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themeColor="text1"/>
          <w:sz w:val="84"/>
          <w:szCs w:val="24"/>
        </w:rPr>
      </w:pPr>
      <w:r>
        <w:rPr>
          <w:rFonts w:ascii="Arial" w:hAnsi="Arial" w:eastAsia="黑体"/>
          <w:b/>
          <w:bCs/>
          <w:color w:val="000000" w:themeColor="text1"/>
          <w:sz w:val="84"/>
          <w:szCs w:val="24"/>
        </w:rPr>
      </w:r>
      <w:r/>
    </w:p>
    <w:p>
      <w:pPr>
        <w:pStyle w:val="971"/>
        <w:ind w:firstLine="0"/>
        <w:jc w:val="center"/>
        <w:rPr>
          <w:rFonts w:eastAsia="黑体"/>
          <w:b/>
          <w:bCs/>
          <w:color w:val="000000" w:themeColor="text1"/>
          <w:sz w:val="84"/>
        </w:rPr>
      </w:pPr>
      <w:r>
        <w:rPr>
          <w:rFonts w:hint="eastAsia" w:eastAsia="黑体"/>
          <w:b/>
          <w:bCs/>
          <w:color w:val="000000" w:themeColor="text1"/>
          <w:sz w:val="84"/>
        </w:rPr>
        <w:t xml:space="preserve">竞争性磋商文件</w:t>
      </w:r>
      <w:r/>
    </w:p>
    <w:p>
      <w:pPr>
        <w:rPr>
          <w:rFonts w:ascii="Arial" w:hAnsi="Arial"/>
          <w:b/>
          <w:bCs/>
          <w:color w:val="000000" w:themeColor="text1"/>
          <w:sz w:val="32"/>
          <w:szCs w:val="24"/>
          <w:u w:val="single"/>
        </w:rPr>
      </w:pPr>
      <w:r>
        <w:rPr>
          <w:rFonts w:hint="eastAsia" w:ascii="Arial" w:hAnsi="Arial"/>
          <w:b/>
          <w:bCs/>
          <w:color w:val="000000" w:themeColor="text1"/>
          <w:sz w:val="32"/>
          <w:szCs w:val="24"/>
        </w:rPr>
        <w:t xml:space="preserve">项目名称：</w:t>
      </w:r>
      <w:r>
        <w:rPr>
          <w:rFonts w:hint="eastAsia"/>
          <w:b/>
          <w:color w:val="000000" w:themeColor="text1"/>
          <w:sz w:val="32"/>
          <w:szCs w:val="32"/>
        </w:rPr>
        <w:t xml:space="preserve">江苏省南京强制隔离戒毒所民警功能用房运行维护服务采购</w:t>
      </w:r>
      <w:r>
        <w:rPr>
          <w:rFonts w:hint="eastAsia"/>
          <w:b/>
          <w:color w:val="000000" w:themeColor="text1"/>
          <w:sz w:val="32"/>
          <w:szCs w:val="32"/>
        </w:rPr>
        <w:t xml:space="preserve"> </w:t>
      </w:r>
      <w:r/>
    </w:p>
    <w:p>
      <w:pPr>
        <w:jc w:val="left"/>
        <w:spacing w:before="120" w:after="120" w:line="360" w:lineRule="auto"/>
        <w:rPr>
          <w:b/>
          <w:color w:val="000000" w:themeColor="text1"/>
          <w:sz w:val="32"/>
          <w:szCs w:val="32"/>
        </w:rPr>
      </w:pPr>
      <w:r>
        <w:rPr>
          <w:rFonts w:hint="eastAsia" w:ascii="Arial" w:hAnsi="Arial"/>
          <w:b/>
          <w:bCs/>
          <w:color w:val="000000" w:themeColor="text1"/>
          <w:sz w:val="32"/>
          <w:szCs w:val="24"/>
        </w:rPr>
        <w:t xml:space="preserve">项目编号：</w:t>
      </w:r>
      <w:r>
        <w:rPr>
          <w:rFonts w:hint="eastAsia"/>
          <w:b/>
          <w:color w:val="000000" w:themeColor="text1"/>
          <w:sz w:val="32"/>
          <w:szCs w:val="32"/>
        </w:rPr>
        <w:t xml:space="preserve"> </w:t>
      </w:r>
      <w:r>
        <w:rPr>
          <w:rFonts w:hint="eastAsia"/>
          <w:b/>
          <w:color w:val="000000" w:themeColor="text1"/>
          <w:sz w:val="32"/>
          <w:szCs w:val="32"/>
        </w:rPr>
        <w:t xml:space="preserve">JSZC-320111-JZCG-C2026-0023</w:t>
      </w:r>
      <w:r/>
    </w:p>
    <w:p>
      <w:pPr>
        <w:pStyle w:val="773"/>
        <w:rPr>
          <w:rFonts w:hint="eastAsia"/>
          <w:color w:val="000000" w:themeColor="text1"/>
        </w:rPr>
      </w:pPr>
      <w:r>
        <w:rPr>
          <w:rFonts w:hint="eastAsia"/>
          <w:color w:val="000000" w:themeColor="text1"/>
        </w:rPr>
      </w:r>
      <w:r/>
    </w:p>
    <w:p>
      <w:pPr>
        <w:rPr>
          <w:color w:val="000000" w:themeColor="text1"/>
        </w:rPr>
      </w:pPr>
      <w:r>
        <w:rPr>
          <w:color w:val="000000" w:themeColor="text1"/>
        </w:rPr>
      </w:r>
      <w:r/>
    </w:p>
    <w:p>
      <w:pPr>
        <w:pStyle w:val="773"/>
        <w:rPr>
          <w:rFonts w:hint="eastAsia"/>
          <w:color w:val="000000" w:themeColor="text1"/>
        </w:rPr>
      </w:pPr>
      <w:r>
        <w:rPr>
          <w:rFonts w:hint="eastAsia"/>
          <w:color w:val="000000" w:themeColor="text1"/>
        </w:rPr>
      </w:r>
      <w:r/>
    </w:p>
    <w:p>
      <w:pPr>
        <w:rPr>
          <w:color w:val="000000" w:themeColor="text1"/>
        </w:rPr>
      </w:pPr>
      <w:r>
        <w:rPr>
          <w:color w:val="000000" w:themeColor="text1"/>
        </w:rPr>
      </w:r>
      <w:r/>
    </w:p>
    <w:p>
      <w:pPr>
        <w:pStyle w:val="773"/>
        <w:rPr>
          <w:rFonts w:hint="eastAsia"/>
          <w:color w:val="000000" w:themeColor="text1"/>
        </w:rPr>
      </w:pPr>
      <w:r>
        <w:rPr>
          <w:rFonts w:hint="eastAsia"/>
          <w:color w:val="000000" w:themeColor="text1"/>
        </w:rPr>
      </w:r>
      <w:r/>
    </w:p>
    <w:p>
      <w:pPr>
        <w:rPr>
          <w:color w:val="000000" w:themeColor="text1"/>
        </w:rPr>
      </w:pPr>
      <w:r>
        <w:rPr>
          <w:color w:val="000000" w:themeColor="text1"/>
        </w:rPr>
      </w:r>
      <w:r/>
    </w:p>
    <w:p>
      <w:pPr>
        <w:pStyle w:val="773"/>
        <w:rPr>
          <w:rFonts w:hint="eastAsia"/>
          <w:color w:val="000000" w:themeColor="text1"/>
        </w:rPr>
      </w:pPr>
      <w:r>
        <w:rPr>
          <w:rFonts w:hint="eastAsia"/>
          <w:color w:val="000000" w:themeColor="text1"/>
        </w:rPr>
      </w:r>
      <w:r/>
    </w:p>
    <w:p>
      <w:pPr>
        <w:jc w:val="center"/>
        <w:rPr>
          <w:b/>
          <w:color w:val="000000" w:themeColor="text1"/>
          <w:sz w:val="30"/>
          <w:szCs w:val="30"/>
        </w:rPr>
      </w:pPr>
      <w:r>
        <w:rPr>
          <w:rFonts w:hint="eastAsia"/>
          <w:b/>
          <w:color w:val="000000" w:themeColor="text1"/>
          <w:sz w:val="30"/>
          <w:szCs w:val="30"/>
        </w:rPr>
        <w:t xml:space="preserve">（</w:t>
      </w:r>
      <w:r>
        <w:rPr>
          <w:rFonts w:hint="eastAsia" w:ascii="宋体" w:hAnsi="宋体" w:cs="宋体"/>
          <w:b/>
          <w:bCs/>
          <w:color w:val="000000" w:themeColor="text1"/>
          <w:sz w:val="30"/>
          <w:szCs w:val="30"/>
        </w:rPr>
        <w:t xml:space="preserve">非专门</w:t>
      </w:r>
      <w:r>
        <w:rPr>
          <w:rFonts w:hint="eastAsia"/>
          <w:b/>
          <w:color w:val="000000" w:themeColor="text1"/>
          <w:sz w:val="30"/>
          <w:szCs w:val="30"/>
        </w:rPr>
        <w:t xml:space="preserve">面向中小企业）</w:t>
      </w:r>
      <w:r/>
    </w:p>
    <w:p>
      <w:pPr>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p>
    <w:p>
      <w:pPr>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p>
    <w:p>
      <w:pPr>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p>
    <w:p>
      <w:pPr>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p>
    <w:p>
      <w:pPr>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p>
    <w:p>
      <w:pPr>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p>
    <w:p>
      <w:pPr>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p>
    <w:p>
      <w:pPr>
        <w:pStyle w:val="773"/>
        <w:rPr>
          <w:rFonts w:hint="eastAsia"/>
          <w:color w:val="000000" w:themeColor="text1"/>
        </w:rPr>
      </w:pPr>
      <w:r>
        <w:rPr>
          <w:rFonts w:hint="eastAsia"/>
          <w:color w:val="000000" w:themeColor="text1"/>
        </w:rPr>
      </w:r>
      <w:r/>
    </w:p>
    <w:p>
      <w:pPr>
        <w:pStyle w:val="971"/>
        <w:ind w:firstLine="0"/>
        <w:jc w:val="center"/>
        <w:rPr>
          <w:b/>
          <w:bCs/>
          <w:color w:val="000000" w:themeColor="text1"/>
          <w:sz w:val="32"/>
        </w:rPr>
      </w:pPr>
      <w:r>
        <w:rPr>
          <w:rFonts w:hint="eastAsia"/>
          <w:b/>
          <w:bCs/>
          <w:color w:val="000000" w:themeColor="text1"/>
          <w:sz w:val="32"/>
        </w:rPr>
        <w:t xml:space="preserve">南京市公共资源交易中心浦口分中心</w:t>
      </w:r>
      <w:r/>
    </w:p>
    <w:p>
      <w:pPr>
        <w:jc w:val="center"/>
        <w:rPr>
          <w:b/>
          <w:color w:val="000000" w:themeColor="text1"/>
          <w:sz w:val="32"/>
          <w:szCs w:val="32"/>
        </w:rPr>
      </w:pPr>
      <w:r>
        <w:rPr>
          <w:rFonts w:hint="eastAsia"/>
          <w:b/>
          <w:color w:val="000000" w:themeColor="text1"/>
          <w:sz w:val="32"/>
          <w:szCs w:val="32"/>
        </w:rPr>
        <w:t xml:space="preserve">2026</w:t>
      </w:r>
      <w:r>
        <w:rPr>
          <w:rFonts w:hint="eastAsia"/>
          <w:b/>
          <w:color w:val="000000" w:themeColor="text1"/>
          <w:sz w:val="32"/>
          <w:szCs w:val="32"/>
        </w:rPr>
        <w:t xml:space="preserve">年</w:t>
      </w:r>
      <w:r>
        <w:rPr>
          <w:rFonts w:hint="eastAsia"/>
          <w:b/>
          <w:color w:val="000000" w:themeColor="text1"/>
          <w:sz w:val="32"/>
          <w:szCs w:val="32"/>
        </w:rPr>
        <w:t xml:space="preserve">4</w:t>
      </w:r>
      <w:r>
        <w:rPr>
          <w:rFonts w:hint="eastAsia"/>
          <w:b/>
          <w:color w:val="000000" w:themeColor="text1"/>
          <w:sz w:val="32"/>
          <w:szCs w:val="32"/>
        </w:rPr>
        <w:t xml:space="preserve">月</w:t>
      </w:r>
      <w:r/>
    </w:p>
    <w:p>
      <w:pPr>
        <w:jc w:val="left"/>
        <w:spacing w:before="120" w:after="120" w:line="360" w:lineRule="auto"/>
        <w:rPr>
          <w:rFonts w:ascii="Arial" w:hAnsi="Arial"/>
          <w:color w:val="000000" w:themeColor="text1"/>
          <w:sz w:val="24"/>
          <w:szCs w:val="24"/>
          <w:u w:val="single"/>
        </w:rPr>
      </w:pPr>
      <w:r>
        <w:rPr>
          <w:rFonts w:hint="eastAsia" w:ascii="Arial" w:hAnsi="Arial"/>
          <w:color w:val="000000" w:themeColor="text1"/>
          <w:sz w:val="24"/>
          <w:szCs w:val="24"/>
        </w:rPr>
        <w:t xml:space="preserve">                   </w:t>
      </w:r>
      <w:r/>
    </w:p>
    <w:p>
      <w:pPr>
        <w:jc w:val="center"/>
        <w:spacing w:line="480" w:lineRule="auto"/>
        <w:rPr>
          <w:rFonts w:ascii="黑体" w:hAnsi="Arial" w:eastAsia="黑体"/>
          <w:b/>
          <w:color w:val="000000" w:themeColor="text1"/>
          <w:sz w:val="44"/>
          <w:szCs w:val="21"/>
        </w:rPr>
        <w:outlineLvl w:val="0"/>
      </w:pPr>
      <w:r>
        <w:rPr>
          <w:color w:val="000000" w:themeColor="text1"/>
          <w:szCs w:val="21"/>
        </w:rPr>
        <w:br w:type="page" w:clear="all"/>
      </w:r>
      <w:bookmarkStart w:id="0" w:name="_Toc120614210"/>
      <w:r/>
      <w:bookmarkStart w:id="1" w:name="_Toc16938516"/>
      <w:r/>
      <w:bookmarkStart w:id="2" w:name="_Toc20823272"/>
      <w:r/>
      <w:bookmarkStart w:id="3" w:name="_Toc479757206"/>
      <w:r/>
      <w:bookmarkStart w:id="4" w:name="_Toc513029200"/>
      <w:r/>
      <w:bookmarkStart w:id="5" w:name="_Toc523127445"/>
      <w:r>
        <w:rPr>
          <w:rFonts w:hint="eastAsia" w:ascii="黑体" w:hAnsi="Arial" w:eastAsia="黑体"/>
          <w:b/>
          <w:color w:val="000000" w:themeColor="text1"/>
          <w:sz w:val="44"/>
          <w:szCs w:val="21"/>
        </w:rPr>
        <w:t xml:space="preserve">总  目  录</w:t>
      </w:r>
      <w:r/>
    </w:p>
    <w:p>
      <w:pPr>
        <w:spacing w:line="480" w:lineRule="auto"/>
        <w:rPr>
          <w:rFonts w:ascii="仿宋_GB2312" w:hAnsi="Arial" w:eastAsia="仿宋_GB2312"/>
          <w:b/>
          <w:color w:val="000000" w:themeColor="text1"/>
          <w:sz w:val="28"/>
          <w:szCs w:val="21"/>
        </w:rPr>
      </w:pPr>
      <w:r>
        <w:rPr>
          <w:rFonts w:ascii="仿宋_GB2312" w:hAnsi="Arial" w:eastAsia="仿宋_GB2312"/>
          <w:b/>
          <w:color w:val="000000" w:themeColor="text1"/>
          <w:sz w:val="28"/>
          <w:szCs w:val="21"/>
        </w:rPr>
      </w:r>
      <w:r/>
    </w:p>
    <w:p>
      <w:pPr>
        <w:numPr>
          <w:ilvl w:val="0"/>
          <w:numId w:val="4"/>
        </w:numPr>
        <w:jc w:val="center"/>
        <w:spacing w:line="960" w:lineRule="auto"/>
        <w:rPr>
          <w:rFonts w:hint="eastAsia" w:ascii="黑体" w:hAnsi="宋体" w:eastAsia="黑体"/>
          <w:color w:val="000000" w:themeColor="text1"/>
          <w:sz w:val="36"/>
          <w:szCs w:val="21"/>
        </w:rPr>
        <w:outlineLvl w:val="1"/>
      </w:pPr>
      <w:r>
        <w:rPr>
          <w:rFonts w:hint="eastAsia" w:ascii="黑体" w:hAnsi="宋体" w:eastAsia="黑体"/>
          <w:color w:val="000000" w:themeColor="text1"/>
          <w:sz w:val="36"/>
          <w:szCs w:val="21"/>
        </w:rPr>
        <w:t xml:space="preserve">磋商邀请……</w:t>
      </w:r>
      <w:r>
        <w:rPr>
          <w:rFonts w:hint="eastAsia" w:ascii="黑体" w:hAnsi="宋体" w:eastAsia="黑体"/>
          <w:color w:val="000000" w:themeColor="text1"/>
          <w:sz w:val="36"/>
          <w:szCs w:val="21"/>
        </w:rPr>
        <w:t xml:space="preserve">………………………………</w:t>
      </w:r>
      <w:r>
        <w:rPr>
          <w:rFonts w:hint="eastAsia" w:ascii="黑体" w:hAnsi="宋体" w:eastAsia="黑体"/>
          <w:color w:val="000000" w:themeColor="text1"/>
          <w:sz w:val="36"/>
          <w:szCs w:val="21"/>
        </w:rPr>
        <w:t xml:space="preserve"> </w:t>
      </w:r>
      <w:r/>
    </w:p>
    <w:p>
      <w:pPr>
        <w:numPr>
          <w:ilvl w:val="0"/>
          <w:numId w:val="4"/>
        </w:numPr>
        <w:jc w:val="center"/>
        <w:spacing w:line="960" w:lineRule="auto"/>
        <w:rPr>
          <w:rFonts w:hint="eastAsia" w:ascii="黑体" w:hAnsi="宋体" w:eastAsia="黑体"/>
          <w:color w:val="000000" w:themeColor="text1"/>
          <w:sz w:val="36"/>
          <w:szCs w:val="21"/>
        </w:rPr>
        <w:outlineLvl w:val="1"/>
      </w:pPr>
      <w:r>
        <w:rPr>
          <w:rFonts w:hint="eastAsia" w:ascii="黑体" w:hAnsi="宋体" w:eastAsia="黑体"/>
          <w:color w:val="000000" w:themeColor="text1"/>
          <w:sz w:val="36"/>
          <w:szCs w:val="21"/>
        </w:rPr>
        <w:t xml:space="preserve">供应商须知……</w:t>
      </w:r>
      <w:r>
        <w:rPr>
          <w:rFonts w:hint="eastAsia" w:ascii="黑体" w:hAnsi="宋体" w:eastAsia="黑体"/>
          <w:color w:val="000000" w:themeColor="text1"/>
          <w:sz w:val="36"/>
          <w:szCs w:val="21"/>
        </w:rPr>
        <w:t xml:space="preserve">……………………………</w:t>
      </w:r>
      <w:r>
        <w:rPr>
          <w:rFonts w:hint="eastAsia" w:ascii="黑体" w:hAnsi="宋体" w:eastAsia="黑体"/>
          <w:color w:val="000000" w:themeColor="text1"/>
          <w:sz w:val="36"/>
          <w:szCs w:val="21"/>
        </w:rPr>
        <w:t xml:space="preserve"> </w:t>
      </w:r>
      <w:r/>
    </w:p>
    <w:p>
      <w:pPr>
        <w:numPr>
          <w:ilvl w:val="0"/>
          <w:numId w:val="4"/>
        </w:numPr>
        <w:jc w:val="center"/>
        <w:spacing w:line="960" w:lineRule="auto"/>
        <w:rPr>
          <w:rFonts w:hint="eastAsia" w:ascii="黑体" w:hAnsi="宋体" w:eastAsia="黑体"/>
          <w:color w:val="000000" w:themeColor="text1"/>
          <w:sz w:val="36"/>
          <w:szCs w:val="21"/>
        </w:rPr>
        <w:outlineLvl w:val="1"/>
      </w:pPr>
      <w:r>
        <w:rPr>
          <w:rFonts w:hint="eastAsia" w:ascii="黑体" w:hAnsi="宋体" w:eastAsia="黑体"/>
          <w:color w:val="000000" w:themeColor="text1"/>
          <w:sz w:val="36"/>
          <w:szCs w:val="21"/>
        </w:rPr>
        <w:t xml:space="preserve">合同文本……</w:t>
      </w:r>
      <w:r>
        <w:rPr>
          <w:rFonts w:hint="eastAsia" w:ascii="黑体" w:hAnsi="宋体" w:eastAsia="黑体"/>
          <w:color w:val="000000" w:themeColor="text1"/>
          <w:sz w:val="36"/>
          <w:szCs w:val="21"/>
        </w:rPr>
        <w:t xml:space="preserve">………………………………</w:t>
      </w:r>
      <w:r/>
    </w:p>
    <w:p>
      <w:pPr>
        <w:numPr>
          <w:ilvl w:val="0"/>
          <w:numId w:val="4"/>
        </w:numPr>
        <w:jc w:val="center"/>
        <w:spacing w:line="960" w:lineRule="auto"/>
        <w:rPr>
          <w:rFonts w:hint="eastAsia" w:ascii="黑体" w:hAnsi="宋体" w:eastAsia="黑体"/>
          <w:color w:val="000000" w:themeColor="text1"/>
          <w:sz w:val="36"/>
          <w:szCs w:val="21"/>
        </w:rPr>
        <w:outlineLvl w:val="1"/>
      </w:pPr>
      <w:r>
        <w:rPr>
          <w:rFonts w:hint="eastAsia" w:ascii="黑体" w:hAnsi="宋体" w:eastAsia="黑体"/>
          <w:color w:val="000000" w:themeColor="text1"/>
          <w:sz w:val="36"/>
          <w:szCs w:val="21"/>
        </w:rPr>
        <w:t xml:space="preserve">采购需求……</w:t>
      </w:r>
      <w:r>
        <w:rPr>
          <w:rFonts w:hint="eastAsia" w:ascii="黑体" w:hAnsi="宋体" w:eastAsia="黑体"/>
          <w:color w:val="000000" w:themeColor="text1"/>
          <w:sz w:val="36"/>
          <w:szCs w:val="21"/>
        </w:rPr>
        <w:t xml:space="preserve">………………………………</w:t>
      </w:r>
      <w:r/>
    </w:p>
    <w:p>
      <w:pPr>
        <w:numPr>
          <w:ilvl w:val="0"/>
          <w:numId w:val="4"/>
        </w:numPr>
        <w:jc w:val="center"/>
        <w:spacing w:line="960" w:lineRule="auto"/>
        <w:rPr>
          <w:rFonts w:hint="eastAsia" w:ascii="黑体" w:hAnsi="宋体" w:eastAsia="黑体"/>
          <w:color w:val="000000" w:themeColor="text1"/>
          <w:sz w:val="36"/>
          <w:szCs w:val="21"/>
        </w:rPr>
        <w:outlineLvl w:val="1"/>
      </w:pPr>
      <w:r>
        <w:rPr>
          <w:rFonts w:hint="eastAsia" w:ascii="黑体" w:hAnsi="宋体" w:eastAsia="黑体"/>
          <w:color w:val="000000" w:themeColor="text1"/>
          <w:sz w:val="36"/>
          <w:szCs w:val="21"/>
        </w:rPr>
        <w:t xml:space="preserve">评审方法与评审标准……</w:t>
      </w:r>
      <w:r>
        <w:rPr>
          <w:rFonts w:hint="eastAsia" w:ascii="黑体" w:hAnsi="宋体" w:eastAsia="黑体"/>
          <w:color w:val="000000" w:themeColor="text1"/>
          <w:sz w:val="36"/>
          <w:szCs w:val="21"/>
        </w:rPr>
        <w:t xml:space="preserve">…………………</w:t>
      </w:r>
      <w:r/>
    </w:p>
    <w:p>
      <w:pPr>
        <w:numPr>
          <w:ilvl w:val="0"/>
          <w:numId w:val="4"/>
        </w:numPr>
        <w:jc w:val="center"/>
        <w:spacing w:line="960" w:lineRule="auto"/>
        <w:rPr>
          <w:rFonts w:hint="eastAsia" w:ascii="黑体" w:hAnsi="宋体" w:eastAsia="黑体"/>
          <w:color w:val="000000" w:themeColor="text1"/>
          <w:sz w:val="36"/>
          <w:szCs w:val="21"/>
        </w:rPr>
        <w:outlineLvl w:val="1"/>
      </w:pPr>
      <w:r>
        <w:rPr>
          <w:rFonts w:hint="eastAsia" w:ascii="黑体" w:hAnsi="宋体" w:eastAsia="黑体"/>
          <w:color w:val="000000" w:themeColor="text1"/>
          <w:sz w:val="36"/>
          <w:szCs w:val="21"/>
        </w:rPr>
        <w:t xml:space="preserve">响应文件格式……</w:t>
      </w:r>
      <w:r>
        <w:rPr>
          <w:rFonts w:hint="eastAsia" w:ascii="黑体" w:hAnsi="宋体" w:eastAsia="黑体"/>
          <w:color w:val="000000" w:themeColor="text1"/>
          <w:sz w:val="36"/>
          <w:szCs w:val="21"/>
        </w:rPr>
        <w:t xml:space="preserve">…………………………</w:t>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ind w:right="840"/>
        <w:jc w:val="center"/>
        <w:rPr>
          <w:rFonts w:hint="eastAsia" w:ascii="方正小标宋简体" w:hAnsi="方正小标宋简体" w:eastAsia="方正小标宋简体" w:cs="方正小标宋简体"/>
          <w:color w:val="000000" w:themeColor="text1"/>
          <w:sz w:val="36"/>
          <w:szCs w:val="36"/>
        </w:rPr>
        <w:outlineLvl w:val="0"/>
      </w:pPr>
      <w:r>
        <w:rPr>
          <w:rFonts w:hint="eastAsia" w:ascii="方正小标宋简体" w:hAnsi="方正小标宋简体" w:eastAsia="方正小标宋简体" w:cs="方正小标宋简体"/>
          <w:color w:val="000000" w:themeColor="text1"/>
          <w:sz w:val="36"/>
          <w:szCs w:val="36"/>
        </w:rPr>
        <w:t xml:space="preserve">第一章  </w:t>
      </w:r>
      <w:bookmarkEnd w:id="0"/>
      <w:r>
        <w:rPr>
          <w:rFonts w:hint="eastAsia" w:ascii="方正小标宋简体" w:hAnsi="方正小标宋简体" w:eastAsia="方正小标宋简体" w:cs="方正小标宋简体"/>
          <w:color w:val="000000" w:themeColor="text1"/>
          <w:sz w:val="36"/>
          <w:szCs w:val="36"/>
        </w:rPr>
        <w:t xml:space="preserve">磋商邀请</w:t>
      </w:r>
      <w:r/>
    </w:p>
    <w:p>
      <w:pPr>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r>
      <w:r/>
    </w:p>
    <w:p>
      <w:pPr>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受江苏省南京强制隔离戒毒所委托，南京市公共资源交易中心浦口分中心（以下简称“交易中心”）就江苏省南京强制隔离戒毒所民警功能用房运行维护服务采购进行竞争性磋商采购，欢迎符合条件的供应商参加磋商。</w:t>
      </w:r>
      <w:r/>
    </w:p>
    <w:p>
      <w:pPr>
        <w:pStyle w:val="717"/>
        <w:ind w:firstLine="465"/>
        <w:spacing w:before="145" w:after="145" w:line="264" w:lineRule="auto"/>
        <w:rPr>
          <w:rFonts w:ascii="方正黑体_GBK" w:hAnsi="方正黑体_GBK" w:eastAsia="方正黑体_GBK" w:cs="方正黑体_GBK"/>
          <w:b w:val="0"/>
          <w:bCs w:val="0"/>
          <w:color w:val="000000" w:themeColor="text1"/>
          <w:sz w:val="30"/>
          <w:szCs w:val="30"/>
        </w:rPr>
      </w:pPr>
      <w:r/>
      <w:bookmarkStart w:id="6" w:name="_Toc28359002"/>
      <w:r/>
      <w:bookmarkStart w:id="7" w:name="_Toc35393790"/>
      <w:r/>
      <w:bookmarkStart w:id="8" w:name="_Toc35393621"/>
      <w:r/>
      <w:bookmarkStart w:id="9" w:name="_Toc38985263"/>
      <w:r/>
      <w:bookmarkStart w:id="10" w:name="_Toc28359079"/>
      <w:r/>
      <w:bookmarkStart w:id="11" w:name="_Hlk24379207"/>
      <w:r>
        <w:rPr>
          <w:rFonts w:hint="eastAsia" w:ascii="方正黑体_GBK" w:hAnsi="方正黑体_GBK" w:eastAsia="方正黑体_GBK" w:cs="方正黑体_GBK"/>
          <w:b w:val="0"/>
          <w:bCs w:val="0"/>
          <w:color w:val="000000" w:themeColor="text1"/>
          <w:sz w:val="30"/>
          <w:szCs w:val="30"/>
        </w:rPr>
        <w:t xml:space="preserve">一、项目基本情况</w:t>
      </w:r>
      <w:bookmarkEnd w:id="6"/>
      <w:r/>
      <w:bookmarkEnd w:id="7"/>
      <w:r/>
      <w:bookmarkEnd w:id="8"/>
      <w:r/>
      <w:bookmarkEnd w:id="9"/>
      <w:r/>
      <w:bookmarkEnd w:id="10"/>
      <w:r/>
      <w:r/>
    </w:p>
    <w:p>
      <w:pPr>
        <w:ind w:firstLine="480"/>
        <w:spacing w:line="264" w:lineRule="auto"/>
        <w:rPr>
          <w:rFonts w:hint="eastAsia" w:ascii="宋体" w:hAnsi="宋体"/>
          <w:color w:val="000000" w:themeColor="text1"/>
          <w:sz w:val="24"/>
          <w:szCs w:val="24"/>
        </w:rPr>
      </w:pPr>
      <w:r/>
      <w:bookmarkStart w:id="12" w:name="_Toc35393622"/>
      <w:r/>
      <w:bookmarkStart w:id="13" w:name="_Toc28359003"/>
      <w:r/>
      <w:bookmarkStart w:id="14" w:name="_Toc35393791"/>
      <w:r/>
      <w:bookmarkStart w:id="15" w:name="_Toc38985264"/>
      <w:r/>
      <w:bookmarkStart w:id="16" w:name="_Toc28359080"/>
      <w:r/>
      <w:bookmarkEnd w:id="11"/>
      <w:r>
        <w:rPr>
          <w:rFonts w:hint="eastAsia" w:ascii="宋体" w:hAnsi="宋体"/>
          <w:color w:val="000000" w:themeColor="text1"/>
          <w:sz w:val="24"/>
          <w:szCs w:val="24"/>
        </w:rPr>
        <w:t xml:space="preserve">1.项目编号：</w:t>
      </w:r>
      <w:r>
        <w:rPr>
          <w:rFonts w:hint="eastAsia" w:ascii="宋体" w:hAnsi="宋体"/>
          <w:color w:val="000000" w:themeColor="text1"/>
          <w:sz w:val="24"/>
          <w:szCs w:val="24"/>
        </w:rPr>
        <w:t xml:space="preserve">JSZC-320111-JZCG-C2026-0023</w:t>
      </w:r>
      <w:r/>
    </w:p>
    <w:p>
      <w:pPr>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2.项目名称：江苏省南京强制隔离戒毒所民警功能用房运行维护服务</w:t>
      </w:r>
      <w:r/>
    </w:p>
    <w:p>
      <w:pPr>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3.预算金额：145万元</w:t>
      </w:r>
      <w:r/>
    </w:p>
    <w:p>
      <w:pPr>
        <w:ind w:firstLine="480"/>
        <w:spacing w:line="264" w:lineRule="auto"/>
        <w:rPr>
          <w:rFonts w:hint="eastAsia" w:ascii="宋体" w:hAnsi="宋体" w:cs="宋体"/>
          <w:color w:val="000000" w:themeColor="text1"/>
          <w:sz w:val="24"/>
          <w:szCs w:val="24"/>
        </w:rPr>
      </w:pPr>
      <w:r>
        <w:rPr>
          <w:rFonts w:hint="eastAsia" w:ascii="宋体" w:hAnsi="宋体"/>
          <w:color w:val="000000" w:themeColor="text1"/>
          <w:sz w:val="24"/>
          <w:szCs w:val="24"/>
        </w:rPr>
        <w:t xml:space="preserve">4.最高限价：145万元</w:t>
      </w:r>
      <w:r/>
    </w:p>
    <w:p>
      <w:pPr>
        <w:ind w:firstLine="480"/>
        <w:spacing w:line="264" w:lineRule="auto"/>
        <w:rPr>
          <w:rFonts w:hint="eastAsia" w:ascii="宋体" w:hAnsi="宋体"/>
          <w:color w:val="000000" w:themeColor="text1"/>
          <w:sz w:val="24"/>
          <w:szCs w:val="24"/>
          <w:u w:val="single"/>
        </w:rPr>
      </w:pPr>
      <w:r>
        <w:rPr>
          <w:rFonts w:hint="eastAsia" w:ascii="宋体" w:hAnsi="宋体"/>
          <w:color w:val="000000" w:themeColor="text1"/>
          <w:sz w:val="24"/>
          <w:szCs w:val="24"/>
        </w:rPr>
        <w:t xml:space="preserve">5.采购需求（简介）：江苏省南京强制隔离戒毒所办公楼、备勤楼、食堂、指挥中心及相关功能用房等点位物业服务。</w:t>
      </w:r>
      <w:r>
        <w:rPr>
          <w:rFonts w:hint="eastAsia" w:ascii="宋体" w:hAnsi="宋体" w:cs="宋体"/>
          <w:color w:val="000000" w:themeColor="text1"/>
          <w:sz w:val="24"/>
          <w:szCs w:val="24"/>
        </w:rPr>
        <w:t xml:space="preserve">（详细内容见本磋商文件第四章） </w:t>
      </w:r>
      <w:r/>
    </w:p>
    <w:p>
      <w:pPr>
        <w:ind w:firstLine="480"/>
        <w:spacing w:line="264" w:lineRule="auto"/>
        <w:rPr>
          <w:rFonts w:hint="eastAsia" w:ascii="宋体" w:hAnsi="宋体" w:cs="宋体"/>
          <w:color w:val="000000" w:themeColor="text1"/>
          <w:sz w:val="24"/>
          <w:szCs w:val="24"/>
        </w:rPr>
      </w:pPr>
      <w:r>
        <w:rPr>
          <w:rFonts w:hint="eastAsia" w:ascii="宋体" w:hAnsi="宋体"/>
          <w:color w:val="000000" w:themeColor="text1"/>
          <w:sz w:val="24"/>
          <w:szCs w:val="24"/>
        </w:rPr>
        <w:t xml:space="preserve">6.合同履行期限：自合同签订之日起一年。</w:t>
      </w:r>
      <w:r/>
    </w:p>
    <w:p>
      <w:pPr>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7.</w:t>
      </w:r>
      <w:r>
        <w:rPr>
          <w:rFonts w:hint="eastAsia" w:ascii="宋体" w:hAnsi="宋体" w:cs="宋体"/>
          <w:color w:val="000000" w:themeColor="text1"/>
          <w:sz w:val="24"/>
          <w:szCs w:val="24"/>
        </w:rPr>
        <w:t xml:space="preserve">本项目不接受联合体参加磋商。</w:t>
      </w:r>
      <w:r/>
    </w:p>
    <w:p>
      <w:pPr>
        <w:pStyle w:val="717"/>
        <w:ind w:firstLine="465"/>
        <w:spacing w:before="145" w:after="145" w:line="264"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二、申请人的资格要求</w:t>
      </w:r>
      <w:bookmarkEnd w:id="12"/>
      <w:r/>
      <w:bookmarkEnd w:id="13"/>
      <w:r/>
      <w:bookmarkEnd w:id="14"/>
      <w:r/>
      <w:bookmarkEnd w:id="15"/>
      <w:r/>
      <w:bookmarkEnd w:id="16"/>
      <w:r/>
      <w:r/>
    </w:p>
    <w:p>
      <w:pPr>
        <w:ind w:firstLine="480"/>
        <w:spacing w:line="264" w:lineRule="auto"/>
        <w:rPr>
          <w:rFonts w:hint="eastAsia" w:ascii="宋体" w:hAnsi="宋体"/>
          <w:color w:val="000000" w:themeColor="text1"/>
          <w:sz w:val="24"/>
          <w:szCs w:val="24"/>
        </w:rPr>
      </w:pPr>
      <w:r/>
      <w:bookmarkStart w:id="17" w:name="_Toc35393792"/>
      <w:r/>
      <w:bookmarkStart w:id="18" w:name="_Toc28359004"/>
      <w:r/>
      <w:bookmarkStart w:id="19" w:name="_Toc28359081"/>
      <w:r/>
      <w:bookmarkStart w:id="20" w:name="_Toc38985265"/>
      <w:r/>
      <w:bookmarkStart w:id="21" w:name="_Toc35393623"/>
      <w:r>
        <w:rPr>
          <w:rFonts w:hint="eastAsia" w:ascii="宋体" w:hAnsi="宋体"/>
          <w:color w:val="000000" w:themeColor="text1"/>
          <w:sz w:val="24"/>
          <w:szCs w:val="24"/>
        </w:rPr>
        <w:t xml:space="preserve">（一</w:t>
      </w:r>
      <w:r>
        <w:rPr>
          <w:rFonts w:ascii="宋体" w:hAnsi="宋体"/>
          <w:color w:val="000000" w:themeColor="text1"/>
          <w:sz w:val="24"/>
          <w:szCs w:val="24"/>
        </w:rPr>
        <w:t xml:space="preserve">）</w:t>
      </w:r>
      <w:r>
        <w:rPr>
          <w:rFonts w:hint="eastAsia" w:ascii="宋体" w:hAnsi="宋体"/>
          <w:color w:val="000000" w:themeColor="text1"/>
          <w:sz w:val="24"/>
          <w:szCs w:val="24"/>
        </w:rPr>
        <w:t xml:space="preserve">通用</w:t>
      </w:r>
      <w:r>
        <w:rPr>
          <w:rFonts w:ascii="宋体" w:hAnsi="宋体"/>
          <w:color w:val="000000" w:themeColor="text1"/>
          <w:sz w:val="24"/>
          <w:szCs w:val="24"/>
        </w:rPr>
        <w:t xml:space="preserve">资格要求</w:t>
      </w:r>
      <w:r/>
    </w:p>
    <w:p>
      <w:pPr>
        <w:ind w:firstLine="480"/>
        <w:spacing w:line="264" w:lineRule="auto"/>
        <w:rPr>
          <w:rFonts w:hint="eastAsia" w:ascii="宋体" w:hAnsi="宋体"/>
          <w:color w:val="000000" w:themeColor="text1"/>
          <w:sz w:val="24"/>
          <w:szCs w:val="24"/>
          <w:lang w:val="zh-CN"/>
        </w:rPr>
      </w:pPr>
      <w:r>
        <w:rPr>
          <w:rFonts w:hint="eastAsia" w:ascii="宋体" w:hAnsi="宋体"/>
          <w:color w:val="000000" w:themeColor="text1"/>
          <w:sz w:val="24"/>
          <w:szCs w:val="24"/>
          <w:lang w:val="zh-CN"/>
        </w:rPr>
        <w:t xml:space="preserve">1.满足《中华人民共和国政府采购法》第二十二条规定，并提供下列材料：</w:t>
      </w:r>
      <w:r/>
    </w:p>
    <w:p>
      <w:pPr>
        <w:ind w:firstLine="480"/>
        <w:spacing w:line="264" w:lineRule="auto"/>
        <w:rPr>
          <w:rFonts w:hint="eastAsia" w:ascii="宋体" w:hAnsi="宋体"/>
          <w:color w:val="000000" w:themeColor="text1"/>
          <w:sz w:val="24"/>
          <w:szCs w:val="24"/>
          <w:lang w:val="zh-CN"/>
        </w:rPr>
      </w:pPr>
      <w:r>
        <w:rPr>
          <w:rFonts w:hint="eastAsia" w:ascii="宋体" w:hAnsi="宋体"/>
          <w:color w:val="000000" w:themeColor="text1"/>
          <w:sz w:val="24"/>
          <w:szCs w:val="24"/>
        </w:rPr>
        <w:t xml:space="preserve">1.1</w:t>
      </w:r>
      <w:r>
        <w:rPr>
          <w:rFonts w:hint="eastAsia" w:ascii="宋体" w:hAnsi="宋体"/>
          <w:color w:val="000000" w:themeColor="text1"/>
          <w:sz w:val="24"/>
          <w:szCs w:val="24"/>
          <w:lang w:val="zh-CN"/>
        </w:rPr>
        <w:t xml:space="preserve">供应商信用承诺函（格式见第六章）。</w:t>
      </w:r>
      <w:r/>
    </w:p>
    <w:p>
      <w:pPr>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lang w:val="zh-CN"/>
        </w:rPr>
        <w:t xml:space="preserve">2.落实政府采购政策需满足的资格要求：本项目为非预留份额的采购项目或采购包，执行价格扣除优惠政策</w:t>
      </w:r>
      <w:r>
        <w:rPr>
          <w:rFonts w:hint="eastAsia" w:ascii="宋体" w:hAnsi="宋体"/>
          <w:color w:val="000000" w:themeColor="text1"/>
          <w:sz w:val="24"/>
          <w:szCs w:val="24"/>
          <w:lang w:val="zh-CN"/>
        </w:rPr>
        <w:t xml:space="preserve">政策</w:t>
      </w:r>
      <w:r>
        <w:rPr>
          <w:rFonts w:hint="eastAsia" w:ascii="宋体" w:hAnsi="宋体"/>
          <w:color w:val="000000" w:themeColor="text1"/>
          <w:sz w:val="24"/>
          <w:szCs w:val="24"/>
          <w:lang w:val="zh-CN"/>
        </w:rPr>
        <w:t xml:space="preserve">。</w:t>
      </w:r>
      <w:r/>
    </w:p>
    <w:p>
      <w:pPr>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lang w:val="zh-CN"/>
        </w:rPr>
        <w:t xml:space="preserve">本项目采购标的对应的中小企业划分标准所属行业为：</w:t>
      </w:r>
      <w:r>
        <w:rPr>
          <w:rFonts w:hint="eastAsia" w:ascii="宋体" w:hAnsi="宋体"/>
          <w:color w:val="000000" w:themeColor="text1"/>
          <w:sz w:val="24"/>
          <w:szCs w:val="24"/>
        </w:rPr>
        <w:t xml:space="preserve">物业管理。根据《中小企业划型标准规定》（工信部联企业</w:t>
      </w:r>
      <w:r>
        <w:rPr>
          <w:rFonts w:hint="eastAsia" w:ascii="宋体" w:hAnsi="宋体" w:cs="宋体"/>
          <w:color w:val="000000" w:themeColor="text1"/>
          <w:sz w:val="24"/>
          <w:szCs w:val="24"/>
        </w:rPr>
        <w:t xml:space="preserve">〔</w:t>
      </w:r>
      <w:r>
        <w:rPr>
          <w:rFonts w:hint="eastAsia" w:ascii="宋体" w:hAnsi="宋体"/>
          <w:color w:val="000000" w:themeColor="text1"/>
          <w:sz w:val="24"/>
          <w:szCs w:val="24"/>
        </w:rPr>
        <w:t xml:space="preserve">2011</w:t>
      </w:r>
      <w:r>
        <w:rPr>
          <w:rFonts w:hint="eastAsia" w:ascii="宋体" w:hAnsi="宋体" w:cs="宋体"/>
          <w:color w:val="000000" w:themeColor="text1"/>
          <w:sz w:val="24"/>
          <w:szCs w:val="24"/>
        </w:rPr>
        <w:t xml:space="preserve">〕</w:t>
      </w:r>
      <w:r>
        <w:rPr>
          <w:rFonts w:hint="eastAsia" w:ascii="宋体" w:hAnsi="宋体"/>
          <w:color w:val="000000" w:themeColor="text1"/>
          <w:sz w:val="24"/>
          <w:szCs w:val="24"/>
        </w:rPr>
        <w:t xml:space="preserve">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264" w:lineRule="auto"/>
        <w:rPr>
          <w:rFonts w:hint="eastAsia" w:ascii="宋体" w:hAnsi="宋体"/>
          <w:b/>
          <w:bCs/>
          <w:color w:val="000000" w:themeColor="text1"/>
          <w:sz w:val="24"/>
          <w:szCs w:val="24"/>
          <w:lang w:val="zh-CN"/>
        </w:rPr>
      </w:pPr>
      <w:r>
        <w:rPr>
          <w:rFonts w:hint="eastAsia" w:ascii="宋体" w:hAnsi="宋体"/>
          <w:color w:val="000000" w:themeColor="text1"/>
          <w:sz w:val="24"/>
          <w:szCs w:val="24"/>
        </w:rPr>
        <w:t xml:space="preserve">（二）本项目的特定资格要求：</w:t>
      </w:r>
      <w:r>
        <w:rPr>
          <w:rFonts w:hint="eastAsia" w:ascii="宋体" w:hAnsi="宋体"/>
          <w:b/>
          <w:bCs/>
          <w:color w:val="000000" w:themeColor="text1"/>
          <w:sz w:val="24"/>
          <w:szCs w:val="24"/>
          <w:lang w:val="zh-CN"/>
        </w:rPr>
        <w:t xml:space="preserve">无。</w:t>
      </w:r>
      <w:r/>
    </w:p>
    <w:p>
      <w:pPr>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（三）拒绝下述供应商参加本次采购活动</w:t>
      </w:r>
      <w:r/>
    </w:p>
    <w:p>
      <w:pPr>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1.单位负责人为同一人或者存在直接控股、管理关系的不同供应商，不得参加同一合同项下的政府采购活动。</w:t>
      </w:r>
      <w:r/>
    </w:p>
    <w:p>
      <w:pPr>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2.为采购项目提供整体设计、规范编制或者项目管理、监理、检测等服务的供应商，不得参加本项目的采购活动。</w:t>
      </w:r>
      <w:r/>
    </w:p>
    <w:p>
      <w:pPr>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3.供应商被“信用中国”网站（www.creditchina.gov.cn）、“中国政府采购网”(www.ccgp.gov.cn)列入失信被执行人、重大税收违法案件当事人名单、政府采购严重违法失信行为记录名单。</w:t>
      </w:r>
      <w:r/>
    </w:p>
    <w:p>
      <w:pPr>
        <w:pStyle w:val="717"/>
        <w:ind w:firstLine="465"/>
        <w:spacing w:before="145" w:after="145" w:line="264"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三、</w:t>
      </w:r>
      <w:r>
        <w:rPr>
          <w:rFonts w:hint="eastAsia" w:ascii="方正黑体_GBK" w:hAnsi="方正黑体_GBK" w:eastAsia="方正黑体_GBK" w:cs="方正黑体_GBK"/>
          <w:b w:val="0"/>
          <w:bCs w:val="0"/>
          <w:color w:val="000000" w:themeColor="text1"/>
          <w:sz w:val="30"/>
          <w:szCs w:val="30"/>
        </w:rPr>
        <w:t xml:space="preserve">获取</w:t>
      </w:r>
      <w:bookmarkEnd w:id="17"/>
      <w:r/>
      <w:bookmarkEnd w:id="18"/>
      <w:r/>
      <w:bookmarkEnd w:id="19"/>
      <w:r/>
      <w:bookmarkEnd w:id="20"/>
      <w:r/>
      <w:bookmarkEnd w:id="21"/>
      <w:r>
        <w:rPr>
          <w:rFonts w:hint="eastAsia" w:ascii="方正黑体_GBK" w:hAnsi="方正黑体_GBK" w:eastAsia="方正黑体_GBK" w:cs="方正黑体_GBK"/>
          <w:b w:val="0"/>
          <w:bCs w:val="0"/>
          <w:color w:val="000000" w:themeColor="text1"/>
          <w:sz w:val="30"/>
          <w:szCs w:val="30"/>
        </w:rPr>
        <w:t xml:space="preserve">磋商</w:t>
      </w:r>
      <w:r>
        <w:rPr>
          <w:rFonts w:hint="eastAsia" w:ascii="方正黑体_GBK" w:hAnsi="方正黑体_GBK" w:eastAsia="方正黑体_GBK" w:cs="方正黑体_GBK"/>
          <w:b w:val="0"/>
          <w:bCs w:val="0"/>
          <w:color w:val="000000" w:themeColor="text1"/>
          <w:sz w:val="30"/>
          <w:szCs w:val="30"/>
        </w:rPr>
        <w:t xml:space="preserve">文件</w:t>
      </w:r>
      <w:r/>
    </w:p>
    <w:p>
      <w:pPr>
        <w:ind w:firstLine="480"/>
        <w:spacing w:line="264" w:lineRule="auto"/>
        <w:rPr>
          <w:rFonts w:hint="eastAsia" w:ascii="宋体" w:hAnsi="宋体" w:cs="宋体"/>
          <w:color w:val="000000" w:themeColor="text1"/>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themeColor="text1"/>
          <w:sz w:val="24"/>
          <w:szCs w:val="24"/>
        </w:rPr>
        <w:t xml:space="preserve">1.时间：自磋商文件公告发布之日起。</w:t>
      </w:r>
      <w:r/>
    </w:p>
    <w:p>
      <w:pPr>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2.方式：在“江苏政府采购网”免费下载。</w:t>
      </w:r>
      <w:r/>
    </w:p>
    <w:p>
      <w:pPr>
        <w:pStyle w:val="717"/>
        <w:ind w:firstLine="465"/>
        <w:spacing w:before="145" w:after="145" w:line="264"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四、提交</w:t>
      </w:r>
      <w:bookmarkEnd w:id="22"/>
      <w:r/>
      <w:bookmarkEnd w:id="23"/>
      <w:r>
        <w:rPr>
          <w:rFonts w:hint="eastAsia" w:ascii="方正黑体_GBK" w:hAnsi="方正黑体_GBK" w:eastAsia="方正黑体_GBK" w:cs="方正黑体_GBK"/>
          <w:b w:val="0"/>
          <w:bCs w:val="0"/>
          <w:color w:val="000000" w:themeColor="text1"/>
          <w:sz w:val="30"/>
          <w:szCs w:val="30"/>
        </w:rPr>
        <w:t xml:space="preserve">响应文件截止时间</w:t>
      </w:r>
      <w:bookmarkEnd w:id="24"/>
      <w:r/>
      <w:bookmarkEnd w:id="25"/>
      <w:r/>
      <w:bookmarkEnd w:id="26"/>
      <w:r/>
      <w:r/>
    </w:p>
    <w:p>
      <w:pPr>
        <w:ind w:left="0" w:right="0" w:firstLine="372"/>
        <w:jc w:val="both"/>
        <w:spacing w:before="145" w:after="145" w:line="62" w:lineRule="atLeast"/>
        <w:pBdr>
          <w:top w:val="none" w:color="000000" w:sz="4" w:space="0"/>
          <w:left w:val="none" w:color="000000" w:sz="4" w:space="0"/>
          <w:bottom w:val="none" w:color="000000" w:sz="4" w:space="0"/>
          <w:right w:val="none" w:color="000000" w:sz="4" w:space="0"/>
        </w:pBdr>
      </w:pPr>
      <w:r/>
      <w:bookmarkStart w:id="27" w:name="_Toc28359084"/>
      <w:r/>
      <w:bookmarkStart w:id="28" w:name="_Toc38985267"/>
      <w:r/>
      <w:bookmarkStart w:id="29" w:name="_Toc28359007"/>
      <w:r/>
      <w:bookmarkStart w:id="30" w:name="_Toc35393625"/>
      <w:r/>
      <w:bookmarkStart w:id="31" w:name="_Toc35393794"/>
      <w:r>
        <w:rPr>
          <w:rFonts w:hint="eastAsia" w:ascii="宋体" w:hAnsi="宋体" w:cs="宋体"/>
          <w:color w:val="000000" w:themeColor="text1"/>
          <w:sz w:val="24"/>
          <w:szCs w:val="24"/>
        </w:rPr>
        <w:t xml:space="preserve"> </w:t>
      </w:r>
      <w:r>
        <w:rPr>
          <w:rFonts w:ascii="SimSun" w:hAnsi="SimSun" w:eastAsia="SimSun" w:cs="SimSun"/>
          <w:color w:val="000000"/>
          <w:sz w:val="24"/>
        </w:rPr>
        <w:t xml:space="preserve">2026年5月19日</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时 30分（北京时间）。</w:t>
      </w:r>
      <w:r/>
    </w:p>
    <w:p>
      <w:pPr>
        <w:ind w:left="0" w:right="0" w:firstLine="372"/>
        <w:jc w:val="both"/>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地点：江苏省政府采购交易系统（苏采云系统）网上开标大厅</w:t>
      </w:r>
      <w:r>
        <w:rPr>
          <w:rFonts w:ascii="Times New Roman" w:hAnsi="Times New Roman" w:eastAsia="Times New Roman" w:cs="Times New Roman"/>
          <w:sz w:val="21"/>
        </w:rPr>
      </w:r>
      <w:r/>
    </w:p>
    <w:p>
      <w:pPr>
        <w:pStyle w:val="717"/>
        <w:ind w:firstLine="465"/>
        <w:spacing w:before="145" w:after="145" w:line="264"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五、公告期限</w:t>
      </w:r>
      <w:bookmarkEnd w:id="27"/>
      <w:r/>
      <w:bookmarkEnd w:id="28"/>
      <w:r/>
      <w:bookmarkEnd w:id="29"/>
      <w:r/>
      <w:bookmarkEnd w:id="30"/>
      <w:r/>
      <w:bookmarkEnd w:id="31"/>
      <w:r/>
      <w:r/>
    </w:p>
    <w:p>
      <w:pPr>
        <w:ind w:firstLine="480"/>
        <w:spacing w:line="264" w:lineRule="auto"/>
        <w:rPr>
          <w:rFonts w:hint="eastAsia" w:ascii="宋体" w:hAnsi="宋体" w:cs="宋体"/>
          <w:color w:val="000000" w:themeColor="text1"/>
          <w:sz w:val="24"/>
          <w:szCs w:val="24"/>
        </w:rPr>
      </w:pPr>
      <w:r/>
      <w:bookmarkStart w:id="32" w:name="_Toc35393626"/>
      <w:r/>
      <w:bookmarkStart w:id="33" w:name="_Toc38985268"/>
      <w:r/>
      <w:bookmarkStart w:id="34" w:name="_Toc35393795"/>
      <w:r>
        <w:rPr>
          <w:rFonts w:hint="eastAsia" w:ascii="宋体" w:hAnsi="宋体" w:cs="宋体"/>
          <w:color w:val="000000" w:themeColor="text1"/>
          <w:sz w:val="24"/>
          <w:szCs w:val="24"/>
        </w:rPr>
        <w:t xml:space="preserve">公告期限为自本公告发布之日起5个工作日。</w:t>
      </w:r>
      <w:r/>
    </w:p>
    <w:p>
      <w:pPr>
        <w:pStyle w:val="717"/>
        <w:ind w:firstLine="465"/>
        <w:spacing w:before="145" w:after="145" w:line="264"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六、其他事宜</w:t>
      </w:r>
      <w:bookmarkEnd w:id="32"/>
      <w:r/>
      <w:bookmarkEnd w:id="33"/>
      <w:r/>
      <w:bookmarkEnd w:id="34"/>
      <w:r/>
      <w:r/>
    </w:p>
    <w:p>
      <w:pPr>
        <w:ind w:firstLine="480"/>
        <w:spacing w:line="264" w:lineRule="auto"/>
        <w:rPr>
          <w:rFonts w:hint="eastAsia" w:ascii="宋体" w:hAnsi="宋体" w:cs="宋体"/>
          <w:color w:val="000000" w:themeColor="text1"/>
          <w:sz w:val="24"/>
          <w:szCs w:val="24"/>
        </w:rPr>
      </w:pPr>
      <w:r/>
      <w:bookmarkStart w:id="35" w:name="_Toc35393627"/>
      <w:r/>
      <w:bookmarkStart w:id="36" w:name="_Toc28359085"/>
      <w:r/>
      <w:bookmarkStart w:id="37" w:name="_Toc35393796"/>
      <w:r/>
      <w:bookmarkStart w:id="38" w:name="_Toc28359008"/>
      <w:r/>
      <w:bookmarkStart w:id="39" w:name="_Toc38985269"/>
      <w:r>
        <w:rPr>
          <w:rFonts w:hint="eastAsia" w:ascii="宋体" w:hAnsi="宋体" w:cs="宋体"/>
          <w:color w:val="000000" w:themeColor="text1"/>
          <w:sz w:val="24"/>
          <w:szCs w:val="24"/>
        </w:rPr>
        <w:t xml:space="preserve">1.本次磋商不</w:t>
      </w:r>
      <w:r>
        <w:rPr>
          <w:rFonts w:hint="eastAsia" w:ascii="宋体" w:hAnsi="宋体" w:cs="宋体"/>
          <w:color w:val="000000" w:themeColor="text1"/>
          <w:sz w:val="24"/>
          <w:szCs w:val="24"/>
        </w:rPr>
        <w:t xml:space="preserve">收取磋商</w:t>
      </w:r>
      <w:r>
        <w:rPr>
          <w:rFonts w:hint="eastAsia" w:ascii="宋体" w:hAnsi="宋体" w:cs="宋体"/>
          <w:color w:val="000000" w:themeColor="text1"/>
          <w:sz w:val="24"/>
          <w:szCs w:val="24"/>
        </w:rPr>
        <w:t xml:space="preserve">保证金。</w:t>
      </w:r>
      <w:r/>
    </w:p>
    <w:p>
      <w:pPr>
        <w:ind w:firstLine="480"/>
        <w:spacing w:line="264" w:lineRule="auto"/>
        <w:tabs>
          <w:tab w:val="left" w:pos="900" w:leader="none"/>
        </w:tabs>
        <w:rPr>
          <w:rFonts w:hint="eastAsia" w:ascii="宋体" w:hAnsi="宋体" w:cs="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s="宋体"/>
          <w:color w:val="000000" w:themeColor="text1"/>
          <w:sz w:val="24"/>
          <w:szCs w:val="24"/>
        </w:rPr>
        <w:t xml:space="preserve">本项目不组织</w:t>
      </w:r>
      <w:r>
        <w:rPr>
          <w:rFonts w:hint="eastAsia" w:ascii="宋体" w:hAnsi="宋体"/>
          <w:color w:val="000000" w:themeColor="text1"/>
          <w:sz w:val="24"/>
          <w:szCs w:val="24"/>
        </w:rPr>
        <w:t xml:space="preserve">勘察及答疑</w:t>
      </w:r>
      <w:r>
        <w:rPr>
          <w:rFonts w:hint="eastAsia" w:ascii="宋体" w:hAnsi="宋体" w:cs="宋体"/>
          <w:color w:val="000000" w:themeColor="text1"/>
          <w:sz w:val="24"/>
          <w:szCs w:val="24"/>
        </w:rPr>
        <w:t xml:space="preserve">，供应商如对采购需求有疑问，请咨询采购单位联系人。 </w:t>
      </w:r>
      <w:r/>
    </w:p>
    <w:p>
      <w:pPr>
        <w:ind w:firstLine="480"/>
        <w:spacing w:line="264" w:lineRule="auto"/>
        <w:rPr>
          <w:color w:val="000000" w:themeColor="text1"/>
        </w:rPr>
      </w:pPr>
      <w:r>
        <w:rPr>
          <w:rFonts w:hint="eastAsia" w:ascii="宋体" w:hAnsi="宋体" w:cs="宋体"/>
          <w:color w:val="000000" w:themeColor="text1"/>
          <w:sz w:val="24"/>
          <w:szCs w:val="24"/>
        </w:rPr>
        <w:t xml:space="preserve">3.供应商通过苏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系统参与政府采购项目（苏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系统登录页详见“江苏政府采购网”首页底部），需要办理江苏省政府采购数字证书及电子签章（详见苏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系统登录页“CA办理指南”），进行苏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系统注册并制作上传电子响应文件（苏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系统供应商操作指南详见“江苏政府采购网-办事指南-资料下载”）。</w:t>
      </w:r>
      <w:r/>
    </w:p>
    <w:p>
      <w:pPr>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4.有关本次采购的事项若存在变动或修改，请及时关注“江苏政府采购网”（www.ccgp-jiangsu.gov.cn）更正公告。</w:t>
      </w:r>
      <w:r/>
    </w:p>
    <w:p>
      <w:pPr>
        <w:ind w:firstLine="482"/>
        <w:spacing w:line="264" w:lineRule="auto"/>
        <w:rPr>
          <w:rFonts w:hint="eastAsia" w:ascii="宋体" w:hAnsi="宋体"/>
          <w:color w:val="000000" w:themeColor="text1"/>
          <w:sz w:val="24"/>
          <w:lang w:val="zh-CN"/>
        </w:rPr>
      </w:pPr>
      <w:r>
        <w:rPr>
          <w:rFonts w:hint="eastAsia" w:ascii="宋体" w:hAnsi="宋体" w:cs="宋体"/>
          <w:b/>
          <w:bCs/>
          <w:color w:val="000000" w:themeColor="text1"/>
          <w:sz w:val="24"/>
          <w:szCs w:val="24"/>
        </w:rPr>
        <w:t xml:space="preserve">5.</w:t>
      </w:r>
      <w:r>
        <w:rPr>
          <w:rFonts w:hint="eastAsia" w:ascii="宋体" w:hAnsi="宋体"/>
          <w:b/>
          <w:bCs/>
          <w:color w:val="000000" w:themeColor="text1"/>
          <w:sz w:val="24"/>
          <w:lang w:val="zh-CN"/>
        </w:rPr>
        <w:t xml:space="preserve">供应商（含潜在供应商）对采购方式、采购需求、供应商资格条件、评</w:t>
      </w:r>
      <w:r>
        <w:rPr>
          <w:rFonts w:hint="eastAsia" w:ascii="宋体" w:hAnsi="宋体"/>
          <w:b/>
          <w:bCs/>
          <w:color w:val="000000" w:themeColor="text1"/>
          <w:sz w:val="24"/>
        </w:rPr>
        <w:t xml:space="preserve">审</w:t>
      </w:r>
      <w:r>
        <w:rPr>
          <w:rFonts w:hint="eastAsia" w:ascii="宋体" w:hAnsi="宋体"/>
          <w:b/>
          <w:bCs/>
          <w:color w:val="000000" w:themeColor="text1"/>
          <w:sz w:val="24"/>
          <w:lang w:val="zh-CN"/>
        </w:rPr>
        <w:t xml:space="preserve">方法和评</w:t>
      </w:r>
      <w:r>
        <w:rPr>
          <w:rFonts w:hint="eastAsia" w:ascii="宋体" w:hAnsi="宋体"/>
          <w:b/>
          <w:bCs/>
          <w:color w:val="000000" w:themeColor="text1"/>
          <w:sz w:val="24"/>
        </w:rPr>
        <w:t xml:space="preserve">审</w:t>
      </w:r>
      <w:r>
        <w:rPr>
          <w:rFonts w:hint="eastAsia" w:ascii="宋体" w:hAnsi="宋体"/>
          <w:b/>
          <w:bCs/>
          <w:color w:val="000000" w:themeColor="text1"/>
          <w:sz w:val="24"/>
          <w:lang w:val="zh-CN"/>
        </w:rPr>
        <w:t xml:space="preserve">标准、合同文本的询问</w:t>
      </w:r>
      <w:r>
        <w:rPr>
          <w:rFonts w:hint="eastAsia" w:ascii="宋体" w:hAnsi="宋体"/>
          <w:b/>
          <w:bCs/>
          <w:color w:val="000000" w:themeColor="text1"/>
          <w:sz w:val="24"/>
        </w:rPr>
        <w:t xml:space="preserve">或</w:t>
      </w:r>
      <w:r>
        <w:rPr>
          <w:rFonts w:hint="eastAsia" w:ascii="宋体" w:hAnsi="宋体"/>
          <w:b/>
          <w:bCs/>
          <w:color w:val="000000" w:themeColor="text1"/>
          <w:sz w:val="24"/>
          <w:lang w:val="zh-CN"/>
        </w:rPr>
        <w:t xml:space="preserve">质疑向采购人提出，由采购人负责答复。</w:t>
      </w:r>
      <w:r>
        <w:rPr>
          <w:rFonts w:hint="eastAsia" w:ascii="宋体" w:hAnsi="宋体"/>
          <w:b/>
          <w:bCs/>
          <w:color w:val="000000" w:themeColor="text1"/>
          <w:sz w:val="24"/>
        </w:rPr>
        <w:t xml:space="preserve">供应商对上述事项以外</w:t>
      </w:r>
      <w:r>
        <w:rPr>
          <w:rFonts w:hint="eastAsia" w:ascii="宋体" w:hAnsi="宋体"/>
          <w:b/>
          <w:bCs/>
          <w:color w:val="000000" w:themeColor="text1"/>
          <w:sz w:val="24"/>
          <w:lang w:val="zh-CN"/>
        </w:rPr>
        <w:t xml:space="preserve">的询问</w:t>
      </w:r>
      <w:r>
        <w:rPr>
          <w:rFonts w:hint="eastAsia" w:ascii="宋体" w:hAnsi="宋体"/>
          <w:b/>
          <w:bCs/>
          <w:color w:val="000000" w:themeColor="text1"/>
          <w:sz w:val="24"/>
        </w:rPr>
        <w:t xml:space="preserve">或</w:t>
      </w:r>
      <w:r>
        <w:rPr>
          <w:rFonts w:hint="eastAsia" w:ascii="宋体" w:hAnsi="宋体"/>
          <w:b/>
          <w:bCs/>
          <w:color w:val="000000" w:themeColor="text1"/>
          <w:sz w:val="24"/>
          <w:lang w:val="zh-CN"/>
        </w:rPr>
        <w:t xml:space="preserve">质疑向交易中心提出，由交易中心负责答复。</w:t>
      </w:r>
      <w:r/>
    </w:p>
    <w:p>
      <w:pPr>
        <w:ind w:firstLine="480"/>
        <w:spacing w:line="264" w:lineRule="auto"/>
        <w:rPr>
          <w:rFonts w:hint="eastAsia" w:ascii="宋体" w:hAnsi="宋体"/>
          <w:color w:val="000000" w:themeColor="text1"/>
          <w:sz w:val="24"/>
        </w:rPr>
      </w:pPr>
      <w:r>
        <w:rPr>
          <w:rFonts w:hint="eastAsia" w:ascii="宋体" w:hAnsi="宋体"/>
          <w:color w:val="000000" w:themeColor="text1"/>
          <w:sz w:val="24"/>
        </w:rPr>
        <w:t xml:space="preserve">采购人《质疑函》收件人：张工，收件地址：</w:t>
      </w:r>
      <w:r>
        <w:rPr>
          <w:rFonts w:hint="eastAsia" w:ascii="宋体" w:hAnsi="宋体" w:cs="宋体"/>
          <w:color w:val="000000" w:themeColor="text1"/>
          <w:sz w:val="24"/>
          <w:szCs w:val="24"/>
        </w:rPr>
        <w:t xml:space="preserve">南京市浦口</w:t>
      </w:r>
      <w:r>
        <w:rPr>
          <w:rFonts w:hint="eastAsia" w:ascii="宋体" w:hAnsi="宋体" w:cs="宋体"/>
          <w:color w:val="000000" w:themeColor="text1"/>
          <w:sz w:val="24"/>
          <w:szCs w:val="24"/>
        </w:rPr>
        <w:t xml:space="preserve">区桥林</w:t>
      </w:r>
      <w:r>
        <w:rPr>
          <w:rFonts w:hint="eastAsia" w:ascii="宋体" w:hAnsi="宋体" w:cs="宋体"/>
          <w:color w:val="000000" w:themeColor="text1"/>
          <w:sz w:val="24"/>
          <w:szCs w:val="24"/>
        </w:rPr>
        <w:t xml:space="preserve">街道西山社区福音东街，</w:t>
      </w:r>
      <w:r>
        <w:rPr>
          <w:rFonts w:hint="eastAsia" w:ascii="宋体" w:hAnsi="宋体"/>
          <w:color w:val="000000" w:themeColor="text1"/>
          <w:sz w:val="24"/>
        </w:rPr>
        <w:t xml:space="preserve">联系电话：</w:t>
      </w:r>
      <w:r>
        <w:rPr>
          <w:rFonts w:hint="eastAsia" w:ascii="宋体" w:hAnsi="宋体"/>
          <w:color w:val="000000" w:themeColor="text1"/>
          <w:sz w:val="24"/>
          <w:szCs w:val="24"/>
        </w:rPr>
        <w:t xml:space="preserve">025-</w:t>
      </w:r>
      <w:r>
        <w:rPr>
          <w:rFonts w:hint="eastAsia" w:ascii="宋体" w:hAnsi="宋体"/>
          <w:color w:val="000000" w:themeColor="text1"/>
          <w:sz w:val="24"/>
        </w:rPr>
        <w:t xml:space="preserve">69571917。</w:t>
      </w:r>
      <w:r/>
    </w:p>
    <w:p>
      <w:pPr>
        <w:ind w:firstLine="480"/>
        <w:spacing w:line="264" w:lineRule="auto"/>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交易中心《质疑函》收件人：业务受理窗口（快递运单上的收件人填写“业务受理窗口”即可），</w:t>
      </w:r>
      <w:r>
        <w:rPr>
          <w:rFonts w:hint="eastAsia" w:ascii="宋体" w:hAnsi="宋体"/>
          <w:color w:val="000000" w:themeColor="text1"/>
          <w:sz w:val="24"/>
        </w:rPr>
        <w:t xml:space="preserve">收件</w:t>
      </w:r>
      <w:r>
        <w:rPr>
          <w:rFonts w:hint="eastAsia" w:ascii="宋体" w:hAnsi="宋体"/>
          <w:color w:val="000000" w:themeColor="text1"/>
          <w:sz w:val="24"/>
          <w:lang w:val="zh-CN"/>
        </w:rPr>
        <w:t xml:space="preserve">地址：</w:t>
      </w:r>
      <w:r>
        <w:rPr>
          <w:rFonts w:hint="eastAsia" w:ascii="宋体" w:hAnsi="宋体"/>
          <w:color w:val="000000" w:themeColor="text1"/>
          <w:sz w:val="24"/>
        </w:rPr>
        <w:t xml:space="preserve">南京市浦口区象山路4号</w:t>
      </w:r>
      <w:r>
        <w:rPr>
          <w:rFonts w:hint="eastAsia" w:ascii="宋体" w:hAnsi="宋体"/>
          <w:color w:val="000000" w:themeColor="text1"/>
          <w:sz w:val="24"/>
          <w:lang w:val="zh-CN"/>
        </w:rPr>
        <w:t xml:space="preserve">业务受理窗口，联系电话：025-</w:t>
      </w:r>
      <w:r>
        <w:rPr>
          <w:rFonts w:hint="eastAsia" w:ascii="宋体" w:hAnsi="宋体"/>
          <w:color w:val="000000" w:themeColor="text1"/>
          <w:sz w:val="24"/>
        </w:rPr>
        <w:t xml:space="preserve">69659043。 </w:t>
      </w:r>
      <w:r/>
    </w:p>
    <w:p>
      <w:pPr>
        <w:pStyle w:val="717"/>
        <w:ind w:firstLine="465"/>
        <w:spacing w:before="145" w:after="145" w:line="264"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七、本次磋商联系方式</w:t>
      </w:r>
      <w:bookmarkEnd w:id="35"/>
      <w:r/>
      <w:bookmarkEnd w:id="36"/>
      <w:r/>
      <w:bookmarkEnd w:id="37"/>
      <w:r/>
      <w:bookmarkEnd w:id="38"/>
      <w:r/>
      <w:bookmarkEnd w:id="39"/>
      <w:r/>
      <w:r/>
    </w:p>
    <w:p>
      <w:pPr>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1.采购人</w:t>
      </w:r>
      <w:r/>
    </w:p>
    <w:p>
      <w:pPr>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名  称：江苏省南京强制隔离戒毒所          </w:t>
      </w:r>
      <w:r/>
    </w:p>
    <w:p>
      <w:pPr>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地  址：</w:t>
      </w:r>
      <w:r>
        <w:rPr>
          <w:rFonts w:hint="eastAsia" w:ascii="宋体" w:hAnsi="宋体" w:cs="宋体"/>
          <w:color w:val="000000" w:themeColor="text1"/>
          <w:sz w:val="24"/>
          <w:szCs w:val="24"/>
        </w:rPr>
        <w:t xml:space="preserve">南京市浦口</w:t>
      </w:r>
      <w:r>
        <w:rPr>
          <w:rFonts w:hint="eastAsia" w:ascii="宋体" w:hAnsi="宋体" w:cs="宋体"/>
          <w:color w:val="000000" w:themeColor="text1"/>
          <w:sz w:val="24"/>
          <w:szCs w:val="24"/>
        </w:rPr>
        <w:t xml:space="preserve">区桥林</w:t>
      </w:r>
      <w:r>
        <w:rPr>
          <w:rFonts w:hint="eastAsia" w:ascii="宋体" w:hAnsi="宋体" w:cs="宋体"/>
          <w:color w:val="000000" w:themeColor="text1"/>
          <w:sz w:val="24"/>
          <w:szCs w:val="24"/>
        </w:rPr>
        <w:t xml:space="preserve">街道西山社区福音东街</w:t>
      </w:r>
      <w:r>
        <w:rPr>
          <w:rFonts w:hint="eastAsia" w:ascii="宋体" w:hAnsi="宋体"/>
          <w:color w:val="000000" w:themeColor="text1"/>
          <w:sz w:val="24"/>
          <w:szCs w:val="24"/>
        </w:rPr>
        <w:t xml:space="preserve">   </w:t>
      </w:r>
      <w:r/>
    </w:p>
    <w:p>
      <w:pPr>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联系人：张工 </w:t>
      </w:r>
      <w:r/>
    </w:p>
    <w:p>
      <w:pPr>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联系电话：025-</w:t>
      </w:r>
      <w:r>
        <w:rPr>
          <w:rFonts w:hint="eastAsia" w:ascii="宋体" w:hAnsi="宋体"/>
          <w:color w:val="000000" w:themeColor="text1"/>
          <w:sz w:val="24"/>
        </w:rPr>
        <w:t xml:space="preserve">69571917</w:t>
      </w:r>
      <w:r>
        <w:rPr>
          <w:rFonts w:hint="eastAsia" w:ascii="宋体" w:hAnsi="宋体"/>
          <w:color w:val="000000" w:themeColor="text1"/>
          <w:sz w:val="24"/>
          <w:szCs w:val="24"/>
        </w:rPr>
        <w:t xml:space="preserve"> </w:t>
      </w:r>
      <w:bookmarkStart w:id="40" w:name="_Toc28359086"/>
      <w:r/>
      <w:bookmarkStart w:id="41" w:name="_Toc28359009"/>
      <w:r/>
      <w:r/>
    </w:p>
    <w:p>
      <w:pPr>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2.交易中心</w:t>
      </w:r>
      <w:bookmarkEnd w:id="40"/>
      <w:r/>
      <w:bookmarkEnd w:id="41"/>
      <w:r/>
      <w:r/>
    </w:p>
    <w:p>
      <w:pPr>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地　址：</w:t>
      </w:r>
      <w:r>
        <w:rPr>
          <w:rFonts w:hint="eastAsia" w:ascii="宋体" w:hAnsi="宋体"/>
          <w:color w:val="000000" w:themeColor="text1"/>
          <w:sz w:val="24"/>
        </w:rPr>
        <w:t xml:space="preserve">南京市浦口区象山路4号6楼</w:t>
      </w:r>
      <w:r>
        <w:rPr>
          <w:rFonts w:hint="eastAsia" w:ascii="宋体" w:hAnsi="宋体"/>
          <w:color w:val="000000" w:themeColor="text1"/>
          <w:sz w:val="24"/>
          <w:szCs w:val="24"/>
        </w:rPr>
        <w:t xml:space="preserve">  </w:t>
      </w:r>
      <w:r/>
    </w:p>
    <w:p>
      <w:pPr>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联系人：杨主任</w:t>
      </w:r>
      <w:r/>
    </w:p>
    <w:p>
      <w:pPr>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联系电话：</w:t>
      </w:r>
      <w:r>
        <w:rPr>
          <w:rFonts w:hint="eastAsia" w:ascii="宋体" w:hAnsi="宋体"/>
          <w:color w:val="000000" w:themeColor="text1"/>
          <w:sz w:val="24"/>
          <w:lang w:val="zh-CN"/>
        </w:rPr>
        <w:t xml:space="preserve">025-</w:t>
      </w:r>
      <w:r>
        <w:rPr>
          <w:rFonts w:hint="eastAsia" w:ascii="宋体" w:hAnsi="宋体"/>
          <w:color w:val="000000" w:themeColor="text1"/>
          <w:sz w:val="24"/>
        </w:rPr>
        <w:t xml:space="preserve">69659043</w:t>
      </w:r>
      <w:r/>
    </w:p>
    <w:p>
      <w:pPr>
        <w:ind w:firstLine="480"/>
        <w:rPr>
          <w:rFonts w:hint="eastAsia" w:ascii="宋体" w:hAnsi="宋体"/>
          <w:color w:val="000000" w:themeColor="text1"/>
          <w:sz w:val="24"/>
          <w:szCs w:val="24"/>
        </w:rPr>
      </w:pPr>
      <w:r>
        <w:rPr>
          <w:rFonts w:hint="eastAsia" w:ascii="宋体" w:hAnsi="宋体"/>
          <w:color w:val="000000" w:themeColor="text1"/>
          <w:sz w:val="24"/>
          <w:szCs w:val="24"/>
        </w:rPr>
      </w:r>
      <w:r/>
    </w:p>
    <w:p>
      <w:pPr>
        <w:pStyle w:val="959"/>
        <w:ind w:left="0"/>
        <w:jc w:val="center"/>
        <w:tabs>
          <w:tab w:val="left" w:pos="463" w:leader="none"/>
        </w:tabs>
        <w:rPr>
          <w:rFonts w:hint="eastAsia" w:ascii="方正小标宋简体" w:hAnsi="方正小标宋简体" w:eastAsia="方正小标宋简体" w:cs="方正小标宋简体"/>
          <w:color w:val="000000" w:themeColor="text1"/>
          <w:sz w:val="36"/>
          <w:szCs w:val="36"/>
          <w:lang w:val="en-US"/>
        </w:rPr>
        <w:outlineLvl w:val="0"/>
      </w:pPr>
      <w:r/>
      <w:bookmarkStart w:id="42" w:name="_Toc120614211"/>
      <w:r>
        <w:rPr>
          <w:rFonts w:hint="eastAsia" w:ascii="方正小标宋简体" w:hAnsi="方正小标宋简体" w:eastAsia="方正小标宋简体" w:cs="方正小标宋简体"/>
          <w:color w:val="000000" w:themeColor="text1"/>
          <w:sz w:val="36"/>
          <w:szCs w:val="36"/>
          <w:lang w:val="en-US"/>
        </w:rPr>
        <w:br w:type="page" w:clear="all"/>
      </w:r>
      <w:r>
        <w:rPr>
          <w:rFonts w:hint="eastAsia" w:ascii="方正小标宋简体" w:hAnsi="方正小标宋简体" w:eastAsia="方正小标宋简体" w:cs="方正小标宋简体"/>
          <w:color w:val="000000" w:themeColor="text1"/>
          <w:sz w:val="36"/>
          <w:szCs w:val="36"/>
          <w:lang w:val="en-US"/>
        </w:rPr>
        <w:t xml:space="preserve">第二章  </w:t>
      </w:r>
      <w:bookmarkEnd w:id="1"/>
      <w:r/>
      <w:bookmarkEnd w:id="2"/>
      <w:r/>
      <w:bookmarkEnd w:id="3"/>
      <w:r/>
      <w:bookmarkEnd w:id="4"/>
      <w:r/>
      <w:bookmarkEnd w:id="5"/>
      <w:r/>
      <w:bookmarkEnd w:id="42"/>
      <w:r>
        <w:rPr>
          <w:rFonts w:hint="eastAsia" w:ascii="方正小标宋简体" w:hAnsi="方正小标宋简体" w:eastAsia="方正小标宋简体" w:cs="方正小标宋简体"/>
          <w:color w:val="000000" w:themeColor="text1"/>
          <w:sz w:val="36"/>
          <w:szCs w:val="36"/>
          <w:lang w:val="en-US"/>
        </w:rPr>
        <w:t xml:space="preserve">供应商须知</w:t>
      </w:r>
      <w:r/>
    </w:p>
    <w:p>
      <w:pPr>
        <w:pStyle w:val="717"/>
        <w:ind w:firstLine="465"/>
        <w:spacing w:before="145" w:after="145" w:line="240" w:lineRule="auto"/>
        <w:rPr>
          <w:rFonts w:ascii="方正黑体_GBK" w:hAnsi="方正黑体_GBK" w:eastAsia="方正黑体_GBK" w:cs="方正黑体_GBK"/>
          <w:b w:val="0"/>
          <w:bCs w:val="0"/>
          <w:color w:val="000000" w:themeColor="text1"/>
          <w:sz w:val="30"/>
          <w:szCs w:val="30"/>
        </w:rPr>
      </w:pPr>
      <w:r/>
      <w:bookmarkStart w:id="43" w:name="_Toc513029203"/>
      <w:r/>
      <w:bookmarkStart w:id="44" w:name="_Toc120614214"/>
      <w:r/>
      <w:bookmarkStart w:id="45" w:name="_Toc16938519"/>
      <w:r/>
      <w:bookmarkStart w:id="46" w:name="_Toc20823275"/>
      <w:r>
        <w:rPr>
          <w:rFonts w:hint="eastAsia" w:ascii="方正黑体_GBK" w:hAnsi="方正黑体_GBK" w:eastAsia="方正黑体_GBK" w:cs="方正黑体_GBK"/>
          <w:b w:val="0"/>
          <w:bCs w:val="0"/>
          <w:color w:val="000000" w:themeColor="text1"/>
          <w:sz w:val="30"/>
          <w:szCs w:val="30"/>
        </w:rPr>
        <w:t xml:space="preserve">一、总则</w:t>
      </w:r>
      <w:r/>
    </w:p>
    <w:p>
      <w:pPr>
        <w:pStyle w:val="718"/>
        <w:ind w:firstLine="420"/>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1.采购方式</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1.1 本次政府采购活动采取竞争性磋商(以下简称“磋商”)方式，本文件仅适用于采购公告中所述项目。</w:t>
      </w:r>
      <w:r/>
    </w:p>
    <w:p>
      <w:pPr>
        <w:pStyle w:val="718"/>
        <w:ind w:firstLine="420"/>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2.合格的供应商</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2.1 满足采购公告对供应商资格要求的规定。</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2.2 满足磋商文件规定的实质性要求和条件。</w:t>
      </w:r>
      <w:r/>
    </w:p>
    <w:p>
      <w:pPr>
        <w:pStyle w:val="718"/>
        <w:ind w:firstLine="420"/>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3.适用法律</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3.1 本次采购及由此产生的合同受中华人民共和国有关的法律法规制约和保护</w:t>
      </w:r>
      <w:r>
        <w:rPr>
          <w:rFonts w:ascii="宋体" w:hAnsi="宋体"/>
          <w:color w:val="000000" w:themeColor="text1"/>
          <w:sz w:val="24"/>
          <w:szCs w:val="21"/>
        </w:rPr>
        <w:t xml:space="preserve">。</w:t>
      </w:r>
      <w:r/>
    </w:p>
    <w:p>
      <w:pPr>
        <w:pStyle w:val="718"/>
        <w:ind w:firstLine="420"/>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4.磋商费用</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4.1 供应商应自行承担所有与参加采购有关的费用，无论采购过程中的做法和结果如何，</w:t>
      </w:r>
      <w:r>
        <w:rPr>
          <w:rFonts w:hint="eastAsia" w:ascii="宋体" w:hAnsi="宋体"/>
          <w:color w:val="000000" w:themeColor="text1"/>
          <w:sz w:val="24"/>
        </w:rPr>
        <w:t xml:space="preserve">交易中心</w:t>
      </w:r>
      <w:r>
        <w:rPr>
          <w:rFonts w:hint="eastAsia" w:ascii="宋体" w:hAnsi="宋体"/>
          <w:color w:val="000000" w:themeColor="text1"/>
          <w:sz w:val="24"/>
          <w:szCs w:val="21"/>
        </w:rPr>
        <w:t xml:space="preserve">在任何情况下均无义务和责任承担这些费用。</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4.2 本次采购交易中心和采购人不</w:t>
      </w:r>
      <w:r>
        <w:rPr>
          <w:rFonts w:hint="eastAsia" w:ascii="宋体" w:hAnsi="宋体"/>
          <w:color w:val="000000" w:themeColor="text1"/>
          <w:sz w:val="24"/>
          <w:szCs w:val="21"/>
        </w:rPr>
        <w:t xml:space="preserve">收取磋商</w:t>
      </w:r>
      <w:r>
        <w:rPr>
          <w:rFonts w:hint="eastAsia" w:ascii="宋体" w:hAnsi="宋体"/>
          <w:color w:val="000000" w:themeColor="text1"/>
          <w:sz w:val="24"/>
          <w:szCs w:val="21"/>
        </w:rPr>
        <w:t xml:space="preserve">文件工本费与成交服务费。</w:t>
      </w:r>
      <w:r/>
    </w:p>
    <w:p>
      <w:pPr>
        <w:pStyle w:val="718"/>
        <w:ind w:firstLine="420"/>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5.磋商文件的约束力</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5.1 供应商一旦参加本项目采购活动，即被认为接受了本文件的规定和约束。</w:t>
      </w:r>
      <w:r/>
    </w:p>
    <w:p>
      <w:pPr>
        <w:pStyle w:val="717"/>
        <w:ind w:firstLine="465"/>
        <w:spacing w:before="145" w:after="145" w:line="240"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二、磋商文件</w:t>
      </w:r>
      <w:r/>
    </w:p>
    <w:p>
      <w:pPr>
        <w:pStyle w:val="718"/>
        <w:ind w:firstLine="420"/>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6.磋商文件构成</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6.1 磋商文件由以下部分组成：</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（1）磋商邀请</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（2）供应商须知</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（3）合同文本</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（4）采购需求</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（5）评审方法与评审标准</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（6）响应文件格式</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供应商应仔细检查磋商文件是否齐全，如有</w:t>
      </w:r>
      <w:r>
        <w:rPr>
          <w:rFonts w:hint="eastAsia" w:ascii="宋体" w:hAnsi="宋体"/>
          <w:color w:val="000000" w:themeColor="text1"/>
          <w:sz w:val="24"/>
          <w:szCs w:val="21"/>
        </w:rPr>
        <w:t xml:space="preserve">缺漏请</w:t>
      </w:r>
      <w:r>
        <w:rPr>
          <w:rFonts w:hint="eastAsia" w:ascii="宋体" w:hAnsi="宋体"/>
          <w:color w:val="000000" w:themeColor="text1"/>
          <w:sz w:val="24"/>
          <w:szCs w:val="21"/>
        </w:rPr>
        <w:t xml:space="preserve">立即与交易中心联系。</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6.2 供应商应认真</w:t>
      </w:r>
      <w:r>
        <w:rPr>
          <w:rFonts w:hint="eastAsia" w:ascii="宋体" w:hAnsi="宋体"/>
          <w:color w:val="000000" w:themeColor="text1"/>
          <w:sz w:val="24"/>
          <w:szCs w:val="21"/>
        </w:rPr>
        <w:t xml:space="preserve">阅读磋商</w:t>
      </w:r>
      <w:r>
        <w:rPr>
          <w:rFonts w:hint="eastAsia" w:ascii="宋体" w:hAnsi="宋体"/>
          <w:color w:val="000000" w:themeColor="text1"/>
          <w:sz w:val="24"/>
          <w:szCs w:val="21"/>
        </w:rPr>
        <w:t xml:space="preserve">文件中所有的事项、格式、条款和规范等要求。按磋商文件要求和规定编制响应文件，并保证所提供的全部资料的真实性，以使其响应文件对磋商文件</w:t>
      </w:r>
      <w:r>
        <w:rPr>
          <w:rFonts w:hint="eastAsia" w:ascii="宋体" w:hAnsi="宋体"/>
          <w:color w:val="000000" w:themeColor="text1"/>
          <w:sz w:val="24"/>
          <w:szCs w:val="21"/>
        </w:rPr>
        <w:t xml:space="preserve">作出</w:t>
      </w:r>
      <w:r>
        <w:rPr>
          <w:rFonts w:hint="eastAsia" w:ascii="宋体" w:hAnsi="宋体"/>
          <w:color w:val="000000" w:themeColor="text1"/>
          <w:sz w:val="24"/>
          <w:szCs w:val="21"/>
        </w:rPr>
        <w:t xml:space="preserve">实质性响应，否则其风险由供应商自行承担。</w:t>
      </w:r>
      <w:r/>
    </w:p>
    <w:p>
      <w:pPr>
        <w:pStyle w:val="718"/>
        <w:ind w:firstLine="420"/>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7.磋商文件的澄清</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7.1 任何要求对磋商文件进行澄清的供应商，应在磋商截止期五日前按采购公告中的通讯地址，以书面形式通知交易中心。</w:t>
      </w:r>
      <w:r/>
    </w:p>
    <w:p>
      <w:pPr>
        <w:pStyle w:val="718"/>
        <w:ind w:firstLine="420"/>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8.磋商文件的修改</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8.1 在响应文件提交截止时间前，交易中心可以对磋商文件进行修改。磋商文件的修改将在原公告媒体发布更正公告，更正内容将作为磋商文件的组成部分，并对供应商具有约束力。</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8.2 供应商应在提交响应文件截止时间前，关注原公告媒体有关本项目的更正公告，根据更正公告内容自行决定是否需要重新制作和提交响应文件，并承担由此产生的相应责任。</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8.3 交易中心有权按照法定的要求推迟提交响应文件截止时间，并在原公告媒体发布更正公告。</w:t>
      </w:r>
      <w:r/>
    </w:p>
    <w:p>
      <w:pPr>
        <w:pStyle w:val="717"/>
        <w:ind w:firstLine="465"/>
        <w:spacing w:before="145" w:after="145" w:line="240"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三、响应文件的编制</w:t>
      </w:r>
      <w:r/>
    </w:p>
    <w:p>
      <w:pPr>
        <w:pStyle w:val="718"/>
        <w:ind w:firstLine="420"/>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9.响应文件的语言及度量衡单位</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9.1 供应商提交的响应文件以及供应商与交易中心就有关磋商的所有来往通知、函件和文件均应使用简体中文。</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9.2 除技术性能另有规定外，响应文件所使用的度量衡单位，均须采用国家法定计量单位。</w:t>
      </w:r>
      <w:r/>
    </w:p>
    <w:p>
      <w:pPr>
        <w:pStyle w:val="718"/>
        <w:ind w:firstLine="420"/>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10.响应文件构成</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10.1 供应商编写的响应文件应包括资格证明文件、符合性证明文件、磋商报价明细表、响应及偏离表、其他证明文件、磋商响应函等部分。</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10.2 如标书制作工具中格式和内容与“江苏政府采购网”发布的磋商文件不一致，以“江苏政府采购网”发布的磋商文件为准。</w:t>
      </w:r>
      <w:r/>
    </w:p>
    <w:p>
      <w:pPr>
        <w:pStyle w:val="718"/>
        <w:ind w:firstLine="420"/>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11.证明磋商响应标的</w:t>
      </w:r>
      <w:r>
        <w:rPr>
          <w:rFonts w:hint="eastAsia" w:ascii="方正楷体_GBK" w:hAnsi="方正楷体_GBK" w:eastAsia="方正楷体_GBK" w:cs="方正楷体_GBK"/>
          <w:color w:val="000000" w:themeColor="text1"/>
        </w:rPr>
        <w:t xml:space="preserve">符合磋商</w:t>
      </w:r>
      <w:r>
        <w:rPr>
          <w:rFonts w:hint="eastAsia" w:ascii="方正楷体_GBK" w:hAnsi="方正楷体_GBK" w:eastAsia="方正楷体_GBK" w:cs="方正楷体_GBK"/>
          <w:color w:val="000000" w:themeColor="text1"/>
        </w:rPr>
        <w:t xml:space="preserve">文件规定的文件</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11.1 供应商</w:t>
      </w:r>
      <w:r>
        <w:rPr>
          <w:rFonts w:hint="eastAsia" w:ascii="宋体" w:hAnsi="宋体"/>
          <w:color w:val="000000" w:themeColor="text1"/>
          <w:sz w:val="24"/>
        </w:rPr>
        <w:t xml:space="preserve">应按照法律、法规、规章和规范性文件以及</w:t>
      </w:r>
      <w:r>
        <w:rPr>
          <w:rFonts w:hint="eastAsia" w:ascii="宋体" w:hAnsi="宋体"/>
          <w:color w:val="000000" w:themeColor="text1"/>
          <w:sz w:val="24"/>
          <w:szCs w:val="21"/>
        </w:rPr>
        <w:t xml:space="preserve">磋商文件要求提交证明文件，证明其响应标的</w:t>
      </w:r>
      <w:r>
        <w:rPr>
          <w:rFonts w:hint="eastAsia" w:ascii="宋体" w:hAnsi="宋体"/>
          <w:color w:val="000000" w:themeColor="text1"/>
          <w:sz w:val="24"/>
          <w:szCs w:val="21"/>
        </w:rPr>
        <w:t xml:space="preserve">符合磋商</w:t>
      </w:r>
      <w:r>
        <w:rPr>
          <w:rFonts w:hint="eastAsia" w:ascii="宋体" w:hAnsi="宋体"/>
          <w:color w:val="000000" w:themeColor="text1"/>
          <w:sz w:val="24"/>
          <w:szCs w:val="21"/>
        </w:rPr>
        <w:t xml:space="preserve">文件规定。</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11.2 磋商文件对证明文件无明确形式要求的，证明文件可以以文字资料、图纸和数据等形式提交。</w:t>
      </w:r>
      <w:r/>
    </w:p>
    <w:p>
      <w:pPr>
        <w:pStyle w:val="718"/>
        <w:ind w:firstLine="420"/>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12.磋商报价明细表</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12.1 供应商应按照磋商文件规定格式填磋商报价明细表。</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12.2 响应文件中的单价和总价无特殊规定的采用人民币报价，以元为单位标注。磋商文件另有规定的按规定执行。</w:t>
      </w:r>
      <w:r/>
    </w:p>
    <w:p>
      <w:pPr>
        <w:pStyle w:val="718"/>
        <w:ind w:firstLine="420"/>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13.响应及偏离表</w:t>
      </w:r>
      <w:r/>
    </w:p>
    <w:p>
      <w:pPr>
        <w:ind w:firstLine="420"/>
        <w:rPr>
          <w:rFonts w:hint="eastAsia" w:ascii="宋体" w:hAnsi="宋体"/>
          <w:color w:val="000000" w:themeColor="text1"/>
          <w:sz w:val="24"/>
          <w:szCs w:val="21"/>
          <w:lang w:val="zh-CN"/>
        </w:rPr>
      </w:pPr>
      <w:r>
        <w:rPr>
          <w:rFonts w:hint="eastAsia" w:ascii="宋体" w:hAnsi="宋体"/>
          <w:color w:val="000000" w:themeColor="text1"/>
          <w:sz w:val="24"/>
          <w:szCs w:val="21"/>
          <w:lang w:val="zh-CN"/>
        </w:rPr>
        <w:t xml:space="preserve">13.1</w:t>
      </w:r>
      <w:r>
        <w:rPr>
          <w:rFonts w:hint="eastAsia" w:ascii="宋体" w:hAnsi="宋体"/>
          <w:color w:val="000000" w:themeColor="text1"/>
          <w:sz w:val="24"/>
          <w:szCs w:val="21"/>
        </w:rPr>
        <w:t xml:space="preserve"> </w:t>
      </w:r>
      <w:r>
        <w:rPr>
          <w:rFonts w:hint="eastAsia" w:ascii="宋体" w:hAnsi="宋体"/>
          <w:color w:val="000000" w:themeColor="text1"/>
          <w:sz w:val="24"/>
          <w:szCs w:val="21"/>
          <w:lang w:val="zh-CN"/>
        </w:rPr>
        <w:t xml:space="preserve">供应商需对磋商文件中的技术要求与商务要求逐项</w:t>
      </w:r>
      <w:r>
        <w:rPr>
          <w:rFonts w:hint="eastAsia" w:ascii="宋体" w:hAnsi="宋体"/>
          <w:color w:val="000000" w:themeColor="text1"/>
          <w:sz w:val="24"/>
          <w:szCs w:val="21"/>
          <w:lang w:val="zh-CN"/>
        </w:rPr>
        <w:t xml:space="preserve">作出</w:t>
      </w:r>
      <w:r>
        <w:rPr>
          <w:rFonts w:hint="eastAsia" w:ascii="宋体" w:hAnsi="宋体"/>
          <w:color w:val="000000" w:themeColor="text1"/>
          <w:sz w:val="24"/>
          <w:szCs w:val="21"/>
          <w:lang w:val="zh-CN"/>
        </w:rPr>
        <w:t xml:space="preserve">响应或偏离说明。</w:t>
      </w:r>
      <w:r/>
    </w:p>
    <w:p>
      <w:pPr>
        <w:ind w:firstLine="420"/>
        <w:rPr>
          <w:rFonts w:hint="eastAsia" w:ascii="宋体" w:hAnsi="宋体"/>
          <w:color w:val="000000" w:themeColor="text1"/>
          <w:sz w:val="24"/>
          <w:szCs w:val="21"/>
          <w:lang w:val="zh-CN"/>
        </w:rPr>
      </w:pPr>
      <w:r>
        <w:rPr>
          <w:rFonts w:hint="eastAsia" w:ascii="宋体" w:hAnsi="宋体"/>
          <w:color w:val="000000" w:themeColor="text1"/>
          <w:sz w:val="24"/>
          <w:szCs w:val="21"/>
          <w:lang w:val="zh-CN"/>
        </w:rPr>
        <w:t xml:space="preserve">13.2</w:t>
      </w:r>
      <w:r>
        <w:rPr>
          <w:rFonts w:hint="eastAsia" w:ascii="宋体" w:hAnsi="宋体"/>
          <w:color w:val="000000" w:themeColor="text1"/>
          <w:sz w:val="24"/>
          <w:szCs w:val="21"/>
        </w:rPr>
        <w:t xml:space="preserve"> </w:t>
      </w:r>
      <w:r>
        <w:rPr>
          <w:rFonts w:hint="eastAsia" w:ascii="宋体" w:hAnsi="宋体"/>
          <w:color w:val="000000" w:themeColor="text1"/>
          <w:sz w:val="24"/>
          <w:szCs w:val="21"/>
          <w:lang w:val="zh-CN"/>
        </w:rPr>
        <w:t xml:space="preserve">供应商可在响应文件中提供认为需要的其他技术文件或说明。</w:t>
      </w:r>
      <w:r/>
    </w:p>
    <w:p>
      <w:pPr>
        <w:pStyle w:val="718"/>
        <w:ind w:firstLine="420"/>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14.磋商响应函</w:t>
      </w:r>
      <w:r/>
    </w:p>
    <w:p>
      <w:pPr>
        <w:ind w:firstLine="420"/>
        <w:rPr>
          <w:rFonts w:hint="eastAsia" w:ascii="宋体" w:hAnsi="宋体"/>
          <w:color w:val="000000" w:themeColor="text1"/>
          <w:sz w:val="24"/>
          <w:szCs w:val="21"/>
          <w:lang w:val="zh-CN"/>
        </w:rPr>
      </w:pPr>
      <w:r>
        <w:rPr>
          <w:rFonts w:hint="eastAsia" w:ascii="宋体" w:hAnsi="宋体"/>
          <w:color w:val="000000" w:themeColor="text1"/>
          <w:sz w:val="24"/>
          <w:szCs w:val="21"/>
          <w:lang w:val="zh-CN"/>
        </w:rPr>
        <w:t xml:space="preserve">1</w:t>
      </w:r>
      <w:r>
        <w:rPr>
          <w:rFonts w:hint="eastAsia" w:ascii="宋体" w:hAnsi="宋体"/>
          <w:color w:val="000000" w:themeColor="text1"/>
          <w:sz w:val="24"/>
          <w:szCs w:val="21"/>
        </w:rPr>
        <w:t xml:space="preserve">4</w:t>
      </w:r>
      <w:r>
        <w:rPr>
          <w:rFonts w:hint="eastAsia" w:ascii="宋体" w:hAnsi="宋体"/>
          <w:color w:val="000000" w:themeColor="text1"/>
          <w:sz w:val="24"/>
          <w:szCs w:val="21"/>
          <w:lang w:val="zh-CN"/>
        </w:rPr>
        <w:t xml:space="preserve">.1</w:t>
      </w:r>
      <w:r>
        <w:rPr>
          <w:rFonts w:hint="eastAsia" w:ascii="宋体" w:hAnsi="宋体"/>
          <w:color w:val="000000" w:themeColor="text1"/>
          <w:sz w:val="24"/>
          <w:szCs w:val="21"/>
        </w:rPr>
        <w:t xml:space="preserve"> </w:t>
      </w:r>
      <w:r>
        <w:rPr>
          <w:rFonts w:hint="eastAsia" w:ascii="宋体" w:hAnsi="宋体"/>
          <w:color w:val="000000" w:themeColor="text1"/>
          <w:sz w:val="24"/>
          <w:szCs w:val="21"/>
          <w:lang w:val="zh-CN"/>
        </w:rPr>
        <w:t xml:space="preserve">供应商应按照磋商文件规定格式完整、正确</w:t>
      </w:r>
      <w:r>
        <w:rPr>
          <w:rFonts w:hint="eastAsia" w:ascii="宋体" w:hAnsi="宋体"/>
          <w:color w:val="000000" w:themeColor="text1"/>
          <w:sz w:val="24"/>
          <w:szCs w:val="21"/>
          <w:lang w:val="zh-CN"/>
        </w:rPr>
        <w:t xml:space="preserve">填报磋商</w:t>
      </w:r>
      <w:r>
        <w:rPr>
          <w:rFonts w:hint="eastAsia" w:ascii="宋体" w:hAnsi="宋体"/>
          <w:color w:val="000000" w:themeColor="text1"/>
          <w:sz w:val="24"/>
          <w:szCs w:val="21"/>
          <w:lang w:val="zh-CN"/>
        </w:rPr>
        <w:t xml:space="preserve">响应函。</w:t>
      </w:r>
      <w:r/>
    </w:p>
    <w:p>
      <w:pPr>
        <w:pStyle w:val="718"/>
        <w:ind w:firstLine="420"/>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15.磋商有效期</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15.1 磋商有效期为采购公告规定的提交响应文件截止之日起</w:t>
      </w:r>
      <w:r>
        <w:rPr>
          <w:rFonts w:hint="eastAsia" w:ascii="宋体" w:hAnsi="宋体"/>
          <w:color w:val="000000" w:themeColor="text1"/>
          <w:sz w:val="24"/>
          <w:szCs w:val="21"/>
          <w:lang w:val="zh-CN"/>
        </w:rPr>
        <w:t xml:space="preserve">六十天</w:t>
      </w:r>
      <w:r>
        <w:rPr>
          <w:rFonts w:hint="eastAsia" w:ascii="宋体" w:hAnsi="宋体"/>
          <w:color w:val="000000" w:themeColor="text1"/>
          <w:sz w:val="24"/>
          <w:szCs w:val="21"/>
        </w:rPr>
        <w:t xml:space="preserve">。磋商有效期比规定短的将被视为非实质性响应磋商文件而被拒绝。</w:t>
      </w:r>
      <w:r/>
    </w:p>
    <w:p>
      <w:pPr>
        <w:pStyle w:val="718"/>
        <w:ind w:firstLine="420"/>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16.磋商有效期的延长</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pStyle w:val="717"/>
        <w:ind w:firstLine="465"/>
        <w:spacing w:before="145" w:after="145" w:line="240"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四、响应文件的递交</w:t>
      </w:r>
      <w:r/>
    </w:p>
    <w:p>
      <w:pPr>
        <w:pStyle w:val="718"/>
        <w:ind w:firstLine="420"/>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17.响应文件的递交</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17.1 供应商应当按照《操作手册》规定，在采购公告规定的提交响应文件截止时间</w:t>
      </w:r>
      <w:r>
        <w:rPr>
          <w:rFonts w:hint="eastAsia" w:ascii="宋体" w:hAnsi="宋体"/>
          <w:color w:val="000000" w:themeColor="text1"/>
          <w:sz w:val="24"/>
          <w:szCs w:val="21"/>
        </w:rPr>
        <w:t xml:space="preserve">前制作</w:t>
      </w:r>
      <w:r>
        <w:rPr>
          <w:rFonts w:hint="eastAsia" w:ascii="宋体" w:hAnsi="宋体"/>
          <w:color w:val="000000" w:themeColor="text1"/>
          <w:sz w:val="24"/>
          <w:szCs w:val="21"/>
        </w:rPr>
        <w:t xml:space="preserve">并上传电子响应文件。</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17.2 供应商应充分考虑网络环境、网络带宽等因素</w:t>
      </w:r>
      <w:r>
        <w:rPr>
          <w:rFonts w:hint="eastAsia" w:ascii="宋体" w:hAnsi="宋体"/>
          <w:color w:val="000000" w:themeColor="text1"/>
          <w:sz w:val="24"/>
        </w:rPr>
        <w:t xml:space="preserve">可能产生的影响</w:t>
      </w:r>
      <w:r>
        <w:rPr>
          <w:rFonts w:hint="eastAsia" w:ascii="宋体" w:hAnsi="宋体"/>
          <w:color w:val="000000" w:themeColor="text1"/>
          <w:sz w:val="24"/>
          <w:szCs w:val="21"/>
        </w:rPr>
        <w:t xml:space="preserve">，如因供应商自身原因造成的电子响应文件上传不成功的，按照本磋商文件第二章第24.3条规定做无效响应处理。</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17.3 交易中心可以按照规定，通过修改磋商文件酌情延长提交响应文件截止日期，在此情况下，供应商的所有权利和义务均以延长后新的截止日期为准。</w:t>
      </w:r>
      <w:r/>
    </w:p>
    <w:p>
      <w:pPr>
        <w:pStyle w:val="718"/>
        <w:ind w:firstLine="420"/>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18.响应文件的拒收</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18.1 提交响应文件截止时间后上传的任何响应文件将被拒绝。</w:t>
      </w:r>
      <w:r/>
    </w:p>
    <w:p>
      <w:pPr>
        <w:pStyle w:val="718"/>
        <w:ind w:firstLine="420"/>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19.响应文件的撤回和修改</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19.1 响应文件的撤回</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19.1.1 供应商可在提交响应文件截止时间前，撤回其电子响应文件，具体操作方法见《操作手册》。</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19.1.2 供应商撤回电子响应文件，则认为其不再参与本项目磋商活动。</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19.2 响应文件的修改</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19.2.1 供应商可在提交响应文件截止时间前，对其电子响应文件进行修改，具体操作方法见《操作手册》。</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19.2.2 提交响应文件截止时间之后，供应商不得对其电子响应文件作任何修改。</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19.3 在提交响应文件截止时间至磋商文件中规定的磋商有效期满之间的这段时间内，供应商不得撤回其响应文件。</w:t>
      </w:r>
      <w:r/>
    </w:p>
    <w:p>
      <w:pPr>
        <w:pStyle w:val="717"/>
        <w:ind w:firstLine="465"/>
        <w:spacing w:before="145" w:after="145" w:line="240"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五、响应文件的解密与评审</w:t>
      </w:r>
      <w:r/>
    </w:p>
    <w:p>
      <w:pPr>
        <w:pStyle w:val="718"/>
        <w:ind w:firstLine="420"/>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20.响应文件解密</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20.1 供应商应当按照《操作手册》规定，在苏</w:t>
      </w:r>
      <w:r>
        <w:rPr>
          <w:rFonts w:hint="eastAsia" w:ascii="宋体" w:hAnsi="宋体"/>
          <w:color w:val="000000" w:themeColor="text1"/>
          <w:sz w:val="24"/>
          <w:szCs w:val="21"/>
        </w:rPr>
        <w:t xml:space="preserve">采云</w:t>
      </w:r>
      <w:r>
        <w:rPr>
          <w:rFonts w:hint="eastAsia" w:ascii="宋体" w:hAnsi="宋体"/>
          <w:color w:val="000000" w:themeColor="text1"/>
          <w:sz w:val="24"/>
          <w:szCs w:val="21"/>
        </w:rPr>
        <w:t xml:space="preserve">系统规定的时间内对响应文件进行解密。</w:t>
      </w:r>
      <w:r/>
    </w:p>
    <w:p>
      <w:pPr>
        <w:pStyle w:val="718"/>
        <w:ind w:firstLine="420"/>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21.磋商</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21.1 依法组建的磋商小组对响应文件进行评审。</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21.2 磋商小组由采购人代表和有关方面专家组成，人员构成符合政府采购有关规定。</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21.3 磋商小组独立工作，负责评审所有响应文件并推荐成交候选人，或根据采购人授权直接确定成交供应商。</w:t>
      </w:r>
      <w:r/>
    </w:p>
    <w:p>
      <w:pPr>
        <w:pStyle w:val="718"/>
        <w:ind w:firstLine="420"/>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22.评审过程的保密与公正</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22.1 磋商小组、采购人和交易中心工作人员、相关监督人员等与评审工作有关的人员，对评审情况以及在评审过程中获悉的国家秘密、商业秘密负有保密责任。</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22.2 供应商不得以任何方式影响评审过程，否则其响应文件将被作为无效响应文件。</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22.3 交易中心和磋商小组不向未成交的供应</w:t>
      </w:r>
      <w:r>
        <w:rPr>
          <w:rFonts w:hint="eastAsia" w:ascii="宋体" w:hAnsi="宋体"/>
          <w:color w:val="000000" w:themeColor="text1"/>
          <w:sz w:val="24"/>
          <w:szCs w:val="21"/>
        </w:rPr>
        <w:t xml:space="preserve">商解释未</w:t>
      </w:r>
      <w:r>
        <w:rPr>
          <w:rFonts w:hint="eastAsia" w:ascii="宋体" w:hAnsi="宋体"/>
          <w:color w:val="000000" w:themeColor="text1"/>
          <w:sz w:val="24"/>
          <w:szCs w:val="21"/>
        </w:rPr>
        <w:t xml:space="preserve">成交原因，也不公布评审过程中的相关细节。</w:t>
      </w:r>
      <w:r/>
    </w:p>
    <w:p>
      <w:pPr>
        <w:pStyle w:val="718"/>
        <w:ind w:firstLine="420"/>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23.评审过程中的澄清</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23.1 项目评审期间，磋商小组有权要求供应商对响应文件中含义不明确、同类问题表述</w:t>
      </w:r>
      <w:r>
        <w:rPr>
          <w:rFonts w:hint="eastAsia" w:ascii="宋体" w:hAnsi="宋体"/>
          <w:color w:val="000000" w:themeColor="text1"/>
          <w:sz w:val="24"/>
          <w:szCs w:val="21"/>
        </w:rPr>
        <w:t xml:space="preserve">不一致或者有明显文字和计算错误的内容等</w:t>
      </w:r>
      <w:r>
        <w:rPr>
          <w:rFonts w:hint="eastAsia" w:ascii="宋体" w:hAnsi="宋体"/>
          <w:color w:val="000000" w:themeColor="text1"/>
          <w:sz w:val="24"/>
          <w:szCs w:val="21"/>
        </w:rPr>
        <w:t xml:space="preserve">作出</w:t>
      </w:r>
      <w:r>
        <w:rPr>
          <w:rFonts w:hint="eastAsia" w:ascii="宋体" w:hAnsi="宋体"/>
          <w:color w:val="000000" w:themeColor="text1"/>
          <w:sz w:val="24"/>
          <w:szCs w:val="21"/>
        </w:rPr>
        <w:t xml:space="preserve">必要的澄清、说明或者补正。</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供应商的澄清、说明或者补正不得超出响应文件的范围或者改变响应文件的实质性内容。</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磋商小组并非对每个供应商都做澄清要求。</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23.2 需要供应商进行澄清、说明和补正的，磋商小组将通过苏</w:t>
      </w:r>
      <w:r>
        <w:rPr>
          <w:rFonts w:hint="eastAsia" w:ascii="宋体" w:hAnsi="宋体"/>
          <w:color w:val="000000" w:themeColor="text1"/>
          <w:sz w:val="24"/>
          <w:szCs w:val="21"/>
        </w:rPr>
        <w:t xml:space="preserve">采云</w:t>
      </w:r>
      <w:r>
        <w:rPr>
          <w:rFonts w:hint="eastAsia" w:ascii="宋体" w:hAnsi="宋体"/>
          <w:color w:val="000000" w:themeColor="text1"/>
          <w:sz w:val="24"/>
          <w:szCs w:val="21"/>
        </w:rPr>
        <w:t xml:space="preserve">系统向供应商发出</w:t>
      </w:r>
      <w:r>
        <w:rPr>
          <w:rFonts w:hint="eastAsia" w:ascii="宋体" w:hAnsi="宋体"/>
          <w:color w:val="000000" w:themeColor="text1"/>
          <w:sz w:val="24"/>
          <w:lang w:val="zh-CN"/>
        </w:rPr>
        <w:t xml:space="preserve">《澄清要求函》</w:t>
      </w:r>
      <w:r>
        <w:rPr>
          <w:rFonts w:hint="eastAsia" w:ascii="宋体" w:hAnsi="宋体"/>
          <w:color w:val="000000" w:themeColor="text1"/>
          <w:sz w:val="24"/>
          <w:szCs w:val="21"/>
        </w:rPr>
        <w:t xml:space="preserve">，接到</w:t>
      </w:r>
      <w:r>
        <w:rPr>
          <w:rFonts w:hint="eastAsia" w:ascii="宋体" w:hAnsi="宋体"/>
          <w:color w:val="000000" w:themeColor="text1"/>
          <w:sz w:val="24"/>
          <w:lang w:val="zh-CN"/>
        </w:rPr>
        <w:t xml:space="preserve">《澄清要求函》</w:t>
      </w:r>
      <w:r>
        <w:rPr>
          <w:rFonts w:hint="eastAsia" w:ascii="宋体" w:hAnsi="宋体"/>
          <w:color w:val="000000" w:themeColor="text1"/>
          <w:sz w:val="24"/>
          <w:szCs w:val="21"/>
        </w:rPr>
        <w:t xml:space="preserve">的供应商应当按照要求在苏</w:t>
      </w:r>
      <w:r>
        <w:rPr>
          <w:rFonts w:hint="eastAsia" w:ascii="宋体" w:hAnsi="宋体"/>
          <w:color w:val="000000" w:themeColor="text1"/>
          <w:sz w:val="24"/>
          <w:szCs w:val="21"/>
        </w:rPr>
        <w:t xml:space="preserve">采云</w:t>
      </w:r>
      <w:r>
        <w:rPr>
          <w:rFonts w:hint="eastAsia" w:ascii="宋体" w:hAnsi="宋体"/>
          <w:color w:val="000000" w:themeColor="text1"/>
          <w:sz w:val="24"/>
          <w:szCs w:val="21"/>
        </w:rPr>
        <w:t xml:space="preserve">系统中提交</w:t>
      </w:r>
      <w:r>
        <w:rPr>
          <w:rFonts w:hint="eastAsia" w:ascii="宋体" w:hAnsi="宋体"/>
          <w:color w:val="000000" w:themeColor="text1"/>
          <w:sz w:val="24"/>
          <w:lang w:val="zh-CN"/>
        </w:rPr>
        <w:t xml:space="preserve">《澄清响应函》</w:t>
      </w:r>
      <w:r>
        <w:rPr>
          <w:rFonts w:hint="eastAsia" w:ascii="宋体" w:hAnsi="宋体"/>
          <w:color w:val="000000" w:themeColor="text1"/>
          <w:sz w:val="24"/>
          <w:szCs w:val="21"/>
        </w:rPr>
        <w:t xml:space="preserve">并加盖电子公章。澄清、说明和补正的内容作为响应文件的补充部分，具体操作方式见《操作手册》。</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23.3 </w:t>
      </w:r>
      <w:r>
        <w:rPr>
          <w:rFonts w:hint="eastAsia" w:ascii="宋体" w:hAnsi="宋体"/>
          <w:color w:val="000000" w:themeColor="text1"/>
          <w:sz w:val="24"/>
          <w:szCs w:val="21"/>
        </w:rPr>
        <w:t xml:space="preserve">接到磋商</w:t>
      </w:r>
      <w:r>
        <w:rPr>
          <w:rFonts w:hint="eastAsia" w:ascii="宋体" w:hAnsi="宋体"/>
          <w:color w:val="000000" w:themeColor="text1"/>
          <w:sz w:val="24"/>
          <w:szCs w:val="21"/>
        </w:rPr>
        <w:t xml:space="preserve">小组澄清、说明和补正要求的供应商如未按规定做出澄清、说明和补正，其风险由供应商自行承担。</w:t>
      </w:r>
      <w:r/>
    </w:p>
    <w:p>
      <w:pPr>
        <w:pStyle w:val="718"/>
        <w:ind w:firstLine="420"/>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24.响应文件的审查</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24.1 响应文件审查分为资格审查和符合性审查。</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24.1.1 资格审查。依据法律法规和磋商文件的规定，磋商小组对响应文件中的资格证明文件进行审查，以确定供应商是否具备参加磋商的资格。</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磋商小组进行资格审查时，将在“信用中国”网站（www.creditchina.gov.cn）查询供应商的信用记录，以确定供应商是否</w:t>
      </w:r>
      <w:r>
        <w:rPr>
          <w:rFonts w:hint="eastAsia" w:ascii="宋体" w:hAnsi="宋体"/>
          <w:color w:val="000000" w:themeColor="text1"/>
          <w:sz w:val="24"/>
          <w:szCs w:val="21"/>
        </w:rPr>
        <w:t xml:space="preserve">具备磋商</w:t>
      </w:r>
      <w:r>
        <w:rPr>
          <w:rFonts w:hint="eastAsia" w:ascii="宋体" w:hAnsi="宋体"/>
          <w:color w:val="000000" w:themeColor="text1"/>
          <w:sz w:val="24"/>
          <w:szCs w:val="21"/>
        </w:rPr>
        <w:t xml:space="preserve">资格,查询结果留存并归档。</w:t>
      </w:r>
      <w:r/>
    </w:p>
    <w:p>
      <w:pPr>
        <w:ind w:firstLine="420"/>
        <w:rPr>
          <w:rFonts w:hint="eastAsia" w:ascii="宋体" w:hAnsi="宋体"/>
          <w:color w:val="000000" w:themeColor="text1"/>
          <w:sz w:val="24"/>
          <w:lang w:val="zh-CN"/>
        </w:rPr>
      </w:pPr>
      <w:r>
        <w:rPr>
          <w:rFonts w:hint="eastAsia" w:ascii="宋体" w:hAnsi="宋体"/>
          <w:color w:val="000000" w:themeColor="text1"/>
          <w:sz w:val="24"/>
          <w:lang w:val="zh-CN"/>
        </w:rPr>
        <w:t xml:space="preserve">接受联合体的项目，联合体成员存在不良信用记录的，视同联合体存在不良</w:t>
      </w:r>
      <w:r>
        <w:rPr>
          <w:rFonts w:hint="eastAsia" w:ascii="宋体" w:hAnsi="宋体"/>
          <w:color w:val="000000" w:themeColor="text1"/>
          <w:sz w:val="24"/>
        </w:rPr>
        <w:t xml:space="preserve">信</w:t>
      </w:r>
      <w:r>
        <w:rPr>
          <w:rFonts w:hint="eastAsia" w:ascii="宋体" w:hAnsi="宋体"/>
          <w:color w:val="000000" w:themeColor="text1"/>
          <w:sz w:val="24"/>
          <w:lang w:val="zh-CN"/>
        </w:rPr>
        <w:t xml:space="preserve">用记录。</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24.1.2 符合性审查。依据磋商文件的规定，由磋商小组从有效性、完整性和对磋商文件的响应程度等方面对响应文件进行审查，以确定是否对磋商文件的实质性要求</w:t>
      </w:r>
      <w:r>
        <w:rPr>
          <w:rFonts w:hint="eastAsia" w:ascii="宋体" w:hAnsi="宋体"/>
          <w:color w:val="000000" w:themeColor="text1"/>
          <w:sz w:val="24"/>
          <w:szCs w:val="21"/>
        </w:rPr>
        <w:t xml:space="preserve">作出</w:t>
      </w:r>
      <w:r>
        <w:rPr>
          <w:rFonts w:hint="eastAsia" w:ascii="宋体" w:hAnsi="宋体"/>
          <w:color w:val="000000" w:themeColor="text1"/>
          <w:sz w:val="24"/>
          <w:szCs w:val="21"/>
        </w:rPr>
        <w:t xml:space="preserve">响应。</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24.1.3 未通过资格审查或符合性审查的供应商，磋商小组将通过苏</w:t>
      </w:r>
      <w:r>
        <w:rPr>
          <w:rFonts w:hint="eastAsia" w:ascii="宋体" w:hAnsi="宋体"/>
          <w:color w:val="000000" w:themeColor="text1"/>
          <w:sz w:val="24"/>
          <w:szCs w:val="21"/>
        </w:rPr>
        <w:t xml:space="preserve">采云</w:t>
      </w:r>
      <w:r>
        <w:rPr>
          <w:rFonts w:hint="eastAsia" w:ascii="宋体" w:hAnsi="宋体"/>
          <w:color w:val="000000" w:themeColor="text1"/>
          <w:sz w:val="24"/>
          <w:szCs w:val="21"/>
        </w:rPr>
        <w:t xml:space="preserve">系统告知具体原因，评审结束后将不再接受有关询问。</w:t>
      </w:r>
      <w:r/>
    </w:p>
    <w:p>
      <w:pPr>
        <w:ind w:firstLine="420"/>
        <w:rPr>
          <w:rFonts w:hint="eastAsia" w:ascii="宋体" w:hAnsi="宋体"/>
          <w:color w:val="000000" w:themeColor="text1"/>
          <w:sz w:val="24"/>
          <w:lang w:val="zh-CN"/>
        </w:rPr>
      </w:pPr>
      <w:r>
        <w:rPr>
          <w:rFonts w:hint="eastAsia" w:ascii="宋体" w:hAnsi="宋体"/>
          <w:color w:val="000000" w:themeColor="text1"/>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rPr>
          <w:rFonts w:hint="eastAsia" w:ascii="宋体" w:hAnsi="宋体"/>
          <w:color w:val="000000" w:themeColor="text1"/>
          <w:sz w:val="24"/>
          <w:lang w:val="zh-CN"/>
        </w:rPr>
      </w:pPr>
      <w:r>
        <w:rPr>
          <w:rFonts w:hint="eastAsia" w:ascii="宋体" w:hAnsi="宋体"/>
          <w:color w:val="000000" w:themeColor="text1"/>
          <w:sz w:val="24"/>
          <w:lang w:val="zh-CN"/>
        </w:rPr>
        <w:t xml:space="preserve">所谓重大偏离或保留是指与磋商文件规定的实质性要求存在负偏离，或者在实质上与磋商文件不一致，而且限制了合同中</w:t>
      </w:r>
      <w:r>
        <w:rPr>
          <w:rFonts w:hint="eastAsia" w:ascii="宋体" w:hAnsi="宋体"/>
          <w:color w:val="000000" w:themeColor="text1"/>
          <w:sz w:val="24"/>
        </w:rPr>
        <w:t xml:space="preserve">采购人</w:t>
      </w:r>
      <w:r>
        <w:rPr>
          <w:rFonts w:hint="eastAsia" w:ascii="宋体" w:hAnsi="宋体"/>
          <w:color w:val="000000" w:themeColor="text1"/>
          <w:sz w:val="24"/>
          <w:lang w:val="zh-CN"/>
        </w:rPr>
        <w:t xml:space="preserve">的权利或供应商的义务，纠正这些偏离或保留将会对其他实质性响应的供应</w:t>
      </w:r>
      <w:r>
        <w:rPr>
          <w:rFonts w:hint="eastAsia" w:ascii="宋体" w:hAnsi="宋体"/>
          <w:color w:val="000000" w:themeColor="text1"/>
          <w:sz w:val="24"/>
          <w:lang w:val="zh-CN"/>
        </w:rPr>
        <w:t xml:space="preserve">商产生</w:t>
      </w:r>
      <w:r>
        <w:rPr>
          <w:rFonts w:hint="eastAsia" w:ascii="宋体" w:hAnsi="宋体"/>
          <w:color w:val="000000" w:themeColor="text1"/>
          <w:sz w:val="24"/>
          <w:lang w:val="zh-CN"/>
        </w:rPr>
        <w:t xml:space="preserve">不公正的影响。重大偏离的认定</w:t>
      </w:r>
      <w:r>
        <w:rPr>
          <w:rFonts w:hint="eastAsia" w:ascii="宋体" w:hAnsi="宋体"/>
          <w:color w:val="000000" w:themeColor="text1"/>
          <w:sz w:val="24"/>
        </w:rPr>
        <w:t xml:space="preserve">由</w:t>
      </w:r>
      <w:r>
        <w:rPr>
          <w:rFonts w:hint="eastAsia" w:ascii="宋体" w:hAnsi="宋体"/>
          <w:color w:val="000000" w:themeColor="text1"/>
          <w:sz w:val="24"/>
          <w:lang w:val="zh-CN"/>
        </w:rPr>
        <w:t xml:space="preserve">磋商小组</w:t>
      </w:r>
      <w:r>
        <w:rPr>
          <w:rFonts w:hint="eastAsia" w:ascii="宋体" w:hAnsi="宋体"/>
          <w:color w:val="000000" w:themeColor="text1"/>
          <w:sz w:val="24"/>
        </w:rPr>
        <w:t xml:space="preserve">按照</w:t>
      </w:r>
      <w:r>
        <w:rPr>
          <w:rFonts w:hint="eastAsia" w:ascii="宋体" w:hAnsi="宋体"/>
          <w:color w:val="000000" w:themeColor="text1"/>
          <w:sz w:val="24"/>
          <w:lang w:val="zh-CN"/>
        </w:rPr>
        <w:t xml:space="preserve">少数服从多数的原则</w:t>
      </w:r>
      <w:r>
        <w:rPr>
          <w:rFonts w:hint="eastAsia" w:ascii="宋体" w:hAnsi="宋体"/>
          <w:color w:val="000000" w:themeColor="text1"/>
          <w:sz w:val="24"/>
          <w:lang w:val="zh-CN"/>
        </w:rPr>
        <w:t xml:space="preserve">作出</w:t>
      </w:r>
      <w:r>
        <w:rPr>
          <w:rFonts w:hint="eastAsia" w:ascii="宋体" w:hAnsi="宋体"/>
          <w:color w:val="000000" w:themeColor="text1"/>
          <w:sz w:val="24"/>
          <w:lang w:val="zh-CN"/>
        </w:rPr>
        <w:t xml:space="preserve">结论。</w:t>
      </w:r>
      <w:r>
        <w:rPr>
          <w:rFonts w:hint="eastAsia" w:ascii="宋体" w:hAnsi="宋体"/>
          <w:color w:val="000000" w:themeColor="text1"/>
          <w:sz w:val="24"/>
          <w:szCs w:val="21"/>
        </w:rPr>
        <w:t xml:space="preserve">磋商小组</w:t>
      </w:r>
      <w:r>
        <w:rPr>
          <w:rFonts w:hint="eastAsia" w:ascii="宋体" w:hAnsi="宋体"/>
          <w:color w:val="000000" w:themeColor="text1"/>
          <w:sz w:val="24"/>
        </w:rPr>
        <w:t xml:space="preserve">认</w:t>
      </w:r>
      <w:r>
        <w:rPr>
          <w:rFonts w:hint="eastAsia" w:ascii="宋体" w:hAnsi="宋体"/>
          <w:color w:val="000000" w:themeColor="text1"/>
          <w:sz w:val="24"/>
          <w:lang w:val="zh-CN"/>
        </w:rPr>
        <w:t xml:space="preserve">定响应文件的</w:t>
      </w:r>
      <w:r>
        <w:rPr>
          <w:rFonts w:hint="eastAsia" w:ascii="宋体" w:hAnsi="宋体"/>
          <w:color w:val="000000" w:themeColor="text1"/>
          <w:sz w:val="24"/>
          <w:lang w:val="zh-CN"/>
        </w:rPr>
        <w:t xml:space="preserve">响应性只根据</w:t>
      </w:r>
      <w:r>
        <w:rPr>
          <w:rFonts w:hint="eastAsia" w:ascii="宋体" w:hAnsi="宋体"/>
          <w:color w:val="000000" w:themeColor="text1"/>
          <w:sz w:val="24"/>
          <w:lang w:val="zh-CN"/>
        </w:rPr>
        <w:t xml:space="preserve">响应文件本身的内容，而不寻求外部的证据。</w:t>
      </w:r>
      <w:r/>
    </w:p>
    <w:p>
      <w:pPr>
        <w:ind w:firstLine="420"/>
        <w:rPr>
          <w:rFonts w:hint="eastAsia" w:ascii="宋体" w:hAnsi="宋体"/>
          <w:color w:val="000000" w:themeColor="text1"/>
          <w:sz w:val="24"/>
          <w:lang w:val="zh-CN"/>
        </w:rPr>
      </w:pPr>
      <w:r>
        <w:rPr>
          <w:rFonts w:hint="eastAsia" w:ascii="宋体" w:hAnsi="宋体"/>
          <w:color w:val="000000" w:themeColor="text1"/>
          <w:sz w:val="24"/>
          <w:lang w:val="zh-CN"/>
        </w:rPr>
        <w:t xml:space="preserve">24.</w:t>
      </w:r>
      <w:r>
        <w:rPr>
          <w:rFonts w:hint="eastAsia" w:ascii="宋体" w:hAnsi="宋体"/>
          <w:color w:val="000000" w:themeColor="text1"/>
          <w:sz w:val="24"/>
        </w:rPr>
        <w:t xml:space="preserve">3 </w:t>
      </w:r>
      <w:r>
        <w:rPr>
          <w:rFonts w:hint="eastAsia" w:ascii="宋体" w:hAnsi="宋体"/>
          <w:color w:val="000000" w:themeColor="text1"/>
          <w:sz w:val="24"/>
          <w:lang w:val="zh-CN"/>
        </w:rPr>
        <w:t xml:space="preserve">异常低价投标审查</w:t>
      </w:r>
      <w:r/>
    </w:p>
    <w:p>
      <w:pPr>
        <w:ind w:firstLine="420"/>
        <w:rPr>
          <w:rFonts w:hint="eastAsia" w:ascii="宋体" w:hAnsi="宋体"/>
          <w:color w:val="000000" w:themeColor="text1"/>
          <w:sz w:val="24"/>
          <w:lang w:val="zh-CN"/>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w:t>
      </w:r>
      <w:r>
        <w:rPr>
          <w:rFonts w:hint="eastAsia" w:ascii="宋体" w:hAnsi="宋体"/>
          <w:color w:val="000000" w:themeColor="text1"/>
          <w:sz w:val="24"/>
        </w:rPr>
        <w:t xml:space="preserve">3</w:t>
      </w:r>
      <w:r>
        <w:rPr>
          <w:rFonts w:hint="eastAsia" w:ascii="宋体" w:hAnsi="宋体"/>
          <w:color w:val="000000" w:themeColor="text1"/>
          <w:sz w:val="24"/>
          <w:lang w:val="zh-CN"/>
        </w:rPr>
        <w:t xml:space="preserve">.</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评</w:t>
      </w:r>
      <w:r>
        <w:rPr>
          <w:rFonts w:hint="eastAsia" w:ascii="宋体" w:hAnsi="宋体"/>
          <w:color w:val="000000" w:themeColor="text1"/>
          <w:sz w:val="24"/>
        </w:rPr>
        <w:t xml:space="preserve">审</w:t>
      </w:r>
      <w:r>
        <w:rPr>
          <w:rFonts w:hint="eastAsia" w:ascii="宋体" w:hAnsi="宋体"/>
          <w:color w:val="000000" w:themeColor="text1"/>
          <w:sz w:val="24"/>
          <w:lang w:val="zh-CN"/>
        </w:rPr>
        <w:t xml:space="preserve">过程中出现下列情形之一的，</w:t>
      </w:r>
      <w:r>
        <w:rPr>
          <w:rFonts w:hint="eastAsia" w:ascii="宋体" w:hAnsi="宋体"/>
          <w:color w:val="000000" w:themeColor="text1"/>
          <w:sz w:val="24"/>
          <w:szCs w:val="21"/>
        </w:rPr>
        <w:t xml:space="preserve">磋商小组</w:t>
      </w:r>
      <w:r>
        <w:rPr>
          <w:rFonts w:hint="eastAsia" w:ascii="宋体" w:hAnsi="宋体"/>
          <w:color w:val="000000" w:themeColor="text1"/>
          <w:sz w:val="24"/>
          <w:lang w:val="zh-CN"/>
        </w:rPr>
        <w:t xml:space="preserve">应当启动异常低价投标审查程序：</w:t>
      </w:r>
      <w:r/>
    </w:p>
    <w:p>
      <w:pPr>
        <w:ind w:firstLine="480"/>
        <w:spacing w:line="4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1．投标（响应）报价低于采购项目预算50%的，即投标（响应）报价&lt;采购项目预算×50%；</w:t>
      </w:r>
      <w:r/>
    </w:p>
    <w:p>
      <w:pPr>
        <w:ind w:firstLine="480"/>
        <w:spacing w:line="4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2．投标（响应）报价低于采购项目最高限价45%的，即投标（响应）报价&lt;采购项目最高限价×45%；</w:t>
      </w:r>
      <w:r/>
    </w:p>
    <w:p>
      <w:pPr>
        <w:ind w:firstLine="480"/>
        <w:spacing w:line="4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 评审委员会认定的供应商报价过低、有可能影响产品质量或者不能诚信履约的其他情形。</w:t>
      </w:r>
      <w:r/>
    </w:p>
    <w:p>
      <w:pPr>
        <w:pStyle w:val="773"/>
        <w:rPr>
          <w:rFonts w:hint="eastAsia" w:cs="宋体"/>
          <w:color w:val="000000" w:themeColor="text1"/>
          <w:sz w:val="24"/>
          <w:szCs w:val="24"/>
        </w:rPr>
      </w:pPr>
      <w:r>
        <w:rPr>
          <w:rFonts w:hint="eastAsia" w:cs="宋体"/>
          <w:color w:val="000000" w:themeColor="text1"/>
          <w:sz w:val="24"/>
          <w:szCs w:val="24"/>
        </w:rPr>
        <w:t xml:space="preserve">采购人可以结合具体项目实际情况，提高上述第1项至第3项中启动异常低价投标（响应）审查的数值标准，但是最高不得超过65%。</w:t>
      </w:r>
      <w:r/>
    </w:p>
    <w:p>
      <w:pPr>
        <w:ind w:firstLine="420"/>
        <w:rPr>
          <w:rFonts w:hint="eastAsia" w:ascii="宋体" w:hAnsi="宋体"/>
          <w:color w:val="000000" w:themeColor="text1"/>
          <w:sz w:val="24"/>
          <w:lang w:val="zh-CN"/>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w:t>
      </w:r>
      <w:r>
        <w:rPr>
          <w:rFonts w:hint="eastAsia" w:ascii="宋体" w:hAnsi="宋体"/>
          <w:color w:val="000000" w:themeColor="text1"/>
          <w:sz w:val="24"/>
        </w:rPr>
        <w:t xml:space="preserve">3</w:t>
      </w:r>
      <w:r>
        <w:rPr>
          <w:rFonts w:hint="eastAsia" w:ascii="宋体" w:hAnsi="宋体"/>
          <w:color w:val="000000" w:themeColor="text1"/>
          <w:sz w:val="24"/>
          <w:lang w:val="zh-CN"/>
        </w:rPr>
        <w:t xml:space="preserve">.</w:t>
      </w:r>
      <w:r>
        <w:rPr>
          <w:rFonts w:hint="eastAsia" w:ascii="宋体" w:hAnsi="宋体"/>
          <w:color w:val="000000" w:themeColor="text1"/>
          <w:sz w:val="24"/>
        </w:rPr>
        <w:t xml:space="preserve">2</w:t>
      </w:r>
      <w:r>
        <w:rPr>
          <w:rFonts w:hint="eastAsia" w:ascii="宋体" w:hAnsi="宋体"/>
          <w:color w:val="000000" w:themeColor="text1"/>
          <w:sz w:val="24"/>
          <w:szCs w:val="21"/>
        </w:rPr>
        <w:t xml:space="preserve">磋商小组</w:t>
      </w:r>
      <w:r>
        <w:rPr>
          <w:rFonts w:hint="eastAsia" w:ascii="宋体" w:hAnsi="宋体"/>
          <w:color w:val="000000" w:themeColor="text1"/>
          <w:sz w:val="24"/>
          <w:lang w:val="zh-CN"/>
        </w:rPr>
        <w:t xml:space="preserve">启动异常低价投标审查后，属于前述第（1）项至第（4）项情形的，应当要求相关供应商在评审现场合理的时间内对</w:t>
      </w:r>
      <w:r>
        <w:rPr>
          <w:rFonts w:hint="eastAsia" w:ascii="宋体" w:hAnsi="宋体"/>
          <w:color w:val="000000" w:themeColor="text1"/>
          <w:sz w:val="24"/>
          <w:szCs w:val="21"/>
        </w:rPr>
        <w:t xml:space="preserve">最后报价</w:t>
      </w:r>
      <w:r>
        <w:rPr>
          <w:rFonts w:hint="eastAsia" w:ascii="宋体" w:hAnsi="宋体"/>
          <w:color w:val="000000" w:themeColor="text1"/>
          <w:sz w:val="24"/>
          <w:lang w:val="zh-CN"/>
        </w:rPr>
        <w:t xml:space="preserve">作出</w:t>
      </w:r>
      <w:r>
        <w:rPr>
          <w:rFonts w:hint="eastAsia" w:ascii="宋体" w:hAnsi="宋体"/>
          <w:color w:val="000000" w:themeColor="text1"/>
          <w:sz w:val="24"/>
          <w:lang w:val="zh-CN"/>
        </w:rPr>
        <w:t xml:space="preserve">解释，提供项目具体成本测算等与报价合理性相关的书面说明及必要的证明材料，包括但不限于原材料成本、人工成本、制</w:t>
      </w:r>
      <w:r>
        <w:rPr>
          <w:rFonts w:hint="eastAsia" w:ascii="宋体" w:hAnsi="宋体"/>
          <w:color w:val="000000" w:themeColor="text1"/>
          <w:sz w:val="24"/>
          <w:lang w:val="zh-CN"/>
        </w:rPr>
        <w:t xml:space="preserve">造费用等，给予相关供应商的合理时间一般不少于30分钟。其中，属于第（3）项情形，</w:t>
      </w:r>
      <w:bookmarkStart w:id="47" w:name="OLE_LINK2"/>
      <w:r>
        <w:rPr>
          <w:rFonts w:hint="eastAsia" w:ascii="宋体" w:hAnsi="宋体"/>
          <w:color w:val="000000" w:themeColor="text1"/>
          <w:sz w:val="24"/>
          <w:lang w:val="zh-CN"/>
        </w:rPr>
        <w:t xml:space="preserve">供应商已随</w:t>
      </w:r>
      <w:r>
        <w:rPr>
          <w:rFonts w:hint="eastAsia" w:ascii="宋体" w:hAnsi="宋体"/>
          <w:color w:val="000000" w:themeColor="text1"/>
          <w:sz w:val="24"/>
        </w:rPr>
        <w:t xml:space="preserve">响应</w:t>
      </w:r>
      <w:r>
        <w:rPr>
          <w:rFonts w:hint="eastAsia" w:ascii="宋体" w:hAnsi="宋体"/>
          <w:color w:val="000000" w:themeColor="text1"/>
          <w:sz w:val="24"/>
          <w:lang w:val="zh-CN"/>
        </w:rPr>
        <w:t xml:space="preserve">文件一并提交相关书面说明及必要的证明材料的，在评</w:t>
      </w:r>
      <w:r>
        <w:rPr>
          <w:rFonts w:hint="eastAsia" w:ascii="宋体" w:hAnsi="宋体"/>
          <w:color w:val="000000" w:themeColor="text1"/>
          <w:sz w:val="24"/>
        </w:rPr>
        <w:t xml:space="preserve">审</w:t>
      </w:r>
      <w:r>
        <w:rPr>
          <w:rFonts w:hint="eastAsia" w:ascii="宋体" w:hAnsi="宋体"/>
          <w:color w:val="000000" w:themeColor="text1"/>
          <w:sz w:val="24"/>
          <w:lang w:val="zh-CN"/>
        </w:rPr>
        <w:t xml:space="preserve">现场可不再重复提交</w:t>
      </w:r>
      <w:bookmarkEnd w:id="47"/>
      <w:r>
        <w:rPr>
          <w:rFonts w:hint="eastAsia" w:ascii="宋体" w:hAnsi="宋体"/>
          <w:color w:val="000000" w:themeColor="text1"/>
          <w:sz w:val="24"/>
          <w:lang w:val="zh-CN"/>
        </w:rPr>
        <w:t xml:space="preserve">。</w:t>
      </w:r>
      <w:r/>
    </w:p>
    <w:p>
      <w:pPr>
        <w:ind w:firstLine="420"/>
        <w:rPr>
          <w:rFonts w:hint="eastAsia" w:ascii="宋体" w:hAnsi="宋体"/>
          <w:color w:val="000000" w:themeColor="text1"/>
          <w:sz w:val="24"/>
          <w:lang w:val="zh-CN"/>
        </w:rPr>
      </w:pPr>
      <w:r>
        <w:rPr>
          <w:rFonts w:hint="eastAsia" w:ascii="宋体" w:hAnsi="宋体"/>
          <w:color w:val="000000" w:themeColor="text1"/>
          <w:sz w:val="24"/>
          <w:szCs w:val="21"/>
        </w:rPr>
        <w:t xml:space="preserve">磋商小组</w:t>
      </w:r>
      <w:r>
        <w:rPr>
          <w:rFonts w:hint="eastAsia" w:ascii="宋体" w:hAnsi="宋体"/>
          <w:color w:val="000000" w:themeColor="text1"/>
          <w:sz w:val="24"/>
          <w:lang w:val="zh-CN"/>
        </w:rPr>
        <w:t xml:space="preserve">依据专业经验，参考同类项目</w:t>
      </w:r>
      <w:r>
        <w:rPr>
          <w:rFonts w:hint="eastAsia" w:ascii="宋体" w:hAnsi="宋体"/>
          <w:color w:val="000000" w:themeColor="text1"/>
          <w:sz w:val="24"/>
        </w:rPr>
        <w:t xml:space="preserve">成交</w:t>
      </w:r>
      <w:r>
        <w:rPr>
          <w:rFonts w:hint="eastAsia" w:ascii="宋体" w:hAnsi="宋体"/>
          <w:color w:val="000000" w:themeColor="text1"/>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olor w:val="000000" w:themeColor="text1"/>
          <w:sz w:val="24"/>
        </w:rPr>
        <w:t xml:space="preserve">磋商小组</w:t>
      </w:r>
      <w:r>
        <w:rPr>
          <w:rFonts w:hint="eastAsia" w:ascii="宋体" w:hAnsi="宋体"/>
          <w:color w:val="000000" w:themeColor="text1"/>
          <w:sz w:val="24"/>
          <w:lang w:val="zh-CN"/>
        </w:rPr>
        <w:t xml:space="preserve">应当将其作为</w:t>
      </w:r>
      <w:r>
        <w:rPr>
          <w:rFonts w:hint="eastAsia" w:ascii="宋体" w:hAnsi="宋体"/>
          <w:color w:val="000000" w:themeColor="text1"/>
          <w:sz w:val="24"/>
        </w:rPr>
        <w:t xml:space="preserve">未实质性响应磋商文件</w:t>
      </w:r>
      <w:r>
        <w:rPr>
          <w:rFonts w:hint="eastAsia" w:ascii="宋体" w:hAnsi="宋体"/>
          <w:color w:val="000000" w:themeColor="text1"/>
          <w:sz w:val="24"/>
          <w:lang w:val="zh-CN"/>
        </w:rPr>
        <w:t xml:space="preserve">处理。</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24.4 未实质性响应磋商文件的情形</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24.4.1 供应商在苏</w:t>
      </w:r>
      <w:r>
        <w:rPr>
          <w:rFonts w:hint="eastAsia" w:ascii="宋体" w:hAnsi="宋体"/>
          <w:color w:val="000000" w:themeColor="text1"/>
          <w:sz w:val="24"/>
          <w:szCs w:val="21"/>
        </w:rPr>
        <w:t xml:space="preserve">采云</w:t>
      </w:r>
      <w:r>
        <w:rPr>
          <w:rFonts w:hint="eastAsia" w:ascii="宋体" w:hAnsi="宋体"/>
          <w:color w:val="000000" w:themeColor="text1"/>
          <w:sz w:val="24"/>
          <w:szCs w:val="21"/>
        </w:rPr>
        <w:t xml:space="preserve">系统规定的时间内未成功解密电子响应文件。</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24.4.2 供应商未按照磋商文件要求上传电子响应文件。</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24.4.3 同</w:t>
      </w:r>
      <w:r>
        <w:rPr>
          <w:rFonts w:hint="eastAsia" w:ascii="宋体" w:hAnsi="宋体"/>
          <w:color w:val="000000" w:themeColor="text1"/>
          <w:sz w:val="24"/>
          <w:szCs w:val="21"/>
        </w:rPr>
        <w:t xml:space="preserve">一供应</w:t>
      </w:r>
      <w:r>
        <w:rPr>
          <w:rFonts w:hint="eastAsia" w:ascii="宋体" w:hAnsi="宋体"/>
          <w:color w:val="000000" w:themeColor="text1"/>
          <w:sz w:val="24"/>
          <w:szCs w:val="21"/>
        </w:rPr>
        <w:t xml:space="preserve">商提交两个（含两个）以上不同的响应文件或者最后报价。</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24.4.4 供应商不</w:t>
      </w:r>
      <w:r>
        <w:rPr>
          <w:rFonts w:hint="eastAsia" w:ascii="宋体" w:hAnsi="宋体"/>
          <w:color w:val="000000" w:themeColor="text1"/>
          <w:sz w:val="24"/>
          <w:szCs w:val="21"/>
        </w:rPr>
        <w:t xml:space="preserve">具备磋商</w:t>
      </w:r>
      <w:r>
        <w:rPr>
          <w:rFonts w:hint="eastAsia" w:ascii="宋体" w:hAnsi="宋体"/>
          <w:color w:val="000000" w:themeColor="text1"/>
          <w:sz w:val="24"/>
          <w:szCs w:val="21"/>
        </w:rPr>
        <w:t xml:space="preserve">文件中规定的资格要求。</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24.4.5 供应商的最后报价超过了采购预算或最高限价或单价上限。</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24.4.6 不</w:t>
      </w:r>
      <w:r>
        <w:rPr>
          <w:rFonts w:hint="eastAsia" w:ascii="宋体" w:hAnsi="宋体"/>
          <w:color w:val="000000" w:themeColor="text1"/>
          <w:sz w:val="24"/>
          <w:szCs w:val="21"/>
        </w:rPr>
        <w:t xml:space="preserve">符合磋商</w:t>
      </w:r>
      <w:r>
        <w:rPr>
          <w:rFonts w:hint="eastAsia" w:ascii="宋体" w:hAnsi="宋体"/>
          <w:color w:val="000000" w:themeColor="text1"/>
          <w:sz w:val="24"/>
          <w:szCs w:val="21"/>
        </w:rPr>
        <w:t xml:space="preserve">文件中规定的实质性要求和条件（</w:t>
      </w:r>
      <w:r>
        <w:rPr>
          <w:rFonts w:hint="eastAsia" w:ascii="宋体" w:hAnsi="宋体"/>
          <w:b/>
          <w:bCs/>
          <w:color w:val="000000" w:themeColor="text1"/>
          <w:sz w:val="24"/>
          <w:szCs w:val="21"/>
        </w:rPr>
        <w:t xml:space="preserve">本文件中斜体且有下划线部分</w:t>
      </w:r>
      <w:r>
        <w:rPr>
          <w:rFonts w:hint="eastAsia" w:ascii="宋体" w:hAnsi="宋体"/>
          <w:b/>
          <w:bCs/>
          <w:color w:val="000000" w:themeColor="text1"/>
          <w:sz w:val="24"/>
          <w:szCs w:val="21"/>
          <w:lang w:val="zh-CN"/>
        </w:rPr>
        <w:t xml:space="preserve">或者打“</w:t>
      </w:r>
      <w:r>
        <w:rPr>
          <w:rFonts w:hint="eastAsia" w:ascii="宋体" w:hAnsi="宋体"/>
          <w:b/>
          <w:bCs/>
          <w:color w:val="000000" w:themeColor="text1"/>
          <w:sz w:val="24"/>
          <w:szCs w:val="21"/>
        </w:rPr>
        <w:t xml:space="preserve">★</w:t>
      </w:r>
      <w:r>
        <w:rPr>
          <w:rFonts w:hint="eastAsia" w:ascii="宋体" w:hAnsi="宋体"/>
          <w:b/>
          <w:bCs/>
          <w:color w:val="000000" w:themeColor="text1"/>
          <w:sz w:val="24"/>
          <w:szCs w:val="21"/>
          <w:lang w:val="zh-CN"/>
        </w:rPr>
        <w:t xml:space="preserve">”内容，</w:t>
      </w:r>
      <w:r>
        <w:rPr>
          <w:rFonts w:hint="eastAsia" w:ascii="宋体" w:hAnsi="宋体"/>
          <w:b/>
          <w:bCs/>
          <w:color w:val="000000" w:themeColor="text1"/>
          <w:sz w:val="24"/>
          <w:szCs w:val="21"/>
        </w:rPr>
        <w:t xml:space="preserve">为实质性要求和条件</w:t>
      </w:r>
      <w:r>
        <w:rPr>
          <w:rFonts w:hint="eastAsia" w:ascii="宋体" w:hAnsi="宋体"/>
          <w:color w:val="000000" w:themeColor="text1"/>
          <w:sz w:val="24"/>
          <w:szCs w:val="21"/>
        </w:rPr>
        <w:t xml:space="preserve">）。</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24.4.7 供应商被“信用中国”网站（www.creditchina.gov.cn）列入失信被执行人或重大税收违法案件当事人名单或政府采购严重失信行为记录名单，或查询“信用中国”网站后发现供应</w:t>
      </w:r>
      <w:r>
        <w:rPr>
          <w:rFonts w:hint="eastAsia" w:ascii="宋体" w:hAnsi="宋体"/>
          <w:color w:val="000000" w:themeColor="text1"/>
          <w:sz w:val="24"/>
          <w:szCs w:val="21"/>
        </w:rPr>
        <w:t xml:space="preserve">商存在</w:t>
      </w:r>
      <w:r>
        <w:rPr>
          <w:rFonts w:hint="eastAsia" w:ascii="宋体" w:hAnsi="宋体"/>
          <w:color w:val="000000" w:themeColor="text1"/>
          <w:sz w:val="24"/>
          <w:szCs w:val="21"/>
        </w:rPr>
        <w:t xml:space="preserve">其他不符合《中华人民共和国政府采购法》第二十二条规定条件的信用记录。</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24.4.8 响应文件含有采购人不能接受的附加条件。</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24.4.9 磋商小组按照本采购文件规定对供应商进行异常低价投标审查后，认为供应商不能证明其报价合理性的。</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24.4.10 响应文件未按照磋商文件要求加盖电子公章。</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24.4.11 法律法规及本磋商文件规定的其他无效响应的情形。</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24.5 未实质性响应磋商文件的响应文件按无效响应处理。</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24.6 如果响应文件实质上没有响应磋商文件的要求，磋商小组将予以拒绝，供应商不得通过修改或撤销不合要求的偏离或保留而使其成为实质性响应的文件。</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24.7 供应商在项目评审全过程中应保持通讯畅通，</w:t>
      </w:r>
      <w:r>
        <w:rPr>
          <w:rFonts w:hint="eastAsia" w:ascii="宋体" w:hAnsi="宋体"/>
          <w:color w:val="000000" w:themeColor="text1"/>
          <w:sz w:val="24"/>
          <w:lang w:val="zh-CN"/>
        </w:rPr>
        <w:t xml:space="preserve">及时登录苏</w:t>
      </w:r>
      <w:r>
        <w:rPr>
          <w:rFonts w:hint="eastAsia" w:ascii="宋体" w:hAnsi="宋体"/>
          <w:color w:val="000000" w:themeColor="text1"/>
          <w:sz w:val="24"/>
          <w:lang w:val="zh-CN"/>
        </w:rPr>
        <w:t xml:space="preserve">采云</w:t>
      </w:r>
      <w:r>
        <w:rPr>
          <w:rFonts w:hint="eastAsia" w:ascii="宋体" w:hAnsi="宋体"/>
          <w:color w:val="000000" w:themeColor="text1"/>
          <w:sz w:val="24"/>
          <w:lang w:val="zh-CN"/>
        </w:rPr>
        <w:t xml:space="preserve">系统查阅、答复相关信息，并安排专人与交易中心及磋商小组联系。</w:t>
      </w:r>
      <w:r/>
    </w:p>
    <w:p>
      <w:pPr>
        <w:pStyle w:val="718"/>
        <w:ind w:firstLine="420"/>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25.磋商程序及评审方法与评审标准</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25.1 磋商程序</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25.1.1 磋商小组将与通过资格审查和符合性审查的供应商分别进行磋商。磋商小组通过苏</w:t>
      </w:r>
      <w:r>
        <w:rPr>
          <w:rFonts w:hint="eastAsia" w:ascii="宋体" w:hAnsi="宋体"/>
          <w:color w:val="000000" w:themeColor="text1"/>
          <w:sz w:val="24"/>
          <w:szCs w:val="21"/>
        </w:rPr>
        <w:t xml:space="preserve">采云</w:t>
      </w:r>
      <w:r>
        <w:rPr>
          <w:rFonts w:hint="eastAsia" w:ascii="宋体" w:hAnsi="宋体"/>
          <w:color w:val="000000" w:themeColor="text1"/>
          <w:sz w:val="24"/>
          <w:szCs w:val="21"/>
        </w:rPr>
        <w:t xml:space="preserve">系统向供应商发出《磋商函》，供应商应当按照要求在苏</w:t>
      </w:r>
      <w:r>
        <w:rPr>
          <w:rFonts w:hint="eastAsia" w:ascii="宋体" w:hAnsi="宋体"/>
          <w:color w:val="000000" w:themeColor="text1"/>
          <w:sz w:val="24"/>
          <w:szCs w:val="21"/>
        </w:rPr>
        <w:t xml:space="preserve">采云</w:t>
      </w:r>
      <w:r>
        <w:rPr>
          <w:rFonts w:hint="eastAsia" w:ascii="宋体" w:hAnsi="宋体"/>
          <w:color w:val="000000" w:themeColor="text1"/>
          <w:sz w:val="24"/>
          <w:szCs w:val="21"/>
        </w:rPr>
        <w:t xml:space="preserve">系统提交《磋商响应函》并加盖电子公章。</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在磋商过程中，磋商小组可能根据磋商情况对磋商文件进行实质性变动的内容包括：采购需求中的技术、服务要求以及合同草案条款。对磋商文件</w:t>
      </w:r>
      <w:r>
        <w:rPr>
          <w:rFonts w:hint="eastAsia" w:ascii="宋体" w:hAnsi="宋体"/>
          <w:color w:val="000000" w:themeColor="text1"/>
          <w:sz w:val="24"/>
          <w:szCs w:val="21"/>
        </w:rPr>
        <w:t xml:space="preserve">作出</w:t>
      </w:r>
      <w:r>
        <w:rPr>
          <w:rFonts w:hint="eastAsia" w:ascii="宋体" w:hAnsi="宋体"/>
          <w:color w:val="000000" w:themeColor="text1"/>
          <w:sz w:val="24"/>
          <w:szCs w:val="21"/>
        </w:rPr>
        <w:t xml:space="preserve">的实质性变动是磋商文件的有效组成部分，磋商小组将在苏</w:t>
      </w:r>
      <w:r>
        <w:rPr>
          <w:rFonts w:hint="eastAsia" w:ascii="宋体" w:hAnsi="宋体"/>
          <w:color w:val="000000" w:themeColor="text1"/>
          <w:sz w:val="24"/>
          <w:szCs w:val="21"/>
        </w:rPr>
        <w:t xml:space="preserve">采云</w:t>
      </w:r>
      <w:r>
        <w:rPr>
          <w:rFonts w:hint="eastAsia" w:ascii="宋体" w:hAnsi="宋体"/>
          <w:color w:val="000000" w:themeColor="text1"/>
          <w:sz w:val="24"/>
          <w:szCs w:val="21"/>
        </w:rPr>
        <w:t xml:space="preserve">系统中通知所有参加磋商的供应商。供应商应当按照磋商文件的变动情况和磋商小组的要求在苏</w:t>
      </w:r>
      <w:r>
        <w:rPr>
          <w:rFonts w:hint="eastAsia" w:ascii="宋体" w:hAnsi="宋体"/>
          <w:color w:val="000000" w:themeColor="text1"/>
          <w:sz w:val="24"/>
          <w:szCs w:val="21"/>
        </w:rPr>
        <w:t xml:space="preserve">采云</w:t>
      </w:r>
      <w:r>
        <w:rPr>
          <w:rFonts w:hint="eastAsia" w:ascii="宋体" w:hAnsi="宋体"/>
          <w:color w:val="000000" w:themeColor="text1"/>
          <w:sz w:val="24"/>
          <w:szCs w:val="21"/>
        </w:rPr>
        <w:t xml:space="preserve">系统中重新提交响应文件，并加盖电子公章。</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25.1.2 磋商文件能够详细列明采购标的</w:t>
      </w:r>
      <w:r>
        <w:rPr>
          <w:rFonts w:hint="eastAsia" w:ascii="宋体" w:hAnsi="宋体"/>
          <w:color w:val="000000" w:themeColor="text1"/>
          <w:sz w:val="24"/>
          <w:szCs w:val="21"/>
        </w:rPr>
        <w:t xml:space="preserve">的</w:t>
      </w:r>
      <w:r>
        <w:rPr>
          <w:rFonts w:hint="eastAsia" w:ascii="宋体" w:hAnsi="宋体"/>
          <w:color w:val="000000" w:themeColor="text1"/>
          <w:sz w:val="24"/>
          <w:szCs w:val="21"/>
        </w:rPr>
        <w:t xml:space="preserve">技术、服务要求的，磋商结束后，磋商小组将在苏</w:t>
      </w:r>
      <w:r>
        <w:rPr>
          <w:rFonts w:hint="eastAsia" w:ascii="宋体" w:hAnsi="宋体"/>
          <w:color w:val="000000" w:themeColor="text1"/>
          <w:sz w:val="24"/>
          <w:szCs w:val="21"/>
        </w:rPr>
        <w:t xml:space="preserve">采云</w:t>
      </w:r>
      <w:r>
        <w:rPr>
          <w:rFonts w:hint="eastAsia" w:ascii="宋体" w:hAnsi="宋体"/>
          <w:color w:val="000000" w:themeColor="text1"/>
          <w:sz w:val="24"/>
          <w:szCs w:val="21"/>
        </w:rPr>
        <w:t xml:space="preserve">系统向所有实质性响应的供应商发出《最后报价要求函》及最后报价格式表，要求所有实质性响应的供应商在规定时间内提交最后报价。</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磋商文件不能详细列明采购标的</w:t>
      </w:r>
      <w:r>
        <w:rPr>
          <w:rFonts w:hint="eastAsia" w:ascii="宋体" w:hAnsi="宋体"/>
          <w:color w:val="000000" w:themeColor="text1"/>
          <w:sz w:val="24"/>
          <w:szCs w:val="21"/>
        </w:rPr>
        <w:t xml:space="preserve">的</w:t>
      </w:r>
      <w:r>
        <w:rPr>
          <w:rFonts w:hint="eastAsia" w:ascii="宋体" w:hAnsi="宋体"/>
          <w:color w:val="000000" w:themeColor="text1"/>
          <w:sz w:val="24"/>
          <w:szCs w:val="21"/>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宋体" w:hAnsi="宋体"/>
          <w:color w:val="000000" w:themeColor="text1"/>
          <w:sz w:val="24"/>
          <w:szCs w:val="21"/>
        </w:rPr>
        <w:t xml:space="preserve">采云</w:t>
      </w:r>
      <w:r>
        <w:rPr>
          <w:rFonts w:hint="eastAsia" w:ascii="宋体" w:hAnsi="宋体"/>
          <w:color w:val="000000" w:themeColor="text1"/>
          <w:sz w:val="24"/>
          <w:szCs w:val="21"/>
        </w:rPr>
        <w:t xml:space="preserve">系统中向其发出《最后报价要求函》及最后报价格式表，要求其在规定时间内提交最后报价。</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最后报价是供应商响应文件的有效组成部分。符合《政府采购竞争性磋商采购方式管理</w:t>
      </w:r>
      <w:r>
        <w:rPr>
          <w:rFonts w:hint="eastAsia" w:ascii="宋体" w:hAnsi="宋体"/>
          <w:color w:val="000000" w:themeColor="text1"/>
          <w:sz w:val="24"/>
          <w:szCs w:val="21"/>
        </w:rPr>
        <w:t xml:space="preserve">暂行办法》（财库〔2014〕214号）第三条第四项及《财政部关于竞争性磋商采购方式管理暂行办法有关问题的补充通知》（财库〔2015〕124号）规定情形的，提交最后报价的供应商可以为2家。</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25.1.3 供应商未在磋商小组规定的时间内在苏</w:t>
      </w:r>
      <w:r>
        <w:rPr>
          <w:rFonts w:hint="eastAsia" w:ascii="宋体" w:hAnsi="宋体"/>
          <w:color w:val="000000" w:themeColor="text1"/>
          <w:sz w:val="24"/>
          <w:szCs w:val="21"/>
        </w:rPr>
        <w:t xml:space="preserve">采云</w:t>
      </w:r>
      <w:r>
        <w:rPr>
          <w:rFonts w:hint="eastAsia" w:ascii="宋体" w:hAnsi="宋体"/>
          <w:color w:val="000000" w:themeColor="text1"/>
          <w:sz w:val="24"/>
          <w:szCs w:val="21"/>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苏</w:t>
      </w:r>
      <w:r>
        <w:rPr>
          <w:rFonts w:hint="eastAsia" w:ascii="宋体" w:hAnsi="宋体"/>
          <w:color w:val="000000" w:themeColor="text1"/>
          <w:sz w:val="24"/>
          <w:szCs w:val="21"/>
        </w:rPr>
        <w:t xml:space="preserve">采云</w:t>
      </w:r>
      <w:r>
        <w:rPr>
          <w:rFonts w:hint="eastAsia" w:ascii="宋体" w:hAnsi="宋体"/>
          <w:color w:val="000000" w:themeColor="text1"/>
          <w:sz w:val="24"/>
          <w:szCs w:val="21"/>
        </w:rPr>
        <w:t xml:space="preserve">系统中提交加盖电子公章的《退出磋商函》。</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25.2 评审方法与评审标准</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25.2.1 评审方法。见磋商文件第五章。</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25.2.2 评审标准。见磋商文件第五章。</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25.3 采购活动终止</w:t>
      </w:r>
      <w:r/>
    </w:p>
    <w:p>
      <w:pPr>
        <w:ind w:firstLine="422"/>
        <w:rPr>
          <w:rFonts w:hint="eastAsia" w:ascii="宋体" w:hAnsi="宋体"/>
          <w:b/>
          <w:bCs/>
          <w:color w:val="000000" w:themeColor="text1"/>
          <w:sz w:val="24"/>
          <w:szCs w:val="21"/>
        </w:rPr>
      </w:pPr>
      <w:r>
        <w:rPr>
          <w:rFonts w:hint="eastAsia" w:ascii="宋体" w:hAnsi="宋体"/>
          <w:b/>
          <w:bCs/>
          <w:color w:val="000000" w:themeColor="text1"/>
          <w:sz w:val="24"/>
          <w:szCs w:val="21"/>
        </w:rPr>
        <w:t xml:space="preserve">出现下列情形之一的，本次采购活动终止：</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25.3.1 因情况变化，不再符合竞争性磋商采购方式适用情形。</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25.3.2 出现影响采购公正的违法、违规行为。</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25.3.3 在苏</w:t>
      </w:r>
      <w:r>
        <w:rPr>
          <w:rFonts w:hint="eastAsia" w:ascii="宋体" w:hAnsi="宋体"/>
          <w:color w:val="000000" w:themeColor="text1"/>
          <w:sz w:val="24"/>
          <w:szCs w:val="21"/>
        </w:rPr>
        <w:t xml:space="preserve">采云</w:t>
      </w:r>
      <w:r>
        <w:rPr>
          <w:rFonts w:hint="eastAsia" w:ascii="宋体" w:hAnsi="宋体"/>
          <w:color w:val="000000" w:themeColor="text1"/>
          <w:sz w:val="24"/>
          <w:szCs w:val="21"/>
        </w:rPr>
        <w:t xml:space="preserve">系统规定时间内成功解密电子响应文件的供应商不足三家。</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25.3.4 除本磋商文件第二章第25.1.2条第三款规定的情形外，磋商过程中符合要求的供应商或者提交最后报价且未超过采购预算或最高限价的供应商不足三家。</w:t>
      </w:r>
      <w:r/>
    </w:p>
    <w:p>
      <w:pPr>
        <w:ind w:firstLine="420"/>
        <w:rPr>
          <w:rFonts w:hint="eastAsia" w:ascii="宋体" w:hAnsi="宋体"/>
          <w:color w:val="000000" w:themeColor="text1"/>
          <w:sz w:val="24"/>
          <w:szCs w:val="21"/>
          <w:lang w:val="zh-CN"/>
        </w:rPr>
      </w:pPr>
      <w:r>
        <w:rPr>
          <w:rFonts w:hint="eastAsia" w:ascii="宋体" w:hAnsi="宋体"/>
          <w:color w:val="000000" w:themeColor="text1"/>
          <w:sz w:val="24"/>
          <w:szCs w:val="21"/>
          <w:lang w:val="zh-CN"/>
        </w:rPr>
        <w:t xml:space="preserve">2</w:t>
      </w:r>
      <w:r>
        <w:rPr>
          <w:rFonts w:hint="eastAsia" w:ascii="宋体" w:hAnsi="宋体"/>
          <w:color w:val="000000" w:themeColor="text1"/>
          <w:sz w:val="24"/>
          <w:szCs w:val="21"/>
        </w:rPr>
        <w:t xml:space="preserve">5</w:t>
      </w:r>
      <w:r>
        <w:rPr>
          <w:rFonts w:hint="eastAsia" w:ascii="宋体" w:hAnsi="宋体"/>
          <w:color w:val="000000" w:themeColor="text1"/>
          <w:sz w:val="24"/>
          <w:szCs w:val="21"/>
          <w:lang w:val="zh-CN"/>
        </w:rPr>
        <w:t xml:space="preserve">.3.5</w:t>
      </w:r>
      <w:r>
        <w:rPr>
          <w:rFonts w:hint="eastAsia" w:ascii="宋体" w:hAnsi="宋体"/>
          <w:color w:val="000000" w:themeColor="text1"/>
          <w:sz w:val="24"/>
          <w:szCs w:val="21"/>
        </w:rPr>
        <w:t xml:space="preserve"> </w:t>
      </w:r>
      <w:r>
        <w:rPr>
          <w:rFonts w:hint="eastAsia" w:ascii="宋体" w:hAnsi="宋体"/>
          <w:color w:val="000000" w:themeColor="text1"/>
          <w:sz w:val="24"/>
          <w:szCs w:val="21"/>
          <w:lang w:val="zh-CN"/>
        </w:rPr>
        <w:t xml:space="preserve">法律法规规定的其他应当终止情形。</w:t>
      </w:r>
      <w:r/>
    </w:p>
    <w:p>
      <w:pPr>
        <w:ind w:firstLine="422"/>
        <w:rPr>
          <w:rFonts w:hint="eastAsia" w:ascii="宋体" w:hAnsi="宋体"/>
          <w:color w:val="000000" w:themeColor="text1"/>
          <w:sz w:val="24"/>
        </w:rPr>
      </w:pPr>
      <w:r>
        <w:rPr>
          <w:rFonts w:hint="eastAsia" w:ascii="宋体" w:hAnsi="宋体"/>
          <w:b/>
          <w:bCs/>
          <w:color w:val="000000" w:themeColor="text1"/>
          <w:sz w:val="24"/>
          <w:lang w:val="zh-CN"/>
        </w:rPr>
        <w:t xml:space="preserve">25.4 如出现25.</w:t>
      </w:r>
      <w:r>
        <w:rPr>
          <w:rFonts w:hint="eastAsia" w:ascii="宋体" w:hAnsi="宋体"/>
          <w:b/>
          <w:bCs/>
          <w:color w:val="000000" w:themeColor="text1"/>
          <w:sz w:val="24"/>
        </w:rPr>
        <w:t xml:space="preserve">3</w:t>
      </w:r>
      <w:r>
        <w:rPr>
          <w:rFonts w:hint="eastAsia" w:ascii="宋体" w:hAnsi="宋体"/>
          <w:b/>
          <w:bCs/>
          <w:color w:val="000000" w:themeColor="text1"/>
          <w:sz w:val="24"/>
          <w:lang w:val="zh-CN"/>
        </w:rPr>
        <w:t xml:space="preserve">.</w:t>
      </w:r>
      <w:r>
        <w:rPr>
          <w:rFonts w:hint="eastAsia" w:ascii="宋体" w:hAnsi="宋体"/>
          <w:b/>
          <w:bCs/>
          <w:color w:val="000000" w:themeColor="text1"/>
          <w:sz w:val="24"/>
        </w:rPr>
        <w:t xml:space="preserve">3</w:t>
      </w:r>
      <w:r>
        <w:rPr>
          <w:rFonts w:hint="eastAsia" w:ascii="宋体" w:hAnsi="宋体"/>
          <w:b/>
          <w:bCs/>
          <w:color w:val="000000" w:themeColor="text1"/>
          <w:sz w:val="24"/>
          <w:lang w:val="zh-CN"/>
        </w:rPr>
        <w:t xml:space="preserve">或25.3</w:t>
      </w:r>
      <w:r>
        <w:rPr>
          <w:rFonts w:hint="eastAsia" w:ascii="宋体" w:hAnsi="宋体"/>
          <w:b/>
          <w:bCs/>
          <w:color w:val="000000" w:themeColor="text1"/>
          <w:sz w:val="24"/>
        </w:rPr>
        <w:t xml:space="preserve">.4</w:t>
      </w:r>
      <w:r>
        <w:rPr>
          <w:rFonts w:hint="eastAsia" w:ascii="宋体" w:hAnsi="宋体"/>
          <w:b/>
          <w:bCs/>
          <w:color w:val="000000" w:themeColor="text1"/>
          <w:sz w:val="24"/>
          <w:lang w:val="zh-CN"/>
        </w:rPr>
        <w:t xml:space="preserve">情形，</w:t>
      </w:r>
      <w:r>
        <w:rPr>
          <w:rFonts w:hint="eastAsia" w:ascii="宋体" w:hAnsi="宋体"/>
          <w:b/>
          <w:bCs/>
          <w:color w:val="000000" w:themeColor="text1"/>
          <w:sz w:val="24"/>
        </w:rPr>
        <w:t xml:space="preserve">采购</w:t>
      </w:r>
      <w:r>
        <w:rPr>
          <w:rFonts w:hint="eastAsia" w:ascii="宋体" w:hAnsi="宋体"/>
          <w:b/>
          <w:bCs/>
          <w:color w:val="000000" w:themeColor="text1"/>
          <w:sz w:val="24"/>
          <w:lang w:val="zh-CN"/>
        </w:rPr>
        <w:t xml:space="preserve">活动失败，</w:t>
      </w:r>
      <w:r>
        <w:rPr>
          <w:rFonts w:hint="eastAsia" w:ascii="宋体" w:hAnsi="宋体"/>
          <w:b/>
          <w:bCs/>
          <w:color w:val="000000" w:themeColor="text1"/>
          <w:sz w:val="24"/>
        </w:rPr>
        <w:t xml:space="preserve">磋商小组</w:t>
      </w:r>
      <w:r>
        <w:rPr>
          <w:rFonts w:hint="eastAsia" w:ascii="宋体" w:hAnsi="宋体"/>
          <w:b/>
          <w:bCs/>
          <w:color w:val="000000" w:themeColor="text1"/>
          <w:sz w:val="24"/>
        </w:rPr>
        <w:t xml:space="preserve">应</w:t>
      </w:r>
      <w:r>
        <w:rPr>
          <w:rFonts w:hint="eastAsia" w:ascii="宋体" w:hAnsi="宋体"/>
          <w:b/>
          <w:bCs/>
          <w:color w:val="000000" w:themeColor="text1"/>
          <w:sz w:val="24"/>
          <w:lang w:bidi="ar"/>
        </w:rPr>
        <w:t xml:space="preserve">对磋商</w:t>
      </w:r>
      <w:r>
        <w:rPr>
          <w:rFonts w:hint="eastAsia" w:ascii="宋体" w:hAnsi="宋体"/>
          <w:b/>
          <w:bCs/>
          <w:color w:val="000000" w:themeColor="text1"/>
          <w:sz w:val="24"/>
          <w:lang w:val="zh-CN" w:bidi="ar"/>
        </w:rPr>
        <w:t xml:space="preserve">文件是否存在不合理条款</w:t>
      </w:r>
      <w:r>
        <w:rPr>
          <w:rFonts w:hint="eastAsia" w:ascii="宋体" w:hAnsi="宋体"/>
          <w:b/>
          <w:bCs/>
          <w:color w:val="000000" w:themeColor="text1"/>
          <w:sz w:val="24"/>
          <w:lang w:bidi="ar"/>
        </w:rPr>
        <w:t xml:space="preserve">进行论证，并在评审报告中写明</w:t>
      </w:r>
      <w:r>
        <w:rPr>
          <w:rFonts w:hint="eastAsia" w:ascii="宋体" w:hAnsi="宋体"/>
          <w:b/>
          <w:bCs/>
          <w:color w:val="000000" w:themeColor="text1"/>
          <w:sz w:val="24"/>
          <w:lang w:val="zh-CN" w:bidi="ar"/>
        </w:rPr>
        <w:t xml:space="preserve">论证意见。</w:t>
      </w:r>
      <w:r/>
    </w:p>
    <w:p>
      <w:pPr>
        <w:pStyle w:val="717"/>
        <w:ind w:firstLine="465"/>
        <w:spacing w:before="145" w:after="145" w:line="240"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六、成交</w:t>
      </w:r>
      <w:r/>
    </w:p>
    <w:p>
      <w:pPr>
        <w:pStyle w:val="718"/>
        <w:ind w:firstLine="420"/>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26.确定成交单位</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26.1 成交候选供应商的确定原则和数量见磋商文件第五章。</w:t>
      </w:r>
      <w:r/>
    </w:p>
    <w:p>
      <w:pPr>
        <w:ind w:firstLine="420"/>
        <w:rPr>
          <w:rFonts w:hint="eastAsia" w:ascii="宋体" w:hAnsi="宋体"/>
          <w:color w:val="000000" w:themeColor="text1"/>
          <w:sz w:val="24"/>
          <w:szCs w:val="24"/>
        </w:rPr>
      </w:pPr>
      <w:r>
        <w:rPr>
          <w:rFonts w:hint="eastAsia" w:ascii="宋体" w:hAnsi="宋体"/>
          <w:color w:val="000000" w:themeColor="text1"/>
          <w:sz w:val="24"/>
          <w:szCs w:val="21"/>
        </w:rPr>
        <w:t xml:space="preserve">26.2 </w:t>
      </w:r>
      <w:r>
        <w:rPr>
          <w:rFonts w:hint="eastAsia" w:ascii="宋体" w:hAnsi="宋体"/>
          <w:color w:val="000000" w:themeColor="text1"/>
          <w:sz w:val="24"/>
          <w:szCs w:val="21"/>
          <w:lang w:val="zh-CN"/>
        </w:rPr>
        <w:t xml:space="preserve">按以下第（</w:t>
      </w:r>
      <w:r>
        <w:rPr>
          <w:rFonts w:hint="eastAsia" w:ascii="宋体" w:hAnsi="宋体"/>
          <w:color w:val="000000" w:themeColor="text1"/>
          <w:sz w:val="24"/>
          <w:szCs w:val="21"/>
        </w:rPr>
        <w:t xml:space="preserve">2</w:t>
      </w:r>
      <w:r>
        <w:rPr>
          <w:rFonts w:hint="eastAsia" w:ascii="宋体" w:hAnsi="宋体"/>
          <w:color w:val="000000" w:themeColor="text1"/>
          <w:sz w:val="24"/>
          <w:szCs w:val="21"/>
          <w:lang w:val="zh-CN"/>
        </w:rPr>
        <w:t xml:space="preserve">）种方式确定</w:t>
      </w:r>
      <w:r>
        <w:rPr>
          <w:rFonts w:hint="eastAsia" w:ascii="宋体" w:hAnsi="宋体"/>
          <w:color w:val="000000" w:themeColor="text1"/>
          <w:sz w:val="24"/>
          <w:szCs w:val="21"/>
        </w:rPr>
        <w:t xml:space="preserve">成交供应商</w:t>
      </w:r>
      <w:r/>
    </w:p>
    <w:p>
      <w:pPr>
        <w:ind w:firstLine="420"/>
        <w:rPr>
          <w:rFonts w:hint="eastAsia" w:ascii="宋体" w:hAnsi="宋体"/>
          <w:color w:val="000000" w:themeColor="text1"/>
          <w:sz w:val="24"/>
          <w:szCs w:val="21"/>
          <w:lang w:val="zh-CN"/>
        </w:rPr>
      </w:pPr>
      <w:r>
        <w:rPr>
          <w:rFonts w:hint="eastAsia" w:ascii="宋体" w:hAnsi="宋体"/>
          <w:color w:val="000000" w:themeColor="text1"/>
          <w:sz w:val="24"/>
          <w:szCs w:val="21"/>
          <w:lang w:val="zh-CN"/>
        </w:rPr>
        <w:t xml:space="preserve">（1）</w:t>
      </w:r>
      <w:r>
        <w:rPr>
          <w:rFonts w:hint="eastAsia" w:ascii="宋体" w:hAnsi="宋体"/>
          <w:color w:val="000000" w:themeColor="text1"/>
          <w:sz w:val="24"/>
          <w:szCs w:val="21"/>
        </w:rPr>
        <w:t xml:space="preserve">磋商小组</w:t>
      </w:r>
      <w:r>
        <w:rPr>
          <w:rFonts w:hint="eastAsia" w:ascii="宋体" w:hAnsi="宋体"/>
          <w:color w:val="000000" w:themeColor="text1"/>
          <w:sz w:val="24"/>
          <w:szCs w:val="21"/>
          <w:lang w:val="zh-CN"/>
        </w:rPr>
        <w:t xml:space="preserve">直接确定排名第一的</w:t>
      </w:r>
      <w:r>
        <w:rPr>
          <w:rFonts w:hint="eastAsia" w:ascii="宋体" w:hAnsi="宋体"/>
          <w:color w:val="000000" w:themeColor="text1"/>
          <w:sz w:val="24"/>
          <w:szCs w:val="21"/>
        </w:rPr>
        <w:t xml:space="preserve">成交候选供应商</w:t>
      </w:r>
      <w:r>
        <w:rPr>
          <w:rFonts w:hint="eastAsia" w:ascii="宋体" w:hAnsi="宋体"/>
          <w:color w:val="000000" w:themeColor="text1"/>
          <w:sz w:val="24"/>
          <w:szCs w:val="21"/>
          <w:lang w:val="zh-CN"/>
        </w:rPr>
        <w:t xml:space="preserve">为</w:t>
      </w:r>
      <w:r>
        <w:rPr>
          <w:rFonts w:hint="eastAsia" w:ascii="宋体" w:hAnsi="宋体"/>
          <w:color w:val="000000" w:themeColor="text1"/>
          <w:sz w:val="24"/>
          <w:szCs w:val="21"/>
        </w:rPr>
        <w:t xml:space="preserve">成交供应商</w:t>
      </w:r>
      <w:r>
        <w:rPr>
          <w:rFonts w:hint="eastAsia" w:ascii="宋体" w:hAnsi="宋体"/>
          <w:color w:val="000000" w:themeColor="text1"/>
          <w:sz w:val="24"/>
          <w:szCs w:val="21"/>
          <w:lang w:val="zh-CN"/>
        </w:rPr>
        <w:t xml:space="preserve">；</w:t>
      </w:r>
      <w:r/>
    </w:p>
    <w:p>
      <w:pPr>
        <w:ind w:firstLine="420"/>
        <w:rPr>
          <w:rFonts w:hint="eastAsia" w:ascii="宋体" w:hAnsi="宋体"/>
          <w:color w:val="000000" w:themeColor="text1"/>
          <w:sz w:val="24"/>
          <w:szCs w:val="21"/>
          <w:lang w:val="zh-CN"/>
        </w:rPr>
      </w:pPr>
      <w:r>
        <w:rPr>
          <w:rFonts w:hint="eastAsia" w:ascii="宋体" w:hAnsi="宋体"/>
          <w:color w:val="000000" w:themeColor="text1"/>
          <w:sz w:val="24"/>
          <w:szCs w:val="21"/>
          <w:lang w:val="zh-CN"/>
        </w:rPr>
        <w:t xml:space="preserve">（2）采购人在</w:t>
      </w:r>
      <w:r>
        <w:rPr>
          <w:rFonts w:hint="eastAsia" w:ascii="宋体" w:hAnsi="宋体"/>
          <w:color w:val="000000" w:themeColor="text1"/>
          <w:sz w:val="24"/>
          <w:szCs w:val="21"/>
        </w:rPr>
        <w:t xml:space="preserve">磋商小组</w:t>
      </w:r>
      <w:r>
        <w:rPr>
          <w:rFonts w:hint="eastAsia" w:ascii="宋体" w:hAnsi="宋体"/>
          <w:color w:val="000000" w:themeColor="text1"/>
          <w:sz w:val="24"/>
          <w:szCs w:val="21"/>
          <w:lang w:val="zh-CN"/>
        </w:rPr>
        <w:t xml:space="preserve">推荐的</w:t>
      </w:r>
      <w:r>
        <w:rPr>
          <w:rFonts w:hint="eastAsia" w:ascii="宋体" w:hAnsi="宋体"/>
          <w:color w:val="000000" w:themeColor="text1"/>
          <w:sz w:val="24"/>
          <w:szCs w:val="21"/>
        </w:rPr>
        <w:t xml:space="preserve">成交候选供应商</w:t>
      </w:r>
      <w:r>
        <w:rPr>
          <w:rFonts w:hint="eastAsia" w:ascii="宋体" w:hAnsi="宋体"/>
          <w:color w:val="000000" w:themeColor="text1"/>
          <w:sz w:val="24"/>
          <w:szCs w:val="21"/>
          <w:lang w:val="zh-CN"/>
        </w:rPr>
        <w:t xml:space="preserve">中按顺序确定</w:t>
      </w:r>
      <w:r>
        <w:rPr>
          <w:rFonts w:hint="eastAsia" w:ascii="宋体" w:hAnsi="宋体"/>
          <w:color w:val="000000" w:themeColor="text1"/>
          <w:sz w:val="24"/>
          <w:szCs w:val="21"/>
        </w:rPr>
        <w:t xml:space="preserve">成交供应商</w:t>
      </w:r>
      <w:r>
        <w:rPr>
          <w:rFonts w:hint="eastAsia" w:ascii="宋体" w:hAnsi="宋体"/>
          <w:color w:val="000000" w:themeColor="text1"/>
          <w:sz w:val="24"/>
          <w:szCs w:val="21"/>
          <w:lang w:val="zh-CN"/>
        </w:rPr>
        <w:t xml:space="preserve">。</w:t>
      </w:r>
      <w:r/>
    </w:p>
    <w:p>
      <w:pPr>
        <w:ind w:firstLine="420"/>
        <w:rPr>
          <w:rFonts w:hint="eastAsia" w:ascii="宋体" w:hAnsi="宋体"/>
          <w:color w:val="000000" w:themeColor="text1"/>
          <w:sz w:val="24"/>
          <w:szCs w:val="21"/>
          <w:lang w:val="zh-CN"/>
        </w:rPr>
      </w:pPr>
      <w:r>
        <w:rPr>
          <w:rFonts w:hint="eastAsia" w:ascii="宋体" w:hAnsi="宋体"/>
          <w:color w:val="000000" w:themeColor="text1"/>
          <w:sz w:val="24"/>
          <w:szCs w:val="21"/>
          <w:lang w:val="zh-CN"/>
        </w:rPr>
        <w:t xml:space="preserve">按第二种方式确定</w:t>
      </w:r>
      <w:r>
        <w:rPr>
          <w:rFonts w:hint="eastAsia" w:ascii="宋体" w:hAnsi="宋体"/>
          <w:color w:val="000000" w:themeColor="text1"/>
          <w:sz w:val="24"/>
          <w:szCs w:val="21"/>
        </w:rPr>
        <w:t xml:space="preserve">成交供应商</w:t>
      </w:r>
      <w:r>
        <w:rPr>
          <w:rFonts w:hint="eastAsia" w:ascii="宋体" w:hAnsi="宋体"/>
          <w:color w:val="000000" w:themeColor="text1"/>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color w:val="000000" w:themeColor="text1"/>
          <w:sz w:val="24"/>
          <w:szCs w:val="21"/>
        </w:rPr>
        <w:t xml:space="preserve">成交候选供应商</w:t>
      </w:r>
      <w:r>
        <w:rPr>
          <w:rFonts w:hint="eastAsia" w:ascii="宋体" w:hAnsi="宋体"/>
          <w:color w:val="000000" w:themeColor="text1"/>
          <w:sz w:val="24"/>
          <w:szCs w:val="21"/>
          <w:lang w:val="zh-CN"/>
        </w:rPr>
        <w:t xml:space="preserve">中按顺序确定</w:t>
      </w:r>
      <w:r>
        <w:rPr>
          <w:rFonts w:hint="eastAsia" w:ascii="宋体" w:hAnsi="宋体"/>
          <w:color w:val="000000" w:themeColor="text1"/>
          <w:sz w:val="24"/>
          <w:szCs w:val="21"/>
        </w:rPr>
        <w:t xml:space="preserve">成交供应商</w:t>
      </w:r>
      <w:r>
        <w:rPr>
          <w:rFonts w:hint="eastAsia" w:ascii="宋体" w:hAnsi="宋体"/>
          <w:color w:val="000000" w:themeColor="text1"/>
          <w:sz w:val="24"/>
          <w:szCs w:val="21"/>
          <w:lang w:val="zh-CN"/>
        </w:rPr>
        <w:t xml:space="preserve">。</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26.3 交易中心将在“江苏政府采购网”发布成交结果公告，公告期限为1个工作日。</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26.4 </w:t>
      </w:r>
      <w:r>
        <w:rPr>
          <w:rFonts w:hint="eastAsia" w:ascii="宋体" w:hAnsi="宋体"/>
          <w:b/>
          <w:bCs/>
          <w:color w:val="000000" w:themeColor="text1"/>
          <w:sz w:val="24"/>
          <w:szCs w:val="21"/>
        </w:rPr>
        <w:t xml:space="preserve">若有充分证据证明成交供应商有下列情况之一的，一经查实将被取消成交资格：</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26.4.1 提供虚假材料谋取成交。</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26.4.2 向评审专家、采购人或交易中心工作人员行贿或者提供其他不正当利益。</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26.4.3 与其</w:t>
      </w:r>
      <w:r>
        <w:rPr>
          <w:rFonts w:hint="eastAsia" w:ascii="宋体" w:hAnsi="宋体"/>
          <w:color w:val="000000" w:themeColor="text1"/>
          <w:sz w:val="24"/>
          <w:szCs w:val="21"/>
        </w:rPr>
        <w:t xml:space="preserve">他供应</w:t>
      </w:r>
      <w:r>
        <w:rPr>
          <w:rFonts w:hint="eastAsia" w:ascii="宋体" w:hAnsi="宋体"/>
          <w:color w:val="000000" w:themeColor="text1"/>
          <w:sz w:val="24"/>
          <w:szCs w:val="21"/>
        </w:rPr>
        <w:t xml:space="preserve">商、评审专家、采购人或交易中心工作人员恶意串通。</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26.4.4 不满足本磋商文件规定的实质性要求，但在评审过程中未被磋商小组发现。</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26.4.5 采取不正当手段诋毁、排挤其他供应商。</w:t>
      </w:r>
      <w:r/>
    </w:p>
    <w:p>
      <w:pPr>
        <w:pStyle w:val="718"/>
        <w:ind w:firstLine="420"/>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27.成交通知书</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27.1 成交结果确定后，交易中心将向成交供应商发出《成交通知书》。成交供应商可在成交结果公告届满之日起三十日内，登录苏</w:t>
      </w:r>
      <w:r>
        <w:rPr>
          <w:rFonts w:hint="eastAsia" w:ascii="宋体" w:hAnsi="宋体"/>
          <w:color w:val="000000" w:themeColor="text1"/>
          <w:sz w:val="24"/>
          <w:szCs w:val="21"/>
        </w:rPr>
        <w:t xml:space="preserve">采云</w:t>
      </w:r>
      <w:r>
        <w:rPr>
          <w:rFonts w:hint="eastAsia" w:ascii="宋体" w:hAnsi="宋体"/>
          <w:color w:val="000000" w:themeColor="text1"/>
          <w:sz w:val="24"/>
          <w:szCs w:val="21"/>
        </w:rPr>
        <w:t xml:space="preserve">系统下载。    </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因系统存储空间有限，成交结果公告届满之日起三十日后，苏</w:t>
      </w:r>
      <w:r>
        <w:rPr>
          <w:rFonts w:hint="eastAsia" w:ascii="宋体" w:hAnsi="宋体"/>
          <w:color w:val="000000" w:themeColor="text1"/>
          <w:sz w:val="24"/>
          <w:szCs w:val="21"/>
        </w:rPr>
        <w:t xml:space="preserve">采云</w:t>
      </w:r>
      <w:r>
        <w:rPr>
          <w:rFonts w:hint="eastAsia" w:ascii="宋体" w:hAnsi="宋体"/>
          <w:color w:val="000000" w:themeColor="text1"/>
          <w:sz w:val="24"/>
          <w:szCs w:val="21"/>
        </w:rPr>
        <w:t xml:space="preserve">系统不再保证提供下载《成交通知书》服务，因未及时下载而造成的不利后果</w:t>
      </w:r>
      <w:r>
        <w:rPr>
          <w:rFonts w:hint="eastAsia" w:ascii="宋体" w:hAnsi="宋体"/>
          <w:color w:val="000000" w:themeColor="text1"/>
          <w:sz w:val="24"/>
          <w:szCs w:val="21"/>
        </w:rPr>
        <w:t xml:space="preserve">由成交</w:t>
      </w:r>
      <w:r>
        <w:rPr>
          <w:rFonts w:hint="eastAsia" w:ascii="宋体" w:hAnsi="宋体"/>
          <w:color w:val="000000" w:themeColor="text1"/>
          <w:sz w:val="24"/>
          <w:szCs w:val="21"/>
        </w:rPr>
        <w:t xml:space="preserve">供应商自行承担。</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27.2 《成交通知书》是合同的一个组成部分，对采购人和成交供应商均具有法律效力。</w:t>
      </w:r>
      <w:r>
        <w:rPr>
          <w:rFonts w:hint="eastAsia" w:ascii="宋体" w:hAnsi="宋体"/>
          <w:color w:val="000000" w:themeColor="text1"/>
          <w:sz w:val="24"/>
          <w:szCs w:val="21"/>
        </w:rPr>
        <w:t xml:space="preserve">《成交通知书》发出后，采购人改变成交结果的，或者成交供应商放弃成交项目的，应当依法承担法律责任。</w:t>
      </w:r>
      <w:r/>
    </w:p>
    <w:p>
      <w:pPr>
        <w:pStyle w:val="717"/>
        <w:ind w:firstLine="465"/>
        <w:spacing w:before="145" w:after="145" w:line="240"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七、授予合同</w:t>
      </w:r>
      <w:r/>
    </w:p>
    <w:p>
      <w:pPr>
        <w:pStyle w:val="718"/>
        <w:ind w:firstLine="420"/>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28.签订合同</w:t>
      </w:r>
      <w:r/>
    </w:p>
    <w:p>
      <w:pPr>
        <w:ind w:firstLine="420"/>
        <w:rPr>
          <w:rFonts w:hint="eastAsia" w:ascii="宋体" w:hAnsi="宋体"/>
          <w:color w:val="000000" w:themeColor="text1"/>
          <w:sz w:val="24"/>
        </w:rPr>
      </w:pPr>
      <w:r>
        <w:rPr>
          <w:rFonts w:hint="eastAsia" w:ascii="宋体" w:hAnsi="宋体"/>
          <w:color w:val="000000" w:themeColor="text1"/>
          <w:sz w:val="24"/>
          <w:szCs w:val="21"/>
        </w:rPr>
        <w:t xml:space="preserve">28.l 成交供应商应当在《成交通知书》发出之日起三十日内，按照磋商文件确定的事项与采购人签订政府采购合同。</w:t>
      </w:r>
      <w:r>
        <w:rPr>
          <w:rFonts w:hint="eastAsia" w:ascii="宋体" w:hAnsi="宋体"/>
          <w:color w:val="000000" w:themeColor="text1"/>
          <w:sz w:val="24"/>
        </w:rPr>
        <w:t xml:space="preserve">采购人于合同签订后2个工作日内通过苏</w:t>
      </w:r>
      <w:r>
        <w:rPr>
          <w:rFonts w:hint="eastAsia" w:ascii="宋体" w:hAnsi="宋体"/>
          <w:color w:val="000000" w:themeColor="text1"/>
          <w:sz w:val="24"/>
        </w:rPr>
        <w:t xml:space="preserve">采云</w:t>
      </w:r>
      <w:r>
        <w:rPr>
          <w:rFonts w:hint="eastAsia" w:ascii="宋体" w:hAnsi="宋体"/>
          <w:color w:val="000000" w:themeColor="text1"/>
          <w:sz w:val="24"/>
        </w:rPr>
        <w:t xml:space="preserve">系统进行公示。</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28.2 磋商文件、成交供应商的响应文件及磋商过程中有关澄清、承诺文件均作为合同附件。</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28.4 成交供应商因自身原因拒绝与采购人签订合同的，</w:t>
      </w:r>
      <w:r>
        <w:rPr>
          <w:rFonts w:hint="eastAsia" w:ascii="宋体" w:hAnsi="宋体"/>
          <w:color w:val="000000" w:themeColor="text1"/>
          <w:sz w:val="24"/>
          <w:lang w:val="zh-CN"/>
        </w:rPr>
        <w:t xml:space="preserve">不得参加采购人</w:t>
      </w:r>
      <w:r>
        <w:rPr>
          <w:rFonts w:hint="eastAsia" w:ascii="宋体" w:hAnsi="宋体"/>
          <w:color w:val="000000" w:themeColor="text1"/>
          <w:sz w:val="24"/>
        </w:rPr>
        <w:t xml:space="preserve">重新组织的</w:t>
      </w:r>
      <w:r>
        <w:rPr>
          <w:rFonts w:hint="eastAsia" w:ascii="宋体" w:hAnsi="宋体"/>
          <w:color w:val="000000" w:themeColor="text1"/>
          <w:sz w:val="24"/>
          <w:lang w:val="zh-CN"/>
        </w:rPr>
        <w:t xml:space="preserve">采购活动</w:t>
      </w:r>
      <w:r>
        <w:rPr>
          <w:rFonts w:hint="eastAsia"/>
          <w:color w:val="000000" w:themeColor="text1"/>
        </w:rPr>
        <w:t xml:space="preserve">，</w:t>
      </w:r>
      <w:r>
        <w:rPr>
          <w:rFonts w:hint="eastAsia" w:ascii="宋体" w:hAnsi="宋体"/>
          <w:color w:val="000000" w:themeColor="text1"/>
          <w:sz w:val="24"/>
        </w:rPr>
        <w:t xml:space="preserve">且将可能被拒绝参加该采购人</w:t>
      </w:r>
      <w:r>
        <w:rPr>
          <w:rFonts w:hint="eastAsia" w:ascii="宋体" w:hAnsi="宋体"/>
          <w:color w:val="000000" w:themeColor="text1"/>
          <w:sz w:val="24"/>
          <w:lang w:val="zh-CN"/>
        </w:rPr>
        <w:t xml:space="preserve">一年内</w:t>
      </w:r>
      <w:r>
        <w:rPr>
          <w:rFonts w:hint="eastAsia" w:ascii="宋体" w:hAnsi="宋体"/>
          <w:color w:val="000000" w:themeColor="text1"/>
          <w:sz w:val="24"/>
        </w:rPr>
        <w:t xml:space="preserve">的其他</w:t>
      </w:r>
      <w:r>
        <w:rPr>
          <w:rFonts w:hint="eastAsia" w:ascii="宋体" w:hAnsi="宋体"/>
          <w:color w:val="000000" w:themeColor="text1"/>
          <w:sz w:val="24"/>
          <w:lang w:val="zh-CN"/>
        </w:rPr>
        <w:t xml:space="preserve">政府采购活动。</w:t>
      </w:r>
      <w:r/>
    </w:p>
    <w:p>
      <w:pPr>
        <w:pStyle w:val="718"/>
        <w:ind w:firstLine="420"/>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29.标的物的追加</w:t>
      </w:r>
      <w:r/>
    </w:p>
    <w:p>
      <w:pPr>
        <w:ind w:firstLine="420"/>
        <w:rPr>
          <w:rFonts w:hint="eastAsia" w:ascii="宋体" w:hAnsi="宋体"/>
          <w:color w:val="000000" w:themeColor="text1"/>
          <w:sz w:val="24"/>
          <w:szCs w:val="21"/>
        </w:rPr>
      </w:pPr>
      <w:r>
        <w:rPr>
          <w:rFonts w:hint="eastAsia" w:ascii="宋体" w:hAnsi="宋体"/>
          <w:color w:val="000000" w:themeColor="text1"/>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718"/>
        <w:ind w:firstLine="420"/>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30.政府采购履约资金扶持政策</w:t>
      </w:r>
      <w:r/>
    </w:p>
    <w:p>
      <w:pPr>
        <w:ind w:firstLine="420"/>
        <w:rPr>
          <w:rFonts w:hint="eastAsia" w:ascii="宋体" w:hAnsi="宋体"/>
          <w:color w:val="000000" w:themeColor="text1"/>
          <w:sz w:val="24"/>
          <w:lang w:val="zh-CN"/>
        </w:rPr>
      </w:pPr>
      <w:r>
        <w:rPr>
          <w:rFonts w:hint="eastAsia" w:ascii="宋体" w:hAnsi="宋体"/>
          <w:color w:val="000000" w:themeColor="text1"/>
          <w:sz w:val="24"/>
          <w:szCs w:val="21"/>
        </w:rPr>
        <w:t xml:space="preserve">30.1 成交供应商</w:t>
      </w:r>
      <w:r>
        <w:rPr>
          <w:rFonts w:hint="eastAsia" w:ascii="宋体" w:hAnsi="宋体"/>
          <w:color w:val="000000" w:themeColor="text1"/>
          <w:sz w:val="24"/>
        </w:rPr>
        <w:t xml:space="preserve">通过</w:t>
      </w:r>
      <w:r>
        <w:rPr>
          <w:rFonts w:hint="eastAsia" w:ascii="宋体" w:hAnsi="宋体"/>
          <w:color w:val="000000" w:themeColor="text1"/>
          <w:sz w:val="24"/>
          <w:lang w:val="zh-CN"/>
        </w:rPr>
        <w:t xml:space="preserve">南京市公共资源交易</w:t>
      </w:r>
      <w:r>
        <w:rPr>
          <w:rFonts w:hint="eastAsia" w:ascii="宋体" w:hAnsi="宋体"/>
          <w:color w:val="000000" w:themeColor="text1"/>
          <w:sz w:val="24"/>
        </w:rPr>
        <w:t xml:space="preserve">平台</w:t>
      </w:r>
      <w:r>
        <w:rPr>
          <w:rFonts w:hint="eastAsia" w:ascii="宋体" w:hAnsi="宋体"/>
          <w:color w:val="000000" w:themeColor="text1"/>
          <w:sz w:val="24"/>
          <w:lang w:val="zh-CN"/>
        </w:rPr>
        <w:t xml:space="preserve">网站“小企业融资平台”，</w:t>
      </w:r>
      <w:r>
        <w:rPr>
          <w:rFonts w:hint="eastAsia" w:ascii="宋体" w:hAnsi="宋体"/>
          <w:color w:val="000000" w:themeColor="text1"/>
          <w:sz w:val="24"/>
        </w:rPr>
        <w:t xml:space="preserve">选择相应的金融机构</w:t>
      </w:r>
      <w:r>
        <w:rPr>
          <w:rFonts w:hint="eastAsia" w:ascii="宋体" w:hAnsi="宋体"/>
          <w:color w:val="000000" w:themeColor="text1"/>
          <w:sz w:val="24"/>
          <w:lang w:val="zh-CN"/>
        </w:rPr>
        <w:t xml:space="preserve">办理融资贷款。</w:t>
      </w:r>
      <w:r/>
    </w:p>
    <w:p>
      <w:pPr>
        <w:ind w:firstLine="420"/>
        <w:rPr>
          <w:color w:val="000000" w:themeColor="text1"/>
          <w:lang w:val="zh-CN"/>
        </w:rPr>
      </w:pPr>
      <w:r>
        <w:rPr>
          <w:rFonts w:hint="eastAsia" w:ascii="宋体" w:hAnsi="宋体"/>
          <w:color w:val="000000" w:themeColor="text1"/>
          <w:sz w:val="24"/>
        </w:rPr>
        <w:t xml:space="preserve">30.2 依据《关于在全省政府采购领域推行电子履约保函（保险）的通知》（</w:t>
      </w:r>
      <w:r>
        <w:rPr>
          <w:rFonts w:hint="eastAsia" w:ascii="宋体" w:hAnsi="宋体"/>
          <w:color w:val="000000" w:themeColor="text1"/>
          <w:sz w:val="24"/>
        </w:rPr>
        <w:t xml:space="preserve">苏财购</w:t>
      </w:r>
      <w:r>
        <w:rPr>
          <w:rFonts w:hint="eastAsia" w:ascii="宋体" w:hAnsi="宋体" w:cs="宋体"/>
          <w:color w:val="000000" w:themeColor="text1"/>
          <w:sz w:val="24"/>
          <w:szCs w:val="24"/>
        </w:rPr>
        <w:t xml:space="preserve">〔2023〕</w:t>
      </w:r>
      <w:r>
        <w:rPr>
          <w:rFonts w:hint="eastAsia" w:ascii="宋体" w:hAnsi="宋体"/>
          <w:color w:val="000000" w:themeColor="text1"/>
          <w:sz w:val="24"/>
        </w:rPr>
        <w:t xml:space="preserve">150号），需要缴纳履约保证金的，成交供应商</w:t>
      </w:r>
      <w:r>
        <w:rPr>
          <w:rFonts w:hint="eastAsia" w:ascii="宋体" w:hAnsi="宋体"/>
          <w:color w:val="000000" w:themeColor="text1"/>
          <w:sz w:val="24"/>
          <w:lang w:val="zh-CN"/>
        </w:rPr>
        <w:t xml:space="preserve">可</w:t>
      </w:r>
      <w:r>
        <w:rPr>
          <w:rFonts w:hint="eastAsia" w:ascii="宋体" w:hAnsi="宋体"/>
          <w:color w:val="000000" w:themeColor="text1"/>
          <w:sz w:val="24"/>
        </w:rPr>
        <w:t xml:space="preserve">通过江苏政府采购网“政府采购电子履约保函（保险）综合服务平台”线上办理履约保函（保险）</w:t>
      </w:r>
      <w:r>
        <w:rPr>
          <w:rFonts w:hint="eastAsia" w:ascii="宋体" w:hAnsi="宋体"/>
          <w:color w:val="000000" w:themeColor="text1"/>
          <w:sz w:val="24"/>
          <w:lang w:val="zh-CN"/>
        </w:rPr>
        <w:t xml:space="preserve">。</w:t>
      </w:r>
      <w:r/>
    </w:p>
    <w:p>
      <w:pPr>
        <w:pStyle w:val="717"/>
        <w:ind w:firstLine="465"/>
        <w:spacing w:before="145" w:after="145" w:line="240"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八、质疑</w:t>
      </w:r>
      <w:r/>
    </w:p>
    <w:p>
      <w:pPr>
        <w:ind w:firstLine="420"/>
        <w:rPr>
          <w:rFonts w:hint="eastAsia" w:ascii="宋体" w:hAnsi="宋体"/>
          <w:color w:val="000000" w:themeColor="text1"/>
          <w:sz w:val="24"/>
          <w:lang w:val="zh-CN"/>
        </w:rPr>
      </w:pPr>
      <w:r>
        <w:rPr>
          <w:rFonts w:hint="eastAsia" w:ascii="宋体" w:hAnsi="宋体"/>
          <w:color w:val="000000" w:themeColor="text1"/>
          <w:sz w:val="24"/>
        </w:rPr>
        <w:t xml:space="preserve">31</w:t>
      </w:r>
      <w:r>
        <w:rPr>
          <w:rFonts w:hint="eastAsia" w:ascii="宋体" w:hAnsi="宋体"/>
          <w:color w:val="000000" w:themeColor="text1"/>
          <w:sz w:val="24"/>
          <w:lang w:val="zh-CN"/>
        </w:rPr>
        <w:t xml:space="preserve">.提出质疑的供应商应当是参与所质疑项目采购活动的供应商，潜在供应</w:t>
      </w:r>
      <w:r>
        <w:rPr>
          <w:rFonts w:hint="eastAsia" w:ascii="宋体" w:hAnsi="宋体"/>
          <w:color w:val="000000" w:themeColor="text1"/>
          <w:sz w:val="24"/>
          <w:lang w:val="zh-CN"/>
        </w:rPr>
        <w:t xml:space="preserve">商依法</w:t>
      </w:r>
      <w:r>
        <w:rPr>
          <w:rFonts w:hint="eastAsia" w:ascii="宋体" w:hAnsi="宋体"/>
          <w:color w:val="000000" w:themeColor="text1"/>
          <w:sz w:val="24"/>
          <w:lang w:val="zh-CN"/>
        </w:rPr>
        <w:t xml:space="preserve">获取其可质疑的采购文件的，可以对采购文件提出质疑。</w:t>
      </w:r>
      <w:r/>
    </w:p>
    <w:p>
      <w:pPr>
        <w:ind w:firstLine="420"/>
        <w:rPr>
          <w:rFonts w:hint="eastAsia" w:ascii="宋体" w:hAnsi="宋体"/>
          <w:color w:val="000000" w:themeColor="text1"/>
          <w:sz w:val="24"/>
          <w:lang w:val="zh-CN"/>
        </w:rPr>
      </w:pPr>
      <w:r>
        <w:rPr>
          <w:rFonts w:hint="eastAsia" w:ascii="宋体" w:hAnsi="宋体"/>
          <w:color w:val="000000" w:themeColor="text1"/>
          <w:sz w:val="24"/>
        </w:rPr>
        <w:t xml:space="preserve">32</w:t>
      </w:r>
      <w:r>
        <w:rPr>
          <w:rFonts w:hint="eastAsia" w:ascii="宋体" w:hAnsi="宋体"/>
          <w:color w:val="000000" w:themeColor="text1"/>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themeColor="text1"/>
          <w:sz w:val="24"/>
        </w:rPr>
        <w:t xml:space="preserve">按照第3</w:t>
      </w:r>
      <w:r>
        <w:rPr>
          <w:rFonts w:hint="eastAsia" w:ascii="宋体" w:hAnsi="宋体"/>
          <w:color w:val="000000" w:themeColor="text1"/>
          <w:sz w:val="24"/>
          <w:lang w:val="zh-CN"/>
        </w:rPr>
        <w:t xml:space="preserve">4</w:t>
      </w:r>
      <w:r>
        <w:rPr>
          <w:rFonts w:hint="eastAsia" w:ascii="宋体" w:hAnsi="宋体"/>
          <w:color w:val="000000" w:themeColor="text1"/>
          <w:sz w:val="24"/>
        </w:rPr>
        <w:t xml:space="preserve">条</w:t>
      </w:r>
      <w:r>
        <w:rPr>
          <w:rFonts w:hint="eastAsia" w:ascii="宋体" w:hAnsi="宋体"/>
          <w:color w:val="000000" w:themeColor="text1"/>
          <w:sz w:val="24"/>
          <w:lang w:val="zh-CN"/>
        </w:rPr>
        <w:t xml:space="preserve">、</w:t>
      </w:r>
      <w:r>
        <w:rPr>
          <w:rFonts w:hint="eastAsia" w:ascii="宋体" w:hAnsi="宋体"/>
          <w:color w:val="000000" w:themeColor="text1"/>
          <w:sz w:val="24"/>
        </w:rPr>
        <w:t xml:space="preserve">第35</w:t>
      </w:r>
      <w:r>
        <w:rPr>
          <w:rFonts w:hint="eastAsia" w:ascii="宋体" w:hAnsi="宋体"/>
          <w:color w:val="000000" w:themeColor="text1"/>
          <w:sz w:val="24"/>
          <w:lang w:val="zh-CN"/>
        </w:rPr>
        <w:t xml:space="preserve">条</w:t>
      </w:r>
      <w:r>
        <w:rPr>
          <w:rFonts w:hint="eastAsia" w:ascii="宋体" w:hAnsi="宋体"/>
          <w:color w:val="000000" w:themeColor="text1"/>
          <w:sz w:val="24"/>
        </w:rPr>
        <w:t xml:space="preserve">之</w:t>
      </w:r>
      <w:r>
        <w:rPr>
          <w:rFonts w:hint="eastAsia" w:ascii="宋体" w:hAnsi="宋体"/>
          <w:color w:val="000000" w:themeColor="text1"/>
          <w:sz w:val="24"/>
          <w:lang w:val="zh-CN"/>
        </w:rPr>
        <w:t xml:space="preserve">规定以书面形式向采购人或交易中心提出质疑。</w:t>
      </w:r>
      <w:r>
        <w:rPr>
          <w:rFonts w:hint="eastAsia" w:ascii="宋体" w:hAnsi="宋体"/>
          <w:b/>
          <w:bCs/>
          <w:color w:val="000000" w:themeColor="text1"/>
          <w:sz w:val="24"/>
          <w:lang w:val="zh-CN"/>
        </w:rPr>
        <w:t xml:space="preserve">上述应知其权益受到损害之日是指：</w:t>
      </w:r>
      <w:r/>
    </w:p>
    <w:p>
      <w:pPr>
        <w:ind w:firstLine="420"/>
        <w:rPr>
          <w:rFonts w:hint="eastAsia" w:ascii="宋体" w:hAnsi="宋体"/>
          <w:color w:val="000000" w:themeColor="text1"/>
          <w:sz w:val="24"/>
          <w:lang w:val="zh-CN"/>
        </w:rPr>
      </w:pPr>
      <w:r>
        <w:rPr>
          <w:rFonts w:hint="eastAsia" w:ascii="宋体" w:hAnsi="宋体"/>
          <w:color w:val="000000" w:themeColor="text1"/>
          <w:sz w:val="24"/>
        </w:rPr>
        <w:t xml:space="preserve">3</w:t>
      </w:r>
      <w:r>
        <w:rPr>
          <w:rFonts w:hint="eastAsia" w:ascii="宋体" w:hAnsi="宋体"/>
          <w:color w:val="000000" w:themeColor="text1"/>
          <w:sz w:val="24"/>
          <w:lang w:val="zh-CN"/>
        </w:rPr>
        <w:t xml:space="preserve">2.1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对采购文件提出质疑的，为收到采购文件之日或者采购文件公告期限届满之日。</w:t>
      </w:r>
      <w:r/>
    </w:p>
    <w:p>
      <w:pPr>
        <w:ind w:firstLine="420"/>
        <w:rPr>
          <w:rFonts w:hint="eastAsia" w:ascii="宋体" w:hAnsi="宋体"/>
          <w:color w:val="000000" w:themeColor="text1"/>
          <w:sz w:val="24"/>
          <w:lang w:val="zh-CN"/>
        </w:rPr>
      </w:pPr>
      <w:r>
        <w:rPr>
          <w:rFonts w:hint="eastAsia" w:ascii="宋体" w:hAnsi="宋体"/>
          <w:color w:val="000000" w:themeColor="text1"/>
          <w:sz w:val="24"/>
        </w:rPr>
        <w:t xml:space="preserve">3</w:t>
      </w:r>
      <w:r>
        <w:rPr>
          <w:rFonts w:hint="eastAsia" w:ascii="宋体" w:hAnsi="宋体"/>
          <w:color w:val="000000" w:themeColor="text1"/>
          <w:sz w:val="24"/>
          <w:lang w:val="zh-CN"/>
        </w:rPr>
        <w:t xml:space="preserve">2.2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对采购过程提出质疑的，为各采购程序环节结束之日。</w:t>
      </w:r>
      <w:r/>
    </w:p>
    <w:p>
      <w:pPr>
        <w:ind w:firstLine="420"/>
        <w:rPr>
          <w:rFonts w:hint="eastAsia" w:ascii="宋体" w:hAnsi="宋体"/>
          <w:color w:val="000000" w:themeColor="text1"/>
          <w:sz w:val="24"/>
          <w:lang w:val="zh-CN"/>
        </w:rPr>
      </w:pPr>
      <w:r>
        <w:rPr>
          <w:rFonts w:hint="eastAsia" w:ascii="宋体" w:hAnsi="宋体"/>
          <w:color w:val="000000" w:themeColor="text1"/>
          <w:sz w:val="24"/>
        </w:rPr>
        <w:t xml:space="preserve">3</w:t>
      </w:r>
      <w:r>
        <w:rPr>
          <w:rFonts w:hint="eastAsia" w:ascii="宋体" w:hAnsi="宋体"/>
          <w:color w:val="000000" w:themeColor="text1"/>
          <w:sz w:val="24"/>
          <w:lang w:val="zh-CN"/>
        </w:rPr>
        <w:t xml:space="preserve">2.3</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对成交结果提出质疑的，为成交结果公告期限届满之日。</w:t>
      </w:r>
      <w:r/>
    </w:p>
    <w:p>
      <w:pPr>
        <w:ind w:firstLine="420"/>
        <w:rPr>
          <w:rFonts w:hint="eastAsia" w:ascii="宋体" w:hAnsi="宋体"/>
          <w:color w:val="000000" w:themeColor="text1"/>
          <w:sz w:val="24"/>
          <w:lang w:val="zh-CN"/>
        </w:rPr>
      </w:pPr>
      <w:r>
        <w:rPr>
          <w:rFonts w:hint="eastAsia" w:ascii="宋体" w:hAnsi="宋体"/>
          <w:color w:val="000000" w:themeColor="text1"/>
          <w:sz w:val="24"/>
        </w:rPr>
        <w:t xml:space="preserve">33.</w:t>
      </w:r>
      <w:r>
        <w:rPr>
          <w:rFonts w:hint="eastAsia" w:ascii="宋体" w:hAnsi="宋体"/>
          <w:color w:val="000000" w:themeColor="text1"/>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color w:val="000000" w:themeColor="text1"/>
          <w:sz w:val="24"/>
        </w:rPr>
        <w:t xml:space="preserve">或</w:t>
      </w:r>
      <w:r>
        <w:rPr>
          <w:rFonts w:hint="eastAsia" w:ascii="宋体" w:hAnsi="宋体"/>
          <w:color w:val="000000" w:themeColor="text1"/>
          <w:sz w:val="24"/>
          <w:lang w:val="zh-CN"/>
        </w:rPr>
        <w:t xml:space="preserve">采购人将只对供应商第一次质疑</w:t>
      </w:r>
      <w:r>
        <w:rPr>
          <w:rFonts w:hint="eastAsia" w:ascii="宋体" w:hAnsi="宋体"/>
          <w:color w:val="000000" w:themeColor="text1"/>
          <w:sz w:val="24"/>
          <w:lang w:val="zh-CN"/>
        </w:rPr>
        <w:t xml:space="preserve">作出</w:t>
      </w:r>
      <w:r>
        <w:rPr>
          <w:rFonts w:hint="eastAsia" w:ascii="宋体" w:hAnsi="宋体"/>
          <w:color w:val="000000" w:themeColor="text1"/>
          <w:sz w:val="24"/>
          <w:lang w:val="zh-CN"/>
        </w:rPr>
        <w:t xml:space="preserve">答复。</w:t>
      </w:r>
      <w:r/>
    </w:p>
    <w:p>
      <w:pPr>
        <w:ind w:firstLine="420"/>
        <w:rPr>
          <w:rFonts w:hint="eastAsia" w:ascii="宋体" w:hAnsi="宋体"/>
          <w:color w:val="000000" w:themeColor="text1"/>
          <w:sz w:val="24"/>
          <w:lang w:val="zh-CN"/>
        </w:rPr>
      </w:pPr>
      <w:r>
        <w:rPr>
          <w:rFonts w:hint="eastAsia" w:ascii="宋体" w:hAnsi="宋体"/>
          <w:color w:val="000000" w:themeColor="text1"/>
          <w:sz w:val="24"/>
        </w:rPr>
        <w:t xml:space="preserve">34.</w:t>
      </w:r>
      <w:r>
        <w:rPr>
          <w:rFonts w:hint="eastAsia" w:ascii="宋体" w:hAnsi="宋体"/>
          <w:color w:val="000000" w:themeColor="text1"/>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color w:val="000000" w:themeColor="text1"/>
          <w:sz w:val="24"/>
        </w:rPr>
        <w:t xml:space="preserve">的</w:t>
      </w:r>
      <w:r>
        <w:rPr>
          <w:rFonts w:hint="eastAsia" w:ascii="宋体" w:hAnsi="宋体"/>
          <w:color w:val="000000" w:themeColor="text1"/>
          <w:sz w:val="24"/>
          <w:lang w:val="zh-CN"/>
        </w:rPr>
        <w:t xml:space="preserve">格式和内容填写。</w:t>
      </w:r>
      <w:r>
        <w:rPr>
          <w:rFonts w:hint="eastAsia" w:ascii="宋体" w:hAnsi="宋体" w:cs="仿宋"/>
          <w:b/>
          <w:bCs/>
          <w:color w:val="000000" w:themeColor="text1"/>
          <w:sz w:val="24"/>
          <w:szCs w:val="24"/>
        </w:rPr>
        <w:t xml:space="preserve">由授权代表负责质疑事宜的，《质疑函》附件中应提交由质疑供应</w:t>
      </w:r>
      <w:r>
        <w:rPr>
          <w:rFonts w:hint="eastAsia" w:ascii="宋体" w:hAnsi="宋体" w:cs="仿宋"/>
          <w:b/>
          <w:bCs/>
          <w:color w:val="000000" w:themeColor="text1"/>
          <w:sz w:val="24"/>
          <w:szCs w:val="24"/>
        </w:rPr>
        <w:t xml:space="preserve">商法定</w:t>
      </w:r>
      <w:r>
        <w:rPr>
          <w:rFonts w:hint="eastAsia" w:ascii="宋体" w:hAnsi="宋体" w:cs="仿宋"/>
          <w:b/>
          <w:bCs/>
          <w:color w:val="000000" w:themeColor="text1"/>
          <w:sz w:val="24"/>
          <w:szCs w:val="24"/>
        </w:rPr>
        <w:t xml:space="preserve">代表人或主要负责人签署的《授权委托书》。</w:t>
      </w:r>
      <w:r/>
    </w:p>
    <w:p>
      <w:pPr>
        <w:ind w:firstLine="420"/>
        <w:rPr>
          <w:rFonts w:hint="eastAsia" w:ascii="宋体" w:hAnsi="宋体"/>
          <w:color w:val="000000" w:themeColor="text1"/>
          <w:sz w:val="24"/>
          <w:lang w:val="zh-CN"/>
        </w:rPr>
      </w:pPr>
      <w:r>
        <w:rPr>
          <w:rFonts w:hint="eastAsia" w:ascii="宋体" w:hAnsi="宋体"/>
          <w:color w:val="000000" w:themeColor="text1"/>
          <w:sz w:val="24"/>
          <w:lang w:val="zh-CN"/>
        </w:rPr>
        <w:t xml:space="preserve">供应商如组成联合体参加采购活动，《质疑函范本》中要求加盖公章之处，联合体各方</w:t>
      </w:r>
      <w:r>
        <w:rPr>
          <w:rFonts w:hint="eastAsia" w:ascii="宋体" w:hAnsi="宋体"/>
          <w:color w:val="000000" w:themeColor="text1"/>
          <w:sz w:val="24"/>
          <w:lang w:val="zh-CN"/>
        </w:rPr>
        <w:t xml:space="preserve">均须按要求加盖公章。</w:t>
      </w:r>
      <w:r/>
    </w:p>
    <w:p>
      <w:pPr>
        <w:ind w:firstLine="420"/>
        <w:jc w:val="left"/>
        <w:rPr>
          <w:rFonts w:hint="eastAsia" w:ascii="宋体" w:hAnsi="宋体"/>
          <w:b/>
          <w:bCs/>
          <w:color w:val="000000" w:themeColor="text1"/>
          <w:sz w:val="24"/>
          <w:lang w:val="zh-CN"/>
        </w:rPr>
      </w:pPr>
      <w:r>
        <w:rPr>
          <w:rFonts w:hint="eastAsia" w:ascii="宋体" w:hAnsi="宋体"/>
          <w:color w:val="000000" w:themeColor="text1"/>
          <w:sz w:val="24"/>
        </w:rPr>
        <w:t xml:space="preserve">35.</w:t>
      </w:r>
      <w:r>
        <w:rPr>
          <w:rFonts w:hint="eastAsia" w:ascii="宋体" w:hAnsi="宋体"/>
          <w:b/>
          <w:bCs/>
          <w:color w:val="000000" w:themeColor="text1"/>
          <w:sz w:val="24"/>
        </w:rPr>
        <w:t xml:space="preserve">供应商根据质疑事项向相应的质疑答复主体提出质疑，具体详见采购文件第一章。由采购人负责答复的质疑，采购人将《质疑答复函》抄送交易中心。</w:t>
      </w:r>
      <w:r/>
    </w:p>
    <w:p>
      <w:pPr>
        <w:ind w:firstLine="420"/>
        <w:rPr>
          <w:rFonts w:hint="eastAsia" w:ascii="宋体" w:hAnsi="宋体"/>
          <w:color w:val="000000" w:themeColor="text1"/>
          <w:sz w:val="24"/>
          <w:lang w:val="zh-CN"/>
        </w:rPr>
      </w:pPr>
      <w:r>
        <w:rPr>
          <w:rFonts w:hint="eastAsia" w:ascii="宋体" w:hAnsi="宋体"/>
          <w:color w:val="000000" w:themeColor="text1"/>
          <w:sz w:val="24"/>
        </w:rPr>
        <w:t xml:space="preserve">36.</w:t>
      </w:r>
      <w:r>
        <w:rPr>
          <w:rFonts w:hint="eastAsia" w:ascii="宋体" w:hAnsi="宋体"/>
          <w:color w:val="000000" w:themeColor="text1"/>
          <w:sz w:val="24"/>
          <w:lang w:val="zh-CN"/>
        </w:rPr>
        <w:t xml:space="preserve">以下情形的质疑不予受理：</w:t>
      </w:r>
      <w:r/>
    </w:p>
    <w:p>
      <w:pPr>
        <w:ind w:firstLine="420"/>
        <w:rPr>
          <w:rFonts w:hint="eastAsia" w:ascii="宋体" w:hAnsi="宋体"/>
          <w:color w:val="000000" w:themeColor="text1"/>
          <w:sz w:val="24"/>
          <w:lang w:val="zh-CN"/>
        </w:rPr>
      </w:pPr>
      <w:r>
        <w:rPr>
          <w:rFonts w:hint="eastAsia" w:ascii="宋体" w:hAnsi="宋体"/>
          <w:color w:val="000000" w:themeColor="text1"/>
          <w:sz w:val="24"/>
        </w:rPr>
        <w:t xml:space="preserve">3</w:t>
      </w:r>
      <w:r>
        <w:rPr>
          <w:rFonts w:hint="eastAsia" w:ascii="宋体" w:hAnsi="宋体"/>
          <w:color w:val="000000" w:themeColor="text1"/>
          <w:sz w:val="24"/>
          <w:lang w:val="zh-CN"/>
        </w:rPr>
        <w:t xml:space="preserve">6.1 超出政府采购法定期限的质疑；</w:t>
      </w:r>
      <w:r/>
    </w:p>
    <w:p>
      <w:pPr>
        <w:ind w:firstLine="420"/>
        <w:rPr>
          <w:rFonts w:hint="eastAsia" w:ascii="宋体" w:hAnsi="宋体"/>
          <w:color w:val="000000" w:themeColor="text1"/>
          <w:sz w:val="24"/>
          <w:lang w:val="zh-CN"/>
        </w:rPr>
      </w:pPr>
      <w:r>
        <w:rPr>
          <w:rFonts w:hint="eastAsia" w:ascii="宋体" w:hAnsi="宋体"/>
          <w:color w:val="000000" w:themeColor="text1"/>
          <w:sz w:val="24"/>
        </w:rPr>
        <w:t xml:space="preserve">3</w:t>
      </w:r>
      <w:r>
        <w:rPr>
          <w:rFonts w:hint="eastAsia" w:ascii="宋体" w:hAnsi="宋体"/>
          <w:color w:val="000000" w:themeColor="text1"/>
          <w:sz w:val="24"/>
          <w:lang w:val="zh-CN"/>
        </w:rPr>
        <w:t xml:space="preserve">6.2 </w:t>
      </w:r>
      <w:r>
        <w:rPr>
          <w:rFonts w:hint="eastAsia" w:ascii="宋体" w:hAnsi="宋体"/>
          <w:color w:val="000000" w:themeColor="text1"/>
          <w:sz w:val="24"/>
        </w:rPr>
        <w:t xml:space="preserve">属于第33条规定的对</w:t>
      </w:r>
      <w:r>
        <w:rPr>
          <w:rFonts w:hint="eastAsia" w:ascii="宋体" w:hAnsi="宋体"/>
          <w:color w:val="000000" w:themeColor="text1"/>
          <w:sz w:val="24"/>
          <w:lang w:val="zh-CN"/>
        </w:rPr>
        <w:t xml:space="preserve">同一采购程序环节提出</w:t>
      </w:r>
      <w:r>
        <w:rPr>
          <w:rFonts w:hint="eastAsia" w:ascii="宋体" w:hAnsi="宋体"/>
          <w:color w:val="000000" w:themeColor="text1"/>
          <w:sz w:val="24"/>
        </w:rPr>
        <w:t xml:space="preserve">的多次</w:t>
      </w:r>
      <w:r>
        <w:rPr>
          <w:rFonts w:hint="eastAsia" w:ascii="宋体" w:hAnsi="宋体"/>
          <w:color w:val="000000" w:themeColor="text1"/>
          <w:sz w:val="24"/>
          <w:lang w:val="zh-CN"/>
        </w:rPr>
        <w:t xml:space="preserve">质疑；</w:t>
      </w:r>
      <w:r/>
    </w:p>
    <w:p>
      <w:pPr>
        <w:ind w:firstLine="420"/>
        <w:rPr>
          <w:rFonts w:hint="eastAsia" w:ascii="宋体" w:hAnsi="宋体"/>
          <w:color w:val="000000" w:themeColor="text1"/>
          <w:sz w:val="24"/>
          <w:lang w:val="zh-CN"/>
        </w:rPr>
      </w:pPr>
      <w:r>
        <w:rPr>
          <w:rFonts w:hint="eastAsia" w:ascii="宋体" w:hAnsi="宋体"/>
          <w:color w:val="000000" w:themeColor="text1"/>
          <w:sz w:val="24"/>
        </w:rPr>
        <w:t xml:space="preserve">3</w:t>
      </w:r>
      <w:r>
        <w:rPr>
          <w:rFonts w:hint="eastAsia" w:ascii="宋体" w:hAnsi="宋体"/>
          <w:color w:val="000000" w:themeColor="text1"/>
          <w:sz w:val="24"/>
          <w:lang w:val="zh-CN"/>
        </w:rPr>
        <w:t xml:space="preserve">6.3 法律法规规定的</w:t>
      </w:r>
      <w:r>
        <w:rPr>
          <w:rFonts w:hint="eastAsia" w:ascii="宋体" w:hAnsi="宋体"/>
          <w:color w:val="000000" w:themeColor="text1"/>
          <w:sz w:val="24"/>
        </w:rPr>
        <w:t xml:space="preserve">其他</w:t>
      </w:r>
      <w:r>
        <w:rPr>
          <w:rFonts w:hint="eastAsia" w:ascii="宋体" w:hAnsi="宋体"/>
          <w:color w:val="000000" w:themeColor="text1"/>
          <w:sz w:val="24"/>
          <w:lang w:val="zh-CN"/>
        </w:rPr>
        <w:t xml:space="preserve">不予受理情形。</w:t>
      </w:r>
      <w:r/>
    </w:p>
    <w:p>
      <w:pPr>
        <w:ind w:firstLine="420"/>
        <w:rPr>
          <w:rFonts w:hint="eastAsia" w:ascii="宋体" w:hAnsi="宋体"/>
          <w:color w:val="000000" w:themeColor="text1"/>
          <w:sz w:val="24"/>
          <w:lang w:val="zh-CN"/>
        </w:rPr>
      </w:pPr>
      <w:r>
        <w:rPr>
          <w:rFonts w:hint="eastAsia" w:ascii="宋体" w:hAnsi="宋体"/>
          <w:color w:val="000000" w:themeColor="text1"/>
          <w:sz w:val="24"/>
        </w:rPr>
        <w:t xml:space="preserve">37</w:t>
      </w:r>
      <w:r>
        <w:rPr>
          <w:rFonts w:hint="eastAsia" w:ascii="宋体" w:hAnsi="宋体"/>
          <w:color w:val="000000" w:themeColor="text1"/>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17"/>
        <w:ind w:firstLine="465"/>
        <w:spacing w:before="145" w:after="145" w:line="240"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九、政策功能落实</w:t>
      </w:r>
      <w:r/>
    </w:p>
    <w:p>
      <w:pPr>
        <w:pStyle w:val="718"/>
        <w:ind w:firstLine="420"/>
        <w:spacing w:before="0" w:after="0" w:line="240" w:lineRule="auto"/>
        <w:rPr>
          <w:rFonts w:ascii="方正楷体_GBK" w:hAnsi="方正楷体_GBK" w:eastAsia="方正楷体_GBK" w:cs="方正楷体_GBK"/>
          <w:color w:val="000000" w:themeColor="text1"/>
          <w:lang w:val="zh-CN"/>
        </w:rPr>
      </w:pPr>
      <w:r>
        <w:rPr>
          <w:rFonts w:hint="eastAsia" w:ascii="方正楷体_GBK" w:hAnsi="方正楷体_GBK" w:eastAsia="方正楷体_GBK" w:cs="方正楷体_GBK"/>
          <w:color w:val="000000" w:themeColor="text1"/>
          <w:lang w:val="zh-CN"/>
        </w:rPr>
        <w:t xml:space="preserve">38.促进中小企业发展</w:t>
      </w:r>
      <w:r/>
    </w:p>
    <w:p>
      <w:pPr>
        <w:ind w:firstLine="420"/>
        <w:rPr>
          <w:rFonts w:hint="eastAsia" w:ascii="宋体" w:hAnsi="宋体"/>
          <w:color w:val="000000" w:themeColor="text1"/>
          <w:sz w:val="24"/>
          <w:lang w:val="zh-CN"/>
        </w:rPr>
      </w:pPr>
      <w:r>
        <w:rPr>
          <w:rFonts w:hint="eastAsia" w:ascii="宋体" w:hAnsi="宋体"/>
          <w:color w:val="000000" w:themeColor="text1"/>
          <w:sz w:val="24"/>
        </w:rPr>
        <w:t xml:space="preserve">38.1 本项目</w:t>
      </w:r>
      <w:r>
        <w:rPr>
          <w:rFonts w:hint="eastAsia" w:ascii="宋体" w:hAnsi="宋体"/>
          <w:color w:val="000000" w:themeColor="text1"/>
          <w:sz w:val="24"/>
          <w:lang w:val="zh-CN"/>
        </w:rPr>
        <w:t xml:space="preserve">服务由中小企业承接的，</w:t>
      </w:r>
      <w:r>
        <w:rPr>
          <w:rFonts w:hint="eastAsia" w:ascii="宋体" w:hAnsi="宋体"/>
          <w:color w:val="000000" w:themeColor="text1"/>
          <w:sz w:val="24"/>
        </w:rPr>
        <w:t xml:space="preserve">参与磋商的供应</w:t>
      </w:r>
      <w:r>
        <w:rPr>
          <w:rFonts w:hint="eastAsia" w:ascii="宋体" w:hAnsi="宋体"/>
          <w:color w:val="000000" w:themeColor="text1"/>
          <w:sz w:val="24"/>
        </w:rPr>
        <w:t xml:space="preserve">商</w:t>
      </w:r>
      <w:r>
        <w:rPr>
          <w:rFonts w:hint="eastAsia" w:ascii="宋体" w:hAnsi="宋体"/>
          <w:color w:val="000000" w:themeColor="text1"/>
          <w:sz w:val="24"/>
          <w:lang w:val="zh-CN"/>
        </w:rPr>
        <w:t xml:space="preserve">享受</w:t>
      </w:r>
      <w:r>
        <w:rPr>
          <w:rFonts w:hint="eastAsia" w:ascii="宋体" w:hAnsi="宋体"/>
          <w:color w:val="000000" w:themeColor="text1"/>
          <w:sz w:val="24"/>
          <w:lang w:val="zh-CN"/>
        </w:rPr>
        <w:t xml:space="preserve">中小企业扶持政策。</w:t>
      </w:r>
      <w:r/>
    </w:p>
    <w:p>
      <w:pPr>
        <w:ind w:firstLine="420"/>
        <w:rPr>
          <w:rFonts w:hint="eastAsia" w:ascii="宋体" w:hAnsi="宋体"/>
          <w:color w:val="000000" w:themeColor="text1"/>
          <w:sz w:val="24"/>
          <w:lang w:val="zh-CN"/>
        </w:rPr>
      </w:pPr>
      <w:r>
        <w:rPr>
          <w:rFonts w:hint="eastAsia" w:ascii="宋体" w:hAnsi="宋体"/>
          <w:color w:val="000000" w:themeColor="text1"/>
          <w:sz w:val="24"/>
        </w:rPr>
        <w:t xml:space="preserve">38.2 </w:t>
      </w:r>
      <w:r>
        <w:rPr>
          <w:rFonts w:hint="eastAsia" w:ascii="宋体" w:hAnsi="宋体"/>
          <w:color w:val="000000" w:themeColor="text1"/>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000000" w:themeColor="text1"/>
          <w:sz w:val="24"/>
          <w:lang w:val="zh-CN"/>
        </w:rPr>
      </w:pPr>
      <w:r>
        <w:rPr>
          <w:rFonts w:hint="eastAsia" w:ascii="宋体" w:hAnsi="宋体"/>
          <w:color w:val="000000" w:themeColor="text1"/>
          <w:sz w:val="24"/>
        </w:rPr>
        <w:t xml:space="preserve">38.3 </w:t>
      </w:r>
      <w:r>
        <w:rPr>
          <w:rFonts w:hint="eastAsia" w:ascii="宋体" w:hAnsi="宋体"/>
          <w:color w:val="000000" w:themeColor="text1"/>
          <w:sz w:val="24"/>
          <w:lang w:val="zh-CN"/>
        </w:rPr>
        <w:t xml:space="preserve">中小企业参加政府采购活动，应当出具《中小企业声明函》，否则不享受相关中小企业</w:t>
      </w:r>
      <w:r>
        <w:rPr>
          <w:rFonts w:hint="eastAsia" w:ascii="宋体" w:hAnsi="宋体"/>
          <w:color w:val="000000" w:themeColor="text1"/>
          <w:sz w:val="24"/>
        </w:rPr>
        <w:t xml:space="preserve">支持</w:t>
      </w:r>
      <w:r>
        <w:rPr>
          <w:rFonts w:hint="eastAsia" w:ascii="宋体" w:hAnsi="宋体"/>
          <w:color w:val="000000" w:themeColor="text1"/>
          <w:sz w:val="24"/>
          <w:lang w:val="zh-CN"/>
        </w:rPr>
        <w:t xml:space="preserve">政策。</w:t>
      </w:r>
      <w:r/>
    </w:p>
    <w:p>
      <w:pPr>
        <w:ind w:firstLine="420"/>
        <w:rPr>
          <w:rFonts w:hint="eastAsia" w:ascii="宋体" w:hAnsi="宋体"/>
          <w:color w:val="000000" w:themeColor="text1"/>
          <w:sz w:val="24"/>
          <w:lang w:val="zh-CN"/>
        </w:rPr>
      </w:pPr>
      <w:r>
        <w:rPr>
          <w:rFonts w:hint="eastAsia" w:ascii="宋体" w:hAnsi="宋体"/>
          <w:color w:val="000000" w:themeColor="text1"/>
          <w:sz w:val="24"/>
        </w:rPr>
        <w:t xml:space="preserve">38.4 </w:t>
      </w:r>
      <w:r>
        <w:rPr>
          <w:rFonts w:hint="eastAsia" w:ascii="宋体" w:hAnsi="宋体"/>
          <w:color w:val="000000" w:themeColor="text1"/>
          <w:sz w:val="24"/>
          <w:lang w:val="zh-CN"/>
        </w:rPr>
        <w:t xml:space="preserve">以联合体形</w:t>
      </w:r>
      <w:r>
        <w:rPr>
          <w:rFonts w:hint="eastAsia" w:ascii="宋体" w:hAnsi="宋体"/>
          <w:color w:val="000000" w:themeColor="text1"/>
          <w:sz w:val="24"/>
          <w:lang w:val="zh-CN"/>
        </w:rPr>
        <w:t xml:space="preserve">式参加</w:t>
      </w:r>
      <w:r>
        <w:rPr>
          <w:rFonts w:hint="eastAsia" w:ascii="宋体" w:hAnsi="宋体"/>
          <w:color w:val="000000" w:themeColor="text1"/>
          <w:sz w:val="24"/>
          <w:lang w:val="zh-CN"/>
        </w:rPr>
        <w:t xml:space="preserve">政府采购活动，联合体各方均为中小企业的，联合体视同中小企业。其中，联合体各方均为小</w:t>
      </w:r>
      <w:r>
        <w:rPr>
          <w:rFonts w:hint="eastAsia" w:ascii="宋体" w:hAnsi="宋体"/>
          <w:color w:val="000000" w:themeColor="text1"/>
          <w:sz w:val="24"/>
          <w:lang w:val="zh-CN"/>
        </w:rPr>
        <w:t xml:space="preserve">微企业</w:t>
      </w:r>
      <w:r>
        <w:rPr>
          <w:rFonts w:hint="eastAsia" w:ascii="宋体" w:hAnsi="宋体"/>
          <w:color w:val="000000" w:themeColor="text1"/>
          <w:sz w:val="24"/>
          <w:lang w:val="zh-CN"/>
        </w:rPr>
        <w:t xml:space="preserve">的，联合体视同小微企业。</w:t>
      </w:r>
      <w:r/>
    </w:p>
    <w:p>
      <w:pPr>
        <w:ind w:firstLine="420"/>
        <w:rPr>
          <w:rFonts w:hint="eastAsia" w:ascii="宋体" w:hAnsi="宋体"/>
          <w:color w:val="000000" w:themeColor="text1"/>
          <w:sz w:val="24"/>
          <w:lang w:val="zh-CN"/>
        </w:rPr>
      </w:pPr>
      <w:r>
        <w:rPr>
          <w:rFonts w:hint="eastAsia" w:ascii="宋体" w:hAnsi="宋体"/>
          <w:color w:val="000000" w:themeColor="text1"/>
          <w:sz w:val="24"/>
          <w:lang w:val="zh-CN"/>
        </w:rPr>
        <w:t xml:space="preserve">3</w:t>
      </w:r>
      <w:r>
        <w:rPr>
          <w:rFonts w:hint="eastAsia" w:ascii="宋体" w:hAnsi="宋体"/>
          <w:color w:val="000000" w:themeColor="text1"/>
          <w:sz w:val="24"/>
        </w:rPr>
        <w:t xml:space="preserve">8</w:t>
      </w:r>
      <w:r>
        <w:rPr>
          <w:rFonts w:hint="eastAsia" w:ascii="宋体" w:hAnsi="宋体"/>
          <w:color w:val="000000" w:themeColor="text1"/>
          <w:sz w:val="24"/>
          <w:lang w:val="zh-CN"/>
        </w:rPr>
        <w:t xml:space="preserve">.</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 </w:t>
      </w:r>
      <w:r>
        <w:rPr>
          <w:rFonts w:hint="eastAsia" w:ascii="宋体" w:hAnsi="宋体" w:cs="宋体"/>
          <w:color w:val="000000" w:themeColor="text1"/>
          <w:sz w:val="24"/>
          <w:szCs w:val="24"/>
        </w:rPr>
        <w:t xml:space="preserve">监狱和戒毒企业（简称监狱企业）视同小型、微型企业</w:t>
      </w:r>
      <w:r>
        <w:rPr>
          <w:rFonts w:hint="eastAsia" w:ascii="宋体" w:hAnsi="宋体"/>
          <w:color w:val="000000" w:themeColor="text1"/>
          <w:sz w:val="24"/>
          <w:lang w:val="zh-CN"/>
        </w:rPr>
        <w:t xml:space="preserve">。</w:t>
      </w:r>
      <w:r>
        <w:rPr>
          <w:rFonts w:hint="eastAsia" w:ascii="宋体" w:hAnsi="宋体"/>
          <w:color w:val="000000" w:themeColor="text1"/>
          <w:sz w:val="24"/>
        </w:rPr>
        <w:t xml:space="preserve">按照</w:t>
      </w:r>
      <w:r>
        <w:rPr>
          <w:rFonts w:hint="eastAsia" w:ascii="宋体" w:hAnsi="宋体"/>
          <w:color w:val="000000" w:themeColor="text1"/>
          <w:sz w:val="24"/>
          <w:lang w:val="zh-CN"/>
        </w:rPr>
        <w:t xml:space="preserve">《关于政府采购支持监狱企业发展有关问题的通知》（财库〔2014〕68号）</w:t>
      </w:r>
      <w:r>
        <w:rPr>
          <w:rFonts w:hint="eastAsia" w:ascii="宋体" w:hAnsi="宋体"/>
          <w:color w:val="000000" w:themeColor="text1"/>
          <w:sz w:val="24"/>
        </w:rPr>
        <w:t xml:space="preserve">规定，</w:t>
      </w:r>
      <w:r>
        <w:rPr>
          <w:rFonts w:hint="eastAsia" w:ascii="宋体" w:hAnsi="宋体"/>
          <w:color w:val="000000" w:themeColor="text1"/>
          <w:sz w:val="24"/>
          <w:lang w:val="zh-CN"/>
        </w:rPr>
        <w:t xml:space="preserve">监狱企业需提供由省级以上监狱管理局、戒毒管理局(含新疆生产建设兵团)出具的属于监狱企业的证明文件。</w:t>
      </w:r>
      <w:r/>
    </w:p>
    <w:p>
      <w:pPr>
        <w:ind w:firstLine="420"/>
        <w:rPr>
          <w:rFonts w:hint="eastAsia" w:ascii="宋体" w:hAnsi="宋体"/>
          <w:color w:val="000000" w:themeColor="text1"/>
          <w:sz w:val="24"/>
          <w:lang w:val="zh-CN"/>
        </w:rPr>
      </w:pPr>
      <w:r>
        <w:rPr>
          <w:rFonts w:hint="eastAsia" w:ascii="宋体" w:hAnsi="宋体"/>
          <w:color w:val="000000" w:themeColor="text1"/>
          <w:sz w:val="24"/>
          <w:lang w:val="zh-CN"/>
        </w:rPr>
        <w:t xml:space="preserve">3</w:t>
      </w:r>
      <w:r>
        <w:rPr>
          <w:rFonts w:hint="eastAsia" w:ascii="宋体" w:hAnsi="宋体"/>
          <w:color w:val="000000" w:themeColor="text1"/>
          <w:sz w:val="24"/>
        </w:rPr>
        <w:t xml:space="preserve">8</w:t>
      </w:r>
      <w:r>
        <w:rPr>
          <w:rFonts w:hint="eastAsia" w:ascii="宋体" w:hAnsi="宋体"/>
          <w:color w:val="000000" w:themeColor="text1"/>
          <w:sz w:val="24"/>
          <w:lang w:val="zh-CN"/>
        </w:rPr>
        <w:t xml:space="preserve">.</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 残疾人福利性单位</w:t>
      </w:r>
      <w:r>
        <w:rPr>
          <w:rFonts w:hint="eastAsia" w:ascii="宋体" w:hAnsi="宋体" w:cs="宋体"/>
          <w:color w:val="000000" w:themeColor="text1"/>
          <w:sz w:val="24"/>
          <w:szCs w:val="24"/>
        </w:rPr>
        <w:t xml:space="preserve">视同小型、微型企业</w:t>
      </w:r>
      <w:r>
        <w:rPr>
          <w:rFonts w:hint="eastAsia" w:ascii="宋体" w:hAnsi="宋体"/>
          <w:color w:val="000000" w:themeColor="text1"/>
          <w:sz w:val="24"/>
          <w:lang w:val="zh-CN"/>
        </w:rPr>
        <w:t xml:space="preserve">。</w:t>
      </w:r>
      <w:r>
        <w:rPr>
          <w:rFonts w:hint="eastAsia" w:ascii="宋体" w:hAnsi="宋体"/>
          <w:color w:val="000000" w:themeColor="text1"/>
          <w:sz w:val="24"/>
        </w:rPr>
        <w:t xml:space="preserve">按照《关于促进残疾人就业政府采购政策的通知》（财库〔2017〕141号）规定，</w:t>
      </w:r>
      <w:r>
        <w:rPr>
          <w:rFonts w:hint="eastAsia" w:ascii="宋体" w:hAnsi="宋体" w:cs="宋体"/>
          <w:color w:val="000000" w:themeColor="text1"/>
          <w:sz w:val="24"/>
          <w:szCs w:val="24"/>
        </w:rPr>
        <w:t xml:space="preserve">残疾人福利单位</w:t>
      </w:r>
      <w:r>
        <w:rPr>
          <w:rFonts w:hint="eastAsia" w:ascii="宋体" w:hAnsi="宋体"/>
          <w:color w:val="000000" w:themeColor="text1"/>
          <w:sz w:val="24"/>
        </w:rPr>
        <w:t xml:space="preserve">需</w:t>
      </w:r>
      <w:r>
        <w:rPr>
          <w:rFonts w:hint="eastAsia" w:ascii="宋体" w:hAnsi="宋体"/>
          <w:color w:val="000000" w:themeColor="text1"/>
          <w:sz w:val="24"/>
          <w:lang w:val="zh-CN"/>
        </w:rPr>
        <w:t xml:space="preserve">提供《残疾人福利性单位声明函》。</w:t>
      </w:r>
      <w:r/>
    </w:p>
    <w:p>
      <w:pPr>
        <w:pStyle w:val="736"/>
        <w:rPr>
          <w:color w:val="000000" w:themeColor="text1"/>
          <w:lang w:val="zh-CN"/>
        </w:rPr>
      </w:pPr>
      <w:r/>
      <w:bookmarkStart w:id="48" w:name="_Toc16938558"/>
      <w:r/>
      <w:bookmarkStart w:id="49" w:name="_Toc513029242"/>
      <w:r/>
      <w:bookmarkStart w:id="50" w:name="_Toc20823314"/>
      <w:r/>
      <w:bookmarkStart w:id="51" w:name="_Toc479757207"/>
      <w:r/>
      <w:bookmarkStart w:id="52" w:name="_Toc120614221"/>
      <w:r/>
      <w:bookmarkEnd w:id="43"/>
      <w:r/>
      <w:bookmarkEnd w:id="44"/>
      <w:r/>
      <w:bookmarkEnd w:id="45"/>
      <w:r/>
      <w:bookmarkEnd w:id="46"/>
      <w:r/>
      <w:r/>
    </w:p>
    <w:p>
      <w:pPr>
        <w:pStyle w:val="736"/>
        <w:rPr>
          <w:color w:val="000000" w:themeColor="text1"/>
          <w:lang w:val="zh-CN"/>
        </w:rPr>
      </w:pPr>
      <w:r>
        <w:rPr>
          <w:color w:val="000000" w:themeColor="text1"/>
          <w:lang w:val="zh-CN"/>
        </w:rPr>
      </w:r>
      <w:r/>
    </w:p>
    <w:p>
      <w:pPr>
        <w:pStyle w:val="959"/>
        <w:ind w:left="0"/>
        <w:jc w:val="center"/>
        <w:tabs>
          <w:tab w:val="left" w:pos="463" w:leader="none"/>
        </w:tabs>
        <w:rPr>
          <w:rFonts w:hint="eastAsia" w:ascii="方正小标宋简体" w:hAnsi="方正小标宋简体" w:eastAsia="方正小标宋简体" w:cs="方正小标宋简体"/>
          <w:color w:val="000000" w:themeColor="text1"/>
          <w:sz w:val="36"/>
          <w:szCs w:val="36"/>
          <w:lang w:val="en-US"/>
        </w:rPr>
        <w:outlineLvl w:val="0"/>
      </w:pPr>
      <w:r>
        <w:rPr>
          <w:rFonts w:hint="eastAsia" w:ascii="方正小标宋简体" w:hAnsi="方正小标宋简体" w:eastAsia="方正小标宋简体" w:cs="方正小标宋简体"/>
          <w:color w:val="000000" w:themeColor="text1"/>
          <w:sz w:val="36"/>
          <w:szCs w:val="36"/>
          <w:lang w:val="en-US"/>
        </w:rPr>
        <w:br w:type="page" w:clear="all"/>
      </w:r>
      <w:r>
        <w:rPr>
          <w:rFonts w:hint="eastAsia" w:ascii="方正小标宋简体" w:hAnsi="方正小标宋简体" w:eastAsia="方正小标宋简体" w:cs="方正小标宋简体"/>
          <w:color w:val="000000" w:themeColor="text1"/>
          <w:sz w:val="36"/>
          <w:szCs w:val="36"/>
          <w:lang w:val="en-US"/>
        </w:rPr>
        <w:t xml:space="preserve">第三章  合同</w:t>
      </w:r>
      <w:bookmarkEnd w:id="48"/>
      <w:r/>
      <w:bookmarkEnd w:id="49"/>
      <w:r/>
      <w:bookmarkEnd w:id="50"/>
      <w:r/>
      <w:bookmarkEnd w:id="51"/>
      <w:r/>
      <w:bookmarkEnd w:id="52"/>
      <w:r>
        <w:rPr>
          <w:rFonts w:hint="eastAsia" w:ascii="方正小标宋简体" w:hAnsi="方正小标宋简体" w:eastAsia="方正小标宋简体" w:cs="方正小标宋简体"/>
          <w:color w:val="000000" w:themeColor="text1"/>
          <w:sz w:val="36"/>
          <w:szCs w:val="36"/>
          <w:lang w:val="en-US"/>
        </w:rPr>
        <w:t xml:space="preserve">文本</w:t>
      </w:r>
      <w:r/>
    </w:p>
    <w:p>
      <w:pPr>
        <w:jc w:val="center"/>
        <w:spacing w:before="145" w:after="145" w:line="264" w:lineRule="auto"/>
        <w:rPr>
          <w:rFonts w:hint="eastAsia" w:ascii="宋体" w:hAnsi="宋体"/>
          <w:bCs/>
          <w:color w:val="000000" w:themeColor="text1"/>
          <w:sz w:val="24"/>
          <w:szCs w:val="21"/>
        </w:rPr>
      </w:pPr>
      <w:r/>
      <w:bookmarkStart w:id="53" w:name="_Hlt16619369"/>
      <w:r/>
      <w:bookmarkStart w:id="54" w:name="_Toc513029243"/>
      <w:r/>
      <w:bookmarkStart w:id="55" w:name="_Toc20823315"/>
      <w:r/>
      <w:bookmarkStart w:id="56" w:name="_Toc16938559"/>
      <w:r/>
      <w:bookmarkStart w:id="57" w:name="_Hlt16619350"/>
      <w:r/>
      <w:bookmarkStart w:id="58" w:name="_Toc20823346"/>
      <w:r/>
      <w:bookmarkStart w:id="59" w:name="_Toc16938590"/>
      <w:r/>
      <w:bookmarkStart w:id="60" w:name="_Toc120614244"/>
      <w:r/>
      <w:bookmarkStart w:id="61" w:name="_Toc479757211"/>
      <w:r/>
      <w:bookmarkStart w:id="62" w:name="_Toc462564139"/>
      <w:r/>
      <w:bookmarkEnd w:id="53"/>
      <w:r>
        <w:rPr>
          <w:rFonts w:hint="eastAsia" w:ascii="宋体" w:hAnsi="宋体"/>
          <w:bCs/>
          <w:color w:val="000000" w:themeColor="text1"/>
          <w:sz w:val="24"/>
          <w:szCs w:val="21"/>
        </w:rPr>
        <w:t xml:space="preserve">以下为本项目的合同条款，合同双方不得对磋商、响应文件内容作实质性修改。</w:t>
      </w:r>
      <w:r/>
    </w:p>
    <w:p>
      <w:pPr>
        <w:pStyle w:val="959"/>
        <w:ind w:left="0"/>
        <w:spacing w:line="264" w:lineRule="auto"/>
        <w:rPr>
          <w:color w:val="000000" w:themeColor="text1"/>
        </w:rPr>
      </w:pPr>
      <w:r>
        <w:rPr>
          <w:color w:val="000000" w:themeColor="text1"/>
        </w:rPr>
      </w:r>
      <w:r/>
    </w:p>
    <w:p>
      <w:pPr>
        <w:jc w:val="center"/>
        <w:spacing w:before="145" w:after="145" w:line="264" w:lineRule="auto"/>
        <w:rPr>
          <w:rFonts w:hint="eastAsia" w:ascii="方正小标宋简体" w:hAnsi="方正小标宋简体" w:eastAsia="方正小标宋简体" w:cs="方正小标宋简体"/>
          <w:bCs/>
          <w:color w:val="000000" w:themeColor="text1"/>
          <w:sz w:val="32"/>
          <w:szCs w:val="32"/>
        </w:rPr>
      </w:pPr>
      <w:r>
        <w:rPr>
          <w:rFonts w:hint="eastAsia" w:ascii="方正小标宋简体" w:hAnsi="方正小标宋简体" w:eastAsia="方正小标宋简体" w:cs="方正小标宋简体"/>
          <w:bCs/>
          <w:color w:val="000000" w:themeColor="text1"/>
          <w:sz w:val="32"/>
          <w:szCs w:val="32"/>
        </w:rPr>
        <w:t xml:space="preserve">南京市政府采购合同（服务）</w:t>
      </w:r>
      <w:r/>
    </w:p>
    <w:p>
      <w:pPr>
        <w:jc w:val="left"/>
        <w:spacing w:before="145" w:after="145" w:line="264" w:lineRule="auto"/>
        <w:rPr>
          <w:rFonts w:hint="eastAsia" w:ascii="宋体" w:hAnsi="宋体" w:cs="Courier New"/>
          <w:color w:val="000000" w:themeColor="text1"/>
          <w:sz w:val="24"/>
          <w:szCs w:val="24"/>
        </w:rPr>
      </w:pPr>
      <w:r>
        <w:rPr>
          <w:rFonts w:ascii="宋体" w:hAnsi="宋体" w:cs="Courier New"/>
          <w:color w:val="000000" w:themeColor="text1"/>
          <w:sz w:val="24"/>
          <w:szCs w:val="24"/>
        </w:rPr>
        <w:t xml:space="preserve">合同编号：</w:t>
      </w:r>
      <w:r/>
    </w:p>
    <w:p>
      <w:pPr>
        <w:spacing w:before="145" w:after="145" w:line="264" w:lineRule="auto"/>
        <w:rPr>
          <w:rFonts w:hint="eastAsia" w:ascii="宋体" w:hAnsi="宋体" w:cs="Courier New"/>
          <w:color w:val="000000" w:themeColor="text1"/>
          <w:sz w:val="24"/>
          <w:szCs w:val="24"/>
        </w:rPr>
      </w:pPr>
      <w:r>
        <w:rPr>
          <w:rFonts w:ascii="宋体" w:hAnsi="宋体" w:cs="Courier New"/>
          <w:color w:val="000000" w:themeColor="text1"/>
          <w:sz w:val="24"/>
          <w:szCs w:val="24"/>
        </w:rPr>
        <w:t xml:space="preserve">项目名称：                                       项目编号：</w:t>
      </w:r>
      <w:r/>
    </w:p>
    <w:p>
      <w:pPr>
        <w:jc w:val="left"/>
        <w:spacing w:before="145" w:after="145" w:line="264" w:lineRule="auto"/>
        <w:rPr>
          <w:rFonts w:hint="eastAsia" w:ascii="宋体" w:hAnsi="宋体" w:cs="Courier New"/>
          <w:color w:val="000000" w:themeColor="text1"/>
          <w:sz w:val="24"/>
          <w:szCs w:val="24"/>
        </w:rPr>
      </w:pPr>
      <w:r>
        <w:rPr>
          <w:rFonts w:ascii="宋体" w:hAnsi="宋体" w:cs="Courier New"/>
          <w:color w:val="000000" w:themeColor="text1"/>
          <w:sz w:val="24"/>
          <w:szCs w:val="24"/>
        </w:rPr>
        <w:t xml:space="preserve">甲方（买方）：</w:t>
      </w:r>
      <w:r/>
    </w:p>
    <w:p>
      <w:pPr>
        <w:jc w:val="left"/>
        <w:spacing w:before="145" w:after="145" w:line="264" w:lineRule="auto"/>
        <w:rPr>
          <w:rFonts w:hint="eastAsia" w:ascii="宋体" w:hAnsi="宋体" w:cs="Courier New"/>
          <w:color w:val="000000" w:themeColor="text1"/>
          <w:sz w:val="24"/>
          <w:szCs w:val="24"/>
        </w:rPr>
      </w:pPr>
      <w:r>
        <w:rPr>
          <w:rFonts w:ascii="宋体" w:hAnsi="宋体" w:cs="Courier New"/>
          <w:color w:val="000000" w:themeColor="text1"/>
          <w:sz w:val="24"/>
          <w:szCs w:val="24"/>
        </w:rPr>
        <w:t xml:space="preserve">乙方（卖方）：</w:t>
      </w:r>
      <w:r/>
    </w:p>
    <w:p>
      <w:pPr>
        <w:spacing w:line="264" w:lineRule="auto"/>
        <w:rPr>
          <w:rFonts w:hint="eastAsia" w:ascii="宋体" w:hAnsi="宋体" w:cs="Courier New"/>
          <w:b/>
          <w:color w:val="000000" w:themeColor="text1"/>
          <w:sz w:val="24"/>
          <w:szCs w:val="24"/>
        </w:rPr>
      </w:pPr>
      <w:r>
        <w:rPr>
          <w:rFonts w:ascii="宋体" w:hAnsi="宋体" w:cs="Courier New"/>
          <w:b/>
          <w:color w:val="000000" w:themeColor="text1"/>
          <w:sz w:val="24"/>
          <w:szCs w:val="24"/>
        </w:rPr>
        <w:t xml:space="preserve">   </w:t>
      </w:r>
      <w:r>
        <w:rPr>
          <w:rFonts w:hint="eastAsia" w:ascii="宋体" w:hAnsi="宋体" w:cs="Courier New"/>
          <w:b/>
          <w:color w:val="000000" w:themeColor="text1"/>
          <w:sz w:val="24"/>
          <w:szCs w:val="24"/>
        </w:rPr>
        <w:t xml:space="preserve"> </w:t>
      </w:r>
      <w:r>
        <w:rPr>
          <w:rFonts w:ascii="宋体" w:hAnsi="宋体" w:cs="Courier New"/>
          <w:color w:val="000000" w:themeColor="text1"/>
          <w:sz w:val="24"/>
          <w:szCs w:val="24"/>
        </w:rPr>
        <w:t xml:space="preserve">甲、乙双方根据</w:t>
      </w:r>
      <w:r>
        <w:rPr>
          <w:rFonts w:ascii="宋体" w:hAnsi="宋体" w:cs="Courier New"/>
          <w:color w:val="000000" w:themeColor="text1"/>
          <w:sz w:val="24"/>
          <w:szCs w:val="24"/>
        </w:rPr>
        <w:fldChar w:fldCharType="begin"/>
      </w:r>
      <w:r>
        <w:rPr>
          <w:color w:val="000000" w:themeColor="text1"/>
        </w:rPr>
        <w:instrText xml:space="preserve"> LINK Word.Document.8 "C:\\Users\\qh\\Desktop\\1677ce3a77bb4162aefe53490d879bd4.doc" "OLE_LINK1" \t \a  \* MERGEFORMAT</w:instrText>
      </w:r>
      <w:r>
        <w:rPr>
          <w:rFonts w:ascii="宋体" w:hAnsi="宋体" w:cs="Courier New"/>
          <w:color w:val="000000" w:themeColor="text1"/>
          <w:sz w:val="24"/>
          <w:szCs w:val="24"/>
        </w:rPr>
        <w:fldChar w:fldCharType="separate"/>
      </w:r>
      <w:r>
        <w:rPr>
          <w:rFonts w:hint="eastAsia" w:ascii="宋体" w:hAnsi="宋体" w:cs="Courier New"/>
          <w:color w:val="000000" w:themeColor="text1"/>
          <w:sz w:val="24"/>
          <w:szCs w:val="24"/>
        </w:rPr>
        <w:t xml:space="preserve">南京市公共资源交易中心浦口分中心组织的</w:t>
      </w:r>
      <w:r>
        <w:rPr>
          <w:rFonts w:ascii="宋体" w:hAnsi="宋体" w:cs="Courier New"/>
          <w:color w:val="000000" w:themeColor="text1"/>
          <w:sz w:val="24"/>
          <w:szCs w:val="24"/>
        </w:rPr>
        <w:fldChar w:fldCharType="end"/>
      </w:r>
      <w:r>
        <w:rPr>
          <w:rFonts w:hint="eastAsia" w:hAnsi="宋体" w:cs="Courier New"/>
          <w:color w:val="000000" w:themeColor="text1"/>
          <w:sz w:val="24"/>
          <w:szCs w:val="24"/>
        </w:rPr>
        <w:t xml:space="preserve">____________________</w:t>
      </w:r>
      <w:r>
        <w:rPr>
          <w:rFonts w:ascii="宋体" w:hAnsi="宋体" w:cs="Courier New"/>
          <w:color w:val="000000" w:themeColor="text1"/>
          <w:sz w:val="24"/>
          <w:szCs w:val="24"/>
        </w:rPr>
        <w:t xml:space="preserve">项目</w:t>
      </w:r>
      <w:r>
        <w:rPr>
          <w:rFonts w:hint="eastAsia" w:ascii="宋体" w:hAnsi="宋体" w:cs="Courier New"/>
          <w:color w:val="000000" w:themeColor="text1"/>
          <w:sz w:val="24"/>
          <w:szCs w:val="24"/>
        </w:rPr>
        <w:t xml:space="preserve">竞争性磋商</w:t>
      </w:r>
      <w:r>
        <w:rPr>
          <w:rFonts w:ascii="宋体" w:hAnsi="宋体" w:cs="Courier New"/>
          <w:color w:val="000000" w:themeColor="text1"/>
          <w:sz w:val="24"/>
          <w:szCs w:val="24"/>
        </w:rPr>
        <w:t xml:space="preserve">结果，签署本合同。</w:t>
      </w:r>
      <w:r/>
    </w:p>
    <w:p>
      <w:pPr>
        <w:spacing w:line="264"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一、合同内容</w:t>
      </w:r>
      <w:r/>
    </w:p>
    <w:p>
      <w:pPr>
        <w:spacing w:line="264" w:lineRule="auto"/>
        <w:rPr>
          <w:rFonts w:hint="eastAsia" w:ascii="宋体" w:hAnsi="宋体" w:cs="Courier New"/>
          <w:color w:val="000000" w:themeColor="text1"/>
          <w:sz w:val="24"/>
          <w:szCs w:val="24"/>
        </w:rPr>
      </w:pPr>
      <w:r>
        <w:rPr>
          <w:rFonts w:ascii="宋体" w:hAnsi="宋体" w:cs="Courier New"/>
          <w:color w:val="000000" w:themeColor="text1"/>
          <w:sz w:val="24"/>
          <w:szCs w:val="24"/>
        </w:rPr>
        <w:t xml:space="preserve">1.1 </w:t>
      </w:r>
      <w:r>
        <w:rPr>
          <w:rFonts w:hint="eastAsia" w:ascii="宋体" w:hAnsi="宋体" w:cs="Courier New"/>
          <w:color w:val="000000" w:themeColor="text1"/>
          <w:sz w:val="24"/>
          <w:szCs w:val="24"/>
        </w:rPr>
        <w:t xml:space="preserve">标的</w:t>
      </w:r>
      <w:r>
        <w:rPr>
          <w:rFonts w:ascii="宋体" w:hAnsi="宋体" w:cs="Courier New"/>
          <w:color w:val="000000" w:themeColor="text1"/>
          <w:sz w:val="24"/>
          <w:szCs w:val="24"/>
        </w:rPr>
        <w:t xml:space="preserve">名称：</w:t>
      </w:r>
      <w:r/>
    </w:p>
    <w:p>
      <w:pPr>
        <w:spacing w:line="264" w:lineRule="auto"/>
        <w:rPr>
          <w:rFonts w:hint="eastAsia" w:ascii="宋体" w:hAnsi="宋体" w:cs="Courier New"/>
          <w:color w:val="000000" w:themeColor="text1"/>
          <w:sz w:val="24"/>
          <w:szCs w:val="24"/>
        </w:rPr>
      </w:pPr>
      <w:r>
        <w:rPr>
          <w:rFonts w:ascii="宋体" w:hAnsi="宋体" w:cs="Courier New"/>
          <w:color w:val="000000" w:themeColor="text1"/>
          <w:sz w:val="24"/>
          <w:szCs w:val="24"/>
        </w:rPr>
        <w:t xml:space="preserve">1.2</w:t>
      </w:r>
      <w:r>
        <w:rPr>
          <w:rFonts w:hint="eastAsia" w:ascii="宋体" w:hAnsi="宋体" w:cs="Courier New"/>
          <w:color w:val="000000" w:themeColor="text1"/>
          <w:sz w:val="24"/>
          <w:szCs w:val="24"/>
        </w:rPr>
        <w:t xml:space="preserve"> 标的质量：按磋商文件及响应文件执行。</w:t>
      </w:r>
      <w:r/>
    </w:p>
    <w:p>
      <w:pPr>
        <w:spacing w:line="264" w:lineRule="auto"/>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.3 标的数量（规模）：按磋商文件及响应文件执行。</w:t>
      </w:r>
      <w:r/>
    </w:p>
    <w:p>
      <w:pPr>
        <w:spacing w:line="264" w:lineRule="auto"/>
        <w:rPr>
          <w:rFonts w:hint="eastAsia" w:ascii="宋体" w:hAnsi="宋体"/>
          <w:color w:val="000000" w:themeColor="text1"/>
          <w:sz w:val="24"/>
          <w:szCs w:val="24"/>
          <w:u w:val="single"/>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.4 履行时间（期限）：</w:t>
      </w:r>
      <w:r>
        <w:rPr>
          <w:rFonts w:hint="eastAsia" w:ascii="宋体" w:hAnsi="宋体"/>
          <w:color w:val="000000" w:themeColor="text1"/>
          <w:sz w:val="24"/>
          <w:szCs w:val="24"/>
          <w:u w:val="single"/>
        </w:rPr>
        <w:t xml:space="preserve">自合同签订之日起一年。</w:t>
      </w:r>
      <w:r/>
    </w:p>
    <w:p>
      <w:pPr>
        <w:spacing w:line="264" w:lineRule="auto"/>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.5 履行地点：甲方指定地点。</w:t>
      </w:r>
      <w:r/>
    </w:p>
    <w:p>
      <w:pPr>
        <w:spacing w:line="264" w:lineRule="auto"/>
        <w:rPr>
          <w:rFonts w:hint="eastAsia"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.6 履行方式：按磋商文件及响应文件执行。</w:t>
      </w:r>
      <w:r/>
    </w:p>
    <w:p>
      <w:pPr>
        <w:rPr>
          <w:color w:val="000000" w:themeColor="text1"/>
        </w:rPr>
      </w:pPr>
      <w:r>
        <w:rPr>
          <w:rFonts w:ascii="宋体" w:hAnsi="宋体" w:cs="宋体"/>
          <w:color w:val="000000" w:themeColor="text1"/>
          <w:sz w:val="24"/>
          <w:szCs w:val="24"/>
        </w:rPr>
        <w:t xml:space="preserve">1.</w:t>
      </w:r>
      <w:r>
        <w:rPr>
          <w:rFonts w:hint="eastAsia" w:ascii="宋体" w:hAnsi="宋体" w:cs="宋体"/>
          <w:color w:val="000000" w:themeColor="text1"/>
          <w:sz w:val="24"/>
          <w:szCs w:val="24"/>
        </w:rPr>
        <w:t xml:space="preserve">7 </w:t>
      </w:r>
      <w:r>
        <w:rPr>
          <w:rFonts w:ascii="宋体" w:hAnsi="宋体" w:cs="宋体"/>
          <w:color w:val="000000" w:themeColor="text1"/>
          <w:sz w:val="24"/>
          <w:szCs w:val="24"/>
        </w:rPr>
        <w:t xml:space="preserve">合同组成：关于本项目的</w:t>
      </w:r>
      <w:r>
        <w:rPr>
          <w:rFonts w:hint="eastAsia" w:ascii="宋体" w:hAnsi="宋体" w:cs="宋体"/>
          <w:color w:val="000000" w:themeColor="text1"/>
          <w:sz w:val="24"/>
          <w:szCs w:val="24"/>
        </w:rPr>
        <w:t xml:space="preserve">磋商</w:t>
      </w:r>
      <w:r>
        <w:rPr>
          <w:rFonts w:ascii="宋体" w:hAnsi="宋体" w:cs="宋体"/>
          <w:color w:val="000000" w:themeColor="text1"/>
          <w:sz w:val="24"/>
          <w:szCs w:val="24"/>
        </w:rPr>
        <w:t xml:space="preserve">文件、</w:t>
      </w:r>
      <w:r>
        <w:rPr>
          <w:rFonts w:hint="eastAsia" w:ascii="宋体" w:hAnsi="宋体" w:cs="宋体"/>
          <w:color w:val="000000" w:themeColor="text1"/>
          <w:sz w:val="24"/>
          <w:szCs w:val="24"/>
        </w:rPr>
        <w:t xml:space="preserve">响应</w:t>
      </w:r>
      <w:r>
        <w:rPr>
          <w:rFonts w:ascii="宋体" w:hAnsi="宋体" w:cs="宋体"/>
          <w:color w:val="000000" w:themeColor="text1"/>
          <w:sz w:val="24"/>
          <w:szCs w:val="24"/>
        </w:rPr>
        <w:t xml:space="preserve">文件、工作说明书（如有）、绩效目标考核方法（如有）是本合同的组成部分，本合同未约定的，双方应当按照上述文件履行，如上述文件存在冲突的，以甲方选择的解释顺序为准。</w:t>
      </w:r>
      <w:r/>
    </w:p>
    <w:p>
      <w:pPr>
        <w:spacing w:line="264"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二、合同金额</w:t>
      </w:r>
      <w:r/>
    </w:p>
    <w:p>
      <w:pPr>
        <w:pStyle w:val="741"/>
        <w:spacing w:line="264" w:lineRule="auto"/>
        <w:rPr>
          <w:rFonts w:hint="eastAsia" w:hAnsi="宋体"/>
          <w:color w:val="000000" w:themeColor="text1"/>
          <w:sz w:val="24"/>
          <w:szCs w:val="24"/>
        </w:rPr>
      </w:pPr>
      <w:r>
        <w:rPr>
          <w:rFonts w:hAnsi="宋体"/>
          <w:color w:val="000000" w:themeColor="text1"/>
          <w:sz w:val="24"/>
          <w:szCs w:val="24"/>
        </w:rPr>
        <w:t xml:space="preserve">2.1 </w:t>
      </w:r>
      <w:r>
        <w:rPr>
          <w:rFonts w:hint="eastAsia" w:hAnsi="宋体"/>
          <w:color w:val="000000" w:themeColor="text1"/>
          <w:sz w:val="24"/>
          <w:szCs w:val="24"/>
        </w:rPr>
        <w:t xml:space="preserve">合同金额总价为（大写）：________________圆（____________________元）人民币。</w:t>
      </w:r>
      <w:r/>
    </w:p>
    <w:p>
      <w:pPr>
        <w:spacing w:line="264"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三、技术资料</w:t>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3.1 乙方应按磋商文件规定的时间向甲方提供服务（包含与服务相关的货物）的有关技术资料。</w:t>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3.2 没有甲方事先书面同意，乙方不得将由甲方提供的有关合同或任何合同条文、规格、计划、图纸、样品或资料提供给与履行本合同无关的任何其他人。即使</w:t>
      </w:r>
      <w:r>
        <w:rPr>
          <w:rFonts w:hint="eastAsia" w:ascii="宋体" w:hAnsi="宋体" w:cs="Courier New"/>
          <w:color w:val="000000" w:themeColor="text1"/>
          <w:sz w:val="24"/>
          <w:szCs w:val="24"/>
        </w:rPr>
        <w:t xml:space="preserve">向履行</w:t>
      </w:r>
      <w:r>
        <w:rPr>
          <w:rFonts w:hint="eastAsia" w:ascii="宋体" w:hAnsi="宋体" w:cs="Courier New"/>
          <w:color w:val="000000" w:themeColor="text1"/>
          <w:sz w:val="24"/>
          <w:szCs w:val="24"/>
        </w:rPr>
        <w:t xml:space="preserve">本合同有关的人员提供，也应注意保密并限于履行合同的必需范围。保密期至保密内容按照相关法律法规规定，以合法方式和途径将其全部披露或本合同终止后5年为止，以两者</w:t>
      </w:r>
      <w:r>
        <w:rPr>
          <w:rFonts w:hint="eastAsia" w:ascii="宋体" w:hAnsi="宋体" w:cs="Courier New"/>
          <w:color w:val="000000" w:themeColor="text1"/>
          <w:sz w:val="24"/>
          <w:szCs w:val="24"/>
        </w:rPr>
        <w:t xml:space="preserve">孰</w:t>
      </w:r>
      <w:r>
        <w:rPr>
          <w:rFonts w:hint="eastAsia" w:ascii="宋体" w:hAnsi="宋体" w:cs="Courier New"/>
          <w:color w:val="000000" w:themeColor="text1"/>
          <w:sz w:val="24"/>
          <w:szCs w:val="24"/>
        </w:rPr>
        <w:t xml:space="preserve">长为准。</w:t>
      </w:r>
      <w:r/>
    </w:p>
    <w:p>
      <w:pPr>
        <w:spacing w:line="264"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四、知识产权</w:t>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spacing w:line="264"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五、产权担保</w:t>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5.1 乙方保证所交付的服务（包含与服务相关的货物）的所有权完全属于</w:t>
      </w:r>
      <w:r>
        <w:rPr>
          <w:rFonts w:hint="eastAsia" w:ascii="宋体" w:hAnsi="宋体" w:cs="Courier New"/>
          <w:color w:val="000000" w:themeColor="text1"/>
          <w:sz w:val="24"/>
          <w:szCs w:val="24"/>
        </w:rPr>
        <w:t xml:space="preserve">乙方且</w:t>
      </w:r>
      <w:r>
        <w:rPr>
          <w:rFonts w:hint="eastAsia" w:ascii="宋体" w:hAnsi="宋体" w:cs="Courier New"/>
          <w:color w:val="000000" w:themeColor="text1"/>
          <w:sz w:val="24"/>
          <w:szCs w:val="24"/>
        </w:rPr>
        <w:t xml:space="preserve">无任何抵押、查封等产权瑕疵。</w:t>
      </w:r>
      <w:r/>
    </w:p>
    <w:p>
      <w:pPr>
        <w:spacing w:line="264"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六、履约保证金</w:t>
      </w:r>
      <w:r/>
    </w:p>
    <w:p>
      <w:pPr>
        <w:spacing w:line="264" w:lineRule="auto"/>
        <w:rPr>
          <w:rFonts w:hint="eastAsia" w:ascii="宋体" w:hAnsi="宋体" w:cs="Courier New"/>
          <w:color w:val="000000" w:themeColor="text1"/>
          <w:sz w:val="24"/>
          <w:szCs w:val="24"/>
        </w:rPr>
        <w:outlineLvl w:val="3"/>
      </w:pPr>
      <w:r>
        <w:rPr>
          <w:rFonts w:hint="eastAsia" w:ascii="宋体" w:hAnsi="宋体" w:cs="Courier New"/>
          <w:color w:val="000000" w:themeColor="text1"/>
          <w:sz w:val="24"/>
          <w:szCs w:val="24"/>
        </w:rPr>
        <w:t xml:space="preserve">6.1 本项目乙方无需缴纳履约保证金。</w:t>
      </w:r>
      <w:r/>
    </w:p>
    <w:p>
      <w:pPr>
        <w:spacing w:line="264"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七、合同转包或分包</w:t>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7.1 乙方不得将合同标的转包给他人履行。</w:t>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7.2 除磋商文件接受分包并经甲方同意，乙方可按分包意向协议分包情况外，乙方不得将合同标的分包给他人履行。</w:t>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7.3 乙方如有转包或未经甲方同意的分包行为，甲方有权终止合同。</w:t>
      </w:r>
      <w:r/>
    </w:p>
    <w:p>
      <w:pPr>
        <w:spacing w:line="264"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八、合同款项支付</w:t>
      </w:r>
      <w:r/>
    </w:p>
    <w:p>
      <w:pPr>
        <w:pStyle w:val="741"/>
        <w:spacing w:line="264" w:lineRule="auto"/>
        <w:rPr>
          <w:rFonts w:hint="eastAsia" w:hAnsi="宋体"/>
          <w:color w:val="000000" w:themeColor="text1"/>
          <w:sz w:val="24"/>
          <w:szCs w:val="24"/>
        </w:rPr>
        <w:outlineLvl w:val="3"/>
      </w:pPr>
      <w:r>
        <w:rPr>
          <w:rFonts w:hint="eastAsia" w:hAnsi="宋体"/>
          <w:color w:val="000000" w:themeColor="text1"/>
          <w:sz w:val="24"/>
          <w:szCs w:val="24"/>
        </w:rPr>
        <w:t xml:space="preserve">8.1 合同款项的支付方式及时间</w:t>
      </w:r>
      <w:r/>
    </w:p>
    <w:p>
      <w:pPr>
        <w:pStyle w:val="741"/>
        <w:rPr>
          <w:rFonts w:hint="eastAsia" w:hAnsi="宋体"/>
          <w:color w:val="000000" w:themeColor="text1"/>
          <w:sz w:val="24"/>
          <w:szCs w:val="24"/>
        </w:rPr>
      </w:pPr>
      <w:r>
        <w:rPr>
          <w:rFonts w:hint="eastAsia" w:hAnsi="宋体"/>
          <w:color w:val="000000" w:themeColor="text1"/>
          <w:sz w:val="24"/>
          <w:szCs w:val="24"/>
        </w:rPr>
        <w:t xml:space="preserve">8.1.1 </w:t>
      </w:r>
      <w:r>
        <w:rPr>
          <w:rFonts w:hint="eastAsia" w:hAnsi="宋体"/>
          <w:color w:val="000000" w:themeColor="text1"/>
          <w:sz w:val="24"/>
          <w:szCs w:val="24"/>
        </w:rPr>
        <w:t xml:space="preserve">合同款经甲方</w:t>
      </w:r>
      <w:r>
        <w:rPr>
          <w:rFonts w:hint="eastAsia" w:hAnsi="宋体"/>
          <w:color w:val="000000" w:themeColor="text1"/>
          <w:sz w:val="24"/>
          <w:szCs w:val="24"/>
        </w:rPr>
        <w:t xml:space="preserve">考核合格后按月支付。（详见磋商文件需求章节打分表）</w:t>
      </w:r>
      <w:r/>
    </w:p>
    <w:p>
      <w:pPr>
        <w:pStyle w:val="741"/>
        <w:rPr>
          <w:rFonts w:hint="eastAsia" w:hAnsi="宋体"/>
          <w:color w:val="000000" w:themeColor="text1"/>
          <w:sz w:val="24"/>
          <w:szCs w:val="24"/>
        </w:rPr>
      </w:pPr>
      <w:r>
        <w:rPr>
          <w:rFonts w:hint="eastAsia" w:hAnsi="宋体"/>
          <w:color w:val="000000" w:themeColor="text1"/>
          <w:sz w:val="24"/>
          <w:szCs w:val="24"/>
        </w:rPr>
        <w:t xml:space="preserve">1.月度考核累计扣分≤5分，当月服务费按标准全额结算；</w:t>
      </w:r>
      <w:r/>
    </w:p>
    <w:p>
      <w:pPr>
        <w:pStyle w:val="741"/>
        <w:rPr>
          <w:rFonts w:hint="eastAsia" w:hAnsi="宋体"/>
          <w:color w:val="000000" w:themeColor="text1"/>
          <w:sz w:val="24"/>
          <w:szCs w:val="24"/>
        </w:rPr>
      </w:pPr>
      <w:r>
        <w:rPr>
          <w:rFonts w:hint="eastAsia" w:hAnsi="宋体"/>
          <w:color w:val="000000" w:themeColor="text1"/>
          <w:sz w:val="24"/>
          <w:szCs w:val="24"/>
        </w:rPr>
        <w:t xml:space="preserve">2.5分＜月度考核累计扣分≤10分，当月服务费按标准的95%结算；</w:t>
      </w:r>
      <w:r/>
    </w:p>
    <w:p>
      <w:pPr>
        <w:pStyle w:val="741"/>
        <w:rPr>
          <w:rFonts w:hint="eastAsia" w:hAnsi="宋体"/>
          <w:color w:val="000000" w:themeColor="text1"/>
          <w:sz w:val="24"/>
          <w:szCs w:val="24"/>
        </w:rPr>
      </w:pPr>
      <w:r>
        <w:rPr>
          <w:rFonts w:hint="eastAsia" w:hAnsi="宋体"/>
          <w:color w:val="000000" w:themeColor="text1"/>
          <w:sz w:val="24"/>
          <w:szCs w:val="24"/>
        </w:rPr>
        <w:t xml:space="preserve">3.10分＜月度考核累计扣分≤15分，当月服务费按标准的90%结算；</w:t>
      </w:r>
      <w:r/>
    </w:p>
    <w:p>
      <w:pPr>
        <w:pStyle w:val="741"/>
        <w:rPr>
          <w:rFonts w:hint="eastAsia" w:hAnsi="宋体"/>
          <w:color w:val="000000" w:themeColor="text1"/>
          <w:sz w:val="24"/>
          <w:szCs w:val="24"/>
        </w:rPr>
      </w:pPr>
      <w:r>
        <w:rPr>
          <w:rFonts w:hint="eastAsia" w:hAnsi="宋体"/>
          <w:color w:val="000000" w:themeColor="text1"/>
          <w:sz w:val="24"/>
          <w:szCs w:val="24"/>
        </w:rPr>
        <w:t xml:space="preserve">4.15分＜月度考核累计扣分≤20分，当月服务费按标准的85%结算；</w:t>
      </w:r>
      <w:r/>
    </w:p>
    <w:p>
      <w:pPr>
        <w:pStyle w:val="741"/>
        <w:rPr>
          <w:rFonts w:hint="eastAsia" w:hAnsi="宋体"/>
          <w:color w:val="000000" w:themeColor="text1"/>
          <w:sz w:val="24"/>
          <w:szCs w:val="24"/>
        </w:rPr>
      </w:pPr>
      <w:r>
        <w:rPr>
          <w:rFonts w:hint="eastAsia" w:hAnsi="宋体"/>
          <w:color w:val="000000" w:themeColor="text1"/>
          <w:sz w:val="24"/>
          <w:szCs w:val="24"/>
        </w:rPr>
        <w:t xml:space="preserve">5.20分＜月度考核累计扣分≤25分，当月服务费按标准的80%结算，且视为考核不合格；连续两个月考核不合格，招标人有权提前终止合同，且不承担任何赔偿责任。</w:t>
      </w:r>
      <w:r/>
    </w:p>
    <w:p>
      <w:pPr>
        <w:pStyle w:val="741"/>
        <w:rPr>
          <w:rFonts w:hint="eastAsia" w:hAnsi="宋体"/>
          <w:color w:val="000000" w:themeColor="text1"/>
          <w:sz w:val="24"/>
          <w:szCs w:val="24"/>
        </w:rPr>
      </w:pPr>
      <w:r>
        <w:rPr>
          <w:rFonts w:hint="eastAsia" w:hAnsi="宋体"/>
          <w:color w:val="000000" w:themeColor="text1"/>
          <w:sz w:val="24"/>
          <w:szCs w:val="24"/>
        </w:rPr>
        <w:t xml:space="preserve">8.1.2 满足合同约定支付条件的，甲方每月10日前支付乙方上一月度服务费。甲方收到乙方发票后10个工作日内，将资金支付到合同约定的乙方账户。 </w:t>
      </w:r>
      <w:r/>
    </w:p>
    <w:p>
      <w:pPr>
        <w:pStyle w:val="741"/>
        <w:spacing w:line="264" w:lineRule="auto"/>
        <w:rPr>
          <w:rFonts w:hint="eastAsia" w:hAnsi="宋体"/>
          <w:color w:val="000000" w:themeColor="text1"/>
          <w:sz w:val="24"/>
          <w:szCs w:val="24"/>
        </w:rPr>
      </w:pPr>
      <w:r>
        <w:rPr>
          <w:rFonts w:hint="eastAsia" w:hAnsi="宋体"/>
          <w:color w:val="000000" w:themeColor="text1"/>
          <w:sz w:val="24"/>
          <w:szCs w:val="24"/>
        </w:rPr>
        <w:t xml:space="preserve">8.2 根据《保障中小企业款项支付条例》规定，甲方未按合同约定支付款项的，乙方可以向有关部门投诉。</w:t>
      </w:r>
      <w:r/>
    </w:p>
    <w:p>
      <w:pPr>
        <w:spacing w:line="264"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九、税费</w:t>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9.1 本合同执行中的相关税费均由乙方负担。</w:t>
      </w:r>
      <w:r/>
    </w:p>
    <w:p>
      <w:pPr>
        <w:spacing w:line="264"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十、项目验收</w:t>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10.1 甲方依法组织履约验收工作。</w:t>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10.3 对于实际使用人和甲方分离的项目，甲方邀请实际使用人参与验收。</w:t>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10.4 如有必要，甲方可邀请参加本项目磋商的其他供应商或第三</w:t>
      </w:r>
      <w:r>
        <w:rPr>
          <w:rFonts w:hint="eastAsia" w:ascii="宋体" w:hAnsi="宋体" w:cs="Courier New"/>
          <w:color w:val="000000" w:themeColor="text1"/>
          <w:sz w:val="24"/>
          <w:szCs w:val="24"/>
        </w:rPr>
        <w:t xml:space="preserve">方专业</w:t>
      </w:r>
      <w:r>
        <w:rPr>
          <w:rFonts w:hint="eastAsia" w:ascii="宋体" w:hAnsi="宋体" w:cs="Courier New"/>
          <w:color w:val="000000" w:themeColor="text1"/>
          <w:sz w:val="24"/>
          <w:szCs w:val="24"/>
        </w:rPr>
        <w:t xml:space="preserve">机构及专家参与验收，相关意见将作为验收结论的参考。</w:t>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w:t>
      </w:r>
      <w:r>
        <w:rPr>
          <w:rFonts w:hint="eastAsia" w:ascii="宋体" w:hAnsi="宋体" w:cs="Courier New"/>
          <w:color w:val="000000" w:themeColor="text1"/>
          <w:sz w:val="24"/>
          <w:szCs w:val="24"/>
        </w:rPr>
        <w:t xml:space="preserve">验收书</w:t>
      </w:r>
      <w:r>
        <w:rPr>
          <w:rFonts w:hint="eastAsia" w:ascii="宋体" w:hAnsi="宋体" w:cs="Courier New"/>
          <w:color w:val="000000" w:themeColor="text1"/>
          <w:sz w:val="24"/>
          <w:szCs w:val="24"/>
        </w:rPr>
        <w:t xml:space="preserve">,列明各项服务的验收情况及项目总体评价,由验收双方共同签署。验收结果与采购合同约定的资金支付及履约保证金退还挂钩。履约验收的各项资料存档备查。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十一、违约责任</w:t>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11.1 甲方无正当理由拒绝接受乙方提供服务的，应向乙方偿付拒绝接受服务合同总额</w:t>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u w:val="single"/>
        </w:rPr>
        <w:t xml:space="preserve">  5%  </w:t>
      </w:r>
      <w:r>
        <w:rPr>
          <w:rFonts w:hint="eastAsia" w:ascii="宋体" w:hAnsi="宋体" w:cs="Courier New"/>
          <w:color w:val="000000" w:themeColor="text1"/>
          <w:sz w:val="24"/>
          <w:szCs w:val="24"/>
        </w:rPr>
        <w:t xml:space="preserve">的违约金。</w:t>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11.2 甲方无故逾期验收和办理支付手续的，应按逾期付款总额每日</w:t>
      </w:r>
      <w:r>
        <w:rPr>
          <w:rFonts w:hint="eastAsia" w:ascii="宋体" w:hAnsi="宋体" w:cs="Courier New"/>
          <w:color w:val="000000" w:themeColor="text1"/>
          <w:sz w:val="24"/>
          <w:szCs w:val="24"/>
          <w:u w:val="single"/>
        </w:rPr>
        <w:t xml:space="preserve">5‰</w:t>
      </w:r>
      <w:r>
        <w:rPr>
          <w:rFonts w:hint="eastAsia" w:ascii="宋体" w:hAnsi="宋体" w:cs="Courier New"/>
          <w:color w:val="000000" w:themeColor="text1"/>
          <w:sz w:val="24"/>
          <w:szCs w:val="24"/>
        </w:rPr>
        <w:t xml:space="preserve">向乙方支付违约金，</w:t>
      </w:r>
      <w:r>
        <w:rPr>
          <w:rFonts w:ascii="宋体" w:hAnsi="宋体" w:cs="宋体"/>
          <w:color w:val="000000" w:themeColor="text1"/>
          <w:sz w:val="24"/>
          <w:szCs w:val="24"/>
        </w:rPr>
        <w:t xml:space="preserve">但违约金最高不得超过合同总价的</w:t>
      </w:r>
      <w:r>
        <w:rPr>
          <w:rFonts w:hint="eastAsia" w:ascii="宋体" w:hAnsi="宋体" w:cs="Courier New"/>
          <w:color w:val="000000" w:themeColor="text1"/>
          <w:sz w:val="24"/>
          <w:szCs w:val="24"/>
          <w:u w:val="single"/>
        </w:rPr>
        <w:t xml:space="preserve">5</w:t>
      </w:r>
      <w:r>
        <w:rPr>
          <w:rFonts w:ascii="宋体" w:hAnsi="宋体" w:cs="宋体"/>
          <w:color w:val="000000" w:themeColor="text1"/>
          <w:sz w:val="24"/>
          <w:szCs w:val="24"/>
        </w:rPr>
        <w:t xml:space="preserve">%。</w:t>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11.3 乙方逾期提供服务的，应按逾期提供服务合同总额每日</w:t>
      </w:r>
      <w:r>
        <w:rPr>
          <w:rFonts w:hint="eastAsia" w:ascii="宋体" w:hAnsi="宋体" w:cs="Courier New"/>
          <w:color w:val="000000" w:themeColor="text1"/>
          <w:sz w:val="24"/>
          <w:szCs w:val="24"/>
          <w:u w:val="single"/>
        </w:rPr>
        <w:t xml:space="preserve">5‰ </w:t>
      </w:r>
      <w:r>
        <w:rPr>
          <w:rFonts w:hint="eastAsia" w:ascii="宋体" w:hAnsi="宋体" w:cs="Courier New"/>
          <w:color w:val="000000" w:themeColor="text1"/>
          <w:sz w:val="24"/>
          <w:szCs w:val="24"/>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000000" w:themeColor="text1"/>
          <w:sz w:val="24"/>
          <w:szCs w:val="24"/>
          <w:u w:val="single"/>
        </w:rPr>
        <w:t xml:space="preserve">5%</w:t>
      </w:r>
      <w:r>
        <w:rPr>
          <w:rFonts w:hint="eastAsia" w:ascii="宋体" w:hAnsi="宋体" w:cs="Courier New"/>
          <w:color w:val="000000" w:themeColor="text1"/>
          <w:sz w:val="24"/>
          <w:szCs w:val="24"/>
        </w:rPr>
        <w:t xml:space="preserve">的违约金。</w:t>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11.4 乙方所提供服务的标准不符合合同规定及磋商文件规定标准的，甲方有权拒绝接受服务，并可单方面解除合同。</w:t>
      </w:r>
      <w:r/>
    </w:p>
    <w:p>
      <w:pPr>
        <w:spacing w:line="264" w:lineRule="auto"/>
        <w:rPr>
          <w:color w:val="000000" w:themeColor="text1"/>
        </w:rPr>
      </w:pPr>
      <w:r>
        <w:rPr>
          <w:rFonts w:hint="eastAsia" w:ascii="宋体" w:hAnsi="宋体" w:cs="Courier New"/>
          <w:color w:val="000000" w:themeColor="text1"/>
          <w:sz w:val="24"/>
          <w:szCs w:val="24"/>
        </w:rPr>
        <w:t xml:space="preserve">11.5 甲乙双方任何一方违反本合同约定的，除应承</w:t>
      </w:r>
      <w:r>
        <w:rPr>
          <w:rFonts w:hint="eastAsia" w:ascii="宋体" w:hAnsi="宋体" w:cs="Courier New"/>
          <w:color w:val="000000" w:themeColor="text1"/>
          <w:sz w:val="24"/>
          <w:szCs w:val="24"/>
        </w:rPr>
        <w:t xml:space="preserve">担上述</w:t>
      </w:r>
      <w:r>
        <w:rPr>
          <w:rFonts w:hint="eastAsia" w:ascii="宋体" w:hAnsi="宋体" w:cs="Courier New"/>
          <w:color w:val="000000" w:themeColor="text1"/>
          <w:sz w:val="24"/>
          <w:szCs w:val="24"/>
        </w:rPr>
        <w:t xml:space="preserve">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十二、不可抗力事件处理</w:t>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12.1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12.2 不可抗力事件发生后，应立即通知对方并寄送有关权威机构出具的证明。</w:t>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12.3 不可抗力事件延续120天以上，双方应通过友好协商，确定是否继续履行合同。</w:t>
      </w:r>
      <w:r/>
    </w:p>
    <w:p>
      <w:pPr>
        <w:spacing w:line="264"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十三、解决争议的方法</w:t>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13.1 双方在签订、履行合同中所发生的一切争议，应通过友好协商解决。如协商不成的由甲方住所地人民法院管辖。</w:t>
      </w:r>
      <w:r/>
    </w:p>
    <w:p>
      <w:pPr>
        <w:spacing w:line="264"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十四、合同生效及其它</w:t>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14.1 本合同经双方加盖单位公章后生效。</w:t>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14.2 本合同未尽事宜，遵照《中华人民共和国民法典》《中华人民共和国政府采购法》有关条文执行。</w:t>
      </w:r>
      <w:r/>
    </w:p>
    <w:p>
      <w:pPr>
        <w:spacing w:line="264" w:lineRule="auto"/>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14.3 本合同正本一式肆份，具有同等法律效力，甲方、乙方各执贰份。</w:t>
      </w:r>
      <w:r/>
    </w:p>
    <w:p>
      <w:pPr>
        <w:pStyle w:val="741"/>
        <w:spacing w:before="120" w:after="120" w:line="264" w:lineRule="auto"/>
        <w:rPr>
          <w:rFonts w:hint="eastAsia" w:hAnsi="宋体"/>
          <w:color w:val="000000" w:themeColor="text1"/>
          <w:sz w:val="24"/>
          <w:szCs w:val="24"/>
        </w:rPr>
      </w:pPr>
      <w:r>
        <w:rPr>
          <w:rFonts w:hint="eastAsia" w:hAnsi="宋体"/>
          <w:color w:val="000000" w:themeColor="text1"/>
          <w:sz w:val="24"/>
          <w:szCs w:val="24"/>
        </w:rPr>
        <w:t xml:space="preserve">  </w:t>
      </w:r>
      <w:bookmarkEnd w:id="54"/>
      <w:r/>
      <w:bookmarkEnd w:id="55"/>
      <w:r/>
      <w:bookmarkEnd w:id="56"/>
      <w:r/>
      <w:r/>
    </w:p>
    <w:p>
      <w:pPr>
        <w:pStyle w:val="741"/>
        <w:ind w:firstLine="240"/>
        <w:spacing w:before="120" w:after="120" w:line="264" w:lineRule="auto"/>
        <w:rPr>
          <w:rFonts w:hint="eastAsia" w:hAnsi="宋体"/>
          <w:color w:val="000000" w:themeColor="text1"/>
          <w:sz w:val="24"/>
          <w:szCs w:val="24"/>
        </w:rPr>
      </w:pPr>
      <w:r>
        <w:rPr>
          <w:rFonts w:hint="eastAsia" w:hAnsi="宋体"/>
          <w:color w:val="000000" w:themeColor="text1"/>
          <w:sz w:val="24"/>
          <w:szCs w:val="24"/>
        </w:rPr>
        <w:t xml:space="preserve">甲方：（公章）                       乙方：（公章） </w:t>
      </w:r>
      <w:r/>
    </w:p>
    <w:p>
      <w:pPr>
        <w:pStyle w:val="741"/>
        <w:spacing w:before="120" w:after="120" w:line="264" w:lineRule="auto"/>
        <w:rPr>
          <w:rFonts w:hint="eastAsia" w:hAnsi="宋体"/>
          <w:color w:val="000000" w:themeColor="text1"/>
          <w:sz w:val="24"/>
          <w:szCs w:val="24"/>
        </w:rPr>
      </w:pPr>
      <w:r>
        <w:rPr>
          <w:rFonts w:hint="eastAsia" w:hAnsi="宋体"/>
          <w:color w:val="000000" w:themeColor="text1"/>
          <w:sz w:val="24"/>
          <w:szCs w:val="24"/>
        </w:rPr>
        <w:t xml:space="preserve">  地址：                               地址： </w:t>
      </w:r>
      <w:r/>
    </w:p>
    <w:p>
      <w:pPr>
        <w:pStyle w:val="741"/>
        <w:spacing w:before="120" w:after="120" w:line="264" w:lineRule="auto"/>
        <w:rPr>
          <w:rFonts w:hint="eastAsia" w:hAnsi="宋体"/>
          <w:color w:val="000000" w:themeColor="text1"/>
          <w:sz w:val="24"/>
          <w:szCs w:val="24"/>
        </w:rPr>
      </w:pPr>
      <w:r>
        <w:rPr>
          <w:rFonts w:hint="eastAsia" w:hAnsi="宋体"/>
          <w:color w:val="000000" w:themeColor="text1"/>
          <w:sz w:val="24"/>
          <w:szCs w:val="24"/>
        </w:rPr>
        <w:t xml:space="preserve">  法定代表人或授权代表：               法定代表人或授权代表：</w:t>
      </w:r>
      <w:r/>
    </w:p>
    <w:p>
      <w:pPr>
        <w:pStyle w:val="741"/>
        <w:ind w:firstLine="240"/>
        <w:spacing w:before="120" w:after="120" w:line="264" w:lineRule="auto"/>
        <w:rPr>
          <w:rFonts w:hint="eastAsia" w:hAnsi="宋体"/>
          <w:color w:val="000000" w:themeColor="text1"/>
          <w:sz w:val="24"/>
          <w:szCs w:val="24"/>
        </w:rPr>
      </w:pPr>
      <w:r>
        <w:rPr>
          <w:rFonts w:hint="eastAsia" w:hAnsi="宋体"/>
          <w:color w:val="000000" w:themeColor="text1"/>
          <w:sz w:val="24"/>
          <w:szCs w:val="24"/>
        </w:rPr>
        <w:t xml:space="preserve">联系电话：                           联系电话：          </w:t>
      </w:r>
      <w:r/>
    </w:p>
    <w:p>
      <w:pPr>
        <w:pStyle w:val="741"/>
        <w:spacing w:before="120" w:after="120" w:line="264" w:lineRule="auto"/>
        <w:rPr>
          <w:rFonts w:hint="eastAsia" w:hAnsi="宋体"/>
          <w:color w:val="000000" w:themeColor="text1"/>
          <w:sz w:val="24"/>
          <w:szCs w:val="24"/>
        </w:rPr>
      </w:pPr>
      <w:r>
        <w:rPr>
          <w:rFonts w:hint="eastAsia" w:hAnsi="宋体"/>
          <w:color w:val="000000" w:themeColor="text1"/>
          <w:sz w:val="24"/>
          <w:szCs w:val="24"/>
        </w:rPr>
        <w:t xml:space="preserve">                                          </w:t>
      </w:r>
      <w:r/>
    </w:p>
    <w:p>
      <w:pPr>
        <w:pStyle w:val="741"/>
        <w:ind w:firstLine="5280"/>
        <w:spacing w:before="120" w:after="120" w:line="264" w:lineRule="auto"/>
        <w:rPr>
          <w:rFonts w:hint="eastAsia" w:hAnsi="宋体"/>
          <w:color w:val="000000" w:themeColor="text1"/>
          <w:sz w:val="24"/>
          <w:szCs w:val="24"/>
        </w:rPr>
      </w:pPr>
      <w:r>
        <w:rPr>
          <w:rFonts w:hint="eastAsia" w:hAnsi="宋体"/>
          <w:color w:val="000000" w:themeColor="text1"/>
          <w:sz w:val="24"/>
          <w:szCs w:val="24"/>
        </w:rPr>
        <w:t xml:space="preserve">签订日期：      年    月   日</w:t>
      </w:r>
      <w:r/>
    </w:p>
    <w:p>
      <w:pPr>
        <w:pStyle w:val="741"/>
        <w:ind w:firstLine="4800"/>
        <w:spacing w:before="120" w:after="120" w:line="264" w:lineRule="auto"/>
        <w:rPr>
          <w:rFonts w:hint="eastAsia" w:hAnsi="宋体"/>
          <w:color w:val="000000" w:themeColor="text1"/>
          <w:sz w:val="24"/>
          <w:szCs w:val="24"/>
        </w:rPr>
      </w:pPr>
      <w:r>
        <w:rPr>
          <w:rFonts w:hint="eastAsia" w:hAnsi="宋体"/>
          <w:color w:val="000000" w:themeColor="text1"/>
          <w:sz w:val="24"/>
          <w:szCs w:val="24"/>
        </w:rPr>
      </w:r>
      <w:r/>
    </w:p>
    <w:p>
      <w:pPr>
        <w:pStyle w:val="741"/>
        <w:ind w:firstLine="4800"/>
        <w:spacing w:before="120" w:after="120" w:line="264" w:lineRule="auto"/>
        <w:rPr>
          <w:rFonts w:hint="eastAsia" w:hAnsi="宋体"/>
          <w:color w:val="000000" w:themeColor="text1"/>
          <w:sz w:val="24"/>
          <w:szCs w:val="24"/>
        </w:rPr>
      </w:pPr>
      <w:r>
        <w:rPr>
          <w:rFonts w:hint="eastAsia" w:hAnsi="宋体"/>
          <w:color w:val="000000" w:themeColor="text1"/>
          <w:sz w:val="24"/>
          <w:szCs w:val="24"/>
        </w:rPr>
      </w:r>
      <w:r/>
    </w:p>
    <w:p>
      <w:pPr>
        <w:pStyle w:val="741"/>
        <w:ind w:firstLine="4800"/>
        <w:spacing w:before="120" w:after="120" w:line="264" w:lineRule="auto"/>
        <w:rPr>
          <w:rFonts w:hint="eastAsia" w:hAnsi="宋体"/>
          <w:color w:val="000000" w:themeColor="text1"/>
          <w:sz w:val="24"/>
          <w:szCs w:val="24"/>
        </w:rPr>
      </w:pPr>
      <w:r>
        <w:rPr>
          <w:rFonts w:hint="eastAsia" w:hAnsi="宋体"/>
          <w:color w:val="000000" w:themeColor="text1"/>
          <w:sz w:val="24"/>
          <w:szCs w:val="24"/>
        </w:rPr>
      </w:r>
      <w:r/>
    </w:p>
    <w:p>
      <w:pPr>
        <w:pStyle w:val="741"/>
        <w:ind w:firstLine="4800"/>
        <w:spacing w:before="120" w:after="120" w:line="264" w:lineRule="auto"/>
        <w:rPr>
          <w:rFonts w:hint="eastAsia" w:hAnsi="宋体"/>
          <w:color w:val="000000" w:themeColor="text1"/>
          <w:sz w:val="24"/>
          <w:szCs w:val="24"/>
        </w:rPr>
      </w:pPr>
      <w:r>
        <w:rPr>
          <w:rFonts w:hint="eastAsia" w:hAnsi="宋体"/>
          <w:color w:val="000000" w:themeColor="text1"/>
          <w:sz w:val="24"/>
          <w:szCs w:val="24"/>
        </w:rPr>
      </w:r>
      <w:r/>
    </w:p>
    <w:p>
      <w:pPr>
        <w:jc w:val="center"/>
        <w:spacing w:before="145" w:after="145" w:line="264" w:lineRule="auto"/>
        <w:rPr>
          <w:rFonts w:hint="eastAsia" w:ascii="宋体" w:hAnsi="宋体"/>
          <w:b/>
          <w:color w:val="000000" w:themeColor="text1"/>
          <w:sz w:val="30"/>
          <w:szCs w:val="21"/>
        </w:rPr>
        <w:outlineLvl w:val="1"/>
      </w:pPr>
      <w:r>
        <w:rPr>
          <w:rFonts w:hint="eastAsia" w:ascii="宋体" w:hAnsi="宋体"/>
          <w:b/>
          <w:color w:val="000000" w:themeColor="text1"/>
          <w:sz w:val="30"/>
          <w:szCs w:val="21"/>
        </w:rPr>
        <w:t xml:space="preserve">《*******合同》补充协议（合同附件）</w:t>
      </w:r>
      <w:r/>
    </w:p>
    <w:p>
      <w:pPr>
        <w:pStyle w:val="741"/>
        <w:jc w:val="left"/>
        <w:spacing w:before="120" w:after="120" w:line="264" w:lineRule="auto"/>
        <w:rPr>
          <w:rFonts w:hint="eastAsia" w:hAnsi="宋体"/>
          <w:color w:val="000000" w:themeColor="text1"/>
          <w:sz w:val="24"/>
          <w:szCs w:val="24"/>
        </w:rPr>
      </w:pPr>
      <w:r>
        <w:rPr>
          <w:rFonts w:hint="eastAsia" w:hAnsi="宋体"/>
          <w:color w:val="000000" w:themeColor="text1"/>
          <w:sz w:val="24"/>
          <w:szCs w:val="24"/>
        </w:rPr>
        <w:t xml:space="preserve">    如遇磋商文件及合同未约定事项，双方</w:t>
      </w:r>
      <w:r>
        <w:rPr>
          <w:rFonts w:hint="eastAsia" w:hAnsi="宋体"/>
          <w:color w:val="000000" w:themeColor="text1"/>
          <w:sz w:val="24"/>
          <w:szCs w:val="24"/>
        </w:rPr>
        <w:t xml:space="preserve">可友好</w:t>
      </w:r>
      <w:r>
        <w:rPr>
          <w:rFonts w:hint="eastAsia" w:hAnsi="宋体"/>
          <w:color w:val="000000" w:themeColor="text1"/>
          <w:sz w:val="24"/>
          <w:szCs w:val="24"/>
        </w:rPr>
        <w:t xml:space="preserve">协商签订补充协议。</w:t>
      </w:r>
      <w:r/>
    </w:p>
    <w:p>
      <w:pPr>
        <w:pStyle w:val="741"/>
        <w:ind w:firstLine="4800"/>
        <w:spacing w:before="120" w:after="120" w:line="276" w:lineRule="auto"/>
        <w:rPr>
          <w:rFonts w:hint="eastAsia" w:hAnsi="宋体"/>
          <w:color w:val="000000" w:themeColor="text1"/>
          <w:sz w:val="24"/>
          <w:szCs w:val="24"/>
        </w:rPr>
      </w:pPr>
      <w:r>
        <w:rPr>
          <w:rFonts w:hint="eastAsia" w:hAnsi="宋体"/>
          <w:color w:val="000000" w:themeColor="text1"/>
          <w:sz w:val="24"/>
          <w:szCs w:val="24"/>
        </w:rPr>
      </w:r>
      <w:r/>
    </w:p>
    <w:p>
      <w:pPr>
        <w:pStyle w:val="741"/>
        <w:ind w:firstLine="4800"/>
        <w:spacing w:before="120" w:after="120" w:line="276" w:lineRule="auto"/>
        <w:rPr>
          <w:rFonts w:hint="eastAsia" w:hAnsi="宋体"/>
          <w:color w:val="000000" w:themeColor="text1"/>
          <w:sz w:val="24"/>
          <w:szCs w:val="24"/>
        </w:rPr>
      </w:pPr>
      <w:r>
        <w:rPr>
          <w:rFonts w:hint="eastAsia" w:hAnsi="宋体"/>
          <w:color w:val="000000" w:themeColor="text1"/>
          <w:sz w:val="24"/>
          <w:szCs w:val="24"/>
        </w:rPr>
      </w:r>
      <w:r/>
    </w:p>
    <w:p>
      <w:pPr>
        <w:pStyle w:val="741"/>
        <w:ind w:firstLine="4800"/>
        <w:spacing w:before="120" w:after="120" w:line="276" w:lineRule="auto"/>
        <w:rPr>
          <w:rFonts w:hint="eastAsia" w:hAnsi="宋体"/>
          <w:color w:val="000000" w:themeColor="text1"/>
          <w:sz w:val="24"/>
          <w:szCs w:val="24"/>
        </w:rPr>
      </w:pPr>
      <w:r>
        <w:rPr>
          <w:rFonts w:hint="eastAsia" w:hAnsi="宋体"/>
          <w:color w:val="000000" w:themeColor="text1"/>
          <w:sz w:val="24"/>
          <w:szCs w:val="24"/>
        </w:rPr>
      </w:r>
      <w:r/>
    </w:p>
    <w:p>
      <w:pPr>
        <w:jc w:val="center"/>
        <w:spacing w:line="252" w:lineRule="auto"/>
        <w:rPr>
          <w:rFonts w:ascii="黑体" w:hAnsi="Courier New" w:eastAsia="黑体" w:cs="Courier New"/>
          <w:bCs/>
          <w:color w:val="000000" w:themeColor="text1"/>
          <w:sz w:val="44"/>
          <w:szCs w:val="21"/>
        </w:rPr>
        <w:outlineLvl w:val="0"/>
      </w:pPr>
      <w:r>
        <w:rPr>
          <w:rFonts w:hint="eastAsia" w:ascii="宋体" w:hAnsi="宋体" w:cs="Courier New"/>
          <w:color w:val="000000" w:themeColor="text1"/>
          <w:sz w:val="24"/>
          <w:szCs w:val="24"/>
        </w:rPr>
        <w:br w:type="page" w:clear="all"/>
      </w:r>
      <w:r>
        <w:rPr>
          <w:rFonts w:hint="eastAsia" w:ascii="方正小标宋简体" w:hAnsi="方正小标宋简体" w:eastAsia="方正小标宋简体" w:cs="方正小标宋简体"/>
          <w:color w:val="000000" w:themeColor="text1"/>
          <w:sz w:val="36"/>
          <w:szCs w:val="36"/>
        </w:rPr>
        <w:t xml:space="preserve">第</w:t>
      </w:r>
      <w:bookmarkEnd w:id="57"/>
      <w:r>
        <w:rPr>
          <w:rFonts w:hint="eastAsia" w:ascii="方正小标宋简体" w:hAnsi="方正小标宋简体" w:eastAsia="方正小标宋简体" w:cs="方正小标宋简体"/>
          <w:color w:val="000000" w:themeColor="text1"/>
          <w:sz w:val="36"/>
          <w:szCs w:val="36"/>
        </w:rPr>
        <w:t xml:space="preserve">四章 采购需求</w:t>
      </w:r>
      <w:bookmarkStart w:id="63" w:name="_Toc49090575"/>
      <w:r/>
      <w:bookmarkStart w:id="64" w:name="_Toc26554093"/>
      <w:r/>
      <w:bookmarkEnd w:id="58"/>
      <w:r/>
      <w:bookmarkEnd w:id="59"/>
      <w:r/>
      <w:bookmarkEnd w:id="60"/>
      <w:r/>
      <w:r/>
    </w:p>
    <w:p>
      <w:pPr>
        <w:ind w:firstLine="480"/>
        <w:rPr>
          <w:rFonts w:hint="eastAsia" w:ascii="宋体" w:hAnsi="宋体"/>
          <w:color w:val="000000" w:themeColor="text1"/>
          <w:sz w:val="24"/>
          <w:szCs w:val="24"/>
        </w:rPr>
      </w:pPr>
      <w:r/>
      <w:bookmarkStart w:id="65" w:name="_Toc120614281"/>
      <w:r>
        <w:rPr>
          <w:rFonts w:hint="eastAsia" w:ascii="黑体" w:hAnsi="黑体" w:eastAsia="黑体" w:cs="黑体"/>
          <w:color w:val="000000" w:themeColor="text1"/>
          <w:sz w:val="24"/>
          <w:szCs w:val="24"/>
        </w:rPr>
        <w:t xml:space="preserve">一、项目属性：</w:t>
      </w:r>
      <w:r>
        <w:rPr>
          <w:rFonts w:hint="eastAsia" w:ascii="宋体" w:hAnsi="宋体"/>
          <w:color w:val="000000" w:themeColor="text1"/>
          <w:sz w:val="24"/>
          <w:szCs w:val="24"/>
        </w:rPr>
        <w:t xml:space="preserve">服务类项目。</w:t>
      </w:r>
      <w:r/>
    </w:p>
    <w:p>
      <w:pPr>
        <w:ind w:firstLine="480"/>
        <w:rPr>
          <w:rFonts w:hint="eastAsia"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二、项目概况</w:t>
      </w:r>
      <w:r/>
    </w:p>
    <w:p>
      <w:pPr>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（一）项目背景</w:t>
      </w:r>
      <w:r/>
    </w:p>
    <w:p>
      <w:pPr>
        <w:pStyle w:val="773"/>
        <w:spacing w:line="240" w:lineRule="auto"/>
        <w:rPr>
          <w:rFonts w:hint="eastAsia"/>
          <w:color w:val="000000" w:themeColor="text1"/>
          <w:sz w:val="24"/>
          <w:szCs w:val="24"/>
        </w:rPr>
      </w:pPr>
      <w:r>
        <w:rPr>
          <w:rFonts w:hint="eastAsia"/>
          <w:color w:val="000000" w:themeColor="text1"/>
          <w:sz w:val="24"/>
          <w:szCs w:val="24"/>
        </w:rPr>
        <w:t xml:space="preserve">1.坐落位置</w:t>
      </w:r>
      <w:r/>
    </w:p>
    <w:p>
      <w:pPr>
        <w:pStyle w:val="773"/>
        <w:spacing w:line="240" w:lineRule="auto"/>
        <w:rPr>
          <w:rFonts w:hint="eastAsia"/>
          <w:color w:val="000000" w:themeColor="text1"/>
          <w:sz w:val="24"/>
          <w:szCs w:val="24"/>
        </w:rPr>
      </w:pPr>
      <w:r>
        <w:rPr>
          <w:rFonts w:hint="eastAsia"/>
          <w:color w:val="000000" w:themeColor="text1"/>
          <w:sz w:val="24"/>
          <w:szCs w:val="24"/>
        </w:rPr>
        <w:t xml:space="preserve">采购人位于南京市浦口</w:t>
      </w:r>
      <w:r>
        <w:rPr>
          <w:rFonts w:hint="eastAsia"/>
          <w:color w:val="000000" w:themeColor="text1"/>
          <w:sz w:val="24"/>
          <w:szCs w:val="24"/>
        </w:rPr>
        <w:t xml:space="preserve">区桥林</w:t>
      </w:r>
      <w:r>
        <w:rPr>
          <w:rFonts w:hint="eastAsia"/>
          <w:color w:val="000000" w:themeColor="text1"/>
          <w:sz w:val="24"/>
          <w:szCs w:val="24"/>
        </w:rPr>
        <w:t xml:space="preserve">街道西山社区福音东街</w:t>
      </w:r>
      <w:r/>
    </w:p>
    <w:p>
      <w:pPr>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2.值班用房及食宿安排</w:t>
      </w:r>
      <w:r/>
    </w:p>
    <w:p>
      <w:pPr>
        <w:pStyle w:val="773"/>
        <w:spacing w:line="240" w:lineRule="auto"/>
        <w:rPr>
          <w:rFonts w:hint="eastAsia"/>
          <w:color w:val="000000" w:themeColor="text1"/>
          <w:sz w:val="24"/>
          <w:szCs w:val="24"/>
        </w:rPr>
      </w:pPr>
      <w:r>
        <w:rPr>
          <w:rFonts w:hint="eastAsia"/>
          <w:color w:val="000000" w:themeColor="text1"/>
          <w:sz w:val="24"/>
          <w:szCs w:val="24"/>
        </w:rPr>
        <w:t xml:space="preserve">采购人不提供住宿，只为值班人员免费提供必要的值班用房，该房屋不得从事任何与本物业服务无关活动，产权归采购人所有，采购人有权对该房屋用途进行调整与变更。</w:t>
      </w:r>
      <w:r/>
    </w:p>
    <w:p>
      <w:pPr>
        <w:rPr>
          <w:rFonts w:hint="eastAsia" w:ascii="宋体" w:hAnsi="宋体"/>
          <w:color w:val="000000" w:themeColor="text1"/>
          <w:sz w:val="24"/>
          <w:szCs w:val="24"/>
        </w:rPr>
      </w:pPr>
      <w:r>
        <w:rPr>
          <w:rFonts w:hint="eastAsia"/>
          <w:color w:val="000000" w:themeColor="text1"/>
        </w:rPr>
        <w:t xml:space="preserve">    </w:t>
      </w:r>
      <w:r>
        <w:rPr>
          <w:rFonts w:hint="eastAsia" w:ascii="宋体" w:hAnsi="宋体"/>
          <w:color w:val="000000" w:themeColor="text1"/>
          <w:sz w:val="24"/>
          <w:szCs w:val="24"/>
        </w:rPr>
        <w:t xml:space="preserve">采购人有偿提供当日上班、值班人员工作餐。用餐人员按照采购人餐费标准进行缴纳。</w:t>
      </w:r>
      <w:r/>
    </w:p>
    <w:p>
      <w:pPr>
        <w:pStyle w:val="773"/>
        <w:spacing w:line="240" w:lineRule="auto"/>
        <w:rPr>
          <w:rFonts w:hint="eastAsia"/>
          <w:color w:val="000000" w:themeColor="text1"/>
          <w:sz w:val="24"/>
          <w:szCs w:val="24"/>
        </w:rPr>
      </w:pPr>
      <w:r>
        <w:rPr>
          <w:rFonts w:hint="eastAsia"/>
          <w:color w:val="000000" w:themeColor="text1"/>
          <w:sz w:val="24"/>
          <w:szCs w:val="24"/>
        </w:rPr>
        <w:t xml:space="preserve"> （二）服务标准</w:t>
      </w:r>
      <w:r/>
    </w:p>
    <w:p>
      <w:pPr>
        <w:pStyle w:val="773"/>
        <w:spacing w:line="240" w:lineRule="auto"/>
        <w:rPr>
          <w:rFonts w:hint="eastAsia"/>
          <w:color w:val="000000" w:themeColor="text1"/>
          <w:sz w:val="24"/>
          <w:szCs w:val="24"/>
        </w:rPr>
      </w:pPr>
      <w:r>
        <w:rPr>
          <w:rFonts w:hint="eastAsia"/>
          <w:color w:val="000000" w:themeColor="text1"/>
          <w:sz w:val="24"/>
          <w:szCs w:val="24"/>
        </w:rPr>
        <w:t xml:space="preserve">一）食堂服务外包范围</w:t>
      </w:r>
      <w:r/>
    </w:p>
    <w:p>
      <w:pPr>
        <w:pStyle w:val="773"/>
        <w:spacing w:line="240" w:lineRule="auto"/>
        <w:rPr>
          <w:rFonts w:hint="eastAsia"/>
          <w:color w:val="000000" w:themeColor="text1"/>
          <w:sz w:val="24"/>
          <w:szCs w:val="24"/>
        </w:rPr>
      </w:pPr>
      <w:r>
        <w:rPr>
          <w:rFonts w:hint="eastAsia"/>
          <w:color w:val="000000" w:themeColor="text1"/>
          <w:sz w:val="24"/>
          <w:szCs w:val="24"/>
        </w:rPr>
        <w:t xml:space="preserve">江苏省南京强制隔离戒毒所员工食堂服务整体外包，服务内容涵盖大伙后场制作、窗口销售，小伙包间菜肴制作与接待服务，每日面点、热菜等餐食制作及外卖供应；日均就餐人员约250人，小伙包间需提供全天候接待服务，会议自助餐接待按甲方通知按需执行。</w:t>
      </w:r>
      <w:r/>
    </w:p>
    <w:p>
      <w:pPr>
        <w:pStyle w:val="773"/>
        <w:spacing w:line="240" w:lineRule="auto"/>
        <w:rPr>
          <w:rFonts w:hint="eastAsia"/>
          <w:color w:val="000000" w:themeColor="text1"/>
          <w:sz w:val="24"/>
          <w:szCs w:val="24"/>
        </w:rPr>
      </w:pPr>
      <w:r>
        <w:rPr>
          <w:rFonts w:hint="eastAsia"/>
          <w:color w:val="000000" w:themeColor="text1"/>
          <w:sz w:val="24"/>
          <w:szCs w:val="24"/>
        </w:rPr>
        <w:t xml:space="preserve">二）就餐标准</w:t>
      </w:r>
      <w:r/>
    </w:p>
    <w:p>
      <w:pPr>
        <w:pStyle w:val="773"/>
        <w:spacing w:line="240" w:lineRule="auto"/>
        <w:rPr>
          <w:rFonts w:hint="eastAsia"/>
          <w:color w:val="000000" w:themeColor="text1"/>
          <w:sz w:val="24"/>
          <w:szCs w:val="24"/>
        </w:rPr>
      </w:pPr>
      <w:r>
        <w:rPr>
          <w:rFonts w:hint="eastAsia"/>
          <w:color w:val="000000" w:themeColor="text1"/>
          <w:sz w:val="24"/>
          <w:szCs w:val="24"/>
        </w:rPr>
        <w:t xml:space="preserve">1.早餐：提供不少于6个品种，包含稀饭、豆浆、点心、面条、水饺等品类，自制小菜品质不少于2个。</w:t>
      </w:r>
      <w:r/>
    </w:p>
    <w:p>
      <w:pPr>
        <w:pStyle w:val="773"/>
        <w:spacing w:line="240" w:lineRule="auto"/>
        <w:rPr>
          <w:rFonts w:hint="eastAsia"/>
          <w:color w:val="000000" w:themeColor="text1"/>
          <w:sz w:val="24"/>
          <w:szCs w:val="24"/>
        </w:rPr>
      </w:pPr>
      <w:r>
        <w:rPr>
          <w:rFonts w:hint="eastAsia"/>
          <w:color w:val="000000" w:themeColor="text1"/>
          <w:sz w:val="24"/>
          <w:szCs w:val="24"/>
        </w:rPr>
        <w:t xml:space="preserve">2.午餐：提供6个品种，配置为三大</w:t>
      </w:r>
      <w:r>
        <w:rPr>
          <w:rFonts w:hint="eastAsia"/>
          <w:color w:val="000000" w:themeColor="text1"/>
          <w:sz w:val="24"/>
          <w:szCs w:val="24"/>
        </w:rPr>
        <w:t xml:space="preserve">荤三小荤</w:t>
      </w:r>
      <w:r>
        <w:rPr>
          <w:rFonts w:hint="eastAsia"/>
          <w:color w:val="000000" w:themeColor="text1"/>
          <w:sz w:val="24"/>
          <w:szCs w:val="24"/>
        </w:rPr>
        <w:t xml:space="preserve">+四素菜+</w:t>
      </w:r>
      <w:r>
        <w:rPr>
          <w:rFonts w:hint="eastAsia"/>
          <w:color w:val="000000" w:themeColor="text1"/>
          <w:sz w:val="24"/>
          <w:szCs w:val="24"/>
        </w:rPr>
        <w:t xml:space="preserve">一</w:t>
      </w:r>
      <w:r>
        <w:rPr>
          <w:rFonts w:hint="eastAsia"/>
          <w:color w:val="000000" w:themeColor="text1"/>
          <w:sz w:val="24"/>
          <w:szCs w:val="24"/>
        </w:rPr>
        <w:t xml:space="preserve">油炸品/卤菜+一汤，可根据甲方需求适时供应酸奶、牛奶、水果等辅食。</w:t>
      </w:r>
      <w:r/>
    </w:p>
    <w:p>
      <w:pPr>
        <w:pStyle w:val="773"/>
        <w:spacing w:line="240" w:lineRule="auto"/>
        <w:rPr>
          <w:rFonts w:hint="eastAsia"/>
          <w:color w:val="000000" w:themeColor="text1"/>
          <w:sz w:val="24"/>
          <w:szCs w:val="24"/>
        </w:rPr>
      </w:pPr>
      <w:r>
        <w:rPr>
          <w:rFonts w:hint="eastAsia"/>
          <w:color w:val="000000" w:themeColor="text1"/>
          <w:sz w:val="24"/>
          <w:szCs w:val="24"/>
        </w:rPr>
        <w:t xml:space="preserve">3.晚餐：提供5个品种，配置为三大荤</w:t>
      </w:r>
      <w:r>
        <w:rPr>
          <w:rFonts w:hint="eastAsia"/>
          <w:color w:val="000000" w:themeColor="text1"/>
          <w:sz w:val="24"/>
          <w:szCs w:val="24"/>
        </w:rPr>
        <w:t xml:space="preserve">二小荤</w:t>
      </w:r>
      <w:r>
        <w:rPr>
          <w:rFonts w:hint="eastAsia"/>
          <w:color w:val="000000" w:themeColor="text1"/>
          <w:sz w:val="24"/>
          <w:szCs w:val="24"/>
        </w:rPr>
        <w:t xml:space="preserve">+二素菜+</w:t>
      </w:r>
      <w:r>
        <w:rPr>
          <w:rFonts w:hint="eastAsia"/>
          <w:color w:val="000000" w:themeColor="text1"/>
          <w:sz w:val="24"/>
          <w:szCs w:val="24"/>
        </w:rPr>
        <w:t xml:space="preserve">一</w:t>
      </w:r>
      <w:r>
        <w:rPr>
          <w:rFonts w:hint="eastAsia"/>
          <w:color w:val="000000" w:themeColor="text1"/>
          <w:sz w:val="24"/>
          <w:szCs w:val="24"/>
        </w:rPr>
        <w:t xml:space="preserve">油炸品/卤菜+一汤。</w:t>
      </w:r>
      <w:r/>
    </w:p>
    <w:p>
      <w:pPr>
        <w:pStyle w:val="773"/>
        <w:spacing w:line="240" w:lineRule="auto"/>
        <w:rPr>
          <w:rFonts w:hint="eastAsia"/>
          <w:color w:val="000000" w:themeColor="text1"/>
          <w:sz w:val="24"/>
          <w:szCs w:val="24"/>
        </w:rPr>
      </w:pPr>
      <w:r>
        <w:rPr>
          <w:rFonts w:hint="eastAsia"/>
          <w:color w:val="000000" w:themeColor="text1"/>
          <w:sz w:val="24"/>
          <w:szCs w:val="24"/>
        </w:rPr>
        <w:t xml:space="preserve">4.特色制作与更新：每</w:t>
      </w:r>
      <w:r>
        <w:rPr>
          <w:rFonts w:hint="eastAsia"/>
          <w:color w:val="000000" w:themeColor="text1"/>
          <w:sz w:val="24"/>
          <w:szCs w:val="24"/>
        </w:rPr>
        <w:t xml:space="preserve">周完成</w:t>
      </w:r>
      <w:r>
        <w:rPr>
          <w:rFonts w:hint="eastAsia"/>
          <w:color w:val="000000" w:themeColor="text1"/>
          <w:sz w:val="24"/>
          <w:szCs w:val="24"/>
        </w:rPr>
        <w:t xml:space="preserve">3次外带菜品制作，重要节日期间按需制作自助餐及特色点心；春节前20天每日面点制作量增加300个，根据需求适时制作凉菜。每周菜肴更新率不低于20%，以炒菜为主，采用多批次炒制方式减少大锅菜，贴合大众口味需求。大餐厅每</w:t>
      </w:r>
      <w:r>
        <w:rPr>
          <w:rFonts w:hint="eastAsia"/>
          <w:color w:val="000000" w:themeColor="text1"/>
          <w:sz w:val="24"/>
          <w:szCs w:val="24"/>
        </w:rPr>
        <w:t xml:space="preserve">周调整</w:t>
      </w:r>
      <w:r>
        <w:rPr>
          <w:rFonts w:hint="eastAsia"/>
          <w:color w:val="000000" w:themeColor="text1"/>
          <w:sz w:val="24"/>
          <w:szCs w:val="24"/>
        </w:rPr>
        <w:t xml:space="preserve">一次菜谱，并于每周四前</w:t>
      </w:r>
      <w:r>
        <w:rPr>
          <w:rFonts w:hint="eastAsia"/>
          <w:color w:val="000000" w:themeColor="text1"/>
          <w:sz w:val="24"/>
          <w:szCs w:val="24"/>
        </w:rPr>
        <w:t xml:space="preserve">将次周</w:t>
      </w:r>
      <w:r>
        <w:rPr>
          <w:rFonts w:hint="eastAsia"/>
          <w:color w:val="000000" w:themeColor="text1"/>
          <w:sz w:val="24"/>
          <w:szCs w:val="24"/>
        </w:rPr>
        <w:t xml:space="preserve">菜谱提交甲方审核。</w:t>
      </w:r>
      <w:r/>
    </w:p>
    <w:p>
      <w:pPr>
        <w:pStyle w:val="773"/>
        <w:spacing w:line="240" w:lineRule="auto"/>
        <w:rPr>
          <w:rFonts w:hint="eastAsia"/>
          <w:color w:val="000000" w:themeColor="text1"/>
          <w:sz w:val="24"/>
          <w:szCs w:val="24"/>
        </w:rPr>
      </w:pPr>
      <w:r>
        <w:rPr>
          <w:rFonts w:hint="eastAsia"/>
          <w:color w:val="000000" w:themeColor="text1"/>
          <w:sz w:val="24"/>
          <w:szCs w:val="24"/>
        </w:rPr>
        <w:t xml:space="preserve">5.专项更新要求：包间菜品每月至少推出2道新菜，保障服务及时到位；白案（面点）每月更换2个花式品种，满足大众就餐需求。</w:t>
      </w:r>
      <w:r/>
    </w:p>
    <w:p>
      <w:pPr>
        <w:pStyle w:val="773"/>
        <w:spacing w:line="240" w:lineRule="auto"/>
        <w:rPr>
          <w:rFonts w:hint="eastAsia"/>
          <w:color w:val="000000" w:themeColor="text1"/>
          <w:sz w:val="24"/>
          <w:szCs w:val="24"/>
        </w:rPr>
      </w:pPr>
      <w:r>
        <w:rPr>
          <w:rFonts w:hint="eastAsia"/>
          <w:color w:val="000000" w:themeColor="text1"/>
          <w:sz w:val="24"/>
          <w:szCs w:val="24"/>
        </w:rPr>
        <w:t xml:space="preserve">三）会议服务标准</w:t>
      </w:r>
      <w:r/>
    </w:p>
    <w:p>
      <w:pPr>
        <w:pStyle w:val="773"/>
        <w:spacing w:line="240" w:lineRule="auto"/>
        <w:rPr>
          <w:rFonts w:hint="eastAsia"/>
          <w:color w:val="000000" w:themeColor="text1"/>
          <w:sz w:val="24"/>
          <w:szCs w:val="24"/>
        </w:rPr>
      </w:pPr>
      <w:r>
        <w:rPr>
          <w:rFonts w:hint="eastAsia"/>
          <w:color w:val="000000" w:themeColor="text1"/>
          <w:sz w:val="24"/>
          <w:szCs w:val="24"/>
        </w:rPr>
        <w:t xml:space="preserve">会议室地面、桌椅、沙发等设施每周至少清洁2次；茶具等用品在使用前必须进行清洗、消毒，房间定期开窗通风；会议活动期间，每日对会议室进行全面打扫、清洁。</w:t>
      </w:r>
      <w:r/>
    </w:p>
    <w:p>
      <w:pPr>
        <w:pStyle w:val="773"/>
        <w:spacing w:line="240" w:lineRule="auto"/>
        <w:rPr>
          <w:rFonts w:hint="eastAsia"/>
          <w:color w:val="000000" w:themeColor="text1"/>
          <w:sz w:val="24"/>
          <w:szCs w:val="24"/>
        </w:rPr>
      </w:pPr>
      <w:r>
        <w:rPr>
          <w:rFonts w:hint="eastAsia"/>
          <w:color w:val="000000" w:themeColor="text1"/>
          <w:sz w:val="24"/>
          <w:szCs w:val="24"/>
        </w:rPr>
        <w:t xml:space="preserve">四）核心服务要求</w:t>
      </w:r>
      <w:r/>
    </w:p>
    <w:p>
      <w:pPr>
        <w:pStyle w:val="773"/>
        <w:spacing w:line="240" w:lineRule="auto"/>
        <w:rPr>
          <w:rFonts w:hint="eastAsia"/>
          <w:color w:val="000000" w:themeColor="text1"/>
          <w:sz w:val="24"/>
          <w:szCs w:val="24"/>
        </w:rPr>
      </w:pPr>
      <w:r>
        <w:rPr>
          <w:rFonts w:hint="eastAsia"/>
          <w:color w:val="000000" w:themeColor="text1"/>
          <w:sz w:val="24"/>
          <w:szCs w:val="24"/>
        </w:rPr>
        <w:t xml:space="preserve">1.用餐时间：早餐7:00-8:30、午餐10:30-12:00、晚餐15:50-17:30，具体时间可根据季节调整。每餐需根据就餐人数合理控制烧制时间与上菜节奏，保证菜品口味，杜绝餐饮浪费。</w:t>
      </w:r>
      <w:r/>
    </w:p>
    <w:p>
      <w:pPr>
        <w:pStyle w:val="773"/>
        <w:spacing w:line="240" w:lineRule="auto"/>
        <w:rPr>
          <w:rFonts w:hint="eastAsia"/>
          <w:color w:val="000000" w:themeColor="text1"/>
          <w:sz w:val="24"/>
          <w:szCs w:val="24"/>
        </w:rPr>
      </w:pPr>
      <w:r>
        <w:rPr>
          <w:rFonts w:hint="eastAsia"/>
          <w:color w:val="000000" w:themeColor="text1"/>
          <w:sz w:val="24"/>
          <w:szCs w:val="24"/>
        </w:rPr>
        <w:t xml:space="preserve">2.服务态度：服务人员</w:t>
      </w:r>
      <w:r>
        <w:rPr>
          <w:rFonts w:hint="eastAsia"/>
          <w:color w:val="000000" w:themeColor="text1"/>
          <w:sz w:val="24"/>
          <w:szCs w:val="24"/>
        </w:rPr>
        <w:t xml:space="preserve">需热情</w:t>
      </w:r>
      <w:r>
        <w:rPr>
          <w:rFonts w:hint="eastAsia"/>
          <w:color w:val="000000" w:themeColor="text1"/>
          <w:sz w:val="24"/>
          <w:szCs w:val="24"/>
        </w:rPr>
        <w:t xml:space="preserve">待客，及时、积极处理就餐人员的意见与服务纠纷，主动提升顾客满意度，全力配合甲方各部门间的协同工作。</w:t>
      </w:r>
      <w:r/>
    </w:p>
    <w:p>
      <w:pPr>
        <w:pStyle w:val="773"/>
        <w:spacing w:line="240" w:lineRule="auto"/>
        <w:rPr>
          <w:rFonts w:hint="eastAsia"/>
          <w:color w:val="000000" w:themeColor="text1"/>
          <w:sz w:val="24"/>
          <w:szCs w:val="24"/>
        </w:rPr>
      </w:pPr>
      <w:r>
        <w:rPr>
          <w:rFonts w:hint="eastAsia"/>
          <w:color w:val="000000" w:themeColor="text1"/>
          <w:sz w:val="24"/>
          <w:szCs w:val="24"/>
        </w:rPr>
        <w:t xml:space="preserve">3.质量要求：饭菜保证品质，做到色香味俱佳、花色品种齐全；冬季需采取菜品保温措施，严禁采购、经营过期、霉变、变质及三无食品。</w:t>
      </w:r>
      <w:r/>
    </w:p>
    <w:p>
      <w:pPr>
        <w:pStyle w:val="773"/>
        <w:spacing w:line="240" w:lineRule="auto"/>
        <w:rPr>
          <w:rFonts w:hint="eastAsia"/>
          <w:color w:val="000000" w:themeColor="text1"/>
          <w:sz w:val="24"/>
          <w:szCs w:val="24"/>
        </w:rPr>
      </w:pPr>
      <w:r>
        <w:rPr>
          <w:rFonts w:hint="eastAsia"/>
          <w:color w:val="000000" w:themeColor="text1"/>
          <w:sz w:val="24"/>
          <w:szCs w:val="24"/>
        </w:rPr>
        <w:t xml:space="preserve">4.环境卫生要求：餐厅整体环境保持清洁卫生，货物堆放整齐，设施设备定期清洁；严格执行每日、每周、每月定期环境卫生清理制度，分区责任明确，</w:t>
      </w:r>
      <w:r>
        <w:rPr>
          <w:rFonts w:hint="eastAsia"/>
          <w:color w:val="000000" w:themeColor="text1"/>
          <w:sz w:val="24"/>
          <w:szCs w:val="24"/>
        </w:rPr>
        <w:t xml:space="preserve">相关台账资料</w:t>
      </w:r>
      <w:r>
        <w:rPr>
          <w:rFonts w:hint="eastAsia"/>
          <w:color w:val="000000" w:themeColor="text1"/>
          <w:sz w:val="24"/>
          <w:szCs w:val="24"/>
        </w:rPr>
        <w:t xml:space="preserve">建立齐全，满足上级食品监督等部门对环境卫生、安全生产的相关要求。</w:t>
      </w:r>
      <w:r/>
    </w:p>
    <w:p>
      <w:pPr>
        <w:pStyle w:val="773"/>
        <w:spacing w:line="240" w:lineRule="auto"/>
        <w:rPr>
          <w:rFonts w:hint="eastAsia"/>
          <w:color w:val="000000" w:themeColor="text1"/>
          <w:sz w:val="24"/>
          <w:szCs w:val="24"/>
        </w:rPr>
      </w:pPr>
      <w:r>
        <w:rPr>
          <w:rFonts w:hint="eastAsia"/>
          <w:color w:val="000000" w:themeColor="text1"/>
          <w:sz w:val="24"/>
          <w:szCs w:val="24"/>
        </w:rPr>
        <w:t xml:space="preserve">5.窗口标准化服务：每日三餐所有窗口全部开放，保证每个窗口排队人数不超过6人。</w:t>
      </w:r>
      <w:r/>
    </w:p>
    <w:p>
      <w:pPr>
        <w:pStyle w:val="773"/>
        <w:spacing w:line="240" w:lineRule="auto"/>
        <w:rPr>
          <w:rFonts w:hint="eastAsia"/>
          <w:color w:val="000000" w:themeColor="text1"/>
          <w:sz w:val="24"/>
          <w:szCs w:val="24"/>
        </w:rPr>
      </w:pPr>
      <w:r>
        <w:rPr>
          <w:rFonts w:hint="eastAsia"/>
          <w:color w:val="000000" w:themeColor="text1"/>
          <w:sz w:val="24"/>
          <w:szCs w:val="24"/>
        </w:rPr>
        <w:t xml:space="preserve">6.成本与设备管理：乙方需加强成本核算，确保餐饮收入与成本支出持平；负责厨具、</w:t>
      </w:r>
      <w:r>
        <w:rPr>
          <w:rFonts w:hint="eastAsia"/>
          <w:color w:val="000000" w:themeColor="text1"/>
          <w:sz w:val="24"/>
          <w:szCs w:val="24"/>
        </w:rPr>
        <w:t xml:space="preserve">餐具等设备设施的日常管理与维护，厨具餐具</w:t>
      </w:r>
      <w:r>
        <w:rPr>
          <w:rFonts w:hint="eastAsia"/>
          <w:color w:val="000000" w:themeColor="text1"/>
          <w:sz w:val="24"/>
          <w:szCs w:val="24"/>
        </w:rPr>
        <w:t xml:space="preserve">年自然</w:t>
      </w:r>
      <w:r>
        <w:rPr>
          <w:rFonts w:hint="eastAsia"/>
          <w:color w:val="000000" w:themeColor="text1"/>
          <w:sz w:val="24"/>
          <w:szCs w:val="24"/>
        </w:rPr>
        <w:t xml:space="preserve">损耗率（正常更换除外）需低于5%。</w:t>
      </w:r>
      <w:r/>
    </w:p>
    <w:p>
      <w:pPr>
        <w:pStyle w:val="773"/>
        <w:spacing w:line="240" w:lineRule="auto"/>
        <w:rPr>
          <w:rFonts w:hint="eastAsia"/>
          <w:color w:val="000000" w:themeColor="text1"/>
          <w:sz w:val="24"/>
          <w:szCs w:val="24"/>
        </w:rPr>
      </w:pPr>
      <w:r>
        <w:rPr>
          <w:rFonts w:hint="eastAsia"/>
          <w:color w:val="000000" w:themeColor="text1"/>
          <w:sz w:val="24"/>
          <w:szCs w:val="24"/>
        </w:rPr>
        <w:t xml:space="preserve">五）会务服务</w:t>
      </w:r>
      <w:r/>
    </w:p>
    <w:p>
      <w:pPr>
        <w:pStyle w:val="773"/>
        <w:spacing w:line="240" w:lineRule="auto"/>
        <w:rPr>
          <w:rFonts w:hint="eastAsia"/>
          <w:color w:val="000000" w:themeColor="text1"/>
          <w:sz w:val="24"/>
          <w:szCs w:val="24"/>
        </w:rPr>
      </w:pPr>
      <w:r>
        <w:rPr>
          <w:rFonts w:hint="eastAsia"/>
          <w:color w:val="000000" w:themeColor="text1"/>
          <w:sz w:val="24"/>
          <w:szCs w:val="24"/>
        </w:rPr>
        <w:t xml:space="preserve">负责会议室日常管理、会场布置、茶水供应及会议室保洁工作（会务服务消耗物资由甲方提供）。</w:t>
      </w:r>
      <w:r/>
    </w:p>
    <w:p>
      <w:pPr>
        <w:pStyle w:val="773"/>
        <w:spacing w:line="240" w:lineRule="auto"/>
        <w:rPr>
          <w:rFonts w:hint="eastAsia"/>
          <w:color w:val="000000" w:themeColor="text1"/>
          <w:sz w:val="24"/>
          <w:szCs w:val="24"/>
        </w:rPr>
      </w:pPr>
      <w:r>
        <w:rPr>
          <w:rFonts w:hint="eastAsia"/>
          <w:color w:val="000000" w:themeColor="text1"/>
          <w:sz w:val="24"/>
          <w:szCs w:val="24"/>
        </w:rPr>
        <w:t xml:space="preserve">六）临时工作要求</w:t>
      </w:r>
      <w:r/>
    </w:p>
    <w:p>
      <w:pPr>
        <w:pStyle w:val="773"/>
        <w:spacing w:line="240" w:lineRule="auto"/>
        <w:rPr>
          <w:rFonts w:hint="eastAsia"/>
          <w:color w:val="000000" w:themeColor="text1"/>
          <w:sz w:val="24"/>
          <w:szCs w:val="24"/>
        </w:rPr>
      </w:pPr>
      <w:r>
        <w:rPr>
          <w:rFonts w:hint="eastAsia"/>
          <w:color w:val="000000" w:themeColor="text1"/>
          <w:sz w:val="24"/>
          <w:szCs w:val="24"/>
        </w:rPr>
        <w:t xml:space="preserve">完成甲方交办的其他临时、突击性服务工作，包括加强应急处置、突击迎检、突发公共卫生事件应对等相关工作。</w:t>
      </w:r>
      <w:r/>
    </w:p>
    <w:p>
      <w:pPr>
        <w:ind w:firstLine="480"/>
        <w:rPr>
          <w:rFonts w:hint="eastAsia" w:ascii="宋体" w:hAnsi="宋体"/>
          <w:color w:val="000000" w:themeColor="text1"/>
          <w:sz w:val="24"/>
          <w:szCs w:val="24"/>
        </w:rPr>
      </w:pPr>
      <w:r>
        <w:rPr>
          <w:rFonts w:hint="eastAsia" w:ascii="宋体" w:hAnsi="宋体"/>
          <w:color w:val="000000" w:themeColor="text1"/>
          <w:sz w:val="24"/>
          <w:szCs w:val="24"/>
        </w:rPr>
      </w:r>
      <w:r/>
    </w:p>
    <w:p>
      <w:pPr>
        <w:ind w:firstLine="480"/>
        <w:rPr>
          <w:rFonts w:hint="eastAsia" w:ascii="黑体" w:hAnsi="黑体" w:eastAsia="黑体" w:cs="黑体"/>
          <w:color w:val="000000" w:themeColor="text1"/>
          <w:sz w:val="24"/>
          <w:szCs w:val="24"/>
        </w:rPr>
        <w:outlineLvl w:val="1"/>
      </w:pPr>
      <w:r>
        <w:rPr>
          <w:rFonts w:hint="eastAsia" w:ascii="黑体" w:hAnsi="黑体" w:eastAsia="黑体" w:cs="黑体"/>
          <w:color w:val="000000" w:themeColor="text1"/>
          <w:sz w:val="24"/>
          <w:szCs w:val="24"/>
        </w:rPr>
        <w:t xml:space="preserve">三、项目清单</w:t>
      </w:r>
      <w:r/>
    </w:p>
    <w:tbl>
      <w:tblPr>
        <w:tblW w:w="4997"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0" w:type="dxa"/>
          <w:right w:w="0" w:type="dxa"/>
        </w:tblCellMar>
        <w:tblLook w:val="04A0" w:firstRow="1" w:lastRow="0" w:firstColumn="1" w:lastColumn="0" w:noHBand="0" w:noVBand="1"/>
      </w:tblPr>
      <w:tblGrid>
        <w:gridCol w:w="820"/>
        <w:gridCol w:w="2750"/>
        <w:gridCol w:w="813"/>
        <w:gridCol w:w="825"/>
        <w:gridCol w:w="2076"/>
        <w:gridCol w:w="1107"/>
        <w:gridCol w:w="1333"/>
      </w:tblGrid>
      <w:tr>
        <w:trPr>
          <w:trHeight w:val="470"/>
        </w:trPr>
        <w:tc>
          <w:tcPr>
            <w:tcW w:w="421" w:type="dxa"/>
            <w:vAlign w:val="center"/>
            <w:textDirection w:val="lrTb"/>
            <w:noWrap w:val="false"/>
          </w:tcPr>
          <w:p>
            <w:pPr>
              <w:jc w:val="center"/>
              <w:rPr>
                <w:rFonts w:hint="eastAsia" w:ascii="宋体" w:hAnsi="宋体"/>
                <w:bCs/>
                <w:color w:val="000000" w:themeColor="text1"/>
                <w:sz w:val="24"/>
                <w:szCs w:val="24"/>
              </w:rPr>
            </w:pPr>
            <w:r>
              <w:rPr>
                <w:rFonts w:ascii="宋体" w:hAnsi="宋体"/>
                <w:color w:val="000000" w:themeColor="text1"/>
                <w:sz w:val="24"/>
                <w:szCs w:val="24"/>
              </w:rPr>
              <w:t xml:space="preserve">序号</w:t>
            </w:r>
            <w:r/>
          </w:p>
        </w:tc>
        <w:tc>
          <w:tcPr>
            <w:tcW w:w="1413" w:type="dxa"/>
            <w:vAlign w:val="center"/>
            <w:textDirection w:val="lrTb"/>
            <w:noWrap w:val="false"/>
          </w:tcPr>
          <w:p>
            <w:pPr>
              <w:jc w:val="center"/>
              <w:rPr>
                <w:rFonts w:hint="eastAsia" w:ascii="宋体" w:hAnsi="宋体"/>
                <w:bCs/>
                <w:color w:val="000000" w:themeColor="text1"/>
                <w:sz w:val="24"/>
                <w:szCs w:val="24"/>
              </w:rPr>
            </w:pPr>
            <w:r>
              <w:rPr>
                <w:rFonts w:ascii="宋体" w:hAnsi="宋体"/>
                <w:color w:val="000000" w:themeColor="text1"/>
                <w:sz w:val="24"/>
                <w:szCs w:val="24"/>
              </w:rPr>
              <w:t xml:space="preserve">名称</w:t>
            </w:r>
            <w:r/>
          </w:p>
        </w:tc>
        <w:tc>
          <w:tcPr>
            <w:tcW w:w="418" w:type="dxa"/>
            <w:vAlign w:val="center"/>
            <w:textDirection w:val="lrTb"/>
            <w:noWrap w:val="false"/>
          </w:tcPr>
          <w:p>
            <w:pPr>
              <w:jc w:val="center"/>
              <w:rPr>
                <w:rFonts w:hint="eastAsia" w:ascii="宋体" w:hAnsi="宋体"/>
                <w:bCs/>
                <w:color w:val="000000" w:themeColor="text1"/>
                <w:sz w:val="24"/>
                <w:szCs w:val="24"/>
              </w:rPr>
            </w:pPr>
            <w:r>
              <w:rPr>
                <w:rFonts w:ascii="宋体" w:hAnsi="宋体"/>
                <w:color w:val="000000" w:themeColor="text1"/>
                <w:sz w:val="24"/>
                <w:szCs w:val="24"/>
              </w:rPr>
              <w:t xml:space="preserve">数量</w:t>
            </w:r>
            <w:r/>
          </w:p>
        </w:tc>
        <w:tc>
          <w:tcPr>
            <w:tcW w:w="424" w:type="dxa"/>
            <w:vAlign w:val="center"/>
            <w:textDirection w:val="lrTb"/>
            <w:noWrap w:val="false"/>
          </w:tcPr>
          <w:p>
            <w:pPr>
              <w:jc w:val="center"/>
              <w:rPr>
                <w:rFonts w:hint="eastAsia" w:ascii="宋体" w:hAnsi="宋体"/>
                <w:bCs/>
                <w:color w:val="000000" w:themeColor="text1"/>
                <w:sz w:val="24"/>
                <w:szCs w:val="24"/>
              </w:rPr>
            </w:pPr>
            <w:r>
              <w:rPr>
                <w:rFonts w:ascii="宋体" w:hAnsi="宋体"/>
                <w:color w:val="000000" w:themeColor="text1"/>
                <w:sz w:val="24"/>
                <w:szCs w:val="24"/>
              </w:rPr>
              <w:t xml:space="preserve">单位</w:t>
            </w:r>
            <w:r/>
          </w:p>
        </w:tc>
        <w:tc>
          <w:tcPr>
            <w:tcW w:w="1067" w:type="dxa"/>
            <w:vAlign w:val="center"/>
            <w:textDirection w:val="lrTb"/>
            <w:noWrap w:val="false"/>
          </w:tcPr>
          <w:p>
            <w:pPr>
              <w:jc w:val="center"/>
              <w:rPr>
                <w:rFonts w:hint="eastAsia" w:ascii="宋体" w:hAnsi="宋体"/>
                <w:bCs/>
                <w:color w:val="000000" w:themeColor="text1"/>
                <w:sz w:val="24"/>
                <w:szCs w:val="24"/>
              </w:rPr>
            </w:pPr>
            <w:r>
              <w:rPr>
                <w:rFonts w:ascii="宋体" w:hAnsi="宋体"/>
                <w:color w:val="000000" w:themeColor="text1"/>
                <w:sz w:val="24"/>
                <w:szCs w:val="24"/>
              </w:rPr>
              <w:t xml:space="preserve">所属行业类型</w:t>
            </w:r>
            <w:r/>
          </w:p>
        </w:tc>
        <w:tc>
          <w:tcPr>
            <w:tcW w:w="569" w:type="dxa"/>
            <w:vAlign w:val="center"/>
            <w:textDirection w:val="lrTb"/>
            <w:noWrap w:val="false"/>
          </w:tcPr>
          <w:p>
            <w:pPr>
              <w:jc w:val="center"/>
              <w:rPr>
                <w:rFonts w:hint="eastAsia" w:ascii="宋体" w:hAnsi="宋体"/>
                <w:color w:val="000000" w:themeColor="text1"/>
                <w:sz w:val="24"/>
                <w:szCs w:val="24"/>
              </w:rPr>
            </w:pPr>
            <w:r>
              <w:rPr>
                <w:color w:val="000000" w:themeColor="text1"/>
                <w:sz w:val="24"/>
                <w:szCs w:val="24"/>
              </w:rPr>
              <w:t xml:space="preserve">属性</w:t>
            </w:r>
            <w:r/>
          </w:p>
        </w:tc>
        <w:tc>
          <w:tcPr>
            <w:tcW w:w="685" w:type="dxa"/>
            <w:vAlign w:val="center"/>
            <w:textDirection w:val="lrTb"/>
            <w:noWrap w:val="false"/>
          </w:tcPr>
          <w:p>
            <w:pPr>
              <w:jc w:val="center"/>
              <w:rPr>
                <w:rFonts w:hint="eastAsia" w:ascii="宋体" w:hAnsi="宋体"/>
                <w:bCs/>
                <w:color w:val="000000" w:themeColor="text1"/>
                <w:sz w:val="24"/>
                <w:szCs w:val="24"/>
              </w:rPr>
            </w:pPr>
            <w:r>
              <w:rPr>
                <w:rFonts w:ascii="宋体" w:hAnsi="宋体"/>
                <w:color w:val="000000" w:themeColor="text1"/>
                <w:sz w:val="24"/>
                <w:szCs w:val="24"/>
              </w:rPr>
              <w:t xml:space="preserve">备注</w:t>
            </w:r>
            <w:r/>
          </w:p>
        </w:tc>
      </w:tr>
      <w:tr>
        <w:trPr>
          <w:trHeight w:val="597"/>
        </w:trPr>
        <w:tc>
          <w:tcPr>
            <w:tcW w:w="421" w:type="dxa"/>
            <w:vAlign w:val="center"/>
            <w:textDirection w:val="lrTb"/>
            <w:noWrap w:val="false"/>
          </w:tcPr>
          <w:p>
            <w:pPr>
              <w:jc w:val="center"/>
              <w:rPr>
                <w:rFonts w:hint="eastAsia" w:ascii="宋体" w:hAnsi="宋体"/>
                <w:bCs/>
                <w:color w:val="000000" w:themeColor="text1"/>
                <w:sz w:val="24"/>
                <w:szCs w:val="24"/>
              </w:rPr>
            </w:pPr>
            <w:r>
              <w:rPr>
                <w:rFonts w:hint="eastAsia" w:ascii="宋体" w:hAnsi="宋体"/>
                <w:bCs/>
                <w:color w:val="000000" w:themeColor="text1"/>
                <w:sz w:val="24"/>
                <w:szCs w:val="24"/>
              </w:rPr>
              <w:t xml:space="preserve">1</w:t>
            </w:r>
            <w:r/>
          </w:p>
        </w:tc>
        <w:tc>
          <w:tcPr>
            <w:tcW w:w="1413" w:type="dxa"/>
            <w:vAlign w:val="center"/>
            <w:textDirection w:val="lrTb"/>
            <w:noWrap w:val="false"/>
          </w:tcPr>
          <w:p>
            <w:pPr>
              <w:rPr>
                <w:rFonts w:hint="eastAsia" w:ascii="宋体" w:hAnsi="宋体"/>
                <w:bCs/>
                <w:color w:val="000000" w:themeColor="text1"/>
                <w:sz w:val="24"/>
                <w:szCs w:val="24"/>
              </w:rPr>
            </w:pPr>
            <w:r>
              <w:rPr>
                <w:rFonts w:hint="eastAsia" w:ascii="宋体" w:hAnsi="宋体"/>
                <w:color w:val="000000" w:themeColor="text1"/>
                <w:sz w:val="24"/>
                <w:szCs w:val="24"/>
              </w:rPr>
              <w:t xml:space="preserve">江苏省南京强制隔离戒毒所民警功能用房运行维护服务</w:t>
            </w:r>
            <w:r/>
          </w:p>
        </w:tc>
        <w:tc>
          <w:tcPr>
            <w:tcW w:w="418" w:type="dxa"/>
            <w:vAlign w:val="center"/>
            <w:textDirection w:val="lrTb"/>
            <w:noWrap w:val="false"/>
          </w:tcPr>
          <w:p>
            <w:pPr>
              <w:jc w:val="center"/>
              <w:rPr>
                <w:rFonts w:hint="eastAsia" w:ascii="宋体" w:hAnsi="宋体"/>
                <w:bCs/>
                <w:color w:val="000000" w:themeColor="text1"/>
                <w:sz w:val="24"/>
                <w:szCs w:val="24"/>
              </w:rPr>
            </w:pPr>
            <w:r>
              <w:rPr>
                <w:rFonts w:hint="eastAsia" w:ascii="宋体" w:hAnsi="宋体"/>
                <w:bCs/>
                <w:color w:val="000000" w:themeColor="text1"/>
                <w:sz w:val="24"/>
                <w:szCs w:val="24"/>
              </w:rPr>
              <w:t xml:space="preserve">1</w:t>
            </w:r>
            <w:r/>
          </w:p>
        </w:tc>
        <w:tc>
          <w:tcPr>
            <w:tcW w:w="424" w:type="dxa"/>
            <w:vAlign w:val="center"/>
            <w:textDirection w:val="lrTb"/>
            <w:noWrap w:val="false"/>
          </w:tcPr>
          <w:p>
            <w:pPr>
              <w:jc w:val="center"/>
              <w:rPr>
                <w:rFonts w:hint="eastAsia" w:ascii="宋体" w:hAnsi="宋体"/>
                <w:bCs/>
                <w:color w:val="000000" w:themeColor="text1"/>
                <w:sz w:val="24"/>
                <w:szCs w:val="24"/>
              </w:rPr>
            </w:pPr>
            <w:r>
              <w:rPr>
                <w:rFonts w:hint="eastAsia" w:ascii="宋体" w:hAnsi="宋体"/>
                <w:bCs/>
                <w:color w:val="000000" w:themeColor="text1"/>
                <w:sz w:val="24"/>
                <w:szCs w:val="24"/>
              </w:rPr>
              <w:t xml:space="preserve">项</w:t>
            </w:r>
            <w:r/>
          </w:p>
        </w:tc>
        <w:tc>
          <w:tcPr>
            <w:tcW w:w="1067" w:type="dxa"/>
            <w:vAlign w:val="center"/>
            <w:textDirection w:val="lrTb"/>
            <w:noWrap w:val="false"/>
          </w:tcPr>
          <w:p>
            <w:pPr>
              <w:jc w:val="center"/>
              <w:rPr>
                <w:rFonts w:hint="eastAsia" w:ascii="宋体" w:hAnsi="宋体"/>
                <w:bCs/>
                <w:color w:val="000000" w:themeColor="text1"/>
                <w:sz w:val="24"/>
                <w:szCs w:val="24"/>
              </w:rPr>
            </w:pPr>
            <w:r>
              <w:rPr>
                <w:rFonts w:hint="eastAsia" w:ascii="宋体" w:hAnsi="宋体"/>
                <w:bCs/>
                <w:color w:val="000000" w:themeColor="text1"/>
                <w:sz w:val="24"/>
                <w:szCs w:val="24"/>
              </w:rPr>
              <w:t xml:space="preserve">物业管理</w:t>
            </w:r>
            <w:r/>
          </w:p>
        </w:tc>
        <w:tc>
          <w:tcPr>
            <w:tcW w:w="569" w:type="dxa"/>
            <w:vAlign w:val="center"/>
            <w:textDirection w:val="lrTb"/>
            <w:noWrap w:val="false"/>
          </w:tcPr>
          <w:p>
            <w:pPr>
              <w:jc w:val="center"/>
              <w:rPr>
                <w:rFonts w:hint="eastAsia" w:ascii="宋体" w:hAnsi="宋体" w:cs="宋体"/>
                <w:bCs/>
                <w:color w:val="000000" w:themeColor="text1"/>
                <w:sz w:val="24"/>
                <w:szCs w:val="24"/>
              </w:rPr>
            </w:pPr>
            <w:r>
              <w:rPr>
                <w:rFonts w:hint="eastAsia" w:ascii="宋体" w:hAnsi="宋体"/>
                <w:bCs/>
                <w:color w:val="000000" w:themeColor="text1"/>
                <w:sz w:val="24"/>
                <w:szCs w:val="24"/>
              </w:rPr>
              <w:t xml:space="preserve">服务</w:t>
            </w:r>
            <w:r/>
          </w:p>
        </w:tc>
        <w:tc>
          <w:tcPr>
            <w:tcW w:w="685" w:type="dxa"/>
            <w:vAlign w:val="center"/>
            <w:textDirection w:val="lrTb"/>
            <w:noWrap w:val="false"/>
          </w:tcPr>
          <w:p>
            <w:pPr>
              <w:jc w:val="center"/>
              <w:rPr>
                <w:rFonts w:hint="eastAsia" w:ascii="宋体" w:hAnsi="宋体"/>
                <w:bCs/>
                <w:color w:val="000000" w:themeColor="text1"/>
                <w:sz w:val="24"/>
                <w:szCs w:val="24"/>
              </w:rPr>
            </w:pPr>
            <w:r>
              <w:rPr>
                <w:rFonts w:hint="eastAsia" w:ascii="宋体" w:hAnsi="宋体"/>
                <w:bCs/>
                <w:color w:val="000000" w:themeColor="text1"/>
                <w:sz w:val="24"/>
                <w:szCs w:val="24"/>
              </w:rPr>
            </w:r>
            <w:r/>
          </w:p>
        </w:tc>
      </w:tr>
    </w:tbl>
    <w:p>
      <w:pPr>
        <w:ind w:firstLine="480"/>
        <w:rPr>
          <w:rFonts w:hint="eastAsia" w:ascii="黑体" w:hAnsi="黑体" w:eastAsia="黑体" w:cs="黑体"/>
          <w:color w:val="000000" w:themeColor="text1"/>
          <w:sz w:val="24"/>
          <w:szCs w:val="24"/>
        </w:rPr>
        <w:outlineLvl w:val="1"/>
      </w:pPr>
      <w:r>
        <w:rPr>
          <w:rFonts w:hint="eastAsia" w:ascii="黑体" w:hAnsi="黑体" w:eastAsia="黑体" w:cs="黑体"/>
          <w:color w:val="000000" w:themeColor="text1"/>
          <w:sz w:val="24"/>
          <w:szCs w:val="24"/>
        </w:rPr>
        <w:t xml:space="preserve">四、拟采购标的需要满足的技术、商务要求</w:t>
      </w:r>
      <w:r/>
    </w:p>
    <w:p>
      <w:pPr>
        <w:ind w:firstLine="480"/>
        <w:rPr>
          <w:rFonts w:hint="eastAsia" w:ascii="宋体" w:hAnsi="宋体"/>
          <w:color w:val="000000" w:themeColor="text1"/>
          <w:sz w:val="24"/>
          <w:szCs w:val="24"/>
        </w:rPr>
        <w:outlineLvl w:val="2"/>
      </w:pPr>
      <w:r>
        <w:rPr>
          <w:rFonts w:hint="eastAsia" w:ascii="黑体" w:hAnsi="黑体" w:eastAsia="黑体" w:cs="黑体"/>
          <w:color w:val="000000" w:themeColor="text1"/>
          <w:sz w:val="24"/>
          <w:szCs w:val="24"/>
        </w:rPr>
        <w:t xml:space="preserve">★</w:t>
      </w:r>
      <w:r>
        <w:rPr>
          <w:rFonts w:hint="eastAsia" w:ascii="宋体" w:hAnsi="宋体"/>
          <w:color w:val="000000" w:themeColor="text1"/>
          <w:sz w:val="24"/>
          <w:szCs w:val="24"/>
        </w:rPr>
        <w:t xml:space="preserve">（一）技术要求</w:t>
      </w:r>
      <w:r/>
    </w:p>
    <w:p>
      <w:pPr>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1.人员配备</w:t>
      </w:r>
      <w:r/>
    </w:p>
    <w:tbl>
      <w:tblPr>
        <w:tblW w:w="10453" w:type="dxa"/>
        <w:jc w:val="center"/>
        <w:tblLook w:val="04A0" w:firstRow="1" w:lastRow="0" w:firstColumn="1" w:lastColumn="0" w:noHBand="0" w:noVBand="1"/>
      </w:tblPr>
      <w:tblGrid>
        <w:gridCol w:w="580"/>
        <w:gridCol w:w="880"/>
        <w:gridCol w:w="740"/>
        <w:gridCol w:w="2500"/>
        <w:gridCol w:w="2459"/>
        <w:gridCol w:w="3294"/>
      </w:tblGrid>
      <w:tr>
        <w:trPr>
          <w:jc w:val="center"/>
          <w:trHeight w:val="570"/>
          <w:tblHeader/>
        </w:trPr>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hint="eastAsia" w:ascii="宋体" w:hAnsi="宋体" w:cs="宋体"/>
                <w:b/>
                <w:bCs/>
                <w:color w:val="000000" w:themeColor="text1"/>
              </w:rPr>
            </w:pPr>
            <w:r>
              <w:rPr>
                <w:rFonts w:hint="eastAsia" w:ascii="宋体" w:hAnsi="宋体" w:cs="宋体"/>
                <w:b/>
                <w:bCs/>
                <w:color w:val="000000" w:themeColor="text1"/>
              </w:rPr>
              <w:t xml:space="preserve">序号</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hint="eastAsia" w:ascii="宋体" w:hAnsi="宋体" w:cs="宋体"/>
                <w:b/>
                <w:bCs/>
                <w:color w:val="000000" w:themeColor="text1"/>
              </w:rPr>
            </w:pPr>
            <w:r>
              <w:rPr>
                <w:rFonts w:hint="eastAsia" w:ascii="宋体" w:hAnsi="宋体" w:cs="宋体"/>
                <w:b/>
                <w:bCs/>
                <w:color w:val="000000" w:themeColor="text1"/>
              </w:rPr>
              <w:t xml:space="preserve">岗位名称</w:t>
            </w:r>
            <w:r/>
          </w:p>
        </w:tc>
        <w:tc>
          <w:tcPr>
            <w:tcBorders>
              <w:top w:val="single" w:color="auto"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hint="eastAsia" w:ascii="宋体" w:hAnsi="宋体" w:cs="宋体"/>
                <w:b/>
                <w:bCs/>
                <w:color w:val="000000" w:themeColor="text1"/>
              </w:rPr>
            </w:pPr>
            <w:r>
              <w:rPr>
                <w:rFonts w:hint="eastAsia" w:ascii="宋体" w:hAnsi="宋体" w:cs="宋体"/>
                <w:b/>
                <w:bCs/>
                <w:color w:val="000000" w:themeColor="text1"/>
              </w:rPr>
              <w:t xml:space="preserve">人数</w:t>
            </w:r>
            <w:r/>
          </w:p>
        </w:tc>
        <w:tc>
          <w:tcPr>
            <w:tcBorders>
              <w:top w:val="single" w:color="auto" w:sz="4" w:space="0"/>
              <w:left w:val="none" w:color="000000" w:sz="4" w:space="0"/>
              <w:bottom w:val="single" w:color="auto" w:sz="4" w:space="0"/>
              <w:right w:val="single" w:color="auto" w:sz="4" w:space="0"/>
            </w:tcBorders>
            <w:tcW w:w="2500" w:type="dxa"/>
            <w:vAlign w:val="center"/>
            <w:textDirection w:val="lrTb"/>
            <w:noWrap w:val="false"/>
          </w:tcPr>
          <w:p>
            <w:pPr>
              <w:jc w:val="center"/>
              <w:widowControl/>
              <w:rPr>
                <w:rFonts w:hint="eastAsia" w:ascii="宋体" w:hAnsi="宋体" w:cs="宋体"/>
                <w:b/>
                <w:bCs/>
                <w:color w:val="000000" w:themeColor="text1"/>
              </w:rPr>
            </w:pPr>
            <w:r>
              <w:rPr>
                <w:rFonts w:hint="eastAsia" w:ascii="宋体" w:hAnsi="宋体" w:cs="宋体"/>
                <w:b/>
                <w:bCs/>
                <w:color w:val="000000" w:themeColor="text1"/>
              </w:rPr>
              <w:t xml:space="preserve">任职条件</w:t>
            </w:r>
            <w:r/>
          </w:p>
        </w:tc>
        <w:tc>
          <w:tcPr>
            <w:tcBorders>
              <w:top w:val="single" w:color="auto" w:sz="4" w:space="0"/>
              <w:left w:val="none" w:color="000000" w:sz="4" w:space="0"/>
              <w:bottom w:val="single" w:color="auto" w:sz="4" w:space="0"/>
              <w:right w:val="single" w:color="auto" w:sz="4" w:space="0"/>
            </w:tcBorders>
            <w:tcW w:w="2459" w:type="dxa"/>
            <w:vAlign w:val="center"/>
            <w:textDirection w:val="lrTb"/>
            <w:noWrap w:val="false"/>
          </w:tcPr>
          <w:p>
            <w:pPr>
              <w:jc w:val="center"/>
              <w:widowControl/>
              <w:rPr>
                <w:rFonts w:hint="eastAsia" w:ascii="宋体" w:hAnsi="宋体" w:cs="宋体"/>
                <w:b/>
                <w:bCs/>
                <w:color w:val="000000" w:themeColor="text1"/>
              </w:rPr>
            </w:pPr>
            <w:r>
              <w:rPr>
                <w:rFonts w:hint="eastAsia" w:ascii="宋体" w:hAnsi="宋体" w:cs="宋体"/>
                <w:b/>
                <w:bCs/>
                <w:color w:val="000000" w:themeColor="text1"/>
              </w:rPr>
              <w:t xml:space="preserve">主要工作内容和岗位要求</w:t>
            </w:r>
            <w:r/>
          </w:p>
        </w:tc>
        <w:tc>
          <w:tcPr>
            <w:tcBorders>
              <w:top w:val="single" w:color="auto" w:sz="4" w:space="0"/>
              <w:left w:val="none" w:color="000000" w:sz="4" w:space="0"/>
              <w:bottom w:val="single" w:color="auto" w:sz="4" w:space="0"/>
              <w:right w:val="single" w:color="auto" w:sz="4" w:space="0"/>
            </w:tcBorders>
            <w:tcW w:w="3294" w:type="dxa"/>
            <w:vAlign w:val="center"/>
            <w:textDirection w:val="lrTb"/>
            <w:noWrap w:val="false"/>
          </w:tcPr>
          <w:p>
            <w:pPr>
              <w:jc w:val="center"/>
              <w:widowControl/>
              <w:rPr>
                <w:rFonts w:hint="eastAsia" w:ascii="宋体" w:hAnsi="宋体" w:cs="宋体"/>
                <w:b/>
                <w:bCs/>
                <w:color w:val="000000" w:themeColor="text1"/>
              </w:rPr>
            </w:pPr>
            <w:r>
              <w:rPr>
                <w:rFonts w:hint="eastAsia" w:ascii="宋体" w:hAnsi="宋体" w:cs="宋体"/>
                <w:b/>
                <w:bCs/>
                <w:color w:val="000000" w:themeColor="text1"/>
              </w:rPr>
              <w:t xml:space="preserve">特别说明</w:t>
            </w:r>
            <w:r/>
          </w:p>
        </w:tc>
      </w:tr>
      <w:tr>
        <w:trPr>
          <w:jc w:val="center"/>
          <w:trHeight w:val="1590"/>
        </w:trPr>
        <w:tc>
          <w:tcPr>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1</w:t>
            </w:r>
            <w:r/>
          </w:p>
        </w:tc>
        <w:tc>
          <w:tcPr>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 主厨</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1</w:t>
            </w:r>
            <w:r/>
          </w:p>
        </w:tc>
        <w:tc>
          <w:tcPr>
            <w:tcBorders>
              <w:top w:val="none" w:color="000000" w:sz="4" w:space="0"/>
              <w:left w:val="none" w:color="000000" w:sz="4" w:space="0"/>
              <w:bottom w:val="single" w:color="auto" w:sz="4" w:space="0"/>
              <w:right w:val="single" w:color="auto" w:sz="4" w:space="0"/>
            </w:tcBorders>
            <w:tcW w:w="2500" w:type="dxa"/>
            <w:vAlign w:val="center"/>
            <w:textDirection w:val="lrTb"/>
            <w:noWrap w:val="false"/>
          </w:tcPr>
          <w:p>
            <w:pPr>
              <w:jc w:val="left"/>
              <w:widowControl/>
              <w:rPr>
                <w:rFonts w:hint="eastAsia" w:ascii="宋体" w:hAnsi="宋体" w:cs="宋体"/>
                <w:color w:val="000000" w:themeColor="text1"/>
              </w:rPr>
            </w:pPr>
            <w:r>
              <w:rPr>
                <w:rFonts w:hint="eastAsia" w:ascii="宋体" w:hAnsi="宋体" w:cs="宋体"/>
                <w:color w:val="000000" w:themeColor="text1"/>
              </w:rPr>
              <w:t xml:space="preserve">男，35-63岁，具备10年（含）以上从业经验，有大规模食堂工作经历，持有</w:t>
            </w:r>
            <w:r>
              <w:rPr>
                <w:rFonts w:hint="eastAsia" w:ascii="宋体" w:hAnsi="宋体" w:cs="宋体"/>
                <w:color w:val="000000" w:themeColor="text1"/>
              </w:rPr>
              <w:t xml:space="preserve">中</w:t>
            </w:r>
            <w:r>
              <w:rPr>
                <w:rFonts w:hint="eastAsia" w:ascii="宋体" w:hAnsi="宋体" w:cs="宋体"/>
                <w:color w:val="000000" w:themeColor="text1"/>
              </w:rPr>
              <w:t xml:space="preserve">级及以上厨师资格证书；</w:t>
            </w:r>
            <w:r>
              <w:rPr>
                <w:rFonts w:ascii="SimSun" w:hAnsi="SimSun" w:eastAsia="SimSun" w:cs="SimSun"/>
                <w:color w:val="000000"/>
                <w:sz w:val="21"/>
              </w:rPr>
              <w:t xml:space="preserve">投标人需提供其近半年来任意一个月的社保证明材料</w:t>
            </w:r>
            <w:r>
              <w:rPr>
                <w:rFonts w:hint="eastAsia" w:ascii="宋体" w:hAnsi="宋体" w:cs="宋体"/>
                <w:color w:val="000000" w:themeColor="text1"/>
              </w:rPr>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val="false"/>
          </w:tcPr>
          <w:p>
            <w:pPr>
              <w:jc w:val="left"/>
              <w:widowControl/>
              <w:rPr>
                <w:rFonts w:hint="eastAsia" w:ascii="宋体" w:hAnsi="宋体" w:cs="宋体"/>
                <w:color w:val="000000" w:themeColor="text1"/>
              </w:rPr>
            </w:pPr>
            <w:r>
              <w:rPr>
                <w:rFonts w:hint="eastAsia" w:ascii="宋体" w:hAnsi="宋体" w:cs="宋体"/>
                <w:color w:val="000000" w:themeColor="text1"/>
              </w:rPr>
              <w:t xml:space="preserve">负责项目综合管理，与招标人对接，统筹食堂管理、菜品验收、菜谱制作、菜肴出品、招待</w:t>
            </w:r>
            <w:r>
              <w:rPr>
                <w:rFonts w:hint="eastAsia" w:ascii="宋体" w:hAnsi="宋体" w:cs="宋体"/>
                <w:color w:val="000000" w:themeColor="text1"/>
              </w:rPr>
              <w:t xml:space="preserve">餐制作</w:t>
            </w:r>
            <w:r>
              <w:rPr>
                <w:rFonts w:hint="eastAsia" w:ascii="宋体" w:hAnsi="宋体" w:cs="宋体"/>
                <w:color w:val="000000" w:themeColor="text1"/>
              </w:rPr>
              <w:t xml:space="preserve">及成本控制等工作</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必须具有有效健康证　</w:t>
            </w:r>
            <w:r/>
          </w:p>
        </w:tc>
      </w:tr>
      <w:tr>
        <w:trPr>
          <w:jc w:val="center"/>
          <w:trHeight w:val="1590"/>
        </w:trPr>
        <w:tc>
          <w:tcPr>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2</w:t>
            </w:r>
            <w:r/>
          </w:p>
        </w:tc>
        <w:tc>
          <w:tcPr>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副厨</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2</w:t>
            </w:r>
            <w:r/>
          </w:p>
        </w:tc>
        <w:tc>
          <w:tcPr>
            <w:tcBorders>
              <w:top w:val="none" w:color="000000" w:sz="4" w:space="0"/>
              <w:left w:val="none" w:color="000000" w:sz="4" w:space="0"/>
              <w:bottom w:val="single" w:color="auto" w:sz="4" w:space="0"/>
              <w:right w:val="single" w:color="auto" w:sz="4" w:space="0"/>
            </w:tcBorders>
            <w:tcW w:w="2500" w:type="dxa"/>
            <w:vAlign w:val="center"/>
            <w:textDirection w:val="lrTb"/>
            <w:noWrap w:val="false"/>
          </w:tcPr>
          <w:p>
            <w:pPr>
              <w:jc w:val="left"/>
              <w:widowControl/>
              <w:rPr>
                <w:rFonts w:hint="eastAsia" w:ascii="宋体" w:hAnsi="宋体" w:cs="宋体"/>
                <w:color w:val="000000" w:themeColor="text1"/>
              </w:rPr>
            </w:pPr>
            <w:r>
              <w:rPr>
                <w:rFonts w:hint="eastAsia" w:ascii="宋体" w:hAnsi="宋体" w:cs="宋体"/>
                <w:color w:val="000000" w:themeColor="text1"/>
              </w:rPr>
              <w:t xml:space="preserve">男，35-63岁，具备5年（含）以上从业经验，持有</w:t>
            </w:r>
            <w:r>
              <w:rPr>
                <w:rFonts w:hint="eastAsia" w:ascii="宋体" w:hAnsi="宋体" w:cs="宋体"/>
                <w:color w:val="000000" w:themeColor="text1"/>
              </w:rPr>
              <w:t xml:space="preserve">初</w:t>
            </w:r>
            <w:r>
              <w:rPr>
                <w:rFonts w:hint="eastAsia" w:ascii="宋体" w:hAnsi="宋体" w:cs="宋体"/>
                <w:color w:val="000000" w:themeColor="text1"/>
              </w:rPr>
              <w:t xml:space="preserve">级及以上厨师资格证书</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val="false"/>
          </w:tcPr>
          <w:p>
            <w:pPr>
              <w:jc w:val="left"/>
              <w:widowControl/>
              <w:rPr>
                <w:rFonts w:hint="eastAsia" w:ascii="宋体" w:hAnsi="宋体" w:cs="宋体"/>
                <w:color w:val="000000" w:themeColor="text1"/>
              </w:rPr>
            </w:pPr>
            <w:r>
              <w:rPr>
                <w:rFonts w:hint="eastAsia" w:ascii="宋体" w:hAnsi="宋体" w:cs="宋体"/>
                <w:color w:val="000000" w:themeColor="text1"/>
              </w:rPr>
              <w:t xml:space="preserve">负责菜肴制作、卤菜制作等工作</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必须具有有效健康证　</w:t>
            </w:r>
            <w:r/>
          </w:p>
        </w:tc>
      </w:tr>
      <w:tr>
        <w:trPr>
          <w:jc w:val="center"/>
          <w:trHeight w:val="1590"/>
        </w:trPr>
        <w:tc>
          <w:tcPr>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3</w:t>
            </w:r>
            <w:r/>
          </w:p>
        </w:tc>
        <w:tc>
          <w:tcPr>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面点师</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2</w:t>
            </w:r>
            <w:r/>
          </w:p>
        </w:tc>
        <w:tc>
          <w:tcPr>
            <w:tcBorders>
              <w:top w:val="none" w:color="000000" w:sz="4" w:space="0"/>
              <w:left w:val="none" w:color="000000" w:sz="4" w:space="0"/>
              <w:bottom w:val="single" w:color="auto" w:sz="4" w:space="0"/>
              <w:right w:val="single" w:color="auto" w:sz="4" w:space="0"/>
            </w:tcBorders>
            <w:tcW w:w="2500" w:type="dxa"/>
            <w:vAlign w:val="center"/>
            <w:textDirection w:val="lrTb"/>
            <w:noWrap w:val="false"/>
          </w:tcPr>
          <w:p>
            <w:pPr>
              <w:jc w:val="left"/>
              <w:widowControl/>
              <w:rPr>
                <w:rFonts w:hint="eastAsia" w:ascii="宋体" w:hAnsi="宋体" w:cs="宋体"/>
                <w:color w:val="000000" w:themeColor="text1"/>
              </w:rPr>
            </w:pPr>
            <w:r>
              <w:rPr>
                <w:rFonts w:hint="eastAsia" w:ascii="宋体" w:hAnsi="宋体" w:cs="宋体"/>
                <w:color w:val="000000" w:themeColor="text1"/>
              </w:rPr>
              <w:t xml:space="preserve">男女不限，35-63岁，具备3年（含）以上从业经验，持有初级及以上面点师资格证书</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val="false"/>
          </w:tcPr>
          <w:p>
            <w:pPr>
              <w:jc w:val="left"/>
              <w:widowControl/>
              <w:rPr>
                <w:rFonts w:hint="eastAsia" w:ascii="宋体" w:hAnsi="宋体" w:cs="宋体"/>
                <w:color w:val="000000" w:themeColor="text1"/>
              </w:rPr>
            </w:pPr>
            <w:r>
              <w:rPr>
                <w:rFonts w:hint="eastAsia" w:ascii="宋体" w:hAnsi="宋体" w:cs="宋体"/>
                <w:color w:val="000000" w:themeColor="text1"/>
              </w:rPr>
              <w:t xml:space="preserve">负责早餐各类面点、面条制作工作</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中式1人、西点1人。必须具有有效健康证</w:t>
            </w:r>
            <w:r/>
          </w:p>
        </w:tc>
      </w:tr>
      <w:tr>
        <w:trPr>
          <w:jc w:val="center"/>
          <w:trHeight w:val="1590"/>
        </w:trPr>
        <w:tc>
          <w:tcPr>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4</w:t>
            </w:r>
            <w:r/>
          </w:p>
        </w:tc>
        <w:tc>
          <w:tcPr>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勤杂员</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5</w:t>
            </w:r>
            <w:r/>
          </w:p>
        </w:tc>
        <w:tc>
          <w:tcPr>
            <w:tcBorders>
              <w:top w:val="none" w:color="000000" w:sz="4" w:space="0"/>
              <w:left w:val="none" w:color="000000" w:sz="4" w:space="0"/>
              <w:bottom w:val="single" w:color="auto" w:sz="4" w:space="0"/>
              <w:right w:val="single" w:color="auto" w:sz="4" w:space="0"/>
            </w:tcBorders>
            <w:tcW w:w="2500" w:type="dxa"/>
            <w:vAlign w:val="center"/>
            <w:textDirection w:val="lrTb"/>
            <w:noWrap w:val="false"/>
          </w:tcPr>
          <w:p>
            <w:pPr>
              <w:jc w:val="left"/>
              <w:widowControl/>
              <w:rPr>
                <w:rFonts w:hint="eastAsia" w:ascii="宋体" w:hAnsi="宋体" w:cs="宋体"/>
                <w:color w:val="000000" w:themeColor="text1"/>
              </w:rPr>
            </w:pPr>
            <w:r>
              <w:rPr>
                <w:rFonts w:hint="eastAsia" w:ascii="宋体" w:hAnsi="宋体" w:cs="宋体"/>
                <w:color w:val="000000" w:themeColor="text1"/>
              </w:rPr>
              <w:t xml:space="preserve">女性，经专业培训；其中不少于2人年龄40周岁以下，其余人员55周岁以下</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val="false"/>
          </w:tcPr>
          <w:p>
            <w:pPr>
              <w:jc w:val="left"/>
              <w:widowControl/>
              <w:rPr>
                <w:rFonts w:hint="eastAsia" w:ascii="宋体" w:hAnsi="宋体" w:cs="宋体"/>
                <w:color w:val="000000" w:themeColor="text1"/>
              </w:rPr>
            </w:pPr>
            <w:r>
              <w:rPr>
                <w:rFonts w:hint="eastAsia" w:ascii="宋体" w:hAnsi="宋体" w:cs="宋体"/>
                <w:color w:val="000000" w:themeColor="text1"/>
              </w:rPr>
              <w:t xml:space="preserve">负责包间接待、传菜上菜、洗碗，</w:t>
            </w:r>
            <w:r>
              <w:rPr>
                <w:rFonts w:hint="eastAsia" w:ascii="宋体" w:hAnsi="宋体" w:cs="宋体"/>
                <w:color w:val="000000" w:themeColor="text1"/>
              </w:rPr>
              <w:t xml:space="preserve">干伙与</w:t>
            </w:r>
            <w:r>
              <w:rPr>
                <w:rFonts w:hint="eastAsia" w:ascii="宋体" w:hAnsi="宋体" w:cs="宋体"/>
                <w:color w:val="000000" w:themeColor="text1"/>
              </w:rPr>
              <w:t xml:space="preserve">招待餐的摘菜、洗菜及卫生清理等杂务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widowControl/>
              <w:rPr>
                <w:rFonts w:hint="eastAsia" w:ascii="宋体" w:hAnsi="宋体" w:cs="宋体"/>
                <w:color w:val="000000" w:themeColor="text1"/>
              </w:rPr>
            </w:pPr>
            <w:r>
              <w:rPr>
                <w:rFonts w:hint="eastAsia" w:ascii="宋体" w:hAnsi="宋体" w:cs="宋体"/>
                <w:color w:val="000000" w:themeColor="text1"/>
              </w:rPr>
              <w:t xml:space="preserve">　      必须具有有效健康证</w:t>
            </w:r>
            <w:r/>
          </w:p>
        </w:tc>
      </w:tr>
      <w:tr>
        <w:trPr>
          <w:jc w:val="center"/>
          <w:trHeight w:val="1590"/>
        </w:trPr>
        <w:tc>
          <w:tcPr>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5</w:t>
            </w:r>
            <w:r/>
          </w:p>
        </w:tc>
        <w:tc>
          <w:tcPr>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消控人员</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2</w:t>
            </w:r>
            <w:r/>
          </w:p>
        </w:tc>
        <w:tc>
          <w:tcPr>
            <w:tcBorders>
              <w:top w:val="none" w:color="000000" w:sz="4" w:space="0"/>
              <w:left w:val="none" w:color="000000" w:sz="4" w:space="0"/>
              <w:bottom w:val="single" w:color="auto" w:sz="4" w:space="0"/>
              <w:right w:val="single" w:color="auto" w:sz="4" w:space="0"/>
            </w:tcBorders>
            <w:tcW w:w="2500" w:type="dxa"/>
            <w:vAlign w:val="center"/>
            <w:textDirection w:val="lrTb"/>
            <w:noWrap w:val="false"/>
          </w:tcPr>
          <w:p>
            <w:pPr>
              <w:jc w:val="left"/>
              <w:widowControl/>
              <w:rPr>
                <w:rFonts w:hint="eastAsia" w:ascii="宋体" w:hAnsi="宋体" w:cs="宋体"/>
                <w:color w:val="000000" w:themeColor="text1"/>
              </w:rPr>
            </w:pPr>
            <w:r>
              <w:rPr>
                <w:rFonts w:hint="eastAsia" w:ascii="宋体" w:hAnsi="宋体" w:cs="宋体"/>
                <w:color w:val="000000" w:themeColor="text1"/>
              </w:rPr>
              <w:t xml:space="preserve">男性，60周岁以下，熟悉监控室设备功能及使用流程，持有建（构）筑物消防员职业资格证或消防设施操作员（四级/中级）职业技能证书，身体健康。</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val="false"/>
          </w:tcPr>
          <w:p>
            <w:pPr>
              <w:jc w:val="left"/>
              <w:widowControl/>
              <w:rPr>
                <w:rFonts w:hint="eastAsia" w:ascii="宋体" w:hAnsi="宋体" w:cs="宋体"/>
                <w:color w:val="000000" w:themeColor="text1"/>
              </w:rPr>
            </w:pPr>
            <w:r>
              <w:rPr>
                <w:rFonts w:hint="eastAsia" w:ascii="宋体" w:hAnsi="宋体" w:cs="宋体"/>
                <w:color w:val="000000" w:themeColor="text1"/>
              </w:rPr>
              <w:t xml:space="preserve">负责消控室</w:t>
            </w:r>
            <w:r>
              <w:rPr>
                <w:rFonts w:hint="eastAsia" w:ascii="宋体" w:hAnsi="宋体" w:cs="宋体"/>
                <w:color w:val="000000" w:themeColor="text1"/>
              </w:rPr>
              <w:t xml:space="preserve">24小时轮班值守，保障设备正常运转，保持监控中心室内卫生整洁。</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widowControl/>
              <w:rPr>
                <w:rFonts w:hint="eastAsia" w:ascii="宋体" w:hAnsi="宋体" w:cs="宋体"/>
                <w:color w:val="000000" w:themeColor="text1"/>
              </w:rPr>
            </w:pPr>
            <w:r>
              <w:rPr>
                <w:rFonts w:hint="eastAsia" w:ascii="宋体" w:hAnsi="宋体" w:cs="宋体"/>
                <w:color w:val="000000" w:themeColor="text1"/>
              </w:rPr>
              <w:t xml:space="preserve">　</w:t>
            </w:r>
            <w:r/>
          </w:p>
        </w:tc>
      </w:tr>
      <w:tr>
        <w:trPr>
          <w:jc w:val="center"/>
          <w:trHeight w:val="1456"/>
        </w:trPr>
        <w:tc>
          <w:tcPr>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6</w:t>
            </w:r>
            <w:r/>
          </w:p>
        </w:tc>
        <w:tc>
          <w:tcPr>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保洁</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4</w:t>
            </w:r>
            <w:r/>
          </w:p>
        </w:tc>
        <w:tc>
          <w:tcPr>
            <w:tcBorders>
              <w:top w:val="none" w:color="000000" w:sz="4" w:space="0"/>
              <w:left w:val="none" w:color="000000" w:sz="4" w:space="0"/>
              <w:bottom w:val="single" w:color="auto" w:sz="4" w:space="0"/>
              <w:right w:val="single" w:color="auto" w:sz="4" w:space="0"/>
            </w:tcBorders>
            <w:tcW w:w="2500" w:type="dxa"/>
            <w:vAlign w:val="center"/>
            <w:textDirection w:val="lrTb"/>
            <w:noWrap w:val="false"/>
          </w:tcPr>
          <w:p>
            <w:pPr>
              <w:jc w:val="left"/>
              <w:widowControl/>
              <w:rPr>
                <w:rFonts w:hint="eastAsia" w:ascii="宋体" w:hAnsi="宋体" w:cs="宋体"/>
                <w:color w:val="000000" w:themeColor="text1"/>
              </w:rPr>
            </w:pPr>
            <w:r>
              <w:rPr>
                <w:rFonts w:hint="eastAsia" w:ascii="宋体" w:hAnsi="宋体" w:cs="宋体"/>
                <w:color w:val="000000" w:themeColor="text1"/>
              </w:rPr>
              <w:t xml:space="preserve">男女不限，男60周岁以下、女55周岁以下，有1年以上本行业工作经历，具备保洁专业知识。</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val="false"/>
          </w:tcPr>
          <w:p>
            <w:pPr>
              <w:jc w:val="left"/>
              <w:widowControl/>
              <w:rPr>
                <w:rFonts w:hint="eastAsia" w:ascii="宋体" w:hAnsi="宋体" w:cs="宋体"/>
                <w:color w:val="000000" w:themeColor="text1"/>
              </w:rPr>
            </w:pPr>
            <w:r>
              <w:rPr>
                <w:rFonts w:hint="eastAsia" w:ascii="宋体" w:hAnsi="宋体" w:cs="宋体"/>
                <w:color w:val="000000" w:themeColor="text1"/>
              </w:rPr>
              <w:t xml:space="preserve">负责甲方指定室内区域环境卫生打扫工作</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widowControl/>
              <w:rPr>
                <w:rFonts w:hint="eastAsia" w:ascii="宋体" w:hAnsi="宋体" w:cs="宋体"/>
                <w:color w:val="000000" w:themeColor="text1"/>
              </w:rPr>
            </w:pPr>
            <w:r>
              <w:rPr>
                <w:rFonts w:hint="eastAsia" w:ascii="宋体" w:hAnsi="宋体" w:cs="宋体"/>
                <w:color w:val="000000" w:themeColor="text1"/>
              </w:rPr>
              <w:t xml:space="preserve">　</w:t>
            </w:r>
            <w:r/>
          </w:p>
        </w:tc>
      </w:tr>
      <w:tr>
        <w:trPr>
          <w:jc w:val="center"/>
          <w:trHeight w:val="705"/>
        </w:trPr>
        <w:tc>
          <w:tcPr>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7</w:t>
            </w:r>
            <w:r/>
          </w:p>
        </w:tc>
        <w:tc>
          <w:tcPr>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水电工</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2</w:t>
            </w:r>
            <w:r/>
          </w:p>
        </w:tc>
        <w:tc>
          <w:tcPr>
            <w:tcBorders>
              <w:top w:val="none" w:color="000000" w:sz="4" w:space="0"/>
              <w:left w:val="none" w:color="000000" w:sz="4" w:space="0"/>
              <w:bottom w:val="single" w:color="auto" w:sz="4" w:space="0"/>
              <w:right w:val="single" w:color="auto" w:sz="4" w:space="0"/>
            </w:tcBorders>
            <w:tcW w:w="2500" w:type="dxa"/>
            <w:vAlign w:val="center"/>
            <w:textDirection w:val="lrTb"/>
            <w:noWrap w:val="false"/>
          </w:tcPr>
          <w:p>
            <w:pPr>
              <w:jc w:val="left"/>
              <w:widowControl/>
              <w:rPr>
                <w:rFonts w:hint="eastAsia" w:ascii="宋体" w:hAnsi="宋体" w:cs="宋体"/>
                <w:color w:val="000000" w:themeColor="text1"/>
              </w:rPr>
            </w:pPr>
            <w:r>
              <w:rPr>
                <w:rFonts w:hint="eastAsia" w:ascii="宋体" w:hAnsi="宋体" w:cs="宋体"/>
                <w:color w:val="000000" w:themeColor="text1"/>
              </w:rPr>
              <w:t xml:space="preserve">男，60周岁以下，</w:t>
            </w:r>
            <w:r>
              <w:rPr>
                <w:rFonts w:hint="eastAsia" w:ascii="宋体" w:hAnsi="宋体" w:cs="宋体"/>
                <w:color w:val="000000" w:themeColor="text1"/>
              </w:rPr>
              <w:t xml:space="preserve">合同有效期内，1人</w:t>
            </w:r>
            <w:r>
              <w:rPr>
                <w:rFonts w:hint="eastAsia" w:ascii="宋体" w:hAnsi="宋体" w:cs="宋体"/>
                <w:color w:val="000000" w:themeColor="text1"/>
              </w:rPr>
              <w:t xml:space="preserve">持有高压电工证</w:t>
            </w:r>
            <w:r>
              <w:rPr>
                <w:rFonts w:hint="eastAsia" w:ascii="宋体" w:hAnsi="宋体" w:cs="宋体"/>
                <w:color w:val="000000" w:themeColor="text1"/>
              </w:rPr>
              <w:t xml:space="preserve">、1人持有低压电工证。</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val="false"/>
          </w:tcPr>
          <w:p>
            <w:pPr>
              <w:jc w:val="left"/>
              <w:widowControl/>
              <w:rPr>
                <w:rFonts w:hint="eastAsia" w:ascii="宋体" w:hAnsi="宋体" w:cs="宋体"/>
                <w:color w:val="000000" w:themeColor="text1"/>
              </w:rPr>
            </w:pPr>
            <w:r>
              <w:rPr>
                <w:rFonts w:hint="eastAsia" w:ascii="宋体" w:hAnsi="宋体" w:cs="宋体"/>
                <w:color w:val="000000" w:themeColor="text1"/>
              </w:rPr>
              <w:t xml:space="preserve">负责水电维修、设施设备运行管理及日常维修等工作</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　</w:t>
            </w:r>
            <w:r/>
          </w:p>
        </w:tc>
      </w:tr>
      <w:tr>
        <w:trPr>
          <w:jc w:val="center"/>
          <w:trHeight w:val="2595"/>
        </w:trPr>
        <w:tc>
          <w:tcPr>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8</w:t>
            </w:r>
            <w:r/>
          </w:p>
        </w:tc>
        <w:tc>
          <w:tcPr>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 门岗人员</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3</w:t>
            </w:r>
            <w:r/>
          </w:p>
        </w:tc>
        <w:tc>
          <w:tcPr>
            <w:tcBorders>
              <w:top w:val="none" w:color="000000" w:sz="4" w:space="0"/>
              <w:left w:val="none" w:color="000000" w:sz="4" w:space="0"/>
              <w:bottom w:val="single" w:color="auto" w:sz="4" w:space="0"/>
              <w:right w:val="single" w:color="auto" w:sz="4" w:space="0"/>
            </w:tcBorders>
            <w:tcW w:w="2500" w:type="dxa"/>
            <w:vAlign w:val="center"/>
            <w:textDirection w:val="lrTb"/>
            <w:noWrap w:val="false"/>
          </w:tcPr>
          <w:p>
            <w:pPr>
              <w:jc w:val="left"/>
              <w:widowControl/>
              <w:rPr>
                <w:rFonts w:hint="eastAsia" w:ascii="宋体" w:hAnsi="宋体" w:cs="宋体"/>
                <w:color w:val="000000" w:themeColor="text1"/>
              </w:rPr>
            </w:pPr>
            <w:r>
              <w:rPr>
                <w:rFonts w:hint="eastAsia" w:ascii="宋体" w:hAnsi="宋体" w:cs="宋体"/>
                <w:color w:val="000000" w:themeColor="text1"/>
              </w:rPr>
              <w:t xml:space="preserve">男性，年龄55周岁以下，无不良嗜好，身体健康，具备良好的沟通与应急处置能力；有1年及以上安保、门岗相关工作经验优先，熟悉门禁管理、人员车辆登记流程，服从甲方管理安排。 </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val="false"/>
          </w:tcPr>
          <w:p>
            <w:pPr>
              <w:jc w:val="left"/>
              <w:widowControl/>
              <w:rPr>
                <w:rFonts w:hint="eastAsia" w:ascii="宋体" w:hAnsi="宋体" w:cs="宋体"/>
                <w:color w:val="000000" w:themeColor="text1"/>
              </w:rPr>
            </w:pPr>
            <w:r>
              <w:rPr>
                <w:rFonts w:hint="eastAsia" w:ascii="宋体" w:hAnsi="宋体" w:cs="宋体"/>
                <w:color w:val="000000" w:themeColor="text1"/>
              </w:rPr>
              <w:t xml:space="preserve">负责办公区域出入口值守，做好人员、车辆进出登记与核验；维护出入口秩序，劝阻无关人员进入；做好岗亭及周边卫生清洁，按时完成交接班记录；配合甲方做好应急处置、物资进出核对等工作，及时上报出入口异常情况。 </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　</w:t>
            </w:r>
            <w:r/>
          </w:p>
        </w:tc>
      </w:tr>
      <w:tr>
        <w:trPr>
          <w:jc w:val="center"/>
          <w:trHeight w:val="615"/>
        </w:trPr>
        <w:tc>
          <w:tcPr>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合计</w:t>
            </w:r>
            <w:r/>
          </w:p>
        </w:tc>
        <w:tc>
          <w:tcPr>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　</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21</w:t>
            </w:r>
            <w:r/>
          </w:p>
        </w:tc>
        <w:tc>
          <w:tcPr>
            <w:tcBorders>
              <w:top w:val="none" w:color="000000" w:sz="4" w:space="0"/>
              <w:left w:val="none" w:color="000000" w:sz="4" w:space="0"/>
              <w:bottom w:val="single" w:color="auto" w:sz="4" w:space="0"/>
              <w:right w:val="single" w:color="auto" w:sz="4" w:space="0"/>
            </w:tcBorders>
            <w:tcW w:w="2500" w:type="dxa"/>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　</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　</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　</w:t>
            </w:r>
            <w:r/>
          </w:p>
        </w:tc>
      </w:tr>
    </w:tbl>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r>
      <w:r/>
    </w:p>
    <w:p>
      <w:pPr>
        <w:rPr>
          <w:rFonts w:hint="eastAsia" w:ascii="宋体" w:hAnsi="宋体"/>
          <w:color w:val="000000" w:themeColor="text1"/>
          <w:sz w:val="24"/>
          <w:szCs w:val="24"/>
        </w:rPr>
      </w:pPr>
      <w:r>
        <w:rPr>
          <w:rFonts w:hint="eastAsia" w:ascii="宋体" w:hAnsi="宋体"/>
          <w:color w:val="000000" w:themeColor="text1"/>
          <w:sz w:val="24"/>
          <w:szCs w:val="24"/>
        </w:rPr>
        <w:t xml:space="preserve">2.服务要求</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（一）管理服务要求</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1.食堂、接待包间、会议室等会务服务需严格符合招标文件规定要求，针对重要接待任务，需制定专项服务与管理方案。</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2.乙方需根据工作需要及甲方下达的工作计划，合理安排各岗位人员，确保各项工作正常运转；甲方不接受乙方超出固定工作时长之外的补休规定。</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3.乙方需按照招标文件要求，对照人员配置、管理标准、岗位职责、工作程序开展自查考核，严格履行服务承诺；自觉遵守甲方各项规章制度，服从甲方职能管理部门的统一管理。</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4.乙方必须严格执行南京市政府用工工资标准相关规定，承担其雇员的劳动报酬、福利待遇，按照《劳动法》为雇员缴纳社会保险，落实劳动保护、工伤抚恤等用工相关费用；承担因未正确执行劳动用工规定产生的一切法律责任，维护和保障员工合法权益。</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5.乙方需本着高效、精干的原则设置项目管理机构和配置人员，工作人员统一着装、挂牌服务，做到文明操作、爱护公共财产。</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6.乙方负责对服务管理人员开展岗前培训，定期组织职业道德、业务技能培训教育，重点加强安全、保密教育，确保所有人员严格遵守甲方相关规章制度。</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7.乙方的服务及管理工作必须服从甲方日常管理需要，派驻本项目的工作人员必须为乙</w:t>
      </w:r>
      <w:r>
        <w:rPr>
          <w:rFonts w:hint="eastAsia" w:ascii="宋体" w:hAnsi="宋体"/>
          <w:color w:val="000000" w:themeColor="text1"/>
          <w:sz w:val="24"/>
          <w:szCs w:val="24"/>
        </w:rPr>
        <w:t xml:space="preserve">方正式员工，且具备行业相关规定、标准、规范要求的专业技能水准。</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（二）管理服务目标</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1.确保甲方员工食堂、餐饮、会务接待工作有序、顺畅、周到、安全、卫生开展。</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2.严格按照国家、地方相关法规、管理条例、技术标准、行业规范及《食品卫生法》要求，提供优质、规范、高效的服务与管理，做好能耗、</w:t>
      </w:r>
      <w:r>
        <w:rPr>
          <w:rFonts w:hint="eastAsia" w:ascii="宋体" w:hAnsi="宋体"/>
          <w:color w:val="000000" w:themeColor="text1"/>
          <w:sz w:val="24"/>
          <w:szCs w:val="24"/>
        </w:rPr>
        <w:t xml:space="preserve">物耗管</w:t>
      </w:r>
      <w:r>
        <w:rPr>
          <w:rFonts w:hint="eastAsia" w:ascii="宋体" w:hAnsi="宋体"/>
          <w:color w:val="000000" w:themeColor="text1"/>
          <w:sz w:val="24"/>
          <w:szCs w:val="24"/>
        </w:rPr>
        <w:t xml:space="preserve">控工作。</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3.合同期内，确保甲方食堂、餐饮接待服务达到三星级服务规范和标准。</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4.管理服务范围内不发生任何安全责任事故。</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5.管理服务范围内不发生任何火灾责任事故。</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6.管理服务范围内不发生任何设备管理责任事故。</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7.环境卫生、消杀工作达标率100%。</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8.服务有效投诉率低于0.2%，有效投诉处理率100%。</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9.各类服务人员上岗培训率达到100%。</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10.公共设施、设备完好率保持98%以上。</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（三）服务管理范围</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1.核心服务区域：民警食堂、备勤宿舍、各会议室、餐厅用房、大门厅、电梯、楼道、卫生间等公共区域的卫生保洁；餐饮（含厨房、员工餐厅、接待餐厅）制作与服务；食堂内公共区域环境卫生保洁（员工餐厅含全部范围）；与餐厅、接待相关的应急服务。同时负责宿舍设施、厨具、设备、餐具、餐饮台布、会议桌椅、茶具、健身设备等的卫生保洁，确保符合卫生标准。</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2.清洁卫生细分范围：</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（1）办公楼、指挥中心、备勤楼的会议室及相关公共区域，餐厅、厨房、包间及卫生间（含接待室、包间门口走廊），甲方宿舍外围及楼内公共区域的清洁卫生。</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（2）厨具、设备、餐具、酒具、餐饮台布（餐厅台布、口布、毛巾等棉质品）的卫生保洁，确保符合食品安全及卫生要求。</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（3）与服务范围相通的进出通道的卫生保洁。</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3.服务要求：民警食堂、备勤宿舍、办公楼、指挥中心及相关会议室等功能区域，电梯、楼道及公共区域每日按标准清扫整理；为入住人员提供干净、安全的住宿环境，满足住宿服务需求；承担负责区域内的安全管理工作。</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4.服务费涵盖范围：甲方支付给乙方的服务费，包含乙方人员工资、社保费用及国家规定的其他工资性费用、制装费、健康体检费、劳动保护费、</w:t>
      </w:r>
      <w:r>
        <w:rPr>
          <w:rFonts w:hint="eastAsia" w:ascii="宋体" w:hAnsi="宋体"/>
          <w:color w:val="000000" w:themeColor="text1"/>
          <w:sz w:val="24"/>
          <w:szCs w:val="24"/>
        </w:rPr>
        <w:t xml:space="preserve">布草洗涤</w:t>
      </w:r>
      <w:r>
        <w:rPr>
          <w:rFonts w:hint="eastAsia" w:ascii="宋体" w:hAnsi="宋体"/>
          <w:color w:val="000000" w:themeColor="text1"/>
          <w:sz w:val="24"/>
          <w:szCs w:val="24"/>
        </w:rPr>
        <w:t xml:space="preserve">费、必要的福利费用等所有相关用工及运营服务费用。</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四、服务考核标准</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甲方对乙方提供的民警食堂外包服务质量进行全面考核，考核分为服务标准、卫生状况、协调机制、菜肴服务四大维度，配套明确考核办法及奖惩规定。</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（一）服务标准</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甲方有权对乙方服务标准进行全程监督，若乙方服务未达合同约定标准，甲方先进行督促整改；经两次督促仍未达标，甲方有权要求乙方调整管理及服务人员；若</w:t>
      </w:r>
      <w:r>
        <w:rPr>
          <w:rFonts w:hint="eastAsia" w:ascii="宋体" w:hAnsi="宋体"/>
          <w:color w:val="000000" w:themeColor="text1"/>
          <w:sz w:val="24"/>
          <w:szCs w:val="24"/>
        </w:rPr>
        <w:t xml:space="preserve">乙方仍</w:t>
      </w:r>
      <w:r>
        <w:rPr>
          <w:rFonts w:hint="eastAsia" w:ascii="宋体" w:hAnsi="宋体"/>
          <w:color w:val="000000" w:themeColor="text1"/>
          <w:sz w:val="24"/>
          <w:szCs w:val="24"/>
        </w:rPr>
        <w:t xml:space="preserve">无法达到合同约定标准，甲方有权拒付或扣减管理费，直至终止合同。具体标准：</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1.楼梯过道等公共区域、会议室、领导办公室、值班备勤用房：地面干净无污垢，墙面、天花板无灰尘、蜘蛛网、斑迹，门窗干净整洁无污点、灰尘；卫生间地面干净，洗手池、坐便器光洁无异味，内壁无污垢。</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2.食堂定期对厨具、餐具、设备等进行消毒清洁，用餐大厅保持整洁明亮，为就餐人员提供舒适的用餐环境。</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3.楼道、楼梯护栏、走廊地面干净光亮，无纸屑、杂物、烟头、积水、蜘蛛网；墙面、</w:t>
      </w:r>
      <w:r>
        <w:rPr>
          <w:rFonts w:hint="eastAsia" w:ascii="宋体" w:hAnsi="宋体"/>
          <w:color w:val="000000" w:themeColor="text1"/>
          <w:sz w:val="24"/>
          <w:szCs w:val="24"/>
        </w:rPr>
        <w:t xml:space="preserve">天花板无灰尘、蜘蛛网、斑迹；垃圾桶清洁干净、及时清理。</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4.行政区公共区域及相关会议室等功能用房地面、桌椅、沙发等设施每周至少打扫2次；茶具等用品使用前需消毒、清洗，房间定期通风；会议活动期间每日打扫、清洁。</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（二）卫生状况</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乙方对管理区域及后场厨房的卫生管理，严格按照五常法星级标准执行，地面持续保持清洁，垃圾分类、及时处理，杜绝卫生死角。</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（三）协调机制</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乙方遵循“常沟通、常汇报、常联系、常接触”原则，及时响应、高效处理甲方交待的各项任务，确保双方协调、管理沟通畅通无阻。</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（四）菜肴服务</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乙方保证菜肴品种常变常新，根据甲方反馈及要求及时改良菜品口味、调整菜品结构，确保菜肴满足职工日常就餐及内部接待的标准要求。</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（五）考核办法</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1.满意度考核：乙方需保证服务外包期内，职工餐厅满意度、餐饮包间服务满意度均达到80%以上；月度考核中，上述两项满意度指标每低于标准1%，扣减乙方当月管理费100元。</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2.员工考核：乙方制订员工考核细则，经甲方认可后正式执行，甲方有权根据细则对</w:t>
      </w:r>
      <w:r>
        <w:rPr>
          <w:rFonts w:hint="eastAsia" w:ascii="宋体" w:hAnsi="宋体"/>
          <w:color w:val="000000" w:themeColor="text1"/>
          <w:sz w:val="24"/>
          <w:szCs w:val="24"/>
        </w:rPr>
        <w:t xml:space="preserve">乙方员工</w:t>
      </w:r>
      <w:r>
        <w:rPr>
          <w:rFonts w:hint="eastAsia" w:ascii="宋体" w:hAnsi="宋体"/>
          <w:color w:val="000000" w:themeColor="text1"/>
          <w:sz w:val="24"/>
          <w:szCs w:val="24"/>
        </w:rPr>
        <w:t xml:space="preserve">进行考核处罚。</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3.重大违规处罚：乙方人员出现下列情况之一的，每发生一起扣减乙方当月管理费1000元，并要求乙方对</w:t>
      </w:r>
      <w:r>
        <w:rPr>
          <w:rFonts w:hint="eastAsia" w:ascii="宋体" w:hAnsi="宋体"/>
          <w:color w:val="000000" w:themeColor="text1"/>
          <w:sz w:val="24"/>
          <w:szCs w:val="24"/>
        </w:rPr>
        <w:t xml:space="preserve">当事员工</w:t>
      </w:r>
      <w:r>
        <w:rPr>
          <w:rFonts w:hint="eastAsia" w:ascii="宋体" w:hAnsi="宋体"/>
          <w:color w:val="000000" w:themeColor="text1"/>
          <w:sz w:val="24"/>
          <w:szCs w:val="24"/>
        </w:rPr>
        <w:t xml:space="preserve">即时调换处理：</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（1）私自将甲方物品放入员工更衣柜内；</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（2）谣言惑众，破坏甲方声誉；</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（3）吸食毒品、违禁药品，或在甲方区域内赌博、酗酒；</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（4）在甲方场所内挑拨离间、制造矛盾、打架斗殴、恐吓、威胁或危害同事；</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（5）发生不道德行为；</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（6）盗取小账、骗取客人及甲方财物；</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（7）偷窃甲方、顾客或同事财物；</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（8）违反甲方保密制度；</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（9）违反门卫管理制度并造成实际后果；</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（10）触犯国家法律、法规，依法应承担责任者。</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4.制度备案：乙方制订的厨房生产管理、餐饮管理与规范、安全运行管理等制度，经甲方认可后作为合同附件，与主合同具有同等法律效力。</w:t>
      </w:r>
      <w:r/>
    </w:p>
    <w:p>
      <w:pPr>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3.项目实施要求</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（六）细节要求</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一）每日事项</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1.人员排班：早班安排面点师1人负责当日面点制作，厨师1人负责当日炒菜及煮面，服务员5人负责洗碗、打下手、分装点心、</w:t>
      </w:r>
      <w:r>
        <w:rPr>
          <w:rFonts w:hint="eastAsia" w:ascii="宋体" w:hAnsi="宋体"/>
          <w:color w:val="000000" w:themeColor="text1"/>
          <w:sz w:val="24"/>
          <w:szCs w:val="24"/>
        </w:rPr>
        <w:t xml:space="preserve">窗口售餐等</w:t>
      </w:r>
      <w:r>
        <w:rPr>
          <w:rFonts w:hint="eastAsia" w:ascii="宋体" w:hAnsi="宋体"/>
          <w:color w:val="000000" w:themeColor="text1"/>
          <w:sz w:val="24"/>
          <w:szCs w:val="24"/>
        </w:rPr>
        <w:t xml:space="preserve">工作；每日7:40安排1名管理人员与甲方管理人员共同对采购菜品过秤验收，其余人员8点前到岗。</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2.窗口运营：中午售饭高峰期（11:00-11:30）所有窗口全开，其余时间保证2个窗口售卖，确保每个窗口排队人数不超过6人。</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3.日常管理：确定1名管理人员，每日检查配餐中心水、电、气、灯、卫生及设施设备状况，工作结束后做好检查记录，确认无问题后方可下班；安排1名专职人员负责每日食品留样、消毒记录，做到记录完整、可追溯；每日三餐前安排1人将菜谱录入显示屏公示。</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4.物资管理：每日9:00安排固定人员领取调料，每周汇总调料使用数据并形成文字版提交甲方；每日16:00前根据菜谱，向甲方提交次日所需菜品及调料采购清单。</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5.卫生清理：每日完成会议室及配餐中心公共区域的卫生打扫工作。</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二）每周事项</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1.就餐标准补充</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早餐：6个品种（含稀饭、豆浆、点心、面条、水饺等），自制小菜不少于2个；</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午餐：6个品种（三大</w:t>
      </w:r>
      <w:r>
        <w:rPr>
          <w:rFonts w:hint="eastAsia" w:ascii="宋体" w:hAnsi="宋体"/>
          <w:color w:val="000000" w:themeColor="text1"/>
          <w:sz w:val="24"/>
          <w:szCs w:val="24"/>
        </w:rPr>
        <w:t xml:space="preserve">荤三小荤</w:t>
      </w:r>
      <w:r>
        <w:rPr>
          <w:rFonts w:hint="eastAsia" w:ascii="宋体" w:hAnsi="宋体"/>
          <w:color w:val="000000" w:themeColor="text1"/>
          <w:sz w:val="24"/>
          <w:szCs w:val="24"/>
        </w:rPr>
        <w:t xml:space="preserve">+四素菜+</w:t>
      </w:r>
      <w:r>
        <w:rPr>
          <w:rFonts w:hint="eastAsia" w:ascii="宋体" w:hAnsi="宋体"/>
          <w:color w:val="000000" w:themeColor="text1"/>
          <w:sz w:val="24"/>
          <w:szCs w:val="24"/>
        </w:rPr>
        <w:t xml:space="preserve">一</w:t>
      </w:r>
      <w:r>
        <w:rPr>
          <w:rFonts w:hint="eastAsia" w:ascii="宋体" w:hAnsi="宋体"/>
          <w:color w:val="000000" w:themeColor="text1"/>
          <w:sz w:val="24"/>
          <w:szCs w:val="24"/>
        </w:rPr>
        <w:t xml:space="preserve">油炸品/卤菜+一汤），根据需求适时供应特色小吃；</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 晚餐：5个品种（三大荤</w:t>
      </w:r>
      <w:r>
        <w:rPr>
          <w:rFonts w:hint="eastAsia" w:ascii="宋体" w:hAnsi="宋体"/>
          <w:color w:val="000000" w:themeColor="text1"/>
          <w:sz w:val="24"/>
          <w:szCs w:val="24"/>
        </w:rPr>
        <w:t xml:space="preserve">二小荤</w:t>
      </w:r>
      <w:r>
        <w:rPr>
          <w:rFonts w:hint="eastAsia" w:ascii="宋体" w:hAnsi="宋体"/>
          <w:color w:val="000000" w:themeColor="text1"/>
          <w:sz w:val="24"/>
          <w:szCs w:val="24"/>
        </w:rPr>
        <w:t xml:space="preserve">+二素菜+</w:t>
      </w:r>
      <w:r>
        <w:rPr>
          <w:rFonts w:hint="eastAsia" w:ascii="宋体" w:hAnsi="宋体"/>
          <w:color w:val="000000" w:themeColor="text1"/>
          <w:sz w:val="24"/>
          <w:szCs w:val="24"/>
        </w:rPr>
        <w:t xml:space="preserve">一</w:t>
      </w:r>
      <w:r>
        <w:rPr>
          <w:rFonts w:hint="eastAsia" w:ascii="宋体" w:hAnsi="宋体"/>
          <w:color w:val="000000" w:themeColor="text1"/>
          <w:sz w:val="24"/>
          <w:szCs w:val="24"/>
        </w:rPr>
        <w:t xml:space="preserve">油炸品/卤菜+一汤）。</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2.每</w:t>
      </w:r>
      <w:r>
        <w:rPr>
          <w:rFonts w:hint="eastAsia" w:ascii="宋体" w:hAnsi="宋体"/>
          <w:color w:val="000000" w:themeColor="text1"/>
          <w:sz w:val="24"/>
          <w:szCs w:val="24"/>
        </w:rPr>
        <w:t xml:space="preserve">周完成</w:t>
      </w:r>
      <w:r>
        <w:rPr>
          <w:rFonts w:hint="eastAsia" w:ascii="宋体" w:hAnsi="宋体"/>
          <w:color w:val="000000" w:themeColor="text1"/>
          <w:sz w:val="24"/>
          <w:szCs w:val="24"/>
        </w:rPr>
        <w:t xml:space="preserve">3次卤菜制作，春节期间按需制作自助餐及特色点心，根据甲方需求适时制作凉菜；春节前20天每日面点制作量增加300个。</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3.每周菜肴更新率不低于20%，午餐、晚餐炒菜采用多批次分锅炒制方式，减少大锅菜；合理控制烧制时间与上菜节奏，菜品以清淡、少油少盐为基础，提升口味贴合大众需求。</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三）每月事项</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1.每月20日前，乙方向甲方提交下个月全月人员排班表，明确每日负责人；每日负责人需24小时在岗，夜间保持通讯畅通。</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2.每月25日左右，乙方厨师长与甲方相关负责人共同总结当月合作情况，针对问题制定整改措施。</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四）招待、会务专项要求</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1.乙方接到招待任务后，及时制定客饭菜单及菜品采购清单（甲方</w:t>
      </w:r>
      <w:r>
        <w:rPr>
          <w:rFonts w:hint="eastAsia" w:ascii="宋体" w:hAnsi="宋体"/>
          <w:color w:val="000000" w:themeColor="text1"/>
          <w:sz w:val="24"/>
          <w:szCs w:val="24"/>
        </w:rPr>
        <w:t xml:space="preserve">提供往期菜单</w:t>
      </w:r>
      <w:r>
        <w:rPr>
          <w:rFonts w:hint="eastAsia" w:ascii="宋体" w:hAnsi="宋体"/>
          <w:color w:val="000000" w:themeColor="text1"/>
          <w:sz w:val="24"/>
          <w:szCs w:val="24"/>
        </w:rPr>
        <w:t xml:space="preserve">参考），提前打扫包间卫生、规范摆放餐具。</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2.客饭接待时，每个包间配备1名服务员、楼层配备1名传菜员；桌数较多时，可适当减少包间服务员数量。</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3.客饭结束后，乙方立即打扫包间及楼层公共区域卫生，经甲方管理人员验收合格后，工作人员方可下班。</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4.会务接待时，乙方提前安排人手，提前1天打扫会议室并按甲方要求布置会场；会议结束后，及时做好会议室保洁并恢复会场原貌。</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5.会务开始前1小时准备好开水、打开空调（3号会议室空调需提前2小时开启），做好茶水供应；按会议要求及时添水，正常情况下每20分钟添水一次。</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6.招待菜品定期更新花式品种，提升接待服务品质。</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7.包间接待、会务服务需做到响应及时、服务到位，满足甲方接待要求。</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五）人员管理与工作安排要求</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1.原则上每日安排2人休息，其余人员全员在岗；遇甲方客饭、会务等接待任务，取消当日休息，调至周末补休，周末休息人员不超过5人；平时早晚班或其他加班，一律不实行补休。</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2.除特殊需提前准备的菜品外，其余菜品原则上当日采购、当日加工烹饪，</w:t>
      </w:r>
      <w:r>
        <w:rPr>
          <w:rFonts w:hint="eastAsia" w:ascii="宋体" w:hAnsi="宋体"/>
          <w:color w:val="000000" w:themeColor="text1"/>
          <w:sz w:val="24"/>
          <w:szCs w:val="24"/>
        </w:rPr>
        <w:t xml:space="preserve">保证食材新鲜</w:t>
      </w:r>
      <w:r>
        <w:rPr>
          <w:rFonts w:hint="eastAsia" w:ascii="宋体" w:hAnsi="宋体"/>
          <w:color w:val="000000" w:themeColor="text1"/>
          <w:sz w:val="24"/>
          <w:szCs w:val="24"/>
        </w:rPr>
        <w:t xml:space="preserve">。</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3.所有工作人员上岗期间必须</w:t>
      </w:r>
      <w:r>
        <w:rPr>
          <w:rFonts w:hint="eastAsia" w:ascii="宋体" w:hAnsi="宋体"/>
          <w:color w:val="000000" w:themeColor="text1"/>
          <w:sz w:val="24"/>
          <w:szCs w:val="24"/>
        </w:rPr>
        <w:t xml:space="preserve">按规定着</w:t>
      </w:r>
      <w:r>
        <w:rPr>
          <w:rFonts w:hint="eastAsia" w:ascii="宋体" w:hAnsi="宋体"/>
          <w:color w:val="000000" w:themeColor="text1"/>
          <w:sz w:val="24"/>
          <w:szCs w:val="24"/>
        </w:rPr>
        <w:t xml:space="preserve">工作服，注重个人卫生；食品加工制作人员上岗前，必须更换专用工作衣、帽，佩戴清洁口罩，并严格按规范清洗、消毒手部。</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4.因甲方单位特殊性，</w:t>
      </w:r>
      <w:r>
        <w:rPr>
          <w:rFonts w:hint="eastAsia" w:ascii="宋体" w:hAnsi="宋体"/>
          <w:color w:val="000000" w:themeColor="text1"/>
          <w:sz w:val="24"/>
          <w:szCs w:val="24"/>
        </w:rPr>
        <w:t xml:space="preserve">乙方需第一时间</w:t>
      </w:r>
      <w:r>
        <w:rPr>
          <w:rFonts w:hint="eastAsia" w:ascii="宋体" w:hAnsi="宋体"/>
          <w:color w:val="000000" w:themeColor="text1"/>
          <w:sz w:val="24"/>
          <w:szCs w:val="24"/>
        </w:rPr>
        <w:t xml:space="preserve">落实甲方安排的各项工作；遇问题双方友好协商，任务安排和管理要求以甲方意见为准；若乙方工作人员工作表现不佳，甲方有权通知乙方更换人员，乙方需及时配合。乙方如需</w:t>
      </w:r>
      <w:r>
        <w:rPr>
          <w:rFonts w:hint="eastAsia" w:ascii="宋体" w:hAnsi="宋体"/>
          <w:color w:val="000000" w:themeColor="text1"/>
          <w:sz w:val="24"/>
          <w:szCs w:val="24"/>
        </w:rPr>
        <w:t xml:space="preserve">调整上岗</w:t>
      </w:r>
      <w:r>
        <w:rPr>
          <w:rFonts w:hint="eastAsia" w:ascii="宋体" w:hAnsi="宋体"/>
          <w:color w:val="000000" w:themeColor="text1"/>
          <w:sz w:val="24"/>
          <w:szCs w:val="24"/>
        </w:rPr>
        <w:t xml:space="preserve">人员，必须提前向甲方报告，调整人员需符合岗位配置要求，经甲方同意后方可调整。</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5.乙方需按要求完成甲方交办的其他临时、突击性服务工作及其他相关要求。</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六）工作人员专项要求</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1.窗口售卖人员：服务热情耐心，及时处理意见与纠纷，主动提升顾客满意度；熟练掌</w:t>
      </w:r>
      <w:r>
        <w:rPr>
          <w:rFonts w:hint="eastAsia" w:ascii="宋体" w:hAnsi="宋体"/>
          <w:color w:val="000000" w:themeColor="text1"/>
          <w:sz w:val="24"/>
          <w:szCs w:val="24"/>
        </w:rPr>
        <w:t xml:space="preserve">握加减法，能规范操作刷卡机；同</w:t>
      </w:r>
      <w:r>
        <w:rPr>
          <w:rFonts w:hint="eastAsia" w:ascii="宋体" w:hAnsi="宋体"/>
          <w:color w:val="000000" w:themeColor="text1"/>
          <w:sz w:val="24"/>
          <w:szCs w:val="24"/>
        </w:rPr>
        <w:t xml:space="preserve">一人员刷错</w:t>
      </w:r>
      <w:r>
        <w:rPr>
          <w:rFonts w:hint="eastAsia" w:ascii="宋体" w:hAnsi="宋体"/>
          <w:color w:val="000000" w:themeColor="text1"/>
          <w:sz w:val="24"/>
          <w:szCs w:val="24"/>
        </w:rPr>
        <w:t xml:space="preserve">卡次数超过3次，乙方需及时予以调换。</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2.包间、会务服务员：五官端正、形象气质佳、举止得体、沟通表达能力良好，年龄不超过45周岁。</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3.所有食堂相关工作人员，提前办理有效健康证，持证上岗。</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七）工作人员就餐说明</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1.就餐时间：早餐8:35-9:00、午餐12:05-12:30、晚餐17:05-17:30。</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2.就餐标准：早餐为面点+稀饭+鸡蛋；午餐、晚餐为一大荤/</w:t>
      </w:r>
      <w:r>
        <w:rPr>
          <w:rFonts w:hint="eastAsia" w:ascii="宋体" w:hAnsi="宋体"/>
          <w:color w:val="000000" w:themeColor="text1"/>
          <w:sz w:val="24"/>
          <w:szCs w:val="24"/>
        </w:rPr>
        <w:t xml:space="preserve">一小荤</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一</w:t>
      </w:r>
      <w:r>
        <w:rPr>
          <w:rFonts w:hint="eastAsia" w:ascii="宋体" w:hAnsi="宋体"/>
          <w:color w:val="000000" w:themeColor="text1"/>
          <w:sz w:val="24"/>
          <w:szCs w:val="24"/>
        </w:rPr>
        <w:t xml:space="preserve">素菜+米饭+汤。</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3.其他要求：工作人员不得无偿食用食堂可售卖的菜肴；三餐由固定人员统一在窗口打餐，杜绝浪费。</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八）补充说明</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1.干伙、客饭、会务、住宿所需所有物资由甲方提供；物资出库后，所有物资及厨具、餐具等资产的使用与耗费，若因乙方人员人为原因造成损坏或损耗，由乙方承担全部赔偿责任。</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2.甲方定期邀请</w:t>
      </w:r>
      <w:r>
        <w:rPr>
          <w:rFonts w:hint="eastAsia" w:ascii="宋体" w:hAnsi="宋体"/>
          <w:color w:val="000000" w:themeColor="text1"/>
          <w:sz w:val="24"/>
          <w:szCs w:val="24"/>
        </w:rPr>
        <w:t xml:space="preserve">单位伙委会</w:t>
      </w:r>
      <w:r>
        <w:rPr>
          <w:rFonts w:hint="eastAsia" w:ascii="宋体" w:hAnsi="宋体"/>
          <w:color w:val="000000" w:themeColor="text1"/>
          <w:sz w:val="24"/>
          <w:szCs w:val="24"/>
        </w:rPr>
        <w:t xml:space="preserve">成员，对食堂各项服务进行测评；针对测评发现的问题，双方及时沟通，确定责任人并提出整改意见，乙方需立即整改，杜绝同类问题再次发生。</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r>
      <w:r/>
    </w:p>
    <w:p>
      <w:pPr>
        <w:ind w:firstLine="480"/>
        <w:rPr>
          <w:rFonts w:hint="eastAsia" w:ascii="宋体" w:hAnsi="宋体" w:cs="宋体"/>
          <w:bCs/>
          <w:color w:val="000000" w:themeColor="text1"/>
          <w:sz w:val="24"/>
          <w:szCs w:val="24"/>
        </w:rPr>
        <w:outlineLvl w:val="2"/>
      </w:pPr>
      <w:r>
        <w:rPr>
          <w:rFonts w:hint="eastAsia" w:ascii="黑体" w:hAnsi="黑体" w:eastAsia="黑体" w:cs="黑体"/>
          <w:color w:val="000000" w:themeColor="text1"/>
          <w:sz w:val="24"/>
          <w:szCs w:val="24"/>
        </w:rPr>
        <w:t xml:space="preserve">★</w:t>
      </w:r>
      <w:r>
        <w:rPr>
          <w:rFonts w:hint="eastAsia" w:ascii="宋体" w:hAnsi="宋体" w:cs="宋体"/>
          <w:bCs/>
          <w:color w:val="000000" w:themeColor="text1"/>
          <w:sz w:val="24"/>
          <w:szCs w:val="24"/>
        </w:rPr>
        <w:t xml:space="preserve">（二）商务要求</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1.报价要求</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（1）供应商应按要求填报《磋商报价明细表》（格式见第六章），报价应包括但不限于以下内容：</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①员工工资：根据省级人社部门现行文件，报价中的员工月最低工资不得低于南京市最低标准，供应商须在《磋商报价明细表》中按照采购需求中物业服务人员岗位分别填报员工工资，否则做无效响应处理。</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②社会保险和公积金：供应商应按照《中华人民共和国社会保险法》等相关法律法规规定为员工缴纳养老、工伤、失业、生育、医疗等社会保险，缴费基数不得低于省级人社部门现行文件规定；供应商应按照《住房公积金管理条例》等相关法律法规规定为员工缴存住房公积金，缴存基数不得低于本市关于住房公积金缴存基数的相关规定。</w:t>
      </w:r>
      <w:r/>
    </w:p>
    <w:p>
      <w:pPr>
        <w:ind w:firstLine="482"/>
        <w:jc w:val="left"/>
        <w:rPr>
          <w:rFonts w:hint="eastAsia" w:ascii="宋体" w:hAnsi="宋体"/>
          <w:b/>
          <w:bCs/>
          <w:color w:val="000000" w:themeColor="text1"/>
          <w:sz w:val="24"/>
          <w:szCs w:val="24"/>
        </w:rPr>
      </w:pPr>
      <w:r>
        <w:rPr>
          <w:rFonts w:hint="eastAsia" w:ascii="宋体" w:hAnsi="宋体"/>
          <w:b/>
          <w:bCs/>
          <w:color w:val="000000" w:themeColor="text1"/>
          <w:sz w:val="24"/>
          <w:szCs w:val="24"/>
        </w:rPr>
        <w:t xml:space="preserve">根据省级人社部门文件规定，最低工资不包含劳动者按下限缴存的住房公积金，由用人单位按规定另行支付，供应商须测算在公积金报价中，否则按照无效响应处理。</w:t>
      </w:r>
      <w:r/>
    </w:p>
    <w:p>
      <w:pPr>
        <w:ind w:firstLine="482"/>
        <w:jc w:val="left"/>
        <w:rPr>
          <w:rFonts w:hint="eastAsia" w:ascii="宋体" w:hAnsi="宋体"/>
          <w:b/>
          <w:bCs/>
          <w:color w:val="000000" w:themeColor="text1"/>
          <w:sz w:val="24"/>
          <w:szCs w:val="24"/>
        </w:rPr>
      </w:pPr>
      <w:r>
        <w:rPr>
          <w:rFonts w:hint="eastAsia" w:ascii="宋体" w:hAnsi="宋体"/>
          <w:b/>
          <w:bCs/>
          <w:color w:val="000000" w:themeColor="text1"/>
          <w:sz w:val="24"/>
          <w:szCs w:val="24"/>
        </w:rPr>
        <w:t xml:space="preserve">供应商为投入本项目服务人员缴纳社保和公积金的人数不得低于23人（不包含享受社保公积金减免政策人员、退休返聘人员等），供应商报价中的“社保公积金”费用测算不得低于上述要求，否则按照无效响应处理。供应商须与上述缴纳社保公积金人员签订全日制劳动合同，成交结果发布后签订合同前应提供上述人员清单、劳动合同和社保公积金缴纳证明等材料供采购人核验。如供应</w:t>
      </w:r>
      <w:r>
        <w:rPr>
          <w:rFonts w:hint="eastAsia" w:ascii="宋体" w:hAnsi="宋体"/>
          <w:b/>
          <w:bCs/>
          <w:color w:val="000000" w:themeColor="text1"/>
          <w:sz w:val="24"/>
          <w:szCs w:val="24"/>
        </w:rPr>
        <w:t xml:space="preserve">商未能</w:t>
      </w:r>
      <w:r>
        <w:rPr>
          <w:rFonts w:hint="eastAsia" w:ascii="宋体" w:hAnsi="宋体"/>
          <w:b/>
          <w:bCs/>
          <w:color w:val="000000" w:themeColor="text1"/>
          <w:sz w:val="24"/>
          <w:szCs w:val="24"/>
        </w:rPr>
        <w:t xml:space="preserve">提供上述材料或提供虚假材料，将被视为虚假响应，采购人有权取消其成交资格，并依法追究相应责任。</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③法定节假日工资、超时工资和加班工资：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磋商报价中。</w:t>
      </w:r>
      <w:r>
        <w:rPr>
          <w:rFonts w:hint="eastAsia" w:ascii="宋体" w:hAnsi="宋体" w:cs="宋体"/>
          <w:b/>
          <w:bCs/>
          <w:color w:val="000000" w:themeColor="text1"/>
          <w:sz w:val="24"/>
          <w:szCs w:val="24"/>
        </w:rPr>
        <w:t xml:space="preserve">本项目物业管理服务法定节假日在岗人数不少于</w:t>
      </w:r>
      <w:r>
        <w:rPr>
          <w:rFonts w:hint="eastAsia" w:ascii="宋体" w:hAnsi="宋体" w:cs="宋体"/>
          <w:b/>
          <w:bCs/>
          <w:color w:val="000000" w:themeColor="text1"/>
          <w:sz w:val="24"/>
          <w:szCs w:val="24"/>
        </w:rPr>
        <w:t xml:space="preserve">三分之二总</w:t>
      </w:r>
      <w:r>
        <w:rPr>
          <w:rFonts w:hint="eastAsia" w:ascii="宋体" w:hAnsi="宋体" w:cs="宋体"/>
          <w:b/>
          <w:bCs/>
          <w:color w:val="000000" w:themeColor="text1"/>
          <w:sz w:val="24"/>
          <w:szCs w:val="24"/>
        </w:rPr>
        <w:t xml:space="preserve">人数，报价中的“法定节假日人员加班费”不得低于上述要求，并按照本项目合同履行期内的法定节假日天数</w:t>
      </w:r>
      <w:r>
        <w:rPr>
          <w:rFonts w:hint="eastAsia" w:ascii="宋体" w:hAnsi="宋体"/>
          <w:b/>
          <w:bCs/>
          <w:color w:val="000000" w:themeColor="text1"/>
          <w:sz w:val="24"/>
          <w:szCs w:val="24"/>
        </w:rPr>
        <w:t xml:space="preserve">（13天/年）</w:t>
      </w:r>
      <w:r>
        <w:rPr>
          <w:rFonts w:hint="eastAsia" w:ascii="宋体" w:hAnsi="宋体" w:cs="宋体"/>
          <w:b/>
          <w:bCs/>
          <w:color w:val="000000" w:themeColor="text1"/>
          <w:sz w:val="24"/>
          <w:szCs w:val="24"/>
        </w:rPr>
        <w:t xml:space="preserve">进行测算，否则按照无效响应处理。</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④法定税费：供应商应依法缴纳税费。</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⑤其他费用：供应商认为完成本项目物业管理服务可能产生的其他相关费用。</w:t>
      </w:r>
      <w:r/>
    </w:p>
    <w:p>
      <w:pPr>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（2）报价中还应包含以下费用，在《磋商报价明细表》中列明，结算时按实支付，否则做无效响应处理：</w:t>
      </w:r>
      <w:r/>
    </w:p>
    <w:p>
      <w:pPr>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①清洁耗材费。</w:t>
      </w:r>
      <w:r>
        <w:rPr>
          <w:rFonts w:hint="eastAsia" w:ascii="宋体" w:hAnsi="宋体" w:cs="宋体"/>
          <w:color w:val="000000" w:themeColor="text1"/>
          <w:sz w:val="24"/>
          <w:szCs w:val="24"/>
        </w:rPr>
        <w:t xml:space="preserve">清洁耗材包括但不限于扫把、地推、垃圾袋、抽纸、洗手液、厕所卷纸、消毒液、洁厕灵等。</w:t>
      </w:r>
      <w:r/>
    </w:p>
    <w:p>
      <w:pPr>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②员工服装费：供应</w:t>
      </w:r>
      <w:r>
        <w:rPr>
          <w:rFonts w:hint="eastAsia" w:ascii="宋体" w:hAnsi="宋体"/>
          <w:color w:val="000000" w:themeColor="text1"/>
          <w:sz w:val="24"/>
          <w:szCs w:val="24"/>
        </w:rPr>
        <w:t xml:space="preserve">商所有</w:t>
      </w:r>
      <w:r>
        <w:rPr>
          <w:rFonts w:hint="eastAsia" w:ascii="宋体" w:hAnsi="宋体"/>
          <w:color w:val="000000" w:themeColor="text1"/>
          <w:sz w:val="24"/>
          <w:szCs w:val="24"/>
        </w:rPr>
        <w:t xml:space="preserve">员工统一着装。工作服相关费用含在报价中，供应商应充分考虑员工着装要求，合理报价。</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3）供应商未按政策规定报价、未依法缴纳税费，或者《磋商报价明细表》中列明的分项报价为“零”或负数的（其他费用可以为“零”但不得为负数），按无效响应处理。因供应商疏忽、计算错误，导致报价表中数据错误或缺漏的，自行承担相应责任。</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（4）法律法规、政策文件有更新或另有规定的，从其规定。</w:t>
      </w:r>
      <w:r/>
    </w:p>
    <w:p>
      <w:pPr>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2.付款条件</w:t>
      </w:r>
      <w:r/>
    </w:p>
    <w:p>
      <w:pPr>
        <w:ind w:firstLine="480"/>
        <w:rPr>
          <w:rFonts w:hint="eastAsia" w:ascii="宋体" w:hAnsi="宋体" w:cs="宋体"/>
          <w:color w:val="000000" w:themeColor="text1"/>
          <w:sz w:val="24"/>
          <w:szCs w:val="24"/>
        </w:rPr>
      </w:pPr>
      <w:r>
        <w:rPr>
          <w:rFonts w:ascii="宋体" w:hAnsi="宋体"/>
          <w:color w:val="000000" w:themeColor="text1"/>
          <w:sz w:val="24"/>
          <w:szCs w:val="24"/>
        </w:rPr>
        <w:t xml:space="preserve">以第三章合同文本</w:t>
      </w:r>
      <w:r>
        <w:rPr>
          <w:rFonts w:hint="eastAsia" w:ascii="宋体" w:hAnsi="宋体"/>
          <w:color w:val="000000" w:themeColor="text1"/>
          <w:sz w:val="24"/>
          <w:szCs w:val="24"/>
        </w:rPr>
        <w:t xml:space="preserve">要求</w:t>
      </w:r>
      <w:r>
        <w:rPr>
          <w:rFonts w:ascii="宋体" w:hAnsi="宋体"/>
          <w:color w:val="000000" w:themeColor="text1"/>
          <w:sz w:val="24"/>
          <w:szCs w:val="24"/>
        </w:rPr>
        <w:t xml:space="preserve">为准。</w:t>
      </w:r>
      <w:r/>
    </w:p>
    <w:p>
      <w:pPr>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3.服务时间和地点</w:t>
      </w:r>
      <w:r/>
    </w:p>
    <w:p>
      <w:pPr>
        <w:ind w:firstLine="480"/>
        <w:jc w:val="left"/>
        <w:rPr>
          <w:rFonts w:hint="eastAsia" w:ascii="宋体" w:hAnsi="宋体"/>
          <w:color w:val="000000" w:themeColor="text1"/>
          <w:sz w:val="24"/>
          <w:szCs w:val="24"/>
        </w:rPr>
      </w:pPr>
      <w:r>
        <w:rPr>
          <w:rFonts w:hint="eastAsia" w:ascii="宋体" w:hAnsi="宋体"/>
          <w:color w:val="000000" w:themeColor="text1"/>
          <w:sz w:val="24"/>
          <w:szCs w:val="24"/>
        </w:rPr>
        <w:t xml:space="preserve">（1）服务期限：自合同签订之日起一年。</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（2）服务地点：采购人指定地点。</w:t>
      </w:r>
      <w:r/>
    </w:p>
    <w:p>
      <w:pPr>
        <w:ind w:firstLine="482"/>
        <w:jc w:val="left"/>
        <w:rPr>
          <w:rFonts w:hint="eastAsia" w:ascii="宋体" w:hAnsi="宋体"/>
          <w:color w:val="000000" w:themeColor="text1"/>
          <w:sz w:val="24"/>
          <w:szCs w:val="24"/>
        </w:rPr>
      </w:pPr>
      <w:r>
        <w:rPr>
          <w:rFonts w:hint="eastAsia" w:ascii="宋体" w:hAnsi="宋体"/>
          <w:color w:val="000000" w:themeColor="text1"/>
          <w:sz w:val="24"/>
          <w:szCs w:val="24"/>
        </w:rPr>
        <w:t xml:space="preserve">4.考核要求</w:t>
      </w:r>
      <w:r/>
    </w:p>
    <w:p>
      <w:pPr>
        <w:ind w:firstLine="482"/>
        <w:jc w:val="left"/>
        <w:rPr>
          <w:rFonts w:hint="eastAsia" w:ascii="宋体" w:hAnsi="宋体"/>
          <w:bCs/>
          <w:color w:val="000000" w:themeColor="text1"/>
          <w:sz w:val="24"/>
          <w:szCs w:val="24"/>
        </w:rPr>
      </w:pPr>
      <w:r>
        <w:rPr>
          <w:rFonts w:hint="eastAsia" w:ascii="宋体" w:hAnsi="宋体"/>
          <w:bCs/>
          <w:color w:val="000000" w:themeColor="text1"/>
          <w:sz w:val="24"/>
          <w:szCs w:val="24"/>
        </w:rPr>
        <w:t xml:space="preserve">4.1考核的方式</w:t>
      </w:r>
      <w:r/>
    </w:p>
    <w:p>
      <w:pPr>
        <w:ind w:firstLine="482"/>
        <w:jc w:val="left"/>
        <w:rPr>
          <w:rFonts w:hint="eastAsia" w:ascii="宋体" w:hAnsi="宋体"/>
          <w:bCs/>
          <w:color w:val="000000" w:themeColor="text1"/>
          <w:sz w:val="24"/>
          <w:szCs w:val="24"/>
        </w:rPr>
      </w:pPr>
      <w:r>
        <w:rPr>
          <w:rFonts w:hint="eastAsia" w:ascii="宋体" w:hAnsi="宋体"/>
          <w:bCs/>
          <w:color w:val="000000" w:themeColor="text1"/>
          <w:sz w:val="24"/>
          <w:szCs w:val="24"/>
        </w:rPr>
        <w:t xml:space="preserve">制定考核细则《物业服务考核标准》实行百分制考核；采购人每季度对供应</w:t>
      </w:r>
      <w:r>
        <w:rPr>
          <w:rFonts w:hint="eastAsia" w:ascii="宋体" w:hAnsi="宋体"/>
          <w:bCs/>
          <w:color w:val="000000" w:themeColor="text1"/>
          <w:sz w:val="24"/>
          <w:szCs w:val="24"/>
        </w:rPr>
        <w:t xml:space="preserve">商履行</w:t>
      </w:r>
      <w:r>
        <w:rPr>
          <w:rFonts w:hint="eastAsia" w:ascii="宋体" w:hAnsi="宋体"/>
          <w:bCs/>
          <w:color w:val="000000" w:themeColor="text1"/>
          <w:sz w:val="24"/>
          <w:szCs w:val="24"/>
        </w:rPr>
        <w:t xml:space="preserve">合同情况、提供服务情况进行定期或不定期考核；考核分为日常考核和督查考核；</w:t>
      </w:r>
      <w:r/>
    </w:p>
    <w:p>
      <w:pPr>
        <w:ind w:firstLine="482"/>
        <w:jc w:val="left"/>
        <w:rPr>
          <w:rFonts w:hint="eastAsia" w:ascii="宋体" w:hAnsi="宋体"/>
          <w:bCs/>
          <w:color w:val="000000" w:themeColor="text1"/>
          <w:sz w:val="24"/>
          <w:szCs w:val="24"/>
        </w:rPr>
      </w:pPr>
      <w:r>
        <w:rPr>
          <w:rFonts w:hint="eastAsia" w:ascii="宋体" w:hAnsi="宋体"/>
          <w:bCs/>
          <w:color w:val="000000" w:themeColor="text1"/>
          <w:sz w:val="24"/>
          <w:szCs w:val="24"/>
        </w:rPr>
        <w:t xml:space="preserve">日常考核由采购人负责：供应商的物业服务人员在采购人的服务工作中，保洁、保安及其他服务的考核，由采购人每季度负责完成。采购人每季度对供应商物业服务提供及管理情况进行不少于一次的监督检查。</w:t>
      </w:r>
      <w:r/>
    </w:p>
    <w:p>
      <w:pPr>
        <w:ind w:firstLine="482"/>
        <w:jc w:val="left"/>
        <w:rPr>
          <w:rFonts w:hint="eastAsia" w:ascii="宋体" w:hAnsi="宋体"/>
          <w:bCs/>
          <w:color w:val="000000" w:themeColor="text1"/>
          <w:sz w:val="24"/>
          <w:szCs w:val="24"/>
        </w:rPr>
      </w:pPr>
      <w:r>
        <w:rPr>
          <w:rFonts w:hint="eastAsia" w:ascii="宋体" w:hAnsi="宋体"/>
          <w:bCs/>
          <w:color w:val="000000" w:themeColor="text1"/>
          <w:sz w:val="24"/>
          <w:szCs w:val="24"/>
        </w:rPr>
        <w:t xml:space="preserve">4.2考核结果</w:t>
      </w:r>
      <w:r/>
    </w:p>
    <w:p>
      <w:pPr>
        <w:ind w:firstLine="482"/>
        <w:jc w:val="left"/>
        <w:rPr>
          <w:rFonts w:hint="eastAsia" w:ascii="宋体" w:hAnsi="宋体"/>
          <w:bCs/>
          <w:color w:val="000000" w:themeColor="text1"/>
          <w:sz w:val="24"/>
          <w:szCs w:val="24"/>
        </w:rPr>
      </w:pPr>
      <w:r>
        <w:rPr>
          <w:rFonts w:hint="eastAsia" w:ascii="宋体" w:hAnsi="宋体"/>
          <w:bCs/>
          <w:color w:val="000000" w:themeColor="text1"/>
          <w:sz w:val="24"/>
          <w:szCs w:val="24"/>
        </w:rPr>
        <w:t xml:space="preserve">按采购人每月度对供应商进行考核后（考核细则详见下表），如供应商物业服务考核结果：</w:t>
      </w:r>
      <w:r/>
    </w:p>
    <w:p>
      <w:pPr>
        <w:ind w:firstLine="482"/>
        <w:jc w:val="left"/>
        <w:rPr>
          <w:rFonts w:hint="eastAsia" w:ascii="宋体" w:hAnsi="宋体"/>
          <w:bCs/>
          <w:color w:val="000000" w:themeColor="text1"/>
          <w:sz w:val="24"/>
          <w:szCs w:val="24"/>
        </w:rPr>
      </w:pPr>
      <w:r>
        <w:rPr>
          <w:rFonts w:hint="eastAsia" w:ascii="宋体" w:hAnsi="宋体"/>
          <w:bCs/>
          <w:color w:val="000000" w:themeColor="text1"/>
          <w:sz w:val="24"/>
          <w:szCs w:val="24"/>
        </w:rPr>
        <w:t xml:space="preserve">1.月度考核累计扣分≤5分，当月服务费按标准全额结算；</w:t>
      </w:r>
      <w:r/>
    </w:p>
    <w:p>
      <w:pPr>
        <w:ind w:firstLine="482"/>
        <w:jc w:val="left"/>
        <w:rPr>
          <w:rFonts w:hint="eastAsia" w:ascii="宋体" w:hAnsi="宋体"/>
          <w:bCs/>
          <w:color w:val="000000" w:themeColor="text1"/>
          <w:sz w:val="24"/>
          <w:szCs w:val="24"/>
        </w:rPr>
      </w:pPr>
      <w:r>
        <w:rPr>
          <w:rFonts w:hint="eastAsia" w:ascii="宋体" w:hAnsi="宋体"/>
          <w:bCs/>
          <w:color w:val="000000" w:themeColor="text1"/>
          <w:sz w:val="24"/>
          <w:szCs w:val="24"/>
        </w:rPr>
        <w:t xml:space="preserve">2.5分＜月度考核累计扣分≤10分，当月服务费按标准的95%结算；</w:t>
      </w:r>
      <w:r/>
    </w:p>
    <w:p>
      <w:pPr>
        <w:ind w:firstLine="482"/>
        <w:jc w:val="left"/>
        <w:rPr>
          <w:rFonts w:hint="eastAsia" w:ascii="宋体" w:hAnsi="宋体"/>
          <w:bCs/>
          <w:color w:val="000000" w:themeColor="text1"/>
          <w:sz w:val="24"/>
          <w:szCs w:val="24"/>
        </w:rPr>
      </w:pPr>
      <w:r>
        <w:rPr>
          <w:rFonts w:hint="eastAsia" w:ascii="宋体" w:hAnsi="宋体"/>
          <w:bCs/>
          <w:color w:val="000000" w:themeColor="text1"/>
          <w:sz w:val="24"/>
          <w:szCs w:val="24"/>
        </w:rPr>
        <w:t xml:space="preserve">3.10分＜月度考核累计扣分≤15分，当月服务费按标准的90%结算；</w:t>
      </w:r>
      <w:r/>
    </w:p>
    <w:p>
      <w:pPr>
        <w:ind w:firstLine="482"/>
        <w:jc w:val="left"/>
        <w:rPr>
          <w:rFonts w:hint="eastAsia" w:ascii="宋体" w:hAnsi="宋体"/>
          <w:bCs/>
          <w:color w:val="000000" w:themeColor="text1"/>
          <w:sz w:val="24"/>
          <w:szCs w:val="24"/>
        </w:rPr>
      </w:pPr>
      <w:r>
        <w:rPr>
          <w:rFonts w:hint="eastAsia" w:ascii="宋体" w:hAnsi="宋体"/>
          <w:bCs/>
          <w:color w:val="000000" w:themeColor="text1"/>
          <w:sz w:val="24"/>
          <w:szCs w:val="24"/>
        </w:rPr>
        <w:t xml:space="preserve">4.15分＜月度考核累计扣分≤20分，当月服务费按标准的85%结算；</w:t>
      </w:r>
      <w:r/>
    </w:p>
    <w:p>
      <w:pPr>
        <w:ind w:firstLine="482"/>
        <w:jc w:val="left"/>
        <w:rPr>
          <w:rFonts w:hint="eastAsia" w:ascii="宋体" w:hAnsi="宋体"/>
          <w:bCs/>
          <w:color w:val="000000" w:themeColor="text1"/>
          <w:sz w:val="24"/>
          <w:szCs w:val="24"/>
        </w:rPr>
      </w:pPr>
      <w:r>
        <w:rPr>
          <w:rFonts w:hint="eastAsia" w:ascii="宋体" w:hAnsi="宋体"/>
          <w:bCs/>
          <w:color w:val="000000" w:themeColor="text1"/>
          <w:sz w:val="24"/>
          <w:szCs w:val="24"/>
        </w:rPr>
        <w:t xml:space="preserve">5.20分＜月度考核累计扣分≤25分，当月服务费按标准的80%结算，且视为考核不合格；连续两个月考核不合格，招标人有权提前终止合同，且不承担任何赔偿责任。。</w:t>
      </w:r>
      <w:r/>
    </w:p>
    <w:tbl>
      <w:tblPr>
        <w:tblW w:w="96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2001"/>
        <w:gridCol w:w="1180"/>
        <w:gridCol w:w="5801"/>
        <w:gridCol w:w="708"/>
      </w:tblGrid>
      <w:tr>
        <w:trPr>
          <w:jc w:val="center"/>
          <w:tblHeader/>
        </w:trPr>
        <w:tc>
          <w:tcPr>
            <w:tcMar>
              <w:left w:w="120" w:type="dxa"/>
              <w:top w:w="60" w:type="dxa"/>
              <w:right w:w="120" w:type="dxa"/>
              <w:bottom w:w="30" w:type="dxa"/>
            </w:tcMar>
            <w:tcW w:w="2001" w:type="dxa"/>
            <w:vAlign w:val="center"/>
            <w:textDirection w:val="lrTb"/>
            <w:noWrap w:val="false"/>
          </w:tcPr>
          <w:p>
            <w:pPr>
              <w:ind w:firstLine="632"/>
              <w:rPr>
                <w:rFonts w:hint="eastAsia" w:ascii="宋体" w:hAnsi="宋体"/>
                <w:b/>
                <w:bCs/>
                <w:color w:val="000000" w:themeColor="text1"/>
              </w:rPr>
            </w:pPr>
            <w:r>
              <w:rPr>
                <w:rFonts w:hint="eastAsia" w:ascii="宋体" w:hAnsi="宋体"/>
                <w:b/>
                <w:bCs/>
                <w:color w:val="000000" w:themeColor="text1"/>
              </w:rPr>
              <w:t xml:space="preserve">项目</w:t>
            </w:r>
            <w:r/>
          </w:p>
        </w:tc>
        <w:tc>
          <w:tcPr>
            <w:tcMar>
              <w:left w:w="120" w:type="dxa"/>
              <w:top w:w="60" w:type="dxa"/>
              <w:right w:w="120" w:type="dxa"/>
              <w:bottom w:w="30" w:type="dxa"/>
            </w:tcMar>
            <w:tcW w:w="1180" w:type="dxa"/>
            <w:vAlign w:val="center"/>
            <w:textDirection w:val="lrTb"/>
            <w:noWrap w:val="false"/>
          </w:tcPr>
          <w:p>
            <w:pPr>
              <w:jc w:val="center"/>
              <w:rPr>
                <w:rFonts w:hint="eastAsia" w:ascii="宋体" w:hAnsi="宋体"/>
                <w:b/>
                <w:bCs/>
                <w:color w:val="000000" w:themeColor="text1"/>
              </w:rPr>
            </w:pPr>
            <w:r>
              <w:rPr>
                <w:rFonts w:hint="eastAsia" w:ascii="宋体" w:hAnsi="宋体"/>
                <w:b/>
                <w:bCs/>
                <w:color w:val="000000" w:themeColor="text1"/>
              </w:rPr>
              <w:t xml:space="preserve">检查内容</w:t>
            </w:r>
            <w:r/>
          </w:p>
        </w:tc>
        <w:tc>
          <w:tcPr>
            <w:tcMar>
              <w:left w:w="120" w:type="dxa"/>
              <w:top w:w="60" w:type="dxa"/>
              <w:right w:w="120" w:type="dxa"/>
              <w:bottom w:w="30" w:type="dxa"/>
            </w:tcMar>
            <w:tcW w:w="5801" w:type="dxa"/>
            <w:vAlign w:val="center"/>
            <w:textDirection w:val="lrTb"/>
            <w:noWrap w:val="false"/>
          </w:tcPr>
          <w:p>
            <w:pPr>
              <w:jc w:val="center"/>
              <w:rPr>
                <w:rFonts w:hint="eastAsia" w:ascii="宋体" w:hAnsi="宋体"/>
                <w:b/>
                <w:bCs/>
                <w:color w:val="000000" w:themeColor="text1"/>
              </w:rPr>
            </w:pPr>
            <w:r>
              <w:rPr>
                <w:rFonts w:hint="eastAsia" w:ascii="宋体" w:hAnsi="宋体"/>
                <w:b/>
                <w:bCs/>
                <w:color w:val="000000" w:themeColor="text1"/>
              </w:rPr>
              <w:t xml:space="preserve">评分标准</w:t>
            </w:r>
            <w:r/>
          </w:p>
        </w:tc>
        <w:tc>
          <w:tcPr>
            <w:tcMar>
              <w:left w:w="120" w:type="dxa"/>
              <w:top w:w="60" w:type="dxa"/>
              <w:right w:w="120" w:type="dxa"/>
              <w:bottom w:w="30" w:type="dxa"/>
            </w:tcMar>
            <w:tcW w:w="708" w:type="dxa"/>
            <w:vAlign w:val="center"/>
            <w:textDirection w:val="lrTb"/>
            <w:noWrap w:val="false"/>
          </w:tcPr>
          <w:p>
            <w:pPr>
              <w:jc w:val="center"/>
              <w:rPr>
                <w:rFonts w:hint="eastAsia" w:ascii="宋体" w:hAnsi="宋体"/>
                <w:b/>
                <w:bCs/>
                <w:color w:val="000000" w:themeColor="text1"/>
              </w:rPr>
            </w:pPr>
            <w:r>
              <w:rPr>
                <w:rFonts w:hint="eastAsia" w:ascii="宋体" w:hAnsi="宋体"/>
                <w:b/>
                <w:bCs/>
                <w:color w:val="000000" w:themeColor="text1"/>
              </w:rPr>
              <w:t xml:space="preserve">分值</w:t>
            </w:r>
            <w:r/>
          </w:p>
        </w:tc>
      </w:tr>
      <w:tr>
        <w:trPr>
          <w:jc w:val="center"/>
          <w:trHeight w:val="901"/>
        </w:trPr>
        <w:tc>
          <w:tcPr>
            <w:tcMar>
              <w:left w:w="120" w:type="dxa"/>
              <w:top w:w="60" w:type="dxa"/>
              <w:right w:w="120" w:type="dxa"/>
              <w:bottom w:w="30" w:type="dxa"/>
            </w:tcMar>
            <w:tcW w:w="2001" w:type="dxa"/>
            <w:vAlign w:val="center"/>
            <w:vMerge w:val="restart"/>
            <w:textDirection w:val="lrTb"/>
            <w:noWrap w:val="false"/>
          </w:tcPr>
          <w:p>
            <w:pPr>
              <w:rPr>
                <w:rFonts w:hint="eastAsia" w:ascii="宋体" w:hAnsi="宋体"/>
                <w:color w:val="000000" w:themeColor="text1"/>
              </w:rPr>
            </w:pPr>
            <w:r>
              <w:rPr>
                <w:rFonts w:hint="eastAsia" w:ascii="宋体" w:hAnsi="宋体"/>
                <w:color w:val="000000" w:themeColor="text1"/>
              </w:rPr>
              <w:t xml:space="preserve">伙食质量（15分）</w:t>
            </w:r>
            <w:r/>
          </w:p>
        </w:tc>
        <w:tc>
          <w:tcPr>
            <w:tcMar>
              <w:left w:w="120" w:type="dxa"/>
              <w:top w:w="60" w:type="dxa"/>
              <w:right w:w="120" w:type="dxa"/>
              <w:bottom w:w="30" w:type="dxa"/>
            </w:tcMar>
            <w:tcW w:w="1180"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打饭菜</w:t>
            </w:r>
            <w:r/>
          </w:p>
        </w:tc>
        <w:tc>
          <w:tcPr>
            <w:tcMar>
              <w:left w:w="120" w:type="dxa"/>
              <w:top w:w="60" w:type="dxa"/>
              <w:right w:w="120" w:type="dxa"/>
              <w:bottom w:w="30" w:type="dxa"/>
            </w:tcMar>
            <w:tcW w:w="5801" w:type="dxa"/>
            <w:vAlign w:val="center"/>
            <w:textDirection w:val="lrTb"/>
            <w:noWrap w:val="false"/>
          </w:tcPr>
          <w:p>
            <w:pPr>
              <w:rPr>
                <w:rFonts w:hint="eastAsia" w:ascii="宋体" w:hAnsi="宋体"/>
                <w:color w:val="000000" w:themeColor="text1"/>
              </w:rPr>
            </w:pPr>
            <w:r>
              <w:rPr>
                <w:rFonts w:hint="eastAsia" w:ascii="宋体" w:hAnsi="宋体"/>
                <w:color w:val="000000" w:themeColor="text1"/>
              </w:rPr>
              <w:t xml:space="preserve">1. 饭菜不热、口感较差；2. 饭菜内发现异物、杂物；3. 供应隔顿蔬菜；发现一次或经核实举报一次扣1分</w:t>
            </w:r>
            <w:r/>
          </w:p>
        </w:tc>
        <w:tc>
          <w:tcPr>
            <w:tcMar>
              <w:left w:w="120" w:type="dxa"/>
              <w:top w:w="60" w:type="dxa"/>
              <w:right w:w="120" w:type="dxa"/>
              <w:bottom w:w="30" w:type="dxa"/>
            </w:tcMar>
            <w:tcW w:w="708"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10</w:t>
            </w:r>
            <w:r/>
          </w:p>
        </w:tc>
      </w:tr>
      <w:tr>
        <w:trPr>
          <w:jc w:val="center"/>
          <w:trHeight w:val="476"/>
        </w:trPr>
        <w:tc>
          <w:tcPr>
            <w:tcMar>
              <w:left w:w="120" w:type="dxa"/>
              <w:top w:w="60" w:type="dxa"/>
              <w:right w:w="120" w:type="dxa"/>
              <w:bottom w:w="30" w:type="dxa"/>
            </w:tcMar>
            <w:tcW w:w="2001" w:type="dxa"/>
            <w:vAlign w:val="center"/>
            <w:vMerge w:val="continue"/>
            <w:textDirection w:val="lrTb"/>
            <w:noWrap w:val="false"/>
          </w:tcPr>
          <w:p>
            <w:pPr>
              <w:rPr>
                <w:rFonts w:hint="eastAsia" w:ascii="宋体" w:hAnsi="宋体"/>
                <w:color w:val="000000" w:themeColor="text1"/>
              </w:rPr>
            </w:pPr>
            <w:r>
              <w:rPr>
                <w:rFonts w:hint="eastAsia" w:ascii="宋体" w:hAnsi="宋体"/>
                <w:color w:val="000000" w:themeColor="text1"/>
              </w:rPr>
            </w:r>
            <w:r/>
          </w:p>
        </w:tc>
        <w:tc>
          <w:tcPr>
            <w:tcMar>
              <w:left w:w="120" w:type="dxa"/>
              <w:top w:w="60" w:type="dxa"/>
              <w:right w:w="120" w:type="dxa"/>
              <w:bottom w:w="30" w:type="dxa"/>
            </w:tcMar>
            <w:tcW w:w="1180"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菜谱</w:t>
            </w:r>
            <w:r/>
          </w:p>
        </w:tc>
        <w:tc>
          <w:tcPr>
            <w:tcMar>
              <w:left w:w="120" w:type="dxa"/>
              <w:top w:w="60" w:type="dxa"/>
              <w:right w:w="120" w:type="dxa"/>
              <w:bottom w:w="30" w:type="dxa"/>
            </w:tcMar>
            <w:tcW w:w="5801" w:type="dxa"/>
            <w:vAlign w:val="center"/>
            <w:textDirection w:val="lrTb"/>
            <w:noWrap w:val="false"/>
          </w:tcPr>
          <w:p>
            <w:pPr>
              <w:rPr>
                <w:rFonts w:hint="eastAsia" w:ascii="宋体" w:hAnsi="宋体"/>
                <w:color w:val="000000" w:themeColor="text1"/>
              </w:rPr>
            </w:pPr>
            <w:r>
              <w:rPr>
                <w:rFonts w:hint="eastAsia" w:ascii="宋体" w:hAnsi="宋体"/>
                <w:color w:val="000000" w:themeColor="text1"/>
              </w:rPr>
              <w:t xml:space="preserve">每</w:t>
            </w:r>
            <w:r>
              <w:rPr>
                <w:rFonts w:hint="eastAsia" w:ascii="宋体" w:hAnsi="宋体"/>
                <w:color w:val="000000" w:themeColor="text1"/>
              </w:rPr>
              <w:t xml:space="preserve">周四未准时</w:t>
            </w:r>
            <w:r>
              <w:rPr>
                <w:rFonts w:hint="eastAsia" w:ascii="宋体" w:hAnsi="宋体"/>
                <w:color w:val="000000" w:themeColor="text1"/>
              </w:rPr>
              <w:t xml:space="preserve">提供下周菜谱，发现一次扣1分</w:t>
            </w:r>
            <w:r/>
          </w:p>
        </w:tc>
        <w:tc>
          <w:tcPr>
            <w:tcMar>
              <w:left w:w="120" w:type="dxa"/>
              <w:top w:w="60" w:type="dxa"/>
              <w:right w:w="120" w:type="dxa"/>
              <w:bottom w:w="30" w:type="dxa"/>
            </w:tcMar>
            <w:tcW w:w="708"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5</w:t>
            </w:r>
            <w:r/>
          </w:p>
        </w:tc>
      </w:tr>
      <w:tr>
        <w:trPr>
          <w:jc w:val="center"/>
        </w:trPr>
        <w:tc>
          <w:tcPr>
            <w:tcMar>
              <w:left w:w="120" w:type="dxa"/>
              <w:top w:w="60" w:type="dxa"/>
              <w:right w:w="120" w:type="dxa"/>
              <w:bottom w:w="30" w:type="dxa"/>
            </w:tcMar>
            <w:tcW w:w="2001" w:type="dxa"/>
            <w:vAlign w:val="center"/>
            <w:vMerge w:val="restart"/>
            <w:textDirection w:val="lrTb"/>
            <w:noWrap w:val="false"/>
          </w:tcPr>
          <w:p>
            <w:pPr>
              <w:rPr>
                <w:rFonts w:hint="eastAsia" w:ascii="宋体" w:hAnsi="宋体"/>
                <w:color w:val="000000" w:themeColor="text1"/>
              </w:rPr>
            </w:pPr>
            <w:r>
              <w:rPr>
                <w:rFonts w:hint="eastAsia" w:ascii="宋体" w:hAnsi="宋体"/>
                <w:color w:val="000000" w:themeColor="text1"/>
              </w:rPr>
              <w:t xml:space="preserve">服务质量（15分）</w:t>
            </w:r>
            <w:r/>
          </w:p>
        </w:tc>
        <w:tc>
          <w:tcPr>
            <w:tcMar>
              <w:left w:w="120" w:type="dxa"/>
              <w:top w:w="60" w:type="dxa"/>
              <w:right w:w="120" w:type="dxa"/>
              <w:bottom w:w="30" w:type="dxa"/>
            </w:tcMar>
            <w:tcW w:w="1180"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仪容仪表</w:t>
            </w:r>
            <w:r/>
          </w:p>
        </w:tc>
        <w:tc>
          <w:tcPr>
            <w:tcMar>
              <w:left w:w="120" w:type="dxa"/>
              <w:top w:w="60" w:type="dxa"/>
              <w:right w:w="120" w:type="dxa"/>
              <w:bottom w:w="30" w:type="dxa"/>
            </w:tcMar>
            <w:tcW w:w="5801" w:type="dxa"/>
            <w:vAlign w:val="center"/>
            <w:textDirection w:val="lrTb"/>
            <w:noWrap w:val="false"/>
          </w:tcPr>
          <w:p>
            <w:pPr>
              <w:rPr>
                <w:rFonts w:hint="eastAsia" w:ascii="宋体" w:hAnsi="宋体"/>
                <w:color w:val="000000" w:themeColor="text1"/>
              </w:rPr>
            </w:pPr>
            <w:r>
              <w:rPr>
                <w:rFonts w:hint="eastAsia" w:ascii="宋体" w:hAnsi="宋体"/>
                <w:color w:val="000000" w:themeColor="text1"/>
              </w:rPr>
              <w:t xml:space="preserve">1.厨师工作期间未着整洁工作服；2. 厨工佩戴首饰、手部不清洁；3. 工作/用餐区吸烟；4. 直接用手接触食品；发现一次扣1分</w:t>
            </w:r>
            <w:r/>
          </w:p>
        </w:tc>
        <w:tc>
          <w:tcPr>
            <w:tcMar>
              <w:left w:w="120" w:type="dxa"/>
              <w:top w:w="60" w:type="dxa"/>
              <w:right w:w="120" w:type="dxa"/>
              <w:bottom w:w="30" w:type="dxa"/>
            </w:tcMar>
            <w:tcW w:w="708"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5</w:t>
            </w:r>
            <w:r/>
          </w:p>
        </w:tc>
      </w:tr>
      <w:tr>
        <w:trPr>
          <w:jc w:val="center"/>
        </w:trPr>
        <w:tc>
          <w:tcPr>
            <w:tcMar>
              <w:left w:w="120" w:type="dxa"/>
              <w:top w:w="60" w:type="dxa"/>
              <w:right w:w="120" w:type="dxa"/>
              <w:bottom w:w="30" w:type="dxa"/>
            </w:tcMar>
            <w:tcW w:w="2001" w:type="dxa"/>
            <w:vAlign w:val="center"/>
            <w:vMerge w:val="continue"/>
            <w:textDirection w:val="lrTb"/>
            <w:noWrap w:val="false"/>
          </w:tcPr>
          <w:p>
            <w:pPr>
              <w:rPr>
                <w:rFonts w:hint="eastAsia" w:ascii="宋体" w:hAnsi="宋体"/>
                <w:color w:val="000000" w:themeColor="text1"/>
              </w:rPr>
            </w:pPr>
            <w:r>
              <w:rPr>
                <w:rFonts w:hint="eastAsia" w:ascii="宋体" w:hAnsi="宋体"/>
                <w:color w:val="000000" w:themeColor="text1"/>
              </w:rPr>
            </w:r>
            <w:r/>
          </w:p>
        </w:tc>
        <w:tc>
          <w:tcPr>
            <w:tcMar>
              <w:left w:w="120" w:type="dxa"/>
              <w:top w:w="60" w:type="dxa"/>
              <w:right w:w="120" w:type="dxa"/>
              <w:bottom w:w="30" w:type="dxa"/>
            </w:tcMar>
            <w:tcW w:w="1180"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服务</w:t>
            </w:r>
            <w:r/>
          </w:p>
        </w:tc>
        <w:tc>
          <w:tcPr>
            <w:tcMar>
              <w:left w:w="120" w:type="dxa"/>
              <w:top w:w="60" w:type="dxa"/>
              <w:right w:w="120" w:type="dxa"/>
              <w:bottom w:w="30" w:type="dxa"/>
            </w:tcMar>
            <w:tcW w:w="5801" w:type="dxa"/>
            <w:vAlign w:val="center"/>
            <w:textDirection w:val="lrTb"/>
            <w:noWrap w:val="false"/>
          </w:tcPr>
          <w:p>
            <w:pPr>
              <w:rPr>
                <w:rFonts w:hint="eastAsia" w:ascii="宋体" w:hAnsi="宋体"/>
                <w:color w:val="000000" w:themeColor="text1"/>
              </w:rPr>
            </w:pPr>
            <w:r>
              <w:rPr>
                <w:rFonts w:hint="eastAsia" w:ascii="宋体" w:hAnsi="宋体"/>
                <w:color w:val="000000" w:themeColor="text1"/>
              </w:rPr>
              <w:t xml:space="preserve">1.服务人员</w:t>
            </w:r>
            <w:r>
              <w:rPr>
                <w:rFonts w:hint="eastAsia" w:ascii="宋体" w:hAnsi="宋体"/>
                <w:color w:val="000000" w:themeColor="text1"/>
              </w:rPr>
              <w:t xml:space="preserve">未文明</w:t>
            </w:r>
            <w:r>
              <w:rPr>
                <w:rFonts w:hint="eastAsia" w:ascii="宋体" w:hAnsi="宋体"/>
                <w:color w:val="000000" w:themeColor="text1"/>
              </w:rPr>
              <w:t xml:space="preserve">服务，发现一次扣1分；2. 发生吵架、打骂等不文明行为，发现一次扣2分</w:t>
            </w:r>
            <w:r/>
          </w:p>
        </w:tc>
        <w:tc>
          <w:tcPr>
            <w:tcMar>
              <w:left w:w="120" w:type="dxa"/>
              <w:top w:w="60" w:type="dxa"/>
              <w:right w:w="120" w:type="dxa"/>
              <w:bottom w:w="30" w:type="dxa"/>
            </w:tcMar>
            <w:tcW w:w="708"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5</w:t>
            </w:r>
            <w:r/>
          </w:p>
        </w:tc>
      </w:tr>
      <w:tr>
        <w:trPr>
          <w:jc w:val="center"/>
          <w:trHeight w:val="538"/>
        </w:trPr>
        <w:tc>
          <w:tcPr>
            <w:tcMar>
              <w:left w:w="120" w:type="dxa"/>
              <w:top w:w="60" w:type="dxa"/>
              <w:right w:w="120" w:type="dxa"/>
              <w:bottom w:w="30" w:type="dxa"/>
            </w:tcMar>
            <w:tcW w:w="2001" w:type="dxa"/>
            <w:vAlign w:val="center"/>
            <w:vMerge w:val="continue"/>
            <w:textDirection w:val="lrTb"/>
            <w:noWrap w:val="false"/>
          </w:tcPr>
          <w:p>
            <w:pPr>
              <w:rPr>
                <w:rFonts w:hint="eastAsia" w:ascii="宋体" w:hAnsi="宋体"/>
                <w:color w:val="000000" w:themeColor="text1"/>
              </w:rPr>
            </w:pPr>
            <w:r>
              <w:rPr>
                <w:rFonts w:hint="eastAsia" w:ascii="宋体" w:hAnsi="宋体"/>
                <w:color w:val="000000" w:themeColor="text1"/>
              </w:rPr>
            </w:r>
            <w:r/>
          </w:p>
        </w:tc>
        <w:tc>
          <w:tcPr>
            <w:tcMar>
              <w:left w:w="120" w:type="dxa"/>
              <w:top w:w="60" w:type="dxa"/>
              <w:right w:w="120" w:type="dxa"/>
              <w:bottom w:w="30" w:type="dxa"/>
            </w:tcMar>
            <w:tcW w:w="1180"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特色窗口</w:t>
            </w:r>
            <w:r/>
          </w:p>
        </w:tc>
        <w:tc>
          <w:tcPr>
            <w:tcMar>
              <w:left w:w="120" w:type="dxa"/>
              <w:top w:w="60" w:type="dxa"/>
              <w:right w:w="120" w:type="dxa"/>
              <w:bottom w:w="30" w:type="dxa"/>
            </w:tcMar>
            <w:tcW w:w="5801" w:type="dxa"/>
            <w:vAlign w:val="center"/>
            <w:textDirection w:val="lrTb"/>
            <w:noWrap w:val="false"/>
          </w:tcPr>
          <w:p>
            <w:pPr>
              <w:rPr>
                <w:rFonts w:hint="eastAsia" w:ascii="宋体" w:hAnsi="宋体"/>
                <w:color w:val="000000" w:themeColor="text1"/>
              </w:rPr>
            </w:pPr>
            <w:r>
              <w:rPr>
                <w:rFonts w:hint="eastAsia" w:ascii="宋体" w:hAnsi="宋体"/>
                <w:color w:val="000000" w:themeColor="text1"/>
              </w:rPr>
              <w:t xml:space="preserve">根据民警反馈，菜式、数量、品质评价差的，每次扣0.5分；正激励考核办法另定</w:t>
            </w:r>
            <w:r/>
          </w:p>
        </w:tc>
        <w:tc>
          <w:tcPr>
            <w:tcMar>
              <w:left w:w="120" w:type="dxa"/>
              <w:top w:w="60" w:type="dxa"/>
              <w:right w:w="120" w:type="dxa"/>
              <w:bottom w:w="30" w:type="dxa"/>
            </w:tcMar>
            <w:tcW w:w="708"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5</w:t>
            </w:r>
            <w:r/>
          </w:p>
        </w:tc>
      </w:tr>
      <w:tr>
        <w:trPr>
          <w:jc w:val="center"/>
        </w:trPr>
        <w:tc>
          <w:tcPr>
            <w:tcMar>
              <w:left w:w="120" w:type="dxa"/>
              <w:top w:w="60" w:type="dxa"/>
              <w:right w:w="120" w:type="dxa"/>
              <w:bottom w:w="30" w:type="dxa"/>
            </w:tcMar>
            <w:tcW w:w="2001" w:type="dxa"/>
            <w:vAlign w:val="center"/>
            <w:vMerge w:val="restart"/>
            <w:textDirection w:val="lrTb"/>
            <w:noWrap w:val="false"/>
          </w:tcPr>
          <w:p>
            <w:pPr>
              <w:rPr>
                <w:rFonts w:hint="eastAsia" w:ascii="宋体" w:hAnsi="宋体"/>
                <w:color w:val="000000" w:themeColor="text1"/>
              </w:rPr>
            </w:pPr>
            <w:r>
              <w:rPr>
                <w:rFonts w:hint="eastAsia" w:ascii="宋体" w:hAnsi="宋体"/>
                <w:color w:val="000000" w:themeColor="text1"/>
              </w:rPr>
              <w:t xml:space="preserve">食堂管理（24分）</w:t>
            </w:r>
            <w:r/>
          </w:p>
        </w:tc>
        <w:tc>
          <w:tcPr>
            <w:tcMar>
              <w:left w:w="120" w:type="dxa"/>
              <w:top w:w="60" w:type="dxa"/>
              <w:right w:w="120" w:type="dxa"/>
              <w:bottom w:w="30" w:type="dxa"/>
            </w:tcMar>
            <w:tcW w:w="1180"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人员管控</w:t>
            </w:r>
            <w:r/>
          </w:p>
        </w:tc>
        <w:tc>
          <w:tcPr>
            <w:tcMar>
              <w:left w:w="120" w:type="dxa"/>
              <w:top w:w="60" w:type="dxa"/>
              <w:right w:w="120" w:type="dxa"/>
              <w:bottom w:w="30" w:type="dxa"/>
            </w:tcMar>
            <w:tcW w:w="5801" w:type="dxa"/>
            <w:vAlign w:val="center"/>
            <w:textDirection w:val="lrTb"/>
            <w:noWrap w:val="false"/>
          </w:tcPr>
          <w:p>
            <w:pPr>
              <w:rPr>
                <w:rFonts w:hint="eastAsia" w:ascii="宋体" w:hAnsi="宋体"/>
                <w:color w:val="000000" w:themeColor="text1"/>
              </w:rPr>
            </w:pPr>
            <w:r>
              <w:rPr>
                <w:rFonts w:hint="eastAsia" w:ascii="宋体" w:hAnsi="宋体"/>
                <w:color w:val="000000" w:themeColor="text1"/>
              </w:rPr>
              <w:t xml:space="preserve">严禁非食堂人员进入食品加工操作间及原料仓库，发现一次扣1分</w:t>
            </w:r>
            <w:r/>
          </w:p>
        </w:tc>
        <w:tc>
          <w:tcPr>
            <w:tcMar>
              <w:left w:w="120" w:type="dxa"/>
              <w:top w:w="60" w:type="dxa"/>
              <w:right w:w="120" w:type="dxa"/>
              <w:bottom w:w="30" w:type="dxa"/>
            </w:tcMar>
            <w:tcW w:w="708"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4</w:t>
            </w:r>
            <w:r/>
          </w:p>
        </w:tc>
      </w:tr>
      <w:tr>
        <w:trPr>
          <w:jc w:val="center"/>
        </w:trPr>
        <w:tc>
          <w:tcPr>
            <w:tcMar>
              <w:left w:w="120" w:type="dxa"/>
              <w:top w:w="60" w:type="dxa"/>
              <w:right w:w="120" w:type="dxa"/>
              <w:bottom w:w="30" w:type="dxa"/>
            </w:tcMar>
            <w:tcW w:w="2001" w:type="dxa"/>
            <w:vAlign w:val="center"/>
            <w:vMerge w:val="continue"/>
            <w:textDirection w:val="lrTb"/>
            <w:noWrap w:val="false"/>
          </w:tcPr>
          <w:p>
            <w:pPr>
              <w:rPr>
                <w:rFonts w:hint="eastAsia" w:ascii="宋体" w:hAnsi="宋体"/>
                <w:color w:val="000000" w:themeColor="text1"/>
              </w:rPr>
            </w:pPr>
            <w:r>
              <w:rPr>
                <w:rFonts w:hint="eastAsia" w:ascii="宋体" w:hAnsi="宋体"/>
                <w:color w:val="000000" w:themeColor="text1"/>
              </w:rPr>
            </w:r>
            <w:r/>
          </w:p>
        </w:tc>
        <w:tc>
          <w:tcPr>
            <w:tcMar>
              <w:left w:w="120" w:type="dxa"/>
              <w:top w:w="60" w:type="dxa"/>
              <w:right w:w="120" w:type="dxa"/>
              <w:bottom w:w="30" w:type="dxa"/>
            </w:tcMar>
            <w:tcW w:w="1180"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满意率</w:t>
            </w:r>
            <w:r/>
          </w:p>
        </w:tc>
        <w:tc>
          <w:tcPr>
            <w:tcMar>
              <w:left w:w="120" w:type="dxa"/>
              <w:top w:w="60" w:type="dxa"/>
              <w:right w:w="120" w:type="dxa"/>
              <w:bottom w:w="30" w:type="dxa"/>
            </w:tcMar>
            <w:tcW w:w="5801" w:type="dxa"/>
            <w:vAlign w:val="center"/>
            <w:textDirection w:val="lrTb"/>
            <w:noWrap w:val="false"/>
          </w:tcPr>
          <w:p>
            <w:pPr>
              <w:rPr>
                <w:rFonts w:hint="eastAsia" w:ascii="宋体" w:hAnsi="宋体"/>
                <w:color w:val="000000" w:themeColor="text1"/>
              </w:rPr>
            </w:pPr>
            <w:r>
              <w:rPr>
                <w:rFonts w:hint="eastAsia" w:ascii="宋体" w:hAnsi="宋体"/>
                <w:color w:val="000000" w:themeColor="text1"/>
              </w:rPr>
              <w:t xml:space="preserve">分满意、较为满意、一般、差四个等级，每差一个等级扣2分</w:t>
            </w:r>
            <w:r/>
          </w:p>
        </w:tc>
        <w:tc>
          <w:tcPr>
            <w:tcMar>
              <w:left w:w="120" w:type="dxa"/>
              <w:top w:w="60" w:type="dxa"/>
              <w:right w:w="120" w:type="dxa"/>
              <w:bottom w:w="30" w:type="dxa"/>
            </w:tcMar>
            <w:tcW w:w="708"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8</w:t>
            </w:r>
            <w:r/>
          </w:p>
        </w:tc>
      </w:tr>
      <w:tr>
        <w:trPr>
          <w:jc w:val="center"/>
        </w:trPr>
        <w:tc>
          <w:tcPr>
            <w:tcMar>
              <w:left w:w="120" w:type="dxa"/>
              <w:top w:w="60" w:type="dxa"/>
              <w:right w:w="120" w:type="dxa"/>
              <w:bottom w:w="30" w:type="dxa"/>
            </w:tcMar>
            <w:tcW w:w="2001" w:type="dxa"/>
            <w:vAlign w:val="center"/>
            <w:vMerge w:val="continue"/>
            <w:textDirection w:val="lrTb"/>
            <w:noWrap w:val="false"/>
          </w:tcPr>
          <w:p>
            <w:pPr>
              <w:rPr>
                <w:rFonts w:hint="eastAsia" w:ascii="宋体" w:hAnsi="宋体"/>
                <w:color w:val="000000" w:themeColor="text1"/>
              </w:rPr>
            </w:pPr>
            <w:r>
              <w:rPr>
                <w:rFonts w:hint="eastAsia" w:ascii="宋体" w:hAnsi="宋体"/>
                <w:color w:val="000000" w:themeColor="text1"/>
              </w:rPr>
            </w:r>
            <w:r/>
          </w:p>
        </w:tc>
        <w:tc>
          <w:tcPr>
            <w:tcMar>
              <w:left w:w="120" w:type="dxa"/>
              <w:top w:w="60" w:type="dxa"/>
              <w:right w:w="120" w:type="dxa"/>
              <w:bottom w:w="30" w:type="dxa"/>
            </w:tcMar>
            <w:tcW w:w="1180"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服务态度</w:t>
            </w:r>
            <w:r/>
          </w:p>
        </w:tc>
        <w:tc>
          <w:tcPr>
            <w:tcMar>
              <w:left w:w="120" w:type="dxa"/>
              <w:top w:w="60" w:type="dxa"/>
              <w:right w:w="120" w:type="dxa"/>
              <w:bottom w:w="30" w:type="dxa"/>
            </w:tcMar>
            <w:tcW w:w="5801" w:type="dxa"/>
            <w:vAlign w:val="center"/>
            <w:textDirection w:val="lrTb"/>
            <w:noWrap w:val="false"/>
          </w:tcPr>
          <w:p>
            <w:pPr>
              <w:rPr>
                <w:rFonts w:hint="eastAsia" w:ascii="宋体" w:hAnsi="宋体"/>
                <w:color w:val="000000" w:themeColor="text1"/>
              </w:rPr>
            </w:pPr>
            <w:r>
              <w:rPr>
                <w:rFonts w:hint="eastAsia" w:ascii="宋体" w:hAnsi="宋体"/>
                <w:color w:val="000000" w:themeColor="text1"/>
              </w:rPr>
              <w:t xml:space="preserve">分好、较好、一般、差四个等级，每差一个等级扣2分</w:t>
            </w:r>
            <w:r/>
          </w:p>
        </w:tc>
        <w:tc>
          <w:tcPr>
            <w:tcMar>
              <w:left w:w="120" w:type="dxa"/>
              <w:top w:w="60" w:type="dxa"/>
              <w:right w:w="120" w:type="dxa"/>
              <w:bottom w:w="30" w:type="dxa"/>
            </w:tcMar>
            <w:tcW w:w="708"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8</w:t>
            </w:r>
            <w:r/>
          </w:p>
        </w:tc>
      </w:tr>
      <w:tr>
        <w:trPr>
          <w:jc w:val="center"/>
        </w:trPr>
        <w:tc>
          <w:tcPr>
            <w:tcMar>
              <w:left w:w="120" w:type="dxa"/>
              <w:top w:w="60" w:type="dxa"/>
              <w:right w:w="120" w:type="dxa"/>
              <w:bottom w:w="30" w:type="dxa"/>
            </w:tcMar>
            <w:tcW w:w="2001" w:type="dxa"/>
            <w:vAlign w:val="center"/>
            <w:vMerge w:val="continue"/>
            <w:textDirection w:val="lrTb"/>
            <w:noWrap w:val="false"/>
          </w:tcPr>
          <w:p>
            <w:pPr>
              <w:rPr>
                <w:rFonts w:hint="eastAsia" w:ascii="宋体" w:hAnsi="宋体"/>
                <w:color w:val="000000" w:themeColor="text1"/>
              </w:rPr>
            </w:pPr>
            <w:r>
              <w:rPr>
                <w:rFonts w:hint="eastAsia" w:ascii="宋体" w:hAnsi="宋体"/>
                <w:color w:val="000000" w:themeColor="text1"/>
              </w:rPr>
            </w:r>
            <w:r/>
          </w:p>
        </w:tc>
        <w:tc>
          <w:tcPr>
            <w:tcMar>
              <w:left w:w="120" w:type="dxa"/>
              <w:top w:w="60" w:type="dxa"/>
              <w:right w:w="120" w:type="dxa"/>
              <w:bottom w:w="30" w:type="dxa"/>
            </w:tcMar>
            <w:tcW w:w="1180"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执行力</w:t>
            </w:r>
            <w:r/>
          </w:p>
        </w:tc>
        <w:tc>
          <w:tcPr>
            <w:tcMar>
              <w:left w:w="120" w:type="dxa"/>
              <w:top w:w="60" w:type="dxa"/>
              <w:right w:w="120" w:type="dxa"/>
              <w:bottom w:w="30" w:type="dxa"/>
            </w:tcMar>
            <w:tcW w:w="5801" w:type="dxa"/>
            <w:vAlign w:val="center"/>
            <w:textDirection w:val="lrTb"/>
            <w:noWrap w:val="false"/>
          </w:tcPr>
          <w:p>
            <w:pPr>
              <w:rPr>
                <w:rFonts w:hint="eastAsia" w:ascii="宋体" w:hAnsi="宋体"/>
                <w:color w:val="000000" w:themeColor="text1"/>
              </w:rPr>
            </w:pPr>
            <w:r>
              <w:rPr>
                <w:rFonts w:hint="eastAsia" w:ascii="宋体" w:hAnsi="宋体"/>
                <w:color w:val="000000" w:themeColor="text1"/>
              </w:rPr>
              <w:t xml:space="preserve">分好、较好、一般、差四个等级，每差一个等级扣1分</w:t>
            </w:r>
            <w:r/>
          </w:p>
        </w:tc>
        <w:tc>
          <w:tcPr>
            <w:tcMar>
              <w:left w:w="120" w:type="dxa"/>
              <w:top w:w="60" w:type="dxa"/>
              <w:right w:w="120" w:type="dxa"/>
              <w:bottom w:w="30" w:type="dxa"/>
            </w:tcMar>
            <w:tcW w:w="708"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4</w:t>
            </w:r>
            <w:r/>
          </w:p>
        </w:tc>
      </w:tr>
      <w:tr>
        <w:trPr>
          <w:jc w:val="center"/>
          <w:trHeight w:val="793"/>
        </w:trPr>
        <w:tc>
          <w:tcPr>
            <w:tcMar>
              <w:left w:w="120" w:type="dxa"/>
              <w:top w:w="60" w:type="dxa"/>
              <w:right w:w="120" w:type="dxa"/>
              <w:bottom w:w="30" w:type="dxa"/>
            </w:tcMar>
            <w:tcW w:w="2001" w:type="dxa"/>
            <w:vAlign w:val="center"/>
            <w:vMerge w:val="restart"/>
            <w:textDirection w:val="lrTb"/>
            <w:noWrap w:val="false"/>
          </w:tcPr>
          <w:p>
            <w:pPr>
              <w:rPr>
                <w:rFonts w:hint="eastAsia" w:ascii="宋体" w:hAnsi="宋体"/>
                <w:color w:val="000000" w:themeColor="text1"/>
              </w:rPr>
            </w:pPr>
            <w:r>
              <w:rPr>
                <w:rFonts w:hint="eastAsia" w:ascii="宋体" w:hAnsi="宋体"/>
                <w:color w:val="000000" w:themeColor="text1"/>
              </w:rPr>
              <w:t xml:space="preserve">卫生标准（46分）</w:t>
            </w:r>
            <w:r/>
          </w:p>
        </w:tc>
        <w:tc>
          <w:tcPr>
            <w:tcMar>
              <w:left w:w="120" w:type="dxa"/>
              <w:top w:w="60" w:type="dxa"/>
              <w:right w:w="120" w:type="dxa"/>
              <w:bottom w:w="30" w:type="dxa"/>
            </w:tcMar>
            <w:tcW w:w="1180"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制作</w:t>
            </w:r>
            <w:r/>
          </w:p>
        </w:tc>
        <w:tc>
          <w:tcPr>
            <w:tcMar>
              <w:left w:w="120" w:type="dxa"/>
              <w:top w:w="60" w:type="dxa"/>
              <w:right w:w="120" w:type="dxa"/>
              <w:bottom w:w="30" w:type="dxa"/>
            </w:tcMar>
            <w:tcW w:w="5801" w:type="dxa"/>
            <w:vAlign w:val="center"/>
            <w:textDirection w:val="lrTb"/>
            <w:noWrap w:val="false"/>
          </w:tcPr>
          <w:p>
            <w:pPr>
              <w:rPr>
                <w:rFonts w:hint="eastAsia" w:ascii="宋体" w:hAnsi="宋体"/>
                <w:color w:val="000000" w:themeColor="text1"/>
              </w:rPr>
            </w:pPr>
            <w:r>
              <w:rPr>
                <w:rFonts w:hint="eastAsia" w:ascii="宋体" w:hAnsi="宋体"/>
                <w:color w:val="000000" w:themeColor="text1"/>
              </w:rPr>
              <w:t xml:space="preserve">1.原料/半成品/成品加工、存放存在交叉污染或无明显区分标志，扣2分；2. 生</w:t>
            </w:r>
            <w:r>
              <w:rPr>
                <w:rFonts w:hint="eastAsia" w:ascii="宋体" w:hAnsi="宋体"/>
                <w:color w:val="000000" w:themeColor="text1"/>
              </w:rPr>
              <w:t xml:space="preserve">熟食品未分开</w:t>
            </w:r>
            <w:r>
              <w:rPr>
                <w:rFonts w:hint="eastAsia" w:ascii="宋体" w:hAnsi="宋体"/>
                <w:color w:val="000000" w:themeColor="text1"/>
              </w:rPr>
              <w:t xml:space="preserve">、食品存放无分类，扣3分</w:t>
            </w:r>
            <w:r/>
          </w:p>
        </w:tc>
        <w:tc>
          <w:tcPr>
            <w:tcMar>
              <w:left w:w="120" w:type="dxa"/>
              <w:top w:w="60" w:type="dxa"/>
              <w:right w:w="120" w:type="dxa"/>
              <w:bottom w:w="30" w:type="dxa"/>
            </w:tcMar>
            <w:tcW w:w="708"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12</w:t>
            </w:r>
            <w:r/>
          </w:p>
        </w:tc>
      </w:tr>
      <w:tr>
        <w:trPr>
          <w:jc w:val="center"/>
        </w:trPr>
        <w:tc>
          <w:tcPr>
            <w:tcMar>
              <w:left w:w="120" w:type="dxa"/>
              <w:top w:w="60" w:type="dxa"/>
              <w:right w:w="120" w:type="dxa"/>
              <w:bottom w:w="30" w:type="dxa"/>
            </w:tcMar>
            <w:tcW w:w="2001" w:type="dxa"/>
            <w:vAlign w:val="center"/>
            <w:vMerge w:val="continue"/>
            <w:textDirection w:val="lrTb"/>
            <w:noWrap w:val="false"/>
          </w:tcPr>
          <w:p>
            <w:pPr>
              <w:rPr>
                <w:rFonts w:hint="eastAsia" w:ascii="宋体" w:hAnsi="宋体"/>
                <w:color w:val="000000" w:themeColor="text1"/>
              </w:rPr>
            </w:pPr>
            <w:r>
              <w:rPr>
                <w:rFonts w:hint="eastAsia" w:ascii="宋体" w:hAnsi="宋体"/>
                <w:color w:val="000000" w:themeColor="text1"/>
              </w:rPr>
            </w:r>
            <w:r/>
          </w:p>
        </w:tc>
        <w:tc>
          <w:tcPr>
            <w:tcMar>
              <w:left w:w="120" w:type="dxa"/>
              <w:top w:w="60" w:type="dxa"/>
              <w:right w:w="120" w:type="dxa"/>
              <w:bottom w:w="30" w:type="dxa"/>
            </w:tcMar>
            <w:tcW w:w="1180"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厨房</w:t>
            </w:r>
            <w:r/>
          </w:p>
        </w:tc>
        <w:tc>
          <w:tcPr>
            <w:tcMar>
              <w:left w:w="120" w:type="dxa"/>
              <w:top w:w="60" w:type="dxa"/>
              <w:right w:w="120" w:type="dxa"/>
              <w:bottom w:w="30" w:type="dxa"/>
            </w:tcMar>
            <w:tcW w:w="5801" w:type="dxa"/>
            <w:vAlign w:val="center"/>
            <w:textDirection w:val="lrTb"/>
            <w:noWrap w:val="false"/>
          </w:tcPr>
          <w:p>
            <w:pPr>
              <w:rPr>
                <w:rFonts w:hint="eastAsia" w:ascii="宋体" w:hAnsi="宋体"/>
                <w:color w:val="000000" w:themeColor="text1"/>
              </w:rPr>
            </w:pPr>
            <w:r>
              <w:rPr>
                <w:rFonts w:hint="eastAsia" w:ascii="宋体" w:hAnsi="宋体"/>
                <w:color w:val="000000" w:themeColor="text1"/>
              </w:rPr>
              <w:t xml:space="preserve">1. 灯管、风扇、油烟机等设施有油污、灰尘、蜘蛛网；2. 炉具、</w:t>
            </w:r>
            <w:r>
              <w:rPr>
                <w:rFonts w:hint="eastAsia" w:ascii="宋体" w:hAnsi="宋体"/>
                <w:color w:val="000000" w:themeColor="text1"/>
              </w:rPr>
              <w:t xml:space="preserve">饭盘不</w:t>
            </w:r>
            <w:r>
              <w:rPr>
                <w:rFonts w:hint="eastAsia" w:ascii="宋体" w:hAnsi="宋体"/>
                <w:color w:val="000000" w:themeColor="text1"/>
              </w:rPr>
              <w:t xml:space="preserve">整洁；3.工作间地面有积水、杂物；4.货架、刀具摆放不整齐；5.操作台、售饭台不整洁；6.洗菜池、餐具未按“一洗二净三冲四消毒”执行；7.机器设备不整洁、标识不清晰；有一项不清洁扣1分，无消毒扣2分，未按食品安全规定执行扣2分</w:t>
            </w:r>
            <w:r/>
          </w:p>
        </w:tc>
        <w:tc>
          <w:tcPr>
            <w:tcMar>
              <w:left w:w="120" w:type="dxa"/>
              <w:top w:w="60" w:type="dxa"/>
              <w:right w:w="120" w:type="dxa"/>
              <w:bottom w:w="30" w:type="dxa"/>
            </w:tcMar>
            <w:tcW w:w="708"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22</w:t>
            </w:r>
            <w:r/>
          </w:p>
        </w:tc>
      </w:tr>
      <w:tr>
        <w:trPr>
          <w:jc w:val="center"/>
        </w:trPr>
        <w:tc>
          <w:tcPr>
            <w:tcMar>
              <w:left w:w="120" w:type="dxa"/>
              <w:top w:w="60" w:type="dxa"/>
              <w:right w:w="120" w:type="dxa"/>
              <w:bottom w:w="30" w:type="dxa"/>
            </w:tcMar>
            <w:tcW w:w="2001" w:type="dxa"/>
            <w:vAlign w:val="center"/>
            <w:vMerge w:val="continue"/>
            <w:textDirection w:val="lrTb"/>
            <w:noWrap w:val="false"/>
          </w:tcPr>
          <w:p>
            <w:pPr>
              <w:rPr>
                <w:rFonts w:hint="eastAsia" w:ascii="宋体" w:hAnsi="宋体"/>
                <w:color w:val="000000" w:themeColor="text1"/>
              </w:rPr>
            </w:pPr>
            <w:r>
              <w:rPr>
                <w:rFonts w:hint="eastAsia" w:ascii="宋体" w:hAnsi="宋体"/>
                <w:color w:val="000000" w:themeColor="text1"/>
              </w:rPr>
            </w:r>
            <w:r/>
          </w:p>
        </w:tc>
        <w:tc>
          <w:tcPr>
            <w:tcMar>
              <w:left w:w="120" w:type="dxa"/>
              <w:top w:w="60" w:type="dxa"/>
              <w:right w:w="120" w:type="dxa"/>
              <w:bottom w:w="30" w:type="dxa"/>
            </w:tcMar>
            <w:tcW w:w="1180"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餐厅</w:t>
            </w:r>
            <w:r/>
          </w:p>
        </w:tc>
        <w:tc>
          <w:tcPr>
            <w:tcMar>
              <w:left w:w="120" w:type="dxa"/>
              <w:top w:w="60" w:type="dxa"/>
              <w:right w:w="120" w:type="dxa"/>
              <w:bottom w:w="30" w:type="dxa"/>
            </w:tcMar>
            <w:tcW w:w="5801" w:type="dxa"/>
            <w:vAlign w:val="center"/>
            <w:textDirection w:val="lrTb"/>
            <w:noWrap w:val="false"/>
          </w:tcPr>
          <w:p>
            <w:pPr>
              <w:rPr>
                <w:rFonts w:hint="eastAsia" w:ascii="宋体" w:hAnsi="宋体"/>
                <w:color w:val="000000" w:themeColor="text1"/>
              </w:rPr>
            </w:pPr>
            <w:r>
              <w:rPr>
                <w:rFonts w:hint="eastAsia" w:ascii="宋体" w:hAnsi="宋体"/>
                <w:color w:val="000000" w:themeColor="text1"/>
              </w:rPr>
              <w:t xml:space="preserve">1.餐厅地面未每日清扫、有污垢；2.餐桌摆放不整齐、有污渍；3.</w:t>
            </w:r>
            <w:r>
              <w:rPr>
                <w:rFonts w:hint="eastAsia" w:ascii="宋体" w:hAnsi="宋体"/>
                <w:color w:val="000000" w:themeColor="text1"/>
              </w:rPr>
              <w:t xml:space="preserve">餐余回收</w:t>
            </w:r>
            <w:r>
              <w:rPr>
                <w:rFonts w:hint="eastAsia" w:ascii="宋体" w:hAnsi="宋体"/>
                <w:color w:val="000000" w:themeColor="text1"/>
              </w:rPr>
              <w:t xml:space="preserve">处有残渣、地面潮湿；4.宠物入内；不符</w:t>
            </w:r>
            <w:r>
              <w:rPr>
                <w:rFonts w:hint="eastAsia" w:ascii="宋体" w:hAnsi="宋体"/>
                <w:color w:val="000000" w:themeColor="text1"/>
              </w:rPr>
              <w:t xml:space="preserve">合一项扣1分</w:t>
            </w:r>
            <w:r/>
          </w:p>
        </w:tc>
        <w:tc>
          <w:tcPr>
            <w:tcMar>
              <w:left w:w="120" w:type="dxa"/>
              <w:top w:w="60" w:type="dxa"/>
              <w:right w:w="120" w:type="dxa"/>
              <w:bottom w:w="30" w:type="dxa"/>
            </w:tcMar>
            <w:tcW w:w="708"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6</w:t>
            </w:r>
            <w:r/>
          </w:p>
        </w:tc>
      </w:tr>
      <w:tr>
        <w:trPr>
          <w:jc w:val="center"/>
        </w:trPr>
        <w:tc>
          <w:tcPr>
            <w:tcMar>
              <w:left w:w="120" w:type="dxa"/>
              <w:top w:w="60" w:type="dxa"/>
              <w:right w:w="120" w:type="dxa"/>
              <w:bottom w:w="30" w:type="dxa"/>
            </w:tcMar>
            <w:tcW w:w="2001" w:type="dxa"/>
            <w:vAlign w:val="center"/>
            <w:vMerge w:val="continue"/>
            <w:textDirection w:val="lrTb"/>
            <w:noWrap w:val="false"/>
          </w:tcPr>
          <w:p>
            <w:pPr>
              <w:rPr>
                <w:rFonts w:hint="eastAsia" w:ascii="宋体" w:hAnsi="宋体"/>
                <w:color w:val="000000" w:themeColor="text1"/>
              </w:rPr>
            </w:pPr>
            <w:r>
              <w:rPr>
                <w:rFonts w:hint="eastAsia" w:ascii="宋体" w:hAnsi="宋体"/>
                <w:color w:val="000000" w:themeColor="text1"/>
              </w:rPr>
            </w:r>
            <w:r/>
          </w:p>
        </w:tc>
        <w:tc>
          <w:tcPr>
            <w:tcMar>
              <w:left w:w="120" w:type="dxa"/>
              <w:top w:w="60" w:type="dxa"/>
              <w:right w:w="120" w:type="dxa"/>
              <w:bottom w:w="30" w:type="dxa"/>
            </w:tcMar>
            <w:tcW w:w="1180"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库房</w:t>
            </w:r>
            <w:r/>
          </w:p>
        </w:tc>
        <w:tc>
          <w:tcPr>
            <w:tcMar>
              <w:left w:w="120" w:type="dxa"/>
              <w:top w:w="60" w:type="dxa"/>
              <w:right w:w="120" w:type="dxa"/>
              <w:bottom w:w="30" w:type="dxa"/>
            </w:tcMar>
            <w:tcW w:w="5801" w:type="dxa"/>
            <w:vAlign w:val="center"/>
            <w:textDirection w:val="lrTb"/>
            <w:noWrap w:val="false"/>
          </w:tcPr>
          <w:p>
            <w:pPr>
              <w:rPr>
                <w:rFonts w:hint="eastAsia" w:ascii="宋体" w:hAnsi="宋体"/>
                <w:color w:val="000000" w:themeColor="text1"/>
              </w:rPr>
            </w:pPr>
            <w:r>
              <w:rPr>
                <w:rFonts w:hint="eastAsia" w:ascii="宋体" w:hAnsi="宋体"/>
                <w:color w:val="000000" w:themeColor="text1"/>
              </w:rPr>
              <w:t xml:space="preserve">1.库房地面不清洁；2.食物未上架、随意摆放；3.夏季库房不通风、有异味、蔬菜变质；4.冰箱未落实责任人、温控/标识不清、生熟未分开；不符</w:t>
            </w:r>
            <w:r>
              <w:rPr>
                <w:rFonts w:hint="eastAsia" w:ascii="宋体" w:hAnsi="宋体"/>
                <w:color w:val="000000" w:themeColor="text1"/>
              </w:rPr>
              <w:t xml:space="preserve">合一项扣1分</w:t>
            </w:r>
            <w:r/>
          </w:p>
        </w:tc>
        <w:tc>
          <w:tcPr>
            <w:tcMar>
              <w:left w:w="120" w:type="dxa"/>
              <w:top w:w="60" w:type="dxa"/>
              <w:right w:w="120" w:type="dxa"/>
              <w:bottom w:w="30" w:type="dxa"/>
            </w:tcMar>
            <w:tcW w:w="708"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6</w:t>
            </w:r>
            <w:r/>
          </w:p>
        </w:tc>
      </w:tr>
    </w:tbl>
    <w:p>
      <w:pPr>
        <w:ind w:firstLine="482"/>
        <w:jc w:val="left"/>
        <w:rPr>
          <w:rFonts w:hint="eastAsia" w:ascii="宋体" w:hAnsi="宋体"/>
          <w:bCs/>
          <w:color w:val="000000" w:themeColor="text1"/>
          <w:sz w:val="24"/>
          <w:szCs w:val="24"/>
        </w:rPr>
      </w:pPr>
      <w:r>
        <w:rPr>
          <w:rFonts w:hint="eastAsia" w:ascii="宋体" w:hAnsi="宋体"/>
          <w:bCs/>
          <w:color w:val="000000" w:themeColor="text1"/>
          <w:sz w:val="24"/>
          <w:szCs w:val="24"/>
        </w:rPr>
        <w:t xml:space="preserve">4.3其他考核内容</w:t>
      </w:r>
      <w:r/>
    </w:p>
    <w:p>
      <w:pPr>
        <w:ind w:firstLine="482"/>
        <w:jc w:val="left"/>
        <w:rPr>
          <w:rFonts w:hint="eastAsia" w:ascii="宋体" w:hAnsi="宋体"/>
          <w:bCs/>
          <w:color w:val="000000" w:themeColor="text1"/>
          <w:sz w:val="24"/>
          <w:szCs w:val="24"/>
        </w:rPr>
      </w:pPr>
      <w:r>
        <w:rPr>
          <w:rFonts w:hint="eastAsia" w:ascii="宋体" w:hAnsi="宋体"/>
          <w:bCs/>
          <w:color w:val="000000" w:themeColor="text1"/>
          <w:sz w:val="24"/>
          <w:szCs w:val="24"/>
        </w:rPr>
        <w:t xml:space="preserve">（1）所有在采购人处工作的物业工作人员，其司职的岗位必须相对固定，不得随意转岗、流动、如果变化，供应商需提前和采购人相关部门沟通，说明缘由后方可调换。如果发现物业服务人员缺岗，应提前向采购人主管部门汇报，并向采购人相关科室和物业管理科报备。若发现供应商在采购人不知情的情况下随意调岗、轮转、变更各岗位（工作地点）的人员，以及采购人在检查过程中发现物业服务人员有缺岗、脱岗现象，每检查发现一人/次，处罚1000元/人次；</w:t>
      </w:r>
      <w:r/>
    </w:p>
    <w:p>
      <w:pPr>
        <w:ind w:firstLine="482"/>
        <w:jc w:val="left"/>
        <w:rPr>
          <w:rFonts w:hint="eastAsia" w:ascii="宋体" w:hAnsi="宋体"/>
          <w:bCs/>
          <w:color w:val="000000" w:themeColor="text1"/>
          <w:sz w:val="24"/>
          <w:szCs w:val="24"/>
        </w:rPr>
      </w:pPr>
      <w:r>
        <w:rPr>
          <w:rFonts w:hint="eastAsia" w:ascii="宋体" w:hAnsi="宋体"/>
          <w:bCs/>
          <w:color w:val="000000" w:themeColor="text1"/>
          <w:sz w:val="24"/>
          <w:szCs w:val="24"/>
        </w:rPr>
        <w:t xml:space="preserve">（2）对供应商的投诉并经核实确认为有效投诉的，采购人扣除供应商服务费1000元/次。供应商若有其它违规行为，视情节轻重扣除供应商服务费2000-5000元。</w:t>
      </w:r>
      <w:r/>
    </w:p>
    <w:p>
      <w:pPr>
        <w:ind w:firstLine="482"/>
        <w:jc w:val="left"/>
        <w:rPr>
          <w:rFonts w:hint="eastAsia" w:ascii="宋体" w:hAnsi="宋体"/>
          <w:bCs/>
          <w:color w:val="000000" w:themeColor="text1"/>
          <w:sz w:val="24"/>
          <w:szCs w:val="24"/>
        </w:rPr>
      </w:pPr>
      <w:r>
        <w:rPr>
          <w:rFonts w:hint="eastAsia" w:ascii="宋体" w:hAnsi="宋体"/>
          <w:bCs/>
          <w:color w:val="000000" w:themeColor="text1"/>
          <w:sz w:val="24"/>
          <w:szCs w:val="24"/>
        </w:rPr>
        <w:t xml:space="preserve">（3）对于供应商物业服务人员出现不</w:t>
      </w:r>
      <w:r>
        <w:rPr>
          <w:rFonts w:hint="eastAsia" w:ascii="宋体" w:hAnsi="宋体"/>
          <w:bCs/>
          <w:color w:val="000000" w:themeColor="text1"/>
          <w:sz w:val="24"/>
          <w:szCs w:val="24"/>
        </w:rPr>
        <w:t xml:space="preserve">符合磋商</w:t>
      </w:r>
      <w:r>
        <w:rPr>
          <w:rFonts w:hint="eastAsia" w:ascii="宋体" w:hAnsi="宋体"/>
          <w:bCs/>
          <w:color w:val="000000" w:themeColor="text1"/>
          <w:sz w:val="24"/>
          <w:szCs w:val="24"/>
        </w:rPr>
        <w:t xml:space="preserve">文件规定行为的，扣除服务费200-500元/人次；情节严重者，扣除该物业服务人员当月服务费用，并立即调离采购人单位。供应商不</w:t>
      </w:r>
      <w:r>
        <w:rPr>
          <w:rFonts w:hint="eastAsia" w:ascii="宋体" w:hAnsi="宋体"/>
          <w:bCs/>
          <w:color w:val="000000" w:themeColor="text1"/>
          <w:sz w:val="24"/>
          <w:szCs w:val="24"/>
        </w:rPr>
        <w:t xml:space="preserve">符合磋商</w:t>
      </w:r>
      <w:r>
        <w:rPr>
          <w:rFonts w:hint="eastAsia" w:ascii="宋体" w:hAnsi="宋体"/>
          <w:bCs/>
          <w:color w:val="000000" w:themeColor="text1"/>
          <w:sz w:val="24"/>
          <w:szCs w:val="24"/>
        </w:rPr>
        <w:t xml:space="preserve">文件要求的行为应立即予以整改，并视情节轻重扣除供应商服务费2000-5000元。经考评为不合格，并经采购人多次沟通，供应商无法按要求整改的，采购人有权终止合同；</w:t>
      </w:r>
      <w:r/>
    </w:p>
    <w:p>
      <w:pPr>
        <w:ind w:firstLine="482"/>
        <w:jc w:val="left"/>
        <w:rPr>
          <w:rFonts w:hint="eastAsia" w:ascii="宋体" w:hAnsi="宋体"/>
          <w:bCs/>
          <w:color w:val="000000" w:themeColor="text1"/>
          <w:sz w:val="24"/>
          <w:szCs w:val="24"/>
        </w:rPr>
      </w:pPr>
      <w:r>
        <w:rPr>
          <w:rFonts w:hint="eastAsia" w:ascii="宋体" w:hAnsi="宋体"/>
          <w:bCs/>
          <w:color w:val="000000" w:themeColor="text1"/>
          <w:sz w:val="24"/>
          <w:szCs w:val="24"/>
        </w:rPr>
        <w:t xml:space="preserve">（4）供应商在合同期间及服务过程中，给采购人造成损失时，采购人有权从合同经费（服务费）中直接扣除。造成重大责任事故或恶劣社会影响，采购人将通过法律程序维权，采购人可无条件终止合同；</w:t>
      </w:r>
      <w:r/>
    </w:p>
    <w:p>
      <w:pPr>
        <w:ind w:firstLine="482"/>
        <w:jc w:val="left"/>
        <w:rPr>
          <w:rFonts w:hint="eastAsia" w:ascii="宋体" w:hAnsi="宋体"/>
          <w:bCs/>
          <w:color w:val="000000" w:themeColor="text1"/>
          <w:sz w:val="24"/>
          <w:szCs w:val="24"/>
        </w:rPr>
      </w:pPr>
      <w:r>
        <w:rPr>
          <w:rFonts w:hint="eastAsia" w:ascii="宋体" w:hAnsi="宋体"/>
          <w:bCs/>
          <w:color w:val="000000" w:themeColor="text1"/>
          <w:sz w:val="24"/>
          <w:szCs w:val="24"/>
        </w:rPr>
        <w:t xml:space="preserve">（5）采购人对供应商每月服务质量的考核结果作为支付合同经费（服务费）的依据。考核所扣费用从当月的服务费中扣除。</w:t>
      </w:r>
      <w:r/>
    </w:p>
    <w:p>
      <w:pPr>
        <w:ind w:firstLine="420"/>
        <w:rPr>
          <w:rFonts w:hint="eastAsia" w:ascii="宋体" w:hAnsi="宋体"/>
          <w:color w:val="000000" w:themeColor="text1"/>
          <w:sz w:val="24"/>
          <w:szCs w:val="24"/>
        </w:rPr>
      </w:pPr>
      <w:r>
        <w:rPr>
          <w:rFonts w:hint="eastAsia" w:ascii="宋体" w:hAnsi="宋体"/>
          <w:color w:val="000000" w:themeColor="text1"/>
          <w:sz w:val="24"/>
          <w:szCs w:val="24"/>
        </w:rPr>
        <w:t xml:space="preserve">5.履约保证金</w:t>
      </w:r>
      <w:r/>
    </w:p>
    <w:p>
      <w:pPr>
        <w:ind w:firstLine="420"/>
        <w:rPr>
          <w:rFonts w:hint="eastAsia" w:ascii="宋体" w:hAnsi="宋体"/>
          <w:color w:val="000000" w:themeColor="text1"/>
          <w:sz w:val="24"/>
          <w:szCs w:val="24"/>
        </w:rPr>
      </w:pPr>
      <w:r>
        <w:rPr>
          <w:rFonts w:ascii="宋体" w:hAnsi="宋体"/>
          <w:color w:val="000000" w:themeColor="text1"/>
          <w:sz w:val="24"/>
          <w:szCs w:val="24"/>
        </w:rPr>
        <w:t xml:space="preserve">以第三章合同文本</w:t>
      </w:r>
      <w:r>
        <w:rPr>
          <w:rFonts w:hint="eastAsia" w:ascii="宋体" w:hAnsi="宋体"/>
          <w:color w:val="000000" w:themeColor="text1"/>
          <w:sz w:val="24"/>
          <w:szCs w:val="24"/>
        </w:rPr>
        <w:t xml:space="preserve">内容</w:t>
      </w:r>
      <w:r>
        <w:rPr>
          <w:rFonts w:ascii="宋体" w:hAnsi="宋体"/>
          <w:color w:val="000000" w:themeColor="text1"/>
          <w:sz w:val="24"/>
          <w:szCs w:val="24"/>
        </w:rPr>
        <w:t xml:space="preserve">为准。</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6.其他要求</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采购文件中要求提供证明材料的，签订合同</w:t>
      </w:r>
      <w:r>
        <w:rPr>
          <w:rFonts w:hint="eastAsia" w:ascii="宋体" w:hAnsi="宋体" w:cs="宋体"/>
          <w:color w:val="000000" w:themeColor="text1"/>
          <w:sz w:val="24"/>
          <w:szCs w:val="24"/>
        </w:rPr>
        <w:t xml:space="preserve">时供应</w:t>
      </w:r>
      <w:r>
        <w:rPr>
          <w:rFonts w:hint="eastAsia" w:ascii="宋体" w:hAnsi="宋体" w:cs="宋体"/>
          <w:color w:val="000000" w:themeColor="text1"/>
          <w:sz w:val="24"/>
          <w:szCs w:val="24"/>
        </w:rPr>
        <w:t xml:space="preserve">商应按采购文件要求和响应文件响应</w:t>
      </w:r>
      <w:r>
        <w:rPr>
          <w:rFonts w:hint="eastAsia" w:ascii="宋体" w:hAnsi="宋体" w:cs="宋体"/>
          <w:color w:val="000000" w:themeColor="text1"/>
          <w:sz w:val="24"/>
          <w:szCs w:val="24"/>
        </w:rPr>
        <w:t xml:space="preserve">内容提供相应证明材料原件供采购人核验。供应商未按采购文件要求和响应文件响应内容提供或者提供的证明材料不符合要求的，视为提供虚假材料谋取成交，采购人将取消其成交资格。</w:t>
      </w:r>
      <w:r/>
    </w:p>
    <w:p>
      <w:pPr>
        <w:ind w:firstLine="480"/>
        <w:jc w:val="left"/>
        <w:rPr>
          <w:rFonts w:hint="eastAsia" w:ascii="宋体" w:hAnsi="宋体"/>
          <w:color w:val="000000" w:themeColor="text1"/>
          <w:sz w:val="24"/>
          <w:szCs w:val="24"/>
        </w:rPr>
      </w:pPr>
      <w:r>
        <w:rPr>
          <w:rFonts w:hint="eastAsia" w:ascii="宋体" w:hAnsi="宋体" w:cs="宋体"/>
          <w:color w:val="000000" w:themeColor="text1"/>
          <w:sz w:val="24"/>
          <w:szCs w:val="24"/>
        </w:rPr>
        <w:t xml:space="preserve">采购文件评审方法与评审标准中涉及的相关证明材料，应在响应文件中提供，由评审小组在评审现场予以确认，否则无法得到相应分值。签订合同</w:t>
      </w:r>
      <w:r>
        <w:rPr>
          <w:rFonts w:hint="eastAsia" w:ascii="宋体" w:hAnsi="宋体" w:cs="宋体"/>
          <w:color w:val="000000" w:themeColor="text1"/>
          <w:sz w:val="24"/>
          <w:szCs w:val="24"/>
        </w:rPr>
        <w:t xml:space="preserve">时供应</w:t>
      </w:r>
      <w:r>
        <w:rPr>
          <w:rFonts w:hint="eastAsia" w:ascii="宋体" w:hAnsi="宋体" w:cs="宋体"/>
          <w:color w:val="000000" w:themeColor="text1"/>
          <w:sz w:val="24"/>
          <w:szCs w:val="24"/>
        </w:rPr>
        <w:t xml:space="preserve">商应按采购人要求提供上述证明材料原件供采购人核验。</w:t>
      </w:r>
      <w:r/>
    </w:p>
    <w:p>
      <w:pPr>
        <w:jc w:val="center"/>
        <w:keepNext/>
        <w:rPr>
          <w:rFonts w:ascii="黑体" w:eastAsia="黑体"/>
          <w:bCs/>
          <w:color w:val="000000" w:themeColor="text1"/>
          <w:sz w:val="44"/>
          <w:szCs w:val="28"/>
        </w:rPr>
        <w:outlineLvl w:val="0"/>
      </w:pPr>
      <w:r>
        <w:rPr>
          <w:rFonts w:hint="eastAsia" w:ascii="黑体" w:eastAsia="黑体"/>
          <w:bCs/>
          <w:color w:val="000000" w:themeColor="text1"/>
          <w:sz w:val="44"/>
          <w:szCs w:val="28"/>
        </w:rPr>
        <w:br w:type="page" w:clear="all"/>
      </w:r>
      <w:r>
        <w:rPr>
          <w:rFonts w:hint="eastAsia" w:ascii="方正小标宋简体" w:hAnsi="方正小标宋简体" w:eastAsia="方正小标宋简体" w:cs="方正小标宋简体"/>
          <w:color w:val="000000" w:themeColor="text1"/>
          <w:sz w:val="36"/>
          <w:szCs w:val="36"/>
        </w:rPr>
        <w:t xml:space="preserve">第五章  评审方法与评审标准</w:t>
      </w:r>
      <w:r/>
    </w:p>
    <w:p>
      <w:pPr>
        <w:spacing w:line="264" w:lineRule="auto"/>
        <w:rPr>
          <w:color w:val="000000" w:themeColor="text1"/>
          <w:szCs w:val="21"/>
        </w:rPr>
      </w:pPr>
      <w:r>
        <w:rPr>
          <w:color w:val="000000" w:themeColor="text1"/>
          <w:szCs w:val="21"/>
        </w:rPr>
      </w:r>
      <w:r/>
    </w:p>
    <w:p>
      <w:pPr>
        <w:ind w:firstLine="480"/>
        <w:spacing w:line="264" w:lineRule="auto"/>
        <w:rPr>
          <w:rFonts w:hint="eastAsia"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一、评审方法</w:t>
      </w:r>
      <w:r/>
    </w:p>
    <w:p>
      <w:pPr>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采用综合评分法，对满足磋商文件全部实质性要求的响应文件按评审因素的量化指标评审总分对供应商进行排序。</w:t>
      </w:r>
      <w:r/>
    </w:p>
    <w:p>
      <w:pPr>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经磋商确定最终采购需求和提交最后报价的供应商后，磋商小组成员采用综合评分</w:t>
      </w:r>
      <w:r>
        <w:rPr>
          <w:rFonts w:hint="eastAsia" w:ascii="宋体" w:hAnsi="宋体" w:cs="宋体"/>
          <w:color w:val="000000" w:themeColor="text1"/>
          <w:sz w:val="24"/>
          <w:szCs w:val="24"/>
        </w:rPr>
        <w:t xml:space="preserve">法独立</w:t>
      </w:r>
      <w:r>
        <w:rPr>
          <w:rFonts w:hint="eastAsia" w:ascii="宋体" w:hAnsi="宋体" w:cs="宋体"/>
          <w:color w:val="000000" w:themeColor="text1"/>
          <w:sz w:val="24"/>
          <w:szCs w:val="24"/>
        </w:rPr>
        <w:t xml:space="preserve">对提交最后报价的供应商的响应文件和最后报价进行综合评分。</w:t>
      </w:r>
      <w:r/>
    </w:p>
    <w:p>
      <w:pPr>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磋商小组按照评审总分由高到低顺序推荐</w:t>
      </w:r>
      <w:r>
        <w:rPr>
          <w:rFonts w:hint="eastAsia" w:ascii="宋体" w:hAnsi="宋体"/>
          <w:color w:val="000000" w:themeColor="text1"/>
          <w:sz w:val="24"/>
          <w:szCs w:val="24"/>
        </w:rPr>
        <w:t xml:space="preserve">3名</w:t>
      </w:r>
      <w:r>
        <w:rPr>
          <w:rFonts w:hint="eastAsia" w:ascii="宋体" w:hAnsi="宋体" w:cs="宋体"/>
          <w:color w:val="000000" w:themeColor="text1"/>
          <w:sz w:val="24"/>
          <w:szCs w:val="24"/>
        </w:rPr>
        <w:t xml:space="preserve">成交候选供应商，并编写评审报告。评审得分相同的，按照最后报价由低到高的顺序推荐。评审得分且最后报价相同的，按照“评审标准-</w:t>
      </w:r>
      <w:r>
        <w:rPr>
          <w:rFonts w:ascii="宋体" w:hAnsi="宋体"/>
          <w:color w:val="000000" w:themeColor="text1"/>
          <w:sz w:val="24"/>
          <w:szCs w:val="24"/>
        </w:rPr>
        <w:t xml:space="preserve">2.服务</w:t>
      </w:r>
      <w:r>
        <w:rPr>
          <w:rFonts w:hint="eastAsia" w:ascii="宋体" w:hAnsi="宋体" w:cs="宋体"/>
          <w:color w:val="000000" w:themeColor="text1"/>
          <w:sz w:val="24"/>
          <w:szCs w:val="24"/>
        </w:rPr>
        <w:t xml:space="preserve">”得分由高到低顺序推荐。</w:t>
      </w:r>
      <w:r/>
    </w:p>
    <w:p>
      <w:pPr>
        <w:ind w:firstLine="480"/>
        <w:spacing w:line="264" w:lineRule="auto"/>
        <w:rPr>
          <w:rFonts w:hint="eastAsia"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二、小</w:t>
      </w:r>
      <w:r>
        <w:rPr>
          <w:rFonts w:hint="eastAsia" w:ascii="黑体" w:hAnsi="黑体" w:eastAsia="黑体" w:cs="黑体"/>
          <w:color w:val="000000" w:themeColor="text1"/>
          <w:sz w:val="24"/>
          <w:szCs w:val="24"/>
        </w:rPr>
        <w:t xml:space="preserve">微企业</w:t>
      </w:r>
      <w:r>
        <w:rPr>
          <w:rFonts w:hint="eastAsia" w:ascii="黑体" w:hAnsi="黑体" w:eastAsia="黑体" w:cs="黑体"/>
          <w:color w:val="000000" w:themeColor="text1"/>
          <w:sz w:val="24"/>
          <w:szCs w:val="24"/>
        </w:rPr>
        <w:t xml:space="preserve">价格扣除</w:t>
      </w:r>
      <w:r/>
    </w:p>
    <w:p>
      <w:pPr>
        <w:ind w:firstLine="480"/>
        <w:spacing w:line="264" w:lineRule="auto"/>
        <w:rPr>
          <w:rFonts w:hint="eastAsia" w:ascii="宋体" w:hAnsi="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lang w:val="zh-CN"/>
        </w:rPr>
        <w:t xml:space="preserve">本项目服务全部由小</w:t>
      </w:r>
      <w:r>
        <w:rPr>
          <w:rFonts w:hint="eastAsia" w:ascii="宋体" w:hAnsi="宋体" w:cs="宋体"/>
          <w:color w:val="000000" w:themeColor="text1"/>
          <w:sz w:val="24"/>
          <w:szCs w:val="24"/>
          <w:lang w:val="zh-CN"/>
        </w:rPr>
        <w:t xml:space="preserve">微企业</w:t>
      </w:r>
      <w:r>
        <w:rPr>
          <w:rFonts w:hint="eastAsia" w:ascii="宋体" w:hAnsi="宋体" w:cs="宋体"/>
          <w:color w:val="000000" w:themeColor="text1"/>
          <w:sz w:val="24"/>
          <w:szCs w:val="24"/>
          <w:lang w:val="zh-CN"/>
        </w:rPr>
        <w:t xml:space="preserve">承接的，</w:t>
      </w:r>
      <w:r>
        <w:rPr>
          <w:rFonts w:hint="eastAsia" w:ascii="宋体" w:hAnsi="宋体" w:cs="宋体"/>
          <w:color w:val="000000" w:themeColor="text1"/>
          <w:sz w:val="24"/>
          <w:szCs w:val="24"/>
        </w:rPr>
        <w:t xml:space="preserve">对报价给予</w:t>
      </w:r>
      <w:r>
        <w:rPr>
          <w:rFonts w:hint="eastAsia" w:ascii="宋体" w:hAnsi="宋体"/>
          <w:color w:val="000000" w:themeColor="text1"/>
          <w:sz w:val="24"/>
          <w:szCs w:val="24"/>
        </w:rPr>
        <w:t xml:space="preserve">10</w:t>
      </w:r>
      <w:r>
        <w:rPr>
          <w:rFonts w:hint="eastAsia" w:ascii="宋体" w:hAnsi="宋体"/>
          <w:color w:val="000000" w:themeColor="text1"/>
          <w:sz w:val="24"/>
          <w:szCs w:val="24"/>
          <w:lang w:val="zh-CN"/>
        </w:rPr>
        <w:t xml:space="preserve">%</w:t>
      </w:r>
      <w:r>
        <w:rPr>
          <w:rFonts w:hint="eastAsia" w:ascii="宋体" w:hAnsi="宋体" w:cs="宋体"/>
          <w:color w:val="000000" w:themeColor="text1"/>
          <w:sz w:val="24"/>
          <w:szCs w:val="24"/>
        </w:rPr>
        <w:t xml:space="preserve">的扣除，用扣除后的价格参与评审。</w:t>
      </w:r>
      <w:r/>
    </w:p>
    <w:p>
      <w:pPr>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2.残疾人福利性单位视同小型、微型企业，给予</w:t>
      </w:r>
      <w:r>
        <w:rPr>
          <w:rFonts w:hint="eastAsia" w:ascii="宋体" w:hAnsi="宋体"/>
          <w:color w:val="000000" w:themeColor="text1"/>
          <w:sz w:val="24"/>
          <w:szCs w:val="24"/>
        </w:rPr>
        <w:t xml:space="preserve">与小</w:t>
      </w:r>
      <w:r>
        <w:rPr>
          <w:rFonts w:hint="eastAsia" w:ascii="宋体" w:hAnsi="宋体"/>
          <w:color w:val="000000" w:themeColor="text1"/>
          <w:sz w:val="24"/>
          <w:szCs w:val="24"/>
        </w:rPr>
        <w:t xml:space="preserve">微企业</w:t>
      </w:r>
      <w:r>
        <w:rPr>
          <w:rFonts w:hint="eastAsia" w:ascii="宋体" w:hAnsi="宋体"/>
          <w:color w:val="000000" w:themeColor="text1"/>
          <w:sz w:val="24"/>
          <w:szCs w:val="24"/>
        </w:rPr>
        <w:t xml:space="preserve">相同</w:t>
      </w:r>
      <w:r>
        <w:rPr>
          <w:rFonts w:hint="eastAsia" w:ascii="宋体" w:hAnsi="宋体" w:cs="宋体"/>
          <w:color w:val="000000" w:themeColor="text1"/>
          <w:sz w:val="24"/>
          <w:szCs w:val="24"/>
        </w:rPr>
        <w:t xml:space="preserve">的价格扣除，用扣除后的价格参与评审；监狱和戒毒企业视同小型、微型企业，给予</w:t>
      </w:r>
      <w:r>
        <w:rPr>
          <w:rFonts w:hint="eastAsia" w:ascii="宋体" w:hAnsi="宋体"/>
          <w:color w:val="000000" w:themeColor="text1"/>
          <w:sz w:val="24"/>
          <w:szCs w:val="24"/>
        </w:rPr>
        <w:t xml:space="preserve">与小</w:t>
      </w:r>
      <w:r>
        <w:rPr>
          <w:rFonts w:hint="eastAsia" w:ascii="宋体" w:hAnsi="宋体"/>
          <w:color w:val="000000" w:themeColor="text1"/>
          <w:sz w:val="24"/>
          <w:szCs w:val="24"/>
        </w:rPr>
        <w:t xml:space="preserve">微企业</w:t>
      </w:r>
      <w:r>
        <w:rPr>
          <w:rFonts w:hint="eastAsia" w:ascii="宋体" w:hAnsi="宋体"/>
          <w:color w:val="000000" w:themeColor="text1"/>
          <w:sz w:val="24"/>
          <w:szCs w:val="24"/>
        </w:rPr>
        <w:t xml:space="preserve">相同</w:t>
      </w:r>
      <w:r>
        <w:rPr>
          <w:rFonts w:hint="eastAsia" w:ascii="宋体" w:hAnsi="宋体" w:cs="宋体"/>
          <w:color w:val="000000" w:themeColor="text1"/>
          <w:sz w:val="24"/>
          <w:szCs w:val="24"/>
        </w:rPr>
        <w:t xml:space="preserve">的价格扣除，用扣除后的价格参与评审。残疾人福利单位、监狱企业属于小型、微型企业的，不重复享受价格扣除。</w:t>
      </w:r>
      <w:r/>
    </w:p>
    <w:p>
      <w:pPr>
        <w:ind w:firstLine="480"/>
        <w:spacing w:line="264" w:lineRule="auto"/>
        <w:rPr>
          <w:rFonts w:hint="eastAsia"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三、评审标准</w:t>
      </w:r>
      <w:r/>
    </w:p>
    <w:tbl>
      <w:tblPr>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441"/>
        <w:gridCol w:w="1257"/>
        <w:gridCol w:w="6616"/>
        <w:gridCol w:w="573"/>
        <w:gridCol w:w="783"/>
      </w:tblGrid>
      <w:tr>
        <w:trPr>
          <w:jc w:val="center"/>
          <w:trHeight w:val="291"/>
          <w:tblHeader/>
        </w:trPr>
        <w:tc>
          <w:tcPr>
            <w:tcW w:w="441" w:type="dxa"/>
            <w:vAlign w:val="center"/>
            <w:textDirection w:val="lrTb"/>
            <w:noWrap w:val="false"/>
          </w:tcPr>
          <w:p>
            <w:pPr>
              <w:jc w:val="center"/>
              <w:spacing w:before="122" w:line="288" w:lineRule="auto"/>
              <w:rPr>
                <w:rFonts w:hint="eastAsia" w:ascii="宋体" w:hAnsi="宋体" w:cs="宋体"/>
                <w:b/>
                <w:bCs/>
                <w:color w:val="000000" w:themeColor="text1"/>
                <w:spacing w:val="-3"/>
                <w:szCs w:val="21"/>
              </w:rPr>
            </w:pPr>
            <w:r>
              <w:rPr>
                <w:rFonts w:ascii="宋体" w:hAnsi="宋体" w:cs="宋体"/>
                <w:b/>
                <w:bCs/>
                <w:color w:val="000000" w:themeColor="text1"/>
                <w:spacing w:val="-3"/>
                <w:szCs w:val="21"/>
              </w:rPr>
              <w:t xml:space="preserve">序号</w:t>
            </w:r>
            <w:r/>
          </w:p>
        </w:tc>
        <w:tc>
          <w:tcPr>
            <w:tcW w:w="1257" w:type="dxa"/>
            <w:vAlign w:val="center"/>
            <w:textDirection w:val="lrTb"/>
            <w:noWrap w:val="false"/>
          </w:tcPr>
          <w:p>
            <w:pPr>
              <w:jc w:val="center"/>
              <w:spacing w:before="122" w:line="288" w:lineRule="auto"/>
              <w:rPr>
                <w:rFonts w:hint="eastAsia" w:ascii="宋体" w:hAnsi="宋体" w:cs="宋体"/>
                <w:b/>
                <w:bCs/>
                <w:color w:val="000000" w:themeColor="text1"/>
                <w:spacing w:val="-3"/>
                <w:szCs w:val="21"/>
              </w:rPr>
            </w:pPr>
            <w:r>
              <w:rPr>
                <w:rFonts w:ascii="宋体" w:hAnsi="宋体" w:cs="宋体"/>
                <w:b/>
                <w:bCs/>
                <w:color w:val="000000" w:themeColor="text1"/>
                <w:spacing w:val="-3"/>
                <w:szCs w:val="21"/>
              </w:rPr>
              <w:t xml:space="preserve">评审因素</w:t>
            </w:r>
            <w:r/>
          </w:p>
        </w:tc>
        <w:tc>
          <w:tcPr>
            <w:tcW w:w="6616" w:type="dxa"/>
            <w:vAlign w:val="center"/>
            <w:textDirection w:val="lrTb"/>
            <w:noWrap w:val="false"/>
          </w:tcPr>
          <w:p>
            <w:pPr>
              <w:jc w:val="center"/>
              <w:spacing w:before="122" w:line="288" w:lineRule="auto"/>
              <w:rPr>
                <w:rFonts w:hint="eastAsia" w:ascii="宋体" w:hAnsi="宋体" w:cs="宋体"/>
                <w:b/>
                <w:bCs/>
                <w:color w:val="000000" w:themeColor="text1"/>
                <w:spacing w:val="-3"/>
                <w:szCs w:val="21"/>
              </w:rPr>
            </w:pPr>
            <w:r>
              <w:rPr>
                <w:rFonts w:ascii="宋体" w:hAnsi="宋体" w:cs="宋体"/>
                <w:b/>
                <w:bCs/>
                <w:color w:val="000000" w:themeColor="text1"/>
                <w:spacing w:val="-3"/>
                <w:szCs w:val="21"/>
              </w:rPr>
              <w:t xml:space="preserve">评审细则</w:t>
            </w:r>
            <w:r/>
          </w:p>
        </w:tc>
        <w:tc>
          <w:tcPr>
            <w:tcW w:w="573" w:type="dxa"/>
            <w:vAlign w:val="center"/>
            <w:textDirection w:val="lrTb"/>
            <w:noWrap w:val="false"/>
          </w:tcPr>
          <w:p>
            <w:pPr>
              <w:jc w:val="center"/>
              <w:spacing w:before="122" w:line="288" w:lineRule="auto"/>
              <w:rPr>
                <w:rFonts w:hint="eastAsia" w:ascii="宋体" w:hAnsi="宋体" w:cs="宋体"/>
                <w:b/>
                <w:bCs/>
                <w:color w:val="000000" w:themeColor="text1"/>
                <w:spacing w:val="-3"/>
                <w:szCs w:val="21"/>
              </w:rPr>
            </w:pPr>
            <w:r>
              <w:rPr>
                <w:rFonts w:ascii="宋体" w:hAnsi="宋体" w:cs="宋体"/>
                <w:b/>
                <w:bCs/>
                <w:color w:val="000000" w:themeColor="text1"/>
                <w:spacing w:val="-3"/>
                <w:szCs w:val="21"/>
              </w:rPr>
              <w:t xml:space="preserve">分值</w:t>
            </w:r>
            <w:r/>
          </w:p>
        </w:tc>
        <w:tc>
          <w:tcPr>
            <w:tcW w:w="783" w:type="dxa"/>
            <w:vAlign w:val="center"/>
            <w:textDirection w:val="lrTb"/>
            <w:noWrap w:val="false"/>
          </w:tcPr>
          <w:p>
            <w:pPr>
              <w:jc w:val="center"/>
              <w:spacing w:before="122" w:line="288" w:lineRule="auto"/>
              <w:rPr>
                <w:rFonts w:hint="eastAsia" w:ascii="宋体" w:hAnsi="宋体" w:cs="宋体"/>
                <w:b/>
                <w:bCs/>
                <w:color w:val="000000" w:themeColor="text1"/>
                <w:spacing w:val="-3"/>
                <w:szCs w:val="21"/>
              </w:rPr>
            </w:pPr>
            <w:r>
              <w:rPr>
                <w:rFonts w:ascii="宋体" w:hAnsi="宋体" w:cs="宋体"/>
                <w:b/>
                <w:bCs/>
                <w:color w:val="000000" w:themeColor="text1"/>
                <w:spacing w:val="-3"/>
                <w:szCs w:val="21"/>
              </w:rPr>
              <w:t xml:space="preserve">类型</w:t>
            </w:r>
            <w:r/>
          </w:p>
        </w:tc>
      </w:tr>
      <w:tr>
        <w:trPr>
          <w:jc w:val="center"/>
        </w:trPr>
        <w:tc>
          <w:tcPr>
            <w:gridSpan w:val="5"/>
            <w:tcW w:w="9670" w:type="dxa"/>
            <w:textDirection w:val="lrTb"/>
            <w:noWrap w:val="false"/>
          </w:tcPr>
          <w:p>
            <w:pPr>
              <w:ind w:left="114"/>
              <w:spacing w:before="122" w:line="264" w:lineRule="auto"/>
              <w:rPr>
                <w:rFonts w:hint="eastAsia" w:ascii="宋体" w:hAnsi="宋体" w:cs="宋体"/>
                <w:color w:val="000000" w:themeColor="text1"/>
                <w:szCs w:val="21"/>
              </w:rPr>
            </w:pPr>
            <w:r>
              <w:rPr>
                <w:rFonts w:hint="eastAsia" w:ascii="宋体" w:hAnsi="宋体" w:cs="宋体"/>
                <w:b/>
                <w:bCs/>
                <w:color w:val="000000" w:themeColor="text1"/>
                <w:spacing w:val="-3"/>
                <w:szCs w:val="21"/>
              </w:rPr>
              <w:t xml:space="preserve">1.</w:t>
            </w:r>
            <w:r>
              <w:rPr>
                <w:rFonts w:ascii="宋体" w:hAnsi="宋体" w:cs="宋体"/>
                <w:b/>
                <w:bCs/>
                <w:color w:val="000000" w:themeColor="text1"/>
                <w:spacing w:val="-3"/>
                <w:szCs w:val="21"/>
              </w:rPr>
              <w:t xml:space="preserve">价</w:t>
            </w:r>
            <w:r>
              <w:rPr>
                <w:rFonts w:ascii="宋体" w:hAnsi="宋体" w:cs="宋体"/>
                <w:b/>
                <w:bCs/>
                <w:color w:val="000000" w:themeColor="text1"/>
                <w:spacing w:val="-2"/>
                <w:szCs w:val="21"/>
              </w:rPr>
              <w:t xml:space="preserve">格</w:t>
            </w:r>
            <w:r/>
          </w:p>
        </w:tc>
      </w:tr>
      <w:tr>
        <w:trPr>
          <w:jc w:val="center"/>
        </w:trPr>
        <w:tc>
          <w:tcPr>
            <w:tcW w:w="441" w:type="dxa"/>
            <w:vAlign w:val="center"/>
            <w:textDirection w:val="lrTb"/>
            <w:noWrap w:val="false"/>
          </w:tcPr>
          <w:p>
            <w:pPr>
              <w:jc w:val="center"/>
              <w:spacing w:before="68" w:line="264" w:lineRule="auto"/>
              <w:rPr>
                <w:rFonts w:hint="eastAsia" w:ascii="宋体" w:hAnsi="宋体" w:cs="宋体"/>
                <w:color w:val="000000" w:themeColor="text1"/>
                <w:szCs w:val="21"/>
              </w:rPr>
            </w:pPr>
            <w:r>
              <w:rPr>
                <w:rFonts w:ascii="宋体" w:hAnsi="宋体" w:cs="宋体"/>
                <w:color w:val="000000" w:themeColor="text1"/>
                <w:spacing w:val="-6"/>
                <w:szCs w:val="21"/>
              </w:rPr>
              <w:t xml:space="preserve">1</w:t>
            </w:r>
            <w:r>
              <w:rPr>
                <w:rFonts w:ascii="宋体" w:hAnsi="宋体" w:cs="宋体"/>
                <w:color w:val="000000" w:themeColor="text1"/>
                <w:spacing w:val="-5"/>
                <w:szCs w:val="21"/>
              </w:rPr>
              <w:t xml:space="preserve">.1</w:t>
            </w:r>
            <w:r/>
          </w:p>
        </w:tc>
        <w:tc>
          <w:tcPr>
            <w:tcW w:w="1257" w:type="dxa"/>
            <w:vAlign w:val="center"/>
            <w:textDirection w:val="lrTb"/>
            <w:noWrap w:val="false"/>
          </w:tcPr>
          <w:p>
            <w:pPr>
              <w:jc w:val="left"/>
              <w:spacing w:before="68" w:line="264" w:lineRule="auto"/>
              <w:rPr>
                <w:rFonts w:hint="eastAsia" w:ascii="宋体" w:hAnsi="宋体" w:cs="宋体"/>
                <w:color w:val="000000" w:themeColor="text1"/>
                <w:szCs w:val="21"/>
              </w:rPr>
            </w:pPr>
            <w:r>
              <w:rPr>
                <w:rFonts w:ascii="宋体" w:hAnsi="宋体" w:cs="宋体"/>
                <w:color w:val="000000" w:themeColor="text1"/>
                <w:spacing w:val="-2"/>
              </w:rPr>
              <w:t xml:space="preserve">价格分</w:t>
            </w:r>
            <w:r/>
          </w:p>
        </w:tc>
        <w:tc>
          <w:tcPr>
            <w:tcW w:w="6616" w:type="dxa"/>
            <w:vAlign w:val="center"/>
            <w:textDirection w:val="lrTb"/>
            <w:noWrap w:val="false"/>
          </w:tcPr>
          <w:p>
            <w:pPr>
              <w:jc w:val="left"/>
              <w:spacing w:line="264" w:lineRule="auto"/>
              <w:rPr>
                <w:rFonts w:hint="eastAsia" w:ascii="宋体" w:hAnsi="宋体" w:cs="宋体"/>
                <w:color w:val="000000" w:themeColor="text1"/>
                <w:szCs w:val="21"/>
              </w:rPr>
            </w:pPr>
            <w:r>
              <w:rPr>
                <w:rFonts w:ascii="宋体" w:hAnsi="宋体" w:cs="宋体"/>
                <w:color w:val="000000" w:themeColor="text1"/>
                <w:spacing w:val="1"/>
                <w:szCs w:val="21"/>
              </w:rPr>
              <w:t xml:space="preserve">采用低价优先</w:t>
            </w:r>
            <w:r>
              <w:rPr>
                <w:rFonts w:ascii="宋体" w:hAnsi="宋体" w:cs="宋体"/>
                <w:color w:val="000000" w:themeColor="text1"/>
                <w:szCs w:val="21"/>
              </w:rPr>
              <w:t xml:space="preserve">法计算</w:t>
            </w:r>
            <w:r>
              <w:rPr>
                <w:rFonts w:hint="eastAsia" w:ascii="宋体" w:hAnsi="宋体" w:cs="宋体"/>
                <w:color w:val="000000" w:themeColor="text1"/>
                <w:szCs w:val="21"/>
              </w:rPr>
              <w:t xml:space="preserve">，</w:t>
            </w:r>
            <w:r>
              <w:rPr>
                <w:rFonts w:ascii="宋体" w:hAnsi="宋体" w:cs="宋体"/>
                <w:color w:val="000000" w:themeColor="text1"/>
                <w:szCs w:val="21"/>
              </w:rPr>
              <w:t xml:space="preserve">即满足</w:t>
            </w:r>
            <w:r>
              <w:rPr>
                <w:rFonts w:hint="eastAsia" w:ascii="宋体" w:hAnsi="宋体" w:cs="宋体"/>
                <w:color w:val="000000" w:themeColor="text1"/>
                <w:szCs w:val="21"/>
              </w:rPr>
              <w:t xml:space="preserve">采购</w:t>
            </w:r>
            <w:r>
              <w:rPr>
                <w:rFonts w:ascii="宋体" w:hAnsi="宋体" w:cs="宋体"/>
                <w:color w:val="000000" w:themeColor="text1"/>
                <w:szCs w:val="21"/>
              </w:rPr>
              <w:t xml:space="preserve">文件要求且</w:t>
            </w:r>
            <w:r>
              <w:rPr>
                <w:rFonts w:hint="eastAsia" w:ascii="宋体" w:hAnsi="宋体" w:cs="宋体"/>
                <w:color w:val="000000" w:themeColor="text1"/>
                <w:szCs w:val="21"/>
              </w:rPr>
              <w:t xml:space="preserve">最终报价</w:t>
            </w:r>
            <w:r>
              <w:rPr>
                <w:rFonts w:ascii="宋体" w:hAnsi="宋体" w:cs="宋体"/>
                <w:color w:val="000000" w:themeColor="text1"/>
                <w:szCs w:val="21"/>
              </w:rPr>
              <w:t xml:space="preserve">最低的</w:t>
            </w:r>
            <w:r>
              <w:rPr>
                <w:rFonts w:hint="eastAsia" w:ascii="宋体" w:hAnsi="宋体" w:cs="宋体"/>
                <w:color w:val="000000" w:themeColor="text1"/>
                <w:szCs w:val="21"/>
              </w:rPr>
              <w:t xml:space="preserve">供应商</w:t>
            </w:r>
            <w:r>
              <w:rPr>
                <w:rFonts w:ascii="宋体" w:hAnsi="宋体" w:cs="宋体"/>
                <w:color w:val="000000" w:themeColor="text1"/>
                <w:spacing w:val="1"/>
                <w:szCs w:val="21"/>
              </w:rPr>
              <w:t xml:space="preserve">报价为评标基准</w:t>
            </w:r>
            <w:r>
              <w:rPr>
                <w:rFonts w:ascii="宋体" w:hAnsi="宋体" w:cs="宋体"/>
                <w:color w:val="000000" w:themeColor="text1"/>
                <w:szCs w:val="21"/>
              </w:rPr>
              <w:t xml:space="preserve">价</w:t>
            </w:r>
            <w:r>
              <w:rPr>
                <w:rFonts w:hint="eastAsia" w:ascii="宋体" w:hAnsi="宋体" w:cs="宋体"/>
                <w:color w:val="000000" w:themeColor="text1"/>
                <w:szCs w:val="21"/>
              </w:rPr>
              <w:t xml:space="preserve">，</w:t>
            </w:r>
            <w:r>
              <w:rPr>
                <w:rFonts w:ascii="宋体" w:hAnsi="宋体" w:cs="宋体"/>
                <w:color w:val="000000" w:themeColor="text1"/>
                <w:szCs w:val="21"/>
              </w:rPr>
              <w:t xml:space="preserve">其价格分为满分。其他</w:t>
            </w:r>
            <w:r>
              <w:rPr>
                <w:rFonts w:hint="eastAsia" w:ascii="宋体" w:hAnsi="宋体" w:cs="宋体"/>
                <w:color w:val="000000" w:themeColor="text1"/>
                <w:szCs w:val="21"/>
              </w:rPr>
              <w:t xml:space="preserve">供应商</w:t>
            </w:r>
            <w:r>
              <w:rPr>
                <w:rFonts w:ascii="宋体" w:hAnsi="宋体" w:cs="宋体"/>
                <w:color w:val="000000" w:themeColor="text1"/>
                <w:szCs w:val="21"/>
              </w:rPr>
              <w:t xml:space="preserve">的价格</w:t>
            </w:r>
            <w:r>
              <w:rPr>
                <w:rFonts w:ascii="宋体" w:hAnsi="宋体" w:cs="宋体"/>
                <w:color w:val="000000" w:themeColor="text1"/>
                <w:szCs w:val="21"/>
              </w:rPr>
              <w:t xml:space="preserve">分统一</w:t>
            </w:r>
            <w:r>
              <w:rPr>
                <w:rFonts w:ascii="宋体" w:hAnsi="宋体" w:cs="宋体"/>
                <w:color w:val="000000" w:themeColor="text1"/>
                <w:szCs w:val="21"/>
              </w:rPr>
              <w:t xml:space="preserve">按</w:t>
            </w:r>
            <w:r>
              <w:rPr>
                <w:rFonts w:ascii="宋体" w:hAnsi="宋体" w:cs="宋体"/>
                <w:color w:val="000000" w:themeColor="text1"/>
                <w:spacing w:val="-1"/>
                <w:szCs w:val="21"/>
              </w:rPr>
              <w:t xml:space="preserve">照下列公</w:t>
            </w:r>
            <w:r>
              <w:rPr>
                <w:rFonts w:ascii="宋体" w:hAnsi="宋体" w:cs="宋体"/>
                <w:color w:val="000000" w:themeColor="text1"/>
                <w:szCs w:val="21"/>
              </w:rPr>
              <w:t xml:space="preserve">式计算：报价得分=(评标基准价/</w:t>
            </w:r>
            <w:r>
              <w:rPr>
                <w:rFonts w:hint="eastAsia" w:ascii="宋体" w:hAnsi="宋体" w:cs="宋体"/>
                <w:color w:val="000000" w:themeColor="text1"/>
                <w:szCs w:val="21"/>
              </w:rPr>
              <w:t xml:space="preserve">最终</w:t>
            </w:r>
            <w:r>
              <w:rPr>
                <w:rFonts w:ascii="宋体" w:hAnsi="宋体" w:cs="宋体"/>
                <w:color w:val="000000" w:themeColor="text1"/>
                <w:szCs w:val="21"/>
              </w:rPr>
              <w:t xml:space="preserve">报价)×</w:t>
            </w:r>
            <w:r>
              <w:rPr>
                <w:rFonts w:hint="eastAsia" w:ascii="宋体" w:hAnsi="宋体" w:cs="宋体"/>
                <w:color w:val="000000" w:themeColor="text1"/>
                <w:szCs w:val="21"/>
              </w:rPr>
              <w:t xml:space="preserve">50（小数点保留两位）</w:t>
            </w:r>
            <w:r/>
          </w:p>
        </w:tc>
        <w:tc>
          <w:tcPr>
            <w:tcW w:w="573" w:type="dxa"/>
            <w:vAlign w:val="center"/>
            <w:textDirection w:val="lrTb"/>
            <w:noWrap w:val="false"/>
          </w:tcPr>
          <w:p>
            <w:pPr>
              <w:jc w:val="center"/>
              <w:spacing w:before="69" w:line="264" w:lineRule="auto"/>
              <w:rPr>
                <w:rFonts w:hint="eastAsia" w:ascii="宋体" w:hAnsi="宋体" w:cs="宋体"/>
                <w:color w:val="000000" w:themeColor="text1"/>
              </w:rPr>
            </w:pPr>
            <w:r>
              <w:rPr>
                <w:rFonts w:hint="eastAsia" w:ascii="宋体" w:hAnsi="宋体" w:cs="宋体"/>
                <w:color w:val="000000" w:themeColor="text1"/>
              </w:rPr>
              <w:t xml:space="preserve">50</w:t>
            </w:r>
            <w:r/>
          </w:p>
        </w:tc>
        <w:tc>
          <w:tcPr>
            <w:tcW w:w="783" w:type="dxa"/>
            <w:vAlign w:val="center"/>
            <w:textDirection w:val="lrTb"/>
            <w:noWrap w:val="false"/>
          </w:tcPr>
          <w:p>
            <w:pPr>
              <w:jc w:val="center"/>
              <w:spacing w:before="69" w:line="264" w:lineRule="auto"/>
              <w:rPr>
                <w:rFonts w:hint="eastAsia" w:ascii="宋体" w:hAnsi="宋体" w:cs="宋体"/>
                <w:color w:val="000000" w:themeColor="text1"/>
              </w:rPr>
            </w:pPr>
            <w:r>
              <w:rPr>
                <w:rFonts w:hint="eastAsia" w:ascii="宋体" w:hAnsi="宋体" w:cs="宋体"/>
                <w:color w:val="000000" w:themeColor="text1"/>
              </w:rPr>
              <w:t xml:space="preserve">价格分</w:t>
            </w:r>
            <w:r/>
          </w:p>
        </w:tc>
      </w:tr>
      <w:tr>
        <w:trPr>
          <w:jc w:val="center"/>
        </w:trPr>
        <w:tc>
          <w:tcPr>
            <w:gridSpan w:val="5"/>
            <w:tcW w:w="9670" w:type="dxa"/>
            <w:textDirection w:val="lrTb"/>
            <w:noWrap w:val="false"/>
          </w:tcPr>
          <w:p>
            <w:pPr>
              <w:ind w:left="114"/>
              <w:spacing w:before="123" w:line="264" w:lineRule="auto"/>
              <w:rPr>
                <w:rFonts w:hint="eastAsia" w:ascii="宋体" w:hAnsi="宋体" w:cs="宋体"/>
                <w:color w:val="000000" w:themeColor="text1"/>
                <w:szCs w:val="21"/>
              </w:rPr>
            </w:pPr>
            <w:r>
              <w:rPr>
                <w:rFonts w:hint="eastAsia" w:ascii="宋体" w:hAnsi="宋体" w:cs="宋体"/>
                <w:b/>
                <w:bCs/>
                <w:color w:val="000000" w:themeColor="text1"/>
                <w:spacing w:val="-3"/>
                <w:szCs w:val="21"/>
              </w:rPr>
              <w:t xml:space="preserve">2.服务</w:t>
            </w:r>
            <w:r/>
          </w:p>
        </w:tc>
      </w:tr>
      <w:tr>
        <w:trPr>
          <w:jc w:val="center"/>
        </w:trPr>
        <w:tc>
          <w:tcPr>
            <w:tcW w:w="441" w:type="dxa"/>
            <w:vAlign w:val="center"/>
            <w:textDirection w:val="lrTb"/>
            <w:noWrap w:val="false"/>
          </w:tcPr>
          <w:p>
            <w:pPr>
              <w:jc w:val="center"/>
              <w:spacing w:line="264" w:lineRule="auto"/>
              <w:rPr>
                <w:rFonts w:hint="eastAsia" w:ascii="宋体" w:hAnsi="宋体" w:cs="宋体"/>
                <w:color w:val="000000" w:themeColor="text1"/>
                <w:spacing w:val="-2"/>
                <w:szCs w:val="21"/>
              </w:rPr>
            </w:pPr>
            <w:r>
              <w:rPr>
                <w:rFonts w:hint="eastAsia" w:ascii="宋体" w:hAnsi="宋体" w:cs="宋体"/>
                <w:color w:val="000000" w:themeColor="text1"/>
                <w:szCs w:val="21"/>
              </w:rPr>
              <w:t xml:space="preserve">2.1</w:t>
            </w:r>
            <w:r/>
          </w:p>
        </w:tc>
        <w:tc>
          <w:tcPr>
            <w:tcW w:w="1257" w:type="dxa"/>
            <w:vAlign w:val="center"/>
            <w:textDirection w:val="lrTb"/>
            <w:noWrap w:val="false"/>
          </w:tcPr>
          <w:p>
            <w:pPr>
              <w:jc w:val="left"/>
              <w:spacing w:before="68" w:line="264" w:lineRule="auto"/>
              <w:rPr>
                <w:rFonts w:hint="eastAsia" w:ascii="宋体" w:hAnsi="宋体" w:cs="宋体"/>
                <w:color w:val="000000" w:themeColor="text1"/>
                <w:spacing w:val="-2"/>
              </w:rPr>
            </w:pPr>
            <w:r>
              <w:rPr>
                <w:rFonts w:hint="eastAsia" w:ascii="宋体" w:hAnsi="宋体" w:cs="宋体"/>
                <w:color w:val="000000" w:themeColor="text1"/>
              </w:rPr>
              <w:t xml:space="preserve">整体设想与综合管理服务方案</w:t>
            </w:r>
            <w:r/>
          </w:p>
        </w:tc>
        <w:tc>
          <w:tcPr>
            <w:tcW w:w="6616" w:type="dxa"/>
            <w:vAlign w:val="center"/>
            <w:textDirection w:val="lrTb"/>
            <w:noWrap w:val="false"/>
          </w:tcPr>
          <w:p>
            <w:pPr>
              <w:rPr>
                <w:rFonts w:hint="eastAsia" w:ascii="宋体" w:hAnsi="宋体" w:cs="宋体"/>
                <w:color w:val="000000" w:themeColor="text1"/>
              </w:rPr>
            </w:pPr>
            <w:r>
              <w:rPr>
                <w:rFonts w:hint="eastAsia" w:ascii="宋体" w:hAnsi="宋体" w:cs="宋体"/>
                <w:color w:val="000000" w:themeColor="text1"/>
              </w:rPr>
              <w:t xml:space="preserve">评委根据供应商提供的针对本项目的整体设想与综合管理服务方案进行评分：</w:t>
            </w:r>
            <w:r/>
          </w:p>
          <w:p>
            <w:pPr>
              <w:rPr>
                <w:rFonts w:hint="eastAsia" w:ascii="宋体" w:hAnsi="宋体" w:cs="宋体"/>
                <w:color w:val="000000" w:themeColor="text1"/>
              </w:rPr>
            </w:pPr>
            <w:r>
              <w:rPr>
                <w:rFonts w:hint="eastAsia" w:ascii="宋体" w:hAnsi="宋体" w:cs="宋体"/>
                <w:color w:val="000000" w:themeColor="text1"/>
              </w:rPr>
              <w:t xml:space="preserve">1、服务设想周到全面，服务起点高，定位明确，针对性强，项目的重点、难点、特色与创新分析准确，措施科学有效，组织机构及各</w:t>
            </w:r>
            <w:r>
              <w:rPr>
                <w:rFonts w:hint="eastAsia" w:ascii="宋体" w:hAnsi="宋体" w:cs="宋体"/>
                <w:color w:val="000000" w:themeColor="text1"/>
              </w:rPr>
              <w:t xml:space="preserve">类机制</w:t>
            </w:r>
            <w:r>
              <w:rPr>
                <w:rFonts w:hint="eastAsia" w:ascii="宋体" w:hAnsi="宋体" w:cs="宋体"/>
                <w:color w:val="000000" w:themeColor="text1"/>
              </w:rPr>
              <w:t xml:space="preserve">完善，方案全面细致的得</w:t>
            </w:r>
            <w:r>
              <w:rPr>
                <w:rFonts w:hint="eastAsia" w:ascii="宋体" w:hAnsi="宋体" w:cs="宋体"/>
                <w:color w:val="000000" w:themeColor="text1"/>
              </w:rPr>
              <w:t xml:space="preserve">7</w:t>
            </w:r>
            <w:r>
              <w:rPr>
                <w:rFonts w:hint="eastAsia" w:ascii="宋体" w:hAnsi="宋体" w:cs="宋体"/>
                <w:color w:val="000000" w:themeColor="text1"/>
              </w:rPr>
              <w:t xml:space="preserve">分；</w:t>
            </w:r>
            <w:r/>
          </w:p>
          <w:p>
            <w:pPr>
              <w:rPr>
                <w:rFonts w:hint="eastAsia" w:ascii="宋体" w:hAnsi="宋体" w:cs="宋体"/>
                <w:color w:val="000000" w:themeColor="text1"/>
              </w:rPr>
            </w:pPr>
            <w:r>
              <w:rPr>
                <w:rFonts w:hint="eastAsia" w:ascii="宋体" w:hAnsi="宋体" w:cs="宋体"/>
                <w:color w:val="000000" w:themeColor="text1"/>
              </w:rPr>
              <w:t xml:space="preserve">2、服务方案较全面，有服务设想及服务定位阐述，有项目的重点、难点、特色与创新分析及相应措施，有组织架构及机制但针对性不强的得</w:t>
            </w:r>
            <w:r>
              <w:rPr>
                <w:rFonts w:hint="eastAsia" w:ascii="宋体" w:hAnsi="宋体" w:cs="宋体"/>
                <w:color w:val="000000" w:themeColor="text1"/>
              </w:rPr>
              <w:t xml:space="preserve">4</w:t>
            </w:r>
            <w:r>
              <w:rPr>
                <w:rFonts w:hint="eastAsia" w:ascii="宋体" w:hAnsi="宋体" w:cs="宋体"/>
                <w:color w:val="000000" w:themeColor="text1"/>
              </w:rPr>
              <w:t xml:space="preserve">分；</w:t>
            </w:r>
            <w:r/>
          </w:p>
          <w:p>
            <w:pPr>
              <w:rPr>
                <w:rFonts w:hint="eastAsia" w:ascii="宋体" w:hAnsi="宋体" w:cs="宋体"/>
                <w:color w:val="000000" w:themeColor="text1"/>
              </w:rPr>
            </w:pPr>
            <w:r>
              <w:rPr>
                <w:rFonts w:hint="eastAsia" w:ascii="宋体" w:hAnsi="宋体" w:cs="宋体"/>
                <w:color w:val="000000" w:themeColor="text1"/>
              </w:rPr>
              <w:t xml:space="preserve">3、服务方案不全面，服务设想、服务定位、项目的重点、难点、特色与创新分析及相应措施不具体或不科学，针对性较差的得1分；</w:t>
            </w:r>
            <w:r/>
          </w:p>
          <w:p>
            <w:pPr>
              <w:jc w:val="left"/>
              <w:spacing w:line="264" w:lineRule="auto"/>
              <w:rPr>
                <w:rFonts w:hint="eastAsia" w:ascii="宋体" w:hAnsi="宋体" w:cs="宋体"/>
                <w:color w:val="000000" w:themeColor="text1"/>
                <w:szCs w:val="21"/>
              </w:rPr>
            </w:pPr>
            <w:r>
              <w:rPr>
                <w:rFonts w:hint="eastAsia" w:ascii="宋体" w:hAnsi="宋体" w:cs="宋体"/>
                <w:color w:val="000000" w:themeColor="text1"/>
              </w:rPr>
              <w:t xml:space="preserve">4、未提供相关内容不得分。</w:t>
            </w:r>
            <w:r/>
          </w:p>
        </w:tc>
        <w:tc>
          <w:tcPr>
            <w:tcW w:w="573" w:type="dxa"/>
            <w:vAlign w:val="center"/>
            <w:textDirection w:val="lrTb"/>
            <w:noWrap w:val="false"/>
          </w:tcPr>
          <w:p>
            <w:pPr>
              <w:jc w:val="center"/>
              <w:spacing w:before="69" w:line="264" w:lineRule="auto"/>
              <w:rPr>
                <w:rFonts w:hint="eastAsia" w:ascii="宋体" w:hAnsi="宋体" w:cs="宋体"/>
                <w:color w:val="000000" w:themeColor="text1"/>
              </w:rPr>
            </w:pPr>
            <w:r>
              <w:rPr>
                <w:rFonts w:hint="eastAsia" w:ascii="宋体" w:hAnsi="宋体" w:cs="宋体"/>
                <w:color w:val="000000" w:themeColor="text1"/>
              </w:rPr>
              <w:t xml:space="preserve">7</w:t>
            </w:r>
            <w:r/>
          </w:p>
        </w:tc>
        <w:tc>
          <w:tcPr>
            <w:tcW w:w="783" w:type="dxa"/>
            <w:vAlign w:val="center"/>
            <w:textDirection w:val="lrTb"/>
            <w:noWrap w:val="false"/>
          </w:tcPr>
          <w:p>
            <w:pPr>
              <w:jc w:val="center"/>
              <w:spacing w:before="68" w:line="264" w:lineRule="auto"/>
              <w:rPr>
                <w:rFonts w:hint="eastAsia" w:ascii="宋体" w:hAnsi="宋体" w:cs="宋体"/>
                <w:color w:val="000000" w:themeColor="text1"/>
                <w:szCs w:val="21"/>
              </w:rPr>
            </w:pPr>
            <w:r>
              <w:rPr>
                <w:rFonts w:ascii="宋体" w:hAnsi="宋体" w:cs="宋体"/>
                <w:color w:val="000000" w:themeColor="text1"/>
                <w:spacing w:val="-6"/>
              </w:rPr>
              <w:t xml:space="preserve">主</w:t>
            </w:r>
            <w:r>
              <w:rPr>
                <w:rFonts w:ascii="宋体" w:hAnsi="宋体" w:cs="宋体"/>
                <w:color w:val="000000" w:themeColor="text1"/>
                <w:spacing w:val="-4"/>
              </w:rPr>
              <w:t xml:space="preserve">观</w:t>
            </w:r>
            <w:r>
              <w:rPr>
                <w:rFonts w:hint="eastAsia" w:ascii="宋体" w:hAnsi="宋体" w:cs="宋体"/>
                <w:color w:val="000000" w:themeColor="text1"/>
                <w:spacing w:val="-4"/>
              </w:rPr>
              <w:t xml:space="preserve">分</w:t>
            </w:r>
            <w:r/>
          </w:p>
        </w:tc>
      </w:tr>
      <w:tr>
        <w:trPr>
          <w:jc w:val="center"/>
        </w:trPr>
        <w:tc>
          <w:tcPr>
            <w:tcW w:w="441" w:type="dxa"/>
            <w:vAlign w:val="center"/>
            <w:textDirection w:val="lrTb"/>
            <w:noWrap w:val="false"/>
          </w:tcPr>
          <w:p>
            <w:pPr>
              <w:jc w:val="center"/>
              <w:spacing w:line="264" w:lineRule="auto"/>
              <w:rPr>
                <w:rFonts w:hint="eastAsia" w:ascii="宋体" w:hAnsi="宋体" w:cs="宋体"/>
                <w:color w:val="000000" w:themeColor="text1"/>
                <w:spacing w:val="-2"/>
                <w:szCs w:val="21"/>
              </w:rPr>
            </w:pPr>
            <w:r>
              <w:rPr>
                <w:rFonts w:hint="eastAsia" w:ascii="宋体" w:hAnsi="宋体" w:cs="宋体"/>
                <w:color w:val="000000" w:themeColor="text1"/>
                <w:szCs w:val="21"/>
              </w:rPr>
              <w:t xml:space="preserve">2.2</w:t>
            </w:r>
            <w:r/>
          </w:p>
        </w:tc>
        <w:tc>
          <w:tcPr>
            <w:tcW w:w="1257" w:type="dxa"/>
            <w:vAlign w:val="center"/>
            <w:textDirection w:val="lrTb"/>
            <w:noWrap w:val="false"/>
          </w:tcPr>
          <w:p>
            <w:pPr>
              <w:jc w:val="left"/>
              <w:spacing w:before="68" w:line="264" w:lineRule="auto"/>
              <w:rPr>
                <w:rFonts w:hint="eastAsia" w:ascii="宋体" w:hAnsi="宋体" w:cs="宋体"/>
                <w:color w:val="000000" w:themeColor="text1"/>
                <w:spacing w:val="-2"/>
              </w:rPr>
            </w:pPr>
            <w:r>
              <w:rPr>
                <w:rFonts w:ascii="宋体" w:hAnsi="宋体" w:cs="宋体"/>
                <w:color w:val="000000" w:themeColor="text1"/>
                <w:spacing w:val="-2"/>
              </w:rPr>
              <w:t xml:space="preserve">实施方案</w:t>
            </w:r>
            <w:r/>
          </w:p>
        </w:tc>
        <w:tc>
          <w:tcPr>
            <w:tcW w:w="6616" w:type="dxa"/>
            <w:vAlign w:val="center"/>
            <w:textDirection w:val="lrTb"/>
            <w:noWrap w:val="false"/>
          </w:tcPr>
          <w:p>
            <w:pPr>
              <w:jc w:val="left"/>
              <w:spacing w:line="264" w:lineRule="auto"/>
              <w:rPr>
                <w:rFonts w:hint="eastAsia" w:ascii="宋体" w:hAnsi="宋体" w:cs="宋体"/>
                <w:color w:val="000000" w:themeColor="text1"/>
                <w:spacing w:val="-2"/>
              </w:rPr>
            </w:pPr>
            <w:r>
              <w:rPr>
                <w:rFonts w:ascii="宋体" w:hAnsi="宋体" w:cs="宋体"/>
                <w:color w:val="000000" w:themeColor="text1"/>
                <w:szCs w:val="21"/>
              </w:rPr>
              <w:t xml:space="preserve">评委根据</w:t>
            </w:r>
            <w:r>
              <w:rPr>
                <w:rFonts w:hint="eastAsia" w:ascii="宋体" w:hAnsi="宋体" w:cs="宋体"/>
                <w:color w:val="000000" w:themeColor="text1"/>
                <w:szCs w:val="21"/>
              </w:rPr>
              <w:t xml:space="preserve">供应商</w:t>
            </w:r>
            <w:r>
              <w:rPr>
                <w:rFonts w:ascii="宋体" w:hAnsi="宋体" w:cs="宋体"/>
                <w:color w:val="000000" w:themeColor="text1"/>
                <w:szCs w:val="21"/>
              </w:rPr>
              <w:t xml:space="preserve">提供的实施方案</w:t>
            </w:r>
            <w:r>
              <w:rPr>
                <w:rFonts w:hint="eastAsia" w:ascii="宋体" w:hAnsi="宋体" w:cs="宋体"/>
                <w:color w:val="000000" w:themeColor="text1"/>
                <w:szCs w:val="21"/>
              </w:rPr>
              <w:t xml:space="preserve">综合评分，包含（每项内容逐条阐述）：</w:t>
            </w:r>
            <w:r>
              <w:rPr>
                <w:rFonts w:hint="eastAsia" w:ascii="宋体" w:hAnsi="宋体" w:cs="宋体"/>
                <w:color w:val="000000" w:themeColor="text1"/>
                <w:spacing w:val="-2"/>
              </w:rPr>
              <w:t xml:space="preserve">1.食堂服务；2.保洁服务；3.维修服务；4.安全秩序服务；5.消防安全管理方案</w:t>
            </w:r>
            <w:r>
              <w:rPr>
                <w:rFonts w:hint="eastAsia" w:ascii="宋体" w:hAnsi="宋体" w:cs="宋体"/>
                <w:color w:val="000000" w:themeColor="text1"/>
                <w:spacing w:val="-2"/>
              </w:rPr>
              <w:t xml:space="preserve">；6.会议及重要活动接待方案</w:t>
            </w:r>
            <w:r>
              <w:rPr>
                <w:rFonts w:hint="eastAsia" w:ascii="宋体" w:hAnsi="宋体" w:cs="宋体"/>
                <w:color w:val="000000" w:themeColor="text1"/>
                <w:spacing w:val="-2"/>
              </w:rPr>
              <w:t xml:space="preserve">。</w:t>
            </w:r>
            <w:r/>
          </w:p>
          <w:p>
            <w:pPr>
              <w:jc w:val="left"/>
              <w:spacing w:line="264" w:lineRule="auto"/>
              <w:rPr>
                <w:rFonts w:hint="eastAsia" w:ascii="宋体" w:hAnsi="宋体" w:cs="宋体"/>
                <w:color w:val="000000" w:themeColor="text1"/>
                <w:szCs w:val="21"/>
              </w:rPr>
            </w:pPr>
            <w:r>
              <w:rPr>
                <w:rFonts w:ascii="宋体" w:hAnsi="宋体" w:cs="宋体"/>
                <w:color w:val="000000" w:themeColor="text1"/>
                <w:szCs w:val="21"/>
              </w:rPr>
              <w:t xml:space="preserve">（1）</w:t>
            </w:r>
            <w:r>
              <w:rPr>
                <w:rFonts w:hint="eastAsia" w:ascii="宋体" w:hAnsi="宋体" w:cs="宋体"/>
                <w:color w:val="000000" w:themeColor="text1"/>
                <w:szCs w:val="21"/>
              </w:rPr>
              <w:t xml:space="preserve">上述每</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项内容</w:t>
            </w:r>
            <w:r>
              <w:rPr>
                <w:rFonts w:ascii="宋体" w:hAnsi="宋体" w:cs="宋体"/>
                <w:color w:val="000000" w:themeColor="text1"/>
                <w:szCs w:val="21"/>
              </w:rPr>
              <w:t xml:space="preserve">质量标准高、时间计划、工作流程具体且可操作性强的，</w:t>
            </w:r>
            <w:r>
              <w:rPr>
                <w:rFonts w:hint="eastAsia" w:ascii="宋体" w:hAnsi="宋体" w:cs="宋体"/>
                <w:color w:val="000000" w:themeColor="text1"/>
                <w:szCs w:val="21"/>
              </w:rPr>
              <w:t xml:space="preserve">每一项得1分，合计6</w:t>
            </w:r>
            <w:r>
              <w:rPr>
                <w:rFonts w:ascii="宋体" w:hAnsi="宋体" w:cs="宋体"/>
                <w:color w:val="000000" w:themeColor="text1"/>
                <w:szCs w:val="21"/>
              </w:rPr>
              <w:t xml:space="preserve">分；</w:t>
            </w:r>
            <w:r/>
          </w:p>
          <w:p>
            <w:pPr>
              <w:jc w:val="left"/>
              <w:spacing w:line="264" w:lineRule="auto"/>
              <w:rPr>
                <w:rFonts w:hint="eastAsia" w:ascii="宋体" w:hAnsi="宋体" w:cs="宋体"/>
                <w:color w:val="000000" w:themeColor="text1"/>
                <w:szCs w:val="21"/>
              </w:rPr>
            </w:pPr>
            <w:r>
              <w:rPr>
                <w:rFonts w:ascii="宋体" w:hAnsi="宋体" w:cs="宋体"/>
                <w:color w:val="000000" w:themeColor="text1"/>
                <w:szCs w:val="21"/>
              </w:rPr>
              <w:t xml:space="preserve">（2）</w:t>
            </w:r>
            <w:r>
              <w:rPr>
                <w:rFonts w:hint="eastAsia" w:ascii="宋体" w:hAnsi="宋体" w:cs="宋体"/>
                <w:color w:val="000000" w:themeColor="text1"/>
                <w:szCs w:val="21"/>
              </w:rPr>
              <w:t xml:space="preserve">上述每项内容</w:t>
            </w:r>
            <w:r>
              <w:rPr>
                <w:rFonts w:ascii="宋体" w:hAnsi="宋体" w:cs="宋体"/>
                <w:color w:val="000000" w:themeColor="text1"/>
                <w:szCs w:val="21"/>
              </w:rPr>
              <w:t xml:space="preserve">质量标准较高、时间计划、工作流程较具体且可操作性较强的，</w:t>
            </w:r>
            <w:r>
              <w:rPr>
                <w:rFonts w:hint="eastAsia" w:ascii="宋体" w:hAnsi="宋体" w:cs="宋体"/>
                <w:color w:val="000000" w:themeColor="text1"/>
                <w:szCs w:val="21"/>
              </w:rPr>
              <w:t xml:space="preserve">每一项得0.5分，合计3分</w:t>
            </w:r>
            <w:r>
              <w:rPr>
                <w:rFonts w:ascii="宋体" w:hAnsi="宋体" w:cs="宋体"/>
                <w:color w:val="000000" w:themeColor="text1"/>
                <w:szCs w:val="21"/>
              </w:rPr>
              <w:t xml:space="preserve">；</w:t>
            </w:r>
            <w:r/>
          </w:p>
          <w:p>
            <w:pPr>
              <w:jc w:val="left"/>
              <w:spacing w:line="264" w:lineRule="auto"/>
              <w:rPr>
                <w:rFonts w:hint="eastAsia" w:ascii="宋体" w:hAnsi="宋体" w:cs="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上述每项内容</w:t>
            </w:r>
            <w:r>
              <w:rPr>
                <w:rFonts w:ascii="宋体" w:hAnsi="宋体" w:cs="宋体"/>
                <w:color w:val="000000" w:themeColor="text1"/>
                <w:szCs w:val="21"/>
              </w:rPr>
              <w:t xml:space="preserve">不可行或未提供方案的不得分。</w:t>
            </w:r>
            <w:r/>
          </w:p>
        </w:tc>
        <w:tc>
          <w:tcPr>
            <w:tcW w:w="573" w:type="dxa"/>
            <w:vAlign w:val="center"/>
            <w:textDirection w:val="lrTb"/>
            <w:noWrap w:val="false"/>
          </w:tcPr>
          <w:p>
            <w:pPr>
              <w:jc w:val="center"/>
              <w:spacing w:before="69" w:line="264" w:lineRule="auto"/>
              <w:rPr>
                <w:rFonts w:hint="eastAsia" w:ascii="宋体" w:hAnsi="宋体" w:cs="宋体"/>
                <w:color w:val="000000" w:themeColor="text1"/>
              </w:rPr>
            </w:pPr>
            <w:r>
              <w:rPr>
                <w:rFonts w:hint="eastAsia" w:ascii="宋体" w:hAnsi="宋体" w:cs="宋体"/>
                <w:color w:val="000000" w:themeColor="text1"/>
              </w:rPr>
              <w:t xml:space="preserve">6</w:t>
            </w:r>
            <w:r/>
          </w:p>
        </w:tc>
        <w:tc>
          <w:tcPr>
            <w:tcW w:w="783" w:type="dxa"/>
            <w:vAlign w:val="center"/>
            <w:textDirection w:val="lrTb"/>
            <w:noWrap w:val="false"/>
          </w:tcPr>
          <w:p>
            <w:pPr>
              <w:jc w:val="center"/>
              <w:spacing w:before="68" w:line="264" w:lineRule="auto"/>
              <w:rPr>
                <w:rFonts w:hint="eastAsia" w:ascii="宋体" w:hAnsi="宋体" w:cs="宋体"/>
                <w:color w:val="000000" w:themeColor="text1"/>
                <w:szCs w:val="21"/>
              </w:rPr>
            </w:pPr>
            <w:r>
              <w:rPr>
                <w:rFonts w:ascii="宋体" w:hAnsi="宋体" w:cs="宋体"/>
                <w:color w:val="000000" w:themeColor="text1"/>
                <w:spacing w:val="-6"/>
              </w:rPr>
              <w:t xml:space="preserve">主</w:t>
            </w:r>
            <w:r>
              <w:rPr>
                <w:rFonts w:ascii="宋体" w:hAnsi="宋体" w:cs="宋体"/>
                <w:color w:val="000000" w:themeColor="text1"/>
                <w:spacing w:val="-4"/>
              </w:rPr>
              <w:t xml:space="preserve">观</w:t>
            </w:r>
            <w:r>
              <w:rPr>
                <w:rFonts w:hint="eastAsia" w:ascii="宋体" w:hAnsi="宋体" w:cs="宋体"/>
                <w:color w:val="000000" w:themeColor="text1"/>
                <w:spacing w:val="-4"/>
              </w:rPr>
              <w:t xml:space="preserve">分</w:t>
            </w:r>
            <w:r/>
          </w:p>
        </w:tc>
      </w:tr>
      <w:tr>
        <w:trPr>
          <w:jc w:val="center"/>
        </w:trPr>
        <w:tc>
          <w:tcPr>
            <w:tcW w:w="441" w:type="dxa"/>
            <w:vAlign w:val="center"/>
            <w:textDirection w:val="lrTb"/>
            <w:noWrap w:val="false"/>
          </w:tcPr>
          <w:p>
            <w:pPr>
              <w:jc w:val="center"/>
              <w:spacing w:line="264" w:lineRule="auto"/>
              <w:rPr>
                <w:rFonts w:hint="eastAsia" w:ascii="宋体" w:hAnsi="宋体" w:cs="宋体"/>
                <w:color w:val="000000" w:themeColor="text1"/>
                <w:spacing w:val="-2"/>
                <w:szCs w:val="21"/>
              </w:rPr>
            </w:pPr>
            <w:r>
              <w:rPr>
                <w:rFonts w:hint="eastAsia" w:ascii="宋体" w:hAnsi="宋体" w:cs="宋体"/>
                <w:color w:val="000000" w:themeColor="text1"/>
                <w:szCs w:val="21"/>
              </w:rPr>
              <w:t xml:space="preserve">2.3</w:t>
            </w:r>
            <w:r/>
          </w:p>
        </w:tc>
        <w:tc>
          <w:tcPr>
            <w:tcW w:w="1257" w:type="dxa"/>
            <w:vAlign w:val="center"/>
            <w:textDirection w:val="lrTb"/>
            <w:noWrap w:val="false"/>
          </w:tcPr>
          <w:p>
            <w:pPr>
              <w:jc w:val="left"/>
              <w:spacing w:before="68" w:line="264" w:lineRule="auto"/>
              <w:rPr>
                <w:rFonts w:hint="eastAsia" w:ascii="宋体" w:hAnsi="宋体" w:cs="宋体"/>
                <w:color w:val="000000" w:themeColor="text1"/>
                <w:spacing w:val="-2"/>
              </w:rPr>
            </w:pPr>
            <w:r>
              <w:rPr>
                <w:rFonts w:hint="eastAsia" w:ascii="宋体" w:hAnsi="宋体" w:cs="宋体"/>
                <w:color w:val="000000" w:themeColor="text1"/>
                <w:spacing w:val="-2"/>
              </w:rPr>
              <w:t xml:space="preserve">人员管理</w:t>
            </w:r>
            <w:r>
              <w:rPr>
                <w:rFonts w:ascii="宋体" w:hAnsi="宋体" w:cs="宋体"/>
                <w:color w:val="000000" w:themeColor="text1"/>
                <w:spacing w:val="-2"/>
              </w:rPr>
              <w:t xml:space="preserve">方案</w:t>
            </w:r>
            <w:r/>
          </w:p>
        </w:tc>
        <w:tc>
          <w:tcPr>
            <w:tcW w:w="6616" w:type="dxa"/>
            <w:vAlign w:val="center"/>
            <w:textDirection w:val="lrTb"/>
            <w:noWrap w:val="false"/>
          </w:tcPr>
          <w:p>
            <w:pPr>
              <w:jc w:val="left"/>
              <w:spacing w:line="264" w:lineRule="auto"/>
              <w:rPr>
                <w:rFonts w:hint="eastAsia" w:ascii="宋体" w:hAnsi="宋体" w:cs="宋体"/>
                <w:color w:val="000000" w:themeColor="text1"/>
                <w:szCs w:val="21"/>
              </w:rPr>
            </w:pPr>
            <w:r>
              <w:rPr>
                <w:rFonts w:ascii="宋体" w:hAnsi="宋体" w:cs="宋体"/>
                <w:color w:val="000000" w:themeColor="text1"/>
                <w:szCs w:val="21"/>
              </w:rPr>
              <w:t xml:space="preserve">评委根据</w:t>
            </w:r>
            <w:r>
              <w:rPr>
                <w:rFonts w:hint="eastAsia" w:ascii="宋体" w:hAnsi="宋体" w:cs="宋体"/>
                <w:color w:val="000000" w:themeColor="text1"/>
                <w:szCs w:val="21"/>
              </w:rPr>
              <w:t xml:space="preserve">供应商</w:t>
            </w:r>
            <w:r>
              <w:rPr>
                <w:rFonts w:ascii="宋体" w:hAnsi="宋体" w:cs="宋体"/>
                <w:color w:val="000000" w:themeColor="text1"/>
                <w:szCs w:val="21"/>
              </w:rPr>
              <w:t xml:space="preserve">提供的</w:t>
            </w:r>
            <w:r>
              <w:rPr>
                <w:rFonts w:hint="eastAsia" w:ascii="宋体" w:hAnsi="宋体" w:cs="宋体"/>
                <w:color w:val="000000" w:themeColor="text1"/>
                <w:szCs w:val="21"/>
              </w:rPr>
              <w:t xml:space="preserve">人员管理</w:t>
            </w:r>
            <w:r>
              <w:rPr>
                <w:rFonts w:ascii="宋体" w:hAnsi="宋体" w:cs="宋体"/>
                <w:color w:val="000000" w:themeColor="text1"/>
                <w:szCs w:val="21"/>
              </w:rPr>
              <w:t xml:space="preserve">方案</w:t>
            </w:r>
            <w:r>
              <w:rPr>
                <w:rFonts w:hint="eastAsia" w:ascii="宋体" w:hAnsi="宋体" w:cs="宋体"/>
                <w:color w:val="000000" w:themeColor="text1"/>
                <w:szCs w:val="21"/>
              </w:rPr>
              <w:t xml:space="preserve">综合评分，包含（每项内容逐条阐述）：</w:t>
            </w:r>
            <w:r>
              <w:rPr>
                <w:rFonts w:hint="eastAsia" w:ascii="宋体" w:hAnsi="宋体" w:cs="宋体"/>
                <w:color w:val="000000" w:themeColor="text1"/>
                <w:spacing w:val="-2"/>
              </w:rPr>
              <w:t xml:space="preserve">1.人员考核措施；2.奖惩淘汰机制；3员工行为管理。</w:t>
            </w:r>
            <w:r/>
          </w:p>
          <w:p>
            <w:pPr>
              <w:jc w:val="left"/>
              <w:spacing w:line="264" w:lineRule="auto"/>
              <w:rPr>
                <w:rFonts w:hint="eastAsia" w:ascii="宋体" w:hAnsi="宋体" w:cs="宋体"/>
                <w:color w:val="000000" w:themeColor="text1"/>
                <w:szCs w:val="21"/>
              </w:rPr>
            </w:pPr>
            <w:r>
              <w:rPr>
                <w:rFonts w:ascii="宋体" w:hAnsi="宋体" w:cs="宋体"/>
                <w:color w:val="000000" w:themeColor="text1"/>
                <w:szCs w:val="21"/>
              </w:rPr>
              <w:t xml:space="preserve">（1）</w:t>
            </w:r>
            <w:r>
              <w:rPr>
                <w:rFonts w:hint="eastAsia" w:ascii="宋体" w:hAnsi="宋体" w:cs="宋体"/>
                <w:color w:val="000000" w:themeColor="text1"/>
                <w:szCs w:val="21"/>
              </w:rPr>
              <w:t xml:space="preserve">上述每项内容</w:t>
            </w:r>
            <w:r>
              <w:rPr>
                <w:rFonts w:ascii="宋体" w:hAnsi="宋体" w:cs="宋体"/>
                <w:color w:val="000000" w:themeColor="text1"/>
                <w:szCs w:val="21"/>
              </w:rPr>
              <w:t xml:space="preserve">完善、针对性强、重点难点把握准确、措施有力的，</w:t>
            </w:r>
            <w:r>
              <w:rPr>
                <w:rFonts w:hint="eastAsia" w:ascii="宋体" w:hAnsi="宋体" w:cs="宋体"/>
                <w:color w:val="000000" w:themeColor="text1"/>
                <w:szCs w:val="21"/>
              </w:rPr>
              <w:t xml:space="preserve">每项</w:t>
            </w:r>
            <w:r>
              <w:rPr>
                <w:rFonts w:ascii="宋体" w:hAnsi="宋体" w:cs="宋体"/>
                <w:color w:val="000000" w:themeColor="text1"/>
                <w:szCs w:val="21"/>
              </w:rPr>
              <w:t xml:space="preserve">得</w:t>
            </w:r>
            <w:r>
              <w:rPr>
                <w:rFonts w:hint="eastAsia" w:ascii="宋体" w:hAnsi="宋体" w:cs="宋体"/>
                <w:color w:val="000000" w:themeColor="text1"/>
                <w:szCs w:val="21"/>
              </w:rPr>
              <w:t xml:space="preserve">2</w:t>
            </w:r>
            <w:r>
              <w:rPr>
                <w:rFonts w:ascii="宋体" w:hAnsi="宋体" w:cs="宋体"/>
                <w:color w:val="000000" w:themeColor="text1"/>
                <w:szCs w:val="21"/>
              </w:rPr>
              <w:t xml:space="preserve">分</w:t>
            </w:r>
            <w:r>
              <w:rPr>
                <w:rFonts w:hint="eastAsia" w:ascii="宋体" w:hAnsi="宋体" w:cs="宋体"/>
                <w:color w:val="000000" w:themeColor="text1"/>
                <w:szCs w:val="21"/>
              </w:rPr>
              <w:t xml:space="preserve">，合计6分</w:t>
            </w:r>
            <w:r>
              <w:rPr>
                <w:rFonts w:ascii="宋体" w:hAnsi="宋体" w:cs="宋体"/>
                <w:color w:val="000000" w:themeColor="text1"/>
                <w:szCs w:val="21"/>
              </w:rPr>
              <w:t xml:space="preserve">；</w:t>
            </w:r>
            <w:r/>
          </w:p>
          <w:p>
            <w:pPr>
              <w:jc w:val="left"/>
              <w:spacing w:line="264" w:lineRule="auto"/>
              <w:rPr>
                <w:rFonts w:hint="eastAsia" w:ascii="宋体" w:hAnsi="宋体" w:cs="宋体"/>
                <w:color w:val="000000" w:themeColor="text1"/>
                <w:szCs w:val="21"/>
              </w:rPr>
            </w:pPr>
            <w:r>
              <w:rPr>
                <w:rFonts w:ascii="宋体" w:hAnsi="宋体" w:cs="宋体"/>
                <w:color w:val="000000" w:themeColor="text1"/>
                <w:szCs w:val="21"/>
              </w:rPr>
              <w:t xml:space="preserve">（2）</w:t>
            </w:r>
            <w:r>
              <w:rPr>
                <w:rFonts w:hint="eastAsia" w:ascii="宋体" w:hAnsi="宋体" w:cs="宋体"/>
                <w:color w:val="000000" w:themeColor="text1"/>
                <w:szCs w:val="21"/>
              </w:rPr>
              <w:t xml:space="preserve">上述每项内容</w:t>
            </w:r>
            <w:r>
              <w:rPr>
                <w:rFonts w:ascii="宋体" w:hAnsi="宋体" w:cs="宋体"/>
                <w:color w:val="000000" w:themeColor="text1"/>
                <w:szCs w:val="21"/>
              </w:rPr>
              <w:t xml:space="preserve">较完善、针对性较强、重点难点把握较准确、措施较有力的，</w:t>
            </w:r>
            <w:r>
              <w:rPr>
                <w:rFonts w:hint="eastAsia" w:ascii="宋体" w:hAnsi="宋体" w:cs="宋体"/>
                <w:color w:val="000000" w:themeColor="text1"/>
                <w:szCs w:val="21"/>
              </w:rPr>
              <w:t xml:space="preserve">每项</w:t>
            </w:r>
            <w:r>
              <w:rPr>
                <w:rFonts w:ascii="宋体" w:hAnsi="宋体" w:cs="宋体"/>
                <w:color w:val="000000" w:themeColor="text1"/>
                <w:szCs w:val="21"/>
              </w:rPr>
              <w:t xml:space="preserve">得</w:t>
            </w:r>
            <w:r>
              <w:rPr>
                <w:rFonts w:hint="eastAsia" w:ascii="宋体" w:hAnsi="宋体" w:cs="宋体"/>
                <w:color w:val="000000" w:themeColor="text1"/>
                <w:szCs w:val="21"/>
              </w:rPr>
              <w:t xml:space="preserve">1</w:t>
            </w:r>
            <w:r>
              <w:rPr>
                <w:rFonts w:ascii="宋体" w:hAnsi="宋体" w:cs="宋体"/>
                <w:color w:val="000000" w:themeColor="text1"/>
                <w:szCs w:val="21"/>
              </w:rPr>
              <w:t xml:space="preserve">分</w:t>
            </w:r>
            <w:r>
              <w:rPr>
                <w:rFonts w:hint="eastAsia" w:ascii="宋体" w:hAnsi="宋体" w:cs="宋体"/>
                <w:color w:val="000000" w:themeColor="text1"/>
                <w:szCs w:val="21"/>
              </w:rPr>
              <w:t xml:space="preserve">，合计3分</w:t>
            </w:r>
            <w:r>
              <w:rPr>
                <w:rFonts w:ascii="宋体" w:hAnsi="宋体" w:cs="宋体"/>
                <w:color w:val="000000" w:themeColor="text1"/>
                <w:szCs w:val="21"/>
              </w:rPr>
              <w:t xml:space="preserve">；</w:t>
            </w:r>
            <w:r/>
          </w:p>
          <w:p>
            <w:pPr>
              <w:jc w:val="left"/>
              <w:spacing w:line="264" w:lineRule="auto"/>
              <w:rPr>
                <w:rFonts w:hint="eastAsia" w:ascii="宋体" w:hAnsi="宋体" w:cs="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上述每项方案</w:t>
            </w:r>
            <w:r>
              <w:rPr>
                <w:rFonts w:ascii="宋体" w:hAnsi="宋体" w:cs="宋体"/>
                <w:color w:val="000000" w:themeColor="text1"/>
                <w:szCs w:val="21"/>
              </w:rPr>
              <w:t xml:space="preserve">不可行或未提供方案的不得分。</w:t>
            </w:r>
            <w:r/>
          </w:p>
        </w:tc>
        <w:tc>
          <w:tcPr>
            <w:tcW w:w="573" w:type="dxa"/>
            <w:vAlign w:val="center"/>
            <w:textDirection w:val="lrTb"/>
            <w:noWrap w:val="false"/>
          </w:tcPr>
          <w:p>
            <w:pPr>
              <w:jc w:val="center"/>
              <w:spacing w:before="69" w:line="264" w:lineRule="auto"/>
              <w:rPr>
                <w:rFonts w:hint="eastAsia" w:ascii="宋体" w:hAnsi="宋体" w:cs="宋体"/>
                <w:color w:val="000000" w:themeColor="text1"/>
              </w:rPr>
            </w:pPr>
            <w:r>
              <w:rPr>
                <w:rFonts w:hint="eastAsia" w:ascii="宋体" w:hAnsi="宋体" w:cs="宋体"/>
                <w:color w:val="000000" w:themeColor="text1"/>
              </w:rPr>
              <w:t xml:space="preserve">6</w:t>
            </w:r>
            <w:r/>
          </w:p>
        </w:tc>
        <w:tc>
          <w:tcPr>
            <w:tcW w:w="783" w:type="dxa"/>
            <w:vAlign w:val="center"/>
            <w:textDirection w:val="lrTb"/>
            <w:noWrap w:val="false"/>
          </w:tcPr>
          <w:p>
            <w:pPr>
              <w:jc w:val="center"/>
              <w:spacing w:before="68" w:line="264" w:lineRule="auto"/>
              <w:rPr>
                <w:rFonts w:hint="eastAsia" w:ascii="宋体" w:hAnsi="宋体" w:cs="宋体"/>
                <w:color w:val="000000" w:themeColor="text1"/>
                <w:szCs w:val="21"/>
              </w:rPr>
            </w:pPr>
            <w:r>
              <w:rPr>
                <w:rFonts w:ascii="宋体" w:hAnsi="宋体" w:cs="宋体"/>
                <w:color w:val="000000" w:themeColor="text1"/>
                <w:spacing w:val="-6"/>
              </w:rPr>
              <w:t xml:space="preserve">主</w:t>
            </w:r>
            <w:r>
              <w:rPr>
                <w:rFonts w:ascii="宋体" w:hAnsi="宋体" w:cs="宋体"/>
                <w:color w:val="000000" w:themeColor="text1"/>
                <w:spacing w:val="-4"/>
              </w:rPr>
              <w:t xml:space="preserve">观</w:t>
            </w:r>
            <w:r>
              <w:rPr>
                <w:rFonts w:hint="eastAsia" w:ascii="宋体" w:hAnsi="宋体" w:cs="宋体"/>
                <w:color w:val="000000" w:themeColor="text1"/>
                <w:spacing w:val="-4"/>
              </w:rPr>
              <w:t xml:space="preserve">分</w:t>
            </w:r>
            <w:r/>
          </w:p>
        </w:tc>
      </w:tr>
      <w:tr>
        <w:trPr>
          <w:jc w:val="center"/>
        </w:trPr>
        <w:tc>
          <w:tcPr>
            <w:tcW w:w="441" w:type="dxa"/>
            <w:vAlign w:val="center"/>
            <w:textDirection w:val="lrTb"/>
            <w:noWrap w:val="false"/>
          </w:tcPr>
          <w:p>
            <w:pPr>
              <w:jc w:val="center"/>
              <w:spacing w:line="264" w:lineRule="auto"/>
              <w:rPr>
                <w:rFonts w:hint="eastAsia" w:ascii="宋体" w:hAnsi="宋体" w:cs="宋体"/>
                <w:color w:val="000000" w:themeColor="text1"/>
                <w:spacing w:val="-2"/>
                <w:szCs w:val="21"/>
              </w:rPr>
            </w:pPr>
            <w:r>
              <w:rPr>
                <w:rFonts w:hint="eastAsia" w:ascii="宋体" w:hAnsi="宋体" w:cs="宋体"/>
                <w:color w:val="000000" w:themeColor="text1"/>
                <w:szCs w:val="21"/>
              </w:rPr>
              <w:t xml:space="preserve">2.4</w:t>
            </w:r>
            <w:r/>
          </w:p>
        </w:tc>
        <w:tc>
          <w:tcPr>
            <w:tcW w:w="1257" w:type="dxa"/>
            <w:vAlign w:val="center"/>
            <w:textDirection w:val="lrTb"/>
            <w:noWrap w:val="false"/>
          </w:tcPr>
          <w:p>
            <w:pPr>
              <w:jc w:val="left"/>
              <w:spacing w:before="68" w:line="264" w:lineRule="auto"/>
              <w:rPr>
                <w:rFonts w:hint="eastAsia" w:ascii="宋体" w:hAnsi="宋体" w:cs="宋体"/>
                <w:color w:val="000000" w:themeColor="text1"/>
                <w:spacing w:val="-2"/>
              </w:rPr>
            </w:pPr>
            <w:r>
              <w:rPr>
                <w:rFonts w:hint="eastAsia" w:ascii="宋体" w:hAnsi="宋体" w:cs="宋体"/>
                <w:color w:val="000000" w:themeColor="text1"/>
                <w:spacing w:val="-2"/>
              </w:rPr>
              <w:t xml:space="preserve">突发事件</w:t>
            </w:r>
            <w:r>
              <w:rPr>
                <w:rFonts w:ascii="宋体" w:hAnsi="宋体" w:cs="宋体"/>
                <w:color w:val="000000" w:themeColor="text1"/>
                <w:spacing w:val="-2"/>
              </w:rPr>
              <w:t xml:space="preserve">应急处理预案</w:t>
            </w:r>
            <w:r/>
          </w:p>
        </w:tc>
        <w:tc>
          <w:tcPr>
            <w:tcW w:w="6616" w:type="dxa"/>
            <w:vAlign w:val="center"/>
            <w:textDirection w:val="lrTb"/>
            <w:noWrap w:val="false"/>
          </w:tcPr>
          <w:p>
            <w:pPr>
              <w:jc w:val="left"/>
              <w:spacing w:line="264" w:lineRule="auto"/>
              <w:rPr>
                <w:rFonts w:hint="eastAsia" w:ascii="宋体" w:hAnsi="宋体" w:cs="宋体"/>
                <w:color w:val="000000" w:themeColor="text1"/>
              </w:rPr>
            </w:pPr>
            <w:r>
              <w:rPr>
                <w:rFonts w:ascii="宋体" w:hAnsi="宋体" w:cs="宋体"/>
                <w:color w:val="000000" w:themeColor="text1"/>
              </w:rPr>
              <w:t xml:space="preserve">评委根据</w:t>
            </w:r>
            <w:r>
              <w:rPr>
                <w:rFonts w:hint="eastAsia" w:ascii="宋体" w:hAnsi="宋体" w:cs="宋体"/>
                <w:color w:val="000000" w:themeColor="text1"/>
              </w:rPr>
              <w:t xml:space="preserve">供应商</w:t>
            </w:r>
            <w:r>
              <w:rPr>
                <w:rFonts w:ascii="宋体" w:hAnsi="宋体" w:cs="宋体"/>
                <w:color w:val="000000" w:themeColor="text1"/>
              </w:rPr>
              <w:t xml:space="preserve">提供的</w:t>
            </w:r>
            <w:r>
              <w:rPr>
                <w:rFonts w:hint="eastAsia" w:ascii="宋体" w:hAnsi="宋体" w:cs="宋体"/>
                <w:color w:val="000000" w:themeColor="text1"/>
              </w:rPr>
              <w:t xml:space="preserve">突发事件</w:t>
            </w:r>
            <w:r>
              <w:rPr>
                <w:rFonts w:ascii="宋体" w:hAnsi="宋体" w:cs="宋体"/>
                <w:color w:val="000000" w:themeColor="text1"/>
              </w:rPr>
              <w:t xml:space="preserve">应急处理预案</w:t>
            </w:r>
            <w:r>
              <w:rPr>
                <w:rFonts w:hint="eastAsia" w:ascii="宋体" w:hAnsi="宋体" w:cs="宋体"/>
                <w:color w:val="000000" w:themeColor="text1"/>
                <w:szCs w:val="21"/>
              </w:rPr>
              <w:t xml:space="preserve">综合评分</w:t>
            </w:r>
            <w:r>
              <w:rPr>
                <w:rFonts w:hint="eastAsia" w:ascii="宋体" w:hAnsi="宋体" w:cs="宋体"/>
                <w:color w:val="000000" w:themeColor="text1"/>
              </w:rPr>
              <w:t xml:space="preserve">，</w:t>
            </w:r>
            <w:r>
              <w:rPr>
                <w:rFonts w:hint="eastAsia" w:ascii="宋体" w:hAnsi="宋体" w:cs="宋体"/>
                <w:color w:val="000000" w:themeColor="text1"/>
                <w:szCs w:val="21"/>
              </w:rPr>
              <w:t xml:space="preserve">包含（每项内容逐条阐述）：1.</w:t>
            </w:r>
            <w:r>
              <w:rPr>
                <w:rFonts w:hint="eastAsia" w:ascii="宋体" w:hAnsi="宋体" w:cs="宋体"/>
                <w:color w:val="000000" w:themeColor="text1"/>
                <w:szCs w:val="21"/>
              </w:rPr>
              <w:t xml:space="preserve">场所</w:t>
            </w:r>
            <w:r>
              <w:rPr>
                <w:rFonts w:ascii="宋体" w:hAnsi="宋体" w:cs="宋体"/>
                <w:color w:val="000000" w:themeColor="text1"/>
              </w:rPr>
              <w:t xml:space="preserve">安全类突发事件</w:t>
            </w:r>
            <w:r>
              <w:rPr>
                <w:rFonts w:hint="eastAsia" w:ascii="宋体" w:hAnsi="宋体" w:cs="宋体"/>
                <w:color w:val="000000" w:themeColor="text1"/>
              </w:rPr>
              <w:t xml:space="preserve">应急处理措施；2</w:t>
            </w:r>
            <w:r>
              <w:rPr>
                <w:rFonts w:ascii="宋体" w:hAnsi="宋体" w:cs="宋体"/>
                <w:color w:val="000000" w:themeColor="text1"/>
              </w:rPr>
              <w:t xml:space="preserve">自然灾害类突发事件</w:t>
            </w:r>
            <w:r>
              <w:rPr>
                <w:rFonts w:hint="eastAsia" w:ascii="宋体" w:hAnsi="宋体" w:cs="宋体"/>
                <w:color w:val="000000" w:themeColor="text1"/>
                <w:szCs w:val="21"/>
              </w:rPr>
              <w:t xml:space="preserve">应急处理措施</w:t>
            </w:r>
            <w:r>
              <w:rPr>
                <w:rFonts w:hint="eastAsia" w:ascii="宋体" w:hAnsi="宋体" w:cs="宋体"/>
                <w:color w:val="000000" w:themeColor="text1"/>
              </w:rPr>
              <w:t xml:space="preserve">。</w:t>
            </w:r>
            <w:r/>
          </w:p>
          <w:p>
            <w:pPr>
              <w:jc w:val="left"/>
              <w:spacing w:line="264" w:lineRule="auto"/>
              <w:rPr>
                <w:rFonts w:hint="eastAsia" w:ascii="宋体" w:hAnsi="宋体" w:cs="宋体"/>
                <w:color w:val="000000" w:themeColor="text1"/>
              </w:rPr>
            </w:pPr>
            <w:r>
              <w:rPr>
                <w:rFonts w:ascii="宋体" w:hAnsi="宋体" w:cs="宋体"/>
                <w:color w:val="000000" w:themeColor="text1"/>
              </w:rPr>
              <w:t xml:space="preserve">（1）</w:t>
            </w:r>
            <w:r>
              <w:rPr>
                <w:rFonts w:hint="eastAsia" w:ascii="宋体" w:hAnsi="宋体" w:cs="宋体"/>
                <w:color w:val="000000" w:themeColor="text1"/>
                <w:szCs w:val="21"/>
              </w:rPr>
              <w:t xml:space="preserve">上述每项</w:t>
            </w:r>
            <w:r>
              <w:rPr>
                <w:rFonts w:ascii="宋体" w:hAnsi="宋体" w:cs="宋体"/>
                <w:color w:val="000000" w:themeColor="text1"/>
              </w:rPr>
              <w:t xml:space="preserve">预案完备健全、针对性强、可操作性强的，</w:t>
            </w:r>
            <w:r>
              <w:rPr>
                <w:rFonts w:hint="eastAsia" w:ascii="宋体" w:hAnsi="宋体" w:cs="宋体"/>
                <w:color w:val="000000" w:themeColor="text1"/>
              </w:rPr>
              <w:t xml:space="preserve">每项</w:t>
            </w:r>
            <w:r>
              <w:rPr>
                <w:rFonts w:ascii="宋体" w:hAnsi="宋体" w:cs="宋体"/>
                <w:color w:val="000000" w:themeColor="text1"/>
              </w:rPr>
              <w:t xml:space="preserve">得</w:t>
            </w:r>
            <w:r>
              <w:rPr>
                <w:rFonts w:hint="eastAsia" w:ascii="宋体" w:hAnsi="宋体" w:cs="宋体"/>
                <w:color w:val="000000" w:themeColor="text1"/>
              </w:rPr>
              <w:t xml:space="preserve">3</w:t>
            </w:r>
            <w:r>
              <w:rPr>
                <w:rFonts w:hint="eastAsia" w:ascii="宋体" w:hAnsi="宋体" w:cs="宋体"/>
                <w:color w:val="000000" w:themeColor="text1"/>
              </w:rPr>
              <w:t xml:space="preserve">分</w:t>
            </w:r>
            <w:r>
              <w:rPr>
                <w:rFonts w:hint="eastAsia" w:ascii="宋体" w:hAnsi="宋体" w:cs="宋体"/>
                <w:color w:val="000000" w:themeColor="text1"/>
              </w:rPr>
              <w:t xml:space="preserve">，合计6分</w:t>
            </w:r>
            <w:r>
              <w:rPr>
                <w:rFonts w:ascii="宋体" w:hAnsi="宋体" w:cs="宋体"/>
                <w:color w:val="000000" w:themeColor="text1"/>
              </w:rPr>
              <w:t xml:space="preserve">；</w:t>
            </w:r>
            <w:r/>
          </w:p>
          <w:p>
            <w:pPr>
              <w:jc w:val="left"/>
              <w:spacing w:line="264" w:lineRule="auto"/>
              <w:rPr>
                <w:rFonts w:hint="eastAsia" w:ascii="宋体" w:hAnsi="宋体" w:cs="宋体"/>
                <w:color w:val="000000" w:themeColor="text1"/>
              </w:rPr>
            </w:pPr>
            <w:r>
              <w:rPr>
                <w:rFonts w:ascii="宋体" w:hAnsi="宋体" w:cs="宋体"/>
                <w:color w:val="000000" w:themeColor="text1"/>
              </w:rPr>
              <w:t xml:space="preserve">（2）</w:t>
            </w:r>
            <w:r>
              <w:rPr>
                <w:rFonts w:hint="eastAsia" w:ascii="宋体" w:hAnsi="宋体" w:cs="宋体"/>
                <w:color w:val="000000" w:themeColor="text1"/>
                <w:szCs w:val="21"/>
              </w:rPr>
              <w:t xml:space="preserve">上述每项</w:t>
            </w:r>
            <w:r>
              <w:rPr>
                <w:rFonts w:ascii="宋体" w:hAnsi="宋体" w:cs="宋体"/>
                <w:color w:val="000000" w:themeColor="text1"/>
              </w:rPr>
              <w:t xml:space="preserve">预案较完备健全、针对性较强、可操作性较强的，</w:t>
            </w:r>
            <w:r>
              <w:rPr>
                <w:rFonts w:hint="eastAsia" w:ascii="宋体" w:hAnsi="宋体" w:cs="宋体"/>
                <w:color w:val="000000" w:themeColor="text1"/>
              </w:rPr>
              <w:t xml:space="preserve">每项</w:t>
            </w:r>
            <w:r>
              <w:rPr>
                <w:rFonts w:ascii="宋体" w:hAnsi="宋体" w:cs="宋体"/>
                <w:color w:val="000000" w:themeColor="text1"/>
              </w:rPr>
              <w:t xml:space="preserve">得</w:t>
            </w:r>
            <w:r>
              <w:rPr>
                <w:rFonts w:hint="eastAsia" w:ascii="宋体" w:hAnsi="宋体" w:cs="宋体"/>
                <w:color w:val="000000" w:themeColor="text1"/>
              </w:rPr>
              <w:t xml:space="preserve">2</w:t>
            </w:r>
            <w:r>
              <w:rPr>
                <w:rFonts w:ascii="宋体" w:hAnsi="宋体" w:cs="宋体"/>
                <w:color w:val="000000" w:themeColor="text1"/>
              </w:rPr>
              <w:t xml:space="preserve">分</w:t>
            </w:r>
            <w:r>
              <w:rPr>
                <w:rFonts w:hint="eastAsia" w:ascii="宋体" w:hAnsi="宋体" w:cs="宋体"/>
                <w:color w:val="000000" w:themeColor="text1"/>
              </w:rPr>
              <w:t xml:space="preserve">，合计得4分</w:t>
            </w:r>
            <w:r>
              <w:rPr>
                <w:rFonts w:ascii="宋体" w:hAnsi="宋体" w:cs="宋体"/>
                <w:color w:val="000000" w:themeColor="text1"/>
              </w:rPr>
              <w:t xml:space="preserve">； </w:t>
            </w:r>
            <w:r/>
          </w:p>
          <w:p>
            <w:pPr>
              <w:jc w:val="left"/>
              <w:spacing w:line="264" w:lineRule="auto"/>
              <w:rPr>
                <w:rFonts w:hint="eastAsia" w:ascii="宋体" w:hAnsi="宋体" w:cs="宋体"/>
                <w:color w:val="000000" w:themeColor="text1"/>
              </w:rPr>
            </w:pPr>
            <w:r>
              <w:rPr>
                <w:rFonts w:ascii="宋体" w:hAnsi="宋体" w:cs="宋体"/>
                <w:color w:val="000000" w:themeColor="text1"/>
              </w:rPr>
              <w:t xml:space="preserve">（3）</w:t>
            </w:r>
            <w:r>
              <w:rPr>
                <w:rFonts w:hint="eastAsia" w:ascii="宋体" w:hAnsi="宋体" w:cs="宋体"/>
                <w:color w:val="000000" w:themeColor="text1"/>
                <w:szCs w:val="21"/>
              </w:rPr>
              <w:t xml:space="preserve">上述每项</w:t>
            </w:r>
            <w:r>
              <w:rPr>
                <w:rFonts w:ascii="宋体" w:hAnsi="宋体" w:cs="宋体"/>
                <w:color w:val="000000" w:themeColor="text1"/>
              </w:rPr>
              <w:t xml:space="preserve">预案基本满足需求的，</w:t>
            </w:r>
            <w:r>
              <w:rPr>
                <w:rFonts w:hint="eastAsia" w:ascii="宋体" w:hAnsi="宋体" w:cs="宋体"/>
                <w:color w:val="000000" w:themeColor="text1"/>
              </w:rPr>
              <w:t xml:space="preserve">每项</w:t>
            </w:r>
            <w:r>
              <w:rPr>
                <w:rFonts w:ascii="宋体" w:hAnsi="宋体" w:cs="宋体"/>
                <w:color w:val="000000" w:themeColor="text1"/>
              </w:rPr>
              <w:t xml:space="preserve">得</w:t>
            </w:r>
            <w:r>
              <w:rPr>
                <w:rFonts w:hint="eastAsia" w:ascii="宋体" w:hAnsi="宋体" w:cs="宋体"/>
                <w:color w:val="000000" w:themeColor="text1"/>
              </w:rPr>
              <w:t xml:space="preserve">1</w:t>
            </w:r>
            <w:r>
              <w:rPr>
                <w:rFonts w:ascii="宋体" w:hAnsi="宋体" w:cs="宋体"/>
                <w:color w:val="000000" w:themeColor="text1"/>
              </w:rPr>
              <w:t xml:space="preserve">分</w:t>
            </w:r>
            <w:r>
              <w:rPr>
                <w:rFonts w:hint="eastAsia" w:ascii="宋体" w:hAnsi="宋体" w:cs="宋体"/>
                <w:color w:val="000000" w:themeColor="text1"/>
              </w:rPr>
              <w:t xml:space="preserve">，合计得2分</w:t>
            </w:r>
            <w:r>
              <w:rPr>
                <w:rFonts w:ascii="宋体" w:hAnsi="宋体" w:cs="宋体"/>
                <w:color w:val="000000" w:themeColor="text1"/>
              </w:rPr>
              <w:t xml:space="preserve">；</w:t>
            </w:r>
            <w:r/>
          </w:p>
          <w:p>
            <w:pPr>
              <w:jc w:val="left"/>
              <w:spacing w:line="264" w:lineRule="auto"/>
              <w:rPr>
                <w:rFonts w:hint="eastAsia" w:ascii="宋体" w:hAnsi="宋体" w:cs="宋体"/>
                <w:color w:val="000000" w:themeColor="text1"/>
                <w:szCs w:val="21"/>
              </w:rPr>
            </w:pPr>
            <w:r>
              <w:rPr>
                <w:rFonts w:ascii="宋体" w:hAnsi="宋体" w:cs="宋体"/>
                <w:color w:val="000000" w:themeColor="text1"/>
              </w:rPr>
              <w:t xml:space="preserve">（4）</w:t>
            </w:r>
            <w:r>
              <w:rPr>
                <w:rFonts w:hint="eastAsia" w:ascii="宋体" w:hAnsi="宋体" w:cs="宋体"/>
                <w:color w:val="000000" w:themeColor="text1"/>
                <w:szCs w:val="21"/>
              </w:rPr>
              <w:t xml:space="preserve">上述每项</w:t>
            </w:r>
            <w:r>
              <w:rPr>
                <w:rFonts w:ascii="宋体" w:hAnsi="宋体" w:cs="宋体"/>
                <w:color w:val="000000" w:themeColor="text1"/>
              </w:rPr>
              <w:t xml:space="preserve">预案不可行或未提供预案的不得分。</w:t>
            </w:r>
            <w:r/>
          </w:p>
        </w:tc>
        <w:tc>
          <w:tcPr>
            <w:tcW w:w="573" w:type="dxa"/>
            <w:vAlign w:val="center"/>
            <w:textDirection w:val="lrTb"/>
            <w:noWrap w:val="false"/>
          </w:tcPr>
          <w:p>
            <w:pPr>
              <w:jc w:val="center"/>
              <w:spacing w:before="69" w:line="264" w:lineRule="auto"/>
              <w:rPr>
                <w:rFonts w:hint="eastAsia" w:ascii="宋体" w:hAnsi="宋体" w:cs="宋体"/>
                <w:color w:val="000000" w:themeColor="text1"/>
              </w:rPr>
            </w:pPr>
            <w:r>
              <w:rPr>
                <w:rFonts w:hint="eastAsia" w:ascii="宋体" w:hAnsi="宋体" w:cs="宋体"/>
                <w:color w:val="000000" w:themeColor="text1"/>
              </w:rPr>
              <w:t xml:space="preserve">6</w:t>
            </w:r>
            <w:r/>
          </w:p>
        </w:tc>
        <w:tc>
          <w:tcPr>
            <w:tcW w:w="783" w:type="dxa"/>
            <w:vAlign w:val="center"/>
            <w:textDirection w:val="lrTb"/>
            <w:noWrap w:val="false"/>
          </w:tcPr>
          <w:p>
            <w:pPr>
              <w:jc w:val="center"/>
              <w:spacing w:before="68" w:line="264" w:lineRule="auto"/>
              <w:rPr>
                <w:rFonts w:hint="eastAsia" w:ascii="宋体" w:hAnsi="宋体" w:cs="宋体"/>
                <w:color w:val="000000" w:themeColor="text1"/>
                <w:szCs w:val="21"/>
              </w:rPr>
            </w:pPr>
            <w:r>
              <w:rPr>
                <w:rFonts w:ascii="宋体" w:hAnsi="宋体" w:cs="宋体"/>
                <w:color w:val="000000" w:themeColor="text1"/>
                <w:spacing w:val="-6"/>
              </w:rPr>
              <w:t xml:space="preserve">主</w:t>
            </w:r>
            <w:r>
              <w:rPr>
                <w:rFonts w:ascii="宋体" w:hAnsi="宋体" w:cs="宋体"/>
                <w:color w:val="000000" w:themeColor="text1"/>
                <w:spacing w:val="-4"/>
              </w:rPr>
              <w:t xml:space="preserve">观</w:t>
            </w:r>
            <w:r>
              <w:rPr>
                <w:rFonts w:hint="eastAsia" w:ascii="宋体" w:hAnsi="宋体" w:cs="宋体"/>
                <w:color w:val="000000" w:themeColor="text1"/>
                <w:spacing w:val="-4"/>
              </w:rPr>
              <w:t xml:space="preserve">分</w:t>
            </w:r>
            <w:r/>
          </w:p>
        </w:tc>
      </w:tr>
      <w:tr>
        <w:trPr>
          <w:jc w:val="center"/>
        </w:trPr>
        <w:tc>
          <w:tcPr>
            <w:tcW w:w="441" w:type="dxa"/>
            <w:vAlign w:val="center"/>
            <w:textDirection w:val="lrTb"/>
            <w:noWrap w:val="false"/>
          </w:tcPr>
          <w:p>
            <w:pPr>
              <w:jc w:val="center"/>
              <w:spacing w:line="264" w:lineRule="auto"/>
              <w:rPr>
                <w:rFonts w:hint="eastAsia" w:ascii="宋体" w:hAnsi="宋体" w:cs="宋体"/>
                <w:color w:val="000000" w:themeColor="text1"/>
                <w:spacing w:val="-2"/>
                <w:szCs w:val="21"/>
              </w:rPr>
            </w:pPr>
            <w:r>
              <w:rPr>
                <w:rFonts w:hint="eastAsia" w:ascii="宋体" w:hAnsi="宋体" w:cs="宋体"/>
                <w:color w:val="000000" w:themeColor="text1"/>
                <w:szCs w:val="21"/>
              </w:rPr>
              <w:t xml:space="preserve">2.5</w:t>
            </w:r>
            <w:r/>
          </w:p>
        </w:tc>
        <w:tc>
          <w:tcPr>
            <w:tcW w:w="1257" w:type="dxa"/>
            <w:vAlign w:val="center"/>
            <w:textDirection w:val="lrTb"/>
            <w:noWrap w:val="false"/>
          </w:tcPr>
          <w:p>
            <w:pPr>
              <w:jc w:val="left"/>
              <w:spacing w:before="68" w:line="264" w:lineRule="auto"/>
              <w:rPr>
                <w:rFonts w:hint="eastAsia" w:ascii="宋体" w:hAnsi="宋体" w:cs="宋体"/>
                <w:color w:val="000000" w:themeColor="text1"/>
                <w:szCs w:val="21"/>
              </w:rPr>
            </w:pPr>
            <w:r>
              <w:rPr>
                <w:rFonts w:hint="eastAsia" w:ascii="宋体" w:hAnsi="宋体" w:cs="宋体"/>
                <w:color w:val="000000" w:themeColor="text1"/>
                <w:spacing w:val="-2"/>
              </w:rPr>
              <w:t xml:space="preserve">人员</w:t>
            </w:r>
            <w:r>
              <w:rPr>
                <w:rFonts w:ascii="宋体" w:hAnsi="宋体" w:cs="宋体"/>
                <w:color w:val="000000" w:themeColor="text1"/>
                <w:spacing w:val="-2"/>
              </w:rPr>
              <w:t xml:space="preserve">培训方案</w:t>
            </w:r>
            <w:r/>
          </w:p>
        </w:tc>
        <w:tc>
          <w:tcPr>
            <w:tcW w:w="6616" w:type="dxa"/>
            <w:vAlign w:val="center"/>
            <w:textDirection w:val="lrTb"/>
            <w:noWrap w:val="false"/>
          </w:tcPr>
          <w:p>
            <w:pPr>
              <w:jc w:val="left"/>
              <w:spacing w:line="264" w:lineRule="auto"/>
              <w:rPr>
                <w:rFonts w:hint="eastAsia" w:ascii="宋体" w:hAnsi="宋体" w:cs="宋体"/>
                <w:color w:val="000000" w:themeColor="text1"/>
              </w:rPr>
            </w:pPr>
            <w:r>
              <w:rPr>
                <w:rFonts w:ascii="宋体" w:hAnsi="宋体" w:cs="宋体"/>
                <w:color w:val="000000" w:themeColor="text1"/>
              </w:rPr>
              <w:t xml:space="preserve">评委根据</w:t>
            </w:r>
            <w:r>
              <w:rPr>
                <w:rFonts w:hint="eastAsia" w:ascii="宋体" w:hAnsi="宋体" w:cs="宋体"/>
                <w:color w:val="000000" w:themeColor="text1"/>
              </w:rPr>
              <w:t xml:space="preserve">供应商</w:t>
            </w:r>
            <w:r>
              <w:rPr>
                <w:rFonts w:ascii="宋体" w:hAnsi="宋体" w:cs="宋体"/>
                <w:color w:val="000000" w:themeColor="text1"/>
              </w:rPr>
              <w:t xml:space="preserve">提供的</w:t>
            </w:r>
            <w:r>
              <w:rPr>
                <w:rFonts w:hint="eastAsia" w:ascii="宋体" w:hAnsi="宋体" w:cs="宋体"/>
                <w:color w:val="000000" w:themeColor="text1"/>
              </w:rPr>
              <w:t xml:space="preserve">人员</w:t>
            </w:r>
            <w:r>
              <w:rPr>
                <w:rFonts w:ascii="宋体" w:hAnsi="宋体" w:cs="宋体"/>
                <w:color w:val="000000" w:themeColor="text1"/>
              </w:rPr>
              <w:t xml:space="preserve">培训方案</w:t>
            </w:r>
            <w:r>
              <w:rPr>
                <w:rFonts w:hint="eastAsia" w:ascii="宋体" w:hAnsi="宋体" w:cs="宋体"/>
                <w:color w:val="000000" w:themeColor="text1"/>
                <w:szCs w:val="21"/>
              </w:rPr>
              <w:t xml:space="preserve">综合评分</w:t>
            </w:r>
            <w:r>
              <w:rPr>
                <w:rFonts w:hint="eastAsia" w:ascii="宋体" w:hAnsi="宋体" w:cs="宋体"/>
                <w:color w:val="000000" w:themeColor="text1"/>
              </w:rPr>
              <w:t xml:space="preserve">，</w:t>
            </w:r>
            <w:r>
              <w:rPr>
                <w:rFonts w:hint="eastAsia" w:ascii="宋体" w:hAnsi="宋体" w:cs="宋体"/>
                <w:color w:val="000000" w:themeColor="text1"/>
                <w:szCs w:val="21"/>
              </w:rPr>
              <w:t xml:space="preserve">包含（每项内容逐条阐述）：</w:t>
            </w:r>
            <w:r>
              <w:rPr>
                <w:rFonts w:hint="eastAsia" w:ascii="宋体" w:hAnsi="宋体" w:cs="宋体"/>
                <w:color w:val="000000" w:themeColor="text1"/>
                <w:szCs w:val="21"/>
              </w:rPr>
              <w:t xml:space="preserve">1.培训总体目标；2</w:t>
            </w:r>
            <w:r>
              <w:rPr>
                <w:rFonts w:hint="eastAsia" w:ascii="宋体" w:hAnsi="宋体" w:cs="宋体"/>
                <w:color w:val="000000" w:themeColor="text1"/>
                <w:szCs w:val="21"/>
              </w:rPr>
              <w:t xml:space="preserve">.培训计划；</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.培训举措；</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.培训管理；</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.培训内容</w:t>
            </w:r>
            <w:r>
              <w:rPr>
                <w:rFonts w:hint="eastAsia" w:ascii="宋体" w:hAnsi="宋体" w:cs="宋体"/>
                <w:color w:val="000000" w:themeColor="text1"/>
                <w:szCs w:val="21"/>
              </w:rPr>
              <w:t xml:space="preserve">；6.培训方案的落实。</w:t>
            </w:r>
            <w:r/>
          </w:p>
          <w:p>
            <w:pPr>
              <w:pStyle w:val="1000"/>
              <w:rPr>
                <w:rFonts w:hint="eastAsia"/>
                <w:color w:val="000000" w:themeColor="text1"/>
                <w:spacing w:val="1"/>
                <w:lang w:eastAsia="zh-CN"/>
              </w:rPr>
            </w:pPr>
            <w:r>
              <w:rPr>
                <w:rFonts w:hint="eastAsia"/>
                <w:color w:val="000000" w:themeColor="text1"/>
                <w:spacing w:val="1"/>
                <w:lang w:eastAsia="zh-CN"/>
              </w:rPr>
              <w:t xml:space="preserve">（1）</w:t>
            </w:r>
            <w:r>
              <w:rPr>
                <w:rFonts w:hint="eastAsia"/>
                <w:color w:val="000000" w:themeColor="text1"/>
                <w:lang w:eastAsia="zh-CN"/>
              </w:rPr>
              <w:t xml:space="preserve">上述每项</w:t>
            </w:r>
            <w:r>
              <w:rPr>
                <w:rFonts w:hint="eastAsia"/>
                <w:color w:val="000000" w:themeColor="text1"/>
                <w:spacing w:val="1"/>
                <w:lang w:eastAsia="zh-CN"/>
              </w:rPr>
              <w:t xml:space="preserve">具有</w:t>
            </w:r>
            <w:r>
              <w:rPr>
                <w:rFonts w:hint="eastAsia"/>
                <w:color w:val="000000" w:themeColor="text1"/>
                <w:spacing w:val="1"/>
                <w:lang w:eastAsia="zh-CN"/>
              </w:rPr>
              <w:t xml:space="preserve">科学、</w:t>
            </w:r>
            <w:r>
              <w:rPr>
                <w:rFonts w:hint="eastAsia"/>
                <w:color w:val="000000" w:themeColor="text1"/>
                <w:spacing w:val="1"/>
                <w:lang w:eastAsia="zh-CN"/>
              </w:rPr>
              <w:t xml:space="preserve">合理</w:t>
            </w:r>
            <w:r>
              <w:rPr>
                <w:rFonts w:hint="eastAsia"/>
                <w:color w:val="000000" w:themeColor="text1"/>
                <w:spacing w:val="1"/>
                <w:lang w:eastAsia="zh-CN"/>
              </w:rPr>
              <w:t xml:space="preserve">、可行的方案</w:t>
            </w:r>
            <w:r>
              <w:rPr>
                <w:rFonts w:hint="eastAsia"/>
                <w:color w:val="000000" w:themeColor="text1"/>
                <w:spacing w:val="1"/>
                <w:lang w:eastAsia="zh-CN"/>
              </w:rPr>
              <w:t xml:space="preserve">，</w:t>
            </w:r>
            <w:r>
              <w:rPr>
                <w:rFonts w:hint="eastAsia"/>
                <w:color w:val="000000" w:themeColor="text1"/>
                <w:spacing w:val="1"/>
                <w:lang w:eastAsia="zh-CN"/>
              </w:rPr>
              <w:t xml:space="preserve">每项</w:t>
            </w:r>
            <w:r>
              <w:rPr>
                <w:rFonts w:hint="eastAsia"/>
                <w:color w:val="000000" w:themeColor="text1"/>
                <w:spacing w:val="1"/>
                <w:lang w:eastAsia="zh-CN"/>
              </w:rPr>
              <w:t xml:space="preserve">得1分</w:t>
            </w:r>
            <w:r>
              <w:rPr>
                <w:rFonts w:hint="eastAsia"/>
                <w:color w:val="000000" w:themeColor="text1"/>
                <w:spacing w:val="1"/>
                <w:lang w:eastAsia="zh-CN"/>
              </w:rPr>
              <w:t xml:space="preserve">，合计6分</w:t>
            </w:r>
            <w:r>
              <w:rPr>
                <w:rFonts w:hint="eastAsia"/>
                <w:color w:val="000000" w:themeColor="text1"/>
                <w:spacing w:val="1"/>
                <w:lang w:eastAsia="zh-CN"/>
              </w:rPr>
              <w:t xml:space="preserve">；</w:t>
            </w:r>
            <w:r/>
          </w:p>
          <w:p>
            <w:pPr>
              <w:pStyle w:val="1000"/>
              <w:rPr>
                <w:rFonts w:hint="eastAsia"/>
                <w:color w:val="000000" w:themeColor="text1"/>
                <w:spacing w:val="1"/>
                <w:lang w:eastAsia="zh-CN"/>
              </w:rPr>
            </w:pPr>
            <w:r>
              <w:rPr>
                <w:rFonts w:hint="eastAsia"/>
                <w:color w:val="000000" w:themeColor="text1"/>
                <w:spacing w:val="1"/>
                <w:lang w:eastAsia="zh-CN"/>
              </w:rPr>
              <w:t xml:space="preserve">（2）</w:t>
            </w:r>
            <w:r>
              <w:rPr>
                <w:rFonts w:hint="eastAsia"/>
                <w:color w:val="000000" w:themeColor="text1"/>
                <w:lang w:eastAsia="zh-CN"/>
              </w:rPr>
              <w:t xml:space="preserve">上述每项</w:t>
            </w:r>
            <w:r>
              <w:rPr>
                <w:rFonts w:hint="eastAsia"/>
                <w:color w:val="000000" w:themeColor="text1"/>
                <w:spacing w:val="1"/>
                <w:lang w:eastAsia="zh-CN"/>
              </w:rPr>
              <w:t xml:space="preserve">具有基本合理</w:t>
            </w:r>
            <w:r>
              <w:rPr>
                <w:rFonts w:hint="eastAsia"/>
                <w:color w:val="000000" w:themeColor="text1"/>
                <w:spacing w:val="1"/>
                <w:lang w:eastAsia="zh-CN"/>
              </w:rPr>
              <w:t xml:space="preserve">科学、合理、可行的方案</w:t>
            </w:r>
            <w:r>
              <w:rPr>
                <w:rFonts w:hint="eastAsia"/>
                <w:color w:val="000000" w:themeColor="text1"/>
                <w:spacing w:val="1"/>
                <w:lang w:eastAsia="zh-CN"/>
              </w:rPr>
              <w:t xml:space="preserve">，</w:t>
            </w:r>
            <w:r>
              <w:rPr>
                <w:rFonts w:hint="eastAsia"/>
                <w:color w:val="000000" w:themeColor="text1"/>
                <w:spacing w:val="1"/>
                <w:lang w:eastAsia="zh-CN"/>
              </w:rPr>
              <w:t xml:space="preserve">每项</w:t>
            </w:r>
            <w:r>
              <w:rPr>
                <w:rFonts w:hint="eastAsia"/>
                <w:color w:val="000000" w:themeColor="text1"/>
                <w:spacing w:val="1"/>
                <w:lang w:eastAsia="zh-CN"/>
              </w:rPr>
              <w:t xml:space="preserve">得0.5分</w:t>
            </w:r>
            <w:r>
              <w:rPr>
                <w:rFonts w:hint="eastAsia"/>
                <w:color w:val="000000" w:themeColor="text1"/>
                <w:spacing w:val="1"/>
                <w:lang w:eastAsia="zh-CN"/>
              </w:rPr>
              <w:t xml:space="preserve">，合计3分</w:t>
            </w:r>
            <w:r>
              <w:rPr>
                <w:rFonts w:hint="eastAsia"/>
                <w:color w:val="000000" w:themeColor="text1"/>
                <w:spacing w:val="1"/>
                <w:lang w:eastAsia="zh-CN"/>
              </w:rPr>
              <w:t xml:space="preserve">；</w:t>
            </w:r>
            <w:r/>
          </w:p>
          <w:p>
            <w:pPr>
              <w:jc w:val="left"/>
              <w:spacing w:line="264" w:lineRule="auto"/>
              <w:rPr>
                <w:rFonts w:hint="eastAsia" w:ascii="宋体" w:hAnsi="宋体" w:cs="宋体"/>
                <w:color w:val="000000" w:themeColor="text1"/>
                <w:szCs w:val="21"/>
              </w:rPr>
            </w:pPr>
            <w:r>
              <w:rPr>
                <w:rFonts w:hint="eastAsia"/>
                <w:color w:val="000000" w:themeColor="text1"/>
                <w:spacing w:val="1"/>
              </w:rPr>
              <w:t xml:space="preserve">（</w:t>
            </w:r>
            <w:r>
              <w:rPr>
                <w:rFonts w:ascii="宋体" w:hAnsi="宋体" w:cs="宋体"/>
                <w:color w:val="000000" w:themeColor="text1"/>
              </w:rPr>
              <w:t xml:space="preserve">3</w:t>
            </w:r>
            <w:r>
              <w:rPr>
                <w:rFonts w:hint="eastAsia"/>
                <w:color w:val="000000" w:themeColor="text1"/>
                <w:spacing w:val="1"/>
              </w:rPr>
              <w:t xml:space="preserve">）</w:t>
            </w:r>
            <w:r>
              <w:rPr>
                <w:rFonts w:hint="eastAsia" w:ascii="宋体" w:hAnsi="宋体" w:cs="宋体"/>
                <w:color w:val="000000" w:themeColor="text1"/>
                <w:szCs w:val="21"/>
              </w:rPr>
              <w:t xml:space="preserve">上述每项</w:t>
            </w:r>
            <w:r>
              <w:rPr>
                <w:rFonts w:hint="eastAsia"/>
                <w:color w:val="000000" w:themeColor="text1"/>
                <w:spacing w:val="1"/>
              </w:rPr>
              <w:t xml:space="preserve">培训计划、培训举措、培训管理不合理或未提供的，不得分。</w:t>
            </w:r>
            <w:r/>
          </w:p>
        </w:tc>
        <w:tc>
          <w:tcPr>
            <w:tcW w:w="573" w:type="dxa"/>
            <w:vAlign w:val="center"/>
            <w:textDirection w:val="lrTb"/>
            <w:noWrap w:val="false"/>
          </w:tcPr>
          <w:p>
            <w:pPr>
              <w:jc w:val="center"/>
              <w:spacing w:before="69" w:line="264" w:lineRule="auto"/>
              <w:rPr>
                <w:rFonts w:hint="eastAsia" w:ascii="宋体" w:hAnsi="宋体" w:cs="宋体"/>
                <w:color w:val="000000" w:themeColor="text1"/>
              </w:rPr>
            </w:pPr>
            <w:r>
              <w:rPr>
                <w:rFonts w:hint="eastAsia" w:ascii="宋体" w:hAnsi="宋体" w:cs="宋体"/>
                <w:color w:val="000000" w:themeColor="text1"/>
              </w:rPr>
              <w:t xml:space="preserve">6</w:t>
            </w:r>
            <w:r/>
          </w:p>
        </w:tc>
        <w:tc>
          <w:tcPr>
            <w:tcW w:w="783" w:type="dxa"/>
            <w:vAlign w:val="center"/>
            <w:textDirection w:val="lrTb"/>
            <w:noWrap w:val="false"/>
          </w:tcPr>
          <w:p>
            <w:pPr>
              <w:jc w:val="center"/>
              <w:spacing w:before="68" w:line="264" w:lineRule="auto"/>
              <w:rPr>
                <w:rFonts w:hint="eastAsia" w:ascii="宋体" w:hAnsi="宋体" w:cs="宋体"/>
                <w:color w:val="000000" w:themeColor="text1"/>
                <w:szCs w:val="21"/>
              </w:rPr>
            </w:pPr>
            <w:r>
              <w:rPr>
                <w:rFonts w:ascii="宋体" w:hAnsi="宋体" w:cs="宋体"/>
                <w:color w:val="000000" w:themeColor="text1"/>
                <w:spacing w:val="-6"/>
              </w:rPr>
              <w:t xml:space="preserve">主</w:t>
            </w:r>
            <w:r>
              <w:rPr>
                <w:rFonts w:ascii="宋体" w:hAnsi="宋体" w:cs="宋体"/>
                <w:color w:val="000000" w:themeColor="text1"/>
                <w:spacing w:val="-4"/>
              </w:rPr>
              <w:t xml:space="preserve">观</w:t>
            </w:r>
            <w:r>
              <w:rPr>
                <w:rFonts w:hint="eastAsia" w:ascii="宋体" w:hAnsi="宋体" w:cs="宋体"/>
                <w:color w:val="000000" w:themeColor="text1"/>
                <w:spacing w:val="-4"/>
              </w:rPr>
              <w:t xml:space="preserve">分</w:t>
            </w:r>
            <w:r/>
          </w:p>
        </w:tc>
      </w:tr>
      <w:tr>
        <w:trPr>
          <w:jc w:val="center"/>
        </w:trPr>
        <w:tc>
          <w:tcPr>
            <w:gridSpan w:val="5"/>
            <w:tcW w:w="9670" w:type="dxa"/>
            <w:vAlign w:val="center"/>
            <w:textDirection w:val="lrTb"/>
            <w:noWrap w:val="false"/>
          </w:tcPr>
          <w:p>
            <w:pPr>
              <w:spacing w:line="264" w:lineRule="auto"/>
              <w:rPr>
                <w:rFonts w:hint="eastAsia" w:ascii="宋体" w:hAnsi="宋体" w:cs="宋体"/>
                <w:color w:val="000000" w:themeColor="text1"/>
                <w:szCs w:val="21"/>
              </w:rPr>
            </w:pPr>
            <w:r>
              <w:rPr>
                <w:rFonts w:hint="eastAsia" w:ascii="宋体" w:hAnsi="宋体" w:cs="宋体"/>
                <w:b/>
                <w:bCs/>
                <w:color w:val="000000" w:themeColor="text1"/>
                <w:spacing w:val="-3"/>
                <w:szCs w:val="21"/>
              </w:rPr>
              <w:t xml:space="preserve">3.业绩</w:t>
            </w:r>
            <w:r/>
          </w:p>
        </w:tc>
      </w:tr>
      <w:tr>
        <w:trPr>
          <w:jc w:val="center"/>
        </w:trPr>
        <w:tc>
          <w:tcPr>
            <w:tcW w:w="441" w:type="dxa"/>
            <w:vAlign w:val="center"/>
            <w:textDirection w:val="lrTb"/>
            <w:noWrap w:val="false"/>
          </w:tcPr>
          <w:p>
            <w:pPr>
              <w:jc w:val="center"/>
              <w:spacing w:before="68" w:line="264" w:lineRule="auto"/>
              <w:rPr>
                <w:rFonts w:hint="eastAsia" w:ascii="宋体" w:hAnsi="宋体" w:cs="宋体"/>
                <w:color w:val="000000" w:themeColor="text1"/>
                <w:spacing w:val="-2"/>
                <w:szCs w:val="21"/>
              </w:rPr>
            </w:pPr>
            <w:r>
              <w:rPr>
                <w:rFonts w:ascii="宋体" w:hAnsi="宋体" w:cs="宋体"/>
                <w:color w:val="000000" w:themeColor="text1"/>
                <w:spacing w:val="-2"/>
                <w:szCs w:val="21"/>
              </w:rPr>
              <w:t xml:space="preserve">3.1</w:t>
            </w:r>
            <w:r/>
          </w:p>
        </w:tc>
        <w:tc>
          <w:tcPr>
            <w:tcW w:w="1257" w:type="dxa"/>
            <w:vAlign w:val="center"/>
            <w:textDirection w:val="lrTb"/>
            <w:noWrap w:val="false"/>
          </w:tcPr>
          <w:p>
            <w:pPr>
              <w:spacing w:before="69"/>
              <w:rPr>
                <w:rFonts w:hint="eastAsia" w:ascii="宋体" w:hAnsi="宋体" w:cs="宋体"/>
                <w:color w:val="000000" w:themeColor="text1"/>
                <w:spacing w:val="-1"/>
                <w:szCs w:val="21"/>
              </w:rPr>
            </w:pPr>
            <w:r>
              <w:rPr>
                <w:rFonts w:hint="eastAsia" w:ascii="宋体" w:hAnsi="宋体" w:cs="宋体"/>
                <w:color w:val="000000" w:themeColor="text1"/>
                <w:spacing w:val="-1"/>
                <w:szCs w:val="21"/>
              </w:rPr>
              <w:t xml:space="preserve">供应商业绩</w:t>
            </w:r>
            <w:r/>
          </w:p>
        </w:tc>
        <w:tc>
          <w:tcPr>
            <w:tcW w:w="6616" w:type="dxa"/>
            <w:vAlign w:val="center"/>
            <w:textDirection w:val="lrTb"/>
            <w:noWrap w:val="false"/>
          </w:tcPr>
          <w:p>
            <w:pPr>
              <w:pStyle w:val="1000"/>
              <w:rPr>
                <w:rFonts w:hint="eastAsia"/>
                <w:color w:val="000000" w:themeColor="text1"/>
                <w:spacing w:val="1"/>
                <w:lang w:eastAsia="zh-CN"/>
              </w:rPr>
            </w:pPr>
            <w:r>
              <w:rPr>
                <w:rFonts w:hint="eastAsia"/>
                <w:color w:val="000000" w:themeColor="text1"/>
                <w:spacing w:val="1"/>
                <w:lang w:eastAsia="zh-CN"/>
              </w:rPr>
              <w:t xml:space="preserve">供应商提供自2023年1月1日（含，以合同条款中载明的合同起始日期为准）以来，承接与本项目采购需求类似的物业项目（非住宅项目，合同内容须至少包含：保洁、</w:t>
            </w:r>
            <w:r>
              <w:rPr>
                <w:rFonts w:hint="eastAsia"/>
                <w:color w:val="000000" w:themeColor="text1"/>
                <w:spacing w:val="1"/>
                <w:lang w:eastAsia="zh-CN"/>
              </w:rPr>
              <w:t xml:space="preserve">消控及</w:t>
            </w:r>
            <w:r>
              <w:rPr>
                <w:rFonts w:hint="eastAsia"/>
                <w:color w:val="000000" w:themeColor="text1"/>
                <w:spacing w:val="1"/>
                <w:lang w:eastAsia="zh-CN"/>
              </w:rPr>
              <w:t xml:space="preserve">水电</w:t>
            </w:r>
            <w:r>
              <w:rPr>
                <w:rFonts w:hint="eastAsia"/>
                <w:color w:val="000000" w:themeColor="text1"/>
                <w:spacing w:val="1"/>
                <w:lang w:eastAsia="zh-CN"/>
              </w:rPr>
              <w:t xml:space="preserve">维修三项服务内容，服务内容缺项不得分）</w:t>
            </w:r>
            <w:r>
              <w:rPr>
                <w:rFonts w:hint="eastAsia"/>
                <w:color w:val="000000" w:themeColor="text1"/>
                <w:lang w:eastAsia="zh-CN"/>
              </w:rPr>
              <w:t xml:space="preserve">。</w:t>
            </w:r>
            <w:r>
              <w:rPr>
                <w:rFonts w:hint="eastAsia"/>
                <w:color w:val="000000" w:themeColor="text1"/>
                <w:spacing w:val="1"/>
                <w:lang w:eastAsia="zh-CN"/>
              </w:rPr>
              <w:t xml:space="preserve">每提供一个业绩得2分，最多得6分，未提供不得分。</w:t>
            </w:r>
            <w:r/>
          </w:p>
          <w:p>
            <w:pPr>
              <w:pStyle w:val="1000"/>
              <w:rPr>
                <w:rFonts w:hint="eastAsia"/>
                <w:color w:val="000000" w:themeColor="text1"/>
                <w:spacing w:val="1"/>
                <w:lang w:eastAsia="zh-CN"/>
              </w:rPr>
            </w:pPr>
            <w:r>
              <w:rPr>
                <w:rFonts w:hint="eastAsia"/>
                <w:color w:val="000000" w:themeColor="text1"/>
                <w:spacing w:val="1"/>
                <w:lang w:eastAsia="zh-CN"/>
              </w:rPr>
              <w:t xml:space="preserve">注：（1）提供物业服务合同扫描件加盖电子公章，合同应能反映相关信息，</w:t>
            </w:r>
            <w:r>
              <w:rPr>
                <w:rFonts w:hint="eastAsia"/>
                <w:color w:val="000000" w:themeColor="text1"/>
                <w:spacing w:val="1"/>
                <w:lang w:eastAsia="zh-CN"/>
              </w:rPr>
              <w:t xml:space="preserve">若合同</w:t>
            </w:r>
            <w:r>
              <w:rPr>
                <w:rFonts w:hint="eastAsia"/>
                <w:color w:val="000000" w:themeColor="text1"/>
                <w:spacing w:val="1"/>
                <w:lang w:eastAsia="zh-CN"/>
              </w:rPr>
              <w:t xml:space="preserve">不能反映相关信息，则还须提供业主单位出具的相关证明材料</w:t>
            </w:r>
            <w:r>
              <w:rPr>
                <w:rFonts w:ascii="SimSun" w:hAnsi="SimSun" w:eastAsia="SimSun" w:cs="SimSun"/>
                <w:color w:val="000000"/>
                <w:spacing w:val="1"/>
                <w:sz w:val="21"/>
              </w:rPr>
              <w:t xml:space="preserve">（证明材料格式自拟）</w:t>
            </w:r>
            <w:r>
              <w:rPr>
                <w:rFonts w:hint="eastAsia"/>
                <w:color w:val="000000" w:themeColor="text1"/>
                <w:spacing w:val="1"/>
                <w:lang w:eastAsia="zh-CN"/>
              </w:rPr>
              <w:t xml:space="preserve">。</w:t>
            </w:r>
            <w:r/>
          </w:p>
          <w:p>
            <w:pPr>
              <w:pStyle w:val="1000"/>
              <w:rPr>
                <w:rFonts w:hint="eastAsia"/>
                <w:color w:val="000000" w:themeColor="text1"/>
                <w:lang w:eastAsia="zh-CN"/>
              </w:rPr>
            </w:pPr>
            <w:r>
              <w:rPr>
                <w:rFonts w:hint="eastAsia"/>
                <w:color w:val="000000" w:themeColor="text1"/>
                <w:spacing w:val="1"/>
                <w:lang w:eastAsia="zh-CN"/>
              </w:rPr>
              <w:t xml:space="preserve">（2）同一业主单位的多个业绩仅作为一个业绩，</w:t>
            </w:r>
            <w:r>
              <w:rPr>
                <w:rFonts w:hint="eastAsia"/>
                <w:color w:val="000000" w:themeColor="text1"/>
                <w:spacing w:val="1"/>
                <w:lang w:eastAsia="zh-CN"/>
              </w:rPr>
              <w:t xml:space="preserve">不</w:t>
            </w:r>
            <w:r>
              <w:rPr>
                <w:rFonts w:hint="eastAsia"/>
                <w:color w:val="000000" w:themeColor="text1"/>
                <w:spacing w:val="1"/>
                <w:lang w:eastAsia="zh-CN"/>
              </w:rPr>
              <w:t xml:space="preserve">累计得分。</w:t>
            </w:r>
            <w:r/>
          </w:p>
        </w:tc>
        <w:tc>
          <w:tcPr>
            <w:tcW w:w="573" w:type="dxa"/>
            <w:vAlign w:val="center"/>
            <w:textDirection w:val="lrTb"/>
            <w:noWrap w:val="false"/>
          </w:tcPr>
          <w:p>
            <w:pPr>
              <w:jc w:val="center"/>
              <w:spacing w:before="68"/>
              <w:rPr>
                <w:rFonts w:hint="eastAsia" w:ascii="宋体" w:hAnsi="宋体" w:cs="宋体"/>
                <w:color w:val="000000" w:themeColor="text1"/>
                <w:szCs w:val="21"/>
              </w:rPr>
            </w:pPr>
            <w:r>
              <w:rPr>
                <w:rFonts w:hint="eastAsia" w:ascii="宋体" w:hAnsi="宋体" w:cs="宋体"/>
                <w:color w:val="000000" w:themeColor="text1"/>
                <w:szCs w:val="21"/>
              </w:rPr>
              <w:t xml:space="preserve">6</w:t>
            </w:r>
            <w:r/>
          </w:p>
        </w:tc>
        <w:tc>
          <w:tcPr>
            <w:tcW w:w="783" w:type="dxa"/>
            <w:vAlign w:val="center"/>
            <w:textDirection w:val="lrTb"/>
            <w:noWrap w:val="false"/>
          </w:tcPr>
          <w:p>
            <w:pPr>
              <w:jc w:val="center"/>
              <w:spacing w:before="68"/>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客观分</w:t>
            </w:r>
            <w:r/>
          </w:p>
        </w:tc>
      </w:tr>
      <w:tr>
        <w:trPr>
          <w:jc w:val="center"/>
        </w:trPr>
        <w:tc>
          <w:tcPr>
            <w:gridSpan w:val="5"/>
            <w:tcW w:w="9670" w:type="dxa"/>
            <w:textDirection w:val="lrTb"/>
            <w:noWrap w:val="false"/>
          </w:tcPr>
          <w:p>
            <w:pPr>
              <w:spacing w:before="123" w:line="264" w:lineRule="auto"/>
              <w:rPr>
                <w:rFonts w:hint="eastAsia" w:ascii="宋体" w:hAnsi="宋体" w:cs="宋体"/>
                <w:color w:val="000000" w:themeColor="text1"/>
                <w:szCs w:val="21"/>
              </w:rPr>
            </w:pPr>
            <w:r>
              <w:rPr>
                <w:rFonts w:hint="eastAsia" w:ascii="宋体" w:hAnsi="宋体" w:cs="宋体"/>
                <w:b/>
                <w:bCs/>
                <w:color w:val="000000" w:themeColor="text1"/>
                <w:spacing w:val="-3"/>
                <w:szCs w:val="21"/>
              </w:rPr>
              <w:t xml:space="preserve">4.履约能力</w:t>
            </w:r>
            <w:r/>
          </w:p>
        </w:tc>
      </w:tr>
      <w:tr>
        <w:trPr>
          <w:jc w:val="center"/>
        </w:trPr>
        <w:tc>
          <w:tcPr>
            <w:tcW w:w="441" w:type="dxa"/>
            <w:vAlign w:val="center"/>
            <w:textDirection w:val="lrTb"/>
            <w:noWrap w:val="false"/>
          </w:tcPr>
          <w:p>
            <w:pPr>
              <w:jc w:val="center"/>
              <w:spacing w:before="68" w:line="264" w:lineRule="auto"/>
              <w:rPr>
                <w:rFonts w:hint="eastAsia" w:ascii="宋体" w:hAnsi="宋体" w:cs="宋体"/>
                <w:color w:val="000000" w:themeColor="text1"/>
                <w:spacing w:val="-2"/>
                <w:szCs w:val="21"/>
              </w:rPr>
            </w:pPr>
            <w:r>
              <w:rPr>
                <w:rFonts w:ascii="宋体" w:hAnsi="宋体" w:cs="宋体"/>
                <w:color w:val="000000" w:themeColor="text1"/>
                <w:spacing w:val="-2"/>
                <w:szCs w:val="21"/>
              </w:rPr>
              <w:t xml:space="preserve">4.1</w:t>
            </w:r>
            <w:r/>
          </w:p>
        </w:tc>
        <w:tc>
          <w:tcPr>
            <w:tcW w:w="1257" w:type="dxa"/>
            <w:vAlign w:val="center"/>
            <w:textDirection w:val="lrTb"/>
            <w:noWrap w:val="false"/>
          </w:tcPr>
          <w:p>
            <w:pPr>
              <w:spacing w:before="69" w:line="264" w:lineRule="auto"/>
              <w:rPr>
                <w:rFonts w:hint="eastAsia" w:ascii="宋体" w:hAnsi="宋体" w:cs="宋体"/>
                <w:color w:val="000000" w:themeColor="text1"/>
                <w:spacing w:val="-2"/>
              </w:rPr>
            </w:pPr>
            <w:r>
              <w:rPr>
                <w:rFonts w:ascii="宋体" w:hAnsi="宋体" w:cs="宋体"/>
                <w:color w:val="000000" w:themeColor="text1"/>
                <w:spacing w:val="-2"/>
              </w:rPr>
              <w:t xml:space="preserve">履约能力1</w:t>
            </w:r>
            <w:r/>
          </w:p>
        </w:tc>
        <w:tc>
          <w:tcPr>
            <w:tcW w:w="6616" w:type="dxa"/>
            <w:vAlign w:val="center"/>
            <w:textDirection w:val="lrTb"/>
            <w:noWrap w:val="false"/>
          </w:tcPr>
          <w:p>
            <w:pPr>
              <w:pStyle w:val="1000"/>
              <w:rPr>
                <w:rFonts w:hint="eastAsia"/>
                <w:color w:val="000000" w:themeColor="text1"/>
                <w:lang w:eastAsia="zh-CN"/>
              </w:rPr>
            </w:pPr>
            <w:r>
              <w:rPr>
                <w:rFonts w:hint="eastAsia"/>
                <w:color w:val="000000" w:themeColor="text1"/>
                <w:lang w:eastAsia="zh-CN"/>
              </w:rPr>
              <w:t xml:space="preserve">供应商拟派5年及以上非住宅类项目经理履职经验项目经理的得5分，3年-5年非住宅类项目经理履职经验项目经理的得3分，3年以下非住宅类项目经理履职经验项目经理的得1分，未提供不得分。</w:t>
            </w:r>
            <w:r/>
          </w:p>
          <w:p>
            <w:pPr>
              <w:pStyle w:val="1000"/>
              <w:rPr>
                <w:rFonts w:hint="eastAsia"/>
                <w:color w:val="000000" w:themeColor="text1"/>
                <w:lang w:eastAsia="zh-CN"/>
              </w:rPr>
            </w:pPr>
            <w:r>
              <w:rPr>
                <w:rFonts w:hint="eastAsia"/>
                <w:color w:val="000000" w:themeColor="text1"/>
                <w:lang w:eastAsia="zh-CN"/>
              </w:rPr>
              <w:t xml:space="preserve">（上</w:t>
            </w:r>
            <w:r>
              <w:rPr>
                <w:rFonts w:hint="eastAsia"/>
                <w:color w:val="000000" w:themeColor="text1"/>
                <w:lang w:eastAsia="zh-CN"/>
              </w:rPr>
              <w:t xml:space="preserve">传相关</w:t>
            </w:r>
            <w:r>
              <w:rPr>
                <w:rFonts w:hint="eastAsia"/>
                <w:color w:val="000000" w:themeColor="text1"/>
                <w:lang w:eastAsia="zh-CN"/>
              </w:rPr>
              <w:t xml:space="preserve">人员的身份证以及在投标单位2025年10月1日以来任意一个月完整的</w:t>
            </w:r>
            <w:r>
              <w:rPr>
                <w:rFonts w:hint="eastAsia"/>
                <w:color w:val="000000" w:themeColor="text1"/>
                <w:lang w:eastAsia="zh-CN"/>
              </w:rPr>
              <w:t xml:space="preserve">社保证明</w:t>
            </w:r>
            <w:r>
              <w:rPr>
                <w:rFonts w:hint="eastAsia"/>
                <w:color w:val="000000" w:themeColor="text1"/>
                <w:lang w:eastAsia="zh-CN"/>
              </w:rPr>
              <w:t xml:space="preserve">材料。项目经理履职经验证明需提供加盖业主单位公章的工作经验证明材料（</w:t>
            </w:r>
            <w:r>
              <w:rPr>
                <w:rFonts w:hint="eastAsia"/>
                <w:color w:val="000000" w:themeColor="text1"/>
                <w:lang w:eastAsia="zh-CN"/>
              </w:rPr>
              <w:t xml:space="preserve">需体现</w:t>
            </w:r>
            <w:r>
              <w:rPr>
                <w:rFonts w:hint="eastAsia"/>
                <w:color w:val="000000" w:themeColor="text1"/>
                <w:lang w:eastAsia="zh-CN"/>
              </w:rPr>
              <w:t xml:space="preserve">人员姓名、工作岗位及工作年限），原件签订合同时备查。）</w:t>
            </w:r>
            <w:r/>
          </w:p>
        </w:tc>
        <w:tc>
          <w:tcPr>
            <w:tcW w:w="573"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5</w:t>
            </w:r>
            <w:r/>
          </w:p>
        </w:tc>
        <w:tc>
          <w:tcPr>
            <w:tcW w:w="783"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pacing w:val="-6"/>
                <w:szCs w:val="21"/>
              </w:rPr>
              <w:t xml:space="preserve">客观分</w:t>
            </w:r>
            <w:r/>
          </w:p>
        </w:tc>
      </w:tr>
      <w:tr>
        <w:trPr>
          <w:jc w:val="center"/>
        </w:trPr>
        <w:tc>
          <w:tcPr>
            <w:tcW w:w="441" w:type="dxa"/>
            <w:vAlign w:val="center"/>
            <w:textDirection w:val="lrTb"/>
            <w:noWrap w:val="false"/>
          </w:tcPr>
          <w:p>
            <w:pPr>
              <w:jc w:val="center"/>
              <w:spacing w:before="68" w:line="264" w:lineRule="auto"/>
              <w:rPr>
                <w:rFonts w:hint="eastAsia" w:ascii="宋体" w:hAnsi="宋体" w:cs="宋体"/>
                <w:color w:val="000000" w:themeColor="text1"/>
                <w:spacing w:val="-2"/>
                <w:szCs w:val="21"/>
              </w:rPr>
            </w:pPr>
            <w:r>
              <w:rPr>
                <w:rFonts w:hint="eastAsia" w:ascii="宋体" w:hAnsi="宋体" w:cs="宋体"/>
                <w:color w:val="000000" w:themeColor="text1"/>
                <w:spacing w:val="-2"/>
                <w:szCs w:val="21"/>
              </w:rPr>
              <w:t xml:space="preserve">4.2</w:t>
            </w:r>
            <w:r/>
          </w:p>
        </w:tc>
        <w:tc>
          <w:tcPr>
            <w:tcW w:w="1257" w:type="dxa"/>
            <w:vAlign w:val="center"/>
            <w:textDirection w:val="lrTb"/>
            <w:noWrap w:val="false"/>
          </w:tcPr>
          <w:p>
            <w:pPr>
              <w:spacing w:before="69" w:line="264" w:lineRule="auto"/>
              <w:rPr>
                <w:rFonts w:hint="eastAsia" w:ascii="宋体" w:hAnsi="宋体" w:cs="宋体"/>
                <w:color w:val="000000" w:themeColor="text1"/>
                <w:spacing w:val="-2"/>
              </w:rPr>
            </w:pPr>
            <w:r>
              <w:rPr>
                <w:rFonts w:ascii="宋体" w:hAnsi="宋体" w:cs="宋体"/>
                <w:color w:val="000000" w:themeColor="text1"/>
                <w:spacing w:val="-2"/>
              </w:rPr>
              <w:t xml:space="preserve">履约能力</w:t>
            </w:r>
            <w:r>
              <w:rPr>
                <w:rFonts w:hint="eastAsia" w:ascii="宋体" w:hAnsi="宋体" w:cs="宋体"/>
                <w:color w:val="000000" w:themeColor="text1"/>
                <w:spacing w:val="-2"/>
              </w:rPr>
              <w:t xml:space="preserve">2</w:t>
            </w:r>
            <w:r/>
          </w:p>
        </w:tc>
        <w:tc>
          <w:tcPr>
            <w:tcW w:w="6616"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厨师：采购需求中副厨（2人）具有高级及以上厨师资格证书的，每1人得</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分，满分</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分。（提供最近半年（2025年10月1日至今）任意一个月的社保缴纳证明和有效证书</w:t>
            </w:r>
            <w:r>
              <w:rPr>
                <w:rFonts w:hint="eastAsia" w:ascii="宋体" w:hAnsi="宋体" w:cs="宋体"/>
                <w:color w:val="000000" w:themeColor="text1"/>
                <w:szCs w:val="21"/>
              </w:rPr>
              <w:t xml:space="preserve">扫描件并加盖</w:t>
            </w:r>
            <w:r>
              <w:rPr>
                <w:rFonts w:hint="eastAsia" w:ascii="宋体" w:hAnsi="宋体" w:cs="宋体"/>
                <w:color w:val="000000" w:themeColor="text1"/>
                <w:szCs w:val="21"/>
              </w:rPr>
              <w:t xml:space="preserve">电子公章）</w:t>
            </w:r>
            <w:r/>
          </w:p>
        </w:tc>
        <w:tc>
          <w:tcPr>
            <w:tcW w:w="573"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4</w:t>
            </w:r>
            <w:r/>
          </w:p>
        </w:tc>
        <w:tc>
          <w:tcPr>
            <w:tcW w:w="783"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pacing w:val="-6"/>
                <w:szCs w:val="21"/>
              </w:rPr>
              <w:t xml:space="preserve">客观分</w:t>
            </w:r>
            <w:r/>
          </w:p>
        </w:tc>
      </w:tr>
      <w:tr>
        <w:trPr>
          <w:jc w:val="center"/>
        </w:trPr>
        <w:tc>
          <w:tcPr>
            <w:tcW w:w="441" w:type="dxa"/>
            <w:vAlign w:val="center"/>
            <w:textDirection w:val="lrTb"/>
            <w:noWrap w:val="false"/>
          </w:tcPr>
          <w:p>
            <w:pPr>
              <w:jc w:val="center"/>
              <w:spacing w:before="68" w:line="264" w:lineRule="auto"/>
              <w:rPr>
                <w:rFonts w:hint="eastAsia" w:ascii="宋体" w:hAnsi="宋体" w:cs="宋体"/>
                <w:color w:val="000000" w:themeColor="text1"/>
                <w:spacing w:val="-2"/>
                <w:szCs w:val="21"/>
              </w:rPr>
            </w:pPr>
            <w:r>
              <w:rPr>
                <w:rFonts w:hint="eastAsia" w:ascii="宋体" w:hAnsi="宋体" w:cs="宋体"/>
                <w:color w:val="000000" w:themeColor="text1"/>
                <w:spacing w:val="-2"/>
                <w:szCs w:val="21"/>
              </w:rPr>
              <w:t xml:space="preserve">4.3</w:t>
            </w:r>
            <w:r/>
          </w:p>
        </w:tc>
        <w:tc>
          <w:tcPr>
            <w:tcW w:w="1257" w:type="dxa"/>
            <w:vAlign w:val="center"/>
            <w:textDirection w:val="lrTb"/>
            <w:noWrap w:val="false"/>
          </w:tcPr>
          <w:p>
            <w:pPr>
              <w:spacing w:before="69" w:line="264" w:lineRule="auto"/>
              <w:rPr>
                <w:rFonts w:hint="eastAsia" w:ascii="宋体" w:hAnsi="宋体" w:cs="宋体"/>
                <w:color w:val="000000" w:themeColor="text1"/>
                <w:spacing w:val="-2"/>
              </w:rPr>
            </w:pPr>
            <w:r>
              <w:rPr>
                <w:rFonts w:ascii="宋体" w:hAnsi="宋体" w:cs="宋体"/>
                <w:color w:val="000000" w:themeColor="text1"/>
                <w:spacing w:val="-2"/>
              </w:rPr>
              <w:t xml:space="preserve">履约能力</w:t>
            </w:r>
            <w:r>
              <w:rPr>
                <w:rFonts w:hint="eastAsia" w:ascii="宋体" w:hAnsi="宋体" w:cs="宋体"/>
                <w:color w:val="000000" w:themeColor="text1"/>
                <w:spacing w:val="-2"/>
              </w:rPr>
              <w:t xml:space="preserve">3</w:t>
            </w:r>
            <w:r/>
          </w:p>
        </w:tc>
        <w:tc>
          <w:tcPr>
            <w:tcW w:w="6616" w:type="dxa"/>
            <w:vAlign w:val="center"/>
            <w:textDirection w:val="lrTb"/>
            <w:noWrap w:val="false"/>
          </w:tcPr>
          <w:p>
            <w:pPr>
              <w:pStyle w:val="1000"/>
              <w:rPr>
                <w:rFonts w:hint="eastAsia" w:cs="微软雅黑"/>
                <w:color w:val="000000" w:themeColor="text1"/>
                <w:lang w:eastAsia="zh-CN"/>
              </w:rPr>
            </w:pPr>
            <w:r>
              <w:rPr>
                <w:rFonts w:hint="eastAsia" w:cs="微软雅黑"/>
                <w:color w:val="000000" w:themeColor="text1"/>
                <w:lang w:eastAsia="zh-CN"/>
              </w:rPr>
              <w:t xml:space="preserve">面点师：采购需求中面点师（2人）具有</w:t>
            </w:r>
            <w:r>
              <w:rPr>
                <w:rFonts w:hint="eastAsia" w:cs="微软雅黑"/>
                <w:color w:val="000000" w:themeColor="text1"/>
                <w:lang w:eastAsia="zh-CN"/>
              </w:rPr>
              <w:t xml:space="preserve">中</w:t>
            </w:r>
            <w:r>
              <w:rPr>
                <w:rFonts w:hint="eastAsia" w:cs="微软雅黑"/>
                <w:color w:val="000000" w:themeColor="text1"/>
                <w:lang w:eastAsia="zh-CN"/>
              </w:rPr>
              <w:t xml:space="preserve">级及以上面点师资格证书的，每1人得</w:t>
            </w:r>
            <w:r>
              <w:rPr>
                <w:rFonts w:hint="eastAsia" w:cs="微软雅黑"/>
                <w:color w:val="000000" w:themeColor="text1"/>
                <w:lang w:eastAsia="zh-CN"/>
              </w:rPr>
              <w:t xml:space="preserve">2</w:t>
            </w:r>
            <w:r>
              <w:rPr>
                <w:rFonts w:hint="eastAsia" w:cs="微软雅黑"/>
                <w:color w:val="000000" w:themeColor="text1"/>
                <w:lang w:eastAsia="zh-CN"/>
              </w:rPr>
              <w:t xml:space="preserve">分，满分</w:t>
            </w:r>
            <w:r>
              <w:rPr>
                <w:rFonts w:hint="eastAsia" w:cs="微软雅黑"/>
                <w:color w:val="000000" w:themeColor="text1"/>
                <w:lang w:eastAsia="zh-CN"/>
              </w:rPr>
              <w:t xml:space="preserve">4</w:t>
            </w:r>
            <w:r>
              <w:rPr>
                <w:rFonts w:hint="eastAsia" w:cs="微软雅黑"/>
                <w:color w:val="000000" w:themeColor="text1"/>
                <w:lang w:eastAsia="zh-CN"/>
              </w:rPr>
              <w:t xml:space="preserve">分。（提供最近半年</w:t>
            </w:r>
            <w:r>
              <w:rPr>
                <w:rFonts w:hint="eastAsia"/>
                <w:color w:val="000000" w:themeColor="text1"/>
                <w:lang w:eastAsia="zh-CN"/>
              </w:rPr>
              <w:t xml:space="preserve">（2025年10月1日至今）</w:t>
            </w:r>
            <w:r>
              <w:rPr>
                <w:rFonts w:hint="eastAsia" w:cs="微软雅黑"/>
                <w:color w:val="000000" w:themeColor="text1"/>
                <w:lang w:eastAsia="zh-CN"/>
              </w:rPr>
              <w:t xml:space="preserve">任意一个月的社保缴纳证明和有效证书</w:t>
            </w:r>
            <w:r>
              <w:rPr>
                <w:rFonts w:hint="eastAsia" w:cs="微软雅黑"/>
                <w:color w:val="000000" w:themeColor="text1"/>
                <w:lang w:eastAsia="zh-CN"/>
              </w:rPr>
              <w:t xml:space="preserve">扫描件并加盖</w:t>
            </w:r>
            <w:r>
              <w:rPr>
                <w:rFonts w:hint="eastAsia" w:cs="微软雅黑"/>
                <w:color w:val="000000" w:themeColor="text1"/>
                <w:lang w:eastAsia="zh-CN"/>
              </w:rPr>
              <w:t xml:space="preserve">电子公章）</w:t>
            </w:r>
            <w:r/>
          </w:p>
        </w:tc>
        <w:tc>
          <w:tcPr>
            <w:tcW w:w="573"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4</w:t>
            </w:r>
            <w:r/>
          </w:p>
        </w:tc>
        <w:tc>
          <w:tcPr>
            <w:tcW w:w="783"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pacing w:val="-6"/>
                <w:szCs w:val="21"/>
              </w:rPr>
              <w:t xml:space="preserve">客观分</w:t>
            </w:r>
            <w:r/>
          </w:p>
        </w:tc>
      </w:tr>
      <w:tr>
        <w:trPr>
          <w:jc w:val="center"/>
        </w:trPr>
        <w:tc>
          <w:tcPr>
            <w:tcW w:w="441" w:type="dxa"/>
            <w:vAlign w:val="center"/>
            <w:textDirection w:val="lrTb"/>
            <w:noWrap w:val="false"/>
          </w:tcPr>
          <w:p>
            <w:pPr>
              <w:jc w:val="center"/>
              <w:spacing w:line="264" w:lineRule="auto"/>
              <w:rPr>
                <w:color w:val="000000" w:themeColor="text1"/>
                <w:szCs w:val="21"/>
              </w:rPr>
            </w:pPr>
            <w:r>
              <w:rPr>
                <w:rFonts w:ascii="宋体" w:hAnsi="宋体" w:cs="宋体"/>
                <w:color w:val="000000" w:themeColor="text1"/>
                <w:spacing w:val="-3"/>
                <w:szCs w:val="21"/>
              </w:rPr>
              <w:t xml:space="preserve">合</w:t>
            </w:r>
            <w:r>
              <w:rPr>
                <w:rFonts w:ascii="宋体" w:hAnsi="宋体" w:cs="宋体"/>
                <w:color w:val="000000" w:themeColor="text1"/>
                <w:spacing w:val="-2"/>
                <w:szCs w:val="21"/>
              </w:rPr>
              <w:t xml:space="preserve">计</w:t>
            </w:r>
            <w:r/>
          </w:p>
        </w:tc>
        <w:tc>
          <w:tcPr>
            <w:gridSpan w:val="2"/>
            <w:tcW w:w="7873" w:type="dxa"/>
            <w:vAlign w:val="center"/>
            <w:textDirection w:val="lrTb"/>
            <w:noWrap w:val="false"/>
          </w:tcPr>
          <w:p>
            <w:pPr>
              <w:ind w:left="172"/>
              <w:jc w:val="center"/>
              <w:spacing w:before="123" w:line="264" w:lineRule="auto"/>
              <w:rPr>
                <w:rFonts w:hint="eastAsia" w:ascii="宋体" w:hAnsi="宋体" w:cs="宋体"/>
                <w:color w:val="000000" w:themeColor="text1"/>
                <w:spacing w:val="-2"/>
                <w:szCs w:val="21"/>
              </w:rPr>
            </w:pPr>
            <w:r>
              <w:rPr>
                <w:rFonts w:hint="eastAsia" w:ascii="宋体" w:hAnsi="宋体" w:cs="宋体"/>
                <w:color w:val="000000" w:themeColor="text1"/>
                <w:spacing w:val="-2"/>
                <w:szCs w:val="21"/>
              </w:rPr>
            </w:r>
            <w:r/>
          </w:p>
        </w:tc>
        <w:tc>
          <w:tcPr>
            <w:gridSpan w:val="2"/>
            <w:tcW w:w="1356" w:type="dxa"/>
            <w:vAlign w:val="center"/>
            <w:textDirection w:val="lrTb"/>
            <w:noWrap w:val="false"/>
          </w:tcPr>
          <w:p>
            <w:pPr>
              <w:jc w:val="center"/>
              <w:spacing w:line="264" w:lineRule="auto"/>
              <w:rPr>
                <w:color w:val="000000" w:themeColor="text1"/>
                <w:szCs w:val="21"/>
              </w:rPr>
            </w:pPr>
            <w:r>
              <w:rPr>
                <w:rFonts w:ascii="宋体" w:hAnsi="宋体" w:cs="宋体"/>
                <w:color w:val="000000" w:themeColor="text1"/>
                <w:spacing w:val="-11"/>
                <w:szCs w:val="21"/>
              </w:rPr>
              <w:t xml:space="preserve">100分</w:t>
            </w:r>
            <w:r/>
          </w:p>
        </w:tc>
      </w:tr>
    </w:tbl>
    <w:p>
      <w:pPr>
        <w:jc w:val="center"/>
        <w:keepNext/>
        <w:rPr>
          <w:rFonts w:ascii="黑体" w:eastAsia="黑体"/>
          <w:bCs/>
          <w:color w:val="000000" w:themeColor="text1"/>
          <w:sz w:val="44"/>
          <w:szCs w:val="28"/>
        </w:rPr>
        <w:outlineLvl w:val="0"/>
      </w:pPr>
      <w:r>
        <w:rPr>
          <w:rFonts w:hint="eastAsia" w:ascii="黑体" w:eastAsia="黑体"/>
          <w:bCs/>
          <w:color w:val="000000" w:themeColor="text1"/>
          <w:sz w:val="44"/>
          <w:szCs w:val="28"/>
        </w:rPr>
        <w:br w:type="page" w:clear="all"/>
      </w:r>
      <w:r>
        <w:rPr>
          <w:rFonts w:hint="eastAsia" w:ascii="方正小标宋简体" w:hAnsi="方正小标宋简体" w:eastAsia="方正小标宋简体" w:cs="方正小标宋简体"/>
          <w:color w:val="000000" w:themeColor="text1"/>
          <w:sz w:val="36"/>
          <w:szCs w:val="36"/>
        </w:rPr>
        <w:t xml:space="preserve">第六章  </w:t>
      </w:r>
      <w:bookmarkEnd w:id="63"/>
      <w:r/>
      <w:bookmarkEnd w:id="64"/>
      <w:r/>
      <w:bookmarkEnd w:id="65"/>
      <w:r>
        <w:rPr>
          <w:rFonts w:hint="eastAsia" w:ascii="方正小标宋简体" w:hAnsi="方正小标宋简体" w:eastAsia="方正小标宋简体" w:cs="方正小标宋简体"/>
          <w:color w:val="000000" w:themeColor="text1"/>
          <w:sz w:val="36"/>
          <w:szCs w:val="36"/>
        </w:rPr>
        <w:t xml:space="preserve">响应文件格式 </w:t>
      </w:r>
      <w:r/>
    </w:p>
    <w:p>
      <w:pPr>
        <w:jc w:val="center"/>
        <w:rPr>
          <w:rFonts w:hint="eastAsia" w:ascii="宋体" w:hAnsi="宋体"/>
          <w:b/>
          <w:color w:val="000000" w:themeColor="text1"/>
          <w:sz w:val="72"/>
          <w:szCs w:val="21"/>
        </w:rPr>
      </w:pPr>
      <w:r/>
      <w:bookmarkStart w:id="66" w:name="_Hlt26955039"/>
      <w:r/>
      <w:bookmarkStart w:id="67" w:name="_Hlt26671244"/>
      <w:r/>
      <w:bookmarkStart w:id="68" w:name="_Toc26554094"/>
      <w:r/>
      <w:bookmarkStart w:id="69" w:name="_Toc120614282"/>
      <w:r/>
      <w:bookmarkStart w:id="70" w:name="_Toc49090576"/>
      <w:r/>
      <w:bookmarkEnd w:id="66"/>
      <w:r/>
      <w:bookmarkEnd w:id="67"/>
      <w:r/>
      <w:r/>
    </w:p>
    <w:p>
      <w:pPr>
        <w:jc w:val="center"/>
        <w:rPr>
          <w:rFonts w:hint="eastAsia" w:ascii="宋体" w:hAnsi="宋体"/>
          <w:b/>
          <w:color w:val="000000" w:themeColor="text1"/>
          <w:sz w:val="72"/>
          <w:szCs w:val="21"/>
        </w:rPr>
      </w:pPr>
      <w:r>
        <w:rPr>
          <w:rFonts w:hint="eastAsia" w:ascii="宋体" w:hAnsi="宋体"/>
          <w:b/>
          <w:color w:val="000000" w:themeColor="text1"/>
          <w:sz w:val="72"/>
          <w:szCs w:val="21"/>
        </w:rPr>
        <w:t xml:space="preserve">响  应  文  件</w:t>
      </w:r>
      <w:r/>
    </w:p>
    <w:p>
      <w:pPr>
        <w:jc w:val="center"/>
        <w:rPr>
          <w:rFonts w:hint="eastAsia" w:ascii="宋体" w:hAnsi="宋体"/>
          <w:b/>
          <w:color w:val="000000" w:themeColor="text1"/>
          <w:sz w:val="72"/>
          <w:szCs w:val="21"/>
        </w:rPr>
      </w:pPr>
      <w:r>
        <w:rPr>
          <w:rFonts w:hint="eastAsia" w:ascii="宋体" w:hAnsi="宋体"/>
          <w:b/>
          <w:color w:val="000000" w:themeColor="text1"/>
          <w:sz w:val="72"/>
          <w:szCs w:val="21"/>
        </w:rPr>
      </w:r>
      <w:r/>
    </w:p>
    <w:p>
      <w:pPr>
        <w:jc w:val="center"/>
        <w:rPr>
          <w:rFonts w:hint="eastAsia" w:ascii="宋体" w:hAnsi="宋体"/>
          <w:b/>
          <w:color w:val="000000" w:themeColor="text1"/>
          <w:sz w:val="72"/>
          <w:szCs w:val="21"/>
        </w:rPr>
      </w:pPr>
      <w:r>
        <w:rPr>
          <w:rFonts w:hint="eastAsia" w:ascii="宋体" w:hAnsi="宋体"/>
          <w:b/>
          <w:color w:val="000000" w:themeColor="text1"/>
          <w:sz w:val="72"/>
          <w:szCs w:val="21"/>
        </w:rPr>
      </w:r>
      <w:r/>
    </w:p>
    <w:p>
      <w:pPr>
        <w:jc w:val="center"/>
        <w:rPr>
          <w:rFonts w:hint="eastAsia" w:ascii="宋体" w:hAnsi="宋体"/>
          <w:b/>
          <w:color w:val="000000" w:themeColor="text1"/>
          <w:sz w:val="36"/>
          <w:szCs w:val="21"/>
        </w:rPr>
      </w:pPr>
      <w:r>
        <w:rPr>
          <w:rFonts w:hint="eastAsia" w:ascii="宋体" w:hAnsi="宋体"/>
          <w:b/>
          <w:color w:val="000000" w:themeColor="text1"/>
          <w:sz w:val="36"/>
          <w:szCs w:val="21"/>
        </w:rPr>
      </w:r>
      <w:r/>
    </w:p>
    <w:p>
      <w:pPr>
        <w:jc w:val="center"/>
        <w:rPr>
          <w:rFonts w:hint="eastAsia" w:ascii="宋体" w:hAnsi="宋体"/>
          <w:b/>
          <w:color w:val="000000" w:themeColor="text1"/>
          <w:sz w:val="36"/>
          <w:szCs w:val="21"/>
        </w:rPr>
      </w:pPr>
      <w:r>
        <w:rPr>
          <w:rFonts w:hint="eastAsia" w:ascii="宋体" w:hAnsi="宋体"/>
          <w:b/>
          <w:color w:val="000000" w:themeColor="text1"/>
          <w:sz w:val="36"/>
          <w:szCs w:val="21"/>
        </w:rPr>
      </w:r>
      <w:r/>
    </w:p>
    <w:p>
      <w:pPr>
        <w:jc w:val="center"/>
        <w:rPr>
          <w:rFonts w:hint="eastAsia" w:ascii="宋体" w:hAnsi="宋体"/>
          <w:b/>
          <w:color w:val="000000" w:themeColor="text1"/>
          <w:sz w:val="36"/>
          <w:szCs w:val="21"/>
        </w:rPr>
      </w:pPr>
      <w:r>
        <w:rPr>
          <w:rFonts w:hint="eastAsia" w:ascii="宋体" w:hAnsi="宋体"/>
          <w:b/>
          <w:color w:val="000000" w:themeColor="text1"/>
          <w:sz w:val="36"/>
          <w:szCs w:val="21"/>
        </w:rPr>
      </w:r>
      <w:r/>
    </w:p>
    <w:p>
      <w:pPr>
        <w:ind w:firstLine="1084"/>
        <w:rPr>
          <w:rFonts w:hint="eastAsia" w:ascii="宋体" w:hAnsi="宋体"/>
          <w:b/>
          <w:color w:val="000000" w:themeColor="text1"/>
          <w:sz w:val="36"/>
          <w:szCs w:val="21"/>
        </w:rPr>
      </w:pPr>
      <w:r>
        <w:rPr>
          <w:rFonts w:hint="eastAsia" w:ascii="宋体" w:hAnsi="宋体"/>
          <w:b/>
          <w:color w:val="000000" w:themeColor="text1"/>
          <w:sz w:val="36"/>
          <w:szCs w:val="21"/>
        </w:rPr>
        <w:t xml:space="preserve">项 目 名 称：</w:t>
      </w:r>
      <w:r>
        <w:rPr>
          <w:rFonts w:hint="eastAsia" w:ascii="宋体" w:hAnsi="宋体"/>
          <w:b/>
          <w:color w:val="000000" w:themeColor="text1"/>
          <w:sz w:val="36"/>
          <w:szCs w:val="21"/>
          <w:u w:val="single"/>
        </w:rPr>
        <w:t xml:space="preserve">                   </w:t>
      </w:r>
      <w:r/>
    </w:p>
    <w:p>
      <w:pPr>
        <w:ind w:firstLine="1084"/>
        <w:rPr>
          <w:rFonts w:hint="eastAsia" w:ascii="宋体" w:hAnsi="宋体"/>
          <w:b/>
          <w:color w:val="000000" w:themeColor="text1"/>
          <w:sz w:val="36"/>
          <w:szCs w:val="21"/>
          <w:u w:val="single"/>
        </w:rPr>
      </w:pPr>
      <w:r>
        <w:rPr>
          <w:rFonts w:hint="eastAsia" w:ascii="宋体" w:hAnsi="宋体"/>
          <w:b/>
          <w:color w:val="000000" w:themeColor="text1"/>
          <w:sz w:val="36"/>
          <w:szCs w:val="21"/>
        </w:rPr>
        <w:t xml:space="preserve">项 目 编 号：</w:t>
      </w:r>
      <w:r>
        <w:rPr>
          <w:rFonts w:hint="eastAsia" w:ascii="宋体" w:hAnsi="宋体"/>
          <w:b/>
          <w:color w:val="000000" w:themeColor="text1"/>
          <w:sz w:val="36"/>
          <w:szCs w:val="21"/>
          <w:u w:val="single"/>
        </w:rPr>
        <w:t xml:space="preserve">                   </w:t>
      </w:r>
      <w:r/>
    </w:p>
    <w:p>
      <w:pPr>
        <w:rPr>
          <w:rFonts w:hint="eastAsia" w:ascii="宋体" w:hAnsi="宋体"/>
          <w:b/>
          <w:color w:val="000000" w:themeColor="text1"/>
          <w:sz w:val="36"/>
          <w:szCs w:val="21"/>
          <w:u w:val="single"/>
        </w:rPr>
      </w:pPr>
      <w:r>
        <w:rPr>
          <w:rFonts w:hint="eastAsia" w:ascii="宋体" w:hAnsi="宋体"/>
          <w:b/>
          <w:color w:val="000000" w:themeColor="text1"/>
          <w:sz w:val="36"/>
          <w:szCs w:val="21"/>
        </w:rPr>
        <w:t xml:space="preserve">      供应商名称 ：</w:t>
      </w:r>
      <w:r>
        <w:rPr>
          <w:rFonts w:hint="eastAsia" w:ascii="宋体" w:hAnsi="宋体"/>
          <w:b/>
          <w:color w:val="000000" w:themeColor="text1"/>
          <w:sz w:val="36"/>
          <w:szCs w:val="21"/>
          <w:u w:val="single"/>
        </w:rPr>
        <w:t xml:space="preserve">（加盖电子公章）   </w:t>
      </w:r>
      <w:r/>
    </w:p>
    <w:p>
      <w:pPr>
        <w:rPr>
          <w:rFonts w:hint="eastAsia" w:ascii="宋体" w:hAnsi="宋体"/>
          <w:b/>
          <w:color w:val="000000" w:themeColor="text1"/>
          <w:sz w:val="36"/>
          <w:szCs w:val="21"/>
          <w:u w:val="single"/>
        </w:rPr>
      </w:pPr>
      <w:r>
        <w:rPr>
          <w:rFonts w:hint="eastAsia" w:ascii="宋体" w:hAnsi="宋体"/>
          <w:b/>
          <w:color w:val="000000" w:themeColor="text1"/>
          <w:sz w:val="36"/>
          <w:szCs w:val="21"/>
        </w:rPr>
        <w:t xml:space="preserve">      日      期 ：</w:t>
      </w:r>
      <w:r>
        <w:rPr>
          <w:rFonts w:hint="eastAsia" w:ascii="宋体" w:hAnsi="宋体"/>
          <w:b/>
          <w:color w:val="000000" w:themeColor="text1"/>
          <w:sz w:val="36"/>
          <w:szCs w:val="21"/>
          <w:u w:val="single"/>
        </w:rPr>
        <w:t xml:space="preserve">                   </w:t>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spacing w:line="440" w:lineRule="exact"/>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 w:val="32"/>
          <w:szCs w:val="32"/>
        </w:rPr>
      </w:pPr>
      <w:r>
        <w:rPr>
          <w:rFonts w:ascii="宋体" w:hAnsi="宋体"/>
          <w:b/>
          <w:color w:val="000000" w:themeColor="text1"/>
          <w:sz w:val="36"/>
          <w:szCs w:val="21"/>
          <w:u w:val="single"/>
        </w:rPr>
        <w:br w:type="page" w:clear="all"/>
      </w:r>
      <w:bookmarkEnd w:id="61"/>
      <w:r/>
      <w:bookmarkEnd w:id="62"/>
      <w:r/>
      <w:bookmarkEnd w:id="68"/>
      <w:r/>
      <w:bookmarkEnd w:id="69"/>
      <w:r/>
      <w:bookmarkEnd w:id="70"/>
      <w:r>
        <w:rPr>
          <w:rFonts w:hint="eastAsia" w:ascii="宋体" w:hAnsi="宋体"/>
          <w:b/>
          <w:bCs/>
          <w:color w:val="000000" w:themeColor="text1"/>
          <w:sz w:val="32"/>
          <w:szCs w:val="32"/>
        </w:rPr>
        <w:t xml:space="preserve">响应文件目录</w:t>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一、供应商信用承诺函</w:t>
      </w:r>
      <w:r/>
    </w:p>
    <w:p>
      <w:pPr>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二、满足特定资格要求的证明文件</w:t>
      </w:r>
      <w:r/>
    </w:p>
    <w:p>
      <w:pPr>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三、法人授权书及委托代理人的身份证扫描件</w:t>
      </w:r>
      <w:r/>
    </w:p>
    <w:p>
      <w:pPr>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四、磋商响应函</w:t>
      </w:r>
      <w:r/>
    </w:p>
    <w:p>
      <w:pPr>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五、磋商报价表</w:t>
      </w:r>
      <w:r/>
    </w:p>
    <w:p>
      <w:pPr>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六、磋商报价明细表</w:t>
      </w:r>
      <w:r/>
    </w:p>
    <w:p>
      <w:pPr>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七、技术要求响应及偏离表</w:t>
      </w:r>
      <w:r/>
    </w:p>
    <w:p>
      <w:pPr>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八、商务要求响应及偏离表</w:t>
      </w:r>
      <w:r/>
    </w:p>
    <w:p>
      <w:pPr>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九、中小企业声明函（如有）</w:t>
      </w:r>
      <w:r/>
    </w:p>
    <w:p>
      <w:pPr>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十、残疾人福利性单位声明函（如有）</w:t>
      </w:r>
      <w:r/>
    </w:p>
    <w:p>
      <w:pPr>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r>
      <w:r/>
    </w:p>
    <w:p>
      <w:pPr>
        <w:ind w:firstLine="480"/>
        <w:spacing w:line="440" w:lineRule="exact"/>
        <w:rPr>
          <w:rFonts w:hint="eastAsia" w:ascii="宋体" w:hAnsi="宋体"/>
          <w:color w:val="000000" w:themeColor="text1"/>
          <w:sz w:val="24"/>
          <w:szCs w:val="21"/>
        </w:rPr>
      </w:pPr>
      <w:r>
        <w:rPr>
          <w:rFonts w:hint="eastAsia" w:ascii="宋体" w:hAnsi="宋体"/>
          <w:color w:val="000000" w:themeColor="text1"/>
          <w:sz w:val="24"/>
          <w:szCs w:val="21"/>
        </w:rPr>
      </w:r>
      <w:r/>
    </w:p>
    <w:p>
      <w:pPr>
        <w:ind w:firstLine="480"/>
        <w:spacing w:line="440" w:lineRule="exact"/>
        <w:rPr>
          <w:rFonts w:hint="eastAsia" w:ascii="宋体" w:hAnsi="宋体"/>
          <w:color w:val="000000" w:themeColor="text1"/>
          <w:sz w:val="24"/>
          <w:szCs w:val="21"/>
        </w:rPr>
      </w:pPr>
      <w:r>
        <w:rPr>
          <w:rFonts w:hint="eastAsia" w:ascii="宋体" w:hAnsi="宋体"/>
          <w:color w:val="000000" w:themeColor="text1"/>
          <w:sz w:val="24"/>
          <w:szCs w:val="21"/>
        </w:rPr>
      </w:r>
      <w:r/>
    </w:p>
    <w:p>
      <w:pPr>
        <w:ind w:firstLine="480"/>
        <w:spacing w:line="440" w:lineRule="exact"/>
        <w:rPr>
          <w:rFonts w:hint="eastAsia" w:ascii="宋体" w:hAnsi="宋体"/>
          <w:color w:val="000000" w:themeColor="text1"/>
          <w:sz w:val="24"/>
          <w:szCs w:val="21"/>
        </w:rPr>
      </w:pPr>
      <w:r>
        <w:rPr>
          <w:rFonts w:hint="eastAsia" w:ascii="宋体" w:hAnsi="宋体"/>
          <w:color w:val="000000" w:themeColor="text1"/>
          <w:sz w:val="24"/>
          <w:szCs w:val="21"/>
        </w:rPr>
      </w:r>
      <w:r/>
    </w:p>
    <w:p>
      <w:pPr>
        <w:ind w:firstLine="480"/>
        <w:spacing w:line="440" w:lineRule="exact"/>
        <w:rPr>
          <w:rFonts w:hint="eastAsia" w:ascii="宋体" w:hAnsi="宋体"/>
          <w:color w:val="000000" w:themeColor="text1"/>
          <w:sz w:val="24"/>
          <w:szCs w:val="21"/>
        </w:rPr>
      </w:pPr>
      <w:r>
        <w:rPr>
          <w:rFonts w:hint="eastAsia" w:ascii="宋体" w:hAnsi="宋体"/>
          <w:color w:val="000000" w:themeColor="text1"/>
          <w:sz w:val="24"/>
          <w:szCs w:val="21"/>
        </w:rPr>
      </w:r>
      <w:r/>
    </w:p>
    <w:p>
      <w:pPr>
        <w:rPr>
          <w:rFonts w:hint="eastAsia"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br w:type="page" w:clear="all"/>
      </w:r>
      <w:r>
        <w:rPr>
          <w:rFonts w:hint="eastAsia" w:ascii="黑体" w:hAnsi="黑体" w:eastAsia="黑体"/>
          <w:color w:val="000000" w:themeColor="text1"/>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color w:val="000000" w:themeColor="text1"/>
          <w:sz w:val="32"/>
          <w:szCs w:val="32"/>
        </w:rPr>
        <w:outlineLvl w:val="2"/>
      </w:pPr>
      <w:r>
        <w:rPr>
          <w:rFonts w:hint="eastAsia" w:ascii="方正小标宋简体" w:hAnsi="方正小标宋简体" w:eastAsia="方正小标宋简体" w:cs="方正小标宋简体"/>
          <w:color w:val="000000" w:themeColor="text1"/>
          <w:sz w:val="32"/>
          <w:szCs w:val="32"/>
        </w:rPr>
        <w:t xml:space="preserve">供应商信用承诺函</w:t>
      </w:r>
      <w:r/>
    </w:p>
    <w:p>
      <w:pPr>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南京市公共资源交易中心浦口分中心：</w:t>
      </w:r>
      <w:r/>
    </w:p>
    <w:p>
      <w:pPr>
        <w:ind w:firstLine="492"/>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我公司</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（供应商名称）郑重承诺：</w:t>
      </w:r>
      <w:r/>
    </w:p>
    <w:p>
      <w:pPr>
        <w:ind w:firstLine="492"/>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我公司符合下列要求：</w:t>
      </w:r>
      <w:r/>
    </w:p>
    <w:p>
      <w:pPr>
        <w:ind w:firstLine="492"/>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一</w:t>
      </w:r>
      <w:r>
        <w:rPr>
          <w:rFonts w:hint="eastAsia" w:ascii="宋体" w:hAnsi="宋体"/>
          <w:color w:val="000000" w:themeColor="text1"/>
          <w:sz w:val="24"/>
          <w:szCs w:val="24"/>
        </w:rPr>
        <w:t xml:space="preserve">)具有独立承担民事责任的能力；</w:t>
      </w:r>
      <w:r/>
    </w:p>
    <w:p>
      <w:pPr>
        <w:ind w:firstLine="492"/>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(二)具有良好的商业信誉和健全的财务会计制度；</w:t>
      </w:r>
      <w:r/>
    </w:p>
    <w:p>
      <w:pPr>
        <w:ind w:firstLine="492"/>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(三)具有履行合同所必需的设备和专业技术能力；</w:t>
      </w:r>
      <w:r/>
    </w:p>
    <w:p>
      <w:pPr>
        <w:ind w:firstLine="492"/>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(四)有依法缴纳税收和社会保障资金的良好记录；</w:t>
      </w:r>
      <w:r/>
    </w:p>
    <w:p>
      <w:pPr>
        <w:ind w:firstLine="492"/>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(五)参加政府采购活动前三年内，在经营活动中没有重大违法记录。</w:t>
      </w:r>
      <w:r/>
    </w:p>
    <w:p>
      <w:pPr>
        <w:ind w:firstLine="492"/>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如果我公司成交，将在成交结果公示后七个工作日内向采购人提供下列材料核验：</w:t>
      </w:r>
      <w:r/>
    </w:p>
    <w:p>
      <w:pPr>
        <w:ind w:firstLine="492"/>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（1）营业执照副本或事业单位法人登记证书或其他证明材料；</w:t>
      </w:r>
      <w:r/>
    </w:p>
    <w:p>
      <w:pPr>
        <w:ind w:firstLine="492"/>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（3）履行合同所必需的设备和专业技术能力证明材料；</w:t>
      </w:r>
      <w:r/>
    </w:p>
    <w:p>
      <w:pPr>
        <w:ind w:firstLine="492"/>
        <w:spacing w:line="460" w:lineRule="exact"/>
        <w:rPr>
          <w:rFonts w:hint="eastAsia" w:ascii="宋体" w:hAnsi="宋体"/>
          <w:color w:val="000000" w:themeColor="text1"/>
          <w:sz w:val="24"/>
          <w:szCs w:val="24"/>
        </w:rPr>
      </w:pPr>
      <w:r>
        <w:rPr>
          <w:rFonts w:hint="eastAsia" w:ascii="宋体" w:hAnsi="宋体"/>
          <w:color w:val="000000" w:themeColor="text1"/>
          <w:sz w:val="24"/>
          <w:szCs w:val="24"/>
        </w:rPr>
        <w:t xml:space="preserve">（4）参加本次政府采购活动前一年内至少一个月依法缴纳税收和社会保障资金的证明材料。</w:t>
      </w:r>
      <w:r/>
    </w:p>
    <w:p>
      <w:pPr>
        <w:ind w:firstLine="492"/>
        <w:spacing w:line="460" w:lineRule="exact"/>
        <w:rPr>
          <w:color w:val="000000" w:themeColor="text1"/>
          <w:sz w:val="24"/>
          <w:szCs w:val="24"/>
        </w:rPr>
      </w:pPr>
      <w:r>
        <w:rPr>
          <w:rFonts w:hint="eastAsia"/>
          <w:color w:val="000000" w:themeColor="text1"/>
          <w:sz w:val="24"/>
          <w:szCs w:val="24"/>
        </w:rPr>
        <w:t xml:space="preserve">本公司对上述承诺内容的真实性、合法性、有效性负责，如有虚假，将依法承担相应责任。</w:t>
      </w:r>
      <w:r/>
    </w:p>
    <w:p>
      <w:pPr>
        <w:ind w:firstLine="492"/>
        <w:spacing w:line="460" w:lineRule="exact"/>
        <w:rPr>
          <w:color w:val="000000" w:themeColor="text1"/>
          <w:sz w:val="24"/>
          <w:szCs w:val="24"/>
        </w:rPr>
      </w:pPr>
      <w:r>
        <w:rPr>
          <w:color w:val="000000" w:themeColor="text1"/>
          <w:sz w:val="24"/>
          <w:szCs w:val="24"/>
        </w:rPr>
      </w:r>
      <w:r/>
    </w:p>
    <w:p>
      <w:pPr>
        <w:pStyle w:val="997"/>
        <w:rPr>
          <w:color w:val="000000" w:themeColor="text1"/>
          <w:sz w:val="24"/>
          <w:szCs w:val="24"/>
        </w:rPr>
      </w:pPr>
      <w:r>
        <w:rPr>
          <w:color w:val="000000" w:themeColor="text1"/>
          <w:sz w:val="24"/>
          <w:szCs w:val="24"/>
        </w:rPr>
      </w:r>
      <w:r/>
    </w:p>
    <w:p>
      <w:pPr>
        <w:ind w:right="180" w:firstLine="360"/>
        <w:jc w:val="right"/>
        <w:spacing w:line="560" w:lineRule="exact"/>
        <w:rPr>
          <w:rFonts w:hint="eastAsia" w:ascii="宋体" w:hAnsi="宋体"/>
          <w:color w:val="000000" w:themeColor="text1"/>
          <w:sz w:val="24"/>
          <w:szCs w:val="24"/>
        </w:rPr>
      </w:pPr>
      <w:r>
        <w:rPr>
          <w:rFonts w:hint="eastAsia" w:ascii="宋体" w:hAnsi="宋体"/>
          <w:color w:val="000000" w:themeColor="text1"/>
          <w:sz w:val="24"/>
          <w:szCs w:val="24"/>
        </w:rPr>
        <w:t xml:space="preserve">供应商名称：（加盖电子公章）</w:t>
      </w:r>
      <w:r/>
    </w:p>
    <w:p>
      <w:pPr>
        <w:ind w:firstLine="6240"/>
        <w:spacing w:line="560" w:lineRule="exact"/>
        <w:rPr>
          <w:rFonts w:hint="eastAsia" w:ascii="宋体" w:hAnsi="宋体"/>
          <w:color w:val="000000" w:themeColor="text1"/>
          <w:sz w:val="24"/>
          <w:szCs w:val="24"/>
        </w:rPr>
      </w:pPr>
      <w:r>
        <w:rPr>
          <w:rFonts w:hint="eastAsia"/>
          <w:color w:val="000000" w:themeColor="text1"/>
          <w:sz w:val="24"/>
          <w:szCs w:val="24"/>
        </w:rPr>
        <w:t xml:space="preserve">日</w:t>
      </w:r>
      <w:r>
        <w:rPr>
          <w:rFonts w:hint="eastAsia"/>
          <w:color w:val="000000" w:themeColor="text1"/>
          <w:sz w:val="24"/>
          <w:szCs w:val="24"/>
        </w:rPr>
        <w:t xml:space="preserve">  </w:t>
      </w:r>
      <w:r>
        <w:rPr>
          <w:rFonts w:hint="eastAsia"/>
          <w:color w:val="000000" w:themeColor="text1"/>
          <w:sz w:val="24"/>
          <w:szCs w:val="24"/>
        </w:rPr>
        <w:t xml:space="preserve">期：</w:t>
      </w:r>
      <w:r/>
    </w:p>
    <w:p>
      <w:pPr>
        <w:rPr>
          <w:color w:val="000000" w:themeColor="text1"/>
          <w:sz w:val="24"/>
          <w:szCs w:val="24"/>
        </w:rPr>
      </w:pPr>
      <w:r>
        <w:rPr>
          <w:color w:val="000000" w:themeColor="text1"/>
          <w:sz w:val="24"/>
          <w:szCs w:val="24"/>
        </w:rPr>
      </w:r>
      <w:r/>
    </w:p>
    <w:p>
      <w:pPr>
        <w:spacing w:line="440" w:lineRule="exact"/>
        <w:rPr>
          <w:rFonts w:hint="eastAsia" w:ascii="宋体" w:hAnsi="宋体"/>
          <w:color w:val="000000" w:themeColor="text1"/>
          <w:sz w:val="24"/>
          <w:szCs w:val="24"/>
        </w:rPr>
      </w:pPr>
      <w:r>
        <w:rPr>
          <w:rFonts w:hint="eastAsia" w:ascii="宋体" w:hAnsi="宋体"/>
          <w:color w:val="000000" w:themeColor="text1"/>
          <w:sz w:val="24"/>
          <w:szCs w:val="24"/>
        </w:rPr>
      </w:r>
      <w:r/>
    </w:p>
    <w:p>
      <w:pPr>
        <w:ind w:firstLine="480"/>
        <w:spacing w:line="440" w:lineRule="exact"/>
        <w:rPr>
          <w:rFonts w:hint="eastAsia" w:ascii="宋体" w:hAnsi="宋体"/>
          <w:color w:val="000000" w:themeColor="text1"/>
          <w:sz w:val="24"/>
          <w:szCs w:val="24"/>
        </w:rPr>
      </w:pPr>
      <w:r>
        <w:rPr>
          <w:rFonts w:hint="eastAsia" w:ascii="宋体" w:hAnsi="宋体"/>
          <w:color w:val="000000" w:themeColor="text1"/>
          <w:sz w:val="24"/>
          <w:szCs w:val="24"/>
        </w:rPr>
      </w:r>
      <w:r/>
    </w:p>
    <w:p>
      <w:pPr>
        <w:ind w:firstLine="480"/>
        <w:spacing w:line="440" w:lineRule="exact"/>
        <w:rPr>
          <w:rFonts w:hint="eastAsia" w:ascii="宋体" w:hAnsi="宋体"/>
          <w:color w:val="000000" w:themeColor="text1"/>
          <w:sz w:val="24"/>
          <w:szCs w:val="24"/>
        </w:rPr>
      </w:pPr>
      <w:r>
        <w:rPr>
          <w:rFonts w:hint="eastAsia" w:ascii="宋体" w:hAnsi="宋体"/>
          <w:color w:val="000000" w:themeColor="text1"/>
          <w:sz w:val="24"/>
          <w:szCs w:val="24"/>
        </w:rPr>
      </w:r>
      <w:r/>
    </w:p>
    <w:p>
      <w:pPr>
        <w:ind w:firstLine="480"/>
        <w:spacing w:line="440" w:lineRule="exact"/>
        <w:rPr>
          <w:rFonts w:hint="eastAsia" w:ascii="宋体" w:hAnsi="宋体"/>
          <w:color w:val="000000" w:themeColor="text1"/>
          <w:sz w:val="24"/>
          <w:szCs w:val="24"/>
        </w:rPr>
      </w:pPr>
      <w:r>
        <w:rPr>
          <w:rFonts w:hint="eastAsia" w:ascii="宋体" w:hAnsi="宋体"/>
          <w:color w:val="000000" w:themeColor="text1"/>
          <w:sz w:val="24"/>
          <w:szCs w:val="24"/>
        </w:rPr>
      </w:r>
      <w:r/>
    </w:p>
    <w:p>
      <w:pPr>
        <w:pStyle w:val="959"/>
        <w:rPr>
          <w:color w:val="000000" w:themeColor="text1"/>
        </w:rPr>
      </w:pPr>
      <w:r>
        <w:rPr>
          <w:color w:val="000000" w:themeColor="text1"/>
        </w:rPr>
      </w:r>
      <w:r/>
    </w:p>
    <w:p>
      <w:pPr>
        <w:pStyle w:val="959"/>
        <w:rPr>
          <w:color w:val="000000" w:themeColor="text1"/>
        </w:rPr>
      </w:pPr>
      <w:r>
        <w:rPr>
          <w:color w:val="000000" w:themeColor="text1"/>
        </w:rPr>
      </w:r>
      <w:r/>
    </w:p>
    <w:p>
      <w:pPr>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二、特定资格要求的证明文件</w:t>
      </w:r>
      <w:r/>
    </w:p>
    <w:p>
      <w:pPr>
        <w:pStyle w:val="969"/>
        <w:spacing w:line="480" w:lineRule="auto"/>
        <w:rPr>
          <w:color w:val="000000" w:themeColor="text1"/>
          <w:sz w:val="24"/>
          <w:szCs w:val="24"/>
        </w:rPr>
      </w:pPr>
      <w:r>
        <w:rPr>
          <w:rFonts w:hint="eastAsia"/>
          <w:color w:val="000000" w:themeColor="text1"/>
          <w:sz w:val="24"/>
          <w:szCs w:val="24"/>
        </w:rPr>
        <w:t xml:space="preserve">本项目申请人的特定资格要求中要求提供的材料。</w:t>
      </w:r>
      <w:r/>
    </w:p>
    <w:p>
      <w:pPr>
        <w:spacing w:line="460" w:lineRule="exact"/>
        <w:rPr>
          <w:rFonts w:hint="eastAsia" w:ascii="宋体" w:hAnsi="宋体"/>
          <w:bCs/>
          <w:color w:val="000000" w:themeColor="text1"/>
          <w:sz w:val="24"/>
          <w:szCs w:val="21"/>
        </w:rPr>
      </w:pPr>
      <w:r/>
      <w:bookmarkStart w:id="71" w:name="_Toc120614284"/>
      <w:r/>
      <w:r/>
    </w:p>
    <w:p>
      <w:pPr>
        <w:jc w:val="left"/>
        <w:rPr>
          <w:rFonts w:hint="eastAsia"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r>
      <w:r/>
    </w:p>
    <w:p>
      <w:pPr>
        <w:jc w:val="left"/>
        <w:rPr>
          <w:rFonts w:hint="eastAsia"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r>
      <w:r/>
    </w:p>
    <w:p>
      <w:pPr>
        <w:jc w:val="left"/>
        <w:rPr>
          <w:rFonts w:hint="eastAsia"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r>
      <w:r/>
    </w:p>
    <w:p>
      <w:pPr>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p>
    <w:p>
      <w:pPr>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p>
    <w:p>
      <w:pPr>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三、法人授权书及委托代理人的身份证扫描件</w:t>
      </w:r>
      <w:r/>
    </w:p>
    <w:p>
      <w:pPr>
        <w:jc w:val="center"/>
        <w:spacing w:line="360" w:lineRule="auto"/>
        <w:rPr>
          <w:rFonts w:hint="eastAsia" w:ascii="方正小标宋简体" w:hAnsi="方正小标宋简体" w:eastAsia="方正小标宋简体" w:cs="方正小标宋简体"/>
          <w:color w:val="000000" w:themeColor="text1"/>
          <w:sz w:val="32"/>
          <w:szCs w:val="32"/>
          <w:lang w:val="zh-CN"/>
        </w:rPr>
        <w:outlineLvl w:val="2"/>
      </w:pPr>
      <w:r>
        <w:rPr>
          <w:rFonts w:hint="eastAsia" w:ascii="方正小标宋简体" w:hAnsi="方正小标宋简体" w:eastAsia="方正小标宋简体" w:cs="方正小标宋简体"/>
          <w:color w:val="000000" w:themeColor="text1"/>
          <w:sz w:val="32"/>
          <w:szCs w:val="32"/>
          <w:lang w:val="zh-CN"/>
        </w:rPr>
        <w:t xml:space="preserve">法人授权书</w:t>
      </w:r>
      <w:r/>
    </w:p>
    <w:p>
      <w:pPr>
        <w:pStyle w:val="969"/>
        <w:ind w:firstLine="480"/>
        <w:spacing w:line="480" w:lineRule="auto"/>
        <w:rPr>
          <w:color w:val="000000" w:themeColor="text1"/>
          <w:sz w:val="24"/>
          <w:szCs w:val="24"/>
        </w:rPr>
      </w:pPr>
      <w:r>
        <w:rPr>
          <w:rFonts w:hint="eastAsia"/>
          <w:color w:val="000000" w:themeColor="text1"/>
          <w:sz w:val="24"/>
          <w:szCs w:val="24"/>
        </w:rPr>
        <w:t xml:space="preserve">本授权书声明：</w:t>
      </w:r>
      <w:r>
        <w:rPr>
          <w:rFonts w:hint="eastAsia" w:ascii="宋体" w:hAnsi="宋体" w:cs="宋体"/>
          <w:color w:val="000000" w:themeColor="text1"/>
          <w:sz w:val="24"/>
          <w:szCs w:val="24"/>
          <w:u w:val="single"/>
        </w:rPr>
        <w:t xml:space="preserve">            </w:t>
      </w:r>
      <w:r>
        <w:rPr>
          <w:rFonts w:hint="eastAsia"/>
          <w:color w:val="000000" w:themeColor="text1"/>
          <w:sz w:val="24"/>
          <w:szCs w:val="24"/>
        </w:rPr>
        <w:t xml:space="preserve">（供应商名称）授权</w:t>
      </w:r>
      <w:r>
        <w:rPr>
          <w:rFonts w:hint="eastAsia" w:ascii="宋体" w:hAnsi="宋体" w:cs="宋体"/>
          <w:color w:val="000000" w:themeColor="text1"/>
          <w:sz w:val="24"/>
          <w:szCs w:val="24"/>
          <w:u w:val="single"/>
        </w:rPr>
        <w:t xml:space="preserve">                 </w:t>
      </w:r>
      <w:r>
        <w:rPr>
          <w:rFonts w:hint="eastAsia"/>
          <w:color w:val="000000" w:themeColor="text1"/>
          <w:sz w:val="24"/>
          <w:szCs w:val="24"/>
        </w:rPr>
        <w:t xml:space="preserve">（被授权人的姓名）作为我方就编号为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的</w:t>
      </w:r>
      <w:r>
        <w:rPr>
          <w:rFonts w:hint="eastAsia"/>
          <w:color w:val="000000" w:themeColor="text1"/>
          <w:sz w:val="24"/>
          <w:szCs w:val="24"/>
        </w:rPr>
        <w:t xml:space="preserve">项目采购活动的合法代理人，以本单位名义全权处理一切与该项目采购有关的事务。</w:t>
      </w:r>
      <w:r/>
    </w:p>
    <w:p>
      <w:pPr>
        <w:pStyle w:val="969"/>
        <w:ind w:firstLine="480"/>
        <w:spacing w:line="480" w:lineRule="auto"/>
        <w:rPr>
          <w:color w:val="000000" w:themeColor="text1"/>
          <w:sz w:val="24"/>
          <w:szCs w:val="24"/>
        </w:rPr>
      </w:pPr>
      <w:r>
        <w:rPr>
          <w:rFonts w:hint="eastAsia"/>
          <w:color w:val="000000" w:themeColor="text1"/>
          <w:sz w:val="24"/>
          <w:szCs w:val="24"/>
        </w:rPr>
        <w:t xml:space="preserve">本授权书于</w:t>
      </w:r>
      <w:r>
        <w:rPr>
          <w:rFonts w:hint="eastAsia"/>
          <w:color w:val="000000" w:themeColor="text1"/>
          <w:sz w:val="24"/>
          <w:szCs w:val="24"/>
        </w:rPr>
        <w:t xml:space="preserve">______</w:t>
      </w:r>
      <w:r>
        <w:rPr>
          <w:rFonts w:hint="eastAsia"/>
          <w:color w:val="000000" w:themeColor="text1"/>
          <w:sz w:val="24"/>
          <w:szCs w:val="24"/>
        </w:rPr>
        <w:t xml:space="preserve">年</w:t>
      </w:r>
      <w:r>
        <w:rPr>
          <w:rFonts w:hint="eastAsia"/>
          <w:color w:val="000000" w:themeColor="text1"/>
          <w:sz w:val="24"/>
          <w:szCs w:val="24"/>
        </w:rPr>
        <w:t xml:space="preserve">____</w:t>
      </w:r>
      <w:r>
        <w:rPr>
          <w:rFonts w:hint="eastAsia"/>
          <w:color w:val="000000" w:themeColor="text1"/>
          <w:sz w:val="24"/>
          <w:szCs w:val="24"/>
        </w:rPr>
        <w:t xml:space="preserve">月</w:t>
      </w:r>
      <w:r>
        <w:rPr>
          <w:rFonts w:hint="eastAsia"/>
          <w:color w:val="000000" w:themeColor="text1"/>
          <w:sz w:val="24"/>
          <w:szCs w:val="24"/>
        </w:rPr>
        <w:t xml:space="preserve">____</w:t>
      </w:r>
      <w:r>
        <w:rPr>
          <w:rFonts w:hint="eastAsia"/>
          <w:color w:val="000000" w:themeColor="text1"/>
          <w:sz w:val="24"/>
          <w:szCs w:val="24"/>
        </w:rPr>
        <w:t xml:space="preserve">日起生效，特此声明。</w:t>
      </w:r>
      <w:r/>
    </w:p>
    <w:p>
      <w:pPr>
        <w:pStyle w:val="969"/>
        <w:ind w:firstLine="0"/>
        <w:spacing w:line="480" w:lineRule="auto"/>
        <w:rPr>
          <w:color w:val="000000" w:themeColor="text1"/>
          <w:sz w:val="24"/>
          <w:szCs w:val="24"/>
          <w:u w:val="single"/>
        </w:rPr>
      </w:pPr>
      <w:r>
        <w:rPr>
          <w:rFonts w:hint="eastAsia"/>
          <w:color w:val="000000" w:themeColor="text1"/>
          <w:sz w:val="24"/>
          <w:szCs w:val="24"/>
        </w:rPr>
        <w:t xml:space="preserve">    </w:t>
      </w:r>
      <w:r>
        <w:rPr>
          <w:rFonts w:hint="eastAsia"/>
          <w:color w:val="000000" w:themeColor="text1"/>
          <w:sz w:val="24"/>
          <w:szCs w:val="24"/>
        </w:rPr>
        <w:t xml:space="preserve">被授权人身份证号码：</w:t>
      </w:r>
      <w:r/>
    </w:p>
    <w:p>
      <w:pPr>
        <w:pStyle w:val="969"/>
        <w:ind w:firstLine="480"/>
        <w:spacing w:line="480" w:lineRule="auto"/>
        <w:rPr>
          <w:rFonts w:hint="eastAsia" w:ascii="宋体" w:hAnsi="宋体" w:cs="宋体"/>
          <w:color w:val="000000" w:themeColor="text1"/>
          <w:sz w:val="24"/>
          <w:szCs w:val="24"/>
          <w:u w:val="single"/>
        </w:rPr>
      </w:pPr>
      <w:r>
        <w:rPr>
          <w:rFonts w:hint="eastAsia"/>
          <w:color w:val="000000" w:themeColor="text1"/>
          <w:sz w:val="24"/>
          <w:szCs w:val="24"/>
        </w:rPr>
        <w:t xml:space="preserve">被授权人联系电话：（手机）</w:t>
      </w:r>
      <w:r/>
    </w:p>
    <w:p>
      <w:pPr>
        <w:pStyle w:val="969"/>
        <w:ind w:firstLine="480"/>
        <w:spacing w:line="480" w:lineRule="auto"/>
        <w:rPr>
          <w:color w:val="000000" w:themeColor="text1"/>
          <w:sz w:val="24"/>
          <w:szCs w:val="24"/>
        </w:rPr>
      </w:pPr>
      <w:r>
        <w:rPr>
          <w:rFonts w:hint="eastAsia"/>
          <w:color w:val="000000" w:themeColor="text1"/>
          <w:sz w:val="24"/>
          <w:szCs w:val="24"/>
        </w:rPr>
        <w:t xml:space="preserve">授权单位名称：</w:t>
      </w:r>
      <w:r>
        <w:rPr>
          <w:rFonts w:hint="eastAsia" w:ascii="宋体" w:hAnsi="宋体" w:cs="宋体"/>
          <w:color w:val="000000" w:themeColor="text1"/>
          <w:sz w:val="24"/>
          <w:szCs w:val="24"/>
        </w:rPr>
        <w:t xml:space="preserve">（加盖电子公章）</w:t>
      </w:r>
      <w:r/>
    </w:p>
    <w:p>
      <w:pPr>
        <w:pStyle w:val="969"/>
        <w:ind w:firstLine="480"/>
        <w:spacing w:line="480" w:lineRule="auto"/>
        <w:rPr>
          <w:color w:val="000000" w:themeColor="text1"/>
          <w:sz w:val="24"/>
          <w:szCs w:val="24"/>
          <w:u w:val="single"/>
        </w:rPr>
      </w:pPr>
      <w:r>
        <w:rPr>
          <w:rFonts w:hint="eastAsia"/>
          <w:color w:val="000000" w:themeColor="text1"/>
          <w:sz w:val="24"/>
          <w:szCs w:val="24"/>
        </w:rPr>
        <w:t xml:space="preserve">单位地址：</w:t>
      </w:r>
      <w:r/>
    </w:p>
    <w:p>
      <w:pPr>
        <w:pStyle w:val="969"/>
        <w:ind w:firstLine="480"/>
        <w:spacing w:line="480" w:lineRule="auto"/>
        <w:rPr>
          <w:color w:val="000000" w:themeColor="text1"/>
          <w:sz w:val="24"/>
          <w:szCs w:val="24"/>
        </w:rPr>
      </w:pPr>
      <w:r>
        <w:rPr>
          <w:rFonts w:hint="eastAsia"/>
          <w:color w:val="000000" w:themeColor="text1"/>
          <w:sz w:val="24"/>
          <w:szCs w:val="24"/>
        </w:rPr>
        <w:t xml:space="preserve">日</w:t>
      </w:r>
      <w:r>
        <w:rPr>
          <w:rFonts w:hint="eastAsia"/>
          <w:color w:val="000000" w:themeColor="text1"/>
          <w:sz w:val="24"/>
          <w:szCs w:val="24"/>
        </w:rPr>
        <w:t xml:space="preserve">    </w:t>
      </w:r>
      <w:r>
        <w:rPr>
          <w:rFonts w:hint="eastAsia"/>
          <w:color w:val="000000" w:themeColor="text1"/>
          <w:sz w:val="24"/>
          <w:szCs w:val="24"/>
        </w:rPr>
        <w:t xml:space="preserve">期：</w:t>
      </w:r>
      <w:bookmarkStart w:id="72" w:name="_格式3__银行出具的资信证明"/>
      <w:r/>
      <w:bookmarkStart w:id="73" w:name="_Hlt26671380"/>
      <w:r/>
      <w:bookmarkStart w:id="74" w:name="_Hlt26955070"/>
      <w:r/>
      <w:bookmarkEnd w:id="72"/>
      <w:r/>
      <w:bookmarkEnd w:id="73"/>
      <w:r/>
      <w:bookmarkEnd w:id="74"/>
      <w:r/>
      <w:r/>
    </w:p>
    <w:p>
      <w:pPr>
        <w:ind w:firstLine="480"/>
        <w:tabs>
          <w:tab w:val="left" w:pos="360" w:leader="none"/>
        </w:tabs>
        <w:rPr>
          <w:color w:val="000000" w:themeColor="text1"/>
          <w:sz w:val="24"/>
          <w:szCs w:val="24"/>
          <w:u w:val="single"/>
        </w:rPr>
      </w:pPr>
      <w:r>
        <w:rPr>
          <w:color w:val="000000" w:themeColor="text1"/>
          <w:sz w:val="24"/>
          <w:szCs w:val="24"/>
          <w:u w:val="single"/>
        </w:rPr>
      </w:r>
      <w:r/>
    </w:p>
    <w:p>
      <w:pPr>
        <w:ind w:firstLine="480"/>
        <w:tabs>
          <w:tab w:val="left" w:pos="360" w:leader="none"/>
        </w:tabs>
        <w:rPr>
          <w:color w:val="000000" w:themeColor="text1"/>
          <w:sz w:val="24"/>
          <w:szCs w:val="24"/>
          <w:u w:val="single"/>
        </w:rPr>
      </w:pPr>
      <w:r>
        <w:rPr>
          <w:color w:val="000000" w:themeColor="text1"/>
          <w:sz w:val="24"/>
          <w:szCs w:val="24"/>
          <w:u w:val="single"/>
        </w:rPr>
      </w:r>
      <w:r/>
    </w:p>
    <w:p>
      <w:pPr>
        <w:ind w:firstLine="482"/>
        <w:tabs>
          <w:tab w:val="left" w:pos="360" w:leader="none"/>
        </w:tabs>
        <w:rPr>
          <w:color w:val="000000" w:themeColor="text1"/>
          <w:sz w:val="24"/>
          <w:szCs w:val="24"/>
          <w:u w:val="single"/>
        </w:rPr>
      </w:pPr>
      <w:r>
        <w:rPr>
          <w:rFonts w:hint="eastAsia"/>
          <w:b/>
          <w:color w:val="000000" w:themeColor="text1"/>
          <w:sz w:val="24"/>
          <w:szCs w:val="24"/>
        </w:rPr>
        <w:t xml:space="preserve">说明：提供法人授权书的同时须提供委托代理人的身份证扫描件。</w:t>
      </w:r>
      <w:r/>
    </w:p>
    <w:p>
      <w:pPr>
        <w:ind w:firstLine="480"/>
        <w:tabs>
          <w:tab w:val="left" w:pos="360" w:leader="none"/>
        </w:tabs>
        <w:rPr>
          <w:color w:val="000000" w:themeColor="text1"/>
          <w:sz w:val="24"/>
          <w:szCs w:val="24"/>
          <w:u w:val="single"/>
        </w:rPr>
      </w:pPr>
      <w:r>
        <w:rPr>
          <w:color w:val="000000" w:themeColor="text1"/>
          <w:sz w:val="24"/>
          <w:szCs w:val="24"/>
          <w:u w:val="single"/>
        </w:rPr>
      </w:r>
      <w:r/>
    </w:p>
    <w:p>
      <w:pPr>
        <w:ind w:firstLine="480"/>
        <w:tabs>
          <w:tab w:val="left" w:pos="360" w:leader="none"/>
        </w:tabs>
        <w:rPr>
          <w:color w:val="000000" w:themeColor="text1"/>
          <w:sz w:val="24"/>
          <w:szCs w:val="24"/>
          <w:u w:val="single"/>
        </w:rPr>
      </w:pPr>
      <w:r>
        <w:rPr>
          <w:color w:val="000000" w:themeColor="text1"/>
          <w:sz w:val="24"/>
          <w:szCs w:val="24"/>
          <w:u w:val="single"/>
        </w:rPr>
      </w:r>
      <w:r/>
    </w:p>
    <w:p>
      <w:pPr>
        <w:ind w:firstLine="480"/>
        <w:tabs>
          <w:tab w:val="left" w:pos="360" w:leader="none"/>
        </w:tabs>
        <w:rPr>
          <w:color w:val="000000" w:themeColor="text1"/>
          <w:sz w:val="24"/>
          <w:szCs w:val="24"/>
          <w:u w:val="single"/>
        </w:rPr>
      </w:pPr>
      <w:r>
        <w:rPr>
          <w:color w:val="000000" w:themeColor="text1"/>
          <w:sz w:val="24"/>
          <w:szCs w:val="24"/>
          <w:u w:val="single"/>
        </w:rPr>
      </w:r>
      <w:r/>
    </w:p>
    <w:p>
      <w:pPr>
        <w:ind w:firstLine="480"/>
        <w:tabs>
          <w:tab w:val="left" w:pos="360" w:leader="none"/>
        </w:tabs>
        <w:rPr>
          <w:color w:val="000000" w:themeColor="text1"/>
          <w:sz w:val="24"/>
          <w:szCs w:val="24"/>
          <w:u w:val="single"/>
        </w:rPr>
      </w:pPr>
      <w:r>
        <w:rPr>
          <w:color w:val="000000" w:themeColor="text1"/>
          <w:sz w:val="24"/>
          <w:szCs w:val="24"/>
          <w:u w:val="single"/>
        </w:rPr>
      </w:r>
      <w:r/>
    </w:p>
    <w:p>
      <w:pPr>
        <w:ind w:firstLine="480"/>
        <w:tabs>
          <w:tab w:val="left" w:pos="360" w:leader="none"/>
        </w:tabs>
        <w:rPr>
          <w:color w:val="000000" w:themeColor="text1"/>
          <w:sz w:val="24"/>
          <w:szCs w:val="24"/>
          <w:u w:val="single"/>
        </w:rPr>
      </w:pPr>
      <w:r>
        <w:rPr>
          <w:color w:val="000000" w:themeColor="text1"/>
          <w:sz w:val="24"/>
          <w:szCs w:val="24"/>
          <w:u w:val="single"/>
        </w:rPr>
      </w:r>
      <w:r/>
    </w:p>
    <w:p>
      <w:pPr>
        <w:ind w:firstLine="480"/>
        <w:tabs>
          <w:tab w:val="left" w:pos="360" w:leader="none"/>
        </w:tabs>
        <w:rPr>
          <w:color w:val="000000" w:themeColor="text1"/>
          <w:sz w:val="24"/>
          <w:szCs w:val="24"/>
          <w:u w:val="single"/>
        </w:rPr>
      </w:pPr>
      <w:r>
        <w:rPr>
          <w:color w:val="000000" w:themeColor="text1"/>
          <w:sz w:val="24"/>
          <w:szCs w:val="24"/>
          <w:u w:val="single"/>
        </w:rPr>
      </w:r>
      <w:r/>
    </w:p>
    <w:p>
      <w:pPr>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p>
    <w:p>
      <w:pPr>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p>
    <w:p>
      <w:pPr>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p>
    <w:p>
      <w:pPr>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四、磋商响应函</w:t>
      </w:r>
      <w:r/>
    </w:p>
    <w:p>
      <w:pPr>
        <w:jc w:val="center"/>
        <w:spacing w:line="360" w:lineRule="auto"/>
        <w:rPr>
          <w:rFonts w:hint="eastAsia" w:ascii="方正小标宋简体" w:hAnsi="方正小标宋简体" w:eastAsia="方正小标宋简体" w:cs="方正小标宋简体"/>
          <w:color w:val="000000" w:themeColor="text1"/>
          <w:sz w:val="32"/>
          <w:szCs w:val="32"/>
          <w:lang w:val="zh-CN"/>
        </w:rPr>
        <w:outlineLvl w:val="2"/>
      </w:pPr>
      <w:r>
        <w:rPr>
          <w:rFonts w:hint="eastAsia" w:ascii="方正小标宋简体" w:hAnsi="方正小标宋简体" w:eastAsia="方正小标宋简体" w:cs="方正小标宋简体"/>
          <w:color w:val="000000" w:themeColor="text1"/>
          <w:sz w:val="32"/>
          <w:szCs w:val="32"/>
        </w:rPr>
        <w:t xml:space="preserve">磋商响应函</w:t>
      </w:r>
      <w:r/>
    </w:p>
    <w:p>
      <w:pPr>
        <w:jc w:val="left"/>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致：南京市公共资源交易中心浦口分中心</w:t>
      </w:r>
      <w:r/>
    </w:p>
    <w:p>
      <w:pPr>
        <w:pStyle w:val="971"/>
        <w:spacing w:before="0" w:after="0"/>
        <w:rPr>
          <w:rFonts w:hint="eastAsia" w:ascii="宋体" w:hAnsi="宋体"/>
          <w:color w:val="000000" w:themeColor="text1"/>
          <w:szCs w:val="21"/>
        </w:rPr>
      </w:pPr>
      <w:r>
        <w:rPr>
          <w:rFonts w:hint="eastAsia" w:ascii="宋体" w:hAnsi="宋体"/>
          <w:color w:val="000000" w:themeColor="text1"/>
          <w:szCs w:val="21"/>
        </w:rPr>
        <w:t xml:space="preserve">根据贵方编号为</w:t>
      </w:r>
      <w:r>
        <w:rPr>
          <w:rFonts w:hint="eastAsia" w:ascii="宋体" w:hAnsi="宋体"/>
          <w:color w:val="000000" w:themeColor="text1"/>
          <w:u w:val="single"/>
        </w:rPr>
        <w:t xml:space="preserve">                             </w:t>
      </w:r>
      <w:r>
        <w:rPr>
          <w:rFonts w:hint="eastAsia" w:ascii="宋体" w:hAnsi="宋体"/>
          <w:color w:val="000000" w:themeColor="text1"/>
        </w:rPr>
        <w:t xml:space="preserve">的</w:t>
      </w:r>
      <w:r>
        <w:rPr>
          <w:rFonts w:hint="eastAsia" w:ascii="宋体" w:hAnsi="宋体"/>
          <w:color w:val="000000" w:themeColor="text1"/>
          <w:szCs w:val="21"/>
        </w:rPr>
        <w:t xml:space="preserve">项目磋商文件，我方正式</w:t>
      </w:r>
      <w:r>
        <w:rPr>
          <w:rFonts w:hint="eastAsia" w:ascii="宋体" w:hAnsi="宋体"/>
          <w:color w:val="000000" w:themeColor="text1"/>
          <w:szCs w:val="21"/>
        </w:rPr>
        <w:t xml:space="preserve">提</w:t>
      </w:r>
      <w:r>
        <w:rPr>
          <w:rFonts w:hint="eastAsia" w:ascii="宋体" w:hAnsi="宋体" w:cs="宋体"/>
          <w:color w:val="000000" w:themeColor="text1"/>
        </w:rPr>
        <w:t xml:space="preserve">交磋商</w:t>
      </w:r>
      <w:r>
        <w:rPr>
          <w:rFonts w:hint="eastAsia" w:ascii="宋体" w:hAnsi="宋体" w:cs="宋体"/>
          <w:color w:val="000000" w:themeColor="text1"/>
        </w:rPr>
        <w:t xml:space="preserve">响应函，</w:t>
      </w:r>
      <w:r>
        <w:rPr>
          <w:rFonts w:hint="eastAsia" w:ascii="宋体" w:hAnsi="宋体"/>
          <w:color w:val="000000" w:themeColor="text1"/>
          <w:szCs w:val="21"/>
        </w:rPr>
        <w:t xml:space="preserve">并宣布同意如下内容：</w:t>
      </w:r>
      <w:r/>
    </w:p>
    <w:p>
      <w:pPr>
        <w:ind w:firstLine="480"/>
        <w:jc w:val="left"/>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1.按磋商文件规定的各项要求，向买方提供所需服务（包含与货物相关的服务及与服务相关的货物）。</w:t>
      </w:r>
      <w:r/>
    </w:p>
    <w:p>
      <w:pPr>
        <w:ind w:firstLine="480"/>
        <w:jc w:val="left"/>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2.我们完全理解贵方不一定将合同授予最低报价的供应商。</w:t>
      </w:r>
      <w:r/>
    </w:p>
    <w:p>
      <w:pPr>
        <w:ind w:firstLine="480"/>
        <w:jc w:val="left"/>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4.我们同意从规定的磋商日期起遵循本响应文件，并在规定的磋商有效期期满之前均具有约束力。</w:t>
      </w:r>
      <w:r/>
    </w:p>
    <w:p>
      <w:pPr>
        <w:ind w:firstLine="480"/>
        <w:jc w:val="left"/>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6.一旦我方成交，我方将根据磋商文件的规定，严格履行合同的责任和义务,并保证在磋商文件规定的时间完成项目，交付买方验收、使用。</w:t>
      </w:r>
      <w:r/>
    </w:p>
    <w:p>
      <w:p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7.我方为：</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大型企业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中型企业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小型企业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微型企业（在对应</w:t>
      </w:r>
      <w:r>
        <w:rPr>
          <w:rFonts w:ascii="Wingdings" w:hAnsi="Wingdings" w:eastAsia="Wingdings" w:cs="Wingdings"/>
          <w:color w:val="000000" w:themeColor="text1"/>
          <w:sz w:val="24"/>
          <w:szCs w:val="24"/>
        </w:rPr>
        <w:t xml:space="preserve">¨</w:t>
      </w:r>
      <w:r>
        <w:rPr>
          <w:rFonts w:hint="eastAsia" w:ascii="宋体" w:hAnsi="宋体" w:cs="宋体"/>
          <w:color w:val="000000" w:themeColor="text1"/>
          <w:sz w:val="24"/>
          <w:szCs w:val="24"/>
        </w:rPr>
        <w:t xml:space="preserve">内</w:t>
      </w:r>
      <w:r>
        <w:rPr>
          <w:rFonts w:hint="eastAsia" w:ascii="宋体" w:hAnsi="宋体"/>
          <w:color w:val="000000" w:themeColor="text1"/>
          <w:sz w:val="24"/>
          <w:szCs w:val="24"/>
          <w:lang w:val="zh-CN"/>
        </w:rPr>
        <w:t xml:space="preserve">打</w:t>
      </w:r>
      <w:r>
        <w:rPr>
          <w:rFonts w:hint="eastAsia" w:ascii="宋体" w:hAnsi="宋体" w:cs="Verdana"/>
          <w:color w:val="000000" w:themeColor="text1"/>
          <w:sz w:val="24"/>
          <w:szCs w:val="24"/>
          <w:lang w:val="zh-CN"/>
        </w:rPr>
        <w:t xml:space="preserve">“√”</w:t>
      </w:r>
      <w:r>
        <w:rPr>
          <w:rFonts w:hint="eastAsia" w:ascii="宋体" w:hAnsi="宋体"/>
          <w:color w:val="000000" w:themeColor="text1"/>
          <w:sz w:val="24"/>
          <w:szCs w:val="24"/>
        </w:rPr>
        <w:t xml:space="preserve">）</w:t>
      </w:r>
      <w:r/>
    </w:p>
    <w:p>
      <w:pPr>
        <w:ind w:firstLine="480"/>
        <w:jc w:val="left"/>
        <w:spacing w:line="360" w:lineRule="auto"/>
        <w:rPr>
          <w:rFonts w:hint="eastAsia" w:ascii="宋体" w:hAnsi="宋体"/>
          <w:color w:val="000000" w:themeColor="text1"/>
          <w:sz w:val="24"/>
          <w:szCs w:val="21"/>
        </w:rPr>
      </w:pPr>
      <w:r>
        <w:rPr>
          <w:rFonts w:hint="eastAsia" w:ascii="宋体" w:hAnsi="宋体"/>
          <w:color w:val="000000" w:themeColor="text1"/>
          <w:sz w:val="24"/>
          <w:szCs w:val="21"/>
        </w:rPr>
        <w:t xml:space="preserve">8.我方与本磋商有关的正式通讯地址为：</w:t>
      </w:r>
      <w:r/>
    </w:p>
    <w:p>
      <w:pPr>
        <w:pStyle w:val="971"/>
        <w:spacing w:before="0" w:after="0"/>
        <w:rPr>
          <w:rFonts w:hint="eastAsia" w:ascii="宋体" w:hAnsi="宋体"/>
          <w:color w:val="000000" w:themeColor="text1"/>
          <w:szCs w:val="21"/>
        </w:rPr>
      </w:pPr>
      <w:r>
        <w:rPr>
          <w:rFonts w:hint="eastAsia" w:ascii="宋体" w:hAnsi="宋体"/>
          <w:color w:val="000000" w:themeColor="text1"/>
          <w:szCs w:val="21"/>
        </w:rPr>
        <w:t xml:space="preserve">地  址：</w:t>
      </w:r>
      <w:r/>
    </w:p>
    <w:p>
      <w:pPr>
        <w:pStyle w:val="971"/>
        <w:spacing w:before="0" w:after="0"/>
        <w:rPr>
          <w:rFonts w:hint="eastAsia" w:ascii="宋体" w:hAnsi="宋体"/>
          <w:color w:val="000000" w:themeColor="text1"/>
          <w:szCs w:val="21"/>
        </w:rPr>
      </w:pPr>
      <w:r>
        <w:rPr>
          <w:rFonts w:hint="eastAsia" w:ascii="宋体" w:hAnsi="宋体"/>
          <w:color w:val="000000" w:themeColor="text1"/>
          <w:szCs w:val="21"/>
        </w:rPr>
        <w:t xml:space="preserve">邮</w:t>
      </w:r>
      <w:r>
        <w:rPr>
          <w:rFonts w:hint="eastAsia" w:ascii="宋体" w:hAnsi="宋体"/>
          <w:color w:val="000000" w:themeColor="text1"/>
          <w:szCs w:val="21"/>
        </w:rPr>
        <w:t xml:space="preserve">  编：</w:t>
      </w:r>
      <w:r/>
    </w:p>
    <w:p>
      <w:pPr>
        <w:pStyle w:val="971"/>
        <w:spacing w:before="0" w:after="0"/>
        <w:rPr>
          <w:rFonts w:hint="eastAsia" w:ascii="宋体" w:hAnsi="宋体"/>
          <w:color w:val="000000" w:themeColor="text1"/>
          <w:szCs w:val="21"/>
          <w:u w:val="single"/>
        </w:rPr>
      </w:pPr>
      <w:r>
        <w:rPr>
          <w:rFonts w:hint="eastAsia" w:ascii="宋体" w:hAnsi="宋体"/>
          <w:color w:val="000000" w:themeColor="text1"/>
          <w:szCs w:val="21"/>
        </w:rPr>
        <w:t xml:space="preserve">电  话：</w:t>
      </w:r>
      <w:r/>
    </w:p>
    <w:p>
      <w:pPr>
        <w:pStyle w:val="971"/>
        <w:spacing w:before="0" w:after="0"/>
        <w:rPr>
          <w:rFonts w:hint="eastAsia" w:ascii="宋体" w:hAnsi="宋体"/>
          <w:color w:val="000000" w:themeColor="text1"/>
          <w:szCs w:val="21"/>
          <w:u w:val="single"/>
        </w:rPr>
      </w:pPr>
      <w:r>
        <w:rPr>
          <w:rFonts w:hint="eastAsia" w:ascii="宋体" w:hAnsi="宋体"/>
          <w:color w:val="000000" w:themeColor="text1"/>
          <w:szCs w:val="21"/>
        </w:rPr>
        <w:t xml:space="preserve">传  真：</w:t>
      </w:r>
      <w:r/>
    </w:p>
    <w:p>
      <w:pPr>
        <w:pStyle w:val="971"/>
        <w:spacing w:before="0" w:after="0"/>
        <w:rPr>
          <w:rFonts w:hint="eastAsia" w:ascii="宋体" w:hAnsi="宋体"/>
          <w:color w:val="000000" w:themeColor="text1"/>
          <w:szCs w:val="21"/>
          <w:u w:val="single"/>
        </w:rPr>
      </w:pPr>
      <w:r>
        <w:rPr>
          <w:rFonts w:hint="eastAsia" w:ascii="宋体" w:hAnsi="宋体"/>
          <w:color w:val="000000" w:themeColor="text1"/>
          <w:szCs w:val="21"/>
        </w:rPr>
        <w:t xml:space="preserve">开户行：</w:t>
      </w:r>
      <w:r/>
    </w:p>
    <w:p>
      <w:pPr>
        <w:pStyle w:val="971"/>
        <w:spacing w:before="0" w:after="0"/>
        <w:rPr>
          <w:rFonts w:hint="eastAsia" w:ascii="宋体" w:hAnsi="宋体"/>
          <w:color w:val="000000" w:themeColor="text1"/>
          <w:szCs w:val="21"/>
          <w:u w:val="single"/>
        </w:rPr>
      </w:pPr>
      <w:r>
        <w:rPr>
          <w:rFonts w:hint="eastAsia" w:ascii="宋体" w:hAnsi="宋体"/>
          <w:color w:val="000000" w:themeColor="text1"/>
          <w:szCs w:val="21"/>
        </w:rPr>
        <w:t xml:space="preserve">账</w:t>
      </w:r>
      <w:r>
        <w:rPr>
          <w:rFonts w:hint="eastAsia" w:ascii="宋体" w:hAnsi="宋体"/>
          <w:color w:val="000000" w:themeColor="text1"/>
          <w:szCs w:val="21"/>
        </w:rPr>
        <w:t xml:space="preserve">  号：</w:t>
      </w:r>
      <w:r/>
    </w:p>
    <w:p>
      <w:pPr>
        <w:ind w:right="180"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供应商名称：（加盖电子公章）</w:t>
      </w:r>
      <w:r/>
    </w:p>
    <w:p>
      <w:pPr>
        <w:pStyle w:val="971"/>
        <w:spacing w:before="0" w:after="0"/>
        <w:rPr>
          <w:rFonts w:hint="eastAsia" w:ascii="宋体" w:hAnsi="宋体"/>
          <w:color w:val="000000" w:themeColor="text1"/>
          <w:szCs w:val="21"/>
        </w:rPr>
      </w:pPr>
      <w:r>
        <w:rPr>
          <w:rFonts w:hint="eastAsia" w:ascii="宋体" w:hAnsi="宋体"/>
          <w:color w:val="000000" w:themeColor="text1"/>
          <w:szCs w:val="21"/>
        </w:rPr>
        <w:t xml:space="preserve">日  期：</w:t>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pStyle w:val="959"/>
        <w:rPr>
          <w:color w:val="000000" w:themeColor="text1"/>
        </w:rPr>
      </w:pPr>
      <w:r>
        <w:rPr>
          <w:color w:val="000000" w:themeColor="text1"/>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五、磋商报价表</w:t>
      </w:r>
      <w:r/>
    </w:p>
    <w:p>
      <w:pPr>
        <w:jc w:val="center"/>
        <w:spacing w:line="480" w:lineRule="auto"/>
        <w:rPr>
          <w:rFonts w:hint="eastAsia" w:ascii="方正小标宋简体" w:hAnsi="方正小标宋简体" w:eastAsia="方正小标宋简体" w:cs="方正小标宋简体"/>
          <w:color w:val="000000" w:themeColor="text1"/>
          <w:sz w:val="32"/>
          <w:szCs w:val="32"/>
        </w:rPr>
        <w:outlineLvl w:val="2"/>
      </w:pPr>
      <w:r>
        <w:rPr>
          <w:rFonts w:hint="eastAsia" w:ascii="方正小标宋简体" w:hAnsi="方正小标宋简体" w:eastAsia="方正小标宋简体" w:cs="方正小标宋简体"/>
          <w:color w:val="000000" w:themeColor="text1"/>
          <w:sz w:val="32"/>
          <w:szCs w:val="32"/>
        </w:rPr>
        <w:t xml:space="preserve">磋商报价表</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供应商名称：（加盖电子公章） </w:t>
      </w:r>
      <w:r/>
    </w:p>
    <w:p>
      <w:pPr>
        <w:spacing w:line="480" w:lineRule="auto"/>
        <w:rPr>
          <w:rFonts w:hint="eastAsia" w:ascii="宋体" w:hAnsi="宋体"/>
          <w:color w:val="000000" w:themeColor="text1"/>
          <w:sz w:val="24"/>
          <w:szCs w:val="24"/>
        </w:rPr>
      </w:pPr>
      <w:r>
        <w:rPr>
          <w:rFonts w:hint="eastAsia" w:ascii="宋体" w:hAnsi="宋体"/>
          <w:color w:val="000000" w:themeColor="text1"/>
          <w:sz w:val="24"/>
          <w:szCs w:val="24"/>
        </w:rPr>
        <w:t xml:space="preserve">项目编号：                                   采购包号：                                 </w:t>
      </w:r>
      <w:r/>
    </w:p>
    <w:tbl>
      <w:tblPr>
        <w:tblW w:w="97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宋体" w:hAnsi="宋体"/>
                <w:color w:val="000000" w:themeColor="text1"/>
                <w:sz w:val="24"/>
                <w:szCs w:val="24"/>
              </w:rPr>
            </w:pPr>
            <w:r>
              <w:rPr>
                <w:rFonts w:hint="eastAsia" w:ascii="宋体" w:hAnsi="宋体"/>
                <w:color w:val="000000" w:themeColor="text1"/>
                <w:sz w:val="24"/>
                <w:szCs w:val="24"/>
              </w:rPr>
              <w:t xml:space="preserve">总报价</w:t>
            </w:r>
            <w:r/>
          </w:p>
        </w:tc>
      </w:tr>
      <w:tr>
        <w:trPr>
          <w:cantSplit/>
          <w:trHeight w:val="780"/>
        </w:trPr>
        <w:tc>
          <w:tcPr>
            <w:tcW w:w="9748" w:type="dxa"/>
            <w:vAlign w:val="center"/>
            <w:textDirection w:val="lrTb"/>
            <w:noWrap w:val="false"/>
          </w:tcPr>
          <w:p>
            <w:pPr>
              <w:pStyle w:val="971"/>
              <w:ind w:firstLine="0"/>
              <w:spacing w:before="0" w:after="0" w:line="480" w:lineRule="auto"/>
              <w:rPr>
                <w:rFonts w:hint="eastAsia" w:ascii="宋体" w:hAnsi="宋体"/>
                <w:color w:val="000000" w:themeColor="text1"/>
                <w:szCs w:val="21"/>
              </w:rPr>
            </w:pPr>
            <w:r>
              <w:rPr>
                <w:rFonts w:hint="eastAsia" w:ascii="宋体" w:hAnsi="宋体" w:cs="宋体"/>
                <w:color w:val="000000" w:themeColor="text1"/>
              </w:rPr>
              <w:t xml:space="preserve">小写（元）：                             </w:t>
            </w:r>
            <w:r/>
          </w:p>
        </w:tc>
      </w:tr>
    </w:tbl>
    <w:p>
      <w:pPr>
        <w:rPr>
          <w:rFonts w:hint="eastAsia" w:ascii="宋体" w:hAnsi="宋体"/>
          <w:color w:val="000000" w:themeColor="text1"/>
          <w:sz w:val="24"/>
          <w:szCs w:val="24"/>
        </w:rPr>
      </w:pPr>
      <w:r>
        <w:rPr>
          <w:rFonts w:hint="eastAsia" w:ascii="宋体" w:hAnsi="宋体"/>
          <w:color w:val="000000" w:themeColor="text1"/>
          <w:sz w:val="24"/>
          <w:szCs w:val="24"/>
        </w:rPr>
      </w:r>
      <w:r/>
    </w:p>
    <w:p>
      <w:pPr>
        <w:ind w:firstLine="480"/>
        <w:spacing w:line="480" w:lineRule="auto"/>
        <w:rPr>
          <w:rFonts w:hint="eastAsia" w:ascii="黑体" w:hAnsi="黑体" w:eastAsia="黑体"/>
          <w:b/>
          <w:i/>
          <w:color w:val="000000" w:themeColor="text1"/>
          <w:sz w:val="32"/>
          <w:szCs w:val="32"/>
          <w:u w:val="single"/>
        </w:rPr>
      </w:pPr>
      <w:r>
        <w:rPr>
          <w:rFonts w:hint="eastAsia" w:ascii="宋体" w:hAnsi="宋体"/>
          <w:color w:val="000000" w:themeColor="text1"/>
          <w:sz w:val="24"/>
          <w:szCs w:val="24"/>
        </w:rPr>
        <w:t xml:space="preserve">                                              日  期：</w:t>
      </w:r>
      <w:r/>
    </w:p>
    <w:p>
      <w:pPr>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p>
    <w:p>
      <w:pPr>
        <w:pStyle w:val="773"/>
        <w:rPr>
          <w:rFonts w:hint="eastAsia"/>
          <w:color w:val="000000" w:themeColor="text1"/>
        </w:rPr>
      </w:pPr>
      <w:r>
        <w:rPr>
          <w:rFonts w:hint="eastAsia"/>
          <w:color w:val="000000" w:themeColor="text1"/>
        </w:rPr>
      </w:r>
      <w:r/>
    </w:p>
    <w:p>
      <w:pPr>
        <w:rPr>
          <w:color w:val="000000" w:themeColor="text1"/>
        </w:rPr>
      </w:pPr>
      <w:r>
        <w:rPr>
          <w:color w:val="000000" w:themeColor="text1"/>
        </w:rPr>
      </w:r>
      <w:r/>
    </w:p>
    <w:p>
      <w:pPr>
        <w:pStyle w:val="773"/>
        <w:rPr>
          <w:rFonts w:hint="eastAsia"/>
          <w:color w:val="000000" w:themeColor="text1"/>
        </w:rPr>
      </w:pPr>
      <w:r>
        <w:rPr>
          <w:rFonts w:hint="eastAsia"/>
          <w:color w:val="000000" w:themeColor="text1"/>
        </w:rPr>
      </w:r>
      <w:r/>
    </w:p>
    <w:p>
      <w:pPr>
        <w:rPr>
          <w:color w:val="000000" w:themeColor="text1"/>
        </w:rPr>
      </w:pPr>
      <w:r>
        <w:rPr>
          <w:color w:val="000000" w:themeColor="text1"/>
        </w:rPr>
      </w:r>
      <w:r/>
    </w:p>
    <w:p>
      <w:pPr>
        <w:pStyle w:val="773"/>
        <w:rPr>
          <w:rFonts w:hint="eastAsia"/>
          <w:color w:val="000000" w:themeColor="text1"/>
        </w:rPr>
      </w:pPr>
      <w:r>
        <w:rPr>
          <w:rFonts w:hint="eastAsia"/>
          <w:color w:val="000000" w:themeColor="text1"/>
        </w:rPr>
      </w:r>
      <w:r/>
    </w:p>
    <w:p>
      <w:pPr>
        <w:rPr>
          <w:color w:val="000000" w:themeColor="text1"/>
        </w:rPr>
      </w:pPr>
      <w:r>
        <w:rPr>
          <w:color w:val="000000" w:themeColor="text1"/>
        </w:rPr>
      </w:r>
      <w:r/>
    </w:p>
    <w:p>
      <w:pPr>
        <w:pStyle w:val="773"/>
        <w:rPr>
          <w:rFonts w:hint="eastAsia"/>
          <w:color w:val="000000" w:themeColor="text1"/>
        </w:rPr>
      </w:pPr>
      <w:r>
        <w:rPr>
          <w:rFonts w:hint="eastAsia"/>
          <w:color w:val="000000" w:themeColor="text1"/>
        </w:rPr>
      </w:r>
      <w:r/>
    </w:p>
    <w:p>
      <w:pPr>
        <w:rPr>
          <w:color w:val="000000" w:themeColor="text1"/>
        </w:rPr>
      </w:pPr>
      <w:r>
        <w:rPr>
          <w:color w:val="000000" w:themeColor="text1"/>
        </w:rPr>
      </w:r>
      <w:r/>
    </w:p>
    <w:p>
      <w:pPr>
        <w:pStyle w:val="773"/>
        <w:rPr>
          <w:rFonts w:hint="eastAsia"/>
          <w:color w:val="000000" w:themeColor="text1"/>
        </w:rPr>
      </w:pPr>
      <w:r>
        <w:rPr>
          <w:rFonts w:hint="eastAsia"/>
          <w:color w:val="000000" w:themeColor="text1"/>
        </w:rPr>
      </w:r>
      <w:r/>
    </w:p>
    <w:p>
      <w:pPr>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p>
    <w:p>
      <w:pPr>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p>
    <w:p>
      <w:pPr>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p>
    <w:p>
      <w:pPr>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p>
    <w:p>
      <w:pPr>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p>
    <w:p>
      <w:pPr>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p>
    <w:p>
      <w:pPr>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p>
    <w:p>
      <w:pPr>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六、磋商报价明细表</w:t>
      </w:r>
      <w:r/>
    </w:p>
    <w:p>
      <w:pPr>
        <w:jc w:val="center"/>
        <w:spacing w:line="360" w:lineRule="auto"/>
        <w:rPr>
          <w:rFonts w:hint="eastAsia" w:ascii="方正小标宋简体" w:hAnsi="方正小标宋简体" w:eastAsia="方正小标宋简体" w:cs="方正小标宋简体"/>
          <w:color w:val="000000" w:themeColor="text1"/>
          <w:sz w:val="32"/>
          <w:szCs w:val="32"/>
        </w:rPr>
        <w:outlineLvl w:val="2"/>
      </w:pPr>
      <w:r>
        <w:rPr>
          <w:rFonts w:hint="eastAsia" w:ascii="方正小标宋简体" w:hAnsi="方正小标宋简体" w:eastAsia="方正小标宋简体" w:cs="方正小标宋简体"/>
          <w:color w:val="000000" w:themeColor="text1"/>
          <w:sz w:val="32"/>
          <w:szCs w:val="32"/>
        </w:rPr>
        <w:t xml:space="preserve">磋商报价明细表</w:t>
      </w:r>
      <w:r/>
    </w:p>
    <w:p>
      <w:pPr>
        <w:rPr>
          <w:color w:val="000000" w:themeColor="text1"/>
          <w:sz w:val="24"/>
          <w:szCs w:val="24"/>
        </w:rPr>
      </w:pPr>
      <w:r>
        <w:rPr>
          <w:rFonts w:hint="eastAsia"/>
          <w:color w:val="000000" w:themeColor="text1"/>
          <w:sz w:val="24"/>
          <w:szCs w:val="24"/>
        </w:rPr>
        <w:t xml:space="preserve">供应商名称：（加盖电子公章）</w:t>
      </w:r>
      <w:r/>
    </w:p>
    <w:p>
      <w:pPr>
        <w:rPr>
          <w:color w:val="000000" w:themeColor="text1"/>
          <w:sz w:val="24"/>
          <w:szCs w:val="24"/>
        </w:rPr>
      </w:pPr>
      <w:r>
        <w:rPr>
          <w:rFonts w:hint="eastAsia"/>
          <w:color w:val="000000" w:themeColor="text1"/>
          <w:sz w:val="24"/>
          <w:szCs w:val="24"/>
        </w:rPr>
        <w:t xml:space="preserve">项目名称：</w:t>
      </w:r>
      <w:r/>
    </w:p>
    <w:p>
      <w:pPr>
        <w:rPr>
          <w:color w:val="000000" w:themeColor="text1"/>
          <w:sz w:val="24"/>
          <w:szCs w:val="24"/>
        </w:rPr>
      </w:pPr>
      <w:r>
        <w:rPr>
          <w:rFonts w:hint="eastAsia"/>
          <w:color w:val="000000" w:themeColor="text1"/>
          <w:sz w:val="24"/>
          <w:szCs w:val="24"/>
        </w:rPr>
        <w:t xml:space="preserve">项目编号：</w:t>
      </w:r>
      <w:r/>
    </w:p>
    <w:tbl>
      <w:tblPr>
        <w:tblW w:w="5197" w:type="pct"/>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Look w:val="04A0" w:firstRow="1" w:lastRow="0" w:firstColumn="1" w:lastColumn="0" w:noHBand="0" w:noVBand="1"/>
      </w:tblPr>
      <w:tblGrid>
        <w:gridCol w:w="329"/>
        <w:gridCol w:w="747"/>
        <w:gridCol w:w="300"/>
        <w:gridCol w:w="475"/>
        <w:gridCol w:w="463"/>
        <w:gridCol w:w="482"/>
        <w:gridCol w:w="3918"/>
        <w:gridCol w:w="3416"/>
      </w:tblGrid>
      <w:tr>
        <w:trPr>
          <w:jc w:val="center"/>
          <w:trHeight w:val="819"/>
        </w:trPr>
        <w:tc>
          <w:tcPr>
            <w:tcW w:w="330" w:type="dxa"/>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序号</w:t>
            </w:r>
            <w:r/>
          </w:p>
        </w:tc>
        <w:tc>
          <w:tcPr>
            <w:tcW w:w="761" w:type="dxa"/>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分项名称</w:t>
            </w:r>
            <w:r/>
          </w:p>
        </w:tc>
        <w:tc>
          <w:tcPr>
            <w:tcW w:w="302" w:type="dxa"/>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人数</w:t>
            </w:r>
            <w:r/>
          </w:p>
        </w:tc>
        <w:tc>
          <w:tcPr>
            <w:tcW w:w="482" w:type="dxa"/>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单价</w:t>
            </w:r>
            <w:r>
              <w:rPr>
                <w:rFonts w:hint="eastAsia" w:ascii="宋体" w:hAnsi="宋体" w:cs="宋体"/>
                <w:b/>
                <w:bCs/>
                <w:color w:val="000000" w:themeColor="text1"/>
                <w:sz w:val="18"/>
                <w:szCs w:val="18"/>
              </w:rPr>
              <w:br w:type="textWrapping" w:clear="all"/>
              <w:t xml:space="preserve">（元/人*月）</w:t>
            </w:r>
            <w:r/>
          </w:p>
        </w:tc>
        <w:tc>
          <w:tcPr>
            <w:tcW w:w="469" w:type="dxa"/>
            <w:vAlign w:val="center"/>
            <w:textDirection w:val="lrTb"/>
            <w:noWrap w:val="false"/>
          </w:tcPr>
          <w:p>
            <w:pPr>
              <w:jc w:val="center"/>
              <w:widowControl/>
              <w:rPr>
                <w:color w:val="000000" w:themeColor="text1"/>
              </w:rPr>
            </w:pPr>
            <w:r>
              <w:rPr>
                <w:rFonts w:hint="eastAsia" w:ascii="宋体" w:hAnsi="宋体" w:cs="宋体"/>
                <w:b/>
                <w:bCs/>
                <w:color w:val="000000" w:themeColor="text1"/>
                <w:sz w:val="18"/>
                <w:szCs w:val="18"/>
              </w:rPr>
              <w:t xml:space="preserve">月数</w:t>
            </w:r>
            <w:r/>
          </w:p>
        </w:tc>
        <w:tc>
          <w:tcPr>
            <w:tcW w:w="489" w:type="dxa"/>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分项小计</w:t>
            </w:r>
            <w:r>
              <w:rPr>
                <w:rFonts w:hint="eastAsia" w:ascii="宋体" w:hAnsi="宋体" w:cs="宋体"/>
                <w:b/>
                <w:bCs/>
                <w:color w:val="000000" w:themeColor="text1"/>
                <w:sz w:val="18"/>
                <w:szCs w:val="18"/>
              </w:rPr>
              <w:br w:type="textWrapping" w:clear="all"/>
              <w:t xml:space="preserve">（元）</w:t>
            </w:r>
            <w:r/>
          </w:p>
        </w:tc>
        <w:tc>
          <w:tcPr>
            <w:tcW w:w="4019" w:type="dxa"/>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费用计算公式</w:t>
            </w:r>
            <w:r/>
          </w:p>
        </w:tc>
        <w:tc>
          <w:tcPr>
            <w:tcW w:w="3503" w:type="dxa"/>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备注</w:t>
            </w:r>
            <w:r/>
          </w:p>
        </w:tc>
      </w:tr>
      <w:tr>
        <w:trPr>
          <w:jc w:val="center"/>
          <w:trHeight w:val="382"/>
        </w:trPr>
        <w:tc>
          <w:tcPr>
            <w:tcW w:w="330" w:type="dxa"/>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1</w:t>
            </w:r>
            <w:r/>
          </w:p>
        </w:tc>
        <w:tc>
          <w:tcPr>
            <w:gridSpan w:val="6"/>
            <w:tcW w:w="6522"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b/>
                <w:bCs/>
                <w:color w:val="000000" w:themeColor="text1"/>
                <w:sz w:val="18"/>
                <w:szCs w:val="18"/>
              </w:rPr>
              <w:t xml:space="preserve">人员工资</w:t>
            </w:r>
            <w:r/>
          </w:p>
        </w:tc>
        <w:tc>
          <w:tcPr>
            <w:tcW w:w="3503" w:type="dxa"/>
            <w:vAlign w:val="center"/>
            <w:vMerge w:val="restart"/>
            <w:textDirection w:val="lrTb"/>
            <w:noWrap w:val="false"/>
          </w:tcPr>
          <w:p>
            <w:pPr>
              <w:jc w:val="left"/>
              <w:widowControl/>
              <w:rPr>
                <w:color w:val="000000" w:themeColor="text1"/>
                <w:szCs w:val="21"/>
              </w:rPr>
            </w:pPr>
            <w:r>
              <w:rPr>
                <w:rFonts w:hint="eastAsia" w:ascii="宋体" w:hAnsi="宋体" w:cs="宋体"/>
                <w:color w:val="000000" w:themeColor="text1"/>
                <w:sz w:val="18"/>
                <w:szCs w:val="18"/>
              </w:rPr>
              <w:t xml:space="preserve">拟投入的人员不得低于</w:t>
            </w:r>
            <w:r>
              <w:rPr>
                <w:rFonts w:hint="eastAsia" w:ascii="宋体" w:hAnsi="宋体" w:cs="宋体"/>
                <w:b/>
                <w:bCs/>
                <w:color w:val="000000" w:themeColor="text1"/>
                <w:sz w:val="18"/>
                <w:szCs w:val="18"/>
              </w:rPr>
              <w:t xml:space="preserve">23人</w:t>
            </w:r>
            <w:r>
              <w:rPr>
                <w:rFonts w:hint="eastAsia" w:ascii="宋体" w:hAnsi="宋体" w:cs="宋体"/>
                <w:color w:val="000000" w:themeColor="text1"/>
                <w:sz w:val="18"/>
                <w:szCs w:val="18"/>
              </w:rPr>
              <w:t xml:space="preserve">，人员工资不得低于南京市最低工资标准，供应商须在《磋商报价明细表》中按照采购需求中物业服务人员岗位分别填报员工工资，否则做无效响应处理。</w:t>
            </w:r>
            <w:r/>
          </w:p>
        </w:tc>
      </w:tr>
      <w:tr>
        <w:trPr>
          <w:jc w:val="center"/>
          <w:trHeight w:val="499"/>
        </w:trPr>
        <w:tc>
          <w:tcPr>
            <w:tcW w:w="33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tcW w:w="761"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302" w:type="dxa"/>
            <w:vAlign w:val="center"/>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W w:w="482" w:type="dxa"/>
            <w:vAlign w:val="center"/>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W w:w="469" w:type="dxa"/>
            <w:vAlign w:val="center"/>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W w:w="489" w:type="dxa"/>
            <w:vAlign w:val="center"/>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W w:w="4019" w:type="dxa"/>
            <w:vAlign w:val="center"/>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3503"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jc w:val="center"/>
          <w:trHeight w:val="499"/>
        </w:trPr>
        <w:tc>
          <w:tcPr>
            <w:tcW w:w="33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w:t>
            </w:r>
            <w:r/>
          </w:p>
        </w:tc>
        <w:tc>
          <w:tcPr>
            <w:tcW w:w="761"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302" w:type="dxa"/>
            <w:vAlign w:val="center"/>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W w:w="482" w:type="dxa"/>
            <w:vAlign w:val="center"/>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W w:w="469" w:type="dxa"/>
            <w:vAlign w:val="center"/>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W w:w="489" w:type="dxa"/>
            <w:vAlign w:val="center"/>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W w:w="4019" w:type="dxa"/>
            <w:vAlign w:val="center"/>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3503"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jc w:val="center"/>
          <w:trHeight w:val="499"/>
        </w:trPr>
        <w:tc>
          <w:tcPr>
            <w:tcW w:w="33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w:t>
            </w:r>
            <w:r/>
          </w:p>
        </w:tc>
        <w:tc>
          <w:tcPr>
            <w:tcW w:w="761"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302" w:type="dxa"/>
            <w:vAlign w:val="center"/>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W w:w="482" w:type="dxa"/>
            <w:vAlign w:val="center"/>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W w:w="469" w:type="dxa"/>
            <w:vAlign w:val="center"/>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W w:w="489" w:type="dxa"/>
            <w:vAlign w:val="center"/>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W w:w="4019" w:type="dxa"/>
            <w:vAlign w:val="center"/>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3503"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jc w:val="center"/>
          <w:trHeight w:val="424"/>
        </w:trPr>
        <w:tc>
          <w:tcPr>
            <w:tcW w:w="33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w:t>
            </w:r>
            <w:r/>
          </w:p>
        </w:tc>
        <w:tc>
          <w:tcPr>
            <w:tcW w:w="761"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302" w:type="dxa"/>
            <w:vAlign w:val="center"/>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W w:w="482" w:type="dxa"/>
            <w:vAlign w:val="center"/>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W w:w="469" w:type="dxa"/>
            <w:vAlign w:val="center"/>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W w:w="489" w:type="dxa"/>
            <w:vAlign w:val="center"/>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W w:w="4019" w:type="dxa"/>
            <w:vAlign w:val="center"/>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3503"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jc w:val="center"/>
          <w:trHeight w:val="1347"/>
        </w:trPr>
        <w:tc>
          <w:tcPr>
            <w:tcW w:w="330" w:type="dxa"/>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2</w:t>
            </w:r>
            <w:r/>
          </w:p>
        </w:tc>
        <w:tc>
          <w:tcPr>
            <w:gridSpan w:val="6"/>
            <w:tcW w:w="6522" w:type="dxa"/>
            <w:vAlign w:val="center"/>
            <w:textDirection w:val="lrTb"/>
            <w:noWrap w:val="false"/>
          </w:tcPr>
          <w:p>
            <w:pPr>
              <w:jc w:val="left"/>
              <w:rPr>
                <w:rFonts w:hint="eastAsia" w:ascii="宋体" w:hAnsi="宋体" w:cs="宋体"/>
                <w:color w:val="000000" w:themeColor="text1"/>
                <w:sz w:val="18"/>
                <w:szCs w:val="18"/>
              </w:rPr>
            </w:pPr>
            <w:r>
              <w:rPr>
                <w:rFonts w:hint="eastAsia" w:ascii="宋体" w:hAnsi="宋体" w:cs="宋体"/>
                <w:b/>
                <w:bCs/>
                <w:color w:val="000000" w:themeColor="text1"/>
                <w:sz w:val="18"/>
                <w:szCs w:val="18"/>
              </w:rPr>
              <w:t xml:space="preserve">社保公积金</w:t>
            </w:r>
            <w:r/>
          </w:p>
        </w:tc>
        <w:tc>
          <w:tcPr>
            <w:tcW w:w="3503"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供应商须在《磋商报价明细表》中按照采购文件采购需求中物业服务人员岗位分别填报员工社保和公积金费用，且须满足采购文件采购需求中的“报价要求”，否则做无效响应处理。</w:t>
            </w:r>
            <w:r/>
          </w:p>
          <w:p>
            <w:pPr>
              <w:jc w:val="left"/>
              <w:widowControl/>
              <w:rPr>
                <w:color w:val="000000" w:themeColor="text1"/>
              </w:rPr>
            </w:pPr>
            <w:r>
              <w:rPr>
                <w:rFonts w:hint="eastAsia" w:ascii="宋体" w:hAnsi="宋体" w:cs="宋体"/>
                <w:color w:val="000000" w:themeColor="text1"/>
                <w:sz w:val="18"/>
                <w:szCs w:val="18"/>
              </w:rPr>
              <w:t xml:space="preserve">供应商为投入本项目服务人员缴纳社保和公积金的人数不得低于</w:t>
            </w:r>
            <w:r>
              <w:rPr>
                <w:rFonts w:hint="eastAsia" w:ascii="宋体" w:hAnsi="宋体" w:cs="宋体"/>
                <w:b/>
                <w:bCs/>
                <w:color w:val="000000" w:themeColor="text1"/>
                <w:sz w:val="18"/>
                <w:szCs w:val="18"/>
              </w:rPr>
              <w:t xml:space="preserve">23人</w:t>
            </w:r>
            <w:r>
              <w:rPr>
                <w:rFonts w:hint="eastAsia" w:ascii="宋体" w:hAnsi="宋体" w:cs="宋体"/>
                <w:color w:val="000000" w:themeColor="text1"/>
                <w:sz w:val="18"/>
                <w:szCs w:val="18"/>
              </w:rPr>
              <w:t xml:space="preserve">（不包含享受社保公积金减免政策人员、退休返聘人员等）</w:t>
            </w:r>
            <w:r/>
          </w:p>
        </w:tc>
      </w:tr>
      <w:tr>
        <w:trPr>
          <w:jc w:val="center"/>
          <w:trHeight w:val="415"/>
        </w:trPr>
        <w:tc>
          <w:tcPr>
            <w:tcW w:w="330" w:type="dxa"/>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2.1</w:t>
            </w:r>
            <w:r/>
          </w:p>
        </w:tc>
        <w:tc>
          <w:tcPr>
            <w:gridSpan w:val="6"/>
            <w:tcW w:w="6522"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b/>
                <w:bCs/>
                <w:color w:val="000000" w:themeColor="text1"/>
                <w:sz w:val="18"/>
                <w:szCs w:val="18"/>
              </w:rPr>
              <w:t xml:space="preserve">社会保险</w:t>
            </w:r>
            <w:r/>
          </w:p>
        </w:tc>
        <w:tc>
          <w:tcPr>
            <w:tcW w:w="3503"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社保费用不得低于南京市最低标准，否则做无效响应处理。</w:t>
            </w:r>
            <w:r/>
          </w:p>
        </w:tc>
      </w:tr>
      <w:tr>
        <w:trPr>
          <w:jc w:val="center"/>
          <w:trHeight w:val="499"/>
        </w:trPr>
        <w:tc>
          <w:tcPr>
            <w:tcW w:w="33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tcW w:w="761"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302"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482"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469"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489"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4019"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3503"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jc w:val="center"/>
          <w:trHeight w:val="467"/>
        </w:trPr>
        <w:tc>
          <w:tcPr>
            <w:tcW w:w="33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w:t>
            </w:r>
            <w:r/>
          </w:p>
        </w:tc>
        <w:tc>
          <w:tcPr>
            <w:tcW w:w="761"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302"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482"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469"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489"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4019"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3503"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jc w:val="center"/>
          <w:trHeight w:val="436"/>
        </w:trPr>
        <w:tc>
          <w:tcPr>
            <w:tcW w:w="33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w:t>
            </w:r>
            <w:r/>
          </w:p>
        </w:tc>
        <w:tc>
          <w:tcPr>
            <w:tcW w:w="761"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302"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482"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469"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489"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4019"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3503"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jc w:val="center"/>
          <w:trHeight w:val="405"/>
        </w:trPr>
        <w:tc>
          <w:tcPr>
            <w:tcW w:w="33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w:t>
            </w:r>
            <w:r/>
          </w:p>
        </w:tc>
        <w:tc>
          <w:tcPr>
            <w:tcW w:w="761"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302"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482"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469"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489"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4019"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3503"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jc w:val="center"/>
          <w:trHeight w:val="383"/>
        </w:trPr>
        <w:tc>
          <w:tcPr>
            <w:tcW w:w="330" w:type="dxa"/>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2.2</w:t>
            </w:r>
            <w:r/>
          </w:p>
        </w:tc>
        <w:tc>
          <w:tcPr>
            <w:gridSpan w:val="6"/>
            <w:tcW w:w="6522"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b/>
                <w:bCs/>
                <w:color w:val="000000" w:themeColor="text1"/>
                <w:sz w:val="18"/>
                <w:szCs w:val="18"/>
              </w:rPr>
              <w:t xml:space="preserve">公积金</w:t>
            </w:r>
            <w:r/>
          </w:p>
        </w:tc>
        <w:tc>
          <w:tcPr>
            <w:tcW w:w="3503"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公积金不得低于南京市最低标准，且最低工资不包含劳动者按下限缴存的住房公积金，由用人单位按规定另行支付，须测算在公积金报价中，否则做无效响应处理。</w:t>
            </w:r>
            <w:r/>
          </w:p>
        </w:tc>
      </w:tr>
      <w:tr>
        <w:trPr>
          <w:jc w:val="center"/>
          <w:trHeight w:val="426"/>
        </w:trPr>
        <w:tc>
          <w:tcPr>
            <w:tcW w:w="330" w:type="dxa"/>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color w:val="000000" w:themeColor="text1"/>
                <w:sz w:val="18"/>
                <w:szCs w:val="18"/>
              </w:rPr>
              <w:t xml:space="preserve">（1）</w:t>
            </w:r>
            <w:r/>
          </w:p>
        </w:tc>
        <w:tc>
          <w:tcPr>
            <w:tcW w:w="761" w:type="dxa"/>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W w:w="302"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482"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469"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489"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4019"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3503"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jc w:val="center"/>
          <w:trHeight w:val="416"/>
        </w:trPr>
        <w:tc>
          <w:tcPr>
            <w:tcW w:w="330" w:type="dxa"/>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color w:val="000000" w:themeColor="text1"/>
                <w:sz w:val="18"/>
                <w:szCs w:val="18"/>
              </w:rPr>
              <w:t xml:space="preserve">（2）</w:t>
            </w:r>
            <w:r/>
          </w:p>
        </w:tc>
        <w:tc>
          <w:tcPr>
            <w:tcW w:w="761" w:type="dxa"/>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W w:w="302"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482"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469"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489"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4019"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3503"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jc w:val="center"/>
          <w:trHeight w:val="447"/>
        </w:trPr>
        <w:tc>
          <w:tcPr>
            <w:tcW w:w="330" w:type="dxa"/>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color w:val="000000" w:themeColor="text1"/>
                <w:sz w:val="18"/>
                <w:szCs w:val="18"/>
              </w:rPr>
              <w:t xml:space="preserve">（3）</w:t>
            </w:r>
            <w:r/>
          </w:p>
        </w:tc>
        <w:tc>
          <w:tcPr>
            <w:tcW w:w="761" w:type="dxa"/>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W w:w="302"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482"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469"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489"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4019"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3503"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jc w:val="center"/>
          <w:trHeight w:val="424"/>
        </w:trPr>
        <w:tc>
          <w:tcPr>
            <w:tcW w:w="330" w:type="dxa"/>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color w:val="000000" w:themeColor="text1"/>
                <w:sz w:val="18"/>
                <w:szCs w:val="18"/>
              </w:rPr>
              <w:t xml:space="preserve">...</w:t>
            </w:r>
            <w:r/>
          </w:p>
        </w:tc>
        <w:tc>
          <w:tcPr>
            <w:tcW w:w="761" w:type="dxa"/>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W w:w="302"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482"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469"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489"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4019"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3503"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jc w:val="center"/>
          <w:trHeight w:val="239"/>
        </w:trPr>
        <w:tc>
          <w:tcPr>
            <w:tcW w:w="330" w:type="dxa"/>
            <w:vAlign w:val="center"/>
            <w:vMerge w:val="restart"/>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3</w:t>
            </w:r>
            <w:r/>
          </w:p>
        </w:tc>
        <w:tc>
          <w:tcPr>
            <w:tcW w:w="761" w:type="dxa"/>
            <w:vAlign w:val="center"/>
            <w:vMerge w:val="restart"/>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法定节假日人员加班费</w:t>
            </w:r>
            <w:r/>
          </w:p>
        </w:tc>
        <w:tc>
          <w:tcPr>
            <w:tcW w:w="302"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人数</w:t>
            </w:r>
            <w:r/>
          </w:p>
        </w:tc>
        <w:tc>
          <w:tcPr>
            <w:tcW w:w="482"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人员工资</w:t>
            </w:r>
            <w:r>
              <w:rPr>
                <w:rFonts w:hint="eastAsia" w:ascii="宋体" w:hAnsi="宋体" w:cs="宋体"/>
                <w:color w:val="000000" w:themeColor="text1"/>
                <w:sz w:val="18"/>
                <w:szCs w:val="18"/>
              </w:rPr>
              <w:br w:type="textWrapping" w:clear="all"/>
              <w:t xml:space="preserve">（元/人*月）</w:t>
            </w:r>
            <w:r/>
          </w:p>
        </w:tc>
        <w:tc>
          <w:tcPr>
            <w:tcW w:w="469"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法定节假日天数</w:t>
            </w:r>
            <w:r/>
          </w:p>
        </w:tc>
        <w:tc>
          <w:tcPr>
            <w:tcW w:w="489"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分项小计（元）</w:t>
            </w:r>
            <w:r/>
          </w:p>
        </w:tc>
        <w:tc>
          <w:tcPr>
            <w:tcW w:w="4019"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费用计算公式</w:t>
            </w:r>
            <w:r/>
          </w:p>
        </w:tc>
        <w:tc>
          <w:tcPr>
            <w:tcW w:w="3503"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法定节假日安排劳动者工作的，支付不低于正常工资的百分之三百的工资报酬。本项目物业管理服务法定节假日在岗人数不少于</w:t>
            </w:r>
            <w:r>
              <w:rPr>
                <w:rFonts w:hint="eastAsia" w:ascii="宋体" w:hAnsi="宋体" w:cs="宋体"/>
                <w:b/>
                <w:bCs/>
                <w:color w:val="000000" w:themeColor="text1"/>
                <w:sz w:val="18"/>
                <w:szCs w:val="18"/>
              </w:rPr>
              <w:t xml:space="preserve">总人数的三分之二</w:t>
            </w:r>
            <w:r>
              <w:rPr>
                <w:rFonts w:hint="eastAsia" w:ascii="宋体" w:hAnsi="宋体" w:cs="宋体"/>
                <w:color w:val="000000" w:themeColor="text1"/>
                <w:sz w:val="18"/>
                <w:szCs w:val="18"/>
              </w:rPr>
              <w:t xml:space="preserve">，报价中的“法定节假日人员加班费”不得低于上述要求，并按照本项目合同履行期内的法定节假日天数进行测算，否则做无效响应处理。</w:t>
            </w:r>
            <w:r/>
          </w:p>
        </w:tc>
      </w:tr>
      <w:tr>
        <w:trPr>
          <w:jc w:val="center"/>
          <w:trHeight w:val="517"/>
        </w:trPr>
        <w:tc>
          <w:tcPr>
            <w:tcW w:w="330" w:type="dxa"/>
            <w:vAlign w:val="center"/>
            <w:vMerge w:val="continue"/>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W w:w="761" w:type="dxa"/>
            <w:vAlign w:val="center"/>
            <w:vMerge w:val="continue"/>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W w:w="302"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482"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469"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489"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4019"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3503"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参考计算公式：人员工资÷21.75天（平均月计薪天数）×3×人数×合同履行期内的法定节假日天数</w:t>
            </w:r>
            <w:r>
              <w:rPr>
                <w:rFonts w:hint="eastAsia" w:ascii="宋体" w:hAnsi="宋体" w:cs="宋体"/>
                <w:b/>
                <w:bCs/>
                <w:color w:val="000000" w:themeColor="text1"/>
                <w:sz w:val="18"/>
                <w:szCs w:val="18"/>
              </w:rPr>
              <w:t xml:space="preserve">（13天/年）</w:t>
            </w:r>
            <w:r/>
          </w:p>
        </w:tc>
      </w:tr>
      <w:tr>
        <w:trPr>
          <w:jc w:val="center"/>
          <w:trHeight w:val="424"/>
        </w:trPr>
        <w:tc>
          <w:tcPr>
            <w:tcW w:w="33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b/>
                <w:bCs/>
                <w:color w:val="000000" w:themeColor="text1"/>
                <w:sz w:val="18"/>
                <w:szCs w:val="18"/>
              </w:rPr>
              <w:t xml:space="preserve">4</w:t>
            </w:r>
            <w:r/>
          </w:p>
        </w:tc>
        <w:tc>
          <w:tcPr>
            <w:gridSpan w:val="7"/>
            <w:tcW w:w="10025"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b/>
                <w:bCs/>
                <w:color w:val="000000" w:themeColor="text1"/>
                <w:sz w:val="18"/>
                <w:szCs w:val="18"/>
              </w:rPr>
              <w:t xml:space="preserve">其他待遇费用</w:t>
            </w:r>
            <w:r/>
          </w:p>
        </w:tc>
      </w:tr>
      <w:tr>
        <w:trPr>
          <w:jc w:val="center"/>
          <w:trHeight w:val="499"/>
        </w:trPr>
        <w:tc>
          <w:tcPr>
            <w:tcW w:w="33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tcW w:w="761"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人员福利</w:t>
            </w:r>
            <w:r/>
          </w:p>
        </w:tc>
        <w:tc>
          <w:tcPr>
            <w:gridSpan w:val="5"/>
            <w:tcW w:w="5761"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3503"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国家强制性要求缴纳的或员工必须享有的福利待遇。</w:t>
            </w:r>
            <w:r/>
          </w:p>
        </w:tc>
      </w:tr>
      <w:tr>
        <w:trPr>
          <w:jc w:val="center"/>
          <w:trHeight w:val="424"/>
        </w:trPr>
        <w:tc>
          <w:tcPr>
            <w:tcW w:w="330" w:type="dxa"/>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5</w:t>
            </w:r>
            <w:r/>
          </w:p>
        </w:tc>
        <w:tc>
          <w:tcPr>
            <w:gridSpan w:val="7"/>
            <w:tcW w:w="10025" w:type="dxa"/>
            <w:vAlign w:val="center"/>
            <w:textDirection w:val="lrTb"/>
            <w:noWrap w:val="false"/>
          </w:tcPr>
          <w:p>
            <w:pPr>
              <w:jc w:val="left"/>
              <w:rPr>
                <w:rFonts w:hint="eastAsia" w:ascii="宋体" w:hAnsi="宋体" w:cs="宋体"/>
                <w:color w:val="000000" w:themeColor="text1"/>
                <w:sz w:val="18"/>
                <w:szCs w:val="18"/>
              </w:rPr>
            </w:pPr>
            <w:r>
              <w:rPr>
                <w:rFonts w:hint="eastAsia" w:ascii="宋体" w:hAnsi="宋体" w:cs="宋体"/>
                <w:b/>
                <w:bCs/>
                <w:color w:val="000000" w:themeColor="text1"/>
                <w:sz w:val="18"/>
                <w:szCs w:val="18"/>
              </w:rPr>
              <w:t xml:space="preserve">行政办公费</w:t>
            </w:r>
            <w:r/>
          </w:p>
        </w:tc>
      </w:tr>
      <w:tr>
        <w:trPr>
          <w:jc w:val="center"/>
          <w:trHeight w:val="499"/>
        </w:trPr>
        <w:tc>
          <w:tcPr>
            <w:tcW w:w="33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tcW w:w="761"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办公用品费</w:t>
            </w:r>
            <w:r/>
          </w:p>
        </w:tc>
        <w:tc>
          <w:tcPr>
            <w:gridSpan w:val="5"/>
            <w:tcW w:w="5761" w:type="dxa"/>
            <w:vAlign w:val="center"/>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3503" w:type="dxa"/>
            <w:vAlign w:val="center"/>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jc w:val="center"/>
          <w:trHeight w:val="499"/>
        </w:trPr>
        <w:tc>
          <w:tcPr>
            <w:tcW w:w="33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w:t>
            </w:r>
            <w:r/>
          </w:p>
        </w:tc>
        <w:tc>
          <w:tcPr>
            <w:tcW w:w="761"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培训费</w:t>
            </w:r>
            <w:r/>
          </w:p>
        </w:tc>
        <w:tc>
          <w:tcPr>
            <w:gridSpan w:val="5"/>
            <w:tcW w:w="5761" w:type="dxa"/>
            <w:vAlign w:val="center"/>
            <w:textDirection w:val="lrTb"/>
            <w:noWrap w:val="false"/>
          </w:tcPr>
          <w:p>
            <w:pPr>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3503" w:type="dxa"/>
            <w:vAlign w:val="center"/>
            <w:textDirection w:val="lrTb"/>
            <w:noWrap/>
          </w:tcPr>
          <w:p>
            <w:pPr>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jc w:val="center"/>
          <w:trHeight w:val="499"/>
        </w:trPr>
        <w:tc>
          <w:tcPr>
            <w:tcW w:w="33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w:t>
            </w:r>
            <w:r/>
          </w:p>
        </w:tc>
        <w:tc>
          <w:tcPr>
            <w:tcW w:w="761"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交通费</w:t>
            </w:r>
            <w:r/>
          </w:p>
        </w:tc>
        <w:tc>
          <w:tcPr>
            <w:gridSpan w:val="5"/>
            <w:tcW w:w="5761" w:type="dxa"/>
            <w:vAlign w:val="center"/>
            <w:textDirection w:val="lrTb"/>
            <w:noWrap w:val="false"/>
          </w:tcPr>
          <w:p>
            <w:pPr>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3503" w:type="dxa"/>
            <w:vAlign w:val="center"/>
            <w:textDirection w:val="lrTb"/>
            <w:noWrap/>
          </w:tcPr>
          <w:p>
            <w:pPr>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jc w:val="center"/>
          <w:trHeight w:val="499"/>
        </w:trPr>
        <w:tc>
          <w:tcPr>
            <w:tcW w:w="33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w:t>
            </w:r>
            <w:r/>
          </w:p>
        </w:tc>
        <w:tc>
          <w:tcPr>
            <w:tcW w:w="761"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通讯费</w:t>
            </w:r>
            <w:r/>
          </w:p>
        </w:tc>
        <w:tc>
          <w:tcPr>
            <w:gridSpan w:val="5"/>
            <w:tcW w:w="5761" w:type="dxa"/>
            <w:vAlign w:val="center"/>
            <w:textDirection w:val="lrTb"/>
            <w:noWrap w:val="false"/>
          </w:tcPr>
          <w:p>
            <w:pPr>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3503" w:type="dxa"/>
            <w:vAlign w:val="center"/>
            <w:textDirection w:val="lrTb"/>
            <w:noWrap/>
          </w:tcPr>
          <w:p>
            <w:pPr>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jc w:val="center"/>
          <w:trHeight w:val="499"/>
        </w:trPr>
        <w:tc>
          <w:tcPr>
            <w:tcW w:w="33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（5）</w:t>
            </w:r>
            <w:r/>
          </w:p>
        </w:tc>
        <w:tc>
          <w:tcPr>
            <w:tcW w:w="761"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服装费</w:t>
            </w:r>
            <w:r/>
          </w:p>
        </w:tc>
        <w:tc>
          <w:tcPr>
            <w:gridSpan w:val="5"/>
            <w:tcW w:w="5761" w:type="dxa"/>
            <w:vAlign w:val="center"/>
            <w:textDirection w:val="lrTb"/>
            <w:noWrap w:val="false"/>
          </w:tcPr>
          <w:p>
            <w:pPr>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3503" w:type="dxa"/>
            <w:vAlign w:val="center"/>
            <w:textDirection w:val="lrTb"/>
            <w:noWrap/>
          </w:tcPr>
          <w:p>
            <w:pPr>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jc w:val="center"/>
          <w:trHeight w:val="526"/>
        </w:trPr>
        <w:tc>
          <w:tcPr>
            <w:tcW w:w="330" w:type="dxa"/>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6</w:t>
            </w:r>
            <w:r/>
          </w:p>
        </w:tc>
        <w:tc>
          <w:tcPr>
            <w:gridSpan w:val="7"/>
            <w:tcW w:w="10025" w:type="dxa"/>
            <w:vAlign w:val="center"/>
            <w:textDirection w:val="lrTb"/>
            <w:noWrap w:val="false"/>
          </w:tcPr>
          <w:p>
            <w:pPr>
              <w:jc w:val="left"/>
              <w:rPr>
                <w:rFonts w:hint="eastAsia" w:ascii="宋体" w:hAnsi="宋体" w:cs="宋体"/>
                <w:color w:val="000000" w:themeColor="text1"/>
                <w:sz w:val="18"/>
                <w:szCs w:val="18"/>
              </w:rPr>
            </w:pPr>
            <w:r>
              <w:rPr>
                <w:rFonts w:hint="eastAsia" w:ascii="宋体" w:hAnsi="宋体" w:cs="宋体"/>
                <w:b/>
                <w:bCs/>
                <w:color w:val="000000" w:themeColor="text1"/>
                <w:sz w:val="18"/>
                <w:szCs w:val="18"/>
              </w:rPr>
              <w:t xml:space="preserve">工具耗材及物资装备折旧费</w:t>
            </w:r>
            <w:r/>
          </w:p>
        </w:tc>
      </w:tr>
      <w:tr>
        <w:trPr>
          <w:jc w:val="center"/>
          <w:trHeight w:val="970"/>
        </w:trPr>
        <w:tc>
          <w:tcPr>
            <w:tcW w:w="33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W w:w="761"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清洁</w:t>
            </w:r>
            <w:r>
              <w:rPr>
                <w:rFonts w:hint="eastAsia" w:ascii="宋体" w:hAnsi="宋体" w:cs="宋体"/>
                <w:color w:val="000000" w:themeColor="text1"/>
                <w:sz w:val="18"/>
                <w:szCs w:val="18"/>
              </w:rPr>
              <w:t xml:space="preserve">耗材费</w:t>
            </w:r>
            <w:r/>
          </w:p>
        </w:tc>
        <w:tc>
          <w:tcPr>
            <w:gridSpan w:val="5"/>
            <w:tcW w:w="5761"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3503"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清洁耗材包括但不限于：扫把、地推、垃圾袋、抽纸、洗手液、厕所卷纸、消毒液、洁厕灵等。供应商自行测算考虑到报价中。</w:t>
            </w:r>
            <w:r/>
          </w:p>
        </w:tc>
      </w:tr>
      <w:tr>
        <w:trPr>
          <w:jc w:val="center"/>
          <w:trHeight w:val="499"/>
        </w:trPr>
        <w:tc>
          <w:tcPr>
            <w:tcW w:w="33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w:t>
            </w:r>
            <w:r/>
          </w:p>
        </w:tc>
        <w:tc>
          <w:tcPr>
            <w:tcW w:w="761"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物资装备折旧费</w:t>
            </w:r>
            <w:r/>
          </w:p>
        </w:tc>
        <w:tc>
          <w:tcPr>
            <w:gridSpan w:val="5"/>
            <w:tcW w:w="5761" w:type="dxa"/>
            <w:vAlign w:val="center"/>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3503" w:type="dxa"/>
            <w:vAlign w:val="center"/>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jc w:val="center"/>
          <w:trHeight w:val="424"/>
        </w:trPr>
        <w:tc>
          <w:tcPr>
            <w:tcW w:w="330" w:type="dxa"/>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7</w:t>
            </w:r>
            <w:r/>
          </w:p>
        </w:tc>
        <w:tc>
          <w:tcPr>
            <w:tcW w:w="761" w:type="dxa"/>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管理费</w:t>
            </w:r>
            <w:r/>
          </w:p>
        </w:tc>
        <w:tc>
          <w:tcPr>
            <w:gridSpan w:val="5"/>
            <w:tcW w:w="5761" w:type="dxa"/>
            <w:vAlign w:val="center"/>
            <w:textDirection w:val="lrTb"/>
            <w:noWrap w:val="false"/>
          </w:tcPr>
          <w:p>
            <w:pP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3503" w:type="dxa"/>
            <w:vAlign w:val="center"/>
            <w:textDirection w:val="lrTb"/>
            <w:noWrap w:val="false"/>
          </w:tcPr>
          <w:p>
            <w:pP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jc w:val="center"/>
          <w:trHeight w:val="424"/>
        </w:trPr>
        <w:tc>
          <w:tcPr>
            <w:tcW w:w="330" w:type="dxa"/>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8</w:t>
            </w:r>
            <w:r/>
          </w:p>
        </w:tc>
        <w:tc>
          <w:tcPr>
            <w:tcW w:w="761" w:type="dxa"/>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利润</w:t>
            </w:r>
            <w:r/>
          </w:p>
        </w:tc>
        <w:tc>
          <w:tcPr>
            <w:gridSpan w:val="5"/>
            <w:tcW w:w="5761" w:type="dxa"/>
            <w:vAlign w:val="center"/>
            <w:textDirection w:val="lrTb"/>
            <w:noWrap/>
          </w:tcPr>
          <w:p>
            <w:pP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3503" w:type="dxa"/>
            <w:vAlign w:val="center"/>
            <w:textDirection w:val="lrTb"/>
            <w:noWrap/>
          </w:tcPr>
          <w:p>
            <w:pPr>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jc w:val="center"/>
          <w:trHeight w:val="442"/>
        </w:trPr>
        <w:tc>
          <w:tcPr>
            <w:tcW w:w="330" w:type="dxa"/>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9</w:t>
            </w:r>
            <w:r/>
          </w:p>
        </w:tc>
        <w:tc>
          <w:tcPr>
            <w:tcW w:w="761" w:type="dxa"/>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法定税费</w:t>
            </w:r>
            <w:r/>
          </w:p>
        </w:tc>
        <w:tc>
          <w:tcPr>
            <w:gridSpan w:val="5"/>
            <w:tcW w:w="5761"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3503"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填报税费</w:t>
            </w:r>
            <w:r/>
          </w:p>
        </w:tc>
      </w:tr>
      <w:tr>
        <w:trPr>
          <w:jc w:val="center"/>
          <w:trHeight w:val="424"/>
        </w:trPr>
        <w:tc>
          <w:tcPr>
            <w:tcW w:w="330" w:type="dxa"/>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10</w:t>
            </w:r>
            <w:r/>
          </w:p>
        </w:tc>
        <w:tc>
          <w:tcPr>
            <w:tcW w:w="761" w:type="dxa"/>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其他费用</w:t>
            </w:r>
            <w:r/>
          </w:p>
        </w:tc>
        <w:tc>
          <w:tcPr>
            <w:gridSpan w:val="5"/>
            <w:tcW w:w="5761"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W w:w="3503" w:type="dxa"/>
            <w:vAlign w:val="center"/>
            <w:textDirection w:val="lrTb"/>
            <w:noWrap/>
          </w:tcPr>
          <w:p>
            <w:pPr>
              <w:jc w:val="left"/>
              <w:widowControl/>
              <w:rPr>
                <w:rFonts w:hint="eastAsia" w:ascii="宋体" w:hAnsi="宋体" w:cs="宋体"/>
                <w:b/>
                <w:bCs/>
                <w:color w:val="000000" w:themeColor="text1"/>
                <w:sz w:val="18"/>
                <w:szCs w:val="18"/>
              </w:rPr>
            </w:pPr>
            <w:r>
              <w:rPr>
                <w:rFonts w:hint="eastAsia" w:ascii="宋体" w:hAnsi="宋体" w:cs="宋体"/>
                <w:color w:val="000000" w:themeColor="text1"/>
                <w:sz w:val="18"/>
                <w:szCs w:val="18"/>
              </w:rPr>
              <w:t xml:space="preserve">供应商认为可能发生的其他费用。</w:t>
            </w:r>
            <w:r/>
          </w:p>
        </w:tc>
      </w:tr>
      <w:tr>
        <w:trPr>
          <w:jc w:val="center"/>
          <w:trHeight w:val="549"/>
        </w:trPr>
        <w:tc>
          <w:tcPr>
            <w:tcW w:w="330" w:type="dxa"/>
            <w:vAlign w:val="center"/>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11</w:t>
            </w:r>
            <w:r/>
          </w:p>
        </w:tc>
        <w:tc>
          <w:tcPr>
            <w:tcW w:w="761" w:type="dxa"/>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一年总价（元）</w:t>
            </w:r>
            <w:r/>
          </w:p>
        </w:tc>
        <w:tc>
          <w:tcPr>
            <w:gridSpan w:val="6"/>
            <w:tcW w:w="9264" w:type="dxa"/>
            <w:vAlign w:val="center"/>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r>
      <w:tr>
        <w:trPr>
          <w:jc w:val="center"/>
          <w:trHeight w:val="881"/>
        </w:trPr>
        <w:tc>
          <w:tcPr>
            <w:gridSpan w:val="8"/>
            <w:tcW w:w="10355" w:type="dxa"/>
            <w:vAlign w:val="center"/>
            <w:textDirection w:val="lrTb"/>
            <w:noWrap w:val="false"/>
          </w:tcPr>
          <w:p>
            <w:pPr>
              <w:jc w:val="left"/>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注：（1）此表为样表，行数可自行添加，但表式不变。如有其他费用，供应商自行计算填列。（2）报价中的各分项报价均不得为“零”或负数（其他费用可以为“零”但不得为负数），否则做无效响应处理。（3）服务时间不足一年的，按照采购文件规定服务时间测算。（4）《磋商报价明细表》“总</w:t>
            </w:r>
            <w:r>
              <w:rPr>
                <w:rFonts w:hint="eastAsia" w:ascii="宋体" w:hAnsi="宋体" w:cs="宋体"/>
                <w:b/>
                <w:bCs/>
                <w:color w:val="000000" w:themeColor="text1"/>
                <w:sz w:val="18"/>
                <w:szCs w:val="18"/>
                <w:lang w:bidi="ar"/>
              </w:rPr>
              <w:t xml:space="preserve">价</w:t>
            </w:r>
            <w:r>
              <w:rPr>
                <w:rFonts w:hint="eastAsia" w:ascii="宋体" w:hAnsi="宋体" w:cs="宋体"/>
                <w:b/>
                <w:bCs/>
                <w:color w:val="000000" w:themeColor="text1"/>
                <w:sz w:val="18"/>
                <w:szCs w:val="18"/>
              </w:rPr>
              <w:t xml:space="preserve">”应当与《磋商报价表》中“总报价”一致。（5）此表中所有数值保留小数点后两位进行计算。</w:t>
            </w:r>
            <w:r/>
          </w:p>
        </w:tc>
      </w:tr>
    </w:tbl>
    <w:p>
      <w:pPr>
        <w:pStyle w:val="773"/>
        <w:ind w:firstLine="0"/>
        <w:rPr>
          <w:rFonts w:hint="eastAsia"/>
          <w:color w:val="000000" w:themeColor="text1"/>
        </w:rPr>
      </w:pPr>
      <w:r>
        <w:rPr>
          <w:rFonts w:hint="eastAsia"/>
          <w:color w:val="000000" w:themeColor="text1"/>
        </w:rPr>
      </w:r>
      <w:r/>
    </w:p>
    <w:p>
      <w:pPr>
        <w:pStyle w:val="773"/>
        <w:ind w:firstLine="0"/>
        <w:rPr>
          <w:rFonts w:hint="eastAsia"/>
          <w:color w:val="000000" w:themeColor="text1"/>
        </w:rPr>
      </w:pPr>
      <w:r>
        <w:rPr>
          <w:rFonts w:hint="eastAsia"/>
          <w:color w:val="000000" w:themeColor="text1"/>
        </w:rPr>
      </w:r>
      <w:r/>
    </w:p>
    <w:p>
      <w:pPr>
        <w:jc w:val="left"/>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附：最低工资标准、社保及公积金相关规定</w:t>
      </w:r>
      <w:r/>
    </w:p>
    <w:p>
      <w:pPr>
        <w:ind w:firstLine="422"/>
        <w:jc w:val="left"/>
        <w:spacing w:line="360" w:lineRule="auto"/>
        <w:rPr>
          <w:rFonts w:hint="eastAsia" w:ascii="宋体" w:hAnsi="宋体" w:cs="宋体"/>
          <w:color w:val="000000" w:themeColor="text1"/>
          <w:szCs w:val="21"/>
        </w:rPr>
      </w:pPr>
      <w:r>
        <w:rPr>
          <w:rFonts w:hint="eastAsia" w:ascii="宋体" w:hAnsi="宋体" w:cs="宋体"/>
          <w:b/>
          <w:bCs/>
          <w:color w:val="000000" w:themeColor="text1"/>
          <w:szCs w:val="21"/>
        </w:rPr>
        <w:t xml:space="preserve">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供应商应及时关注法律法规或政策文件更新调整情况，如有更新或另有规定的，从其规定。</w:t>
      </w:r>
      <w:r/>
    </w:p>
    <w:p>
      <w:pPr>
        <w:jc w:val="lef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表1：最低工资标准、社会保险及公积金（参考）</w:t>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序号</w:t>
            </w:r>
            <w:r/>
          </w:p>
        </w:tc>
        <w:tc>
          <w:tcPr>
            <w:tcW w:w="1748" w:type="dxa"/>
            <w:vAlign w:val="center"/>
            <w:textDirection w:val="lrTb"/>
            <w:noWrap/>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名称</w:t>
            </w:r>
            <w:r/>
          </w:p>
        </w:tc>
        <w:tc>
          <w:tcPr>
            <w:tcW w:w="4257" w:type="dxa"/>
            <w:vAlign w:val="center"/>
            <w:textDirection w:val="lrTb"/>
            <w:noWrap/>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计算公式</w:t>
            </w:r>
            <w:r/>
          </w:p>
        </w:tc>
        <w:tc>
          <w:tcPr>
            <w:tcW w:w="1627" w:type="dxa"/>
            <w:vAlign w:val="center"/>
            <w:textDirection w:val="lrTb"/>
            <w:noWrap/>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金额（元/月）</w:t>
            </w:r>
            <w:r/>
          </w:p>
        </w:tc>
        <w:tc>
          <w:tcPr>
            <w:tcW w:w="1537" w:type="dxa"/>
            <w:vAlign w:val="center"/>
            <w:textDirection w:val="lrTb"/>
            <w:noWrap/>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备注</w:t>
            </w:r>
            <w:r/>
          </w:p>
        </w:tc>
      </w:tr>
      <w:tr>
        <w:trPr>
          <w:trHeight w:val="417" w:hRule="exact"/>
        </w:trPr>
        <w:tc>
          <w:tcPr>
            <w:tcW w:w="736" w:type="dxa"/>
            <w:vAlign w:val="center"/>
            <w:textDirection w:val="lrTb"/>
            <w:noWrap/>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1</w:t>
            </w:r>
            <w:r/>
          </w:p>
        </w:tc>
        <w:tc>
          <w:tcPr>
            <w:tcW w:w="1748" w:type="dxa"/>
            <w:vAlign w:val="center"/>
            <w:textDirection w:val="lrTb"/>
            <w:noWrap/>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最低工资标准</w:t>
            </w:r>
            <w:r/>
          </w:p>
        </w:tc>
        <w:tc>
          <w:tcPr>
            <w:tcW w:w="4257" w:type="dxa"/>
            <w:vAlign w:val="center"/>
            <w:textDirection w:val="lrTb"/>
            <w:noWrap/>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w:t>
            </w:r>
            <w:r/>
          </w:p>
        </w:tc>
        <w:tc>
          <w:tcPr>
            <w:tcW w:w="1627" w:type="dxa"/>
            <w:vAlign w:val="center"/>
            <w:textDirection w:val="lrTb"/>
            <w:noWrap/>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2660</w:t>
            </w:r>
            <w:r/>
          </w:p>
        </w:tc>
        <w:tc>
          <w:tcPr>
            <w:tcW w:w="1537" w:type="dxa"/>
            <w:vAlign w:val="center"/>
            <w:textDirection w:val="lrTb"/>
            <w:noWrap/>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1073" w:hRule="exact"/>
        </w:trPr>
        <w:tc>
          <w:tcPr>
            <w:tcW w:w="736" w:type="dxa"/>
            <w:vAlign w:val="center"/>
            <w:textDirection w:val="lrTb"/>
            <w:noWrap/>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2</w:t>
            </w:r>
            <w:r/>
          </w:p>
        </w:tc>
        <w:tc>
          <w:tcPr>
            <w:tcW w:w="1748" w:type="dxa"/>
            <w:vAlign w:val="center"/>
            <w:textDirection w:val="lrTb"/>
            <w:noWrap/>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社保单位计提费用</w:t>
            </w:r>
            <w:r/>
          </w:p>
        </w:tc>
        <w:tc>
          <w:tcPr>
            <w:tcW w:w="4257" w:type="dxa"/>
            <w:vAlign w:val="center"/>
            <w:textDirection w:val="lrTb"/>
            <w:noWrap/>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缴费基数（≥4952）*缴费比例（≥24.7%）</w:t>
            </w:r>
            <w:r/>
          </w:p>
        </w:tc>
        <w:tc>
          <w:tcPr>
            <w:tcW w:w="1627" w:type="dxa"/>
            <w:vAlign w:val="center"/>
            <w:textDirection w:val="lrTb"/>
            <w:noWrap/>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≥1223.144</w:t>
            </w:r>
            <w:r/>
          </w:p>
        </w:tc>
        <w:tc>
          <w:tcPr>
            <w:tcW w:w="1537" w:type="dxa"/>
            <w:vAlign w:val="center"/>
            <w:textDirection w:val="lrTb"/>
            <w:noWrap/>
          </w:tcPr>
          <w:p>
            <w:pPr>
              <w:jc w:val="left"/>
              <w:rPr>
                <w:rFonts w:hint="eastAsia" w:ascii="宋体" w:hAnsi="宋体" w:cs="宋体"/>
                <w:b/>
                <w:bCs/>
                <w:color w:val="000000" w:themeColor="text1"/>
                <w:szCs w:val="21"/>
              </w:rPr>
            </w:pPr>
            <w:r>
              <w:rPr>
                <w:rFonts w:hint="eastAsia" w:ascii="宋体" w:hAnsi="宋体" w:cs="宋体"/>
                <w:b/>
                <w:bCs/>
                <w:color w:val="000000" w:themeColor="text1"/>
                <w:szCs w:val="21"/>
              </w:rPr>
              <w:t xml:space="preserve">如保留小数点后两位测算，</w:t>
            </w:r>
            <w:r/>
          </w:p>
          <w:p>
            <w:pPr>
              <w:jc w:val="left"/>
              <w:rPr>
                <w:rFonts w:hint="eastAsia" w:ascii="宋体" w:hAnsi="宋体" w:cs="宋体"/>
                <w:color w:val="000000" w:themeColor="text1"/>
                <w:szCs w:val="21"/>
              </w:rPr>
            </w:pPr>
            <w:r>
              <w:rPr>
                <w:rFonts w:hint="eastAsia" w:ascii="宋体" w:hAnsi="宋体" w:cs="宋体"/>
                <w:b/>
                <w:bCs/>
                <w:color w:val="000000" w:themeColor="text1"/>
                <w:szCs w:val="21"/>
              </w:rPr>
              <w:t xml:space="preserve">金额≥1223.15</w:t>
            </w:r>
            <w:r/>
          </w:p>
        </w:tc>
      </w:tr>
      <w:tr>
        <w:trPr>
          <w:trHeight w:val="732" w:hRule="exact"/>
        </w:trPr>
        <w:tc>
          <w:tcPr>
            <w:tcW w:w="736" w:type="dxa"/>
            <w:vAlign w:val="center"/>
            <w:textDirection w:val="lrTb"/>
            <w:noWrap/>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3</w:t>
            </w:r>
            <w:r/>
          </w:p>
        </w:tc>
        <w:tc>
          <w:tcPr>
            <w:tcW w:w="1748" w:type="dxa"/>
            <w:vAlign w:val="center"/>
            <w:textDirection w:val="lrTb"/>
            <w:noWrap/>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公积金单位计提费用</w:t>
            </w:r>
            <w:r/>
          </w:p>
        </w:tc>
        <w:tc>
          <w:tcPr>
            <w:tcW w:w="4257" w:type="dxa"/>
            <w:vAlign w:val="center"/>
            <w:textDirection w:val="lrTb"/>
            <w:noWrap/>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缴存基数（≥2660）*缴存比例（≥5%）</w:t>
            </w:r>
            <w:r/>
          </w:p>
        </w:tc>
        <w:tc>
          <w:tcPr>
            <w:tcW w:w="1627" w:type="dxa"/>
            <w:vAlign w:val="center"/>
            <w:textDirection w:val="lrTb"/>
            <w:noWrap/>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≥133</w:t>
            </w:r>
            <w:r/>
          </w:p>
        </w:tc>
        <w:tc>
          <w:tcPr>
            <w:tcW w:w="1537" w:type="dxa"/>
            <w:vAlign w:val="center"/>
            <w:textDirection w:val="lrTb"/>
            <w:noWrap/>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1741" w:hRule="exact"/>
        </w:trPr>
        <w:tc>
          <w:tcPr>
            <w:tcW w:w="736" w:type="dxa"/>
            <w:vAlign w:val="center"/>
            <w:textDirection w:val="lrTb"/>
            <w:noWrap/>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4</w:t>
            </w:r>
            <w:r/>
          </w:p>
        </w:tc>
        <w:tc>
          <w:tcPr>
            <w:tcW w:w="1748" w:type="dxa"/>
            <w:vAlign w:val="center"/>
            <w:textDirection w:val="lrTb"/>
            <w:noWrap/>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公积金个人计提费用</w:t>
            </w:r>
            <w:r/>
          </w:p>
        </w:tc>
        <w:tc>
          <w:tcPr>
            <w:tcW w:w="4257" w:type="dxa"/>
            <w:vAlign w:val="center"/>
            <w:textDirection w:val="lrTb"/>
            <w:noWrap/>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缴存基数（≥2660）*缴存比例（≥5%）</w:t>
            </w:r>
            <w:r/>
          </w:p>
        </w:tc>
        <w:tc>
          <w:tcPr>
            <w:tcW w:w="1627" w:type="dxa"/>
            <w:vAlign w:val="center"/>
            <w:textDirection w:val="lrTb"/>
            <w:noWrap/>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≥133</w:t>
            </w:r>
            <w:r/>
          </w:p>
        </w:tc>
        <w:tc>
          <w:tcPr>
            <w:tcW w:w="1537" w:type="dxa"/>
            <w:vAlign w:val="center"/>
            <w:textDirection w:val="lrTb"/>
            <w:noWrap/>
          </w:tcPr>
          <w:p>
            <w:pPr>
              <w:jc w:val="left"/>
              <w:rPr>
                <w:rFonts w:hint="eastAsia" w:ascii="宋体" w:hAnsi="宋体" w:cs="宋体"/>
                <w:color w:val="000000" w:themeColor="text1"/>
                <w:szCs w:val="21"/>
              </w:rPr>
            </w:pPr>
            <w:r>
              <w:rPr>
                <w:rFonts w:hint="eastAsia" w:ascii="宋体" w:hAnsi="宋体" w:cs="宋体"/>
                <w:color w:val="000000" w:themeColor="text1"/>
                <w:szCs w:val="21"/>
              </w:rPr>
              <w:t xml:space="preserve">最低工资不包含劳动者按下限缴存的住房公积金，由用人单位按规定另行支付。</w:t>
            </w:r>
            <w:r/>
          </w:p>
        </w:tc>
      </w:tr>
      <w:tr>
        <w:trPr>
          <w:trHeight w:val="1158" w:hRule="exact"/>
        </w:trPr>
        <w:tc>
          <w:tcPr>
            <w:tcW w:w="736" w:type="dxa"/>
            <w:vAlign w:val="center"/>
            <w:vMerge w:val="restart"/>
            <w:textDirection w:val="lrTb"/>
            <w:noWrap/>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5</w:t>
            </w:r>
            <w:r/>
          </w:p>
        </w:tc>
        <w:tc>
          <w:tcPr>
            <w:tcW w:w="1748" w:type="dxa"/>
            <w:vAlign w:val="center"/>
            <w:textDirection w:val="lrTb"/>
            <w:noWrap/>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企业用人成本1</w:t>
            </w:r>
            <w:r/>
          </w:p>
        </w:tc>
        <w:tc>
          <w:tcPr>
            <w:tcW w:w="4257" w:type="dxa"/>
            <w:vAlign w:val="center"/>
            <w:textDirection w:val="lrTb"/>
            <w:noWrap/>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序号1+2+3+4</w:t>
            </w:r>
            <w:r/>
          </w:p>
        </w:tc>
        <w:tc>
          <w:tcPr>
            <w:tcW w:w="1627" w:type="dxa"/>
            <w:vAlign w:val="center"/>
            <w:textDirection w:val="lrTb"/>
            <w:noWrap/>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≥4149.144</w:t>
            </w:r>
            <w:r/>
          </w:p>
        </w:tc>
        <w:tc>
          <w:tcPr>
            <w:tcW w:w="1537" w:type="dxa"/>
            <w:vAlign w:val="center"/>
            <w:textDirection w:val="lrTb"/>
            <w:noWrap/>
          </w:tcPr>
          <w:p>
            <w:pPr>
              <w:jc w:val="left"/>
              <w:rPr>
                <w:rFonts w:hint="eastAsia" w:ascii="宋体" w:hAnsi="宋体" w:cs="宋体"/>
                <w:color w:val="000000" w:themeColor="text1"/>
                <w:szCs w:val="21"/>
              </w:rPr>
            </w:pPr>
            <w:r>
              <w:rPr>
                <w:rFonts w:hint="eastAsia" w:ascii="宋体" w:hAnsi="宋体" w:cs="宋体"/>
                <w:color w:val="000000" w:themeColor="text1"/>
                <w:szCs w:val="21"/>
                <w:lang w:bidi="ar"/>
              </w:rPr>
              <w:t xml:space="preserve">普通人员</w:t>
            </w:r>
            <w:r/>
          </w:p>
        </w:tc>
      </w:tr>
      <w:tr>
        <w:trPr>
          <w:trHeight w:val="1196" w:hRule="exact"/>
        </w:trPr>
        <w:tc>
          <w:tcPr>
            <w:tcW w:w="736" w:type="dxa"/>
            <w:vAlign w:val="center"/>
            <w:vMerge w:val="continue"/>
            <w:textDirection w:val="lrTb"/>
            <w:noWrap/>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748" w:type="dxa"/>
            <w:vAlign w:val="center"/>
            <w:textDirection w:val="lrTb"/>
            <w:noWrap/>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企业用人成本2</w:t>
            </w:r>
            <w:r/>
          </w:p>
        </w:tc>
        <w:tc>
          <w:tcPr>
            <w:tcW w:w="4257" w:type="dxa"/>
            <w:vAlign w:val="center"/>
            <w:textDirection w:val="lrTb"/>
            <w:noWrap/>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序号1</w:t>
            </w:r>
            <w:r/>
          </w:p>
        </w:tc>
        <w:tc>
          <w:tcPr>
            <w:tcW w:w="1627" w:type="dxa"/>
            <w:vAlign w:val="center"/>
            <w:textDirection w:val="lrTb"/>
            <w:noWrap/>
          </w:tcPr>
          <w:p>
            <w:pPr>
              <w:ind w:firstLine="210"/>
              <w:rPr>
                <w:rFonts w:hint="eastAsia" w:ascii="宋体" w:hAnsi="宋体" w:cs="宋体"/>
                <w:color w:val="000000" w:themeColor="text1"/>
                <w:szCs w:val="21"/>
              </w:rPr>
            </w:pPr>
            <w:r>
              <w:rPr>
                <w:rFonts w:hint="eastAsia" w:ascii="宋体" w:hAnsi="宋体" w:cs="宋体"/>
                <w:color w:val="000000" w:themeColor="text1"/>
                <w:szCs w:val="21"/>
              </w:rPr>
              <w:t xml:space="preserve">≥2660</w:t>
            </w:r>
            <w:r/>
          </w:p>
        </w:tc>
        <w:tc>
          <w:tcPr>
            <w:tcW w:w="1537" w:type="dxa"/>
            <w:vAlign w:val="center"/>
            <w:textDirection w:val="lrTb"/>
            <w:noWrap/>
          </w:tcPr>
          <w:p>
            <w:pPr>
              <w:jc w:val="left"/>
              <w:rPr>
                <w:rFonts w:hint="eastAsia" w:ascii="宋体" w:hAnsi="宋体" w:cs="宋体"/>
                <w:color w:val="000000" w:themeColor="text1"/>
                <w:szCs w:val="21"/>
              </w:rPr>
            </w:pPr>
            <w:r>
              <w:rPr>
                <w:rFonts w:hint="eastAsia" w:ascii="宋体" w:hAnsi="宋体" w:cs="宋体"/>
                <w:color w:val="000000" w:themeColor="text1"/>
                <w:szCs w:val="21"/>
              </w:rPr>
              <w:t xml:space="preserve">享受社保公积金减免政策人员、退休返聘人员</w:t>
            </w:r>
            <w:r/>
          </w:p>
        </w:tc>
      </w:tr>
    </w:tbl>
    <w:p>
      <w:pPr>
        <w:jc w:val="left"/>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jc w:val="lef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表2：社会保险最低缴费比例（参考）</w:t>
      </w:r>
      <w:r/>
    </w:p>
    <w:tbl>
      <w:tblPr>
        <w:tblW w:w="0" w:type="auto"/>
        <w:tblInd w:w="-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3"/>
        <w:gridCol w:w="2595"/>
        <w:gridCol w:w="3406"/>
        <w:gridCol w:w="2935"/>
      </w:tblGrid>
      <w:tr>
        <w:trPr/>
        <w:tc>
          <w:tcPr>
            <w:tcW w:w="773" w:type="dxa"/>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序号</w:t>
            </w:r>
            <w:r/>
          </w:p>
        </w:tc>
        <w:tc>
          <w:tcPr>
            <w:tcW w:w="2595" w:type="dxa"/>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险种</w:t>
            </w:r>
            <w:r/>
          </w:p>
        </w:tc>
        <w:tc>
          <w:tcPr>
            <w:tcW w:w="3406" w:type="dxa"/>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单位缴纳比例</w:t>
            </w:r>
            <w:r/>
          </w:p>
        </w:tc>
        <w:tc>
          <w:tcPr>
            <w:tcW w:w="2935" w:type="dxa"/>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个人缴纳比例及金额</w:t>
            </w:r>
            <w:r/>
          </w:p>
        </w:tc>
      </w:tr>
      <w:tr>
        <w:trPr/>
        <w:tc>
          <w:tcPr>
            <w:tcW w:w="773"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1</w:t>
            </w:r>
            <w:r/>
          </w:p>
        </w:tc>
        <w:tc>
          <w:tcPr>
            <w:tcW w:w="2595"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养老保险</w:t>
            </w:r>
            <w:r/>
          </w:p>
        </w:tc>
        <w:tc>
          <w:tcPr>
            <w:tcW w:w="3406"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16%</w:t>
            </w:r>
            <w:r/>
          </w:p>
        </w:tc>
        <w:tc>
          <w:tcPr>
            <w:tcW w:w="2935"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8%</w:t>
            </w:r>
            <w:r/>
          </w:p>
        </w:tc>
      </w:tr>
      <w:tr>
        <w:trPr/>
        <w:tc>
          <w:tcPr>
            <w:tcW w:w="773"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2</w:t>
            </w:r>
            <w:r/>
          </w:p>
        </w:tc>
        <w:tc>
          <w:tcPr>
            <w:tcW w:w="2595"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医疗保险</w:t>
            </w:r>
            <w:r/>
          </w:p>
        </w:tc>
        <w:tc>
          <w:tcPr>
            <w:tcW w:w="3406"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7%   </w:t>
            </w:r>
            <w:r/>
          </w:p>
        </w:tc>
        <w:tc>
          <w:tcPr>
            <w:tcW w:w="2935"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2%</w:t>
            </w:r>
            <w:r/>
          </w:p>
        </w:tc>
      </w:tr>
      <w:tr>
        <w:trPr/>
        <w:tc>
          <w:tcPr>
            <w:tcW w:w="773"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3</w:t>
            </w:r>
            <w:r/>
          </w:p>
        </w:tc>
        <w:tc>
          <w:tcPr>
            <w:tcW w:w="2595"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工伤保险</w:t>
            </w:r>
            <w:r/>
          </w:p>
        </w:tc>
        <w:tc>
          <w:tcPr>
            <w:tcW w:w="3406"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0.4%</w:t>
            </w:r>
            <w:r/>
          </w:p>
        </w:tc>
        <w:tc>
          <w:tcPr>
            <w:tcW w:w="2935"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w:t>
            </w:r>
            <w:r/>
          </w:p>
        </w:tc>
      </w:tr>
      <w:tr>
        <w:trPr/>
        <w:tc>
          <w:tcPr>
            <w:tcW w:w="773"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4</w:t>
            </w:r>
            <w:r/>
          </w:p>
        </w:tc>
        <w:tc>
          <w:tcPr>
            <w:tcW w:w="2595"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失业保险</w:t>
            </w:r>
            <w:r/>
          </w:p>
        </w:tc>
        <w:tc>
          <w:tcPr>
            <w:tcW w:w="3406"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0.5%</w:t>
            </w:r>
            <w:r/>
          </w:p>
        </w:tc>
        <w:tc>
          <w:tcPr>
            <w:tcW w:w="2935"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0.5%</w:t>
            </w:r>
            <w:r/>
          </w:p>
        </w:tc>
      </w:tr>
      <w:tr>
        <w:trPr/>
        <w:tc>
          <w:tcPr>
            <w:tcW w:w="773"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5</w:t>
            </w:r>
            <w:r/>
          </w:p>
        </w:tc>
        <w:tc>
          <w:tcPr>
            <w:tcW w:w="2595"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生育保险</w:t>
            </w:r>
            <w:r/>
          </w:p>
        </w:tc>
        <w:tc>
          <w:tcPr>
            <w:tcW w:w="3406"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0.8%</w:t>
            </w:r>
            <w:r/>
          </w:p>
        </w:tc>
        <w:tc>
          <w:tcPr>
            <w:tcW w:w="2935"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w:t>
            </w:r>
            <w:r/>
          </w:p>
        </w:tc>
      </w:tr>
      <w:tr>
        <w:trPr/>
        <w:tc>
          <w:tcPr>
            <w:tcW w:w="773"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6</w:t>
            </w:r>
            <w:r/>
          </w:p>
        </w:tc>
        <w:tc>
          <w:tcPr>
            <w:tcW w:w="2595"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大病医疗救助</w:t>
            </w:r>
            <w:r/>
          </w:p>
        </w:tc>
        <w:tc>
          <w:tcPr>
            <w:tcW w:w="3406"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w:t>
            </w:r>
            <w:r/>
          </w:p>
        </w:tc>
        <w:tc>
          <w:tcPr>
            <w:tcW w:w="2935"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10元/月</w:t>
            </w:r>
            <w:r/>
          </w:p>
        </w:tc>
      </w:tr>
    </w:tbl>
    <w:p>
      <w:pPr>
        <w:rPr>
          <w:rFonts w:hint="eastAsia" w:ascii="宋体" w:hAnsi="宋体"/>
          <w:color w:val="000000" w:themeColor="text1"/>
          <w:sz w:val="24"/>
          <w:szCs w:val="24"/>
        </w:rPr>
      </w:pPr>
      <w:r>
        <w:rPr>
          <w:rFonts w:hint="eastAsia" w:ascii="宋体" w:hAnsi="宋体"/>
          <w:color w:val="000000" w:themeColor="text1"/>
          <w:sz w:val="24"/>
          <w:szCs w:val="24"/>
        </w:rPr>
      </w:r>
      <w:r/>
    </w:p>
    <w:p>
      <w:pPr>
        <w:jc w:val="left"/>
        <w:rPr>
          <w:rFonts w:hint="eastAsia" w:ascii="方正小标宋简体" w:hAnsi="方正小标宋简体" w:eastAsia="方正小标宋简体" w:cs="方正小标宋简体"/>
          <w:color w:val="000000" w:themeColor="text1"/>
          <w:sz w:val="28"/>
          <w:szCs w:val="28"/>
        </w:rPr>
      </w:pPr>
      <w:r>
        <w:rPr>
          <w:rFonts w:hint="eastAsia" w:ascii="方正小标宋简体" w:hAnsi="方正小标宋简体" w:eastAsia="方正小标宋简体" w:cs="方正小标宋简体"/>
          <w:color w:val="000000" w:themeColor="text1"/>
          <w:sz w:val="28"/>
          <w:szCs w:val="28"/>
        </w:rPr>
        <w:t xml:space="preserve">相关说明、证明材料（供应商自行提供）</w:t>
      </w:r>
      <w:bookmarkEnd w:id="71"/>
      <w:r/>
      <w:r/>
    </w:p>
    <w:p>
      <w:pPr>
        <w:spacing w:line="480" w:lineRule="exact"/>
        <w:rPr>
          <w:rFonts w:hint="eastAsia" w:ascii="黑体" w:hAnsi="黑体" w:eastAsia="黑体"/>
          <w:iCs/>
          <w:color w:val="000000" w:themeColor="text1"/>
          <w:sz w:val="32"/>
          <w:szCs w:val="32"/>
        </w:rPr>
      </w:pPr>
      <w:r>
        <w:rPr>
          <w:rFonts w:hint="eastAsia" w:ascii="黑体" w:hAnsi="黑体" w:eastAsia="黑体"/>
          <w:color w:val="000000" w:themeColor="text1"/>
          <w:sz w:val="32"/>
          <w:szCs w:val="32"/>
        </w:rPr>
        <w:br w:type="page" w:clear="all"/>
      </w:r>
      <w:r>
        <w:rPr>
          <w:rFonts w:hint="eastAsia" w:ascii="黑体" w:hAnsi="黑体" w:eastAsia="黑体"/>
          <w:color w:val="000000" w:themeColor="text1"/>
          <w:sz w:val="32"/>
          <w:szCs w:val="32"/>
        </w:rPr>
        <w:t xml:space="preserve">七、</w:t>
      </w:r>
      <w:r>
        <w:rPr>
          <w:rFonts w:hint="eastAsia" w:ascii="黑体" w:hAnsi="黑体" w:eastAsia="黑体"/>
          <w:iCs/>
          <w:color w:val="000000" w:themeColor="text1"/>
          <w:sz w:val="32"/>
          <w:szCs w:val="32"/>
        </w:rPr>
        <w:t xml:space="preserve">技术要求响应及偏离表</w:t>
      </w:r>
      <w:r/>
    </w:p>
    <w:p>
      <w:pPr>
        <w:jc w:val="center"/>
        <w:spacing w:line="360" w:lineRule="auto"/>
        <w:rPr>
          <w:rFonts w:hint="eastAsia" w:ascii="方正小标宋简体" w:hAnsi="方正小标宋简体" w:eastAsia="方正小标宋简体" w:cs="方正小标宋简体"/>
          <w:color w:val="000000" w:themeColor="text1"/>
          <w:sz w:val="32"/>
          <w:szCs w:val="32"/>
        </w:rPr>
        <w:outlineLvl w:val="2"/>
      </w:pPr>
      <w:r>
        <w:rPr>
          <w:rFonts w:hint="eastAsia" w:ascii="方正小标宋简体" w:hAnsi="方正小标宋简体" w:eastAsia="方正小标宋简体" w:cs="方正小标宋简体"/>
          <w:color w:val="000000" w:themeColor="text1"/>
          <w:sz w:val="32"/>
          <w:szCs w:val="32"/>
        </w:rPr>
        <w:t xml:space="preserve">技术要求响应及偏离表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t xml:space="preserve">序号</w:t>
            </w:r>
            <w:r/>
          </w:p>
        </w:tc>
        <w:tc>
          <w:tcPr>
            <w:tcW w:w="2925" w:type="dxa"/>
            <w:vAlign w:val="center"/>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t xml:space="preserve">磋商文件要求</w:t>
            </w:r>
            <w:r/>
          </w:p>
        </w:tc>
        <w:tc>
          <w:tcPr>
            <w:tcW w:w="2832" w:type="dxa"/>
            <w:vAlign w:val="center"/>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t xml:space="preserve">响应情况</w:t>
            </w:r>
            <w:r/>
          </w:p>
        </w:tc>
        <w:tc>
          <w:tcPr>
            <w:tcW w:w="3375" w:type="dxa"/>
            <w:vAlign w:val="center"/>
            <w:textDirection w:val="lrTb"/>
            <w:noWrap w:val="false"/>
          </w:tcPr>
          <w:p>
            <w:pPr>
              <w:jc w:val="center"/>
              <w:rPr>
                <w:rFonts w:hint="eastAsia" w:ascii="宋体" w:hAnsi="宋体"/>
                <w:color w:val="000000" w:themeColor="text1"/>
                <w:sz w:val="24"/>
                <w:szCs w:val="24"/>
              </w:rPr>
            </w:pPr>
            <w:r>
              <w:rPr>
                <w:rFonts w:hint="eastAsia" w:cs="宋体"/>
                <w:color w:val="000000" w:themeColor="text1"/>
                <w:sz w:val="24"/>
                <w:szCs w:val="24"/>
              </w:rPr>
              <w:t xml:space="preserve">正偏离、无偏离或负偏离</w:t>
            </w:r>
            <w:r/>
          </w:p>
        </w:tc>
      </w:tr>
      <w:tr>
        <w:trPr>
          <w:cantSplit/>
          <w:trHeight w:val="640"/>
        </w:trPr>
        <w:tc>
          <w:tcPr>
            <w:tcW w:w="748"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292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283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337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748"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292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283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337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748"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292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283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337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748"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292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283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337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748"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292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283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337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748"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292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283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337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748"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292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283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337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748"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292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283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337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bl>
    <w:p>
      <w:pPr>
        <w:pStyle w:val="760"/>
        <w:jc w:val="both"/>
        <w:spacing w:before="0" w:beforeAutospacing="0" w:after="0" w:afterAutospacing="0"/>
        <w:rPr>
          <w:rFonts w:hint="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rPr>
      </w:r>
      <w:r/>
    </w:p>
    <w:p>
      <w:pPr>
        <w:ind w:right="180"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供应商名称：（加盖电子公章）</w:t>
      </w:r>
      <w:r/>
    </w:p>
    <w:p>
      <w:pPr>
        <w:rPr>
          <w:rFonts w:hint="eastAsia" w:ascii="宋体" w:hAnsi="宋体"/>
          <w:color w:val="000000" w:themeColor="text1"/>
          <w:sz w:val="24"/>
          <w:szCs w:val="24"/>
        </w:rPr>
      </w:pPr>
      <w:r>
        <w:rPr>
          <w:rFonts w:hint="eastAsia" w:ascii="宋体" w:hAnsi="宋体"/>
          <w:color w:val="000000" w:themeColor="text1"/>
          <w:sz w:val="24"/>
          <w:szCs w:val="24"/>
        </w:rPr>
      </w:r>
      <w:r/>
    </w:p>
    <w:p>
      <w:pPr>
        <w:pStyle w:val="760"/>
        <w:ind w:firstLine="480"/>
        <w:jc w:val="both"/>
        <w:spacing w:before="0" w:beforeAutospacing="0" w:after="0" w:afterAutospacing="0" w:line="360" w:lineRule="auto"/>
        <w:rPr>
          <w:rFonts w:hint="eastAsia"/>
          <w:color w:val="000000" w:themeColor="text1"/>
        </w:rPr>
      </w:pPr>
      <w:r>
        <w:rPr>
          <w:color w:val="000000" w:themeColor="text1"/>
        </w:rPr>
        <w:t xml:space="preserve">备注： </w:t>
      </w:r>
      <w:r/>
    </w:p>
    <w:p>
      <w:pPr>
        <w:pStyle w:val="760"/>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1.供应商须对磋商文件技术要求中的实质性要求（斜体下划线内容或打“★”内容）做出明确响应，否则视为无效响应。</w:t>
      </w:r>
      <w:r/>
    </w:p>
    <w:p>
      <w:pPr>
        <w:pStyle w:val="760"/>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760"/>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3.行数不够，可自行添加。</w:t>
      </w:r>
      <w:r/>
    </w:p>
    <w:p>
      <w:pPr>
        <w:jc w:val="center"/>
        <w:rPr>
          <w:rFonts w:ascii="黑体" w:hAnsi="Arial" w:eastAsia="黑体"/>
          <w:b/>
          <w:color w:val="000000" w:themeColor="text1"/>
          <w:sz w:val="36"/>
          <w:szCs w:val="21"/>
        </w:rPr>
      </w:pPr>
      <w:r>
        <w:rPr>
          <w:rFonts w:ascii="黑体" w:hAnsi="Arial" w:eastAsia="黑体"/>
          <w:b/>
          <w:color w:val="000000" w:themeColor="text1"/>
          <w:sz w:val="36"/>
          <w:szCs w:val="21"/>
        </w:rPr>
      </w:r>
      <w:r/>
    </w:p>
    <w:p>
      <w:pPr>
        <w:rPr>
          <w:rFonts w:hint="eastAsia" w:ascii="黑体" w:hAnsi="黑体" w:eastAsia="黑体"/>
          <w:iCs/>
          <w:color w:val="000000" w:themeColor="text1"/>
          <w:sz w:val="32"/>
          <w:szCs w:val="32"/>
        </w:rPr>
      </w:pPr>
      <w:r/>
      <w:bookmarkStart w:id="75" w:name="_Hlt26955054"/>
      <w:r/>
      <w:bookmarkEnd w:id="75"/>
      <w:r/>
      <w:r/>
    </w:p>
    <w:p>
      <w:pPr>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p>
    <w:p>
      <w:pPr>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p>
    <w:p>
      <w:pPr>
        <w:rPr>
          <w:rFonts w:hint="eastAsia" w:ascii="黑体" w:hAnsi="黑体" w:eastAsia="黑体"/>
          <w:iCs/>
          <w:color w:val="000000" w:themeColor="text1"/>
          <w:sz w:val="32"/>
          <w:szCs w:val="32"/>
        </w:rPr>
      </w:pPr>
      <w:r>
        <w:rPr>
          <w:rFonts w:hint="eastAsia" w:ascii="黑体" w:hAnsi="黑体" w:eastAsia="黑体"/>
          <w:iCs/>
          <w:color w:val="000000" w:themeColor="text1"/>
          <w:sz w:val="32"/>
          <w:szCs w:val="32"/>
        </w:rPr>
        <w:t xml:space="preserve">八、商务要求响应及偏离表</w:t>
      </w:r>
      <w:r/>
    </w:p>
    <w:p>
      <w:pPr>
        <w:jc w:val="center"/>
        <w:rPr>
          <w:rFonts w:hint="eastAsia" w:ascii="方正小标宋简体" w:hAnsi="方正小标宋简体" w:eastAsia="方正小标宋简体" w:cs="方正小标宋简体"/>
          <w:color w:val="000000" w:themeColor="text1"/>
          <w:sz w:val="32"/>
          <w:szCs w:val="32"/>
        </w:rPr>
        <w:outlineLvl w:val="2"/>
      </w:pPr>
      <w:r>
        <w:rPr>
          <w:rFonts w:hint="eastAsia" w:ascii="方正小标宋简体" w:hAnsi="方正小标宋简体" w:eastAsia="方正小标宋简体" w:cs="方正小标宋简体"/>
          <w:color w:val="000000" w:themeColor="text1"/>
          <w:sz w:val="32"/>
          <w:szCs w:val="32"/>
        </w:rPr>
        <w:t xml:space="preserve">商务要求响应及偏离表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t xml:space="preserve">序号</w:t>
            </w:r>
            <w:r/>
          </w:p>
        </w:tc>
        <w:tc>
          <w:tcPr>
            <w:tcW w:w="2878" w:type="dxa"/>
            <w:vAlign w:val="center"/>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t xml:space="preserve">磋商文件要求</w:t>
            </w:r>
            <w:r/>
          </w:p>
        </w:tc>
        <w:tc>
          <w:tcPr>
            <w:tcW w:w="2832" w:type="dxa"/>
            <w:vAlign w:val="center"/>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t xml:space="preserve">响应情况</w:t>
            </w:r>
            <w:r/>
          </w:p>
        </w:tc>
        <w:tc>
          <w:tcPr>
            <w:tcW w:w="3346" w:type="dxa"/>
            <w:vAlign w:val="center"/>
            <w:textDirection w:val="lrTb"/>
            <w:noWrap w:val="false"/>
          </w:tcPr>
          <w:p>
            <w:pPr>
              <w:jc w:val="center"/>
              <w:spacing w:line="480" w:lineRule="exact"/>
              <w:rPr>
                <w:rFonts w:hint="eastAsia" w:ascii="宋体" w:hAnsi="宋体"/>
                <w:color w:val="000000" w:themeColor="text1"/>
                <w:sz w:val="24"/>
                <w:szCs w:val="24"/>
              </w:rPr>
            </w:pPr>
            <w:r>
              <w:rPr>
                <w:rFonts w:hint="eastAsia" w:cs="宋体"/>
                <w:color w:val="000000" w:themeColor="text1"/>
                <w:sz w:val="24"/>
                <w:szCs w:val="24"/>
              </w:rPr>
              <w:t xml:space="preserve">正偏离、无偏离或负偏离</w:t>
            </w:r>
            <w:r/>
          </w:p>
        </w:tc>
      </w:tr>
      <w:tr>
        <w:trPr>
          <w:cantSplit/>
          <w:trHeight w:val="640"/>
        </w:trPr>
        <w:tc>
          <w:tcPr>
            <w:tcW w:w="79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2878"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283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3346"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2878"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283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3346"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2878"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283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3346"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2878"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283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3346"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2878"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283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3346"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2878"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283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3346"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2878"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283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3346"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2878"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283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3346"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bl>
    <w:p>
      <w:pPr>
        <w:pStyle w:val="760"/>
        <w:jc w:val="both"/>
        <w:spacing w:before="0" w:beforeAutospacing="0" w:after="0" w:afterAutospacing="0"/>
        <w:rPr>
          <w:rFonts w:hint="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rPr>
      </w:r>
      <w:r/>
    </w:p>
    <w:p>
      <w:pPr>
        <w:ind w:right="180"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供应商名称：（加盖电子公章）</w:t>
      </w:r>
      <w:r/>
    </w:p>
    <w:p>
      <w:pPr>
        <w:ind w:firstLine="480"/>
        <w:rPr>
          <w:rFonts w:hint="eastAsia" w:ascii="宋体" w:hAnsi="宋体"/>
          <w:color w:val="000000" w:themeColor="text1"/>
          <w:sz w:val="24"/>
          <w:szCs w:val="24"/>
        </w:rPr>
      </w:pPr>
      <w:r>
        <w:rPr>
          <w:rFonts w:hint="eastAsia" w:ascii="宋体" w:hAnsi="宋体"/>
          <w:color w:val="000000" w:themeColor="text1"/>
          <w:sz w:val="24"/>
          <w:szCs w:val="24"/>
        </w:rPr>
      </w:r>
      <w:r/>
    </w:p>
    <w:p>
      <w:pPr>
        <w:pStyle w:val="760"/>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备注： </w:t>
      </w:r>
      <w:r/>
    </w:p>
    <w:p>
      <w:pPr>
        <w:pStyle w:val="760"/>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1.供应商须对磋商文件商务要求中的实质性要求（斜体下划线内容或打“★”内容）做出明确响应，否则视为无效响应。</w:t>
      </w:r>
      <w:r/>
    </w:p>
    <w:p>
      <w:pPr>
        <w:pStyle w:val="760"/>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2.行数不够，可自行添加。</w:t>
      </w:r>
      <w:r/>
    </w:p>
    <w:p>
      <w:pPr>
        <w:rPr>
          <w:color w:val="000000" w:themeColor="text1"/>
        </w:rPr>
      </w:pPr>
      <w:r>
        <w:rPr>
          <w:color w:val="000000" w:themeColor="text1"/>
        </w:rPr>
      </w:r>
      <w:r/>
    </w:p>
    <w:p>
      <w:pPr>
        <w:jc w:val="center"/>
        <w:rPr>
          <w:rFonts w:hint="eastAsia" w:ascii="宋体" w:hAnsi="宋体" w:cs="仿宋"/>
          <w:b/>
          <w:bCs/>
          <w:color w:val="000000" w:themeColor="text1"/>
          <w:sz w:val="32"/>
          <w:szCs w:val="32"/>
        </w:rPr>
      </w:pPr>
      <w:r>
        <w:rPr>
          <w:rFonts w:hint="eastAsia" w:ascii="宋体" w:hAnsi="宋体" w:cs="仿宋"/>
          <w:b/>
          <w:bCs/>
          <w:color w:val="000000" w:themeColor="text1"/>
          <w:sz w:val="32"/>
          <w:szCs w:val="32"/>
        </w:rPr>
      </w:r>
      <w:r/>
    </w:p>
    <w:p>
      <w:pPr>
        <w:pStyle w:val="959"/>
        <w:rPr>
          <w:rFonts w:ascii="宋体" w:hAnsi="宋体" w:cs="仿宋"/>
          <w:b/>
          <w:bCs/>
          <w:color w:val="000000" w:themeColor="text1"/>
          <w:sz w:val="32"/>
          <w:szCs w:val="32"/>
        </w:rPr>
      </w:pPr>
      <w:r>
        <w:rPr>
          <w:rFonts w:ascii="宋体" w:hAnsi="宋体" w:cs="仿宋"/>
          <w:b/>
          <w:bCs/>
          <w:color w:val="000000" w:themeColor="text1"/>
          <w:sz w:val="32"/>
          <w:szCs w:val="32"/>
        </w:rPr>
      </w:r>
      <w:r/>
    </w:p>
    <w:p>
      <w:pPr>
        <w:rPr>
          <w:rFonts w:hint="eastAsia" w:ascii="宋体" w:hAnsi="宋体" w:cs="仿宋"/>
          <w:b/>
          <w:bCs/>
          <w:color w:val="000000" w:themeColor="text1"/>
          <w:sz w:val="32"/>
          <w:szCs w:val="32"/>
        </w:rPr>
      </w:pPr>
      <w:r>
        <w:rPr>
          <w:rFonts w:hint="eastAsia" w:ascii="宋体" w:hAnsi="宋体" w:cs="仿宋"/>
          <w:b/>
          <w:bCs/>
          <w:color w:val="000000" w:themeColor="text1"/>
          <w:sz w:val="32"/>
          <w:szCs w:val="32"/>
        </w:rPr>
      </w:r>
      <w:r/>
    </w:p>
    <w:p>
      <w:pPr>
        <w:rPr>
          <w:rFonts w:hint="eastAsia" w:ascii="黑体" w:hAnsi="黑体" w:eastAsia="黑体"/>
          <w:iCs/>
          <w:color w:val="000000" w:themeColor="text1"/>
          <w:sz w:val="32"/>
          <w:szCs w:val="32"/>
        </w:rPr>
      </w:pPr>
      <w:r>
        <w:rPr>
          <w:rFonts w:hint="eastAsia" w:ascii="黑体" w:hAnsi="黑体" w:eastAsia="黑体"/>
          <w:iCs/>
          <w:color w:val="000000" w:themeColor="text1"/>
          <w:sz w:val="32"/>
          <w:szCs w:val="32"/>
        </w:rPr>
      </w:r>
      <w:r/>
    </w:p>
    <w:p>
      <w:pPr>
        <w:rPr>
          <w:rFonts w:hint="eastAsia" w:ascii="黑体" w:hAnsi="黑体" w:eastAsia="黑体"/>
          <w:iCs/>
          <w:color w:val="000000" w:themeColor="text1"/>
          <w:sz w:val="32"/>
          <w:szCs w:val="32"/>
        </w:rPr>
      </w:pPr>
      <w:r>
        <w:rPr>
          <w:rFonts w:hint="eastAsia" w:ascii="黑体" w:hAnsi="黑体" w:eastAsia="黑体"/>
          <w:iCs/>
          <w:color w:val="000000" w:themeColor="text1"/>
          <w:sz w:val="32"/>
          <w:szCs w:val="32"/>
        </w:rPr>
      </w:r>
      <w:r/>
    </w:p>
    <w:p>
      <w:pPr>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p>
    <w:p>
      <w:pPr>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p>
    <w:p>
      <w:pPr>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p>
    <w:p>
      <w:pPr>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p>
    <w:p>
      <w:pPr>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p>
    <w:p>
      <w:pPr>
        <w:rPr>
          <w:rFonts w:hint="eastAsia" w:ascii="黑体" w:hAnsi="黑体" w:eastAsia="黑体"/>
          <w:iCs/>
          <w:color w:val="000000" w:themeColor="text1"/>
          <w:sz w:val="32"/>
          <w:szCs w:val="32"/>
        </w:rPr>
      </w:pPr>
      <w:r>
        <w:rPr>
          <w:rFonts w:hint="eastAsia" w:ascii="黑体" w:hAnsi="黑体" w:eastAsia="黑体"/>
          <w:iCs/>
          <w:color w:val="000000" w:themeColor="text1"/>
          <w:sz w:val="32"/>
          <w:szCs w:val="32"/>
        </w:rPr>
        <w:t xml:space="preserve">九、中小企业声明函</w:t>
      </w:r>
      <w:r/>
    </w:p>
    <w:p>
      <w:pPr>
        <w:jc w:val="center"/>
        <w:spacing w:line="360" w:lineRule="auto"/>
        <w:rPr>
          <w:rFonts w:hint="eastAsia" w:ascii="方正小标宋简体" w:hAnsi="方正小标宋简体" w:eastAsia="方正小标宋简体" w:cs="方正小标宋简体"/>
          <w:color w:val="000000" w:themeColor="text1"/>
          <w:sz w:val="32"/>
          <w:szCs w:val="32"/>
        </w:rPr>
        <w:outlineLvl w:val="2"/>
      </w:pPr>
      <w:r>
        <w:rPr>
          <w:rFonts w:hint="eastAsia" w:ascii="方正小标宋简体" w:hAnsi="方正小标宋简体" w:eastAsia="方正小标宋简体" w:cs="方正小标宋简体"/>
          <w:color w:val="000000" w:themeColor="text1"/>
          <w:sz w:val="32"/>
          <w:szCs w:val="32"/>
        </w:rPr>
        <w:t xml:space="preserve">中小企业声明函（服务）</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本公司（联合体）郑重声明，根据《政府采购促进中小企业发展管理办法》(财库〔2020〕46号)的规定，本公司（联合体）参加</w:t>
      </w:r>
      <w:r>
        <w:rPr>
          <w:rFonts w:hint="eastAsia" w:ascii="宋体" w:hAnsi="宋体"/>
          <w:color w:val="000000" w:themeColor="text1"/>
          <w:sz w:val="24"/>
          <w:szCs w:val="24"/>
          <w:u w:val="single"/>
        </w:rPr>
        <w:t xml:space="preserve">XXXXXXXXXXXXXXXXXXXXXXXXX</w:t>
      </w:r>
      <w:r>
        <w:rPr>
          <w:rFonts w:hint="eastAsia" w:ascii="宋体" w:hAnsi="宋体"/>
          <w:color w:val="000000" w:themeColor="text1"/>
          <w:sz w:val="24"/>
          <w:szCs w:val="24"/>
        </w:rPr>
        <w:t xml:space="preserve">（单位名称）采购编号为</w:t>
      </w:r>
      <w:r>
        <w:rPr>
          <w:rFonts w:hint="eastAsia" w:ascii="宋体" w:hAnsi="宋体"/>
          <w:color w:val="000000" w:themeColor="text1"/>
          <w:sz w:val="24"/>
          <w:szCs w:val="24"/>
          <w:u w:val="single"/>
        </w:rPr>
        <w:t xml:space="preserve">XXXXXXXXXXXXXXXXXXXXXXXXX</w:t>
      </w:r>
      <w:r>
        <w:rPr>
          <w:rFonts w:hint="eastAsia" w:ascii="宋体" w:hAnsi="宋体"/>
          <w:color w:val="000000" w:themeColor="text1"/>
          <w:sz w:val="24"/>
          <w:szCs w:val="24"/>
        </w:rPr>
        <w:t xml:space="preserve">项目（采购包号：</w:t>
      </w:r>
      <w:r>
        <w:rPr>
          <w:rFonts w:hint="eastAsia" w:ascii="宋体" w:hAnsi="宋体"/>
          <w:color w:val="000000" w:themeColor="text1"/>
          <w:sz w:val="24"/>
          <w:szCs w:val="24"/>
          <w:u w:val="single"/>
        </w:rPr>
        <w:t xml:space="preserve">XXX</w:t>
      </w:r>
      <w:r>
        <w:rPr>
          <w:rFonts w:hint="eastAsia" w:ascii="宋体" w:hAnsi="宋体"/>
          <w:color w:val="000000" w:themeColor="text1"/>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themeColor="text1"/>
          <w:sz w:val="24"/>
          <w:szCs w:val="24"/>
        </w:rPr>
        <w:t xml:space="preserve">〔</w:t>
      </w:r>
      <w:r>
        <w:rPr>
          <w:rFonts w:hint="eastAsia" w:ascii="宋体" w:hAnsi="宋体"/>
          <w:color w:val="000000" w:themeColor="text1"/>
          <w:sz w:val="24"/>
          <w:szCs w:val="24"/>
        </w:rPr>
        <w:t xml:space="preserve">2011</w:t>
      </w:r>
      <w:r>
        <w:rPr>
          <w:rFonts w:hint="eastAsia" w:ascii="仿宋_GB2312" w:hAnsi="仿宋_GB2312" w:eastAsia="仿宋_GB2312" w:cs="仿宋_GB2312"/>
          <w:color w:val="000000" w:themeColor="text1"/>
          <w:sz w:val="24"/>
          <w:szCs w:val="24"/>
        </w:rPr>
        <w:t xml:space="preserve">〕</w:t>
      </w:r>
      <w:r>
        <w:rPr>
          <w:rFonts w:hint="eastAsia" w:ascii="宋体" w:hAnsi="宋体"/>
          <w:color w:val="000000" w:themeColor="text1"/>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i/>
          <w:color w:val="000000" w:themeColor="text1"/>
          <w:sz w:val="24"/>
          <w:szCs w:val="24"/>
          <w:u w:val="single"/>
        </w:rPr>
      </w:pPr>
      <w:r>
        <w:rPr>
          <w:rFonts w:hint="eastAsia" w:ascii="宋体" w:hAnsi="宋体"/>
          <w:color w:val="000000" w:themeColor="text1"/>
          <w:sz w:val="24"/>
          <w:szCs w:val="24"/>
        </w:rPr>
        <w:t xml:space="preserve">1.</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（标的名称）属于</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行业（磋商文件中明确的所属行业）；承接企业为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（企业名称），从业人员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rPr>
        <w:t xml:space="preserve">，属于</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中型企业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小型企业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微型企业。</w:t>
      </w:r>
      <w:r/>
    </w:p>
    <w:p>
      <w:pPr>
        <w:ind w:firstLine="480"/>
        <w:spacing w:line="360" w:lineRule="auto"/>
        <w:rPr>
          <w:rFonts w:hint="eastAsia" w:ascii="宋体" w:hAnsi="宋体"/>
          <w:i/>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（标的名称）属于</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行业（磋商文件中明确的所属行业）；承接企业为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（企业名称），从业人员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rPr>
        <w:t xml:space="preserve">，属于</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中型企业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小型企业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微型企业。</w:t>
      </w:r>
      <w:r/>
    </w:p>
    <w:p>
      <w:pPr>
        <w:ind w:firstLine="36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本企业对上述声明内容的真实性负责，如有虚假，将依法承担相应责任。</w:t>
      </w:r>
      <w:r/>
    </w:p>
    <w:p>
      <w:pPr>
        <w:pStyle w:val="959"/>
        <w:spacing w:line="360" w:lineRule="auto"/>
        <w:rPr>
          <w:rFonts w:ascii="宋体" w:hAnsi="宋体"/>
          <w:color w:val="000000" w:themeColor="text1"/>
          <w:sz w:val="24"/>
          <w:szCs w:val="24"/>
        </w:rPr>
      </w:pPr>
      <w:r>
        <w:rPr>
          <w:rFonts w:ascii="宋体" w:hAnsi="宋体"/>
          <w:color w:val="000000" w:themeColor="text1"/>
          <w:sz w:val="24"/>
          <w:szCs w:val="24"/>
        </w:rPr>
      </w:r>
      <w:r/>
    </w:p>
    <w:p>
      <w:pPr>
        <w:spacing w:line="360" w:lineRule="auto"/>
        <w:rPr>
          <w:color w:val="000000" w:themeColor="text1"/>
        </w:rPr>
      </w:pPr>
      <w:r>
        <w:rPr>
          <w:color w:val="000000" w:themeColor="text1"/>
        </w:rPr>
      </w:r>
      <w:r/>
    </w:p>
    <w:p>
      <w:pPr>
        <w:ind w:right="180" w:firstLine="360"/>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                                           企业名称：（加盖电子公章）</w:t>
      </w:r>
      <w:r/>
    </w:p>
    <w:p>
      <w:pPr>
        <w:ind w:firstLine="6000"/>
        <w:spacing w:line="360" w:lineRule="auto"/>
        <w:rPr>
          <w:rFonts w:hint="eastAsia" w:ascii="宋体" w:hAnsi="宋体"/>
          <w:color w:val="000000" w:themeColor="text1"/>
          <w:sz w:val="24"/>
          <w:szCs w:val="24"/>
        </w:rPr>
      </w:pPr>
      <w:r>
        <w:rPr>
          <w:rFonts w:hint="eastAsia"/>
          <w:color w:val="000000" w:themeColor="text1"/>
          <w:sz w:val="24"/>
          <w:szCs w:val="24"/>
        </w:rPr>
        <w:t xml:space="preserve">日</w:t>
      </w:r>
      <w:r>
        <w:rPr>
          <w:rFonts w:hint="eastAsia"/>
          <w:color w:val="000000" w:themeColor="text1"/>
          <w:sz w:val="24"/>
          <w:szCs w:val="24"/>
        </w:rPr>
        <w:t xml:space="preserve">    </w:t>
      </w:r>
      <w:r>
        <w:rPr>
          <w:rFonts w:hint="eastAsia"/>
          <w:color w:val="000000" w:themeColor="text1"/>
          <w:sz w:val="24"/>
          <w:szCs w:val="24"/>
        </w:rPr>
        <w:t xml:space="preserve">期：</w:t>
      </w:r>
      <w:r/>
    </w:p>
    <w:p>
      <w:pPr>
        <w:ind w:firstLine="480"/>
        <w:spacing w:line="360" w:lineRule="auto"/>
        <w:widowControl/>
        <w:rPr>
          <w:rFonts w:hint="eastAsia" w:ascii="宋体" w:hAnsi="宋体"/>
          <w:color w:val="000000" w:themeColor="text1"/>
          <w:sz w:val="24"/>
          <w:szCs w:val="24"/>
        </w:rPr>
      </w:pPr>
      <w:r>
        <w:rPr>
          <w:rFonts w:hint="eastAsia" w:ascii="宋体" w:hAnsi="宋体"/>
          <w:color w:val="000000" w:themeColor="text1"/>
          <w:sz w:val="24"/>
          <w:szCs w:val="24"/>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备注：1.从业人员、营业收入、资产总额填报上一年度数据，无上</w:t>
      </w:r>
      <w:r>
        <w:rPr>
          <w:rFonts w:hint="eastAsia" w:ascii="宋体" w:hAnsi="宋体"/>
          <w:color w:val="000000" w:themeColor="text1"/>
          <w:sz w:val="24"/>
          <w:szCs w:val="24"/>
        </w:rPr>
        <w:t xml:space="preserve">一</w:t>
      </w:r>
      <w:r>
        <w:rPr>
          <w:rFonts w:hint="eastAsia" w:ascii="宋体" w:hAnsi="宋体"/>
          <w:color w:val="000000" w:themeColor="text1"/>
          <w:sz w:val="24"/>
          <w:szCs w:val="24"/>
        </w:rPr>
        <w:t xml:space="preserve">年度数据的新成立企业可不填报。2.在所属企业类型前的</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内打“</w:t>
      </w:r>
      <w:r>
        <w:rPr>
          <w:rFonts w:ascii="Arial" w:hAnsi="Arial" w:cs="Arial"/>
          <w:color w:val="000000" w:themeColor="text1"/>
          <w:sz w:val="24"/>
          <w:szCs w:val="24"/>
        </w:rPr>
        <w:t xml:space="preserve">√</w:t>
      </w:r>
      <w:r>
        <w:rPr>
          <w:rFonts w:hint="eastAsia" w:ascii="宋体" w:hAnsi="宋体"/>
          <w:color w:val="000000" w:themeColor="text1"/>
          <w:sz w:val="24"/>
          <w:szCs w:val="24"/>
        </w:rPr>
        <w:t xml:space="preserve">”。3.供应商如不提供此声明函，不得参加专门面向中小企业采购项目或者不得享受小</w:t>
      </w:r>
      <w:r>
        <w:rPr>
          <w:rFonts w:hint="eastAsia" w:ascii="宋体" w:hAnsi="宋体"/>
          <w:color w:val="000000" w:themeColor="text1"/>
          <w:sz w:val="24"/>
          <w:szCs w:val="24"/>
        </w:rPr>
        <w:t xml:space="preserve">微企业</w:t>
      </w:r>
      <w:r>
        <w:rPr>
          <w:rFonts w:hint="eastAsia" w:ascii="宋体" w:hAnsi="宋体"/>
          <w:color w:val="000000" w:themeColor="text1"/>
          <w:sz w:val="24"/>
          <w:szCs w:val="24"/>
        </w:rPr>
        <w:t xml:space="preserve">价格扣除政策。项目清单中列示的所有服务，供应商须在声明函中逐项列示并明确承接企业的类型，如有缺失将按“不提供声明函”处理。此</w:t>
      </w:r>
      <w:r>
        <w:rPr>
          <w:rFonts w:hint="eastAsia" w:ascii="宋体" w:hAnsi="宋体"/>
          <w:color w:val="000000" w:themeColor="text1"/>
          <w:sz w:val="24"/>
          <w:szCs w:val="24"/>
        </w:rPr>
        <w:t xml:space="preserve">声明函将随</w:t>
      </w:r>
      <w:r>
        <w:rPr>
          <w:rFonts w:hint="eastAsia" w:ascii="宋体" w:hAnsi="宋体"/>
          <w:color w:val="000000" w:themeColor="text1"/>
          <w:sz w:val="24"/>
          <w:szCs w:val="24"/>
        </w:rPr>
        <w:t xml:space="preserve">成交结果同时公告，接受社会监督。4.服务采购项目中，服务的</w:t>
      </w:r>
      <w:r>
        <w:rPr>
          <w:rFonts w:hint="eastAsia" w:ascii="宋体" w:hAnsi="宋体"/>
          <w:color w:val="000000" w:themeColor="text1"/>
          <w:sz w:val="24"/>
          <w:szCs w:val="24"/>
        </w:rPr>
        <w:t xml:space="preserve">承接商</w:t>
      </w:r>
      <w:r>
        <w:rPr>
          <w:rFonts w:hint="eastAsia" w:ascii="宋体" w:hAnsi="宋体"/>
          <w:color w:val="000000" w:themeColor="text1"/>
          <w:sz w:val="24"/>
          <w:szCs w:val="24"/>
        </w:rPr>
        <w:t xml:space="preserve">应当为中小企业，不对其中涉及的货物的制造商、工程的承建商</w:t>
      </w:r>
      <w:r>
        <w:rPr>
          <w:rFonts w:hint="eastAsia" w:ascii="宋体" w:hAnsi="宋体"/>
          <w:color w:val="000000" w:themeColor="text1"/>
          <w:sz w:val="24"/>
          <w:szCs w:val="24"/>
        </w:rPr>
        <w:t xml:space="preserve">作出</w:t>
      </w:r>
      <w:r>
        <w:rPr>
          <w:rFonts w:hint="eastAsia" w:ascii="宋体" w:hAnsi="宋体"/>
          <w:color w:val="000000" w:themeColor="text1"/>
          <w:sz w:val="24"/>
          <w:szCs w:val="24"/>
        </w:rPr>
        <w:t xml:space="preserve">要求。</w:t>
      </w:r>
      <w:r/>
    </w:p>
    <w:p>
      <w:pPr>
        <w:jc w:val="left"/>
        <w:spacing w:line="360" w:lineRule="auto"/>
        <w:rPr>
          <w:rFonts w:hint="eastAsia" w:ascii="黑体" w:hAnsi="黑体" w:eastAsia="黑体"/>
          <w:color w:val="000000" w:themeColor="text1"/>
          <w:sz w:val="32"/>
          <w:szCs w:val="32"/>
        </w:rPr>
      </w:pPr>
      <w:r>
        <w:rPr>
          <w:rFonts w:ascii="黑体" w:hAnsi="黑体" w:eastAsia="黑体"/>
          <w:b/>
          <w:color w:val="000000" w:themeColor="text1"/>
          <w:sz w:val="32"/>
          <w:szCs w:val="32"/>
        </w:rPr>
        <w:br w:type="page" w:clear="all"/>
      </w:r>
      <w:r>
        <w:rPr>
          <w:rFonts w:hint="eastAsia" w:ascii="黑体" w:hAnsi="黑体" w:eastAsia="黑体"/>
          <w:iCs/>
          <w:color w:val="000000" w:themeColor="text1"/>
          <w:sz w:val="32"/>
          <w:szCs w:val="32"/>
        </w:rPr>
        <w:t xml:space="preserve">十、</w:t>
      </w:r>
      <w:r>
        <w:rPr>
          <w:rFonts w:hint="eastAsia" w:ascii="黑体" w:hAnsi="黑体" w:eastAsia="黑体"/>
          <w:color w:val="000000" w:themeColor="text1"/>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color w:val="000000" w:themeColor="text1"/>
          <w:sz w:val="32"/>
          <w:szCs w:val="32"/>
        </w:rPr>
      </w:pPr>
      <w:r>
        <w:rPr>
          <w:rFonts w:hint="eastAsia" w:ascii="方正小标宋简体" w:hAnsi="方正小标宋简体" w:eastAsia="方正小标宋简体" w:cs="方正小标宋简体"/>
          <w:color w:val="000000" w:themeColor="text1"/>
          <w:sz w:val="32"/>
          <w:szCs w:val="32"/>
        </w:rPr>
        <w:t xml:space="preserve">残疾人福利性单位声明函</w:t>
      </w:r>
      <w:r/>
    </w:p>
    <w:p>
      <w:pPr>
        <w:ind w:firstLine="480"/>
        <w:spacing w:line="360" w:lineRule="auto"/>
        <w:rPr>
          <w:rFonts w:hint="eastAsia" w:ascii="宋体" w:hAnsi="宋体"/>
          <w:color w:val="000000" w:themeColor="text1"/>
          <w:sz w:val="24"/>
          <w:szCs w:val="21"/>
        </w:rPr>
      </w:pPr>
      <w:r>
        <w:rPr>
          <w:rFonts w:hint="eastAsia" w:ascii="宋体" w:hAnsi="宋体"/>
          <w:color w:val="000000" w:themeColor="text1"/>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themeColor="text1"/>
          <w:sz w:val="24"/>
          <w:szCs w:val="24"/>
        </w:rPr>
        <w:t xml:space="preserve">参加</w:t>
      </w:r>
      <w:r>
        <w:rPr>
          <w:rFonts w:hint="eastAsia" w:ascii="宋体" w:hAnsi="宋体"/>
          <w:color w:val="000000" w:themeColor="text1"/>
          <w:sz w:val="24"/>
          <w:szCs w:val="24"/>
          <w:u w:val="single"/>
        </w:rPr>
        <w:t xml:space="preserve">XXXXXXXXXXXXXXXXXXXXXXXXX</w:t>
      </w:r>
      <w:r>
        <w:rPr>
          <w:rFonts w:hint="eastAsia" w:ascii="宋体" w:hAnsi="宋体"/>
          <w:color w:val="000000" w:themeColor="text1"/>
          <w:sz w:val="24"/>
          <w:szCs w:val="24"/>
        </w:rPr>
        <w:t xml:space="preserve">（单位名称）采购编号为</w:t>
      </w:r>
      <w:r>
        <w:rPr>
          <w:rFonts w:hint="eastAsia" w:ascii="宋体" w:hAnsi="宋体"/>
          <w:color w:val="000000" w:themeColor="text1"/>
          <w:sz w:val="24"/>
          <w:szCs w:val="24"/>
          <w:u w:val="single"/>
        </w:rPr>
        <w:t xml:space="preserve">XXXXXXXXXXXXXXXXXXXXXXXXX</w:t>
      </w:r>
      <w:r>
        <w:rPr>
          <w:rFonts w:hint="eastAsia" w:ascii="宋体" w:hAnsi="宋体"/>
          <w:color w:val="000000" w:themeColor="text1"/>
          <w:sz w:val="24"/>
          <w:szCs w:val="24"/>
        </w:rPr>
        <w:t xml:space="preserve">项目（采购包号：</w:t>
      </w:r>
      <w:r>
        <w:rPr>
          <w:rFonts w:hint="eastAsia" w:ascii="宋体" w:hAnsi="宋体"/>
          <w:color w:val="000000" w:themeColor="text1"/>
          <w:sz w:val="24"/>
          <w:szCs w:val="24"/>
          <w:u w:val="single"/>
        </w:rPr>
        <w:t xml:space="preserve">XXX</w:t>
      </w:r>
      <w:r>
        <w:rPr>
          <w:rFonts w:hint="eastAsia" w:ascii="宋体" w:hAnsi="宋体"/>
          <w:color w:val="000000" w:themeColor="text1"/>
          <w:sz w:val="24"/>
          <w:szCs w:val="24"/>
        </w:rPr>
        <w:t xml:space="preserve">）的采购活动</w:t>
      </w:r>
      <w:r>
        <w:rPr>
          <w:rFonts w:hint="eastAsia" w:ascii="宋体" w:hAnsi="宋体"/>
          <w:color w:val="000000" w:themeColor="text1"/>
          <w:sz w:val="24"/>
        </w:rPr>
        <w:t xml:space="preserve">，</w:t>
      </w:r>
      <w:r>
        <w:rPr>
          <w:rFonts w:hint="eastAsia" w:ascii="宋体" w:hAnsi="宋体"/>
          <w:color w:val="000000" w:themeColor="text1"/>
          <w:sz w:val="24"/>
          <w:szCs w:val="24"/>
        </w:rPr>
        <w:t xml:space="preserve">服务全部由本单位提供</w:t>
      </w:r>
      <w:r>
        <w:rPr>
          <w:rFonts w:hint="eastAsia" w:ascii="宋体" w:hAnsi="宋体"/>
          <w:color w:val="000000" w:themeColor="text1"/>
          <w:sz w:val="24"/>
          <w:szCs w:val="21"/>
        </w:rPr>
        <w:t xml:space="preserve">。</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本单位对上述声明的真实性负责，如有虚假，将依法承担相应责任。</w:t>
      </w:r>
      <w:r/>
    </w:p>
    <w:p>
      <w:pPr>
        <w:pStyle w:val="959"/>
        <w:spacing w:line="360" w:lineRule="auto"/>
        <w:rPr>
          <w:rFonts w:ascii="宋体" w:hAnsi="宋体"/>
          <w:color w:val="000000" w:themeColor="text1"/>
          <w:sz w:val="24"/>
          <w:szCs w:val="24"/>
        </w:rPr>
      </w:pPr>
      <w:r>
        <w:rPr>
          <w:rFonts w:ascii="宋体" w:hAnsi="宋体"/>
          <w:color w:val="000000" w:themeColor="text1"/>
          <w:sz w:val="24"/>
          <w:szCs w:val="24"/>
        </w:rPr>
      </w:r>
      <w:r/>
    </w:p>
    <w:p>
      <w:pPr>
        <w:spacing w:line="360" w:lineRule="auto"/>
        <w:rPr>
          <w:color w:val="000000" w:themeColor="text1"/>
        </w:rPr>
      </w:pPr>
      <w:r>
        <w:rPr>
          <w:color w:val="000000" w:themeColor="text1"/>
        </w:rPr>
      </w:r>
      <w:r/>
    </w:p>
    <w:p>
      <w:pPr>
        <w:ind w:right="180" w:firstLine="360"/>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                                           企业名称：（加盖电子公章）</w:t>
      </w:r>
      <w:r/>
    </w:p>
    <w:p>
      <w:pPr>
        <w:ind w:firstLine="6000"/>
        <w:spacing w:line="360" w:lineRule="auto"/>
        <w:rPr>
          <w:rFonts w:hint="eastAsia" w:ascii="宋体" w:hAnsi="宋体"/>
          <w:color w:val="000000" w:themeColor="text1"/>
          <w:sz w:val="24"/>
          <w:szCs w:val="24"/>
        </w:rPr>
      </w:pPr>
      <w:r>
        <w:rPr>
          <w:rFonts w:hint="eastAsia"/>
          <w:color w:val="000000" w:themeColor="text1"/>
          <w:sz w:val="24"/>
          <w:szCs w:val="24"/>
        </w:rPr>
        <w:t xml:space="preserve">日</w:t>
      </w:r>
      <w:r>
        <w:rPr>
          <w:rFonts w:hint="eastAsia"/>
          <w:color w:val="000000" w:themeColor="text1"/>
          <w:sz w:val="24"/>
          <w:szCs w:val="24"/>
        </w:rPr>
        <w:t xml:space="preserve">    </w:t>
      </w:r>
      <w:r>
        <w:rPr>
          <w:rFonts w:hint="eastAsia"/>
          <w:color w:val="000000" w:themeColor="text1"/>
          <w:sz w:val="24"/>
          <w:szCs w:val="24"/>
        </w:rPr>
        <w:t xml:space="preserve">期：</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备注：</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1.供应商如不提供此声明函，价格将不做相应扣除。</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2.成交供应商为残疾人福利性单位的，此</w:t>
      </w:r>
      <w:r>
        <w:rPr>
          <w:rFonts w:hint="eastAsia" w:ascii="宋体" w:hAnsi="宋体"/>
          <w:color w:val="000000" w:themeColor="text1"/>
          <w:sz w:val="24"/>
        </w:rPr>
        <w:t xml:space="preserve">声明函将随</w:t>
      </w:r>
      <w:r>
        <w:rPr>
          <w:rFonts w:hint="eastAsia" w:ascii="宋体" w:hAnsi="宋体"/>
          <w:color w:val="000000" w:themeColor="text1"/>
          <w:sz w:val="24"/>
        </w:rPr>
        <w:t xml:space="preserve">成交结果同时公告，接受社会监督。</w:t>
      </w: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r>
      <w:r/>
    </w:p>
    <w:p>
      <w:pPr>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p>
    <w:p>
      <w:pPr>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p>
    <w:p>
      <w:pPr>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p>
    <w:p>
      <w:pPr>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p>
    <w:p>
      <w:pPr>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p>
    <w:p>
      <w:pPr>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p>
    <w:p>
      <w:pPr>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p>
    <w:p>
      <w:pPr>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p>
    <w:p>
      <w:pPr>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p>
    <w:p>
      <w:pPr>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p>
    <w:p>
      <w:pPr>
        <w:jc w:val="center"/>
        <w:rPr>
          <w:rFonts w:hint="eastAsia" w:ascii="方正小标宋简体" w:hAnsi="方正小标宋简体" w:eastAsia="方正小标宋简体" w:cs="方正小标宋简体"/>
          <w:color w:val="000000" w:themeColor="text1"/>
          <w:sz w:val="32"/>
          <w:szCs w:val="32"/>
        </w:rPr>
      </w:pPr>
      <w:r>
        <w:rPr>
          <w:rFonts w:hint="eastAsia" w:ascii="方正小标宋简体" w:hAnsi="方正小标宋简体" w:eastAsia="方正小标宋简体" w:cs="方正小标宋简体"/>
          <w:color w:val="000000" w:themeColor="text1"/>
          <w:sz w:val="32"/>
          <w:szCs w:val="32"/>
        </w:rPr>
        <w:t xml:space="preserve">质疑函范本</w:t>
      </w:r>
      <w:r/>
    </w:p>
    <w:p>
      <w:pPr>
        <w:spacing w:before="290" w:line="360"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一、质疑供应商基本信息</w:t>
      </w: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供应商名称：</w:t>
      </w:r>
      <w:r>
        <w:rPr>
          <w:rFonts w:hint="eastAsia" w:ascii="宋体" w:hAnsi="宋体" w:cs="仿宋"/>
          <w:color w:val="000000" w:themeColor="text1"/>
          <w:sz w:val="24"/>
          <w:szCs w:val="24"/>
          <w:u w:val="single"/>
        </w:rPr>
        <w:t xml:space="preserve">                                                              </w:t>
      </w:r>
      <w:r/>
    </w:p>
    <w:p>
      <w:pPr>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地址：</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邮编：</w:t>
      </w:r>
      <w:r>
        <w:rPr>
          <w:rFonts w:hint="eastAsia" w:ascii="宋体" w:hAnsi="宋体" w:cs="仿宋"/>
          <w:color w:val="000000" w:themeColor="text1"/>
          <w:sz w:val="24"/>
          <w:szCs w:val="24"/>
          <w:u w:val="single"/>
        </w:rPr>
        <w:t xml:space="preserve">                                 </w:t>
      </w:r>
      <w:r/>
    </w:p>
    <w:p>
      <w:pPr>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联系人：</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授权代表：</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p>
    <w:p>
      <w:pPr>
        <w:spacing w:before="290" w:line="360"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二、质疑项目基本情况</w:t>
      </w:r>
      <w:r/>
    </w:p>
    <w:p>
      <w:pPr>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项目名称：</w:t>
      </w:r>
      <w:r>
        <w:rPr>
          <w:rFonts w:hint="eastAsia" w:ascii="宋体" w:hAnsi="宋体" w:cs="仿宋"/>
          <w:color w:val="000000" w:themeColor="text1"/>
          <w:sz w:val="24"/>
          <w:szCs w:val="24"/>
          <w:u w:val="single"/>
        </w:rPr>
        <w:t xml:space="preserve">                                                          </w:t>
      </w:r>
      <w:r/>
    </w:p>
    <w:p>
      <w:pPr>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项目编号：</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采购包号：</w:t>
      </w:r>
      <w:r>
        <w:rPr>
          <w:rFonts w:hint="eastAsia" w:ascii="宋体" w:hAnsi="宋体" w:cs="仿宋"/>
          <w:color w:val="000000" w:themeColor="text1"/>
          <w:sz w:val="24"/>
          <w:szCs w:val="24"/>
          <w:u w:val="single"/>
        </w:rPr>
        <w:t xml:space="preserve">                   </w:t>
      </w: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采购人名称：</w:t>
      </w:r>
      <w:r>
        <w:rPr>
          <w:rFonts w:hint="eastAsia" w:ascii="宋体" w:hAnsi="宋体" w:cs="仿宋"/>
          <w:color w:val="000000" w:themeColor="text1"/>
          <w:sz w:val="24"/>
          <w:szCs w:val="24"/>
          <w:u w:val="single"/>
        </w:rPr>
        <w:t xml:space="preserve">                                                              </w:t>
      </w:r>
      <w:r/>
    </w:p>
    <w:p>
      <w:pPr>
        <w:spacing w:before="290" w:line="360"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三、质疑事项具体内容</w:t>
      </w: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质疑事项1：</w:t>
      </w:r>
      <w:r>
        <w:rPr>
          <w:rFonts w:hint="eastAsia" w:ascii="宋体" w:hAnsi="宋体" w:cs="仿宋"/>
          <w:color w:val="000000" w:themeColor="text1"/>
          <w:sz w:val="24"/>
          <w:szCs w:val="24"/>
          <w:u w:val="single"/>
        </w:rPr>
        <w:t xml:space="preserve">                                                              </w:t>
      </w: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事实依据：</w:t>
      </w:r>
      <w:r>
        <w:rPr>
          <w:rFonts w:hint="eastAsia" w:ascii="宋体" w:hAnsi="宋体" w:cs="仿宋"/>
          <w:color w:val="000000" w:themeColor="text1"/>
          <w:sz w:val="24"/>
          <w:szCs w:val="24"/>
          <w:u w:val="single"/>
        </w:rPr>
        <w:t xml:space="preserve">                                                                </w:t>
      </w:r>
      <w:r/>
    </w:p>
    <w:p>
      <w:pPr>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u w:val="single"/>
        </w:rPr>
        <w:t xml:space="preserve">                                                                          </w:t>
      </w: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法律依据：</w:t>
      </w:r>
      <w:r>
        <w:rPr>
          <w:rFonts w:hint="eastAsia" w:ascii="宋体" w:hAnsi="宋体" w:cs="仿宋"/>
          <w:color w:val="000000" w:themeColor="text1"/>
          <w:sz w:val="24"/>
          <w:szCs w:val="24"/>
          <w:u w:val="single"/>
        </w:rPr>
        <w:t xml:space="preserve">                                                                </w:t>
      </w: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u w:val="single"/>
        </w:rPr>
        <w:t xml:space="preserve">                                                                          </w:t>
      </w: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质疑事项2：</w:t>
      </w:r>
      <w:r>
        <w:rPr>
          <w:rFonts w:hint="eastAsia" w:ascii="宋体" w:hAnsi="宋体" w:cs="仿宋"/>
          <w:color w:val="000000" w:themeColor="text1"/>
          <w:sz w:val="24"/>
          <w:szCs w:val="24"/>
          <w:u w:val="single"/>
        </w:rPr>
        <w:t xml:space="preserve">                                                                </w:t>
      </w:r>
      <w:r/>
    </w:p>
    <w:p>
      <w:pPr>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w:t>
      </w:r>
      <w:r/>
    </w:p>
    <w:p>
      <w:pPr>
        <w:spacing w:before="290" w:line="360" w:lineRule="auto"/>
        <w:rPr>
          <w:rFonts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四、质疑事项相关请求</w:t>
      </w: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请求：</w:t>
      </w:r>
      <w:r>
        <w:rPr>
          <w:rFonts w:hint="eastAsia" w:ascii="宋体" w:hAnsi="宋体" w:cs="仿宋"/>
          <w:color w:val="000000" w:themeColor="text1"/>
          <w:sz w:val="24"/>
          <w:szCs w:val="24"/>
          <w:u w:val="single"/>
        </w:rPr>
        <w:t xml:space="preserve">                                                                    </w:t>
      </w:r>
      <w:r/>
    </w:p>
    <w:p>
      <w:pPr>
        <w:rPr>
          <w:rFonts w:hint="eastAsia" w:ascii="宋体" w:hAnsi="宋体"/>
          <w:color w:val="000000" w:themeColor="text1"/>
          <w:sz w:val="24"/>
          <w:szCs w:val="24"/>
        </w:rPr>
      </w:pPr>
      <w:r>
        <w:rPr>
          <w:rFonts w:hint="eastAsia" w:ascii="宋体" w:hAnsi="宋体"/>
          <w:color w:val="000000" w:themeColor="text1"/>
          <w:sz w:val="24"/>
          <w:szCs w:val="24"/>
        </w:rPr>
      </w:r>
      <w:r/>
    </w:p>
    <w:p>
      <w:pPr>
        <w:rPr>
          <w:rFonts w:hint="eastAsia" w:ascii="宋体" w:hAnsi="宋体"/>
          <w:color w:val="000000" w:themeColor="text1"/>
          <w:sz w:val="24"/>
          <w:szCs w:val="24"/>
        </w:rPr>
      </w:pPr>
      <w:r>
        <w:rPr>
          <w:rFonts w:hint="eastAsia" w:ascii="宋体" w:hAnsi="宋体"/>
          <w:color w:val="000000" w:themeColor="text1"/>
          <w:sz w:val="24"/>
          <w:szCs w:val="24"/>
        </w:rPr>
        <w:t xml:space="preserve">签  字(签章)：                                 公  章：                      </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日  期：    </w:t>
      </w:r>
      <w:r/>
    </w:p>
    <w:p>
      <w:pPr>
        <w:ind w:firstLine="480"/>
        <w:spacing w:line="480" w:lineRule="exact"/>
        <w:rPr>
          <w:rFonts w:hint="eastAsia" w:ascii="宋体" w:hAnsi="宋体"/>
          <w:bCs/>
          <w:color w:val="000000" w:themeColor="text1"/>
          <w:sz w:val="24"/>
          <w:szCs w:val="24"/>
        </w:rPr>
      </w:pPr>
      <w:r>
        <w:rPr>
          <w:rFonts w:hint="eastAsia" w:ascii="宋体" w:hAnsi="宋体"/>
          <w:bCs/>
          <w:color w:val="000000" w:themeColor="text1"/>
          <w:sz w:val="24"/>
          <w:szCs w:val="24"/>
        </w:rPr>
      </w:r>
      <w:r/>
    </w:p>
    <w:p>
      <w:pPr>
        <w:ind w:firstLine="480"/>
        <w:spacing w:line="480" w:lineRule="exact"/>
        <w:rPr>
          <w:rFonts w:hint="eastAsia" w:ascii="宋体" w:hAnsi="宋体"/>
          <w:bCs/>
          <w:color w:val="000000" w:themeColor="text1"/>
          <w:sz w:val="24"/>
          <w:szCs w:val="24"/>
        </w:rPr>
      </w:pPr>
      <w:r>
        <w:rPr>
          <w:rFonts w:hint="eastAsia" w:ascii="宋体" w:hAnsi="宋体"/>
          <w:bCs/>
          <w:color w:val="000000" w:themeColor="text1"/>
          <w:sz w:val="24"/>
          <w:szCs w:val="24"/>
        </w:rPr>
      </w:r>
      <w:r/>
    </w:p>
    <w:p>
      <w:pPr>
        <w:ind w:firstLine="480"/>
        <w:spacing w:line="48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相关说明：</w:t>
      </w:r>
      <w:r/>
    </w:p>
    <w:p>
      <w:pPr>
        <w:ind w:firstLine="480"/>
        <w:spacing w:line="480" w:lineRule="exact"/>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1.供应商提出质疑，应提交《质疑函》和必要的证明材料。</w:t>
      </w:r>
      <w:r/>
    </w:p>
    <w:p>
      <w:pPr>
        <w:ind w:firstLine="480"/>
        <w:spacing w:line="480" w:lineRule="exact"/>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2.</w:t>
      </w:r>
      <w:r>
        <w:rPr>
          <w:rFonts w:hint="eastAsia" w:ascii="宋体" w:hAnsi="宋体" w:cs="仿宋"/>
          <w:b/>
          <w:bCs/>
          <w:color w:val="000000" w:themeColor="text1"/>
          <w:sz w:val="24"/>
          <w:szCs w:val="24"/>
        </w:rPr>
        <w:t xml:space="preserve">由授权代表负责质疑事宜的，《质疑函》附件中应提交由质疑供应</w:t>
      </w:r>
      <w:r>
        <w:rPr>
          <w:rFonts w:hint="eastAsia" w:ascii="宋体" w:hAnsi="宋体" w:cs="仿宋"/>
          <w:b/>
          <w:bCs/>
          <w:color w:val="000000" w:themeColor="text1"/>
          <w:sz w:val="24"/>
          <w:szCs w:val="24"/>
        </w:rPr>
        <w:t xml:space="preserve">商法定</w:t>
      </w:r>
      <w:r>
        <w:rPr>
          <w:rFonts w:hint="eastAsia" w:ascii="宋体" w:hAnsi="宋体" w:cs="仿宋"/>
          <w:b/>
          <w:bCs/>
          <w:color w:val="000000" w:themeColor="text1"/>
          <w:sz w:val="24"/>
          <w:szCs w:val="24"/>
        </w:rPr>
        <w:t xml:space="preserve">代表人或主要负责人签署的《授权委托书》。</w:t>
      </w:r>
      <w:r/>
    </w:p>
    <w:p>
      <w:pPr>
        <w:ind w:firstLine="480"/>
        <w:spacing w:line="480" w:lineRule="exact"/>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3.质疑供应商针对项目的某一采购包进行质疑的，《质疑函》中应明确采购包号。</w:t>
      </w:r>
      <w:r/>
    </w:p>
    <w:p>
      <w:pPr>
        <w:ind w:firstLine="480"/>
        <w:spacing w:line="480" w:lineRule="exact"/>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4.《质疑函》的质疑事项应具体、明确，并有必要的事实依据和法律依据。</w:t>
      </w:r>
      <w:r/>
    </w:p>
    <w:p>
      <w:pPr>
        <w:ind w:firstLine="480"/>
        <w:spacing w:line="480" w:lineRule="exact"/>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5.《质疑函》的质疑请求应与质疑事项相关。</w:t>
      </w:r>
      <w:r/>
    </w:p>
    <w:p>
      <w:pPr>
        <w:ind w:firstLine="480"/>
        <w:spacing w:line="480" w:lineRule="exact"/>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7.质疑</w:t>
      </w:r>
      <w:r>
        <w:rPr>
          <w:rFonts w:hint="eastAsia" w:ascii="宋体" w:hAnsi="宋体" w:cs="仿宋"/>
          <w:color w:val="000000" w:themeColor="text1"/>
          <w:sz w:val="24"/>
          <w:szCs w:val="24"/>
          <w:lang w:val="zh-CN"/>
        </w:rPr>
        <w:t xml:space="preserve">供应商</w:t>
      </w:r>
      <w:r>
        <w:rPr>
          <w:rFonts w:hint="eastAsia" w:ascii="宋体" w:hAnsi="宋体" w:cs="仿宋"/>
          <w:color w:val="000000" w:themeColor="text1"/>
          <w:sz w:val="24"/>
          <w:szCs w:val="24"/>
        </w:rPr>
        <w:t xml:space="preserve">为</w:t>
      </w:r>
      <w:r>
        <w:rPr>
          <w:rFonts w:hint="eastAsia" w:ascii="宋体" w:hAnsi="宋体" w:cs="仿宋"/>
          <w:color w:val="000000" w:themeColor="text1"/>
          <w:sz w:val="24"/>
          <w:szCs w:val="24"/>
          <w:lang w:val="zh-CN"/>
        </w:rPr>
        <w:t xml:space="preserve">联合体</w:t>
      </w:r>
      <w:r>
        <w:rPr>
          <w:rFonts w:hint="eastAsia" w:ascii="宋体" w:hAnsi="宋体" w:cs="仿宋"/>
          <w:color w:val="000000" w:themeColor="text1"/>
          <w:sz w:val="24"/>
          <w:szCs w:val="24"/>
        </w:rPr>
        <w:t xml:space="preserve">的</w:t>
      </w:r>
      <w:r>
        <w:rPr>
          <w:rFonts w:hint="eastAsia" w:ascii="宋体" w:hAnsi="宋体" w:cs="仿宋"/>
          <w:color w:val="000000" w:themeColor="text1"/>
          <w:sz w:val="24"/>
          <w:szCs w:val="24"/>
          <w:lang w:val="zh-CN"/>
        </w:rPr>
        <w:t xml:space="preserve">，则《质疑函》中要求加盖公章之处，联合体各方均须按要求加盖公章。</w:t>
      </w:r>
      <w:r/>
    </w:p>
    <w:p>
      <w:pPr>
        <w:rPr>
          <w:color w:val="000000" w:themeColor="text1"/>
          <w:sz w:val="24"/>
          <w:szCs w:val="24"/>
        </w:rPr>
      </w:pPr>
      <w:r>
        <w:rPr>
          <w:color w:val="000000" w:themeColor="text1"/>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rPr>
        <w:rStyle w:val="769"/>
        <w:rFonts w:hint="eastAsia" w:ascii="宋体" w:hAnsi="宋体"/>
      </w:rPr>
      <w:framePr w:wrap="around" w:vAnchor="text" w:hAnchor="margin" w:xAlign="center" w:y="1"/>
    </w:pPr>
    <w:r>
      <w:rPr>
        <w:rFonts w:ascii="宋体" w:hAnsi="宋体"/>
      </w:rPr>
      <w:fldChar w:fldCharType="begin"/>
    </w:r>
    <w:r>
      <w:rPr>
        <w:rStyle w:val="769"/>
        <w:rFonts w:ascii="宋体" w:hAnsi="宋体"/>
      </w:rPr>
      <w:instrText xml:space="preserve">PAGE  </w:instrText>
    </w:r>
    <w:r>
      <w:rPr>
        <w:rFonts w:ascii="宋体" w:hAnsi="宋体"/>
      </w:rPr>
      <w:fldChar w:fldCharType="separate"/>
    </w:r>
    <w:r>
      <w:rPr>
        <w:rStyle w:val="769"/>
        <w:rFonts w:ascii="宋体" w:hAnsi="宋体"/>
      </w:rPr>
      <w:t xml:space="preserve">３９</w:t>
    </w:r>
    <w:r>
      <w:rPr>
        <w:rFonts w:ascii="宋体" w:hAnsi="宋体"/>
      </w:rPr>
      <w:fldChar w:fldCharType="end"/>
    </w:r>
    <w:r/>
  </w:p>
  <w:p>
    <w:pPr>
      <w:pStyle w:val="747"/>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rPr>
        <w:rStyle w:val="769"/>
      </w:rPr>
      <w:framePr w:wrap="around" w:vAnchor="text" w:hAnchor="margin" w:xAlign="center" w:y="1"/>
    </w:pPr>
    <w:r>
      <w:fldChar w:fldCharType="begin"/>
    </w:r>
    <w:r>
      <w:rPr>
        <w:rStyle w:val="769"/>
      </w:rPr>
      <w:instrText xml:space="preserve">PAGE  </w:instrText>
    </w:r>
    <w:r>
      <w:fldChar w:fldCharType="separate"/>
    </w:r>
    <w:r>
      <w:rPr>
        <w:rStyle w:val="769"/>
      </w:rPr>
      <w:t xml:space="preserve">1</w:t>
    </w:r>
    <w:r>
      <w:fldChar w:fldCharType="end"/>
    </w:r>
    <w:r/>
  </w:p>
  <w:p>
    <w:pPr>
      <w:pStyle w:val="7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20"/>
      <w:isLgl w:val="false"/>
      <w:suff w:val="nothing"/>
      <w:lvlText w:val=""/>
      <w:lvlJc w:val="left"/>
      <w:pPr>
        <w:ind w:left="0" w:firstLine="0"/>
      </w:pPr>
      <w:rPr>
        <w:rFonts w:hint="eastAsia"/>
      </w:rPr>
    </w:lvl>
    <w:lvl w:ilvl="6">
      <w:start w:val="1"/>
      <w:numFmt w:val="decimal"/>
      <w:pStyle w:val="721"/>
      <w:isLgl w:val="false"/>
      <w:suff w:val="nothing"/>
      <w:lvlText w:val=""/>
      <w:lvlJc w:val="left"/>
      <w:pPr>
        <w:ind w:left="0" w:firstLine="0"/>
      </w:pPr>
      <w:rPr>
        <w:rFonts w:hint="eastAsia"/>
      </w:rPr>
    </w:lvl>
    <w:lvl w:ilvl="7">
      <w:start w:val="1"/>
      <w:numFmt w:val="decimal"/>
      <w:pStyle w:val="722"/>
      <w:isLgl w:val="false"/>
      <w:suff w:val="nothing"/>
      <w:lvlText w:val=""/>
      <w:lvlJc w:val="left"/>
      <w:pPr>
        <w:ind w:left="0" w:firstLine="0"/>
      </w:pPr>
      <w:rPr>
        <w:rFonts w:hint="eastAsia"/>
      </w:rPr>
    </w:lvl>
    <w:lvl w:ilvl="8">
      <w:start w:val="1"/>
      <w:numFmt w:val="decimal"/>
      <w:pStyle w:val="723"/>
      <w:isLgl w:val="false"/>
      <w:suff w:val="nothing"/>
      <w:lvlText w:val=""/>
      <w:lvlJc w:val="left"/>
      <w:pPr>
        <w:ind w:left="0" w:firstLine="0"/>
      </w:pPr>
      <w:rPr>
        <w:rFonts w:hint="eastAsia"/>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upperLetter"/>
      <w:pStyle w:val="96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Title Char"/>
    <w:basedOn w:val="724"/>
    <w:link w:val="762"/>
    <w:uiPriority w:val="10"/>
    <w:rPr>
      <w:sz w:val="48"/>
      <w:szCs w:val="48"/>
    </w:rPr>
  </w:style>
  <w:style w:type="character" w:styleId="689">
    <w:name w:val="Subtitle Char"/>
    <w:basedOn w:val="724"/>
    <w:link w:val="751"/>
    <w:uiPriority w:val="11"/>
    <w:rPr>
      <w:sz w:val="24"/>
      <w:szCs w:val="24"/>
    </w:rPr>
  </w:style>
  <w:style w:type="character" w:styleId="690">
    <w:name w:val="Quote Char"/>
    <w:link w:val="787"/>
    <w:uiPriority w:val="29"/>
    <w:rPr>
      <w:i/>
    </w:rPr>
  </w:style>
  <w:style w:type="character" w:styleId="691">
    <w:name w:val="Intense Quote Char"/>
    <w:link w:val="789"/>
    <w:uiPriority w:val="30"/>
    <w:rPr>
      <w:i/>
    </w:rPr>
  </w:style>
  <w:style w:type="table" w:styleId="692">
    <w:name w:val="Plain Table 1"/>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2"/>
    <w:basedOn w:val="7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3"/>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5">
    <w:name w:val="Plain Table 4"/>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6">
    <w:name w:val="Plain Table 5"/>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7">
    <w:name w:val="Grid Table 1 Light"/>
    <w:basedOn w:val="7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8">
    <w:name w:val="Grid Table 2"/>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3"/>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basedOn w:val="7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5 Dark"/>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2">
    <w:name w:val="Grid Table 6 Colorful"/>
    <w:basedOn w:val="7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3">
    <w:name w:val="Grid Table 7 Colorful"/>
    <w:basedOn w:val="7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4">
    <w:name w:val="List Table 1 Light"/>
    <w:basedOn w:val="7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5">
    <w:name w:val="List Table 2"/>
    <w:basedOn w:val="7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6">
    <w:name w:val="List Table 3"/>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4"/>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8">
    <w:name w:val="List Table 5 Dark"/>
    <w:basedOn w:val="7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9">
    <w:name w:val="List Table 6 Colorful"/>
    <w:basedOn w:val="7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0">
    <w:name w:val="List Table 7 Colorful"/>
    <w:basedOn w:val="7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1">
    <w:name w:val="Footnote Text Char"/>
    <w:link w:val="753"/>
    <w:uiPriority w:val="99"/>
    <w:rPr>
      <w:sz w:val="18"/>
    </w:rPr>
  </w:style>
  <w:style w:type="character" w:styleId="712">
    <w:name w:val="Endnote Text Char"/>
    <w:link w:val="745"/>
    <w:uiPriority w:val="99"/>
    <w:rPr>
      <w:sz w:val="20"/>
    </w:rPr>
  </w:style>
  <w:style w:type="paragraph" w:styleId="713">
    <w:name w:val="TOC Heading"/>
    <w:uiPriority w:val="39"/>
    <w:unhideWhenUsed/>
  </w:style>
  <w:style w:type="paragraph" w:styleId="714" w:default="1">
    <w:name w:val="Normal"/>
    <w:qFormat/>
    <w:pPr>
      <w:jc w:val="both"/>
      <w:widowControl w:val="off"/>
    </w:pPr>
    <w:rPr>
      <w:sz w:val="21"/>
      <w:szCs w:val="22"/>
    </w:rPr>
  </w:style>
  <w:style w:type="paragraph" w:styleId="715">
    <w:name w:val="Heading 1"/>
    <w:basedOn w:val="714"/>
    <w:next w:val="714"/>
    <w:link w:val="924"/>
    <w:qFormat/>
    <w:pPr>
      <w:jc w:val="center"/>
      <w:keepNext/>
      <w:outlineLvl w:val="0"/>
    </w:pPr>
    <w:rPr>
      <w:rFonts w:ascii="楷体_GB2312" w:eastAsia="楷体_GB2312"/>
      <w:sz w:val="28"/>
      <w:szCs w:val="28"/>
    </w:rPr>
  </w:style>
  <w:style w:type="paragraph" w:styleId="716">
    <w:name w:val="Heading 2"/>
    <w:basedOn w:val="714"/>
    <w:next w:val="727"/>
    <w:link w:val="925"/>
    <w:qFormat/>
    <w:pPr>
      <w:jc w:val="center"/>
      <w:keepLines/>
      <w:keepNext/>
      <w:spacing w:before="260" w:after="260" w:line="416" w:lineRule="auto"/>
      <w:outlineLvl w:val="1"/>
    </w:pPr>
    <w:rPr>
      <w:rFonts w:ascii="Arial" w:hAnsi="Arial" w:eastAsia="幼圆" w:cs="Arial"/>
      <w:b/>
      <w:bCs/>
      <w:sz w:val="44"/>
      <w:szCs w:val="44"/>
    </w:rPr>
  </w:style>
  <w:style w:type="paragraph" w:styleId="717">
    <w:name w:val="Heading 3"/>
    <w:basedOn w:val="714"/>
    <w:next w:val="727"/>
    <w:link w:val="927"/>
    <w:qFormat/>
    <w:pPr>
      <w:keepLines/>
      <w:keepNext/>
      <w:spacing w:before="260" w:after="260" w:line="416" w:lineRule="auto"/>
      <w:outlineLvl w:val="2"/>
    </w:pPr>
    <w:rPr>
      <w:b/>
      <w:bCs/>
      <w:sz w:val="32"/>
      <w:szCs w:val="32"/>
    </w:rPr>
  </w:style>
  <w:style w:type="paragraph" w:styleId="718">
    <w:name w:val="Heading 4"/>
    <w:basedOn w:val="714"/>
    <w:next w:val="727"/>
    <w:link w:val="928"/>
    <w:qFormat/>
    <w:pPr>
      <w:keepLines/>
      <w:keepNext/>
      <w:spacing w:before="280" w:after="290" w:line="376" w:lineRule="auto"/>
      <w:outlineLvl w:val="3"/>
    </w:pPr>
    <w:rPr>
      <w:rFonts w:ascii="Arial" w:hAnsi="Arial" w:eastAsia="黑体" w:cs="Arial"/>
      <w:b/>
      <w:bCs/>
      <w:sz w:val="28"/>
      <w:szCs w:val="28"/>
    </w:rPr>
  </w:style>
  <w:style w:type="paragraph" w:styleId="719">
    <w:name w:val="Heading 5"/>
    <w:basedOn w:val="714"/>
    <w:next w:val="727"/>
    <w:link w:val="929"/>
    <w:qFormat/>
    <w:pPr>
      <w:keepNext/>
      <w:outlineLvl w:val="4"/>
    </w:pPr>
    <w:rPr>
      <w:rFonts w:ascii="宋体"/>
      <w:color w:val="000000"/>
      <w:sz w:val="28"/>
      <w:szCs w:val="28"/>
    </w:rPr>
  </w:style>
  <w:style w:type="paragraph" w:styleId="720">
    <w:name w:val="Heading 6"/>
    <w:basedOn w:val="714"/>
    <w:next w:val="714"/>
    <w:link w:val="930"/>
    <w:qFormat/>
    <w:pPr>
      <w:numPr>
        <w:ilvl w:val="5"/>
        <w:numId w:val="1"/>
      </w:numPr>
      <w:keepLines/>
      <w:keepNext/>
      <w:spacing w:before="240" w:after="64" w:line="320" w:lineRule="auto"/>
      <w:outlineLvl w:val="5"/>
    </w:pPr>
    <w:rPr>
      <w:rFonts w:ascii="Arial" w:hAnsi="Arial" w:eastAsia="黑体"/>
      <w:b/>
      <w:bCs/>
      <w:sz w:val="24"/>
      <w:szCs w:val="24"/>
    </w:rPr>
  </w:style>
  <w:style w:type="paragraph" w:styleId="721">
    <w:name w:val="Heading 7"/>
    <w:basedOn w:val="714"/>
    <w:next w:val="714"/>
    <w:link w:val="931"/>
    <w:qFormat/>
    <w:pPr>
      <w:numPr>
        <w:ilvl w:val="6"/>
        <w:numId w:val="1"/>
      </w:numPr>
      <w:keepLines/>
      <w:keepNext/>
      <w:spacing w:before="240" w:after="64" w:line="320" w:lineRule="auto"/>
      <w:outlineLvl w:val="6"/>
    </w:pPr>
    <w:rPr>
      <w:b/>
      <w:bCs/>
      <w:sz w:val="24"/>
      <w:szCs w:val="24"/>
    </w:rPr>
  </w:style>
  <w:style w:type="paragraph" w:styleId="722">
    <w:name w:val="Heading 8"/>
    <w:basedOn w:val="714"/>
    <w:next w:val="714"/>
    <w:link w:val="932"/>
    <w:qFormat/>
    <w:pPr>
      <w:numPr>
        <w:ilvl w:val="7"/>
        <w:numId w:val="1"/>
      </w:numPr>
      <w:keepLines/>
      <w:keepNext/>
      <w:spacing w:before="240" w:after="64" w:line="320" w:lineRule="auto"/>
      <w:outlineLvl w:val="7"/>
    </w:pPr>
    <w:rPr>
      <w:rFonts w:ascii="Arial" w:hAnsi="Arial" w:eastAsia="黑体"/>
      <w:sz w:val="24"/>
      <w:szCs w:val="24"/>
    </w:rPr>
  </w:style>
  <w:style w:type="paragraph" w:styleId="723">
    <w:name w:val="Heading 9"/>
    <w:basedOn w:val="714"/>
    <w:next w:val="714"/>
    <w:link w:val="933"/>
    <w:qFormat/>
    <w:pPr>
      <w:numPr>
        <w:ilvl w:val="8"/>
        <w:numId w:val="1"/>
      </w:numPr>
      <w:keepLines/>
      <w:keepNext/>
      <w:spacing w:before="240" w:after="64" w:line="320" w:lineRule="auto"/>
      <w:outlineLvl w:val="8"/>
    </w:pPr>
    <w:rPr>
      <w:rFonts w:ascii="Arial" w:hAnsi="Arial" w:eastAsia="黑体"/>
      <w:szCs w:val="21"/>
    </w:rPr>
  </w:style>
  <w:style w:type="character" w:styleId="724" w:default="1">
    <w:name w:val="Default Paragraph Font"/>
    <w:uiPriority w:val="1"/>
    <w:semiHidden/>
    <w:unhideWhenUsed/>
  </w:style>
  <w:style w:type="table" w:styleId="725" w:default="1">
    <w:name w:val="Normal Table"/>
    <w:uiPriority w:val="99"/>
    <w:semiHidden/>
    <w:unhideWhenUsed/>
    <w:tblPr>
      <w:tblInd w:w="0" w:type="dxa"/>
      <w:tblCellMar>
        <w:left w:w="108" w:type="dxa"/>
        <w:top w:w="0" w:type="dxa"/>
        <w:right w:w="108" w:type="dxa"/>
        <w:bottom w:w="0" w:type="dxa"/>
      </w:tblCellMar>
    </w:tblPr>
  </w:style>
  <w:style w:type="numbering" w:styleId="726" w:default="1">
    <w:name w:val="No List"/>
    <w:uiPriority w:val="99"/>
    <w:semiHidden/>
    <w:unhideWhenUsed/>
  </w:style>
  <w:style w:type="paragraph" w:styleId="727">
    <w:name w:val="Normal Indent"/>
    <w:basedOn w:val="714"/>
    <w:link w:val="926"/>
    <w:qFormat/>
    <w:pPr>
      <w:ind w:firstLine="420"/>
    </w:pPr>
    <w:rPr>
      <w:szCs w:val="21"/>
    </w:rPr>
  </w:style>
  <w:style w:type="paragraph" w:styleId="728">
    <w:name w:val="List 3"/>
    <w:basedOn w:val="714"/>
    <w:qFormat/>
    <w:pPr>
      <w:ind w:left="100" w:hanging="200"/>
    </w:pPr>
    <w:rPr>
      <w:szCs w:val="21"/>
    </w:rPr>
  </w:style>
  <w:style w:type="paragraph" w:styleId="729">
    <w:name w:val="toc 7"/>
    <w:basedOn w:val="714"/>
    <w:next w:val="714"/>
    <w:uiPriority w:val="39"/>
    <w:unhideWhenUsed/>
    <w:qFormat/>
    <w:pPr>
      <w:ind w:left="1701"/>
      <w:spacing w:after="57"/>
    </w:pPr>
  </w:style>
  <w:style w:type="paragraph" w:styleId="730">
    <w:name w:val="Caption"/>
    <w:basedOn w:val="714"/>
    <w:next w:val="714"/>
    <w:uiPriority w:val="35"/>
    <w:semiHidden/>
    <w:unhideWhenUsed/>
    <w:qFormat/>
    <w:pPr>
      <w:spacing w:line="276" w:lineRule="auto"/>
    </w:pPr>
    <w:rPr>
      <w:b/>
      <w:bCs/>
      <w:color w:val="4f81bd"/>
      <w:sz w:val="18"/>
      <w:szCs w:val="18"/>
    </w:rPr>
  </w:style>
  <w:style w:type="paragraph" w:styleId="731">
    <w:name w:val="Document Map"/>
    <w:basedOn w:val="714"/>
    <w:link w:val="935"/>
    <w:semiHidden/>
    <w:qFormat/>
    <w:pPr>
      <w:shd w:val="clear" w:color="auto" w:fill="000080"/>
    </w:pPr>
    <w:rPr>
      <w:szCs w:val="21"/>
    </w:rPr>
  </w:style>
  <w:style w:type="paragraph" w:styleId="732">
    <w:name w:val="annotation text"/>
    <w:basedOn w:val="714"/>
    <w:link w:val="936"/>
    <w:unhideWhenUsed/>
    <w:qFormat/>
    <w:pPr>
      <w:jc w:val="left"/>
    </w:pPr>
  </w:style>
  <w:style w:type="paragraph" w:styleId="733">
    <w:name w:val="Body Text 3"/>
    <w:basedOn w:val="714"/>
    <w:link w:val="937"/>
    <w:qFormat/>
    <w:rPr>
      <w:rFonts w:ascii="仿宋_GB2312" w:hAnsi="Arial" w:eastAsia="仿宋_GB2312"/>
      <w:sz w:val="32"/>
      <w:szCs w:val="32"/>
    </w:rPr>
  </w:style>
  <w:style w:type="paragraph" w:styleId="734">
    <w:name w:val="Body Text"/>
    <w:basedOn w:val="714"/>
    <w:link w:val="938"/>
    <w:qFormat/>
    <w:rPr>
      <w:rFonts w:ascii="楷体_GB2312" w:hAnsi="Arial" w:eastAsia="楷体_GB2312"/>
      <w:sz w:val="28"/>
      <w:szCs w:val="28"/>
    </w:rPr>
  </w:style>
  <w:style w:type="paragraph" w:styleId="735">
    <w:name w:val="Body Text Indent"/>
    <w:basedOn w:val="714"/>
    <w:next w:val="736"/>
    <w:link w:val="922"/>
    <w:unhideWhenUsed/>
    <w:qFormat/>
    <w:pPr>
      <w:ind w:left="420"/>
      <w:spacing w:after="120"/>
    </w:pPr>
  </w:style>
  <w:style w:type="paragraph" w:styleId="736">
    <w:name w:val="envelope return"/>
    <w:basedOn w:val="714"/>
    <w:qFormat/>
    <w:rPr>
      <w:rFonts w:ascii="Arial" w:hAnsi="Arial" w:cs="宋体"/>
    </w:rPr>
  </w:style>
  <w:style w:type="paragraph" w:styleId="737">
    <w:name w:val="List 2"/>
    <w:basedOn w:val="714"/>
    <w:qFormat/>
    <w:pPr>
      <w:ind w:left="100" w:hanging="200"/>
    </w:pPr>
    <w:rPr>
      <w:szCs w:val="21"/>
    </w:rPr>
  </w:style>
  <w:style w:type="paragraph" w:styleId="738">
    <w:name w:val="index 4"/>
    <w:basedOn w:val="714"/>
    <w:next w:val="714"/>
    <w:semiHidden/>
    <w:qFormat/>
    <w:pPr>
      <w:ind w:left="1260"/>
    </w:pPr>
    <w:rPr>
      <w:rFonts w:ascii="Calibri" w:hAnsi="Calibri" w:eastAsia="Calibri" w:cs="宋体"/>
      <w:sz w:val="20"/>
      <w:lang w:val="zh-CN"/>
    </w:rPr>
  </w:style>
  <w:style w:type="paragraph" w:styleId="739">
    <w:name w:val="toc 5"/>
    <w:basedOn w:val="714"/>
    <w:next w:val="714"/>
    <w:uiPriority w:val="39"/>
    <w:unhideWhenUsed/>
    <w:qFormat/>
    <w:pPr>
      <w:ind w:left="1134"/>
      <w:spacing w:after="57"/>
    </w:pPr>
  </w:style>
  <w:style w:type="paragraph" w:styleId="740">
    <w:name w:val="toc 3"/>
    <w:basedOn w:val="714"/>
    <w:next w:val="714"/>
    <w:uiPriority w:val="39"/>
    <w:unhideWhenUsed/>
    <w:qFormat/>
    <w:pPr>
      <w:ind w:left="567"/>
      <w:spacing w:after="57"/>
    </w:pPr>
  </w:style>
  <w:style w:type="paragraph" w:styleId="741">
    <w:name w:val="Plain Text"/>
    <w:basedOn w:val="714"/>
    <w:link w:val="941"/>
    <w:qFormat/>
    <w:rPr>
      <w:rFonts w:ascii="宋体" w:hAnsi="Courier New" w:cs="Courier New"/>
      <w:szCs w:val="21"/>
    </w:rPr>
  </w:style>
  <w:style w:type="paragraph" w:styleId="742">
    <w:name w:val="toc 8"/>
    <w:basedOn w:val="714"/>
    <w:next w:val="714"/>
    <w:uiPriority w:val="39"/>
    <w:unhideWhenUsed/>
    <w:qFormat/>
    <w:pPr>
      <w:ind w:left="1984"/>
      <w:spacing w:after="57"/>
    </w:pPr>
  </w:style>
  <w:style w:type="paragraph" w:styleId="743">
    <w:name w:val="Date"/>
    <w:basedOn w:val="714"/>
    <w:next w:val="714"/>
    <w:link w:val="943"/>
    <w:qFormat/>
    <w:rPr>
      <w:sz w:val="24"/>
      <w:szCs w:val="24"/>
    </w:rPr>
  </w:style>
  <w:style w:type="paragraph" w:styleId="744">
    <w:name w:val="Body Text Indent 2"/>
    <w:basedOn w:val="714"/>
    <w:link w:val="944"/>
    <w:qFormat/>
    <w:pPr>
      <w:ind w:left="630" w:firstLine="645"/>
    </w:pPr>
    <w:rPr>
      <w:rFonts w:ascii="Arial" w:hAnsi="Arial" w:eastAsia="仿宋_GB2312" w:cs="Arial"/>
      <w:sz w:val="32"/>
      <w:szCs w:val="32"/>
    </w:rPr>
  </w:style>
  <w:style w:type="paragraph" w:styleId="745">
    <w:name w:val="endnote text"/>
    <w:basedOn w:val="714"/>
    <w:link w:val="920"/>
    <w:uiPriority w:val="99"/>
    <w:semiHidden/>
    <w:unhideWhenUsed/>
    <w:qFormat/>
    <w:rPr>
      <w:sz w:val="20"/>
    </w:rPr>
  </w:style>
  <w:style w:type="paragraph" w:styleId="746">
    <w:name w:val="Balloon Text"/>
    <w:basedOn w:val="714"/>
    <w:link w:val="945"/>
    <w:semiHidden/>
    <w:qFormat/>
    <w:rPr>
      <w:sz w:val="18"/>
      <w:szCs w:val="18"/>
    </w:rPr>
  </w:style>
  <w:style w:type="paragraph" w:styleId="747">
    <w:name w:val="Footer"/>
    <w:basedOn w:val="714"/>
    <w:link w:val="946"/>
    <w:qFormat/>
    <w:pPr>
      <w:jc w:val="left"/>
      <w:tabs>
        <w:tab w:val="center" w:pos="4153" w:leader="none"/>
        <w:tab w:val="right" w:pos="8306" w:leader="none"/>
      </w:tabs>
    </w:pPr>
    <w:rPr>
      <w:sz w:val="18"/>
      <w:szCs w:val="18"/>
    </w:rPr>
  </w:style>
  <w:style w:type="paragraph" w:styleId="748">
    <w:name w:val="Header"/>
    <w:basedOn w:val="714"/>
    <w:link w:val="947"/>
    <w:qFormat/>
    <w:pPr>
      <w:jc w:val="center"/>
      <w:tabs>
        <w:tab w:val="center" w:pos="4153" w:leader="none"/>
        <w:tab w:val="right" w:pos="8306" w:leader="none"/>
      </w:tabs>
      <w:pBdr>
        <w:bottom w:val="single" w:color="000000" w:sz="6" w:space="1"/>
      </w:pBdr>
    </w:pPr>
    <w:rPr>
      <w:sz w:val="18"/>
      <w:szCs w:val="18"/>
    </w:rPr>
  </w:style>
  <w:style w:type="paragraph" w:styleId="749">
    <w:name w:val="toc 1"/>
    <w:basedOn w:val="714"/>
    <w:next w:val="714"/>
    <w:uiPriority w:val="39"/>
    <w:unhideWhenUsed/>
    <w:qFormat/>
    <w:pPr>
      <w:spacing w:after="57"/>
    </w:pPr>
  </w:style>
  <w:style w:type="paragraph" w:styleId="750">
    <w:name w:val="toc 4"/>
    <w:basedOn w:val="714"/>
    <w:next w:val="714"/>
    <w:uiPriority w:val="39"/>
    <w:unhideWhenUsed/>
    <w:qFormat/>
    <w:pPr>
      <w:ind w:left="850"/>
      <w:spacing w:after="57"/>
    </w:pPr>
  </w:style>
  <w:style w:type="paragraph" w:styleId="751">
    <w:name w:val="Subtitle"/>
    <w:basedOn w:val="714"/>
    <w:next w:val="714"/>
    <w:link w:val="786"/>
    <w:uiPriority w:val="11"/>
    <w:qFormat/>
    <w:pPr>
      <w:spacing w:before="200" w:after="200"/>
    </w:pPr>
    <w:rPr>
      <w:sz w:val="24"/>
      <w:szCs w:val="24"/>
    </w:rPr>
  </w:style>
  <w:style w:type="paragraph" w:styleId="752">
    <w:name w:val="List"/>
    <w:basedOn w:val="714"/>
    <w:qFormat/>
    <w:pPr>
      <w:ind w:left="200" w:hanging="200"/>
    </w:pPr>
    <w:rPr>
      <w:szCs w:val="21"/>
    </w:rPr>
  </w:style>
  <w:style w:type="paragraph" w:styleId="753">
    <w:name w:val="footnote text"/>
    <w:basedOn w:val="714"/>
    <w:link w:val="919"/>
    <w:uiPriority w:val="99"/>
    <w:semiHidden/>
    <w:unhideWhenUsed/>
    <w:qFormat/>
    <w:pPr>
      <w:spacing w:after="40"/>
    </w:pPr>
    <w:rPr>
      <w:sz w:val="18"/>
    </w:rPr>
  </w:style>
  <w:style w:type="paragraph" w:styleId="754">
    <w:name w:val="toc 6"/>
    <w:basedOn w:val="714"/>
    <w:next w:val="714"/>
    <w:uiPriority w:val="39"/>
    <w:unhideWhenUsed/>
    <w:qFormat/>
    <w:pPr>
      <w:ind w:left="1417"/>
      <w:spacing w:after="57"/>
    </w:pPr>
  </w:style>
  <w:style w:type="paragraph" w:styleId="755">
    <w:name w:val="Body Text Indent 3"/>
    <w:basedOn w:val="714"/>
    <w:link w:val="951"/>
    <w:qFormat/>
    <w:pPr>
      <w:ind w:left="645" w:firstLine="645"/>
    </w:pPr>
    <w:rPr>
      <w:rFonts w:ascii="Arial" w:hAnsi="Arial" w:eastAsia="仿宋_GB2312" w:cs="Arial"/>
      <w:color w:val="ffff00"/>
      <w:sz w:val="32"/>
      <w:szCs w:val="32"/>
    </w:rPr>
  </w:style>
  <w:style w:type="paragraph" w:styleId="756">
    <w:name w:val="table of figures"/>
    <w:basedOn w:val="714"/>
    <w:next w:val="714"/>
    <w:semiHidden/>
    <w:qFormat/>
    <w:pPr>
      <w:ind w:left="840" w:hanging="420"/>
    </w:pPr>
    <w:rPr>
      <w:szCs w:val="21"/>
    </w:rPr>
  </w:style>
  <w:style w:type="paragraph" w:styleId="757">
    <w:name w:val="toc 2"/>
    <w:basedOn w:val="714"/>
    <w:next w:val="714"/>
    <w:uiPriority w:val="39"/>
    <w:unhideWhenUsed/>
    <w:qFormat/>
    <w:pPr>
      <w:ind w:left="283"/>
      <w:spacing w:after="57"/>
    </w:pPr>
  </w:style>
  <w:style w:type="paragraph" w:styleId="758">
    <w:name w:val="toc 9"/>
    <w:basedOn w:val="714"/>
    <w:next w:val="714"/>
    <w:uiPriority w:val="39"/>
    <w:unhideWhenUsed/>
    <w:qFormat/>
    <w:pPr>
      <w:ind w:left="2268"/>
      <w:spacing w:after="57"/>
    </w:pPr>
  </w:style>
  <w:style w:type="paragraph" w:styleId="759">
    <w:name w:val="Body Text 2"/>
    <w:basedOn w:val="714"/>
    <w:link w:val="954"/>
    <w:qFormat/>
    <w:pPr>
      <w:jc w:val="center"/>
      <w:widowControl/>
    </w:pPr>
    <w:rPr>
      <w:rFonts w:ascii="楷体_GB2312" w:eastAsia="楷体_GB2312"/>
      <w:sz w:val="28"/>
      <w:szCs w:val="28"/>
    </w:rPr>
  </w:style>
  <w:style w:type="paragraph" w:styleId="760">
    <w:name w:val="Normal (Web)"/>
    <w:basedOn w:val="714"/>
    <w:uiPriority w:val="99"/>
    <w:qFormat/>
    <w:pPr>
      <w:jc w:val="left"/>
      <w:spacing w:before="100" w:beforeAutospacing="1" w:after="100" w:afterAutospacing="1"/>
      <w:widowControl/>
    </w:pPr>
    <w:rPr>
      <w:rFonts w:ascii="宋体" w:hAnsi="宋体" w:cs="宋体"/>
      <w:sz w:val="24"/>
      <w:szCs w:val="24"/>
    </w:rPr>
  </w:style>
  <w:style w:type="paragraph" w:styleId="761">
    <w:name w:val="index 1"/>
    <w:basedOn w:val="714"/>
    <w:next w:val="714"/>
    <w:semiHidden/>
    <w:qFormat/>
    <w:pPr>
      <w:spacing w:line="240" w:lineRule="atLeast"/>
    </w:pPr>
    <w:rPr>
      <w:b/>
      <w:bCs/>
      <w:szCs w:val="21"/>
    </w:rPr>
  </w:style>
  <w:style w:type="paragraph" w:styleId="762">
    <w:name w:val="Title"/>
    <w:basedOn w:val="714"/>
    <w:next w:val="714"/>
    <w:link w:val="785"/>
    <w:uiPriority w:val="10"/>
    <w:qFormat/>
    <w:pPr>
      <w:contextualSpacing/>
      <w:spacing w:before="300" w:after="200"/>
    </w:pPr>
    <w:rPr>
      <w:sz w:val="48"/>
      <w:szCs w:val="48"/>
    </w:rPr>
  </w:style>
  <w:style w:type="paragraph" w:styleId="763">
    <w:name w:val="annotation subject"/>
    <w:basedOn w:val="732"/>
    <w:next w:val="732"/>
    <w:link w:val="955"/>
    <w:semiHidden/>
    <w:qFormat/>
    <w:rPr>
      <w:b/>
      <w:bCs/>
      <w:szCs w:val="21"/>
    </w:rPr>
  </w:style>
  <w:style w:type="paragraph" w:styleId="764">
    <w:name w:val="Body Text First Indent 2"/>
    <w:basedOn w:val="765"/>
    <w:qFormat/>
    <w:pPr>
      <w:ind w:left="0" w:firstLine="420"/>
      <w:spacing w:after="0" w:line="360" w:lineRule="auto"/>
    </w:pPr>
    <w:rPr>
      <w:rFonts w:ascii="宋体" w:hAnsi="宋体"/>
      <w:sz w:val="20"/>
      <w:szCs w:val="20"/>
      <w:lang w:eastAsia="en-US"/>
    </w:rPr>
  </w:style>
  <w:style w:type="paragraph" w:styleId="765" w:customStyle="1">
    <w:name w:val="正文文本缩进1"/>
    <w:basedOn w:val="714"/>
    <w:next w:val="764"/>
    <w:unhideWhenUsed/>
    <w:qFormat/>
    <w:pPr>
      <w:ind w:left="420"/>
      <w:spacing w:after="120"/>
    </w:pPr>
  </w:style>
  <w:style w:type="table" w:styleId="766">
    <w:name w:val="Table Grid"/>
    <w:basedOn w:val="72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7">
    <w:name w:val="Strong"/>
    <w:qFormat/>
    <w:rPr>
      <w:b/>
      <w:bCs/>
    </w:rPr>
  </w:style>
  <w:style w:type="character" w:styleId="768">
    <w:name w:val="endnote reference"/>
    <w:uiPriority w:val="99"/>
    <w:semiHidden/>
    <w:unhideWhenUsed/>
    <w:qFormat/>
    <w:rPr>
      <w:vertAlign w:val="superscript"/>
    </w:rPr>
  </w:style>
  <w:style w:type="character" w:styleId="769">
    <w:name w:val="page number"/>
    <w:qFormat/>
  </w:style>
  <w:style w:type="character" w:styleId="770">
    <w:name w:val="Hyperlink"/>
    <w:qFormat/>
    <w:rPr>
      <w:color w:val="0000ff"/>
      <w:u w:val="single"/>
    </w:rPr>
  </w:style>
  <w:style w:type="character" w:styleId="771">
    <w:name w:val="annotation reference"/>
    <w:semiHidden/>
    <w:qFormat/>
    <w:rPr>
      <w:sz w:val="21"/>
      <w:szCs w:val="21"/>
    </w:rPr>
  </w:style>
  <w:style w:type="character" w:styleId="772">
    <w:name w:val="footnote reference"/>
    <w:uiPriority w:val="99"/>
    <w:unhideWhenUsed/>
    <w:qFormat/>
    <w:rPr>
      <w:vertAlign w:val="superscript"/>
    </w:rPr>
  </w:style>
  <w:style w:type="paragraph" w:styleId="773" w:customStyle="1">
    <w:name w:val="正文首行缩进 211"/>
    <w:basedOn w:val="735"/>
    <w:next w:val="714"/>
    <w:link w:val="923"/>
    <w:qFormat/>
    <w:pPr>
      <w:ind w:left="0" w:firstLine="420"/>
      <w:spacing w:after="0" w:line="360" w:lineRule="auto"/>
    </w:pPr>
    <w:rPr>
      <w:rFonts w:ascii="宋体" w:hAnsi="宋体"/>
      <w:szCs w:val="20"/>
    </w:rPr>
  </w:style>
  <w:style w:type="character" w:styleId="774" w:customStyle="1">
    <w:name w:val="Heading 1 Char"/>
    <w:uiPriority w:val="9"/>
    <w:qFormat/>
    <w:rPr>
      <w:rFonts w:ascii="Arial" w:hAnsi="Arial" w:eastAsia="Arial" w:cs="Arial"/>
      <w:sz w:val="40"/>
      <w:szCs w:val="40"/>
    </w:rPr>
  </w:style>
  <w:style w:type="character" w:styleId="775" w:customStyle="1">
    <w:name w:val="Heading 2 Char"/>
    <w:uiPriority w:val="9"/>
    <w:qFormat/>
    <w:rPr>
      <w:rFonts w:ascii="Arial" w:hAnsi="Arial" w:eastAsia="Arial" w:cs="Arial"/>
      <w:sz w:val="34"/>
    </w:rPr>
  </w:style>
  <w:style w:type="character" w:styleId="776" w:customStyle="1">
    <w:name w:val="Heading 3 Char"/>
    <w:uiPriority w:val="9"/>
    <w:qFormat/>
    <w:rPr>
      <w:rFonts w:ascii="Arial" w:hAnsi="Arial" w:eastAsia="Arial" w:cs="Arial"/>
      <w:sz w:val="30"/>
      <w:szCs w:val="30"/>
    </w:rPr>
  </w:style>
  <w:style w:type="character" w:styleId="777" w:customStyle="1">
    <w:name w:val="Heading 4 Char"/>
    <w:uiPriority w:val="9"/>
    <w:qFormat/>
    <w:rPr>
      <w:rFonts w:ascii="Arial" w:hAnsi="Arial" w:eastAsia="Arial" w:cs="Arial"/>
      <w:b/>
      <w:bCs/>
      <w:sz w:val="26"/>
      <w:szCs w:val="26"/>
    </w:rPr>
  </w:style>
  <w:style w:type="character" w:styleId="778" w:customStyle="1">
    <w:name w:val="Heading 5 Char"/>
    <w:uiPriority w:val="9"/>
    <w:qFormat/>
    <w:rPr>
      <w:rFonts w:ascii="Arial" w:hAnsi="Arial" w:eastAsia="Arial" w:cs="Arial"/>
      <w:b/>
      <w:bCs/>
      <w:sz w:val="24"/>
      <w:szCs w:val="24"/>
    </w:rPr>
  </w:style>
  <w:style w:type="character" w:styleId="779" w:customStyle="1">
    <w:name w:val="Heading 6 Char"/>
    <w:uiPriority w:val="9"/>
    <w:qFormat/>
    <w:rPr>
      <w:rFonts w:ascii="Arial" w:hAnsi="Arial" w:eastAsia="Arial" w:cs="Arial"/>
      <w:b/>
      <w:bCs/>
      <w:sz w:val="22"/>
      <w:szCs w:val="22"/>
    </w:rPr>
  </w:style>
  <w:style w:type="character" w:styleId="780" w:customStyle="1">
    <w:name w:val="Heading 7 Char"/>
    <w:uiPriority w:val="9"/>
    <w:qFormat/>
    <w:rPr>
      <w:rFonts w:ascii="Arial" w:hAnsi="Arial" w:eastAsia="Arial" w:cs="Arial"/>
      <w:b/>
      <w:bCs/>
      <w:i/>
      <w:iCs/>
      <w:sz w:val="22"/>
      <w:szCs w:val="22"/>
    </w:rPr>
  </w:style>
  <w:style w:type="character" w:styleId="781" w:customStyle="1">
    <w:name w:val="Heading 8 Char"/>
    <w:uiPriority w:val="9"/>
    <w:qFormat/>
    <w:rPr>
      <w:rFonts w:ascii="Arial" w:hAnsi="Arial" w:eastAsia="Arial" w:cs="Arial"/>
      <w:i/>
      <w:iCs/>
      <w:sz w:val="22"/>
      <w:szCs w:val="22"/>
    </w:rPr>
  </w:style>
  <w:style w:type="character" w:styleId="782" w:customStyle="1">
    <w:name w:val="Heading 9 Char"/>
    <w:uiPriority w:val="9"/>
    <w:qFormat/>
    <w:rPr>
      <w:rFonts w:ascii="Arial" w:hAnsi="Arial" w:eastAsia="Arial" w:cs="Arial"/>
      <w:i/>
      <w:iCs/>
      <w:sz w:val="21"/>
      <w:szCs w:val="21"/>
    </w:rPr>
  </w:style>
  <w:style w:type="paragraph" w:styleId="783">
    <w:name w:val="List Paragraph"/>
    <w:basedOn w:val="714"/>
    <w:uiPriority w:val="34"/>
    <w:qFormat/>
    <w:pPr>
      <w:contextualSpacing/>
      <w:ind w:left="720"/>
    </w:pPr>
  </w:style>
  <w:style w:type="paragraph" w:styleId="784">
    <w:name w:val="No Spacing"/>
    <w:uiPriority w:val="99"/>
    <w:qFormat/>
    <w:pPr>
      <w:jc w:val="both"/>
      <w:widowControl w:val="off"/>
    </w:pPr>
    <w:rPr>
      <w:sz w:val="21"/>
      <w:szCs w:val="21"/>
    </w:rPr>
  </w:style>
  <w:style w:type="character" w:styleId="785" w:customStyle="1">
    <w:name w:val="标题 字符"/>
    <w:link w:val="762"/>
    <w:uiPriority w:val="10"/>
    <w:qFormat/>
    <w:rPr>
      <w:sz w:val="48"/>
      <w:szCs w:val="48"/>
    </w:rPr>
  </w:style>
  <w:style w:type="character" w:styleId="786" w:customStyle="1">
    <w:name w:val="副标题 字符"/>
    <w:link w:val="751"/>
    <w:uiPriority w:val="11"/>
    <w:qFormat/>
    <w:rPr>
      <w:sz w:val="24"/>
      <w:szCs w:val="24"/>
    </w:rPr>
  </w:style>
  <w:style w:type="paragraph" w:styleId="787">
    <w:name w:val="Quote"/>
    <w:basedOn w:val="714"/>
    <w:next w:val="714"/>
    <w:link w:val="788"/>
    <w:uiPriority w:val="29"/>
    <w:qFormat/>
    <w:pPr>
      <w:ind w:left="720" w:right="720"/>
    </w:pPr>
    <w:rPr>
      <w:i/>
    </w:rPr>
  </w:style>
  <w:style w:type="character" w:styleId="788" w:customStyle="1">
    <w:name w:val="引用 字符"/>
    <w:link w:val="787"/>
    <w:uiPriority w:val="29"/>
    <w:qFormat/>
    <w:rPr>
      <w:i/>
    </w:rPr>
  </w:style>
  <w:style w:type="paragraph" w:styleId="789">
    <w:name w:val="Intense Quote"/>
    <w:basedOn w:val="714"/>
    <w:next w:val="714"/>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字符"/>
    <w:link w:val="789"/>
    <w:uiPriority w:val="30"/>
    <w:qFormat/>
    <w:rPr>
      <w:i/>
    </w:rPr>
  </w:style>
  <w:style w:type="character" w:styleId="791" w:customStyle="1">
    <w:name w:val="Header Char"/>
    <w:uiPriority w:val="99"/>
    <w:qFormat/>
  </w:style>
  <w:style w:type="character" w:styleId="792" w:customStyle="1">
    <w:name w:val="Footer Char"/>
    <w:uiPriority w:val="99"/>
    <w:qFormat/>
  </w:style>
  <w:style w:type="character" w:styleId="793" w:customStyle="1">
    <w:name w:val="Caption Char"/>
    <w:uiPriority w:val="99"/>
    <w:qFormat/>
  </w:style>
  <w:style w:type="table" w:styleId="79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7" w:customStyle="1">
    <w:name w:val="无格式表格 31"/>
    <w:uiPriority w:val="99"/>
    <w:qFormat/>
    <w:tblPr>
      <w:tblCellMar>
        <w:left w:w="0" w:type="dxa"/>
        <w:top w:w="0" w:type="dxa"/>
        <w:right w:w="0" w:type="dxa"/>
        <w:bottom w:w="0" w:type="dxa"/>
      </w:tblCellMar>
    </w:tblPr>
  </w:style>
  <w:style w:type="table" w:styleId="798" w:customStyle="1">
    <w:name w:val="无格式表格 41"/>
    <w:uiPriority w:val="99"/>
    <w:qFormat/>
    <w:tblPr>
      <w:tblCellMar>
        <w:left w:w="0" w:type="dxa"/>
        <w:top w:w="0" w:type="dxa"/>
        <w:right w:w="0" w:type="dxa"/>
        <w:bottom w:w="0" w:type="dxa"/>
      </w:tblCellMar>
    </w:tblPr>
  </w:style>
  <w:style w:type="table" w:styleId="799" w:customStyle="1">
    <w:name w:val="无格式表格 51"/>
    <w:uiPriority w:val="99"/>
    <w:qFormat/>
    <w:tblPr>
      <w:tblCellMar>
        <w:left w:w="0" w:type="dxa"/>
        <w:top w:w="0" w:type="dxa"/>
        <w:right w:w="0" w:type="dxa"/>
        <w:bottom w:w="0" w:type="dxa"/>
      </w:tblCellMar>
    </w:tblPr>
  </w:style>
  <w:style w:type="table" w:styleId="80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9" w:customStyle="1">
    <w:name w:val="清单表 1 浅色1"/>
    <w:uiPriority w:val="99"/>
    <w:qFormat/>
    <w:tblPr>
      <w:tblCellMar>
        <w:left w:w="0" w:type="dxa"/>
        <w:top w:w="0" w:type="dxa"/>
        <w:right w:w="0" w:type="dxa"/>
        <w:bottom w:w="0" w:type="dxa"/>
      </w:tblCellMar>
    </w:tblPr>
  </w:style>
  <w:style w:type="table" w:styleId="850" w:customStyle="1">
    <w:name w:val="List Table 1 Light - Accent 1"/>
    <w:uiPriority w:val="99"/>
    <w:qFormat/>
    <w:tblPr>
      <w:tblCellMar>
        <w:left w:w="0" w:type="dxa"/>
        <w:top w:w="0" w:type="dxa"/>
        <w:right w:w="0" w:type="dxa"/>
        <w:bottom w:w="0" w:type="dxa"/>
      </w:tblCellMar>
    </w:tblPr>
  </w:style>
  <w:style w:type="table" w:styleId="851" w:customStyle="1">
    <w:name w:val="List Table 1 Light - Accent 2"/>
    <w:uiPriority w:val="99"/>
    <w:qFormat/>
    <w:tblPr>
      <w:tblCellMar>
        <w:left w:w="0" w:type="dxa"/>
        <w:top w:w="0" w:type="dxa"/>
        <w:right w:w="0" w:type="dxa"/>
        <w:bottom w:w="0" w:type="dxa"/>
      </w:tblCellMar>
    </w:tblPr>
  </w:style>
  <w:style w:type="table" w:styleId="852" w:customStyle="1">
    <w:name w:val="List Table 1 Light - Accent 3"/>
    <w:uiPriority w:val="99"/>
    <w:qFormat/>
    <w:tblPr>
      <w:tblCellMar>
        <w:left w:w="0" w:type="dxa"/>
        <w:top w:w="0" w:type="dxa"/>
        <w:right w:w="0" w:type="dxa"/>
        <w:bottom w:w="0" w:type="dxa"/>
      </w:tblCellMar>
    </w:tblPr>
  </w:style>
  <w:style w:type="table" w:styleId="853" w:customStyle="1">
    <w:name w:val="List Table 1 Light - Accent 4"/>
    <w:uiPriority w:val="99"/>
    <w:qFormat/>
    <w:tblPr>
      <w:tblCellMar>
        <w:left w:w="0" w:type="dxa"/>
        <w:top w:w="0" w:type="dxa"/>
        <w:right w:w="0" w:type="dxa"/>
        <w:bottom w:w="0" w:type="dxa"/>
      </w:tblCellMar>
    </w:tblPr>
  </w:style>
  <w:style w:type="table" w:styleId="854" w:customStyle="1">
    <w:name w:val="List Table 1 Light - Accent 5"/>
    <w:uiPriority w:val="99"/>
    <w:qFormat/>
    <w:tblPr>
      <w:tblCellMar>
        <w:left w:w="0" w:type="dxa"/>
        <w:top w:w="0" w:type="dxa"/>
        <w:right w:w="0" w:type="dxa"/>
        <w:bottom w:w="0" w:type="dxa"/>
      </w:tblCellMar>
    </w:tblPr>
  </w:style>
  <w:style w:type="table" w:styleId="855" w:customStyle="1">
    <w:name w:val="List Table 1 Light - Accent 6"/>
    <w:uiPriority w:val="99"/>
    <w:qFormat/>
    <w:tblPr>
      <w:tblCellMar>
        <w:left w:w="0" w:type="dxa"/>
        <w:top w:w="0" w:type="dxa"/>
        <w:right w:w="0" w:type="dxa"/>
        <w:bottom w:w="0" w:type="dxa"/>
      </w:tblCellMar>
    </w:tblPr>
  </w:style>
  <w:style w:type="table" w:styleId="85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8" w:customStyle="1">
    <w:name w:val="Lined - Accent"/>
    <w:uiPriority w:val="99"/>
    <w:qFormat/>
    <w:rPr>
      <w:color w:val="404040"/>
    </w:rPr>
    <w:tblPr>
      <w:tblCellMar>
        <w:left w:w="0" w:type="dxa"/>
        <w:top w:w="0" w:type="dxa"/>
        <w:right w:w="0" w:type="dxa"/>
        <w:bottom w:w="0" w:type="dxa"/>
      </w:tblCellMar>
    </w:tblPr>
  </w:style>
  <w:style w:type="table" w:styleId="899" w:customStyle="1">
    <w:name w:val="Lined - Accent 1"/>
    <w:uiPriority w:val="99"/>
    <w:qFormat/>
    <w:rPr>
      <w:color w:val="404040"/>
    </w:rPr>
    <w:tblPr>
      <w:tblCellMar>
        <w:left w:w="0" w:type="dxa"/>
        <w:top w:w="0" w:type="dxa"/>
        <w:right w:w="0" w:type="dxa"/>
        <w:bottom w:w="0" w:type="dxa"/>
      </w:tblCellMar>
    </w:tblPr>
  </w:style>
  <w:style w:type="table" w:styleId="900" w:customStyle="1">
    <w:name w:val="Lined - Accent 2"/>
    <w:uiPriority w:val="99"/>
    <w:qFormat/>
    <w:rPr>
      <w:color w:val="404040"/>
    </w:rPr>
    <w:tblPr>
      <w:tblCellMar>
        <w:left w:w="0" w:type="dxa"/>
        <w:top w:w="0" w:type="dxa"/>
        <w:right w:w="0" w:type="dxa"/>
        <w:bottom w:w="0" w:type="dxa"/>
      </w:tblCellMar>
    </w:tblPr>
  </w:style>
  <w:style w:type="table" w:styleId="901" w:customStyle="1">
    <w:name w:val="Lined - Accent 3"/>
    <w:uiPriority w:val="99"/>
    <w:qFormat/>
    <w:rPr>
      <w:color w:val="404040"/>
    </w:rPr>
    <w:tblPr>
      <w:tblCellMar>
        <w:left w:w="0" w:type="dxa"/>
        <w:top w:w="0" w:type="dxa"/>
        <w:right w:w="0" w:type="dxa"/>
        <w:bottom w:w="0" w:type="dxa"/>
      </w:tblCellMar>
    </w:tblPr>
  </w:style>
  <w:style w:type="table" w:styleId="902" w:customStyle="1">
    <w:name w:val="Lined - Accent 4"/>
    <w:uiPriority w:val="99"/>
    <w:qFormat/>
    <w:rPr>
      <w:color w:val="404040"/>
    </w:rPr>
    <w:tblPr>
      <w:tblCellMar>
        <w:left w:w="0" w:type="dxa"/>
        <w:top w:w="0" w:type="dxa"/>
        <w:right w:w="0" w:type="dxa"/>
        <w:bottom w:w="0" w:type="dxa"/>
      </w:tblCellMar>
    </w:tblPr>
  </w:style>
  <w:style w:type="table" w:styleId="903" w:customStyle="1">
    <w:name w:val="Lined - Accent 5"/>
    <w:uiPriority w:val="99"/>
    <w:qFormat/>
    <w:rPr>
      <w:color w:val="404040"/>
    </w:rPr>
    <w:tblPr>
      <w:tblCellMar>
        <w:left w:w="0" w:type="dxa"/>
        <w:top w:w="0" w:type="dxa"/>
        <w:right w:w="0" w:type="dxa"/>
        <w:bottom w:w="0" w:type="dxa"/>
      </w:tblCellMar>
    </w:tblPr>
  </w:style>
  <w:style w:type="table" w:styleId="904" w:customStyle="1">
    <w:name w:val="Lined - Accent 6"/>
    <w:uiPriority w:val="99"/>
    <w:qFormat/>
    <w:rPr>
      <w:color w:val="404040"/>
    </w:rPr>
    <w:tblPr>
      <w:tblCellMar>
        <w:left w:w="0" w:type="dxa"/>
        <w:top w:w="0" w:type="dxa"/>
        <w:right w:w="0" w:type="dxa"/>
        <w:bottom w:w="0" w:type="dxa"/>
      </w:tblCellMar>
    </w:tblPr>
  </w:style>
  <w:style w:type="table" w:styleId="90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9" w:customStyle="1">
    <w:name w:val="脚注文本 字符"/>
    <w:link w:val="753"/>
    <w:uiPriority w:val="99"/>
    <w:qFormat/>
    <w:rPr>
      <w:sz w:val="18"/>
    </w:rPr>
  </w:style>
  <w:style w:type="character" w:styleId="920" w:customStyle="1">
    <w:name w:val="尾注文本 字符"/>
    <w:link w:val="745"/>
    <w:uiPriority w:val="99"/>
    <w:qFormat/>
    <w:rPr>
      <w:sz w:val="20"/>
    </w:rPr>
  </w:style>
  <w:style w:type="paragraph" w:styleId="921" w:customStyle="1">
    <w:name w:val="TOC 标题1"/>
    <w:uiPriority w:val="39"/>
    <w:unhideWhenUsed/>
    <w:qFormat/>
  </w:style>
  <w:style w:type="character" w:styleId="922" w:customStyle="1">
    <w:name w:val="正文文本缩进 字符"/>
    <w:basedOn w:val="724"/>
    <w:link w:val="735"/>
    <w:uiPriority w:val="99"/>
    <w:semiHidden/>
    <w:qFormat/>
  </w:style>
  <w:style w:type="character" w:styleId="923" w:customStyle="1">
    <w:name w:val="正文首行缩进 2 Char"/>
    <w:link w:val="773"/>
    <w:qFormat/>
    <w:rPr>
      <w:rFonts w:ascii="宋体" w:hAnsi="宋体" w:eastAsia="宋体" w:cs="Times New Roman"/>
      <w:szCs w:val="20"/>
    </w:rPr>
  </w:style>
  <w:style w:type="character" w:styleId="924" w:customStyle="1">
    <w:name w:val="标题 1 字符"/>
    <w:link w:val="715"/>
    <w:qFormat/>
    <w:rPr>
      <w:rFonts w:ascii="楷体_GB2312" w:hAnsi="Times New Roman" w:eastAsia="楷体_GB2312" w:cs="Times New Roman"/>
      <w:sz w:val="28"/>
      <w:szCs w:val="28"/>
    </w:rPr>
  </w:style>
  <w:style w:type="character" w:styleId="925" w:customStyle="1">
    <w:name w:val="标题 2 字符"/>
    <w:link w:val="716"/>
    <w:qFormat/>
    <w:rPr>
      <w:rFonts w:ascii="Arial" w:hAnsi="Arial" w:eastAsia="幼圆" w:cs="Arial"/>
      <w:b/>
      <w:bCs/>
      <w:sz w:val="44"/>
      <w:szCs w:val="44"/>
    </w:rPr>
  </w:style>
  <w:style w:type="character" w:styleId="926" w:customStyle="1">
    <w:name w:val="正文缩进 字符"/>
    <w:link w:val="727"/>
    <w:qFormat/>
    <w:rPr>
      <w:szCs w:val="21"/>
    </w:rPr>
  </w:style>
  <w:style w:type="character" w:styleId="927" w:customStyle="1">
    <w:name w:val="标题 3 字符"/>
    <w:link w:val="717"/>
    <w:qFormat/>
    <w:rPr>
      <w:rFonts w:ascii="Times New Roman" w:hAnsi="Times New Roman" w:eastAsia="宋体" w:cs="Times New Roman"/>
      <w:b/>
      <w:bCs/>
      <w:sz w:val="32"/>
      <w:szCs w:val="32"/>
    </w:rPr>
  </w:style>
  <w:style w:type="character" w:styleId="928" w:customStyle="1">
    <w:name w:val="标题 4 字符"/>
    <w:link w:val="718"/>
    <w:qFormat/>
    <w:rPr>
      <w:rFonts w:ascii="Arial" w:hAnsi="Arial" w:eastAsia="黑体" w:cs="Arial"/>
      <w:b/>
      <w:bCs/>
      <w:sz w:val="28"/>
      <w:szCs w:val="28"/>
    </w:rPr>
  </w:style>
  <w:style w:type="character" w:styleId="929" w:customStyle="1">
    <w:name w:val="标题 5 字符"/>
    <w:link w:val="719"/>
    <w:qFormat/>
    <w:rPr>
      <w:rFonts w:ascii="宋体" w:hAnsi="Times New Roman" w:eastAsia="宋体" w:cs="Times New Roman"/>
      <w:color w:val="000000"/>
      <w:sz w:val="28"/>
      <w:szCs w:val="28"/>
    </w:rPr>
  </w:style>
  <w:style w:type="character" w:styleId="930" w:customStyle="1">
    <w:name w:val="标题 6 字符"/>
    <w:link w:val="720"/>
    <w:qFormat/>
    <w:rPr>
      <w:rFonts w:ascii="Arial" w:hAnsi="Arial" w:eastAsia="黑体" w:cs="Times New Roman"/>
      <w:b/>
      <w:bCs/>
      <w:sz w:val="24"/>
      <w:szCs w:val="24"/>
    </w:rPr>
  </w:style>
  <w:style w:type="character" w:styleId="931" w:customStyle="1">
    <w:name w:val="标题 7 字符"/>
    <w:link w:val="721"/>
    <w:qFormat/>
    <w:rPr>
      <w:rFonts w:ascii="Times New Roman" w:hAnsi="Times New Roman" w:eastAsia="宋体" w:cs="Times New Roman"/>
      <w:b/>
      <w:bCs/>
      <w:sz w:val="24"/>
      <w:szCs w:val="24"/>
    </w:rPr>
  </w:style>
  <w:style w:type="character" w:styleId="932" w:customStyle="1">
    <w:name w:val="标题 8 字符"/>
    <w:link w:val="722"/>
    <w:qFormat/>
    <w:rPr>
      <w:rFonts w:ascii="Arial" w:hAnsi="Arial" w:eastAsia="黑体" w:cs="Times New Roman"/>
      <w:sz w:val="24"/>
      <w:szCs w:val="24"/>
    </w:rPr>
  </w:style>
  <w:style w:type="character" w:styleId="933" w:customStyle="1">
    <w:name w:val="标题 9 字符"/>
    <w:link w:val="723"/>
    <w:qFormat/>
    <w:rPr>
      <w:rFonts w:ascii="Arial" w:hAnsi="Arial" w:eastAsia="黑体" w:cs="Times New Roman"/>
      <w:szCs w:val="21"/>
    </w:rPr>
  </w:style>
  <w:style w:type="paragraph" w:styleId="934" w:customStyle="1">
    <w:name w:val="目录 71"/>
    <w:basedOn w:val="714"/>
    <w:next w:val="714"/>
    <w:semiHidden/>
    <w:qFormat/>
    <w:pPr>
      <w:ind w:left="1260"/>
      <w:jc w:val="left"/>
    </w:pPr>
    <w:rPr>
      <w:szCs w:val="21"/>
    </w:rPr>
  </w:style>
  <w:style w:type="character" w:styleId="935" w:customStyle="1">
    <w:name w:val="文档结构图 字符"/>
    <w:link w:val="731"/>
    <w:semiHidden/>
    <w:qFormat/>
    <w:rPr>
      <w:rFonts w:ascii="Times New Roman" w:hAnsi="Times New Roman" w:eastAsia="宋体" w:cs="Times New Roman"/>
      <w:szCs w:val="21"/>
      <w:shd w:val="clear" w:color="auto" w:fill="000080"/>
    </w:rPr>
  </w:style>
  <w:style w:type="character" w:styleId="936" w:customStyle="1">
    <w:name w:val="批注文字 字符"/>
    <w:basedOn w:val="724"/>
    <w:link w:val="732"/>
    <w:uiPriority w:val="99"/>
    <w:semiHidden/>
    <w:qFormat/>
  </w:style>
  <w:style w:type="character" w:styleId="937" w:customStyle="1">
    <w:name w:val="正文文本 3 字符"/>
    <w:link w:val="733"/>
    <w:qFormat/>
    <w:rPr>
      <w:rFonts w:ascii="仿宋_GB2312" w:hAnsi="Arial" w:eastAsia="仿宋_GB2312" w:cs="Times New Roman"/>
      <w:sz w:val="32"/>
      <w:szCs w:val="32"/>
    </w:rPr>
  </w:style>
  <w:style w:type="character" w:styleId="938" w:customStyle="1">
    <w:name w:val="正文文本 字符"/>
    <w:link w:val="734"/>
    <w:qFormat/>
    <w:rPr>
      <w:rFonts w:ascii="楷体_GB2312" w:hAnsi="Arial" w:eastAsia="楷体_GB2312" w:cs="Times New Roman"/>
      <w:sz w:val="28"/>
      <w:szCs w:val="28"/>
    </w:rPr>
  </w:style>
  <w:style w:type="paragraph" w:styleId="939" w:customStyle="1">
    <w:name w:val="目录 51"/>
    <w:basedOn w:val="714"/>
    <w:next w:val="714"/>
    <w:semiHidden/>
    <w:qFormat/>
    <w:pPr>
      <w:ind w:left="840"/>
      <w:jc w:val="left"/>
    </w:pPr>
    <w:rPr>
      <w:szCs w:val="21"/>
    </w:rPr>
  </w:style>
  <w:style w:type="paragraph" w:styleId="940" w:customStyle="1">
    <w:name w:val="目录 31"/>
    <w:basedOn w:val="714"/>
    <w:next w:val="714"/>
    <w:semiHidden/>
    <w:qFormat/>
    <w:pPr>
      <w:ind w:left="420"/>
      <w:jc w:val="left"/>
    </w:pPr>
    <w:rPr>
      <w:i/>
      <w:iCs/>
      <w:szCs w:val="24"/>
    </w:rPr>
  </w:style>
  <w:style w:type="character" w:styleId="941" w:customStyle="1">
    <w:name w:val="纯文本 字符"/>
    <w:link w:val="741"/>
    <w:qFormat/>
    <w:rPr>
      <w:rFonts w:ascii="宋体" w:hAnsi="Courier New" w:eastAsia="宋体" w:cs="Courier New"/>
      <w:szCs w:val="21"/>
    </w:rPr>
  </w:style>
  <w:style w:type="paragraph" w:styleId="942" w:customStyle="1">
    <w:name w:val="目录 81"/>
    <w:basedOn w:val="714"/>
    <w:next w:val="714"/>
    <w:semiHidden/>
    <w:qFormat/>
    <w:pPr>
      <w:ind w:left="1470"/>
      <w:jc w:val="left"/>
    </w:pPr>
    <w:rPr>
      <w:szCs w:val="21"/>
    </w:rPr>
  </w:style>
  <w:style w:type="character" w:styleId="943" w:customStyle="1">
    <w:name w:val="日期 字符"/>
    <w:link w:val="743"/>
    <w:qFormat/>
    <w:rPr>
      <w:rFonts w:ascii="Times New Roman" w:hAnsi="Times New Roman" w:eastAsia="宋体" w:cs="Times New Roman"/>
      <w:sz w:val="24"/>
      <w:szCs w:val="24"/>
    </w:rPr>
  </w:style>
  <w:style w:type="character" w:styleId="944" w:customStyle="1">
    <w:name w:val="正文文本缩进 2 字符"/>
    <w:link w:val="744"/>
    <w:qFormat/>
    <w:rPr>
      <w:rFonts w:ascii="Arial" w:hAnsi="Arial" w:eastAsia="仿宋_GB2312" w:cs="Arial"/>
      <w:sz w:val="32"/>
      <w:szCs w:val="32"/>
    </w:rPr>
  </w:style>
  <w:style w:type="character" w:styleId="945" w:customStyle="1">
    <w:name w:val="批注框文本 字符"/>
    <w:link w:val="746"/>
    <w:semiHidden/>
    <w:qFormat/>
    <w:rPr>
      <w:rFonts w:ascii="Times New Roman" w:hAnsi="Times New Roman" w:eastAsia="宋体" w:cs="Times New Roman"/>
      <w:sz w:val="18"/>
      <w:szCs w:val="18"/>
    </w:rPr>
  </w:style>
  <w:style w:type="character" w:styleId="946" w:customStyle="1">
    <w:name w:val="页脚 字符"/>
    <w:link w:val="747"/>
    <w:qFormat/>
    <w:rPr>
      <w:rFonts w:ascii="Times New Roman" w:hAnsi="Times New Roman" w:eastAsia="宋体" w:cs="Times New Roman"/>
      <w:sz w:val="18"/>
      <w:szCs w:val="18"/>
    </w:rPr>
  </w:style>
  <w:style w:type="character" w:styleId="947" w:customStyle="1">
    <w:name w:val="页眉 字符"/>
    <w:link w:val="748"/>
    <w:qFormat/>
    <w:rPr>
      <w:rFonts w:ascii="Times New Roman" w:hAnsi="Times New Roman" w:eastAsia="宋体" w:cs="Times New Roman"/>
      <w:sz w:val="18"/>
      <w:szCs w:val="18"/>
    </w:rPr>
  </w:style>
  <w:style w:type="paragraph" w:styleId="948" w:customStyle="1">
    <w:name w:val="目录 11"/>
    <w:basedOn w:val="714"/>
    <w:next w:val="714"/>
    <w:semiHidden/>
    <w:qFormat/>
    <w:pPr>
      <w:jc w:val="left"/>
      <w:spacing w:before="120" w:after="120" w:line="400" w:lineRule="exact"/>
      <w:tabs>
        <w:tab w:val="right" w:pos="8720" w:leader="dot"/>
      </w:tabs>
    </w:pPr>
    <w:rPr>
      <w:rFonts w:ascii="宋体" w:hAnsi="宋体"/>
      <w:caps/>
      <w:sz w:val="24"/>
      <w:szCs w:val="24"/>
    </w:rPr>
  </w:style>
  <w:style w:type="paragraph" w:styleId="949" w:customStyle="1">
    <w:name w:val="目录 41"/>
    <w:basedOn w:val="714"/>
    <w:next w:val="714"/>
    <w:semiHidden/>
    <w:qFormat/>
    <w:pPr>
      <w:ind w:left="630"/>
      <w:jc w:val="left"/>
    </w:pPr>
    <w:rPr>
      <w:szCs w:val="21"/>
    </w:rPr>
  </w:style>
  <w:style w:type="paragraph" w:styleId="950" w:customStyle="1">
    <w:name w:val="目录 61"/>
    <w:basedOn w:val="714"/>
    <w:next w:val="714"/>
    <w:semiHidden/>
    <w:qFormat/>
    <w:pPr>
      <w:ind w:left="1050"/>
      <w:jc w:val="left"/>
    </w:pPr>
    <w:rPr>
      <w:szCs w:val="21"/>
    </w:rPr>
  </w:style>
  <w:style w:type="character" w:styleId="951" w:customStyle="1">
    <w:name w:val="正文文本缩进 3 字符"/>
    <w:link w:val="755"/>
    <w:qFormat/>
    <w:rPr>
      <w:rFonts w:ascii="Arial" w:hAnsi="Arial" w:eastAsia="仿宋_GB2312" w:cs="Arial"/>
      <w:color w:val="ffff00"/>
      <w:sz w:val="32"/>
      <w:szCs w:val="32"/>
    </w:rPr>
  </w:style>
  <w:style w:type="paragraph" w:styleId="952" w:customStyle="1">
    <w:name w:val="目录 21"/>
    <w:basedOn w:val="714"/>
    <w:next w:val="714"/>
    <w:semiHidden/>
    <w:qFormat/>
    <w:pPr>
      <w:ind w:left="210"/>
      <w:jc w:val="left"/>
    </w:pPr>
    <w:rPr>
      <w:smallCaps/>
      <w:szCs w:val="24"/>
    </w:rPr>
  </w:style>
  <w:style w:type="paragraph" w:styleId="953" w:customStyle="1">
    <w:name w:val="目录 91"/>
    <w:basedOn w:val="714"/>
    <w:next w:val="714"/>
    <w:semiHidden/>
    <w:qFormat/>
    <w:pPr>
      <w:ind w:left="1680"/>
      <w:jc w:val="left"/>
    </w:pPr>
    <w:rPr>
      <w:szCs w:val="21"/>
    </w:rPr>
  </w:style>
  <w:style w:type="character" w:styleId="954" w:customStyle="1">
    <w:name w:val="正文文本 2 字符"/>
    <w:link w:val="759"/>
    <w:qFormat/>
    <w:rPr>
      <w:rFonts w:ascii="楷体_GB2312" w:hAnsi="Times New Roman" w:eastAsia="楷体_GB2312" w:cs="Times New Roman"/>
      <w:sz w:val="28"/>
      <w:szCs w:val="28"/>
    </w:rPr>
  </w:style>
  <w:style w:type="character" w:styleId="955" w:customStyle="1">
    <w:name w:val="批注主题 字符"/>
    <w:link w:val="763"/>
    <w:semiHidden/>
    <w:qFormat/>
    <w:rPr>
      <w:rFonts w:ascii="Times New Roman" w:hAnsi="Times New Roman" w:eastAsia="宋体" w:cs="Times New Roman"/>
      <w:b/>
      <w:bCs/>
      <w:szCs w:val="21"/>
    </w:rPr>
  </w:style>
  <w:style w:type="paragraph" w:styleId="956" w:customStyle="1">
    <w:name w:val="正文首行缩进1"/>
    <w:basedOn w:val="714"/>
    <w:link w:val="957"/>
    <w:qFormat/>
    <w:pPr>
      <w:ind w:firstLine="200"/>
      <w:spacing w:line="360" w:lineRule="auto"/>
    </w:pPr>
    <w:rPr>
      <w:rFonts w:ascii="仿宋_GB2312" w:eastAsia="仿宋_GB2312"/>
      <w:sz w:val="30"/>
      <w:szCs w:val="30"/>
    </w:rPr>
  </w:style>
  <w:style w:type="character" w:styleId="957" w:customStyle="1">
    <w:name w:val="正文首行缩进 Char"/>
    <w:link w:val="956"/>
    <w:qFormat/>
    <w:rPr>
      <w:rFonts w:ascii="仿宋_GB2312" w:hAnsi="Times New Roman" w:eastAsia="仿宋_GB2312" w:cs="Times New Roman"/>
      <w:sz w:val="30"/>
      <w:szCs w:val="30"/>
    </w:rPr>
  </w:style>
  <w:style w:type="character" w:styleId="958" w:customStyle="1">
    <w:name w:val="已访问的超链接1"/>
    <w:qFormat/>
    <w:rPr>
      <w:color w:val="800080"/>
      <w:u w:val="single"/>
    </w:rPr>
  </w:style>
  <w:style w:type="paragraph" w:styleId="959" w:customStyle="1">
    <w:name w:val="索引 41"/>
    <w:basedOn w:val="714"/>
    <w:next w:val="714"/>
    <w:semiHidden/>
    <w:qFormat/>
    <w:pPr>
      <w:ind w:left="1260"/>
    </w:pPr>
    <w:rPr>
      <w:rFonts w:ascii="Calibri" w:hAnsi="Calibri" w:eastAsia="Calibri" w:cs="宋体"/>
      <w:sz w:val="20"/>
      <w:lang w:val="zh-CN"/>
    </w:rPr>
  </w:style>
  <w:style w:type="paragraph" w:styleId="960" w:customStyle="1">
    <w:name w:val="正文文本121"/>
    <w:basedOn w:val="714"/>
    <w:qFormat/>
    <w:pPr>
      <w:ind w:left="120"/>
    </w:pPr>
    <w:rPr>
      <w:rFonts w:ascii="宋体" w:cs="宋体"/>
      <w:szCs w:val="21"/>
      <w:lang w:val="zh-CN" w:bidi="zh-CN"/>
    </w:rPr>
  </w:style>
  <w:style w:type="character" w:styleId="961" w:customStyle="1">
    <w:name w:val="font5 Char"/>
    <w:qFormat/>
    <w:rPr>
      <w:rFonts w:ascii="宋体" w:hAnsi="宋体" w:eastAsia="宋体"/>
      <w:sz w:val="28"/>
      <w:szCs w:val="28"/>
      <w:lang w:val="en-US" w:eastAsia="zh-CN" w:bidi="ar-SA"/>
    </w:rPr>
  </w:style>
  <w:style w:type="character" w:styleId="962" w:customStyle="1">
    <w:name w:val="二级目录 Char"/>
    <w:link w:val="963"/>
    <w:qFormat/>
    <w:rPr>
      <w:b/>
      <w:sz w:val="30"/>
      <w:szCs w:val="28"/>
    </w:rPr>
  </w:style>
  <w:style w:type="paragraph" w:styleId="963" w:customStyle="1">
    <w:name w:val="二级目录"/>
    <w:next w:val="714"/>
    <w:link w:val="962"/>
    <w:qFormat/>
    <w:pPr>
      <w:numPr>
        <w:numId w:val="2"/>
      </w:numPr>
      <w:tabs>
        <w:tab w:val="left" w:pos="1145" w:leader="none"/>
      </w:tabs>
      <w:outlineLvl w:val="1"/>
    </w:pPr>
    <w:rPr>
      <w:b/>
      <w:sz w:val="30"/>
      <w:szCs w:val="28"/>
    </w:rPr>
  </w:style>
  <w:style w:type="character" w:styleId="964" w:customStyle="1">
    <w:name w:val="列出段落 Char"/>
    <w:link w:val="965"/>
    <w:qFormat/>
    <w:rPr>
      <w:rFonts w:ascii="Calibri" w:hAnsi="Calibri"/>
      <w:sz w:val="24"/>
      <w:szCs w:val="24"/>
      <w:lang w:eastAsia="en-US" w:bidi="en-US"/>
    </w:rPr>
  </w:style>
  <w:style w:type="paragraph" w:styleId="965" w:customStyle="1">
    <w:name w:val="列出段落1"/>
    <w:basedOn w:val="714"/>
    <w:link w:val="964"/>
    <w:qFormat/>
    <w:pPr>
      <w:contextualSpacing/>
      <w:ind w:left="720"/>
      <w:jc w:val="left"/>
      <w:widowControl/>
    </w:pPr>
    <w:rPr>
      <w:rFonts w:ascii="Calibri" w:hAnsi="Calibri"/>
      <w:sz w:val="24"/>
      <w:szCs w:val="24"/>
      <w:lang w:eastAsia="en-US" w:bidi="en-US"/>
    </w:rPr>
  </w:style>
  <w:style w:type="paragraph" w:styleId="966" w:customStyle="1">
    <w:name w:val="Body Text(ch)"/>
    <w:basedOn w:val="714"/>
    <w:next w:val="734"/>
    <w:qFormat/>
    <w:pPr>
      <w:spacing w:after="120"/>
    </w:pPr>
    <w:rPr>
      <w:rFonts w:ascii="宋体" w:hAnsi="Arial"/>
      <w:bCs/>
      <w:iCs/>
      <w:szCs w:val="24"/>
    </w:rPr>
  </w:style>
  <w:style w:type="paragraph" w:styleId="967" w:customStyle="1">
    <w:name w:val="xl27"/>
    <w:basedOn w:val="71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8" w:customStyle="1">
    <w:name w:val="xl26"/>
    <w:basedOn w:val="7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9" w:customStyle="1">
    <w:name w:val="Char"/>
    <w:basedOn w:val="714"/>
    <w:qFormat/>
    <w:pPr>
      <w:ind w:firstLine="200"/>
      <w:tabs>
        <w:tab w:val="left" w:pos="360" w:leader="none"/>
      </w:tabs>
    </w:pPr>
    <w:rPr>
      <w:sz w:val="28"/>
      <w:szCs w:val="30"/>
    </w:rPr>
  </w:style>
  <w:style w:type="paragraph" w:styleId="970" w:customStyle="1">
    <w:name w:val="Char1"/>
    <w:basedOn w:val="731"/>
    <w:qFormat/>
    <w:rPr>
      <w:rFonts w:ascii="Tahoma" w:hAnsi="Tahoma"/>
      <w:sz w:val="24"/>
      <w:szCs w:val="24"/>
    </w:rPr>
  </w:style>
  <w:style w:type="paragraph" w:styleId="971" w:customStyle="1">
    <w:name w:val="普通正文"/>
    <w:basedOn w:val="714"/>
    <w:qFormat/>
    <w:pPr>
      <w:ind w:firstLine="480"/>
      <w:jc w:val="left"/>
      <w:spacing w:before="120" w:after="120" w:line="360" w:lineRule="auto"/>
    </w:pPr>
    <w:rPr>
      <w:rFonts w:ascii="Arial" w:hAnsi="Arial"/>
      <w:sz w:val="24"/>
      <w:szCs w:val="24"/>
    </w:rPr>
  </w:style>
  <w:style w:type="paragraph" w:styleId="972" w:customStyle="1">
    <w:name w:val="table_lines"/>
    <w:basedOn w:val="714"/>
    <w:qFormat/>
    <w:pPr>
      <w:jc w:val="left"/>
      <w:widowControl/>
    </w:pPr>
    <w:rPr>
      <w:sz w:val="20"/>
      <w:szCs w:val="20"/>
      <w:lang w:val="de-DE" w:eastAsia="de-DE"/>
    </w:rPr>
  </w:style>
  <w:style w:type="paragraph" w:styleId="973" w:customStyle="1">
    <w:name w:val="附录1"/>
    <w:qFormat/>
    <w:pPr>
      <w:ind w:left="907" w:hanging="907"/>
      <w:spacing w:before="240" w:line="600" w:lineRule="atLeast"/>
      <w:tabs>
        <w:tab w:val="left" w:pos="907" w:leader="none"/>
      </w:tabs>
    </w:pPr>
    <w:rPr>
      <w:b/>
      <w:i/>
      <w:sz w:val="28"/>
    </w:rPr>
  </w:style>
  <w:style w:type="paragraph" w:styleId="974" w:customStyle="1">
    <w:name w:val="font7"/>
    <w:basedOn w:val="714"/>
    <w:qFormat/>
    <w:pPr>
      <w:jc w:val="left"/>
      <w:spacing w:before="100" w:beforeAutospacing="1" w:after="100" w:afterAutospacing="1"/>
      <w:widowControl/>
    </w:pPr>
    <w:rPr>
      <w:rFonts w:hint="eastAsia" w:ascii="宋体" w:hAnsi="宋体"/>
      <w:sz w:val="18"/>
      <w:szCs w:val="18"/>
    </w:rPr>
  </w:style>
  <w:style w:type="paragraph" w:styleId="975" w:customStyle="1">
    <w:name w:val="Char Char Char Char"/>
    <w:basedOn w:val="731"/>
    <w:qFormat/>
    <w:pPr>
      <w:spacing w:line="360" w:lineRule="auto"/>
    </w:pPr>
    <w:rPr>
      <w:rFonts w:ascii="Tahoma" w:hAnsi="Tahoma"/>
      <w:sz w:val="24"/>
      <w:szCs w:val="24"/>
    </w:rPr>
  </w:style>
  <w:style w:type="paragraph" w:styleId="976" w:customStyle="1">
    <w:name w:val="列出段落"/>
    <w:basedOn w:val="714"/>
    <w:qFormat/>
    <w:pPr>
      <w:contextualSpacing/>
      <w:ind w:left="720"/>
      <w:jc w:val="left"/>
      <w:widowControl/>
    </w:pPr>
    <w:rPr>
      <w:rFonts w:ascii="Calibri" w:hAnsi="Calibri"/>
      <w:sz w:val="24"/>
      <w:szCs w:val="24"/>
      <w:lang w:eastAsia="en-US" w:bidi="en-US"/>
    </w:rPr>
  </w:style>
  <w:style w:type="paragraph" w:styleId="977" w:customStyle="1">
    <w:name w:val="4"/>
    <w:basedOn w:val="714"/>
    <w:next w:val="755"/>
    <w:qFormat/>
    <w:pPr>
      <w:ind w:firstLine="420"/>
      <w:spacing w:line="360" w:lineRule="auto"/>
    </w:pPr>
    <w:rPr>
      <w:color w:val="ff0000"/>
      <w:sz w:val="24"/>
      <w:szCs w:val="24"/>
    </w:rPr>
  </w:style>
  <w:style w:type="paragraph" w:styleId="978" w:customStyle="1">
    <w:name w:val="普通 (Web)"/>
    <w:basedOn w:val="714"/>
    <w:qFormat/>
    <w:pPr>
      <w:jc w:val="left"/>
      <w:spacing w:before="100" w:beforeAutospacing="1" w:after="100" w:afterAutospacing="1"/>
      <w:widowControl/>
    </w:pPr>
    <w:rPr>
      <w:rFonts w:ascii="宋体" w:hAnsi="宋体"/>
      <w:sz w:val="24"/>
      <w:szCs w:val="24"/>
    </w:rPr>
  </w:style>
  <w:style w:type="paragraph" w:styleId="979" w:customStyle="1">
    <w:name w:val="Char Char Char Char Char Char Char Char Char Char"/>
    <w:basedOn w:val="714"/>
    <w:qFormat/>
    <w:pPr>
      <w:spacing w:line="360" w:lineRule="auto"/>
    </w:pPr>
    <w:rPr>
      <w:sz w:val="24"/>
      <w:szCs w:val="20"/>
    </w:rPr>
  </w:style>
  <w:style w:type="paragraph" w:styleId="980" w:customStyle="1">
    <w:name w:val="样式1"/>
    <w:basedOn w:val="714"/>
    <w:qFormat/>
    <w:pPr>
      <w:numPr>
        <w:numId w:val="3"/>
      </w:numPr>
    </w:pPr>
    <w:rPr>
      <w:rFonts w:ascii="宋体" w:hAnsi="宋体"/>
      <w:szCs w:val="21"/>
    </w:rPr>
  </w:style>
  <w:style w:type="paragraph" w:styleId="981" w:customStyle="1">
    <w:name w:val="font6"/>
    <w:basedOn w:val="714"/>
    <w:qFormat/>
    <w:pPr>
      <w:jc w:val="left"/>
      <w:spacing w:before="100" w:beforeAutospacing="1" w:after="100" w:afterAutospacing="1"/>
      <w:widowControl/>
    </w:pPr>
    <w:rPr>
      <w:rFonts w:hint="eastAsia" w:ascii="宋体" w:hAnsi="宋体"/>
      <w:sz w:val="28"/>
      <w:szCs w:val="28"/>
      <w:u w:val="single"/>
    </w:rPr>
  </w:style>
  <w:style w:type="paragraph" w:styleId="982" w:customStyle="1">
    <w:name w:val="xl25"/>
    <w:basedOn w:val="71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3" w:customStyle="1">
    <w:name w:val="图标"/>
    <w:basedOn w:val="714"/>
    <w:next w:val="71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4" w:customStyle="1">
    <w:name w:val="标题3"/>
    <w:basedOn w:val="714"/>
    <w:next w:val="714"/>
    <w:qFormat/>
    <w:pPr>
      <w:ind w:firstLine="624"/>
      <w:spacing w:line="590" w:lineRule="atLeast"/>
    </w:pPr>
    <w:rPr>
      <w:rFonts w:ascii="方正黑体_GBK" w:eastAsia="方正黑体_GBK"/>
      <w:sz w:val="32"/>
      <w:szCs w:val="32"/>
    </w:rPr>
  </w:style>
  <w:style w:type="paragraph" w:styleId="985" w:customStyle="1">
    <w:name w:val="xl24"/>
    <w:basedOn w:val="71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customStyle="1">
    <w:name w:val="xl29"/>
    <w:basedOn w:val="71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7" w:customStyle="1">
    <w:name w:val="Char Char Char Char Char Char Char Char"/>
    <w:basedOn w:val="714"/>
    <w:qFormat/>
    <w:pPr>
      <w:jc w:val="left"/>
      <w:spacing w:after="160" w:line="240" w:lineRule="exact"/>
      <w:widowControl/>
    </w:pPr>
    <w:rPr>
      <w:rFonts w:ascii="Verdana" w:hAnsi="Verdana"/>
      <w:sz w:val="20"/>
      <w:szCs w:val="20"/>
      <w:lang w:eastAsia="en-US"/>
    </w:rPr>
  </w:style>
  <w:style w:type="paragraph" w:styleId="988" w:customStyle="1">
    <w:name w:val="xl28"/>
    <w:basedOn w:val="71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9" w:customStyle="1">
    <w:name w:val="Char Char Char Char Char Char Char Char1"/>
    <w:basedOn w:val="714"/>
    <w:qFormat/>
    <w:pPr>
      <w:jc w:val="left"/>
      <w:spacing w:after="160" w:line="240" w:lineRule="exact"/>
      <w:widowControl/>
    </w:pPr>
    <w:rPr>
      <w:rFonts w:ascii="Verdana" w:hAnsi="Verdana"/>
      <w:sz w:val="20"/>
      <w:szCs w:val="20"/>
      <w:lang w:eastAsia="en-US"/>
    </w:rPr>
  </w:style>
  <w:style w:type="paragraph" w:styleId="990" w:customStyle="1">
    <w:name w:val="xl30"/>
    <w:basedOn w:val="714"/>
    <w:qFormat/>
    <w:pPr>
      <w:jc w:val="center"/>
      <w:spacing w:before="100" w:beforeAutospacing="1" w:after="100" w:afterAutospacing="1"/>
      <w:widowControl/>
    </w:pPr>
    <w:rPr>
      <w:rFonts w:ascii="宋体" w:hAnsi="宋体"/>
      <w:b/>
      <w:bCs/>
      <w:sz w:val="36"/>
      <w:szCs w:val="36"/>
    </w:rPr>
  </w:style>
  <w:style w:type="paragraph" w:styleId="991" w:customStyle="1">
    <w:name w:val="Char Char Char Char1"/>
    <w:basedOn w:val="731"/>
    <w:qFormat/>
    <w:pPr>
      <w:spacing w:line="360" w:lineRule="auto"/>
    </w:pPr>
    <w:rPr>
      <w:rFonts w:ascii="Tahoma" w:hAnsi="Tahoma"/>
      <w:sz w:val="24"/>
      <w:szCs w:val="24"/>
    </w:rPr>
  </w:style>
  <w:style w:type="paragraph" w:styleId="992" w:customStyle="1">
    <w:name w:val="table_1stline"/>
    <w:basedOn w:val="714"/>
    <w:qFormat/>
    <w:pPr>
      <w:jc w:val="left"/>
      <w:spacing w:before="120"/>
      <w:widowControl/>
    </w:pPr>
    <w:rPr>
      <w:bCs/>
      <w:sz w:val="20"/>
      <w:szCs w:val="20"/>
      <w:lang w:val="de-DE" w:eastAsia="de-DE"/>
    </w:rPr>
  </w:style>
  <w:style w:type="paragraph" w:styleId="993" w:customStyle="1">
    <w:name w:val="font5"/>
    <w:basedOn w:val="714"/>
    <w:qFormat/>
    <w:pPr>
      <w:jc w:val="left"/>
      <w:spacing w:before="100" w:beforeAutospacing="1" w:after="100" w:afterAutospacing="1"/>
      <w:widowControl/>
    </w:pPr>
    <w:rPr>
      <w:rFonts w:hint="eastAsia" w:ascii="宋体" w:hAnsi="宋体"/>
      <w:sz w:val="28"/>
      <w:szCs w:val="28"/>
    </w:rPr>
  </w:style>
  <w:style w:type="paragraph" w:styleId="994" w:customStyle="1">
    <w:name w:val="标题1"/>
    <w:basedOn w:val="714"/>
    <w:next w:val="71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5" w:customStyle="1">
    <w:name w:val="修订1"/>
    <w:uiPriority w:val="99"/>
    <w:semiHidden/>
    <w:qFormat/>
    <w:rPr>
      <w:sz w:val="21"/>
      <w:szCs w:val="21"/>
    </w:rPr>
  </w:style>
  <w:style w:type="table" w:styleId="996" w:customStyle="1">
    <w:name w:val="Table Normal"/>
    <w:qFormat/>
    <w:tblPr>
      <w:tblCellMar>
        <w:left w:w="0" w:type="dxa"/>
        <w:top w:w="0" w:type="dxa"/>
        <w:right w:w="0" w:type="dxa"/>
        <w:bottom w:w="0" w:type="dxa"/>
      </w:tblCellMar>
    </w:tblPr>
  </w:style>
  <w:style w:type="paragraph" w:styleId="997" w:customStyle="1">
    <w:name w:val="正文文本 211"/>
    <w:basedOn w:val="714"/>
    <w:uiPriority w:val="99"/>
    <w:qFormat/>
    <w:pPr>
      <w:jc w:val="center"/>
    </w:pPr>
    <w:rPr>
      <w:b/>
      <w:bCs/>
      <w:sz w:val="20"/>
      <w:szCs w:val="20"/>
    </w:rPr>
  </w:style>
  <w:style w:type="paragraph" w:styleId="998" w:customStyle="1">
    <w:name w:val="正文文本1"/>
    <w:basedOn w:val="714"/>
    <w:next w:val="714"/>
    <w:semiHidden/>
    <w:qFormat/>
    <w:rPr>
      <w:rFonts w:ascii="Arial" w:hAnsi="Arial" w:eastAsia="Arial" w:cs="Arial"/>
      <w:szCs w:val="21"/>
      <w:lang w:eastAsia="en-US"/>
    </w:rPr>
  </w:style>
  <w:style w:type="paragraph" w:styleId="999" w:customStyle="1">
    <w:name w:val="正文文本12"/>
    <w:basedOn w:val="714"/>
    <w:uiPriority w:val="1"/>
    <w:qFormat/>
    <w:pPr>
      <w:ind w:left="120"/>
    </w:pPr>
    <w:rPr>
      <w:rFonts w:ascii="宋体" w:hAnsi="宋体" w:cs="宋体"/>
      <w:szCs w:val="21"/>
      <w:lang w:val="zh-CN" w:bidi="zh-CN"/>
    </w:rPr>
  </w:style>
  <w:style w:type="paragraph" w:styleId="1000" w:customStyle="1">
    <w:name w:val="Table Text"/>
    <w:basedOn w:val="714"/>
    <w:semiHidden/>
    <w:qFormat/>
    <w:rPr>
      <w:rFonts w:ascii="宋体" w:hAnsi="宋体" w:cs="宋体"/>
      <w:szCs w:val="21"/>
      <w:lang w:eastAsia="en-US"/>
    </w:rPr>
  </w:style>
  <w:style w:type="table" w:styleId="1001" w:customStyle="1">
    <w:name w:val="网格型1"/>
    <w:basedOn w:val="1002"/>
    <w:qFormat/>
    <w:pPr>
      <w:jc w:val="both"/>
      <w:widowControl w:val="off"/>
    </w:pPr>
    <w:tblPr/>
  </w:style>
  <w:style w:type="table" w:styleId="1002" w:customStyle="1">
    <w:name w:val="普通表格1"/>
    <w:uiPriority w:val="99"/>
    <w:unhideWhenUsed/>
    <w:qFormat/>
    <w:tblPr>
      <w:tblCellMar>
        <w:left w:w="0" w:type="dxa"/>
        <w:top w:w="0" w:type="dxa"/>
        <w:right w:w="0" w:type="dxa"/>
        <w:bottom w:w="0" w:type="dxa"/>
      </w:tblCellMar>
    </w:tblPr>
  </w:style>
  <w:style w:type="character" w:styleId="1003" w:customStyle="1">
    <w:name w:val="font31"/>
    <w:qFormat/>
    <w:rPr>
      <w:rFonts w:hint="eastAsia" w:ascii="宋体" w:hAnsi="宋体" w:eastAsia="宋体" w:cs="宋体"/>
      <w:b/>
      <w:bCs/>
      <w:color w:val="000000"/>
      <w:sz w:val="21"/>
      <w:szCs w:val="21"/>
      <w:u w:val="none"/>
    </w:rPr>
  </w:style>
  <w:style w:type="character" w:styleId="1004" w:customStyle="1">
    <w:name w:val="font21"/>
    <w:qFormat/>
    <w:rPr>
      <w:rFonts w:hint="eastAsia" w:ascii="宋体" w:hAnsi="宋体" w:eastAsia="宋体" w:cs="宋体"/>
      <w:b/>
      <w:bCs/>
      <w:color w:val="000000"/>
      <w:sz w:val="21"/>
      <w:szCs w:val="21"/>
      <w:u w:val="single"/>
    </w:rPr>
  </w:style>
  <w:style w:type="paragraph" w:styleId="1005" w:customStyle="1">
    <w:name w:val="Table Paragraph"/>
    <w:basedOn w:val="714"/>
    <w:uiPriority w:val="1"/>
    <w:qFormat/>
  </w:style>
  <w:style w:type="table" w:styleId="1006" w:customStyle="1">
    <w:name w:val="Table Normal_0"/>
    <w:qFormat/>
    <w:tblPr>
      <w:tblCellMar>
        <w:left w:w="0" w:type="dxa"/>
        <w:top w:w="0" w:type="dxa"/>
        <w:right w:w="0" w:type="dxa"/>
        <w:bottom w:w="0" w:type="dxa"/>
      </w:tblCellMar>
    </w:tblPr>
  </w:style>
  <w:style w:type="paragraph" w:styleId="1007" w:customStyle="1">
    <w:name w:val="正文首行缩进 21"/>
    <w:basedOn w:val="1008"/>
    <w:next w:val="714"/>
    <w:qFormat/>
    <w:pPr>
      <w:ind w:left="0" w:firstLine="420"/>
      <w:spacing w:after="0" w:line="360" w:lineRule="auto"/>
    </w:pPr>
    <w:rPr>
      <w:rFonts w:ascii="宋体" w:hAnsi="宋体"/>
      <w:szCs w:val="20"/>
    </w:rPr>
  </w:style>
  <w:style w:type="paragraph" w:styleId="1008" w:customStyle="1">
    <w:name w:val="正文文本缩进111"/>
    <w:basedOn w:val="714"/>
    <w:next w:val="1009"/>
    <w:unhideWhenUsed/>
    <w:qFormat/>
    <w:pPr>
      <w:ind w:left="420"/>
      <w:spacing w:after="120"/>
    </w:pPr>
  </w:style>
  <w:style w:type="paragraph" w:styleId="1009" w:customStyle="1">
    <w:name w:val="寄信人地址11"/>
    <w:basedOn w:val="714"/>
    <w:qFormat/>
    <w:rPr>
      <w:rFonts w:ascii="Arial" w:hAnsi="Arial" w:cs="宋体"/>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赵国</dc:creator>
  <cp:lastModifiedBy>杨荣</cp:lastModifiedBy>
  <cp:revision>5</cp:revision>
  <dcterms:created xsi:type="dcterms:W3CDTF">2026-04-29T06:37:00Z</dcterms:created>
  <dcterms:modified xsi:type="dcterms:W3CDTF">2026-04-29T07:23:40Z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eyJoZGlkIjoiOTM3NjFlMzNjYzQyNzJjNzA3NjFmYWYwYzIxZjk5MDciLCJ1c2VySWQiOiIyNDQ1NDAwNzkifQ==</vt:lpwstr>
  </property>
  <property fmtid="{D5CDD505-2E9C-101B-9397-08002B2CF9AE}" pid="3" name="KSOProductBuildVer">
    <vt:lpwstr>2052-12.1.0.25225</vt:lpwstr>
  </property>
  <property fmtid="{D5CDD505-2E9C-101B-9397-08002B2CF9AE}" pid="4" name="ICV">
    <vt:lpwstr>2B923A8B9291463999E35DF1CAB40736_13</vt:lpwstr>
  </property>
</Properties>
</file>