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05"/>
        <w:ind w:firstLine="0"/>
        <w:jc w:val="center"/>
        <w:rPr>
          <w:rFonts w:hint="default" w:eastAsia="黑体"/>
          <w:b/>
          <w:bCs/>
          <w:sz w:val="84"/>
          <w:lang w:val="en-US" w:eastAsia="zh-CN"/>
        </w:rPr>
      </w:pPr>
      <w:r>
        <w:rPr>
          <w:rFonts w:hint="eastAsia" w:eastAsia="黑体"/>
          <w:b/>
          <w:bCs/>
          <w:sz w:val="84"/>
          <w:lang w:val="en-US" w:eastAsia="zh-CN"/>
        </w:rPr>
        <w:t xml:space="preserve">  </w:t>
      </w:r>
      <w:r/>
    </w:p>
    <w:p>
      <w:pPr>
        <w:pStyle w:val="905"/>
        <w:ind w:firstLine="0"/>
        <w:jc w:val="center"/>
        <w:rPr>
          <w:rFonts w:eastAsia="黑体"/>
          <w:b/>
          <w:bCs/>
          <w:sz w:val="84"/>
        </w:rPr>
      </w:pPr>
      <w:r>
        <w:rPr>
          <w:rFonts w:hint="eastAsia" w:eastAsia="黑体"/>
          <w:b/>
          <w:bCs/>
          <w:sz w:val="84"/>
        </w:rPr>
        <w:t xml:space="preserve">招　标　文　件</w:t>
      </w:r>
      <w:r/>
    </w:p>
    <w:p>
      <w:pPr>
        <w:pStyle w:val="905"/>
        <w:ind w:firstLine="0"/>
        <w:jc w:val="center"/>
        <w:rPr>
          <w:b/>
          <w:bCs/>
          <w:sz w:val="84"/>
        </w:rPr>
      </w:pPr>
      <w:r>
        <w:rPr>
          <w:rFonts w:hint="eastAsia"/>
          <w:b/>
          <w:bCs/>
          <w:sz w:val="32"/>
        </w:rPr>
        <w:t xml:space="preserve">项目名称：江苏省公安厅2026年度被装物资采购（</w:t>
      </w:r>
      <w:r>
        <w:rPr>
          <w:rFonts w:hint="eastAsia"/>
          <w:b/>
          <w:bCs/>
          <w:sz w:val="32"/>
          <w:lang w:eastAsia="zh-CN"/>
        </w:rPr>
        <w:t xml:space="preserve">二</w:t>
      </w:r>
      <w:r>
        <w:rPr>
          <w:rFonts w:hint="eastAsia"/>
          <w:b/>
          <w:bCs/>
          <w:sz w:val="32"/>
        </w:rPr>
        <w:t xml:space="preserve">）</w:t>
      </w:r>
      <w:r/>
    </w:p>
    <w:p>
      <w:pPr>
        <w:pStyle w:val="905"/>
        <w:ind w:firstLine="0"/>
        <w:jc w:val="center"/>
        <w:rPr>
          <w:rFonts w:hint="default"/>
          <w:b/>
          <w:bCs/>
          <w:sz w:val="32"/>
          <w:lang w:val="en-US"/>
        </w:rPr>
      </w:pPr>
      <w:r>
        <w:rPr>
          <w:rFonts w:hint="eastAsia"/>
          <w:b/>
          <w:bCs/>
          <w:sz w:val="32"/>
        </w:rPr>
        <w:t xml:space="preserve">项目编号：</w:t>
      </w:r>
      <w:r>
        <w:rPr>
          <w:b/>
          <w:bCs/>
          <w:sz w:val="32"/>
        </w:rPr>
        <w:t xml:space="preserve">JSZC-320000-SCZX-G202</w:t>
      </w:r>
      <w:r>
        <w:rPr>
          <w:rFonts w:hint="eastAsia"/>
          <w:b/>
          <w:bCs/>
          <w:sz w:val="32"/>
        </w:rPr>
        <w:t xml:space="preserve">6</w:t>
      </w:r>
      <w:r>
        <w:rPr>
          <w:b/>
          <w:bCs/>
          <w:sz w:val="32"/>
        </w:rPr>
        <w:t xml:space="preserve">-</w:t>
      </w:r>
      <w:r>
        <w:rPr>
          <w:rFonts w:hint="eastAsia"/>
          <w:b/>
          <w:bCs/>
          <w:sz w:val="32"/>
          <w:lang w:val="en-US" w:eastAsia="zh-CN"/>
        </w:rPr>
        <w:t xml:space="preserve">0120</w:t>
      </w:r>
      <w:r/>
    </w:p>
    <w:p>
      <w:pPr>
        <w:ind w:left="3012" w:hanging="3012"/>
        <w:rPr>
          <w:b/>
          <w:sz w:val="30"/>
          <w:szCs w:val="30"/>
        </w:rPr>
      </w:pPr>
      <w:r>
        <w:rPr>
          <w:b/>
          <w:sz w:val="30"/>
          <w:szCs w:val="30"/>
        </w:rPr>
      </w:r>
      <w:r/>
    </w:p>
    <w:p>
      <w:pPr>
        <w:pStyle w:val="905"/>
        <w:ind w:firstLine="0"/>
        <w:spacing w:before="0" w:after="0"/>
        <w:rPr>
          <w:rFonts w:ascii="宋体" w:hAnsi="宋体"/>
        </w:rPr>
      </w:pPr>
      <w:r>
        <w:rPr>
          <w:rFonts w:ascii="宋体" w:hAnsi="宋体"/>
        </w:rPr>
      </w:r>
      <w:r/>
    </w:p>
    <w:p>
      <w:pPr>
        <w:pStyle w:val="905"/>
        <w:ind w:firstLine="0"/>
        <w:spacing w:before="0" w:after="0"/>
        <w:rPr>
          <w:rFonts w:ascii="宋体" w:hAnsi="宋体"/>
        </w:rPr>
      </w:pPr>
      <w:r>
        <w:rPr>
          <w:rFonts w:ascii="宋体" w:hAnsi="宋体"/>
        </w:rPr>
      </w:r>
      <w:r/>
    </w:p>
    <w:p>
      <w:pPr>
        <w:pStyle w:val="905"/>
        <w:ind w:firstLine="0"/>
        <w:spacing w:before="0" w:after="0"/>
        <w:rPr>
          <w:rFonts w:ascii="宋体" w:hAnsi="宋体"/>
        </w:rPr>
      </w:pPr>
      <w:r>
        <w:rPr>
          <w:rFonts w:ascii="宋体" w:hAnsi="宋体"/>
        </w:rPr>
      </w:r>
      <w:r/>
    </w:p>
    <w:p>
      <w:pPr>
        <w:pStyle w:val="905"/>
        <w:ind w:firstLine="0"/>
        <w:spacing w:before="0" w:after="0"/>
        <w:rPr>
          <w:rFonts w:ascii="宋体" w:hAnsi="宋体"/>
        </w:rPr>
      </w:pPr>
      <w:r>
        <w:rPr>
          <w:rFonts w:ascii="宋体" w:hAnsi="宋体"/>
        </w:rPr>
      </w:r>
      <w:r/>
    </w:p>
    <w:p>
      <w:pPr>
        <w:pStyle w:val="905"/>
        <w:ind w:firstLine="0"/>
        <w:spacing w:before="0" w:after="0"/>
        <w:rPr>
          <w:rFonts w:ascii="宋体" w:hAnsi="宋体"/>
        </w:rPr>
      </w:pPr>
      <w:r>
        <w:rPr>
          <w:rFonts w:ascii="宋体" w:hAnsi="宋体"/>
        </w:rPr>
      </w:r>
      <w:r/>
    </w:p>
    <w:p>
      <w:pPr>
        <w:pStyle w:val="905"/>
        <w:ind w:firstLine="0"/>
        <w:spacing w:before="0" w:after="0"/>
        <w:rPr>
          <w:rFonts w:ascii="宋体" w:hAnsi="宋体"/>
        </w:rPr>
      </w:pPr>
      <w:r>
        <w:rPr>
          <w:rFonts w:ascii="宋体" w:hAnsi="宋体"/>
        </w:rPr>
      </w:r>
      <w:r/>
    </w:p>
    <w:p>
      <w:pPr>
        <w:pStyle w:val="905"/>
        <w:ind w:firstLine="0"/>
        <w:spacing w:before="0" w:after="0"/>
        <w:rPr>
          <w:rFonts w:ascii="宋体" w:hAnsi="宋体"/>
        </w:rPr>
      </w:pPr>
      <w:r>
        <w:rPr>
          <w:rFonts w:ascii="宋体" w:hAnsi="宋体"/>
        </w:rPr>
      </w:r>
      <w:r/>
    </w:p>
    <w:p>
      <w:pPr>
        <w:pStyle w:val="905"/>
        <w:ind w:firstLine="0"/>
        <w:spacing w:before="0" w:after="0"/>
        <w:rPr>
          <w:rFonts w:ascii="宋体" w:hAnsi="宋体"/>
        </w:rPr>
      </w:pPr>
      <w:r>
        <w:rPr>
          <w:rFonts w:ascii="宋体" w:hAnsi="宋体"/>
        </w:rPr>
      </w:r>
      <w:r/>
    </w:p>
    <w:p>
      <w:pPr>
        <w:pStyle w:val="905"/>
        <w:ind w:firstLine="0"/>
        <w:spacing w:before="0" w:after="0"/>
        <w:rPr>
          <w:rFonts w:ascii="宋体" w:hAnsi="宋体"/>
        </w:rPr>
      </w:pPr>
      <w:r>
        <w:rPr>
          <w:rFonts w:ascii="宋体" w:hAnsi="宋体"/>
        </w:rPr>
      </w:r>
      <w:r/>
    </w:p>
    <w:p>
      <w:pPr>
        <w:pStyle w:val="905"/>
        <w:ind w:firstLine="0"/>
        <w:jc w:val="center"/>
        <w:rPr>
          <w:b/>
          <w:bCs/>
          <w:sz w:val="32"/>
        </w:rPr>
      </w:pPr>
      <w:r>
        <w:rPr>
          <w:rFonts w:hint="eastAsia"/>
          <w:b/>
          <w:bCs/>
          <w:sz w:val="32"/>
        </w:rPr>
        <w:t xml:space="preserve">江苏省政府采购中心</w:t>
      </w:r>
      <w:r/>
    </w:p>
    <w:p>
      <w:pPr>
        <w:pStyle w:val="905"/>
        <w:ind w:firstLine="0"/>
        <w:jc w:val="center"/>
        <w:rPr>
          <w:b/>
          <w:bCs/>
          <w:sz w:val="32"/>
        </w:rPr>
      </w:pPr>
      <w:r>
        <w:rPr>
          <w:rFonts w:hint="eastAsia"/>
          <w:b/>
          <w:bCs/>
          <w:sz w:val="32"/>
        </w:rPr>
        <w:t xml:space="preserve">2026年</w:t>
      </w:r>
      <w:r>
        <w:rPr>
          <w:rFonts w:hint="eastAsia"/>
          <w:b/>
          <w:bCs/>
          <w:sz w:val="32"/>
          <w:lang w:val="en-US" w:eastAsia="zh-CN"/>
        </w:rPr>
        <w:t xml:space="preserve">5</w:t>
      </w:r>
      <w:r>
        <w:rPr>
          <w:rFonts w:hint="eastAsia"/>
          <w:b/>
          <w:bCs/>
          <w:sz w:val="32"/>
        </w:rPr>
        <w:t xml:space="preserve">月</w:t>
      </w:r>
      <w:r/>
    </w:p>
    <w:p>
      <w:pPr>
        <w:pStyle w:val="905"/>
        <w:ind w:firstLine="0"/>
        <w:rPr>
          <w:u w:val="single"/>
        </w:rPr>
      </w:pPr>
      <w:r>
        <w:rPr>
          <w:u w:val="single"/>
        </w:rPr>
      </w:r>
      <w:r/>
    </w:p>
    <w:p>
      <w:pPr>
        <w:jc w:val="center"/>
        <w:spacing w:line="480" w:lineRule="auto"/>
        <w:rPr>
          <w:rFonts w:ascii="黑体" w:hAnsi="Arial" w:eastAsia="黑体"/>
          <w:b/>
          <w:sz w:val="44"/>
        </w:rPr>
        <w:sectPr>
          <w:footerReference w:type="default" r:id="rId10"/>
          <w:footnotePr/>
          <w:endnotePr/>
          <w:type w:val="nextPage"/>
          <w:pgSz w:w="11906" w:h="16838" w:orient="portrait"/>
          <w:pgMar w:top="2098" w:right="1474" w:bottom="1984" w:left="1587" w:header="851" w:footer="992" w:gutter="0"/>
          <w:cols w:num="1" w:sep="0" w:space="0" w:equalWidth="1"/>
          <w:docGrid w:linePitch="360"/>
        </w:sectPr>
        <w:outlineLvl w:val="0"/>
      </w:pPr>
      <w:r>
        <w:rPr>
          <w:rFonts w:ascii="黑体" w:hAnsi="Arial" w:eastAsia="黑体"/>
          <w:b/>
          <w:sz w:val="44"/>
        </w:rPr>
      </w:r>
      <w:r/>
    </w:p>
    <w:p>
      <w:pPr>
        <w:jc w:val="center"/>
        <w:spacing w:line="480" w:lineRule="auto"/>
        <w:rPr>
          <w:rFonts w:ascii="黑体" w:hAnsi="Arial" w:eastAsia="黑体"/>
          <w:b/>
          <w:sz w:val="44"/>
        </w:rPr>
        <w:outlineLvl w:val="0"/>
      </w:pPr>
      <w:r/>
      <w:bookmarkStart w:id="0" w:name="_Toc224197471"/>
      <w:r/>
      <w:bookmarkStart w:id="1" w:name="_Toc224197596"/>
      <w:r>
        <w:rPr>
          <w:rFonts w:hint="eastAsia" w:ascii="黑体" w:hAnsi="Arial" w:eastAsia="黑体"/>
          <w:b/>
          <w:sz w:val="44"/>
        </w:rPr>
        <w:t xml:space="preserve">总  目  录</w:t>
      </w:r>
      <w:bookmarkEnd w:id="0"/>
      <w:r/>
      <w:bookmarkEnd w:id="1"/>
      <w:r/>
      <w:r/>
    </w:p>
    <w:sdt>
      <w:sdtPr>
        <w15:appearance w15:val="boundingBox"/>
        <w:id w:val="340048059"/>
        <w:docPartObj>
          <w:docPartGallery w:val="Table of Contents"/>
          <w:docPartUnique w:val="true"/>
        </w:docPartObj>
        <w:rPr>
          <w:lang w:val="zh-CN"/>
        </w:rPr>
      </w:sdtPr>
      <w:sdtContent>
        <w:p>
          <w:pPr>
            <w:pStyle w:val="939"/>
          </w:pPr>
          <w:r/>
          <w:r/>
        </w:p>
        <w:p>
          <w:pPr>
            <w:pStyle w:val="729"/>
            <w:tabs>
              <w:tab w:val="right" w:pos="8835" w:leader="dot"/>
            </w:tabs>
            <w:rPr>
              <w:rFonts w:asciiTheme="minorHAnsi" w:hAnsiTheme="minorHAnsi" w:eastAsiaTheme="minorEastAsia" w:cstheme="minorBidi"/>
              <w:szCs w:val="22"/>
            </w:rPr>
          </w:pPr>
          <w:r>
            <w:fldChar w:fldCharType="begin"/>
          </w:r>
          <w:r>
            <w:instrText xml:space="preserve"> TOC \o "1-3" \h \z \u </w:instrText>
          </w:r>
          <w:r>
            <w:fldChar w:fldCharType="separate"/>
          </w:r>
          <w:r>
            <w:fldChar w:fldCharType="begin"/>
          </w:r>
          <w:r>
            <w:instrText xml:space="preserve"> HYPERLINK \l "_Toc224197596" </w:instrText>
          </w:r>
          <w:r>
            <w:fldChar w:fldCharType="separate"/>
          </w:r>
          <w:r>
            <w:rPr>
              <w:rStyle w:val="744"/>
              <w:rFonts w:ascii="黑体" w:hAnsi="Arial" w:eastAsia="黑体"/>
            </w:rPr>
            <w:t xml:space="preserve">总  目  录</w:t>
          </w:r>
          <w:r>
            <w:tab/>
          </w:r>
          <w:r>
            <w:fldChar w:fldCharType="begin"/>
          </w:r>
          <w:r>
            <w:instrText xml:space="preserve"> PAGEREF _Toc224197596 \h </w:instrText>
          </w:r>
          <w:r>
            <w:fldChar w:fldCharType="separate"/>
          </w:r>
          <w:r>
            <w:t xml:space="preserve">2</w:t>
          </w:r>
          <w:r>
            <w:fldChar w:fldCharType="end"/>
          </w:r>
          <w:r>
            <w:fldChar w:fldCharType="end"/>
          </w:r>
          <w:r/>
        </w:p>
        <w:p>
          <w:pPr>
            <w:pStyle w:val="729"/>
            <w:tabs>
              <w:tab w:val="right" w:pos="8835" w:leader="dot"/>
            </w:tabs>
            <w:rPr>
              <w:rFonts w:asciiTheme="minorHAnsi" w:hAnsiTheme="minorHAnsi" w:eastAsiaTheme="minorEastAsia" w:cstheme="minorBidi"/>
              <w:szCs w:val="22"/>
            </w:rPr>
          </w:pPr>
          <w:r>
            <w:fldChar w:fldCharType="begin"/>
          </w:r>
          <w:r>
            <w:instrText xml:space="preserve"> HYPERLINK \l "_Toc224197597" </w:instrText>
          </w:r>
          <w:r>
            <w:fldChar w:fldCharType="separate"/>
          </w:r>
          <w:r>
            <w:rPr>
              <w:rStyle w:val="744"/>
              <w:rFonts w:ascii="黑体" w:eastAsia="黑体"/>
            </w:rPr>
            <w:t xml:space="preserve">第一章  投标邀请</w:t>
          </w:r>
          <w:r>
            <w:tab/>
          </w:r>
          <w:r>
            <w:fldChar w:fldCharType="begin"/>
          </w:r>
          <w:r>
            <w:instrText xml:space="preserve"> PAGEREF _Toc224197597 \h </w:instrText>
          </w:r>
          <w:r>
            <w:fldChar w:fldCharType="separate"/>
          </w:r>
          <w:r>
            <w:t xml:space="preserve">3</w:t>
          </w:r>
          <w:r>
            <w:fldChar w:fldCharType="end"/>
          </w:r>
          <w:r>
            <w:fldChar w:fldCharType="end"/>
          </w:r>
          <w:r/>
        </w:p>
        <w:p>
          <w:pPr>
            <w:pStyle w:val="722"/>
            <w:tabs>
              <w:tab w:val="right" w:pos="8835" w:leader="dot"/>
            </w:tabs>
            <w:rPr>
              <w:rFonts w:asciiTheme="minorHAnsi" w:hAnsiTheme="minorHAnsi" w:eastAsiaTheme="minorEastAsia" w:cstheme="minorBidi"/>
              <w:szCs w:val="22"/>
            </w:rPr>
          </w:pPr>
          <w:r>
            <w:fldChar w:fldCharType="begin"/>
          </w:r>
          <w:r>
            <w:instrText xml:space="preserve"> HYPERLINK \l "_Toc224197598" </w:instrText>
          </w:r>
          <w:r>
            <w:fldChar w:fldCharType="separate"/>
          </w:r>
          <w:r>
            <w:rPr>
              <w:rStyle w:val="744"/>
            </w:rPr>
            <w:t xml:space="preserve">一、项目基本情况</w:t>
          </w:r>
          <w:r>
            <w:tab/>
          </w:r>
          <w:r>
            <w:fldChar w:fldCharType="begin"/>
          </w:r>
          <w:r>
            <w:instrText xml:space="preserve"> PAGEREF _Toc224197598 \h </w:instrText>
          </w:r>
          <w:r>
            <w:fldChar w:fldCharType="separate"/>
          </w:r>
          <w:r>
            <w:t xml:space="preserve">3</w:t>
          </w:r>
          <w:r>
            <w:fldChar w:fldCharType="end"/>
          </w:r>
          <w:r>
            <w:fldChar w:fldCharType="end"/>
          </w:r>
          <w:r/>
        </w:p>
        <w:p>
          <w:pPr>
            <w:pStyle w:val="722"/>
            <w:tabs>
              <w:tab w:val="right" w:pos="8835" w:leader="dot"/>
            </w:tabs>
            <w:rPr>
              <w:rFonts w:asciiTheme="minorHAnsi" w:hAnsiTheme="minorHAnsi" w:eastAsiaTheme="minorEastAsia" w:cstheme="minorBidi"/>
              <w:szCs w:val="22"/>
            </w:rPr>
          </w:pPr>
          <w:r>
            <w:fldChar w:fldCharType="begin"/>
          </w:r>
          <w:r>
            <w:instrText xml:space="preserve"> HYPERLINK \l "_Toc224197600" </w:instrText>
          </w:r>
          <w:r>
            <w:fldChar w:fldCharType="separate"/>
          </w:r>
          <w:r>
            <w:rPr>
              <w:rStyle w:val="744"/>
            </w:rPr>
            <w:t xml:space="preserve">二、申请人的资格要求</w:t>
          </w:r>
          <w:r>
            <w:tab/>
          </w:r>
          <w:r>
            <w:fldChar w:fldCharType="begin"/>
          </w:r>
          <w:r>
            <w:instrText xml:space="preserve"> PAGEREF _Toc224197600 \h </w:instrText>
          </w:r>
          <w:r>
            <w:fldChar w:fldCharType="separate"/>
          </w:r>
          <w:r>
            <w:t xml:space="preserve">4</w:t>
          </w:r>
          <w:r>
            <w:fldChar w:fldCharType="end"/>
          </w:r>
          <w:r>
            <w:fldChar w:fldCharType="end"/>
          </w:r>
          <w:r/>
        </w:p>
        <w:p>
          <w:pPr>
            <w:pStyle w:val="722"/>
            <w:tabs>
              <w:tab w:val="right" w:pos="8835" w:leader="dot"/>
            </w:tabs>
            <w:rPr>
              <w:rFonts w:asciiTheme="minorHAnsi" w:hAnsiTheme="minorHAnsi" w:eastAsiaTheme="minorEastAsia" w:cstheme="minorBidi"/>
              <w:szCs w:val="22"/>
            </w:rPr>
          </w:pPr>
          <w:r>
            <w:fldChar w:fldCharType="begin"/>
          </w:r>
          <w:r>
            <w:instrText xml:space="preserve"> HYPERLINK \l "_Toc224197601" </w:instrText>
          </w:r>
          <w:r>
            <w:fldChar w:fldCharType="separate"/>
          </w:r>
          <w:r>
            <w:rPr>
              <w:rStyle w:val="744"/>
            </w:rPr>
            <w:t xml:space="preserve">三、获取招标文件</w:t>
          </w:r>
          <w:r>
            <w:tab/>
          </w:r>
          <w:r>
            <w:fldChar w:fldCharType="begin"/>
          </w:r>
          <w:r>
            <w:instrText xml:space="preserve"> PAGEREF _Toc224197601 \h </w:instrText>
          </w:r>
          <w:r>
            <w:fldChar w:fldCharType="separate"/>
          </w:r>
          <w:r>
            <w:t xml:space="preserve">7</w:t>
          </w:r>
          <w:r>
            <w:fldChar w:fldCharType="end"/>
          </w:r>
          <w:r>
            <w:fldChar w:fldCharType="end"/>
          </w:r>
          <w:r/>
        </w:p>
        <w:p>
          <w:pPr>
            <w:pStyle w:val="722"/>
            <w:tabs>
              <w:tab w:val="right" w:pos="8835" w:leader="dot"/>
            </w:tabs>
            <w:rPr>
              <w:rFonts w:asciiTheme="minorHAnsi" w:hAnsiTheme="minorHAnsi" w:eastAsiaTheme="minorEastAsia" w:cstheme="minorBidi"/>
              <w:szCs w:val="22"/>
            </w:rPr>
          </w:pPr>
          <w:r>
            <w:fldChar w:fldCharType="begin"/>
          </w:r>
          <w:r>
            <w:instrText xml:space="preserve"> HYPERLINK \l "_Toc224197602" </w:instrText>
          </w:r>
          <w:r>
            <w:fldChar w:fldCharType="separate"/>
          </w:r>
          <w:r>
            <w:rPr>
              <w:rStyle w:val="744"/>
            </w:rPr>
            <w:t xml:space="preserve">四、提交投标文件截止时间、开标时间和地点</w:t>
          </w:r>
          <w:r>
            <w:tab/>
          </w:r>
          <w:r>
            <w:fldChar w:fldCharType="begin"/>
          </w:r>
          <w:r>
            <w:instrText xml:space="preserve"> PAGEREF _Toc224197602 \h </w:instrText>
          </w:r>
          <w:r>
            <w:fldChar w:fldCharType="separate"/>
          </w:r>
          <w:r>
            <w:t xml:space="preserve">7</w:t>
          </w:r>
          <w:r>
            <w:fldChar w:fldCharType="end"/>
          </w:r>
          <w:r>
            <w:fldChar w:fldCharType="end"/>
          </w:r>
          <w:r/>
        </w:p>
        <w:p>
          <w:pPr>
            <w:pStyle w:val="722"/>
            <w:tabs>
              <w:tab w:val="right" w:pos="8835" w:leader="dot"/>
            </w:tabs>
            <w:rPr>
              <w:rFonts w:asciiTheme="minorHAnsi" w:hAnsiTheme="minorHAnsi" w:eastAsiaTheme="minorEastAsia" w:cstheme="minorBidi"/>
              <w:szCs w:val="22"/>
            </w:rPr>
          </w:pPr>
          <w:r>
            <w:fldChar w:fldCharType="begin"/>
          </w:r>
          <w:r>
            <w:instrText xml:space="preserve"> HYPERLINK \l "_Toc224197603" </w:instrText>
          </w:r>
          <w:r>
            <w:fldChar w:fldCharType="separate"/>
          </w:r>
          <w:r>
            <w:rPr>
              <w:rStyle w:val="744"/>
            </w:rPr>
            <w:t xml:space="preserve">五、公告期限</w:t>
          </w:r>
          <w:r>
            <w:tab/>
          </w:r>
          <w:r>
            <w:fldChar w:fldCharType="begin"/>
          </w:r>
          <w:r>
            <w:instrText xml:space="preserve"> PAGEREF _Toc224197603 \h </w:instrText>
          </w:r>
          <w:r>
            <w:fldChar w:fldCharType="separate"/>
          </w:r>
          <w:r>
            <w:t xml:space="preserve">7</w:t>
          </w:r>
          <w:r>
            <w:fldChar w:fldCharType="end"/>
          </w:r>
          <w:r>
            <w:fldChar w:fldCharType="end"/>
          </w:r>
          <w:r/>
        </w:p>
        <w:p>
          <w:pPr>
            <w:pStyle w:val="722"/>
            <w:tabs>
              <w:tab w:val="right" w:pos="8835" w:leader="dot"/>
            </w:tabs>
            <w:rPr>
              <w:rFonts w:asciiTheme="minorHAnsi" w:hAnsiTheme="minorHAnsi" w:eastAsiaTheme="minorEastAsia" w:cstheme="minorBidi"/>
              <w:szCs w:val="22"/>
            </w:rPr>
          </w:pPr>
          <w:r>
            <w:fldChar w:fldCharType="begin"/>
          </w:r>
          <w:r>
            <w:instrText xml:space="preserve"> HYPERLINK \l "_Toc224197604" </w:instrText>
          </w:r>
          <w:r>
            <w:fldChar w:fldCharType="separate"/>
          </w:r>
          <w:r>
            <w:rPr>
              <w:rStyle w:val="744"/>
            </w:rPr>
            <w:t xml:space="preserve">六、其他补充事宜</w:t>
          </w:r>
          <w:r>
            <w:tab/>
          </w:r>
          <w:r>
            <w:fldChar w:fldCharType="begin"/>
          </w:r>
          <w:r>
            <w:instrText xml:space="preserve"> PAGEREF _Toc224197604 \h </w:instrText>
          </w:r>
          <w:r>
            <w:fldChar w:fldCharType="separate"/>
          </w:r>
          <w:r>
            <w:t xml:space="preserve">7</w:t>
          </w:r>
          <w:r>
            <w:fldChar w:fldCharType="end"/>
          </w:r>
          <w:r>
            <w:fldChar w:fldCharType="end"/>
          </w:r>
          <w:r/>
        </w:p>
        <w:p>
          <w:pPr>
            <w:pStyle w:val="722"/>
            <w:tabs>
              <w:tab w:val="right" w:pos="8835" w:leader="dot"/>
            </w:tabs>
            <w:rPr>
              <w:rFonts w:asciiTheme="minorHAnsi" w:hAnsiTheme="minorHAnsi" w:eastAsiaTheme="minorEastAsia" w:cstheme="minorBidi"/>
              <w:szCs w:val="22"/>
            </w:rPr>
          </w:pPr>
          <w:r>
            <w:fldChar w:fldCharType="begin"/>
          </w:r>
          <w:r>
            <w:instrText xml:space="preserve"> HYPERLINK \l "_Toc224197605" </w:instrText>
          </w:r>
          <w:r>
            <w:fldChar w:fldCharType="separate"/>
          </w:r>
          <w:r>
            <w:rPr>
              <w:rStyle w:val="744"/>
            </w:rPr>
            <w:t xml:space="preserve">七、本次招标联系方式</w:t>
          </w:r>
          <w:r>
            <w:tab/>
          </w:r>
          <w:r>
            <w:fldChar w:fldCharType="begin"/>
          </w:r>
          <w:r>
            <w:instrText xml:space="preserve"> PAGEREF _Toc224197605 \h </w:instrText>
          </w:r>
          <w:r>
            <w:fldChar w:fldCharType="separate"/>
          </w:r>
          <w:r>
            <w:t xml:space="preserve">7</w:t>
          </w:r>
          <w:r>
            <w:fldChar w:fldCharType="end"/>
          </w:r>
          <w:r>
            <w:fldChar w:fldCharType="end"/>
          </w:r>
          <w:r/>
        </w:p>
        <w:p>
          <w:pPr>
            <w:pStyle w:val="722"/>
            <w:tabs>
              <w:tab w:val="right" w:pos="8835" w:leader="dot"/>
            </w:tabs>
            <w:rPr>
              <w:rFonts w:asciiTheme="minorHAnsi" w:hAnsiTheme="minorHAnsi" w:eastAsiaTheme="minorEastAsia" w:cstheme="minorBidi"/>
              <w:szCs w:val="22"/>
            </w:rPr>
          </w:pPr>
          <w:r>
            <w:fldChar w:fldCharType="begin"/>
          </w:r>
          <w:r>
            <w:instrText xml:space="preserve"> HYPERLINK \l "_Toc224197606" </w:instrText>
          </w:r>
          <w:r>
            <w:fldChar w:fldCharType="separate"/>
          </w:r>
          <w:r>
            <w:rPr>
              <w:rStyle w:val="744"/>
            </w:rPr>
            <w:t xml:space="preserve">八、其他</w:t>
          </w:r>
          <w:r>
            <w:tab/>
          </w:r>
          <w:r>
            <w:fldChar w:fldCharType="begin"/>
          </w:r>
          <w:r>
            <w:instrText xml:space="preserve"> PAGEREF _Toc224197606 \h </w:instrText>
          </w:r>
          <w:r>
            <w:fldChar w:fldCharType="separate"/>
          </w:r>
          <w:r>
            <w:t xml:space="preserve">7</w:t>
          </w:r>
          <w:r>
            <w:fldChar w:fldCharType="end"/>
          </w:r>
          <w:r>
            <w:fldChar w:fldCharType="end"/>
          </w:r>
          <w:r/>
        </w:p>
        <w:p>
          <w:pPr>
            <w:pStyle w:val="735"/>
            <w:ind w:left="0"/>
            <w:tabs>
              <w:tab w:val="right" w:pos="8835" w:leader="dot"/>
            </w:tabs>
            <w:rPr>
              <w:rFonts w:asciiTheme="minorHAnsi" w:hAnsiTheme="minorHAnsi" w:eastAsiaTheme="minorEastAsia" w:cstheme="minorBidi"/>
              <w:szCs w:val="22"/>
            </w:rPr>
          </w:pPr>
          <w:r>
            <w:fldChar w:fldCharType="begin"/>
          </w:r>
          <w:r>
            <w:instrText xml:space="preserve"> HYPERLINK \l "_Toc224197607" </w:instrText>
          </w:r>
          <w:r>
            <w:fldChar w:fldCharType="separate"/>
          </w:r>
          <w:r>
            <w:rPr>
              <w:rStyle w:val="744"/>
              <w:rFonts w:ascii="黑体" w:hAnsi="Arial" w:eastAsia="黑体" w:cs="Arial"/>
              <w:bCs/>
            </w:rPr>
            <w:t xml:space="preserve">第二章  投标人须知</w:t>
          </w:r>
          <w:r>
            <w:tab/>
          </w:r>
          <w:r>
            <w:fldChar w:fldCharType="begin"/>
          </w:r>
          <w:r>
            <w:instrText xml:space="preserve"> PAGEREF _Toc224197607 \h </w:instrText>
          </w:r>
          <w:r>
            <w:fldChar w:fldCharType="separate"/>
          </w:r>
          <w:r>
            <w:t xml:space="preserve">9</w:t>
          </w:r>
          <w:r>
            <w:fldChar w:fldCharType="end"/>
          </w:r>
          <w:r>
            <w:fldChar w:fldCharType="end"/>
          </w:r>
          <w:r/>
        </w:p>
        <w:p>
          <w:pPr>
            <w:pStyle w:val="722"/>
            <w:tabs>
              <w:tab w:val="right" w:pos="8835" w:leader="dot"/>
            </w:tabs>
            <w:rPr>
              <w:rFonts w:asciiTheme="minorHAnsi" w:hAnsiTheme="minorHAnsi" w:eastAsiaTheme="minorEastAsia" w:cstheme="minorBidi"/>
              <w:szCs w:val="22"/>
            </w:rPr>
          </w:pPr>
          <w:r>
            <w:fldChar w:fldCharType="begin"/>
          </w:r>
          <w:r>
            <w:instrText xml:space="preserve"> HYPERLINK \l "_Toc224197608" </w:instrText>
          </w:r>
          <w:r>
            <w:fldChar w:fldCharType="separate"/>
          </w:r>
          <w:r>
            <w:rPr>
              <w:rStyle w:val="744"/>
              <w:bCs/>
            </w:rPr>
            <w:t xml:space="preserve">一、总则</w:t>
          </w:r>
          <w:r>
            <w:tab/>
          </w:r>
          <w:r>
            <w:fldChar w:fldCharType="begin"/>
          </w:r>
          <w:r>
            <w:instrText xml:space="preserve"> PAGEREF _Toc224197608 \h </w:instrText>
          </w:r>
          <w:r>
            <w:fldChar w:fldCharType="separate"/>
          </w:r>
          <w:r>
            <w:t xml:space="preserve">9</w:t>
          </w:r>
          <w:r>
            <w:fldChar w:fldCharType="end"/>
          </w:r>
          <w:r>
            <w:fldChar w:fldCharType="end"/>
          </w:r>
          <w:r/>
        </w:p>
        <w:p>
          <w:pPr>
            <w:pStyle w:val="722"/>
            <w:tabs>
              <w:tab w:val="right" w:pos="8835" w:leader="dot"/>
            </w:tabs>
            <w:rPr>
              <w:rFonts w:asciiTheme="minorHAnsi" w:hAnsiTheme="minorHAnsi" w:eastAsiaTheme="minorEastAsia" w:cstheme="minorBidi"/>
              <w:szCs w:val="22"/>
            </w:rPr>
          </w:pPr>
          <w:r>
            <w:fldChar w:fldCharType="begin"/>
          </w:r>
          <w:r>
            <w:instrText xml:space="preserve"> HYPERLINK \l "_Toc224197609" </w:instrText>
          </w:r>
          <w:r>
            <w:fldChar w:fldCharType="separate"/>
          </w:r>
          <w:r>
            <w:rPr>
              <w:rStyle w:val="744"/>
              <w:bCs/>
            </w:rPr>
            <w:t xml:space="preserve">二、招标文件</w:t>
          </w:r>
          <w:r>
            <w:tab/>
          </w:r>
          <w:r>
            <w:fldChar w:fldCharType="begin"/>
          </w:r>
          <w:r>
            <w:instrText xml:space="preserve"> PAGEREF _Toc224197609 \h </w:instrText>
          </w:r>
          <w:r>
            <w:fldChar w:fldCharType="separate"/>
          </w:r>
          <w:r>
            <w:t xml:space="preserve">9</w:t>
          </w:r>
          <w:r>
            <w:fldChar w:fldCharType="end"/>
          </w:r>
          <w:r>
            <w:fldChar w:fldCharType="end"/>
          </w:r>
          <w:r/>
        </w:p>
        <w:p>
          <w:pPr>
            <w:pStyle w:val="722"/>
            <w:tabs>
              <w:tab w:val="right" w:pos="8835" w:leader="dot"/>
            </w:tabs>
            <w:rPr>
              <w:rFonts w:asciiTheme="minorHAnsi" w:hAnsiTheme="minorHAnsi" w:eastAsiaTheme="minorEastAsia" w:cstheme="minorBidi"/>
              <w:szCs w:val="22"/>
            </w:rPr>
          </w:pPr>
          <w:r>
            <w:fldChar w:fldCharType="begin"/>
          </w:r>
          <w:r>
            <w:instrText xml:space="preserve"> HYPERLINK \l "_Toc224197610" </w:instrText>
          </w:r>
          <w:r>
            <w:fldChar w:fldCharType="separate"/>
          </w:r>
          <w:r>
            <w:rPr>
              <w:rStyle w:val="744"/>
              <w:bCs/>
            </w:rPr>
            <w:t xml:space="preserve">三、投标文件的编制</w:t>
          </w:r>
          <w:r>
            <w:tab/>
          </w:r>
          <w:r>
            <w:fldChar w:fldCharType="begin"/>
          </w:r>
          <w:r>
            <w:instrText xml:space="preserve"> PAGEREF _Toc224197610 \h </w:instrText>
          </w:r>
          <w:r>
            <w:fldChar w:fldCharType="separate"/>
          </w:r>
          <w:r>
            <w:t xml:space="preserve">10</w:t>
          </w:r>
          <w:r>
            <w:fldChar w:fldCharType="end"/>
          </w:r>
          <w:r>
            <w:fldChar w:fldCharType="end"/>
          </w:r>
          <w:r/>
        </w:p>
        <w:p>
          <w:pPr>
            <w:pStyle w:val="722"/>
            <w:tabs>
              <w:tab w:val="right" w:pos="8835" w:leader="dot"/>
            </w:tabs>
            <w:rPr>
              <w:rFonts w:asciiTheme="minorHAnsi" w:hAnsiTheme="minorHAnsi" w:eastAsiaTheme="minorEastAsia" w:cstheme="minorBidi"/>
              <w:szCs w:val="22"/>
            </w:rPr>
          </w:pPr>
          <w:r>
            <w:fldChar w:fldCharType="begin"/>
          </w:r>
          <w:r>
            <w:instrText xml:space="preserve"> HYPERLINK \l "_Toc224197611" </w:instrText>
          </w:r>
          <w:r>
            <w:fldChar w:fldCharType="separate"/>
          </w:r>
          <w:r>
            <w:rPr>
              <w:rStyle w:val="744"/>
              <w:bCs/>
            </w:rPr>
            <w:t xml:space="preserve">四、投标文件的递交</w:t>
          </w:r>
          <w:r>
            <w:tab/>
          </w:r>
          <w:r>
            <w:fldChar w:fldCharType="begin"/>
          </w:r>
          <w:r>
            <w:instrText xml:space="preserve"> PAGEREF _Toc224197611 \h </w:instrText>
          </w:r>
          <w:r>
            <w:fldChar w:fldCharType="separate"/>
          </w:r>
          <w:r>
            <w:t xml:space="preserve">11</w:t>
          </w:r>
          <w:r>
            <w:fldChar w:fldCharType="end"/>
          </w:r>
          <w:r>
            <w:fldChar w:fldCharType="end"/>
          </w:r>
          <w:r/>
        </w:p>
        <w:p>
          <w:pPr>
            <w:pStyle w:val="722"/>
            <w:tabs>
              <w:tab w:val="right" w:pos="8835" w:leader="dot"/>
            </w:tabs>
            <w:rPr>
              <w:rFonts w:asciiTheme="minorHAnsi" w:hAnsiTheme="minorHAnsi" w:eastAsiaTheme="minorEastAsia" w:cstheme="minorBidi"/>
              <w:szCs w:val="22"/>
            </w:rPr>
          </w:pPr>
          <w:r>
            <w:fldChar w:fldCharType="begin"/>
          </w:r>
          <w:r>
            <w:instrText xml:space="preserve"> HYPERLINK \l "_Toc224197612" </w:instrText>
          </w:r>
          <w:r>
            <w:fldChar w:fldCharType="separate"/>
          </w:r>
          <w:r>
            <w:rPr>
              <w:rStyle w:val="744"/>
              <w:bCs/>
            </w:rPr>
            <w:t xml:space="preserve">五、开标与评标</w:t>
          </w:r>
          <w:r>
            <w:tab/>
          </w:r>
          <w:r>
            <w:fldChar w:fldCharType="begin"/>
          </w:r>
          <w:r>
            <w:instrText xml:space="preserve"> PAGEREF _Toc224197612 \h </w:instrText>
          </w:r>
          <w:r>
            <w:fldChar w:fldCharType="separate"/>
          </w:r>
          <w:r>
            <w:t xml:space="preserve">12</w:t>
          </w:r>
          <w:r>
            <w:fldChar w:fldCharType="end"/>
          </w:r>
          <w:r>
            <w:fldChar w:fldCharType="end"/>
          </w:r>
          <w:r/>
        </w:p>
        <w:p>
          <w:pPr>
            <w:pStyle w:val="722"/>
            <w:tabs>
              <w:tab w:val="right" w:pos="8835" w:leader="dot"/>
            </w:tabs>
            <w:rPr>
              <w:rFonts w:asciiTheme="minorHAnsi" w:hAnsiTheme="minorHAnsi" w:eastAsiaTheme="minorEastAsia" w:cstheme="minorBidi"/>
              <w:szCs w:val="22"/>
            </w:rPr>
          </w:pPr>
          <w:r>
            <w:fldChar w:fldCharType="begin"/>
          </w:r>
          <w:r>
            <w:instrText xml:space="preserve"> HYPERLINK \l "_Toc224197613" </w:instrText>
          </w:r>
          <w:r>
            <w:fldChar w:fldCharType="separate"/>
          </w:r>
          <w:r>
            <w:rPr>
              <w:rStyle w:val="744"/>
              <w:bCs/>
            </w:rPr>
            <w:t xml:space="preserve">六、定标</w:t>
          </w:r>
          <w:r>
            <w:tab/>
          </w:r>
          <w:r>
            <w:fldChar w:fldCharType="begin"/>
          </w:r>
          <w:r>
            <w:instrText xml:space="preserve"> PAGEREF _Toc224197613 \h </w:instrText>
          </w:r>
          <w:r>
            <w:fldChar w:fldCharType="separate"/>
          </w:r>
          <w:r>
            <w:t xml:space="preserve">17</w:t>
          </w:r>
          <w:r>
            <w:fldChar w:fldCharType="end"/>
          </w:r>
          <w:r>
            <w:fldChar w:fldCharType="end"/>
          </w:r>
          <w:r/>
        </w:p>
        <w:p>
          <w:pPr>
            <w:pStyle w:val="722"/>
            <w:tabs>
              <w:tab w:val="right" w:pos="8835" w:leader="dot"/>
            </w:tabs>
            <w:rPr>
              <w:rFonts w:asciiTheme="minorHAnsi" w:hAnsiTheme="minorHAnsi" w:eastAsiaTheme="minorEastAsia" w:cstheme="minorBidi"/>
              <w:szCs w:val="22"/>
            </w:rPr>
          </w:pPr>
          <w:r>
            <w:fldChar w:fldCharType="begin"/>
          </w:r>
          <w:r>
            <w:instrText xml:space="preserve"> HYPERLINK \l "_Toc224197614" </w:instrText>
          </w:r>
          <w:r>
            <w:fldChar w:fldCharType="separate"/>
          </w:r>
          <w:r>
            <w:rPr>
              <w:rStyle w:val="744"/>
              <w:bCs/>
            </w:rPr>
            <w:t xml:space="preserve">七、授予合同</w:t>
          </w:r>
          <w:r>
            <w:tab/>
          </w:r>
          <w:r>
            <w:fldChar w:fldCharType="begin"/>
          </w:r>
          <w:r>
            <w:instrText xml:space="preserve"> PAGEREF _Toc224197614 \h </w:instrText>
          </w:r>
          <w:r>
            <w:fldChar w:fldCharType="separate"/>
          </w:r>
          <w:r>
            <w:t xml:space="preserve">19</w:t>
          </w:r>
          <w:r>
            <w:fldChar w:fldCharType="end"/>
          </w:r>
          <w:r>
            <w:fldChar w:fldCharType="end"/>
          </w:r>
          <w:r/>
        </w:p>
        <w:p>
          <w:pPr>
            <w:pStyle w:val="729"/>
            <w:tabs>
              <w:tab w:val="right" w:pos="8835" w:leader="dot"/>
            </w:tabs>
            <w:rPr>
              <w:rFonts w:asciiTheme="minorHAnsi" w:hAnsiTheme="minorHAnsi" w:eastAsiaTheme="minorEastAsia" w:cstheme="minorBidi"/>
              <w:szCs w:val="22"/>
            </w:rPr>
          </w:pPr>
          <w:r>
            <w:fldChar w:fldCharType="begin"/>
          </w:r>
          <w:r>
            <w:instrText xml:space="preserve"> HYPERLINK \l "_Toc224197615" </w:instrText>
          </w:r>
          <w:r>
            <w:fldChar w:fldCharType="separate"/>
          </w:r>
          <w:r>
            <w:rPr>
              <w:rStyle w:val="744"/>
              <w:rFonts w:asciiTheme="majorEastAsia" w:hAnsiTheme="majorEastAsia" w:eastAsiaTheme="majorEastAsia"/>
            </w:rPr>
            <w:t xml:space="preserve">第三章  合同文本</w:t>
          </w:r>
          <w:r>
            <w:tab/>
          </w:r>
          <w:r>
            <w:fldChar w:fldCharType="begin"/>
          </w:r>
          <w:r>
            <w:instrText xml:space="preserve"> PAGEREF _Toc224197615 \h </w:instrText>
          </w:r>
          <w:r>
            <w:fldChar w:fldCharType="separate"/>
          </w:r>
          <w:r>
            <w:t xml:space="preserve">20</w:t>
          </w:r>
          <w:r>
            <w:fldChar w:fldCharType="end"/>
          </w:r>
          <w:r>
            <w:fldChar w:fldCharType="end"/>
          </w:r>
          <w:r/>
        </w:p>
        <w:p>
          <w:pPr>
            <w:pStyle w:val="729"/>
            <w:tabs>
              <w:tab w:val="right" w:pos="8835" w:leader="dot"/>
            </w:tabs>
            <w:rPr>
              <w:rFonts w:asciiTheme="minorHAnsi" w:hAnsiTheme="minorHAnsi" w:eastAsiaTheme="minorEastAsia" w:cstheme="minorBidi"/>
              <w:szCs w:val="22"/>
            </w:rPr>
          </w:pPr>
          <w:r>
            <w:fldChar w:fldCharType="begin"/>
          </w:r>
          <w:r>
            <w:instrText xml:space="preserve"> HYPERLINK \l "_Toc224197617" </w:instrText>
          </w:r>
          <w:r>
            <w:fldChar w:fldCharType="separate"/>
          </w:r>
          <w:r>
            <w:rPr>
              <w:rStyle w:val="744"/>
              <w:rFonts w:ascii="黑体" w:eastAsia="黑体"/>
            </w:rPr>
            <w:t xml:space="preserve">第四章  采购需求</w:t>
          </w:r>
          <w:r>
            <w:tab/>
          </w:r>
          <w:r>
            <w:fldChar w:fldCharType="begin"/>
          </w:r>
          <w:r>
            <w:instrText xml:space="preserve"> PAGEREF _Toc224197617 \h </w:instrText>
          </w:r>
          <w:r>
            <w:fldChar w:fldCharType="separate"/>
          </w:r>
          <w:r>
            <w:t xml:space="preserve">32</w:t>
          </w:r>
          <w:r>
            <w:fldChar w:fldCharType="end"/>
          </w:r>
          <w:r>
            <w:fldChar w:fldCharType="end"/>
          </w:r>
          <w:r/>
        </w:p>
        <w:p>
          <w:pPr>
            <w:pStyle w:val="729"/>
            <w:tabs>
              <w:tab w:val="right" w:pos="8835" w:leader="dot"/>
            </w:tabs>
            <w:rPr>
              <w:rFonts w:asciiTheme="minorHAnsi" w:hAnsiTheme="minorHAnsi" w:eastAsiaTheme="minorEastAsia" w:cstheme="minorBidi"/>
              <w:szCs w:val="22"/>
            </w:rPr>
          </w:pPr>
          <w:r>
            <w:fldChar w:fldCharType="begin"/>
          </w:r>
          <w:r>
            <w:instrText xml:space="preserve"> HYPERLINK \l "_Toc224197618" </w:instrText>
          </w:r>
          <w:r>
            <w:fldChar w:fldCharType="separate"/>
          </w:r>
          <w:r>
            <w:rPr>
              <w:rStyle w:val="744"/>
              <w:rFonts w:ascii="黑体" w:eastAsia="黑体"/>
              <w:bCs/>
            </w:rPr>
            <w:t xml:space="preserve">第五章</w:t>
          </w:r>
          <w:r>
            <w:rPr>
              <w:rStyle w:val="744"/>
              <w:rFonts w:hint="eastAsia" w:ascii="黑体" w:eastAsia="黑体"/>
              <w:bCs/>
            </w:rPr>
            <w:t xml:space="preserve">  </w:t>
          </w:r>
          <w:r>
            <w:rPr>
              <w:rStyle w:val="744"/>
              <w:rFonts w:ascii="黑体" w:eastAsia="黑体"/>
              <w:bCs/>
            </w:rPr>
            <w:t xml:space="preserve">评标方法与评标标准</w:t>
          </w:r>
          <w:r>
            <w:tab/>
          </w:r>
          <w:r>
            <w:fldChar w:fldCharType="begin"/>
          </w:r>
          <w:r>
            <w:instrText xml:space="preserve"> PAGEREF _Toc224197618 \h </w:instrText>
          </w:r>
          <w:r>
            <w:fldChar w:fldCharType="separate"/>
          </w:r>
          <w:r>
            <w:t xml:space="preserve">47</w:t>
          </w:r>
          <w:r>
            <w:fldChar w:fldCharType="end"/>
          </w:r>
          <w:r>
            <w:fldChar w:fldCharType="end"/>
          </w:r>
          <w:r/>
        </w:p>
        <w:p>
          <w:pPr>
            <w:pStyle w:val="729"/>
            <w:tabs>
              <w:tab w:val="right" w:pos="8835" w:leader="dot"/>
            </w:tabs>
            <w:rPr>
              <w:rFonts w:asciiTheme="minorHAnsi" w:hAnsiTheme="minorHAnsi" w:eastAsiaTheme="minorEastAsia" w:cstheme="minorBidi"/>
              <w:szCs w:val="22"/>
            </w:rPr>
          </w:pPr>
          <w:r>
            <w:fldChar w:fldCharType="begin"/>
          </w:r>
          <w:r>
            <w:instrText xml:space="preserve"> HYPERLINK \l "_Toc224197619" </w:instrText>
          </w:r>
          <w:r>
            <w:fldChar w:fldCharType="separate"/>
          </w:r>
          <w:r>
            <w:rPr>
              <w:rStyle w:val="744"/>
              <w:rFonts w:ascii="黑体" w:eastAsia="黑体"/>
              <w:bCs/>
            </w:rPr>
            <w:t xml:space="preserve">第六章  投标文件格式</w:t>
          </w:r>
          <w:r>
            <w:tab/>
          </w:r>
          <w:r>
            <w:fldChar w:fldCharType="begin"/>
          </w:r>
          <w:r>
            <w:instrText xml:space="preserve"> PAGEREF _Toc224197619 \h </w:instrText>
          </w:r>
          <w:r>
            <w:fldChar w:fldCharType="separate"/>
          </w:r>
          <w:r>
            <w:t xml:space="preserve">53</w:t>
          </w:r>
          <w:r>
            <w:fldChar w:fldCharType="end"/>
          </w:r>
          <w:r>
            <w:fldChar w:fldCharType="end"/>
          </w:r>
          <w:r/>
        </w:p>
        <w:p>
          <w:r>
            <w:rPr>
              <w:b/>
              <w:bCs/>
              <w:lang w:val="zh-CN"/>
            </w:rPr>
            <w:fldChar w:fldCharType="end"/>
          </w:r>
          <w:r/>
        </w:p>
      </w:sdtContent>
    </w:sdt>
    <w:p>
      <w:pPr>
        <w:pStyle w:val="729"/>
        <w:tabs>
          <w:tab w:val="right" w:pos="8835" w:leader="dot"/>
        </w:tabs>
        <w:rPr>
          <w:rFonts w:asciiTheme="minorHAnsi" w:hAnsiTheme="minorHAnsi" w:cstheme="minorBidi"/>
          <w:sz w:val="22"/>
          <w:szCs w:val="24"/>
          <w14:ligatures w14:val="standardContextual"/>
        </w:rPr>
      </w:pPr>
      <w:r>
        <w:rPr>
          <w:rFonts w:asciiTheme="minorHAnsi" w:hAnsiTheme="minorHAnsi" w:cstheme="minorBidi"/>
          <w:sz w:val="22"/>
          <w:szCs w:val="24"/>
          <w14:ligatures w14:val="standardContextual"/>
        </w:rPr>
      </w:r>
      <w:r/>
    </w:p>
    <w:p>
      <w:r/>
      <w:r/>
    </w:p>
    <w:p>
      <w:pPr>
        <w:jc w:val="left"/>
        <w:widowControl/>
      </w:pPr>
      <w:r/>
      <w:bookmarkStart w:id="2" w:name="_第一章__投标邀请"/>
      <w:r/>
      <w:bookmarkStart w:id="3" w:name="_Toc165989565"/>
      <w:r>
        <w:br w:type="page" w:clear="all"/>
      </w:r>
      <w:r/>
    </w:p>
    <w:p>
      <w:pPr>
        <w:pStyle w:val="705"/>
        <w:spacing w:after="156"/>
        <w:rPr>
          <w:rFonts w:ascii="黑体" w:eastAsia="黑体"/>
          <w:bCs/>
          <w:sz w:val="44"/>
          <w:szCs w:val="44"/>
        </w:rPr>
      </w:pPr>
      <w:r/>
      <w:bookmarkStart w:id="4" w:name="_Toc224197597"/>
      <w:r/>
      <w:bookmarkStart w:id="5" w:name="_Toc224197472"/>
      <w:r>
        <w:rPr>
          <w:rFonts w:hint="eastAsia" w:ascii="黑体" w:eastAsia="黑体"/>
          <w:sz w:val="44"/>
          <w:szCs w:val="44"/>
        </w:rPr>
        <w:t xml:space="preserve">第一章  投标邀请</w:t>
      </w:r>
      <w:bookmarkEnd w:id="2"/>
      <w:r/>
      <w:bookmarkEnd w:id="3"/>
      <w:r/>
      <w:bookmarkEnd w:id="4"/>
      <w:r/>
      <w:bookmarkEnd w:id="5"/>
      <w:r/>
      <w:r/>
    </w:p>
    <w:p>
      <w:pPr>
        <w:ind w:firstLine="480"/>
        <w:spacing w:line="360" w:lineRule="auto"/>
        <w:rPr>
          <w:rFonts w:ascii="宋体" w:hAnsi="宋体"/>
          <w:sz w:val="24"/>
          <w:szCs w:val="24"/>
        </w:rPr>
      </w:pPr>
      <w:r>
        <w:rPr>
          <w:rFonts w:hint="eastAsia" w:ascii="宋体" w:hAnsi="宋体"/>
          <w:sz w:val="24"/>
          <w:szCs w:val="24"/>
        </w:rPr>
        <w:t xml:space="preserve">受[江苏省公安厅]的委托，江苏省政府采购中心就[江苏省公安厅2026年度被装物资采购（</w:t>
      </w:r>
      <w:r>
        <w:rPr>
          <w:rFonts w:hint="eastAsia" w:ascii="宋体" w:hAnsi="宋体"/>
          <w:sz w:val="24"/>
          <w:szCs w:val="24"/>
          <w:lang w:eastAsia="zh-CN"/>
        </w:rPr>
        <w:t xml:space="preserve">二</w:t>
      </w:r>
      <w:r>
        <w:rPr>
          <w:rFonts w:hint="eastAsia" w:ascii="宋体" w:hAnsi="宋体"/>
          <w:sz w:val="24"/>
          <w:szCs w:val="24"/>
        </w:rPr>
        <w:t xml:space="preserve">）](JSZC-320000-SCZX-G2026-</w:t>
      </w:r>
      <w:r>
        <w:rPr>
          <w:rFonts w:hint="eastAsia" w:ascii="宋体" w:hAnsi="宋体"/>
          <w:sz w:val="24"/>
          <w:szCs w:val="24"/>
          <w:lang w:val="en-US" w:eastAsia="zh-CN"/>
        </w:rPr>
        <w:t xml:space="preserve">0120</w:t>
      </w:r>
      <w:r>
        <w:rPr>
          <w:rFonts w:hint="eastAsia" w:ascii="宋体" w:hAnsi="宋体"/>
          <w:sz w:val="24"/>
          <w:szCs w:val="24"/>
        </w:rPr>
        <w:t xml:space="preserve">)项目进行公开招标采购，欢迎符合条件的供应商投标。</w:t>
      </w:r>
      <w:r/>
    </w:p>
    <w:p>
      <w:pPr>
        <w:ind w:firstLine="480"/>
        <w:spacing w:line="360" w:lineRule="auto"/>
        <w:rPr>
          <w:rFonts w:ascii="宋体" w:hAnsi="宋体"/>
          <w:sz w:val="24"/>
          <w:szCs w:val="24"/>
        </w:rPr>
        <w:pBdr>
          <w:top w:val="single" w:color="auto" w:sz="4" w:space="1"/>
          <w:left w:val="single" w:color="auto" w:sz="4" w:space="4"/>
          <w:bottom w:val="single" w:color="auto" w:sz="4" w:space="1"/>
          <w:right w:val="single" w:color="auto" w:sz="4" w:space="4"/>
        </w:pBdr>
      </w:pPr>
      <w:r>
        <w:rPr>
          <w:rFonts w:hint="eastAsia" w:ascii="宋体" w:hAnsi="宋体"/>
          <w:sz w:val="24"/>
          <w:szCs w:val="24"/>
        </w:rPr>
        <w:t xml:space="preserve">项目概况</w:t>
      </w:r>
      <w:r/>
    </w:p>
    <w:p>
      <w:pPr>
        <w:ind w:firstLine="480"/>
        <w:spacing w:line="360" w:lineRule="auto"/>
        <w:rPr>
          <w:rFonts w:ascii="宋体" w:hAnsi="宋体"/>
          <w:sz w:val="24"/>
          <w:szCs w:val="24"/>
        </w:rPr>
        <w:pBdr>
          <w:top w:val="single" w:color="auto" w:sz="4" w:space="1"/>
          <w:left w:val="single" w:color="auto" w:sz="4" w:space="4"/>
          <w:bottom w:val="single" w:color="auto" w:sz="4" w:space="1"/>
          <w:right w:val="single" w:color="auto" w:sz="4" w:space="4"/>
        </w:pBdr>
      </w:pPr>
      <w:r>
        <w:rPr>
          <w:rFonts w:hint="eastAsia" w:ascii="宋体" w:hAnsi="宋体"/>
          <w:sz w:val="24"/>
          <w:szCs w:val="24"/>
          <w:u w:val="single"/>
        </w:rPr>
        <w:t xml:space="preserve"> (江苏省公安厅2026年度被装物资采购（</w:t>
      </w:r>
      <w:r>
        <w:rPr>
          <w:rFonts w:hint="eastAsia" w:ascii="宋体" w:hAnsi="宋体"/>
          <w:sz w:val="24"/>
          <w:szCs w:val="24"/>
          <w:u w:val="single"/>
          <w:lang w:eastAsia="zh-CN"/>
        </w:rPr>
        <w:t xml:space="preserve">二</w:t>
      </w:r>
      <w:r>
        <w:rPr>
          <w:rFonts w:hint="eastAsia" w:ascii="宋体" w:hAnsi="宋体"/>
          <w:sz w:val="24"/>
          <w:szCs w:val="24"/>
          <w:u w:val="single"/>
        </w:rPr>
        <w:t xml:space="preserve">）</w:t>
      </w:r>
      <w:r>
        <w:rPr>
          <w:rFonts w:ascii="宋体" w:hAnsi="宋体"/>
          <w:sz w:val="24"/>
          <w:szCs w:val="24"/>
          <w:u w:val="single"/>
        </w:rPr>
        <w:t xml:space="preserve">)</w:t>
      </w:r>
      <w:r>
        <w:rPr>
          <w:rFonts w:hint="eastAsia" w:ascii="宋体" w:hAnsi="宋体"/>
          <w:sz w:val="24"/>
          <w:szCs w:val="24"/>
        </w:rPr>
        <w:t xml:space="preserve"> 招标项目的潜在投标人可在</w:t>
      </w:r>
      <w:r>
        <w:rPr>
          <w:rFonts w:hint="eastAsia" w:ascii="宋体" w:hAnsi="宋体"/>
          <w:sz w:val="24"/>
          <w:szCs w:val="24"/>
          <w:u w:val="single"/>
        </w:rPr>
        <w:t xml:space="preserve">“江苏政府采购网”自行免费下载</w:t>
      </w:r>
      <w:r>
        <w:rPr>
          <w:rFonts w:hint="eastAsia" w:ascii="宋体" w:hAnsi="宋体"/>
          <w:sz w:val="24"/>
          <w:szCs w:val="24"/>
        </w:rPr>
        <w:t xml:space="preserve">招标文件，并于</w:t>
      </w:r>
      <w:r>
        <w:rPr>
          <w:rFonts w:hint="eastAsia" w:ascii="宋体" w:hAnsi="宋体"/>
          <w:sz w:val="24"/>
          <w:szCs w:val="24"/>
          <w:u w:val="single"/>
        </w:rPr>
        <w:t xml:space="preserve">2026</w:t>
      </w:r>
      <w:r>
        <w:rPr>
          <w:rFonts w:hint="eastAsia" w:ascii="宋体" w:hAnsi="宋体"/>
          <w:bCs/>
          <w:sz w:val="24"/>
          <w:szCs w:val="24"/>
          <w:u w:val="single"/>
        </w:rPr>
        <w:t xml:space="preserve">年</w:t>
      </w:r>
      <w:r>
        <w:rPr>
          <w:rFonts w:hint="eastAsia" w:ascii="宋体" w:hAnsi="宋体"/>
          <w:bCs/>
          <w:sz w:val="24"/>
          <w:szCs w:val="24"/>
          <w:u w:val="single"/>
          <w:lang w:val="en-US" w:eastAsia="zh-CN"/>
        </w:rPr>
        <w:t xml:space="preserve">6</w:t>
      </w:r>
      <w:r>
        <w:rPr>
          <w:rFonts w:hint="eastAsia" w:ascii="宋体" w:hAnsi="宋体"/>
          <w:bCs/>
          <w:sz w:val="24"/>
          <w:szCs w:val="24"/>
          <w:u w:val="single"/>
        </w:rPr>
        <w:t xml:space="preserve">月</w:t>
      </w:r>
      <w:r>
        <w:rPr>
          <w:rFonts w:hint="eastAsia" w:ascii="宋体" w:hAnsi="宋体"/>
          <w:bCs/>
          <w:sz w:val="24"/>
          <w:szCs w:val="24"/>
          <w:u w:val="single"/>
          <w:lang w:val="en-US" w:eastAsia="zh-CN"/>
        </w:rPr>
        <w:t xml:space="preserve">24</w:t>
      </w:r>
      <w:r>
        <w:rPr>
          <w:rFonts w:hint="eastAsia" w:ascii="宋体" w:hAnsi="宋体"/>
          <w:bCs/>
          <w:sz w:val="24"/>
          <w:szCs w:val="24"/>
          <w:u w:val="single"/>
        </w:rPr>
        <w:t xml:space="preserve">日</w:t>
      </w:r>
      <w:r>
        <w:rPr>
          <w:rFonts w:hint="eastAsia" w:ascii="宋体" w:hAnsi="宋体"/>
          <w:bCs/>
          <w:sz w:val="24"/>
          <w:szCs w:val="24"/>
          <w:u w:val="single"/>
          <w:lang w:val="en-US" w:eastAsia="zh-CN"/>
        </w:rPr>
        <w:t xml:space="preserve">9</w:t>
      </w:r>
      <w:r>
        <w:rPr>
          <w:rFonts w:hint="eastAsia" w:ascii="宋体" w:hAnsi="宋体"/>
          <w:bCs/>
          <w:sz w:val="24"/>
          <w:szCs w:val="24"/>
          <w:u w:val="single"/>
        </w:rPr>
        <w:t xml:space="preserve">点 </w:t>
      </w:r>
      <w:r>
        <w:rPr>
          <w:rFonts w:hint="eastAsia" w:ascii="宋体" w:hAnsi="宋体"/>
          <w:bCs/>
          <w:sz w:val="24"/>
          <w:szCs w:val="24"/>
          <w:u w:val="single"/>
          <w:lang w:val="en-US" w:eastAsia="zh-CN"/>
        </w:rPr>
        <w:t xml:space="preserve">30</w:t>
      </w:r>
      <w:r>
        <w:rPr>
          <w:rFonts w:hint="eastAsia" w:ascii="宋体" w:hAnsi="宋体"/>
          <w:bCs/>
          <w:sz w:val="24"/>
          <w:szCs w:val="24"/>
          <w:u w:val="single"/>
        </w:rPr>
        <w:t xml:space="preserve"> 分</w:t>
      </w:r>
      <w:r>
        <w:rPr>
          <w:rFonts w:hint="eastAsia" w:ascii="宋体" w:hAnsi="宋体"/>
          <w:bCs/>
          <w:sz w:val="24"/>
          <w:szCs w:val="24"/>
        </w:rPr>
        <w:t xml:space="preserve">（北京时间）前递交投标</w:t>
      </w:r>
      <w:r>
        <w:rPr>
          <w:rFonts w:ascii="宋体" w:hAnsi="宋体"/>
          <w:bCs/>
          <w:sz w:val="24"/>
          <w:szCs w:val="24"/>
        </w:rPr>
        <w:t xml:space="preserve">文件</w:t>
      </w:r>
      <w:r>
        <w:rPr>
          <w:rFonts w:hint="eastAsia" w:ascii="宋体" w:hAnsi="宋体"/>
          <w:sz w:val="24"/>
          <w:szCs w:val="24"/>
        </w:rPr>
        <w:t xml:space="preserve">。</w:t>
      </w:r>
      <w:r/>
    </w:p>
    <w:p>
      <w:pPr>
        <w:pStyle w:val="707"/>
        <w:ind w:firstLine="498"/>
        <w:spacing w:before="0" w:after="0" w:line="360" w:lineRule="auto"/>
      </w:pPr>
      <w:r/>
      <w:bookmarkStart w:id="6" w:name="_Toc165989566"/>
      <w:r/>
      <w:bookmarkStart w:id="7" w:name="_Toc224197473"/>
      <w:r/>
      <w:bookmarkStart w:id="8" w:name="_Toc224197598"/>
      <w:r>
        <w:rPr>
          <w:rFonts w:hint="eastAsia"/>
        </w:rPr>
        <w:t xml:space="preserve">一、项目基本情况</w:t>
      </w:r>
      <w:bookmarkEnd w:id="6"/>
      <w:r/>
      <w:bookmarkEnd w:id="7"/>
      <w:r/>
      <w:bookmarkEnd w:id="8"/>
      <w:r/>
      <w:r/>
    </w:p>
    <w:p>
      <w:pPr>
        <w:ind w:firstLine="480"/>
        <w:spacing w:line="360" w:lineRule="auto"/>
        <w:rPr>
          <w:rFonts w:hint="default" w:ascii="宋体" w:hAnsi="宋体"/>
          <w:sz w:val="24"/>
          <w:szCs w:val="24"/>
          <w:lang w:val="en-US"/>
        </w:rPr>
      </w:pPr>
      <w:r>
        <w:rPr>
          <w:rFonts w:hint="eastAsia" w:ascii="宋体" w:hAnsi="宋体"/>
          <w:sz w:val="24"/>
          <w:szCs w:val="24"/>
        </w:rPr>
        <w:t xml:space="preserve">1.项目编号：JSZC-320000-SCZX-G2026-</w:t>
      </w:r>
      <w:r>
        <w:rPr>
          <w:rFonts w:hint="eastAsia" w:ascii="宋体" w:hAnsi="宋体"/>
          <w:sz w:val="24"/>
          <w:szCs w:val="24"/>
          <w:lang w:val="en-US" w:eastAsia="zh-CN"/>
        </w:rPr>
        <w:t xml:space="preserve">0120</w:t>
      </w:r>
      <w:r/>
    </w:p>
    <w:p>
      <w:pPr>
        <w:ind w:firstLine="480"/>
        <w:spacing w:line="360" w:lineRule="auto"/>
        <w:rPr>
          <w:rFonts w:ascii="宋体" w:hAnsi="宋体"/>
          <w:sz w:val="24"/>
          <w:szCs w:val="24"/>
        </w:rPr>
      </w:pPr>
      <w:r>
        <w:rPr>
          <w:rFonts w:hint="eastAsia" w:ascii="宋体" w:hAnsi="宋体"/>
          <w:sz w:val="24"/>
          <w:szCs w:val="24"/>
        </w:rPr>
        <w:t xml:space="preserve">2.项目名称：</w:t>
      </w:r>
      <w:r>
        <w:rPr>
          <w:rFonts w:hint="eastAsia" w:ascii="宋体" w:hAnsi="宋体" w:cs="宋体"/>
          <w:sz w:val="24"/>
          <w:szCs w:val="24"/>
        </w:rPr>
        <w:t xml:space="preserve">江苏省公安厅2026年度被装物资采购（</w:t>
      </w:r>
      <w:r>
        <w:rPr>
          <w:rFonts w:hint="eastAsia" w:ascii="宋体" w:hAnsi="宋体" w:cs="宋体"/>
          <w:sz w:val="24"/>
          <w:szCs w:val="24"/>
          <w:lang w:eastAsia="zh-CN"/>
        </w:rPr>
        <w:t xml:space="preserve">二</w:t>
      </w:r>
      <w:r>
        <w:rPr>
          <w:rFonts w:hint="eastAsia" w:ascii="宋体" w:hAnsi="宋体" w:cs="宋体"/>
          <w:sz w:val="24"/>
          <w:szCs w:val="24"/>
        </w:rPr>
        <w:t xml:space="preserve">）</w:t>
      </w:r>
      <w:r/>
    </w:p>
    <w:p>
      <w:pPr>
        <w:ind w:firstLine="480"/>
        <w:spacing w:line="360" w:lineRule="auto"/>
        <w:rPr>
          <w:rFonts w:ascii="宋体" w:hAnsi="宋体"/>
          <w:sz w:val="24"/>
          <w:szCs w:val="24"/>
        </w:rPr>
      </w:pPr>
      <w:r>
        <w:rPr>
          <w:rFonts w:hint="eastAsia" w:ascii="宋体" w:hAnsi="宋体"/>
          <w:sz w:val="24"/>
          <w:szCs w:val="24"/>
        </w:rPr>
        <w:t xml:space="preserve">3.预算金额：</w:t>
      </w:r>
      <w:r>
        <w:rPr>
          <w:rFonts w:hint="eastAsia" w:ascii="宋体" w:hAnsi="宋体"/>
          <w:sz w:val="24"/>
          <w:szCs w:val="24"/>
          <w:lang w:val="en-US" w:eastAsia="zh-CN"/>
        </w:rPr>
        <w:t xml:space="preserve">138799528</w:t>
      </w:r>
      <w:r>
        <w:rPr>
          <w:rFonts w:hint="eastAsia" w:ascii="宋体" w:hAnsi="宋体"/>
          <w:sz w:val="24"/>
          <w:szCs w:val="24"/>
        </w:rPr>
        <w:t xml:space="preserve">元。各分包预算详见下表：</w:t>
      </w:r>
      <w:r/>
    </w:p>
    <w:p>
      <w:pPr>
        <w:pStyle w:val="776"/>
      </w:pPr>
      <w:r/>
      <w:r/>
    </w:p>
    <w:tbl>
      <w:tblPr>
        <w:tblStyle w:val="715"/>
        <w:tblW w:w="8814" w:type="dxa"/>
        <w:tblInd w:w="20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516"/>
        <w:gridCol w:w="2800"/>
        <w:gridCol w:w="4498"/>
      </w:tblGrid>
      <w:tr>
        <w:trPr/>
        <w:tc>
          <w:tcPr>
            <w:tcW w:w="1516" w:type="dxa"/>
            <w:textDirection w:val="lrTb"/>
            <w:noWrap/>
          </w:tcPr>
          <w:p>
            <w:pPr>
              <w:jc w:val="center"/>
              <w:spacing w:line="400" w:lineRule="exact"/>
              <w:rPr>
                <w:rFonts w:ascii="宋体" w:hAnsi="宋体"/>
                <w:sz w:val="24"/>
                <w:szCs w:val="24"/>
              </w:rPr>
            </w:pPr>
            <w:r>
              <w:rPr>
                <w:rFonts w:hint="eastAsia" w:ascii="宋体" w:hAnsi="宋体"/>
                <w:sz w:val="24"/>
                <w:szCs w:val="24"/>
              </w:rPr>
              <w:t xml:space="preserve">分包</w:t>
            </w:r>
            <w:r>
              <w:rPr>
                <w:rFonts w:ascii="宋体" w:hAnsi="宋体"/>
                <w:sz w:val="24"/>
                <w:szCs w:val="24"/>
              </w:rPr>
              <w:t xml:space="preserve">号</w:t>
            </w:r>
            <w:r/>
          </w:p>
        </w:tc>
        <w:tc>
          <w:tcPr>
            <w:tcW w:w="2800" w:type="dxa"/>
            <w:textDirection w:val="lrTb"/>
            <w:noWrap/>
          </w:tcPr>
          <w:p>
            <w:pPr>
              <w:jc w:val="center"/>
              <w:spacing w:line="400" w:lineRule="exact"/>
              <w:rPr>
                <w:rFonts w:ascii="宋体" w:hAnsi="宋体"/>
                <w:sz w:val="24"/>
                <w:szCs w:val="24"/>
              </w:rPr>
            </w:pPr>
            <w:r>
              <w:rPr>
                <w:rFonts w:hint="eastAsia" w:ascii="宋体" w:hAnsi="宋体"/>
                <w:sz w:val="24"/>
                <w:szCs w:val="24"/>
              </w:rPr>
              <w:t xml:space="preserve">分包名称</w:t>
            </w:r>
            <w:r/>
          </w:p>
        </w:tc>
        <w:tc>
          <w:tcPr>
            <w:tcW w:w="4498" w:type="dxa"/>
            <w:textDirection w:val="lrTb"/>
            <w:noWrap/>
          </w:tcPr>
          <w:p>
            <w:pPr>
              <w:jc w:val="center"/>
              <w:spacing w:line="400" w:lineRule="exact"/>
              <w:rPr>
                <w:rFonts w:ascii="宋体" w:hAnsi="宋体"/>
                <w:sz w:val="24"/>
                <w:szCs w:val="24"/>
              </w:rPr>
            </w:pPr>
            <w:r>
              <w:rPr>
                <w:rFonts w:hint="eastAsia" w:ascii="宋体" w:hAnsi="宋体"/>
                <w:sz w:val="24"/>
                <w:szCs w:val="24"/>
              </w:rPr>
              <w:t xml:space="preserve">分包预算（人民币</w:t>
            </w:r>
            <w:r>
              <w:rPr>
                <w:rFonts w:ascii="宋体" w:hAnsi="宋体"/>
                <w:sz w:val="24"/>
                <w:szCs w:val="24"/>
              </w:rPr>
              <w:t xml:space="preserve">：元</w:t>
            </w:r>
            <w:r>
              <w:rPr>
                <w:rFonts w:hint="eastAsia" w:ascii="宋体" w:hAnsi="宋体"/>
                <w:sz w:val="24"/>
                <w:szCs w:val="24"/>
              </w:rPr>
              <w:t xml:space="preserve">）</w:t>
            </w:r>
            <w:r/>
          </w:p>
        </w:tc>
      </w:tr>
      <w:tr>
        <w:trPr/>
        <w:tc>
          <w:tcPr>
            <w:tcW w:w="1516" w:type="dxa"/>
            <w:vAlign w:val="center"/>
            <w:textDirection w:val="lrTb"/>
            <w:noWrap/>
          </w:tcPr>
          <w:p>
            <w:pPr>
              <w:jc w:val="center"/>
              <w:spacing w:line="400" w:lineRule="exact"/>
              <w:rPr>
                <w:rFonts w:ascii="宋体" w:hAnsi="宋体" w:cs="宋体"/>
              </w:rPr>
            </w:pPr>
            <w:r>
              <w:rPr>
                <w:rFonts w:hint="eastAsia" w:ascii="宋体" w:hAnsi="宋体" w:cs="宋体"/>
              </w:rPr>
              <w:t xml:space="preserve">包1</w:t>
            </w:r>
            <w:r/>
          </w:p>
        </w:tc>
        <w:tc>
          <w:tcPr>
            <w:tcW w:w="2800" w:type="dxa"/>
            <w:vAlign w:val="center"/>
            <w:textDirection w:val="lrTb"/>
            <w:noWrap/>
          </w:tcPr>
          <w:p>
            <w:pPr>
              <w:jc w:val="center"/>
              <w:spacing w:line="400" w:lineRule="exact"/>
              <w:rPr>
                <w:rFonts w:ascii="宋体" w:hAnsi="宋体" w:cs="宋体"/>
              </w:rPr>
            </w:pPr>
            <w:r>
              <w:rPr>
                <w:rFonts w:hint="eastAsia" w:ascii="宋体" w:hAnsi="宋体" w:cs="宋体"/>
                <w:sz w:val="18"/>
                <w:szCs w:val="18"/>
                <w:lang w:eastAsia="zh-CN"/>
              </w:rPr>
              <w:t xml:space="preserve">春秋执勤服机关款、一线交警款</w:t>
            </w:r>
            <w:r/>
          </w:p>
        </w:tc>
        <w:tc>
          <w:tcPr>
            <w:tcW w:w="4498" w:type="dxa"/>
            <w:vAlign w:val="center"/>
            <w:textDirection w:val="lrTb"/>
            <w:noWrap/>
          </w:tcPr>
          <w:p>
            <w:pPr>
              <w:jc w:val="center"/>
              <w:spacing w:line="400" w:lineRule="exact"/>
              <w:rPr>
                <w:rFonts w:ascii="宋体" w:hAnsi="宋体"/>
              </w:rPr>
            </w:pPr>
            <w:r>
              <w:rPr>
                <w:rFonts w:hint="eastAsia"/>
                <w:lang w:val="en-US" w:eastAsia="zh-CN"/>
              </w:rPr>
              <w:t xml:space="preserve">31747070</w:t>
            </w:r>
            <w:r/>
          </w:p>
        </w:tc>
      </w:tr>
      <w:tr>
        <w:trPr/>
        <w:tc>
          <w:tcPr>
            <w:tcW w:w="1516" w:type="dxa"/>
            <w:vAlign w:val="center"/>
            <w:textDirection w:val="lrTb"/>
            <w:noWrap/>
          </w:tcPr>
          <w:p>
            <w:pPr>
              <w:jc w:val="center"/>
              <w:spacing w:line="400" w:lineRule="exact"/>
              <w:rPr>
                <w:rFonts w:ascii="宋体" w:hAnsi="宋体" w:cs="宋体"/>
              </w:rPr>
            </w:pPr>
            <w:r>
              <w:rPr>
                <w:rFonts w:hint="eastAsia" w:ascii="宋体" w:hAnsi="宋体" w:cs="宋体"/>
              </w:rPr>
              <w:t xml:space="preserve">包2</w:t>
            </w:r>
            <w:r/>
          </w:p>
        </w:tc>
        <w:tc>
          <w:tcPr>
            <w:tcW w:w="2800" w:type="dxa"/>
            <w:vAlign w:val="center"/>
            <w:textDirection w:val="lrTb"/>
            <w:noWrap/>
          </w:tcPr>
          <w:p>
            <w:pPr>
              <w:jc w:val="center"/>
              <w:spacing w:line="400" w:lineRule="exact"/>
              <w:rPr>
                <w:rFonts w:ascii="宋体" w:hAnsi="宋体" w:cs="宋体"/>
              </w:rPr>
            </w:pPr>
            <w:r>
              <w:rPr>
                <w:rFonts w:hint="eastAsia" w:ascii="宋体" w:hAnsi="宋体" w:cs="宋体"/>
                <w:lang w:eastAsia="zh-CN"/>
              </w:rPr>
              <w:t xml:space="preserve">春秋执勤服一线普警款</w:t>
            </w:r>
            <w:r/>
          </w:p>
        </w:tc>
        <w:tc>
          <w:tcPr>
            <w:tcW w:w="4498" w:type="dxa"/>
            <w:vAlign w:val="center"/>
            <w:textDirection w:val="lrTb"/>
            <w:noWrap/>
          </w:tcPr>
          <w:p>
            <w:pPr>
              <w:jc w:val="center"/>
              <w:widowControl/>
            </w:pPr>
            <w:r>
              <w:rPr>
                <w:rFonts w:hint="eastAsia"/>
                <w:lang w:val="en-US" w:eastAsia="zh-CN"/>
              </w:rPr>
              <w:t xml:space="preserve">29238740</w:t>
            </w:r>
            <w:r/>
          </w:p>
        </w:tc>
      </w:tr>
      <w:tr>
        <w:trPr/>
        <w:tc>
          <w:tcPr>
            <w:tcW w:w="1516" w:type="dxa"/>
            <w:vAlign w:val="center"/>
            <w:textDirection w:val="lrTb"/>
            <w:noWrap/>
          </w:tcPr>
          <w:p>
            <w:pPr>
              <w:jc w:val="center"/>
              <w:spacing w:line="400" w:lineRule="exact"/>
              <w:rPr>
                <w:rFonts w:ascii="宋体" w:hAnsi="宋体" w:cs="宋体"/>
              </w:rPr>
            </w:pPr>
            <w:r>
              <w:rPr>
                <w:rFonts w:hint="eastAsia" w:ascii="宋体" w:hAnsi="宋体" w:cs="宋体"/>
              </w:rPr>
              <w:t xml:space="preserve">包3</w:t>
            </w:r>
            <w:r/>
          </w:p>
        </w:tc>
        <w:tc>
          <w:tcPr>
            <w:tcW w:w="2800" w:type="dxa"/>
            <w:vAlign w:val="center"/>
            <w:textDirection w:val="lrTb"/>
            <w:noWrap/>
          </w:tcPr>
          <w:p>
            <w:pPr>
              <w:jc w:val="center"/>
              <w:spacing w:line="400" w:lineRule="exact"/>
              <w:rPr>
                <w:rFonts w:ascii="宋体" w:hAnsi="宋体" w:cs="宋体"/>
              </w:rPr>
            </w:pPr>
            <w:r>
              <w:rPr>
                <w:rFonts w:hint="eastAsia" w:ascii="宋体" w:hAnsi="宋体" w:cs="宋体"/>
                <w:lang w:eastAsia="zh-CN"/>
              </w:rPr>
              <w:t xml:space="preserve">春秋执勤服一线普警款</w:t>
            </w:r>
            <w:r/>
          </w:p>
        </w:tc>
        <w:tc>
          <w:tcPr>
            <w:tcW w:w="4498" w:type="dxa"/>
            <w:vAlign w:val="center"/>
            <w:textDirection w:val="lrTb"/>
            <w:noWrap/>
          </w:tcPr>
          <w:p>
            <w:pPr>
              <w:jc w:val="center"/>
              <w:widowControl/>
            </w:pPr>
            <w:r>
              <w:rPr>
                <w:rFonts w:hint="eastAsia"/>
                <w:lang w:val="en-US" w:eastAsia="zh-CN"/>
              </w:rPr>
              <w:t xml:space="preserve"> 28811644</w:t>
            </w:r>
            <w:r/>
          </w:p>
        </w:tc>
      </w:tr>
      <w:tr>
        <w:trPr/>
        <w:tc>
          <w:tcPr>
            <w:tcW w:w="1516" w:type="dxa"/>
            <w:vAlign w:val="center"/>
            <w:textDirection w:val="lrTb"/>
            <w:noWrap/>
          </w:tcPr>
          <w:p>
            <w:pPr>
              <w:jc w:val="center"/>
              <w:spacing w:line="400" w:lineRule="exact"/>
              <w:rPr>
                <w:rFonts w:ascii="宋体" w:hAnsi="宋体" w:cs="宋体"/>
              </w:rPr>
            </w:pPr>
            <w:r>
              <w:rPr>
                <w:rFonts w:hint="eastAsia" w:ascii="宋体" w:hAnsi="宋体" w:cs="宋体"/>
              </w:rPr>
              <w:t xml:space="preserve">包4</w:t>
            </w:r>
            <w:r/>
          </w:p>
        </w:tc>
        <w:tc>
          <w:tcPr>
            <w:tcW w:w="2800" w:type="dxa"/>
            <w:vAlign w:val="center"/>
            <w:textDirection w:val="lrTb"/>
            <w:noWrap/>
          </w:tcPr>
          <w:p>
            <w:pPr>
              <w:jc w:val="center"/>
              <w:spacing w:line="400" w:lineRule="exact"/>
              <w:rPr>
                <w:rFonts w:ascii="宋体" w:hAnsi="宋体" w:cs="宋体"/>
              </w:rPr>
            </w:pPr>
            <w:r>
              <w:rPr>
                <w:rFonts w:hint="eastAsia" w:ascii="宋体" w:hAnsi="宋体" w:cs="宋体"/>
                <w:lang w:eastAsia="zh-CN"/>
              </w:rPr>
              <w:t xml:space="preserve">冬执勤服</w:t>
            </w:r>
            <w:r/>
          </w:p>
        </w:tc>
        <w:tc>
          <w:tcPr>
            <w:tcW w:w="4498" w:type="dxa"/>
            <w:vAlign w:val="center"/>
            <w:textDirection w:val="lrTb"/>
            <w:noWrap/>
          </w:tcPr>
          <w:p>
            <w:pPr>
              <w:jc w:val="center"/>
              <w:widowControl/>
            </w:pPr>
            <w:r>
              <w:rPr>
                <w:rFonts w:hint="eastAsia"/>
                <w:lang w:val="en-US" w:eastAsia="zh-CN"/>
              </w:rPr>
              <w:t xml:space="preserve">14220876</w:t>
            </w:r>
            <w:r/>
          </w:p>
        </w:tc>
      </w:tr>
      <w:tr>
        <w:trPr/>
        <w:tc>
          <w:tcPr>
            <w:tcW w:w="1516" w:type="dxa"/>
            <w:vAlign w:val="center"/>
            <w:textDirection w:val="lrTb"/>
            <w:noWrap/>
          </w:tcPr>
          <w:p>
            <w:pPr>
              <w:jc w:val="center"/>
              <w:spacing w:line="400" w:lineRule="exact"/>
              <w:rPr>
                <w:rFonts w:ascii="宋体" w:hAnsi="宋体" w:cs="宋体"/>
              </w:rPr>
            </w:pPr>
            <w:r>
              <w:rPr>
                <w:rFonts w:hint="eastAsia" w:ascii="宋体" w:hAnsi="宋体" w:cs="宋体"/>
              </w:rPr>
              <w:t xml:space="preserve">包5</w:t>
            </w:r>
            <w:r/>
          </w:p>
        </w:tc>
        <w:tc>
          <w:tcPr>
            <w:tcW w:w="2800" w:type="dxa"/>
            <w:vAlign w:val="center"/>
            <w:textDirection w:val="lrTb"/>
            <w:noWrap/>
          </w:tcPr>
          <w:p>
            <w:pPr>
              <w:jc w:val="center"/>
              <w:spacing w:line="400" w:lineRule="exact"/>
              <w:rPr>
                <w:rFonts w:ascii="宋体" w:hAnsi="宋体" w:cs="宋体"/>
              </w:rPr>
            </w:pPr>
            <w:r>
              <w:rPr>
                <w:rFonts w:hint="eastAsia" w:ascii="宋体" w:hAnsi="宋体" w:cs="宋体"/>
                <w:lang w:eastAsia="zh-CN"/>
              </w:rPr>
              <w:t xml:space="preserve">警礼服、常服</w:t>
            </w:r>
            <w:r/>
          </w:p>
        </w:tc>
        <w:tc>
          <w:tcPr>
            <w:tcW w:w="4498" w:type="dxa"/>
            <w:vAlign w:val="center"/>
            <w:textDirection w:val="lrTb"/>
            <w:noWrap/>
          </w:tcPr>
          <w:p>
            <w:pPr>
              <w:jc w:val="center"/>
              <w:widowControl/>
            </w:pPr>
            <w:r>
              <w:rPr>
                <w:rFonts w:hint="eastAsia"/>
                <w:lang w:val="en-US" w:eastAsia="zh-CN"/>
              </w:rPr>
              <w:t xml:space="preserve">8095659</w:t>
            </w:r>
            <w:r/>
          </w:p>
        </w:tc>
      </w:tr>
      <w:tr>
        <w:trPr/>
        <w:tc>
          <w:tcPr>
            <w:tcW w:w="1516" w:type="dxa"/>
            <w:vAlign w:val="center"/>
            <w:textDirection w:val="lrTb"/>
            <w:noWrap/>
          </w:tcPr>
          <w:p>
            <w:pPr>
              <w:jc w:val="center"/>
              <w:spacing w:line="400" w:lineRule="exact"/>
              <w:rPr>
                <w:rFonts w:hint="eastAsia" w:ascii="宋体" w:hAnsi="宋体" w:cs="宋体"/>
              </w:rPr>
            </w:pPr>
            <w:r>
              <w:rPr>
                <w:rFonts w:hint="eastAsia" w:ascii="宋体" w:hAnsi="宋体" w:cs="宋体"/>
              </w:rPr>
              <w:t xml:space="preserve">包6</w:t>
            </w:r>
            <w:r/>
          </w:p>
        </w:tc>
        <w:tc>
          <w:tcPr>
            <w:tcW w:w="2800" w:type="dxa"/>
            <w:vAlign w:val="center"/>
            <w:textDirection w:val="lrTb"/>
            <w:noWrap/>
          </w:tcPr>
          <w:p>
            <w:pPr>
              <w:jc w:val="center"/>
              <w:spacing w:line="400" w:lineRule="exact"/>
              <w:rPr>
                <w:rFonts w:hint="eastAsia" w:ascii="宋体" w:hAnsi="宋体" w:cs="宋体"/>
                <w:sz w:val="18"/>
                <w:szCs w:val="18"/>
              </w:rPr>
            </w:pPr>
            <w:r>
              <w:rPr>
                <w:rFonts w:hint="eastAsia" w:ascii="宋体" w:hAnsi="宋体" w:cs="宋体"/>
                <w:lang w:eastAsia="zh-CN"/>
              </w:rPr>
              <w:t xml:space="preserve">防寒服</w:t>
            </w:r>
            <w:r/>
          </w:p>
        </w:tc>
        <w:tc>
          <w:tcPr>
            <w:tcW w:w="4498" w:type="dxa"/>
            <w:vAlign w:val="center"/>
            <w:textDirection w:val="lrTb"/>
            <w:noWrap/>
          </w:tcPr>
          <w:p>
            <w:pPr>
              <w:jc w:val="center"/>
              <w:widowControl/>
              <w:rPr>
                <w:rFonts w:hint="eastAsia"/>
              </w:rPr>
            </w:pPr>
            <w:r>
              <w:rPr>
                <w:rFonts w:hint="eastAsia"/>
                <w:lang w:val="en-US" w:eastAsia="zh-CN"/>
              </w:rPr>
              <w:t xml:space="preserve">7969020</w:t>
            </w:r>
            <w:r/>
          </w:p>
        </w:tc>
      </w:tr>
      <w:tr>
        <w:trPr/>
        <w:tc>
          <w:tcPr>
            <w:tcW w:w="1516" w:type="dxa"/>
            <w:vAlign w:val="center"/>
            <w:textDirection w:val="lrTb"/>
            <w:noWrap/>
          </w:tcPr>
          <w:p>
            <w:pPr>
              <w:jc w:val="center"/>
              <w:spacing w:line="400" w:lineRule="exact"/>
              <w:rPr>
                <w:rFonts w:hint="eastAsia" w:ascii="宋体" w:hAnsi="宋体" w:cs="宋体"/>
              </w:rPr>
            </w:pPr>
            <w:r>
              <w:rPr>
                <w:rFonts w:hint="eastAsia" w:ascii="宋体" w:hAnsi="宋体" w:cs="宋体"/>
              </w:rPr>
              <w:t xml:space="preserve">包7</w:t>
            </w:r>
            <w:r/>
          </w:p>
        </w:tc>
        <w:tc>
          <w:tcPr>
            <w:tcW w:w="2800" w:type="dxa"/>
            <w:vAlign w:val="center"/>
            <w:textDirection w:val="lrTb"/>
            <w:noWrap/>
          </w:tcPr>
          <w:p>
            <w:pPr>
              <w:jc w:val="center"/>
              <w:spacing w:line="400" w:lineRule="exact"/>
              <w:rPr>
                <w:rFonts w:hint="eastAsia" w:ascii="宋体" w:hAnsi="宋体" w:cs="宋体"/>
                <w:sz w:val="18"/>
                <w:szCs w:val="18"/>
              </w:rPr>
            </w:pPr>
            <w:r>
              <w:rPr>
                <w:rFonts w:hint="eastAsia" w:ascii="宋体" w:hAnsi="宋体" w:cs="宋体"/>
                <w:lang w:eastAsia="zh-CN"/>
              </w:rPr>
              <w:t xml:space="preserve">体能训练类、毛背心</w:t>
            </w:r>
            <w:r/>
          </w:p>
        </w:tc>
        <w:tc>
          <w:tcPr>
            <w:tcW w:w="4498" w:type="dxa"/>
            <w:vAlign w:val="center"/>
            <w:textDirection w:val="lrTb"/>
            <w:noWrap/>
          </w:tcPr>
          <w:p>
            <w:pPr>
              <w:jc w:val="center"/>
              <w:widowControl/>
              <w:rPr>
                <w:rFonts w:hint="eastAsia"/>
              </w:rPr>
            </w:pPr>
            <w:r>
              <w:rPr>
                <w:rFonts w:hint="eastAsia"/>
                <w:lang w:val="en-US" w:eastAsia="zh-CN"/>
              </w:rPr>
              <w:t xml:space="preserve">5061927</w:t>
            </w:r>
            <w:r/>
          </w:p>
        </w:tc>
      </w:tr>
      <w:tr>
        <w:trPr/>
        <w:tc>
          <w:tcPr>
            <w:tcW w:w="1516" w:type="dxa"/>
            <w:vAlign w:val="center"/>
            <w:textDirection w:val="lrTb"/>
            <w:noWrap/>
          </w:tcPr>
          <w:p>
            <w:pPr>
              <w:jc w:val="center"/>
              <w:spacing w:line="400" w:lineRule="exact"/>
              <w:rPr>
                <w:rFonts w:hint="eastAsia" w:ascii="宋体" w:hAnsi="宋体" w:cs="宋体"/>
              </w:rPr>
            </w:pPr>
            <w:r>
              <w:rPr>
                <w:rFonts w:hint="eastAsia" w:ascii="宋体" w:hAnsi="宋体" w:cs="宋体"/>
              </w:rPr>
              <w:t xml:space="preserve">包8</w:t>
            </w:r>
            <w:r/>
          </w:p>
        </w:tc>
        <w:tc>
          <w:tcPr>
            <w:tcW w:w="2800" w:type="dxa"/>
            <w:vAlign w:val="center"/>
            <w:textDirection w:val="lrTb"/>
            <w:noWrap/>
          </w:tcPr>
          <w:p>
            <w:pPr>
              <w:jc w:val="center"/>
              <w:spacing w:line="400" w:lineRule="exact"/>
              <w:rPr>
                <w:rFonts w:hint="eastAsia" w:ascii="宋体" w:hAnsi="宋体" w:cs="宋体"/>
                <w:sz w:val="18"/>
                <w:szCs w:val="18"/>
              </w:rPr>
            </w:pPr>
            <w:r>
              <w:rPr>
                <w:rFonts w:hint="eastAsia" w:ascii="宋体" w:hAnsi="宋体" w:cs="宋体"/>
                <w:lang w:eastAsia="zh-CN"/>
              </w:rPr>
              <w:t xml:space="preserve">作训服</w:t>
            </w:r>
            <w:r/>
          </w:p>
        </w:tc>
        <w:tc>
          <w:tcPr>
            <w:tcW w:w="4498" w:type="dxa"/>
            <w:vAlign w:val="center"/>
            <w:textDirection w:val="lrTb"/>
            <w:noWrap/>
          </w:tcPr>
          <w:p>
            <w:pPr>
              <w:jc w:val="center"/>
              <w:widowControl/>
              <w:rPr>
                <w:rFonts w:hint="eastAsia"/>
              </w:rPr>
            </w:pPr>
            <w:r>
              <w:rPr>
                <w:rFonts w:hint="eastAsia"/>
                <w:lang w:val="en-US" w:eastAsia="zh-CN"/>
              </w:rPr>
              <w:t xml:space="preserve">3235935</w:t>
            </w:r>
            <w:r/>
          </w:p>
        </w:tc>
      </w:tr>
      <w:tr>
        <w:trPr/>
        <w:tc>
          <w:tcPr>
            <w:tcW w:w="1516" w:type="dxa"/>
            <w:vAlign w:val="center"/>
            <w:textDirection w:val="lrTb"/>
            <w:noWrap/>
          </w:tcPr>
          <w:p>
            <w:pPr>
              <w:jc w:val="center"/>
              <w:spacing w:line="400" w:lineRule="exact"/>
              <w:rPr>
                <w:rFonts w:ascii="宋体" w:hAnsi="宋体" w:cs="宋体"/>
              </w:rPr>
            </w:pPr>
            <w:r>
              <w:rPr>
                <w:rFonts w:hint="eastAsia" w:ascii="宋体" w:hAnsi="宋体" w:cs="宋体"/>
                <w:lang w:eastAsia="zh-CN"/>
              </w:rPr>
              <w:t xml:space="preserve">包</w:t>
            </w:r>
            <w:r>
              <w:rPr>
                <w:rFonts w:hint="eastAsia" w:ascii="宋体" w:hAnsi="宋体" w:cs="宋体"/>
                <w:lang w:val="en-US" w:eastAsia="zh-CN"/>
              </w:rPr>
              <w:t xml:space="preserve">9</w:t>
            </w:r>
            <w:r/>
          </w:p>
        </w:tc>
        <w:tc>
          <w:tcPr>
            <w:tcW w:w="2800" w:type="dxa"/>
            <w:vAlign w:val="center"/>
            <w:textDirection w:val="lrTb"/>
            <w:noWrap/>
          </w:tcPr>
          <w:p>
            <w:pPr>
              <w:jc w:val="center"/>
              <w:spacing w:line="400" w:lineRule="exact"/>
              <w:rPr>
                <w:rFonts w:ascii="宋体" w:hAnsi="宋体" w:cs="宋体"/>
              </w:rPr>
            </w:pPr>
            <w:r>
              <w:rPr>
                <w:rFonts w:hint="eastAsia" w:ascii="宋体" w:hAnsi="宋体" w:cs="宋体"/>
                <w:lang w:eastAsia="zh-CN"/>
              </w:rPr>
              <w:t xml:space="preserve">风雨衣</w:t>
            </w:r>
            <w:r/>
          </w:p>
        </w:tc>
        <w:tc>
          <w:tcPr>
            <w:tcW w:w="4498" w:type="dxa"/>
            <w:vAlign w:val="center"/>
            <w:textDirection w:val="lrTb"/>
            <w:noWrap/>
          </w:tcPr>
          <w:p>
            <w:pPr>
              <w:jc w:val="center"/>
              <w:widowControl/>
            </w:pPr>
            <w:r>
              <w:rPr>
                <w:rFonts w:hint="eastAsia"/>
                <w:lang w:val="en-US" w:eastAsia="zh-CN"/>
              </w:rPr>
              <w:t xml:space="preserve">4279012</w:t>
            </w:r>
            <w:r/>
          </w:p>
        </w:tc>
      </w:tr>
      <w:tr>
        <w:trPr/>
        <w:tc>
          <w:tcPr>
            <w:tcW w:w="1516" w:type="dxa"/>
            <w:vAlign w:val="center"/>
            <w:textDirection w:val="lrTb"/>
            <w:noWrap/>
          </w:tcPr>
          <w:p>
            <w:pPr>
              <w:jc w:val="center"/>
              <w:spacing w:line="400" w:lineRule="exact"/>
              <w:rPr>
                <w:rFonts w:ascii="宋体" w:hAnsi="宋体" w:cs="宋体"/>
              </w:rPr>
            </w:pPr>
            <w:r>
              <w:rPr>
                <w:rFonts w:hint="eastAsia" w:ascii="宋体" w:hAnsi="宋体" w:cs="宋体"/>
                <w:lang w:eastAsia="zh-CN"/>
              </w:rPr>
              <w:t xml:space="preserve">包</w:t>
            </w:r>
            <w:r>
              <w:rPr>
                <w:rFonts w:hint="eastAsia" w:ascii="宋体" w:hAnsi="宋体" w:cs="宋体"/>
                <w:lang w:val="en-US" w:eastAsia="zh-CN"/>
              </w:rPr>
              <w:t xml:space="preserve">10</w:t>
            </w:r>
            <w:r/>
          </w:p>
        </w:tc>
        <w:tc>
          <w:tcPr>
            <w:tcW w:w="2800" w:type="dxa"/>
            <w:vAlign w:val="center"/>
            <w:textDirection w:val="lrTb"/>
            <w:noWrap/>
          </w:tcPr>
          <w:p>
            <w:pPr>
              <w:jc w:val="center"/>
              <w:spacing w:line="400" w:lineRule="exact"/>
              <w:rPr>
                <w:rFonts w:ascii="宋体" w:hAnsi="宋体" w:cs="宋体"/>
              </w:rPr>
            </w:pPr>
            <w:r>
              <w:rPr>
                <w:rFonts w:hint="eastAsia" w:ascii="宋体" w:hAnsi="宋体" w:cs="宋体"/>
                <w:lang w:eastAsia="zh-CN"/>
              </w:rPr>
              <w:t xml:space="preserve">雨靴、单皮鞋</w:t>
            </w:r>
            <w:r/>
          </w:p>
        </w:tc>
        <w:tc>
          <w:tcPr>
            <w:tcW w:w="4498" w:type="dxa"/>
            <w:vAlign w:val="center"/>
            <w:textDirection w:val="lrTb"/>
            <w:noWrap/>
          </w:tcPr>
          <w:p>
            <w:pPr>
              <w:jc w:val="center"/>
              <w:widowControl/>
            </w:pPr>
            <w:r>
              <w:rPr>
                <w:rFonts w:hint="eastAsia"/>
                <w:lang w:val="en-US" w:eastAsia="zh-CN"/>
              </w:rPr>
              <w:t xml:space="preserve">4980647</w:t>
            </w:r>
            <w:r/>
          </w:p>
        </w:tc>
      </w:tr>
      <w:tr>
        <w:trPr/>
        <w:tc>
          <w:tcPr>
            <w:tcW w:w="1516" w:type="dxa"/>
            <w:vAlign w:val="center"/>
            <w:textDirection w:val="lrTb"/>
            <w:noWrap/>
          </w:tcPr>
          <w:p>
            <w:pPr>
              <w:jc w:val="center"/>
              <w:spacing w:line="400" w:lineRule="exact"/>
              <w:rPr>
                <w:rFonts w:ascii="宋体" w:hAnsi="宋体" w:cs="宋体"/>
              </w:rPr>
            </w:pPr>
            <w:r>
              <w:rPr>
                <w:rFonts w:hint="eastAsia" w:ascii="宋体" w:hAnsi="宋体" w:cs="宋体"/>
                <w:lang w:eastAsia="zh-CN"/>
              </w:rPr>
              <w:t xml:space="preserve">包</w:t>
            </w:r>
            <w:r>
              <w:rPr>
                <w:rFonts w:hint="eastAsia" w:ascii="宋体" w:hAnsi="宋体" w:cs="宋体"/>
                <w:lang w:val="en-US" w:eastAsia="zh-CN"/>
              </w:rPr>
              <w:t xml:space="preserve">11</w:t>
            </w:r>
            <w:r/>
          </w:p>
        </w:tc>
        <w:tc>
          <w:tcPr>
            <w:tcW w:w="2800" w:type="dxa"/>
            <w:vAlign w:val="center"/>
            <w:textDirection w:val="lrTb"/>
            <w:noWrap/>
          </w:tcPr>
          <w:p>
            <w:pPr>
              <w:jc w:val="center"/>
              <w:spacing w:line="400" w:lineRule="exact"/>
              <w:rPr>
                <w:rFonts w:hint="eastAsia" w:ascii="宋体" w:hAnsi="宋体" w:eastAsia="宋体" w:cs="宋体"/>
                <w:lang w:eastAsia="zh-CN"/>
              </w:rPr>
            </w:pPr>
            <w:r>
              <w:rPr>
                <w:rFonts w:hint="eastAsia" w:ascii="宋体" w:hAnsi="宋体" w:cs="宋体"/>
                <w:lang w:eastAsia="zh-CN"/>
              </w:rPr>
              <w:t xml:space="preserve">手套类、警袜</w:t>
            </w:r>
            <w:r/>
          </w:p>
        </w:tc>
        <w:tc>
          <w:tcPr>
            <w:tcW w:w="4498" w:type="dxa"/>
            <w:vAlign w:val="center"/>
            <w:textDirection w:val="lrTb"/>
            <w:noWrap/>
          </w:tcPr>
          <w:p>
            <w:pPr>
              <w:jc w:val="center"/>
              <w:widowControl/>
            </w:pPr>
            <w:r>
              <w:rPr>
                <w:rFonts w:hint="eastAsia"/>
                <w:lang w:val="en-US" w:eastAsia="zh-CN"/>
              </w:rPr>
              <w:t xml:space="preserve">1158998</w:t>
            </w:r>
            <w:r/>
          </w:p>
        </w:tc>
      </w:tr>
      <w:tr>
        <w:trPr/>
        <w:tc>
          <w:tcPr>
            <w:tcW w:w="1516" w:type="dxa"/>
            <w:vAlign w:val="center"/>
            <w:textDirection w:val="lrTb"/>
            <w:noWrap/>
          </w:tcPr>
          <w:p>
            <w:pPr>
              <w:jc w:val="center"/>
              <w:spacing w:line="400" w:lineRule="exact"/>
              <w:rPr>
                <w:rFonts w:ascii="宋体" w:hAnsi="宋体" w:cs="宋体"/>
              </w:rPr>
            </w:pPr>
            <w:r>
              <w:rPr>
                <w:rFonts w:ascii="宋体" w:hAnsi="宋体" w:cs="宋体"/>
              </w:rPr>
            </w:r>
            <w:r/>
          </w:p>
        </w:tc>
        <w:tc>
          <w:tcPr>
            <w:tcW w:w="2800" w:type="dxa"/>
            <w:vAlign w:val="center"/>
            <w:textDirection w:val="lrTb"/>
            <w:noWrap/>
          </w:tcPr>
          <w:p>
            <w:pPr>
              <w:jc w:val="center"/>
              <w:spacing w:line="400" w:lineRule="exact"/>
              <w:rPr>
                <w:rFonts w:ascii="宋体" w:hAnsi="宋体" w:cs="宋体"/>
              </w:rPr>
            </w:pPr>
            <w:r>
              <w:rPr>
                <w:rFonts w:hint="eastAsia" w:ascii="宋体" w:hAnsi="宋体" w:cs="宋体"/>
              </w:rPr>
              <w:t xml:space="preserve">合计</w:t>
            </w:r>
            <w:r/>
          </w:p>
        </w:tc>
        <w:tc>
          <w:tcPr>
            <w:tcW w:w="4498" w:type="dxa"/>
            <w:vAlign w:val="center"/>
            <w:textDirection w:val="lrTb"/>
            <w:noWrap/>
          </w:tcPr>
          <w:p>
            <w:pPr>
              <w:jc w:val="center"/>
              <w:widowControl/>
              <w:rPr>
                <w:rFonts w:ascii="宋体" w:hAnsi="宋体" w:cs="宋体"/>
                <w:sz w:val="22"/>
                <w:szCs w:val="22"/>
              </w:rPr>
            </w:pPr>
            <w:r>
              <w:rPr>
                <w:rFonts w:hint="default" w:ascii="Times New Roman" w:hAnsi="Times New Roman" w:cs="Times New Roman"/>
                <w:sz w:val="22"/>
                <w:szCs w:val="22"/>
                <w:lang w:val="en-US" w:eastAsia="zh-CN"/>
              </w:rPr>
              <w:t xml:space="preserve">138799528</w:t>
            </w:r>
            <w:r/>
          </w:p>
        </w:tc>
      </w:tr>
    </w:tbl>
    <w:p>
      <w:pPr>
        <w:pStyle w:val="726"/>
      </w:pPr>
      <w:r/>
      <w:r/>
    </w:p>
    <w:p>
      <w:pPr>
        <w:numPr>
          <w:ilvl w:val="0"/>
          <w:numId w:val="2"/>
        </w:numPr>
        <w:ind w:firstLine="480"/>
        <w:spacing w:line="360" w:lineRule="auto"/>
        <w:rPr>
          <w:rFonts w:ascii="宋体" w:hAnsi="宋体"/>
          <w:sz w:val="24"/>
          <w:szCs w:val="24"/>
        </w:rPr>
      </w:pPr>
      <w:r>
        <w:rPr>
          <w:rFonts w:hint="eastAsia" w:ascii="宋体" w:hAnsi="宋体"/>
          <w:sz w:val="24"/>
          <w:szCs w:val="24"/>
        </w:rPr>
        <w:t xml:space="preserve">本项目以公安部指导价</w:t>
      </w:r>
      <w:r>
        <w:rPr>
          <w:rFonts w:ascii="宋体" w:hAnsi="宋体"/>
          <w:sz w:val="24"/>
          <w:szCs w:val="24"/>
        </w:rPr>
        <w:t xml:space="preserve">为</w:t>
      </w:r>
      <w:r>
        <w:rPr>
          <w:rFonts w:hint="eastAsia" w:ascii="宋体" w:hAnsi="宋体"/>
          <w:sz w:val="24"/>
          <w:szCs w:val="24"/>
        </w:rPr>
        <w:t xml:space="preserve">最高限价，超过最高限价为无效投标。</w:t>
      </w:r>
      <w:r/>
    </w:p>
    <w:tbl>
      <w:tblPr>
        <w:tblStyle w:val="715"/>
        <w:tblW w:w="8881" w:type="dxa"/>
        <w:tblInd w:w="12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593"/>
        <w:gridCol w:w="3786"/>
        <w:gridCol w:w="3502"/>
      </w:tblGrid>
      <w:tr>
        <w:trPr/>
        <w:tc>
          <w:tcPr>
            <w:tcW w:w="1593" w:type="dxa"/>
            <w:textDirection w:val="lrTb"/>
            <w:noWrap/>
          </w:tcPr>
          <w:p>
            <w:pPr>
              <w:jc w:val="center"/>
              <w:spacing w:line="400" w:lineRule="exact"/>
              <w:rPr>
                <w:rFonts w:ascii="宋体" w:hAnsi="宋体"/>
                <w:sz w:val="24"/>
                <w:szCs w:val="24"/>
              </w:rPr>
            </w:pPr>
            <w:r>
              <w:rPr>
                <w:rFonts w:hint="eastAsia" w:ascii="宋体" w:hAnsi="宋体"/>
                <w:sz w:val="24"/>
                <w:szCs w:val="24"/>
              </w:rPr>
              <w:t xml:space="preserve">分包</w:t>
            </w:r>
            <w:r>
              <w:rPr>
                <w:rFonts w:ascii="宋体" w:hAnsi="宋体"/>
                <w:sz w:val="24"/>
                <w:szCs w:val="24"/>
              </w:rPr>
              <w:t xml:space="preserve">号</w:t>
            </w:r>
            <w:r/>
          </w:p>
        </w:tc>
        <w:tc>
          <w:tcPr>
            <w:tcW w:w="3786" w:type="dxa"/>
            <w:textDirection w:val="lrTb"/>
            <w:noWrap/>
          </w:tcPr>
          <w:p>
            <w:pPr>
              <w:jc w:val="center"/>
              <w:spacing w:line="400" w:lineRule="exact"/>
              <w:rPr>
                <w:rFonts w:ascii="宋体" w:hAnsi="宋体"/>
                <w:sz w:val="24"/>
                <w:szCs w:val="24"/>
              </w:rPr>
            </w:pPr>
            <w:r>
              <w:rPr>
                <w:rFonts w:hint="eastAsia" w:ascii="宋体" w:hAnsi="宋体"/>
                <w:sz w:val="24"/>
                <w:szCs w:val="24"/>
              </w:rPr>
              <w:t xml:space="preserve">是否</w:t>
            </w:r>
            <w:r>
              <w:rPr>
                <w:rFonts w:ascii="宋体" w:hAnsi="宋体"/>
                <w:sz w:val="24"/>
                <w:szCs w:val="24"/>
              </w:rPr>
              <w:t xml:space="preserve">设定最高</w:t>
            </w:r>
            <w:r>
              <w:rPr>
                <w:rFonts w:hint="eastAsia" w:ascii="宋体" w:hAnsi="宋体"/>
                <w:sz w:val="24"/>
                <w:szCs w:val="24"/>
              </w:rPr>
              <w:t xml:space="preserve">限价</w:t>
            </w:r>
            <w:r/>
          </w:p>
          <w:p>
            <w:pPr>
              <w:jc w:val="center"/>
              <w:spacing w:line="400" w:lineRule="exact"/>
              <w:rPr>
                <w:rFonts w:ascii="宋体" w:hAnsi="宋体"/>
                <w:sz w:val="24"/>
                <w:szCs w:val="24"/>
              </w:rPr>
            </w:pPr>
            <w:r>
              <w:rPr>
                <w:rFonts w:ascii="宋体" w:hAnsi="宋体"/>
                <w:sz w:val="24"/>
                <w:szCs w:val="24"/>
              </w:rPr>
              <w:t xml:space="preserve">（</w:t>
            </w:r>
            <w:r>
              <w:rPr>
                <w:rFonts w:hint="eastAsia" w:ascii="宋体" w:hAnsi="宋体"/>
                <w:sz w:val="24"/>
                <w:szCs w:val="24"/>
              </w:rPr>
              <w:t xml:space="preserve">是/否</w:t>
            </w:r>
            <w:r>
              <w:rPr>
                <w:rFonts w:ascii="宋体" w:hAnsi="宋体"/>
                <w:sz w:val="24"/>
                <w:szCs w:val="24"/>
              </w:rPr>
              <w:t xml:space="preserve">）</w:t>
            </w:r>
            <w:r/>
          </w:p>
        </w:tc>
        <w:tc>
          <w:tcPr>
            <w:tcW w:w="3502" w:type="dxa"/>
            <w:textDirection w:val="lrTb"/>
            <w:noWrap/>
          </w:tcPr>
          <w:p>
            <w:pPr>
              <w:jc w:val="center"/>
              <w:spacing w:line="400" w:lineRule="exact"/>
              <w:rPr>
                <w:rFonts w:ascii="宋体" w:hAnsi="宋体"/>
                <w:sz w:val="24"/>
                <w:szCs w:val="24"/>
              </w:rPr>
            </w:pPr>
            <w:r>
              <w:rPr>
                <w:rFonts w:hint="eastAsia" w:ascii="宋体" w:hAnsi="宋体"/>
                <w:sz w:val="24"/>
                <w:szCs w:val="24"/>
              </w:rPr>
              <w:t xml:space="preserve">最高</w:t>
            </w:r>
            <w:r>
              <w:rPr>
                <w:rFonts w:ascii="宋体" w:hAnsi="宋体"/>
                <w:sz w:val="24"/>
                <w:szCs w:val="24"/>
              </w:rPr>
              <w:t xml:space="preserve">限价</w:t>
            </w:r>
            <w:r>
              <w:rPr>
                <w:rFonts w:hint="eastAsia" w:ascii="宋体" w:hAnsi="宋体"/>
                <w:sz w:val="24"/>
                <w:szCs w:val="24"/>
              </w:rPr>
              <w:t xml:space="preserve">（人民币</w:t>
            </w:r>
            <w:r>
              <w:rPr>
                <w:rFonts w:ascii="宋体" w:hAnsi="宋体"/>
                <w:sz w:val="24"/>
                <w:szCs w:val="24"/>
              </w:rPr>
              <w:t xml:space="preserve">：元</w:t>
            </w:r>
            <w:r>
              <w:rPr>
                <w:rFonts w:hint="eastAsia" w:ascii="宋体" w:hAnsi="宋体"/>
                <w:sz w:val="24"/>
                <w:szCs w:val="24"/>
              </w:rPr>
              <w:t xml:space="preserve">）</w:t>
            </w:r>
            <w:r/>
          </w:p>
        </w:tc>
      </w:tr>
      <w:tr>
        <w:trPr/>
        <w:tc>
          <w:tcPr>
            <w:tcW w:w="1593" w:type="dxa"/>
            <w:vAlign w:val="center"/>
            <w:textDirection w:val="lrTb"/>
            <w:noWrap/>
          </w:tcPr>
          <w:p>
            <w:pPr>
              <w:jc w:val="center"/>
              <w:spacing w:line="400" w:lineRule="exact"/>
              <w:rPr>
                <w:rFonts w:ascii="宋体" w:hAnsi="宋体"/>
                <w:sz w:val="32"/>
                <w:szCs w:val="32"/>
              </w:rPr>
            </w:pPr>
            <w:r>
              <w:rPr>
                <w:rFonts w:hint="eastAsia" w:ascii="宋体" w:hAnsi="宋体" w:cs="宋体"/>
                <w:sz w:val="24"/>
                <w:szCs w:val="24"/>
              </w:rPr>
              <w:t xml:space="preserve">包1</w:t>
            </w:r>
            <w:r/>
          </w:p>
        </w:tc>
        <w:tc>
          <w:tcPr>
            <w:tcW w:w="3786" w:type="dxa"/>
            <w:vAlign w:val="top"/>
            <w:textDirection w:val="lrTb"/>
            <w:noWrap/>
          </w:tcPr>
          <w:p>
            <w:pPr>
              <w:jc w:val="center"/>
              <w:spacing w:line="400" w:lineRule="exact"/>
              <w:rPr>
                <w:rFonts w:ascii="宋体" w:hAnsi="宋体"/>
                <w:sz w:val="24"/>
                <w:szCs w:val="24"/>
              </w:rPr>
            </w:pPr>
            <w:r>
              <w:rPr>
                <w:rFonts w:hint="eastAsia" w:ascii="宋体" w:hAnsi="宋体"/>
                <w:sz w:val="24"/>
                <w:szCs w:val="24"/>
              </w:rPr>
              <w:t xml:space="preserve">是</w:t>
            </w:r>
            <w:r/>
          </w:p>
        </w:tc>
        <w:tc>
          <w:tcPr>
            <w:tcW w:w="3502" w:type="dxa"/>
            <w:vAlign w:val="center"/>
            <w:textDirection w:val="lrTb"/>
            <w:noWrap/>
          </w:tcPr>
          <w:p>
            <w:pPr>
              <w:jc w:val="center"/>
              <w:spacing w:line="400" w:lineRule="exact"/>
              <w:rPr>
                <w:rFonts w:ascii="宋体" w:hAnsi="宋体"/>
                <w:sz w:val="20"/>
                <w:szCs w:val="20"/>
              </w:rPr>
            </w:pPr>
            <w:r>
              <w:rPr>
                <w:rFonts w:hint="eastAsia"/>
                <w:lang w:val="en-US" w:eastAsia="zh-CN"/>
              </w:rPr>
              <w:t xml:space="preserve">31747070</w:t>
            </w:r>
            <w:r/>
          </w:p>
        </w:tc>
      </w:tr>
      <w:tr>
        <w:trPr/>
        <w:tc>
          <w:tcPr>
            <w:tcW w:w="1593" w:type="dxa"/>
            <w:vAlign w:val="center"/>
            <w:textDirection w:val="lrTb"/>
            <w:noWrap/>
          </w:tcPr>
          <w:p>
            <w:pPr>
              <w:jc w:val="center"/>
              <w:spacing w:line="400" w:lineRule="exact"/>
              <w:rPr>
                <w:rFonts w:ascii="宋体" w:hAnsi="宋体"/>
                <w:sz w:val="32"/>
                <w:szCs w:val="32"/>
              </w:rPr>
            </w:pPr>
            <w:r>
              <w:rPr>
                <w:rFonts w:hint="eastAsia" w:ascii="宋体" w:hAnsi="宋体" w:cs="宋体"/>
                <w:sz w:val="24"/>
                <w:szCs w:val="24"/>
              </w:rPr>
              <w:t xml:space="preserve">包2</w:t>
            </w:r>
            <w:r/>
          </w:p>
        </w:tc>
        <w:tc>
          <w:tcPr>
            <w:tcW w:w="3786" w:type="dxa"/>
            <w:vAlign w:val="top"/>
            <w:textDirection w:val="lrTb"/>
            <w:noWrap/>
          </w:tcPr>
          <w:p>
            <w:pPr>
              <w:jc w:val="center"/>
              <w:spacing w:line="400" w:lineRule="exact"/>
              <w:rPr>
                <w:rFonts w:ascii="宋体" w:hAnsi="宋体"/>
                <w:sz w:val="24"/>
                <w:szCs w:val="24"/>
              </w:rPr>
            </w:pPr>
            <w:r>
              <w:rPr>
                <w:rFonts w:hint="eastAsia" w:ascii="宋体" w:hAnsi="宋体"/>
                <w:sz w:val="24"/>
                <w:szCs w:val="24"/>
              </w:rPr>
              <w:t xml:space="preserve">是</w:t>
            </w:r>
            <w:r/>
          </w:p>
        </w:tc>
        <w:tc>
          <w:tcPr>
            <w:tcW w:w="3502" w:type="dxa"/>
            <w:vAlign w:val="center"/>
            <w:textDirection w:val="lrTb"/>
            <w:noWrap/>
          </w:tcPr>
          <w:p>
            <w:pPr>
              <w:jc w:val="center"/>
              <w:widowControl/>
              <w:rPr>
                <w:rFonts w:ascii="宋体" w:hAnsi="宋体"/>
                <w:sz w:val="20"/>
                <w:szCs w:val="20"/>
              </w:rPr>
            </w:pPr>
            <w:r>
              <w:rPr>
                <w:rFonts w:hint="eastAsia"/>
                <w:lang w:val="en-US" w:eastAsia="zh-CN"/>
              </w:rPr>
              <w:t xml:space="preserve">29238740</w:t>
            </w:r>
            <w:r/>
          </w:p>
        </w:tc>
      </w:tr>
      <w:tr>
        <w:trPr/>
        <w:tc>
          <w:tcPr>
            <w:tcW w:w="1593" w:type="dxa"/>
            <w:vAlign w:val="center"/>
            <w:textDirection w:val="lrTb"/>
            <w:noWrap/>
          </w:tcPr>
          <w:p>
            <w:pPr>
              <w:jc w:val="center"/>
              <w:spacing w:line="400" w:lineRule="exact"/>
              <w:rPr>
                <w:rFonts w:ascii="宋体" w:hAnsi="宋体"/>
                <w:sz w:val="32"/>
                <w:szCs w:val="32"/>
              </w:rPr>
            </w:pPr>
            <w:r>
              <w:rPr>
                <w:rFonts w:hint="eastAsia" w:ascii="宋体" w:hAnsi="宋体" w:cs="宋体"/>
                <w:sz w:val="24"/>
                <w:szCs w:val="24"/>
              </w:rPr>
              <w:t xml:space="preserve">包3</w:t>
            </w:r>
            <w:r/>
          </w:p>
        </w:tc>
        <w:tc>
          <w:tcPr>
            <w:tcW w:w="3786" w:type="dxa"/>
            <w:vAlign w:val="top"/>
            <w:textDirection w:val="lrTb"/>
            <w:noWrap/>
          </w:tcPr>
          <w:p>
            <w:pPr>
              <w:jc w:val="center"/>
              <w:spacing w:line="400" w:lineRule="exact"/>
              <w:rPr>
                <w:rFonts w:ascii="宋体" w:hAnsi="宋体"/>
                <w:sz w:val="24"/>
                <w:szCs w:val="24"/>
              </w:rPr>
            </w:pPr>
            <w:r>
              <w:rPr>
                <w:rFonts w:hint="eastAsia" w:ascii="宋体" w:hAnsi="宋体"/>
                <w:sz w:val="24"/>
                <w:szCs w:val="24"/>
              </w:rPr>
              <w:t xml:space="preserve">是</w:t>
            </w:r>
            <w:r/>
          </w:p>
        </w:tc>
        <w:tc>
          <w:tcPr>
            <w:tcW w:w="3502" w:type="dxa"/>
            <w:vAlign w:val="center"/>
            <w:textDirection w:val="lrTb"/>
            <w:noWrap/>
          </w:tcPr>
          <w:p>
            <w:pPr>
              <w:jc w:val="center"/>
              <w:widowControl/>
              <w:rPr>
                <w:rFonts w:ascii="宋体" w:hAnsi="宋体"/>
                <w:sz w:val="20"/>
                <w:szCs w:val="20"/>
              </w:rPr>
            </w:pPr>
            <w:r>
              <w:rPr>
                <w:rFonts w:hint="eastAsia"/>
                <w:lang w:val="en-US" w:eastAsia="zh-CN"/>
              </w:rPr>
              <w:t xml:space="preserve">28811644</w:t>
            </w:r>
            <w:r/>
          </w:p>
        </w:tc>
      </w:tr>
      <w:tr>
        <w:trPr/>
        <w:tc>
          <w:tcPr>
            <w:tcW w:w="1593" w:type="dxa"/>
            <w:vAlign w:val="center"/>
            <w:textDirection w:val="lrTb"/>
            <w:noWrap/>
          </w:tcPr>
          <w:p>
            <w:pPr>
              <w:jc w:val="center"/>
              <w:spacing w:line="400" w:lineRule="exact"/>
              <w:rPr>
                <w:rFonts w:ascii="宋体" w:hAnsi="宋体"/>
                <w:sz w:val="32"/>
                <w:szCs w:val="32"/>
              </w:rPr>
            </w:pPr>
            <w:r>
              <w:rPr>
                <w:rFonts w:hint="eastAsia" w:ascii="宋体" w:hAnsi="宋体" w:cs="宋体"/>
                <w:sz w:val="24"/>
                <w:szCs w:val="24"/>
              </w:rPr>
              <w:t xml:space="preserve">包4</w:t>
            </w:r>
            <w:r/>
          </w:p>
        </w:tc>
        <w:tc>
          <w:tcPr>
            <w:tcW w:w="3786" w:type="dxa"/>
            <w:vAlign w:val="top"/>
            <w:textDirection w:val="lrTb"/>
            <w:noWrap/>
          </w:tcPr>
          <w:p>
            <w:pPr>
              <w:jc w:val="center"/>
              <w:spacing w:line="400" w:lineRule="exact"/>
              <w:rPr>
                <w:rFonts w:ascii="宋体" w:hAnsi="宋体"/>
                <w:sz w:val="24"/>
                <w:szCs w:val="24"/>
              </w:rPr>
            </w:pPr>
            <w:r>
              <w:rPr>
                <w:rFonts w:hint="eastAsia" w:ascii="宋体" w:hAnsi="宋体"/>
                <w:sz w:val="24"/>
                <w:szCs w:val="24"/>
              </w:rPr>
              <w:t xml:space="preserve">是</w:t>
            </w:r>
            <w:r/>
          </w:p>
        </w:tc>
        <w:tc>
          <w:tcPr>
            <w:tcW w:w="3502" w:type="dxa"/>
            <w:vAlign w:val="center"/>
            <w:textDirection w:val="lrTb"/>
            <w:noWrap/>
          </w:tcPr>
          <w:p>
            <w:pPr>
              <w:jc w:val="center"/>
              <w:widowControl/>
              <w:rPr>
                <w:rFonts w:ascii="宋体" w:hAnsi="宋体"/>
                <w:sz w:val="20"/>
                <w:szCs w:val="20"/>
              </w:rPr>
            </w:pPr>
            <w:r>
              <w:rPr>
                <w:rFonts w:hint="eastAsia"/>
                <w:lang w:val="en-US" w:eastAsia="zh-CN"/>
              </w:rPr>
              <w:t xml:space="preserve">14220876</w:t>
            </w:r>
            <w:r/>
          </w:p>
        </w:tc>
      </w:tr>
      <w:tr>
        <w:trPr/>
        <w:tc>
          <w:tcPr>
            <w:tcW w:w="1593" w:type="dxa"/>
            <w:vAlign w:val="center"/>
            <w:textDirection w:val="lrTb"/>
            <w:noWrap/>
          </w:tcPr>
          <w:p>
            <w:pPr>
              <w:jc w:val="center"/>
              <w:spacing w:line="400" w:lineRule="exact"/>
              <w:rPr>
                <w:rFonts w:ascii="宋体" w:hAnsi="宋体"/>
                <w:sz w:val="32"/>
                <w:szCs w:val="32"/>
              </w:rPr>
            </w:pPr>
            <w:r>
              <w:rPr>
                <w:rFonts w:hint="eastAsia" w:ascii="宋体" w:hAnsi="宋体" w:cs="宋体"/>
                <w:sz w:val="24"/>
                <w:szCs w:val="24"/>
              </w:rPr>
              <w:t xml:space="preserve">包5</w:t>
            </w:r>
            <w:r/>
          </w:p>
        </w:tc>
        <w:tc>
          <w:tcPr>
            <w:tcW w:w="3786" w:type="dxa"/>
            <w:vAlign w:val="top"/>
            <w:textDirection w:val="lrTb"/>
            <w:noWrap/>
          </w:tcPr>
          <w:p>
            <w:pPr>
              <w:jc w:val="center"/>
              <w:spacing w:line="400" w:lineRule="exact"/>
              <w:rPr>
                <w:rFonts w:ascii="宋体" w:hAnsi="宋体"/>
                <w:sz w:val="24"/>
                <w:szCs w:val="24"/>
              </w:rPr>
            </w:pPr>
            <w:r>
              <w:rPr>
                <w:rFonts w:hint="eastAsia" w:ascii="宋体" w:hAnsi="宋体"/>
                <w:sz w:val="24"/>
                <w:szCs w:val="24"/>
              </w:rPr>
              <w:t xml:space="preserve">是</w:t>
            </w:r>
            <w:r/>
          </w:p>
        </w:tc>
        <w:tc>
          <w:tcPr>
            <w:tcW w:w="3502" w:type="dxa"/>
            <w:vAlign w:val="center"/>
            <w:textDirection w:val="lrTb"/>
            <w:noWrap/>
          </w:tcPr>
          <w:p>
            <w:pPr>
              <w:jc w:val="center"/>
              <w:widowControl/>
              <w:rPr>
                <w:rFonts w:ascii="宋体" w:hAnsi="宋体"/>
                <w:sz w:val="20"/>
                <w:szCs w:val="20"/>
              </w:rPr>
            </w:pPr>
            <w:r>
              <w:rPr>
                <w:rFonts w:hint="eastAsia"/>
                <w:lang w:val="en-US" w:eastAsia="zh-CN"/>
              </w:rPr>
              <w:t xml:space="preserve">8095659</w:t>
            </w:r>
            <w:r/>
          </w:p>
        </w:tc>
      </w:tr>
      <w:tr>
        <w:trPr/>
        <w:tc>
          <w:tcPr>
            <w:tcW w:w="1593" w:type="dxa"/>
            <w:vAlign w:val="center"/>
            <w:textDirection w:val="lrTb"/>
            <w:noWrap/>
          </w:tcPr>
          <w:p>
            <w:pPr>
              <w:jc w:val="center"/>
              <w:spacing w:line="400" w:lineRule="exact"/>
              <w:rPr>
                <w:rFonts w:hint="eastAsia" w:ascii="宋体" w:hAnsi="宋体" w:cs="宋体"/>
                <w:sz w:val="24"/>
                <w:szCs w:val="24"/>
              </w:rPr>
            </w:pPr>
            <w:r>
              <w:rPr>
                <w:rFonts w:hint="eastAsia" w:ascii="宋体" w:hAnsi="宋体" w:cs="宋体"/>
                <w:sz w:val="24"/>
                <w:szCs w:val="24"/>
              </w:rPr>
              <w:t xml:space="preserve">包6</w:t>
            </w:r>
            <w:r/>
          </w:p>
        </w:tc>
        <w:tc>
          <w:tcPr>
            <w:tcW w:w="3786" w:type="dxa"/>
            <w:vAlign w:val="top"/>
            <w:textDirection w:val="lrTb"/>
            <w:noWrap/>
          </w:tcPr>
          <w:p>
            <w:pPr>
              <w:jc w:val="center"/>
              <w:spacing w:line="400" w:lineRule="exact"/>
              <w:rPr>
                <w:rFonts w:hint="eastAsia" w:ascii="宋体" w:hAnsi="宋体"/>
                <w:sz w:val="24"/>
                <w:szCs w:val="24"/>
              </w:rPr>
            </w:pPr>
            <w:r>
              <w:rPr>
                <w:rFonts w:hint="eastAsia" w:ascii="宋体" w:hAnsi="宋体"/>
                <w:sz w:val="24"/>
                <w:szCs w:val="24"/>
              </w:rPr>
              <w:t xml:space="preserve">是</w:t>
            </w:r>
            <w:r/>
          </w:p>
        </w:tc>
        <w:tc>
          <w:tcPr>
            <w:tcW w:w="3502" w:type="dxa"/>
            <w:vAlign w:val="center"/>
            <w:textDirection w:val="lrTb"/>
            <w:noWrap/>
          </w:tcPr>
          <w:p>
            <w:pPr>
              <w:jc w:val="center"/>
              <w:widowControl/>
              <w:rPr>
                <w:rFonts w:hint="eastAsia"/>
              </w:rPr>
            </w:pPr>
            <w:r>
              <w:rPr>
                <w:rFonts w:hint="eastAsia"/>
                <w:lang w:val="en-US" w:eastAsia="zh-CN"/>
              </w:rPr>
              <w:t xml:space="preserve">7969020</w:t>
            </w:r>
            <w:r/>
          </w:p>
        </w:tc>
      </w:tr>
      <w:tr>
        <w:trPr/>
        <w:tc>
          <w:tcPr>
            <w:tcW w:w="1593" w:type="dxa"/>
            <w:vAlign w:val="center"/>
            <w:textDirection w:val="lrTb"/>
            <w:noWrap/>
          </w:tcPr>
          <w:p>
            <w:pPr>
              <w:jc w:val="center"/>
              <w:spacing w:line="400" w:lineRule="exact"/>
              <w:rPr>
                <w:rFonts w:hint="eastAsia" w:ascii="宋体" w:hAnsi="宋体" w:cs="宋体"/>
                <w:sz w:val="24"/>
                <w:szCs w:val="24"/>
              </w:rPr>
            </w:pPr>
            <w:r>
              <w:rPr>
                <w:rFonts w:hint="eastAsia" w:ascii="宋体" w:hAnsi="宋体" w:cs="宋体"/>
                <w:sz w:val="24"/>
                <w:szCs w:val="24"/>
              </w:rPr>
              <w:t xml:space="preserve">包7</w:t>
            </w:r>
            <w:r/>
          </w:p>
        </w:tc>
        <w:tc>
          <w:tcPr>
            <w:tcW w:w="3786" w:type="dxa"/>
            <w:vAlign w:val="top"/>
            <w:textDirection w:val="lrTb"/>
            <w:noWrap/>
          </w:tcPr>
          <w:p>
            <w:pPr>
              <w:jc w:val="center"/>
              <w:spacing w:line="400" w:lineRule="exact"/>
              <w:rPr>
                <w:rFonts w:hint="eastAsia" w:ascii="宋体" w:hAnsi="宋体"/>
                <w:sz w:val="24"/>
                <w:szCs w:val="24"/>
              </w:rPr>
            </w:pPr>
            <w:r>
              <w:rPr>
                <w:rFonts w:hint="eastAsia" w:ascii="宋体" w:hAnsi="宋体"/>
                <w:sz w:val="24"/>
                <w:szCs w:val="24"/>
              </w:rPr>
              <w:t xml:space="preserve">是</w:t>
            </w:r>
            <w:r/>
          </w:p>
        </w:tc>
        <w:tc>
          <w:tcPr>
            <w:tcW w:w="3502" w:type="dxa"/>
            <w:vAlign w:val="center"/>
            <w:textDirection w:val="lrTb"/>
            <w:noWrap/>
          </w:tcPr>
          <w:p>
            <w:pPr>
              <w:jc w:val="center"/>
              <w:widowControl/>
              <w:rPr>
                <w:rFonts w:hint="eastAsia"/>
              </w:rPr>
            </w:pPr>
            <w:r>
              <w:rPr>
                <w:rFonts w:hint="eastAsia"/>
                <w:lang w:val="en-US" w:eastAsia="zh-CN"/>
              </w:rPr>
              <w:t xml:space="preserve">5061927</w:t>
            </w:r>
            <w:r/>
          </w:p>
        </w:tc>
      </w:tr>
      <w:tr>
        <w:trPr/>
        <w:tc>
          <w:tcPr>
            <w:tcW w:w="1593" w:type="dxa"/>
            <w:vAlign w:val="center"/>
            <w:textDirection w:val="lrTb"/>
            <w:noWrap/>
          </w:tcPr>
          <w:p>
            <w:pPr>
              <w:jc w:val="center"/>
              <w:spacing w:line="400" w:lineRule="exact"/>
              <w:rPr>
                <w:rFonts w:hint="eastAsia" w:ascii="宋体" w:hAnsi="宋体" w:cs="宋体"/>
                <w:sz w:val="24"/>
                <w:szCs w:val="24"/>
              </w:rPr>
            </w:pPr>
            <w:r>
              <w:rPr>
                <w:rFonts w:hint="eastAsia" w:ascii="宋体" w:hAnsi="宋体" w:cs="宋体"/>
                <w:sz w:val="24"/>
                <w:szCs w:val="24"/>
              </w:rPr>
              <w:t xml:space="preserve">包8</w:t>
            </w:r>
            <w:r/>
          </w:p>
        </w:tc>
        <w:tc>
          <w:tcPr>
            <w:tcW w:w="3786" w:type="dxa"/>
            <w:vAlign w:val="top"/>
            <w:textDirection w:val="lrTb"/>
            <w:noWrap/>
          </w:tcPr>
          <w:p>
            <w:pPr>
              <w:jc w:val="center"/>
              <w:spacing w:line="400" w:lineRule="exact"/>
              <w:rPr>
                <w:rFonts w:hint="eastAsia" w:ascii="宋体" w:hAnsi="宋体"/>
                <w:sz w:val="24"/>
                <w:szCs w:val="24"/>
              </w:rPr>
            </w:pPr>
            <w:r>
              <w:rPr>
                <w:rFonts w:hint="eastAsia" w:ascii="宋体" w:hAnsi="宋体"/>
                <w:sz w:val="24"/>
                <w:szCs w:val="24"/>
              </w:rPr>
              <w:t xml:space="preserve">是</w:t>
            </w:r>
            <w:r/>
          </w:p>
        </w:tc>
        <w:tc>
          <w:tcPr>
            <w:tcW w:w="3502" w:type="dxa"/>
            <w:vAlign w:val="center"/>
            <w:textDirection w:val="lrTb"/>
            <w:noWrap/>
          </w:tcPr>
          <w:p>
            <w:pPr>
              <w:jc w:val="center"/>
              <w:widowControl/>
              <w:rPr>
                <w:rFonts w:hint="eastAsia"/>
              </w:rPr>
            </w:pPr>
            <w:r>
              <w:rPr>
                <w:rFonts w:hint="eastAsia"/>
                <w:lang w:val="en-US" w:eastAsia="zh-CN"/>
              </w:rPr>
              <w:t xml:space="preserve">3235935</w:t>
            </w:r>
            <w:r/>
          </w:p>
        </w:tc>
      </w:tr>
      <w:tr>
        <w:trPr/>
        <w:tc>
          <w:tcPr>
            <w:tcW w:w="1593" w:type="dxa"/>
            <w:vAlign w:val="center"/>
            <w:textDirection w:val="lrTb"/>
            <w:noWrap/>
          </w:tcPr>
          <w:p>
            <w:pPr>
              <w:jc w:val="center"/>
              <w:spacing w:line="400" w:lineRule="exact"/>
              <w:rPr>
                <w:rFonts w:ascii="宋体" w:hAnsi="宋体"/>
                <w:sz w:val="32"/>
                <w:szCs w:val="32"/>
              </w:rPr>
            </w:pPr>
            <w:r>
              <w:rPr>
                <w:rFonts w:hint="eastAsia" w:ascii="宋体" w:hAnsi="宋体" w:cs="宋体"/>
                <w:sz w:val="24"/>
                <w:szCs w:val="24"/>
                <w:lang w:eastAsia="zh-CN"/>
              </w:rPr>
              <w:t xml:space="preserve">包</w:t>
            </w:r>
            <w:r>
              <w:rPr>
                <w:rFonts w:hint="eastAsia" w:ascii="宋体" w:hAnsi="宋体" w:cs="宋体"/>
                <w:sz w:val="24"/>
                <w:szCs w:val="24"/>
                <w:lang w:val="en-US" w:eastAsia="zh-CN"/>
              </w:rPr>
              <w:t xml:space="preserve">9</w:t>
            </w:r>
            <w:r/>
          </w:p>
        </w:tc>
        <w:tc>
          <w:tcPr>
            <w:tcW w:w="3786" w:type="dxa"/>
            <w:vAlign w:val="top"/>
            <w:textDirection w:val="lrTb"/>
            <w:noWrap/>
          </w:tcPr>
          <w:p>
            <w:pPr>
              <w:jc w:val="center"/>
              <w:spacing w:line="400" w:lineRule="exact"/>
              <w:rPr>
                <w:rFonts w:ascii="宋体" w:hAnsi="宋体"/>
                <w:sz w:val="24"/>
                <w:szCs w:val="24"/>
              </w:rPr>
            </w:pPr>
            <w:r>
              <w:rPr>
                <w:rFonts w:hint="eastAsia" w:ascii="宋体" w:hAnsi="宋体"/>
                <w:sz w:val="24"/>
                <w:szCs w:val="24"/>
              </w:rPr>
              <w:t xml:space="preserve">是</w:t>
            </w:r>
            <w:r/>
          </w:p>
        </w:tc>
        <w:tc>
          <w:tcPr>
            <w:tcW w:w="3502" w:type="dxa"/>
            <w:vAlign w:val="center"/>
            <w:textDirection w:val="lrTb"/>
            <w:noWrap/>
          </w:tcPr>
          <w:p>
            <w:pPr>
              <w:jc w:val="center"/>
              <w:widowControl/>
            </w:pPr>
            <w:r>
              <w:rPr>
                <w:rFonts w:hint="eastAsia"/>
                <w:lang w:val="en-US" w:eastAsia="zh-CN"/>
              </w:rPr>
              <w:t xml:space="preserve">4279012</w:t>
            </w:r>
            <w:r/>
          </w:p>
        </w:tc>
      </w:tr>
      <w:tr>
        <w:trPr/>
        <w:tc>
          <w:tcPr>
            <w:tcW w:w="1593" w:type="dxa"/>
            <w:vAlign w:val="center"/>
            <w:textDirection w:val="lrTb"/>
            <w:noWrap/>
          </w:tcPr>
          <w:p>
            <w:pPr>
              <w:jc w:val="center"/>
              <w:spacing w:line="400" w:lineRule="exact"/>
              <w:rPr>
                <w:rFonts w:ascii="宋体" w:hAnsi="宋体"/>
                <w:sz w:val="32"/>
                <w:szCs w:val="32"/>
              </w:rPr>
            </w:pPr>
            <w:r>
              <w:rPr>
                <w:rFonts w:hint="eastAsia" w:ascii="宋体" w:hAnsi="宋体" w:cs="宋体"/>
                <w:sz w:val="24"/>
                <w:szCs w:val="24"/>
                <w:lang w:eastAsia="zh-CN"/>
              </w:rPr>
              <w:t xml:space="preserve">包</w:t>
            </w:r>
            <w:r>
              <w:rPr>
                <w:rFonts w:hint="eastAsia" w:ascii="宋体" w:hAnsi="宋体" w:cs="宋体"/>
                <w:sz w:val="24"/>
                <w:szCs w:val="24"/>
                <w:lang w:val="en-US" w:eastAsia="zh-CN"/>
              </w:rPr>
              <w:t xml:space="preserve">10</w:t>
            </w:r>
            <w:r/>
          </w:p>
        </w:tc>
        <w:tc>
          <w:tcPr>
            <w:tcW w:w="3786" w:type="dxa"/>
            <w:vAlign w:val="top"/>
            <w:textDirection w:val="lrTb"/>
            <w:noWrap/>
          </w:tcPr>
          <w:p>
            <w:pPr>
              <w:jc w:val="center"/>
              <w:spacing w:line="400" w:lineRule="exact"/>
              <w:rPr>
                <w:rFonts w:ascii="宋体" w:hAnsi="宋体"/>
                <w:sz w:val="24"/>
                <w:szCs w:val="24"/>
              </w:rPr>
            </w:pPr>
            <w:r>
              <w:rPr>
                <w:rFonts w:hint="eastAsia" w:ascii="宋体" w:hAnsi="宋体"/>
                <w:sz w:val="24"/>
                <w:szCs w:val="24"/>
              </w:rPr>
              <w:t xml:space="preserve">是</w:t>
            </w:r>
            <w:r/>
          </w:p>
        </w:tc>
        <w:tc>
          <w:tcPr>
            <w:tcW w:w="3502" w:type="dxa"/>
            <w:vAlign w:val="center"/>
            <w:textDirection w:val="lrTb"/>
            <w:noWrap/>
          </w:tcPr>
          <w:p>
            <w:pPr>
              <w:jc w:val="center"/>
              <w:widowControl/>
            </w:pPr>
            <w:r>
              <w:rPr>
                <w:rFonts w:hint="eastAsia"/>
                <w:lang w:val="en-US" w:eastAsia="zh-CN"/>
              </w:rPr>
              <w:t xml:space="preserve">4980647</w:t>
            </w:r>
            <w:r/>
          </w:p>
        </w:tc>
      </w:tr>
      <w:tr>
        <w:trPr/>
        <w:tc>
          <w:tcPr>
            <w:tcW w:w="1593" w:type="dxa"/>
            <w:vAlign w:val="center"/>
            <w:textDirection w:val="lrTb"/>
            <w:noWrap/>
          </w:tcPr>
          <w:p>
            <w:pPr>
              <w:jc w:val="center"/>
              <w:spacing w:line="400" w:lineRule="exact"/>
              <w:rPr>
                <w:rFonts w:ascii="宋体" w:hAnsi="宋体"/>
                <w:sz w:val="32"/>
                <w:szCs w:val="32"/>
              </w:rPr>
            </w:pPr>
            <w:r>
              <w:rPr>
                <w:rFonts w:hint="eastAsia" w:ascii="宋体" w:hAnsi="宋体" w:cs="宋体"/>
                <w:sz w:val="24"/>
                <w:szCs w:val="24"/>
                <w:lang w:eastAsia="zh-CN"/>
              </w:rPr>
              <w:t xml:space="preserve">包</w:t>
            </w:r>
            <w:r>
              <w:rPr>
                <w:rFonts w:hint="eastAsia" w:ascii="宋体" w:hAnsi="宋体" w:cs="宋体"/>
                <w:sz w:val="24"/>
                <w:szCs w:val="24"/>
                <w:lang w:val="en-US" w:eastAsia="zh-CN"/>
              </w:rPr>
              <w:t xml:space="preserve">11</w:t>
            </w:r>
            <w:r/>
          </w:p>
        </w:tc>
        <w:tc>
          <w:tcPr>
            <w:tcW w:w="3786" w:type="dxa"/>
            <w:vAlign w:val="top"/>
            <w:textDirection w:val="lrTb"/>
            <w:noWrap/>
          </w:tcPr>
          <w:p>
            <w:pPr>
              <w:jc w:val="center"/>
              <w:spacing w:line="400" w:lineRule="exact"/>
              <w:rPr>
                <w:rFonts w:ascii="宋体" w:hAnsi="宋体"/>
                <w:sz w:val="24"/>
                <w:szCs w:val="24"/>
              </w:rPr>
            </w:pPr>
            <w:r>
              <w:rPr>
                <w:rFonts w:hint="eastAsia" w:ascii="宋体" w:hAnsi="宋体"/>
                <w:sz w:val="24"/>
                <w:szCs w:val="24"/>
              </w:rPr>
              <w:t xml:space="preserve">是</w:t>
            </w:r>
            <w:r/>
          </w:p>
        </w:tc>
        <w:tc>
          <w:tcPr>
            <w:tcW w:w="3502" w:type="dxa"/>
            <w:vAlign w:val="center"/>
            <w:textDirection w:val="lrTb"/>
            <w:noWrap/>
          </w:tcPr>
          <w:p>
            <w:pPr>
              <w:jc w:val="center"/>
              <w:widowControl/>
            </w:pPr>
            <w:r>
              <w:rPr>
                <w:rFonts w:hint="eastAsia"/>
                <w:lang w:val="en-US" w:eastAsia="zh-CN"/>
              </w:rPr>
              <w:t xml:space="preserve">1158998</w:t>
            </w:r>
            <w:r/>
          </w:p>
        </w:tc>
      </w:tr>
    </w:tbl>
    <w:p>
      <w:pPr>
        <w:pStyle w:val="726"/>
      </w:pPr>
      <w:r/>
      <w:r/>
    </w:p>
    <w:p>
      <w:pPr>
        <w:ind w:firstLine="480"/>
        <w:spacing w:line="520" w:lineRule="exact"/>
        <w:rPr>
          <w:rFonts w:ascii="宋体" w:hAnsi="宋体"/>
          <w:sz w:val="24"/>
          <w:szCs w:val="24"/>
        </w:rPr>
      </w:pPr>
      <w:r>
        <w:rPr>
          <w:rFonts w:hint="eastAsia" w:ascii="宋体" w:hAnsi="宋体"/>
          <w:sz w:val="24"/>
          <w:szCs w:val="24"/>
        </w:rPr>
        <w:t xml:space="preserve">5.项目需求：详见第四章。</w:t>
      </w:r>
      <w:r/>
    </w:p>
    <w:p>
      <w:pPr>
        <w:pStyle w:val="707"/>
        <w:ind w:firstLine="480"/>
        <w:spacing w:before="0" w:after="0" w:line="360" w:lineRule="auto"/>
        <w:rPr>
          <w:rFonts w:ascii="宋体" w:hAnsi="宋体"/>
          <w:sz w:val="24"/>
          <w:szCs w:val="24"/>
        </w:rPr>
      </w:pPr>
      <w:r/>
      <w:bookmarkStart w:id="9" w:name="_Toc224197599"/>
      <w:r/>
      <w:bookmarkStart w:id="10" w:name="_Toc224197474"/>
      <w:r/>
      <w:bookmarkStart w:id="11" w:name="_Toc165989567"/>
      <w:r>
        <w:rPr>
          <w:rFonts w:hint="eastAsia" w:ascii="宋体" w:hAnsi="宋体"/>
          <w:b w:val="0"/>
          <w:bCs w:val="0"/>
          <w:sz w:val="24"/>
          <w:szCs w:val="24"/>
        </w:rPr>
        <w:t xml:space="preserve">6.合同履行期限：合同履行期限为1年，下达生产计划60个日历日内</w:t>
      </w:r>
      <w:r>
        <w:rPr>
          <w:rFonts w:hint="eastAsia" w:ascii="宋体" w:hAnsi="宋体"/>
          <w:b w:val="0"/>
          <w:bCs w:val="0"/>
          <w:sz w:val="24"/>
          <w:szCs w:val="24"/>
          <w:lang w:eastAsia="zh-CN"/>
        </w:rPr>
        <w:t xml:space="preserve">（不含面料检测时间）</w:t>
      </w:r>
      <w:r>
        <w:rPr>
          <w:rFonts w:hint="eastAsia" w:ascii="宋体" w:hAnsi="宋体"/>
          <w:b w:val="0"/>
          <w:bCs w:val="0"/>
          <w:sz w:val="24"/>
          <w:szCs w:val="24"/>
        </w:rPr>
        <w:t xml:space="preserve">交货，质保期自货物签收之日起2年。</w:t>
      </w:r>
      <w:bookmarkEnd w:id="9"/>
      <w:r/>
      <w:bookmarkEnd w:id="10"/>
      <w:r/>
      <w:bookmarkEnd w:id="11"/>
      <w:r/>
      <w:r/>
    </w:p>
    <w:p>
      <w:pPr>
        <w:pStyle w:val="707"/>
        <w:ind w:firstLine="498"/>
        <w:spacing w:before="0" w:after="0" w:line="360" w:lineRule="auto"/>
      </w:pPr>
      <w:r/>
      <w:bookmarkStart w:id="12" w:name="_Toc165989568"/>
      <w:r/>
      <w:bookmarkStart w:id="13" w:name="_Toc224197475"/>
      <w:r/>
      <w:bookmarkStart w:id="14" w:name="_Toc224197600"/>
      <w:r>
        <w:rPr>
          <w:rFonts w:hint="eastAsia"/>
        </w:rPr>
        <w:t xml:space="preserve">二、申请人的资格要求</w:t>
      </w:r>
      <w:bookmarkEnd w:id="12"/>
      <w:r/>
      <w:bookmarkEnd w:id="13"/>
      <w:r/>
      <w:bookmarkEnd w:id="14"/>
      <w:r/>
      <w:r/>
    </w:p>
    <w:p>
      <w:pPr>
        <w:ind w:firstLine="480"/>
        <w:spacing w:line="360" w:lineRule="auto"/>
        <w:rPr>
          <w:rFonts w:ascii="宋体"/>
          <w:sz w:val="24"/>
          <w:szCs w:val="24"/>
        </w:rPr>
      </w:pPr>
      <w:r>
        <w:rPr>
          <w:rFonts w:hint="eastAsia" w:ascii="宋体" w:hAnsi="宋体"/>
          <w:sz w:val="24"/>
          <w:szCs w:val="24"/>
        </w:rPr>
        <w:t xml:space="preserve">（一）通用资格要求：</w:t>
      </w:r>
      <w:r/>
    </w:p>
    <w:p>
      <w:pPr>
        <w:ind w:firstLine="480"/>
        <w:spacing w:line="360" w:lineRule="auto"/>
        <w:rPr>
          <w:rFonts w:ascii="宋体"/>
          <w:sz w:val="24"/>
          <w:szCs w:val="24"/>
        </w:rPr>
      </w:pPr>
      <w:r>
        <w:rPr>
          <w:rFonts w:ascii="宋体" w:hAnsi="宋体"/>
          <w:sz w:val="24"/>
          <w:szCs w:val="24"/>
        </w:rPr>
        <w:t xml:space="preserve">1.</w:t>
      </w:r>
      <w:r>
        <w:rPr>
          <w:rFonts w:hint="eastAsia" w:ascii="宋体" w:hAnsi="宋体"/>
          <w:sz w:val="24"/>
          <w:szCs w:val="24"/>
        </w:rPr>
        <w:t xml:space="preserve">满足《中华人民共和国政府采购法》第二十二条规定，并提供下列材料：</w:t>
      </w:r>
      <w:r/>
    </w:p>
    <w:p>
      <w:pPr>
        <w:ind w:firstLine="480"/>
        <w:spacing w:line="360" w:lineRule="auto"/>
        <w:rPr>
          <w:rFonts w:ascii="宋体"/>
          <w:sz w:val="24"/>
          <w:szCs w:val="24"/>
        </w:rPr>
      </w:pPr>
      <w:r>
        <w:rPr>
          <w:rFonts w:ascii="宋体" w:hAnsi="宋体"/>
          <w:sz w:val="24"/>
          <w:szCs w:val="24"/>
        </w:rPr>
        <w:t xml:space="preserve">1.1 </w:t>
      </w:r>
      <w:r>
        <w:rPr>
          <w:rFonts w:hint="eastAsia" w:ascii="宋体" w:hAnsi="宋体"/>
          <w:sz w:val="24"/>
          <w:szCs w:val="24"/>
        </w:rPr>
        <w:t xml:space="preserve">法人或者其他组织的营业执照等证明文件，自然人的身份证明；</w:t>
      </w:r>
      <w:r/>
    </w:p>
    <w:p>
      <w:pPr>
        <w:ind w:firstLine="480"/>
        <w:spacing w:line="360" w:lineRule="auto"/>
        <w:rPr>
          <w:rFonts w:ascii="宋体"/>
          <w:sz w:val="24"/>
          <w:szCs w:val="24"/>
        </w:rPr>
      </w:pPr>
      <w:r>
        <w:rPr>
          <w:rFonts w:ascii="宋体" w:hAnsi="宋体"/>
          <w:sz w:val="24"/>
          <w:szCs w:val="24"/>
        </w:rPr>
        <w:t xml:space="preserve">1.2 </w:t>
      </w:r>
      <w:r>
        <w:rPr>
          <w:rFonts w:hint="eastAsia" w:ascii="宋体" w:hAnsi="宋体"/>
          <w:sz w:val="24"/>
          <w:szCs w:val="24"/>
        </w:rPr>
        <w:t xml:space="preserve">2024或2025年度的财务状况报告（成立不满一年无需提供）；</w:t>
      </w:r>
      <w:r/>
    </w:p>
    <w:p>
      <w:pPr>
        <w:ind w:firstLine="480"/>
        <w:spacing w:line="360" w:lineRule="auto"/>
        <w:rPr>
          <w:rFonts w:ascii="宋体"/>
          <w:sz w:val="24"/>
          <w:szCs w:val="24"/>
        </w:rPr>
      </w:pPr>
      <w:r>
        <w:rPr>
          <w:rFonts w:ascii="宋体" w:hAnsi="宋体"/>
          <w:sz w:val="24"/>
          <w:szCs w:val="24"/>
        </w:rPr>
        <w:t xml:space="preserve">1.3</w:t>
      </w:r>
      <w:r>
        <w:rPr>
          <w:rFonts w:hint="eastAsia" w:ascii="宋体" w:hAnsi="宋体"/>
          <w:sz w:val="24"/>
          <w:szCs w:val="24"/>
        </w:rPr>
        <w:t xml:space="preserve">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480"/>
        <w:spacing w:line="360" w:lineRule="auto"/>
        <w:rPr>
          <w:rFonts w:ascii="宋体"/>
          <w:sz w:val="24"/>
          <w:szCs w:val="24"/>
        </w:rPr>
      </w:pPr>
      <w:r>
        <w:rPr>
          <w:rFonts w:ascii="宋体" w:hAnsi="宋体"/>
          <w:sz w:val="24"/>
          <w:szCs w:val="24"/>
        </w:rPr>
        <w:t xml:space="preserve">1.4</w:t>
      </w:r>
      <w:r>
        <w:rPr>
          <w:rFonts w:hint="eastAsia" w:ascii="宋体" w:hAnsi="宋体"/>
          <w:sz w:val="24"/>
          <w:szCs w:val="24"/>
        </w:rPr>
        <w:t xml:space="preserve">具备履行合同所必需的设备和专业技术能力的书面声明；</w:t>
      </w:r>
      <w:r/>
    </w:p>
    <w:p>
      <w:pPr>
        <w:ind w:firstLine="480"/>
        <w:spacing w:line="360" w:lineRule="auto"/>
        <w:rPr>
          <w:rFonts w:ascii="宋体"/>
          <w:sz w:val="24"/>
          <w:szCs w:val="24"/>
        </w:rPr>
      </w:pPr>
      <w:r>
        <w:rPr>
          <w:rFonts w:ascii="宋体" w:hAnsi="宋体"/>
          <w:sz w:val="24"/>
          <w:szCs w:val="24"/>
        </w:rPr>
        <w:t xml:space="preserve">1.5</w:t>
      </w:r>
      <w:r>
        <w:rPr>
          <w:rFonts w:hint="eastAsia" w:ascii="宋体" w:hAnsi="宋体"/>
          <w:sz w:val="24"/>
          <w:szCs w:val="24"/>
        </w:rPr>
        <w:t xml:space="preserve">参加政府采购活动前</w:t>
      </w:r>
      <w:r>
        <w:rPr>
          <w:rFonts w:ascii="宋体" w:hAnsi="宋体"/>
          <w:sz w:val="24"/>
          <w:szCs w:val="24"/>
        </w:rPr>
        <w:t xml:space="preserve">3</w:t>
      </w:r>
      <w:r>
        <w:rPr>
          <w:rFonts w:hint="eastAsia" w:ascii="宋体" w:hAnsi="宋体"/>
          <w:sz w:val="24"/>
          <w:szCs w:val="24"/>
        </w:rPr>
        <w:t xml:space="preserve">年内在经营活动中没有重大违法记录的书面声明。</w:t>
      </w:r>
      <w:r/>
    </w:p>
    <w:p>
      <w:pPr>
        <w:ind w:firstLine="480"/>
        <w:spacing w:line="360" w:lineRule="auto"/>
        <w:rPr>
          <w:rFonts w:ascii="宋体"/>
          <w:b/>
          <w:sz w:val="24"/>
          <w:szCs w:val="24"/>
        </w:rPr>
      </w:pPr>
      <w:r>
        <w:rPr>
          <w:rFonts w:ascii="宋体" w:hAnsi="宋体"/>
          <w:sz w:val="24"/>
          <w:szCs w:val="24"/>
        </w:rPr>
        <w:t xml:space="preserve">2.</w:t>
      </w:r>
      <w:r>
        <w:rPr>
          <w:rFonts w:hint="eastAsia" w:ascii="宋体" w:hAnsi="宋体"/>
          <w:sz w:val="24"/>
          <w:szCs w:val="24"/>
        </w:rPr>
        <w:t xml:space="preserve">在“信用中国”网站（</w:t>
      </w:r>
      <w:r>
        <w:rPr>
          <w:rFonts w:ascii="宋体" w:hAnsi="宋体"/>
          <w:sz w:val="24"/>
          <w:szCs w:val="24"/>
        </w:rPr>
        <w:t xml:space="preserve">www.creditchina.gov.cn</w:t>
      </w:r>
      <w:r>
        <w:rPr>
          <w:rFonts w:hint="eastAsia" w:ascii="宋体" w:hAnsi="宋体"/>
          <w:sz w:val="24"/>
          <w:szCs w:val="24"/>
        </w:rPr>
        <w:t xml:space="preserve">）查询，提供无被列入失信被执行人、重大税收违法案件当事人名单、政府采购严重失信行为记录名单及其他不符合《中华人民共和国政府采购法》第二十二条规定条件的信用记录。</w:t>
      </w:r>
      <w:r>
        <w:rPr>
          <w:rFonts w:hint="eastAsia"/>
          <w:sz w:val="24"/>
          <w:szCs w:val="24"/>
        </w:rPr>
        <w:t xml:space="preserve">（投标文件中无需提供证明材料）。</w:t>
      </w:r>
      <w:r/>
    </w:p>
    <w:p>
      <w:pPr>
        <w:ind w:firstLine="480"/>
        <w:spacing w:line="360" w:lineRule="auto"/>
        <w:rPr>
          <w:rFonts w:ascii="宋体" w:cs="宋体"/>
          <w:sz w:val="24"/>
          <w:szCs w:val="24"/>
        </w:rPr>
      </w:pPr>
      <w:r>
        <w:rPr>
          <w:rFonts w:ascii="宋体" w:hAnsi="宋体"/>
          <w:sz w:val="24"/>
          <w:szCs w:val="24"/>
        </w:rPr>
        <w:t xml:space="preserve">3.</w:t>
      </w:r>
      <w:r>
        <w:rPr>
          <w:rFonts w:hint="eastAsia" w:ascii="宋体" w:hAnsi="宋体"/>
          <w:sz w:val="24"/>
          <w:szCs w:val="24"/>
        </w:rPr>
        <w:t xml:space="preserve">落实政府采购政策需满足的资格要求：无</w:t>
      </w:r>
      <w:r/>
    </w:p>
    <w:p>
      <w:pPr>
        <w:ind w:firstLine="480"/>
        <w:spacing w:line="360" w:lineRule="auto"/>
        <w:rPr>
          <w:rFonts w:ascii="宋体" w:hAnsi="宋体"/>
          <w:sz w:val="24"/>
          <w:szCs w:val="24"/>
        </w:rPr>
      </w:pPr>
      <w:r>
        <w:rPr>
          <w:rFonts w:hint="eastAsia" w:ascii="宋体" w:hAnsi="宋体"/>
          <w:sz w:val="24"/>
          <w:szCs w:val="24"/>
        </w:rPr>
        <w:t xml:space="preserve">4.联合</w:t>
      </w:r>
      <w:r>
        <w:rPr>
          <w:rFonts w:ascii="宋体" w:hAnsi="宋体"/>
          <w:sz w:val="24"/>
          <w:szCs w:val="24"/>
        </w:rPr>
        <w:t xml:space="preserve">体投标</w:t>
      </w:r>
      <w:r/>
    </w:p>
    <w:tbl>
      <w:tblPr>
        <w:tblStyle w:val="715"/>
        <w:tblW w:w="7083" w:type="dxa"/>
        <w:tblInd w:w="57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48"/>
        <w:gridCol w:w="2968"/>
        <w:gridCol w:w="2967"/>
      </w:tblGrid>
      <w:tr>
        <w:trPr/>
        <w:tc>
          <w:tcPr>
            <w:tcW w:w="1148" w:type="dxa"/>
            <w:textDirection w:val="lrTb"/>
            <w:noWrap/>
          </w:tcPr>
          <w:p>
            <w:pPr>
              <w:jc w:val="center"/>
              <w:spacing w:line="400" w:lineRule="exact"/>
              <w:rPr>
                <w:rFonts w:ascii="宋体" w:hAnsi="宋体"/>
                <w:sz w:val="24"/>
                <w:szCs w:val="24"/>
              </w:rPr>
            </w:pPr>
            <w:r>
              <w:rPr>
                <w:rFonts w:hint="eastAsia" w:ascii="宋体" w:hAnsi="宋体"/>
                <w:sz w:val="24"/>
                <w:szCs w:val="24"/>
              </w:rPr>
              <w:t xml:space="preserve">采购</w:t>
            </w:r>
            <w:r/>
          </w:p>
          <w:p>
            <w:pPr>
              <w:jc w:val="center"/>
              <w:spacing w:line="400" w:lineRule="exact"/>
              <w:rPr>
                <w:rFonts w:ascii="宋体" w:hAnsi="宋体"/>
                <w:sz w:val="24"/>
                <w:szCs w:val="24"/>
              </w:rPr>
            </w:pPr>
            <w:r>
              <w:rPr>
                <w:rFonts w:hint="eastAsia" w:ascii="宋体" w:hAnsi="宋体"/>
                <w:sz w:val="24"/>
                <w:szCs w:val="24"/>
              </w:rPr>
              <w:t xml:space="preserve">包号</w:t>
            </w:r>
            <w:r/>
          </w:p>
        </w:tc>
        <w:tc>
          <w:tcPr>
            <w:tcW w:w="2968" w:type="dxa"/>
            <w:textDirection w:val="lrTb"/>
            <w:noWrap/>
          </w:tcPr>
          <w:p>
            <w:pPr>
              <w:jc w:val="center"/>
              <w:spacing w:line="400" w:lineRule="exact"/>
              <w:rPr>
                <w:rFonts w:ascii="宋体" w:hAnsi="宋体"/>
                <w:sz w:val="24"/>
                <w:szCs w:val="24"/>
              </w:rPr>
            </w:pPr>
            <w:r>
              <w:rPr>
                <w:rFonts w:hint="eastAsia" w:ascii="宋体" w:hAnsi="宋体"/>
                <w:sz w:val="24"/>
                <w:szCs w:val="24"/>
              </w:rPr>
              <w:t xml:space="preserve">是否接受联合体</w:t>
            </w:r>
            <w:r>
              <w:rPr>
                <w:rFonts w:ascii="宋体" w:hAnsi="宋体"/>
                <w:sz w:val="24"/>
                <w:szCs w:val="24"/>
              </w:rPr>
              <w:t xml:space="preserve">投标</w:t>
            </w:r>
            <w:r/>
          </w:p>
          <w:p>
            <w:pPr>
              <w:jc w:val="center"/>
              <w:spacing w:line="400" w:lineRule="exact"/>
              <w:rPr>
                <w:rFonts w:ascii="宋体" w:hAnsi="宋体"/>
                <w:sz w:val="24"/>
                <w:szCs w:val="24"/>
              </w:rPr>
            </w:pPr>
            <w:r>
              <w:rPr>
                <w:rFonts w:ascii="宋体" w:hAnsi="宋体"/>
                <w:sz w:val="24"/>
                <w:szCs w:val="24"/>
              </w:rPr>
              <w:t xml:space="preserve">（</w:t>
            </w:r>
            <w:r>
              <w:rPr>
                <w:rFonts w:hint="eastAsia" w:ascii="宋体" w:hAnsi="宋体"/>
                <w:sz w:val="24"/>
                <w:szCs w:val="24"/>
              </w:rPr>
              <w:t xml:space="preserve">是/否</w:t>
            </w:r>
            <w:r>
              <w:rPr>
                <w:rFonts w:ascii="宋体" w:hAnsi="宋体"/>
                <w:sz w:val="24"/>
                <w:szCs w:val="24"/>
              </w:rPr>
              <w:t xml:space="preserve">）</w:t>
            </w:r>
            <w:r/>
          </w:p>
        </w:tc>
        <w:tc>
          <w:tcPr>
            <w:tcW w:w="2967" w:type="dxa"/>
            <w:textDirection w:val="lrTb"/>
            <w:noWrap/>
          </w:tcPr>
          <w:p>
            <w:pPr>
              <w:jc w:val="center"/>
              <w:spacing w:line="400" w:lineRule="exact"/>
              <w:rPr>
                <w:rFonts w:ascii="宋体" w:hAnsi="宋体"/>
                <w:sz w:val="24"/>
                <w:szCs w:val="24"/>
              </w:rPr>
            </w:pPr>
            <w:r>
              <w:rPr>
                <w:rFonts w:hint="eastAsia" w:ascii="宋体" w:hAnsi="宋体"/>
                <w:sz w:val="24"/>
                <w:szCs w:val="24"/>
              </w:rPr>
              <w:t xml:space="preserve">该采购包中</w:t>
            </w:r>
            <w:r>
              <w:rPr>
                <w:rFonts w:ascii="宋体" w:hAnsi="宋体"/>
                <w:sz w:val="24"/>
                <w:szCs w:val="24"/>
              </w:rPr>
              <w:t xml:space="preserve">联合体成员数量</w:t>
            </w:r>
            <w:r>
              <w:rPr>
                <w:rFonts w:hint="eastAsia" w:ascii="宋体" w:hAnsi="宋体"/>
                <w:sz w:val="24"/>
                <w:szCs w:val="24"/>
              </w:rPr>
              <w:t xml:space="preserve">上限</w:t>
            </w:r>
            <w:r/>
          </w:p>
        </w:tc>
      </w:tr>
      <w:tr>
        <w:trPr/>
        <w:tc>
          <w:tcPr>
            <w:tcW w:w="1148" w:type="dxa"/>
            <w:textDirection w:val="lrTb"/>
            <w:noWrap/>
          </w:tcPr>
          <w:p>
            <w:pPr>
              <w:jc w:val="center"/>
              <w:spacing w:line="400" w:lineRule="exact"/>
              <w:rPr>
                <w:rFonts w:hint="default" w:ascii="宋体" w:hAnsi="宋体" w:eastAsia="宋体"/>
                <w:sz w:val="24"/>
                <w:szCs w:val="24"/>
                <w:lang w:val="en-US" w:eastAsia="zh-CN"/>
              </w:rPr>
            </w:pPr>
            <w:r>
              <w:rPr>
                <w:rFonts w:hint="eastAsia" w:ascii="宋体" w:hAnsi="宋体"/>
                <w:sz w:val="24"/>
                <w:szCs w:val="24"/>
              </w:rPr>
              <w:t xml:space="preserve">1-</w:t>
            </w:r>
            <w:r>
              <w:rPr>
                <w:rFonts w:hint="eastAsia" w:ascii="宋体" w:hAnsi="宋体"/>
                <w:sz w:val="24"/>
                <w:szCs w:val="24"/>
                <w:lang w:val="en-US" w:eastAsia="zh-CN"/>
              </w:rPr>
              <w:t xml:space="preserve">11</w:t>
            </w:r>
            <w:r/>
          </w:p>
        </w:tc>
        <w:tc>
          <w:tcPr>
            <w:tcW w:w="2968" w:type="dxa"/>
            <w:textDirection w:val="lrTb"/>
            <w:noWrap/>
          </w:tcPr>
          <w:p>
            <w:pPr>
              <w:jc w:val="center"/>
              <w:spacing w:line="400" w:lineRule="exact"/>
              <w:rPr>
                <w:rFonts w:ascii="宋体" w:hAnsi="宋体"/>
                <w:sz w:val="24"/>
                <w:szCs w:val="24"/>
              </w:rPr>
            </w:pPr>
            <w:r>
              <w:rPr>
                <w:rFonts w:hint="eastAsia" w:ascii="宋体" w:hAnsi="宋体"/>
                <w:sz w:val="24"/>
                <w:szCs w:val="24"/>
              </w:rPr>
              <w:t xml:space="preserve">否</w:t>
            </w:r>
            <w:r/>
          </w:p>
        </w:tc>
        <w:tc>
          <w:tcPr>
            <w:tcW w:w="2967" w:type="dxa"/>
            <w:textDirection w:val="lrTb"/>
            <w:noWrap/>
          </w:tcPr>
          <w:p>
            <w:pPr>
              <w:jc w:val="center"/>
              <w:spacing w:line="400" w:lineRule="exact"/>
              <w:rPr>
                <w:rFonts w:ascii="宋体" w:hAnsi="宋体"/>
                <w:sz w:val="24"/>
                <w:szCs w:val="24"/>
              </w:rPr>
            </w:pPr>
            <w:r>
              <w:rPr>
                <w:rFonts w:hint="eastAsia" w:ascii="宋体" w:hAnsi="宋体"/>
                <w:sz w:val="24"/>
                <w:szCs w:val="24"/>
              </w:rPr>
              <w:t xml:space="preserve">/</w:t>
            </w:r>
            <w:r/>
          </w:p>
        </w:tc>
      </w:tr>
    </w:tbl>
    <w:p>
      <w:pPr>
        <w:ind w:firstLine="480"/>
        <w:rPr>
          <w:rFonts w:ascii="宋体" w:hAnsi="宋体"/>
          <w:sz w:val="24"/>
          <w:szCs w:val="24"/>
        </w:rPr>
      </w:pPr>
      <w:r>
        <w:rPr>
          <w:rFonts w:ascii="宋体" w:hAnsi="宋体"/>
          <w:sz w:val="24"/>
          <w:szCs w:val="24"/>
        </w:rPr>
      </w:r>
      <w:r/>
    </w:p>
    <w:p>
      <w:pPr>
        <w:ind w:firstLine="480"/>
        <w:rPr>
          <w:rFonts w:ascii="宋体" w:hAnsi="宋体"/>
          <w:sz w:val="24"/>
          <w:szCs w:val="24"/>
        </w:rPr>
      </w:pPr>
      <w:r>
        <w:rPr>
          <w:rFonts w:ascii="宋体" w:hAnsi="宋体"/>
          <w:sz w:val="24"/>
          <w:szCs w:val="24"/>
        </w:rPr>
      </w:r>
      <w:r/>
    </w:p>
    <w:p>
      <w:pPr>
        <w:numPr>
          <w:ilvl w:val="0"/>
          <w:numId w:val="3"/>
        </w:numPr>
        <w:ind w:firstLine="480"/>
        <w:rPr>
          <w:rFonts w:ascii="宋体" w:hAnsi="宋体"/>
          <w:sz w:val="24"/>
          <w:szCs w:val="24"/>
        </w:rPr>
      </w:pPr>
      <w:r>
        <w:rPr>
          <w:rFonts w:hint="eastAsia" w:ascii="宋体" w:hAnsi="宋体"/>
          <w:sz w:val="24"/>
          <w:szCs w:val="24"/>
        </w:rPr>
        <w:t xml:space="preserve">本项目的特定资格要求：</w:t>
      </w:r>
      <w:r/>
    </w:p>
    <w:tbl>
      <w:tblPr>
        <w:tblStyle w:val="715"/>
        <w:tblpPr w:horzAnchor="page" w:tblpX="1114" w:vertAnchor="text" w:tblpY="935" w:leftFromText="180" w:topFromText="0" w:rightFromText="180" w:bottomFromText="0"/>
        <w:tblW w:w="9430" w:type="dxa"/>
        <w:tblInd w:w="0" w:type="dxa"/>
        <w:tblLayout w:type="fixed"/>
        <w:tblCellMar>
          <w:left w:w="15" w:type="dxa"/>
          <w:top w:w="0" w:type="dxa"/>
          <w:right w:w="15" w:type="dxa"/>
          <w:bottom w:w="0" w:type="dxa"/>
        </w:tblCellMar>
        <w:tblLook w:val="04A0" w:firstRow="1" w:lastRow="0" w:firstColumn="1" w:lastColumn="0" w:noHBand="0" w:noVBand="1"/>
      </w:tblPr>
      <w:tblGrid>
        <w:gridCol w:w="1396"/>
        <w:gridCol w:w="2593"/>
        <w:gridCol w:w="5441"/>
      </w:tblGrid>
      <w:tr>
        <w:trPr>
          <w:cantSplit/>
          <w:trHeight w:val="673"/>
        </w:trPr>
        <w:tc>
          <w:tcPr>
            <w:tcBorders>
              <w:top w:val="single" w:color="auto" w:sz="4" w:space="0"/>
              <w:left w:val="single" w:color="auto" w:sz="4" w:space="0"/>
              <w:bottom w:val="single" w:color="auto" w:sz="4" w:space="0"/>
              <w:right w:val="single" w:color="auto" w:sz="4" w:space="0"/>
            </w:tcBorders>
            <w:tcW w:w="1396" w:type="dxa"/>
            <w:vAlign w:val="center"/>
            <w:textDirection w:val="lrTb"/>
            <w:noWrap/>
          </w:tcPr>
          <w:p>
            <w:pPr>
              <w:jc w:val="center"/>
              <w:spacing w:line="300" w:lineRule="auto"/>
              <w:rPr>
                <w:rFonts w:ascii="宋体" w:hAnsi="宋体"/>
                <w:bCs/>
              </w:rPr>
            </w:pPr>
            <w:r>
              <w:rPr>
                <w:rFonts w:ascii="宋体" w:hAnsi="宋体"/>
                <w:b/>
                <w:sz w:val="22"/>
                <w:szCs w:val="22"/>
              </w:rPr>
              <w:t xml:space="preserve">分包号</w:t>
            </w:r>
            <w:r/>
          </w:p>
        </w:tc>
        <w:tc>
          <w:tcPr>
            <w:tcBorders>
              <w:top w:val="single" w:color="auto" w:sz="4" w:space="0"/>
              <w:left w:val="single" w:color="auto" w:sz="4" w:space="0"/>
              <w:bottom w:val="single" w:color="auto" w:sz="4" w:space="0"/>
              <w:right w:val="single" w:color="auto" w:sz="4" w:space="0"/>
            </w:tcBorders>
            <w:tcW w:w="2593" w:type="dxa"/>
            <w:vAlign w:val="center"/>
            <w:textDirection w:val="lrTb"/>
            <w:noWrap/>
          </w:tcPr>
          <w:p>
            <w:pPr>
              <w:jc w:val="center"/>
              <w:spacing w:line="300" w:lineRule="auto"/>
              <w:rPr>
                <w:rFonts w:ascii="宋体" w:hAnsi="宋体"/>
                <w:bCs/>
              </w:rPr>
            </w:pPr>
            <w:r>
              <w:rPr>
                <w:rFonts w:hint="eastAsia" w:ascii="宋体" w:hAnsi="宋体"/>
                <w:b/>
                <w:sz w:val="22"/>
                <w:szCs w:val="22"/>
              </w:rPr>
              <w:t xml:space="preserve">采购内容</w:t>
            </w:r>
            <w:r/>
          </w:p>
        </w:tc>
        <w:tc>
          <w:tcPr>
            <w:tcBorders>
              <w:top w:val="single" w:color="auto" w:sz="4" w:space="0"/>
              <w:left w:val="single" w:color="auto" w:sz="4" w:space="0"/>
              <w:bottom w:val="single" w:color="auto" w:sz="4" w:space="0"/>
              <w:right w:val="single" w:color="auto" w:sz="4" w:space="0"/>
            </w:tcBorders>
            <w:tcW w:w="5441" w:type="dxa"/>
            <w:vAlign w:val="center"/>
            <w:textDirection w:val="lrTb"/>
            <w:noWrap/>
          </w:tcPr>
          <w:p>
            <w:pPr>
              <w:jc w:val="center"/>
              <w:spacing w:line="300" w:lineRule="auto"/>
              <w:rPr>
                <w:rFonts w:ascii="宋体" w:hAnsi="宋体"/>
                <w:bCs/>
              </w:rPr>
            </w:pPr>
            <w:r>
              <w:rPr>
                <w:rFonts w:ascii="宋体" w:hAnsi="宋体"/>
                <w:b/>
                <w:sz w:val="22"/>
                <w:szCs w:val="22"/>
              </w:rPr>
              <w:t xml:space="preserve">特定</w:t>
            </w:r>
            <w:r>
              <w:rPr>
                <w:rFonts w:hint="eastAsia" w:ascii="宋体" w:hAnsi="宋体"/>
                <w:b/>
                <w:sz w:val="22"/>
                <w:szCs w:val="22"/>
              </w:rPr>
              <w:t xml:space="preserve">资格</w:t>
            </w:r>
            <w:r>
              <w:rPr>
                <w:rFonts w:ascii="宋体" w:hAnsi="宋体"/>
                <w:b/>
                <w:sz w:val="22"/>
                <w:szCs w:val="22"/>
              </w:rPr>
              <w:t xml:space="preserve">要求</w:t>
            </w:r>
            <w:r/>
          </w:p>
        </w:tc>
      </w:tr>
      <w:tr>
        <w:trPr>
          <w:cantSplit/>
          <w:trHeight w:val="1199"/>
        </w:trPr>
        <w:tc>
          <w:tcPr>
            <w:tcBorders>
              <w:top w:val="single" w:color="auto" w:sz="4" w:space="0"/>
              <w:left w:val="single" w:color="auto" w:sz="4" w:space="0"/>
              <w:bottom w:val="single" w:color="auto" w:sz="4" w:space="0"/>
              <w:right w:val="single" w:color="auto" w:sz="4" w:space="0"/>
            </w:tcBorders>
            <w:tcW w:w="1396" w:type="dxa"/>
            <w:vAlign w:val="center"/>
            <w:textDirection w:val="lrTb"/>
            <w:noWrap/>
          </w:tcPr>
          <w:p>
            <w:pPr>
              <w:jc w:val="center"/>
              <w:spacing w:line="300" w:lineRule="auto"/>
              <w:rPr>
                <w:rFonts w:eastAsia="方正仿宋_GBK"/>
                <w:sz w:val="24"/>
                <w:szCs w:val="24"/>
              </w:rPr>
            </w:pPr>
            <w:r>
              <w:rPr>
                <w:rFonts w:eastAsia="方正仿宋_GBK"/>
                <w:sz w:val="24"/>
                <w:szCs w:val="24"/>
              </w:rPr>
              <w:t xml:space="preserve">包1</w:t>
            </w:r>
            <w:r/>
          </w:p>
        </w:tc>
        <w:tc>
          <w:tcPr>
            <w:tcBorders>
              <w:top w:val="single" w:color="auto" w:sz="4" w:space="0"/>
              <w:left w:val="single" w:color="auto" w:sz="4" w:space="0"/>
              <w:bottom w:val="single" w:color="auto" w:sz="4" w:space="0"/>
              <w:right w:val="single" w:color="auto" w:sz="4" w:space="0"/>
            </w:tcBorders>
            <w:tcW w:w="2593" w:type="dxa"/>
            <w:vAlign w:val="center"/>
            <w:textDirection w:val="lrTb"/>
            <w:noWrap/>
          </w:tcPr>
          <w:p>
            <w:pPr>
              <w:jc w:val="center"/>
              <w:spacing w:line="300" w:lineRule="auto"/>
              <w:rPr>
                <w:rFonts w:eastAsia="方正仿宋_GBK"/>
                <w:sz w:val="24"/>
                <w:szCs w:val="24"/>
              </w:rPr>
            </w:pPr>
            <w:r>
              <w:rPr>
                <w:rFonts w:hint="eastAsia" w:eastAsia="方正仿宋_GBK"/>
                <w:sz w:val="24"/>
                <w:szCs w:val="24"/>
                <w:lang w:eastAsia="zh-CN"/>
              </w:rPr>
              <w:t xml:space="preserve">春秋执勤服机关款、一线交警款</w:t>
            </w:r>
            <w:r/>
          </w:p>
        </w:tc>
        <w:tc>
          <w:tcPr>
            <w:tcBorders>
              <w:top w:val="single" w:color="auto" w:sz="4" w:space="0"/>
              <w:left w:val="single" w:color="auto" w:sz="4" w:space="0"/>
              <w:bottom w:val="single" w:color="auto" w:sz="4" w:space="0"/>
              <w:right w:val="single" w:color="auto" w:sz="4" w:space="0"/>
            </w:tcBorders>
            <w:tcW w:w="5441" w:type="dxa"/>
            <w:vAlign w:val="center"/>
            <w:textDirection w:val="lrTb"/>
            <w:noWrap/>
          </w:tcPr>
          <w:p>
            <w:pPr>
              <w:jc w:val="left"/>
              <w:spacing w:line="300" w:lineRule="auto"/>
              <w:rPr>
                <w:rFonts w:ascii="仿宋" w:hAnsi="仿宋" w:eastAsia="仿宋"/>
                <w:b/>
                <w:i/>
                <w:sz w:val="20"/>
                <w:szCs w:val="20"/>
                <w:u w:val="single"/>
              </w:rPr>
            </w:pPr>
            <w:r>
              <w:rPr>
                <w:rFonts w:hint="eastAsia" w:ascii="仿宋" w:hAnsi="仿宋" w:eastAsia="仿宋"/>
                <w:b/>
                <w:i/>
                <w:sz w:val="20"/>
                <w:szCs w:val="20"/>
                <w:u w:val="single"/>
              </w:rPr>
              <w:t xml:space="preserve">1、执行标准：《2025式警服系列品种技术标准（草案）》；</w:t>
            </w:r>
            <w:r/>
          </w:p>
          <w:p>
            <w:pPr>
              <w:jc w:val="left"/>
              <w:spacing w:line="300" w:lineRule="auto"/>
              <w:rPr>
                <w:rFonts w:ascii="宋体" w:hAnsi="宋体" w:eastAsia="仿宋"/>
                <w:bCs/>
              </w:rPr>
            </w:pPr>
            <w:r>
              <w:rPr>
                <w:rFonts w:hint="eastAsia" w:ascii="仿宋" w:hAnsi="仿宋" w:eastAsia="仿宋"/>
                <w:b/>
                <w:i/>
                <w:sz w:val="20"/>
                <w:szCs w:val="20"/>
                <w:u w:val="single"/>
              </w:rPr>
              <w:t xml:space="preserve">2、</w:t>
            </w:r>
            <w:r>
              <w:rPr>
                <w:rFonts w:ascii="仿宋" w:hAnsi="仿宋" w:eastAsia="仿宋"/>
                <w:b/>
                <w:i/>
                <w:sz w:val="20"/>
                <w:szCs w:val="20"/>
                <w:u w:val="single"/>
              </w:rPr>
              <w:t xml:space="preserve">投标人须为《人民警察服装生产企业目录（20</w:t>
            </w:r>
            <w:r>
              <w:rPr>
                <w:rFonts w:hint="eastAsia" w:ascii="仿宋" w:hAnsi="仿宋" w:eastAsia="仿宋"/>
                <w:b/>
                <w:i/>
                <w:sz w:val="20"/>
                <w:szCs w:val="20"/>
                <w:u w:val="single"/>
              </w:rPr>
              <w:t xml:space="preserve">25</w:t>
            </w:r>
            <w:r>
              <w:rPr>
                <w:rFonts w:ascii="仿宋" w:hAnsi="仿宋" w:eastAsia="仿宋"/>
                <w:b/>
                <w:i/>
                <w:sz w:val="20"/>
                <w:szCs w:val="20"/>
                <w:u w:val="single"/>
              </w:rPr>
              <w:t xml:space="preserve">版）》中企业</w:t>
            </w:r>
            <w:r>
              <w:rPr>
                <w:rFonts w:hint="eastAsia" w:ascii="仿宋" w:hAnsi="仿宋" w:eastAsia="仿宋"/>
                <w:b/>
                <w:i/>
                <w:sz w:val="20"/>
                <w:szCs w:val="20"/>
                <w:u w:val="single"/>
              </w:rPr>
              <w:t xml:space="preserve">，并具备所投包所有产品的生产资格，提供证明材料扫描件加盖投标人公章。</w:t>
            </w:r>
            <w:r/>
          </w:p>
        </w:tc>
      </w:tr>
      <w:tr>
        <w:trPr>
          <w:cantSplit/>
          <w:trHeight w:val="90"/>
        </w:trPr>
        <w:tc>
          <w:tcPr>
            <w:tcBorders>
              <w:top w:val="single" w:color="auto" w:sz="4" w:space="0"/>
              <w:left w:val="single" w:color="auto" w:sz="4" w:space="0"/>
              <w:bottom w:val="single" w:color="auto" w:sz="4" w:space="0"/>
              <w:right w:val="single" w:color="auto" w:sz="4" w:space="0"/>
            </w:tcBorders>
            <w:tcW w:w="1396" w:type="dxa"/>
            <w:vAlign w:val="center"/>
            <w:textDirection w:val="lrTb"/>
            <w:noWrap/>
          </w:tcPr>
          <w:p>
            <w:pPr>
              <w:jc w:val="center"/>
              <w:spacing w:line="300" w:lineRule="auto"/>
              <w:rPr>
                <w:rFonts w:eastAsia="方正仿宋_GBK"/>
                <w:sz w:val="24"/>
                <w:szCs w:val="24"/>
              </w:rPr>
            </w:pPr>
            <w:r>
              <w:rPr>
                <w:rFonts w:eastAsia="方正仿宋_GBK"/>
                <w:sz w:val="24"/>
                <w:szCs w:val="24"/>
              </w:rPr>
              <w:t xml:space="preserve">包</w:t>
            </w:r>
            <w:r>
              <w:rPr>
                <w:rFonts w:hint="eastAsia" w:eastAsia="方正仿宋_GBK"/>
                <w:sz w:val="24"/>
                <w:szCs w:val="24"/>
              </w:rPr>
              <w:t xml:space="preserve">2</w:t>
            </w:r>
            <w:r/>
          </w:p>
        </w:tc>
        <w:tc>
          <w:tcPr>
            <w:tcBorders>
              <w:top w:val="single" w:color="auto" w:sz="4" w:space="0"/>
              <w:left w:val="single" w:color="auto" w:sz="4" w:space="0"/>
              <w:bottom w:val="single" w:color="auto" w:sz="4" w:space="0"/>
              <w:right w:val="single" w:color="auto" w:sz="4" w:space="0"/>
            </w:tcBorders>
            <w:tcW w:w="2593" w:type="dxa"/>
            <w:vAlign w:val="center"/>
            <w:textDirection w:val="lrTb"/>
            <w:noWrap/>
          </w:tcPr>
          <w:p>
            <w:pPr>
              <w:jc w:val="center"/>
              <w:spacing w:line="300" w:lineRule="auto"/>
              <w:rPr>
                <w:rFonts w:eastAsia="方正仿宋_GBK"/>
                <w:sz w:val="24"/>
                <w:szCs w:val="24"/>
              </w:rPr>
            </w:pPr>
            <w:r>
              <w:rPr>
                <w:rFonts w:hint="eastAsia" w:eastAsia="方正仿宋_GBK"/>
                <w:sz w:val="24"/>
                <w:szCs w:val="24"/>
                <w:lang w:eastAsia="zh-CN"/>
              </w:rPr>
              <w:t xml:space="preserve">春秋执勤服一线普警款</w:t>
            </w:r>
            <w:r/>
          </w:p>
        </w:tc>
        <w:tc>
          <w:tcPr>
            <w:tcBorders>
              <w:top w:val="single" w:color="auto" w:sz="4" w:space="0"/>
              <w:left w:val="single" w:color="auto" w:sz="4" w:space="0"/>
              <w:bottom w:val="single" w:color="auto" w:sz="4" w:space="0"/>
              <w:right w:val="single" w:color="auto" w:sz="4" w:space="0"/>
            </w:tcBorders>
            <w:tcW w:w="5441" w:type="dxa"/>
            <w:vAlign w:val="center"/>
            <w:textDirection w:val="lrTb"/>
            <w:noWrap/>
          </w:tcPr>
          <w:p>
            <w:pPr>
              <w:jc w:val="left"/>
              <w:spacing w:line="300" w:lineRule="auto"/>
              <w:rPr>
                <w:rFonts w:ascii="仿宋" w:hAnsi="仿宋" w:eastAsia="仿宋"/>
                <w:b/>
                <w:i/>
                <w:sz w:val="20"/>
                <w:szCs w:val="20"/>
                <w:u w:val="single"/>
              </w:rPr>
            </w:pPr>
            <w:r>
              <w:rPr>
                <w:rFonts w:hint="eastAsia" w:ascii="仿宋" w:hAnsi="仿宋" w:eastAsia="仿宋"/>
                <w:b/>
                <w:i/>
                <w:sz w:val="20"/>
                <w:szCs w:val="20"/>
                <w:u w:val="single"/>
              </w:rPr>
              <w:t xml:space="preserve">1、执行标准：《2025式警服系列品种技术标准（草案）》；</w:t>
            </w:r>
            <w:r/>
          </w:p>
          <w:p>
            <w:pPr>
              <w:jc w:val="left"/>
              <w:spacing w:line="300" w:lineRule="auto"/>
              <w:rPr>
                <w:rFonts w:ascii="宋体" w:hAnsi="宋体" w:eastAsia="仿宋"/>
                <w:bCs/>
              </w:rPr>
            </w:pPr>
            <w:r>
              <w:rPr>
                <w:rFonts w:hint="eastAsia" w:ascii="仿宋" w:hAnsi="仿宋" w:eastAsia="仿宋"/>
                <w:b/>
                <w:i/>
                <w:sz w:val="20"/>
                <w:szCs w:val="20"/>
                <w:u w:val="single"/>
              </w:rPr>
              <w:t xml:space="preserve">2、</w:t>
            </w:r>
            <w:r>
              <w:rPr>
                <w:rFonts w:ascii="仿宋" w:hAnsi="仿宋" w:eastAsia="仿宋"/>
                <w:b/>
                <w:i/>
                <w:sz w:val="20"/>
                <w:szCs w:val="20"/>
                <w:u w:val="single"/>
              </w:rPr>
              <w:t xml:space="preserve">投标人须为《人民警察服装生产企业目录（20</w:t>
            </w:r>
            <w:r>
              <w:rPr>
                <w:rFonts w:hint="eastAsia" w:ascii="仿宋" w:hAnsi="仿宋" w:eastAsia="仿宋"/>
                <w:b/>
                <w:i/>
                <w:sz w:val="20"/>
                <w:szCs w:val="20"/>
                <w:u w:val="single"/>
              </w:rPr>
              <w:t xml:space="preserve">25</w:t>
            </w:r>
            <w:r>
              <w:rPr>
                <w:rFonts w:ascii="仿宋" w:hAnsi="仿宋" w:eastAsia="仿宋"/>
                <w:b/>
                <w:i/>
                <w:sz w:val="20"/>
                <w:szCs w:val="20"/>
                <w:u w:val="single"/>
              </w:rPr>
              <w:t xml:space="preserve">版）》中企业</w:t>
            </w:r>
            <w:r>
              <w:rPr>
                <w:rFonts w:hint="eastAsia" w:ascii="仿宋" w:hAnsi="仿宋" w:eastAsia="仿宋"/>
                <w:b/>
                <w:i/>
                <w:sz w:val="20"/>
                <w:szCs w:val="20"/>
                <w:u w:val="single"/>
              </w:rPr>
              <w:t xml:space="preserve">，并具备所投包所有产品的生产资格，提供证明材料扫描件加盖投标人公章。</w:t>
            </w:r>
            <w:r/>
          </w:p>
        </w:tc>
      </w:tr>
      <w:tr>
        <w:trPr>
          <w:cantSplit/>
          <w:trHeight w:val="600"/>
        </w:trPr>
        <w:tc>
          <w:tcPr>
            <w:tcBorders>
              <w:top w:val="single" w:color="auto" w:sz="4" w:space="0"/>
              <w:left w:val="single" w:color="auto" w:sz="4" w:space="0"/>
              <w:bottom w:val="single" w:color="auto" w:sz="4" w:space="0"/>
              <w:right w:val="single" w:color="auto" w:sz="4" w:space="0"/>
            </w:tcBorders>
            <w:tcW w:w="1396" w:type="dxa"/>
            <w:vAlign w:val="center"/>
            <w:textDirection w:val="lrTb"/>
            <w:noWrap/>
          </w:tcPr>
          <w:p>
            <w:pPr>
              <w:jc w:val="center"/>
              <w:spacing w:line="300" w:lineRule="auto"/>
              <w:rPr>
                <w:rFonts w:eastAsia="方正仿宋_GBK"/>
                <w:sz w:val="24"/>
                <w:szCs w:val="24"/>
              </w:rPr>
            </w:pPr>
            <w:r>
              <w:rPr>
                <w:rFonts w:eastAsia="方正仿宋_GBK"/>
                <w:sz w:val="24"/>
                <w:szCs w:val="24"/>
              </w:rPr>
              <w:t xml:space="preserve">包</w:t>
            </w:r>
            <w:r>
              <w:rPr>
                <w:rFonts w:hint="eastAsia" w:eastAsia="方正仿宋_GBK"/>
                <w:sz w:val="24"/>
                <w:szCs w:val="24"/>
              </w:rPr>
              <w:t xml:space="preserve">3</w:t>
            </w:r>
            <w:r/>
          </w:p>
        </w:tc>
        <w:tc>
          <w:tcPr>
            <w:tcBorders>
              <w:top w:val="single" w:color="auto" w:sz="4" w:space="0"/>
              <w:left w:val="single" w:color="auto" w:sz="4" w:space="0"/>
              <w:bottom w:val="single" w:color="auto" w:sz="4" w:space="0"/>
              <w:right w:val="single" w:color="auto" w:sz="4" w:space="0"/>
            </w:tcBorders>
            <w:tcW w:w="2593" w:type="dxa"/>
            <w:vAlign w:val="center"/>
            <w:textDirection w:val="lrTb"/>
            <w:noWrap/>
          </w:tcPr>
          <w:p>
            <w:pPr>
              <w:jc w:val="center"/>
              <w:spacing w:line="300" w:lineRule="auto"/>
              <w:rPr>
                <w:rFonts w:eastAsia="方正仿宋_GBK"/>
                <w:sz w:val="24"/>
                <w:szCs w:val="24"/>
              </w:rPr>
            </w:pPr>
            <w:r>
              <w:rPr>
                <w:rFonts w:hint="eastAsia" w:eastAsia="方正仿宋_GBK"/>
                <w:sz w:val="24"/>
                <w:szCs w:val="24"/>
                <w:lang w:eastAsia="zh-CN"/>
              </w:rPr>
              <w:t xml:space="preserve">春秋执勤服一线普警款</w:t>
            </w:r>
            <w:r/>
          </w:p>
        </w:tc>
        <w:tc>
          <w:tcPr>
            <w:tcBorders>
              <w:top w:val="single" w:color="auto" w:sz="4" w:space="0"/>
              <w:left w:val="single" w:color="auto" w:sz="4" w:space="0"/>
              <w:bottom w:val="single" w:color="auto" w:sz="4" w:space="0"/>
              <w:right w:val="single" w:color="auto" w:sz="4" w:space="0"/>
            </w:tcBorders>
            <w:tcW w:w="5441" w:type="dxa"/>
            <w:vAlign w:val="center"/>
            <w:textDirection w:val="lrTb"/>
            <w:noWrap/>
          </w:tcPr>
          <w:p>
            <w:pPr>
              <w:jc w:val="left"/>
              <w:spacing w:line="300" w:lineRule="auto"/>
              <w:rPr>
                <w:rFonts w:ascii="仿宋" w:hAnsi="仿宋" w:eastAsia="仿宋"/>
                <w:b/>
                <w:i/>
                <w:sz w:val="20"/>
                <w:szCs w:val="20"/>
                <w:u w:val="single"/>
              </w:rPr>
            </w:pPr>
            <w:r>
              <w:rPr>
                <w:rFonts w:hint="eastAsia" w:ascii="仿宋" w:hAnsi="仿宋" w:eastAsia="仿宋"/>
                <w:b/>
                <w:i/>
                <w:sz w:val="20"/>
                <w:szCs w:val="20"/>
                <w:u w:val="single"/>
              </w:rPr>
              <w:t xml:space="preserve">1、执行标准：《2025式警服系列品种技术标准（草案）》；</w:t>
            </w:r>
            <w:r/>
          </w:p>
          <w:p>
            <w:pPr>
              <w:jc w:val="left"/>
              <w:spacing w:line="300" w:lineRule="auto"/>
              <w:rPr>
                <w:rFonts w:ascii="宋体" w:hAnsi="宋体" w:eastAsia="仿宋"/>
                <w:bCs/>
              </w:rPr>
            </w:pPr>
            <w:r>
              <w:rPr>
                <w:rFonts w:hint="eastAsia" w:ascii="仿宋" w:hAnsi="仿宋" w:eastAsia="仿宋"/>
                <w:b/>
                <w:i/>
                <w:sz w:val="20"/>
                <w:szCs w:val="20"/>
                <w:u w:val="single"/>
              </w:rPr>
              <w:t xml:space="preserve">2、</w:t>
            </w:r>
            <w:r>
              <w:rPr>
                <w:rFonts w:ascii="仿宋" w:hAnsi="仿宋" w:eastAsia="仿宋"/>
                <w:b/>
                <w:i/>
                <w:sz w:val="20"/>
                <w:szCs w:val="20"/>
                <w:u w:val="single"/>
              </w:rPr>
              <w:t xml:space="preserve">投标人须为《人民警察服装生产企业目录（20</w:t>
            </w:r>
            <w:r>
              <w:rPr>
                <w:rFonts w:hint="eastAsia" w:ascii="仿宋" w:hAnsi="仿宋" w:eastAsia="仿宋"/>
                <w:b/>
                <w:i/>
                <w:sz w:val="20"/>
                <w:szCs w:val="20"/>
                <w:u w:val="single"/>
              </w:rPr>
              <w:t xml:space="preserve">25</w:t>
            </w:r>
            <w:r>
              <w:rPr>
                <w:rFonts w:ascii="仿宋" w:hAnsi="仿宋" w:eastAsia="仿宋"/>
                <w:b/>
                <w:i/>
                <w:sz w:val="20"/>
                <w:szCs w:val="20"/>
                <w:u w:val="single"/>
              </w:rPr>
              <w:t xml:space="preserve">版）》中企业</w:t>
            </w:r>
            <w:r>
              <w:rPr>
                <w:rFonts w:hint="eastAsia" w:ascii="仿宋" w:hAnsi="仿宋" w:eastAsia="仿宋"/>
                <w:b/>
                <w:i/>
                <w:sz w:val="20"/>
                <w:szCs w:val="20"/>
                <w:u w:val="single"/>
              </w:rPr>
              <w:t xml:space="preserve">，并具备所投包所有产品的生产资格，提供证明材料扫描件加盖投标人公章。</w:t>
            </w:r>
            <w:r/>
          </w:p>
        </w:tc>
      </w:tr>
      <w:tr>
        <w:trPr>
          <w:cantSplit/>
          <w:trHeight w:val="600"/>
        </w:trPr>
        <w:tc>
          <w:tcPr>
            <w:tcBorders>
              <w:top w:val="single" w:color="auto" w:sz="4" w:space="0"/>
              <w:left w:val="single" w:color="auto" w:sz="4" w:space="0"/>
              <w:bottom w:val="single" w:color="auto" w:sz="4" w:space="0"/>
              <w:right w:val="single" w:color="auto" w:sz="4" w:space="0"/>
            </w:tcBorders>
            <w:tcW w:w="1396" w:type="dxa"/>
            <w:vAlign w:val="center"/>
            <w:textDirection w:val="lrTb"/>
            <w:noWrap/>
          </w:tcPr>
          <w:p>
            <w:pPr>
              <w:jc w:val="center"/>
              <w:spacing w:line="300" w:lineRule="auto"/>
              <w:rPr>
                <w:rFonts w:eastAsia="方正仿宋_GBK"/>
                <w:sz w:val="24"/>
                <w:szCs w:val="24"/>
              </w:rPr>
            </w:pPr>
            <w:r>
              <w:rPr>
                <w:rFonts w:eastAsia="方正仿宋_GBK"/>
                <w:sz w:val="24"/>
                <w:szCs w:val="24"/>
              </w:rPr>
              <w:t xml:space="preserve">包</w:t>
            </w:r>
            <w:r>
              <w:rPr>
                <w:rFonts w:hint="eastAsia" w:eastAsia="方正仿宋_GBK"/>
                <w:sz w:val="24"/>
                <w:szCs w:val="24"/>
              </w:rPr>
              <w:t xml:space="preserve">4</w:t>
            </w:r>
            <w:r/>
          </w:p>
        </w:tc>
        <w:tc>
          <w:tcPr>
            <w:tcBorders>
              <w:top w:val="single" w:color="auto" w:sz="4" w:space="0"/>
              <w:left w:val="single" w:color="auto" w:sz="4" w:space="0"/>
              <w:bottom w:val="single" w:color="auto" w:sz="4" w:space="0"/>
              <w:right w:val="single" w:color="auto" w:sz="4" w:space="0"/>
            </w:tcBorders>
            <w:tcW w:w="2593" w:type="dxa"/>
            <w:vAlign w:val="center"/>
            <w:textDirection w:val="lrTb"/>
            <w:noWrap/>
          </w:tcPr>
          <w:p>
            <w:pPr>
              <w:jc w:val="center"/>
              <w:spacing w:line="300" w:lineRule="auto"/>
              <w:rPr>
                <w:rFonts w:eastAsia="方正仿宋_GBK"/>
                <w:sz w:val="24"/>
                <w:szCs w:val="24"/>
              </w:rPr>
            </w:pPr>
            <w:r>
              <w:rPr>
                <w:rFonts w:hint="eastAsia" w:eastAsia="方正仿宋_GBK"/>
                <w:sz w:val="24"/>
                <w:szCs w:val="24"/>
                <w:lang w:eastAsia="zh-CN"/>
              </w:rPr>
              <w:t xml:space="preserve">冬执勤服</w:t>
            </w:r>
            <w:r/>
          </w:p>
        </w:tc>
        <w:tc>
          <w:tcPr>
            <w:tcBorders>
              <w:top w:val="single" w:color="auto" w:sz="4" w:space="0"/>
              <w:left w:val="single" w:color="auto" w:sz="4" w:space="0"/>
              <w:bottom w:val="single" w:color="auto" w:sz="4" w:space="0"/>
              <w:right w:val="single" w:color="auto" w:sz="4" w:space="0"/>
            </w:tcBorders>
            <w:tcW w:w="5441" w:type="dxa"/>
            <w:vAlign w:val="center"/>
            <w:textDirection w:val="lrTb"/>
            <w:noWrap/>
          </w:tcPr>
          <w:p>
            <w:pPr>
              <w:jc w:val="left"/>
              <w:spacing w:line="300" w:lineRule="auto"/>
              <w:rPr>
                <w:rFonts w:ascii="仿宋" w:hAnsi="仿宋" w:eastAsia="仿宋"/>
                <w:b/>
                <w:i/>
                <w:sz w:val="20"/>
                <w:szCs w:val="20"/>
                <w:u w:val="single"/>
              </w:rPr>
            </w:pPr>
            <w:r>
              <w:rPr>
                <w:rFonts w:hint="eastAsia" w:ascii="仿宋" w:hAnsi="仿宋" w:eastAsia="仿宋"/>
                <w:b/>
                <w:i/>
                <w:sz w:val="20"/>
                <w:szCs w:val="20"/>
                <w:u w:val="single"/>
              </w:rPr>
              <w:t xml:space="preserve">1、执行标准：《2025式警服系列品种技术标准（草案）》；</w:t>
            </w:r>
            <w:r/>
          </w:p>
          <w:p>
            <w:pPr>
              <w:jc w:val="left"/>
              <w:spacing w:line="300" w:lineRule="auto"/>
              <w:rPr>
                <w:rFonts w:ascii="仿宋" w:hAnsi="仿宋" w:eastAsia="仿宋"/>
                <w:b/>
                <w:i/>
                <w:sz w:val="20"/>
                <w:szCs w:val="20"/>
                <w:u w:val="single"/>
              </w:rPr>
            </w:pPr>
            <w:r>
              <w:rPr>
                <w:rFonts w:hint="eastAsia" w:ascii="仿宋" w:hAnsi="仿宋" w:eastAsia="仿宋"/>
                <w:b/>
                <w:i/>
                <w:sz w:val="20"/>
                <w:szCs w:val="20"/>
                <w:u w:val="single"/>
              </w:rPr>
              <w:t xml:space="preserve">2、</w:t>
            </w:r>
            <w:r>
              <w:rPr>
                <w:rFonts w:ascii="仿宋" w:hAnsi="仿宋" w:eastAsia="仿宋"/>
                <w:b/>
                <w:i/>
                <w:sz w:val="20"/>
                <w:szCs w:val="20"/>
                <w:u w:val="single"/>
              </w:rPr>
              <w:t xml:space="preserve">投标人须为《人民警察服装生产企业目录（20</w:t>
            </w:r>
            <w:r>
              <w:rPr>
                <w:rFonts w:hint="eastAsia" w:ascii="仿宋" w:hAnsi="仿宋" w:eastAsia="仿宋"/>
                <w:b/>
                <w:i/>
                <w:sz w:val="20"/>
                <w:szCs w:val="20"/>
                <w:u w:val="single"/>
              </w:rPr>
              <w:t xml:space="preserve">25</w:t>
            </w:r>
            <w:r>
              <w:rPr>
                <w:rFonts w:ascii="仿宋" w:hAnsi="仿宋" w:eastAsia="仿宋"/>
                <w:b/>
                <w:i/>
                <w:sz w:val="20"/>
                <w:szCs w:val="20"/>
                <w:u w:val="single"/>
              </w:rPr>
              <w:t xml:space="preserve">版）》中企业</w:t>
            </w:r>
            <w:r>
              <w:rPr>
                <w:rFonts w:hint="eastAsia" w:ascii="仿宋" w:hAnsi="仿宋" w:eastAsia="仿宋"/>
                <w:b/>
                <w:i/>
                <w:sz w:val="20"/>
                <w:szCs w:val="20"/>
                <w:u w:val="single"/>
              </w:rPr>
              <w:t xml:space="preserve">，并具备所投包所有产品的生产资格，提供证明材料扫描件加盖投标人公章。</w:t>
            </w:r>
            <w:r/>
          </w:p>
        </w:tc>
      </w:tr>
      <w:tr>
        <w:trPr>
          <w:cantSplit/>
          <w:trHeight w:val="600"/>
        </w:trPr>
        <w:tc>
          <w:tcPr>
            <w:tcBorders>
              <w:top w:val="single" w:color="auto" w:sz="4" w:space="0"/>
              <w:left w:val="single" w:color="auto" w:sz="4" w:space="0"/>
              <w:bottom w:val="single" w:color="auto" w:sz="4" w:space="0"/>
              <w:right w:val="single" w:color="auto" w:sz="4" w:space="0"/>
            </w:tcBorders>
            <w:tcW w:w="1396" w:type="dxa"/>
            <w:vAlign w:val="center"/>
            <w:textDirection w:val="lrTb"/>
            <w:noWrap/>
          </w:tcPr>
          <w:p>
            <w:pPr>
              <w:jc w:val="center"/>
              <w:spacing w:line="300" w:lineRule="auto"/>
              <w:rPr>
                <w:rFonts w:eastAsia="方正仿宋_GBK"/>
                <w:sz w:val="24"/>
                <w:szCs w:val="24"/>
              </w:rPr>
            </w:pPr>
            <w:r>
              <w:rPr>
                <w:rFonts w:eastAsia="方正仿宋_GBK"/>
                <w:sz w:val="24"/>
                <w:szCs w:val="24"/>
              </w:rPr>
              <w:t xml:space="preserve">包</w:t>
            </w:r>
            <w:r>
              <w:rPr>
                <w:rFonts w:hint="eastAsia" w:eastAsia="方正仿宋_GBK"/>
                <w:sz w:val="24"/>
                <w:szCs w:val="24"/>
              </w:rPr>
              <w:t xml:space="preserve">5</w:t>
            </w:r>
            <w:r/>
          </w:p>
        </w:tc>
        <w:tc>
          <w:tcPr>
            <w:tcBorders>
              <w:top w:val="single" w:color="auto" w:sz="4" w:space="0"/>
              <w:left w:val="single" w:color="auto" w:sz="4" w:space="0"/>
              <w:bottom w:val="single" w:color="auto" w:sz="4" w:space="0"/>
              <w:right w:val="single" w:color="auto" w:sz="4" w:space="0"/>
            </w:tcBorders>
            <w:tcW w:w="2593" w:type="dxa"/>
            <w:vAlign w:val="center"/>
            <w:textDirection w:val="lrTb"/>
            <w:noWrap/>
          </w:tcPr>
          <w:p>
            <w:pPr>
              <w:jc w:val="center"/>
              <w:spacing w:line="300" w:lineRule="auto"/>
              <w:rPr>
                <w:rFonts w:eastAsia="方正仿宋_GBK"/>
                <w:sz w:val="24"/>
                <w:szCs w:val="24"/>
              </w:rPr>
            </w:pPr>
            <w:r>
              <w:rPr>
                <w:rFonts w:hint="eastAsia" w:eastAsia="方正仿宋_GBK"/>
                <w:sz w:val="24"/>
                <w:szCs w:val="24"/>
                <w:lang w:eastAsia="zh-CN"/>
              </w:rPr>
              <w:t xml:space="preserve">警礼服、常服</w:t>
            </w:r>
            <w:r/>
          </w:p>
        </w:tc>
        <w:tc>
          <w:tcPr>
            <w:tcBorders>
              <w:top w:val="single" w:color="auto" w:sz="4" w:space="0"/>
              <w:left w:val="single" w:color="auto" w:sz="4" w:space="0"/>
              <w:bottom w:val="single" w:color="auto" w:sz="4" w:space="0"/>
              <w:right w:val="single" w:color="auto" w:sz="4" w:space="0"/>
            </w:tcBorders>
            <w:tcW w:w="5441" w:type="dxa"/>
            <w:vAlign w:val="center"/>
            <w:textDirection w:val="lrTb"/>
            <w:noWrap/>
          </w:tcPr>
          <w:p>
            <w:pPr>
              <w:jc w:val="left"/>
              <w:spacing w:line="300" w:lineRule="auto"/>
              <w:rPr>
                <w:rFonts w:hint="eastAsia" w:ascii="仿宋" w:hAnsi="仿宋" w:eastAsia="宋体"/>
                <w:b/>
                <w:i/>
                <w:sz w:val="20"/>
                <w:szCs w:val="20"/>
                <w:u w:val="single"/>
                <w:lang w:eastAsia="zh-CN"/>
              </w:rPr>
            </w:pPr>
            <w:r>
              <w:rPr>
                <w:rFonts w:hint="eastAsia" w:ascii="仿宋" w:hAnsi="仿宋" w:eastAsia="仿宋"/>
                <w:b/>
                <w:i/>
                <w:sz w:val="20"/>
                <w:szCs w:val="20"/>
                <w:u w:val="single"/>
              </w:rPr>
              <w:t xml:space="preserve">1、执行标准：《2025式警服系列品种技术标准（草案）》</w:t>
            </w:r>
            <w:r>
              <w:rPr>
                <w:rFonts w:hint="eastAsia" w:ascii="仿宋" w:hAnsi="仿宋" w:eastAsia="仿宋"/>
                <w:b/>
                <w:i/>
                <w:sz w:val="20"/>
                <w:szCs w:val="20"/>
                <w:u w:val="single"/>
                <w:lang w:eastAsia="zh-CN"/>
              </w:rPr>
              <w:t xml:space="preserve">，警礼服产品质量要求不低于</w:t>
            </w:r>
            <w:r>
              <w:rPr>
                <w:rFonts w:hint="eastAsia" w:ascii="仿宋" w:hAnsi="仿宋" w:eastAsia="仿宋"/>
                <w:b/>
                <w:i/>
                <w:sz w:val="20"/>
                <w:szCs w:val="20"/>
                <w:u w:val="single"/>
                <w:lang w:val="en-US" w:eastAsia="zh-CN"/>
              </w:rPr>
              <w:t xml:space="preserve">GA2112-2023《</w:t>
            </w:r>
            <w:r>
              <w:rPr>
                <w:rFonts w:hint="eastAsia" w:ascii="仿宋" w:hAnsi="仿宋" w:eastAsia="仿宋"/>
                <w:b/>
                <w:i/>
                <w:sz w:val="20"/>
                <w:szCs w:val="20"/>
                <w:u w:val="single"/>
                <w:lang w:eastAsia="zh-CN"/>
              </w:rPr>
              <w:t xml:space="preserve">警服男礼服》/</w:t>
            </w:r>
            <w:r>
              <w:rPr>
                <w:rFonts w:hint="eastAsia" w:ascii="仿宋" w:hAnsi="仿宋" w:eastAsia="仿宋"/>
                <w:b/>
                <w:i/>
                <w:sz w:val="20"/>
                <w:szCs w:val="20"/>
                <w:u w:val="single"/>
                <w:lang w:val="en-US" w:eastAsia="zh-CN"/>
              </w:rPr>
              <w:t xml:space="preserve">GA2113-2023《</w:t>
            </w:r>
            <w:r>
              <w:rPr>
                <w:rFonts w:hint="eastAsia" w:ascii="仿宋" w:hAnsi="仿宋" w:eastAsia="仿宋"/>
                <w:b/>
                <w:i/>
                <w:sz w:val="20"/>
                <w:szCs w:val="20"/>
                <w:u w:val="single"/>
                <w:lang w:eastAsia="zh-CN"/>
              </w:rPr>
              <w:t xml:space="preserve">警服女礼服》；</w:t>
            </w:r>
            <w:r/>
          </w:p>
          <w:p>
            <w:pPr>
              <w:jc w:val="left"/>
              <w:spacing w:line="300" w:lineRule="auto"/>
              <w:rPr>
                <w:rFonts w:hint="eastAsia" w:ascii="仿宋" w:hAnsi="仿宋" w:eastAsia="仿宋"/>
                <w:b/>
                <w:i/>
                <w:sz w:val="20"/>
                <w:szCs w:val="20"/>
                <w:u w:val="single"/>
                <w:lang w:eastAsia="zh-CN"/>
              </w:rPr>
            </w:pPr>
            <w:r>
              <w:rPr>
                <w:rFonts w:hint="eastAsia" w:ascii="仿宋" w:hAnsi="仿宋" w:eastAsia="仿宋"/>
                <w:b/>
                <w:i/>
                <w:sz w:val="20"/>
                <w:szCs w:val="20"/>
                <w:u w:val="single"/>
              </w:rPr>
              <w:t xml:space="preserve">2、</w:t>
            </w:r>
            <w:r>
              <w:rPr>
                <w:rFonts w:ascii="仿宋" w:hAnsi="仿宋" w:eastAsia="仿宋"/>
                <w:b/>
                <w:i/>
                <w:sz w:val="20"/>
                <w:szCs w:val="20"/>
                <w:u w:val="single"/>
              </w:rPr>
              <w:t xml:space="preserve">投标人须为《人民警察服装生产企业目录（20</w:t>
            </w:r>
            <w:r>
              <w:rPr>
                <w:rFonts w:hint="eastAsia" w:ascii="仿宋" w:hAnsi="仿宋" w:eastAsia="仿宋"/>
                <w:b/>
                <w:i/>
                <w:sz w:val="20"/>
                <w:szCs w:val="20"/>
                <w:u w:val="single"/>
              </w:rPr>
              <w:t xml:space="preserve">25</w:t>
            </w:r>
            <w:r>
              <w:rPr>
                <w:rFonts w:ascii="仿宋" w:hAnsi="仿宋" w:eastAsia="仿宋"/>
                <w:b/>
                <w:i/>
                <w:sz w:val="20"/>
                <w:szCs w:val="20"/>
                <w:u w:val="single"/>
              </w:rPr>
              <w:t xml:space="preserve">版）》中企业</w:t>
            </w:r>
            <w:r>
              <w:rPr>
                <w:rFonts w:hint="eastAsia" w:ascii="仿宋" w:hAnsi="仿宋" w:eastAsia="仿宋"/>
                <w:b/>
                <w:i/>
                <w:sz w:val="20"/>
                <w:szCs w:val="20"/>
                <w:u w:val="single"/>
              </w:rPr>
              <w:t xml:space="preserve">，并具备</w:t>
            </w:r>
            <w:r>
              <w:rPr>
                <w:rFonts w:hint="eastAsia" w:ascii="仿宋" w:hAnsi="仿宋" w:eastAsia="仿宋"/>
                <w:b/>
                <w:i/>
                <w:sz w:val="20"/>
                <w:szCs w:val="20"/>
                <w:u w:val="single"/>
                <w:lang w:eastAsia="zh-CN"/>
              </w:rPr>
              <w:t xml:space="preserve">“</w:t>
            </w:r>
            <w:r>
              <w:rPr>
                <w:rFonts w:hint="eastAsia" w:ascii="仿宋" w:hAnsi="仿宋" w:eastAsia="仿宋"/>
                <w:b/>
                <w:i/>
                <w:sz w:val="20"/>
                <w:szCs w:val="20"/>
                <w:u w:val="single"/>
                <w:lang w:val="en-US" w:eastAsia="zh-CN"/>
              </w:rPr>
              <w:t xml:space="preserve">警用礼服、常服类”</w:t>
            </w:r>
            <w:r>
              <w:rPr>
                <w:rFonts w:hint="eastAsia" w:ascii="仿宋" w:hAnsi="仿宋" w:eastAsia="仿宋"/>
                <w:b/>
                <w:i/>
                <w:sz w:val="20"/>
                <w:szCs w:val="20"/>
                <w:u w:val="single"/>
              </w:rPr>
              <w:t xml:space="preserve">生产资格，提供证明材料扫描件加盖投标人公章</w:t>
            </w:r>
            <w:r>
              <w:rPr>
                <w:rFonts w:hint="eastAsia" w:ascii="仿宋" w:hAnsi="仿宋" w:eastAsia="仿宋"/>
                <w:b/>
                <w:i/>
                <w:sz w:val="20"/>
                <w:szCs w:val="20"/>
                <w:u w:val="single"/>
                <w:lang w:eastAsia="zh-CN"/>
              </w:rPr>
              <w:t xml:space="preserve">；</w:t>
            </w:r>
            <w:r/>
          </w:p>
          <w:p>
            <w:pPr>
              <w:jc w:val="left"/>
              <w:spacing w:line="300" w:lineRule="auto"/>
              <w:rPr>
                <w:rFonts w:hint="default" w:ascii="仿宋" w:hAnsi="仿宋" w:eastAsia="仿宋"/>
                <w:b/>
                <w:i/>
                <w:sz w:val="20"/>
                <w:szCs w:val="20"/>
                <w:u w:val="single"/>
                <w:lang w:val="en-US" w:eastAsia="zh-CN"/>
              </w:rPr>
            </w:pPr>
            <w:r>
              <w:rPr>
                <w:rFonts w:hint="eastAsia" w:ascii="仿宋" w:hAnsi="仿宋" w:eastAsia="仿宋"/>
                <w:b/>
                <w:i/>
                <w:sz w:val="20"/>
                <w:szCs w:val="20"/>
                <w:u w:val="single"/>
                <w:lang w:val="en-US" w:eastAsia="zh-CN"/>
              </w:rPr>
              <w:t xml:space="preserve">3、警礼服成套打包供应，根据《关于在“99”式警服体系中增列警礼服的通知》（公通字</w:t>
            </w:r>
            <w:r>
              <w:rPr>
                <w:rFonts w:hint="eastAsia" w:ascii="方正仿宋_GBK" w:hAnsi="方正仿宋_GBK" w:eastAsia="方正仿宋_GBK" w:cs="方正仿宋_GBK"/>
                <w:b/>
                <w:i/>
                <w:sz w:val="20"/>
                <w:szCs w:val="20"/>
                <w:u w:val="single"/>
                <w:lang w:val="en-US" w:eastAsia="zh-CN"/>
              </w:rPr>
              <w:t xml:space="preserve">〔</w:t>
            </w:r>
            <w:r>
              <w:rPr>
                <w:rFonts w:hint="eastAsia" w:ascii="仿宋" w:hAnsi="仿宋" w:eastAsia="仿宋"/>
                <w:b/>
                <w:i/>
                <w:sz w:val="20"/>
                <w:szCs w:val="20"/>
                <w:u w:val="single"/>
                <w:lang w:val="en-US" w:eastAsia="zh-CN"/>
              </w:rPr>
              <w:t xml:space="preserve">2021</w:t>
            </w:r>
            <w:r>
              <w:rPr>
                <w:rFonts w:hint="eastAsia" w:ascii="方正仿宋_GBK" w:hAnsi="方正仿宋_GBK" w:eastAsia="方正仿宋_GBK" w:cs="方正仿宋_GBK"/>
                <w:b/>
                <w:i/>
                <w:sz w:val="20"/>
                <w:szCs w:val="20"/>
                <w:u w:val="single"/>
                <w:lang w:val="en-US" w:eastAsia="zh-CN"/>
              </w:rPr>
              <w:t xml:space="preserve">〕</w:t>
            </w:r>
            <w:r>
              <w:rPr>
                <w:rFonts w:hint="eastAsia" w:ascii="仿宋" w:hAnsi="仿宋" w:eastAsia="仿宋"/>
                <w:b/>
                <w:i/>
                <w:sz w:val="20"/>
                <w:szCs w:val="20"/>
                <w:u w:val="single"/>
                <w:lang w:val="en-US" w:eastAsia="zh-CN"/>
              </w:rPr>
              <w:t xml:space="preserve">4号）要求将帽子、绶带及各类配饰等配件全部配齐（除皮鞋、领带），交付时所有物资按人单独打包装箱。相关配件需在《人民警察服装生产企业目录（2025版）》中具备生产资格的企业采购，并对所有提供的产品质量负责。</w:t>
            </w:r>
            <w:r/>
          </w:p>
        </w:tc>
      </w:tr>
      <w:tr>
        <w:trPr>
          <w:cantSplit/>
          <w:trHeight w:val="600"/>
        </w:trPr>
        <w:tc>
          <w:tcPr>
            <w:tcBorders>
              <w:top w:val="single" w:color="auto" w:sz="4" w:space="0"/>
              <w:left w:val="single" w:color="auto" w:sz="4" w:space="0"/>
              <w:bottom w:val="single" w:color="auto" w:sz="4" w:space="0"/>
              <w:right w:val="single" w:color="auto" w:sz="4" w:space="0"/>
            </w:tcBorders>
            <w:tcW w:w="1396" w:type="dxa"/>
            <w:vAlign w:val="center"/>
            <w:textDirection w:val="lrTb"/>
            <w:noWrap/>
          </w:tcPr>
          <w:p>
            <w:pPr>
              <w:jc w:val="center"/>
              <w:spacing w:line="300" w:lineRule="auto"/>
              <w:rPr>
                <w:rFonts w:eastAsia="方正仿宋_GBK"/>
                <w:sz w:val="24"/>
                <w:szCs w:val="24"/>
              </w:rPr>
            </w:pPr>
            <w:r>
              <w:rPr>
                <w:rFonts w:eastAsia="方正仿宋_GBK"/>
                <w:sz w:val="24"/>
                <w:szCs w:val="24"/>
              </w:rPr>
              <w:t xml:space="preserve">包</w:t>
            </w:r>
            <w:r>
              <w:rPr>
                <w:rFonts w:hint="eastAsia" w:eastAsia="方正仿宋_GBK"/>
                <w:sz w:val="24"/>
                <w:szCs w:val="24"/>
              </w:rPr>
              <w:t xml:space="preserve">6</w:t>
            </w:r>
            <w:r/>
          </w:p>
        </w:tc>
        <w:tc>
          <w:tcPr>
            <w:tcBorders>
              <w:top w:val="single" w:color="auto" w:sz="4" w:space="0"/>
              <w:left w:val="single" w:color="auto" w:sz="4" w:space="0"/>
              <w:bottom w:val="single" w:color="auto" w:sz="4" w:space="0"/>
              <w:right w:val="single" w:color="auto" w:sz="4" w:space="0"/>
            </w:tcBorders>
            <w:tcW w:w="2593" w:type="dxa"/>
            <w:vAlign w:val="center"/>
            <w:textDirection w:val="lrTb"/>
            <w:noWrap/>
          </w:tcPr>
          <w:p>
            <w:pPr>
              <w:jc w:val="center"/>
              <w:spacing w:line="300" w:lineRule="auto"/>
              <w:rPr>
                <w:rFonts w:eastAsia="方正仿宋_GBK"/>
                <w:sz w:val="24"/>
                <w:szCs w:val="24"/>
              </w:rPr>
            </w:pPr>
            <w:r>
              <w:rPr>
                <w:rFonts w:hint="eastAsia" w:eastAsia="方正仿宋_GBK"/>
                <w:sz w:val="24"/>
                <w:szCs w:val="24"/>
                <w:lang w:eastAsia="zh-CN"/>
              </w:rPr>
              <w:t xml:space="preserve">防寒服</w:t>
            </w:r>
            <w:r/>
          </w:p>
        </w:tc>
        <w:tc>
          <w:tcPr>
            <w:tcBorders>
              <w:top w:val="single" w:color="auto" w:sz="4" w:space="0"/>
              <w:left w:val="single" w:color="auto" w:sz="4" w:space="0"/>
              <w:bottom w:val="single" w:color="auto" w:sz="4" w:space="0"/>
              <w:right w:val="single" w:color="auto" w:sz="4" w:space="0"/>
            </w:tcBorders>
            <w:tcW w:w="5441" w:type="dxa"/>
            <w:vAlign w:val="center"/>
            <w:textDirection w:val="lrTb"/>
            <w:noWrap/>
          </w:tcPr>
          <w:p>
            <w:pPr>
              <w:jc w:val="left"/>
              <w:spacing w:line="300" w:lineRule="auto"/>
              <w:rPr>
                <w:rFonts w:ascii="仿宋" w:hAnsi="仿宋" w:eastAsia="仿宋"/>
                <w:b/>
                <w:i/>
                <w:sz w:val="20"/>
                <w:szCs w:val="20"/>
                <w:u w:val="single"/>
              </w:rPr>
            </w:pPr>
            <w:r>
              <w:rPr>
                <w:rFonts w:hint="eastAsia" w:ascii="仿宋" w:hAnsi="仿宋" w:eastAsia="仿宋"/>
                <w:b/>
                <w:i/>
                <w:sz w:val="20"/>
                <w:szCs w:val="20"/>
                <w:u w:val="single"/>
              </w:rPr>
              <w:t xml:space="preserve">1、执行标准：《2025式警服系列品种技术标准（草案）》；</w:t>
            </w:r>
            <w:r/>
          </w:p>
          <w:p>
            <w:pPr>
              <w:jc w:val="left"/>
              <w:spacing w:line="300" w:lineRule="auto"/>
              <w:rPr>
                <w:rFonts w:ascii="仿宋" w:hAnsi="仿宋" w:eastAsia="仿宋"/>
                <w:b/>
                <w:i/>
                <w:sz w:val="20"/>
                <w:szCs w:val="20"/>
                <w:u w:val="single"/>
              </w:rPr>
            </w:pPr>
            <w:r>
              <w:rPr>
                <w:rFonts w:hint="eastAsia" w:ascii="仿宋" w:hAnsi="仿宋" w:eastAsia="仿宋"/>
                <w:b/>
                <w:i/>
                <w:sz w:val="20"/>
                <w:szCs w:val="20"/>
                <w:u w:val="single"/>
              </w:rPr>
              <w:t xml:space="preserve">2、</w:t>
            </w:r>
            <w:r>
              <w:rPr>
                <w:rFonts w:ascii="仿宋" w:hAnsi="仿宋" w:eastAsia="仿宋"/>
                <w:b/>
                <w:i/>
                <w:sz w:val="20"/>
                <w:szCs w:val="20"/>
                <w:u w:val="single"/>
              </w:rPr>
              <w:t xml:space="preserve">投标人须为《人民警察服装生产企业目录（20</w:t>
            </w:r>
            <w:r>
              <w:rPr>
                <w:rFonts w:hint="eastAsia" w:ascii="仿宋" w:hAnsi="仿宋" w:eastAsia="仿宋"/>
                <w:b/>
                <w:i/>
                <w:sz w:val="20"/>
                <w:szCs w:val="20"/>
                <w:u w:val="single"/>
              </w:rPr>
              <w:t xml:space="preserve">25</w:t>
            </w:r>
            <w:r>
              <w:rPr>
                <w:rFonts w:ascii="仿宋" w:hAnsi="仿宋" w:eastAsia="仿宋"/>
                <w:b/>
                <w:i/>
                <w:sz w:val="20"/>
                <w:szCs w:val="20"/>
                <w:u w:val="single"/>
              </w:rPr>
              <w:t xml:space="preserve">版）》中企业</w:t>
            </w:r>
            <w:r>
              <w:rPr>
                <w:rFonts w:hint="eastAsia" w:ascii="仿宋" w:hAnsi="仿宋" w:eastAsia="仿宋"/>
                <w:b/>
                <w:i/>
                <w:sz w:val="20"/>
                <w:szCs w:val="20"/>
                <w:u w:val="single"/>
              </w:rPr>
              <w:t xml:space="preserve">，并具备所投包所有产品的生产资格，提供证明材料扫描件加盖投标人公章。</w:t>
            </w:r>
            <w:r/>
          </w:p>
        </w:tc>
      </w:tr>
      <w:tr>
        <w:trPr>
          <w:cantSplit/>
          <w:trHeight w:val="600"/>
        </w:trPr>
        <w:tc>
          <w:tcPr>
            <w:tcBorders>
              <w:top w:val="single" w:color="auto" w:sz="4" w:space="0"/>
              <w:left w:val="single" w:color="auto" w:sz="4" w:space="0"/>
              <w:bottom w:val="single" w:color="auto" w:sz="4" w:space="0"/>
              <w:right w:val="single" w:color="auto" w:sz="4" w:space="0"/>
            </w:tcBorders>
            <w:tcW w:w="1396" w:type="dxa"/>
            <w:vAlign w:val="center"/>
            <w:textDirection w:val="lrTb"/>
            <w:noWrap/>
          </w:tcPr>
          <w:p>
            <w:pPr>
              <w:jc w:val="center"/>
              <w:spacing w:line="300" w:lineRule="auto"/>
              <w:rPr>
                <w:rFonts w:eastAsia="方正仿宋_GBK"/>
                <w:sz w:val="24"/>
                <w:szCs w:val="24"/>
                <w:lang w:val="en-US" w:eastAsia="zh-CN"/>
              </w:rPr>
            </w:pPr>
            <w:r>
              <w:rPr>
                <w:rFonts w:eastAsia="方正仿宋_GBK"/>
                <w:sz w:val="24"/>
                <w:szCs w:val="24"/>
              </w:rPr>
              <w:t xml:space="preserve">包</w:t>
            </w:r>
            <w:r>
              <w:rPr>
                <w:rFonts w:hint="eastAsia" w:eastAsia="方正仿宋_GBK"/>
                <w:sz w:val="24"/>
                <w:szCs w:val="24"/>
              </w:rPr>
              <w:t xml:space="preserve">7</w:t>
            </w:r>
            <w:r/>
          </w:p>
        </w:tc>
        <w:tc>
          <w:tcPr>
            <w:tcBorders>
              <w:top w:val="single" w:color="auto" w:sz="4" w:space="0"/>
              <w:left w:val="single" w:color="auto" w:sz="4" w:space="0"/>
              <w:bottom w:val="single" w:color="auto" w:sz="4" w:space="0"/>
              <w:right w:val="single" w:color="auto" w:sz="4" w:space="0"/>
            </w:tcBorders>
            <w:tcW w:w="2593" w:type="dxa"/>
            <w:vAlign w:val="center"/>
            <w:textDirection w:val="lrTb"/>
            <w:noWrap/>
          </w:tcPr>
          <w:p>
            <w:pPr>
              <w:jc w:val="center"/>
              <w:spacing w:line="300" w:lineRule="auto"/>
              <w:rPr>
                <w:rFonts w:hint="eastAsia" w:eastAsia="方正仿宋_GBK"/>
                <w:sz w:val="24"/>
                <w:szCs w:val="24"/>
              </w:rPr>
            </w:pPr>
            <w:r>
              <w:rPr>
                <w:rFonts w:hint="eastAsia" w:eastAsia="方正仿宋_GBK"/>
                <w:sz w:val="24"/>
                <w:szCs w:val="24"/>
                <w:lang w:eastAsia="zh-CN"/>
              </w:rPr>
              <w:t xml:space="preserve">体能训练类、毛背心</w:t>
            </w:r>
            <w:r/>
          </w:p>
        </w:tc>
        <w:tc>
          <w:tcPr>
            <w:tcBorders>
              <w:top w:val="single" w:color="auto" w:sz="4" w:space="0"/>
              <w:left w:val="single" w:color="auto" w:sz="4" w:space="0"/>
              <w:bottom w:val="single" w:color="auto" w:sz="4" w:space="0"/>
              <w:right w:val="single" w:color="auto" w:sz="4" w:space="0"/>
            </w:tcBorders>
            <w:tcW w:w="5441" w:type="dxa"/>
            <w:vAlign w:val="center"/>
            <w:textDirection w:val="lrTb"/>
            <w:noWrap/>
          </w:tcPr>
          <w:p>
            <w:pPr>
              <w:jc w:val="left"/>
              <w:spacing w:line="300" w:lineRule="auto"/>
              <w:rPr>
                <w:rFonts w:ascii="仿宋" w:hAnsi="仿宋" w:eastAsia="仿宋"/>
                <w:b/>
                <w:i/>
                <w:sz w:val="20"/>
                <w:szCs w:val="20"/>
                <w:u w:val="single"/>
              </w:rPr>
            </w:pPr>
            <w:r>
              <w:rPr>
                <w:rFonts w:hint="eastAsia" w:ascii="仿宋" w:hAnsi="仿宋" w:eastAsia="仿宋"/>
                <w:b/>
                <w:i/>
                <w:sz w:val="20"/>
                <w:szCs w:val="20"/>
                <w:u w:val="single"/>
              </w:rPr>
              <w:t xml:space="preserve">1、执行标准：《2025式警服系列品种技术标准（草案）》；</w:t>
            </w:r>
            <w:r/>
          </w:p>
          <w:p>
            <w:pPr>
              <w:jc w:val="left"/>
              <w:spacing w:line="300" w:lineRule="auto"/>
              <w:rPr>
                <w:rFonts w:hint="eastAsia" w:ascii="仿宋" w:hAnsi="仿宋" w:eastAsia="仿宋"/>
                <w:b/>
                <w:i/>
                <w:sz w:val="20"/>
                <w:szCs w:val="20"/>
                <w:u w:val="single"/>
              </w:rPr>
            </w:pPr>
            <w:r>
              <w:rPr>
                <w:rFonts w:hint="eastAsia" w:ascii="仿宋" w:hAnsi="仿宋" w:eastAsia="仿宋"/>
                <w:b/>
                <w:i/>
                <w:sz w:val="20"/>
                <w:szCs w:val="20"/>
                <w:u w:val="single"/>
              </w:rPr>
              <w:t xml:space="preserve">2、</w:t>
            </w:r>
            <w:r>
              <w:rPr>
                <w:rFonts w:ascii="仿宋" w:hAnsi="仿宋" w:eastAsia="仿宋"/>
                <w:b/>
                <w:i/>
                <w:sz w:val="20"/>
                <w:szCs w:val="20"/>
                <w:u w:val="single"/>
              </w:rPr>
              <w:t xml:space="preserve">投标人须为《人民警察服装生产企业目录（20</w:t>
            </w:r>
            <w:r>
              <w:rPr>
                <w:rFonts w:hint="eastAsia" w:ascii="仿宋" w:hAnsi="仿宋" w:eastAsia="仿宋"/>
                <w:b/>
                <w:i/>
                <w:sz w:val="20"/>
                <w:szCs w:val="20"/>
                <w:u w:val="single"/>
              </w:rPr>
              <w:t xml:space="preserve">25</w:t>
            </w:r>
            <w:r>
              <w:rPr>
                <w:rFonts w:ascii="仿宋" w:hAnsi="仿宋" w:eastAsia="仿宋"/>
                <w:b/>
                <w:i/>
                <w:sz w:val="20"/>
                <w:szCs w:val="20"/>
                <w:u w:val="single"/>
              </w:rPr>
              <w:t xml:space="preserve">版）》中企业</w:t>
            </w:r>
            <w:r>
              <w:rPr>
                <w:rFonts w:hint="eastAsia" w:ascii="仿宋" w:hAnsi="仿宋" w:eastAsia="仿宋"/>
                <w:b/>
                <w:i/>
                <w:sz w:val="20"/>
                <w:szCs w:val="20"/>
                <w:u w:val="single"/>
              </w:rPr>
              <w:t xml:space="preserve">，并具备所投包所有产品的生产资格，提供证明材料扫描件加盖投标人公章。</w:t>
            </w:r>
            <w:r/>
          </w:p>
        </w:tc>
      </w:tr>
      <w:tr>
        <w:trPr>
          <w:cantSplit/>
          <w:trHeight w:val="600"/>
        </w:trPr>
        <w:tc>
          <w:tcPr>
            <w:tcBorders>
              <w:top w:val="single" w:color="auto" w:sz="4" w:space="0"/>
              <w:left w:val="single" w:color="auto" w:sz="4" w:space="0"/>
              <w:bottom w:val="single" w:color="auto" w:sz="4" w:space="0"/>
              <w:right w:val="single" w:color="auto" w:sz="4" w:space="0"/>
            </w:tcBorders>
            <w:tcW w:w="1396" w:type="dxa"/>
            <w:vAlign w:val="center"/>
            <w:textDirection w:val="lrTb"/>
            <w:noWrap/>
          </w:tcPr>
          <w:p>
            <w:pPr>
              <w:jc w:val="center"/>
              <w:spacing w:line="300" w:lineRule="auto"/>
              <w:rPr>
                <w:rFonts w:eastAsia="方正仿宋_GBK"/>
                <w:sz w:val="24"/>
                <w:szCs w:val="24"/>
                <w:lang w:val="en-US" w:eastAsia="zh-CN"/>
              </w:rPr>
            </w:pPr>
            <w:r>
              <w:rPr>
                <w:rFonts w:eastAsia="方正仿宋_GBK"/>
                <w:sz w:val="24"/>
                <w:szCs w:val="24"/>
              </w:rPr>
              <w:t xml:space="preserve">包</w:t>
            </w:r>
            <w:r>
              <w:rPr>
                <w:rFonts w:hint="eastAsia" w:eastAsia="方正仿宋_GBK"/>
                <w:sz w:val="24"/>
                <w:szCs w:val="24"/>
              </w:rPr>
              <w:t xml:space="preserve">8</w:t>
            </w:r>
            <w:r/>
          </w:p>
        </w:tc>
        <w:tc>
          <w:tcPr>
            <w:tcBorders>
              <w:top w:val="single" w:color="auto" w:sz="4" w:space="0"/>
              <w:left w:val="single" w:color="auto" w:sz="4" w:space="0"/>
              <w:bottom w:val="single" w:color="auto" w:sz="4" w:space="0"/>
              <w:right w:val="single" w:color="auto" w:sz="4" w:space="0"/>
            </w:tcBorders>
            <w:tcW w:w="2593" w:type="dxa"/>
            <w:vAlign w:val="center"/>
            <w:textDirection w:val="lrTb"/>
            <w:noWrap/>
          </w:tcPr>
          <w:p>
            <w:pPr>
              <w:jc w:val="center"/>
              <w:spacing w:line="300" w:lineRule="auto"/>
              <w:rPr>
                <w:rFonts w:hint="eastAsia" w:eastAsia="方正仿宋_GBK"/>
                <w:sz w:val="24"/>
                <w:szCs w:val="24"/>
              </w:rPr>
            </w:pPr>
            <w:r>
              <w:rPr>
                <w:rFonts w:hint="eastAsia" w:eastAsia="方正仿宋_GBK"/>
                <w:sz w:val="24"/>
                <w:szCs w:val="24"/>
                <w:lang w:eastAsia="zh-CN"/>
              </w:rPr>
              <w:t xml:space="preserve">作训服</w:t>
            </w:r>
            <w:r/>
          </w:p>
        </w:tc>
        <w:tc>
          <w:tcPr>
            <w:tcBorders>
              <w:top w:val="single" w:color="auto" w:sz="4" w:space="0"/>
              <w:left w:val="single" w:color="auto" w:sz="4" w:space="0"/>
              <w:bottom w:val="single" w:color="auto" w:sz="4" w:space="0"/>
              <w:right w:val="single" w:color="auto" w:sz="4" w:space="0"/>
            </w:tcBorders>
            <w:tcW w:w="5441" w:type="dxa"/>
            <w:vAlign w:val="center"/>
            <w:textDirection w:val="lrTb"/>
            <w:noWrap/>
          </w:tcPr>
          <w:p>
            <w:pPr>
              <w:jc w:val="left"/>
              <w:spacing w:line="300" w:lineRule="auto"/>
              <w:rPr>
                <w:rFonts w:ascii="仿宋" w:hAnsi="仿宋" w:eastAsia="仿宋"/>
                <w:b/>
                <w:i/>
                <w:sz w:val="20"/>
                <w:szCs w:val="20"/>
                <w:u w:val="single"/>
              </w:rPr>
            </w:pPr>
            <w:r>
              <w:rPr>
                <w:rFonts w:hint="eastAsia" w:ascii="仿宋" w:hAnsi="仿宋" w:eastAsia="仿宋"/>
                <w:b/>
                <w:i/>
                <w:sz w:val="20"/>
                <w:szCs w:val="20"/>
                <w:u w:val="single"/>
              </w:rPr>
              <w:t xml:space="preserve">1、执行标准：《2025式警服系列品种技术标准（草案）》；</w:t>
            </w:r>
            <w:r/>
          </w:p>
          <w:p>
            <w:pPr>
              <w:jc w:val="left"/>
              <w:spacing w:line="300" w:lineRule="auto"/>
              <w:rPr>
                <w:rFonts w:hint="eastAsia" w:ascii="仿宋" w:hAnsi="仿宋" w:eastAsia="仿宋"/>
                <w:b/>
                <w:i/>
                <w:sz w:val="20"/>
                <w:szCs w:val="20"/>
                <w:u w:val="single"/>
              </w:rPr>
            </w:pPr>
            <w:r>
              <w:rPr>
                <w:rFonts w:hint="eastAsia" w:ascii="仿宋" w:hAnsi="仿宋" w:eastAsia="仿宋"/>
                <w:b/>
                <w:i/>
                <w:sz w:val="20"/>
                <w:szCs w:val="20"/>
                <w:u w:val="single"/>
              </w:rPr>
              <w:t xml:space="preserve">2、</w:t>
            </w:r>
            <w:r>
              <w:rPr>
                <w:rFonts w:ascii="仿宋" w:hAnsi="仿宋" w:eastAsia="仿宋"/>
                <w:b/>
                <w:i/>
                <w:sz w:val="20"/>
                <w:szCs w:val="20"/>
                <w:u w:val="single"/>
              </w:rPr>
              <w:t xml:space="preserve">投标人须为《人民警察服装生产企业目录（20</w:t>
            </w:r>
            <w:r>
              <w:rPr>
                <w:rFonts w:hint="eastAsia" w:ascii="仿宋" w:hAnsi="仿宋" w:eastAsia="仿宋"/>
                <w:b/>
                <w:i/>
                <w:sz w:val="20"/>
                <w:szCs w:val="20"/>
                <w:u w:val="single"/>
              </w:rPr>
              <w:t xml:space="preserve">25</w:t>
            </w:r>
            <w:r>
              <w:rPr>
                <w:rFonts w:ascii="仿宋" w:hAnsi="仿宋" w:eastAsia="仿宋"/>
                <w:b/>
                <w:i/>
                <w:sz w:val="20"/>
                <w:szCs w:val="20"/>
                <w:u w:val="single"/>
              </w:rPr>
              <w:t xml:space="preserve">版）》中企业</w:t>
            </w:r>
            <w:r>
              <w:rPr>
                <w:rFonts w:hint="eastAsia" w:ascii="仿宋" w:hAnsi="仿宋" w:eastAsia="仿宋"/>
                <w:b/>
                <w:i/>
                <w:sz w:val="20"/>
                <w:szCs w:val="20"/>
                <w:u w:val="single"/>
              </w:rPr>
              <w:t xml:space="preserve">，并具备所投包所有产品的生产资格，提供证明材料扫描件加盖投标人公章。</w:t>
            </w:r>
            <w:r/>
          </w:p>
        </w:tc>
      </w:tr>
      <w:tr>
        <w:trPr>
          <w:cantSplit/>
          <w:trHeight w:val="600"/>
        </w:trPr>
        <w:tc>
          <w:tcPr>
            <w:tcBorders>
              <w:top w:val="single" w:color="auto" w:sz="4" w:space="0"/>
              <w:left w:val="single" w:color="auto" w:sz="4" w:space="0"/>
              <w:bottom w:val="single" w:color="auto" w:sz="4" w:space="0"/>
              <w:right w:val="single" w:color="auto" w:sz="4" w:space="0"/>
            </w:tcBorders>
            <w:tcW w:w="1396" w:type="dxa"/>
            <w:vAlign w:val="center"/>
            <w:textDirection w:val="lrTb"/>
            <w:noWrap/>
          </w:tcPr>
          <w:p>
            <w:pPr>
              <w:jc w:val="center"/>
              <w:spacing w:line="300" w:lineRule="auto"/>
              <w:rPr>
                <w:rFonts w:eastAsia="方正仿宋_GBK"/>
                <w:sz w:val="24"/>
                <w:szCs w:val="24"/>
              </w:rPr>
            </w:pPr>
            <w:r>
              <w:rPr>
                <w:rFonts w:hint="eastAsia" w:eastAsia="方正仿宋_GBK"/>
                <w:sz w:val="24"/>
                <w:szCs w:val="24"/>
                <w:lang w:eastAsia="zh-CN"/>
              </w:rPr>
              <w:t xml:space="preserve">包</w:t>
            </w:r>
            <w:r>
              <w:rPr>
                <w:rFonts w:hint="eastAsia" w:eastAsia="方正仿宋_GBK"/>
                <w:sz w:val="24"/>
                <w:szCs w:val="24"/>
                <w:lang w:val="en-US" w:eastAsia="zh-CN"/>
              </w:rPr>
              <w:t xml:space="preserve">9</w:t>
            </w:r>
            <w:r/>
          </w:p>
        </w:tc>
        <w:tc>
          <w:tcPr>
            <w:tcBorders>
              <w:top w:val="single" w:color="auto" w:sz="4" w:space="0"/>
              <w:left w:val="single" w:color="auto" w:sz="4" w:space="0"/>
              <w:bottom w:val="single" w:color="auto" w:sz="4" w:space="0"/>
              <w:right w:val="single" w:color="auto" w:sz="4" w:space="0"/>
            </w:tcBorders>
            <w:tcW w:w="2593" w:type="dxa"/>
            <w:vAlign w:val="center"/>
            <w:textDirection w:val="lrTb"/>
            <w:noWrap/>
          </w:tcPr>
          <w:p>
            <w:pPr>
              <w:jc w:val="center"/>
              <w:spacing w:line="300" w:lineRule="auto"/>
              <w:rPr>
                <w:rFonts w:hint="eastAsia" w:eastAsia="方正仿宋_GBK"/>
                <w:sz w:val="24"/>
                <w:szCs w:val="24"/>
              </w:rPr>
            </w:pPr>
            <w:r>
              <w:rPr>
                <w:rFonts w:hint="eastAsia" w:eastAsia="方正仿宋_GBK"/>
                <w:sz w:val="24"/>
                <w:szCs w:val="24"/>
                <w:lang w:eastAsia="zh-CN"/>
              </w:rPr>
              <w:t xml:space="preserve">风雨衣</w:t>
            </w:r>
            <w:r/>
          </w:p>
        </w:tc>
        <w:tc>
          <w:tcPr>
            <w:tcBorders>
              <w:top w:val="single" w:color="auto" w:sz="4" w:space="0"/>
              <w:left w:val="single" w:color="auto" w:sz="4" w:space="0"/>
              <w:bottom w:val="single" w:color="auto" w:sz="4" w:space="0"/>
              <w:right w:val="single" w:color="auto" w:sz="4" w:space="0"/>
            </w:tcBorders>
            <w:tcW w:w="5441" w:type="dxa"/>
            <w:vAlign w:val="center"/>
            <w:textDirection w:val="lrTb"/>
            <w:noWrap/>
          </w:tcPr>
          <w:p>
            <w:pPr>
              <w:jc w:val="left"/>
              <w:spacing w:line="300" w:lineRule="auto"/>
              <w:rPr>
                <w:rFonts w:ascii="仿宋" w:hAnsi="仿宋" w:eastAsia="仿宋"/>
                <w:b/>
                <w:i/>
                <w:sz w:val="20"/>
                <w:szCs w:val="20"/>
                <w:u w:val="single"/>
              </w:rPr>
            </w:pPr>
            <w:r>
              <w:rPr>
                <w:rFonts w:hint="eastAsia" w:ascii="仿宋" w:hAnsi="仿宋" w:eastAsia="仿宋"/>
                <w:b/>
                <w:i/>
                <w:sz w:val="20"/>
                <w:szCs w:val="20"/>
                <w:u w:val="single"/>
              </w:rPr>
              <w:t xml:space="preserve">1、执行标准：《2025式警服系列品种技术标准（草案）》；</w:t>
            </w:r>
            <w:r/>
          </w:p>
          <w:p>
            <w:pPr>
              <w:jc w:val="left"/>
              <w:spacing w:line="300" w:lineRule="auto"/>
              <w:rPr>
                <w:rFonts w:hint="eastAsia" w:ascii="仿宋" w:hAnsi="仿宋" w:eastAsia="仿宋"/>
                <w:b/>
                <w:i/>
                <w:sz w:val="20"/>
                <w:szCs w:val="20"/>
                <w:u w:val="single"/>
              </w:rPr>
            </w:pPr>
            <w:r>
              <w:rPr>
                <w:rFonts w:hint="eastAsia" w:ascii="仿宋" w:hAnsi="仿宋" w:eastAsia="仿宋"/>
                <w:b/>
                <w:i/>
                <w:sz w:val="20"/>
                <w:szCs w:val="20"/>
                <w:u w:val="single"/>
              </w:rPr>
              <w:t xml:space="preserve">2、</w:t>
            </w:r>
            <w:r>
              <w:rPr>
                <w:rFonts w:ascii="仿宋" w:hAnsi="仿宋" w:eastAsia="仿宋"/>
                <w:b/>
                <w:i/>
                <w:sz w:val="20"/>
                <w:szCs w:val="20"/>
                <w:u w:val="single"/>
              </w:rPr>
              <w:t xml:space="preserve">投标人须为《人民警察服装生产企业目录（20</w:t>
            </w:r>
            <w:r>
              <w:rPr>
                <w:rFonts w:hint="eastAsia" w:ascii="仿宋" w:hAnsi="仿宋" w:eastAsia="仿宋"/>
                <w:b/>
                <w:i/>
                <w:sz w:val="20"/>
                <w:szCs w:val="20"/>
                <w:u w:val="single"/>
              </w:rPr>
              <w:t xml:space="preserve">25</w:t>
            </w:r>
            <w:r>
              <w:rPr>
                <w:rFonts w:ascii="仿宋" w:hAnsi="仿宋" w:eastAsia="仿宋"/>
                <w:b/>
                <w:i/>
                <w:sz w:val="20"/>
                <w:szCs w:val="20"/>
                <w:u w:val="single"/>
              </w:rPr>
              <w:t xml:space="preserve">版）》中企业</w:t>
            </w:r>
            <w:r>
              <w:rPr>
                <w:rFonts w:hint="eastAsia" w:ascii="仿宋" w:hAnsi="仿宋" w:eastAsia="仿宋"/>
                <w:b/>
                <w:i/>
                <w:sz w:val="20"/>
                <w:szCs w:val="20"/>
                <w:u w:val="single"/>
              </w:rPr>
              <w:t xml:space="preserve">，并具备所投包所有产品的生产资格，提供证明材料扫描件加盖投标人公章。</w:t>
            </w:r>
            <w:r/>
          </w:p>
        </w:tc>
      </w:tr>
      <w:tr>
        <w:trPr>
          <w:cantSplit/>
          <w:trHeight w:val="509"/>
        </w:trPr>
        <w:tc>
          <w:tcPr>
            <w:tcBorders>
              <w:top w:val="single" w:color="auto" w:sz="4" w:space="0"/>
              <w:left w:val="single" w:color="auto" w:sz="4" w:space="0"/>
              <w:bottom w:val="single" w:color="auto" w:sz="4" w:space="0"/>
              <w:right w:val="single" w:color="auto" w:sz="4" w:space="0"/>
            </w:tcBorders>
            <w:tcW w:w="1396" w:type="dxa"/>
            <w:vAlign w:val="center"/>
            <w:textDirection w:val="lrTb"/>
            <w:noWrap/>
          </w:tcPr>
          <w:p>
            <w:pPr>
              <w:jc w:val="center"/>
              <w:spacing w:line="300" w:lineRule="auto"/>
              <w:rPr>
                <w:rFonts w:eastAsia="方正仿宋_GBK"/>
                <w:sz w:val="24"/>
                <w:szCs w:val="24"/>
              </w:rPr>
            </w:pPr>
            <w:r>
              <w:rPr>
                <w:rFonts w:hint="eastAsia" w:eastAsia="方正仿宋_GBK"/>
                <w:sz w:val="24"/>
                <w:szCs w:val="24"/>
                <w:lang w:eastAsia="zh-CN"/>
              </w:rPr>
              <w:t xml:space="preserve">包</w:t>
            </w:r>
            <w:r>
              <w:rPr>
                <w:rFonts w:hint="eastAsia" w:eastAsia="方正仿宋_GBK"/>
                <w:sz w:val="24"/>
                <w:szCs w:val="24"/>
                <w:lang w:val="en-US" w:eastAsia="zh-CN"/>
              </w:rPr>
              <w:t xml:space="preserve">10</w:t>
            </w:r>
            <w:r/>
          </w:p>
        </w:tc>
        <w:tc>
          <w:tcPr>
            <w:tcBorders>
              <w:top w:val="single" w:color="auto" w:sz="4" w:space="0"/>
              <w:left w:val="single" w:color="auto" w:sz="4" w:space="0"/>
              <w:bottom w:val="single" w:color="auto" w:sz="4" w:space="0"/>
              <w:right w:val="single" w:color="auto" w:sz="4" w:space="0"/>
            </w:tcBorders>
            <w:tcW w:w="2593" w:type="dxa"/>
            <w:vAlign w:val="center"/>
            <w:textDirection w:val="lrTb"/>
            <w:noWrap/>
          </w:tcPr>
          <w:p>
            <w:pPr>
              <w:jc w:val="center"/>
              <w:spacing w:line="300" w:lineRule="auto"/>
              <w:rPr>
                <w:rFonts w:eastAsia="方正仿宋_GBK"/>
                <w:sz w:val="24"/>
                <w:szCs w:val="24"/>
              </w:rPr>
            </w:pPr>
            <w:r>
              <w:rPr>
                <w:rFonts w:hint="eastAsia" w:eastAsia="方正仿宋_GBK"/>
                <w:sz w:val="24"/>
                <w:szCs w:val="24"/>
                <w:lang w:eastAsia="zh-CN"/>
              </w:rPr>
              <w:t xml:space="preserve">雨靴、单皮鞋</w:t>
            </w:r>
            <w:r/>
          </w:p>
        </w:tc>
        <w:tc>
          <w:tcPr>
            <w:tcBorders>
              <w:top w:val="single" w:color="auto" w:sz="4" w:space="0"/>
              <w:left w:val="single" w:color="auto" w:sz="4" w:space="0"/>
              <w:bottom w:val="single" w:color="auto" w:sz="4" w:space="0"/>
              <w:right w:val="single" w:color="auto" w:sz="4" w:space="0"/>
            </w:tcBorders>
            <w:tcW w:w="5441" w:type="dxa"/>
            <w:vAlign w:val="center"/>
            <w:textDirection w:val="lrTb"/>
            <w:noWrap/>
          </w:tcPr>
          <w:p>
            <w:pPr>
              <w:jc w:val="left"/>
              <w:spacing w:line="300" w:lineRule="auto"/>
              <w:rPr>
                <w:rFonts w:ascii="仿宋" w:hAnsi="仿宋" w:eastAsia="仿宋"/>
                <w:b/>
                <w:i/>
                <w:sz w:val="20"/>
                <w:szCs w:val="20"/>
                <w:u w:val="single"/>
              </w:rPr>
            </w:pPr>
            <w:r>
              <w:rPr>
                <w:rFonts w:hint="eastAsia" w:ascii="仿宋" w:hAnsi="仿宋" w:eastAsia="仿宋"/>
                <w:b/>
                <w:i/>
                <w:sz w:val="20"/>
                <w:szCs w:val="20"/>
                <w:u w:val="single"/>
              </w:rPr>
              <w:t xml:space="preserve">1、执行标准：《2025式警服系列品种技术标准（草案）》；</w:t>
            </w:r>
            <w:r/>
          </w:p>
          <w:p>
            <w:pPr>
              <w:jc w:val="left"/>
              <w:spacing w:line="300" w:lineRule="auto"/>
              <w:rPr>
                <w:rFonts w:ascii="宋体" w:hAnsi="宋体"/>
                <w:bCs/>
              </w:rPr>
            </w:pPr>
            <w:r>
              <w:rPr>
                <w:rFonts w:hint="eastAsia" w:ascii="仿宋" w:hAnsi="仿宋" w:eastAsia="仿宋"/>
                <w:b/>
                <w:i/>
                <w:sz w:val="20"/>
                <w:szCs w:val="20"/>
                <w:u w:val="single"/>
              </w:rPr>
              <w:t xml:space="preserve">2、</w:t>
            </w:r>
            <w:r>
              <w:rPr>
                <w:rFonts w:ascii="仿宋" w:hAnsi="仿宋" w:eastAsia="仿宋"/>
                <w:b/>
                <w:i/>
                <w:sz w:val="20"/>
                <w:szCs w:val="20"/>
                <w:u w:val="single"/>
              </w:rPr>
              <w:t xml:space="preserve">投标人须为《人民警察服装生产企业目录（20</w:t>
            </w:r>
            <w:r>
              <w:rPr>
                <w:rFonts w:hint="eastAsia" w:ascii="仿宋" w:hAnsi="仿宋" w:eastAsia="仿宋"/>
                <w:b/>
                <w:i/>
                <w:sz w:val="20"/>
                <w:szCs w:val="20"/>
                <w:u w:val="single"/>
              </w:rPr>
              <w:t xml:space="preserve">25</w:t>
            </w:r>
            <w:r>
              <w:rPr>
                <w:rFonts w:ascii="仿宋" w:hAnsi="仿宋" w:eastAsia="仿宋"/>
                <w:b/>
                <w:i/>
                <w:sz w:val="20"/>
                <w:szCs w:val="20"/>
                <w:u w:val="single"/>
              </w:rPr>
              <w:t xml:space="preserve">版）》中企业</w:t>
            </w:r>
            <w:r>
              <w:rPr>
                <w:rFonts w:hint="eastAsia" w:ascii="仿宋" w:hAnsi="仿宋" w:eastAsia="仿宋"/>
                <w:b/>
                <w:i/>
                <w:sz w:val="20"/>
                <w:szCs w:val="20"/>
                <w:u w:val="single"/>
              </w:rPr>
              <w:t xml:space="preserve">，并具备所投包所有产品的生产资格，提供证明材料扫描件加盖投标人公章。</w:t>
            </w:r>
            <w:r/>
          </w:p>
        </w:tc>
      </w:tr>
      <w:tr>
        <w:trPr>
          <w:cantSplit/>
          <w:trHeight w:val="555"/>
        </w:trPr>
        <w:tc>
          <w:tcPr>
            <w:tcBorders>
              <w:top w:val="single" w:color="auto" w:sz="4" w:space="0"/>
              <w:left w:val="single" w:color="auto" w:sz="4" w:space="0"/>
              <w:bottom w:val="single" w:color="auto" w:sz="4" w:space="0"/>
              <w:right w:val="single" w:color="auto" w:sz="4" w:space="0"/>
            </w:tcBorders>
            <w:tcW w:w="1396" w:type="dxa"/>
            <w:vAlign w:val="center"/>
            <w:textDirection w:val="lrTb"/>
            <w:noWrap/>
          </w:tcPr>
          <w:p>
            <w:pPr>
              <w:jc w:val="center"/>
              <w:spacing w:line="300" w:lineRule="auto"/>
              <w:rPr>
                <w:rFonts w:eastAsia="方正仿宋_GBK"/>
                <w:sz w:val="24"/>
                <w:szCs w:val="24"/>
              </w:rPr>
            </w:pPr>
            <w:r>
              <w:rPr>
                <w:rFonts w:hint="eastAsia" w:eastAsia="方正仿宋_GBK"/>
                <w:sz w:val="24"/>
                <w:szCs w:val="24"/>
                <w:lang w:eastAsia="zh-CN"/>
              </w:rPr>
              <w:t xml:space="preserve">包</w:t>
            </w:r>
            <w:r>
              <w:rPr>
                <w:rFonts w:hint="eastAsia" w:eastAsia="方正仿宋_GBK"/>
                <w:sz w:val="24"/>
                <w:szCs w:val="24"/>
                <w:lang w:val="en-US" w:eastAsia="zh-CN"/>
              </w:rPr>
              <w:t xml:space="preserve">11</w:t>
            </w:r>
            <w:r/>
          </w:p>
        </w:tc>
        <w:tc>
          <w:tcPr>
            <w:tcBorders>
              <w:top w:val="single" w:color="auto" w:sz="4" w:space="0"/>
              <w:left w:val="single" w:color="auto" w:sz="4" w:space="0"/>
              <w:bottom w:val="single" w:color="auto" w:sz="4" w:space="0"/>
              <w:right w:val="single" w:color="auto" w:sz="4" w:space="0"/>
            </w:tcBorders>
            <w:tcW w:w="2593" w:type="dxa"/>
            <w:vAlign w:val="center"/>
            <w:textDirection w:val="lrTb"/>
            <w:noWrap/>
          </w:tcPr>
          <w:p>
            <w:pPr>
              <w:jc w:val="center"/>
              <w:spacing w:line="300" w:lineRule="auto"/>
              <w:rPr>
                <w:rFonts w:hint="eastAsia" w:eastAsia="方正仿宋_GBK"/>
                <w:sz w:val="24"/>
                <w:szCs w:val="24"/>
                <w:lang w:eastAsia="zh-CN"/>
              </w:rPr>
            </w:pPr>
            <w:r>
              <w:rPr>
                <w:rFonts w:hint="eastAsia" w:eastAsia="方正仿宋_GBK"/>
                <w:sz w:val="24"/>
                <w:szCs w:val="24"/>
                <w:lang w:eastAsia="zh-CN"/>
              </w:rPr>
              <w:t xml:space="preserve">手套类、警袜</w:t>
            </w:r>
            <w:r/>
          </w:p>
        </w:tc>
        <w:tc>
          <w:tcPr>
            <w:tcBorders>
              <w:top w:val="single" w:color="auto" w:sz="4" w:space="0"/>
              <w:left w:val="single" w:color="auto" w:sz="4" w:space="0"/>
              <w:bottom w:val="single" w:color="auto" w:sz="4" w:space="0"/>
              <w:right w:val="single" w:color="auto" w:sz="4" w:space="0"/>
            </w:tcBorders>
            <w:tcW w:w="5441" w:type="dxa"/>
            <w:vAlign w:val="center"/>
            <w:textDirection w:val="lrTb"/>
            <w:noWrap/>
          </w:tcPr>
          <w:p>
            <w:pPr>
              <w:jc w:val="left"/>
              <w:spacing w:line="300" w:lineRule="auto"/>
              <w:rPr>
                <w:rFonts w:ascii="仿宋" w:hAnsi="仿宋" w:eastAsia="仿宋"/>
                <w:b/>
                <w:i/>
                <w:sz w:val="20"/>
                <w:szCs w:val="20"/>
                <w:u w:val="single"/>
              </w:rPr>
            </w:pPr>
            <w:r>
              <w:rPr>
                <w:rFonts w:hint="eastAsia" w:ascii="仿宋" w:hAnsi="仿宋" w:eastAsia="仿宋"/>
                <w:b/>
                <w:i/>
                <w:sz w:val="20"/>
                <w:szCs w:val="20"/>
                <w:u w:val="single"/>
              </w:rPr>
              <w:t xml:space="preserve">1、执行标准：《2025式警服系列品种技术标准（草案）》；</w:t>
            </w:r>
            <w:r/>
          </w:p>
          <w:p>
            <w:pPr>
              <w:jc w:val="left"/>
              <w:spacing w:line="300" w:lineRule="auto"/>
            </w:pPr>
            <w:r>
              <w:rPr>
                <w:rFonts w:hint="eastAsia" w:ascii="仿宋" w:hAnsi="仿宋" w:eastAsia="仿宋"/>
                <w:b/>
                <w:i/>
                <w:sz w:val="20"/>
                <w:szCs w:val="20"/>
                <w:u w:val="single"/>
              </w:rPr>
              <w:t xml:space="preserve">2、</w:t>
            </w:r>
            <w:r>
              <w:rPr>
                <w:rFonts w:ascii="仿宋" w:hAnsi="仿宋" w:eastAsia="仿宋"/>
                <w:b/>
                <w:i/>
                <w:sz w:val="20"/>
                <w:szCs w:val="20"/>
                <w:u w:val="single"/>
              </w:rPr>
              <w:t xml:space="preserve">投标人须为《人民警察服装生产企业目录（20</w:t>
            </w:r>
            <w:r>
              <w:rPr>
                <w:rFonts w:hint="eastAsia" w:ascii="仿宋" w:hAnsi="仿宋" w:eastAsia="仿宋"/>
                <w:b/>
                <w:i/>
                <w:sz w:val="20"/>
                <w:szCs w:val="20"/>
                <w:u w:val="single"/>
              </w:rPr>
              <w:t xml:space="preserve">25</w:t>
            </w:r>
            <w:r>
              <w:rPr>
                <w:rFonts w:ascii="仿宋" w:hAnsi="仿宋" w:eastAsia="仿宋"/>
                <w:b/>
                <w:i/>
                <w:sz w:val="20"/>
                <w:szCs w:val="20"/>
                <w:u w:val="single"/>
              </w:rPr>
              <w:t xml:space="preserve">版）》中企业</w:t>
            </w:r>
            <w:r>
              <w:rPr>
                <w:rFonts w:hint="eastAsia" w:ascii="仿宋" w:hAnsi="仿宋" w:eastAsia="仿宋"/>
                <w:b/>
                <w:i/>
                <w:sz w:val="20"/>
                <w:szCs w:val="20"/>
                <w:u w:val="single"/>
              </w:rPr>
              <w:t xml:space="preserve">，并具备所投包所有产品的生产资格，提供证明材料扫描件加盖投标人公章。</w:t>
            </w:r>
            <w:r/>
          </w:p>
        </w:tc>
      </w:tr>
    </w:tbl>
    <w:p>
      <w:pPr>
        <w:ind w:firstLine="514"/>
        <w:spacing w:line="360" w:lineRule="auto"/>
        <w:shd w:val="clear" w:color="auto" w:fill="ffffff"/>
        <w:widowControl/>
        <w:rPr>
          <w:rFonts w:ascii="宋体" w:hAnsi="宋体"/>
          <w:b/>
          <w:bCs/>
          <w:spacing w:val="8"/>
          <w:sz w:val="24"/>
          <w:szCs w:val="24"/>
        </w:rPr>
      </w:pPr>
      <w:r>
        <w:rPr>
          <w:rFonts w:ascii="宋体" w:hAnsi="宋体"/>
          <w:b/>
          <w:bCs/>
          <w:spacing w:val="8"/>
          <w:sz w:val="24"/>
          <w:szCs w:val="24"/>
        </w:rPr>
      </w:r>
      <w:r/>
    </w:p>
    <w:p>
      <w:pPr>
        <w:ind w:firstLine="514"/>
        <w:spacing w:line="360" w:lineRule="auto"/>
        <w:shd w:val="clear" w:color="auto" w:fill="ffffff"/>
        <w:widowControl/>
        <w:rPr>
          <w:rFonts w:ascii="宋体" w:hAnsi="宋体"/>
          <w:b/>
          <w:bCs/>
          <w:spacing w:val="8"/>
          <w:sz w:val="24"/>
          <w:szCs w:val="24"/>
        </w:rPr>
      </w:pPr>
      <w:r>
        <w:rPr>
          <w:rFonts w:ascii="宋体" w:hAnsi="宋体"/>
          <w:b/>
          <w:bCs/>
          <w:spacing w:val="8"/>
          <w:sz w:val="24"/>
          <w:szCs w:val="24"/>
        </w:rPr>
        <w:t xml:space="preserve">如有以上未提及的对应品种新入围生产企业</w:t>
      </w:r>
      <w:r>
        <w:rPr>
          <w:rFonts w:hint="eastAsia" w:ascii="宋体" w:hAnsi="宋体"/>
          <w:b/>
          <w:bCs/>
          <w:spacing w:val="8"/>
          <w:sz w:val="24"/>
          <w:szCs w:val="24"/>
        </w:rPr>
        <w:t xml:space="preserve">或《人民警察服装生产企业目录（2025版）》中企业名称等发生变更的，</w:t>
      </w:r>
      <w:r>
        <w:rPr>
          <w:rFonts w:ascii="宋体" w:hAnsi="宋体"/>
          <w:b/>
          <w:sz w:val="24"/>
          <w:szCs w:val="24"/>
        </w:rPr>
        <w:t xml:space="preserve">须提供</w:t>
      </w:r>
      <w:r>
        <w:rPr>
          <w:rFonts w:hint="eastAsia" w:ascii="宋体" w:hAnsi="宋体"/>
          <w:b/>
          <w:sz w:val="24"/>
          <w:szCs w:val="24"/>
        </w:rPr>
        <w:t xml:space="preserve">公安部装备财务局</w:t>
      </w:r>
      <w:r>
        <w:rPr>
          <w:rFonts w:ascii="宋体" w:hAnsi="宋体"/>
          <w:b/>
          <w:sz w:val="24"/>
          <w:szCs w:val="24"/>
        </w:rPr>
        <w:t xml:space="preserve">相关证明文件</w:t>
      </w:r>
      <w:r>
        <w:rPr>
          <w:rFonts w:hint="eastAsia" w:ascii="宋体" w:hAnsi="宋体"/>
          <w:b/>
          <w:sz w:val="24"/>
          <w:szCs w:val="24"/>
        </w:rPr>
        <w:t xml:space="preserve">。如品种生产入围资格发生变化，以公安部装备财务局最新发布的文件为准。</w:t>
      </w:r>
      <w:r/>
    </w:p>
    <w:p>
      <w:pPr>
        <w:pStyle w:val="707"/>
        <w:ind w:firstLine="498"/>
        <w:spacing w:before="0" w:after="0" w:line="360" w:lineRule="auto"/>
      </w:pPr>
      <w:r/>
      <w:bookmarkStart w:id="15" w:name="_Toc224197476"/>
      <w:r/>
      <w:bookmarkStart w:id="16" w:name="_Toc224197601"/>
      <w:r/>
      <w:bookmarkStart w:id="17" w:name="_Toc165989569"/>
      <w:r>
        <w:rPr>
          <w:rFonts w:hint="eastAsia"/>
        </w:rPr>
        <w:t xml:space="preserve">三、获取招标文件</w:t>
      </w:r>
      <w:bookmarkEnd w:id="15"/>
      <w:r/>
      <w:bookmarkEnd w:id="16"/>
      <w:r/>
      <w:bookmarkEnd w:id="17"/>
      <w:r/>
      <w:r/>
    </w:p>
    <w:p>
      <w:pPr>
        <w:ind w:firstLine="540"/>
        <w:spacing w:line="360" w:lineRule="auto"/>
        <w:rPr>
          <w:rFonts w:ascii="宋体" w:cs="宋体"/>
          <w:sz w:val="24"/>
          <w:szCs w:val="24"/>
        </w:rPr>
      </w:pPr>
      <w:r>
        <w:rPr>
          <w:rFonts w:ascii="宋体" w:hAnsi="宋体" w:cs="宋体"/>
          <w:sz w:val="24"/>
          <w:szCs w:val="24"/>
        </w:rPr>
        <w:t xml:space="preserve">1.</w:t>
      </w:r>
      <w:r>
        <w:rPr>
          <w:rFonts w:hint="eastAsia" w:ascii="宋体" w:hAnsi="宋体" w:cs="宋体"/>
          <w:sz w:val="24"/>
          <w:szCs w:val="24"/>
        </w:rPr>
        <w:t xml:space="preserve">时间：自招标文件公告发布之日起</w:t>
      </w:r>
      <w:r>
        <w:rPr>
          <w:rFonts w:ascii="宋体" w:hAnsi="宋体" w:cs="宋体"/>
          <w:sz w:val="24"/>
          <w:szCs w:val="24"/>
        </w:rPr>
        <w:t xml:space="preserve">5</w:t>
      </w:r>
      <w:r>
        <w:rPr>
          <w:rFonts w:hint="eastAsia" w:ascii="宋体" w:hAnsi="宋体" w:cs="宋体"/>
          <w:sz w:val="24"/>
          <w:szCs w:val="24"/>
        </w:rPr>
        <w:t xml:space="preserve">个工作日。</w:t>
      </w:r>
      <w:r/>
    </w:p>
    <w:p>
      <w:pPr>
        <w:ind w:firstLine="540"/>
        <w:spacing w:line="360" w:lineRule="auto"/>
        <w:rPr>
          <w:rFonts w:ascii="宋体" w:cs="宋体"/>
          <w:sz w:val="28"/>
          <w:szCs w:val="28"/>
          <w:u w:val="single"/>
        </w:rPr>
      </w:pPr>
      <w:r>
        <w:rPr>
          <w:rFonts w:ascii="宋体" w:hAnsi="宋体" w:cs="宋体"/>
          <w:sz w:val="24"/>
          <w:szCs w:val="24"/>
        </w:rPr>
        <w:t xml:space="preserve">2.</w:t>
      </w:r>
      <w:r>
        <w:rPr>
          <w:rFonts w:hint="eastAsia" w:ascii="宋体" w:hAnsi="宋体" w:cs="宋体"/>
          <w:sz w:val="24"/>
          <w:szCs w:val="24"/>
        </w:rPr>
        <w:t xml:space="preserve">方式：在“江苏政府采购网”自行免费下载招标文件。</w:t>
      </w:r>
      <w:r/>
    </w:p>
    <w:p>
      <w:pPr>
        <w:pStyle w:val="707"/>
        <w:ind w:firstLine="498"/>
        <w:spacing w:before="0" w:after="0" w:line="360" w:lineRule="auto"/>
      </w:pPr>
      <w:r/>
      <w:bookmarkStart w:id="18" w:name="_Toc224197602"/>
      <w:r/>
      <w:bookmarkStart w:id="19" w:name="_Toc165989570"/>
      <w:r/>
      <w:bookmarkStart w:id="20" w:name="_Toc224197477"/>
      <w:r>
        <w:rPr>
          <w:rFonts w:hint="eastAsia"/>
        </w:rPr>
        <w:t xml:space="preserve">四、提交投标文件截止时间、开标时间和地点</w:t>
      </w:r>
      <w:bookmarkEnd w:id="18"/>
      <w:r/>
      <w:bookmarkEnd w:id="19"/>
      <w:r/>
      <w:bookmarkEnd w:id="20"/>
      <w:r/>
      <w:r/>
    </w:p>
    <w:p>
      <w:pPr>
        <w:ind w:firstLine="480"/>
        <w:spacing w:line="360" w:lineRule="auto"/>
        <w:rPr>
          <w:rFonts w:ascii="宋体" w:hAnsi="宋体"/>
          <w:bCs/>
          <w:sz w:val="24"/>
          <w:szCs w:val="24"/>
        </w:rPr>
      </w:pPr>
      <w:r>
        <w:rPr>
          <w:rFonts w:hint="eastAsia" w:ascii="宋体" w:hAnsi="宋体"/>
          <w:bCs/>
          <w:sz w:val="24"/>
          <w:szCs w:val="24"/>
        </w:rPr>
        <w:t xml:space="preserve">1.</w:t>
      </w:r>
      <w:r>
        <w:rPr>
          <w:rFonts w:hint="eastAsia" w:ascii="宋体" w:hAnsi="宋体"/>
          <w:bCs/>
          <w:sz w:val="24"/>
          <w:szCs w:val="24"/>
          <w:u w:val="single"/>
        </w:rPr>
        <w:t xml:space="preserve">2026</w:t>
      </w:r>
      <w:r>
        <w:rPr>
          <w:rFonts w:hint="eastAsia" w:ascii="宋体" w:hAnsi="宋体"/>
          <w:bCs/>
          <w:sz w:val="24"/>
          <w:szCs w:val="24"/>
        </w:rPr>
        <w:t xml:space="preserve">年</w:t>
      </w:r>
      <w:r>
        <w:rPr>
          <w:rFonts w:hint="eastAsia" w:ascii="宋体" w:hAnsi="宋体"/>
          <w:bCs/>
          <w:sz w:val="24"/>
          <w:szCs w:val="24"/>
          <w:u w:val="single"/>
          <w:lang w:val="en-US" w:eastAsia="zh-CN"/>
        </w:rPr>
        <w:t xml:space="preserve">6</w:t>
      </w:r>
      <w:r>
        <w:rPr>
          <w:rFonts w:hint="eastAsia" w:ascii="宋体" w:hAnsi="宋体"/>
          <w:bCs/>
          <w:sz w:val="24"/>
          <w:szCs w:val="24"/>
        </w:rPr>
        <w:t xml:space="preserve">月</w:t>
      </w:r>
      <w:r>
        <w:rPr>
          <w:rFonts w:hint="eastAsia" w:ascii="宋体" w:hAnsi="宋体"/>
          <w:bCs/>
          <w:sz w:val="24"/>
          <w:szCs w:val="24"/>
          <w:u w:val="single"/>
          <w:lang w:val="en-US" w:eastAsia="zh-CN"/>
        </w:rPr>
        <w:t xml:space="preserve">24</w:t>
      </w:r>
      <w:r>
        <w:rPr>
          <w:rFonts w:hint="eastAsia" w:ascii="宋体" w:hAnsi="宋体"/>
          <w:bCs/>
          <w:sz w:val="24"/>
          <w:szCs w:val="24"/>
        </w:rPr>
        <w:t xml:space="preserve">日</w:t>
      </w:r>
      <w:r>
        <w:rPr>
          <w:rFonts w:hint="eastAsia" w:ascii="宋体" w:hAnsi="宋体"/>
          <w:bCs/>
          <w:sz w:val="24"/>
          <w:szCs w:val="24"/>
          <w:u w:val="single"/>
        </w:rPr>
        <w:t xml:space="preserve">9</w:t>
      </w:r>
      <w:r>
        <w:rPr>
          <w:rFonts w:hint="eastAsia" w:ascii="宋体" w:hAnsi="宋体"/>
          <w:bCs/>
          <w:sz w:val="24"/>
          <w:szCs w:val="24"/>
        </w:rPr>
        <w:t xml:space="preserve">点</w:t>
      </w:r>
      <w:r>
        <w:rPr>
          <w:rFonts w:hint="eastAsia" w:ascii="宋体" w:hAnsi="宋体"/>
          <w:bCs/>
          <w:sz w:val="24"/>
          <w:szCs w:val="24"/>
          <w:u w:val="single"/>
        </w:rPr>
        <w:t xml:space="preserve">30</w:t>
      </w:r>
      <w:r>
        <w:rPr>
          <w:rFonts w:hint="eastAsia" w:ascii="宋体" w:hAnsi="宋体"/>
          <w:bCs/>
          <w:sz w:val="24"/>
          <w:szCs w:val="24"/>
        </w:rPr>
        <w:t xml:space="preserve">分（北京时间）。</w:t>
      </w:r>
      <w:r/>
    </w:p>
    <w:p>
      <w:pPr>
        <w:ind w:firstLine="480"/>
        <w:spacing w:line="360" w:lineRule="auto"/>
        <w:rPr>
          <w:rFonts w:ascii="宋体"/>
          <w:bCs/>
          <w:sz w:val="24"/>
          <w:szCs w:val="24"/>
          <w:u w:val="single"/>
        </w:rPr>
      </w:pPr>
      <w:r>
        <w:rPr>
          <w:rFonts w:ascii="宋体" w:hAnsi="宋体"/>
          <w:sz w:val="24"/>
          <w:szCs w:val="24"/>
        </w:rPr>
        <w:t xml:space="preserve">2.</w:t>
      </w:r>
      <w:r>
        <w:rPr>
          <w:rFonts w:hint="eastAsia" w:ascii="宋体" w:hAnsi="宋体"/>
          <w:sz w:val="24"/>
          <w:szCs w:val="24"/>
        </w:rPr>
        <w:t xml:space="preserve">地点：“苏采云”政府采购交易系统网上开标大厅。</w:t>
      </w:r>
      <w:r/>
    </w:p>
    <w:p>
      <w:pPr>
        <w:pStyle w:val="707"/>
        <w:ind w:firstLine="498"/>
        <w:spacing w:before="0" w:after="0" w:line="360" w:lineRule="auto"/>
      </w:pPr>
      <w:r/>
      <w:bookmarkStart w:id="21" w:name="_Toc224197603"/>
      <w:r/>
      <w:bookmarkStart w:id="22" w:name="_Toc165989571"/>
      <w:r/>
      <w:bookmarkStart w:id="23" w:name="_Toc224197478"/>
      <w:r>
        <w:rPr>
          <w:rFonts w:hint="eastAsia"/>
        </w:rPr>
        <w:t xml:space="preserve">五、公告期限</w:t>
      </w:r>
      <w:bookmarkEnd w:id="21"/>
      <w:r/>
      <w:bookmarkEnd w:id="22"/>
      <w:r/>
      <w:bookmarkEnd w:id="23"/>
      <w:r/>
      <w:r/>
    </w:p>
    <w:p>
      <w:pPr>
        <w:ind w:firstLine="480"/>
        <w:spacing w:line="360" w:lineRule="auto"/>
        <w:rPr>
          <w:rFonts w:ascii="宋体" w:cs="宋体"/>
          <w:sz w:val="24"/>
          <w:szCs w:val="24"/>
        </w:rPr>
      </w:pPr>
      <w:r>
        <w:rPr>
          <w:rFonts w:hint="eastAsia" w:ascii="宋体" w:hAnsi="宋体" w:cs="宋体"/>
          <w:sz w:val="24"/>
          <w:szCs w:val="24"/>
        </w:rPr>
        <w:t xml:space="preserve">招标公告及招标文件公告期限为自本公告发布之日起</w:t>
      </w:r>
      <w:r>
        <w:rPr>
          <w:rFonts w:ascii="宋体" w:hAnsi="宋体" w:cs="宋体"/>
          <w:sz w:val="24"/>
          <w:szCs w:val="24"/>
        </w:rPr>
        <w:t xml:space="preserve">5</w:t>
      </w:r>
      <w:r>
        <w:rPr>
          <w:rFonts w:hint="eastAsia" w:ascii="宋体" w:hAnsi="宋体" w:cs="宋体"/>
          <w:sz w:val="24"/>
          <w:szCs w:val="24"/>
        </w:rPr>
        <w:t xml:space="preserve">个工作日。</w:t>
      </w:r>
      <w:r/>
    </w:p>
    <w:p>
      <w:pPr>
        <w:pStyle w:val="707"/>
        <w:ind w:firstLine="498"/>
        <w:spacing w:before="0" w:after="0" w:line="360" w:lineRule="auto"/>
      </w:pPr>
      <w:r/>
      <w:bookmarkStart w:id="24" w:name="_Toc224197479"/>
      <w:r/>
      <w:bookmarkStart w:id="25" w:name="_Toc224197604"/>
      <w:r/>
      <w:bookmarkStart w:id="26" w:name="_Toc165989572"/>
      <w:r>
        <w:rPr>
          <w:rFonts w:hint="eastAsia"/>
        </w:rPr>
        <w:t xml:space="preserve">六、其他补充事宜</w:t>
      </w:r>
      <w:bookmarkEnd w:id="24"/>
      <w:r/>
      <w:bookmarkEnd w:id="25"/>
      <w:r/>
      <w:bookmarkEnd w:id="26"/>
      <w:r/>
      <w:r/>
    </w:p>
    <w:p>
      <w:pPr>
        <w:ind w:firstLine="480"/>
        <w:spacing w:line="360" w:lineRule="auto"/>
        <w:rPr>
          <w:rFonts w:ascii="宋体" w:cs="宋体"/>
          <w:sz w:val="24"/>
          <w:szCs w:val="24"/>
        </w:rPr>
      </w:pPr>
      <w:r>
        <w:rPr>
          <w:rFonts w:hint="eastAsia" w:ascii="宋体" w:hAnsi="宋体" w:cs="宋体"/>
          <w:sz w:val="24"/>
          <w:szCs w:val="24"/>
        </w:rPr>
        <w:t xml:space="preserve">无</w:t>
      </w:r>
      <w:r/>
    </w:p>
    <w:p>
      <w:pPr>
        <w:pStyle w:val="707"/>
        <w:ind w:firstLine="643"/>
        <w:spacing w:before="0" w:after="0" w:line="360" w:lineRule="auto"/>
      </w:pPr>
      <w:r/>
      <w:bookmarkStart w:id="27" w:name="_Toc165989573"/>
      <w:r/>
      <w:bookmarkStart w:id="28" w:name="_Toc224197480"/>
      <w:r/>
      <w:bookmarkStart w:id="29" w:name="_Toc224197605"/>
      <w:r>
        <w:rPr>
          <w:rFonts w:hint="eastAsia"/>
        </w:rPr>
        <w:t xml:space="preserve">七、本次招标联系方式</w:t>
      </w:r>
      <w:bookmarkEnd w:id="27"/>
      <w:r/>
      <w:bookmarkEnd w:id="28"/>
      <w:r/>
      <w:bookmarkEnd w:id="29"/>
      <w:r/>
      <w:r/>
    </w:p>
    <w:p>
      <w:pPr>
        <w:ind w:firstLine="480"/>
        <w:jc w:val="left"/>
        <w:spacing w:line="360" w:lineRule="auto"/>
        <w:widowControl/>
        <w:rPr>
          <w:rFonts w:ascii="宋体"/>
          <w:sz w:val="24"/>
          <w:szCs w:val="24"/>
        </w:rPr>
      </w:pPr>
      <w:r>
        <w:rPr>
          <w:rFonts w:ascii="宋体" w:hAnsi="宋体" w:cs="宋体"/>
          <w:sz w:val="24"/>
          <w:szCs w:val="24"/>
        </w:rPr>
        <w:t xml:space="preserve">1.</w:t>
      </w:r>
      <w:r>
        <w:rPr>
          <w:rFonts w:hint="eastAsia" w:ascii="宋体" w:hAnsi="宋体" w:cs="宋体"/>
          <w:sz w:val="24"/>
          <w:szCs w:val="24"/>
        </w:rPr>
        <w:t xml:space="preserve">采购人信息</w:t>
      </w:r>
      <w:r/>
    </w:p>
    <w:p>
      <w:pPr>
        <w:ind w:firstLine="480"/>
        <w:jc w:val="left"/>
        <w:spacing w:line="360" w:lineRule="auto"/>
        <w:rPr>
          <w:rFonts w:ascii="宋体" w:hAnsi="宋体"/>
          <w:sz w:val="24"/>
          <w:szCs w:val="24"/>
          <w:u w:val="single"/>
        </w:rPr>
      </w:pPr>
      <w:r>
        <w:rPr>
          <w:rFonts w:hint="eastAsia" w:ascii="宋体" w:hAnsi="宋体"/>
          <w:sz w:val="24"/>
          <w:szCs w:val="24"/>
        </w:rPr>
        <w:t xml:space="preserve">名称：</w:t>
      </w:r>
      <w:r>
        <w:rPr>
          <w:rFonts w:hint="eastAsia" w:ascii="宋体" w:hAnsi="宋体"/>
          <w:sz w:val="24"/>
          <w:szCs w:val="24"/>
          <w:u w:val="single"/>
        </w:rPr>
        <w:t xml:space="preserve">江苏省公安厅</w:t>
      </w:r>
      <w:r/>
    </w:p>
    <w:p>
      <w:pPr>
        <w:ind w:firstLine="480"/>
        <w:jc w:val="left"/>
        <w:spacing w:line="360" w:lineRule="auto"/>
        <w:rPr>
          <w:rFonts w:ascii="宋体" w:hAnsi="宋体"/>
          <w:sz w:val="24"/>
          <w:szCs w:val="24"/>
        </w:rPr>
      </w:pPr>
      <w:r>
        <w:rPr>
          <w:rFonts w:hint="eastAsia" w:ascii="宋体" w:hAnsi="宋体"/>
          <w:sz w:val="24"/>
          <w:szCs w:val="24"/>
        </w:rPr>
        <w:t xml:space="preserve">地址：</w:t>
      </w:r>
      <w:r>
        <w:rPr>
          <w:rFonts w:hint="eastAsia" w:ascii="宋体" w:hAnsi="宋体"/>
          <w:sz w:val="24"/>
          <w:szCs w:val="24"/>
          <w:u w:val="single"/>
        </w:rPr>
        <w:t xml:space="preserve">南京市鼓楼区扬州路</w:t>
      </w:r>
      <w:r>
        <w:rPr>
          <w:rFonts w:ascii="宋体" w:hAnsi="宋体"/>
          <w:sz w:val="24"/>
          <w:szCs w:val="24"/>
          <w:u w:val="single"/>
        </w:rPr>
        <w:t xml:space="preserve">10</w:t>
      </w:r>
      <w:r>
        <w:rPr>
          <w:rFonts w:hint="eastAsia" w:ascii="宋体" w:hAnsi="宋体"/>
          <w:sz w:val="24"/>
          <w:szCs w:val="24"/>
          <w:u w:val="single"/>
        </w:rPr>
        <w:t xml:space="preserve">号</w:t>
      </w:r>
      <w:r/>
    </w:p>
    <w:p>
      <w:pPr>
        <w:ind w:firstLine="480"/>
        <w:jc w:val="left"/>
        <w:spacing w:line="360" w:lineRule="auto"/>
        <w:rPr>
          <w:rFonts w:ascii="宋体"/>
          <w:sz w:val="24"/>
          <w:szCs w:val="24"/>
          <w:u w:val="single"/>
        </w:rPr>
      </w:pPr>
      <w:r>
        <w:rPr>
          <w:rFonts w:hint="eastAsia" w:ascii="宋体" w:hAnsi="宋体"/>
          <w:sz w:val="24"/>
          <w:szCs w:val="24"/>
        </w:rPr>
        <w:t xml:space="preserve">联系人：</w:t>
      </w:r>
      <w:r>
        <w:rPr>
          <w:rFonts w:hint="eastAsia" w:ascii="宋体" w:hAnsi="宋体"/>
          <w:sz w:val="24"/>
          <w:szCs w:val="24"/>
          <w:u w:val="single"/>
        </w:rPr>
        <w:t xml:space="preserve">李昆</w:t>
      </w:r>
      <w:r/>
    </w:p>
    <w:p>
      <w:pPr>
        <w:ind w:firstLine="480"/>
        <w:jc w:val="left"/>
        <w:spacing w:line="360" w:lineRule="auto"/>
        <w:rPr>
          <w:rFonts w:ascii="宋体"/>
          <w:sz w:val="24"/>
          <w:szCs w:val="24"/>
          <w:u w:val="single"/>
        </w:rPr>
      </w:pPr>
      <w:r>
        <w:rPr>
          <w:rFonts w:hint="eastAsia" w:ascii="宋体" w:hAnsi="宋体"/>
          <w:sz w:val="24"/>
          <w:szCs w:val="24"/>
        </w:rPr>
        <w:t xml:space="preserve">联系方式：</w:t>
      </w:r>
      <w:r>
        <w:rPr>
          <w:rFonts w:ascii="宋体" w:hAnsi="宋体"/>
          <w:sz w:val="24"/>
          <w:szCs w:val="24"/>
          <w:u w:val="single"/>
        </w:rPr>
        <w:t xml:space="preserve">025-8352</w:t>
      </w:r>
      <w:r>
        <w:rPr>
          <w:rFonts w:hint="eastAsia" w:ascii="宋体" w:hAnsi="宋体"/>
          <w:sz w:val="24"/>
          <w:szCs w:val="24"/>
          <w:u w:val="single"/>
        </w:rPr>
        <w:t xml:space="preserve">7035</w:t>
      </w:r>
      <w:r/>
    </w:p>
    <w:p>
      <w:pPr>
        <w:ind w:firstLine="480"/>
        <w:jc w:val="left"/>
        <w:spacing w:line="400" w:lineRule="exact"/>
        <w:rPr>
          <w:rFonts w:ascii="宋体" w:hAnsi="宋体"/>
          <w:sz w:val="24"/>
          <w:szCs w:val="24"/>
        </w:rPr>
      </w:pPr>
      <w:r/>
      <w:bookmarkStart w:id="30" w:name="OLE_LINK6"/>
      <w:r/>
      <w:bookmarkStart w:id="31" w:name="OLE_LINK10"/>
      <w:r/>
      <w:bookmarkStart w:id="32" w:name="_Toc165989574"/>
      <w:r>
        <w:rPr>
          <w:rFonts w:hint="eastAsia" w:ascii="宋体" w:hAnsi="宋体" w:cs="宋体"/>
          <w:sz w:val="24"/>
          <w:szCs w:val="24"/>
        </w:rPr>
        <w:t xml:space="preserve">2.江苏省政府采购中心信息</w:t>
      </w:r>
      <w:r/>
    </w:p>
    <w:p>
      <w:pPr>
        <w:ind w:firstLine="480"/>
        <w:spacing w:line="400" w:lineRule="exact"/>
        <w:rPr>
          <w:rFonts w:ascii="宋体" w:hAnsi="宋体"/>
          <w:sz w:val="24"/>
          <w:szCs w:val="24"/>
        </w:rPr>
      </w:pPr>
      <w:r>
        <w:rPr>
          <w:rFonts w:hint="eastAsia" w:ascii="宋体" w:hAnsi="宋体"/>
          <w:sz w:val="24"/>
          <w:szCs w:val="24"/>
        </w:rPr>
        <w:t xml:space="preserve">地址：</w:t>
      </w:r>
      <w:r>
        <w:rPr>
          <w:rFonts w:hint="eastAsia" w:ascii="宋体" w:hAnsi="宋体"/>
          <w:sz w:val="24"/>
          <w:szCs w:val="24"/>
          <w:u w:val="single"/>
        </w:rPr>
        <w:t xml:space="preserve">南京市汉中门大街145号省政务中心二期3楼南区</w:t>
      </w:r>
      <w:bookmarkEnd w:id="30"/>
      <w:bookmarkEnd w:id="31"/>
      <w:r/>
    </w:p>
    <w:p>
      <w:pPr>
        <w:ind w:firstLine="480"/>
        <w:spacing w:line="400" w:lineRule="exact"/>
        <w:rPr>
          <w:rFonts w:ascii="宋体" w:hAnsi="宋体"/>
          <w:color w:val="000000" w:themeColor="text1"/>
          <w:sz w:val="24"/>
          <w:szCs w:val="24"/>
          <w:highlight w:val="none"/>
          <w:u w:val="single"/>
        </w:rPr>
      </w:pPr>
      <w:r/>
      <w:bookmarkStart w:id="33" w:name="_Toc224197606"/>
      <w:r/>
      <w:bookmarkStart w:id="34" w:name="_Toc224197481"/>
      <w:r>
        <w:rPr>
          <w:rFonts w:hint="eastAsia" w:ascii="宋体" w:hAnsi="宋体"/>
          <w:color w:val="000000" w:themeColor="text1"/>
          <w:sz w:val="24"/>
          <w:szCs w:val="24"/>
          <w:highlight w:val="none"/>
          <w:u w:val="single"/>
        </w:rPr>
        <w:t xml:space="preserve">联系人： 王建浩、许滢</w:t>
      </w:r>
      <w:r/>
    </w:p>
    <w:p>
      <w:pPr>
        <w:ind w:firstLine="480"/>
        <w:keepLines/>
        <w:keepNext/>
        <w:spacing w:before="156" w:after="156" w:line="360" w:lineRule="auto"/>
        <w:rPr>
          <w:rFonts w:ascii="宋体" w:hAnsi="宋体"/>
          <w:color w:val="000000" w:themeColor="text1"/>
          <w:sz w:val="24"/>
          <w:szCs w:val="24"/>
          <w:highlight w:val="none"/>
        </w:rPr>
        <w:outlineLvl w:val="2"/>
      </w:pPr>
      <w:r>
        <w:rPr>
          <w:rFonts w:hint="eastAsia" w:ascii="宋体" w:hAnsi="宋体"/>
          <w:color w:val="000000" w:themeColor="text1"/>
          <w:sz w:val="24"/>
          <w:szCs w:val="24"/>
          <w:highlight w:val="none"/>
          <w:u w:val="single"/>
        </w:rPr>
        <w:t xml:space="preserve">联系方式：025-83668513</w:t>
      </w:r>
      <w:r/>
    </w:p>
    <w:p>
      <w:pPr>
        <w:pStyle w:val="707"/>
        <w:ind w:firstLine="643"/>
        <w:spacing w:before="0" w:after="0" w:line="360" w:lineRule="auto"/>
      </w:pPr>
      <w:r/>
      <w:bookmarkStart w:id="200" w:name="_GoBack"/>
      <w:r/>
      <w:bookmarkEnd w:id="200"/>
      <w:r>
        <w:rPr>
          <w:rFonts w:hint="eastAsia"/>
        </w:rPr>
        <w:t xml:space="preserve">八、其他</w:t>
      </w:r>
      <w:bookmarkEnd w:id="32"/>
      <w:r/>
      <w:bookmarkEnd w:id="33"/>
      <w:r/>
      <w:bookmarkEnd w:id="34"/>
      <w:r/>
      <w:r/>
    </w:p>
    <w:p>
      <w:pPr>
        <w:pStyle w:val="720"/>
        <w:ind w:firstLine="480"/>
        <w:spacing w:line="360" w:lineRule="auto"/>
        <w:rPr>
          <w:rFonts w:ascii="宋体" w:hAnsi="宋体" w:eastAsia="宋体"/>
          <w:sz w:val="24"/>
          <w:szCs w:val="21"/>
        </w:rPr>
      </w:pPr>
      <w:r>
        <w:rPr>
          <w:rFonts w:ascii="宋体" w:hAnsi="宋体" w:eastAsia="宋体"/>
          <w:sz w:val="24"/>
          <w:szCs w:val="21"/>
        </w:rPr>
        <w:t xml:space="preserve">1.</w:t>
      </w:r>
      <w:r>
        <w:rPr>
          <w:rFonts w:hint="eastAsia" w:ascii="宋体" w:hAnsi="宋体" w:eastAsia="宋体"/>
          <w:sz w:val="24"/>
          <w:szCs w:val="21"/>
        </w:rPr>
        <w:t xml:space="preserve">根据省财政厅《关于更换全省政府采购交易系统</w:t>
      </w:r>
      <w:r>
        <w:rPr>
          <w:rFonts w:ascii="宋体" w:hAnsi="宋体" w:eastAsia="宋体"/>
          <w:sz w:val="24"/>
          <w:szCs w:val="21"/>
        </w:rPr>
        <w:t xml:space="preserve">CA</w:t>
      </w:r>
      <w:r>
        <w:rPr>
          <w:rFonts w:hint="eastAsia" w:ascii="宋体" w:hAnsi="宋体" w:eastAsia="宋体"/>
          <w:sz w:val="24"/>
          <w:szCs w:val="21"/>
        </w:rPr>
        <w:t xml:space="preserve">数字证书和电子签章的通知》（苏财购〔</w:t>
      </w:r>
      <w:r>
        <w:rPr>
          <w:rFonts w:ascii="宋体" w:hAnsi="宋体" w:eastAsia="宋体"/>
          <w:sz w:val="24"/>
          <w:szCs w:val="21"/>
        </w:rPr>
        <w:t xml:space="preserve">2023</w:t>
      </w:r>
      <w:r>
        <w:rPr>
          <w:rFonts w:hint="eastAsia" w:ascii="宋体" w:hAnsi="宋体" w:eastAsia="宋体"/>
          <w:sz w:val="24"/>
          <w:szCs w:val="21"/>
        </w:rPr>
        <w:t xml:space="preserve">〕</w:t>
      </w:r>
      <w:r>
        <w:rPr>
          <w:rFonts w:ascii="宋体" w:hAnsi="宋体" w:eastAsia="宋体"/>
          <w:sz w:val="24"/>
          <w:szCs w:val="21"/>
        </w:rPr>
        <w:t xml:space="preserve">101</w:t>
      </w:r>
      <w:r>
        <w:rPr>
          <w:rFonts w:hint="eastAsia" w:ascii="宋体" w:hAnsi="宋体" w:eastAsia="宋体"/>
          <w:sz w:val="24"/>
          <w:szCs w:val="21"/>
        </w:rPr>
        <w:t xml:space="preserve">号），“苏采云”政府采购交易系统（以下简称苏采云系统）的</w:t>
      </w:r>
      <w:r>
        <w:rPr>
          <w:rFonts w:ascii="宋体" w:hAnsi="宋体" w:eastAsia="宋体"/>
          <w:sz w:val="24"/>
          <w:szCs w:val="21"/>
        </w:rPr>
        <w:t xml:space="preserve">CA</w:t>
      </w:r>
      <w:r>
        <w:rPr>
          <w:rFonts w:hint="eastAsia" w:ascii="宋体" w:hAnsi="宋体" w:eastAsia="宋体"/>
          <w:sz w:val="24"/>
          <w:szCs w:val="21"/>
        </w:rPr>
        <w:t xml:space="preserve">数字证书、电子签章已更换为江苏省电子政务证书认证中心</w:t>
      </w:r>
      <w:r>
        <w:rPr>
          <w:rFonts w:ascii="宋体" w:hAnsi="宋体" w:eastAsia="宋体"/>
          <w:sz w:val="24"/>
          <w:szCs w:val="21"/>
        </w:rPr>
        <w:t xml:space="preserve">CA</w:t>
      </w:r>
      <w:r>
        <w:rPr>
          <w:rFonts w:hint="eastAsia" w:ascii="宋体" w:hAnsi="宋体" w:eastAsia="宋体"/>
          <w:sz w:val="24"/>
          <w:szCs w:val="21"/>
        </w:rPr>
        <w:t xml:space="preserve">和方正国际软件（北京）有限公司电子签章。如果投标人通过苏采云系统参与政府采购项目，需要更换</w:t>
      </w:r>
      <w:r>
        <w:rPr>
          <w:rFonts w:ascii="宋体" w:hAnsi="宋体" w:eastAsia="宋体"/>
          <w:sz w:val="24"/>
          <w:szCs w:val="21"/>
        </w:rPr>
        <w:t xml:space="preserve">CA</w:t>
      </w:r>
      <w:r>
        <w:rPr>
          <w:rFonts w:hint="eastAsia" w:ascii="宋体" w:hAnsi="宋体" w:eastAsia="宋体"/>
          <w:sz w:val="24"/>
          <w:szCs w:val="21"/>
        </w:rPr>
        <w:t xml:space="preserve">数字证书和电子签章。具体办理指南和操作手册见链接：</w:t>
      </w:r>
      <w:r>
        <w:rPr>
          <w:rFonts w:ascii="宋体" w:hAnsi="宋体" w:eastAsia="宋体"/>
          <w:sz w:val="24"/>
          <w:szCs w:val="21"/>
        </w:rPr>
        <w:t xml:space="preserve">http://www.ccgp-jiangsu.gov.cn/jiangsu/zlxz/ee/ee3a4bc5a3454aa2b0d9312230633ce9.html</w:t>
      </w:r>
      <w:r>
        <w:rPr>
          <w:rFonts w:hint="eastAsia" w:ascii="宋体" w:hAnsi="宋体" w:eastAsia="宋体"/>
          <w:sz w:val="24"/>
          <w:szCs w:val="21"/>
        </w:rPr>
        <w:t xml:space="preserve">。领取</w:t>
      </w:r>
      <w:r>
        <w:rPr>
          <w:rFonts w:ascii="宋体" w:hAnsi="宋体" w:eastAsia="宋体"/>
          <w:sz w:val="24"/>
          <w:szCs w:val="21"/>
        </w:rPr>
        <w:t xml:space="preserve">CA</w:t>
      </w:r>
      <w:r>
        <w:rPr>
          <w:rFonts w:hint="eastAsia" w:ascii="宋体" w:hAnsi="宋体" w:eastAsia="宋体"/>
          <w:sz w:val="24"/>
          <w:szCs w:val="21"/>
        </w:rPr>
        <w:t xml:space="preserve">和办理电子签章</w:t>
      </w:r>
      <w:r>
        <w:rPr>
          <w:rFonts w:ascii="宋体" w:hAnsi="宋体" w:eastAsia="宋体"/>
          <w:sz w:val="24"/>
          <w:szCs w:val="21"/>
        </w:rPr>
        <w:t xml:space="preserve">(</w:t>
      </w:r>
      <w:r>
        <w:rPr>
          <w:rFonts w:hint="eastAsia" w:ascii="宋体" w:hAnsi="宋体" w:eastAsia="宋体"/>
          <w:sz w:val="24"/>
          <w:szCs w:val="21"/>
        </w:rPr>
        <w:t xml:space="preserve">请至南京汉中门大街</w:t>
      </w:r>
      <w:r>
        <w:rPr>
          <w:rFonts w:ascii="宋体" w:hAnsi="宋体" w:eastAsia="宋体"/>
          <w:sz w:val="24"/>
          <w:szCs w:val="21"/>
        </w:rPr>
        <w:t xml:space="preserve">145</w:t>
      </w:r>
      <w:r>
        <w:rPr>
          <w:rFonts w:hint="eastAsia" w:ascii="宋体" w:hAnsi="宋体" w:eastAsia="宋体"/>
          <w:sz w:val="24"/>
          <w:szCs w:val="21"/>
        </w:rPr>
        <w:t xml:space="preserve">号江苏省政务服务中心二期三楼大厅</w:t>
      </w:r>
      <w:r>
        <w:rPr>
          <w:rFonts w:ascii="宋体" w:hAnsi="宋体" w:eastAsia="宋体"/>
          <w:sz w:val="24"/>
          <w:szCs w:val="21"/>
        </w:rPr>
        <w:t xml:space="preserve">CA</w:t>
      </w:r>
      <w:r>
        <w:rPr>
          <w:rFonts w:hint="eastAsia" w:ascii="宋体" w:hAnsi="宋体" w:eastAsia="宋体"/>
          <w:sz w:val="24"/>
          <w:szCs w:val="21"/>
        </w:rPr>
        <w:t xml:space="preserve">办理窗口办理，具体联系方式见《苏采云系统供应商操作手册》（以下简称《操作手册》））、进行注册并按《操作手册》要求制作、上传电子投标文件。</w:t>
      </w:r>
      <w:r/>
    </w:p>
    <w:p>
      <w:pPr>
        <w:pStyle w:val="720"/>
        <w:ind w:firstLine="480"/>
        <w:spacing w:line="360" w:lineRule="auto"/>
        <w:rPr>
          <w:rFonts w:ascii="宋体" w:hAnsi="宋体" w:eastAsia="宋体"/>
          <w:sz w:val="24"/>
          <w:szCs w:val="21"/>
        </w:rPr>
      </w:pPr>
      <w:r>
        <w:rPr>
          <w:rFonts w:ascii="宋体" w:hAnsi="宋体" w:eastAsia="宋体"/>
          <w:sz w:val="24"/>
          <w:szCs w:val="21"/>
        </w:rPr>
        <w:t xml:space="preserve">2.</w:t>
      </w:r>
      <w:r>
        <w:rPr>
          <w:rFonts w:hint="eastAsia" w:ascii="宋体" w:hAnsi="宋体" w:eastAsia="宋体"/>
          <w:sz w:val="24"/>
          <w:szCs w:val="21"/>
        </w:rPr>
        <w:t xml:space="preserve">有关本次招标的事项若存在变动或修改，敬请及时关注江苏省政府采购中心在“江苏政府采购网”发布的更正公告。</w:t>
      </w:r>
      <w:r/>
    </w:p>
    <w:p>
      <w:pPr>
        <w:pStyle w:val="720"/>
        <w:ind w:firstLine="480"/>
        <w:spacing w:line="360" w:lineRule="auto"/>
        <w:rPr>
          <w:rFonts w:ascii="宋体" w:hAnsi="宋体" w:eastAsia="宋体"/>
          <w:sz w:val="24"/>
          <w:szCs w:val="21"/>
        </w:rPr>
      </w:pPr>
      <w:r>
        <w:rPr>
          <w:rFonts w:ascii="宋体" w:hAnsi="宋体" w:eastAsia="宋体"/>
          <w:sz w:val="24"/>
          <w:szCs w:val="21"/>
        </w:rPr>
        <w:t xml:space="preserve">3.</w:t>
      </w:r>
      <w:r>
        <w:rPr>
          <w:rFonts w:hint="eastAsia" w:ascii="宋体" w:hAnsi="宋体" w:eastAsia="宋体"/>
          <w:sz w:val="24"/>
          <w:szCs w:val="21"/>
        </w:rPr>
        <w:t xml:space="preserve">本次招标不收取投标保证金。</w:t>
      </w:r>
      <w:bookmarkStart w:id="35" w:name="_Toc165989575"/>
      <w:r/>
      <w:bookmarkStart w:id="36" w:name="_第二章__投标人须知"/>
      <w:r/>
      <w:r/>
    </w:p>
    <w:p>
      <w:pPr>
        <w:jc w:val="left"/>
        <w:widowControl/>
      </w:pPr>
      <w:r>
        <w:br w:type="page" w:clear="all"/>
      </w:r>
      <w:bookmarkEnd w:id="35"/>
      <w:r/>
      <w:bookmarkEnd w:id="36"/>
      <w:r/>
      <w:r/>
    </w:p>
    <w:p>
      <w:pPr>
        <w:ind w:firstLine="2429"/>
        <w:keepLines/>
        <w:keepNext/>
        <w:spacing w:before="260" w:after="260" w:line="416" w:lineRule="auto"/>
        <w:rPr>
          <w:rFonts w:ascii="黑体" w:hAnsi="Arial" w:eastAsia="黑体" w:cs="Arial"/>
          <w:sz w:val="44"/>
          <w:szCs w:val="44"/>
        </w:rPr>
        <w:outlineLvl w:val="1"/>
      </w:pPr>
      <w:r/>
      <w:bookmarkStart w:id="37" w:name="_Toc120614211"/>
      <w:r/>
      <w:bookmarkStart w:id="38" w:name="_Toc224197482"/>
      <w:r/>
      <w:bookmarkStart w:id="39" w:name="_Toc224197607"/>
      <w:r/>
      <w:bookmarkStart w:id="40" w:name="_Toc165989583"/>
      <w:r>
        <w:rPr>
          <w:rFonts w:hint="eastAsia" w:ascii="黑体" w:hAnsi="Arial" w:eastAsia="黑体" w:cs="Arial"/>
          <w:b/>
          <w:bCs/>
          <w:sz w:val="44"/>
          <w:szCs w:val="44"/>
        </w:rPr>
        <w:t xml:space="preserve">第二章  </w:t>
      </w:r>
      <w:bookmarkEnd w:id="37"/>
      <w:r/>
      <w:bookmarkStart w:id="41" w:name="_Toc513029202"/>
      <w:r/>
      <w:bookmarkStart w:id="42" w:name="_Toc16938518"/>
      <w:r/>
      <w:bookmarkStart w:id="43" w:name="_Toc120614213"/>
      <w:r/>
      <w:bookmarkStart w:id="44" w:name="_Toc20823274"/>
      <w:r>
        <w:rPr>
          <w:rFonts w:hint="eastAsia" w:ascii="黑体" w:hAnsi="Arial" w:eastAsia="黑体" w:cs="Arial"/>
          <w:b/>
          <w:bCs/>
          <w:sz w:val="44"/>
          <w:szCs w:val="44"/>
        </w:rPr>
        <w:t xml:space="preserve">投标人须知</w:t>
      </w:r>
      <w:bookmarkEnd w:id="38"/>
      <w:r/>
      <w:bookmarkEnd w:id="39"/>
      <w:r/>
      <w:bookmarkEnd w:id="41"/>
      <w:r/>
      <w:bookmarkEnd w:id="42"/>
      <w:r/>
      <w:bookmarkEnd w:id="43"/>
      <w:r/>
      <w:bookmarkEnd w:id="44"/>
      <w:r/>
      <w:r/>
    </w:p>
    <w:p>
      <w:pPr>
        <w:ind w:firstLine="498"/>
        <w:keepLines/>
        <w:keepNext/>
        <w:spacing w:before="120" w:after="120" w:line="400" w:lineRule="exact"/>
        <w:rPr>
          <w:b/>
          <w:bCs/>
          <w:sz w:val="32"/>
          <w:szCs w:val="32"/>
        </w:rPr>
        <w:outlineLvl w:val="2"/>
      </w:pPr>
      <w:r/>
      <w:bookmarkStart w:id="45" w:name="_Toc224197483"/>
      <w:r/>
      <w:bookmarkStart w:id="46" w:name="_Toc224197608"/>
      <w:r/>
      <w:bookmarkStart w:id="47" w:name="_Toc120614214"/>
      <w:r/>
      <w:bookmarkStart w:id="48" w:name="_Toc513029203"/>
      <w:r/>
      <w:bookmarkStart w:id="49" w:name="_Toc20823275"/>
      <w:r/>
      <w:bookmarkStart w:id="50" w:name="_Toc16938519"/>
      <w:r>
        <w:rPr>
          <w:rFonts w:hint="eastAsia"/>
          <w:b/>
          <w:bCs/>
          <w:sz w:val="32"/>
          <w:szCs w:val="32"/>
        </w:rPr>
        <w:t xml:space="preserve">一、总则</w:t>
      </w:r>
      <w:bookmarkEnd w:id="45"/>
      <w:r/>
      <w:bookmarkEnd w:id="46"/>
      <w:r/>
      <w:bookmarkEnd w:id="47"/>
      <w:r/>
      <w:bookmarkEnd w:id="48"/>
      <w:r/>
      <w:bookmarkEnd w:id="49"/>
      <w:r/>
      <w:bookmarkEnd w:id="50"/>
      <w:r/>
      <w:r/>
    </w:p>
    <w:p>
      <w:pPr>
        <w:ind w:firstLine="420"/>
        <w:keepLines/>
        <w:keepNext/>
        <w:spacing w:line="400" w:lineRule="exact"/>
        <w:rPr>
          <w:rFonts w:ascii="Arial" w:hAnsi="Arial" w:eastAsia="黑体" w:cs="Arial"/>
          <w:sz w:val="28"/>
          <w:szCs w:val="28"/>
        </w:rPr>
        <w:outlineLvl w:val="3"/>
      </w:pPr>
      <w:r/>
      <w:bookmarkStart w:id="51" w:name="_Hlt16619475"/>
      <w:r/>
      <w:bookmarkEnd w:id="51"/>
      <w:r/>
      <w:bookmarkStart w:id="52" w:name="_Toc458694821"/>
      <w:r/>
      <w:bookmarkStart w:id="53" w:name="_Toc16938520"/>
      <w:r/>
      <w:bookmarkStart w:id="54" w:name="_Toc20823276"/>
      <w:r/>
      <w:bookmarkStart w:id="55" w:name="_Toc513029204"/>
      <w:r>
        <w:rPr>
          <w:rFonts w:hint="eastAsia" w:ascii="Arial" w:hAnsi="Arial" w:eastAsia="黑体" w:cs="Arial"/>
          <w:sz w:val="28"/>
          <w:szCs w:val="28"/>
        </w:rPr>
        <w:t xml:space="preserve">1</w:t>
      </w:r>
      <w:bookmarkEnd w:id="52"/>
      <w:r>
        <w:rPr>
          <w:rFonts w:hint="eastAsia" w:ascii="Arial" w:hAnsi="Arial" w:eastAsia="黑体" w:cs="Arial"/>
          <w:sz w:val="28"/>
          <w:szCs w:val="28"/>
        </w:rPr>
        <w:t xml:space="preserve">、招标方式</w:t>
      </w:r>
      <w:bookmarkEnd w:id="53"/>
      <w:r/>
      <w:bookmarkEnd w:id="54"/>
      <w:r/>
      <w:bookmarkEnd w:id="55"/>
      <w:r/>
      <w:r/>
    </w:p>
    <w:p>
      <w:pPr>
        <w:ind w:firstLine="480"/>
        <w:spacing w:line="400" w:lineRule="exact"/>
        <w:rPr>
          <w:rFonts w:ascii="宋体" w:hAnsi="宋体"/>
          <w:sz w:val="24"/>
        </w:rPr>
      </w:pPr>
      <w:r>
        <w:rPr>
          <w:rFonts w:hint="eastAsia" w:ascii="宋体" w:hAnsi="宋体"/>
          <w:sz w:val="24"/>
        </w:rPr>
        <w:t xml:space="preserve">1.1 本次招标采取公开招标方式，本招标文件仅适用于招标公告中所述项目。</w:t>
      </w:r>
      <w:r/>
    </w:p>
    <w:p>
      <w:pPr>
        <w:ind w:firstLine="420"/>
        <w:keepLines/>
        <w:keepNext/>
        <w:spacing w:line="400" w:lineRule="exact"/>
        <w:rPr>
          <w:rFonts w:ascii="Arial" w:hAnsi="Arial" w:eastAsia="黑体" w:cs="Arial"/>
          <w:sz w:val="28"/>
          <w:szCs w:val="28"/>
        </w:rPr>
        <w:outlineLvl w:val="3"/>
      </w:pPr>
      <w:r/>
      <w:bookmarkStart w:id="56" w:name="_Toc513029205"/>
      <w:r/>
      <w:bookmarkStart w:id="57" w:name="_Toc20823277"/>
      <w:r/>
      <w:bookmarkStart w:id="58" w:name="_Toc16938521"/>
      <w:r>
        <w:rPr>
          <w:rFonts w:hint="eastAsia" w:ascii="Arial" w:hAnsi="Arial" w:eastAsia="黑体" w:cs="Arial"/>
          <w:sz w:val="28"/>
          <w:szCs w:val="28"/>
        </w:rPr>
        <w:t xml:space="preserve">2、合格的投标人</w:t>
      </w:r>
      <w:bookmarkEnd w:id="56"/>
      <w:r/>
      <w:bookmarkEnd w:id="57"/>
      <w:r/>
      <w:bookmarkEnd w:id="58"/>
      <w:r/>
      <w:r/>
    </w:p>
    <w:p>
      <w:pPr>
        <w:ind w:firstLine="480"/>
        <w:spacing w:line="400" w:lineRule="exact"/>
        <w:rPr>
          <w:rFonts w:ascii="宋体" w:hAnsi="宋体"/>
          <w:sz w:val="24"/>
          <w:szCs w:val="24"/>
        </w:rPr>
      </w:pPr>
      <w:r>
        <w:rPr>
          <w:rFonts w:hint="eastAsia" w:ascii="宋体" w:hAnsi="宋体"/>
          <w:sz w:val="24"/>
          <w:szCs w:val="24"/>
        </w:rPr>
        <w:t xml:space="preserve">2.1满足招标公告中供应商的资格要求的规定。</w:t>
      </w:r>
      <w:r/>
    </w:p>
    <w:p>
      <w:pPr>
        <w:ind w:firstLine="480"/>
        <w:spacing w:line="400" w:lineRule="exact"/>
        <w:rPr>
          <w:rFonts w:ascii="宋体" w:hAnsi="宋体"/>
          <w:sz w:val="24"/>
          <w:szCs w:val="24"/>
        </w:rPr>
      </w:pPr>
      <w:r>
        <w:rPr>
          <w:rFonts w:hint="eastAsia" w:ascii="宋体" w:hAnsi="宋体"/>
          <w:sz w:val="24"/>
          <w:szCs w:val="24"/>
        </w:rPr>
        <w:t xml:space="preserve">2.2 满足本文件实质性要求的规定。</w:t>
      </w:r>
      <w:r/>
    </w:p>
    <w:p>
      <w:pPr>
        <w:ind w:firstLine="420"/>
        <w:keepLines/>
        <w:keepNext/>
        <w:spacing w:line="400" w:lineRule="exact"/>
        <w:rPr>
          <w:rFonts w:ascii="Arial" w:hAnsi="Arial" w:eastAsia="黑体" w:cs="Arial"/>
          <w:sz w:val="28"/>
          <w:szCs w:val="28"/>
        </w:rPr>
        <w:outlineLvl w:val="3"/>
      </w:pPr>
      <w:r/>
      <w:bookmarkStart w:id="59" w:name="_Toc20823278"/>
      <w:r/>
      <w:bookmarkStart w:id="60" w:name="_Toc16938522"/>
      <w:r/>
      <w:bookmarkStart w:id="61" w:name="_Toc513029206"/>
      <w:r>
        <w:rPr>
          <w:rFonts w:hint="eastAsia" w:ascii="Arial" w:hAnsi="Arial" w:eastAsia="黑体" w:cs="Arial"/>
          <w:sz w:val="28"/>
          <w:szCs w:val="28"/>
        </w:rPr>
        <w:t xml:space="preserve">3、适用法律</w:t>
      </w:r>
      <w:bookmarkEnd w:id="59"/>
      <w:r/>
      <w:bookmarkEnd w:id="60"/>
      <w:r/>
      <w:bookmarkEnd w:id="61"/>
      <w:r>
        <w:rPr>
          <w:rFonts w:hint="eastAsia" w:ascii="Arial" w:hAnsi="Arial" w:eastAsia="黑体" w:cs="Arial"/>
          <w:sz w:val="28"/>
          <w:szCs w:val="28"/>
        </w:rPr>
        <w:t xml:space="preserve">和标准</w:t>
      </w:r>
      <w:r/>
    </w:p>
    <w:p>
      <w:pPr>
        <w:ind w:firstLine="420"/>
        <w:spacing w:line="400" w:lineRule="exact"/>
        <w:rPr>
          <w:rFonts w:ascii="宋体" w:hAnsi="宋体"/>
          <w:sz w:val="24"/>
        </w:rPr>
      </w:pPr>
      <w:r>
        <w:rPr>
          <w:rFonts w:hint="eastAsia" w:ascii="宋体" w:hAnsi="宋体"/>
          <w:sz w:val="24"/>
        </w:rPr>
        <w:t xml:space="preserve">3.1 本次招标及由此产生的合同受中华人民共和国有关的法律法规制约和保护</w:t>
      </w:r>
      <w:r>
        <w:rPr>
          <w:rFonts w:ascii="宋体" w:hAnsi="宋体"/>
          <w:sz w:val="24"/>
        </w:rPr>
        <w:t xml:space="preserve">。</w:t>
      </w:r>
      <w:r/>
    </w:p>
    <w:p>
      <w:pPr>
        <w:ind w:firstLine="420"/>
        <w:spacing w:line="400" w:lineRule="exact"/>
        <w:rPr>
          <w:rFonts w:ascii="宋体" w:hAnsi="宋体"/>
          <w:sz w:val="24"/>
        </w:rPr>
      </w:pPr>
      <w:r>
        <w:rPr>
          <w:rFonts w:hint="eastAsia" w:ascii="方正魏碑_GBK" w:hAnsi="方正魏碑_GBK" w:eastAsia="方正魏碑_GBK" w:cs="方正魏碑_GBK"/>
          <w:sz w:val="24"/>
        </w:rPr>
        <w:t xml:space="preserve">3.2 在本项目政府采购活动过程中，如果所执行的标准有更新的，按照最新标准执行。</w:t>
      </w:r>
      <w:r/>
    </w:p>
    <w:p>
      <w:pPr>
        <w:ind w:firstLine="420"/>
        <w:keepLines/>
        <w:keepNext/>
        <w:spacing w:line="400" w:lineRule="exact"/>
        <w:rPr>
          <w:rFonts w:ascii="Arial" w:hAnsi="Arial" w:eastAsia="黑体" w:cs="Arial"/>
          <w:sz w:val="28"/>
          <w:szCs w:val="28"/>
        </w:rPr>
        <w:outlineLvl w:val="3"/>
      </w:pPr>
      <w:r/>
      <w:bookmarkStart w:id="62" w:name="_Toc513029207"/>
      <w:r/>
      <w:bookmarkStart w:id="63" w:name="_Toc16938523"/>
      <w:r/>
      <w:bookmarkStart w:id="64" w:name="_Toc462564067"/>
      <w:r/>
      <w:bookmarkStart w:id="65" w:name="_Toc20823279"/>
      <w:r>
        <w:rPr>
          <w:rFonts w:hint="eastAsia" w:ascii="Arial" w:hAnsi="Arial" w:eastAsia="黑体" w:cs="Arial"/>
          <w:sz w:val="28"/>
          <w:szCs w:val="28"/>
        </w:rPr>
        <w:t xml:space="preserve">4、投标费用</w:t>
      </w:r>
      <w:bookmarkEnd w:id="62"/>
      <w:r/>
      <w:bookmarkEnd w:id="63"/>
      <w:r/>
      <w:bookmarkEnd w:id="64"/>
      <w:r/>
      <w:bookmarkEnd w:id="65"/>
      <w:r/>
      <w:r/>
    </w:p>
    <w:p>
      <w:pPr>
        <w:ind w:firstLine="480"/>
        <w:spacing w:line="400" w:lineRule="exact"/>
        <w:rPr>
          <w:rFonts w:ascii="宋体" w:hAnsi="宋体"/>
          <w:sz w:val="24"/>
        </w:rPr>
      </w:pPr>
      <w:r>
        <w:rPr>
          <w:rFonts w:hint="eastAsia" w:ascii="宋体" w:hAnsi="宋体"/>
          <w:bCs/>
          <w:sz w:val="24"/>
        </w:rPr>
        <w:t xml:space="preserve">4.1</w:t>
      </w:r>
      <w:r>
        <w:rPr>
          <w:rFonts w:hint="eastAsia" w:ascii="宋体" w:hAnsi="宋体"/>
          <w:sz w:val="24"/>
        </w:rPr>
        <w:t xml:space="preserve"> 投标人应自行承担所有与参加投标有关的费用，无论投标过程中的做法和结果如何，江苏省政府采购中心（以下简称采购中心）在任何情况下均无义务和责任承担这些费用。</w:t>
      </w:r>
      <w:r/>
    </w:p>
    <w:p>
      <w:pPr>
        <w:ind w:firstLine="480"/>
        <w:spacing w:line="400" w:lineRule="exact"/>
        <w:rPr>
          <w:rFonts w:ascii="宋体" w:hAnsi="宋体"/>
          <w:sz w:val="24"/>
        </w:rPr>
      </w:pPr>
      <w:r>
        <w:rPr>
          <w:rFonts w:hint="eastAsia" w:ascii="宋体" w:hAnsi="宋体"/>
          <w:sz w:val="24"/>
        </w:rPr>
        <w:t xml:space="preserve">4.2本次招标采购中心和采购人不收取标书工本费与中标服务费。</w:t>
      </w:r>
      <w:r/>
    </w:p>
    <w:p>
      <w:pPr>
        <w:ind w:firstLine="452"/>
        <w:keepLines/>
        <w:keepNext/>
        <w:spacing w:line="400" w:lineRule="exact"/>
        <w:rPr>
          <w:rFonts w:ascii="黑体" w:hAnsi="宋体" w:eastAsia="黑体" w:cs="Arial"/>
          <w:sz w:val="28"/>
          <w:szCs w:val="28"/>
        </w:rPr>
        <w:outlineLvl w:val="3"/>
      </w:pPr>
      <w:r>
        <w:rPr>
          <w:rFonts w:hint="eastAsia" w:ascii="宋体" w:hAnsi="宋体" w:eastAsia="黑体" w:cs="Arial"/>
          <w:b/>
          <w:bCs/>
          <w:sz w:val="30"/>
          <w:szCs w:val="28"/>
        </w:rPr>
        <w:t xml:space="preserve">5、</w:t>
      </w:r>
      <w:r>
        <w:rPr>
          <w:rFonts w:hint="eastAsia" w:ascii="黑体" w:hAnsi="宋体" w:eastAsia="黑体" w:cs="Arial"/>
          <w:sz w:val="28"/>
          <w:szCs w:val="28"/>
        </w:rPr>
        <w:t xml:space="preserve">招标文件的约束力</w:t>
      </w:r>
      <w:r/>
    </w:p>
    <w:p>
      <w:pPr>
        <w:ind w:firstLine="480"/>
        <w:spacing w:line="400" w:lineRule="exact"/>
        <w:rPr>
          <w:rFonts w:hint="eastAsia" w:ascii="宋体" w:hAnsi="宋体" w:eastAsia="宋体"/>
          <w:sz w:val="24"/>
          <w:szCs w:val="24"/>
          <w:lang w:eastAsia="zh-CN"/>
        </w:rPr>
      </w:pPr>
      <w:r>
        <w:rPr>
          <w:rFonts w:hint="eastAsia" w:ascii="宋体" w:hAnsi="宋体"/>
          <w:bCs/>
          <w:sz w:val="24"/>
          <w:szCs w:val="24"/>
        </w:rPr>
        <w:t xml:space="preserve">5.1</w:t>
      </w:r>
      <w:r>
        <w:rPr>
          <w:rFonts w:hint="eastAsia" w:ascii="宋体" w:hAnsi="宋体"/>
          <w:sz w:val="24"/>
          <w:szCs w:val="24"/>
        </w:rPr>
        <w:t xml:space="preserve"> 投标人一旦参加本项目采购活动，即被认为接受了本招标文件的规定和约束。</w:t>
      </w:r>
      <w:r/>
    </w:p>
    <w:p>
      <w:pPr>
        <w:ind w:firstLine="321"/>
        <w:keepLines/>
        <w:keepNext/>
        <w:spacing w:before="120" w:after="120" w:line="400" w:lineRule="exact"/>
        <w:rPr>
          <w:b/>
          <w:bCs/>
          <w:sz w:val="32"/>
          <w:szCs w:val="32"/>
        </w:rPr>
        <w:outlineLvl w:val="2"/>
      </w:pPr>
      <w:r/>
      <w:bookmarkStart w:id="66" w:name="_Toc16938525"/>
      <w:r/>
      <w:bookmarkStart w:id="67" w:name="_Toc20823281"/>
      <w:r/>
      <w:bookmarkStart w:id="68" w:name="_Toc120614215"/>
      <w:r/>
      <w:bookmarkStart w:id="69" w:name="_Toc513029209"/>
      <w:r/>
      <w:bookmarkStart w:id="70" w:name="_Toc224197484"/>
      <w:r/>
      <w:bookmarkStart w:id="71" w:name="_Toc224197609"/>
      <w:r>
        <w:rPr>
          <w:rFonts w:hint="eastAsia"/>
          <w:b/>
          <w:bCs/>
          <w:sz w:val="32"/>
          <w:szCs w:val="32"/>
        </w:rPr>
        <w:t xml:space="preserve">二、招标文件</w:t>
      </w:r>
      <w:bookmarkEnd w:id="66"/>
      <w:r/>
      <w:bookmarkEnd w:id="67"/>
      <w:r/>
      <w:bookmarkEnd w:id="68"/>
      <w:r/>
      <w:bookmarkEnd w:id="69"/>
      <w:r/>
      <w:bookmarkEnd w:id="70"/>
      <w:r/>
      <w:bookmarkEnd w:id="71"/>
      <w:r/>
      <w:r/>
    </w:p>
    <w:p>
      <w:pPr>
        <w:ind w:firstLine="420"/>
        <w:keepLines/>
        <w:keepNext/>
        <w:spacing w:line="400" w:lineRule="exact"/>
        <w:rPr>
          <w:rFonts w:ascii="Arial" w:hAnsi="Arial" w:eastAsia="黑体" w:cs="Arial"/>
          <w:sz w:val="28"/>
          <w:szCs w:val="28"/>
        </w:rPr>
        <w:outlineLvl w:val="3"/>
      </w:pPr>
      <w:r/>
      <w:bookmarkStart w:id="72" w:name="_Toc513029210"/>
      <w:r/>
      <w:bookmarkStart w:id="73" w:name="_Toc16938526"/>
      <w:r/>
      <w:bookmarkStart w:id="74" w:name="_Toc20823282"/>
      <w:r>
        <w:rPr>
          <w:rFonts w:hint="eastAsia" w:ascii="Arial" w:hAnsi="Arial" w:eastAsia="黑体" w:cs="Arial"/>
          <w:sz w:val="28"/>
          <w:szCs w:val="28"/>
        </w:rPr>
        <w:t xml:space="preserve">6、招标文件构成</w:t>
      </w:r>
      <w:bookmarkEnd w:id="72"/>
      <w:r/>
      <w:bookmarkEnd w:id="73"/>
      <w:r/>
      <w:bookmarkEnd w:id="74"/>
      <w:r/>
      <w:r/>
    </w:p>
    <w:p>
      <w:pPr>
        <w:ind w:firstLine="480"/>
        <w:spacing w:line="400" w:lineRule="exact"/>
        <w:rPr>
          <w:rFonts w:ascii="宋体" w:hAnsi="宋体"/>
          <w:sz w:val="24"/>
        </w:rPr>
      </w:pPr>
      <w:r>
        <w:rPr>
          <w:rFonts w:hint="eastAsia" w:ascii="宋体" w:hAnsi="宋体"/>
          <w:bCs/>
          <w:sz w:val="24"/>
        </w:rPr>
        <w:t xml:space="preserve">6.1</w:t>
      </w:r>
      <w:r>
        <w:rPr>
          <w:rFonts w:hint="eastAsia" w:ascii="宋体" w:hAnsi="宋体"/>
          <w:sz w:val="24"/>
        </w:rPr>
        <w:t xml:space="preserve"> 招标文件由以下部分组成：</w:t>
      </w:r>
      <w:r/>
    </w:p>
    <w:p>
      <w:pPr>
        <w:ind w:firstLine="360"/>
        <w:spacing w:line="400" w:lineRule="exact"/>
        <w:rPr>
          <w:rFonts w:ascii="宋体" w:hAnsi="宋体"/>
          <w:sz w:val="24"/>
          <w:szCs w:val="24"/>
        </w:rPr>
      </w:pPr>
      <w:r>
        <w:rPr>
          <w:rFonts w:hint="eastAsia" w:ascii="宋体" w:hAnsi="宋体"/>
          <w:sz w:val="24"/>
          <w:szCs w:val="24"/>
        </w:rPr>
        <w:t xml:space="preserve">（1）投标</w:t>
      </w:r>
      <w:r>
        <w:rPr>
          <w:rFonts w:ascii="宋体" w:hAnsi="宋体"/>
          <w:sz w:val="24"/>
          <w:szCs w:val="24"/>
        </w:rPr>
        <w:t xml:space="preserve">邀请</w:t>
      </w:r>
      <w:r/>
    </w:p>
    <w:p>
      <w:pPr>
        <w:ind w:firstLine="360"/>
        <w:spacing w:line="400" w:lineRule="exact"/>
        <w:rPr>
          <w:rFonts w:ascii="宋体" w:hAnsi="宋体"/>
          <w:sz w:val="24"/>
          <w:szCs w:val="24"/>
        </w:rPr>
      </w:pPr>
      <w:r>
        <w:rPr>
          <w:rFonts w:hint="eastAsia" w:ascii="宋体" w:hAnsi="宋体"/>
          <w:sz w:val="24"/>
          <w:szCs w:val="24"/>
        </w:rPr>
        <w:t xml:space="preserve">（2）投标人须知</w:t>
      </w:r>
      <w:r/>
    </w:p>
    <w:p>
      <w:pPr>
        <w:ind w:firstLine="360"/>
        <w:spacing w:line="400" w:lineRule="exact"/>
        <w:rPr>
          <w:rFonts w:ascii="宋体" w:hAnsi="宋体"/>
          <w:sz w:val="24"/>
          <w:szCs w:val="24"/>
        </w:rPr>
      </w:pPr>
      <w:r>
        <w:rPr>
          <w:rFonts w:hint="eastAsia" w:ascii="宋体" w:hAnsi="宋体"/>
          <w:sz w:val="24"/>
          <w:szCs w:val="24"/>
        </w:rPr>
        <w:t xml:space="preserve">（3）合同文本</w:t>
      </w:r>
      <w:r/>
    </w:p>
    <w:p>
      <w:pPr>
        <w:ind w:firstLine="360"/>
        <w:spacing w:line="400" w:lineRule="exact"/>
        <w:rPr>
          <w:rFonts w:ascii="宋体" w:hAnsi="宋体"/>
          <w:sz w:val="24"/>
          <w:szCs w:val="24"/>
        </w:rPr>
      </w:pPr>
      <w:r>
        <w:rPr>
          <w:rFonts w:hint="eastAsia" w:ascii="宋体" w:hAnsi="宋体"/>
          <w:sz w:val="24"/>
          <w:szCs w:val="24"/>
        </w:rPr>
        <w:t xml:space="preserve">（4）采购需求</w:t>
      </w:r>
      <w:r/>
    </w:p>
    <w:p>
      <w:pPr>
        <w:ind w:firstLine="360"/>
        <w:spacing w:line="400" w:lineRule="exact"/>
        <w:rPr>
          <w:sz w:val="24"/>
          <w:szCs w:val="24"/>
        </w:rPr>
      </w:pPr>
      <w:r>
        <w:rPr>
          <w:rFonts w:hint="eastAsia" w:ascii="宋体" w:hAnsi="宋体"/>
          <w:sz w:val="24"/>
          <w:szCs w:val="24"/>
        </w:rPr>
        <w:t xml:space="preserve">（5）</w:t>
      </w:r>
      <w:r>
        <w:rPr>
          <w:rFonts w:hint="eastAsia" w:hAnsi="宋体"/>
          <w:sz w:val="24"/>
          <w:szCs w:val="24"/>
        </w:rPr>
        <w:t xml:space="preserve">评标方法与评标标准</w:t>
      </w:r>
      <w:r/>
    </w:p>
    <w:p>
      <w:pPr>
        <w:ind w:firstLine="360"/>
        <w:spacing w:line="400" w:lineRule="exact"/>
        <w:rPr>
          <w:rFonts w:ascii="宋体" w:hAnsi="宋体"/>
          <w:sz w:val="24"/>
          <w:szCs w:val="24"/>
        </w:rPr>
      </w:pPr>
      <w:r>
        <w:rPr>
          <w:rFonts w:hint="eastAsia" w:ascii="宋体" w:hAnsi="宋体"/>
          <w:sz w:val="24"/>
          <w:szCs w:val="24"/>
        </w:rPr>
        <w:t xml:space="preserve">（6）投标文件格式</w:t>
      </w:r>
      <w:r/>
    </w:p>
    <w:p>
      <w:pPr>
        <w:ind w:firstLine="480"/>
        <w:spacing w:line="400" w:lineRule="exact"/>
        <w:rPr>
          <w:rFonts w:ascii="宋体" w:hAnsi="宋体"/>
          <w:sz w:val="24"/>
        </w:rPr>
      </w:pPr>
      <w:r>
        <w:rPr>
          <w:rFonts w:hint="eastAsia" w:ascii="宋体" w:hAnsi="宋体"/>
          <w:sz w:val="24"/>
        </w:rPr>
        <w:t xml:space="preserve">请仔细检查招标文件是否齐全，如有缺漏请立即与采购中心联系解决。</w:t>
      </w:r>
      <w:r/>
    </w:p>
    <w:p>
      <w:pPr>
        <w:ind w:firstLine="480"/>
        <w:spacing w:line="400" w:lineRule="exact"/>
        <w:rPr>
          <w:rFonts w:ascii="宋体" w:hAnsi="宋体"/>
          <w:sz w:val="24"/>
        </w:rPr>
      </w:pPr>
      <w:r>
        <w:rPr>
          <w:rFonts w:hint="eastAsia" w:ascii="宋体" w:hAnsi="宋体"/>
          <w:bCs/>
          <w:sz w:val="24"/>
        </w:rPr>
        <w:t xml:space="preserve">6.2</w:t>
      </w:r>
      <w:r>
        <w:rPr>
          <w:rFonts w:hint="eastAsia" w:ascii="宋体" w:hAnsi="宋体"/>
          <w:sz w:val="24"/>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560"/>
        <w:keepLines/>
        <w:keepNext/>
        <w:spacing w:line="400" w:lineRule="exact"/>
        <w:rPr>
          <w:rFonts w:ascii="Arial" w:hAnsi="Arial" w:eastAsia="黑体" w:cs="Arial"/>
          <w:sz w:val="28"/>
          <w:szCs w:val="28"/>
        </w:rPr>
        <w:outlineLvl w:val="3"/>
      </w:pPr>
      <w:r/>
      <w:bookmarkStart w:id="75" w:name="_Toc20823284"/>
      <w:r/>
      <w:bookmarkStart w:id="76" w:name="_Toc513029212"/>
      <w:r/>
      <w:bookmarkStart w:id="77" w:name="_Toc462564071"/>
      <w:r/>
      <w:bookmarkStart w:id="78" w:name="_Toc16938528"/>
      <w:r>
        <w:rPr>
          <w:rFonts w:ascii="Arial" w:hAnsi="Arial" w:eastAsia="黑体" w:cs="Arial"/>
          <w:sz w:val="28"/>
          <w:szCs w:val="28"/>
        </w:rPr>
        <w:t xml:space="preserve">7</w:t>
      </w:r>
      <w:r>
        <w:rPr>
          <w:rFonts w:hint="eastAsia" w:ascii="Arial" w:hAnsi="Arial" w:eastAsia="黑体" w:cs="Arial"/>
          <w:sz w:val="28"/>
          <w:szCs w:val="28"/>
        </w:rPr>
        <w:t xml:space="preserve">、招标文件的修改</w:t>
      </w:r>
      <w:bookmarkEnd w:id="75"/>
      <w:r/>
      <w:bookmarkEnd w:id="76"/>
      <w:r/>
      <w:bookmarkEnd w:id="77"/>
      <w:r/>
      <w:bookmarkEnd w:id="78"/>
      <w:r/>
      <w:r/>
    </w:p>
    <w:p>
      <w:pPr>
        <w:ind w:firstLine="480"/>
        <w:spacing w:line="400" w:lineRule="exact"/>
        <w:rPr>
          <w:rFonts w:ascii="宋体" w:hAnsi="宋体"/>
          <w:sz w:val="24"/>
        </w:rPr>
      </w:pPr>
      <w:r>
        <w:rPr>
          <w:rFonts w:ascii="宋体" w:hAnsi="宋体"/>
          <w:bCs/>
          <w:sz w:val="24"/>
        </w:rPr>
        <w:t xml:space="preserve">7</w:t>
      </w:r>
      <w:r>
        <w:rPr>
          <w:rFonts w:hint="eastAsia" w:ascii="宋体" w:hAnsi="宋体"/>
          <w:bCs/>
          <w:sz w:val="24"/>
        </w:rPr>
        <w:t xml:space="preserve">.1</w:t>
      </w:r>
      <w:r>
        <w:rPr>
          <w:rFonts w:hint="eastAsia" w:ascii="宋体" w:hAnsi="宋体"/>
          <w:sz w:val="24"/>
        </w:rPr>
        <w:t xml:space="preserve"> 在投标截止时间</w:t>
      </w:r>
      <w:r>
        <w:rPr>
          <w:rFonts w:hint="eastAsia" w:ascii="仿宋_GB2312" w:hAnsi="仿宋_GB2312"/>
          <w:sz w:val="24"/>
        </w:rPr>
        <w:t xml:space="preserve">前</w:t>
      </w:r>
      <w:r>
        <w:rPr>
          <w:rFonts w:hint="eastAsia" w:ascii="宋体" w:hAnsi="宋体"/>
          <w:sz w:val="24"/>
        </w:rPr>
        <w:t xml:space="preserve">，采购中心可以对招标文件进行修改。</w:t>
      </w:r>
      <w:r/>
    </w:p>
    <w:p>
      <w:pPr>
        <w:ind w:firstLine="480"/>
        <w:spacing w:line="400" w:lineRule="exact"/>
        <w:rPr>
          <w:rFonts w:ascii="宋体" w:hAnsi="Arial"/>
          <w:sz w:val="28"/>
        </w:rPr>
      </w:pPr>
      <w:r>
        <w:rPr>
          <w:rFonts w:ascii="宋体" w:hAnsi="宋体"/>
          <w:bCs/>
          <w:sz w:val="24"/>
        </w:rPr>
        <w:t xml:space="preserve">7</w:t>
      </w:r>
      <w:r>
        <w:rPr>
          <w:rFonts w:hint="eastAsia" w:ascii="宋体" w:hAnsi="宋体"/>
          <w:bCs/>
          <w:sz w:val="24"/>
        </w:rPr>
        <w:t xml:space="preserve">.2 </w:t>
      </w:r>
      <w:r>
        <w:rPr>
          <w:rFonts w:hint="eastAsia" w:ascii="宋体" w:hAnsi="宋体"/>
          <w:sz w:val="24"/>
        </w:rPr>
        <w:t xml:space="preserve">采购中心</w:t>
      </w:r>
      <w:r>
        <w:rPr>
          <w:rFonts w:hint="eastAsia" w:ascii="宋体" w:hAnsi="宋体"/>
          <w:sz w:val="24"/>
          <w:szCs w:val="24"/>
        </w:rPr>
        <w:t xml:space="preserve">有权按照法定的要求</w:t>
      </w:r>
      <w:r>
        <w:rPr>
          <w:rFonts w:hint="eastAsia" w:ascii="宋体" w:hAnsi="宋体"/>
          <w:sz w:val="24"/>
        </w:rPr>
        <w:t xml:space="preserve">推迟投标截止日期和开标日期。</w:t>
      </w:r>
      <w:r/>
    </w:p>
    <w:p>
      <w:pPr>
        <w:ind w:firstLine="480"/>
        <w:spacing w:line="400" w:lineRule="exact"/>
        <w:rPr>
          <w:rFonts w:ascii="宋体" w:hAnsi="宋体"/>
          <w:sz w:val="24"/>
        </w:rPr>
      </w:pPr>
      <w:r>
        <w:rPr>
          <w:rFonts w:ascii="宋体" w:hAnsi="宋体"/>
          <w:bCs/>
          <w:sz w:val="24"/>
        </w:rPr>
        <w:t xml:space="preserve">7</w:t>
      </w:r>
      <w:r>
        <w:rPr>
          <w:rFonts w:hint="eastAsia" w:ascii="宋体" w:hAnsi="宋体"/>
          <w:bCs/>
          <w:sz w:val="24"/>
        </w:rPr>
        <w:t xml:space="preserve">.3 </w:t>
      </w:r>
      <w:r>
        <w:rPr>
          <w:rFonts w:hint="eastAsia" w:ascii="宋体" w:hAnsi="宋体"/>
          <w:sz w:val="24"/>
        </w:rPr>
        <w:t xml:space="preserve">招标文件的修改将在江苏政府采购网公布，</w:t>
      </w:r>
      <w:r>
        <w:rPr>
          <w:rFonts w:hint="eastAsia" w:ascii="宋体" w:hAnsi="宋体"/>
          <w:sz w:val="24"/>
          <w:szCs w:val="24"/>
        </w:rPr>
        <w:t xml:space="preserve">补充文件将作为招标文件的组成部分，</w:t>
      </w:r>
      <w:r>
        <w:rPr>
          <w:rFonts w:hint="eastAsia" w:ascii="宋体" w:hAnsi="宋体"/>
          <w:sz w:val="24"/>
        </w:rPr>
        <w:t xml:space="preserve">并对投标人具有约束力。</w:t>
      </w:r>
      <w:r/>
    </w:p>
    <w:p>
      <w:pPr>
        <w:ind w:firstLine="482"/>
        <w:keepLines/>
        <w:keepNext/>
        <w:spacing w:before="120" w:after="120" w:line="400" w:lineRule="exact"/>
        <w:rPr>
          <w:b/>
          <w:bCs/>
          <w:sz w:val="32"/>
          <w:szCs w:val="32"/>
        </w:rPr>
        <w:outlineLvl w:val="2"/>
      </w:pPr>
      <w:r/>
      <w:bookmarkStart w:id="79" w:name="_Toc16938529"/>
      <w:r/>
      <w:bookmarkStart w:id="80" w:name="_Toc120614216"/>
      <w:r/>
      <w:bookmarkStart w:id="81" w:name="_Toc513029213"/>
      <w:r/>
      <w:bookmarkStart w:id="82" w:name="_Toc20823285"/>
      <w:r/>
      <w:bookmarkStart w:id="83" w:name="_Toc462564072"/>
      <w:r/>
      <w:bookmarkStart w:id="84" w:name="_Toc224197485"/>
      <w:r/>
      <w:bookmarkStart w:id="85" w:name="_Toc224197610"/>
      <w:r>
        <w:rPr>
          <w:rFonts w:hint="eastAsia"/>
          <w:b/>
          <w:bCs/>
          <w:sz w:val="32"/>
          <w:szCs w:val="32"/>
        </w:rPr>
        <w:t xml:space="preserve">三、投标文件的编制</w:t>
      </w:r>
      <w:bookmarkEnd w:id="79"/>
      <w:r/>
      <w:bookmarkEnd w:id="80"/>
      <w:r/>
      <w:bookmarkEnd w:id="81"/>
      <w:r/>
      <w:bookmarkEnd w:id="82"/>
      <w:r/>
      <w:bookmarkEnd w:id="83"/>
      <w:r/>
      <w:bookmarkEnd w:id="84"/>
      <w:r/>
      <w:bookmarkEnd w:id="85"/>
      <w:r/>
      <w:r/>
    </w:p>
    <w:p>
      <w:pPr>
        <w:ind w:firstLine="560"/>
        <w:keepLines/>
        <w:keepNext/>
        <w:spacing w:line="400" w:lineRule="exact"/>
        <w:rPr>
          <w:rFonts w:ascii="Arial" w:hAnsi="Arial" w:eastAsia="黑体" w:cs="Arial"/>
          <w:b/>
          <w:sz w:val="28"/>
          <w:szCs w:val="28"/>
        </w:rPr>
        <w:outlineLvl w:val="3"/>
      </w:pPr>
      <w:r/>
      <w:bookmarkStart w:id="86" w:name="_Toc20823286"/>
      <w:r/>
      <w:bookmarkStart w:id="87" w:name="_Toc513029214"/>
      <w:r/>
      <w:bookmarkStart w:id="88" w:name="_Toc16938530"/>
      <w:r/>
      <w:bookmarkStart w:id="89" w:name="_Toc462564073"/>
      <w:r>
        <w:rPr>
          <w:rFonts w:ascii="Arial" w:hAnsi="Arial" w:eastAsia="黑体" w:cs="Arial"/>
          <w:sz w:val="28"/>
          <w:szCs w:val="28"/>
        </w:rPr>
        <w:t xml:space="preserve">8</w:t>
      </w:r>
      <w:r>
        <w:rPr>
          <w:rFonts w:hint="eastAsia" w:ascii="Arial" w:hAnsi="Arial" w:eastAsia="黑体" w:cs="Arial"/>
          <w:sz w:val="28"/>
          <w:szCs w:val="28"/>
        </w:rPr>
        <w:t xml:space="preserve">、投标文件的语言及度量衡单位</w:t>
      </w:r>
      <w:bookmarkEnd w:id="86"/>
      <w:r/>
      <w:bookmarkEnd w:id="87"/>
      <w:r/>
      <w:bookmarkEnd w:id="88"/>
      <w:r/>
      <w:bookmarkEnd w:id="89"/>
      <w:r/>
      <w:r/>
    </w:p>
    <w:p>
      <w:pPr>
        <w:ind w:firstLine="480"/>
        <w:spacing w:line="400" w:lineRule="exact"/>
        <w:rPr>
          <w:rFonts w:ascii="宋体" w:hAnsi="宋体"/>
          <w:sz w:val="24"/>
        </w:rPr>
      </w:pPr>
      <w:r>
        <w:rPr>
          <w:rFonts w:ascii="宋体" w:hAnsi="宋体"/>
          <w:bCs/>
          <w:sz w:val="24"/>
        </w:rPr>
        <w:t xml:space="preserve">8</w:t>
      </w:r>
      <w:r>
        <w:rPr>
          <w:rFonts w:hint="eastAsia" w:ascii="宋体" w:hAnsi="宋体"/>
          <w:bCs/>
          <w:sz w:val="24"/>
        </w:rPr>
        <w:t xml:space="preserve">.1</w:t>
      </w:r>
      <w:r>
        <w:rPr>
          <w:rFonts w:hint="eastAsia" w:ascii="宋体" w:hAnsi="宋体"/>
          <w:sz w:val="24"/>
        </w:rPr>
        <w:t xml:space="preserve"> 投标人提交的投标文件以及投标人与采购中心就有关投标的所有来往通知、函件和文件均应使用</w:t>
      </w:r>
      <w:r>
        <w:rPr>
          <w:rFonts w:hint="eastAsia" w:ascii="宋体" w:hAnsi="宋体"/>
          <w:b/>
          <w:bCs/>
          <w:sz w:val="24"/>
        </w:rPr>
        <w:t xml:space="preserve">简体中文</w:t>
      </w:r>
      <w:r>
        <w:rPr>
          <w:rFonts w:hint="eastAsia" w:ascii="宋体" w:hAnsi="宋体"/>
          <w:sz w:val="24"/>
        </w:rPr>
        <w:t xml:space="preserve">。</w:t>
      </w:r>
      <w:r/>
    </w:p>
    <w:p>
      <w:pPr>
        <w:ind w:firstLine="480"/>
        <w:spacing w:line="400" w:lineRule="exact"/>
        <w:rPr>
          <w:rFonts w:ascii="宋体" w:hAnsi="宋体"/>
          <w:sz w:val="24"/>
        </w:rPr>
      </w:pPr>
      <w:r>
        <w:rPr>
          <w:rFonts w:ascii="宋体" w:hAnsi="宋体"/>
          <w:bCs/>
          <w:sz w:val="24"/>
        </w:rPr>
        <w:t xml:space="preserve">8</w:t>
      </w:r>
      <w:r>
        <w:rPr>
          <w:rFonts w:hint="eastAsia" w:ascii="宋体" w:hAnsi="宋体"/>
          <w:bCs/>
          <w:sz w:val="24"/>
        </w:rPr>
        <w:t xml:space="preserve">.2</w:t>
      </w:r>
      <w:r>
        <w:rPr>
          <w:rFonts w:hint="eastAsia" w:ascii="宋体" w:hAnsi="宋体"/>
          <w:sz w:val="24"/>
        </w:rPr>
        <w:t xml:space="preserve"> 除技术性能另有规定外，投标文件所使用的度量衡单位，均须采用国家法定计量单位。</w:t>
      </w:r>
      <w:r/>
    </w:p>
    <w:p>
      <w:pPr>
        <w:ind w:firstLine="420"/>
        <w:keepLines/>
        <w:keepNext/>
        <w:spacing w:line="400" w:lineRule="exact"/>
        <w:rPr>
          <w:rFonts w:ascii="Arial" w:hAnsi="Arial" w:eastAsia="黑体" w:cs="Arial"/>
          <w:sz w:val="28"/>
          <w:szCs w:val="28"/>
        </w:rPr>
        <w:outlineLvl w:val="3"/>
      </w:pPr>
      <w:r/>
      <w:bookmarkStart w:id="90" w:name="_Toc462564074"/>
      <w:r/>
      <w:bookmarkStart w:id="91" w:name="_Toc20823287"/>
      <w:r/>
      <w:bookmarkStart w:id="92" w:name="_Toc513029215"/>
      <w:r/>
      <w:bookmarkStart w:id="93" w:name="_Toc16938531"/>
      <w:r>
        <w:rPr>
          <w:rFonts w:ascii="Arial" w:hAnsi="Arial" w:eastAsia="黑体" w:cs="Arial"/>
          <w:sz w:val="28"/>
          <w:szCs w:val="28"/>
        </w:rPr>
        <w:t xml:space="preserve">9</w:t>
      </w:r>
      <w:r>
        <w:rPr>
          <w:rFonts w:hint="eastAsia" w:ascii="Arial" w:hAnsi="Arial" w:eastAsia="黑体" w:cs="Arial"/>
          <w:sz w:val="28"/>
          <w:szCs w:val="28"/>
        </w:rPr>
        <w:t xml:space="preserve">、投标文件构成</w:t>
      </w:r>
      <w:bookmarkEnd w:id="90"/>
      <w:r/>
      <w:bookmarkEnd w:id="91"/>
      <w:r/>
      <w:bookmarkEnd w:id="92"/>
      <w:r/>
      <w:bookmarkEnd w:id="93"/>
      <w:r/>
      <w:r/>
    </w:p>
    <w:p>
      <w:pPr>
        <w:ind w:firstLine="480"/>
        <w:spacing w:line="400" w:lineRule="exact"/>
        <w:rPr>
          <w:rFonts w:ascii="宋体" w:hAnsi="宋体"/>
          <w:sz w:val="24"/>
        </w:rPr>
      </w:pPr>
      <w:r>
        <w:rPr>
          <w:rFonts w:ascii="宋体" w:hAnsi="宋体"/>
          <w:bCs/>
          <w:sz w:val="24"/>
        </w:rPr>
        <w:t xml:space="preserve">9</w:t>
      </w:r>
      <w:r>
        <w:rPr>
          <w:rFonts w:hint="eastAsia" w:ascii="宋体" w:hAnsi="宋体"/>
          <w:bCs/>
          <w:sz w:val="24"/>
        </w:rPr>
        <w:t xml:space="preserve">.1</w:t>
      </w:r>
      <w:r>
        <w:rPr>
          <w:rFonts w:hint="eastAsia" w:ascii="宋体" w:hAnsi="宋体"/>
          <w:sz w:val="24"/>
        </w:rPr>
        <w:t xml:space="preserve"> 投标人编写的投标文件应包括资格证明文件、</w:t>
      </w:r>
      <w:r>
        <w:rPr>
          <w:rFonts w:hint="eastAsia" w:ascii="宋体" w:hAnsi="宋体"/>
          <w:sz w:val="24"/>
          <w:szCs w:val="24"/>
        </w:rPr>
        <w:t xml:space="preserve">实质性要求响应及偏离表</w:t>
      </w:r>
      <w:r>
        <w:rPr>
          <w:rFonts w:hint="eastAsia" w:ascii="宋体" w:hAnsi="宋体"/>
          <w:sz w:val="24"/>
        </w:rPr>
        <w:t xml:space="preserve">、投标分项报价表、技术要求响应及偏离表、商务要求响应及偏离表、其他证明文件、投标函、开标一览表等部分。</w:t>
      </w:r>
      <w:r/>
    </w:p>
    <w:p>
      <w:pPr>
        <w:ind w:firstLine="480"/>
        <w:spacing w:line="400" w:lineRule="exact"/>
        <w:rPr>
          <w:rFonts w:ascii="宋体" w:hAnsi="宋体"/>
          <w:sz w:val="24"/>
        </w:rPr>
      </w:pPr>
      <w:r>
        <w:rPr>
          <w:rFonts w:ascii="宋体" w:hAnsi="宋体"/>
          <w:sz w:val="24"/>
        </w:rPr>
        <w:t xml:space="preserve">9</w:t>
      </w:r>
      <w:r>
        <w:rPr>
          <w:rFonts w:hint="eastAsia" w:ascii="宋体" w:hAnsi="宋体"/>
          <w:sz w:val="24"/>
        </w:rPr>
        <w:t xml:space="preserve">.2 如标书制作工具中格式和内容与“江苏政府采购网”发布的招标文件不一致，请以“江苏政府采购网”发布的招标文件为准。</w:t>
      </w:r>
      <w:r/>
    </w:p>
    <w:p>
      <w:pPr>
        <w:ind w:firstLine="420"/>
        <w:keepLines/>
        <w:keepNext/>
        <w:spacing w:line="400" w:lineRule="exact"/>
        <w:rPr>
          <w:rFonts w:ascii="Arial" w:hAnsi="Arial" w:eastAsia="黑体" w:cs="Arial"/>
          <w:sz w:val="28"/>
          <w:szCs w:val="28"/>
        </w:rPr>
        <w:outlineLvl w:val="3"/>
      </w:pPr>
      <w:r/>
      <w:bookmarkStart w:id="94" w:name="_Hlt26670360"/>
      <w:r/>
      <w:bookmarkEnd w:id="94"/>
      <w:r/>
      <w:bookmarkStart w:id="95" w:name="_Hlt26954838"/>
      <w:r/>
      <w:bookmarkEnd w:id="95"/>
      <w:r/>
      <w:bookmarkStart w:id="96" w:name="_Hlt26668975"/>
      <w:r/>
      <w:bookmarkEnd w:id="96"/>
      <w:r/>
      <w:bookmarkStart w:id="97" w:name="_Toc14577357"/>
      <w:r/>
      <w:bookmarkStart w:id="98" w:name="_Toc513029216"/>
      <w:r/>
      <w:bookmarkStart w:id="99" w:name="_Toc513029219"/>
      <w:r/>
      <w:bookmarkStart w:id="100" w:name="_Toc49090509"/>
      <w:r/>
      <w:bookmarkStart w:id="101" w:name="_Toc14577354"/>
      <w:r/>
      <w:bookmarkStart w:id="102" w:name="_Toc49090507"/>
      <w:r/>
      <w:bookmarkStart w:id="103" w:name="_Toc49090508"/>
      <w:r/>
      <w:bookmarkStart w:id="104" w:name="_Toc14577355"/>
      <w:r>
        <w:rPr>
          <w:rFonts w:hint="eastAsia" w:ascii="Arial" w:hAnsi="Arial" w:eastAsia="黑体" w:cs="Arial"/>
          <w:sz w:val="28"/>
          <w:szCs w:val="28"/>
        </w:rPr>
        <w:t xml:space="preserve">1</w:t>
      </w:r>
      <w:r>
        <w:rPr>
          <w:rFonts w:ascii="Arial" w:hAnsi="Arial" w:eastAsia="黑体" w:cs="Arial"/>
          <w:sz w:val="28"/>
          <w:szCs w:val="28"/>
        </w:rPr>
        <w:t xml:space="preserve">0</w:t>
      </w:r>
      <w:r>
        <w:rPr>
          <w:rFonts w:hint="eastAsia" w:ascii="Arial" w:hAnsi="Arial" w:eastAsia="黑体" w:cs="Arial"/>
          <w:sz w:val="28"/>
          <w:szCs w:val="28"/>
        </w:rPr>
        <w:t xml:space="preserve">、证明投标人及投标标的符合招标文件规定的文件</w:t>
      </w:r>
      <w:bookmarkEnd w:id="97"/>
      <w:r/>
      <w:bookmarkEnd w:id="98"/>
      <w:r/>
      <w:bookmarkEnd w:id="99"/>
      <w:r/>
      <w:bookmarkEnd w:id="100"/>
      <w:r/>
      <w:bookmarkEnd w:id="101"/>
      <w:r/>
      <w:bookmarkEnd w:id="102"/>
      <w:r/>
      <w:r/>
    </w:p>
    <w:p>
      <w:pPr>
        <w:spacing w:line="400" w:lineRule="exact"/>
        <w:rPr>
          <w:rFonts w:ascii="宋体" w:hAnsi="宋体"/>
          <w:sz w:val="24"/>
          <w:szCs w:val="24"/>
        </w:rPr>
      </w:pPr>
      <w:r>
        <w:rPr>
          <w:rFonts w:hint="eastAsia" w:ascii="宋体" w:hAnsi="宋体"/>
          <w:sz w:val="24"/>
          <w:szCs w:val="24"/>
        </w:rPr>
        <w:t xml:space="preserve">    1</w:t>
      </w:r>
      <w:r>
        <w:rPr>
          <w:rFonts w:ascii="宋体" w:hAnsi="宋体"/>
          <w:sz w:val="24"/>
          <w:szCs w:val="24"/>
        </w:rPr>
        <w:t xml:space="preserve">0</w:t>
      </w:r>
      <w:r>
        <w:rPr>
          <w:rFonts w:hint="eastAsia" w:ascii="宋体" w:hAnsi="宋体"/>
          <w:sz w:val="24"/>
          <w:szCs w:val="24"/>
        </w:rPr>
        <w:t xml:space="preserve">.1 投标人应按照招标文件要求提交证明文件，证明其及投标标的符合招标文件规定。</w:t>
      </w:r>
      <w:r/>
    </w:p>
    <w:p>
      <w:pPr>
        <w:ind w:firstLine="480"/>
        <w:spacing w:line="400" w:lineRule="exact"/>
        <w:rPr>
          <w:rFonts w:ascii="宋体" w:hAnsi="宋体"/>
          <w:sz w:val="24"/>
          <w:szCs w:val="24"/>
        </w:rPr>
      </w:pPr>
      <w:r>
        <w:rPr>
          <w:rFonts w:hint="eastAsia" w:ascii="宋体" w:hAnsi="宋体"/>
          <w:sz w:val="24"/>
          <w:szCs w:val="24"/>
        </w:rPr>
        <w:t xml:space="preserve">1</w:t>
      </w:r>
      <w:r>
        <w:rPr>
          <w:rFonts w:ascii="宋体" w:hAnsi="宋体"/>
          <w:sz w:val="24"/>
          <w:szCs w:val="24"/>
        </w:rPr>
        <w:t xml:space="preserve">0</w:t>
      </w:r>
      <w:r>
        <w:rPr>
          <w:rFonts w:hint="eastAsia" w:ascii="宋体" w:hAnsi="宋体"/>
          <w:sz w:val="24"/>
          <w:szCs w:val="24"/>
        </w:rPr>
        <w:t xml:space="preserve">.2招标文件对证明文件无明确形式要求的，证明文件可以以文字资料、图纸和数据等形式提交。</w:t>
      </w:r>
      <w:bookmarkEnd w:id="103"/>
      <w:r/>
      <w:bookmarkEnd w:id="104"/>
      <w:r/>
      <w:r/>
    </w:p>
    <w:p>
      <w:pPr>
        <w:ind w:firstLine="420"/>
        <w:keepLines/>
        <w:keepNext/>
        <w:spacing w:line="400" w:lineRule="exact"/>
        <w:rPr>
          <w:rFonts w:ascii="Arial" w:hAnsi="Arial" w:eastAsia="黑体" w:cs="Arial"/>
          <w:sz w:val="28"/>
          <w:szCs w:val="28"/>
        </w:rPr>
        <w:outlineLvl w:val="3"/>
      </w:pPr>
      <w:r>
        <w:rPr>
          <w:rFonts w:hint="eastAsia" w:ascii="Arial" w:hAnsi="Arial" w:eastAsia="黑体" w:cs="Arial"/>
          <w:sz w:val="28"/>
          <w:szCs w:val="28"/>
        </w:rPr>
        <w:t xml:space="preserve">1</w:t>
      </w:r>
      <w:r>
        <w:rPr>
          <w:rFonts w:ascii="Arial" w:hAnsi="Arial" w:eastAsia="黑体" w:cs="Arial"/>
          <w:sz w:val="28"/>
          <w:szCs w:val="28"/>
        </w:rPr>
        <w:t xml:space="preserve">1</w:t>
      </w:r>
      <w:r>
        <w:rPr>
          <w:rFonts w:hint="eastAsia" w:ascii="Arial" w:hAnsi="Arial" w:eastAsia="黑体" w:cs="Arial"/>
          <w:sz w:val="28"/>
          <w:szCs w:val="28"/>
        </w:rPr>
        <w:t xml:space="preserve">、投标分项报价表</w:t>
      </w:r>
      <w:r/>
    </w:p>
    <w:p>
      <w:pPr>
        <w:ind w:firstLine="480"/>
        <w:spacing w:line="400" w:lineRule="exact"/>
        <w:rPr>
          <w:rFonts w:ascii="宋体" w:hAnsi="宋体"/>
          <w:bCs/>
          <w:sz w:val="24"/>
        </w:rPr>
      </w:pPr>
      <w:r>
        <w:rPr>
          <w:rFonts w:hint="eastAsia" w:ascii="宋体" w:hAnsi="宋体"/>
          <w:bCs/>
          <w:sz w:val="24"/>
        </w:rPr>
        <w:t xml:space="preserve">1</w:t>
      </w:r>
      <w:r>
        <w:rPr>
          <w:rFonts w:ascii="宋体" w:hAnsi="宋体"/>
          <w:bCs/>
          <w:sz w:val="24"/>
        </w:rPr>
        <w:t xml:space="preserve">1</w:t>
      </w:r>
      <w:r>
        <w:rPr>
          <w:rFonts w:hint="eastAsia" w:ascii="宋体" w:hAnsi="宋体"/>
          <w:bCs/>
          <w:sz w:val="24"/>
        </w:rPr>
        <w:t xml:space="preserve">.1</w:t>
      </w:r>
      <w:r>
        <w:rPr>
          <w:rFonts w:hint="eastAsia" w:ascii="宋体" w:hAnsi="宋体"/>
          <w:sz w:val="24"/>
        </w:rPr>
        <w:t xml:space="preserve"> 投</w:t>
      </w:r>
      <w:bookmarkStart w:id="105" w:name="_Hlt26954840"/>
      <w:r/>
      <w:bookmarkEnd w:id="105"/>
      <w:r>
        <w:rPr>
          <w:rFonts w:hint="eastAsia" w:ascii="宋体" w:hAnsi="宋体"/>
          <w:sz w:val="24"/>
        </w:rPr>
        <w:t xml:space="preserve">标人按照招标文件规定格式填报投标分项报价表</w:t>
      </w:r>
      <w:bookmarkStart w:id="106" w:name="_Hlt26670399"/>
      <w:r/>
      <w:bookmarkEnd w:id="106"/>
      <w:r>
        <w:rPr>
          <w:rFonts w:hint="eastAsia" w:ascii="宋体" w:hAnsi="宋体"/>
          <w:sz w:val="24"/>
        </w:rPr>
        <w:t xml:space="preserve">。</w:t>
      </w:r>
      <w:r/>
    </w:p>
    <w:p>
      <w:pPr>
        <w:ind w:firstLine="480"/>
        <w:spacing w:line="400" w:lineRule="exact"/>
        <w:rPr>
          <w:rFonts w:ascii="宋体" w:hAnsi="宋体"/>
          <w:bCs/>
          <w:sz w:val="24"/>
        </w:rPr>
      </w:pPr>
      <w:r>
        <w:rPr>
          <w:rFonts w:hint="eastAsia" w:ascii="宋体" w:hAnsi="宋体"/>
          <w:sz w:val="24"/>
        </w:rPr>
        <w:t xml:space="preserve">1</w:t>
      </w:r>
      <w:r>
        <w:rPr>
          <w:rFonts w:ascii="宋体" w:hAnsi="宋体"/>
          <w:sz w:val="24"/>
        </w:rPr>
        <w:t xml:space="preserve">1</w:t>
      </w:r>
      <w:r>
        <w:rPr>
          <w:rFonts w:hint="eastAsia" w:ascii="宋体" w:hAnsi="宋体"/>
          <w:sz w:val="24"/>
        </w:rPr>
        <w:t xml:space="preserve">.2</w:t>
      </w:r>
      <w:r>
        <w:rPr>
          <w:rFonts w:hint="eastAsia" w:ascii="宋体" w:hAnsi="宋体"/>
          <w:bCs/>
          <w:sz w:val="24"/>
        </w:rPr>
        <w:t xml:space="preserve">投标货币。投标文件中的单价和总价无特殊规定的采用人民币报价，以元为单位标注。</w:t>
      </w:r>
      <w:r>
        <w:rPr>
          <w:rFonts w:hint="eastAsia" w:ascii="宋体" w:hAnsi="宋体"/>
          <w:sz w:val="24"/>
        </w:rPr>
        <w:t xml:space="preserve">招标文件中另有规定的按规定执行。</w:t>
      </w:r>
      <w:r/>
    </w:p>
    <w:p>
      <w:pPr>
        <w:ind w:firstLine="420"/>
        <w:keepLines/>
        <w:keepNext/>
        <w:spacing w:line="400" w:lineRule="exact"/>
        <w:rPr>
          <w:rFonts w:ascii="Arial" w:hAnsi="Arial" w:eastAsia="黑体" w:cs="Arial"/>
          <w:sz w:val="28"/>
          <w:szCs w:val="28"/>
        </w:rPr>
        <w:outlineLvl w:val="3"/>
      </w:pPr>
      <w:r/>
      <w:bookmarkStart w:id="107" w:name="_Hlt26954731"/>
      <w:r/>
      <w:bookmarkEnd w:id="107"/>
      <w:r/>
      <w:bookmarkStart w:id="108" w:name="_Hlt26954848"/>
      <w:r/>
      <w:bookmarkEnd w:id="108"/>
      <w:r/>
      <w:bookmarkStart w:id="109" w:name="_Hlt26954846"/>
      <w:r/>
      <w:bookmarkEnd w:id="109"/>
      <w:r/>
      <w:bookmarkStart w:id="110" w:name="_Hlt26670486"/>
      <w:r/>
      <w:bookmarkEnd w:id="110"/>
      <w:r/>
      <w:bookmarkStart w:id="111" w:name="_Hlt26670482"/>
      <w:r/>
      <w:bookmarkEnd w:id="111"/>
      <w:r>
        <w:rPr>
          <w:rFonts w:hint="eastAsia" w:ascii="Arial" w:hAnsi="Arial" w:eastAsia="黑体" w:cs="Arial"/>
          <w:sz w:val="28"/>
          <w:szCs w:val="28"/>
        </w:rPr>
        <w:t xml:space="preserve">1</w:t>
      </w:r>
      <w:r>
        <w:rPr>
          <w:rFonts w:ascii="Arial" w:hAnsi="Arial" w:eastAsia="黑体" w:cs="Arial"/>
          <w:sz w:val="28"/>
          <w:szCs w:val="28"/>
        </w:rPr>
        <w:t xml:space="preserve">2</w:t>
      </w:r>
      <w:r>
        <w:rPr>
          <w:rFonts w:hint="eastAsia" w:ascii="Arial" w:hAnsi="Arial" w:eastAsia="黑体" w:cs="Arial"/>
          <w:sz w:val="28"/>
          <w:szCs w:val="28"/>
        </w:rPr>
        <w:t xml:space="preserve">、技术要求响应及偏离表、商务要求响应及偏离表</w:t>
      </w:r>
      <w:r/>
    </w:p>
    <w:p>
      <w:pPr>
        <w:ind w:firstLine="480"/>
        <w:spacing w:line="400" w:lineRule="exact"/>
        <w:rPr>
          <w:rFonts w:ascii="宋体" w:hAnsi="Arial" w:cs="宋体"/>
          <w:sz w:val="24"/>
          <w:lang w:val="zh-CN"/>
        </w:rPr>
      </w:pPr>
      <w:r>
        <w:rPr>
          <w:rFonts w:ascii="宋体" w:hAnsi="Arial" w:cs="宋体"/>
          <w:bCs/>
          <w:sz w:val="24"/>
          <w:lang w:val="zh-CN"/>
        </w:rPr>
        <w:t xml:space="preserve">12.1</w:t>
      </w:r>
      <w:r>
        <w:rPr>
          <w:rFonts w:hint="eastAsia" w:ascii="宋体" w:hAnsi="Arial" w:cs="宋体"/>
          <w:sz w:val="24"/>
          <w:lang w:val="zh-CN"/>
        </w:rPr>
        <w:t xml:space="preserve">投标人需对招标文件中的技术要求与商务要求逐项作出响应或偏离，并说明原因。</w:t>
      </w:r>
      <w:r/>
    </w:p>
    <w:p>
      <w:pPr>
        <w:ind w:firstLine="480"/>
        <w:spacing w:line="400" w:lineRule="exact"/>
        <w:rPr>
          <w:rFonts w:ascii="宋体" w:hAnsi="Arial" w:cs="宋体"/>
          <w:sz w:val="24"/>
          <w:lang w:val="zh-CN"/>
        </w:rPr>
      </w:pPr>
      <w:r>
        <w:rPr>
          <w:rFonts w:hint="eastAsia" w:ascii="宋体" w:hAnsi="Arial" w:cs="宋体"/>
          <w:sz w:val="24"/>
          <w:lang w:val="zh-CN"/>
        </w:rPr>
        <w:t xml:space="preserve">1</w:t>
      </w:r>
      <w:r>
        <w:rPr>
          <w:rFonts w:ascii="宋体" w:hAnsi="Arial" w:cs="宋体"/>
          <w:sz w:val="24"/>
          <w:lang w:val="zh-CN"/>
        </w:rPr>
        <w:t xml:space="preserve">2</w:t>
      </w:r>
      <w:r>
        <w:rPr>
          <w:rFonts w:hint="eastAsia" w:ascii="宋体" w:hAnsi="Arial" w:cs="宋体"/>
          <w:sz w:val="24"/>
          <w:lang w:val="zh-CN"/>
        </w:rPr>
        <w:t xml:space="preserve">.2 投标人需按照招标文件要求，在投标文件中提供与技术要求和商务要求相关的证明材料。</w:t>
      </w:r>
      <w:r/>
    </w:p>
    <w:p>
      <w:pPr>
        <w:ind w:firstLine="420"/>
        <w:keepLines/>
        <w:keepNext/>
        <w:spacing w:line="400" w:lineRule="exact"/>
        <w:rPr>
          <w:rFonts w:ascii="Arial" w:hAnsi="Arial" w:eastAsia="黑体" w:cs="Arial"/>
          <w:sz w:val="28"/>
          <w:szCs w:val="28"/>
        </w:rPr>
        <w:outlineLvl w:val="3"/>
      </w:pPr>
      <w:r>
        <w:rPr>
          <w:rFonts w:hint="eastAsia" w:ascii="Arial" w:hAnsi="Arial" w:eastAsia="黑体" w:cs="Arial"/>
          <w:sz w:val="28"/>
          <w:szCs w:val="28"/>
        </w:rPr>
        <w:t xml:space="preserve">1</w:t>
      </w:r>
      <w:r>
        <w:rPr>
          <w:rFonts w:ascii="Arial" w:hAnsi="Arial" w:eastAsia="黑体" w:cs="Arial"/>
          <w:sz w:val="28"/>
          <w:szCs w:val="28"/>
        </w:rPr>
        <w:t xml:space="preserve">3</w:t>
      </w:r>
      <w:r>
        <w:rPr>
          <w:rFonts w:hint="eastAsia" w:ascii="Arial" w:hAnsi="Arial" w:eastAsia="黑体" w:cs="Arial"/>
          <w:sz w:val="28"/>
          <w:szCs w:val="28"/>
        </w:rPr>
        <w:t xml:space="preserve">、服务承诺、培训计划、人员安排及其他</w:t>
      </w:r>
      <w:r/>
    </w:p>
    <w:p>
      <w:pPr>
        <w:ind w:firstLine="480"/>
        <w:spacing w:line="400" w:lineRule="exact"/>
        <w:rPr>
          <w:rFonts w:ascii="宋体" w:hAnsi="宋体"/>
          <w:sz w:val="24"/>
          <w:szCs w:val="24"/>
        </w:rPr>
      </w:pPr>
      <w:r>
        <w:rPr>
          <w:rFonts w:hint="eastAsia" w:ascii="宋体" w:hAnsi="宋体"/>
          <w:bCs/>
          <w:sz w:val="24"/>
          <w:szCs w:val="24"/>
        </w:rPr>
        <w:t xml:space="preserve">1</w:t>
      </w:r>
      <w:r>
        <w:rPr>
          <w:rFonts w:ascii="宋体" w:hAnsi="宋体"/>
          <w:bCs/>
          <w:sz w:val="24"/>
          <w:szCs w:val="24"/>
        </w:rPr>
        <w:t xml:space="preserve">3</w:t>
      </w:r>
      <w:r>
        <w:rPr>
          <w:rFonts w:hint="eastAsia" w:ascii="宋体" w:hAnsi="宋体"/>
          <w:bCs/>
          <w:sz w:val="24"/>
          <w:szCs w:val="24"/>
        </w:rPr>
        <w:t xml:space="preserve">.1 </w:t>
      </w:r>
      <w:r>
        <w:rPr>
          <w:rFonts w:hint="eastAsia" w:ascii="宋体" w:hAnsi="宋体"/>
          <w:sz w:val="24"/>
          <w:szCs w:val="24"/>
        </w:rPr>
        <w:t xml:space="preserve">投标人需根据招标文件要求提供有关售后服务的管理制度，售后服务机构的分布情况，售后服务人员的数量、素质、技术水平及售后服务的反应能力等。</w:t>
      </w:r>
      <w:r/>
    </w:p>
    <w:p>
      <w:pPr>
        <w:ind w:firstLine="480"/>
        <w:spacing w:line="400" w:lineRule="exact"/>
        <w:rPr>
          <w:rFonts w:ascii="宋体" w:hAnsi="宋体"/>
          <w:sz w:val="24"/>
          <w:szCs w:val="24"/>
        </w:rPr>
      </w:pPr>
      <w:r>
        <w:rPr>
          <w:rFonts w:hint="eastAsia" w:ascii="宋体" w:hAnsi="宋体"/>
          <w:sz w:val="24"/>
          <w:szCs w:val="24"/>
        </w:rPr>
        <w:t xml:space="preserve">1</w:t>
      </w:r>
      <w:r>
        <w:rPr>
          <w:rFonts w:ascii="宋体" w:hAnsi="宋体"/>
          <w:sz w:val="24"/>
          <w:szCs w:val="24"/>
        </w:rPr>
        <w:t xml:space="preserve">3</w:t>
      </w:r>
      <w:r>
        <w:rPr>
          <w:rFonts w:hint="eastAsia" w:ascii="宋体" w:hAnsi="宋体"/>
          <w:sz w:val="24"/>
          <w:szCs w:val="24"/>
        </w:rPr>
        <w:t xml:space="preserve">.2 投标人需根据招标文件要求提供培训计划。</w:t>
      </w:r>
      <w:r/>
    </w:p>
    <w:p>
      <w:pPr>
        <w:ind w:firstLine="480"/>
        <w:spacing w:line="400" w:lineRule="exact"/>
        <w:rPr>
          <w:rFonts w:ascii="宋体" w:hAnsi="宋体"/>
          <w:sz w:val="24"/>
          <w:szCs w:val="24"/>
        </w:rPr>
      </w:pPr>
      <w:r>
        <w:rPr>
          <w:rFonts w:hint="eastAsia" w:ascii="宋体" w:hAnsi="宋体"/>
          <w:sz w:val="24"/>
          <w:szCs w:val="24"/>
        </w:rPr>
        <w:t xml:space="preserve">1</w:t>
      </w:r>
      <w:r>
        <w:rPr>
          <w:rFonts w:ascii="宋体" w:hAnsi="宋体"/>
          <w:sz w:val="24"/>
          <w:szCs w:val="24"/>
        </w:rPr>
        <w:t xml:space="preserve">3</w:t>
      </w:r>
      <w:r>
        <w:rPr>
          <w:rFonts w:hint="eastAsia" w:ascii="宋体" w:hAnsi="宋体"/>
          <w:sz w:val="24"/>
          <w:szCs w:val="24"/>
        </w:rPr>
        <w:t xml:space="preserve">.3 投标人需根据招标文件要求提供</w:t>
      </w:r>
      <w:r>
        <w:rPr>
          <w:rFonts w:hint="eastAsia" w:ascii="宋体" w:hAnsi="Arial" w:cs="宋体"/>
          <w:sz w:val="24"/>
          <w:lang w:val="zh-CN"/>
        </w:rPr>
        <w:t xml:space="preserve">所投标的的主要组成部分、功能设计、实现思路及关键技术等。</w:t>
      </w:r>
      <w:r/>
    </w:p>
    <w:p>
      <w:pPr>
        <w:ind w:firstLine="420"/>
        <w:keepLines/>
        <w:keepNext/>
        <w:spacing w:line="400" w:lineRule="exact"/>
        <w:rPr>
          <w:rFonts w:ascii="Arial" w:hAnsi="Arial" w:eastAsia="黑体" w:cs="Arial"/>
          <w:sz w:val="28"/>
          <w:szCs w:val="28"/>
        </w:rPr>
        <w:outlineLvl w:val="3"/>
      </w:pPr>
      <w:r/>
      <w:bookmarkStart w:id="112" w:name="_Toc14577359"/>
      <w:r/>
      <w:bookmarkStart w:id="113" w:name="_Toc49090510"/>
      <w:r>
        <w:rPr>
          <w:rFonts w:hint="eastAsia" w:ascii="Arial" w:hAnsi="Arial" w:eastAsia="黑体" w:cs="Arial"/>
          <w:sz w:val="28"/>
          <w:szCs w:val="28"/>
        </w:rPr>
        <w:t xml:space="preserve">1</w:t>
      </w:r>
      <w:r>
        <w:rPr>
          <w:rFonts w:ascii="Arial" w:hAnsi="Arial" w:eastAsia="黑体" w:cs="Arial"/>
          <w:sz w:val="28"/>
          <w:szCs w:val="28"/>
        </w:rPr>
        <w:t xml:space="preserve">4</w:t>
      </w:r>
      <w:r>
        <w:rPr>
          <w:rFonts w:hint="eastAsia" w:ascii="Arial" w:hAnsi="Arial" w:eastAsia="黑体" w:cs="Arial"/>
          <w:sz w:val="28"/>
          <w:szCs w:val="28"/>
        </w:rPr>
        <w:t xml:space="preserve">、投标函和开标一览表</w:t>
      </w:r>
      <w:r/>
    </w:p>
    <w:p>
      <w:pPr>
        <w:ind w:firstLine="480"/>
        <w:spacing w:line="400" w:lineRule="exact"/>
        <w:rPr>
          <w:rFonts w:ascii="宋体" w:hAnsi="宋体"/>
          <w:sz w:val="24"/>
        </w:rPr>
      </w:pPr>
      <w:r>
        <w:rPr>
          <w:rFonts w:hint="eastAsia" w:ascii="宋体" w:hAnsi="宋体"/>
          <w:bCs/>
          <w:sz w:val="24"/>
        </w:rPr>
        <w:t xml:space="preserve">1</w:t>
      </w:r>
      <w:r>
        <w:rPr>
          <w:rFonts w:ascii="宋体" w:hAnsi="宋体"/>
          <w:bCs/>
          <w:sz w:val="24"/>
        </w:rPr>
        <w:t xml:space="preserve">4</w:t>
      </w:r>
      <w:r>
        <w:rPr>
          <w:rFonts w:hint="eastAsia" w:ascii="宋体" w:hAnsi="宋体"/>
          <w:bCs/>
          <w:sz w:val="24"/>
        </w:rPr>
        <w:t xml:space="preserve">.1</w:t>
      </w:r>
      <w:r>
        <w:rPr>
          <w:rFonts w:hint="eastAsia" w:ascii="宋体" w:hAnsi="宋体"/>
          <w:sz w:val="24"/>
        </w:rPr>
        <w:t xml:space="preserve"> 投标人应按照招标文件中提供的格式完整、正确填写投标函、开标一览表。</w:t>
      </w:r>
      <w:r/>
    </w:p>
    <w:p>
      <w:pPr>
        <w:ind w:firstLine="480"/>
        <w:spacing w:line="400" w:lineRule="exact"/>
        <w:rPr>
          <w:rFonts w:ascii="宋体" w:hAnsi="宋体"/>
          <w:sz w:val="24"/>
        </w:rPr>
      </w:pPr>
      <w:r>
        <w:rPr>
          <w:rFonts w:hint="eastAsia" w:ascii="宋体" w:hAnsi="宋体"/>
          <w:sz w:val="24"/>
        </w:rPr>
        <w:t xml:space="preserve">1</w:t>
      </w:r>
      <w:r>
        <w:rPr>
          <w:rFonts w:ascii="宋体" w:hAnsi="宋体"/>
          <w:sz w:val="24"/>
        </w:rPr>
        <w:t xml:space="preserve">4</w:t>
      </w:r>
      <w:r>
        <w:rPr>
          <w:rFonts w:hint="eastAsia" w:ascii="宋体" w:hAnsi="宋体"/>
          <w:sz w:val="24"/>
        </w:rPr>
        <w:t xml:space="preserve">.2 对于采用货币报价的项目，开标一览表中的投标总报价应与投标分项报价表中的投标总报价一致，如不一致，不作为无效投标处理，但评标时按开标一览表中价格为准。</w:t>
      </w:r>
      <w:bookmarkEnd w:id="112"/>
      <w:r/>
      <w:bookmarkEnd w:id="113"/>
      <w:r/>
      <w:r/>
    </w:p>
    <w:p>
      <w:pPr>
        <w:ind w:firstLine="420"/>
        <w:keepLines/>
        <w:keepNext/>
        <w:spacing w:line="400" w:lineRule="exact"/>
        <w:rPr>
          <w:rFonts w:ascii="Arial" w:hAnsi="Arial" w:eastAsia="黑体" w:cs="Arial"/>
          <w:sz w:val="28"/>
          <w:szCs w:val="28"/>
        </w:rPr>
        <w:outlineLvl w:val="3"/>
      </w:pPr>
      <w:r/>
      <w:bookmarkStart w:id="114" w:name="_Toc14577360"/>
      <w:r/>
      <w:bookmarkStart w:id="115" w:name="_Toc49090511"/>
      <w:r>
        <w:rPr>
          <w:rFonts w:hint="eastAsia" w:ascii="Arial" w:hAnsi="Arial" w:eastAsia="黑体" w:cs="Arial"/>
          <w:sz w:val="28"/>
          <w:szCs w:val="28"/>
        </w:rPr>
        <w:t xml:space="preserve">1</w:t>
      </w:r>
      <w:r>
        <w:rPr>
          <w:rFonts w:ascii="Arial" w:hAnsi="Arial" w:eastAsia="黑体" w:cs="Arial"/>
          <w:sz w:val="28"/>
          <w:szCs w:val="28"/>
        </w:rPr>
        <w:t xml:space="preserve">5</w:t>
      </w:r>
      <w:r>
        <w:rPr>
          <w:rFonts w:hint="eastAsia" w:ascii="Arial" w:hAnsi="Arial" w:eastAsia="黑体" w:cs="Arial"/>
          <w:sz w:val="28"/>
          <w:szCs w:val="28"/>
        </w:rPr>
        <w:t xml:space="preserve">、投标有效期</w:t>
      </w:r>
      <w:bookmarkEnd w:id="114"/>
      <w:r/>
      <w:bookmarkEnd w:id="115"/>
      <w:r/>
      <w:r/>
    </w:p>
    <w:p>
      <w:pPr>
        <w:ind w:firstLine="480"/>
        <w:spacing w:line="400" w:lineRule="exact"/>
        <w:rPr>
          <w:rFonts w:ascii="宋体" w:hAnsi="宋体"/>
          <w:bCs/>
          <w:sz w:val="24"/>
        </w:rPr>
      </w:pPr>
      <w:r>
        <w:rPr>
          <w:rFonts w:hint="eastAsia" w:ascii="宋体" w:hAnsi="宋体"/>
          <w:bCs/>
          <w:sz w:val="24"/>
        </w:rPr>
        <w:t xml:space="preserve">1</w:t>
      </w:r>
      <w:r>
        <w:rPr>
          <w:rFonts w:ascii="宋体" w:hAnsi="宋体"/>
          <w:bCs/>
          <w:sz w:val="24"/>
        </w:rPr>
        <w:t xml:space="preserve">5</w:t>
      </w:r>
      <w:r>
        <w:rPr>
          <w:rFonts w:hint="eastAsia" w:ascii="宋体" w:hAnsi="宋体"/>
          <w:bCs/>
          <w:sz w:val="24"/>
        </w:rPr>
        <w:t xml:space="preserve">.1投标有效期为采购中心规定的开标之日后</w:t>
      </w:r>
      <w:r>
        <w:rPr>
          <w:rFonts w:hint="eastAsia" w:ascii="仿宋_GB2312" w:hAnsi="仿宋_GB2312"/>
          <w:b/>
          <w:sz w:val="24"/>
          <w:u w:val="single"/>
        </w:rPr>
        <w:t xml:space="preserve">六十（60）天</w:t>
      </w:r>
      <w:r>
        <w:rPr>
          <w:rFonts w:hint="eastAsia" w:ascii="宋体" w:hAnsi="宋体"/>
          <w:bCs/>
          <w:sz w:val="24"/>
        </w:rPr>
        <w:t xml:space="preserve">。投标有效期比规定短的将被视为未实质性响应招标文件而予以拒绝。</w:t>
      </w:r>
      <w:r/>
    </w:p>
    <w:p>
      <w:pPr>
        <w:ind w:firstLine="420"/>
        <w:keepLines/>
        <w:keepNext/>
        <w:spacing w:line="400" w:lineRule="exact"/>
        <w:rPr>
          <w:rFonts w:ascii="Arial" w:hAnsi="Arial" w:eastAsia="黑体" w:cs="Arial"/>
          <w:sz w:val="28"/>
          <w:szCs w:val="28"/>
        </w:rPr>
        <w:outlineLvl w:val="3"/>
      </w:pPr>
      <w:r>
        <w:rPr>
          <w:rFonts w:hint="eastAsia" w:ascii="Arial" w:hAnsi="Arial" w:eastAsia="黑体" w:cs="Arial"/>
          <w:sz w:val="28"/>
          <w:szCs w:val="28"/>
        </w:rPr>
        <w:t xml:space="preserve">1</w:t>
      </w:r>
      <w:r>
        <w:rPr>
          <w:rFonts w:ascii="Arial" w:hAnsi="Arial" w:eastAsia="黑体" w:cs="Arial"/>
          <w:sz w:val="28"/>
          <w:szCs w:val="28"/>
        </w:rPr>
        <w:t xml:space="preserve">6</w:t>
      </w:r>
      <w:r>
        <w:rPr>
          <w:rFonts w:hint="eastAsia" w:ascii="Arial" w:hAnsi="Arial" w:eastAsia="黑体" w:cs="Arial"/>
          <w:sz w:val="28"/>
          <w:szCs w:val="28"/>
        </w:rPr>
        <w:t xml:space="preserve">、投标有效期的延长</w:t>
      </w:r>
      <w:r/>
    </w:p>
    <w:p>
      <w:pPr>
        <w:ind w:firstLine="480"/>
        <w:spacing w:line="400" w:lineRule="exact"/>
        <w:rPr>
          <w:rFonts w:ascii="宋体" w:hAnsi="宋体"/>
          <w:bCs/>
          <w:sz w:val="24"/>
        </w:rPr>
      </w:pPr>
      <w:r>
        <w:rPr>
          <w:rFonts w:hint="eastAsia" w:ascii="宋体" w:hAnsi="宋体"/>
          <w:bCs/>
          <w:sz w:val="24"/>
        </w:rPr>
        <w:t xml:space="preserve">1</w:t>
      </w:r>
      <w:r>
        <w:rPr>
          <w:rFonts w:ascii="宋体" w:hAnsi="宋体"/>
          <w:bCs/>
          <w:sz w:val="24"/>
        </w:rPr>
        <w:t xml:space="preserve">6</w:t>
      </w:r>
      <w:r>
        <w:rPr>
          <w:rFonts w:hint="eastAsia" w:ascii="宋体" w:hAnsi="宋体"/>
          <w:bCs/>
          <w:sz w:val="24"/>
        </w:rPr>
        <w:t xml:space="preserve">.1在特殊情况下，采购中心于原投标有效期满之前，可向投标人提出延长投标有效期的要求。这种要求与答复均应采用书面形式。投标人可以拒绝采购中心的这一要求而放弃投标，同意延长投标有效期的投标人既不能要求也不允许修改其投标文件。</w:t>
      </w:r>
      <w:r>
        <w:rPr>
          <w:rFonts w:hint="eastAsia" w:ascii="宋体" w:hAnsi="宋体"/>
          <w:sz w:val="24"/>
          <w:szCs w:val="24"/>
        </w:rPr>
        <w:t xml:space="preserve">受投标有效期约束的所有权利与义务均延长至新的有效期</w:t>
      </w:r>
      <w:r>
        <w:rPr>
          <w:rFonts w:hint="eastAsia" w:ascii="宋体" w:hAnsi="宋体"/>
          <w:bCs/>
          <w:sz w:val="24"/>
        </w:rPr>
        <w:t xml:space="preserve">。</w:t>
      </w:r>
      <w:r/>
    </w:p>
    <w:p>
      <w:pPr>
        <w:keepLines/>
        <w:keepNext/>
        <w:spacing w:before="120" w:after="120" w:line="400" w:lineRule="exact"/>
        <w:rPr>
          <w:b/>
          <w:bCs/>
          <w:sz w:val="32"/>
          <w:szCs w:val="32"/>
        </w:rPr>
        <w:outlineLvl w:val="2"/>
      </w:pPr>
      <w:r/>
      <w:bookmarkStart w:id="116" w:name="_Hlt26954852"/>
      <w:r/>
      <w:bookmarkEnd w:id="116"/>
      <w:r/>
      <w:bookmarkStart w:id="117" w:name="_Hlt26954739"/>
      <w:r/>
      <w:bookmarkEnd w:id="117"/>
      <w:r/>
      <w:bookmarkStart w:id="118" w:name="_Toc20823296"/>
      <w:r/>
      <w:bookmarkStart w:id="119" w:name="_Toc513029224"/>
      <w:r/>
      <w:bookmarkStart w:id="120" w:name="_Toc120614217"/>
      <w:r/>
      <w:bookmarkStart w:id="121" w:name="_Toc16938540"/>
      <w:r/>
      <w:bookmarkStart w:id="122" w:name="_Toc224197486"/>
      <w:r/>
      <w:bookmarkStart w:id="123" w:name="_Toc224197611"/>
      <w:r>
        <w:rPr>
          <w:rFonts w:hint="eastAsia"/>
          <w:b/>
          <w:bCs/>
          <w:sz w:val="32"/>
          <w:szCs w:val="32"/>
        </w:rPr>
        <w:t xml:space="preserve">四、投标文件的递交</w:t>
      </w:r>
      <w:bookmarkEnd w:id="118"/>
      <w:r/>
      <w:bookmarkEnd w:id="119"/>
      <w:r/>
      <w:bookmarkEnd w:id="120"/>
      <w:r/>
      <w:bookmarkEnd w:id="121"/>
      <w:r/>
      <w:bookmarkEnd w:id="122"/>
      <w:r/>
      <w:bookmarkEnd w:id="123"/>
      <w:r/>
      <w:r/>
    </w:p>
    <w:p>
      <w:pPr>
        <w:ind w:firstLine="420"/>
        <w:keepLines/>
        <w:keepNext/>
        <w:spacing w:line="400" w:lineRule="exact"/>
        <w:rPr>
          <w:rFonts w:ascii="黑体" w:hAnsi="Arial" w:eastAsia="黑体" w:cs="Arial"/>
          <w:sz w:val="28"/>
          <w:szCs w:val="28"/>
        </w:rPr>
        <w:outlineLvl w:val="3"/>
      </w:pPr>
      <w:r/>
      <w:bookmarkStart w:id="124" w:name="_Toc513029225"/>
      <w:r/>
      <w:bookmarkStart w:id="125" w:name="_Toc20823297"/>
      <w:r/>
      <w:bookmarkStart w:id="126" w:name="_Toc16938541"/>
      <w:r/>
      <w:bookmarkStart w:id="127" w:name="_Toc462564084"/>
      <w:r>
        <w:rPr>
          <w:rFonts w:hint="eastAsia" w:ascii="Arial" w:hAnsi="Arial" w:eastAsia="黑体" w:cs="Arial"/>
          <w:sz w:val="28"/>
          <w:szCs w:val="28"/>
        </w:rPr>
        <w:t xml:space="preserve">1</w:t>
      </w:r>
      <w:r>
        <w:rPr>
          <w:rFonts w:ascii="Arial" w:hAnsi="Arial" w:eastAsia="黑体" w:cs="Arial"/>
          <w:sz w:val="28"/>
          <w:szCs w:val="28"/>
        </w:rPr>
        <w:t xml:space="preserve">7</w:t>
      </w:r>
      <w:r>
        <w:rPr>
          <w:rFonts w:hint="eastAsia" w:ascii="Arial" w:hAnsi="Arial" w:eastAsia="黑体" w:cs="Arial"/>
          <w:sz w:val="28"/>
          <w:szCs w:val="28"/>
        </w:rPr>
        <w:t xml:space="preserve">、电子</w:t>
      </w:r>
      <w:r>
        <w:rPr>
          <w:rFonts w:hint="eastAsia" w:ascii="黑体" w:hAnsi="Arial" w:eastAsia="黑体" w:cs="Arial"/>
          <w:sz w:val="28"/>
          <w:szCs w:val="28"/>
        </w:rPr>
        <w:t xml:space="preserve">投标文件</w:t>
      </w:r>
      <w:bookmarkEnd w:id="124"/>
      <w:r/>
      <w:bookmarkEnd w:id="125"/>
      <w:r/>
      <w:bookmarkEnd w:id="126"/>
      <w:r/>
      <w:bookmarkEnd w:id="127"/>
      <w:r>
        <w:rPr>
          <w:rFonts w:hint="eastAsia" w:ascii="黑体" w:hAnsi="Arial" w:eastAsia="黑体" w:cs="Arial"/>
          <w:sz w:val="28"/>
          <w:szCs w:val="28"/>
        </w:rPr>
        <w:t xml:space="preserve">的递交</w:t>
      </w:r>
      <w:r/>
    </w:p>
    <w:p>
      <w:pPr>
        <w:ind w:left="525"/>
        <w:spacing w:line="400" w:lineRule="exact"/>
        <w:rPr>
          <w:rFonts w:ascii="宋体" w:hAnsi="宋体"/>
          <w:bCs/>
          <w:sz w:val="24"/>
        </w:rPr>
      </w:pPr>
      <w:r>
        <w:rPr>
          <w:rFonts w:hint="eastAsia" w:ascii="宋体" w:hAnsi="宋体"/>
          <w:bCs/>
          <w:sz w:val="24"/>
        </w:rPr>
        <w:t xml:space="preserve">1</w:t>
      </w:r>
      <w:r>
        <w:rPr>
          <w:rFonts w:ascii="宋体" w:hAnsi="宋体"/>
          <w:bCs/>
          <w:sz w:val="24"/>
        </w:rPr>
        <w:t xml:space="preserve">7</w:t>
      </w:r>
      <w:r>
        <w:rPr>
          <w:rFonts w:hint="eastAsia" w:ascii="宋体" w:hAnsi="宋体"/>
          <w:bCs/>
          <w:sz w:val="24"/>
        </w:rPr>
        <w:t xml:space="preserve">.1投标人应当按照《操作手册》规定，在投标截止时间前</w:t>
      </w:r>
      <w:r>
        <w:rPr>
          <w:rFonts w:ascii="宋体" w:hAnsi="宋体"/>
          <w:bCs/>
          <w:sz w:val="24"/>
        </w:rPr>
        <w:t xml:space="preserve">制作</w:t>
      </w:r>
      <w:r>
        <w:rPr>
          <w:rFonts w:hint="eastAsia" w:ascii="宋体" w:hAnsi="宋体"/>
          <w:bCs/>
          <w:sz w:val="24"/>
        </w:rPr>
        <w:t xml:space="preserve">并上传电</w:t>
      </w:r>
      <w:r/>
    </w:p>
    <w:p>
      <w:pPr>
        <w:spacing w:line="400" w:lineRule="exact"/>
        <w:rPr>
          <w:rFonts w:ascii="宋体" w:hAnsi="宋体"/>
          <w:bCs/>
          <w:sz w:val="24"/>
        </w:rPr>
      </w:pPr>
      <w:r>
        <w:rPr>
          <w:rFonts w:hint="eastAsia" w:ascii="宋体" w:hAnsi="宋体"/>
          <w:bCs/>
          <w:sz w:val="24"/>
        </w:rPr>
        <w:t xml:space="preserve">子投标文件。</w:t>
      </w:r>
      <w:bookmarkStart w:id="128" w:name="_Toc16938542"/>
      <w:r/>
      <w:bookmarkStart w:id="129" w:name="_Toc513029226"/>
      <w:r/>
      <w:bookmarkStart w:id="130" w:name="_Toc20823298"/>
      <w:r/>
      <w:r/>
    </w:p>
    <w:p>
      <w:pPr>
        <w:ind w:firstLine="420"/>
        <w:keepLines/>
        <w:keepNext/>
        <w:spacing w:before="280" w:after="290" w:line="400" w:lineRule="exact"/>
        <w:rPr>
          <w:rFonts w:ascii="宋体" w:hAnsi="宋体" w:eastAsia="黑体" w:cs="Arial"/>
          <w:bCs/>
          <w:sz w:val="24"/>
          <w:szCs w:val="28"/>
        </w:rPr>
        <w:outlineLvl w:val="3"/>
      </w:pPr>
      <w:r>
        <w:rPr>
          <w:rFonts w:ascii="Arial" w:hAnsi="Arial" w:eastAsia="黑体" w:cs="Arial"/>
          <w:bCs/>
          <w:sz w:val="28"/>
          <w:szCs w:val="28"/>
        </w:rPr>
        <w:t xml:space="preserve">18</w:t>
      </w:r>
      <w:r>
        <w:rPr>
          <w:rFonts w:hint="eastAsia" w:ascii="Arial" w:hAnsi="Arial" w:eastAsia="黑体" w:cs="Arial"/>
          <w:bCs/>
          <w:sz w:val="28"/>
          <w:szCs w:val="28"/>
        </w:rPr>
        <w:t xml:space="preserve">、投标截止日期</w:t>
      </w:r>
      <w:bookmarkEnd w:id="128"/>
      <w:r/>
      <w:bookmarkEnd w:id="129"/>
      <w:r/>
      <w:bookmarkEnd w:id="130"/>
      <w:r/>
      <w:r/>
    </w:p>
    <w:p>
      <w:pPr>
        <w:ind w:firstLine="480"/>
        <w:spacing w:line="400" w:lineRule="exact"/>
        <w:rPr>
          <w:rFonts w:ascii="宋体" w:hAnsi="宋体"/>
          <w:bCs/>
          <w:sz w:val="24"/>
        </w:rPr>
      </w:pPr>
      <w:r>
        <w:rPr>
          <w:rFonts w:ascii="宋体" w:hAnsi="宋体"/>
          <w:sz w:val="24"/>
        </w:rPr>
        <w:t xml:space="preserve">18</w:t>
      </w:r>
      <w:r>
        <w:rPr>
          <w:rFonts w:hint="eastAsia" w:ascii="宋体" w:hAnsi="宋体"/>
          <w:sz w:val="24"/>
        </w:rPr>
        <w:t xml:space="preserve">.1</w:t>
      </w:r>
      <w:r>
        <w:rPr>
          <w:rFonts w:hint="eastAsia" w:ascii="宋体" w:hAnsi="宋体"/>
          <w:bCs/>
          <w:sz w:val="24"/>
        </w:rPr>
        <w:t xml:space="preserve"> 投标人上传电子投标文件的时间不得迟于招标公告中规定的投标截止时间。</w:t>
      </w:r>
      <w:r/>
    </w:p>
    <w:p>
      <w:pPr>
        <w:ind w:firstLine="480"/>
        <w:spacing w:line="400" w:lineRule="exact"/>
        <w:rPr>
          <w:rFonts w:ascii="宋体" w:hAnsi="宋体"/>
          <w:bCs/>
          <w:sz w:val="24"/>
        </w:rPr>
      </w:pPr>
      <w:r>
        <w:rPr>
          <w:rFonts w:hint="eastAsia" w:ascii="宋体" w:hAnsi="宋体"/>
          <w:bCs/>
          <w:sz w:val="24"/>
        </w:rPr>
        <w:t xml:space="preserve">投标人应充分考虑到网络环境、网络带宽等风险因素，如因投标人自身原因造成的电子投标文件上传不成功的按照本招标文件第二章第2</w:t>
      </w:r>
      <w:r>
        <w:rPr>
          <w:rFonts w:ascii="宋体" w:hAnsi="宋体"/>
          <w:bCs/>
          <w:sz w:val="24"/>
        </w:rPr>
        <w:t xml:space="preserve">6</w:t>
      </w:r>
      <w:r>
        <w:rPr>
          <w:rFonts w:hint="eastAsia" w:ascii="宋体" w:hAnsi="宋体"/>
          <w:bCs/>
          <w:sz w:val="24"/>
        </w:rPr>
        <w:t xml:space="preserve">.1.2条规定做无效投标处理。</w:t>
      </w:r>
      <w:r/>
    </w:p>
    <w:p>
      <w:pPr>
        <w:ind w:firstLine="480"/>
        <w:spacing w:line="400" w:lineRule="exact"/>
        <w:rPr>
          <w:rFonts w:ascii="宋体" w:hAnsi="宋体"/>
          <w:bCs/>
          <w:sz w:val="24"/>
        </w:rPr>
      </w:pPr>
      <w:r>
        <w:rPr>
          <w:rFonts w:ascii="宋体" w:hAnsi="宋体"/>
          <w:sz w:val="24"/>
        </w:rPr>
        <w:t xml:space="preserve">18</w:t>
      </w:r>
      <w:r>
        <w:rPr>
          <w:rFonts w:hint="eastAsia" w:ascii="宋体" w:hAnsi="宋体"/>
          <w:sz w:val="24"/>
        </w:rPr>
        <w:t xml:space="preserve">.2</w:t>
      </w:r>
      <w:r>
        <w:rPr>
          <w:rFonts w:hint="eastAsia" w:ascii="宋体" w:hAnsi="宋体"/>
          <w:bCs/>
          <w:sz w:val="24"/>
        </w:rPr>
        <w:t xml:space="preserve"> 采购中心可以按照规定，通过修改招标文件酌情延长投标截止日期，在此情况下，投标人的所有权利和义务以及投标人受制的截止日期均应以延长后新的截止日期为准。</w:t>
      </w:r>
      <w:r/>
    </w:p>
    <w:p>
      <w:pPr>
        <w:ind w:firstLine="420"/>
        <w:keepLines/>
        <w:keepNext/>
        <w:spacing w:line="400" w:lineRule="exact"/>
        <w:rPr>
          <w:rFonts w:ascii="Arial" w:hAnsi="Arial" w:eastAsia="黑体" w:cs="Arial"/>
          <w:sz w:val="28"/>
          <w:szCs w:val="28"/>
        </w:rPr>
        <w:outlineLvl w:val="3"/>
      </w:pPr>
      <w:r/>
      <w:bookmarkStart w:id="131" w:name="_Toc513029227"/>
      <w:r/>
      <w:bookmarkStart w:id="132" w:name="_Toc16938543"/>
      <w:r/>
      <w:bookmarkStart w:id="133" w:name="_Toc20823299"/>
      <w:r>
        <w:rPr>
          <w:rFonts w:ascii="Arial" w:hAnsi="Arial" w:eastAsia="黑体" w:cs="Arial"/>
          <w:sz w:val="28"/>
          <w:szCs w:val="28"/>
        </w:rPr>
        <w:t xml:space="preserve">19</w:t>
      </w:r>
      <w:r>
        <w:rPr>
          <w:rFonts w:hint="eastAsia" w:ascii="Arial" w:hAnsi="Arial" w:eastAsia="黑体" w:cs="Arial"/>
          <w:sz w:val="28"/>
          <w:szCs w:val="28"/>
        </w:rPr>
        <w:t xml:space="preserve">、投标文件</w:t>
      </w:r>
      <w:bookmarkEnd w:id="131"/>
      <w:r/>
      <w:bookmarkEnd w:id="132"/>
      <w:r/>
      <w:bookmarkEnd w:id="133"/>
      <w:r>
        <w:rPr>
          <w:rFonts w:hint="eastAsia" w:ascii="Arial" w:hAnsi="Arial" w:eastAsia="黑体" w:cs="Arial"/>
          <w:sz w:val="28"/>
          <w:szCs w:val="28"/>
        </w:rPr>
        <w:t xml:space="preserve">的拒收</w:t>
      </w:r>
      <w:r/>
    </w:p>
    <w:p>
      <w:pPr>
        <w:ind w:firstLine="480"/>
        <w:spacing w:line="400" w:lineRule="exact"/>
        <w:rPr>
          <w:rFonts w:ascii="宋体" w:hAnsi="宋体"/>
          <w:bCs/>
          <w:sz w:val="24"/>
        </w:rPr>
      </w:pPr>
      <w:r>
        <w:rPr>
          <w:rFonts w:ascii="宋体" w:hAnsi="宋体"/>
          <w:bCs/>
          <w:sz w:val="24"/>
        </w:rPr>
        <w:t xml:space="preserve">19</w:t>
      </w:r>
      <w:r>
        <w:rPr>
          <w:rFonts w:hint="eastAsia" w:ascii="宋体" w:hAnsi="宋体"/>
          <w:bCs/>
          <w:sz w:val="24"/>
        </w:rPr>
        <w:t xml:space="preserve">.1 采购中心拒绝接收在其规定的投标截止时间后上传的任何投标文件。</w:t>
      </w:r>
      <w:r/>
    </w:p>
    <w:p>
      <w:pPr>
        <w:ind w:firstLine="420"/>
        <w:keepLines/>
        <w:keepNext/>
        <w:spacing w:line="400" w:lineRule="exact"/>
        <w:rPr>
          <w:rFonts w:ascii="Arial" w:hAnsi="Arial" w:eastAsia="黑体" w:cs="Arial"/>
          <w:sz w:val="28"/>
          <w:szCs w:val="28"/>
        </w:rPr>
        <w:outlineLvl w:val="3"/>
      </w:pPr>
      <w:r/>
      <w:bookmarkStart w:id="134" w:name="_Toc16938544"/>
      <w:r/>
      <w:bookmarkStart w:id="135" w:name="_Toc513029228"/>
      <w:r/>
      <w:bookmarkStart w:id="136" w:name="_Toc20823300"/>
      <w:r>
        <w:rPr>
          <w:rFonts w:hint="eastAsia" w:ascii="Arial" w:hAnsi="Arial" w:eastAsia="黑体" w:cs="Arial"/>
          <w:sz w:val="28"/>
          <w:szCs w:val="28"/>
        </w:rPr>
        <w:t xml:space="preserve">2</w:t>
      </w:r>
      <w:r>
        <w:rPr>
          <w:rFonts w:ascii="Arial" w:hAnsi="Arial" w:eastAsia="黑体" w:cs="Arial"/>
          <w:sz w:val="28"/>
          <w:szCs w:val="28"/>
        </w:rPr>
        <w:t xml:space="preserve">0</w:t>
      </w:r>
      <w:r>
        <w:rPr>
          <w:rFonts w:hint="eastAsia" w:ascii="Arial" w:hAnsi="Arial" w:eastAsia="黑体" w:cs="Arial"/>
          <w:sz w:val="28"/>
          <w:szCs w:val="28"/>
        </w:rPr>
        <w:t xml:space="preserve">、投标文件的撤回和修改</w:t>
      </w:r>
      <w:bookmarkEnd w:id="134"/>
      <w:r/>
      <w:bookmarkEnd w:id="135"/>
      <w:r/>
      <w:bookmarkEnd w:id="136"/>
      <w:r/>
      <w:r/>
    </w:p>
    <w:p>
      <w:pPr>
        <w:ind w:firstLine="480"/>
        <w:spacing w:line="400" w:lineRule="exact"/>
        <w:rPr>
          <w:rFonts w:ascii="宋体" w:hAnsi="宋体"/>
          <w:sz w:val="24"/>
        </w:rPr>
      </w:pPr>
      <w:r>
        <w:rPr>
          <w:rFonts w:hint="eastAsia" w:ascii="宋体" w:hAnsi="宋体"/>
          <w:sz w:val="24"/>
        </w:rPr>
        <w:t xml:space="preserve">2</w:t>
      </w:r>
      <w:r>
        <w:rPr>
          <w:rFonts w:ascii="宋体" w:hAnsi="宋体"/>
          <w:sz w:val="24"/>
        </w:rPr>
        <w:t xml:space="preserve">0</w:t>
      </w:r>
      <w:r>
        <w:rPr>
          <w:rFonts w:hint="eastAsia" w:ascii="宋体" w:hAnsi="宋体"/>
          <w:sz w:val="24"/>
        </w:rPr>
        <w:t xml:space="preserve">.1 投标文件的撤回</w:t>
      </w:r>
      <w:r/>
    </w:p>
    <w:p>
      <w:pPr>
        <w:ind w:firstLine="480"/>
        <w:spacing w:line="400" w:lineRule="exact"/>
        <w:rPr>
          <w:rFonts w:ascii="宋体" w:hAnsi="宋体"/>
          <w:sz w:val="24"/>
        </w:rPr>
      </w:pPr>
      <w:r>
        <w:rPr>
          <w:rFonts w:hint="eastAsia" w:ascii="宋体" w:hAnsi="宋体"/>
          <w:sz w:val="24"/>
        </w:rPr>
        <w:t xml:space="preserve">2</w:t>
      </w:r>
      <w:r>
        <w:rPr>
          <w:rFonts w:ascii="宋体" w:hAnsi="宋体"/>
          <w:sz w:val="24"/>
        </w:rPr>
        <w:t xml:space="preserve">0</w:t>
      </w:r>
      <w:r>
        <w:rPr>
          <w:rFonts w:hint="eastAsia" w:ascii="宋体" w:hAnsi="宋体"/>
          <w:sz w:val="24"/>
        </w:rPr>
        <w:t xml:space="preserve">.1.1 电子投标文件的撤回</w:t>
      </w:r>
      <w:r/>
    </w:p>
    <w:p>
      <w:pPr>
        <w:ind w:firstLine="480"/>
        <w:spacing w:line="400" w:lineRule="exact"/>
        <w:rPr>
          <w:rFonts w:ascii="宋体" w:hAnsi="宋体"/>
          <w:sz w:val="24"/>
        </w:rPr>
      </w:pPr>
      <w:r>
        <w:rPr>
          <w:rFonts w:hint="eastAsia" w:ascii="宋体" w:hAnsi="宋体"/>
          <w:sz w:val="24"/>
        </w:rPr>
        <w:t xml:space="preserve">投标人可在投标截止时间前，撤回其电子投标文件，具体操作方法见《操作手册》。</w:t>
      </w:r>
      <w:r/>
    </w:p>
    <w:p>
      <w:pPr>
        <w:ind w:firstLine="480"/>
        <w:spacing w:line="40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0</w:t>
      </w:r>
      <w:r>
        <w:rPr>
          <w:rFonts w:hint="eastAsia" w:ascii="宋体" w:hAnsi="宋体"/>
          <w:sz w:val="24"/>
          <w:szCs w:val="24"/>
        </w:rPr>
        <w:t xml:space="preserve">.1.</w:t>
      </w:r>
      <w:r>
        <w:rPr>
          <w:rFonts w:ascii="宋体" w:hAnsi="宋体"/>
          <w:sz w:val="24"/>
          <w:szCs w:val="24"/>
        </w:rPr>
        <w:t xml:space="preserve">2</w:t>
      </w:r>
      <w:r>
        <w:rPr>
          <w:rFonts w:hint="eastAsia" w:ascii="宋体" w:hAnsi="宋体"/>
          <w:sz w:val="24"/>
          <w:szCs w:val="24"/>
        </w:rPr>
        <w:t xml:space="preserve"> 投标人撤回电子投标文件，则认为其不再参与本项目投标活动。</w:t>
      </w:r>
      <w:r/>
    </w:p>
    <w:p>
      <w:pPr>
        <w:ind w:firstLine="480"/>
        <w:spacing w:line="40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0</w:t>
      </w:r>
      <w:r>
        <w:rPr>
          <w:rFonts w:hint="eastAsia" w:ascii="宋体" w:hAnsi="宋体"/>
          <w:sz w:val="24"/>
          <w:szCs w:val="24"/>
        </w:rPr>
        <w:t xml:space="preserve">.2 投标文件的修改</w:t>
      </w:r>
      <w:r/>
    </w:p>
    <w:p>
      <w:pPr>
        <w:ind w:firstLine="480"/>
        <w:spacing w:line="400" w:lineRule="exact"/>
        <w:rPr>
          <w:rFonts w:ascii="宋体" w:hAnsi="宋体"/>
          <w:sz w:val="24"/>
        </w:rPr>
      </w:pPr>
      <w:r>
        <w:rPr>
          <w:rFonts w:hint="eastAsia" w:ascii="宋体" w:hAnsi="宋体"/>
          <w:sz w:val="24"/>
        </w:rPr>
        <w:t xml:space="preserve">2</w:t>
      </w:r>
      <w:r>
        <w:rPr>
          <w:rFonts w:ascii="宋体" w:hAnsi="宋体"/>
          <w:sz w:val="24"/>
        </w:rPr>
        <w:t xml:space="preserve">0</w:t>
      </w:r>
      <w:r>
        <w:rPr>
          <w:rFonts w:hint="eastAsia" w:ascii="宋体" w:hAnsi="宋体"/>
          <w:sz w:val="24"/>
        </w:rPr>
        <w:t xml:space="preserve">.2.1投标人可在投标截止时间前，对其电子投标文件进行修改，具体操作方法见《操作手册》。</w:t>
      </w:r>
      <w:r/>
    </w:p>
    <w:p>
      <w:pPr>
        <w:ind w:firstLine="480"/>
        <w:spacing w:line="400" w:lineRule="exact"/>
        <w:rPr>
          <w:rFonts w:ascii="宋体" w:hAnsi="宋体"/>
          <w:bCs/>
          <w:sz w:val="24"/>
        </w:rPr>
      </w:pPr>
      <w:r>
        <w:rPr>
          <w:rFonts w:hint="eastAsia" w:ascii="宋体" w:hAnsi="宋体"/>
          <w:sz w:val="24"/>
        </w:rPr>
        <w:t xml:space="preserve">2</w:t>
      </w:r>
      <w:r>
        <w:rPr>
          <w:rFonts w:ascii="宋体" w:hAnsi="宋体"/>
          <w:sz w:val="24"/>
        </w:rPr>
        <w:t xml:space="preserve">0</w:t>
      </w:r>
      <w:r>
        <w:rPr>
          <w:rFonts w:hint="eastAsia" w:ascii="宋体" w:hAnsi="宋体"/>
          <w:sz w:val="24"/>
        </w:rPr>
        <w:t xml:space="preserve">.</w:t>
      </w:r>
      <w:r>
        <w:rPr>
          <w:rFonts w:ascii="宋体" w:hAnsi="宋体"/>
          <w:sz w:val="24"/>
        </w:rPr>
        <w:t xml:space="preserve">2.2</w:t>
      </w:r>
      <w:r>
        <w:rPr>
          <w:rFonts w:hint="eastAsia" w:ascii="宋体" w:hAnsi="宋体"/>
          <w:bCs/>
          <w:sz w:val="24"/>
        </w:rPr>
        <w:t xml:space="preserve"> 在投标截止时间之后，投标人不得对其电子投标文件作任何修改。</w:t>
      </w:r>
      <w:r/>
    </w:p>
    <w:p>
      <w:pPr>
        <w:ind w:firstLine="480"/>
        <w:spacing w:line="400" w:lineRule="exact"/>
        <w:rPr>
          <w:rFonts w:ascii="宋体" w:hAnsi="宋体"/>
          <w:bCs/>
          <w:sz w:val="24"/>
        </w:rPr>
      </w:pPr>
      <w:r>
        <w:rPr>
          <w:rFonts w:hint="eastAsia" w:ascii="宋体" w:hAnsi="宋体"/>
          <w:sz w:val="24"/>
        </w:rPr>
        <w:t xml:space="preserve">2</w:t>
      </w:r>
      <w:r>
        <w:rPr>
          <w:rFonts w:ascii="宋体" w:hAnsi="宋体"/>
          <w:sz w:val="24"/>
        </w:rPr>
        <w:t xml:space="preserve">0</w:t>
      </w:r>
      <w:r>
        <w:rPr>
          <w:rFonts w:hint="eastAsia" w:ascii="宋体" w:hAnsi="宋体"/>
          <w:sz w:val="24"/>
        </w:rPr>
        <w:t xml:space="preserve">.3</w:t>
      </w:r>
      <w:r>
        <w:rPr>
          <w:rFonts w:hint="eastAsia" w:ascii="宋体" w:hAnsi="宋体"/>
          <w:bCs/>
          <w:sz w:val="24"/>
        </w:rPr>
        <w:t xml:space="preserve"> 在投标截止时间至招标文件中规定的投标有效期满之间的这段时间内，投标人不得撤回其投标。</w:t>
      </w:r>
      <w:r/>
    </w:p>
    <w:p>
      <w:pPr>
        <w:ind w:firstLine="482"/>
        <w:keepLines/>
        <w:keepNext/>
        <w:spacing w:before="120" w:after="120" w:line="400" w:lineRule="exact"/>
        <w:rPr>
          <w:b/>
          <w:bCs/>
          <w:sz w:val="32"/>
          <w:szCs w:val="32"/>
        </w:rPr>
        <w:outlineLvl w:val="2"/>
      </w:pPr>
      <w:r/>
      <w:bookmarkStart w:id="137" w:name="_Toc120614218"/>
      <w:r/>
      <w:bookmarkStart w:id="138" w:name="_Toc16938545"/>
      <w:r/>
      <w:bookmarkStart w:id="139" w:name="_Toc513029229"/>
      <w:r/>
      <w:bookmarkStart w:id="140" w:name="_Toc20823301"/>
      <w:r/>
      <w:bookmarkStart w:id="141" w:name="_Toc224197487"/>
      <w:r/>
      <w:bookmarkStart w:id="142" w:name="_Toc224197612"/>
      <w:r>
        <w:rPr>
          <w:rFonts w:hint="eastAsia"/>
          <w:b/>
          <w:bCs/>
          <w:sz w:val="32"/>
          <w:szCs w:val="32"/>
        </w:rPr>
        <w:t xml:space="preserve">五、开标与评标</w:t>
      </w:r>
      <w:bookmarkEnd w:id="137"/>
      <w:r/>
      <w:bookmarkEnd w:id="138"/>
      <w:r/>
      <w:bookmarkEnd w:id="139"/>
      <w:r/>
      <w:bookmarkEnd w:id="140"/>
      <w:r/>
      <w:bookmarkEnd w:id="141"/>
      <w:r/>
      <w:bookmarkEnd w:id="142"/>
      <w:r/>
      <w:r/>
    </w:p>
    <w:p>
      <w:pPr>
        <w:ind w:firstLine="420"/>
        <w:keepLines/>
        <w:keepNext/>
        <w:spacing w:line="400" w:lineRule="exact"/>
        <w:rPr>
          <w:rFonts w:ascii="Arial" w:hAnsi="Arial" w:eastAsia="黑体" w:cs="Arial"/>
          <w:sz w:val="28"/>
          <w:szCs w:val="28"/>
        </w:rPr>
        <w:outlineLvl w:val="3"/>
      </w:pPr>
      <w:r/>
      <w:bookmarkStart w:id="143" w:name="_Toc20823302"/>
      <w:r/>
      <w:bookmarkStart w:id="144" w:name="_Toc513029230"/>
      <w:r/>
      <w:bookmarkStart w:id="145" w:name="_Toc16938546"/>
      <w:r>
        <w:rPr>
          <w:rFonts w:hint="eastAsia" w:ascii="Arial" w:hAnsi="Arial" w:eastAsia="黑体" w:cs="Arial"/>
          <w:sz w:val="28"/>
          <w:szCs w:val="28"/>
        </w:rPr>
        <w:t xml:space="preserve">2</w:t>
      </w:r>
      <w:r>
        <w:rPr>
          <w:rFonts w:ascii="Arial" w:hAnsi="Arial" w:eastAsia="黑体" w:cs="Arial"/>
          <w:sz w:val="28"/>
          <w:szCs w:val="28"/>
        </w:rPr>
        <w:t xml:space="preserve">1</w:t>
      </w:r>
      <w:r>
        <w:rPr>
          <w:rFonts w:hint="eastAsia" w:ascii="Arial" w:hAnsi="Arial" w:eastAsia="黑体" w:cs="Arial"/>
          <w:sz w:val="28"/>
          <w:szCs w:val="28"/>
        </w:rPr>
        <w:t xml:space="preserve">、开标</w:t>
      </w:r>
      <w:bookmarkEnd w:id="143"/>
      <w:r/>
      <w:bookmarkEnd w:id="144"/>
      <w:r/>
      <w:bookmarkEnd w:id="145"/>
      <w:r/>
      <w:r/>
    </w:p>
    <w:p>
      <w:pPr>
        <w:ind w:firstLine="480"/>
        <w:spacing w:line="400" w:lineRule="exact"/>
      </w:pPr>
      <w:r>
        <w:rPr>
          <w:rFonts w:hint="eastAsia" w:ascii="宋体" w:hAnsi="宋体"/>
          <w:sz w:val="24"/>
        </w:rPr>
        <w:t xml:space="preserve">2</w:t>
      </w:r>
      <w:r>
        <w:rPr>
          <w:rFonts w:ascii="宋体" w:hAnsi="宋体"/>
          <w:sz w:val="24"/>
        </w:rPr>
        <w:t xml:space="preserve">1</w:t>
      </w:r>
      <w:r>
        <w:rPr>
          <w:rFonts w:hint="eastAsia" w:ascii="宋体" w:hAnsi="宋体"/>
          <w:sz w:val="24"/>
        </w:rPr>
        <w:t xml:space="preserve">.1</w:t>
      </w:r>
      <w:r>
        <w:rPr>
          <w:rFonts w:hint="eastAsia" w:ascii="宋体" w:hAnsi="宋体"/>
          <w:bCs/>
          <w:sz w:val="24"/>
        </w:rPr>
        <w:t xml:space="preserve"> 采购中心将在招标公告中规定的时间和地点组织公开开标</w:t>
      </w:r>
      <w:r>
        <w:rPr>
          <w:rFonts w:hint="eastAsia" w:ascii="宋体" w:hAnsi="宋体"/>
          <w:sz w:val="24"/>
          <w:szCs w:val="24"/>
        </w:rPr>
        <w:t xml:space="preserve">。投标人应当按照《操作手册》规定，</w:t>
      </w:r>
      <w:r>
        <w:rPr>
          <w:rFonts w:ascii="宋体" w:hAnsi="宋体"/>
          <w:sz w:val="24"/>
          <w:szCs w:val="24"/>
        </w:rPr>
        <w:t xml:space="preserve">参加开标活动</w:t>
      </w:r>
      <w:r>
        <w:rPr>
          <w:rFonts w:hint="eastAsia" w:ascii="宋体" w:hAnsi="宋体"/>
          <w:sz w:val="24"/>
          <w:szCs w:val="24"/>
        </w:rPr>
        <w:t xml:space="preserve">和在苏采云系统规定的时间内对投标文件进行解密。</w:t>
      </w:r>
      <w:r/>
    </w:p>
    <w:p>
      <w:pPr>
        <w:ind w:firstLine="480"/>
        <w:spacing w:line="400" w:lineRule="exact"/>
        <w:rPr>
          <w:rFonts w:ascii="宋体" w:hAnsi="宋体"/>
          <w:sz w:val="24"/>
          <w:szCs w:val="24"/>
        </w:rPr>
      </w:pPr>
      <w:r>
        <w:rPr>
          <w:rFonts w:hint="eastAsia" w:ascii="宋体" w:hAnsi="宋体"/>
          <w:bCs/>
          <w:sz w:val="24"/>
          <w:szCs w:val="24"/>
        </w:rPr>
        <w:t xml:space="preserve">2</w:t>
      </w:r>
      <w:r>
        <w:rPr>
          <w:rFonts w:ascii="宋体" w:hAnsi="宋体"/>
          <w:bCs/>
          <w:sz w:val="24"/>
          <w:szCs w:val="24"/>
        </w:rPr>
        <w:t xml:space="preserve">1</w:t>
      </w:r>
      <w:r>
        <w:rPr>
          <w:rFonts w:hint="eastAsia" w:ascii="宋体" w:hAnsi="宋体"/>
          <w:bCs/>
          <w:sz w:val="24"/>
          <w:szCs w:val="24"/>
        </w:rPr>
        <w:t xml:space="preserve">.2</w:t>
      </w:r>
      <w:r>
        <w:rPr>
          <w:rFonts w:hint="eastAsia" w:ascii="宋体" w:hAnsi="宋体"/>
          <w:sz w:val="24"/>
          <w:szCs w:val="24"/>
        </w:rPr>
        <w:t xml:space="preserve">开标仪式由采购中心组织。苏采云系统将自动对</w:t>
      </w:r>
      <w:r>
        <w:rPr>
          <w:rFonts w:ascii="宋体" w:hAnsi="宋体"/>
          <w:sz w:val="24"/>
          <w:szCs w:val="24"/>
        </w:rPr>
        <w:t xml:space="preserve">项目进行开标，</w:t>
      </w:r>
      <w:r>
        <w:rPr>
          <w:rFonts w:hint="eastAsia" w:ascii="宋体" w:hAnsi="宋体"/>
          <w:sz w:val="24"/>
          <w:szCs w:val="24"/>
        </w:rPr>
        <w:t xml:space="preserve">并宣布各投标人名称和投标价格。</w:t>
      </w:r>
      <w:r/>
    </w:p>
    <w:p>
      <w:pPr>
        <w:ind w:firstLine="480"/>
        <w:spacing w:line="400" w:lineRule="exact"/>
        <w:rPr>
          <w:rFonts w:ascii="宋体" w:hAnsi="宋体"/>
          <w:sz w:val="24"/>
          <w:szCs w:val="24"/>
        </w:rPr>
      </w:pPr>
      <w:r>
        <w:rPr>
          <w:rFonts w:hint="eastAsia" w:ascii="宋体" w:hAnsi="宋体"/>
          <w:bCs/>
          <w:sz w:val="24"/>
        </w:rPr>
        <w:t xml:space="preserve">2</w:t>
      </w:r>
      <w:r>
        <w:rPr>
          <w:rFonts w:ascii="宋体" w:hAnsi="宋体"/>
          <w:bCs/>
          <w:sz w:val="24"/>
        </w:rPr>
        <w:t xml:space="preserve">1</w:t>
      </w:r>
      <w:r>
        <w:rPr>
          <w:rFonts w:hint="eastAsia" w:ascii="宋体" w:hAnsi="宋体"/>
          <w:bCs/>
          <w:sz w:val="24"/>
        </w:rPr>
        <w:t xml:space="preserve">.3投标人在开标过程中涉及到的投标文件解密、开标结果确认等工作，应按照《操作手册》规定执行。</w:t>
      </w:r>
      <w:r/>
    </w:p>
    <w:p>
      <w:pPr>
        <w:ind w:firstLine="480"/>
        <w:spacing w:line="40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1</w:t>
      </w:r>
      <w:r>
        <w:rPr>
          <w:rFonts w:hint="eastAsia" w:ascii="宋体" w:hAnsi="宋体"/>
          <w:sz w:val="24"/>
          <w:szCs w:val="24"/>
        </w:rPr>
        <w:t xml:space="preserve">.4投标人如果对开标过程和开标记录有疑义，应当根据《操作手册》规定提出，如苏采云系统中《开标记录表》宣布后5分钟内未提出的，视同认可开标结果。</w:t>
      </w:r>
      <w:r/>
    </w:p>
    <w:p>
      <w:pPr>
        <w:ind w:firstLine="420"/>
        <w:keepLines/>
        <w:keepNext/>
        <w:spacing w:line="400" w:lineRule="exact"/>
        <w:rPr>
          <w:rFonts w:ascii="Arial" w:hAnsi="Arial" w:eastAsia="黑体" w:cs="Arial"/>
          <w:sz w:val="28"/>
          <w:szCs w:val="28"/>
        </w:rPr>
        <w:outlineLvl w:val="3"/>
      </w:pPr>
      <w:r/>
      <w:bookmarkStart w:id="146" w:name="_Toc513029231"/>
      <w:r/>
      <w:bookmarkStart w:id="147" w:name="_Toc20823303"/>
      <w:r/>
      <w:bookmarkStart w:id="148" w:name="_Toc16938547"/>
      <w:r>
        <w:rPr>
          <w:rFonts w:hint="eastAsia" w:ascii="Arial" w:hAnsi="Arial" w:eastAsia="黑体" w:cs="Arial"/>
          <w:sz w:val="28"/>
          <w:szCs w:val="28"/>
        </w:rPr>
        <w:t xml:space="preserve">2</w:t>
      </w:r>
      <w:r>
        <w:rPr>
          <w:rFonts w:ascii="Arial" w:hAnsi="Arial" w:eastAsia="黑体" w:cs="Arial"/>
          <w:sz w:val="28"/>
          <w:szCs w:val="28"/>
        </w:rPr>
        <w:t xml:space="preserve">2</w:t>
      </w:r>
      <w:r>
        <w:rPr>
          <w:rFonts w:hint="eastAsia" w:ascii="Arial" w:hAnsi="Arial" w:eastAsia="黑体" w:cs="Arial"/>
          <w:sz w:val="28"/>
          <w:szCs w:val="28"/>
        </w:rPr>
        <w:t xml:space="preserve">、评标委员会</w:t>
      </w:r>
      <w:r/>
    </w:p>
    <w:p>
      <w:pPr>
        <w:spacing w:line="400" w:lineRule="exact"/>
        <w:rPr>
          <w:rFonts w:ascii="宋体" w:hAnsi="宋体"/>
          <w:b/>
          <w:sz w:val="24"/>
          <w:szCs w:val="24"/>
        </w:rPr>
      </w:pPr>
      <w:r>
        <w:rPr>
          <w:rFonts w:hint="eastAsia" w:ascii="宋体" w:hAnsi="宋体"/>
          <w:sz w:val="24"/>
          <w:szCs w:val="24"/>
        </w:rPr>
        <w:t xml:space="preserve"> 2</w:t>
      </w:r>
      <w:r>
        <w:rPr>
          <w:rFonts w:ascii="宋体" w:hAnsi="宋体"/>
          <w:sz w:val="24"/>
          <w:szCs w:val="24"/>
        </w:rPr>
        <w:t xml:space="preserve">2</w:t>
      </w:r>
      <w:r>
        <w:rPr>
          <w:rFonts w:hint="eastAsia" w:ascii="宋体" w:hAnsi="宋体"/>
          <w:sz w:val="24"/>
          <w:szCs w:val="24"/>
        </w:rPr>
        <w:t xml:space="preserve">.1开标后，采购中心将立即组织评标委员会（以下简称评委会）进行评标。</w:t>
      </w:r>
      <w:r/>
    </w:p>
    <w:p>
      <w:pPr>
        <w:spacing w:line="400" w:lineRule="exact"/>
        <w:rPr>
          <w:rFonts w:ascii="宋体" w:hAnsi="宋体"/>
          <w:sz w:val="24"/>
          <w:szCs w:val="24"/>
        </w:rPr>
      </w:pPr>
      <w:r>
        <w:rPr>
          <w:rFonts w:hint="eastAsia" w:ascii="宋体" w:hAnsi="宋体"/>
          <w:sz w:val="24"/>
          <w:szCs w:val="24"/>
        </w:rPr>
        <w:t xml:space="preserve"> 2</w:t>
      </w:r>
      <w:r>
        <w:rPr>
          <w:rFonts w:ascii="宋体" w:hAnsi="宋体"/>
          <w:sz w:val="24"/>
          <w:szCs w:val="24"/>
        </w:rPr>
        <w:t xml:space="preserve">2</w:t>
      </w:r>
      <w:r>
        <w:rPr>
          <w:rFonts w:hint="eastAsia" w:ascii="宋体" w:hAnsi="宋体"/>
          <w:sz w:val="24"/>
          <w:szCs w:val="24"/>
        </w:rPr>
        <w:t xml:space="preserve">.2 评委会由采购人代表和有关技术、经济等方面的专家组成，且人员构成符合政府采购有关规定。</w:t>
      </w:r>
      <w:r/>
    </w:p>
    <w:p>
      <w:pPr>
        <w:spacing w:line="400" w:lineRule="exact"/>
        <w:rPr>
          <w:rFonts w:ascii="宋体" w:hAnsi="宋体"/>
          <w:sz w:val="24"/>
          <w:szCs w:val="24"/>
        </w:rPr>
      </w:pPr>
      <w:r>
        <w:rPr>
          <w:rFonts w:hint="eastAsia" w:ascii="宋体" w:hAnsi="宋体"/>
          <w:sz w:val="24"/>
          <w:szCs w:val="24"/>
        </w:rPr>
        <w:t xml:space="preserve"> 2</w:t>
      </w:r>
      <w:r>
        <w:rPr>
          <w:rFonts w:ascii="宋体" w:hAnsi="宋体"/>
          <w:sz w:val="24"/>
          <w:szCs w:val="24"/>
        </w:rPr>
        <w:t xml:space="preserve">2</w:t>
      </w:r>
      <w:r>
        <w:rPr>
          <w:rFonts w:hint="eastAsia" w:ascii="宋体" w:hAnsi="宋体"/>
          <w:sz w:val="24"/>
          <w:szCs w:val="24"/>
        </w:rPr>
        <w:t xml:space="preserve">.3评委会独立工作，负责评审所有投标文件并确定中标侯选人。</w:t>
      </w:r>
      <w:r/>
    </w:p>
    <w:p>
      <w:pPr>
        <w:ind w:firstLine="420"/>
        <w:keepLines/>
        <w:keepNext/>
        <w:spacing w:line="400" w:lineRule="exact"/>
        <w:rPr>
          <w:rFonts w:ascii="黑体" w:hAnsi="Arial" w:eastAsia="黑体" w:cs="Arial"/>
          <w:sz w:val="28"/>
          <w:szCs w:val="28"/>
        </w:rPr>
        <w:outlineLvl w:val="3"/>
      </w:pPr>
      <w:r>
        <w:rPr>
          <w:rFonts w:hint="eastAsia" w:ascii="黑体" w:hAnsi="Arial" w:eastAsia="黑体" w:cs="Arial"/>
          <w:sz w:val="28"/>
          <w:szCs w:val="28"/>
        </w:rPr>
        <w:t xml:space="preserve">2</w:t>
      </w:r>
      <w:r>
        <w:rPr>
          <w:rFonts w:ascii="黑体" w:hAnsi="Arial" w:eastAsia="黑体" w:cs="Arial"/>
          <w:sz w:val="28"/>
          <w:szCs w:val="28"/>
        </w:rPr>
        <w:t xml:space="preserve">3</w:t>
      </w:r>
      <w:r>
        <w:rPr>
          <w:rFonts w:hint="eastAsia" w:ascii="黑体" w:hAnsi="Arial" w:eastAsia="黑体" w:cs="Arial"/>
          <w:sz w:val="28"/>
          <w:szCs w:val="28"/>
        </w:rPr>
        <w:t xml:space="preserve">、评标过程的保密与公正</w:t>
      </w:r>
      <w:bookmarkEnd w:id="146"/>
      <w:r/>
      <w:bookmarkEnd w:id="147"/>
      <w:r/>
      <w:bookmarkEnd w:id="148"/>
      <w:r/>
      <w:r/>
    </w:p>
    <w:p>
      <w:pPr>
        <w:ind w:firstLine="480"/>
        <w:spacing w:line="400" w:lineRule="exact"/>
        <w:rPr>
          <w:rFonts w:ascii="宋体" w:hAnsi="宋体"/>
          <w:bCs/>
          <w:sz w:val="24"/>
        </w:rPr>
      </w:pPr>
      <w:r>
        <w:rPr>
          <w:rFonts w:hint="eastAsia" w:ascii="宋体" w:hAnsi="宋体"/>
          <w:sz w:val="24"/>
        </w:rPr>
        <w:t xml:space="preserve">2</w:t>
      </w:r>
      <w:r>
        <w:rPr>
          <w:rFonts w:ascii="宋体" w:hAnsi="宋体"/>
          <w:sz w:val="24"/>
        </w:rPr>
        <w:t xml:space="preserve">3</w:t>
      </w:r>
      <w:r>
        <w:rPr>
          <w:rFonts w:hint="eastAsia" w:ascii="宋体" w:hAnsi="宋体"/>
          <w:sz w:val="24"/>
        </w:rPr>
        <w:t xml:space="preserve">.1</w:t>
      </w:r>
      <w:r>
        <w:rPr>
          <w:rFonts w:hint="eastAsia" w:ascii="宋体" w:hAnsi="宋体"/>
          <w:bCs/>
          <w:sz w:val="24"/>
        </w:rPr>
        <w:t xml:space="preserve">凡是与审查、澄清、评价和比较投标的有关资料以及授标建议等，采购人、评委、采购中心均不得向投标人或与评标无关的其他人员透露。</w:t>
      </w:r>
      <w:r/>
    </w:p>
    <w:p>
      <w:pPr>
        <w:ind w:firstLine="480"/>
        <w:spacing w:line="400" w:lineRule="exact"/>
        <w:rPr>
          <w:rFonts w:ascii="宋体" w:hAnsi="宋体"/>
          <w:sz w:val="24"/>
          <w:szCs w:val="24"/>
        </w:rPr>
      </w:pPr>
      <w:r>
        <w:rPr>
          <w:rFonts w:hint="eastAsia" w:ascii="宋体" w:hAnsi="宋体"/>
          <w:sz w:val="24"/>
        </w:rPr>
        <w:t xml:space="preserve">2</w:t>
      </w:r>
      <w:r>
        <w:rPr>
          <w:rFonts w:ascii="宋体" w:hAnsi="宋体"/>
          <w:sz w:val="24"/>
        </w:rPr>
        <w:t xml:space="preserve">3</w:t>
      </w:r>
      <w:r>
        <w:rPr>
          <w:rFonts w:hint="eastAsia" w:ascii="宋体" w:hAnsi="宋体"/>
          <w:sz w:val="24"/>
        </w:rPr>
        <w:t xml:space="preserve">.2</w:t>
      </w:r>
      <w:r>
        <w:rPr>
          <w:rFonts w:hint="eastAsia" w:ascii="宋体" w:hAnsi="宋体"/>
          <w:sz w:val="24"/>
          <w:szCs w:val="24"/>
        </w:rPr>
        <w:t xml:space="preserve">在评标过程中，投标人不得以任何行为影响评标过程，否则其投标文件将被作为无效投标文件。</w:t>
      </w:r>
      <w:r/>
    </w:p>
    <w:p>
      <w:pPr>
        <w:ind w:firstLine="480"/>
        <w:spacing w:line="400" w:lineRule="exact"/>
        <w:rPr>
          <w:rFonts w:ascii="宋体" w:hAnsi="宋体"/>
          <w:sz w:val="24"/>
          <w:szCs w:val="24"/>
        </w:rPr>
      </w:pPr>
      <w:r>
        <w:rPr>
          <w:rFonts w:ascii="宋体" w:hAnsi="宋体"/>
          <w:sz w:val="24"/>
          <w:szCs w:val="24"/>
        </w:rPr>
        <w:t xml:space="preserve">23</w:t>
      </w:r>
      <w:r>
        <w:rPr>
          <w:rFonts w:hint="eastAsia" w:ascii="宋体" w:hAnsi="宋体"/>
          <w:sz w:val="24"/>
          <w:szCs w:val="24"/>
        </w:rPr>
        <w:t xml:space="preserve">.</w:t>
      </w:r>
      <w:r>
        <w:rPr>
          <w:rFonts w:ascii="宋体" w:hAnsi="宋体"/>
          <w:sz w:val="24"/>
          <w:szCs w:val="24"/>
        </w:rPr>
        <w:t xml:space="preserve">3</w:t>
      </w:r>
      <w:r>
        <w:rPr>
          <w:rFonts w:hint="eastAsia" w:ascii="宋体" w:hAnsi="宋体"/>
          <w:sz w:val="24"/>
          <w:szCs w:val="24"/>
        </w:rPr>
        <w:t xml:space="preserve"> 采购中心和评标委员会不向未中标的投标人解释未中标原因，也不公布评标过程中的相关细节。</w:t>
      </w:r>
      <w:r/>
    </w:p>
    <w:p>
      <w:pPr>
        <w:ind w:firstLine="480"/>
        <w:spacing w:line="40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3</w:t>
      </w:r>
      <w:r>
        <w:rPr>
          <w:rFonts w:hint="eastAsia" w:ascii="宋体" w:hAnsi="宋体"/>
          <w:sz w:val="24"/>
          <w:szCs w:val="24"/>
        </w:rPr>
        <w:t xml:space="preserve">.</w:t>
      </w:r>
      <w:r>
        <w:rPr>
          <w:rFonts w:ascii="宋体" w:hAnsi="宋体"/>
          <w:sz w:val="24"/>
          <w:szCs w:val="24"/>
        </w:rPr>
        <w:t xml:space="preserve">4</w:t>
      </w:r>
      <w:r>
        <w:rPr>
          <w:rFonts w:hint="eastAsia" w:ascii="宋体" w:hAnsi="宋体"/>
          <w:sz w:val="24"/>
          <w:szCs w:val="24"/>
        </w:rPr>
        <w:t xml:space="preserve"> 采用综合评分法的项目，未中标的投标人可于中标结果公告期限届满之日起通过苏采云系统查看自己的评审得分及排序情况。</w:t>
      </w:r>
      <w:r/>
    </w:p>
    <w:p>
      <w:pPr>
        <w:ind w:firstLine="420"/>
        <w:keepLines/>
        <w:keepNext/>
        <w:spacing w:line="400" w:lineRule="exact"/>
        <w:rPr>
          <w:rFonts w:ascii="Arial" w:hAnsi="Arial" w:eastAsia="黑体" w:cs="Arial"/>
          <w:sz w:val="28"/>
          <w:szCs w:val="28"/>
        </w:rPr>
        <w:outlineLvl w:val="3"/>
      </w:pPr>
      <w:r/>
      <w:bookmarkStart w:id="149" w:name="_Toc513029232"/>
      <w:r/>
      <w:bookmarkStart w:id="150" w:name="_Toc16938548"/>
      <w:r/>
      <w:bookmarkStart w:id="151" w:name="_Toc20823304"/>
      <w:r>
        <w:rPr>
          <w:rFonts w:hint="eastAsia" w:ascii="Arial" w:hAnsi="Arial" w:eastAsia="黑体" w:cs="Arial"/>
          <w:sz w:val="28"/>
          <w:szCs w:val="28"/>
        </w:rPr>
        <w:t xml:space="preserve">2</w:t>
      </w:r>
      <w:r>
        <w:rPr>
          <w:rFonts w:ascii="Arial" w:hAnsi="Arial" w:eastAsia="黑体" w:cs="Arial"/>
          <w:sz w:val="28"/>
          <w:szCs w:val="28"/>
        </w:rPr>
        <w:t xml:space="preserve">4</w:t>
      </w:r>
      <w:r>
        <w:rPr>
          <w:rFonts w:hint="eastAsia" w:ascii="Arial" w:hAnsi="Arial" w:eastAsia="黑体" w:cs="Arial"/>
          <w:sz w:val="28"/>
          <w:szCs w:val="28"/>
        </w:rPr>
        <w:t xml:space="preserve">、投标文件的澄清</w:t>
      </w:r>
      <w:bookmarkEnd w:id="149"/>
      <w:r/>
      <w:bookmarkEnd w:id="150"/>
      <w:r/>
      <w:bookmarkEnd w:id="151"/>
      <w:r/>
      <w:r/>
    </w:p>
    <w:p>
      <w:pPr>
        <w:ind w:firstLine="480"/>
        <w:spacing w:line="400" w:lineRule="exact"/>
        <w:rPr>
          <w:rFonts w:ascii="宋体" w:hAnsi="宋体"/>
          <w:sz w:val="24"/>
          <w:szCs w:val="24"/>
        </w:rPr>
      </w:pPr>
      <w:r/>
      <w:bookmarkStart w:id="152" w:name="_Toc513029233"/>
      <w:r/>
      <w:bookmarkStart w:id="153" w:name="_Toc16938549"/>
      <w:r/>
      <w:bookmarkStart w:id="154" w:name="_Toc20823305"/>
      <w:r>
        <w:rPr>
          <w:rFonts w:ascii="宋体" w:hAnsi="宋体"/>
          <w:sz w:val="24"/>
          <w:szCs w:val="24"/>
        </w:rPr>
        <w:t xml:space="preserve">24</w:t>
      </w:r>
      <w:r>
        <w:rPr>
          <w:rFonts w:hint="eastAsia" w:ascii="宋体" w:hAnsi="宋体"/>
          <w:sz w:val="24"/>
          <w:szCs w:val="24"/>
        </w:rPr>
        <w:t xml:space="preserve">.</w:t>
      </w:r>
      <w:r>
        <w:rPr>
          <w:rFonts w:ascii="宋体" w:hAnsi="宋体"/>
          <w:sz w:val="24"/>
          <w:szCs w:val="24"/>
        </w:rPr>
        <w:t xml:space="preserve">1</w:t>
      </w:r>
      <w:r>
        <w:rPr>
          <w:rFonts w:hint="eastAsia" w:ascii="宋体" w:hAnsi="宋体"/>
          <w:sz w:val="24"/>
          <w:szCs w:val="24"/>
        </w:rPr>
        <w:t xml:space="preserve">评标期间，评委会对投标文件中含义不明确、同类问题表述不一致或者有明显文字和计算错误的内容，有权要求投标人作出必要的澄清、说明或者补正。</w:t>
      </w:r>
      <w:r/>
    </w:p>
    <w:p>
      <w:pPr>
        <w:ind w:firstLine="480"/>
        <w:spacing w:line="400" w:lineRule="exact"/>
        <w:rPr>
          <w:rFonts w:ascii="宋体" w:hAnsi="宋体"/>
          <w:sz w:val="24"/>
          <w:szCs w:val="24"/>
        </w:rPr>
      </w:pPr>
      <w:r>
        <w:rPr>
          <w:rFonts w:hint="eastAsia" w:ascii="宋体" w:hAnsi="宋体"/>
          <w:sz w:val="24"/>
          <w:szCs w:val="24"/>
        </w:rPr>
        <w:t xml:space="preserve">投标人的澄清、说明或者补正不得超出投标文件的范围或者改变投标文件的实质性内容。</w:t>
      </w:r>
      <w:r/>
    </w:p>
    <w:p>
      <w:pPr>
        <w:ind w:firstLine="480"/>
        <w:spacing w:line="400" w:lineRule="exact"/>
        <w:rPr>
          <w:rFonts w:ascii="宋体" w:hAnsi="宋体"/>
          <w:sz w:val="24"/>
          <w:szCs w:val="24"/>
        </w:rPr>
      </w:pPr>
      <w:r>
        <w:rPr>
          <w:rFonts w:hint="eastAsia" w:ascii="宋体" w:hAnsi="宋体"/>
          <w:sz w:val="24"/>
          <w:szCs w:val="24"/>
        </w:rPr>
        <w:t xml:space="preserve">评标</w:t>
      </w:r>
      <w:r>
        <w:rPr>
          <w:rFonts w:ascii="宋体" w:hAnsi="宋体"/>
          <w:sz w:val="24"/>
          <w:szCs w:val="24"/>
        </w:rPr>
        <w:t xml:space="preserve">委员会并非对每个投标人都做澄清要求</w:t>
      </w:r>
      <w:r>
        <w:rPr>
          <w:rFonts w:hint="eastAsia" w:ascii="宋体" w:hAnsi="宋体"/>
          <w:sz w:val="24"/>
          <w:szCs w:val="24"/>
        </w:rPr>
        <w:t xml:space="preserve">。</w:t>
      </w:r>
      <w:r/>
    </w:p>
    <w:p>
      <w:pPr>
        <w:ind w:firstLine="480"/>
        <w:spacing w:line="40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4</w:t>
      </w:r>
      <w:r>
        <w:rPr>
          <w:rFonts w:hint="eastAsia" w:ascii="宋体" w:hAnsi="宋体"/>
          <w:sz w:val="24"/>
          <w:szCs w:val="24"/>
        </w:rPr>
        <w:t xml:space="preserve">.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80"/>
        <w:spacing w:line="40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4</w:t>
      </w:r>
      <w:r>
        <w:rPr>
          <w:rFonts w:hint="eastAsia" w:ascii="宋体" w:hAnsi="宋体"/>
          <w:sz w:val="24"/>
          <w:szCs w:val="24"/>
        </w:rPr>
        <w:t xml:space="preserve">.3 接到评委会澄清、说明和补正要求的投标人如未按规定做出澄清、说明和补正，其风险由投标人自行承担。</w:t>
      </w:r>
      <w:r/>
    </w:p>
    <w:p>
      <w:pPr>
        <w:ind w:firstLine="420"/>
        <w:keepLines/>
        <w:keepNext/>
        <w:spacing w:line="400" w:lineRule="exact"/>
        <w:rPr>
          <w:rFonts w:ascii="Arial" w:hAnsi="Arial" w:eastAsia="黑体" w:cs="Arial"/>
          <w:sz w:val="28"/>
          <w:szCs w:val="28"/>
        </w:rPr>
        <w:outlineLvl w:val="3"/>
      </w:pPr>
      <w:r>
        <w:rPr>
          <w:rFonts w:hint="eastAsia" w:ascii="Arial" w:hAnsi="Arial" w:eastAsia="黑体" w:cs="Arial"/>
          <w:sz w:val="28"/>
          <w:szCs w:val="28"/>
        </w:rPr>
        <w:t xml:space="preserve">2</w:t>
      </w:r>
      <w:r>
        <w:rPr>
          <w:rFonts w:ascii="Arial" w:hAnsi="Arial" w:eastAsia="黑体" w:cs="Arial"/>
          <w:sz w:val="28"/>
          <w:szCs w:val="28"/>
        </w:rPr>
        <w:t xml:space="preserve">5</w:t>
      </w:r>
      <w:r>
        <w:rPr>
          <w:rFonts w:hint="eastAsia" w:ascii="Arial" w:hAnsi="Arial" w:eastAsia="黑体" w:cs="Arial"/>
          <w:sz w:val="28"/>
          <w:szCs w:val="28"/>
        </w:rPr>
        <w:t xml:space="preserve">、对投标文件的初审</w:t>
      </w:r>
      <w:bookmarkEnd w:id="152"/>
      <w:r/>
      <w:bookmarkEnd w:id="153"/>
      <w:r/>
      <w:bookmarkEnd w:id="154"/>
      <w:r/>
      <w:r/>
    </w:p>
    <w:p>
      <w:pPr>
        <w:ind w:firstLine="480"/>
        <w:spacing w:line="400" w:lineRule="exact"/>
        <w:rPr>
          <w:rFonts w:ascii="宋体" w:hAnsi="宋体"/>
          <w:bCs/>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1</w:t>
      </w:r>
      <w:r>
        <w:rPr>
          <w:rFonts w:hint="eastAsia" w:ascii="宋体" w:hAnsi="宋体"/>
          <w:bCs/>
          <w:sz w:val="24"/>
        </w:rPr>
        <w:t xml:space="preserve">投标文件初审分为资格审查和符合性审查。</w:t>
      </w:r>
      <w:r/>
    </w:p>
    <w:p>
      <w:pPr>
        <w:ind w:firstLine="480"/>
        <w:spacing w:line="400" w:lineRule="exact"/>
        <w:rPr>
          <w:rFonts w:ascii="宋体" w:hAnsi="宋体"/>
          <w:bCs/>
          <w:sz w:val="24"/>
        </w:rPr>
      </w:pPr>
      <w:r>
        <w:rPr>
          <w:rFonts w:hint="eastAsia" w:ascii="宋体" w:hAnsi="宋体"/>
          <w:bCs/>
          <w:sz w:val="24"/>
        </w:rPr>
        <w:t xml:space="preserve">2</w:t>
      </w:r>
      <w:r>
        <w:rPr>
          <w:rFonts w:ascii="宋体" w:hAnsi="宋体"/>
          <w:sz w:val="24"/>
        </w:rPr>
        <w:t xml:space="preserve">5</w:t>
      </w:r>
      <w:r>
        <w:rPr>
          <w:rFonts w:hint="eastAsia" w:ascii="宋体" w:hAnsi="宋体"/>
          <w:bCs/>
          <w:sz w:val="24"/>
        </w:rPr>
        <w:t xml:space="preserve">.1.1 资格审查：依据法律法规和招标文件的规定，由采购人对投标文件中的资格证明文件进行审查。资格审查的结论，采购人以书面形式向评委会进行反馈。</w:t>
      </w:r>
      <w:r/>
    </w:p>
    <w:p>
      <w:pPr>
        <w:ind w:firstLine="480"/>
        <w:spacing w:line="400" w:lineRule="exact"/>
        <w:rPr>
          <w:rFonts w:ascii="宋体" w:hAnsi="宋体"/>
          <w:bCs/>
          <w:sz w:val="24"/>
        </w:rPr>
      </w:pPr>
      <w:r>
        <w:rPr>
          <w:rFonts w:hint="eastAsia" w:ascii="宋体" w:hAnsi="宋体"/>
          <w:bCs/>
          <w:sz w:val="24"/>
        </w:rPr>
        <w:t xml:space="preserve">采购人在进行资格性审查的同时，将在“信用中国”网站</w:t>
      </w:r>
      <w:r>
        <w:rPr>
          <w:bCs/>
        </w:rPr>
        <w:t xml:space="preserve">（www.creditchina.gov.cn）</w:t>
      </w:r>
      <w:r>
        <w:rPr>
          <w:rFonts w:hint="eastAsia" w:ascii="宋体" w:hAnsi="宋体"/>
          <w:bCs/>
          <w:sz w:val="24"/>
        </w:rPr>
        <w:t xml:space="preserve">查询投标人的信用记录，以确定投标人是否具备投标资格,查询结果留存并归档。</w:t>
      </w:r>
      <w:r/>
    </w:p>
    <w:p>
      <w:pPr>
        <w:ind w:firstLine="480"/>
        <w:spacing w:line="400" w:lineRule="exact"/>
        <w:rPr>
          <w:rFonts w:ascii="宋体" w:hAnsi="宋体"/>
          <w:bCs/>
          <w:sz w:val="24"/>
        </w:rPr>
      </w:pPr>
      <w:r>
        <w:rPr>
          <w:rFonts w:hint="eastAsia" w:ascii="宋体" w:hAnsi="宋体"/>
          <w:bCs/>
          <w:sz w:val="24"/>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80"/>
        <w:spacing w:line="400" w:lineRule="exact"/>
        <w:rPr>
          <w:rFonts w:ascii="宋体" w:hAnsi="宋体"/>
          <w:bCs/>
          <w:sz w:val="24"/>
        </w:rPr>
      </w:pPr>
      <w:r>
        <w:rPr>
          <w:rFonts w:hint="eastAsia" w:ascii="宋体" w:hAnsi="宋体"/>
          <w:bCs/>
          <w:sz w:val="24"/>
        </w:rPr>
        <w:t xml:space="preserve">2</w:t>
      </w:r>
      <w:r>
        <w:rPr>
          <w:rFonts w:ascii="宋体" w:hAnsi="宋体"/>
          <w:sz w:val="24"/>
        </w:rPr>
        <w:t xml:space="preserve">5</w:t>
      </w:r>
      <w:r>
        <w:rPr>
          <w:rFonts w:hint="eastAsia" w:ascii="宋体" w:hAnsi="宋体"/>
          <w:bCs/>
          <w:sz w:val="24"/>
        </w:rPr>
        <w:t xml:space="preserve">.1.2 符合性审查：依据招标文件的规定，由评委会从投标文件的有效性、完整性和对招标文件的响应程度进行审查，以确定是否对招标文件的实质性要求作出响应。</w:t>
      </w:r>
      <w:r/>
    </w:p>
    <w:p>
      <w:pPr>
        <w:ind w:firstLine="480"/>
        <w:spacing w:line="400" w:lineRule="exact"/>
        <w:rPr>
          <w:rFonts w:ascii="宋体" w:hAnsi="宋体"/>
          <w:bCs/>
          <w:sz w:val="24"/>
        </w:rPr>
      </w:pPr>
      <w:r>
        <w:rPr>
          <w:rFonts w:hint="eastAsia" w:ascii="宋体" w:hAnsi="宋体"/>
          <w:bCs/>
          <w:sz w:val="24"/>
        </w:rPr>
        <w:t xml:space="preserve">2</w:t>
      </w:r>
      <w:r>
        <w:rPr>
          <w:rFonts w:ascii="宋体" w:hAnsi="宋体"/>
          <w:sz w:val="24"/>
        </w:rPr>
        <w:t xml:space="preserve">5</w:t>
      </w:r>
      <w:r>
        <w:rPr>
          <w:rFonts w:hint="eastAsia" w:ascii="宋体" w:hAnsi="宋体"/>
          <w:bCs/>
          <w:sz w:val="24"/>
        </w:rPr>
        <w:t xml:space="preserve">.1.3 未通过资格审查或符合性审查的投标人，采购中心将在</w:t>
      </w:r>
      <w:r>
        <w:rPr>
          <w:rFonts w:hint="eastAsia" w:ascii="宋体" w:hAnsi="宋体"/>
          <w:sz w:val="24"/>
          <w:szCs w:val="24"/>
        </w:rPr>
        <w:t xml:space="preserve">苏采云系统</w:t>
      </w:r>
      <w:r>
        <w:rPr>
          <w:rFonts w:hint="eastAsia" w:ascii="宋体" w:hAnsi="宋体"/>
          <w:bCs/>
          <w:sz w:val="24"/>
        </w:rPr>
        <w:t xml:space="preserve">中告知未通过资格审查或符合性审查的原因，评审结束后，采购中心将不再告知未通过资格审查或符合性审查的原因。</w:t>
      </w:r>
      <w:r/>
    </w:p>
    <w:p>
      <w:pPr>
        <w:ind w:firstLine="480"/>
        <w:spacing w:line="400" w:lineRule="exact"/>
        <w:rPr>
          <w:rFonts w:ascii="宋体" w:hAnsi="宋体"/>
          <w:sz w:val="24"/>
          <w:szCs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.2</w:t>
      </w:r>
      <w:r>
        <w:rPr>
          <w:rFonts w:hint="eastAsia" w:ascii="宋体" w:hAnsi="宋体"/>
          <w:sz w:val="24"/>
          <w:szCs w:val="24"/>
        </w:rPr>
        <w:t xml:space="preserve">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400" w:lineRule="exact"/>
        <w:rPr>
          <w:rFonts w:ascii="宋体" w:hAnsi="宋体"/>
          <w:bCs/>
          <w:sz w:val="24"/>
        </w:rPr>
      </w:pPr>
      <w:r>
        <w:rPr>
          <w:rFonts w:hint="eastAsia" w:ascii="宋体" w:hAnsi="宋体"/>
          <w:sz w:val="24"/>
          <w:szCs w:val="24"/>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作出结论。</w:t>
      </w:r>
      <w:r>
        <w:rPr>
          <w:rFonts w:hint="eastAsia" w:ascii="宋体" w:hAnsi="宋体"/>
          <w:bCs/>
          <w:sz w:val="24"/>
        </w:rPr>
        <w:t xml:space="preserve">评委决定投标文件的响应性只根据投标文件本身的内容，而不寻求外部的证据。</w:t>
      </w:r>
      <w:r/>
    </w:p>
    <w:p>
      <w:pPr>
        <w:ind w:firstLine="480"/>
        <w:spacing w:line="400" w:lineRule="exact"/>
        <w:rPr>
          <w:rFonts w:ascii="宋体" w:hAnsi="宋体"/>
          <w:bCs/>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.3</w:t>
      </w:r>
      <w:r>
        <w:rPr>
          <w:rFonts w:hint="eastAsia" w:ascii="宋体" w:hAnsi="宋体"/>
          <w:bCs/>
          <w:sz w:val="24"/>
        </w:rPr>
        <w:t xml:space="preserve">如果投标文件实质上没有响应招标文件的要求，评委会将予以拒绝，投标人不得通过修改或撤销不合要求的偏离或保留而使其投标成为实质性响应的投标。</w:t>
      </w:r>
      <w:r/>
    </w:p>
    <w:p>
      <w:pPr>
        <w:ind w:firstLine="480"/>
        <w:spacing w:line="400" w:lineRule="exact"/>
        <w:rPr>
          <w:rFonts w:ascii="宋体" w:hAnsi="宋体"/>
          <w:bCs/>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.4</w:t>
      </w:r>
      <w:r>
        <w:rPr>
          <w:rFonts w:hint="eastAsia" w:ascii="宋体" w:hAnsi="宋体"/>
          <w:bCs/>
          <w:sz w:val="24"/>
        </w:rPr>
        <w:t xml:space="preserve">评委会将对确定为实质性响应的投标进行进一步审核，看其是否有计算上或累加上的算术错误，修正错误的原则如下：</w:t>
      </w:r>
      <w:r/>
    </w:p>
    <w:p>
      <w:pPr>
        <w:ind w:firstLine="480"/>
        <w:spacing w:line="400" w:lineRule="exact"/>
        <w:rPr>
          <w:rFonts w:ascii="宋体" w:hAnsi="宋体"/>
          <w:bCs/>
          <w:sz w:val="24"/>
        </w:rPr>
      </w:pPr>
      <w:r>
        <w:rPr>
          <w:rFonts w:hint="eastAsia" w:ascii="宋体" w:hAnsi="宋体"/>
          <w:bCs/>
          <w:sz w:val="24"/>
        </w:rPr>
        <w:t xml:space="preserve">（1）投标文件中开标一览表内容与投标文件中相应内容不一致的，以开标一览表为准。</w:t>
      </w:r>
      <w:r/>
    </w:p>
    <w:p>
      <w:pPr>
        <w:ind w:firstLine="480"/>
        <w:spacing w:line="400" w:lineRule="exact"/>
        <w:rPr>
          <w:rFonts w:ascii="宋体" w:hAnsi="宋体"/>
          <w:bCs/>
          <w:sz w:val="24"/>
        </w:rPr>
      </w:pPr>
      <w:r>
        <w:rPr>
          <w:rFonts w:hint="eastAsia" w:ascii="宋体" w:hAnsi="宋体"/>
          <w:bCs/>
          <w:sz w:val="24"/>
        </w:rPr>
        <w:t xml:space="preserve">（2）大写金额和小写金额不一致的，以大写金额为准。</w:t>
      </w:r>
      <w:r/>
    </w:p>
    <w:p>
      <w:pPr>
        <w:ind w:firstLine="480"/>
        <w:spacing w:line="400" w:lineRule="exact"/>
        <w:rPr>
          <w:rFonts w:ascii="宋体" w:hAnsi="宋体"/>
          <w:bCs/>
          <w:sz w:val="24"/>
        </w:rPr>
      </w:pPr>
      <w:r>
        <w:rPr>
          <w:rFonts w:hint="eastAsia" w:ascii="宋体" w:hAnsi="宋体"/>
          <w:bCs/>
          <w:sz w:val="24"/>
        </w:rPr>
        <w:t xml:space="preserve">（3）单价金额小数点或者百分比有明显错位的，以开标一览表的总价为准，并修改单价。</w:t>
      </w:r>
      <w:r/>
    </w:p>
    <w:p>
      <w:pPr>
        <w:ind w:firstLine="480"/>
        <w:spacing w:line="400" w:lineRule="exact"/>
        <w:rPr>
          <w:rFonts w:ascii="宋体" w:hAnsi="宋体"/>
          <w:bCs/>
          <w:sz w:val="24"/>
        </w:rPr>
      </w:pPr>
      <w:r>
        <w:rPr>
          <w:rFonts w:hint="eastAsia" w:ascii="宋体" w:hAnsi="宋体"/>
          <w:bCs/>
          <w:sz w:val="24"/>
        </w:rPr>
        <w:t xml:space="preserve">（4）总价金额与按单价汇总金额不一致的，以单价金额计算结果为准。</w:t>
      </w:r>
      <w:r/>
    </w:p>
    <w:p>
      <w:pPr>
        <w:ind w:firstLine="480"/>
        <w:spacing w:line="400" w:lineRule="exact"/>
        <w:rPr>
          <w:rFonts w:ascii="宋体" w:hAnsi="宋体"/>
          <w:bCs/>
          <w:sz w:val="24"/>
        </w:rPr>
      </w:pPr>
      <w:r>
        <w:rPr>
          <w:rFonts w:hint="eastAsia" w:ascii="宋体" w:hAnsi="宋体"/>
          <w:bCs/>
          <w:sz w:val="24"/>
        </w:rPr>
        <w:t xml:space="preserve">同时出现两种以上错误的，按照前款规定的顺序修正。</w:t>
      </w:r>
      <w:r/>
    </w:p>
    <w:p>
      <w:pPr>
        <w:ind w:firstLine="480"/>
        <w:spacing w:line="400" w:lineRule="exact"/>
        <w:rPr>
          <w:rFonts w:ascii="宋体" w:hAnsi="宋体"/>
          <w:bCs/>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.5</w:t>
      </w:r>
      <w:r>
        <w:rPr>
          <w:rFonts w:hint="eastAsia" w:ascii="宋体" w:hAnsi="宋体"/>
          <w:bCs/>
          <w:sz w:val="24"/>
        </w:rPr>
        <w:t xml:space="preserve">评委会将按上述修正错误的方法调整投标文件中的投标报价，并</w:t>
      </w:r>
      <w:r>
        <w:rPr>
          <w:rFonts w:ascii="宋体" w:hAnsi="宋体"/>
          <w:bCs/>
          <w:sz w:val="24"/>
        </w:rPr>
        <w:t xml:space="preserve">通过</w:t>
      </w:r>
      <w:r>
        <w:rPr>
          <w:rFonts w:hint="eastAsia" w:ascii="宋体" w:hAnsi="宋体"/>
          <w:sz w:val="24"/>
          <w:szCs w:val="24"/>
        </w:rPr>
        <w:t xml:space="preserve">苏采云系统</w:t>
      </w:r>
      <w:r>
        <w:rPr>
          <w:rFonts w:hint="eastAsia" w:ascii="宋体" w:hAnsi="宋体"/>
          <w:bCs/>
          <w:sz w:val="24"/>
        </w:rPr>
        <w:t xml:space="preserve">告知</w:t>
      </w:r>
      <w:r>
        <w:rPr>
          <w:rFonts w:ascii="宋体" w:hAnsi="宋体"/>
          <w:bCs/>
          <w:sz w:val="24"/>
        </w:rPr>
        <w:t xml:space="preserve">投标人，</w:t>
      </w:r>
      <w:r>
        <w:rPr>
          <w:rFonts w:hint="eastAsia" w:ascii="宋体" w:hAnsi="宋体"/>
          <w:bCs/>
          <w:sz w:val="24"/>
        </w:rPr>
        <w:t xml:space="preserve">调整后的价格应对投标人具有约束力。如果投标人不接受修正后的价格，则其投标将被拒绝。</w:t>
      </w:r>
      <w:r/>
    </w:p>
    <w:p>
      <w:pPr>
        <w:ind w:firstLine="480"/>
        <w:spacing w:line="400" w:lineRule="exact"/>
        <w:rPr>
          <w:rFonts w:ascii="宋体" w:hAnsi="宋体"/>
          <w:sz w:val="24"/>
        </w:rPr>
      </w:pPr>
      <w:r/>
      <w:bookmarkStart w:id="155" w:name="_Toc20823306"/>
      <w:r/>
      <w:bookmarkStart w:id="156" w:name="_Toc16938550"/>
      <w:r/>
      <w:bookmarkStart w:id="157" w:name="_Toc513029234"/>
      <w:r>
        <w:rPr>
          <w:rFonts w:hint="eastAsia" w:ascii="宋体" w:hAnsi="宋体"/>
          <w:sz w:val="24"/>
        </w:rPr>
        <w:t xml:space="preserve">2</w:t>
      </w:r>
      <w:r>
        <w:rPr>
          <w:rFonts w:ascii="宋体" w:hAnsi="宋体"/>
          <w:sz w:val="24"/>
        </w:rPr>
        <w:t xml:space="preserve">5</w:t>
      </w:r>
      <w:r>
        <w:rPr>
          <w:rFonts w:hint="eastAsia" w:ascii="宋体" w:hAnsi="宋体"/>
          <w:sz w:val="24"/>
        </w:rPr>
        <w:t xml:space="preserve">.6</w:t>
      </w:r>
      <w:r>
        <w:rPr>
          <w:rFonts w:ascii="宋体" w:hAnsi="宋体"/>
          <w:sz w:val="24"/>
        </w:rPr>
        <w:t xml:space="preserve">采用最低评标价法的采购项目，提供相同品牌产品的不同投标人参加同一合同项下投标的，以其中通过资格审查、符合性审查且报价最低的参加评标；报价相同的，由评标委员会</w:t>
      </w:r>
      <w:r>
        <w:rPr>
          <w:rFonts w:hint="eastAsia" w:ascii="宋体" w:hAnsi="宋体"/>
          <w:sz w:val="24"/>
        </w:rPr>
        <w:t xml:space="preserve">按照招标文件规定的方式（招标文件未规定的通过</w:t>
      </w:r>
      <w:r>
        <w:rPr>
          <w:rFonts w:ascii="宋体" w:hAnsi="宋体"/>
          <w:sz w:val="24"/>
        </w:rPr>
        <w:t xml:space="preserve">随机抽取</w:t>
      </w:r>
      <w:r>
        <w:rPr>
          <w:rFonts w:hint="eastAsia" w:ascii="宋体" w:hAnsi="宋体"/>
          <w:sz w:val="24"/>
        </w:rPr>
        <w:t xml:space="preserve">的</w:t>
      </w:r>
      <w:r>
        <w:rPr>
          <w:rFonts w:ascii="宋体" w:hAnsi="宋体"/>
          <w:sz w:val="24"/>
        </w:rPr>
        <w:t xml:space="preserve">方式</w:t>
      </w:r>
      <w:r>
        <w:rPr>
          <w:rFonts w:hint="eastAsia" w:ascii="宋体" w:hAnsi="宋体"/>
          <w:sz w:val="24"/>
        </w:rPr>
        <w:t xml:space="preserve">）</w:t>
      </w:r>
      <w:r>
        <w:rPr>
          <w:rFonts w:ascii="宋体" w:hAnsi="宋体"/>
          <w:sz w:val="24"/>
        </w:rPr>
        <w:t xml:space="preserve">确定一个参加评标的投标人，其他投标无效。</w:t>
      </w:r>
      <w:r/>
    </w:p>
    <w:p>
      <w:pPr>
        <w:ind w:firstLine="480"/>
        <w:spacing w:line="400" w:lineRule="exact"/>
        <w:rPr>
          <w:rFonts w:ascii="宋体" w:hAnsi="宋体"/>
          <w:sz w:val="24"/>
        </w:rPr>
      </w:pPr>
      <w:r>
        <w:rPr>
          <w:rFonts w:ascii="宋体" w:hAnsi="宋体"/>
          <w:sz w:val="24"/>
        </w:rPr>
        <w:t xml:space="preserve">使用综合评分法的采购项目，提供相同品牌产品且通过资格审查、符合性审查的不同投标人参加同一合同项下投标的，按一家投标人计算，评审后得分最高的同品牌投标人获得中标供应商推荐资格；评审得分相同的，由评标委员会</w:t>
      </w:r>
      <w:r>
        <w:rPr>
          <w:rFonts w:hint="eastAsia" w:ascii="宋体" w:hAnsi="宋体"/>
          <w:sz w:val="24"/>
        </w:rPr>
        <w:t xml:space="preserve">根据招标文件规定的方式（招标文件未规定的采取随机抽取的方式）</w:t>
      </w:r>
      <w:r>
        <w:rPr>
          <w:rFonts w:ascii="宋体" w:hAnsi="宋体"/>
          <w:sz w:val="24"/>
        </w:rPr>
        <w:t xml:space="preserve">确定</w:t>
      </w:r>
      <w:r>
        <w:rPr>
          <w:rFonts w:hint="eastAsia" w:ascii="宋体" w:hAnsi="宋体"/>
          <w:sz w:val="24"/>
        </w:rPr>
        <w:t xml:space="preserve">一个中标候选人</w:t>
      </w:r>
      <w:r>
        <w:rPr>
          <w:rFonts w:ascii="宋体" w:hAnsi="宋体"/>
          <w:sz w:val="24"/>
        </w:rPr>
        <w:t xml:space="preserve">，其他同品牌投标人不作为中标候选人。</w:t>
      </w:r>
      <w:r/>
    </w:p>
    <w:p>
      <w:pPr>
        <w:ind w:firstLine="420"/>
        <w:spacing w:line="400" w:lineRule="exact"/>
        <w:rPr>
          <w:rFonts w:ascii="宋体" w:hAnsi="宋体"/>
          <w:sz w:val="24"/>
        </w:rPr>
      </w:pPr>
      <w:r>
        <w:rPr>
          <w:rFonts w:ascii="宋体" w:hAnsi="宋体"/>
          <w:sz w:val="24"/>
        </w:rPr>
        <w:t xml:space="preserve">非单一产品采购项目，招标文件中</w:t>
      </w:r>
      <w:r>
        <w:rPr>
          <w:rFonts w:hint="eastAsia" w:ascii="宋体" w:hAnsi="宋体"/>
          <w:sz w:val="24"/>
        </w:rPr>
        <w:t xml:space="preserve">将载明其中的核心产品</w:t>
      </w:r>
      <w:r>
        <w:rPr>
          <w:rFonts w:ascii="宋体" w:hAnsi="宋体"/>
          <w:sz w:val="24"/>
        </w:rPr>
        <w:t xml:space="preserve">。多家投标人提供的核心产品品牌相同的，按前两款规定处理。</w:t>
      </w:r>
      <w:r/>
    </w:p>
    <w:p>
      <w:pPr>
        <w:ind w:firstLine="420"/>
        <w:spacing w:line="400" w:lineRule="exact"/>
        <w:rPr>
          <w:rFonts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.7投标人在开、评标全过程中应保持通讯畅通，及时登录</w:t>
      </w:r>
      <w:r>
        <w:rPr>
          <w:rFonts w:hint="eastAsia" w:ascii="宋体" w:hAnsi="宋体"/>
          <w:sz w:val="24"/>
          <w:szCs w:val="24"/>
        </w:rPr>
        <w:t xml:space="preserve">苏采云系统</w:t>
      </w:r>
      <w:r>
        <w:rPr>
          <w:rFonts w:hint="eastAsia" w:ascii="宋体" w:hAnsi="宋体"/>
          <w:sz w:val="24"/>
        </w:rPr>
        <w:t xml:space="preserve">查阅</w:t>
      </w:r>
      <w:r>
        <w:rPr>
          <w:rFonts w:ascii="宋体" w:hAnsi="宋体"/>
          <w:sz w:val="24"/>
        </w:rPr>
        <w:t xml:space="preserve">、答复相关</w:t>
      </w:r>
      <w:r>
        <w:rPr>
          <w:rFonts w:hint="eastAsia" w:ascii="宋体" w:hAnsi="宋体"/>
          <w:sz w:val="24"/>
        </w:rPr>
        <w:t xml:space="preserve">信息</w:t>
      </w:r>
      <w:r>
        <w:rPr>
          <w:rFonts w:ascii="宋体" w:hAnsi="宋体"/>
          <w:sz w:val="24"/>
        </w:rPr>
        <w:t xml:space="preserve">，</w:t>
      </w:r>
      <w:r>
        <w:rPr>
          <w:rFonts w:hint="eastAsia" w:ascii="宋体" w:hAnsi="宋体"/>
          <w:sz w:val="24"/>
        </w:rPr>
        <w:t xml:space="preserve">并安排专人与采购中心及评标委员会联系。</w:t>
      </w:r>
      <w:r/>
    </w:p>
    <w:p>
      <w:pPr>
        <w:ind w:firstLine="420"/>
        <w:spacing w:line="400" w:lineRule="exact"/>
        <w:rPr>
          <w:rFonts w:ascii="方正魏碑_GBK" w:hAnsi="方正魏碑_GBK" w:eastAsia="方正魏碑_GBK" w:cs="方正魏碑_GBK"/>
          <w:sz w:val="24"/>
        </w:rPr>
      </w:pPr>
      <w:r>
        <w:rPr>
          <w:rFonts w:hint="eastAsia" w:ascii="方正魏碑_GBK" w:hAnsi="方正魏碑_GBK" w:eastAsia="方正魏碑_GBK" w:cs="方正魏碑_GBK"/>
          <w:sz w:val="24"/>
        </w:rPr>
        <w:t xml:space="preserve">25.8 异常低价投标审查</w:t>
      </w:r>
      <w:r/>
    </w:p>
    <w:p>
      <w:pPr>
        <w:ind w:firstLine="420"/>
        <w:spacing w:line="400" w:lineRule="exact"/>
        <w:rPr>
          <w:rFonts w:ascii="方正魏碑_GBK" w:hAnsi="方正魏碑_GBK" w:eastAsia="方正魏碑_GBK" w:cs="方正魏碑_GBK"/>
          <w:sz w:val="24"/>
        </w:rPr>
      </w:pPr>
      <w:r>
        <w:rPr>
          <w:rFonts w:hint="eastAsia" w:ascii="方正魏碑_GBK" w:hAnsi="方正魏碑_GBK" w:eastAsia="方正魏碑_GBK" w:cs="方正魏碑_GBK"/>
          <w:sz w:val="24"/>
        </w:rPr>
        <w:t xml:space="preserve">25.8.1 评标过程中出现下列情形之一的，评标委员会应当启动异常低价投标审查程序：</w:t>
      </w:r>
      <w:r/>
    </w:p>
    <w:p>
      <w:pPr>
        <w:ind w:firstLine="420"/>
        <w:spacing w:line="400" w:lineRule="exact"/>
        <w:rPr>
          <w:rFonts w:ascii="方正魏碑_GBK" w:hAnsi="方正魏碑_GBK" w:eastAsia="方正魏碑_GBK" w:cs="方正魏碑_GBK"/>
          <w:sz w:val="24"/>
        </w:rPr>
      </w:pPr>
      <w:r>
        <w:rPr>
          <w:rFonts w:hint="eastAsia" w:ascii="方正魏碑_GBK" w:hAnsi="方正魏碑_GBK" w:eastAsia="方正魏碑_GBK" w:cs="方正魏碑_GBK"/>
          <w:sz w:val="24"/>
        </w:rPr>
        <w:t xml:space="preserve">（1）投标报价低于全部通过符合性审查供应商投标报价平均值</w:t>
      </w:r>
      <w:r>
        <w:rPr>
          <w:rFonts w:hint="eastAsia" w:ascii="方正魏碑_GBK" w:hAnsi="方正魏碑_GBK" w:eastAsia="方正魏碑_GBK" w:cs="方正魏碑_GBK"/>
          <w:sz w:val="24"/>
          <w:u w:val="single"/>
        </w:rPr>
        <w:t xml:space="preserve">50%</w:t>
      </w:r>
      <w:r>
        <w:rPr>
          <w:rFonts w:hint="eastAsia" w:ascii="方正魏碑_GBK" w:hAnsi="方正魏碑_GBK" w:eastAsia="方正魏碑_GBK" w:cs="方正魏碑_GBK"/>
          <w:sz w:val="24"/>
        </w:rPr>
        <w:t xml:space="preserve">的，即投标报价&lt;全部通过符合性审查供应商投标报价平均值×</w:t>
      </w:r>
      <w:r>
        <w:rPr>
          <w:rFonts w:hint="eastAsia" w:ascii="方正魏碑_GBK" w:hAnsi="方正魏碑_GBK" w:eastAsia="方正魏碑_GBK" w:cs="方正魏碑_GBK"/>
          <w:sz w:val="24"/>
          <w:u w:val="single"/>
        </w:rPr>
        <w:t xml:space="preserve">50%</w:t>
      </w:r>
      <w:r>
        <w:rPr>
          <w:rFonts w:hint="eastAsia" w:ascii="方正魏碑_GBK" w:hAnsi="方正魏碑_GBK" w:eastAsia="方正魏碑_GBK" w:cs="方正魏碑_GBK"/>
          <w:sz w:val="24"/>
        </w:rPr>
        <w:t xml:space="preserve">；</w:t>
      </w:r>
      <w:r/>
    </w:p>
    <w:p>
      <w:pPr>
        <w:ind w:firstLine="420"/>
        <w:spacing w:line="400" w:lineRule="exact"/>
        <w:rPr>
          <w:rFonts w:ascii="方正魏碑_GBK" w:hAnsi="方正魏碑_GBK" w:eastAsia="方正魏碑_GBK" w:cs="方正魏碑_GBK"/>
          <w:sz w:val="24"/>
        </w:rPr>
      </w:pPr>
      <w:r>
        <w:rPr>
          <w:rFonts w:hint="eastAsia" w:ascii="方正魏碑_GBK" w:hAnsi="方正魏碑_GBK" w:eastAsia="方正魏碑_GBK" w:cs="方正魏碑_GBK"/>
          <w:sz w:val="24"/>
        </w:rPr>
        <w:t xml:space="preserve">（2）投标报价低于通过符合性审查的次低报价供应商投标报价</w:t>
      </w:r>
      <w:r>
        <w:rPr>
          <w:rFonts w:hint="eastAsia" w:ascii="方正魏碑_GBK" w:hAnsi="方正魏碑_GBK" w:eastAsia="方正魏碑_GBK" w:cs="方正魏碑_GBK"/>
          <w:sz w:val="24"/>
          <w:u w:val="single"/>
        </w:rPr>
        <w:t xml:space="preserve">50%</w:t>
      </w:r>
      <w:r>
        <w:rPr>
          <w:rFonts w:hint="eastAsia" w:ascii="方正魏碑_GBK" w:hAnsi="方正魏碑_GBK" w:eastAsia="方正魏碑_GBK" w:cs="方正魏碑_GBK"/>
          <w:sz w:val="24"/>
        </w:rPr>
        <w:t xml:space="preserve">的，即投标报价&lt;通过符合性审查的次低报价供应商投标报价×</w:t>
      </w:r>
      <w:r>
        <w:rPr>
          <w:rFonts w:hint="eastAsia" w:ascii="方正魏碑_GBK" w:hAnsi="方正魏碑_GBK" w:eastAsia="方正魏碑_GBK" w:cs="方正魏碑_GBK"/>
          <w:sz w:val="24"/>
          <w:u w:val="single"/>
        </w:rPr>
        <w:t xml:space="preserve">50%</w:t>
      </w:r>
      <w:r>
        <w:rPr>
          <w:rFonts w:hint="eastAsia" w:ascii="方正魏碑_GBK" w:hAnsi="方正魏碑_GBK" w:eastAsia="方正魏碑_GBK" w:cs="方正魏碑_GBK"/>
          <w:sz w:val="24"/>
        </w:rPr>
        <w:t xml:space="preserve">；</w:t>
      </w:r>
      <w:r/>
    </w:p>
    <w:p>
      <w:pPr>
        <w:ind w:firstLine="420"/>
        <w:spacing w:line="400" w:lineRule="exact"/>
        <w:rPr>
          <w:rFonts w:ascii="方正魏碑_GBK" w:hAnsi="方正魏碑_GBK" w:eastAsia="方正魏碑_GBK" w:cs="方正魏碑_GBK"/>
          <w:sz w:val="24"/>
        </w:rPr>
      </w:pPr>
      <w:r>
        <w:rPr>
          <w:rFonts w:hint="eastAsia" w:ascii="方正魏碑_GBK" w:hAnsi="方正魏碑_GBK" w:eastAsia="方正魏碑_GBK" w:cs="方正魏碑_GBK"/>
          <w:sz w:val="24"/>
        </w:rPr>
        <w:t xml:space="preserve">（3）投标报价低于采购项目最高限价</w:t>
      </w:r>
      <w:r>
        <w:rPr>
          <w:rFonts w:hint="eastAsia" w:ascii="方正魏碑_GBK" w:hAnsi="方正魏碑_GBK" w:eastAsia="方正魏碑_GBK" w:cs="方正魏碑_GBK"/>
          <w:sz w:val="24"/>
          <w:u w:val="single"/>
        </w:rPr>
        <w:t xml:space="preserve">45%</w:t>
      </w:r>
      <w:r>
        <w:rPr>
          <w:rFonts w:hint="eastAsia" w:ascii="方正魏碑_GBK" w:hAnsi="方正魏碑_GBK" w:eastAsia="方正魏碑_GBK" w:cs="方正魏碑_GBK"/>
          <w:sz w:val="24"/>
        </w:rPr>
        <w:t xml:space="preserve">的，即投标报价&lt;采购项目最高限价×</w:t>
      </w:r>
      <w:r>
        <w:rPr>
          <w:rFonts w:hint="eastAsia" w:ascii="方正魏碑_GBK" w:hAnsi="方正魏碑_GBK" w:eastAsia="方正魏碑_GBK" w:cs="方正魏碑_GBK"/>
          <w:sz w:val="24"/>
          <w:u w:val="single"/>
        </w:rPr>
        <w:t xml:space="preserve">45%</w:t>
      </w:r>
      <w:r>
        <w:rPr>
          <w:rFonts w:hint="eastAsia" w:ascii="方正魏碑_GBK" w:hAnsi="方正魏碑_GBK" w:eastAsia="方正魏碑_GBK" w:cs="方正魏碑_GBK"/>
          <w:sz w:val="24"/>
        </w:rPr>
        <w:t xml:space="preserve">；</w:t>
      </w:r>
      <w:r/>
    </w:p>
    <w:p>
      <w:pPr>
        <w:ind w:firstLine="420"/>
        <w:spacing w:line="400" w:lineRule="exact"/>
        <w:rPr>
          <w:rFonts w:ascii="方正魏碑_GBK" w:hAnsi="方正魏碑_GBK" w:eastAsia="方正魏碑_GBK" w:cs="方正魏碑_GBK"/>
          <w:sz w:val="24"/>
        </w:rPr>
      </w:pPr>
      <w:r>
        <w:rPr>
          <w:rFonts w:hint="eastAsia" w:ascii="方正魏碑_GBK" w:hAnsi="方正魏碑_GBK" w:eastAsia="方正魏碑_GBK" w:cs="方正魏碑_GBK"/>
          <w:sz w:val="24"/>
        </w:rPr>
        <w:t xml:space="preserve">（4）评标委员会基于专业判断，认为供应商报价过低，有可能影响产品质量或者不能诚信履约的其他情形。</w:t>
      </w:r>
      <w:r/>
    </w:p>
    <w:p>
      <w:pPr>
        <w:ind w:firstLine="420"/>
        <w:spacing w:line="400" w:lineRule="exact"/>
        <w:rPr>
          <w:rFonts w:ascii="方正魏碑_GBK" w:hAnsi="方正魏碑_GBK" w:eastAsia="方正魏碑_GBK" w:cs="方正魏碑_GBK"/>
          <w:sz w:val="24"/>
        </w:rPr>
      </w:pPr>
      <w:r>
        <w:rPr>
          <w:rFonts w:hint="eastAsia" w:ascii="方正魏碑_GBK" w:hAnsi="方正魏碑_GBK" w:eastAsia="方正魏碑_GBK" w:cs="方正魏碑_GBK"/>
          <w:sz w:val="24"/>
        </w:rPr>
        <w:t xml:space="preserve">25.8.2 评标委员会启动异常低价投标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供应商已随投标文件一并提交相关书面说明及必要的证明材料的，在评标现场可不再重复提交。</w:t>
      </w:r>
      <w:r/>
    </w:p>
    <w:p>
      <w:pPr>
        <w:ind w:firstLine="482"/>
        <w:spacing w:line="400" w:lineRule="exact"/>
        <w:rPr>
          <w:rFonts w:ascii="宋体" w:hAnsi="宋体"/>
          <w:b/>
          <w:sz w:val="24"/>
        </w:rPr>
      </w:pPr>
      <w:r>
        <w:rPr>
          <w:rFonts w:hint="eastAsia" w:ascii="方正魏碑_GBK" w:hAnsi="方正魏碑_GBK" w:eastAsia="方正魏碑_GBK" w:cs="方正魏碑_GBK"/>
          <w:sz w:val="24"/>
        </w:rPr>
        <w:t xml:space="preserve">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r/>
    </w:p>
    <w:p>
      <w:pPr>
        <w:ind w:firstLine="420"/>
        <w:keepLines/>
        <w:keepNext/>
        <w:spacing w:line="400" w:lineRule="exact"/>
        <w:rPr>
          <w:rFonts w:ascii="Arial" w:hAnsi="Arial" w:eastAsia="黑体" w:cs="Arial"/>
          <w:sz w:val="28"/>
          <w:szCs w:val="28"/>
        </w:rPr>
        <w:outlineLvl w:val="3"/>
      </w:pPr>
      <w:r>
        <w:rPr>
          <w:rFonts w:hint="eastAsia" w:ascii="Arial" w:hAnsi="Arial" w:eastAsia="黑体" w:cs="Arial"/>
          <w:sz w:val="28"/>
          <w:szCs w:val="28"/>
        </w:rPr>
        <w:t xml:space="preserve">2</w:t>
      </w:r>
      <w:r>
        <w:rPr>
          <w:rFonts w:ascii="Arial" w:hAnsi="Arial" w:eastAsia="黑体" w:cs="Arial"/>
          <w:sz w:val="28"/>
          <w:szCs w:val="28"/>
        </w:rPr>
        <w:t xml:space="preserve">6</w:t>
      </w:r>
      <w:r>
        <w:rPr>
          <w:rFonts w:hint="eastAsia" w:ascii="Arial" w:hAnsi="Arial" w:eastAsia="黑体" w:cs="Arial"/>
          <w:sz w:val="28"/>
          <w:szCs w:val="28"/>
        </w:rPr>
        <w:t xml:space="preserve">、</w:t>
      </w:r>
      <w:bookmarkEnd w:id="155"/>
      <w:r/>
      <w:bookmarkEnd w:id="156"/>
      <w:r/>
      <w:bookmarkEnd w:id="157"/>
      <w:r>
        <w:rPr>
          <w:rFonts w:hint="eastAsia" w:ascii="Arial" w:hAnsi="Arial" w:eastAsia="黑体" w:cs="Arial"/>
          <w:sz w:val="28"/>
          <w:szCs w:val="28"/>
        </w:rPr>
        <w:t xml:space="preserve">无效投标条款和废标条款</w:t>
      </w:r>
      <w:r/>
    </w:p>
    <w:p>
      <w:pPr>
        <w:ind w:left="479"/>
        <w:spacing w:line="400" w:lineRule="exact"/>
        <w:rPr>
          <w:rFonts w:ascii="宋体" w:hAnsi="宋体"/>
          <w:bCs/>
          <w:sz w:val="24"/>
        </w:rPr>
      </w:pPr>
      <w:r/>
      <w:bookmarkStart w:id="158" w:name="_Toc513029235"/>
      <w:r/>
      <w:bookmarkStart w:id="159" w:name="_Toc16938551"/>
      <w:r/>
      <w:bookmarkStart w:id="160" w:name="_Toc20823307"/>
      <w:r>
        <w:rPr>
          <w:rFonts w:hint="eastAsia" w:ascii="宋体" w:hAnsi="宋体"/>
          <w:bCs/>
          <w:sz w:val="24"/>
        </w:rPr>
        <w:t xml:space="preserve">2</w:t>
      </w:r>
      <w:r>
        <w:rPr>
          <w:rFonts w:ascii="宋体" w:hAnsi="宋体"/>
          <w:bCs/>
          <w:sz w:val="24"/>
        </w:rPr>
        <w:t xml:space="preserve">6</w:t>
      </w:r>
      <w:r>
        <w:rPr>
          <w:rFonts w:hint="eastAsia" w:ascii="宋体" w:hAnsi="宋体"/>
          <w:bCs/>
          <w:sz w:val="24"/>
        </w:rPr>
        <w:t xml:space="preserve">.1无效投标条款</w:t>
      </w:r>
      <w:r/>
    </w:p>
    <w:p>
      <w:pPr>
        <w:ind w:firstLine="480"/>
        <w:spacing w:line="400" w:lineRule="exact"/>
        <w:rPr>
          <w:rFonts w:ascii="宋体" w:hAnsi="宋体"/>
          <w:bCs/>
          <w:sz w:val="24"/>
        </w:rPr>
      </w:pPr>
      <w:r>
        <w:rPr>
          <w:rFonts w:hint="eastAsia" w:ascii="宋体" w:hAnsi="宋体"/>
          <w:bCs/>
          <w:sz w:val="24"/>
        </w:rPr>
        <w:t xml:space="preserve">2</w:t>
      </w:r>
      <w:r>
        <w:rPr>
          <w:rFonts w:ascii="宋体" w:hAnsi="宋体"/>
          <w:bCs/>
          <w:sz w:val="24"/>
        </w:rPr>
        <w:t xml:space="preserve">6</w:t>
      </w:r>
      <w:r>
        <w:rPr>
          <w:rFonts w:hint="eastAsia" w:ascii="宋体" w:hAnsi="宋体"/>
          <w:bCs/>
          <w:sz w:val="24"/>
        </w:rPr>
        <w:t xml:space="preserve">.1.1 投标人在</w:t>
      </w:r>
      <w:r>
        <w:rPr>
          <w:rFonts w:hint="eastAsia" w:ascii="宋体" w:hAnsi="宋体"/>
          <w:sz w:val="24"/>
          <w:szCs w:val="24"/>
        </w:rPr>
        <w:t xml:space="preserve">苏采云系统</w:t>
      </w:r>
      <w:r>
        <w:rPr>
          <w:rFonts w:hint="eastAsia" w:ascii="宋体" w:hAnsi="宋体"/>
          <w:bCs/>
          <w:sz w:val="24"/>
        </w:rPr>
        <w:t xml:space="preserve">规定的时间内未成功解密电子投标文件的。</w:t>
      </w:r>
      <w:r/>
    </w:p>
    <w:p>
      <w:pPr>
        <w:ind w:firstLine="480"/>
        <w:spacing w:line="400" w:lineRule="exact"/>
        <w:rPr>
          <w:rFonts w:ascii="宋体" w:hAnsi="宋体"/>
          <w:bCs/>
          <w:sz w:val="24"/>
        </w:rPr>
      </w:pPr>
      <w:r>
        <w:rPr>
          <w:rFonts w:hint="eastAsia" w:ascii="宋体" w:hAnsi="宋体"/>
          <w:bCs/>
          <w:sz w:val="24"/>
        </w:rPr>
        <w:t xml:space="preserve">2</w:t>
      </w:r>
      <w:r>
        <w:rPr>
          <w:rFonts w:ascii="宋体" w:hAnsi="宋体"/>
          <w:bCs/>
          <w:sz w:val="24"/>
        </w:rPr>
        <w:t xml:space="preserve">6</w:t>
      </w:r>
      <w:r>
        <w:rPr>
          <w:rFonts w:hint="eastAsia" w:ascii="宋体" w:hAnsi="宋体"/>
          <w:bCs/>
          <w:sz w:val="24"/>
        </w:rPr>
        <w:t xml:space="preserve">.1.</w:t>
      </w:r>
      <w:r>
        <w:rPr>
          <w:rFonts w:ascii="宋体" w:hAnsi="宋体"/>
          <w:bCs/>
          <w:sz w:val="24"/>
        </w:rPr>
        <w:t xml:space="preserve">2</w:t>
      </w:r>
      <w:r>
        <w:rPr>
          <w:rFonts w:hint="eastAsia" w:ascii="宋体" w:hAnsi="宋体"/>
          <w:bCs/>
          <w:sz w:val="24"/>
        </w:rPr>
        <w:t xml:space="preserve"> 投标人未按照招标文件要求上传电子投标文件的。</w:t>
      </w:r>
      <w:r/>
    </w:p>
    <w:p>
      <w:pPr>
        <w:ind w:left="479"/>
        <w:spacing w:line="400" w:lineRule="exact"/>
        <w:rPr>
          <w:rFonts w:ascii="宋体" w:hAnsi="宋体"/>
          <w:bCs/>
          <w:sz w:val="24"/>
        </w:rPr>
      </w:pPr>
      <w:r>
        <w:rPr>
          <w:rFonts w:hint="eastAsia" w:ascii="宋体" w:hAnsi="宋体"/>
          <w:bCs/>
          <w:sz w:val="24"/>
        </w:rPr>
        <w:t xml:space="preserve">2</w:t>
      </w:r>
      <w:r>
        <w:rPr>
          <w:rFonts w:ascii="宋体" w:hAnsi="宋体"/>
          <w:bCs/>
          <w:sz w:val="24"/>
        </w:rPr>
        <w:t xml:space="preserve">6</w:t>
      </w:r>
      <w:r>
        <w:rPr>
          <w:rFonts w:hint="eastAsia" w:ascii="宋体" w:hAnsi="宋体"/>
          <w:bCs/>
          <w:sz w:val="24"/>
        </w:rPr>
        <w:t xml:space="preserve">.1.</w:t>
      </w:r>
      <w:r>
        <w:rPr>
          <w:rFonts w:ascii="宋体" w:hAnsi="宋体"/>
          <w:bCs/>
          <w:sz w:val="24"/>
        </w:rPr>
        <w:t xml:space="preserve">3</w:t>
      </w:r>
      <w:r>
        <w:rPr>
          <w:rFonts w:hint="eastAsia" w:ascii="宋体" w:hAnsi="宋体"/>
          <w:bCs/>
          <w:sz w:val="24"/>
        </w:rPr>
        <w:t xml:space="preserve"> 投标人同一</w:t>
      </w:r>
      <w:r>
        <w:rPr>
          <w:rFonts w:ascii="宋体" w:hAnsi="宋体"/>
          <w:bCs/>
          <w:sz w:val="24"/>
        </w:rPr>
        <w:t xml:space="preserve">采购包</w:t>
      </w:r>
      <w:r>
        <w:rPr>
          <w:rFonts w:hint="eastAsia" w:ascii="宋体" w:hAnsi="宋体"/>
          <w:bCs/>
          <w:sz w:val="24"/>
        </w:rPr>
        <w:t xml:space="preserve">提交两个</w:t>
      </w:r>
      <w:r>
        <w:rPr>
          <w:rFonts w:ascii="宋体" w:hAnsi="宋体"/>
          <w:bCs/>
          <w:sz w:val="24"/>
        </w:rPr>
        <w:t xml:space="preserve">（</w:t>
      </w:r>
      <w:r>
        <w:rPr>
          <w:rFonts w:hint="eastAsia" w:ascii="宋体" w:hAnsi="宋体"/>
          <w:bCs/>
          <w:sz w:val="24"/>
        </w:rPr>
        <w:t xml:space="preserve">含</w:t>
      </w:r>
      <w:r>
        <w:rPr>
          <w:rFonts w:ascii="宋体" w:hAnsi="宋体"/>
          <w:bCs/>
          <w:sz w:val="24"/>
        </w:rPr>
        <w:t xml:space="preserve">两个）</w:t>
      </w:r>
      <w:r>
        <w:rPr>
          <w:rFonts w:hint="eastAsia" w:ascii="宋体" w:hAnsi="宋体"/>
          <w:bCs/>
          <w:sz w:val="24"/>
        </w:rPr>
        <w:t xml:space="preserve">以上不同的</w:t>
      </w:r>
      <w:r>
        <w:rPr>
          <w:rFonts w:ascii="宋体" w:hAnsi="宋体"/>
          <w:bCs/>
          <w:sz w:val="24"/>
        </w:rPr>
        <w:t xml:space="preserve">投标报价的。</w:t>
      </w:r>
      <w:r/>
    </w:p>
    <w:p>
      <w:pPr>
        <w:ind w:left="479"/>
        <w:spacing w:line="400" w:lineRule="exact"/>
        <w:rPr>
          <w:rFonts w:ascii="宋体" w:hAnsi="宋体"/>
          <w:bCs/>
          <w:sz w:val="24"/>
        </w:rPr>
      </w:pPr>
      <w:r>
        <w:rPr>
          <w:rFonts w:hint="eastAsia" w:ascii="宋体" w:hAnsi="宋体"/>
          <w:bCs/>
          <w:sz w:val="24"/>
        </w:rPr>
        <w:t xml:space="preserve">2</w:t>
      </w:r>
      <w:r>
        <w:rPr>
          <w:rFonts w:ascii="宋体" w:hAnsi="宋体"/>
          <w:bCs/>
          <w:sz w:val="24"/>
        </w:rPr>
        <w:t xml:space="preserve">6</w:t>
      </w:r>
      <w:r>
        <w:rPr>
          <w:rFonts w:hint="eastAsia" w:ascii="宋体" w:hAnsi="宋体"/>
          <w:bCs/>
          <w:sz w:val="24"/>
        </w:rPr>
        <w:t xml:space="preserve">.1.</w:t>
      </w:r>
      <w:r>
        <w:rPr>
          <w:rFonts w:ascii="宋体" w:hAnsi="宋体"/>
          <w:bCs/>
          <w:sz w:val="24"/>
        </w:rPr>
        <w:t xml:space="preserve">4</w:t>
      </w:r>
      <w:r>
        <w:rPr>
          <w:rFonts w:hint="eastAsia" w:ascii="宋体" w:hAnsi="宋体"/>
          <w:bCs/>
          <w:sz w:val="24"/>
        </w:rPr>
        <w:t xml:space="preserve">投标人不具备招标文件中规定资格要求的。</w:t>
      </w:r>
      <w:r/>
    </w:p>
    <w:p>
      <w:pPr>
        <w:ind w:firstLine="480"/>
        <w:spacing w:line="400" w:lineRule="exact"/>
        <w:rPr>
          <w:rFonts w:ascii="宋体" w:hAnsi="宋体"/>
          <w:bCs/>
          <w:sz w:val="24"/>
        </w:rPr>
      </w:pPr>
      <w:r>
        <w:rPr>
          <w:rFonts w:hint="eastAsia" w:ascii="宋体" w:hAnsi="宋体"/>
          <w:bCs/>
          <w:sz w:val="24"/>
        </w:rPr>
        <w:t xml:space="preserve">2</w:t>
      </w:r>
      <w:r>
        <w:rPr>
          <w:rFonts w:ascii="宋体" w:hAnsi="宋体"/>
          <w:bCs/>
          <w:sz w:val="24"/>
        </w:rPr>
        <w:t xml:space="preserve">6</w:t>
      </w:r>
      <w:r>
        <w:rPr>
          <w:rFonts w:hint="eastAsia" w:ascii="宋体" w:hAnsi="宋体"/>
          <w:bCs/>
          <w:sz w:val="24"/>
        </w:rPr>
        <w:t xml:space="preserve">.1.</w:t>
      </w:r>
      <w:r>
        <w:rPr>
          <w:rFonts w:ascii="宋体" w:hAnsi="宋体"/>
          <w:bCs/>
          <w:sz w:val="24"/>
        </w:rPr>
        <w:t xml:space="preserve">5</w:t>
      </w:r>
      <w:r>
        <w:rPr>
          <w:rFonts w:hint="eastAsia" w:ascii="宋体" w:hAnsi="宋体"/>
          <w:bCs/>
          <w:sz w:val="24"/>
        </w:rPr>
        <w:t xml:space="preserve">投标人的报价超过了采购预算或最高限价的。</w:t>
      </w:r>
      <w:r/>
    </w:p>
    <w:p>
      <w:pPr>
        <w:ind w:firstLine="480"/>
        <w:spacing w:line="400" w:lineRule="exact"/>
        <w:rPr>
          <w:rFonts w:ascii="宋体" w:hAnsi="宋体"/>
          <w:bCs/>
          <w:i/>
          <w:sz w:val="24"/>
          <w:u w:val="single"/>
        </w:rPr>
      </w:pPr>
      <w:r>
        <w:rPr>
          <w:rFonts w:hint="eastAsia" w:ascii="宋体" w:hAnsi="宋体"/>
          <w:bCs/>
          <w:sz w:val="24"/>
        </w:rPr>
        <w:t xml:space="preserve">2</w:t>
      </w:r>
      <w:r>
        <w:rPr>
          <w:rFonts w:ascii="宋体" w:hAnsi="宋体"/>
          <w:bCs/>
          <w:sz w:val="24"/>
        </w:rPr>
        <w:t xml:space="preserve">6</w:t>
      </w:r>
      <w:r>
        <w:rPr>
          <w:rFonts w:hint="eastAsia" w:ascii="宋体" w:hAnsi="宋体"/>
          <w:bCs/>
          <w:sz w:val="24"/>
        </w:rPr>
        <w:t xml:space="preserve">.1.</w:t>
      </w:r>
      <w:r>
        <w:rPr>
          <w:rFonts w:ascii="宋体" w:hAnsi="宋体"/>
          <w:bCs/>
          <w:sz w:val="24"/>
        </w:rPr>
        <w:t xml:space="preserve">6</w:t>
      </w:r>
      <w:r>
        <w:rPr>
          <w:rFonts w:hint="eastAsia" w:ascii="宋体" w:hAnsi="宋体"/>
          <w:bCs/>
          <w:sz w:val="24"/>
        </w:rPr>
        <w:t xml:space="preserve">未通过符合性审查的。</w:t>
      </w:r>
      <w:r/>
    </w:p>
    <w:p>
      <w:pPr>
        <w:ind w:firstLine="360"/>
        <w:spacing w:line="400" w:lineRule="exact"/>
        <w:rPr>
          <w:rFonts w:ascii="宋体" w:hAnsi="宋体"/>
          <w:bCs/>
          <w:i/>
          <w:sz w:val="24"/>
          <w:u w:val="single"/>
        </w:rPr>
      </w:pPr>
      <w:r>
        <w:rPr>
          <w:rFonts w:hint="eastAsia" w:ascii="宋体" w:hAnsi="宋体"/>
          <w:bCs/>
          <w:sz w:val="24"/>
        </w:rPr>
        <w:t xml:space="preserve"> 2</w:t>
      </w:r>
      <w:r>
        <w:rPr>
          <w:rFonts w:ascii="宋体" w:hAnsi="宋体"/>
          <w:bCs/>
          <w:sz w:val="24"/>
        </w:rPr>
        <w:t xml:space="preserve">6</w:t>
      </w:r>
      <w:r>
        <w:rPr>
          <w:rFonts w:hint="eastAsia" w:ascii="宋体" w:hAnsi="宋体"/>
          <w:bCs/>
          <w:sz w:val="24"/>
        </w:rPr>
        <w:t xml:space="preserve">.1.</w:t>
      </w:r>
      <w:r>
        <w:rPr>
          <w:rFonts w:ascii="宋体" w:hAnsi="宋体"/>
          <w:bCs/>
          <w:sz w:val="24"/>
        </w:rPr>
        <w:t xml:space="preserve">7</w:t>
      </w:r>
      <w:r>
        <w:rPr>
          <w:rFonts w:hint="eastAsia" w:ascii="宋体" w:hAnsi="宋体"/>
          <w:bCs/>
          <w:sz w:val="24"/>
        </w:rPr>
        <w:t xml:space="preserve">不符合招标文件中规定的实质性要求的</w:t>
      </w:r>
      <w:r>
        <w:rPr>
          <w:rFonts w:hint="eastAsia" w:ascii="宋体" w:hAnsi="宋体"/>
          <w:b/>
          <w:bCs/>
          <w:sz w:val="24"/>
        </w:rPr>
        <w:t xml:space="preserve">（本招标文件中</w:t>
      </w:r>
      <w:r>
        <w:rPr>
          <w:rFonts w:hint="eastAsia" w:ascii="宋体" w:hAnsi="宋体"/>
          <w:b/>
          <w:bCs/>
          <w:i/>
          <w:sz w:val="24"/>
          <w:u w:val="single"/>
        </w:rPr>
        <w:t xml:space="preserve">斜体且有下划线部分</w:t>
      </w:r>
      <w:r>
        <w:rPr>
          <w:rFonts w:hint="eastAsia" w:ascii="宋体" w:hAnsi="宋体"/>
          <w:b/>
          <w:bCs/>
          <w:sz w:val="24"/>
        </w:rPr>
        <w:t xml:space="preserve">或加*号条款为实质性要求）</w:t>
      </w:r>
      <w:r/>
    </w:p>
    <w:p>
      <w:pPr>
        <w:ind w:firstLine="480"/>
        <w:spacing w:line="400" w:lineRule="exact"/>
        <w:rPr>
          <w:rFonts w:ascii="宋体" w:hAnsi="宋体"/>
          <w:bCs/>
          <w:sz w:val="24"/>
        </w:rPr>
      </w:pPr>
      <w:r>
        <w:rPr>
          <w:rFonts w:hint="eastAsia" w:ascii="宋体" w:hAnsi="宋体"/>
          <w:bCs/>
          <w:sz w:val="24"/>
        </w:rPr>
        <w:t xml:space="preserve">2</w:t>
      </w:r>
      <w:r>
        <w:rPr>
          <w:rFonts w:ascii="宋体" w:hAnsi="宋体"/>
          <w:bCs/>
          <w:sz w:val="24"/>
        </w:rPr>
        <w:t xml:space="preserve">6</w:t>
      </w:r>
      <w:r>
        <w:rPr>
          <w:rFonts w:hint="eastAsia" w:ascii="宋体" w:hAnsi="宋体"/>
          <w:bCs/>
          <w:sz w:val="24"/>
        </w:rPr>
        <w:t xml:space="preserve">.1.</w:t>
      </w:r>
      <w:r>
        <w:rPr>
          <w:rFonts w:ascii="宋体" w:hAnsi="宋体"/>
          <w:bCs/>
          <w:sz w:val="24"/>
        </w:rPr>
        <w:t xml:space="preserve">8</w:t>
      </w:r>
      <w:r>
        <w:rPr>
          <w:rFonts w:hint="eastAsia" w:ascii="宋体" w:hAnsi="宋体"/>
          <w:bCs/>
          <w:sz w:val="24"/>
        </w:rPr>
        <w:t xml:space="preserve">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spacing w:line="400" w:lineRule="exact"/>
        <w:rPr>
          <w:rFonts w:ascii="宋体" w:hAnsi="宋体"/>
          <w:bCs/>
          <w:sz w:val="24"/>
        </w:rPr>
      </w:pPr>
      <w:r>
        <w:rPr>
          <w:rFonts w:hint="eastAsia" w:ascii="宋体" w:hAnsi="宋体"/>
          <w:bCs/>
          <w:sz w:val="24"/>
        </w:rPr>
        <w:t xml:space="preserve">2</w:t>
      </w:r>
      <w:r>
        <w:rPr>
          <w:rFonts w:ascii="宋体" w:hAnsi="宋体"/>
          <w:bCs/>
          <w:sz w:val="24"/>
        </w:rPr>
        <w:t xml:space="preserve">6</w:t>
      </w:r>
      <w:r>
        <w:rPr>
          <w:rFonts w:hint="eastAsia" w:ascii="宋体" w:hAnsi="宋体"/>
          <w:bCs/>
          <w:sz w:val="24"/>
        </w:rPr>
        <w:t xml:space="preserve">.1.</w:t>
      </w:r>
      <w:r>
        <w:rPr>
          <w:rFonts w:ascii="宋体" w:hAnsi="宋体"/>
          <w:bCs/>
          <w:sz w:val="24"/>
        </w:rPr>
        <w:t xml:space="preserve">9</w:t>
      </w:r>
      <w:r>
        <w:rPr>
          <w:rFonts w:hint="eastAsia" w:ascii="宋体" w:hAnsi="宋体"/>
          <w:bCs/>
          <w:sz w:val="24"/>
        </w:rPr>
        <w:t xml:space="preserve">  投标文件含有采购人不能接受的附加条件的。</w:t>
      </w:r>
      <w:r/>
    </w:p>
    <w:p>
      <w:pPr>
        <w:ind w:firstLine="482"/>
        <w:spacing w:line="400" w:lineRule="exact"/>
        <w:rPr>
          <w:rFonts w:ascii="宋体" w:hAnsi="宋体"/>
          <w:b/>
          <w:sz w:val="24"/>
        </w:rPr>
      </w:pPr>
      <w:r>
        <w:rPr>
          <w:rFonts w:hint="eastAsia" w:ascii="宋体" w:hAnsi="宋体"/>
          <w:b/>
          <w:sz w:val="24"/>
        </w:rPr>
        <w:t xml:space="preserve">26.1.10 评标委员会按照本招标文件规定对投标人进行异常低价投标审查后，认为投标人不能证明其报价合理性的。</w:t>
      </w:r>
      <w:r/>
    </w:p>
    <w:p>
      <w:pPr>
        <w:ind w:firstLine="480"/>
        <w:spacing w:line="400" w:lineRule="exact"/>
        <w:rPr>
          <w:rFonts w:ascii="宋体" w:hAnsi="宋体"/>
          <w:bCs/>
          <w:sz w:val="24"/>
        </w:rPr>
      </w:pPr>
      <w:r>
        <w:rPr>
          <w:rFonts w:hint="eastAsia" w:ascii="宋体" w:hAnsi="宋体"/>
          <w:bCs/>
          <w:sz w:val="24"/>
        </w:rPr>
        <w:t xml:space="preserve">26.1.11 如本项目采购产品被财政部、国家发改委列入“节能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80"/>
        <w:spacing w:line="400" w:lineRule="exact"/>
        <w:rPr>
          <w:rFonts w:ascii="宋体" w:hAnsi="宋体"/>
          <w:bCs/>
          <w:sz w:val="24"/>
        </w:rPr>
      </w:pPr>
      <w:r>
        <w:rPr>
          <w:rFonts w:hint="eastAsia" w:ascii="宋体" w:hAnsi="宋体"/>
          <w:bCs/>
          <w:sz w:val="24"/>
        </w:rPr>
        <w:t xml:space="preserve">2</w:t>
      </w:r>
      <w:r>
        <w:rPr>
          <w:rFonts w:ascii="宋体" w:hAnsi="宋体"/>
          <w:bCs/>
          <w:sz w:val="24"/>
        </w:rPr>
        <w:t xml:space="preserve">6</w:t>
      </w:r>
      <w:r>
        <w:rPr>
          <w:rFonts w:hint="eastAsia" w:ascii="宋体" w:hAnsi="宋体"/>
          <w:bCs/>
          <w:sz w:val="24"/>
        </w:rPr>
        <w:t xml:space="preserve">.1.1</w:t>
      </w:r>
      <w:r>
        <w:rPr>
          <w:rFonts w:ascii="宋体" w:hAnsi="宋体"/>
          <w:bCs/>
          <w:sz w:val="24"/>
        </w:rPr>
        <w:t xml:space="preserve">2</w:t>
      </w:r>
      <w:r>
        <w:rPr>
          <w:rFonts w:hint="eastAsia" w:ascii="宋体" w:hAnsi="宋体"/>
          <w:bCs/>
          <w:sz w:val="24"/>
        </w:rPr>
        <w:t xml:space="preserve"> 投标文件未按照招标文件要求加盖CA电子公章的。</w:t>
      </w:r>
      <w:r/>
    </w:p>
    <w:p>
      <w:pPr>
        <w:ind w:left="479"/>
        <w:spacing w:line="400" w:lineRule="exact"/>
        <w:rPr>
          <w:rFonts w:ascii="宋体" w:hAnsi="宋体"/>
          <w:bCs/>
          <w:sz w:val="24"/>
        </w:rPr>
      </w:pPr>
      <w:r>
        <w:rPr>
          <w:rFonts w:hint="eastAsia" w:ascii="宋体" w:hAnsi="宋体"/>
          <w:bCs/>
          <w:sz w:val="24"/>
        </w:rPr>
        <w:t xml:space="preserve">26.1.13 投标人所投标产品不符合招标文件中所列国家强制性标准的。</w:t>
      </w:r>
      <w:r/>
    </w:p>
    <w:p>
      <w:pPr>
        <w:ind w:left="479"/>
        <w:spacing w:line="400" w:lineRule="exact"/>
        <w:rPr>
          <w:rFonts w:ascii="宋体" w:hAnsi="宋体"/>
          <w:bCs/>
          <w:sz w:val="24"/>
        </w:rPr>
      </w:pPr>
      <w:r>
        <w:rPr>
          <w:rFonts w:hint="eastAsia" w:ascii="宋体" w:hAnsi="宋体"/>
          <w:bCs/>
          <w:sz w:val="24"/>
        </w:rPr>
        <w:t xml:space="preserve">2</w:t>
      </w:r>
      <w:r>
        <w:rPr>
          <w:rFonts w:ascii="宋体" w:hAnsi="宋体"/>
          <w:bCs/>
          <w:sz w:val="24"/>
        </w:rPr>
        <w:t xml:space="preserve">6</w:t>
      </w:r>
      <w:r>
        <w:rPr>
          <w:rFonts w:hint="eastAsia" w:ascii="宋体" w:hAnsi="宋体"/>
          <w:bCs/>
          <w:sz w:val="24"/>
        </w:rPr>
        <w:t xml:space="preserve">.2废标条款</w:t>
      </w:r>
      <w:r/>
    </w:p>
    <w:p>
      <w:pPr>
        <w:ind w:left="479"/>
        <w:spacing w:line="400" w:lineRule="exact"/>
        <w:rPr>
          <w:rFonts w:ascii="宋体" w:hAnsi="宋体"/>
          <w:bCs/>
          <w:sz w:val="24"/>
        </w:rPr>
      </w:pPr>
      <w:r>
        <w:rPr>
          <w:rFonts w:hint="eastAsia" w:ascii="宋体" w:hAnsi="宋体"/>
          <w:bCs/>
          <w:sz w:val="24"/>
        </w:rPr>
        <w:t xml:space="preserve">2</w:t>
      </w:r>
      <w:r>
        <w:rPr>
          <w:rFonts w:ascii="宋体" w:hAnsi="宋体"/>
          <w:bCs/>
          <w:sz w:val="24"/>
        </w:rPr>
        <w:t xml:space="preserve">6</w:t>
      </w:r>
      <w:r>
        <w:rPr>
          <w:rFonts w:hint="eastAsia" w:ascii="宋体" w:hAnsi="宋体"/>
          <w:bCs/>
          <w:sz w:val="24"/>
        </w:rPr>
        <w:t xml:space="preserve">.2.1符合专业条件的供应商或者对招标文件作实质响应的供应商不足三</w:t>
      </w:r>
      <w:r/>
    </w:p>
    <w:p>
      <w:pPr>
        <w:spacing w:line="400" w:lineRule="exact"/>
        <w:rPr>
          <w:rFonts w:ascii="宋体" w:hAnsi="宋体"/>
          <w:bCs/>
          <w:sz w:val="24"/>
        </w:rPr>
      </w:pPr>
      <w:r>
        <w:rPr>
          <w:rFonts w:hint="eastAsia" w:ascii="宋体" w:hAnsi="宋体"/>
          <w:bCs/>
          <w:sz w:val="24"/>
        </w:rPr>
        <w:t xml:space="preserve">家的。</w:t>
      </w:r>
      <w:r/>
    </w:p>
    <w:p>
      <w:pPr>
        <w:ind w:firstLine="480"/>
        <w:spacing w:line="400" w:lineRule="exact"/>
        <w:rPr>
          <w:rFonts w:ascii="宋体" w:hAnsi="宋体"/>
          <w:bCs/>
          <w:sz w:val="24"/>
        </w:rPr>
      </w:pPr>
      <w:r>
        <w:rPr>
          <w:rFonts w:hint="eastAsia" w:ascii="宋体" w:hAnsi="宋体"/>
          <w:bCs/>
          <w:sz w:val="24"/>
        </w:rPr>
        <w:t xml:space="preserve">2</w:t>
      </w:r>
      <w:r>
        <w:rPr>
          <w:rFonts w:ascii="宋体" w:hAnsi="宋体"/>
          <w:bCs/>
          <w:sz w:val="24"/>
        </w:rPr>
        <w:t xml:space="preserve">6</w:t>
      </w:r>
      <w:r>
        <w:rPr>
          <w:rFonts w:hint="eastAsia" w:ascii="宋体" w:hAnsi="宋体"/>
          <w:bCs/>
          <w:sz w:val="24"/>
        </w:rPr>
        <w:t xml:space="preserve">.2.2出现影响采购公正的违法、违规行为的。</w:t>
      </w:r>
      <w:r/>
    </w:p>
    <w:p>
      <w:pPr>
        <w:ind w:left="479"/>
        <w:spacing w:line="400" w:lineRule="exact"/>
        <w:rPr>
          <w:rFonts w:ascii="宋体" w:hAnsi="宋体"/>
          <w:bCs/>
          <w:sz w:val="24"/>
        </w:rPr>
      </w:pPr>
      <w:r>
        <w:rPr>
          <w:rFonts w:hint="eastAsia" w:ascii="宋体" w:hAnsi="宋体"/>
          <w:bCs/>
          <w:sz w:val="24"/>
        </w:rPr>
        <w:t xml:space="preserve">2</w:t>
      </w:r>
      <w:r>
        <w:rPr>
          <w:rFonts w:ascii="宋体" w:hAnsi="宋体"/>
          <w:bCs/>
          <w:sz w:val="24"/>
        </w:rPr>
        <w:t xml:space="preserve">6</w:t>
      </w:r>
      <w:r>
        <w:rPr>
          <w:rFonts w:hint="eastAsia" w:ascii="宋体" w:hAnsi="宋体"/>
          <w:bCs/>
          <w:sz w:val="24"/>
        </w:rPr>
        <w:t xml:space="preserve">.2.3因重大变故，采购任务取消的。</w:t>
      </w:r>
      <w:r/>
    </w:p>
    <w:p>
      <w:pPr>
        <w:ind w:left="479"/>
        <w:spacing w:line="400" w:lineRule="exact"/>
        <w:rPr>
          <w:rFonts w:ascii="宋体" w:hAnsi="宋体"/>
          <w:bCs/>
          <w:sz w:val="24"/>
        </w:rPr>
      </w:pPr>
      <w:r>
        <w:rPr>
          <w:rFonts w:hint="eastAsia" w:ascii="宋体" w:hAnsi="宋体"/>
          <w:bCs/>
          <w:sz w:val="24"/>
        </w:rPr>
        <w:t xml:space="preserve">2</w:t>
      </w:r>
      <w:r>
        <w:rPr>
          <w:rFonts w:ascii="宋体" w:hAnsi="宋体"/>
          <w:bCs/>
          <w:sz w:val="24"/>
        </w:rPr>
        <w:t xml:space="preserve">6</w:t>
      </w:r>
      <w:r>
        <w:rPr>
          <w:rFonts w:hint="eastAsia" w:ascii="宋体" w:hAnsi="宋体"/>
          <w:bCs/>
          <w:sz w:val="24"/>
        </w:rPr>
        <w:t xml:space="preserve">.2.4评标委员会认定招标文件存在歧义、重大缺陷导致评审工作无法进</w:t>
      </w:r>
      <w:r/>
    </w:p>
    <w:p>
      <w:pPr>
        <w:spacing w:line="400" w:lineRule="exact"/>
        <w:rPr>
          <w:rFonts w:ascii="宋体" w:hAnsi="宋体"/>
          <w:bCs/>
          <w:sz w:val="24"/>
        </w:rPr>
      </w:pPr>
      <w:r>
        <w:rPr>
          <w:rFonts w:hint="eastAsia" w:ascii="宋体" w:hAnsi="宋体"/>
          <w:bCs/>
          <w:sz w:val="24"/>
        </w:rPr>
        <w:t xml:space="preserve">行。</w:t>
      </w:r>
      <w:r/>
    </w:p>
    <w:p>
      <w:pPr>
        <w:ind w:left="479"/>
        <w:spacing w:line="400" w:lineRule="exact"/>
        <w:rPr>
          <w:rFonts w:ascii="宋体" w:hAnsi="宋体"/>
          <w:bCs/>
          <w:sz w:val="24"/>
        </w:rPr>
      </w:pPr>
      <w:r>
        <w:rPr>
          <w:rFonts w:hint="eastAsia" w:ascii="宋体" w:hAnsi="宋体"/>
          <w:bCs/>
          <w:sz w:val="24"/>
        </w:rPr>
        <w:t xml:space="preserve">2</w:t>
      </w:r>
      <w:r>
        <w:rPr>
          <w:rFonts w:ascii="宋体" w:hAnsi="宋体"/>
          <w:bCs/>
          <w:sz w:val="24"/>
        </w:rPr>
        <w:t xml:space="preserve">6</w:t>
      </w:r>
      <w:r>
        <w:rPr>
          <w:rFonts w:hint="eastAsia" w:ascii="宋体" w:hAnsi="宋体"/>
          <w:bCs/>
          <w:sz w:val="24"/>
        </w:rPr>
        <w:t xml:space="preserve">.2.5 因</w:t>
      </w:r>
      <w:r>
        <w:rPr>
          <w:rFonts w:hint="eastAsia" w:ascii="宋体" w:hAnsi="宋体"/>
          <w:sz w:val="24"/>
          <w:szCs w:val="24"/>
        </w:rPr>
        <w:t xml:space="preserve">苏采云</w:t>
      </w:r>
      <w:r>
        <w:rPr>
          <w:rFonts w:ascii="宋体" w:hAnsi="宋体"/>
          <w:bCs/>
          <w:sz w:val="24"/>
        </w:rPr>
        <w:t xml:space="preserve">系统故障原因造成开标不成功</w:t>
      </w:r>
      <w:r>
        <w:rPr>
          <w:rFonts w:hint="eastAsia" w:ascii="宋体" w:hAnsi="宋体"/>
          <w:bCs/>
          <w:sz w:val="24"/>
        </w:rPr>
        <w:t xml:space="preserve">的</w:t>
      </w:r>
      <w:r>
        <w:rPr>
          <w:rFonts w:ascii="宋体" w:hAnsi="宋体"/>
          <w:bCs/>
          <w:sz w:val="24"/>
        </w:rPr>
        <w:t xml:space="preserve">。</w:t>
      </w:r>
      <w:r/>
    </w:p>
    <w:p>
      <w:pPr>
        <w:ind w:left="479"/>
        <w:spacing w:line="400" w:lineRule="exact"/>
        <w:rPr>
          <w:rFonts w:ascii="宋体" w:hAnsi="宋体"/>
          <w:bCs/>
          <w:sz w:val="24"/>
        </w:rPr>
      </w:pPr>
      <w:r>
        <w:rPr>
          <w:rFonts w:hint="eastAsia" w:ascii="宋体" w:hAnsi="宋体"/>
          <w:bCs/>
          <w:sz w:val="24"/>
        </w:rPr>
        <w:t xml:space="preserve">2</w:t>
      </w:r>
      <w:r>
        <w:rPr>
          <w:rFonts w:ascii="宋体" w:hAnsi="宋体"/>
          <w:bCs/>
          <w:sz w:val="24"/>
        </w:rPr>
        <w:t xml:space="preserve">6</w:t>
      </w:r>
      <w:r>
        <w:rPr>
          <w:rFonts w:hint="eastAsia" w:ascii="宋体" w:hAnsi="宋体"/>
          <w:bCs/>
          <w:sz w:val="24"/>
        </w:rPr>
        <w:t xml:space="preserve">.3 投标截止时间结束后参加投标的供应商不足三家的处理：</w:t>
      </w:r>
      <w:r/>
    </w:p>
    <w:p>
      <w:pPr>
        <w:ind w:firstLine="480"/>
        <w:spacing w:line="400" w:lineRule="exact"/>
        <w:rPr>
          <w:rFonts w:ascii="宋体" w:hAnsi="宋体"/>
          <w:bCs/>
          <w:sz w:val="24"/>
        </w:rPr>
      </w:pPr>
      <w:r>
        <w:rPr>
          <w:rFonts w:hint="eastAsia" w:ascii="宋体" w:hAnsi="宋体"/>
          <w:bCs/>
          <w:sz w:val="24"/>
        </w:rPr>
        <w:t xml:space="preserve">2</w:t>
      </w:r>
      <w:r>
        <w:rPr>
          <w:rFonts w:ascii="宋体" w:hAnsi="宋体"/>
          <w:bCs/>
          <w:sz w:val="24"/>
        </w:rPr>
        <w:t xml:space="preserve">6</w:t>
      </w:r>
      <w:r>
        <w:rPr>
          <w:rFonts w:hint="eastAsia" w:ascii="宋体" w:hAnsi="宋体"/>
          <w:bCs/>
          <w:sz w:val="24"/>
        </w:rPr>
        <w:t xml:space="preserve">.3.1如出现投标截止时间结束后参加投标的供应商或者在评标期间对招标文件做出实质响应的供应商不足三家情况，按政府采购相关规定执行。</w:t>
      </w:r>
      <w:r/>
    </w:p>
    <w:p>
      <w:pPr>
        <w:ind w:firstLine="482"/>
        <w:keepLines/>
        <w:keepNext/>
        <w:spacing w:before="120" w:after="120" w:line="400" w:lineRule="exact"/>
        <w:rPr>
          <w:b/>
          <w:bCs/>
          <w:sz w:val="32"/>
          <w:szCs w:val="32"/>
        </w:rPr>
        <w:outlineLvl w:val="2"/>
      </w:pPr>
      <w:r/>
      <w:bookmarkStart w:id="161" w:name="_Toc224197613"/>
      <w:r/>
      <w:bookmarkStart w:id="162" w:name="_Toc224197488"/>
      <w:r/>
      <w:bookmarkStart w:id="163" w:name="_Toc120614219"/>
      <w:r>
        <w:rPr>
          <w:rFonts w:hint="eastAsia"/>
          <w:b/>
          <w:bCs/>
          <w:sz w:val="32"/>
          <w:szCs w:val="32"/>
        </w:rPr>
        <w:t xml:space="preserve">六、</w:t>
      </w:r>
      <w:bookmarkEnd w:id="158"/>
      <w:r/>
      <w:bookmarkEnd w:id="159"/>
      <w:r/>
      <w:bookmarkEnd w:id="160"/>
      <w:r>
        <w:rPr>
          <w:rFonts w:hint="eastAsia"/>
          <w:b/>
          <w:bCs/>
          <w:sz w:val="32"/>
          <w:szCs w:val="32"/>
        </w:rPr>
        <w:t xml:space="preserve">定标</w:t>
      </w:r>
      <w:bookmarkEnd w:id="161"/>
      <w:r/>
      <w:bookmarkEnd w:id="162"/>
      <w:r/>
      <w:bookmarkEnd w:id="163"/>
      <w:r/>
      <w:r/>
    </w:p>
    <w:p>
      <w:pPr>
        <w:ind w:firstLine="600"/>
        <w:keepLines/>
        <w:keepNext/>
        <w:spacing w:line="400" w:lineRule="exact"/>
        <w:rPr>
          <w:rFonts w:ascii="黑体" w:hAnsi="宋体" w:eastAsia="黑体"/>
          <w:bCs/>
          <w:sz w:val="30"/>
          <w:szCs w:val="30"/>
        </w:rPr>
        <w:outlineLvl w:val="3"/>
      </w:pPr>
      <w:r/>
      <w:bookmarkStart w:id="164" w:name="_Toc513029238"/>
      <w:r/>
      <w:bookmarkStart w:id="165" w:name="_Toc16938554"/>
      <w:r/>
      <w:bookmarkStart w:id="166" w:name="_Toc20823310"/>
      <w:r>
        <w:rPr>
          <w:rFonts w:hint="eastAsia" w:ascii="黑体" w:hAnsi="宋体" w:eastAsia="黑体"/>
          <w:bCs/>
          <w:sz w:val="30"/>
          <w:szCs w:val="30"/>
        </w:rPr>
        <w:t xml:space="preserve">2</w:t>
      </w:r>
      <w:r>
        <w:rPr>
          <w:rFonts w:ascii="黑体" w:hAnsi="宋体" w:eastAsia="黑体"/>
          <w:bCs/>
          <w:sz w:val="30"/>
          <w:szCs w:val="30"/>
        </w:rPr>
        <w:t xml:space="preserve">7</w:t>
      </w:r>
      <w:r>
        <w:rPr>
          <w:rFonts w:hint="eastAsia" w:ascii="黑体" w:hAnsi="宋体" w:eastAsia="黑体"/>
          <w:bCs/>
          <w:sz w:val="30"/>
          <w:szCs w:val="30"/>
        </w:rPr>
        <w:t xml:space="preserve">、</w:t>
      </w:r>
      <w:bookmarkEnd w:id="164"/>
      <w:r>
        <w:rPr>
          <w:rFonts w:hint="eastAsia" w:ascii="黑体" w:hAnsi="宋体" w:eastAsia="黑体"/>
          <w:bCs/>
          <w:sz w:val="30"/>
          <w:szCs w:val="30"/>
        </w:rPr>
        <w:t xml:space="preserve">确定</w:t>
      </w:r>
      <w:bookmarkEnd w:id="165"/>
      <w:r/>
      <w:bookmarkEnd w:id="166"/>
      <w:r>
        <w:rPr>
          <w:rFonts w:hint="eastAsia" w:ascii="黑体" w:hAnsi="宋体" w:eastAsia="黑体"/>
          <w:bCs/>
          <w:sz w:val="30"/>
          <w:szCs w:val="30"/>
        </w:rPr>
        <w:t xml:space="preserve">中标单位</w:t>
      </w:r>
      <w:r/>
    </w:p>
    <w:p>
      <w:pPr>
        <w:ind w:firstLine="480"/>
        <w:spacing w:line="400" w:lineRule="exact"/>
        <w:rPr>
          <w:rFonts w:ascii="宋体" w:hAnsi="宋体"/>
          <w:bCs/>
          <w:sz w:val="24"/>
        </w:rPr>
      </w:pPr>
      <w:r>
        <w:rPr>
          <w:rFonts w:hint="eastAsia" w:ascii="宋体" w:hAnsi="宋体"/>
          <w:bCs/>
          <w:sz w:val="24"/>
        </w:rPr>
        <w:t xml:space="preserve">27.1中标候选人的选取原则和数量见招标文件第五章规定。 </w:t>
      </w:r>
      <w:r/>
    </w:p>
    <w:p>
      <w:pPr>
        <w:ind w:firstLine="480"/>
        <w:spacing w:line="400" w:lineRule="exact"/>
        <w:rPr>
          <w:rFonts w:ascii="宋体" w:hAnsi="宋体"/>
          <w:bCs/>
          <w:sz w:val="24"/>
        </w:rPr>
      </w:pPr>
      <w:r>
        <w:rPr>
          <w:rFonts w:hint="eastAsia" w:ascii="宋体" w:hAnsi="宋体"/>
          <w:bCs/>
          <w:sz w:val="24"/>
        </w:rPr>
        <w:t xml:space="preserve">27.2 采购人应根据评委会推荐的中标候选人确定中标供应商。</w:t>
      </w:r>
      <w:r/>
    </w:p>
    <w:p>
      <w:pPr>
        <w:ind w:firstLine="480"/>
        <w:spacing w:line="400" w:lineRule="exact"/>
        <w:rPr>
          <w:rFonts w:ascii="宋体" w:hAnsi="宋体"/>
          <w:sz w:val="24"/>
          <w:szCs w:val="24"/>
        </w:rPr>
      </w:pPr>
      <w:r>
        <w:rPr>
          <w:rFonts w:hint="eastAsia" w:ascii="宋体" w:hAnsi="宋体"/>
          <w:bCs/>
          <w:sz w:val="24"/>
          <w:szCs w:val="24"/>
        </w:rPr>
        <w:t xml:space="preserve">27.3 </w:t>
      </w:r>
      <w:r>
        <w:rPr>
          <w:rFonts w:hint="eastAsia" w:ascii="宋体" w:hAnsi="宋体"/>
          <w:sz w:val="24"/>
          <w:szCs w:val="24"/>
        </w:rPr>
        <w:t xml:space="preserve">采购中心将在“江苏政府采购网”发布中标公告，公告期限为1个工作日。</w:t>
      </w:r>
      <w:r/>
    </w:p>
    <w:p>
      <w:pPr>
        <w:ind w:firstLine="480"/>
        <w:spacing w:line="400" w:lineRule="exact"/>
        <w:rPr>
          <w:rFonts w:ascii="宋体" w:hAnsi="宋体"/>
          <w:sz w:val="24"/>
          <w:szCs w:val="24"/>
        </w:rPr>
      </w:pPr>
      <w:r>
        <w:rPr>
          <w:rFonts w:hint="eastAsia" w:ascii="宋体" w:hAnsi="宋体"/>
          <w:sz w:val="24"/>
          <w:szCs w:val="24"/>
        </w:rPr>
        <w:t xml:space="preserve">27.4 若有充分证据证明，中标供应商出现下列情况之一的，一经查实，将被取消中标资格：</w:t>
      </w:r>
      <w:r/>
    </w:p>
    <w:p>
      <w:pPr>
        <w:ind w:firstLine="480"/>
        <w:spacing w:line="400" w:lineRule="exact"/>
        <w:rPr>
          <w:rFonts w:ascii="宋体" w:hAnsi="宋体"/>
          <w:sz w:val="24"/>
          <w:szCs w:val="24"/>
        </w:rPr>
      </w:pPr>
      <w:r>
        <w:rPr>
          <w:rFonts w:hint="eastAsia" w:ascii="宋体" w:hAnsi="宋体"/>
          <w:sz w:val="24"/>
          <w:szCs w:val="24"/>
        </w:rPr>
        <w:t xml:space="preserve">27.4.1提供虚假材料谋取中标的。</w:t>
      </w:r>
      <w:r/>
    </w:p>
    <w:p>
      <w:pPr>
        <w:ind w:firstLine="480"/>
        <w:spacing w:line="400" w:lineRule="exact"/>
        <w:rPr>
          <w:rFonts w:ascii="宋体" w:hAnsi="宋体"/>
          <w:sz w:val="24"/>
          <w:szCs w:val="24"/>
        </w:rPr>
      </w:pPr>
      <w:r>
        <w:rPr>
          <w:rFonts w:hint="eastAsia" w:ascii="宋体" w:hAnsi="宋体"/>
          <w:sz w:val="24"/>
          <w:szCs w:val="24"/>
        </w:rPr>
        <w:t xml:space="preserve">27.4.2向采购人、采购中心行贿或者提供其他不正当利益的。</w:t>
      </w:r>
      <w:r/>
    </w:p>
    <w:p>
      <w:pPr>
        <w:ind w:firstLine="480"/>
        <w:spacing w:line="400" w:lineRule="exact"/>
        <w:rPr>
          <w:rFonts w:ascii="宋体" w:hAnsi="宋体"/>
          <w:sz w:val="24"/>
          <w:szCs w:val="24"/>
        </w:rPr>
      </w:pPr>
      <w:r>
        <w:rPr>
          <w:rFonts w:hint="eastAsia" w:ascii="宋体" w:hAnsi="宋体"/>
          <w:sz w:val="24"/>
          <w:szCs w:val="24"/>
        </w:rPr>
        <w:t xml:space="preserve">27.4.3属于本文件规定的无效条件，但在评标过程中又未被评委会发现的。</w:t>
      </w:r>
      <w:r/>
    </w:p>
    <w:p>
      <w:pPr>
        <w:ind w:firstLine="480"/>
        <w:spacing w:line="400" w:lineRule="exact"/>
        <w:rPr>
          <w:rFonts w:ascii="宋体" w:hAnsi="宋体"/>
          <w:sz w:val="24"/>
          <w:szCs w:val="24"/>
        </w:rPr>
      </w:pPr>
      <w:r>
        <w:rPr>
          <w:rFonts w:hint="eastAsia" w:ascii="宋体" w:hAnsi="宋体"/>
          <w:sz w:val="24"/>
          <w:szCs w:val="24"/>
        </w:rPr>
        <w:t xml:space="preserve">27.4.4与采购人或者其他供应商恶意串通的。</w:t>
      </w:r>
      <w:r/>
    </w:p>
    <w:p>
      <w:pPr>
        <w:ind w:firstLine="480"/>
        <w:spacing w:line="400" w:lineRule="exact"/>
        <w:rPr>
          <w:rFonts w:ascii="宋体" w:hAnsi="宋体"/>
          <w:sz w:val="24"/>
          <w:szCs w:val="24"/>
        </w:rPr>
      </w:pPr>
      <w:r>
        <w:rPr>
          <w:rFonts w:hint="eastAsia" w:ascii="宋体" w:hAnsi="宋体"/>
          <w:sz w:val="24"/>
          <w:szCs w:val="24"/>
        </w:rPr>
        <w:t xml:space="preserve">27.4.5采取不正当手段诋毁、排挤其他供应商的。</w:t>
      </w:r>
      <w:r/>
    </w:p>
    <w:p>
      <w:pPr>
        <w:ind w:firstLine="480"/>
        <w:spacing w:line="400" w:lineRule="exact"/>
        <w:rPr>
          <w:rFonts w:ascii="宋体" w:hAnsi="宋体"/>
          <w:sz w:val="24"/>
          <w:szCs w:val="24"/>
        </w:rPr>
      </w:pPr>
      <w:r/>
      <w:bookmarkStart w:id="167" w:name="_Toc200451960"/>
      <w:r>
        <w:rPr>
          <w:rFonts w:hint="eastAsia" w:ascii="宋体" w:hAnsi="宋体"/>
          <w:sz w:val="24"/>
          <w:szCs w:val="24"/>
        </w:rPr>
        <w:t xml:space="preserve">27.5 </w:t>
      </w:r>
      <w:r>
        <w:rPr>
          <w:rFonts w:hAnsi="宋体" w:cs="宋体"/>
          <w:sz w:val="24"/>
          <w:szCs w:val="24"/>
        </w:rPr>
        <w:t xml:space="preserve">有下列情形之一的，</w:t>
      </w:r>
      <w:r>
        <w:rPr>
          <w:rFonts w:hint="eastAsia" w:hAnsi="宋体" w:cs="宋体"/>
          <w:sz w:val="24"/>
          <w:szCs w:val="24"/>
        </w:rPr>
        <w:t xml:space="preserve">视为投标人</w:t>
      </w:r>
      <w:r>
        <w:rPr>
          <w:rFonts w:hAnsi="宋体" w:cs="宋体"/>
          <w:sz w:val="24"/>
          <w:szCs w:val="24"/>
        </w:rPr>
        <w:t xml:space="preserve">串通</w:t>
      </w:r>
      <w:r>
        <w:rPr>
          <w:rFonts w:hint="eastAsia" w:hAnsi="宋体" w:cs="宋体"/>
          <w:sz w:val="24"/>
          <w:szCs w:val="24"/>
        </w:rPr>
        <w:t xml:space="preserve">投标，投标无效：</w:t>
      </w:r>
      <w:r/>
    </w:p>
    <w:p>
      <w:pPr>
        <w:ind w:firstLine="480"/>
        <w:spacing w:line="400" w:lineRule="exact"/>
        <w:rPr>
          <w:rFonts w:ascii="宋体" w:hAnsi="宋体"/>
          <w:sz w:val="24"/>
          <w:szCs w:val="24"/>
        </w:rPr>
      </w:pPr>
      <w:r>
        <w:rPr>
          <w:rFonts w:hint="eastAsia" w:ascii="宋体" w:hAnsi="宋体"/>
          <w:sz w:val="24"/>
          <w:szCs w:val="24"/>
        </w:rPr>
        <w:t xml:space="preserve">27.5.1不同投标人的投标文件由同一单位或者个人编制。</w:t>
      </w:r>
      <w:r/>
    </w:p>
    <w:p>
      <w:pPr>
        <w:ind w:firstLine="480"/>
        <w:spacing w:line="400" w:lineRule="exact"/>
        <w:rPr>
          <w:rFonts w:ascii="宋体" w:hAnsi="宋体"/>
          <w:sz w:val="24"/>
          <w:szCs w:val="24"/>
        </w:rPr>
      </w:pPr>
      <w:r>
        <w:rPr>
          <w:rFonts w:hint="eastAsia" w:ascii="宋体" w:hAnsi="宋体"/>
          <w:sz w:val="24"/>
          <w:szCs w:val="24"/>
        </w:rPr>
        <w:t xml:space="preserve">27.5.2不同投标人委托同一单位或者个人办理投标事宜。</w:t>
      </w:r>
      <w:r/>
    </w:p>
    <w:p>
      <w:pPr>
        <w:ind w:firstLine="480"/>
        <w:spacing w:line="400" w:lineRule="exact"/>
        <w:rPr>
          <w:rFonts w:ascii="宋体" w:hAnsi="宋体"/>
          <w:sz w:val="24"/>
          <w:szCs w:val="24"/>
        </w:rPr>
      </w:pPr>
      <w:r>
        <w:rPr>
          <w:rFonts w:hint="eastAsia" w:ascii="宋体" w:hAnsi="宋体"/>
          <w:sz w:val="24"/>
          <w:szCs w:val="24"/>
        </w:rPr>
        <w:t xml:space="preserve">27.5.3 不同投标人的投标文件载明的项目管理成员或者联系人员为同一人。</w:t>
      </w:r>
      <w:r/>
    </w:p>
    <w:p>
      <w:pPr>
        <w:ind w:firstLine="480"/>
        <w:spacing w:line="400" w:lineRule="exact"/>
        <w:rPr>
          <w:rFonts w:ascii="宋体" w:hAnsi="宋体"/>
          <w:sz w:val="24"/>
          <w:szCs w:val="24"/>
        </w:rPr>
      </w:pPr>
      <w:r>
        <w:rPr>
          <w:rFonts w:hint="eastAsia" w:ascii="宋体" w:hAnsi="宋体"/>
          <w:sz w:val="24"/>
          <w:szCs w:val="24"/>
        </w:rPr>
        <w:t xml:space="preserve">27.5.4不同投标人的投标文件异常一致或者投标报价呈规律性差异。</w:t>
      </w:r>
      <w:r/>
    </w:p>
    <w:p>
      <w:pPr>
        <w:ind w:firstLine="600"/>
        <w:keepLines/>
        <w:keepNext/>
        <w:spacing w:line="400" w:lineRule="exact"/>
        <w:rPr>
          <w:rFonts w:ascii="黑体" w:hAnsi="宋体" w:eastAsia="黑体"/>
          <w:bCs/>
          <w:sz w:val="30"/>
          <w:szCs w:val="30"/>
        </w:rPr>
        <w:outlineLvl w:val="3"/>
      </w:pPr>
      <w:r>
        <w:rPr>
          <w:rFonts w:ascii="黑体" w:hAnsi="宋体" w:eastAsia="黑体"/>
          <w:bCs/>
          <w:sz w:val="30"/>
          <w:szCs w:val="30"/>
        </w:rPr>
        <w:t xml:space="preserve">28</w:t>
      </w:r>
      <w:r>
        <w:rPr>
          <w:rFonts w:hint="eastAsia" w:ascii="黑体" w:hAnsi="宋体" w:eastAsia="黑体"/>
          <w:bCs/>
          <w:sz w:val="30"/>
          <w:szCs w:val="30"/>
        </w:rPr>
        <w:t xml:space="preserve">、质疑处理</w:t>
      </w:r>
      <w:bookmarkEnd w:id="167"/>
      <w:r/>
      <w:r/>
    </w:p>
    <w:p>
      <w:pPr>
        <w:ind w:firstLine="480"/>
        <w:spacing w:line="400" w:lineRule="exact"/>
        <w:rPr>
          <w:rFonts w:ascii="宋体" w:hAnsi="宋体"/>
          <w:sz w:val="24"/>
          <w:szCs w:val="24"/>
        </w:rPr>
      </w:pPr>
      <w:r>
        <w:rPr>
          <w:rFonts w:ascii="宋体" w:hAnsi="宋体"/>
          <w:sz w:val="24"/>
          <w:szCs w:val="24"/>
        </w:rPr>
        <w:t xml:space="preserve">28.</w:t>
      </w:r>
      <w:r>
        <w:rPr>
          <w:rFonts w:hint="eastAsia" w:ascii="宋体" w:hAnsi="宋体"/>
          <w:sz w:val="24"/>
          <w:szCs w:val="24"/>
        </w:rPr>
        <w:t xml:space="preserve">1 提出质疑的供应商应当是参与所质疑项目采购活动的供应商。潜在供应商依法获取其可质疑的采购文件的，可以对采购文件提出质疑。</w:t>
      </w:r>
      <w:r/>
    </w:p>
    <w:p>
      <w:pPr>
        <w:ind w:firstLine="480"/>
        <w:spacing w:line="400" w:lineRule="exact"/>
        <w:rPr>
          <w:rFonts w:ascii="宋体" w:hAnsi="宋体"/>
          <w:sz w:val="24"/>
          <w:szCs w:val="24"/>
        </w:rPr>
      </w:pPr>
      <w:r>
        <w:rPr>
          <w:rFonts w:ascii="宋体" w:hAnsi="宋体"/>
          <w:sz w:val="24"/>
          <w:szCs w:val="24"/>
        </w:rPr>
        <w:t xml:space="preserve">28.</w:t>
      </w:r>
      <w:r>
        <w:rPr>
          <w:rFonts w:hint="eastAsia" w:ascii="宋体" w:hAnsi="宋体"/>
          <w:sz w:val="24"/>
          <w:szCs w:val="24"/>
        </w:rPr>
        <w:t xml:space="preserve">2供应商认为采购文件、采购过程和采购结果使自己的权益受到损害的，可以在知道或应知其权益受到损害之日起七个工作日内，以书面形式根据下述28.4条款的规定向采购中心或采购人提出质疑。上述应知其权益受到损害之日，是指：</w:t>
      </w:r>
      <w:r/>
    </w:p>
    <w:p>
      <w:pPr>
        <w:ind w:firstLine="480"/>
        <w:spacing w:line="400" w:lineRule="exact"/>
        <w:rPr>
          <w:rFonts w:hAnsi="宋体" w:cs="宋体"/>
          <w:sz w:val="24"/>
          <w:szCs w:val="24"/>
        </w:rPr>
      </w:pPr>
      <w:r>
        <w:rPr>
          <w:rFonts w:ascii="宋体" w:hAnsi="宋体"/>
          <w:sz w:val="24"/>
          <w:szCs w:val="24"/>
        </w:rPr>
        <w:t xml:space="preserve">28.</w:t>
      </w:r>
      <w:r>
        <w:rPr>
          <w:rFonts w:hint="eastAsia" w:ascii="宋体" w:hAnsi="宋体"/>
          <w:sz w:val="24"/>
          <w:szCs w:val="24"/>
        </w:rPr>
        <w:t xml:space="preserve">2.1</w:t>
      </w:r>
      <w:r>
        <w:rPr>
          <w:rFonts w:hAnsi="宋体" w:cs="宋体"/>
          <w:sz w:val="24"/>
          <w:szCs w:val="24"/>
        </w:rPr>
        <w:t xml:space="preserve">对可以质疑的采购文件提出质疑的，为收到采购文件之日或者采购文件公告期限届满之日；</w:t>
      </w:r>
      <w:r>
        <w:rPr>
          <w:rFonts w:hAnsi="宋体" w:cs="宋体"/>
          <w:sz w:val="24"/>
          <w:szCs w:val="24"/>
        </w:rPr>
        <w:br/>
      </w:r>
      <w:r>
        <w:rPr>
          <w:rFonts w:hAnsi="宋体" w:cs="宋体"/>
          <w:sz w:val="24"/>
          <w:szCs w:val="24"/>
        </w:rPr>
        <w:t xml:space="preserve">　　</w:t>
      </w:r>
      <w:r>
        <w:rPr>
          <w:rFonts w:ascii="宋体" w:hAnsi="宋体"/>
          <w:sz w:val="24"/>
          <w:szCs w:val="24"/>
        </w:rPr>
        <w:t xml:space="preserve">28.</w:t>
      </w:r>
      <w:r>
        <w:rPr>
          <w:rFonts w:hint="eastAsia" w:ascii="宋体" w:hAnsi="宋体"/>
          <w:sz w:val="24"/>
          <w:szCs w:val="24"/>
        </w:rPr>
        <w:t xml:space="preserve">2.2</w:t>
      </w:r>
      <w:r>
        <w:rPr>
          <w:rFonts w:hAnsi="宋体" w:cs="宋体"/>
          <w:sz w:val="24"/>
          <w:szCs w:val="24"/>
        </w:rPr>
        <w:t xml:space="preserve">对采购过程提出质疑的，为各采购程序环节结束之日；</w:t>
      </w:r>
      <w:r>
        <w:rPr>
          <w:rFonts w:hAnsi="宋体" w:cs="宋体"/>
          <w:sz w:val="24"/>
          <w:szCs w:val="24"/>
        </w:rPr>
        <w:br/>
      </w:r>
      <w:r>
        <w:rPr>
          <w:rFonts w:hAnsi="宋体" w:cs="宋体"/>
          <w:sz w:val="24"/>
          <w:szCs w:val="24"/>
        </w:rPr>
        <w:t xml:space="preserve">　　</w:t>
      </w:r>
      <w:r>
        <w:rPr>
          <w:rFonts w:ascii="宋体" w:hAnsi="宋体"/>
          <w:sz w:val="24"/>
          <w:szCs w:val="24"/>
        </w:rPr>
        <w:t xml:space="preserve">28.</w:t>
      </w:r>
      <w:r>
        <w:rPr>
          <w:rFonts w:hint="eastAsia" w:ascii="宋体" w:hAnsi="宋体"/>
          <w:sz w:val="24"/>
          <w:szCs w:val="24"/>
        </w:rPr>
        <w:t xml:space="preserve">2.3</w:t>
      </w:r>
      <w:r>
        <w:rPr>
          <w:rFonts w:hAnsi="宋体" w:cs="宋体"/>
          <w:sz w:val="24"/>
          <w:szCs w:val="24"/>
        </w:rPr>
        <w:t xml:space="preserve">对中标或者成交结果提出质疑的，为中标或者成交结果公告期限届满之日。</w:t>
      </w:r>
      <w:r/>
    </w:p>
    <w:p>
      <w:pPr>
        <w:ind w:firstLine="480"/>
        <w:spacing w:line="400" w:lineRule="exact"/>
        <w:rPr>
          <w:rFonts w:hAnsi="宋体" w:cs="宋体"/>
          <w:sz w:val="24"/>
          <w:szCs w:val="24"/>
        </w:rPr>
      </w:pPr>
      <w:r>
        <w:rPr>
          <w:rFonts w:hint="eastAsia" w:hAnsi="宋体" w:cs="宋体"/>
          <w:sz w:val="24"/>
          <w:szCs w:val="24"/>
        </w:rPr>
        <w:t xml:space="preserve">供应商应当在法定质疑期内一次性提出针对同一采购程序环节的质疑。供应商如在法定期限内对同一采购程序环节提出多次质疑的，采购中心、</w:t>
      </w:r>
      <w:r>
        <w:rPr>
          <w:rFonts w:hAnsi="宋体" w:cs="宋体"/>
          <w:sz w:val="24"/>
          <w:szCs w:val="24"/>
        </w:rPr>
        <w:t xml:space="preserve">采购人</w:t>
      </w:r>
      <w:r>
        <w:rPr>
          <w:rFonts w:hint="eastAsia" w:hAnsi="宋体" w:cs="宋体"/>
          <w:sz w:val="24"/>
          <w:szCs w:val="24"/>
        </w:rPr>
        <w:t xml:space="preserve">将只对供应商第一次质疑作出答复。</w:t>
      </w:r>
      <w:r/>
    </w:p>
    <w:p>
      <w:pPr>
        <w:ind w:firstLine="480"/>
        <w:spacing w:line="400" w:lineRule="exact"/>
        <w:rPr>
          <w:rFonts w:ascii="宋体" w:hAnsi="宋体"/>
          <w:sz w:val="24"/>
          <w:szCs w:val="24"/>
        </w:rPr>
      </w:pPr>
      <w:r>
        <w:rPr>
          <w:rFonts w:ascii="宋体" w:hAnsi="宋体"/>
          <w:sz w:val="24"/>
          <w:szCs w:val="24"/>
        </w:rPr>
        <w:t xml:space="preserve">28.</w:t>
      </w:r>
      <w:r>
        <w:rPr>
          <w:rFonts w:hint="eastAsia" w:ascii="宋体" w:hAnsi="宋体"/>
          <w:sz w:val="24"/>
          <w:szCs w:val="24"/>
        </w:rPr>
        <w:t xml:space="preserve">3质疑函必须按照本招标文件中《质疑函范本》要求的格式和内容进行填写。供应商如组成联合体参加投标，则《质疑函范本》中要求签字、盖章、加盖公章之处，联合体各方均须按要求签字、盖章、加盖公章。</w:t>
      </w:r>
      <w:r/>
    </w:p>
    <w:p>
      <w:pPr>
        <w:ind w:firstLine="482"/>
        <w:spacing w:line="400" w:lineRule="exact"/>
        <w:rPr>
          <w:rFonts w:ascii="宋体" w:hAnsi="宋体"/>
          <w:b/>
          <w:bCs/>
          <w:sz w:val="24"/>
          <w:szCs w:val="24"/>
        </w:rPr>
      </w:pPr>
      <w:r>
        <w:rPr>
          <w:rFonts w:ascii="宋体" w:hAnsi="宋体"/>
          <w:b/>
          <w:bCs/>
          <w:sz w:val="24"/>
          <w:szCs w:val="24"/>
        </w:rPr>
        <w:t xml:space="preserve">28.</w:t>
      </w:r>
      <w:r>
        <w:rPr>
          <w:rFonts w:hint="eastAsia" w:ascii="宋体" w:hAnsi="宋体"/>
          <w:b/>
          <w:bCs/>
          <w:sz w:val="24"/>
          <w:szCs w:val="24"/>
        </w:rPr>
        <w:t xml:space="preserve">4 供应商（含潜在</w:t>
      </w:r>
      <w:r>
        <w:rPr>
          <w:rFonts w:ascii="宋体" w:hAnsi="宋体"/>
          <w:b/>
          <w:bCs/>
          <w:sz w:val="24"/>
          <w:szCs w:val="24"/>
        </w:rPr>
        <w:t xml:space="preserve">供应商</w:t>
      </w:r>
      <w:r>
        <w:rPr>
          <w:rFonts w:hint="eastAsia" w:ascii="宋体" w:hAnsi="宋体"/>
          <w:b/>
          <w:bCs/>
          <w:sz w:val="24"/>
          <w:szCs w:val="24"/>
        </w:rPr>
        <w:t xml:space="preserve">）对与</w:t>
      </w:r>
      <w:r>
        <w:rPr>
          <w:rFonts w:ascii="宋体" w:hAnsi="宋体"/>
          <w:b/>
          <w:bCs/>
          <w:sz w:val="24"/>
          <w:szCs w:val="24"/>
        </w:rPr>
        <w:t xml:space="preserve">本项目</w:t>
      </w:r>
      <w:r>
        <w:rPr>
          <w:rFonts w:hint="eastAsia" w:ascii="宋体" w:hAnsi="宋体"/>
          <w:b/>
          <w:bCs/>
          <w:sz w:val="24"/>
          <w:szCs w:val="24"/>
        </w:rPr>
        <w:t xml:space="preserve">有关的</w:t>
      </w:r>
      <w:r>
        <w:rPr>
          <w:rFonts w:ascii="宋体" w:hAnsi="宋体"/>
          <w:b/>
          <w:bCs/>
          <w:sz w:val="24"/>
          <w:szCs w:val="24"/>
        </w:rPr>
        <w:t xml:space="preserve">所有询问、质疑</w:t>
      </w:r>
      <w:r>
        <w:rPr>
          <w:rFonts w:hint="eastAsia" w:ascii="宋体" w:hAnsi="宋体"/>
          <w:b/>
          <w:bCs/>
          <w:sz w:val="24"/>
          <w:szCs w:val="24"/>
        </w:rPr>
        <w:t xml:space="preserve">均</w:t>
      </w:r>
      <w:r>
        <w:rPr>
          <w:rFonts w:ascii="宋体" w:hAnsi="宋体"/>
          <w:b/>
          <w:bCs/>
          <w:sz w:val="24"/>
          <w:szCs w:val="24"/>
        </w:rPr>
        <w:t xml:space="preserve">请向采购人提出，由采购人负责答复。</w:t>
      </w:r>
      <w:r/>
    </w:p>
    <w:p>
      <w:pPr>
        <w:ind w:firstLine="480"/>
        <w:spacing w:line="400" w:lineRule="exact"/>
        <w:rPr>
          <w:rFonts w:ascii="宋体" w:hAnsi="宋体"/>
          <w:sz w:val="24"/>
          <w:szCs w:val="24"/>
        </w:rPr>
      </w:pPr>
      <w:r>
        <w:rPr>
          <w:rFonts w:hint="eastAsia" w:ascii="宋体" w:hAnsi="宋体"/>
          <w:sz w:val="24"/>
          <w:szCs w:val="24"/>
        </w:rPr>
        <w:t xml:space="preserve">采购人及采购中心只接收以纸质原件形式送达的质疑,建议供应商尽量通过邮寄方式提交质疑（采购人和采购中心不接受无快递运</w:t>
      </w:r>
      <w:r>
        <w:rPr>
          <w:rFonts w:ascii="宋体" w:hAnsi="宋体"/>
          <w:sz w:val="24"/>
          <w:szCs w:val="24"/>
        </w:rPr>
        <w:t xml:space="preserve">单号</w:t>
      </w:r>
      <w:r>
        <w:rPr>
          <w:rFonts w:hint="eastAsia" w:ascii="宋体" w:hAnsi="宋体"/>
          <w:sz w:val="24"/>
          <w:szCs w:val="24"/>
        </w:rPr>
        <w:t xml:space="preserve">的快递）。</w:t>
      </w:r>
      <w:r/>
    </w:p>
    <w:p>
      <w:pPr>
        <w:ind w:firstLine="480"/>
        <w:spacing w:line="400" w:lineRule="exact"/>
        <w:rPr>
          <w:rFonts w:ascii="宋体" w:hAnsi="宋体"/>
          <w:sz w:val="24"/>
          <w:szCs w:val="24"/>
        </w:rPr>
      </w:pPr>
      <w:r>
        <w:rPr>
          <w:rFonts w:hint="eastAsia" w:ascii="宋体" w:hAnsi="宋体"/>
          <w:sz w:val="24"/>
          <w:szCs w:val="24"/>
        </w:rPr>
        <w:t xml:space="preserve">采购中心质疑接收部门为质疑处理科（快递运单上的收件人填写“质疑处理科”即可），联系地址：南京市汉中门大街145号省政务中心二期3楼南区</w:t>
      </w:r>
      <w:r>
        <w:rPr>
          <w:rFonts w:ascii="宋体" w:hAnsi="宋体"/>
          <w:sz w:val="24"/>
          <w:szCs w:val="24"/>
        </w:rPr>
        <w:t xml:space="preserve">3029</w:t>
      </w:r>
      <w:r>
        <w:rPr>
          <w:rFonts w:hint="eastAsia" w:ascii="宋体" w:hAnsi="宋体"/>
          <w:sz w:val="24"/>
          <w:szCs w:val="24"/>
        </w:rPr>
        <w:t xml:space="preserve">室，联系电话：025-83668531。</w:t>
      </w:r>
      <w:r/>
    </w:p>
    <w:p>
      <w:pPr>
        <w:ind w:firstLine="480"/>
        <w:spacing w:line="400" w:lineRule="exact"/>
        <w:rPr>
          <w:rFonts w:ascii="宋体" w:hAnsi="宋体"/>
          <w:sz w:val="24"/>
          <w:szCs w:val="24"/>
        </w:rPr>
      </w:pPr>
      <w:r>
        <w:rPr>
          <w:rFonts w:hint="eastAsia" w:ascii="宋体" w:hAnsi="宋体"/>
          <w:sz w:val="24"/>
          <w:szCs w:val="24"/>
        </w:rPr>
        <w:t xml:space="preserve">采购人质疑接收人及联系方式见招标文件第一章。</w:t>
      </w:r>
      <w:r/>
    </w:p>
    <w:p>
      <w:pPr>
        <w:ind w:firstLine="480"/>
        <w:spacing w:line="400" w:lineRule="exact"/>
        <w:rPr>
          <w:rFonts w:ascii="宋体" w:hAnsi="宋体"/>
          <w:sz w:val="24"/>
          <w:szCs w:val="24"/>
        </w:rPr>
      </w:pPr>
      <w:r>
        <w:rPr>
          <w:rFonts w:ascii="宋体" w:hAnsi="宋体"/>
          <w:sz w:val="24"/>
          <w:szCs w:val="24"/>
        </w:rPr>
        <w:t xml:space="preserve">28.</w:t>
      </w:r>
      <w:r>
        <w:rPr>
          <w:rFonts w:hint="eastAsia" w:ascii="宋体" w:hAnsi="宋体"/>
          <w:sz w:val="24"/>
          <w:szCs w:val="24"/>
        </w:rPr>
        <w:t xml:space="preserve">5 以下情形的质疑不予受理</w:t>
      </w:r>
      <w:r/>
    </w:p>
    <w:p>
      <w:pPr>
        <w:ind w:firstLine="480"/>
        <w:spacing w:line="400" w:lineRule="exact"/>
        <w:rPr>
          <w:rFonts w:ascii="宋体" w:hAnsi="宋体"/>
          <w:sz w:val="24"/>
          <w:szCs w:val="24"/>
        </w:rPr>
      </w:pPr>
      <w:r>
        <w:rPr>
          <w:rFonts w:ascii="宋体" w:hAnsi="宋体"/>
          <w:sz w:val="24"/>
          <w:szCs w:val="24"/>
        </w:rPr>
        <w:t xml:space="preserve">28.</w:t>
      </w:r>
      <w:r>
        <w:rPr>
          <w:rFonts w:hint="eastAsia" w:ascii="宋体" w:hAnsi="宋体"/>
          <w:sz w:val="24"/>
          <w:szCs w:val="24"/>
        </w:rPr>
        <w:t xml:space="preserve">5.1 内容不符合《政府采购质疑和投诉办法》第十二条规定的质疑。</w:t>
      </w:r>
      <w:r/>
    </w:p>
    <w:p>
      <w:pPr>
        <w:ind w:firstLine="480"/>
        <w:spacing w:line="400" w:lineRule="exact"/>
        <w:rPr>
          <w:rFonts w:ascii="宋体" w:hAnsi="宋体"/>
          <w:sz w:val="24"/>
          <w:szCs w:val="24"/>
        </w:rPr>
      </w:pPr>
      <w:r>
        <w:rPr>
          <w:rFonts w:ascii="宋体" w:hAnsi="宋体"/>
          <w:sz w:val="24"/>
          <w:szCs w:val="24"/>
        </w:rPr>
        <w:t xml:space="preserve">28.</w:t>
      </w:r>
      <w:r>
        <w:rPr>
          <w:rFonts w:hint="eastAsia" w:ascii="宋体" w:hAnsi="宋体"/>
          <w:sz w:val="24"/>
          <w:szCs w:val="24"/>
        </w:rPr>
        <w:t xml:space="preserve">5.2 超出政府采购法定期限的质疑。</w:t>
      </w:r>
      <w:r/>
    </w:p>
    <w:p>
      <w:pPr>
        <w:ind w:firstLine="480"/>
        <w:spacing w:line="400" w:lineRule="exact"/>
        <w:rPr>
          <w:rFonts w:ascii="宋体" w:hAnsi="宋体"/>
          <w:sz w:val="24"/>
          <w:szCs w:val="24"/>
        </w:rPr>
      </w:pPr>
      <w:r>
        <w:rPr>
          <w:rFonts w:ascii="宋体" w:hAnsi="宋体"/>
          <w:sz w:val="24"/>
          <w:szCs w:val="24"/>
        </w:rPr>
        <w:t xml:space="preserve">28.</w:t>
      </w:r>
      <w:r>
        <w:rPr>
          <w:rFonts w:hint="eastAsia" w:ascii="宋体" w:hAnsi="宋体"/>
          <w:sz w:val="24"/>
          <w:szCs w:val="24"/>
        </w:rPr>
        <w:t xml:space="preserve">5.3 以传真、电子邮件等方式递交的非原件形式的质疑。</w:t>
      </w:r>
      <w:r/>
    </w:p>
    <w:p>
      <w:pPr>
        <w:ind w:firstLine="480"/>
        <w:spacing w:line="400" w:lineRule="exact"/>
        <w:rPr>
          <w:rFonts w:ascii="宋体" w:hAnsi="宋体"/>
          <w:sz w:val="24"/>
          <w:szCs w:val="24"/>
        </w:rPr>
      </w:pPr>
      <w:r>
        <w:rPr>
          <w:rFonts w:ascii="宋体" w:hAnsi="宋体"/>
          <w:sz w:val="24"/>
          <w:szCs w:val="24"/>
        </w:rPr>
        <w:t xml:space="preserve">28.</w:t>
      </w:r>
      <w:r>
        <w:rPr>
          <w:rFonts w:hint="eastAsia" w:ascii="宋体" w:hAnsi="宋体"/>
          <w:sz w:val="24"/>
          <w:szCs w:val="24"/>
        </w:rPr>
        <w:t xml:space="preserve">5.4 未参加投标活动的供应商或在投标活动中自身权益未受到损害的供应商所提出的质疑。</w:t>
      </w:r>
      <w:r/>
    </w:p>
    <w:p>
      <w:pPr>
        <w:ind w:firstLine="480"/>
        <w:spacing w:line="400" w:lineRule="exact"/>
        <w:rPr>
          <w:rFonts w:ascii="宋体" w:hAnsi="宋体"/>
          <w:sz w:val="24"/>
          <w:szCs w:val="24"/>
        </w:rPr>
      </w:pPr>
      <w:r>
        <w:rPr>
          <w:rFonts w:ascii="宋体" w:hAnsi="宋体"/>
          <w:sz w:val="24"/>
          <w:szCs w:val="24"/>
        </w:rPr>
        <w:t xml:space="preserve">28.</w:t>
      </w:r>
      <w:r>
        <w:rPr>
          <w:rFonts w:hint="eastAsia" w:ascii="宋体" w:hAnsi="宋体"/>
          <w:sz w:val="24"/>
          <w:szCs w:val="24"/>
        </w:rPr>
        <w:t xml:space="preserve">5.5供应商组成联合体参加投标，联合体中任何一方或多方未按要求签字、盖章、加盖公章的质疑。</w:t>
      </w:r>
      <w:r/>
    </w:p>
    <w:p>
      <w:pPr>
        <w:ind w:firstLine="468"/>
        <w:spacing w:line="400" w:lineRule="exact"/>
        <w:rPr>
          <w:rFonts w:ascii="宋体" w:hAnsi="宋体"/>
          <w:sz w:val="24"/>
          <w:szCs w:val="24"/>
        </w:rPr>
      </w:pPr>
      <w:r>
        <w:rPr>
          <w:rFonts w:ascii="宋体" w:hAnsi="宋体"/>
          <w:sz w:val="24"/>
          <w:szCs w:val="24"/>
        </w:rPr>
        <w:t xml:space="preserve">28.</w:t>
      </w:r>
      <w:r>
        <w:rPr>
          <w:rFonts w:hint="eastAsia" w:ascii="宋体" w:hAnsi="宋体"/>
          <w:sz w:val="24"/>
          <w:szCs w:val="24"/>
        </w:rPr>
        <w:t xml:space="preserve">6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p>
    <w:p>
      <w:pPr>
        <w:ind w:firstLine="600"/>
        <w:keepLines/>
        <w:keepNext/>
        <w:spacing w:line="400" w:lineRule="exact"/>
        <w:rPr>
          <w:rFonts w:ascii="黑体" w:hAnsi="宋体" w:eastAsia="黑体"/>
          <w:bCs/>
          <w:sz w:val="30"/>
          <w:szCs w:val="30"/>
        </w:rPr>
        <w:outlineLvl w:val="3"/>
      </w:pPr>
      <w:r>
        <w:rPr>
          <w:rFonts w:ascii="黑体" w:hAnsi="宋体" w:eastAsia="黑体"/>
          <w:bCs/>
          <w:sz w:val="30"/>
          <w:szCs w:val="30"/>
        </w:rPr>
        <w:t xml:space="preserve">29</w:t>
      </w:r>
      <w:r>
        <w:rPr>
          <w:rFonts w:hint="eastAsia" w:ascii="黑体" w:hAnsi="宋体" w:eastAsia="黑体"/>
          <w:bCs/>
          <w:sz w:val="30"/>
          <w:szCs w:val="30"/>
        </w:rPr>
        <w:t xml:space="preserve">、中标通知书</w:t>
      </w:r>
      <w:r/>
    </w:p>
    <w:p>
      <w:pPr>
        <w:ind w:firstLine="600"/>
        <w:spacing w:line="400" w:lineRule="exact"/>
        <w:rPr>
          <w:rFonts w:ascii="宋体" w:hAnsi="宋体"/>
          <w:sz w:val="24"/>
          <w:szCs w:val="24"/>
        </w:rPr>
      </w:pPr>
      <w:r>
        <w:rPr>
          <w:rFonts w:ascii="宋体" w:hAnsi="宋体"/>
          <w:sz w:val="24"/>
          <w:szCs w:val="24"/>
        </w:rPr>
        <w:t xml:space="preserve">29.</w:t>
      </w:r>
      <w:r>
        <w:rPr>
          <w:rFonts w:hint="eastAsia" w:ascii="宋体" w:hAnsi="宋体"/>
          <w:sz w:val="24"/>
          <w:szCs w:val="24"/>
        </w:rPr>
        <w:t xml:space="preserve">l中标结果确定后，采购中心将向中标供应商发出中标通知书。请中标供应商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供应商自行承担。</w:t>
      </w:r>
      <w:r/>
    </w:p>
    <w:p>
      <w:pPr>
        <w:ind w:firstLine="600"/>
        <w:spacing w:line="400" w:lineRule="exact"/>
        <w:rPr>
          <w:rFonts w:ascii="宋体" w:hAnsi="宋体"/>
          <w:sz w:val="24"/>
          <w:szCs w:val="24"/>
        </w:rPr>
      </w:pPr>
      <w:r>
        <w:rPr>
          <w:rFonts w:hint="eastAsia" w:ascii="宋体" w:hAnsi="宋体"/>
          <w:sz w:val="24"/>
          <w:szCs w:val="24"/>
        </w:rPr>
        <w:t xml:space="preserve">29.2中标通知书将是合同的一个组成部分。对采购人和中标供应商均具有法律效力。中标通知书发出后，采购人改变中标结果的，或者中标供应商放弃中标项目的，应当依法承担法律责任。</w:t>
      </w:r>
      <w:r/>
    </w:p>
    <w:p>
      <w:pPr>
        <w:keepLines/>
        <w:keepNext/>
        <w:spacing w:before="120" w:after="120" w:line="400" w:lineRule="exact"/>
        <w:rPr>
          <w:b/>
          <w:bCs/>
          <w:sz w:val="32"/>
          <w:szCs w:val="32"/>
        </w:rPr>
        <w:outlineLvl w:val="2"/>
      </w:pPr>
      <w:r/>
      <w:bookmarkStart w:id="168" w:name="_Toc224197614"/>
      <w:r/>
      <w:bookmarkStart w:id="169" w:name="_Toc120614220"/>
      <w:r/>
      <w:bookmarkStart w:id="170" w:name="_Toc224197489"/>
      <w:r/>
      <w:bookmarkStart w:id="171" w:name="_Toc513029236"/>
      <w:r/>
      <w:bookmarkStart w:id="172" w:name="_Toc20823308"/>
      <w:r/>
      <w:bookmarkStart w:id="173" w:name="_Toc16938552"/>
      <w:r>
        <w:rPr>
          <w:rFonts w:hint="eastAsia"/>
          <w:b/>
          <w:bCs/>
          <w:sz w:val="32"/>
          <w:szCs w:val="32"/>
        </w:rPr>
        <w:t xml:space="preserve">七、授予合同</w:t>
      </w:r>
      <w:bookmarkEnd w:id="168"/>
      <w:r/>
      <w:bookmarkEnd w:id="169"/>
      <w:r/>
      <w:bookmarkEnd w:id="170"/>
      <w:r/>
      <w:bookmarkEnd w:id="171"/>
      <w:r/>
      <w:bookmarkEnd w:id="172"/>
      <w:r/>
      <w:bookmarkEnd w:id="173"/>
      <w:r/>
      <w:r/>
    </w:p>
    <w:p>
      <w:pPr>
        <w:ind w:firstLine="600"/>
        <w:keepLines/>
        <w:keepNext/>
        <w:spacing w:line="400" w:lineRule="exact"/>
        <w:rPr>
          <w:rFonts w:ascii="黑体" w:hAnsi="宋体" w:eastAsia="黑体"/>
          <w:bCs/>
          <w:sz w:val="30"/>
          <w:szCs w:val="30"/>
        </w:rPr>
        <w:outlineLvl w:val="3"/>
      </w:pPr>
      <w:r/>
      <w:bookmarkStart w:id="174" w:name="_Toc16938553"/>
      <w:r/>
      <w:bookmarkStart w:id="175" w:name="_Toc513029237"/>
      <w:r/>
      <w:bookmarkStart w:id="176" w:name="_Toc20823309"/>
      <w:r>
        <w:rPr>
          <w:rFonts w:hint="eastAsia" w:ascii="黑体" w:hAnsi="宋体" w:eastAsia="黑体"/>
          <w:bCs/>
          <w:sz w:val="30"/>
          <w:szCs w:val="30"/>
        </w:rPr>
        <w:t xml:space="preserve">3</w:t>
      </w:r>
      <w:r>
        <w:rPr>
          <w:rFonts w:ascii="黑体" w:hAnsi="宋体" w:eastAsia="黑体"/>
          <w:bCs/>
          <w:sz w:val="30"/>
          <w:szCs w:val="30"/>
        </w:rPr>
        <w:t xml:space="preserve">0</w:t>
      </w:r>
      <w:r>
        <w:rPr>
          <w:rFonts w:hint="eastAsia" w:ascii="黑体" w:hAnsi="宋体" w:eastAsia="黑体"/>
          <w:bCs/>
          <w:sz w:val="30"/>
          <w:szCs w:val="30"/>
        </w:rPr>
        <w:t xml:space="preserve">、签订合同</w:t>
      </w:r>
      <w:r/>
    </w:p>
    <w:p>
      <w:pPr>
        <w:ind w:firstLine="600"/>
        <w:spacing w:line="400" w:lineRule="exact"/>
        <w:rPr>
          <w:rFonts w:ascii="宋体" w:hAnsi="宋体"/>
          <w:sz w:val="24"/>
          <w:szCs w:val="24"/>
        </w:rPr>
      </w:pPr>
      <w:r>
        <w:rPr>
          <w:rFonts w:hint="eastAsia" w:ascii="宋体" w:hAnsi="宋体"/>
          <w:bCs/>
          <w:sz w:val="24"/>
          <w:szCs w:val="24"/>
        </w:rPr>
        <w:t xml:space="preserve">30.</w:t>
      </w:r>
      <w:r>
        <w:rPr>
          <w:rFonts w:hint="eastAsia" w:ascii="宋体" w:hAnsi="宋体"/>
          <w:sz w:val="24"/>
          <w:szCs w:val="24"/>
        </w:rPr>
        <w:t xml:space="preserve">l中标供应商应当在中标通知书发出之日起三十日内，按照招标文件确定的事项与采购人签订政府采购合同。</w:t>
      </w:r>
      <w:r/>
    </w:p>
    <w:p>
      <w:pPr>
        <w:ind w:firstLine="600"/>
        <w:spacing w:line="400" w:lineRule="exact"/>
        <w:rPr>
          <w:rFonts w:ascii="宋体" w:hAnsi="宋体"/>
          <w:sz w:val="24"/>
          <w:szCs w:val="24"/>
        </w:rPr>
      </w:pPr>
      <w:r>
        <w:rPr>
          <w:rFonts w:hint="eastAsia" w:ascii="宋体" w:hAnsi="宋体"/>
          <w:sz w:val="24"/>
          <w:szCs w:val="24"/>
        </w:rPr>
        <w:t xml:space="preserve">30.2招标文件、中标供应商的投标文件及招标过程中有关澄清、承诺文件均应作为合同附件。</w:t>
      </w:r>
      <w:r/>
    </w:p>
    <w:p>
      <w:pPr>
        <w:ind w:firstLine="600"/>
        <w:spacing w:line="400" w:lineRule="exact"/>
        <w:rPr>
          <w:rFonts w:ascii="宋体" w:hAnsi="宋体"/>
          <w:sz w:val="24"/>
          <w:szCs w:val="24"/>
        </w:rPr>
      </w:pPr>
      <w:r>
        <w:rPr>
          <w:rFonts w:hint="eastAsia" w:ascii="宋体" w:hAnsi="宋体"/>
          <w:sz w:val="24"/>
          <w:szCs w:val="24"/>
        </w:rPr>
        <w:t xml:space="preserve">30.3 签订合同后，中标供应商不得将合同标的进行转包。未经采购人同意，中标供应商也不得采用分包的形式履行合同，否则采购人有权终止合同。转包或分包造成采购人损失的，中标供应商应承担相应赔偿责任。</w:t>
      </w:r>
      <w:r/>
    </w:p>
    <w:p>
      <w:pPr>
        <w:ind w:firstLine="600"/>
        <w:keepLines/>
        <w:keepNext/>
        <w:spacing w:line="400" w:lineRule="exact"/>
        <w:rPr>
          <w:rFonts w:ascii="黑体" w:hAnsi="宋体" w:eastAsia="黑体"/>
          <w:bCs/>
          <w:sz w:val="30"/>
          <w:szCs w:val="30"/>
        </w:rPr>
        <w:outlineLvl w:val="3"/>
      </w:pPr>
      <w:r>
        <w:rPr>
          <w:rFonts w:hint="eastAsia" w:ascii="黑体" w:hAnsi="宋体" w:eastAsia="黑体"/>
          <w:bCs/>
          <w:sz w:val="30"/>
          <w:szCs w:val="30"/>
        </w:rPr>
        <w:t xml:space="preserve">3</w:t>
      </w:r>
      <w:r>
        <w:rPr>
          <w:rFonts w:ascii="黑体" w:hAnsi="宋体" w:eastAsia="黑体"/>
          <w:bCs/>
          <w:sz w:val="30"/>
          <w:szCs w:val="30"/>
        </w:rPr>
        <w:t xml:space="preserve">1</w:t>
      </w:r>
      <w:r>
        <w:rPr>
          <w:rFonts w:hint="eastAsia" w:ascii="黑体" w:hAnsi="宋体" w:eastAsia="黑体"/>
          <w:bCs/>
          <w:sz w:val="30"/>
          <w:szCs w:val="30"/>
        </w:rPr>
        <w:t xml:space="preserve">、货物（包含与货物相关的服务）的追加</w:t>
      </w:r>
      <w:r/>
    </w:p>
    <w:p>
      <w:pPr>
        <w:ind w:firstLine="480"/>
        <w:spacing w:line="400" w:lineRule="exact"/>
        <w:rPr>
          <w:rFonts w:ascii="宋体" w:hAnsi="宋体"/>
          <w:sz w:val="24"/>
          <w:szCs w:val="24"/>
        </w:rPr>
      </w:pPr>
      <w:r>
        <w:rPr>
          <w:rFonts w:hint="eastAsia" w:ascii="宋体" w:hAnsi="宋体"/>
          <w:sz w:val="24"/>
          <w:szCs w:val="24"/>
        </w:rPr>
        <w:t xml:space="preserve">3</w:t>
      </w:r>
      <w:r>
        <w:rPr>
          <w:rFonts w:ascii="宋体" w:hAnsi="宋体"/>
          <w:sz w:val="24"/>
          <w:szCs w:val="24"/>
        </w:rPr>
        <w:t xml:space="preserve">1</w:t>
      </w:r>
      <w:r>
        <w:rPr>
          <w:rFonts w:hint="eastAsia" w:ascii="宋体" w:hAnsi="宋体"/>
          <w:sz w:val="24"/>
          <w:szCs w:val="24"/>
        </w:rPr>
        <w:t xml:space="preserve">.1政府采购合同履行中，采购人需追加与合同标的相同的货物（包含与货物相关的服务）的，在不改变合同其他条款的前提下，可以与中标供应商协商签订补充合同，但所有补充合同的采购金额不超过原合同金额10%。</w:t>
      </w:r>
      <w:bookmarkEnd w:id="174"/>
      <w:r/>
      <w:bookmarkEnd w:id="175"/>
      <w:r/>
      <w:bookmarkEnd w:id="176"/>
      <w:r/>
      <w:r/>
    </w:p>
    <w:p>
      <w:pPr>
        <w:ind w:firstLine="600"/>
        <w:keepLines/>
        <w:keepNext/>
        <w:spacing w:line="400" w:lineRule="exact"/>
        <w:rPr>
          <w:rFonts w:ascii="黑体" w:hAnsi="宋体" w:eastAsia="黑体"/>
          <w:bCs/>
          <w:sz w:val="30"/>
          <w:szCs w:val="30"/>
        </w:rPr>
        <w:outlineLvl w:val="3"/>
      </w:pPr>
      <w:r>
        <w:rPr>
          <w:rFonts w:hint="eastAsia" w:ascii="黑体" w:hAnsi="宋体" w:eastAsia="黑体"/>
          <w:bCs/>
          <w:sz w:val="30"/>
          <w:szCs w:val="30"/>
        </w:rPr>
        <w:t xml:space="preserve">3</w:t>
      </w:r>
      <w:r>
        <w:rPr>
          <w:rFonts w:ascii="黑体" w:hAnsi="宋体" w:eastAsia="黑体"/>
          <w:bCs/>
          <w:sz w:val="30"/>
          <w:szCs w:val="30"/>
        </w:rPr>
        <w:t xml:space="preserve">2</w:t>
      </w:r>
      <w:r>
        <w:rPr>
          <w:rFonts w:hint="eastAsia" w:ascii="黑体" w:hAnsi="宋体" w:eastAsia="黑体"/>
          <w:bCs/>
          <w:sz w:val="30"/>
          <w:szCs w:val="30"/>
        </w:rPr>
        <w:t xml:space="preserve">、政府采购履约资金扶持政策</w:t>
      </w:r>
      <w:r/>
    </w:p>
    <w:p>
      <w:pPr>
        <w:ind w:firstLine="555"/>
        <w:spacing w:line="400" w:lineRule="exact"/>
        <w:rPr>
          <w:rFonts w:ascii="宋体" w:hAnsi="宋体"/>
          <w:bCs/>
          <w:sz w:val="24"/>
          <w:szCs w:val="24"/>
        </w:rPr>
      </w:pPr>
      <w:r>
        <w:rPr>
          <w:rFonts w:hint="eastAsia" w:ascii="宋体" w:hAnsi="宋体"/>
          <w:bCs/>
          <w:sz w:val="24"/>
          <w:szCs w:val="24"/>
        </w:rPr>
        <w:t xml:space="preserve">中标供应商可凭政府采购合同办理融资贷款，详情请见江苏政府采购网“政采贷”专栏。</w:t>
      </w:r>
      <w:r/>
    </w:p>
    <w:p>
      <w:pPr>
        <w:pStyle w:val="705"/>
        <w:rPr>
          <w:rFonts w:ascii="黑体" w:eastAsia="黑体"/>
          <w:sz w:val="44"/>
          <w:szCs w:val="44"/>
        </w:rPr>
      </w:pPr>
      <w:r>
        <w:rPr>
          <w:rFonts w:ascii="黑体" w:eastAsia="黑体"/>
          <w:sz w:val="44"/>
          <w:szCs w:val="44"/>
        </w:rPr>
      </w:r>
      <w:r/>
    </w:p>
    <w:p>
      <w:pPr>
        <w:rPr>
          <w:rFonts w:ascii="黑体" w:eastAsia="黑体"/>
          <w:sz w:val="44"/>
          <w:szCs w:val="44"/>
        </w:rPr>
      </w:pPr>
      <w:r>
        <w:rPr>
          <w:rFonts w:ascii="黑体" w:eastAsia="黑体"/>
          <w:sz w:val="44"/>
          <w:szCs w:val="44"/>
        </w:rPr>
        <w:br w:type="page" w:clear="all"/>
      </w:r>
      <w:r/>
    </w:p>
    <w:p>
      <w:r/>
      <w:r/>
    </w:p>
    <w:p>
      <w:r/>
      <w:r/>
    </w:p>
    <w:p>
      <w:pPr>
        <w:pStyle w:val="705"/>
        <w:rPr>
          <w:rFonts w:asciiTheme="majorEastAsia" w:hAnsiTheme="majorEastAsia" w:eastAsiaTheme="majorEastAsia"/>
          <w:sz w:val="44"/>
          <w:szCs w:val="44"/>
        </w:rPr>
      </w:pPr>
      <w:r/>
      <w:bookmarkStart w:id="177" w:name="_Toc224197615"/>
      <w:r>
        <w:rPr>
          <w:rFonts w:asciiTheme="majorEastAsia" w:hAnsiTheme="majorEastAsia" w:eastAsiaTheme="majorEastAsia"/>
          <w:sz w:val="44"/>
          <w:szCs w:val="44"/>
        </w:rPr>
        <w:t xml:space="preserve">第三章  合同文本</w:t>
      </w:r>
      <w:bookmarkEnd w:id="40"/>
      <w:r/>
      <w:bookmarkEnd w:id="177"/>
      <w:r/>
      <w:r/>
    </w:p>
    <w:p>
      <w:pPr>
        <w:jc w:val="center"/>
        <w:rPr>
          <w:rFonts w:ascii="宋体" w:hAnsi="宋体"/>
          <w:b/>
          <w:bCs/>
          <w:sz w:val="24"/>
          <w:szCs w:val="24"/>
        </w:rPr>
      </w:pPr>
      <w:r>
        <w:rPr>
          <w:rFonts w:ascii="宋体" w:hAnsi="宋体"/>
          <w:b/>
          <w:bCs/>
          <w:sz w:val="24"/>
          <w:szCs w:val="24"/>
        </w:rPr>
      </w:r>
      <w:r/>
    </w:p>
    <w:p>
      <w:pPr>
        <w:jc w:val="center"/>
        <w:rPr>
          <w:rFonts w:ascii="宋体" w:hAnsi="宋体"/>
          <w:b/>
          <w:bCs/>
          <w:sz w:val="24"/>
          <w:szCs w:val="24"/>
        </w:rPr>
      </w:pPr>
      <w:r>
        <w:rPr>
          <w:rFonts w:ascii="宋体" w:hAnsi="宋体"/>
          <w:b/>
          <w:bCs/>
          <w:sz w:val="24"/>
          <w:szCs w:val="24"/>
        </w:rPr>
      </w:r>
      <w:r/>
    </w:p>
    <w:p>
      <w:pPr>
        <w:jc w:val="center"/>
        <w:rPr>
          <w:rFonts w:ascii="宋体"/>
          <w:b/>
          <w:bCs/>
          <w:sz w:val="24"/>
          <w:szCs w:val="24"/>
        </w:rPr>
      </w:pPr>
      <w:r>
        <w:rPr>
          <w:rFonts w:hint="eastAsia" w:ascii="宋体" w:hAnsi="宋体"/>
          <w:b/>
          <w:bCs/>
          <w:sz w:val="24"/>
          <w:szCs w:val="24"/>
        </w:rPr>
        <w:t xml:space="preserve">江苏省公安厅</w:t>
      </w:r>
      <w:r>
        <w:rPr>
          <w:rFonts w:ascii="宋体" w:hAnsi="宋体"/>
          <w:b/>
          <w:bCs/>
          <w:sz w:val="24"/>
          <w:szCs w:val="24"/>
        </w:rPr>
        <w:t xml:space="preserve">202</w:t>
      </w:r>
      <w:r>
        <w:rPr>
          <w:rFonts w:hint="eastAsia" w:ascii="宋体" w:hAnsi="宋体"/>
          <w:b/>
          <w:bCs/>
          <w:sz w:val="24"/>
          <w:szCs w:val="24"/>
        </w:rPr>
        <w:t xml:space="preserve">6年度警用被装物资采购项目</w:t>
      </w:r>
      <w:r/>
    </w:p>
    <w:p>
      <w:pPr>
        <w:jc w:val="center"/>
        <w:rPr>
          <w:rFonts w:ascii="宋体"/>
          <w:b/>
          <w:bCs/>
          <w:sz w:val="24"/>
          <w:szCs w:val="24"/>
        </w:rPr>
      </w:pPr>
      <w:r>
        <w:rPr>
          <w:rFonts w:hint="eastAsia" w:ascii="宋体" w:hAnsi="宋体"/>
          <w:b/>
          <w:bCs/>
          <w:sz w:val="24"/>
          <w:szCs w:val="24"/>
        </w:rPr>
        <w:t xml:space="preserve">合同条款（专用）</w:t>
      </w:r>
      <w:r/>
    </w:p>
    <w:p>
      <w:pPr>
        <w:spacing w:line="360" w:lineRule="auto"/>
        <w:rPr>
          <w:rFonts w:ascii="宋体"/>
          <w:b/>
          <w:bCs/>
          <w:sz w:val="24"/>
          <w:szCs w:val="24"/>
        </w:rPr>
      </w:pPr>
      <w:r>
        <w:rPr>
          <w:rFonts w:hint="eastAsia" w:ascii="宋体" w:hAnsi="宋体"/>
          <w:b/>
          <w:bCs/>
          <w:sz w:val="24"/>
          <w:szCs w:val="24"/>
        </w:rPr>
        <w:t xml:space="preserve">招标编号：</w:t>
      </w:r>
      <w:r/>
    </w:p>
    <w:p>
      <w:pPr>
        <w:ind w:right="-42"/>
        <w:spacing w:line="360" w:lineRule="auto"/>
        <w:rPr>
          <w:rFonts w:ascii="宋体"/>
          <w:b/>
          <w:bCs/>
          <w:sz w:val="24"/>
          <w:szCs w:val="24"/>
        </w:rPr>
      </w:pPr>
      <w:r>
        <w:rPr>
          <w:rFonts w:hint="eastAsia" w:ascii="宋体" w:hAnsi="宋体"/>
          <w:b/>
          <w:bCs/>
          <w:sz w:val="24"/>
          <w:szCs w:val="24"/>
        </w:rPr>
        <w:t xml:space="preserve">合同编号：</w:t>
      </w:r>
      <w:r/>
    </w:p>
    <w:p>
      <w:pPr>
        <w:spacing w:line="360" w:lineRule="auto"/>
        <w:rPr>
          <w:rFonts w:ascii="宋体"/>
          <w:sz w:val="24"/>
          <w:szCs w:val="24"/>
        </w:rPr>
      </w:pPr>
      <w:r>
        <w:rPr>
          <w:rFonts w:hint="eastAsia" w:ascii="宋体" w:hAnsi="宋体"/>
          <w:b/>
          <w:bCs/>
          <w:sz w:val="24"/>
          <w:szCs w:val="24"/>
        </w:rPr>
        <w:t xml:space="preserve">分包号：</w:t>
      </w:r>
      <w:r/>
    </w:p>
    <w:p>
      <w:pPr>
        <w:spacing w:line="360" w:lineRule="auto"/>
        <w:rPr>
          <w:rFonts w:ascii="宋体"/>
          <w:b/>
          <w:bCs/>
          <w:sz w:val="24"/>
          <w:szCs w:val="24"/>
          <w:u w:val="single"/>
        </w:rPr>
      </w:pPr>
      <w:r>
        <w:rPr>
          <w:rFonts w:hint="eastAsia" w:ascii="宋体" w:hAnsi="宋体"/>
          <w:b/>
          <w:bCs/>
          <w:sz w:val="24"/>
          <w:szCs w:val="24"/>
        </w:rPr>
        <w:t xml:space="preserve">采购方：</w:t>
      </w:r>
      <w:r>
        <w:rPr>
          <w:rFonts w:hint="eastAsia" w:ascii="宋体" w:hAnsi="宋体"/>
          <w:b/>
          <w:bCs/>
          <w:sz w:val="24"/>
          <w:szCs w:val="24"/>
          <w:u w:val="single"/>
        </w:rPr>
        <w:t xml:space="preserve">江苏省公安厅</w:t>
      </w:r>
      <w:r>
        <w:rPr>
          <w:rFonts w:hint="eastAsia" w:ascii="宋体" w:hAnsi="宋体"/>
          <w:b/>
          <w:bCs/>
          <w:sz w:val="24"/>
          <w:szCs w:val="24"/>
        </w:rPr>
        <w:t xml:space="preserve">（以下简称甲方）</w:t>
      </w:r>
      <w:r/>
    </w:p>
    <w:p>
      <w:pPr>
        <w:spacing w:line="360" w:lineRule="auto"/>
        <w:rPr>
          <w:rFonts w:ascii="宋体"/>
          <w:b/>
          <w:bCs/>
          <w:sz w:val="24"/>
          <w:szCs w:val="24"/>
          <w:u w:val="single"/>
        </w:rPr>
      </w:pPr>
      <w:r>
        <w:rPr>
          <w:rFonts w:hint="eastAsia" w:ascii="宋体" w:hAnsi="宋体"/>
          <w:b/>
          <w:bCs/>
          <w:sz w:val="24"/>
          <w:szCs w:val="24"/>
        </w:rPr>
        <w:t xml:space="preserve">供应方：（以下简称乙方）</w:t>
      </w:r>
      <w:r/>
    </w:p>
    <w:p>
      <w:pPr>
        <w:spacing w:line="360" w:lineRule="auto"/>
        <w:rPr>
          <w:rFonts w:ascii="宋体"/>
          <w:sz w:val="24"/>
          <w:szCs w:val="24"/>
        </w:rPr>
      </w:pPr>
      <w:r>
        <w:rPr>
          <w:rFonts w:ascii="宋体"/>
          <w:sz w:val="24"/>
          <w:szCs w:val="24"/>
        </w:rPr>
      </w:r>
      <w:r/>
    </w:p>
    <w:p>
      <w:pPr>
        <w:ind w:firstLine="480"/>
        <w:spacing w:before="120" w:after="120" w:line="360" w:lineRule="auto"/>
        <w:rPr>
          <w:rFonts w:ascii="宋体" w:cs="Courier New"/>
          <w:sz w:val="24"/>
          <w:szCs w:val="24"/>
        </w:rPr>
      </w:pPr>
      <w:r>
        <w:rPr>
          <w:rFonts w:hint="eastAsia" w:ascii="宋体" w:hAnsi="宋体" w:cs="Courier New"/>
          <w:sz w:val="24"/>
          <w:szCs w:val="24"/>
        </w:rPr>
        <w:t xml:space="preserve">甲方需购置人民警察服装等相关系列产品（以下简称：警用物资），甲、乙双方根据江苏省政府采购中心（项目编号：</w:t>
      </w:r>
      <w:r>
        <w:rPr>
          <w:rFonts w:hint="eastAsia" w:ascii="宋体" w:hAnsi="宋体"/>
          <w:sz w:val="24"/>
          <w:szCs w:val="24"/>
        </w:rPr>
        <w:t xml:space="preserve">JSZC-320000-SCZX-G2026-XXXX</w:t>
      </w:r>
      <w:r>
        <w:rPr>
          <w:rFonts w:hint="eastAsia" w:ascii="宋体" w:hAnsi="宋体" w:cs="Courier New"/>
          <w:sz w:val="24"/>
          <w:szCs w:val="24"/>
        </w:rPr>
        <w:t xml:space="preserve">）公开招标的结果，签署本合同。为此甲、乙双方订立本合同，以兹共同遵守。</w:t>
      </w:r>
      <w:r/>
    </w:p>
    <w:p>
      <w:pPr>
        <w:pStyle w:val="908"/>
        <w:spacing w:before="78" w:after="78" w:line="360" w:lineRule="auto"/>
        <w:rPr>
          <w:rFonts w:hAnsi="宋体"/>
          <w:u w:val="single"/>
        </w:rPr>
      </w:pPr>
      <w:r>
        <w:rPr>
          <w:rFonts w:hint="eastAsia" w:hAnsi="宋体"/>
        </w:rPr>
        <w:t xml:space="preserve">甲方：</w:t>
      </w:r>
      <w:r>
        <w:rPr>
          <w:rFonts w:hint="eastAsia" w:hAnsi="宋体"/>
          <w:u w:val="single"/>
        </w:rPr>
        <w:t xml:space="preserve">江苏省公安厅</w:t>
      </w:r>
      <w:r>
        <w:rPr>
          <w:rFonts w:hint="eastAsia" w:hAnsi="宋体"/>
        </w:rPr>
        <w:t xml:space="preserve">                           乙方：</w:t>
      </w:r>
      <w:r/>
    </w:p>
    <w:p>
      <w:pPr>
        <w:pStyle w:val="908"/>
        <w:spacing w:before="78" w:after="78" w:line="360" w:lineRule="auto"/>
        <w:rPr>
          <w:rFonts w:hAnsi="宋体"/>
        </w:rPr>
      </w:pPr>
      <w:r>
        <w:rPr>
          <w:rFonts w:hint="eastAsia" w:hAnsi="宋体"/>
        </w:rPr>
        <w:t xml:space="preserve">（公章）                                      （公章）</w:t>
      </w:r>
      <w:r/>
    </w:p>
    <w:p>
      <w:pPr>
        <w:pStyle w:val="908"/>
        <w:spacing w:before="78" w:after="78" w:line="360" w:lineRule="auto"/>
        <w:rPr>
          <w:rFonts w:hAnsi="宋体"/>
        </w:rPr>
      </w:pPr>
      <w:r>
        <w:rPr>
          <w:rFonts w:hint="eastAsia" w:hAnsi="宋体"/>
        </w:rPr>
        <w:t xml:space="preserve">法定代表人或被授权人（签字）：               法定代表人或被授权人（签字）：</w:t>
      </w:r>
      <w:r/>
    </w:p>
    <w:p>
      <w:pPr>
        <w:pStyle w:val="908"/>
        <w:spacing w:before="78" w:after="78" w:line="360" w:lineRule="auto"/>
        <w:rPr>
          <w:rFonts w:hAnsi="宋体"/>
          <w:u w:val="single"/>
        </w:rPr>
      </w:pPr>
      <w:r>
        <w:rPr>
          <w:rFonts w:hint="eastAsia" w:hAnsi="宋体"/>
        </w:rPr>
        <w:t xml:space="preserve">地址：                                       地址：</w:t>
      </w:r>
      <w:r/>
    </w:p>
    <w:p>
      <w:pPr>
        <w:pStyle w:val="908"/>
        <w:spacing w:before="78" w:after="78" w:line="360" w:lineRule="auto"/>
        <w:rPr>
          <w:rFonts w:hAnsi="宋体"/>
          <w:u w:val="single"/>
        </w:rPr>
      </w:pPr>
      <w:r>
        <w:rPr>
          <w:rFonts w:hint="eastAsia" w:hAnsi="宋体"/>
        </w:rPr>
        <w:t xml:space="preserve">开户银行：                                   开户银行：</w:t>
      </w:r>
      <w:r/>
    </w:p>
    <w:p>
      <w:pPr>
        <w:pStyle w:val="908"/>
        <w:spacing w:before="78" w:after="78" w:line="360" w:lineRule="auto"/>
        <w:rPr>
          <w:rFonts w:hAnsi="宋体"/>
          <w:u w:val="single"/>
        </w:rPr>
      </w:pPr>
      <w:r>
        <w:rPr>
          <w:rFonts w:hint="eastAsia" w:hAnsi="宋体"/>
        </w:rPr>
        <w:t xml:space="preserve">开户银行行号：                               开户银行行号：</w:t>
      </w:r>
      <w:r/>
    </w:p>
    <w:p>
      <w:pPr>
        <w:pStyle w:val="908"/>
        <w:spacing w:before="78" w:after="78" w:line="360" w:lineRule="auto"/>
        <w:rPr>
          <w:rFonts w:hAnsi="宋体"/>
          <w:u w:val="single"/>
        </w:rPr>
      </w:pPr>
      <w:r>
        <w:rPr>
          <w:rFonts w:hint="eastAsia" w:hAnsi="宋体"/>
        </w:rPr>
        <w:t xml:space="preserve">帐号：                                       帐号：</w:t>
      </w:r>
      <w:r/>
    </w:p>
    <w:p>
      <w:pPr>
        <w:pStyle w:val="908"/>
        <w:spacing w:before="78" w:after="78" w:line="360" w:lineRule="auto"/>
        <w:rPr>
          <w:rFonts w:hAnsi="宋体"/>
          <w:u w:val="single"/>
        </w:rPr>
      </w:pPr>
      <w:r>
        <w:rPr>
          <w:rFonts w:hint="eastAsia" w:hAnsi="宋体"/>
        </w:rPr>
        <w:t xml:space="preserve">电话：                                       电话：</w:t>
      </w:r>
      <w:r/>
    </w:p>
    <w:p>
      <w:pPr>
        <w:pStyle w:val="908"/>
        <w:spacing w:before="78" w:after="78" w:line="360" w:lineRule="auto"/>
        <w:rPr>
          <w:rFonts w:hAnsi="宋体"/>
          <w:u w:val="single"/>
        </w:rPr>
      </w:pPr>
      <w:r>
        <w:rPr>
          <w:rFonts w:hint="eastAsia" w:hAnsi="宋体"/>
        </w:rPr>
        <w:t xml:space="preserve">传真：                                       传真</w:t>
      </w:r>
      <w:r>
        <w:rPr>
          <w:rFonts w:hint="eastAsia" w:hAnsi="宋体"/>
          <w:u w:val="single"/>
        </w:rPr>
        <w:t xml:space="preserve">：</w:t>
      </w:r>
      <w:r/>
    </w:p>
    <w:p>
      <w:pPr>
        <w:pStyle w:val="908"/>
        <w:spacing w:before="78" w:after="78" w:line="360" w:lineRule="auto"/>
        <w:rPr>
          <w:rFonts w:hAnsi="宋体"/>
        </w:rPr>
      </w:pPr>
      <w:r>
        <w:rPr>
          <w:rFonts w:hAnsi="宋体"/>
        </w:rPr>
        <w:t xml:space="preserve">202</w:t>
      </w:r>
      <w:r>
        <w:rPr>
          <w:rFonts w:hint="eastAsia" w:hAnsi="宋体"/>
        </w:rPr>
        <w:t xml:space="preserve">6年  月  日                              </w:t>
      </w:r>
      <w:r>
        <w:rPr>
          <w:rFonts w:hAnsi="宋体"/>
        </w:rPr>
        <w:t xml:space="preserve">202</w:t>
      </w:r>
      <w:r>
        <w:rPr>
          <w:rFonts w:hint="eastAsia" w:hAnsi="宋体"/>
        </w:rPr>
        <w:t xml:space="preserve">6年  月  日</w:t>
      </w:r>
      <w:r/>
    </w:p>
    <w:p>
      <w:pPr>
        <w:pStyle w:val="908"/>
        <w:spacing w:before="78" w:after="78" w:line="360" w:lineRule="auto"/>
        <w:rPr>
          <w:rFonts w:hAnsi="宋体"/>
          <w:b/>
          <w:bCs/>
        </w:rPr>
      </w:pPr>
      <w:r>
        <w:rPr>
          <w:rFonts w:hAnsi="宋体"/>
          <w:b/>
          <w:bCs/>
        </w:rPr>
        <w:br w:type="page" w:clear="all"/>
      </w:r>
      <w:r>
        <w:rPr>
          <w:rFonts w:hint="eastAsia" w:hAnsi="宋体"/>
          <w:b/>
          <w:bCs/>
        </w:rPr>
        <w:t xml:space="preserve">一、合同组成</w:t>
      </w:r>
      <w:r/>
    </w:p>
    <w:p>
      <w:pPr>
        <w:ind w:firstLine="480"/>
        <w:spacing w:line="360" w:lineRule="auto"/>
        <w:rPr>
          <w:rFonts w:ascii="宋体"/>
          <w:sz w:val="24"/>
          <w:szCs w:val="24"/>
        </w:rPr>
      </w:pPr>
      <w:r>
        <w:rPr>
          <w:rFonts w:hint="eastAsia" w:ascii="宋体" w:hAnsi="宋体"/>
          <w:sz w:val="24"/>
          <w:szCs w:val="24"/>
        </w:rPr>
        <w:t xml:space="preserve">下列文件构成本合同的组成部分：</w:t>
      </w:r>
      <w:r/>
    </w:p>
    <w:p>
      <w:pPr>
        <w:ind w:firstLine="480"/>
        <w:spacing w:line="360" w:lineRule="auto"/>
        <w:rPr>
          <w:rFonts w:ascii="宋体"/>
          <w:sz w:val="24"/>
          <w:szCs w:val="24"/>
        </w:rPr>
      </w:pPr>
      <w:r>
        <w:rPr>
          <w:rFonts w:ascii="宋体" w:hAnsi="宋体"/>
          <w:sz w:val="24"/>
          <w:szCs w:val="24"/>
        </w:rPr>
        <w:t xml:space="preserve">1</w:t>
      </w:r>
      <w:r>
        <w:rPr>
          <w:rFonts w:hint="eastAsia" w:ascii="宋体" w:hAnsi="宋体"/>
          <w:sz w:val="24"/>
          <w:szCs w:val="24"/>
        </w:rPr>
        <w:t xml:space="preserve">、本合同内容</w:t>
      </w:r>
      <w:r/>
    </w:p>
    <w:p>
      <w:pPr>
        <w:ind w:firstLine="480"/>
        <w:spacing w:line="360" w:lineRule="auto"/>
        <w:rPr>
          <w:rFonts w:ascii="宋体"/>
          <w:sz w:val="24"/>
          <w:szCs w:val="24"/>
        </w:rPr>
      </w:pPr>
      <w:r>
        <w:rPr>
          <w:rFonts w:ascii="宋体" w:hAnsi="宋体"/>
          <w:sz w:val="24"/>
          <w:szCs w:val="24"/>
        </w:rPr>
        <w:t xml:space="preserve">2</w:t>
      </w:r>
      <w:r>
        <w:rPr>
          <w:rFonts w:hint="eastAsia" w:ascii="宋体" w:hAnsi="宋体"/>
          <w:sz w:val="24"/>
          <w:szCs w:val="24"/>
        </w:rPr>
        <w:t xml:space="preserve">、质量要求及技术标准</w:t>
      </w:r>
      <w:r/>
    </w:p>
    <w:p>
      <w:pPr>
        <w:pStyle w:val="908"/>
        <w:ind w:firstLine="480"/>
        <w:spacing w:before="78" w:after="78" w:line="360" w:lineRule="auto"/>
        <w:rPr>
          <w:rFonts w:hAnsi="宋体"/>
        </w:rPr>
      </w:pPr>
      <w:r>
        <w:rPr>
          <w:rFonts w:hAnsi="宋体"/>
        </w:rPr>
        <w:t xml:space="preserve">3</w:t>
      </w:r>
      <w:r>
        <w:rPr>
          <w:rFonts w:hint="eastAsia" w:hAnsi="宋体"/>
        </w:rPr>
        <w:t xml:space="preserve">、验收方法及标准</w:t>
      </w:r>
      <w:r/>
    </w:p>
    <w:p>
      <w:pPr>
        <w:ind w:firstLine="480"/>
        <w:spacing w:line="360" w:lineRule="auto"/>
        <w:rPr>
          <w:rFonts w:ascii="宋体"/>
          <w:sz w:val="24"/>
          <w:szCs w:val="24"/>
        </w:rPr>
      </w:pPr>
      <w:r>
        <w:rPr>
          <w:rFonts w:ascii="宋体" w:hAnsi="宋体"/>
          <w:sz w:val="24"/>
          <w:szCs w:val="24"/>
        </w:rPr>
        <w:t xml:space="preserve">4</w:t>
      </w:r>
      <w:r>
        <w:rPr>
          <w:rFonts w:hint="eastAsia" w:ascii="宋体" w:hAnsi="宋体"/>
          <w:sz w:val="24"/>
          <w:szCs w:val="24"/>
        </w:rPr>
        <w:t xml:space="preserve">、付款方式</w:t>
      </w:r>
      <w:r/>
    </w:p>
    <w:p>
      <w:pPr>
        <w:pStyle w:val="908"/>
        <w:ind w:firstLine="480"/>
        <w:spacing w:before="78" w:after="78" w:line="360" w:lineRule="auto"/>
        <w:rPr>
          <w:rFonts w:hAnsi="宋体"/>
        </w:rPr>
      </w:pPr>
      <w:r>
        <w:rPr>
          <w:rFonts w:hAnsi="宋体"/>
        </w:rPr>
        <w:t xml:space="preserve">5</w:t>
      </w:r>
      <w:r>
        <w:rPr>
          <w:rFonts w:hint="eastAsia" w:hAnsi="宋体"/>
        </w:rPr>
        <w:t xml:space="preserve">、质量保证和售后服务</w:t>
      </w:r>
      <w:r/>
    </w:p>
    <w:p>
      <w:pPr>
        <w:pStyle w:val="908"/>
        <w:ind w:firstLine="480"/>
        <w:spacing w:before="78" w:after="78" w:line="360" w:lineRule="auto"/>
        <w:rPr>
          <w:rFonts w:hAnsi="宋体"/>
        </w:rPr>
      </w:pPr>
      <w:r>
        <w:rPr>
          <w:rFonts w:hAnsi="宋体"/>
        </w:rPr>
        <w:t xml:space="preserve">6</w:t>
      </w:r>
      <w:r>
        <w:rPr>
          <w:rFonts w:hint="eastAsia" w:hAnsi="宋体"/>
        </w:rPr>
        <w:t xml:space="preserve">、监督</w:t>
      </w:r>
      <w:r/>
    </w:p>
    <w:p>
      <w:pPr>
        <w:pStyle w:val="908"/>
        <w:ind w:firstLine="480"/>
        <w:spacing w:before="78" w:after="78" w:line="360" w:lineRule="auto"/>
        <w:rPr>
          <w:rFonts w:hAnsi="宋体"/>
        </w:rPr>
      </w:pPr>
      <w:r>
        <w:rPr>
          <w:rFonts w:hAnsi="宋体"/>
        </w:rPr>
        <w:t xml:space="preserve">7</w:t>
      </w:r>
      <w:r>
        <w:rPr>
          <w:rFonts w:hint="eastAsia" w:hAnsi="宋体"/>
        </w:rPr>
        <w:t xml:space="preserve">、违约责任</w:t>
      </w:r>
      <w:r/>
    </w:p>
    <w:p>
      <w:pPr>
        <w:pStyle w:val="908"/>
        <w:ind w:firstLine="480"/>
        <w:spacing w:before="78" w:after="78" w:line="360" w:lineRule="auto"/>
        <w:rPr>
          <w:rFonts w:hAnsi="宋体"/>
        </w:rPr>
      </w:pPr>
      <w:r>
        <w:rPr>
          <w:rFonts w:hAnsi="宋体"/>
        </w:rPr>
        <w:t xml:space="preserve">8</w:t>
      </w:r>
      <w:r>
        <w:rPr>
          <w:rFonts w:hint="eastAsia" w:hAnsi="宋体"/>
        </w:rPr>
        <w:t xml:space="preserve">、保密条款</w:t>
      </w:r>
      <w:r/>
    </w:p>
    <w:p>
      <w:pPr>
        <w:pStyle w:val="908"/>
        <w:ind w:firstLine="480"/>
        <w:spacing w:before="78" w:after="78" w:line="360" w:lineRule="auto"/>
        <w:rPr>
          <w:rFonts w:hAnsi="宋体"/>
        </w:rPr>
      </w:pPr>
      <w:r>
        <w:rPr>
          <w:rFonts w:hAnsi="宋体"/>
        </w:rPr>
        <w:t xml:space="preserve">9</w:t>
      </w:r>
      <w:r>
        <w:rPr>
          <w:rFonts w:hint="eastAsia" w:hAnsi="宋体"/>
        </w:rPr>
        <w:t xml:space="preserve">、廉政廉洁条款</w:t>
      </w:r>
      <w:r/>
    </w:p>
    <w:p>
      <w:pPr>
        <w:pStyle w:val="908"/>
        <w:ind w:firstLine="480"/>
        <w:spacing w:before="78" w:after="78" w:line="360" w:lineRule="auto"/>
        <w:rPr>
          <w:rFonts w:hAnsi="宋体"/>
        </w:rPr>
      </w:pPr>
      <w:r>
        <w:rPr>
          <w:rFonts w:hint="eastAsia" w:hAnsi="宋体"/>
        </w:rPr>
        <w:t xml:space="preserve">10、不可抗力</w:t>
      </w:r>
      <w:r/>
    </w:p>
    <w:p>
      <w:pPr>
        <w:pStyle w:val="908"/>
        <w:ind w:firstLine="480"/>
        <w:spacing w:before="78" w:after="78" w:line="360" w:lineRule="auto"/>
        <w:rPr>
          <w:rFonts w:hAnsi="宋体"/>
        </w:rPr>
      </w:pPr>
      <w:r>
        <w:rPr>
          <w:rFonts w:hAnsi="宋体"/>
        </w:rPr>
        <w:t xml:space="preserve">1</w:t>
      </w:r>
      <w:r>
        <w:rPr>
          <w:rFonts w:hint="eastAsia" w:hAnsi="宋体"/>
        </w:rPr>
        <w:t xml:space="preserve">1、争议的解决</w:t>
      </w:r>
      <w:r/>
    </w:p>
    <w:p>
      <w:pPr>
        <w:pStyle w:val="908"/>
        <w:ind w:firstLine="480"/>
        <w:spacing w:before="78" w:after="78" w:line="360" w:lineRule="auto"/>
        <w:rPr>
          <w:rFonts w:hAnsi="宋体"/>
        </w:rPr>
      </w:pPr>
      <w:r>
        <w:rPr>
          <w:rFonts w:hAnsi="宋体"/>
        </w:rPr>
        <w:t xml:space="preserve">1</w:t>
      </w:r>
      <w:r>
        <w:rPr>
          <w:rFonts w:hint="eastAsia" w:hAnsi="宋体"/>
        </w:rPr>
        <w:t xml:space="preserve">2、合同的生效</w:t>
      </w:r>
      <w:r/>
    </w:p>
    <w:p>
      <w:pPr>
        <w:pStyle w:val="908"/>
        <w:ind w:firstLine="480"/>
        <w:spacing w:before="78" w:after="78" w:line="360" w:lineRule="auto"/>
        <w:rPr>
          <w:rFonts w:hAnsi="宋体"/>
        </w:rPr>
      </w:pPr>
      <w:r>
        <w:rPr>
          <w:rFonts w:hAnsi="宋体"/>
        </w:rPr>
        <w:t xml:space="preserve">1</w:t>
      </w:r>
      <w:r>
        <w:rPr>
          <w:rFonts w:hint="eastAsia" w:hAnsi="宋体"/>
        </w:rPr>
        <w:t xml:space="preserve">3、履约期限</w:t>
      </w:r>
      <w:r/>
    </w:p>
    <w:p>
      <w:pPr>
        <w:pStyle w:val="908"/>
        <w:ind w:firstLine="480"/>
        <w:spacing w:before="78" w:after="78" w:line="360" w:lineRule="auto"/>
        <w:rPr>
          <w:rFonts w:hAnsi="宋体"/>
        </w:rPr>
      </w:pPr>
      <w:r>
        <w:rPr>
          <w:rFonts w:hAnsi="宋体"/>
        </w:rPr>
        <w:t xml:space="preserve">1</w:t>
      </w:r>
      <w:r>
        <w:rPr>
          <w:rFonts w:hint="eastAsia" w:hAnsi="宋体"/>
        </w:rPr>
        <w:t xml:space="preserve">4、中标企业</w:t>
      </w:r>
      <w:r>
        <w:rPr>
          <w:rFonts w:hint="eastAsia" w:hAnsi="宋体"/>
          <w:lang w:eastAsia="zh-CN"/>
        </w:rPr>
        <w:t xml:space="preserve">履约</w:t>
      </w:r>
      <w:r>
        <w:rPr>
          <w:rFonts w:hint="eastAsia" w:hAnsi="宋体"/>
        </w:rPr>
        <w:t xml:space="preserve">考核</w:t>
      </w:r>
      <w:r/>
    </w:p>
    <w:p>
      <w:pPr>
        <w:pStyle w:val="908"/>
        <w:ind w:firstLine="480"/>
        <w:spacing w:before="78" w:after="78" w:line="360" w:lineRule="auto"/>
        <w:rPr>
          <w:rFonts w:hAnsi="宋体"/>
        </w:rPr>
      </w:pPr>
      <w:r>
        <w:rPr>
          <w:rFonts w:hAnsi="宋体"/>
        </w:rPr>
        <w:t xml:space="preserve">1</w:t>
      </w:r>
      <w:r>
        <w:rPr>
          <w:rFonts w:hint="eastAsia" w:hAnsi="宋体"/>
        </w:rPr>
        <w:t xml:space="preserve">5、其他</w:t>
      </w:r>
      <w:r/>
    </w:p>
    <w:p>
      <w:pPr>
        <w:pStyle w:val="908"/>
        <w:ind w:firstLine="480"/>
        <w:spacing w:before="78" w:after="78" w:line="360" w:lineRule="auto"/>
        <w:rPr>
          <w:rFonts w:hAnsi="宋体"/>
        </w:rPr>
      </w:pPr>
      <w:r>
        <w:rPr>
          <w:rFonts w:hAnsi="宋体"/>
        </w:rPr>
        <w:t xml:space="preserve">1</w:t>
      </w:r>
      <w:r>
        <w:rPr>
          <w:rFonts w:hint="eastAsia" w:hAnsi="宋体"/>
        </w:rPr>
        <w:t xml:space="preserve">6、技术资料</w:t>
      </w:r>
      <w:r/>
    </w:p>
    <w:p>
      <w:pPr>
        <w:pStyle w:val="908"/>
        <w:ind w:firstLine="480"/>
        <w:spacing w:before="78" w:after="78" w:line="360" w:lineRule="auto"/>
        <w:rPr>
          <w:rFonts w:hAnsi="宋体"/>
        </w:rPr>
      </w:pPr>
      <w:r>
        <w:rPr>
          <w:rFonts w:hAnsi="宋体"/>
        </w:rPr>
        <w:t xml:space="preserve">1</w:t>
      </w:r>
      <w:r>
        <w:rPr>
          <w:rFonts w:hint="eastAsia" w:hAnsi="宋体"/>
        </w:rPr>
        <w:t xml:space="preserve">7、知识产权</w:t>
      </w:r>
      <w:r/>
    </w:p>
    <w:p>
      <w:pPr>
        <w:pStyle w:val="908"/>
        <w:ind w:firstLine="480"/>
        <w:spacing w:before="78" w:after="78" w:line="360" w:lineRule="auto"/>
        <w:rPr>
          <w:rFonts w:hAnsi="宋体"/>
        </w:rPr>
      </w:pPr>
      <w:r>
        <w:rPr>
          <w:rFonts w:hAnsi="宋体"/>
        </w:rPr>
        <w:t xml:space="preserve">1</w:t>
      </w:r>
      <w:r>
        <w:rPr>
          <w:rFonts w:hint="eastAsia" w:hAnsi="宋体"/>
        </w:rPr>
        <w:t xml:space="preserve">8、税费</w:t>
      </w:r>
      <w:r/>
    </w:p>
    <w:p>
      <w:pPr>
        <w:pStyle w:val="908"/>
        <w:spacing w:before="78" w:after="78" w:line="360" w:lineRule="auto"/>
        <w:rPr>
          <w:rFonts w:hAnsi="宋体"/>
          <w:b/>
          <w:bCs/>
        </w:rPr>
      </w:pPr>
      <w:r>
        <w:rPr>
          <w:rFonts w:hint="eastAsia" w:hAnsi="宋体"/>
          <w:b/>
          <w:bCs/>
        </w:rPr>
        <w:t xml:space="preserve">（一）合同内容：</w:t>
      </w:r>
      <w:r/>
    </w:p>
    <w:p>
      <w:pPr>
        <w:pStyle w:val="908"/>
        <w:ind w:firstLine="470"/>
        <w:spacing w:line="360" w:lineRule="auto"/>
        <w:rPr>
          <w:rFonts w:hAnsi="宋体"/>
        </w:rPr>
      </w:pPr>
      <w:r>
        <w:rPr>
          <w:rFonts w:hint="eastAsia" w:hAnsi="宋体"/>
        </w:rPr>
        <w:t xml:space="preserve">乙方按招标文件规定和双方约定、明确的技术规格等标准生产制作甲方所需的警用物资，并按甲方要求的运输方式准时交货于指定地点；乙方须保证合同所需警用物资及所有原材料质量合格，并按招标文件的要求提供技术服务和售后等服务。同时严格遵守公安部印发的《人民警察服装目录生产企业管理规则》、《人民警察服装质量管理办法》和合同约定。甲方接收乙方所提交质量合格的货物并按时支付货款，乙方须按照合同条款提供符合国家规定的正式发票。</w:t>
      </w:r>
      <w:r/>
    </w:p>
    <w:p>
      <w:pPr>
        <w:pStyle w:val="908"/>
        <w:ind w:firstLine="472"/>
        <w:spacing w:line="360" w:lineRule="auto"/>
        <w:rPr>
          <w:rFonts w:hAnsi="宋体"/>
        </w:rPr>
      </w:pPr>
      <w:r>
        <w:rPr>
          <w:rFonts w:hAnsi="宋体"/>
          <w:b/>
          <w:bCs/>
        </w:rPr>
        <w:t xml:space="preserve">1</w:t>
      </w:r>
      <w:r>
        <w:rPr>
          <w:rFonts w:hint="eastAsia" w:hAnsi="宋体"/>
          <w:b/>
          <w:bCs/>
        </w:rPr>
        <w:t xml:space="preserve">、品名、单位、数量、单价、金额等：</w:t>
      </w:r>
      <w:r/>
    </w:p>
    <w:tbl>
      <w:tblPr>
        <w:tblStyle w:val="715"/>
        <w:tblW w:w="9248" w:type="dxa"/>
        <w:tblInd w:w="13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227"/>
        <w:gridCol w:w="600"/>
        <w:gridCol w:w="1095"/>
        <w:gridCol w:w="990"/>
        <w:gridCol w:w="1380"/>
        <w:gridCol w:w="2956"/>
      </w:tblGrid>
      <w:tr>
        <w:trPr>
          <w:trHeight w:val="305"/>
        </w:trPr>
        <w:tc>
          <w:tcPr>
            <w:tcW w:w="2227" w:type="dxa"/>
            <w:vAlign w:val="center"/>
            <w:textDirection w:val="lrTb"/>
            <w:noWrap/>
          </w:tcPr>
          <w:p>
            <w:pPr>
              <w:jc w:val="center"/>
              <w:spacing w:line="360" w:lineRule="auto"/>
              <w:rPr>
                <w:rFonts w:ascii="宋体"/>
                <w:b/>
                <w:bCs/>
                <w:sz w:val="24"/>
                <w:szCs w:val="24"/>
              </w:rPr>
            </w:pPr>
            <w:r>
              <w:rPr>
                <w:rFonts w:hint="eastAsia" w:ascii="宋体" w:hAnsi="宋体"/>
                <w:b/>
                <w:bCs/>
                <w:sz w:val="24"/>
                <w:szCs w:val="24"/>
              </w:rPr>
              <w:t xml:space="preserve">品名</w:t>
            </w:r>
            <w:r/>
          </w:p>
        </w:tc>
        <w:tc>
          <w:tcPr>
            <w:tcBorders>
              <w:left w:val="none" w:color="000000" w:sz="4" w:space="0"/>
            </w:tcBorders>
            <w:tcW w:w="600" w:type="dxa"/>
            <w:vAlign w:val="center"/>
            <w:textDirection w:val="lrTb"/>
            <w:noWrap/>
          </w:tcPr>
          <w:p>
            <w:pPr>
              <w:jc w:val="center"/>
              <w:spacing w:line="360" w:lineRule="auto"/>
              <w:rPr>
                <w:rFonts w:ascii="宋体"/>
                <w:b/>
                <w:bCs/>
                <w:sz w:val="24"/>
                <w:szCs w:val="24"/>
              </w:rPr>
            </w:pPr>
            <w:r>
              <w:rPr>
                <w:rFonts w:hint="eastAsia" w:ascii="宋体" w:hAnsi="宋体"/>
                <w:b/>
                <w:bCs/>
                <w:sz w:val="24"/>
                <w:szCs w:val="24"/>
              </w:rPr>
              <w:t xml:space="preserve">单位</w:t>
            </w:r>
            <w:r/>
          </w:p>
        </w:tc>
        <w:tc>
          <w:tcPr>
            <w:tcBorders>
              <w:left w:val="none" w:color="000000" w:sz="4" w:space="0"/>
            </w:tcBorders>
            <w:tcW w:w="1095" w:type="dxa"/>
            <w:vAlign w:val="center"/>
            <w:textDirection w:val="lrTb"/>
            <w:noWrap/>
          </w:tcPr>
          <w:p>
            <w:pPr>
              <w:jc w:val="center"/>
              <w:spacing w:line="360" w:lineRule="auto"/>
              <w:rPr>
                <w:rFonts w:ascii="宋体"/>
                <w:b/>
                <w:bCs/>
                <w:sz w:val="24"/>
                <w:szCs w:val="24"/>
              </w:rPr>
            </w:pPr>
            <w:r>
              <w:rPr>
                <w:rFonts w:hint="eastAsia" w:ascii="宋体" w:hAnsi="宋体"/>
                <w:b/>
                <w:bCs/>
                <w:sz w:val="24"/>
                <w:szCs w:val="24"/>
              </w:rPr>
              <w:t xml:space="preserve">数量</w:t>
            </w:r>
            <w:r/>
          </w:p>
        </w:tc>
        <w:tc>
          <w:tcPr>
            <w:tcBorders>
              <w:top w:val="single" w:color="000000" w:sz="4" w:space="0"/>
              <w:left w:val="none" w:color="000000" w:sz="4" w:space="0"/>
              <w:right w:val="single" w:color="000000" w:sz="4" w:space="0"/>
            </w:tcBorders>
            <w:tcW w:w="990" w:type="dxa"/>
            <w:vAlign w:val="center"/>
            <w:textDirection w:val="lrTb"/>
            <w:noWrap/>
          </w:tcPr>
          <w:p>
            <w:pPr>
              <w:jc w:val="center"/>
              <w:spacing w:line="360" w:lineRule="auto"/>
              <w:rPr>
                <w:rFonts w:ascii="宋体"/>
                <w:b/>
                <w:bCs/>
                <w:sz w:val="24"/>
                <w:szCs w:val="24"/>
              </w:rPr>
            </w:pPr>
            <w:r>
              <w:rPr>
                <w:rFonts w:hint="eastAsia" w:ascii="宋体" w:hAnsi="宋体"/>
                <w:b/>
                <w:bCs/>
                <w:sz w:val="24"/>
                <w:szCs w:val="24"/>
              </w:rPr>
              <w:t xml:space="preserve">单价</w:t>
            </w:r>
            <w:r/>
          </w:p>
          <w:p>
            <w:pPr>
              <w:jc w:val="center"/>
              <w:spacing w:line="360" w:lineRule="auto"/>
              <w:rPr>
                <w:rFonts w:ascii="宋体"/>
                <w:b/>
                <w:bCs/>
                <w:sz w:val="24"/>
                <w:szCs w:val="24"/>
              </w:rPr>
            </w:pPr>
            <w:r>
              <w:rPr>
                <w:rFonts w:hint="eastAsia" w:ascii="宋体" w:hAnsi="宋体"/>
                <w:b/>
                <w:bCs/>
                <w:sz w:val="24"/>
                <w:szCs w:val="24"/>
              </w:rPr>
              <w:t xml:space="preserve">（人民币：元）</w:t>
            </w:r>
            <w:r/>
          </w:p>
        </w:tc>
        <w:tc>
          <w:tcPr>
            <w:tcBorders>
              <w:top w:val="single" w:color="000000" w:sz="4" w:space="0"/>
              <w:left w:val="none" w:color="000000" w:sz="4" w:space="0"/>
              <w:right w:val="single" w:color="000000" w:sz="4" w:space="0"/>
            </w:tcBorders>
            <w:tcW w:w="1380" w:type="dxa"/>
            <w:vAlign w:val="center"/>
            <w:textDirection w:val="lrTb"/>
            <w:noWrap/>
          </w:tcPr>
          <w:p>
            <w:pPr>
              <w:jc w:val="center"/>
              <w:spacing w:line="360" w:lineRule="auto"/>
              <w:rPr>
                <w:rFonts w:ascii="宋体"/>
                <w:b/>
                <w:bCs/>
                <w:sz w:val="24"/>
                <w:szCs w:val="24"/>
              </w:rPr>
            </w:pPr>
            <w:r>
              <w:rPr>
                <w:rFonts w:hint="eastAsia" w:ascii="宋体" w:hAnsi="宋体"/>
                <w:b/>
                <w:bCs/>
                <w:sz w:val="24"/>
                <w:szCs w:val="24"/>
              </w:rPr>
              <w:t xml:space="preserve">金额</w:t>
            </w:r>
            <w:r/>
          </w:p>
          <w:p>
            <w:pPr>
              <w:jc w:val="center"/>
              <w:spacing w:line="360" w:lineRule="auto"/>
              <w:rPr>
                <w:rFonts w:ascii="宋体"/>
                <w:b/>
                <w:bCs/>
                <w:sz w:val="24"/>
                <w:szCs w:val="24"/>
              </w:rPr>
            </w:pPr>
            <w:r>
              <w:rPr>
                <w:rFonts w:hint="eastAsia" w:ascii="宋体" w:hAnsi="宋体"/>
                <w:b/>
                <w:bCs/>
                <w:sz w:val="24"/>
                <w:szCs w:val="24"/>
              </w:rPr>
              <w:t xml:space="preserve">（人民币：元）</w:t>
            </w:r>
            <w:r/>
          </w:p>
        </w:tc>
        <w:tc>
          <w:tcPr>
            <w:tcBorders>
              <w:top w:val="single" w:color="000000" w:sz="4" w:space="0"/>
              <w:left w:val="none" w:color="000000" w:sz="4" w:space="0"/>
            </w:tcBorders>
            <w:tcW w:w="2956" w:type="dxa"/>
            <w:vAlign w:val="center"/>
            <w:textDirection w:val="lrTb"/>
            <w:noWrap/>
          </w:tcPr>
          <w:p>
            <w:pPr>
              <w:jc w:val="center"/>
              <w:spacing w:line="360" w:lineRule="auto"/>
              <w:rPr>
                <w:rFonts w:ascii="宋体"/>
                <w:b/>
                <w:bCs/>
                <w:sz w:val="24"/>
                <w:szCs w:val="24"/>
              </w:rPr>
            </w:pPr>
            <w:r>
              <w:rPr>
                <w:rFonts w:hint="eastAsia" w:ascii="宋体" w:hAnsi="宋体"/>
                <w:b/>
                <w:bCs/>
                <w:sz w:val="24"/>
                <w:szCs w:val="24"/>
              </w:rPr>
              <w:t xml:space="preserve">备注</w:t>
            </w:r>
            <w:r/>
          </w:p>
        </w:tc>
      </w:tr>
      <w:tr>
        <w:trPr>
          <w:trHeight w:val="440"/>
        </w:trPr>
        <w:tc>
          <w:tcPr>
            <w:tcW w:w="2227" w:type="dxa"/>
            <w:vAlign w:val="center"/>
            <w:textDirection w:val="lrTb"/>
            <w:noWrap/>
          </w:tcPr>
          <w:p>
            <w:pPr>
              <w:jc w:val="center"/>
              <w:spacing w:line="360" w:lineRule="auto"/>
              <w:rPr>
                <w:rFonts w:ascii="宋体" w:cs="宋体"/>
                <w:sz w:val="24"/>
                <w:szCs w:val="24"/>
              </w:rPr>
            </w:pPr>
            <w:r>
              <w:rPr>
                <w:rFonts w:ascii="宋体" w:cs="宋体"/>
                <w:sz w:val="24"/>
                <w:szCs w:val="24"/>
              </w:rPr>
            </w:r>
            <w:r/>
          </w:p>
        </w:tc>
        <w:tc>
          <w:tcPr>
            <w:tcBorders>
              <w:left w:val="none" w:color="000000" w:sz="4" w:space="0"/>
            </w:tcBorders>
            <w:tcW w:w="600" w:type="dxa"/>
            <w:vAlign w:val="center"/>
            <w:textDirection w:val="lrTb"/>
            <w:noWrap/>
          </w:tcPr>
          <w:p>
            <w:pPr>
              <w:jc w:val="center"/>
              <w:spacing w:line="360" w:lineRule="auto"/>
              <w:rPr>
                <w:rFonts w:ascii="宋体" w:cs="宋体"/>
                <w:sz w:val="24"/>
                <w:szCs w:val="24"/>
              </w:rPr>
            </w:pPr>
            <w:r>
              <w:rPr>
                <w:rFonts w:ascii="宋体" w:cs="宋体"/>
                <w:sz w:val="24"/>
                <w:szCs w:val="24"/>
              </w:rPr>
            </w:r>
            <w:r/>
          </w:p>
        </w:tc>
        <w:tc>
          <w:tcPr>
            <w:tcBorders>
              <w:left w:val="none" w:color="000000" w:sz="4" w:space="0"/>
            </w:tcBorders>
            <w:tcW w:w="1095" w:type="dxa"/>
            <w:vAlign w:val="center"/>
            <w:textDirection w:val="lrTb"/>
            <w:noWrap/>
          </w:tcPr>
          <w:p>
            <w:pPr>
              <w:jc w:val="center"/>
              <w:spacing w:line="360" w:lineRule="auto"/>
              <w:rPr>
                <w:rFonts w:ascii="宋体"/>
                <w:sz w:val="24"/>
                <w:szCs w:val="24"/>
              </w:rPr>
            </w:pPr>
            <w:r>
              <w:rPr>
                <w:rFonts w:ascii="宋体"/>
                <w:sz w:val="24"/>
                <w:szCs w:val="24"/>
              </w:rPr>
            </w:r>
            <w:r/>
          </w:p>
        </w:tc>
        <w:tc>
          <w:tcPr>
            <w:tcBorders>
              <w:left w:val="none" w:color="000000" w:sz="4" w:space="0"/>
              <w:right w:val="single" w:color="000000" w:sz="4" w:space="0"/>
            </w:tcBorders>
            <w:tcW w:w="990" w:type="dxa"/>
            <w:vAlign w:val="center"/>
            <w:textDirection w:val="lrTb"/>
            <w:noWrap/>
          </w:tcPr>
          <w:p>
            <w:pPr>
              <w:jc w:val="center"/>
              <w:spacing w:line="360" w:lineRule="auto"/>
              <w:rPr>
                <w:rFonts w:ascii="宋体"/>
                <w:sz w:val="24"/>
                <w:szCs w:val="24"/>
              </w:rPr>
            </w:pPr>
            <w:r>
              <w:rPr>
                <w:rFonts w:ascii="宋体"/>
                <w:sz w:val="24"/>
                <w:szCs w:val="24"/>
              </w:rPr>
            </w:r>
            <w:r/>
          </w:p>
        </w:tc>
        <w:tc>
          <w:tcPr>
            <w:tcBorders>
              <w:left w:val="none" w:color="000000" w:sz="4" w:space="0"/>
              <w:right w:val="single" w:color="000000" w:sz="4" w:space="0"/>
            </w:tcBorders>
            <w:tcW w:w="1380" w:type="dxa"/>
            <w:vAlign w:val="center"/>
            <w:textDirection w:val="lrTb"/>
            <w:noWrap/>
          </w:tcPr>
          <w:p>
            <w:pPr>
              <w:jc w:val="center"/>
              <w:spacing w:line="360" w:lineRule="auto"/>
              <w:rPr>
                <w:rFonts w:ascii="宋体"/>
                <w:sz w:val="24"/>
                <w:szCs w:val="24"/>
              </w:rPr>
            </w:pPr>
            <w:r>
              <w:rPr>
                <w:rFonts w:ascii="宋体"/>
                <w:sz w:val="24"/>
                <w:szCs w:val="24"/>
              </w:rPr>
            </w:r>
            <w:r/>
          </w:p>
        </w:tc>
        <w:tc>
          <w:tcPr>
            <w:tcBorders>
              <w:top w:val="none" w:color="000000" w:sz="4" w:space="0"/>
              <w:left w:val="none" w:color="000000" w:sz="4" w:space="0"/>
            </w:tcBorders>
            <w:tcW w:w="2956" w:type="dxa"/>
            <w:vMerge w:val="restart"/>
            <w:textDirection w:val="lrTb"/>
            <w:noWrap/>
          </w:tcPr>
          <w:p>
            <w:pPr>
              <w:jc w:val="center"/>
              <w:spacing w:line="360" w:lineRule="auto"/>
              <w:rPr>
                <w:rFonts w:ascii="宋体"/>
                <w:b/>
                <w:bCs/>
                <w:sz w:val="24"/>
                <w:szCs w:val="24"/>
              </w:rPr>
            </w:pPr>
            <w:r>
              <w:rPr>
                <w:rFonts w:hint="eastAsia" w:ascii="宋体" w:hAnsi="宋体"/>
                <w:b/>
                <w:bCs/>
                <w:sz w:val="24"/>
                <w:szCs w:val="24"/>
              </w:rPr>
              <w:t xml:space="preserve">含原材料、加工管理、税费、量体、包装、运输、运保、装卸、质检、技术支持、售后服务等所有费用</w:t>
            </w:r>
            <w:r/>
          </w:p>
        </w:tc>
      </w:tr>
      <w:tr>
        <w:trPr>
          <w:trHeight w:val="464"/>
        </w:trPr>
        <w:tc>
          <w:tcPr>
            <w:tcW w:w="2227" w:type="dxa"/>
            <w:vAlign w:val="center"/>
            <w:textDirection w:val="lrTb"/>
            <w:noWrap/>
          </w:tcPr>
          <w:p>
            <w:pPr>
              <w:jc w:val="center"/>
              <w:spacing w:line="360" w:lineRule="auto"/>
              <w:rPr>
                <w:rFonts w:ascii="宋体"/>
                <w:sz w:val="24"/>
                <w:szCs w:val="24"/>
              </w:rPr>
            </w:pPr>
            <w:r>
              <w:rPr>
                <w:rFonts w:ascii="宋体"/>
                <w:sz w:val="24"/>
                <w:szCs w:val="24"/>
              </w:rPr>
            </w:r>
            <w:r/>
          </w:p>
        </w:tc>
        <w:tc>
          <w:tcPr>
            <w:tcBorders>
              <w:left w:val="none" w:color="000000" w:sz="4" w:space="0"/>
            </w:tcBorders>
            <w:tcW w:w="600" w:type="dxa"/>
            <w:vAlign w:val="center"/>
            <w:textDirection w:val="lrTb"/>
            <w:noWrap/>
          </w:tcPr>
          <w:p>
            <w:pPr>
              <w:jc w:val="center"/>
              <w:spacing w:line="360" w:lineRule="auto"/>
              <w:rPr>
                <w:rFonts w:ascii="宋体"/>
                <w:sz w:val="24"/>
                <w:szCs w:val="24"/>
              </w:rPr>
            </w:pPr>
            <w:r>
              <w:rPr>
                <w:rFonts w:ascii="宋体"/>
                <w:sz w:val="24"/>
                <w:szCs w:val="24"/>
              </w:rPr>
            </w:r>
            <w:r/>
          </w:p>
        </w:tc>
        <w:tc>
          <w:tcPr>
            <w:tcBorders>
              <w:left w:val="none" w:color="000000" w:sz="4" w:space="0"/>
            </w:tcBorders>
            <w:tcW w:w="1095" w:type="dxa"/>
            <w:vAlign w:val="center"/>
            <w:textDirection w:val="lrTb"/>
            <w:noWrap/>
          </w:tcPr>
          <w:p>
            <w:pPr>
              <w:jc w:val="center"/>
              <w:spacing w:line="360" w:lineRule="auto"/>
              <w:rPr>
                <w:rFonts w:ascii="宋体"/>
                <w:sz w:val="24"/>
                <w:szCs w:val="24"/>
              </w:rPr>
            </w:pPr>
            <w:r>
              <w:rPr>
                <w:rFonts w:ascii="宋体"/>
                <w:sz w:val="24"/>
                <w:szCs w:val="24"/>
              </w:rPr>
            </w:r>
            <w:r/>
          </w:p>
        </w:tc>
        <w:tc>
          <w:tcPr>
            <w:tcBorders>
              <w:left w:val="none" w:color="000000" w:sz="4" w:space="0"/>
              <w:right w:val="single" w:color="000000" w:sz="4" w:space="0"/>
            </w:tcBorders>
            <w:tcW w:w="990" w:type="dxa"/>
            <w:vAlign w:val="center"/>
            <w:textDirection w:val="lrTb"/>
            <w:noWrap/>
          </w:tcPr>
          <w:p>
            <w:pPr>
              <w:jc w:val="center"/>
              <w:spacing w:line="360" w:lineRule="auto"/>
              <w:rPr>
                <w:rFonts w:ascii="宋体"/>
                <w:sz w:val="24"/>
                <w:szCs w:val="24"/>
              </w:rPr>
            </w:pPr>
            <w:r>
              <w:rPr>
                <w:rFonts w:ascii="宋体"/>
                <w:sz w:val="24"/>
                <w:szCs w:val="24"/>
              </w:rPr>
            </w:r>
            <w:r/>
          </w:p>
        </w:tc>
        <w:tc>
          <w:tcPr>
            <w:tcBorders>
              <w:left w:val="none" w:color="000000" w:sz="4" w:space="0"/>
              <w:right w:val="single" w:color="000000" w:sz="4" w:space="0"/>
            </w:tcBorders>
            <w:tcW w:w="1380" w:type="dxa"/>
            <w:vAlign w:val="center"/>
            <w:textDirection w:val="lrTb"/>
            <w:noWrap/>
          </w:tcPr>
          <w:p>
            <w:pPr>
              <w:jc w:val="center"/>
              <w:spacing w:line="360" w:lineRule="auto"/>
              <w:rPr>
                <w:rFonts w:ascii="宋体"/>
                <w:sz w:val="24"/>
                <w:szCs w:val="24"/>
              </w:rPr>
            </w:pPr>
            <w:r>
              <w:rPr>
                <w:rFonts w:ascii="宋体"/>
                <w:sz w:val="24"/>
                <w:szCs w:val="24"/>
              </w:rPr>
            </w:r>
            <w:r/>
          </w:p>
        </w:tc>
        <w:tc>
          <w:tcPr>
            <w:tcBorders>
              <w:top w:val="none" w:color="000000" w:sz="4" w:space="0"/>
              <w:left w:val="none" w:color="000000" w:sz="4" w:space="0"/>
            </w:tcBorders>
            <w:tcW w:w="2956" w:type="dxa"/>
            <w:vAlign w:val="center"/>
            <w:vMerge w:val="continue"/>
            <w:textDirection w:val="lrTb"/>
            <w:noWrap/>
          </w:tcPr>
          <w:p>
            <w:pPr>
              <w:jc w:val="left"/>
              <w:widowControl/>
              <w:rPr>
                <w:rFonts w:ascii="宋体"/>
                <w:b/>
                <w:bCs/>
                <w:sz w:val="24"/>
                <w:szCs w:val="24"/>
              </w:rPr>
            </w:pPr>
            <w:r>
              <w:rPr>
                <w:rFonts w:ascii="宋体"/>
                <w:b/>
                <w:bCs/>
                <w:sz w:val="24"/>
                <w:szCs w:val="24"/>
              </w:rPr>
            </w:r>
            <w:r/>
          </w:p>
        </w:tc>
      </w:tr>
      <w:tr>
        <w:trPr>
          <w:trHeight w:val="465"/>
        </w:trPr>
        <w:tc>
          <w:tcPr>
            <w:tcW w:w="2227" w:type="dxa"/>
            <w:vAlign w:val="center"/>
            <w:textDirection w:val="lrTb"/>
            <w:noWrap/>
          </w:tcPr>
          <w:p>
            <w:pPr>
              <w:jc w:val="center"/>
              <w:spacing w:line="360" w:lineRule="auto"/>
              <w:rPr>
                <w:rFonts w:ascii="宋体"/>
                <w:sz w:val="24"/>
                <w:szCs w:val="24"/>
              </w:rPr>
            </w:pPr>
            <w:r>
              <w:rPr>
                <w:rFonts w:ascii="宋体"/>
                <w:sz w:val="24"/>
                <w:szCs w:val="24"/>
              </w:rPr>
            </w:r>
            <w:r/>
          </w:p>
        </w:tc>
        <w:tc>
          <w:tcPr>
            <w:tcBorders>
              <w:left w:val="none" w:color="000000" w:sz="4" w:space="0"/>
            </w:tcBorders>
            <w:tcW w:w="600" w:type="dxa"/>
            <w:vAlign w:val="center"/>
            <w:textDirection w:val="lrTb"/>
            <w:noWrap/>
          </w:tcPr>
          <w:p>
            <w:pPr>
              <w:jc w:val="center"/>
              <w:spacing w:line="360" w:lineRule="auto"/>
              <w:rPr>
                <w:rFonts w:ascii="宋体"/>
                <w:sz w:val="24"/>
                <w:szCs w:val="24"/>
              </w:rPr>
            </w:pPr>
            <w:r>
              <w:rPr>
                <w:rFonts w:ascii="宋体"/>
                <w:sz w:val="24"/>
                <w:szCs w:val="24"/>
              </w:rPr>
            </w:r>
            <w:r/>
          </w:p>
        </w:tc>
        <w:tc>
          <w:tcPr>
            <w:tcBorders>
              <w:left w:val="none" w:color="000000" w:sz="4" w:space="0"/>
            </w:tcBorders>
            <w:tcW w:w="1095" w:type="dxa"/>
            <w:vAlign w:val="center"/>
            <w:textDirection w:val="lrTb"/>
            <w:noWrap/>
          </w:tcPr>
          <w:p>
            <w:pPr>
              <w:jc w:val="center"/>
              <w:spacing w:line="360" w:lineRule="auto"/>
              <w:rPr>
                <w:rFonts w:ascii="宋体"/>
                <w:sz w:val="24"/>
                <w:szCs w:val="24"/>
              </w:rPr>
            </w:pPr>
            <w:r>
              <w:rPr>
                <w:rFonts w:ascii="宋体"/>
                <w:sz w:val="24"/>
                <w:szCs w:val="24"/>
              </w:rPr>
            </w:r>
            <w:r/>
          </w:p>
        </w:tc>
        <w:tc>
          <w:tcPr>
            <w:tcBorders>
              <w:left w:val="none" w:color="000000" w:sz="4" w:space="0"/>
              <w:right w:val="single" w:color="000000" w:sz="4" w:space="0"/>
            </w:tcBorders>
            <w:tcW w:w="990" w:type="dxa"/>
            <w:vAlign w:val="center"/>
            <w:textDirection w:val="lrTb"/>
            <w:noWrap/>
          </w:tcPr>
          <w:p>
            <w:pPr>
              <w:jc w:val="center"/>
              <w:spacing w:line="360" w:lineRule="auto"/>
              <w:rPr>
                <w:rFonts w:ascii="宋体"/>
                <w:sz w:val="24"/>
                <w:szCs w:val="24"/>
              </w:rPr>
            </w:pPr>
            <w:r>
              <w:rPr>
                <w:rFonts w:ascii="宋体"/>
                <w:sz w:val="24"/>
                <w:szCs w:val="24"/>
              </w:rPr>
            </w:r>
            <w:r/>
          </w:p>
        </w:tc>
        <w:tc>
          <w:tcPr>
            <w:tcBorders>
              <w:left w:val="none" w:color="000000" w:sz="4" w:space="0"/>
              <w:right w:val="single" w:color="000000" w:sz="4" w:space="0"/>
            </w:tcBorders>
            <w:tcW w:w="1380" w:type="dxa"/>
            <w:vAlign w:val="center"/>
            <w:textDirection w:val="lrTb"/>
            <w:noWrap/>
          </w:tcPr>
          <w:p>
            <w:pPr>
              <w:jc w:val="center"/>
              <w:spacing w:line="360" w:lineRule="auto"/>
              <w:rPr>
                <w:rFonts w:ascii="宋体"/>
                <w:sz w:val="24"/>
                <w:szCs w:val="24"/>
              </w:rPr>
            </w:pPr>
            <w:r>
              <w:rPr>
                <w:rFonts w:ascii="宋体"/>
                <w:sz w:val="24"/>
                <w:szCs w:val="24"/>
              </w:rPr>
            </w:r>
            <w:r/>
          </w:p>
        </w:tc>
        <w:tc>
          <w:tcPr>
            <w:tcBorders>
              <w:top w:val="none" w:color="000000" w:sz="4" w:space="0"/>
              <w:left w:val="none" w:color="000000" w:sz="4" w:space="0"/>
            </w:tcBorders>
            <w:tcW w:w="2956" w:type="dxa"/>
            <w:vAlign w:val="center"/>
            <w:vMerge w:val="continue"/>
            <w:textDirection w:val="lrTb"/>
            <w:noWrap/>
          </w:tcPr>
          <w:p>
            <w:pPr>
              <w:jc w:val="left"/>
              <w:widowControl/>
              <w:rPr>
                <w:rFonts w:ascii="宋体"/>
                <w:b/>
                <w:bCs/>
                <w:sz w:val="24"/>
                <w:szCs w:val="24"/>
              </w:rPr>
            </w:pPr>
            <w:r>
              <w:rPr>
                <w:rFonts w:ascii="宋体"/>
                <w:b/>
                <w:bCs/>
                <w:sz w:val="24"/>
                <w:szCs w:val="24"/>
              </w:rPr>
            </w:r>
            <w:r/>
          </w:p>
        </w:tc>
      </w:tr>
      <w:tr>
        <w:trPr>
          <w:trHeight w:val="430"/>
        </w:trPr>
        <w:tc>
          <w:tcPr>
            <w:tcW w:w="2227" w:type="dxa"/>
            <w:vAlign w:val="center"/>
            <w:textDirection w:val="lrTb"/>
            <w:noWrap/>
          </w:tcPr>
          <w:p>
            <w:pPr>
              <w:jc w:val="center"/>
              <w:spacing w:line="360" w:lineRule="auto"/>
              <w:rPr>
                <w:rFonts w:ascii="宋体"/>
                <w:sz w:val="24"/>
                <w:szCs w:val="24"/>
              </w:rPr>
            </w:pPr>
            <w:r>
              <w:rPr>
                <w:rFonts w:ascii="宋体"/>
                <w:sz w:val="24"/>
                <w:szCs w:val="24"/>
              </w:rPr>
            </w:r>
            <w:r/>
          </w:p>
        </w:tc>
        <w:tc>
          <w:tcPr>
            <w:tcBorders>
              <w:left w:val="none" w:color="000000" w:sz="4" w:space="0"/>
            </w:tcBorders>
            <w:tcW w:w="600" w:type="dxa"/>
            <w:vAlign w:val="center"/>
            <w:textDirection w:val="lrTb"/>
            <w:noWrap/>
          </w:tcPr>
          <w:p>
            <w:pPr>
              <w:jc w:val="center"/>
              <w:spacing w:line="360" w:lineRule="auto"/>
              <w:rPr>
                <w:rFonts w:ascii="宋体"/>
                <w:sz w:val="24"/>
                <w:szCs w:val="24"/>
              </w:rPr>
            </w:pPr>
            <w:r>
              <w:rPr>
                <w:rFonts w:ascii="宋体"/>
                <w:sz w:val="24"/>
                <w:szCs w:val="24"/>
              </w:rPr>
            </w:r>
            <w:r/>
          </w:p>
        </w:tc>
        <w:tc>
          <w:tcPr>
            <w:tcBorders>
              <w:left w:val="none" w:color="000000" w:sz="4" w:space="0"/>
            </w:tcBorders>
            <w:tcW w:w="1095" w:type="dxa"/>
            <w:vAlign w:val="center"/>
            <w:textDirection w:val="lrTb"/>
            <w:noWrap/>
          </w:tcPr>
          <w:p>
            <w:pPr>
              <w:jc w:val="center"/>
              <w:spacing w:line="360" w:lineRule="auto"/>
              <w:rPr>
                <w:rFonts w:ascii="宋体"/>
                <w:sz w:val="24"/>
                <w:szCs w:val="24"/>
              </w:rPr>
            </w:pPr>
            <w:r>
              <w:rPr>
                <w:rFonts w:ascii="宋体"/>
                <w:sz w:val="24"/>
                <w:szCs w:val="24"/>
              </w:rPr>
            </w:r>
            <w:r/>
          </w:p>
        </w:tc>
        <w:tc>
          <w:tcPr>
            <w:tcBorders>
              <w:left w:val="none" w:color="000000" w:sz="4" w:space="0"/>
              <w:right w:val="single" w:color="000000" w:sz="4" w:space="0"/>
            </w:tcBorders>
            <w:tcW w:w="990" w:type="dxa"/>
            <w:vAlign w:val="center"/>
            <w:textDirection w:val="lrTb"/>
            <w:noWrap/>
          </w:tcPr>
          <w:p>
            <w:pPr>
              <w:jc w:val="center"/>
              <w:spacing w:line="360" w:lineRule="auto"/>
              <w:rPr>
                <w:rFonts w:ascii="宋体"/>
                <w:sz w:val="24"/>
                <w:szCs w:val="24"/>
              </w:rPr>
            </w:pPr>
            <w:r>
              <w:rPr>
                <w:rFonts w:ascii="宋体"/>
                <w:sz w:val="24"/>
                <w:szCs w:val="24"/>
              </w:rPr>
            </w:r>
            <w:r/>
          </w:p>
        </w:tc>
        <w:tc>
          <w:tcPr>
            <w:tcBorders>
              <w:left w:val="none" w:color="000000" w:sz="4" w:space="0"/>
              <w:right w:val="single" w:color="000000" w:sz="4" w:space="0"/>
            </w:tcBorders>
            <w:tcW w:w="1380" w:type="dxa"/>
            <w:vAlign w:val="center"/>
            <w:textDirection w:val="lrTb"/>
            <w:noWrap/>
          </w:tcPr>
          <w:p>
            <w:pPr>
              <w:jc w:val="center"/>
              <w:spacing w:line="360" w:lineRule="auto"/>
              <w:rPr>
                <w:rFonts w:ascii="宋体"/>
                <w:sz w:val="24"/>
                <w:szCs w:val="24"/>
              </w:rPr>
            </w:pPr>
            <w:r>
              <w:rPr>
                <w:rFonts w:ascii="宋体"/>
                <w:sz w:val="24"/>
                <w:szCs w:val="24"/>
              </w:rPr>
            </w:r>
            <w:r/>
          </w:p>
        </w:tc>
        <w:tc>
          <w:tcPr>
            <w:tcBorders>
              <w:top w:val="none" w:color="000000" w:sz="4" w:space="0"/>
              <w:left w:val="none" w:color="000000" w:sz="4" w:space="0"/>
            </w:tcBorders>
            <w:tcW w:w="2956" w:type="dxa"/>
            <w:vAlign w:val="center"/>
            <w:vMerge w:val="continue"/>
            <w:textDirection w:val="lrTb"/>
            <w:noWrap/>
          </w:tcPr>
          <w:p>
            <w:pPr>
              <w:jc w:val="left"/>
              <w:widowControl/>
              <w:rPr>
                <w:rFonts w:ascii="宋体"/>
                <w:b/>
                <w:bCs/>
                <w:sz w:val="24"/>
                <w:szCs w:val="24"/>
              </w:rPr>
            </w:pPr>
            <w:r>
              <w:rPr>
                <w:rFonts w:ascii="宋体"/>
                <w:b/>
                <w:bCs/>
                <w:sz w:val="24"/>
                <w:szCs w:val="24"/>
              </w:rPr>
            </w:r>
            <w:r/>
          </w:p>
        </w:tc>
      </w:tr>
      <w:tr>
        <w:trPr>
          <w:trHeight w:val="631"/>
        </w:trPr>
        <w:tc>
          <w:tcPr>
            <w:tcW w:w="2227" w:type="dxa"/>
            <w:textDirection w:val="lrTb"/>
            <w:noWrap/>
          </w:tcPr>
          <w:p>
            <w:pPr>
              <w:jc w:val="center"/>
              <w:spacing w:line="360" w:lineRule="auto"/>
              <w:rPr>
                <w:rFonts w:ascii="宋体"/>
                <w:b/>
                <w:bCs/>
                <w:sz w:val="24"/>
                <w:szCs w:val="24"/>
              </w:rPr>
            </w:pPr>
            <w:r>
              <w:rPr>
                <w:rFonts w:ascii="宋体"/>
                <w:b/>
                <w:bCs/>
                <w:sz w:val="24"/>
                <w:szCs w:val="24"/>
              </w:rPr>
            </w:r>
            <w:r/>
          </w:p>
          <w:p>
            <w:pPr>
              <w:jc w:val="center"/>
              <w:spacing w:line="360" w:lineRule="auto"/>
              <w:rPr>
                <w:rFonts w:ascii="宋体"/>
                <w:b/>
                <w:bCs/>
                <w:sz w:val="24"/>
                <w:szCs w:val="24"/>
              </w:rPr>
            </w:pPr>
            <w:r>
              <w:rPr>
                <w:rFonts w:hint="eastAsia" w:ascii="宋体" w:hAnsi="宋体"/>
                <w:b/>
                <w:bCs/>
                <w:sz w:val="24"/>
                <w:szCs w:val="24"/>
              </w:rPr>
              <w:t xml:space="preserve">总计</w:t>
            </w:r>
            <w:r/>
          </w:p>
        </w:tc>
        <w:tc>
          <w:tcPr>
            <w:gridSpan w:val="5"/>
            <w:tcBorders>
              <w:left w:val="none" w:color="000000" w:sz="4" w:space="0"/>
            </w:tcBorders>
            <w:tcW w:w="7021" w:type="dxa"/>
            <w:textDirection w:val="lrTb"/>
            <w:noWrap/>
          </w:tcPr>
          <w:p>
            <w:pPr>
              <w:spacing w:line="360" w:lineRule="auto"/>
              <w:rPr>
                <w:rFonts w:ascii="宋体"/>
                <w:b/>
                <w:bCs/>
                <w:sz w:val="24"/>
                <w:szCs w:val="24"/>
              </w:rPr>
            </w:pPr>
            <w:r>
              <w:rPr>
                <w:rFonts w:hint="eastAsia" w:ascii="宋体" w:hAnsi="宋体"/>
                <w:b/>
                <w:bCs/>
                <w:sz w:val="24"/>
                <w:szCs w:val="24"/>
              </w:rPr>
              <w:t xml:space="preserve">人民币大写：</w:t>
            </w:r>
            <w:r/>
          </w:p>
          <w:p>
            <w:pPr>
              <w:spacing w:line="360" w:lineRule="auto"/>
              <w:rPr>
                <w:rFonts w:ascii="宋体"/>
                <w:sz w:val="24"/>
                <w:szCs w:val="24"/>
              </w:rPr>
            </w:pPr>
            <w:r>
              <w:rPr>
                <w:rFonts w:hint="eastAsia" w:ascii="宋体" w:hAnsi="宋体"/>
                <w:b/>
                <w:bCs/>
                <w:sz w:val="24"/>
                <w:szCs w:val="24"/>
              </w:rPr>
              <w:t xml:space="preserve">人民币小写：</w:t>
            </w:r>
            <w:r/>
          </w:p>
        </w:tc>
      </w:tr>
    </w:tbl>
    <w:p>
      <w:pPr>
        <w:ind w:firstLine="361"/>
        <w:spacing w:line="360" w:lineRule="auto"/>
        <w:rPr>
          <w:rFonts w:ascii="宋体"/>
          <w:b/>
          <w:bCs/>
          <w:sz w:val="24"/>
          <w:szCs w:val="24"/>
        </w:rPr>
      </w:pPr>
      <w:r>
        <w:rPr>
          <w:rFonts w:ascii="宋体" w:hAnsi="宋体"/>
          <w:b/>
          <w:bCs/>
          <w:sz w:val="24"/>
          <w:szCs w:val="24"/>
        </w:rPr>
        <w:t xml:space="preserve">2</w:t>
      </w:r>
      <w:r>
        <w:rPr>
          <w:rFonts w:hint="eastAsia" w:ascii="宋体" w:hAnsi="宋体"/>
          <w:b/>
          <w:bCs/>
          <w:sz w:val="24"/>
          <w:szCs w:val="24"/>
        </w:rPr>
        <w:t xml:space="preserve">、包装要求及费用计算：</w:t>
      </w:r>
      <w:r/>
    </w:p>
    <w:p>
      <w:pPr>
        <w:ind w:firstLine="480"/>
        <w:spacing w:line="360" w:lineRule="auto"/>
        <w:rPr>
          <w:rFonts w:hAnsi="宋体"/>
          <w:b/>
          <w:u w:val="single"/>
        </w:rPr>
      </w:pPr>
      <w:r>
        <w:rPr>
          <w:rFonts w:ascii="宋体" w:hAnsi="宋体"/>
          <w:sz w:val="24"/>
          <w:szCs w:val="24"/>
        </w:rPr>
        <w:t xml:space="preserve">2-1</w:t>
      </w:r>
      <w:r>
        <w:rPr>
          <w:rFonts w:hint="eastAsia" w:ascii="宋体" w:hAnsi="宋体"/>
          <w:sz w:val="24"/>
          <w:szCs w:val="24"/>
        </w:rPr>
        <w:t xml:space="preserve">包装要求：乙方按甲方明确的包装要求，并按照公安部人民警察服装等相关系列产品包装标准进行包装。</w:t>
      </w:r>
      <w:r/>
    </w:p>
    <w:p>
      <w:pPr>
        <w:ind w:firstLine="480"/>
        <w:spacing w:line="360" w:lineRule="auto"/>
        <w:rPr>
          <w:rFonts w:ascii="宋体"/>
          <w:sz w:val="24"/>
          <w:szCs w:val="24"/>
        </w:rPr>
      </w:pPr>
      <w:r>
        <w:rPr>
          <w:rFonts w:ascii="宋体" w:hAnsi="宋体"/>
          <w:sz w:val="24"/>
          <w:szCs w:val="24"/>
        </w:rPr>
        <w:t xml:space="preserve">2-2</w:t>
      </w:r>
      <w:r>
        <w:rPr>
          <w:rFonts w:hint="eastAsia" w:ascii="宋体" w:hAnsi="宋体"/>
          <w:sz w:val="24"/>
          <w:szCs w:val="24"/>
        </w:rPr>
        <w:t xml:space="preserve">包装费用：均含在成品里，由乙方承担。</w:t>
      </w:r>
      <w:r/>
    </w:p>
    <w:p>
      <w:pPr>
        <w:ind w:firstLine="480"/>
        <w:spacing w:line="360" w:lineRule="auto"/>
        <w:rPr>
          <w:rFonts w:ascii="宋体" w:hAnsi="宋体"/>
          <w:sz w:val="24"/>
          <w:szCs w:val="24"/>
        </w:rPr>
      </w:pPr>
      <w:r>
        <w:rPr>
          <w:rFonts w:ascii="宋体" w:hAnsi="宋体"/>
          <w:sz w:val="24"/>
          <w:szCs w:val="24"/>
        </w:rPr>
        <w:t xml:space="preserve">2-3</w:t>
      </w:r>
      <w:r>
        <w:rPr>
          <w:rFonts w:hint="eastAsia" w:ascii="宋体" w:hAnsi="宋体"/>
          <w:sz w:val="24"/>
          <w:szCs w:val="24"/>
        </w:rPr>
        <w:t xml:space="preserve">乙方对需装箱的产品按甲方要求装箱，不足整箱的要单独进行包装，二级单位间不得混装，不同品种不得混装。</w:t>
      </w:r>
      <w:r/>
    </w:p>
    <w:p>
      <w:pPr>
        <w:ind w:firstLine="480"/>
        <w:spacing w:line="360" w:lineRule="auto"/>
        <w:rPr>
          <w:rFonts w:ascii="宋体"/>
          <w:sz w:val="24"/>
          <w:szCs w:val="24"/>
        </w:rPr>
      </w:pPr>
      <w:r>
        <w:rPr>
          <w:rFonts w:ascii="宋体" w:hAnsi="宋体"/>
          <w:sz w:val="24"/>
          <w:szCs w:val="24"/>
        </w:rPr>
        <w:t xml:space="preserve">2-4 </w:t>
      </w:r>
      <w:r>
        <w:rPr>
          <w:rFonts w:hint="eastAsia" w:ascii="宋体" w:hAnsi="宋体"/>
          <w:sz w:val="24"/>
          <w:szCs w:val="24"/>
        </w:rPr>
        <w:t xml:space="preserve">乙方须对每件产品采用独立包装，在</w:t>
      </w:r>
      <w:r>
        <w:rPr>
          <w:rFonts w:hint="eastAsia" w:ascii="宋体" w:hAnsi="宋体"/>
          <w:b/>
          <w:sz w:val="24"/>
          <w:szCs w:val="24"/>
        </w:rPr>
        <w:t xml:space="preserve">产品外包装</w:t>
      </w:r>
      <w:r>
        <w:rPr>
          <w:rFonts w:hint="eastAsia" w:ascii="宋体" w:hAnsi="宋体"/>
          <w:sz w:val="24"/>
          <w:szCs w:val="24"/>
        </w:rPr>
        <w:t xml:space="preserve">明显位置标明</w:t>
      </w:r>
      <w:r>
        <w:rPr>
          <w:rFonts w:hint="eastAsia" w:ascii="宋体" w:hAnsi="宋体"/>
          <w:b/>
          <w:bCs/>
          <w:sz w:val="24"/>
          <w:szCs w:val="24"/>
        </w:rPr>
        <w:t xml:space="preserve">产品名称</w:t>
      </w:r>
      <w:r>
        <w:rPr>
          <w:rFonts w:hint="eastAsia" w:ascii="宋体" w:hAnsi="宋体"/>
          <w:sz w:val="24"/>
          <w:szCs w:val="24"/>
        </w:rPr>
        <w:t xml:space="preserve">（黑体</w:t>
      </w:r>
      <w:r>
        <w:rPr>
          <w:rFonts w:ascii="宋体" w:hAnsi="宋体"/>
          <w:sz w:val="24"/>
          <w:szCs w:val="24"/>
        </w:rPr>
        <w:t xml:space="preserve">160</w:t>
      </w:r>
      <w:r>
        <w:rPr>
          <w:rFonts w:hint="eastAsia" w:ascii="宋体" w:hAnsi="宋体"/>
          <w:sz w:val="24"/>
          <w:szCs w:val="24"/>
        </w:rPr>
        <w:t xml:space="preserve">磅字）、单位（具体到三级单位：科、队、所）、人员姓名、性别、号型、生产商等内容不干胶标签。</w:t>
      </w:r>
      <w:r/>
    </w:p>
    <w:p>
      <w:pPr>
        <w:ind w:firstLine="480"/>
        <w:spacing w:line="360" w:lineRule="auto"/>
        <w:rPr>
          <w:rFonts w:ascii="宋体"/>
          <w:sz w:val="24"/>
          <w:szCs w:val="24"/>
        </w:rPr>
      </w:pPr>
      <w:r>
        <w:rPr>
          <w:rFonts w:ascii="宋体" w:hAnsi="宋体"/>
          <w:sz w:val="24"/>
          <w:szCs w:val="24"/>
        </w:rPr>
        <w:t xml:space="preserve">2-5 </w:t>
      </w:r>
      <w:r>
        <w:rPr>
          <w:rFonts w:hint="eastAsia" w:ascii="宋体" w:hAnsi="宋体"/>
          <w:sz w:val="24"/>
          <w:szCs w:val="24"/>
        </w:rPr>
        <w:t xml:space="preserve">乙方须在</w:t>
      </w:r>
      <w:r>
        <w:rPr>
          <w:rFonts w:hint="eastAsia" w:ascii="宋体" w:hAnsi="宋体"/>
          <w:b/>
          <w:sz w:val="24"/>
          <w:szCs w:val="24"/>
        </w:rPr>
        <w:t xml:space="preserve">包装箱</w:t>
      </w:r>
      <w:r>
        <w:rPr>
          <w:rFonts w:hint="eastAsia" w:ascii="宋体" w:hAnsi="宋体"/>
          <w:sz w:val="24"/>
          <w:szCs w:val="24"/>
        </w:rPr>
        <w:t xml:space="preserve">一侧贴有装箱明细单，注明箱号、品名、单位（具体到三级单位：科、队、所）。包装箱内须附</w:t>
      </w:r>
      <w:r>
        <w:rPr>
          <w:rFonts w:hint="eastAsia" w:ascii="宋体" w:hAnsi="宋体"/>
          <w:b/>
          <w:sz w:val="24"/>
          <w:szCs w:val="24"/>
        </w:rPr>
        <w:t xml:space="preserve">一份本箱明细单（</w:t>
      </w:r>
      <w:r>
        <w:rPr>
          <w:rFonts w:hint="eastAsia" w:ascii="宋体" w:hAnsi="宋体"/>
          <w:sz w:val="24"/>
          <w:szCs w:val="24"/>
        </w:rPr>
        <w:t xml:space="preserve">标明品名、单位（具体到三级单位：科、队、所）、人员姓名、性别、号型、数量等内容）。另外一侧注明警用品和怕湿、向上等图示应符合</w:t>
      </w:r>
      <w:r>
        <w:rPr>
          <w:rFonts w:ascii="宋体" w:hAnsi="宋体"/>
          <w:sz w:val="24"/>
          <w:szCs w:val="24"/>
        </w:rPr>
        <w:t xml:space="preserve">GB/T191-</w:t>
      </w:r>
      <w:r>
        <w:rPr>
          <w:rFonts w:ascii="宋体" w:hAnsi="宋体"/>
          <w:color w:val="auto"/>
          <w:sz w:val="24"/>
          <w:szCs w:val="24"/>
        </w:rPr>
        <w:t xml:space="preserve">20</w:t>
      </w:r>
      <w:r>
        <w:rPr>
          <w:rFonts w:hint="eastAsia" w:ascii="宋体" w:hAnsi="宋体"/>
          <w:color w:val="auto"/>
          <w:sz w:val="24"/>
          <w:szCs w:val="24"/>
          <w:lang w:val="en-US" w:eastAsia="zh-CN"/>
        </w:rPr>
        <w:t xml:space="preserve">25</w:t>
      </w:r>
      <w:r>
        <w:rPr>
          <w:rFonts w:hint="eastAsia" w:ascii="宋体" w:hAnsi="宋体"/>
          <w:color w:val="auto"/>
          <w:sz w:val="24"/>
          <w:szCs w:val="24"/>
        </w:rPr>
        <w:t xml:space="preserve">规定</w:t>
      </w:r>
      <w:r>
        <w:rPr>
          <w:rFonts w:hint="eastAsia" w:ascii="宋体" w:hAnsi="宋体"/>
          <w:sz w:val="24"/>
          <w:szCs w:val="24"/>
        </w:rPr>
        <w:t xml:space="preserve">。</w:t>
      </w:r>
      <w:r/>
    </w:p>
    <w:p>
      <w:pPr>
        <w:ind w:firstLine="480"/>
        <w:spacing w:line="360" w:lineRule="auto"/>
        <w:rPr>
          <w:rFonts w:ascii="宋体"/>
          <w:sz w:val="24"/>
          <w:szCs w:val="24"/>
        </w:rPr>
      </w:pPr>
      <w:r>
        <w:rPr>
          <w:rFonts w:ascii="宋体" w:hAnsi="宋体"/>
          <w:sz w:val="24"/>
          <w:szCs w:val="24"/>
        </w:rPr>
        <w:t xml:space="preserve">2-6</w:t>
      </w:r>
      <w:r>
        <w:rPr>
          <w:rFonts w:hint="eastAsia" w:ascii="宋体" w:hAnsi="宋体"/>
          <w:sz w:val="24"/>
          <w:szCs w:val="24"/>
        </w:rPr>
        <w:t xml:space="preserve">交货时，乙方须提供货物装箱汇总单及装箱明细单一式三份（须预留双方确认签字处）。装箱汇总单须注明到货单位、品名、数量（男、女款式数量、总数、箱数等）等。</w:t>
      </w:r>
      <w:r/>
    </w:p>
    <w:p>
      <w:pPr>
        <w:ind w:firstLine="480"/>
        <w:spacing w:line="360" w:lineRule="auto"/>
        <w:rPr>
          <w:rFonts w:ascii="宋体"/>
          <w:b/>
          <w:bCs/>
          <w:sz w:val="24"/>
          <w:szCs w:val="24"/>
        </w:rPr>
      </w:pPr>
      <w:r>
        <w:rPr>
          <w:rFonts w:ascii="宋体" w:hAnsi="宋体"/>
          <w:sz w:val="24"/>
          <w:szCs w:val="24"/>
        </w:rPr>
        <w:t xml:space="preserve">2-7</w:t>
      </w:r>
      <w:r>
        <w:rPr>
          <w:rFonts w:hint="eastAsia" w:ascii="宋体" w:hAnsi="宋体"/>
          <w:sz w:val="24"/>
          <w:szCs w:val="24"/>
        </w:rPr>
        <w:t xml:space="preserve">为便于甲方使用管理，乙方在进行产品批次、批量生产时，产品外包装需标明</w:t>
      </w:r>
      <w:r>
        <w:rPr>
          <w:rFonts w:hint="eastAsia" w:ascii="宋体"/>
          <w:b/>
          <w:bCs/>
          <w:sz w:val="24"/>
          <w:szCs w:val="24"/>
        </w:rPr>
        <w:t xml:space="preserve">“</w:t>
      </w:r>
      <w:r>
        <w:rPr>
          <w:rFonts w:hint="eastAsia" w:ascii="宋体" w:hAnsi="宋体"/>
          <w:b/>
          <w:bCs/>
          <w:sz w:val="24"/>
          <w:szCs w:val="24"/>
        </w:rPr>
        <w:t xml:space="preserve">江苏省公安厅监制</w:t>
      </w:r>
      <w:r>
        <w:rPr>
          <w:rFonts w:ascii="宋体" w:hAnsi="宋体"/>
          <w:b/>
          <w:bCs/>
          <w:sz w:val="24"/>
          <w:szCs w:val="24"/>
        </w:rPr>
        <w:t xml:space="preserve">-20</w:t>
      </w:r>
      <w:r>
        <w:rPr>
          <w:rFonts w:ascii="宋体"/>
          <w:b/>
          <w:bCs/>
          <w:sz w:val="24"/>
          <w:szCs w:val="24"/>
        </w:rPr>
        <w:tab/>
      </w:r>
      <w:r>
        <w:rPr>
          <w:rFonts w:hint="eastAsia" w:ascii="宋体" w:hAnsi="宋体"/>
          <w:b/>
          <w:bCs/>
          <w:sz w:val="24"/>
          <w:szCs w:val="24"/>
        </w:rPr>
        <w:t xml:space="preserve">年月日</w:t>
      </w:r>
      <w:r>
        <w:rPr>
          <w:rFonts w:hint="eastAsia" w:ascii="宋体"/>
          <w:b/>
          <w:bCs/>
          <w:sz w:val="24"/>
          <w:szCs w:val="24"/>
        </w:rPr>
        <w:t xml:space="preserve">”</w:t>
      </w:r>
      <w:r>
        <w:rPr>
          <w:rFonts w:hint="eastAsia" w:ascii="宋体" w:hAnsi="宋体"/>
          <w:b/>
          <w:bCs/>
          <w:sz w:val="24"/>
          <w:szCs w:val="24"/>
        </w:rPr>
        <w:t xml:space="preserve">字样。</w:t>
      </w:r>
      <w:r>
        <w:rPr>
          <w:rFonts w:hint="eastAsia" w:ascii="宋体" w:hAnsi="宋体"/>
          <w:sz w:val="24"/>
          <w:szCs w:val="24"/>
        </w:rPr>
        <w:t xml:space="preserve">被装物资品种的水洗标需标明生产企业名称和生产时间、面里料成分、号型、质保期、洗涤说明，</w:t>
      </w:r>
      <w:r>
        <w:rPr>
          <w:rFonts w:hint="eastAsia" w:ascii="宋体" w:hAnsi="宋体"/>
          <w:b/>
          <w:bCs/>
          <w:sz w:val="24"/>
          <w:szCs w:val="24"/>
        </w:rPr>
        <w:t xml:space="preserve">售后服务电话</w:t>
      </w:r>
      <w:r>
        <w:rPr>
          <w:rFonts w:hint="eastAsia" w:ascii="宋体" w:hAnsi="宋体"/>
          <w:sz w:val="24"/>
          <w:szCs w:val="24"/>
        </w:rPr>
        <w:t xml:space="preserve">等内容。</w:t>
      </w:r>
      <w:r/>
    </w:p>
    <w:p>
      <w:pPr>
        <w:ind w:firstLine="479"/>
        <w:spacing w:line="360" w:lineRule="auto"/>
        <w:rPr>
          <w:rFonts w:ascii="宋体"/>
          <w:b/>
          <w:bCs/>
          <w:sz w:val="24"/>
          <w:szCs w:val="24"/>
        </w:rPr>
      </w:pPr>
      <w:r>
        <w:rPr>
          <w:rFonts w:ascii="宋体" w:hAnsi="宋体"/>
          <w:b/>
          <w:bCs/>
          <w:sz w:val="24"/>
          <w:szCs w:val="24"/>
        </w:rPr>
        <w:t xml:space="preserve">3</w:t>
      </w:r>
      <w:r>
        <w:rPr>
          <w:rFonts w:hint="eastAsia" w:ascii="宋体" w:hAnsi="宋体"/>
          <w:b/>
          <w:bCs/>
          <w:sz w:val="24"/>
          <w:szCs w:val="24"/>
        </w:rPr>
        <w:t xml:space="preserve">、运输方式：</w:t>
      </w:r>
      <w:r/>
    </w:p>
    <w:p>
      <w:pPr>
        <w:ind w:firstLine="480"/>
        <w:spacing w:line="360" w:lineRule="auto"/>
        <w:rPr>
          <w:rFonts w:ascii="宋体"/>
          <w:sz w:val="24"/>
          <w:szCs w:val="24"/>
        </w:rPr>
      </w:pPr>
      <w:r>
        <w:rPr>
          <w:rFonts w:ascii="宋体" w:hAnsi="宋体"/>
          <w:sz w:val="24"/>
          <w:szCs w:val="24"/>
        </w:rPr>
        <w:t xml:space="preserve">3-1</w:t>
      </w:r>
      <w:r>
        <w:rPr>
          <w:rFonts w:hint="eastAsia" w:ascii="宋体" w:hAnsi="宋体"/>
          <w:sz w:val="24"/>
          <w:szCs w:val="24"/>
        </w:rPr>
        <w:t xml:space="preserve">乙方须按合同约定将产品全部送到甲方指定地点。</w:t>
      </w:r>
      <w:r/>
    </w:p>
    <w:p>
      <w:pPr>
        <w:ind w:firstLine="480"/>
        <w:spacing w:line="360" w:lineRule="auto"/>
        <w:rPr>
          <w:rFonts w:ascii="宋体"/>
          <w:sz w:val="24"/>
          <w:szCs w:val="24"/>
        </w:rPr>
      </w:pPr>
      <w:r>
        <w:rPr>
          <w:rFonts w:ascii="宋体" w:hAnsi="宋体"/>
          <w:sz w:val="24"/>
          <w:szCs w:val="24"/>
        </w:rPr>
        <w:t xml:space="preserve">3-2</w:t>
      </w:r>
      <w:r>
        <w:rPr>
          <w:rFonts w:hint="eastAsia" w:ascii="宋体" w:hAnsi="宋体"/>
          <w:sz w:val="24"/>
          <w:szCs w:val="24"/>
        </w:rPr>
        <w:t xml:space="preserve">为确保警用物资运输安全，乙方须每车委派不低于一名押运和一名装卸人员到甲方指定地点，负责装卸、清点、核对，与甲方办理交接签收手续等工作，由此产生的相关费用由乙方承担；甲方不接收无乙方押运、装卸人员的产品。如乙方未按甲方要求执行，甲方有权采取相关应急措施，由此发生的费用由乙方支付或甲方从未付合同款中扣除。</w:t>
      </w:r>
      <w:r/>
    </w:p>
    <w:p>
      <w:pPr>
        <w:ind w:firstLine="480"/>
        <w:spacing w:line="360" w:lineRule="auto"/>
        <w:rPr>
          <w:rFonts w:ascii="宋体"/>
          <w:sz w:val="24"/>
          <w:szCs w:val="24"/>
        </w:rPr>
      </w:pPr>
      <w:r>
        <w:rPr>
          <w:rFonts w:ascii="宋体" w:hAnsi="宋体"/>
          <w:sz w:val="24"/>
          <w:szCs w:val="24"/>
        </w:rPr>
        <w:t xml:space="preserve">3-3 </w:t>
      </w:r>
      <w:r>
        <w:rPr>
          <w:rFonts w:hint="eastAsia" w:ascii="宋体" w:hAnsi="宋体"/>
          <w:sz w:val="24"/>
          <w:szCs w:val="24"/>
        </w:rPr>
        <w:t xml:space="preserve">在产品运输（送）过程中由乙方造成警用物资丢失或其他重大损失等情况，由此带来的经济损失、法律后果由乙方完全负责，甲方将依据本合同条款追究乙方责任。</w:t>
      </w:r>
      <w:r/>
    </w:p>
    <w:p>
      <w:pPr>
        <w:ind w:firstLine="480"/>
        <w:spacing w:line="360" w:lineRule="auto"/>
        <w:rPr>
          <w:rFonts w:ascii="宋体"/>
          <w:sz w:val="24"/>
          <w:szCs w:val="24"/>
        </w:rPr>
      </w:pPr>
      <w:r>
        <w:rPr>
          <w:rFonts w:ascii="宋体" w:hAnsi="宋体"/>
          <w:sz w:val="24"/>
          <w:szCs w:val="24"/>
        </w:rPr>
        <w:t xml:space="preserve">3-4</w:t>
      </w:r>
      <w:r>
        <w:rPr>
          <w:rFonts w:hint="eastAsia" w:ascii="宋体" w:hAnsi="宋体"/>
          <w:sz w:val="24"/>
          <w:szCs w:val="24"/>
        </w:rPr>
        <w:t xml:space="preserve">甲方在《到货验收证明》上的签收日期为最终交货确认日期（应为合同条款规定的交货日期前，晚于合同约定交货日期的按延误交货处理）。</w:t>
      </w:r>
      <w:r/>
    </w:p>
    <w:p>
      <w:pPr>
        <w:numPr>
          <w:ilvl w:val="0"/>
          <w:numId w:val="4"/>
        </w:numPr>
        <w:ind w:firstLine="482"/>
        <w:spacing w:line="360" w:lineRule="auto"/>
        <w:rPr>
          <w:rFonts w:ascii="宋体"/>
          <w:b/>
          <w:bCs/>
          <w:sz w:val="24"/>
          <w:szCs w:val="24"/>
        </w:rPr>
      </w:pPr>
      <w:r>
        <w:rPr>
          <w:rFonts w:hint="eastAsia" w:ascii="宋体" w:hAnsi="宋体"/>
          <w:b/>
          <w:bCs/>
          <w:sz w:val="24"/>
          <w:szCs w:val="24"/>
        </w:rPr>
        <w:t xml:space="preserve">生产</w:t>
      </w:r>
      <w:r>
        <w:rPr>
          <w:rFonts w:hint="eastAsia" w:ascii="黑体" w:hAnsi="黑体" w:eastAsia="黑体" w:cs="黑体"/>
          <w:b/>
          <w:bCs/>
          <w:sz w:val="24"/>
          <w:szCs w:val="24"/>
        </w:rPr>
        <w:t xml:space="preserve">计划</w:t>
      </w:r>
      <w:r>
        <w:rPr>
          <w:rFonts w:hint="eastAsia" w:ascii="宋体" w:hAnsi="宋体"/>
          <w:b/>
          <w:bCs/>
          <w:sz w:val="24"/>
          <w:szCs w:val="24"/>
        </w:rPr>
        <w:t xml:space="preserve">的下达</w:t>
      </w:r>
      <w:r/>
    </w:p>
    <w:p>
      <w:pPr>
        <w:ind w:firstLine="482"/>
        <w:spacing w:line="360" w:lineRule="auto"/>
        <w:rPr>
          <w:rFonts w:ascii="黑体" w:hAnsi="黑体" w:eastAsia="黑体" w:cs="黑体"/>
          <w:sz w:val="24"/>
          <w:szCs w:val="24"/>
        </w:rPr>
      </w:pPr>
      <w:r>
        <w:rPr>
          <w:rFonts w:hint="eastAsia" w:ascii="黑体" w:hAnsi="黑体" w:eastAsia="黑体" w:cs="黑体"/>
          <w:b/>
          <w:bCs/>
          <w:sz w:val="24"/>
          <w:szCs w:val="24"/>
        </w:rPr>
        <w:t xml:space="preserve">生产计划下达日期：</w:t>
      </w:r>
      <w:r>
        <w:rPr>
          <w:rFonts w:hint="eastAsia" w:ascii="黑体" w:hAnsi="黑体" w:eastAsia="黑体" w:cs="黑体"/>
          <w:sz w:val="24"/>
          <w:szCs w:val="24"/>
        </w:rPr>
        <w:t xml:space="preserve">以甲方通知乙方在规定时间内到达指定地点签收纸质的生产计划任务书时间为准。</w:t>
      </w:r>
      <w:r>
        <w:rPr>
          <w:rFonts w:hint="eastAsia" w:ascii="宋体" w:hAnsi="宋体"/>
          <w:sz w:val="24"/>
          <w:szCs w:val="24"/>
        </w:rPr>
        <w:t xml:space="preserve">乙方须按照投标文件承诺生产并在规定交货期内完成。</w:t>
      </w:r>
      <w:r/>
    </w:p>
    <w:p>
      <w:pPr>
        <w:ind w:firstLine="479"/>
        <w:spacing w:line="360" w:lineRule="auto"/>
        <w:rPr>
          <w:rFonts w:ascii="宋体"/>
          <w:b/>
          <w:bCs/>
          <w:sz w:val="24"/>
          <w:szCs w:val="24"/>
        </w:rPr>
      </w:pPr>
      <w:r>
        <w:rPr>
          <w:rFonts w:ascii="宋体" w:hAnsi="宋体"/>
          <w:b/>
          <w:bCs/>
          <w:sz w:val="24"/>
          <w:szCs w:val="24"/>
        </w:rPr>
        <w:t xml:space="preserve">5</w:t>
      </w:r>
      <w:r>
        <w:rPr>
          <w:rFonts w:hint="eastAsia" w:ascii="宋体" w:hAnsi="宋体"/>
          <w:b/>
          <w:bCs/>
          <w:sz w:val="24"/>
          <w:szCs w:val="24"/>
        </w:rPr>
        <w:t xml:space="preserve">、交货时间、地点及方式：</w:t>
      </w:r>
      <w:r/>
    </w:p>
    <w:p>
      <w:pPr>
        <w:ind w:firstLine="425"/>
        <w:spacing w:line="360" w:lineRule="auto"/>
        <w:rPr>
          <w:rFonts w:hint="eastAsia" w:ascii="宋体" w:eastAsia="宋体"/>
          <w:sz w:val="24"/>
          <w:szCs w:val="24"/>
          <w:lang w:val="en-US" w:eastAsia="zh-CN"/>
        </w:rPr>
      </w:pPr>
      <w:r>
        <w:rPr>
          <w:rFonts w:hint="eastAsia" w:ascii="宋体" w:hAnsi="宋体"/>
          <w:sz w:val="24"/>
          <w:szCs w:val="24"/>
        </w:rPr>
        <w:t xml:space="preserve">甲方下达生产计划</w:t>
      </w:r>
      <w:r>
        <w:rPr>
          <w:rFonts w:hint="eastAsia" w:ascii="宋体" w:hAnsi="宋体"/>
          <w:sz w:val="24"/>
          <w:szCs w:val="24"/>
          <w:u w:val="single"/>
        </w:rPr>
        <w:t xml:space="preserve">60</w:t>
      </w:r>
      <w:r>
        <w:rPr>
          <w:rFonts w:hint="eastAsia" w:ascii="宋体" w:hAnsi="宋体"/>
          <w:sz w:val="24"/>
          <w:szCs w:val="24"/>
        </w:rPr>
        <w:t xml:space="preserve">个日历日内（</w:t>
      </w:r>
      <w:r>
        <w:rPr>
          <w:rFonts w:hint="eastAsia" w:ascii="宋体" w:hAnsi="宋体"/>
          <w:sz w:val="24"/>
          <w:szCs w:val="24"/>
          <w:lang w:eastAsia="zh-CN"/>
        </w:rPr>
        <w:t xml:space="preserve">不含面料检测时间</w:t>
      </w:r>
      <w:r>
        <w:rPr>
          <w:rFonts w:hint="eastAsia" w:ascii="宋体" w:hAnsi="宋体"/>
          <w:sz w:val="24"/>
          <w:szCs w:val="24"/>
        </w:rPr>
        <w:t xml:space="preserve">），乙方按合同内容的约定交货时间将产品送至甲方指定交货地点，全部费用由乙方承担。</w:t>
      </w:r>
      <w:r>
        <w:rPr>
          <w:rFonts w:hint="eastAsia" w:ascii="宋体" w:hAnsi="宋体"/>
          <w:sz w:val="24"/>
          <w:szCs w:val="24"/>
          <w:lang w:val="en-US" w:eastAsia="zh-CN"/>
        </w:rPr>
        <w:t xml:space="preserve"> </w:t>
      </w:r>
      <w:r/>
    </w:p>
    <w:p>
      <w:pPr>
        <w:pStyle w:val="908"/>
        <w:spacing w:before="78" w:after="78" w:line="360" w:lineRule="auto"/>
        <w:rPr>
          <w:rFonts w:hAnsi="宋体"/>
          <w:b/>
          <w:bCs/>
        </w:rPr>
      </w:pPr>
      <w:r>
        <w:rPr>
          <w:rFonts w:hint="eastAsia" w:hAnsi="宋体"/>
          <w:b/>
          <w:bCs/>
        </w:rPr>
        <w:t xml:space="preserve">（二）质量要求及技术标准</w:t>
      </w:r>
      <w:r/>
    </w:p>
    <w:p>
      <w:pPr>
        <w:pStyle w:val="908"/>
        <w:ind w:firstLine="480"/>
        <w:spacing w:before="78" w:after="78" w:line="360" w:lineRule="auto"/>
        <w:rPr>
          <w:rFonts w:hAnsi="宋体"/>
        </w:rPr>
      </w:pPr>
      <w:r>
        <w:rPr>
          <w:rFonts w:hAnsi="宋体"/>
        </w:rPr>
        <w:t xml:space="preserve">1</w:t>
      </w:r>
      <w:r>
        <w:rPr>
          <w:rFonts w:hint="eastAsia" w:hAnsi="宋体"/>
        </w:rPr>
        <w:t xml:space="preserve">、招标文件中明确的警用被装物资各品种款式、技术标准、制作工艺等严格按照《中华人民共和国公共安全行业标准》和公安部印发的“2025式警服系列品种技术标准（草案）”、《警服产品交收检验工作规范（草案）》及招标文件中对应的产品技术规范等执行。</w:t>
      </w:r>
      <w:r/>
    </w:p>
    <w:p>
      <w:pPr>
        <w:pStyle w:val="908"/>
        <w:ind w:firstLine="480"/>
        <w:spacing w:before="78" w:after="78" w:line="360" w:lineRule="auto"/>
        <w:rPr>
          <w:rFonts w:hAnsi="宋体"/>
        </w:rPr>
      </w:pPr>
      <w:r>
        <w:rPr>
          <w:rFonts w:hAnsi="宋体"/>
        </w:rPr>
        <w:t xml:space="preserve">2</w:t>
      </w:r>
      <w:r>
        <w:rPr>
          <w:rFonts w:hint="eastAsia" w:hAnsi="宋体"/>
        </w:rPr>
        <w:t xml:space="preserve">、乙方所交付的警用物资质量必须完全符合《中华人民共和国公共安全行业标准》和公安部印发的“2025式警服系列品种技术标准（草案）”、《警服产品交收检验工作规范（草案）》及招标文件中对应的产品技术规范等。</w:t>
      </w:r>
      <w:r/>
    </w:p>
    <w:p>
      <w:pPr>
        <w:pStyle w:val="908"/>
        <w:spacing w:before="78" w:after="78" w:line="360" w:lineRule="auto"/>
        <w:rPr>
          <w:rFonts w:hAnsi="宋体"/>
          <w:b/>
          <w:bCs/>
          <w:sz w:val="28"/>
          <w:szCs w:val="28"/>
        </w:rPr>
      </w:pPr>
      <w:r>
        <w:rPr>
          <w:rFonts w:hint="eastAsia" w:hAnsi="宋体"/>
          <w:b/>
          <w:bCs/>
          <w:sz w:val="28"/>
          <w:szCs w:val="28"/>
        </w:rPr>
        <w:t xml:space="preserve">（三）验收方法及标准</w:t>
      </w:r>
      <w:r/>
    </w:p>
    <w:p>
      <w:pPr>
        <w:ind w:firstLine="480"/>
        <w:spacing w:line="360" w:lineRule="auto"/>
        <w:rPr>
          <w:rFonts w:ascii="宋体"/>
          <w:sz w:val="24"/>
          <w:szCs w:val="24"/>
        </w:rPr>
      </w:pPr>
      <w:r>
        <w:rPr>
          <w:rFonts w:ascii="宋体" w:hAnsi="宋体"/>
          <w:sz w:val="24"/>
          <w:szCs w:val="24"/>
        </w:rPr>
        <w:t xml:space="preserve">1</w:t>
      </w:r>
      <w:r>
        <w:rPr>
          <w:rFonts w:hint="eastAsia" w:ascii="宋体" w:hAnsi="宋体"/>
          <w:sz w:val="24"/>
          <w:szCs w:val="24"/>
        </w:rPr>
        <w:t xml:space="preserve">、验收标准按招标文件中明确的产品技术规范、公安部“2025式警服系列品种技术标准（草案）”、《警服产品交收检验工作规范（草案）》等严格执行。</w:t>
      </w:r>
      <w:r/>
    </w:p>
    <w:p>
      <w:pPr>
        <w:ind w:firstLine="480"/>
        <w:spacing w:line="360" w:lineRule="auto"/>
        <w:rPr>
          <w:rFonts w:ascii="宋体"/>
          <w:sz w:val="24"/>
          <w:szCs w:val="24"/>
        </w:rPr>
      </w:pPr>
      <w:r>
        <w:rPr>
          <w:rFonts w:ascii="宋体" w:hAnsi="宋体"/>
          <w:sz w:val="24"/>
          <w:szCs w:val="24"/>
        </w:rPr>
        <w:t xml:space="preserve">2</w:t>
      </w:r>
      <w:r>
        <w:rPr>
          <w:rFonts w:hint="eastAsia" w:ascii="宋体" w:hAnsi="宋体"/>
          <w:sz w:val="24"/>
          <w:szCs w:val="24"/>
        </w:rPr>
        <w:t xml:space="preserve">、产品（含包装）的检测、验收方式和检测机构由甲方确定。甲方有权在产品交货前对该批次产品按照合同中约定数量进行现场随机抽样交收检验，全部费用、相应责任由乙方承担。</w:t>
      </w:r>
      <w:r/>
    </w:p>
    <w:p>
      <w:pPr>
        <w:pStyle w:val="908"/>
        <w:ind w:firstLine="480"/>
        <w:spacing w:before="78" w:after="78" w:line="360" w:lineRule="auto"/>
        <w:rPr>
          <w:rFonts w:hAnsi="宋体"/>
        </w:rPr>
      </w:pPr>
      <w:r>
        <w:t xml:space="preserve">3</w:t>
      </w:r>
      <w:r>
        <w:rPr>
          <w:rFonts w:hint="eastAsia"/>
        </w:rPr>
        <w:t xml:space="preserve">、</w:t>
      </w:r>
      <w:r>
        <w:rPr>
          <w:rFonts w:hint="eastAsia"/>
          <w:lang w:eastAsia="zh-CN"/>
        </w:rPr>
        <w:t xml:space="preserve">下达生产计划至交付前</w:t>
      </w:r>
      <w:r>
        <w:rPr>
          <w:rFonts w:hint="eastAsia"/>
        </w:rPr>
        <w:t xml:space="preserve">，甲方如发现乙方生产的警用物资产品的质量不符合《中华人民共和国公共安全行业标准》</w:t>
      </w:r>
      <w:r>
        <w:rPr>
          <w:rFonts w:hint="eastAsia" w:hAnsi="宋体"/>
        </w:rPr>
        <w:t xml:space="preserve">和公安部“2025式警服系列品种技术标准（草案）”、《警服产品交收检验工作规范（草案）》等相关文件中</w:t>
      </w:r>
      <w:r>
        <w:rPr>
          <w:rFonts w:hint="eastAsia"/>
        </w:rPr>
        <w:t xml:space="preserve">相关产品标准</w:t>
      </w:r>
      <w:r>
        <w:rPr>
          <w:rFonts w:hint="eastAsia" w:hAnsi="宋体"/>
        </w:rPr>
        <w:t xml:space="preserve">和</w:t>
      </w:r>
      <w:r>
        <w:rPr>
          <w:rFonts w:hint="eastAsia"/>
        </w:rPr>
        <w:t xml:space="preserve">招标文件要求及合同条款规定的，需在检测结果确定后</w:t>
      </w:r>
      <w:r>
        <w:rPr>
          <w:rFonts w:hint="eastAsia"/>
          <w:lang w:val="en-US" w:eastAsia="zh-CN"/>
        </w:rPr>
        <w:t xml:space="preserve">3</w:t>
      </w:r>
      <w:r>
        <w:rPr>
          <w:rFonts w:hint="eastAsia"/>
        </w:rPr>
        <w:t xml:space="preserve">个工作日内书面通知乙方，乙方须在</w:t>
      </w:r>
      <w:r>
        <w:rPr>
          <w:rFonts w:hint="eastAsia"/>
          <w:lang w:eastAsia="zh-CN"/>
        </w:rPr>
        <w:t xml:space="preserve">收到书面通知后</w:t>
      </w:r>
      <w:r>
        <w:t xml:space="preserve">3</w:t>
      </w:r>
      <w:r>
        <w:rPr>
          <w:rFonts w:hint="eastAsia"/>
        </w:rPr>
        <w:t xml:space="preserve">个工作日内作出书面回复，如不（无）答复视为认可。质量不合格的产品不得发货；甲方有权对检测不合格和存在质量问题的产品拒收并不予结算，由此给甲方带来的经济损失、法律后果等影响均由乙方承担。</w:t>
      </w:r>
      <w:r/>
    </w:p>
    <w:p>
      <w:pPr>
        <w:ind w:firstLine="480"/>
        <w:spacing w:line="360" w:lineRule="auto"/>
        <w:rPr>
          <w:rFonts w:hint="eastAsia" w:ascii="宋体" w:hAnsi="宋体"/>
          <w:sz w:val="24"/>
          <w:szCs w:val="24"/>
        </w:rPr>
      </w:pPr>
      <w:r>
        <w:rPr>
          <w:rFonts w:hint="eastAsia" w:ascii="宋体" w:hAnsi="宋体"/>
          <w:sz w:val="24"/>
          <w:szCs w:val="24"/>
          <w:lang w:val="en-US" w:eastAsia="zh-CN"/>
        </w:rPr>
        <w:t xml:space="preserve">4</w:t>
      </w:r>
      <w:r>
        <w:rPr>
          <w:rFonts w:hint="eastAsia" w:ascii="宋体" w:hAnsi="宋体"/>
          <w:sz w:val="24"/>
          <w:szCs w:val="24"/>
        </w:rPr>
        <w:t xml:space="preserve">、</w:t>
      </w:r>
      <w:r>
        <w:rPr>
          <w:rFonts w:hint="eastAsia" w:ascii="宋体" w:hAnsi="宋体"/>
          <w:sz w:val="24"/>
          <w:szCs w:val="24"/>
          <w:lang w:eastAsia="zh-CN"/>
        </w:rPr>
        <w:t xml:space="preserve">交付时，</w:t>
      </w:r>
      <w:r>
        <w:rPr>
          <w:rFonts w:hint="eastAsia" w:ascii="宋体" w:hAnsi="宋体"/>
          <w:sz w:val="24"/>
          <w:szCs w:val="24"/>
        </w:rPr>
        <w:t xml:space="preserve">乙方将警用物资品种送达甲方指定地点，须同时提交</w:t>
      </w:r>
      <w:r>
        <w:rPr>
          <w:rFonts w:hint="eastAsia" w:ascii="宋体" w:hAnsi="宋体"/>
          <w:sz w:val="24"/>
          <w:szCs w:val="24"/>
          <w:lang w:eastAsia="zh-CN"/>
        </w:rPr>
        <w:t xml:space="preserve">由</w:t>
      </w:r>
      <w:r>
        <w:rPr>
          <w:rFonts w:hint="eastAsia" w:ascii="宋体" w:hAnsi="宋体"/>
          <w:sz w:val="24"/>
          <w:szCs w:val="24"/>
        </w:rPr>
        <w:t xml:space="preserve">中国计量认证（CMA）和中国合格评定国家认可委员会（CNAS）认证认可的具备警服产品检验检测能力的专业检测机构</w:t>
      </w:r>
      <w:r>
        <w:rPr>
          <w:rFonts w:hint="eastAsia" w:ascii="宋体" w:hAnsi="宋体"/>
          <w:bCs/>
          <w:sz w:val="24"/>
          <w:szCs w:val="24"/>
        </w:rPr>
        <w:t xml:space="preserve">出具的检测</w:t>
      </w:r>
      <w:r>
        <w:rPr>
          <w:rFonts w:hint="eastAsia" w:ascii="宋体" w:hAnsi="宋体"/>
          <w:sz w:val="24"/>
          <w:szCs w:val="24"/>
        </w:rPr>
        <w:t xml:space="preserve">报告（包括原材料、辅料、服饰等）复印件。如未提供以上材料，甲方有权拒绝收货和结算。交收检验依据“2025式警服系列品种技术标准（草案）”和《警服产品交收检验工作规范（草案）》执行。检测机构由甲方委托能够从事纺织产品、服装鞋帽、服饰标志检验检测，具备警服产品检验检测能力的专业检测机构，全部检测费用、相应责任及后果由乙方承担。交收产品的</w:t>
      </w:r>
      <w:r>
        <w:rPr>
          <w:rFonts w:hint="eastAsia" w:ascii="宋体" w:hAnsi="宋体"/>
          <w:sz w:val="24"/>
          <w:szCs w:val="24"/>
          <w:lang w:eastAsia="zh-CN"/>
        </w:rPr>
        <w:t xml:space="preserve">质量</w:t>
      </w:r>
      <w:r>
        <w:rPr>
          <w:rFonts w:hint="eastAsia" w:ascii="宋体" w:hAnsi="宋体"/>
          <w:sz w:val="24"/>
          <w:szCs w:val="24"/>
        </w:rPr>
        <w:t xml:space="preserve">检验结果不得低于乙方投标时提交的样品。交收产品检验低于合同约定的，甲方有权解除合同，或通知乙方重新备货并加倍抽检合格后才能供货；重新备货的，若再次出现与合同约定不符</w:t>
      </w:r>
      <w:r>
        <w:rPr>
          <w:rFonts w:hint="eastAsia" w:ascii="宋体" w:hAnsi="宋体"/>
          <w:sz w:val="24"/>
          <w:szCs w:val="24"/>
          <w:lang w:eastAsia="zh-CN"/>
        </w:rPr>
        <w:t xml:space="preserve">的情形</w:t>
      </w:r>
      <w:r>
        <w:rPr>
          <w:rFonts w:hint="eastAsia" w:ascii="宋体" w:hAnsi="宋体"/>
          <w:sz w:val="24"/>
          <w:szCs w:val="24"/>
        </w:rPr>
        <w:t xml:space="preserve">，合同终止并按照有关规定及合同条款处理。到货验收时，乙方应在接到采购人提出的异议后，3天内给予答复，提出解决方案，并负责处理。</w:t>
      </w:r>
      <w:r/>
    </w:p>
    <w:p>
      <w:pPr>
        <w:ind w:firstLine="480"/>
        <w:spacing w:line="360" w:lineRule="auto"/>
        <w:rPr>
          <w:rFonts w:ascii="宋体" w:hAnsi="宋体"/>
          <w:sz w:val="24"/>
          <w:szCs w:val="24"/>
        </w:rPr>
      </w:pPr>
      <w:r>
        <w:rPr>
          <w:rFonts w:hint="eastAsia" w:ascii="宋体" w:hAnsi="宋体"/>
          <w:sz w:val="24"/>
          <w:szCs w:val="24"/>
          <w:lang w:val="en-US" w:eastAsia="zh-CN"/>
        </w:rPr>
        <w:t xml:space="preserve">5</w:t>
      </w:r>
      <w:r>
        <w:rPr>
          <w:rFonts w:hint="eastAsia" w:ascii="宋体" w:hAnsi="宋体"/>
          <w:sz w:val="24"/>
          <w:szCs w:val="24"/>
        </w:rPr>
        <w:t xml:space="preserve">、</w:t>
      </w:r>
      <w:r>
        <w:rPr>
          <w:rFonts w:hint="eastAsia" w:ascii="宋体" w:hAnsi="宋体"/>
          <w:b w:val="0"/>
          <w:bCs w:val="0"/>
          <w:sz w:val="24"/>
          <w:szCs w:val="24"/>
        </w:rPr>
        <w:t xml:space="preserve">甲方在物资发放后随机对</w:t>
      </w:r>
      <w:r>
        <w:rPr>
          <w:rFonts w:hint="eastAsia" w:ascii="宋体" w:hAnsi="宋体"/>
          <w:b w:val="0"/>
          <w:bCs w:val="0"/>
          <w:sz w:val="24"/>
          <w:szCs w:val="24"/>
          <w:lang w:eastAsia="zh-CN"/>
        </w:rPr>
        <w:t xml:space="preserve">已发放</w:t>
      </w:r>
      <w:r>
        <w:rPr>
          <w:rFonts w:hint="eastAsia" w:ascii="宋体" w:hAnsi="宋体"/>
          <w:b w:val="0"/>
          <w:bCs w:val="0"/>
          <w:sz w:val="24"/>
          <w:szCs w:val="24"/>
        </w:rPr>
        <w:t xml:space="preserve">物资进行抽检验收，</w:t>
      </w:r>
      <w:r>
        <w:rPr>
          <w:rFonts w:hint="eastAsia" w:ascii="宋体" w:hAnsi="宋体"/>
          <w:sz w:val="24"/>
          <w:szCs w:val="24"/>
        </w:rPr>
        <w:t xml:space="preserve">不符合合同规定质量水平的产品</w:t>
      </w:r>
      <w:r>
        <w:rPr>
          <w:rFonts w:hint="eastAsia" w:ascii="宋体" w:hAnsi="宋体"/>
          <w:sz w:val="24"/>
          <w:szCs w:val="24"/>
          <w:lang w:eastAsia="zh-CN"/>
        </w:rPr>
        <w:t xml:space="preserve">乙方无条件更换，</w:t>
      </w:r>
      <w:r>
        <w:rPr>
          <w:rFonts w:hint="eastAsia" w:ascii="宋体" w:hAnsi="宋体"/>
          <w:sz w:val="24"/>
          <w:szCs w:val="24"/>
        </w:rPr>
        <w:t xml:space="preserve">超过本合同单一警用物资系列品种生产总量的</w:t>
      </w:r>
      <w:r>
        <w:rPr>
          <w:rFonts w:ascii="宋体" w:hAnsi="宋体"/>
          <w:sz w:val="24"/>
          <w:szCs w:val="24"/>
        </w:rPr>
        <w:t xml:space="preserve">5%</w:t>
      </w:r>
      <w:r>
        <w:rPr>
          <w:rFonts w:hint="eastAsia" w:ascii="宋体" w:hAnsi="宋体"/>
          <w:sz w:val="24"/>
          <w:szCs w:val="24"/>
        </w:rPr>
        <w:t xml:space="preserve">时，视为整批货物不合格</w:t>
      </w:r>
      <w:r>
        <w:rPr>
          <w:rFonts w:hint="eastAsia" w:ascii="宋体" w:hAnsi="宋体"/>
          <w:sz w:val="24"/>
          <w:szCs w:val="24"/>
          <w:lang w:eastAsia="zh-CN"/>
        </w:rPr>
        <w:t xml:space="preserve">，</w:t>
      </w:r>
      <w:r>
        <w:rPr>
          <w:rFonts w:hint="eastAsia" w:ascii="宋体" w:hAnsi="宋体"/>
          <w:sz w:val="24"/>
          <w:szCs w:val="24"/>
        </w:rPr>
        <w:t xml:space="preserve">甲方有权提出退货，乙方须无条件退还已收到的本合同预付货款，并承担由此给甲方带来的经济损失及法律后果。</w:t>
      </w:r>
      <w:r/>
    </w:p>
    <w:p>
      <w:pPr>
        <w:ind w:firstLine="482"/>
        <w:spacing w:line="360" w:lineRule="auto"/>
        <w:rPr>
          <w:rFonts w:ascii="宋体"/>
          <w:b/>
          <w:bCs/>
          <w:sz w:val="24"/>
          <w:szCs w:val="24"/>
        </w:rPr>
      </w:pPr>
      <w:r>
        <w:rPr>
          <w:rFonts w:hint="eastAsia" w:ascii="宋体" w:hAnsi="宋体"/>
          <w:b/>
          <w:bCs/>
          <w:sz w:val="24"/>
          <w:szCs w:val="24"/>
        </w:rPr>
        <w:t xml:space="preserve">（四）付款方式</w:t>
      </w:r>
      <w:r/>
    </w:p>
    <w:p>
      <w:pPr>
        <w:ind w:firstLine="480"/>
        <w:spacing w:line="360" w:lineRule="auto"/>
        <w:rPr>
          <w:rFonts w:ascii="宋体"/>
          <w:sz w:val="24"/>
          <w:szCs w:val="24"/>
        </w:rPr>
      </w:pPr>
      <w:r>
        <w:rPr>
          <w:rFonts w:ascii="宋体" w:hAnsi="宋体"/>
          <w:sz w:val="24"/>
          <w:szCs w:val="24"/>
        </w:rPr>
        <w:t xml:space="preserve">1</w:t>
      </w:r>
      <w:r>
        <w:rPr>
          <w:rFonts w:hint="eastAsia" w:ascii="宋体" w:hAnsi="宋体"/>
          <w:sz w:val="24"/>
          <w:szCs w:val="24"/>
        </w:rPr>
        <w:t xml:space="preserve">、合同签订时，乙方向采购人缴纳各分包合同金额</w:t>
      </w:r>
      <w:r>
        <w:rPr>
          <w:rFonts w:ascii="宋体" w:hAnsi="宋体"/>
          <w:sz w:val="24"/>
          <w:szCs w:val="24"/>
        </w:rPr>
        <w:t xml:space="preserve">10%</w:t>
      </w:r>
      <w:r>
        <w:rPr>
          <w:rFonts w:hint="eastAsia" w:ascii="宋体" w:hAnsi="宋体"/>
          <w:sz w:val="24"/>
          <w:szCs w:val="24"/>
        </w:rPr>
        <w:t xml:space="preserve">作为履约保证金，履约担保形式为银行保函</w:t>
      </w:r>
      <w:r>
        <w:rPr>
          <w:rFonts w:ascii="宋体" w:hAnsi="宋体"/>
          <w:sz w:val="24"/>
          <w:szCs w:val="24"/>
        </w:rPr>
        <w:t xml:space="preserve">(</w:t>
      </w:r>
      <w:r>
        <w:rPr>
          <w:rFonts w:hint="eastAsia" w:ascii="宋体" w:hAnsi="宋体"/>
          <w:sz w:val="24"/>
          <w:szCs w:val="24"/>
        </w:rPr>
        <w:t xml:space="preserve">以支票、汇票、本票或者金融机构出具的保函等非现金形式提交）。注：保函必须为不可撤销见索即付。</w:t>
      </w:r>
      <w:r/>
    </w:p>
    <w:p>
      <w:pPr>
        <w:ind w:firstLine="480"/>
        <w:spacing w:line="360" w:lineRule="auto"/>
        <w:rPr>
          <w:rFonts w:ascii="宋体"/>
          <w:sz w:val="24"/>
          <w:szCs w:val="24"/>
        </w:rPr>
      </w:pPr>
      <w:r>
        <w:rPr>
          <w:rFonts w:ascii="宋体" w:hAnsi="宋体"/>
          <w:sz w:val="24"/>
          <w:szCs w:val="24"/>
        </w:rPr>
        <w:t xml:space="preserve">2</w:t>
      </w:r>
      <w:r>
        <w:rPr>
          <w:rFonts w:hint="eastAsia" w:ascii="宋体" w:hAnsi="宋体"/>
          <w:sz w:val="24"/>
          <w:szCs w:val="24"/>
        </w:rPr>
        <w:t xml:space="preserve">、乙方提交银行保函且合同签订，甲方收到正式发票后30日内，预付给乙方合同</w:t>
      </w:r>
      <w:r>
        <w:rPr>
          <w:rFonts w:hint="eastAsia" w:ascii="宋体" w:hAnsi="宋体"/>
          <w:sz w:val="24"/>
          <w:szCs w:val="24"/>
          <w:lang w:eastAsia="zh-CN"/>
        </w:rPr>
        <w:t xml:space="preserve">总</w:t>
      </w:r>
      <w:r>
        <w:rPr>
          <w:rFonts w:hint="eastAsia" w:ascii="宋体" w:hAnsi="宋体"/>
          <w:sz w:val="24"/>
          <w:szCs w:val="24"/>
        </w:rPr>
        <w:t xml:space="preserve">金额的3</w:t>
      </w:r>
      <w:r>
        <w:rPr>
          <w:rFonts w:ascii="宋体" w:hAnsi="宋体"/>
          <w:sz w:val="24"/>
          <w:szCs w:val="24"/>
        </w:rPr>
        <w:t xml:space="preserve">0%</w:t>
      </w:r>
      <w:r>
        <w:rPr>
          <w:rFonts w:hint="eastAsia" w:ascii="宋体" w:hAnsi="宋体"/>
          <w:sz w:val="24"/>
          <w:szCs w:val="24"/>
        </w:rPr>
        <w:t xml:space="preserve">用于生产</w:t>
      </w:r>
      <w:r>
        <w:rPr>
          <w:rFonts w:hint="eastAsia" w:ascii="宋体" w:hAnsi="宋体"/>
          <w:sz w:val="24"/>
          <w:szCs w:val="24"/>
          <w:lang w:eastAsia="zh-CN"/>
        </w:rPr>
        <w:t xml:space="preserve">。</w:t>
      </w:r>
      <w:r>
        <w:rPr>
          <w:rFonts w:hint="eastAsia" w:ascii="宋体" w:hAnsi="宋体"/>
          <w:sz w:val="24"/>
          <w:szCs w:val="24"/>
        </w:rPr>
        <w:t xml:space="preserve">大货抽检合格后，</w:t>
      </w:r>
      <w:r>
        <w:rPr>
          <w:rFonts w:hint="eastAsia" w:ascii="宋体" w:hAnsi="宋体"/>
          <w:sz w:val="24"/>
          <w:szCs w:val="24"/>
          <w:lang w:eastAsia="zh-CN"/>
        </w:rPr>
        <w:t xml:space="preserve">乙方</w:t>
      </w:r>
      <w:r>
        <w:rPr>
          <w:rFonts w:hint="eastAsia" w:ascii="宋体" w:hAnsi="宋体"/>
          <w:sz w:val="24"/>
          <w:szCs w:val="24"/>
        </w:rPr>
        <w:t xml:space="preserve">将货物送达甲方指定地点，</w:t>
      </w:r>
      <w:r>
        <w:rPr>
          <w:rFonts w:hint="eastAsia" w:ascii="宋体" w:hAnsi="宋体"/>
          <w:sz w:val="24"/>
          <w:szCs w:val="24"/>
          <w:lang w:eastAsia="zh-CN"/>
        </w:rPr>
        <w:t xml:space="preserve">待生产计划全部完成后，</w:t>
      </w:r>
      <w:r>
        <w:rPr>
          <w:rFonts w:hint="eastAsia" w:ascii="宋体" w:hAnsi="宋体"/>
          <w:sz w:val="24"/>
          <w:szCs w:val="24"/>
        </w:rPr>
        <w:t xml:space="preserve">凭合同、发票</w:t>
      </w:r>
      <w:r>
        <w:rPr>
          <w:rFonts w:hint="eastAsia" w:ascii="宋体" w:hAnsi="宋体"/>
          <w:sz w:val="24"/>
          <w:szCs w:val="24"/>
          <w:lang w:eastAsia="zh-CN"/>
        </w:rPr>
        <w:t xml:space="preserve">和汇总的</w:t>
      </w:r>
      <w:r>
        <w:rPr>
          <w:rFonts w:hint="eastAsia" w:ascii="宋体" w:hAnsi="宋体"/>
          <w:sz w:val="24"/>
          <w:szCs w:val="24"/>
        </w:rPr>
        <w:t xml:space="preserve">签（验）收单与甲方办理剩余应付款结算。甲方在收到乙方相关合规约定资料后30日内支付剩余应付款项，金额以实际供货数量为准，据实结算。如因财政资金拨付造成付款延误，甲方不承担违约责任。</w:t>
      </w:r>
      <w:r/>
    </w:p>
    <w:p>
      <w:pPr>
        <w:ind w:firstLine="470"/>
        <w:spacing w:line="360" w:lineRule="auto"/>
        <w:rPr>
          <w:rFonts w:ascii="宋体"/>
          <w:sz w:val="24"/>
          <w:szCs w:val="24"/>
        </w:rPr>
      </w:pPr>
      <w:r>
        <w:rPr>
          <w:rFonts w:ascii="宋体" w:hAnsi="宋体"/>
          <w:sz w:val="24"/>
          <w:szCs w:val="24"/>
        </w:rPr>
        <w:t xml:space="preserve">3</w:t>
      </w:r>
      <w:r>
        <w:rPr>
          <w:rFonts w:hint="eastAsia" w:ascii="宋体" w:hAnsi="宋体"/>
          <w:sz w:val="24"/>
          <w:szCs w:val="24"/>
        </w:rPr>
        <w:t xml:space="preserve">、从保函出具时起算履约保函期限为1年。在</w:t>
      </w:r>
      <w:r>
        <w:rPr>
          <w:rFonts w:hint="eastAsia" w:ascii="宋体" w:hAnsi="宋体"/>
          <w:sz w:val="24"/>
          <w:szCs w:val="24"/>
          <w:lang w:eastAsia="zh-CN"/>
        </w:rPr>
        <w:t xml:space="preserve">合同款项结算完毕</w:t>
      </w:r>
      <w:r>
        <w:rPr>
          <w:rFonts w:hint="eastAsia" w:ascii="宋体" w:hAnsi="宋体"/>
          <w:sz w:val="24"/>
          <w:szCs w:val="24"/>
        </w:rPr>
        <w:t xml:space="preserve">且无其它未尽事宜和纠纷</w:t>
      </w:r>
      <w:r>
        <w:rPr>
          <w:rFonts w:hint="eastAsia" w:ascii="宋体" w:hAnsi="宋体"/>
          <w:sz w:val="24"/>
          <w:szCs w:val="24"/>
          <w:lang w:eastAsia="zh-CN"/>
        </w:rPr>
        <w:t xml:space="preserve">，</w:t>
      </w:r>
      <w:r>
        <w:rPr>
          <w:rFonts w:hint="eastAsia" w:ascii="宋体" w:hAnsi="宋体"/>
          <w:sz w:val="24"/>
          <w:szCs w:val="24"/>
        </w:rPr>
        <w:t xml:space="preserve">甲方在收到乙方申请后10个日历日内，将履约保函退还乙方。</w:t>
      </w:r>
      <w:r/>
    </w:p>
    <w:p>
      <w:pPr>
        <w:pStyle w:val="720"/>
        <w:rPr>
          <w:rFonts w:ascii="宋体" w:hAnsi="宋体" w:eastAsia="宋体"/>
          <w:b/>
          <w:bCs/>
          <w:sz w:val="24"/>
          <w:szCs w:val="24"/>
        </w:rPr>
      </w:pPr>
      <w:r>
        <w:rPr>
          <w:rFonts w:hint="eastAsia" w:ascii="宋体" w:hAnsi="宋体" w:eastAsia="宋体"/>
          <w:b/>
          <w:bCs/>
          <w:sz w:val="24"/>
          <w:szCs w:val="24"/>
        </w:rPr>
        <w:t xml:space="preserve">（五）质量保证和售后服务</w:t>
      </w:r>
      <w:r/>
    </w:p>
    <w:p>
      <w:pPr>
        <w:ind w:firstLine="470"/>
        <w:spacing w:line="360" w:lineRule="auto"/>
        <w:rPr>
          <w:rFonts w:ascii="宋体"/>
          <w:sz w:val="24"/>
          <w:szCs w:val="24"/>
        </w:rPr>
      </w:pPr>
      <w:r>
        <w:rPr>
          <w:rFonts w:ascii="宋体" w:hAnsi="宋体"/>
          <w:sz w:val="24"/>
          <w:szCs w:val="24"/>
        </w:rPr>
        <w:t xml:space="preserve">1</w:t>
      </w:r>
      <w:r>
        <w:rPr>
          <w:rFonts w:hint="eastAsia" w:ascii="宋体" w:hAnsi="宋体"/>
          <w:sz w:val="24"/>
          <w:szCs w:val="24"/>
        </w:rPr>
        <w:t xml:space="preserve">、警用物资质量保证期及服务期：自货物签收之日起</w:t>
      </w:r>
      <w:r>
        <w:rPr>
          <w:rFonts w:ascii="宋体" w:hAnsi="宋体"/>
          <w:spacing w:val="4"/>
          <w:sz w:val="24"/>
          <w:szCs w:val="24"/>
        </w:rPr>
        <w:t xml:space="preserve">2</w:t>
      </w:r>
      <w:r>
        <w:rPr>
          <w:rFonts w:hint="eastAsia" w:ascii="宋体" w:hAnsi="宋体"/>
          <w:spacing w:val="4"/>
          <w:sz w:val="24"/>
          <w:szCs w:val="24"/>
        </w:rPr>
        <w:t xml:space="preserve">年。</w:t>
      </w:r>
      <w:r/>
    </w:p>
    <w:p>
      <w:pPr>
        <w:pStyle w:val="908"/>
        <w:ind w:firstLine="480"/>
        <w:spacing w:before="78" w:after="78" w:line="360" w:lineRule="auto"/>
        <w:rPr>
          <w:rFonts w:hAnsi="宋体"/>
        </w:rPr>
      </w:pPr>
      <w:r>
        <w:rPr>
          <w:rFonts w:hAnsi="宋体"/>
        </w:rPr>
        <w:t xml:space="preserve">2</w:t>
      </w:r>
      <w:r>
        <w:rPr>
          <w:rFonts w:hint="eastAsia" w:hAnsi="宋体"/>
        </w:rPr>
        <w:t xml:space="preserve">、为确保产品的质量，乙方在生产时，须严格按照《中华人民共和国公共安全行业标准》和公安部“2025式警服系列品种技术标准（草案）”执行。</w:t>
      </w:r>
      <w:r/>
    </w:p>
    <w:p>
      <w:pPr>
        <w:ind w:firstLine="480"/>
        <w:spacing w:line="360" w:lineRule="auto"/>
        <w:rPr>
          <w:rFonts w:ascii="宋体" w:hAnsi="宋体"/>
          <w:sz w:val="24"/>
          <w:szCs w:val="24"/>
        </w:rPr>
      </w:pPr>
      <w:r>
        <w:rPr>
          <w:rFonts w:ascii="宋体" w:hAnsi="宋体"/>
          <w:sz w:val="24"/>
          <w:szCs w:val="24"/>
        </w:rPr>
        <w:t xml:space="preserve">3</w:t>
      </w:r>
      <w:r>
        <w:rPr>
          <w:rFonts w:hint="eastAsia" w:ascii="宋体" w:hAnsi="宋体"/>
          <w:sz w:val="24"/>
          <w:szCs w:val="24"/>
        </w:rPr>
        <w:t xml:space="preserve">、乙方须保证所提供货物是全新未使用过的，并完全符合招标文件要求的合格产品，按照公安部技术标准规定在产品相应部位的水洗标需标明生产企业名称和生产时间、面里料成分、号型、质保期、洗涤说明等内容。</w:t>
      </w:r>
      <w:r/>
    </w:p>
    <w:p>
      <w:pPr>
        <w:ind w:firstLine="480"/>
        <w:spacing w:line="360" w:lineRule="auto"/>
        <w:rPr>
          <w:rFonts w:ascii="宋体" w:hAnsi="宋体"/>
          <w:sz w:val="24"/>
          <w:szCs w:val="24"/>
        </w:rPr>
      </w:pPr>
      <w:r>
        <w:rPr>
          <w:rFonts w:hint="eastAsia" w:ascii="宋体" w:hAnsi="宋体"/>
          <w:sz w:val="24"/>
          <w:szCs w:val="24"/>
        </w:rPr>
        <w:t xml:space="preserve">4、面料、辅料及标志等全部由乙方提供，乙方须按要求从警服目录生产企业处进行购买，并向甲方提供本合同项下各产品的面料、辅料及标志等供货合同副本进行备案，乙方须对面料、辅料及标志等质量负责。甲方将在中标结果确认后有权对中标人的面料、辅料及标志等进行数量清点及质量检测；货物正式投入生产前，甲方有权进行样品确认及检测；货物生产时，甲方有权对首件下线产品进行检测；甲方进行抽检时发现警服质量不符合合同规定的，应当场提出异议，乙方应立即予以答复，并负责处理。不能及时处理的质量不合格产品不得发运。</w:t>
      </w:r>
      <w:r/>
    </w:p>
    <w:p>
      <w:pPr>
        <w:ind w:firstLine="470"/>
        <w:spacing w:line="360" w:lineRule="auto"/>
        <w:rPr>
          <w:rFonts w:ascii="宋体"/>
          <w:sz w:val="24"/>
          <w:szCs w:val="24"/>
        </w:rPr>
      </w:pPr>
      <w:r>
        <w:rPr>
          <w:rFonts w:hint="eastAsia" w:ascii="宋体" w:hAnsi="宋体"/>
          <w:sz w:val="24"/>
          <w:szCs w:val="24"/>
        </w:rPr>
        <w:t xml:space="preserve">5、乙方有完全责任和义务对甲方提供的生产数据的准确性进行复核，对警用物资相关系列产品生产所用的公安专用标志、服饰等原材料进行质量的监督、检测等，保证产品质量的前提下如期生产和按期交货。如乙方未按此条款履约，由此造成的一切后果和法律责任等将由乙方自行承担。</w:t>
      </w:r>
      <w:r/>
    </w:p>
    <w:p>
      <w:pPr>
        <w:ind w:firstLine="470"/>
        <w:spacing w:line="360" w:lineRule="auto"/>
        <w:rPr>
          <w:rFonts w:ascii="宋体"/>
          <w:sz w:val="24"/>
          <w:szCs w:val="24"/>
        </w:rPr>
      </w:pPr>
      <w:r>
        <w:rPr>
          <w:rFonts w:hint="eastAsia" w:ascii="宋体" w:hAnsi="宋体"/>
          <w:sz w:val="24"/>
          <w:szCs w:val="24"/>
        </w:rPr>
        <w:t xml:space="preserve">6、售后服务：因公安工作的特殊性，乙方交货后，必须按照投标文件中的售后服务承诺内容，指定专人在质保期内为甲方提供售后服务。对原装箱内缺</w:t>
      </w:r>
      <w:r>
        <w:rPr>
          <w:rFonts w:hint="eastAsia" w:ascii="宋体" w:hAnsi="宋体"/>
          <w:b w:val="0"/>
          <w:bCs w:val="0"/>
          <w:sz w:val="24"/>
          <w:szCs w:val="24"/>
        </w:rPr>
        <w:t xml:space="preserve">少、损坏的货物，由乙方在</w:t>
      </w:r>
      <w:r>
        <w:rPr>
          <w:rFonts w:ascii="宋体" w:hAnsi="宋体"/>
          <w:b w:val="0"/>
          <w:bCs w:val="0"/>
          <w:sz w:val="24"/>
          <w:szCs w:val="24"/>
        </w:rPr>
        <w:t xml:space="preserve">5</w:t>
      </w:r>
      <w:r>
        <w:rPr>
          <w:rFonts w:hint="eastAsia" w:ascii="宋体" w:hAnsi="宋体"/>
          <w:b w:val="0"/>
          <w:bCs w:val="0"/>
          <w:sz w:val="24"/>
          <w:szCs w:val="24"/>
        </w:rPr>
        <w:t xml:space="preserve">个日历日内负责补齐，对民警穿着使用不合体的警用物资在</w:t>
      </w:r>
      <w:r>
        <w:rPr>
          <w:rFonts w:ascii="宋体" w:hAnsi="宋体"/>
          <w:b w:val="0"/>
          <w:bCs w:val="0"/>
          <w:sz w:val="24"/>
          <w:szCs w:val="24"/>
        </w:rPr>
        <w:t xml:space="preserve">15</w:t>
      </w:r>
      <w:r>
        <w:rPr>
          <w:rFonts w:hint="eastAsia" w:ascii="宋体" w:hAnsi="宋体"/>
          <w:b w:val="0"/>
          <w:bCs w:val="0"/>
          <w:sz w:val="24"/>
          <w:szCs w:val="24"/>
        </w:rPr>
        <w:t xml:space="preserve">个工作日给予无条件调换，在</w:t>
      </w:r>
      <w:r>
        <w:rPr>
          <w:rFonts w:ascii="宋体" w:hAnsi="宋体"/>
          <w:b w:val="0"/>
          <w:bCs w:val="0"/>
          <w:sz w:val="24"/>
          <w:szCs w:val="24"/>
        </w:rPr>
        <w:t xml:space="preserve">2</w:t>
      </w:r>
      <w:r>
        <w:rPr>
          <w:rFonts w:hint="eastAsia" w:ascii="宋体" w:hAnsi="宋体"/>
          <w:b w:val="0"/>
          <w:bCs w:val="0"/>
          <w:sz w:val="24"/>
          <w:szCs w:val="24"/>
        </w:rPr>
        <w:t xml:space="preserve">日内提供上门量体服务。如供应商无法提供其承诺的换货服务，应向甲方支付换货产品总价</w:t>
      </w:r>
      <w:r>
        <w:rPr>
          <w:rFonts w:ascii="宋体" w:hAnsi="宋体"/>
          <w:b w:val="0"/>
          <w:bCs w:val="0"/>
          <w:sz w:val="24"/>
          <w:szCs w:val="24"/>
        </w:rPr>
        <w:t xml:space="preserve">2</w:t>
      </w:r>
      <w:r>
        <w:rPr>
          <w:rFonts w:hint="eastAsia" w:ascii="宋体" w:hAnsi="宋体"/>
          <w:b w:val="0"/>
          <w:bCs w:val="0"/>
          <w:sz w:val="24"/>
          <w:szCs w:val="24"/>
        </w:rPr>
        <w:t xml:space="preserve">倍的违约金，违约</w:t>
      </w:r>
      <w:r>
        <w:rPr>
          <w:rFonts w:hint="eastAsia" w:ascii="宋体" w:hAnsi="宋体"/>
          <w:sz w:val="24"/>
          <w:szCs w:val="24"/>
        </w:rPr>
        <w:t xml:space="preserve">金从甲方待付货款或履约保函中扣除。</w:t>
      </w:r>
      <w:r/>
    </w:p>
    <w:p>
      <w:pPr>
        <w:ind w:firstLine="470"/>
        <w:spacing w:line="360" w:lineRule="auto"/>
        <w:rPr>
          <w:rFonts w:ascii="宋体"/>
          <w:sz w:val="24"/>
          <w:szCs w:val="24"/>
        </w:rPr>
      </w:pPr>
      <w:r>
        <w:rPr>
          <w:rFonts w:hint="eastAsia" w:ascii="宋体" w:hAnsi="宋体"/>
          <w:sz w:val="24"/>
          <w:szCs w:val="24"/>
        </w:rPr>
        <w:t xml:space="preserve">7、因公安工作的特殊性，乙方必须满足甲方招标文件中规定的服务承诺以外的任何应急服务要求，</w:t>
      </w:r>
      <w:r>
        <w:rPr>
          <w:rFonts w:hint="eastAsia" w:ascii="宋体" w:hAnsi="宋体"/>
          <w:bCs/>
          <w:sz w:val="24"/>
          <w:szCs w:val="24"/>
        </w:rPr>
        <w:t xml:space="preserve">投标企业须承诺</w:t>
      </w:r>
      <w:r>
        <w:rPr>
          <w:rFonts w:ascii="宋体" w:hAnsi="宋体"/>
          <w:bCs/>
          <w:sz w:val="24"/>
          <w:szCs w:val="24"/>
        </w:rPr>
        <w:t xml:space="preserve">1</w:t>
      </w:r>
      <w:r>
        <w:rPr>
          <w:rFonts w:hint="eastAsia" w:ascii="宋体" w:hAnsi="宋体"/>
          <w:bCs/>
          <w:sz w:val="24"/>
          <w:szCs w:val="24"/>
        </w:rPr>
        <w:t xml:space="preserve">小时内响应甲方应急需求，</w:t>
      </w:r>
      <w:r>
        <w:rPr>
          <w:rFonts w:ascii="宋体" w:hAnsi="宋体"/>
          <w:bCs/>
          <w:sz w:val="24"/>
          <w:szCs w:val="24"/>
        </w:rPr>
        <w:t xml:space="preserve">2</w:t>
      </w:r>
      <w:r>
        <w:rPr>
          <w:rFonts w:hint="eastAsia" w:ascii="宋体" w:hAnsi="宋体"/>
          <w:bCs/>
          <w:sz w:val="24"/>
          <w:szCs w:val="24"/>
        </w:rPr>
        <w:t xml:space="preserve">小时内提供应急方案，从生产地到甲方</w:t>
      </w:r>
      <w:r>
        <w:rPr>
          <w:rFonts w:hint="eastAsia" w:ascii="宋体" w:hAnsi="宋体"/>
          <w:bCs/>
          <w:sz w:val="24"/>
          <w:szCs w:val="24"/>
          <w:lang w:eastAsia="zh-CN"/>
        </w:rPr>
        <w:t xml:space="preserve">的物资运输时间不超过</w:t>
      </w:r>
      <w:r>
        <w:rPr>
          <w:rFonts w:hint="eastAsia" w:ascii="宋体" w:hAnsi="宋体"/>
          <w:bCs/>
          <w:sz w:val="24"/>
          <w:szCs w:val="24"/>
        </w:rPr>
        <w:t xml:space="preserve">24小时</w:t>
      </w:r>
      <w:r>
        <w:rPr>
          <w:rFonts w:hint="eastAsia" w:ascii="宋体" w:hAnsi="宋体"/>
          <w:bCs/>
          <w:sz w:val="24"/>
          <w:szCs w:val="24"/>
          <w:lang w:eastAsia="zh-CN"/>
        </w:rPr>
        <w:t xml:space="preserve">，并</w:t>
      </w:r>
      <w:r>
        <w:rPr>
          <w:rFonts w:hint="eastAsia" w:ascii="宋体" w:hAnsi="宋体"/>
          <w:bCs/>
          <w:sz w:val="24"/>
          <w:szCs w:val="24"/>
        </w:rPr>
        <w:t xml:space="preserve">承诺按照如下周期内供货：合同内各品种数量</w:t>
      </w:r>
      <w:r>
        <w:rPr>
          <w:rFonts w:ascii="宋体" w:hAnsi="宋体"/>
          <w:bCs/>
          <w:sz w:val="24"/>
          <w:szCs w:val="24"/>
        </w:rPr>
        <w:t xml:space="preserve">1%</w:t>
      </w:r>
      <w:r>
        <w:rPr>
          <w:rFonts w:hint="eastAsia" w:ascii="宋体" w:hAnsi="宋体"/>
          <w:bCs/>
          <w:sz w:val="24"/>
          <w:szCs w:val="24"/>
        </w:rPr>
        <w:t xml:space="preserve">（含）及以下</w:t>
      </w:r>
      <w:r>
        <w:rPr>
          <w:rFonts w:ascii="宋体" w:hAnsi="宋体"/>
          <w:bCs/>
          <w:sz w:val="24"/>
          <w:szCs w:val="24"/>
        </w:rPr>
        <w:t xml:space="preserve">3</w:t>
      </w:r>
      <w:r>
        <w:rPr>
          <w:rFonts w:hint="eastAsia" w:ascii="宋体" w:hAnsi="宋体"/>
          <w:bCs/>
          <w:sz w:val="24"/>
          <w:szCs w:val="24"/>
        </w:rPr>
        <w:t xml:space="preserve">天内，合同内各品种数量</w:t>
      </w:r>
      <w:r>
        <w:rPr>
          <w:rFonts w:ascii="宋体" w:hAnsi="宋体"/>
          <w:bCs/>
          <w:sz w:val="24"/>
          <w:szCs w:val="24"/>
        </w:rPr>
        <w:t xml:space="preserve">1</w:t>
      </w:r>
      <w:r>
        <w:rPr>
          <w:rFonts w:hint="eastAsia" w:ascii="宋体" w:hAnsi="宋体"/>
          <w:bCs/>
          <w:sz w:val="24"/>
          <w:szCs w:val="24"/>
        </w:rPr>
        <w:t xml:space="preserve">%</w:t>
      </w:r>
      <w:r>
        <w:rPr>
          <w:rFonts w:hint="eastAsia" w:ascii="宋体" w:hAnsi="宋体" w:cs="宋体"/>
          <w:bCs/>
          <w:sz w:val="24"/>
          <w:szCs w:val="24"/>
        </w:rPr>
        <w:t xml:space="preserve">～</w:t>
      </w:r>
      <w:r>
        <w:rPr>
          <w:rFonts w:hint="eastAsia" w:ascii="宋体" w:hAnsi="宋体"/>
          <w:bCs/>
          <w:sz w:val="24"/>
          <w:szCs w:val="24"/>
        </w:rPr>
        <w:t xml:space="preserve">3%（含）5天内，合同内各品种数量3%</w:t>
      </w:r>
      <w:r>
        <w:rPr>
          <w:rFonts w:hint="eastAsia" w:ascii="宋体" w:hAnsi="宋体" w:cs="宋体"/>
          <w:bCs/>
          <w:sz w:val="24"/>
          <w:szCs w:val="24"/>
        </w:rPr>
        <w:t xml:space="preserve">～</w:t>
      </w:r>
      <w:r>
        <w:rPr>
          <w:rFonts w:hint="eastAsia" w:ascii="宋体" w:hAnsi="宋体"/>
          <w:bCs/>
          <w:sz w:val="24"/>
          <w:szCs w:val="24"/>
        </w:rPr>
        <w:t xml:space="preserve">5%（含）7天内，合同内各品种数量5%</w:t>
      </w:r>
      <w:r>
        <w:rPr>
          <w:rFonts w:hint="eastAsia" w:ascii="宋体" w:hAnsi="宋体" w:cs="宋体"/>
          <w:bCs/>
          <w:sz w:val="24"/>
          <w:szCs w:val="24"/>
        </w:rPr>
        <w:t xml:space="preserve">～</w:t>
      </w:r>
      <w:r>
        <w:rPr>
          <w:rFonts w:hint="eastAsia" w:ascii="宋体" w:hAnsi="宋体"/>
          <w:bCs/>
          <w:sz w:val="24"/>
          <w:szCs w:val="24"/>
        </w:rPr>
        <w:t xml:space="preserve">10%（含）10天内。</w:t>
      </w:r>
      <w:r>
        <w:rPr>
          <w:rFonts w:hint="eastAsia" w:ascii="宋体" w:hAnsi="宋体"/>
          <w:sz w:val="24"/>
          <w:szCs w:val="24"/>
        </w:rPr>
        <w:t xml:space="preserve">如乙方无法满足和完成甲方所需的应急物资任务，甲方将视为乙方不能按合同约定内容</w:t>
      </w:r>
      <w:r>
        <w:rPr>
          <w:rFonts w:hint="eastAsia" w:ascii="宋体" w:hAnsi="宋体"/>
          <w:bCs/>
          <w:sz w:val="24"/>
          <w:szCs w:val="24"/>
        </w:rPr>
        <w:t xml:space="preserve">履约，甲方视情节严重性有权</w:t>
      </w:r>
      <w:r>
        <w:rPr>
          <w:rFonts w:hint="eastAsia" w:ascii="宋体" w:hAnsi="宋体"/>
          <w:sz w:val="24"/>
          <w:szCs w:val="24"/>
        </w:rPr>
        <w:t xml:space="preserve">每次扣除</w:t>
      </w:r>
      <w:r>
        <w:rPr>
          <w:rFonts w:hint="eastAsia" w:ascii="宋体" w:hAnsi="宋体"/>
          <w:bCs/>
          <w:sz w:val="24"/>
          <w:szCs w:val="24"/>
        </w:rPr>
        <w:t xml:space="preserve">乙方</w:t>
      </w:r>
      <w:r>
        <w:rPr>
          <w:rFonts w:hint="eastAsia" w:ascii="宋体" w:hAnsi="宋体"/>
          <w:sz w:val="24"/>
          <w:szCs w:val="24"/>
        </w:rPr>
        <w:t xml:space="preserve">合同总价</w:t>
      </w:r>
      <w:r>
        <w:rPr>
          <w:rFonts w:ascii="宋体" w:hAnsi="宋体"/>
          <w:sz w:val="24"/>
          <w:szCs w:val="24"/>
        </w:rPr>
        <w:t xml:space="preserve">1%</w:t>
      </w:r>
      <w:r>
        <w:rPr>
          <w:rFonts w:hint="eastAsia" w:ascii="宋体" w:hAnsi="宋体"/>
          <w:sz w:val="24"/>
          <w:szCs w:val="24"/>
        </w:rPr>
        <w:t xml:space="preserve">的违约金（</w:t>
      </w:r>
      <w:r>
        <w:rPr>
          <w:rFonts w:hint="eastAsia" w:ascii="宋体" w:hAnsi="宋体"/>
          <w:bCs/>
          <w:sz w:val="24"/>
          <w:szCs w:val="24"/>
        </w:rPr>
        <w:t xml:space="preserve">提供</w:t>
      </w:r>
      <w:r>
        <w:rPr>
          <w:rFonts w:hint="eastAsia" w:ascii="宋体" w:hAnsi="宋体"/>
          <w:sz w:val="24"/>
          <w:szCs w:val="24"/>
        </w:rPr>
        <w:t xml:space="preserve">加盖企业公章</w:t>
      </w:r>
      <w:r>
        <w:rPr>
          <w:rFonts w:hint="eastAsia" w:ascii="宋体" w:hAnsi="宋体"/>
          <w:bCs/>
          <w:sz w:val="24"/>
          <w:szCs w:val="24"/>
        </w:rPr>
        <w:t xml:space="preserve">承诺函）</w:t>
      </w:r>
      <w:r>
        <w:rPr>
          <w:rFonts w:hint="eastAsia" w:ascii="宋体" w:hAnsi="宋体"/>
          <w:sz w:val="24"/>
          <w:szCs w:val="24"/>
        </w:rPr>
        <w:t xml:space="preserve">。</w:t>
      </w:r>
      <w:r/>
    </w:p>
    <w:p>
      <w:pPr>
        <w:ind w:firstLine="470"/>
        <w:spacing w:line="360" w:lineRule="auto"/>
        <w:rPr>
          <w:rFonts w:ascii="宋体"/>
          <w:sz w:val="24"/>
          <w:szCs w:val="24"/>
        </w:rPr>
      </w:pPr>
      <w:r>
        <w:rPr>
          <w:rFonts w:hint="eastAsia" w:ascii="宋体" w:hAnsi="宋体"/>
          <w:sz w:val="24"/>
          <w:szCs w:val="24"/>
        </w:rPr>
        <w:t xml:space="preserve">8、中标企业在生产任务过半时，须向甲方提供以书面形式的生产任务完成情况说明（加盖企业公章），甲方将对生产企业进行不定期抽</w:t>
      </w:r>
      <w:r>
        <w:rPr>
          <w:rFonts w:hint="eastAsia" w:ascii="宋体" w:hAnsi="宋体"/>
          <w:sz w:val="24"/>
          <w:szCs w:val="24"/>
          <w:lang w:eastAsia="zh-CN"/>
        </w:rPr>
        <w:t xml:space="preserve">检，</w:t>
      </w:r>
      <w:r>
        <w:rPr>
          <w:rFonts w:hint="eastAsia" w:ascii="宋体" w:hAnsi="宋体"/>
          <w:sz w:val="24"/>
          <w:szCs w:val="24"/>
        </w:rPr>
        <w:t xml:space="preserve">检测费用由乙方承担。</w:t>
      </w:r>
      <w:r/>
    </w:p>
    <w:p>
      <w:pPr>
        <w:ind w:firstLine="470"/>
        <w:spacing w:line="360" w:lineRule="auto"/>
        <w:rPr>
          <w:rFonts w:ascii="宋体"/>
          <w:b/>
          <w:sz w:val="24"/>
          <w:szCs w:val="24"/>
        </w:rPr>
      </w:pPr>
      <w:r>
        <w:rPr>
          <w:rFonts w:hint="eastAsia" w:ascii="宋体" w:hAnsi="宋体"/>
          <w:sz w:val="24"/>
          <w:szCs w:val="24"/>
        </w:rPr>
        <w:t xml:space="preserve">9、合同执行过程中，对甲方提出的书面要求，乙方应在</w:t>
      </w:r>
      <w:r>
        <w:rPr>
          <w:rFonts w:ascii="宋体" w:hAnsi="宋体"/>
          <w:sz w:val="24"/>
          <w:szCs w:val="24"/>
        </w:rPr>
        <w:t xml:space="preserve">3</w:t>
      </w:r>
      <w:r>
        <w:rPr>
          <w:rFonts w:hint="eastAsia" w:ascii="宋体" w:hAnsi="宋体"/>
          <w:sz w:val="24"/>
          <w:szCs w:val="24"/>
        </w:rPr>
        <w:t xml:space="preserve">个日历日内给予书面答复，如无答复视为认可。</w:t>
      </w:r>
      <w:r/>
    </w:p>
    <w:p>
      <w:pPr>
        <w:pStyle w:val="908"/>
        <w:spacing w:before="78" w:after="78" w:line="360" w:lineRule="auto"/>
        <w:rPr>
          <w:rFonts w:hAnsi="宋体"/>
          <w:b/>
          <w:bCs/>
        </w:rPr>
      </w:pPr>
      <w:r>
        <w:rPr>
          <w:rFonts w:hint="eastAsia" w:hAnsi="宋体"/>
          <w:b/>
          <w:bCs/>
        </w:rPr>
        <w:t xml:space="preserve">（六）监督</w:t>
      </w:r>
      <w:r/>
    </w:p>
    <w:p>
      <w:pPr>
        <w:ind w:firstLine="470"/>
        <w:spacing w:line="360" w:lineRule="auto"/>
        <w:rPr>
          <w:rFonts w:ascii="宋体" w:hAnsi="宋体"/>
          <w:sz w:val="24"/>
          <w:szCs w:val="24"/>
        </w:rPr>
      </w:pPr>
      <w:r>
        <w:rPr>
          <w:rFonts w:hint="eastAsia" w:ascii="宋体" w:hAnsi="宋体"/>
          <w:sz w:val="24"/>
          <w:szCs w:val="24"/>
        </w:rPr>
        <w:t xml:space="preserve">为了维护甲方利益，确保警用物资产品的质量和按期交货。在产品生产制作期间，甲方依据乙方提供的生产进度、供货计划表，派出质量监督小组，对正在生产的警用物资产品质量进行监督检查和现场抽样送检，甲方大货抽检比例为乙方生产的该品种总数量的</w:t>
      </w:r>
      <w:r>
        <w:rPr>
          <w:rFonts w:hint="eastAsia" w:ascii="宋体" w:hAnsi="宋体"/>
          <w:sz w:val="24"/>
          <w:szCs w:val="24"/>
          <w:u w:val="single"/>
        </w:rPr>
        <w:t xml:space="preserve">千分之三</w:t>
      </w:r>
      <w:r>
        <w:rPr>
          <w:rFonts w:hint="eastAsia" w:ascii="宋体" w:hAnsi="宋体"/>
          <w:sz w:val="24"/>
          <w:szCs w:val="24"/>
        </w:rPr>
        <w:t xml:space="preserve">且不高于</w:t>
      </w:r>
      <w:r>
        <w:rPr>
          <w:rFonts w:ascii="宋体" w:hAnsi="宋体"/>
          <w:sz w:val="24"/>
          <w:szCs w:val="24"/>
          <w:u w:val="single"/>
        </w:rPr>
        <w:t xml:space="preserve"> 5 </w:t>
      </w:r>
      <w:r>
        <w:rPr>
          <w:rFonts w:hint="eastAsia" w:ascii="宋体" w:hAnsi="宋体"/>
          <w:sz w:val="24"/>
          <w:szCs w:val="24"/>
        </w:rPr>
        <w:t xml:space="preserve">件，不低于</w:t>
      </w:r>
      <w:r>
        <w:rPr>
          <w:rFonts w:ascii="宋体" w:hAnsi="宋体"/>
          <w:sz w:val="24"/>
          <w:szCs w:val="24"/>
          <w:u w:val="single"/>
        </w:rPr>
        <w:t xml:space="preserve">2</w:t>
      </w:r>
      <w:r>
        <w:rPr>
          <w:rFonts w:hint="eastAsia" w:ascii="宋体" w:hAnsi="宋体"/>
          <w:sz w:val="24"/>
          <w:szCs w:val="24"/>
        </w:rPr>
        <w:t xml:space="preserve">件</w:t>
      </w:r>
      <w:r>
        <w:rPr>
          <w:rFonts w:hint="eastAsia" w:ascii="宋体" w:hAnsi="宋体"/>
          <w:sz w:val="24"/>
          <w:szCs w:val="24"/>
          <w:lang w:eastAsia="zh-CN"/>
        </w:rPr>
        <w:t xml:space="preserve">，</w:t>
      </w:r>
      <w:r>
        <w:rPr>
          <w:rFonts w:hint="eastAsia" w:ascii="宋体" w:hAnsi="宋体"/>
          <w:sz w:val="24"/>
          <w:szCs w:val="24"/>
        </w:rPr>
        <w:t xml:space="preserve">检测费用由乙方承担。</w:t>
      </w:r>
      <w:r/>
    </w:p>
    <w:p>
      <w:pPr>
        <w:pStyle w:val="908"/>
        <w:spacing w:before="78" w:after="78" w:line="360" w:lineRule="auto"/>
        <w:rPr>
          <w:rFonts w:hAnsi="宋体"/>
          <w:b/>
          <w:bCs/>
        </w:rPr>
      </w:pPr>
      <w:r>
        <w:rPr>
          <w:rFonts w:hint="eastAsia" w:hAnsi="宋体"/>
          <w:b/>
          <w:bCs/>
        </w:rPr>
        <w:t xml:space="preserve">（七）违约责任</w:t>
      </w:r>
      <w:r/>
    </w:p>
    <w:p>
      <w:pPr>
        <w:ind w:firstLine="480"/>
        <w:spacing w:line="360" w:lineRule="auto"/>
      </w:pPr>
      <w:r>
        <w:rPr>
          <w:rFonts w:ascii="宋体" w:hAnsi="宋体"/>
          <w:sz w:val="24"/>
          <w:szCs w:val="24"/>
        </w:rPr>
        <w:t xml:space="preserve">1</w:t>
      </w:r>
      <w:r>
        <w:rPr>
          <w:rFonts w:hint="eastAsia" w:ascii="宋体" w:hAnsi="宋体"/>
          <w:bCs/>
          <w:sz w:val="24"/>
          <w:szCs w:val="24"/>
        </w:rPr>
        <w:t xml:space="preserve">、</w:t>
      </w:r>
      <w:r>
        <w:rPr>
          <w:rFonts w:hint="eastAsia" w:ascii="宋体" w:hAnsi="宋体" w:cs="Courier New"/>
          <w:sz w:val="24"/>
          <w:szCs w:val="24"/>
        </w:rPr>
        <w:t xml:space="preserve">甲方无正当理由拒收货物的，甲方向乙方偿付拒收货款总值</w:t>
      </w:r>
      <w:r>
        <w:rPr>
          <w:rFonts w:hint="eastAsia" w:ascii="宋体" w:hAnsi="宋体"/>
          <w:sz w:val="24"/>
          <w:szCs w:val="24"/>
        </w:rPr>
        <w:t xml:space="preserve">10</w:t>
      </w:r>
      <w:r>
        <w:rPr>
          <w:rFonts w:ascii="宋体" w:hAnsi="宋体"/>
          <w:sz w:val="24"/>
          <w:szCs w:val="24"/>
        </w:rPr>
        <w:t xml:space="preserve">%</w:t>
      </w:r>
      <w:r>
        <w:rPr>
          <w:rFonts w:hint="eastAsia" w:ascii="宋体" w:hAnsi="宋体" w:cs="Courier New"/>
          <w:sz w:val="24"/>
          <w:szCs w:val="24"/>
        </w:rPr>
        <w:t xml:space="preserve">的违约金。</w:t>
      </w:r>
      <w:r/>
    </w:p>
    <w:p>
      <w:pPr>
        <w:ind w:firstLine="480"/>
        <w:spacing w:line="360" w:lineRule="auto"/>
        <w:rPr>
          <w:rFonts w:ascii="宋体"/>
          <w:sz w:val="24"/>
          <w:szCs w:val="24"/>
        </w:rPr>
      </w:pPr>
      <w:r>
        <w:rPr>
          <w:rFonts w:hint="eastAsia" w:ascii="宋体" w:hAnsi="宋体"/>
          <w:sz w:val="24"/>
          <w:szCs w:val="24"/>
        </w:rPr>
        <w:t xml:space="preserve">2、乙方逾期交付货物的，乙方须按合同货款总额每日万分之五向甲方支付违约金，违约金由采购人从待付货款中扣除。延迟交货时间最高期限不得超过合同中供货时间的</w:t>
      </w:r>
      <w:r>
        <w:rPr>
          <w:rFonts w:ascii="宋体" w:hAnsi="宋体"/>
          <w:sz w:val="24"/>
          <w:szCs w:val="24"/>
        </w:rPr>
        <w:t xml:space="preserve">20</w:t>
      </w:r>
      <w:r>
        <w:rPr>
          <w:rFonts w:hint="eastAsia" w:ascii="宋体" w:hAnsi="宋体"/>
          <w:sz w:val="24"/>
          <w:szCs w:val="24"/>
        </w:rPr>
        <w:t xml:space="preserve">天，</w:t>
      </w:r>
      <w:r>
        <w:rPr>
          <w:rFonts w:hint="eastAsia" w:ascii="宋体" w:hAnsi="宋体"/>
          <w:sz w:val="24"/>
          <w:szCs w:val="24"/>
          <w:lang w:eastAsia="zh-CN"/>
        </w:rPr>
        <w:t xml:space="preserve">否则</w:t>
      </w:r>
      <w:r>
        <w:rPr>
          <w:rFonts w:hint="eastAsia" w:ascii="宋体" w:hAnsi="宋体"/>
          <w:sz w:val="24"/>
          <w:szCs w:val="24"/>
        </w:rPr>
        <w:t xml:space="preserve">甲方有权终止合同，乙方须无条件退还已收到甲方的货款，并向甲方支付合同总额的</w:t>
      </w:r>
      <w:r>
        <w:rPr>
          <w:rFonts w:ascii="宋体" w:hAnsi="宋体"/>
          <w:sz w:val="24"/>
          <w:szCs w:val="24"/>
        </w:rPr>
        <w:t xml:space="preserve">10%</w:t>
      </w:r>
      <w:r>
        <w:rPr>
          <w:rFonts w:hint="eastAsia" w:ascii="宋体" w:hAnsi="宋体"/>
          <w:sz w:val="24"/>
          <w:szCs w:val="24"/>
        </w:rPr>
        <w:t xml:space="preserve">作为违约赔偿金。如造成甲方损失超过违约金的，超出部分由乙方继续承担赔偿责任。</w:t>
      </w:r>
      <w:r/>
    </w:p>
    <w:p>
      <w:pPr>
        <w:ind w:firstLine="480"/>
        <w:spacing w:line="360" w:lineRule="auto"/>
        <w:rPr>
          <w:rFonts w:ascii="宋体"/>
          <w:sz w:val="24"/>
          <w:szCs w:val="24"/>
        </w:rPr>
      </w:pPr>
      <w:r>
        <w:rPr>
          <w:rFonts w:hint="eastAsia" w:ascii="宋体" w:hAnsi="宋体"/>
          <w:sz w:val="24"/>
          <w:szCs w:val="24"/>
        </w:rPr>
        <w:t xml:space="preserve">3、乙方所交的货物品种、型号、规格、技术参数、质量不符合合同规定及招标文件规定标准经检验不合格的，甲方有权拒收该货物，乙方愿意更换货物但逾期交货的，按乙方逾期交货处理。乙方拒绝更换货物的，甲方可单方面解除合同。乙方须无条件退还已收到甲方的货款，并向甲方支付合同总额的10</w:t>
      </w:r>
      <w:r>
        <w:rPr>
          <w:rFonts w:ascii="宋体" w:hAnsi="宋体"/>
          <w:sz w:val="24"/>
          <w:szCs w:val="24"/>
        </w:rPr>
        <w:t xml:space="preserve">%</w:t>
      </w:r>
      <w:r>
        <w:rPr>
          <w:rFonts w:hint="eastAsia" w:ascii="宋体" w:hAnsi="宋体"/>
          <w:sz w:val="24"/>
          <w:szCs w:val="24"/>
        </w:rPr>
        <w:t xml:space="preserve">作为违约赔偿金。</w:t>
      </w:r>
      <w:r/>
    </w:p>
    <w:p>
      <w:pPr>
        <w:ind w:firstLine="480"/>
        <w:spacing w:line="360" w:lineRule="auto"/>
        <w:rPr>
          <w:rFonts w:ascii="宋体"/>
          <w:sz w:val="24"/>
          <w:szCs w:val="24"/>
        </w:rPr>
      </w:pPr>
      <w:r>
        <w:rPr>
          <w:rFonts w:hint="eastAsia" w:ascii="宋体" w:hAnsi="宋体"/>
          <w:sz w:val="24"/>
          <w:szCs w:val="24"/>
        </w:rPr>
        <w:t xml:space="preserve">4、乙方在履约过程中，被装物资同类型质量问题出现</w:t>
      </w:r>
      <w:r>
        <w:rPr>
          <w:rFonts w:ascii="宋体" w:hAnsi="宋体"/>
          <w:sz w:val="24"/>
          <w:szCs w:val="24"/>
        </w:rPr>
        <w:t xml:space="preserve">10</w:t>
      </w:r>
      <w:r>
        <w:rPr>
          <w:rFonts w:hint="eastAsia" w:ascii="宋体" w:hAnsi="宋体"/>
          <w:sz w:val="24"/>
          <w:szCs w:val="24"/>
        </w:rPr>
        <w:t xml:space="preserve">次以上，经查实，乙方应支付甲方合同货款总额2</w:t>
      </w:r>
      <w:r>
        <w:rPr>
          <w:rFonts w:ascii="宋体" w:hAnsi="宋体"/>
          <w:sz w:val="24"/>
          <w:szCs w:val="24"/>
        </w:rPr>
        <w:t xml:space="preserve">%</w:t>
      </w:r>
      <w:r>
        <w:rPr>
          <w:rFonts w:hint="eastAsia" w:ascii="宋体" w:hAnsi="宋体"/>
          <w:sz w:val="24"/>
          <w:szCs w:val="24"/>
        </w:rPr>
        <w:t xml:space="preserve">的违约金。</w:t>
      </w:r>
      <w:r/>
    </w:p>
    <w:p>
      <w:pPr>
        <w:ind w:firstLine="480"/>
        <w:spacing w:line="360" w:lineRule="auto"/>
        <w:rPr>
          <w:rFonts w:ascii="宋体" w:hAnsi="宋体"/>
          <w:sz w:val="24"/>
          <w:szCs w:val="24"/>
        </w:rPr>
      </w:pPr>
      <w:r>
        <w:rPr>
          <w:rFonts w:hint="eastAsia" w:ascii="宋体" w:hAnsi="宋体"/>
          <w:sz w:val="24"/>
          <w:szCs w:val="24"/>
        </w:rPr>
        <w:t xml:space="preserve">5、乙方递交的投标文件中标示的生产基地地址必须为本次投标人公司所有，提供房产证明或租赁合同，如在合同执行过程中发现与之提供的生产基地不一致的视为转包。发现乙方转包或分包生产的，甲方有权终止合同，乙方须无条件退还已收到甲方的货款，在扣除履约保证金的同时乙方还须向甲方支付合同总额的</w:t>
      </w:r>
      <w:r>
        <w:rPr>
          <w:rFonts w:ascii="宋体" w:hAnsi="宋体"/>
          <w:sz w:val="24"/>
          <w:szCs w:val="24"/>
        </w:rPr>
        <w:t xml:space="preserve">10%</w:t>
      </w:r>
      <w:r>
        <w:rPr>
          <w:rFonts w:hint="eastAsia" w:ascii="宋体" w:hAnsi="宋体"/>
          <w:sz w:val="24"/>
          <w:szCs w:val="24"/>
        </w:rPr>
        <w:t xml:space="preserve">作为违约赔偿金。</w:t>
      </w:r>
      <w:r/>
    </w:p>
    <w:p>
      <w:pPr>
        <w:pStyle w:val="908"/>
        <w:spacing w:before="78" w:after="78" w:line="360" w:lineRule="auto"/>
        <w:rPr>
          <w:rFonts w:hAnsi="宋体"/>
          <w:b/>
          <w:bCs/>
        </w:rPr>
      </w:pPr>
      <w:r>
        <w:rPr>
          <w:rFonts w:hint="eastAsia" w:hAnsi="宋体"/>
          <w:b/>
          <w:bCs/>
        </w:rPr>
        <w:t xml:space="preserve">（八）保密条款</w:t>
      </w:r>
      <w:r/>
    </w:p>
    <w:p>
      <w:pPr>
        <w:ind w:firstLine="480"/>
        <w:spacing w:line="360" w:lineRule="auto"/>
        <w:rPr>
          <w:rFonts w:hint="eastAsia" w:ascii="宋体" w:hAnsi="宋体"/>
          <w:sz w:val="24"/>
          <w:szCs w:val="24"/>
        </w:rPr>
      </w:pPr>
      <w:r>
        <w:rPr>
          <w:rFonts w:ascii="宋体" w:hAnsi="宋体"/>
          <w:sz w:val="24"/>
          <w:szCs w:val="24"/>
        </w:rPr>
        <w:t xml:space="preserve">1</w:t>
      </w:r>
      <w:r>
        <w:rPr>
          <w:rFonts w:hint="eastAsia" w:ascii="宋体" w:hAnsi="宋体"/>
          <w:sz w:val="24"/>
          <w:szCs w:val="24"/>
        </w:rPr>
        <w:t xml:space="preserve">、甲乙双方在合作过程中知悉的对方一切商业秘密，包括但不限于有关本合同双方的内部资料、业务信息、技术资料及本合同项下的服务价格、合作条件等书面或口头信息，双方承诺严格遵守对上述信息的保密约定。未经对方书面同意，任何一方均不得泄露、使用或许可给第三方使用上述保密信息。若乙方未能遵守本合同约定的保密义务，造成失泄密的，应当承担所有经济、法律责任。且乙方应当按本合同总金额30%的标准向甲方支付泄密违约金，并向甲方及其关联主体赔偿因此受到的全部损失。</w:t>
      </w:r>
      <w:r/>
    </w:p>
    <w:p>
      <w:pPr>
        <w:ind w:firstLine="480"/>
        <w:spacing w:line="360" w:lineRule="auto"/>
        <w:rPr>
          <w:rFonts w:ascii="宋体"/>
          <w:sz w:val="24"/>
          <w:szCs w:val="24"/>
        </w:rPr>
      </w:pPr>
      <w:r>
        <w:rPr>
          <w:rFonts w:ascii="宋体" w:hAnsi="宋体"/>
          <w:sz w:val="24"/>
          <w:szCs w:val="24"/>
        </w:rPr>
        <w:t xml:space="preserve">2</w:t>
      </w:r>
      <w:r>
        <w:rPr>
          <w:rFonts w:hint="eastAsia" w:ascii="宋体" w:hAnsi="宋体"/>
          <w:sz w:val="24"/>
          <w:szCs w:val="24"/>
        </w:rPr>
        <w:t xml:space="preserve">、乙方在项目合作中必须坚决做到：</w:t>
      </w:r>
      <w:r/>
    </w:p>
    <w:p>
      <w:pPr>
        <w:ind w:firstLine="360"/>
        <w:spacing w:line="360" w:lineRule="auto"/>
        <w:rPr>
          <w:rFonts w:ascii="宋体"/>
          <w:sz w:val="24"/>
          <w:szCs w:val="24"/>
        </w:rPr>
      </w:pPr>
      <w:r>
        <w:rPr>
          <w:rFonts w:ascii="宋体" w:hAnsi="宋体"/>
          <w:sz w:val="24"/>
          <w:szCs w:val="24"/>
        </w:rPr>
        <w:t xml:space="preserve"> 2-1</w:t>
      </w:r>
      <w:r>
        <w:rPr>
          <w:rFonts w:hint="eastAsia" w:ascii="宋体" w:hAnsi="宋体"/>
          <w:sz w:val="24"/>
          <w:szCs w:val="24"/>
        </w:rPr>
        <w:t xml:space="preserve">警用物资系列产品信息数据的汇总、管理必须明确专人负责，层级领导监督等责任制。</w:t>
      </w:r>
      <w:r/>
    </w:p>
    <w:p>
      <w:pPr>
        <w:ind w:firstLine="360"/>
        <w:spacing w:line="360" w:lineRule="auto"/>
        <w:rPr>
          <w:rFonts w:ascii="宋体"/>
          <w:sz w:val="24"/>
          <w:szCs w:val="24"/>
        </w:rPr>
      </w:pPr>
      <w:r>
        <w:rPr>
          <w:rFonts w:ascii="宋体" w:hAnsi="宋体"/>
          <w:sz w:val="24"/>
          <w:szCs w:val="24"/>
        </w:rPr>
        <w:t xml:space="preserve"> 2-2</w:t>
      </w:r>
      <w:r>
        <w:rPr>
          <w:rFonts w:hint="eastAsia" w:ascii="宋体" w:hAnsi="宋体"/>
          <w:sz w:val="24"/>
          <w:szCs w:val="24"/>
        </w:rPr>
        <w:t xml:space="preserve">所需专用计算机</w:t>
      </w:r>
      <w:r>
        <w:rPr>
          <w:rFonts w:hint="eastAsia" w:ascii="宋体" w:hAnsi="宋体"/>
          <w:sz w:val="24"/>
          <w:szCs w:val="24"/>
          <w:lang w:eastAsia="zh-CN"/>
        </w:rPr>
        <w:t xml:space="preserve">为不接入任何网络的单机，</w:t>
      </w:r>
      <w:r>
        <w:rPr>
          <w:rFonts w:hint="eastAsia" w:ascii="宋体" w:hAnsi="宋体"/>
          <w:sz w:val="24"/>
          <w:szCs w:val="24"/>
        </w:rPr>
        <w:t xml:space="preserve">必须确保专机专用</w:t>
      </w:r>
      <w:r>
        <w:rPr>
          <w:rFonts w:hint="eastAsia" w:ascii="宋体" w:hAnsi="宋体"/>
          <w:sz w:val="24"/>
          <w:szCs w:val="24"/>
          <w:lang w:eastAsia="zh-CN"/>
        </w:rPr>
        <w:t xml:space="preserve">、</w:t>
      </w:r>
      <w:r>
        <w:rPr>
          <w:rFonts w:hint="eastAsia" w:ascii="宋体" w:hAnsi="宋体"/>
          <w:sz w:val="24"/>
          <w:szCs w:val="24"/>
        </w:rPr>
        <w:t xml:space="preserve">专人负责，不准将保存有警用物资系列产品数据信息的专用计算机通过专线、代理服务器或拨号入网等方式连入局域网、国际互联网或其它网络。</w:t>
      </w:r>
      <w:r/>
    </w:p>
    <w:p>
      <w:pPr>
        <w:ind w:firstLine="360"/>
        <w:spacing w:line="360" w:lineRule="auto"/>
        <w:rPr>
          <w:rFonts w:ascii="宋体"/>
          <w:sz w:val="24"/>
          <w:szCs w:val="24"/>
        </w:rPr>
      </w:pPr>
      <w:r>
        <w:rPr>
          <w:rFonts w:ascii="宋体" w:hAnsi="宋体"/>
          <w:sz w:val="24"/>
          <w:szCs w:val="24"/>
        </w:rPr>
        <w:t xml:space="preserve"> 2-3</w:t>
      </w:r>
      <w:r>
        <w:rPr>
          <w:rFonts w:hint="eastAsia" w:ascii="宋体" w:hAnsi="宋体"/>
          <w:sz w:val="24"/>
          <w:szCs w:val="24"/>
        </w:rPr>
        <w:t xml:space="preserve">不准将保存有从国际互联网或其他网络下载数据资料的软盘、光盘、活动硬盘、硬盘等存储设备连入保存有警用物资系列产品数据信息的专用计算机。</w:t>
      </w:r>
      <w:r/>
    </w:p>
    <w:p>
      <w:pPr>
        <w:ind w:firstLine="360"/>
        <w:spacing w:line="360" w:lineRule="auto"/>
        <w:rPr>
          <w:rFonts w:ascii="宋体"/>
          <w:sz w:val="24"/>
          <w:szCs w:val="24"/>
        </w:rPr>
      </w:pPr>
      <w:r>
        <w:rPr>
          <w:rFonts w:ascii="宋体" w:hAnsi="宋体"/>
          <w:sz w:val="24"/>
          <w:szCs w:val="24"/>
        </w:rPr>
        <w:t xml:space="preserve"> 2-4</w:t>
      </w:r>
      <w:r>
        <w:rPr>
          <w:rFonts w:hint="eastAsia" w:ascii="宋体" w:hAnsi="宋体"/>
          <w:sz w:val="24"/>
          <w:szCs w:val="24"/>
        </w:rPr>
        <w:t xml:space="preserve">不准将专用计算机里保存有警用物资系列产品数据信息的资料传输到国际互联网或其它网络。</w:t>
      </w:r>
      <w:r/>
    </w:p>
    <w:p>
      <w:pPr>
        <w:ind w:firstLine="360"/>
        <w:spacing w:line="360" w:lineRule="auto"/>
        <w:rPr>
          <w:rFonts w:hint="eastAsia" w:ascii="宋体" w:hAnsi="宋体"/>
          <w:sz w:val="24"/>
          <w:szCs w:val="24"/>
        </w:rPr>
      </w:pPr>
      <w:r>
        <w:rPr>
          <w:rFonts w:ascii="宋体" w:hAnsi="宋体"/>
          <w:sz w:val="24"/>
          <w:szCs w:val="24"/>
        </w:rPr>
        <w:t xml:space="preserve"> 3</w:t>
      </w:r>
      <w:r>
        <w:rPr>
          <w:rFonts w:hint="eastAsia" w:ascii="宋体" w:hAnsi="宋体"/>
          <w:sz w:val="24"/>
          <w:szCs w:val="24"/>
        </w:rPr>
        <w:t xml:space="preserve">、乙方须委派专人押运物资到甲方指定地点，并负责运输途中物资的安全及保密工作。</w:t>
      </w:r>
      <w:r/>
    </w:p>
    <w:p>
      <w:pPr>
        <w:ind w:firstLine="480"/>
        <w:spacing w:line="360" w:lineRule="auto"/>
        <w:rPr>
          <w:rFonts w:hint="eastAsia" w:ascii="宋体" w:hAnsi="宋体"/>
          <w:sz w:val="24"/>
          <w:szCs w:val="24"/>
        </w:rPr>
      </w:pPr>
      <w:r>
        <w:rPr>
          <w:rFonts w:ascii="宋体" w:hAnsi="宋体"/>
          <w:sz w:val="24"/>
          <w:szCs w:val="24"/>
        </w:rPr>
        <w:t xml:space="preserve">4</w:t>
      </w:r>
      <w:r>
        <w:rPr>
          <w:rFonts w:hint="eastAsia" w:ascii="宋体" w:hAnsi="宋体"/>
          <w:sz w:val="24"/>
          <w:szCs w:val="24"/>
        </w:rPr>
        <w:t xml:space="preserve">、无论本合同是否变更、解除或终止，合同的保密条款不受其限制而继续有效，双方都应继续承担保密条款约定的保密义务，保密义务的期限为永久。在合同到期或终止等情况下，乙方须将所有保密资料、信息，包括拷贝文件等资料、信息、产品等交给甲方或在甲方监督下予以销毁。</w:t>
      </w:r>
      <w:r/>
    </w:p>
    <w:p>
      <w:pPr>
        <w:ind w:firstLine="480"/>
        <w:spacing w:line="360" w:lineRule="auto"/>
        <w:rPr>
          <w:rFonts w:hint="eastAsia" w:ascii="宋体" w:hAnsi="宋体"/>
          <w:sz w:val="24"/>
          <w:szCs w:val="24"/>
          <w:lang w:val="en-US" w:eastAsia="zh-CN"/>
        </w:rPr>
      </w:pPr>
      <w:r>
        <w:rPr>
          <w:rFonts w:hint="eastAsia" w:ascii="宋体" w:hAnsi="宋体"/>
          <w:sz w:val="24"/>
          <w:szCs w:val="24"/>
          <w:lang w:val="en-US" w:eastAsia="zh-CN"/>
        </w:rPr>
        <w:t xml:space="preserve">5</w:t>
      </w:r>
      <w:r>
        <w:rPr>
          <w:rFonts w:hint="eastAsia" w:ascii="宋体" w:hAnsi="宋体"/>
          <w:sz w:val="24"/>
          <w:szCs w:val="24"/>
        </w:rPr>
        <w:t xml:space="preserve">、</w:t>
      </w:r>
      <w:r>
        <w:rPr>
          <w:rFonts w:hint="eastAsia" w:ascii="宋体" w:hAnsi="宋体"/>
          <w:sz w:val="24"/>
          <w:szCs w:val="24"/>
          <w:lang w:eastAsia="zh-CN"/>
        </w:rPr>
        <w:t xml:space="preserve">乙方应与甲方签订保密协议书</w:t>
      </w:r>
      <w:r>
        <w:rPr>
          <w:rFonts w:hint="eastAsia" w:ascii="宋体" w:hAnsi="宋体"/>
          <w:sz w:val="24"/>
          <w:szCs w:val="24"/>
        </w:rPr>
        <w:t xml:space="preserve">。</w:t>
      </w:r>
      <w:r/>
    </w:p>
    <w:p>
      <w:pPr>
        <w:spacing w:line="360" w:lineRule="auto"/>
        <w:rPr>
          <w:rFonts w:ascii="宋体" w:hAnsi="宋体"/>
          <w:b/>
          <w:bCs/>
          <w:sz w:val="24"/>
          <w:szCs w:val="24"/>
        </w:rPr>
      </w:pPr>
      <w:r>
        <w:rPr>
          <w:rFonts w:hint="eastAsia" w:ascii="宋体" w:hAnsi="宋体"/>
          <w:b/>
          <w:bCs/>
          <w:sz w:val="24"/>
          <w:szCs w:val="24"/>
        </w:rPr>
        <w:t xml:space="preserve">（九）廉政廉洁条款</w:t>
      </w:r>
      <w:r/>
    </w:p>
    <w:p>
      <w:pPr>
        <w:ind w:firstLine="360"/>
        <w:spacing w:line="360" w:lineRule="auto"/>
        <w:rPr>
          <w:rFonts w:ascii="宋体" w:hAnsi="宋体"/>
          <w:sz w:val="24"/>
          <w:szCs w:val="24"/>
        </w:rPr>
      </w:pPr>
      <w:r>
        <w:rPr>
          <w:rFonts w:hint="eastAsia" w:ascii="宋体" w:hAnsi="宋体"/>
          <w:sz w:val="24"/>
          <w:szCs w:val="24"/>
        </w:rPr>
        <w:t xml:space="preserve">采购过程中如发现乙方围标、串标，或向甲方行贿等违法违规行为的，一经查实，甲方有权终止合同，并不再支付乙方剩余合同款，乙方退回已支付合同款，同时，承诺不再参加甲方后三年组织的政府采购活动。</w:t>
      </w:r>
      <w:r/>
    </w:p>
    <w:p>
      <w:pPr>
        <w:pStyle w:val="908"/>
        <w:spacing w:before="78" w:after="78" w:line="360" w:lineRule="auto"/>
        <w:rPr>
          <w:rFonts w:hAnsi="宋体"/>
          <w:b/>
          <w:bCs/>
        </w:rPr>
      </w:pPr>
      <w:r>
        <w:rPr>
          <w:rFonts w:hint="eastAsia" w:hAnsi="宋体"/>
          <w:b/>
          <w:bCs/>
        </w:rPr>
        <w:t xml:space="preserve">（十）不可抗力</w:t>
      </w:r>
      <w:r/>
    </w:p>
    <w:p>
      <w:pPr>
        <w:pStyle w:val="908"/>
        <w:ind w:firstLine="480"/>
        <w:spacing w:before="78" w:after="78" w:line="360" w:lineRule="auto"/>
        <w:rPr>
          <w:rFonts w:hAnsi="宋体"/>
        </w:rPr>
      </w:pPr>
      <w:r>
        <w:rPr>
          <w:rFonts w:hAnsi="宋体"/>
        </w:rPr>
        <w:t xml:space="preserve">1</w:t>
      </w:r>
      <w:r>
        <w:rPr>
          <w:rFonts w:hint="eastAsia" w:hAnsi="宋体"/>
        </w:rPr>
        <w:t xml:space="preserve">、在合同有效期内，任何一方因不可抗力事件导致不能履行合同，则合同履行期可延长，其延长期与不可抗力影响期相同。</w:t>
      </w:r>
      <w:r/>
    </w:p>
    <w:p>
      <w:pPr>
        <w:pStyle w:val="908"/>
        <w:ind w:firstLine="480"/>
        <w:spacing w:before="78" w:after="78" w:line="360" w:lineRule="auto"/>
        <w:rPr>
          <w:rFonts w:hAnsi="宋体"/>
        </w:rPr>
      </w:pPr>
      <w:r>
        <w:rPr>
          <w:rFonts w:hAnsi="宋体"/>
        </w:rPr>
        <w:t xml:space="preserve">2</w:t>
      </w:r>
      <w:r>
        <w:rPr>
          <w:rFonts w:hint="eastAsia" w:hAnsi="宋体"/>
        </w:rPr>
        <w:t xml:space="preserve">、不可抗力事件发生后，应立即通知对方，并寄送有关权威机构出具的证明。</w:t>
      </w:r>
      <w:r/>
    </w:p>
    <w:p>
      <w:pPr>
        <w:pStyle w:val="908"/>
        <w:ind w:firstLine="480"/>
        <w:spacing w:before="78" w:after="78" w:line="360" w:lineRule="auto"/>
        <w:rPr>
          <w:rFonts w:hAnsi="宋体"/>
        </w:rPr>
      </w:pPr>
      <w:r>
        <w:rPr>
          <w:rFonts w:hAnsi="宋体"/>
        </w:rPr>
        <w:t xml:space="preserve">3</w:t>
      </w:r>
      <w:r>
        <w:rPr>
          <w:rFonts w:hint="eastAsia" w:hAnsi="宋体"/>
        </w:rPr>
        <w:t xml:space="preserve">、不可抗力事件延续</w:t>
      </w:r>
      <w:r>
        <w:rPr>
          <w:rFonts w:hAnsi="宋体"/>
        </w:rPr>
        <w:t xml:space="preserve">120</w:t>
      </w:r>
      <w:r>
        <w:rPr>
          <w:rFonts w:hint="eastAsia" w:hAnsi="宋体"/>
        </w:rPr>
        <w:t xml:space="preserve">天以上，双方应通过友好协商，确定是否继续履行合同。</w:t>
      </w:r>
      <w:r/>
    </w:p>
    <w:p>
      <w:pPr>
        <w:pStyle w:val="908"/>
        <w:spacing w:before="78" w:after="78" w:line="360" w:lineRule="auto"/>
        <w:rPr>
          <w:rFonts w:hAnsi="宋体"/>
          <w:b/>
          <w:bCs/>
        </w:rPr>
      </w:pPr>
      <w:r>
        <w:rPr>
          <w:rFonts w:hint="eastAsia" w:hAnsi="宋体"/>
          <w:b/>
          <w:bCs/>
        </w:rPr>
        <w:t xml:space="preserve">（十一）争议的解决</w:t>
      </w:r>
      <w:r/>
    </w:p>
    <w:p>
      <w:pPr>
        <w:ind w:firstLine="480"/>
        <w:spacing w:line="360" w:lineRule="auto"/>
        <w:rPr>
          <w:rFonts w:ascii="宋体"/>
          <w:sz w:val="24"/>
          <w:szCs w:val="24"/>
        </w:rPr>
      </w:pPr>
      <w:r>
        <w:rPr>
          <w:rFonts w:hint="eastAsia" w:ascii="宋体" w:hAnsi="宋体"/>
          <w:sz w:val="24"/>
          <w:szCs w:val="24"/>
        </w:rPr>
        <w:t xml:space="preserve">合同履行过程中发生的争议，双方应协商解决，协商未果应向甲方所在地法院提起诉讼。</w:t>
      </w:r>
      <w:r/>
    </w:p>
    <w:p>
      <w:pPr>
        <w:pStyle w:val="908"/>
        <w:spacing w:before="78" w:after="78" w:line="360" w:lineRule="auto"/>
        <w:rPr>
          <w:rFonts w:hAnsi="宋体"/>
          <w:b/>
          <w:bCs/>
        </w:rPr>
      </w:pPr>
      <w:r>
        <w:rPr>
          <w:rFonts w:hint="eastAsia" w:hAnsi="宋体"/>
          <w:b/>
          <w:bCs/>
        </w:rPr>
        <w:t xml:space="preserve">（十二）合同的生效</w:t>
      </w:r>
      <w:r/>
    </w:p>
    <w:p>
      <w:pPr>
        <w:pStyle w:val="908"/>
        <w:ind w:firstLine="480"/>
        <w:spacing w:before="78" w:after="78" w:line="360" w:lineRule="auto"/>
        <w:rPr>
          <w:rFonts w:hAnsi="宋体"/>
        </w:rPr>
      </w:pPr>
      <w:r>
        <w:rPr>
          <w:rFonts w:hint="eastAsia" w:hAnsi="宋体"/>
        </w:rPr>
        <w:t xml:space="preserve">本合同</w:t>
      </w:r>
      <w:r>
        <w:rPr>
          <w:rFonts w:hint="eastAsia" w:hAnsi="宋体" w:cs="Courier New"/>
        </w:rPr>
        <w:t xml:space="preserve">合同经双方法定代表人或授权委托代表人签字并加盖单位公章后生效</w:t>
      </w:r>
      <w:r>
        <w:rPr>
          <w:rFonts w:hint="eastAsia" w:hAnsi="宋体"/>
        </w:rPr>
        <w:t xml:space="preserve">。合同内容中如有未尽事宜</w:t>
      </w:r>
      <w:r>
        <w:rPr>
          <w:rFonts w:hint="eastAsia" w:hAnsi="宋体" w:cs="Courier New"/>
        </w:rPr>
        <w:t xml:space="preserve">，遵照中华人民共和国现行法律法规有关条文执行</w:t>
      </w:r>
      <w:r>
        <w:rPr>
          <w:rFonts w:hint="eastAsia" w:hAnsi="宋体"/>
        </w:rPr>
        <w:t xml:space="preserve">。</w:t>
      </w:r>
      <w:r/>
    </w:p>
    <w:p>
      <w:pPr>
        <w:pStyle w:val="908"/>
        <w:spacing w:before="78" w:after="78" w:line="360" w:lineRule="auto"/>
        <w:rPr>
          <w:rFonts w:hAnsi="宋体"/>
          <w:b/>
          <w:bCs/>
        </w:rPr>
      </w:pPr>
      <w:r>
        <w:rPr>
          <w:rFonts w:hAnsi="宋体"/>
          <w:b/>
          <w:bCs/>
        </w:rPr>
        <w:t xml:space="preserve">(</w:t>
      </w:r>
      <w:r>
        <w:rPr>
          <w:rFonts w:hint="eastAsia" w:hAnsi="宋体"/>
          <w:b/>
          <w:bCs/>
        </w:rPr>
        <w:t xml:space="preserve">十三</w:t>
      </w:r>
      <w:r>
        <w:rPr>
          <w:rFonts w:hAnsi="宋体"/>
          <w:b/>
          <w:bCs/>
        </w:rPr>
        <w:t xml:space="preserve">)</w:t>
      </w:r>
      <w:r>
        <w:rPr>
          <w:rFonts w:hint="eastAsia" w:hAnsi="宋体"/>
          <w:b/>
          <w:bCs/>
        </w:rPr>
        <w:t xml:space="preserve">履约期限</w:t>
      </w:r>
      <w:r/>
    </w:p>
    <w:p>
      <w:pPr>
        <w:pStyle w:val="707"/>
        <w:ind w:firstLine="480"/>
        <w:spacing w:before="0" w:after="0" w:line="360" w:lineRule="auto"/>
        <w:rPr>
          <w:rFonts w:ascii="宋体" w:hAnsi="宋体"/>
          <w:sz w:val="24"/>
          <w:szCs w:val="24"/>
        </w:rPr>
      </w:pPr>
      <w:r/>
      <w:bookmarkStart w:id="178" w:name="_Toc224197616"/>
      <w:r/>
      <w:bookmarkStart w:id="179" w:name="_Toc224197490"/>
      <w:r>
        <w:rPr>
          <w:rFonts w:hint="eastAsia" w:ascii="宋体" w:hAnsi="宋体"/>
          <w:b w:val="0"/>
          <w:bCs w:val="0"/>
          <w:sz w:val="24"/>
          <w:szCs w:val="24"/>
        </w:rPr>
        <w:t xml:space="preserve">合同履约期限</w:t>
      </w:r>
      <w:r>
        <w:rPr>
          <w:rFonts w:hint="eastAsia" w:ascii="宋体" w:hAnsi="宋体"/>
          <w:b w:val="0"/>
          <w:bCs w:val="0"/>
          <w:sz w:val="24"/>
          <w:szCs w:val="24"/>
          <w:lang w:eastAsia="zh-CN"/>
        </w:rPr>
        <w:t xml:space="preserve">为自合同签订之日起</w:t>
      </w:r>
      <w:r>
        <w:rPr>
          <w:rFonts w:hint="eastAsia" w:ascii="宋体" w:hAnsi="宋体"/>
          <w:b w:val="0"/>
          <w:bCs w:val="0"/>
          <w:sz w:val="24"/>
          <w:szCs w:val="24"/>
        </w:rPr>
        <w:t xml:space="preserve">1年</w:t>
      </w:r>
      <w:r>
        <w:rPr>
          <w:rFonts w:hint="eastAsia" w:ascii="宋体" w:hAnsi="宋体"/>
          <w:b w:val="0"/>
          <w:bCs w:val="0"/>
          <w:sz w:val="24"/>
          <w:szCs w:val="24"/>
          <w:lang w:eastAsia="zh-CN"/>
        </w:rPr>
        <w:t xml:space="preserve">内</w:t>
      </w:r>
      <w:r>
        <w:rPr>
          <w:rFonts w:hint="eastAsia" w:ascii="宋体" w:hAnsi="宋体"/>
          <w:b w:val="0"/>
          <w:bCs w:val="0"/>
          <w:sz w:val="24"/>
          <w:szCs w:val="24"/>
        </w:rPr>
        <w:t xml:space="preserve">。</w:t>
      </w:r>
      <w:bookmarkEnd w:id="178"/>
      <w:r/>
      <w:bookmarkEnd w:id="179"/>
      <w:r/>
      <w:r/>
    </w:p>
    <w:p>
      <w:pPr>
        <w:pStyle w:val="908"/>
        <w:spacing w:before="78" w:after="78" w:line="360" w:lineRule="auto"/>
        <w:rPr>
          <w:rFonts w:hint="eastAsia" w:hAnsi="宋体" w:eastAsia="宋体"/>
          <w:b/>
          <w:bCs/>
          <w:lang w:eastAsia="zh-CN"/>
        </w:rPr>
      </w:pPr>
      <w:r>
        <w:rPr>
          <w:rFonts w:hint="eastAsia" w:hAnsi="宋体"/>
          <w:b/>
          <w:bCs/>
        </w:rPr>
        <w:t xml:space="preserve">（十四）中标企业</w:t>
      </w:r>
      <w:r>
        <w:rPr>
          <w:rFonts w:hint="eastAsia" w:hAnsi="宋体"/>
          <w:b/>
          <w:bCs/>
          <w:lang w:eastAsia="zh-CN"/>
        </w:rPr>
        <w:t xml:space="preserve">履约考核</w:t>
      </w:r>
      <w:r/>
    </w:p>
    <w:p>
      <w:pPr>
        <w:pStyle w:val="908"/>
        <w:ind w:firstLine="480"/>
        <w:spacing w:before="78" w:after="78" w:line="360" w:lineRule="auto"/>
        <w:rPr>
          <w:rFonts w:hAnsi="宋体"/>
          <w:bCs/>
        </w:rPr>
      </w:pPr>
      <w:r>
        <w:rPr>
          <w:rFonts w:hint="eastAsia" w:hAnsi="宋体"/>
          <w:bCs/>
        </w:rPr>
        <w:t xml:space="preserve">为确保本年度（</w:t>
      </w:r>
      <w:r>
        <w:rPr>
          <w:rFonts w:hAnsi="宋体"/>
          <w:bCs/>
        </w:rPr>
        <w:t xml:space="preserve">202</w:t>
      </w:r>
      <w:r>
        <w:rPr>
          <w:rFonts w:hint="eastAsia" w:hAnsi="宋体"/>
          <w:bCs/>
        </w:rPr>
        <w:t xml:space="preserve">6年）被装物资生产的顺利进行，对中标企业的履约考核如下：</w:t>
      </w:r>
      <w:r/>
    </w:p>
    <w:p>
      <w:pPr>
        <w:pStyle w:val="908"/>
        <w:ind w:firstLine="480"/>
        <w:spacing w:before="78" w:after="78" w:line="360" w:lineRule="auto"/>
        <w:rPr>
          <w:rFonts w:hAnsi="宋体"/>
          <w:bCs/>
        </w:rPr>
      </w:pPr>
      <w:r>
        <w:rPr>
          <w:rFonts w:hint="eastAsia" w:hAnsi="宋体"/>
          <w:bCs/>
          <w:lang w:val="en-US" w:eastAsia="zh-CN"/>
        </w:rPr>
        <w:t xml:space="preserve">1、</w:t>
      </w:r>
      <w:r>
        <w:rPr>
          <w:rFonts w:hint="eastAsia" w:hAnsi="宋体"/>
          <w:bCs/>
        </w:rPr>
        <w:t xml:space="preserve">中标企业在履约过程中，如出现转包情形经查证属实的，甲方</w:t>
      </w:r>
      <w:r>
        <w:rPr>
          <w:rFonts w:hint="eastAsia" w:hAnsi="宋体"/>
          <w:bCs/>
          <w:lang w:eastAsia="zh-CN"/>
        </w:rPr>
        <w:t xml:space="preserve">可单方</w:t>
      </w:r>
      <w:r>
        <w:rPr>
          <w:rFonts w:hint="eastAsia" w:hAnsi="宋体"/>
          <w:bCs/>
        </w:rPr>
        <w:t xml:space="preserve">终止合同，没收履约保证金，该分包由甲方通过重新招标确定生产企业。</w:t>
      </w:r>
      <w:r/>
    </w:p>
    <w:p>
      <w:pPr>
        <w:pStyle w:val="908"/>
        <w:ind w:firstLine="480"/>
        <w:spacing w:before="60" w:after="60" w:line="360" w:lineRule="auto"/>
        <w:rPr>
          <w:rFonts w:hAnsi="宋体"/>
          <w:bCs/>
        </w:rPr>
      </w:pPr>
      <w:r>
        <w:rPr>
          <w:rFonts w:hAnsi="宋体"/>
          <w:bCs/>
        </w:rPr>
        <w:t xml:space="preserve">2</w:t>
      </w:r>
      <w:r>
        <w:rPr>
          <w:rFonts w:hint="eastAsia" w:hAnsi="宋体"/>
          <w:bCs/>
        </w:rPr>
        <w:t xml:space="preserve">、如果逾期超过合同供货时间</w:t>
      </w:r>
      <w:r>
        <w:rPr>
          <w:rFonts w:hAnsi="宋体"/>
          <w:bCs/>
        </w:rPr>
        <w:t xml:space="preserve">20</w:t>
      </w:r>
      <w:r>
        <w:rPr>
          <w:rFonts w:hint="eastAsia" w:hAnsi="宋体"/>
          <w:bCs/>
        </w:rPr>
        <w:t xml:space="preserve">天的，甲方有权终止合同，该分包由甲方通过重新招标确定生产企业。</w:t>
      </w:r>
      <w:r/>
    </w:p>
    <w:p>
      <w:pPr>
        <w:pStyle w:val="908"/>
        <w:ind w:firstLine="480"/>
        <w:spacing w:before="78" w:after="78" w:line="360" w:lineRule="auto"/>
        <w:rPr>
          <w:rFonts w:hAnsi="宋体"/>
          <w:bCs/>
        </w:rPr>
      </w:pPr>
      <w:r>
        <w:rPr>
          <w:rFonts w:hAnsi="宋体"/>
          <w:b w:val="0"/>
          <w:bCs/>
        </w:rPr>
        <w:t xml:space="preserve">3</w:t>
      </w:r>
      <w:r>
        <w:rPr>
          <w:rFonts w:hint="eastAsia" w:hAnsi="宋体"/>
          <w:b w:val="0"/>
          <w:bCs/>
        </w:rPr>
        <w:t xml:space="preserve">、中标企业如违反《中华人民共和国政府采购法》和公安部招投标采购相关规定进行恶意投标、虚假投标、恶意投诉等，</w:t>
      </w:r>
      <w:r>
        <w:rPr>
          <w:rFonts w:hint="eastAsia" w:hAnsi="宋体"/>
          <w:b w:val="0"/>
          <w:bCs/>
          <w:lang w:eastAsia="zh-CN"/>
        </w:rPr>
        <w:t xml:space="preserve">甲方将</w:t>
      </w:r>
      <w:r>
        <w:rPr>
          <w:rFonts w:hint="eastAsia" w:hAnsi="宋体"/>
          <w:b w:val="0"/>
          <w:bCs/>
        </w:rPr>
        <w:t xml:space="preserve">根据中标企业情节严重性以文字形式上报公安部装财局。</w:t>
      </w:r>
      <w:r/>
    </w:p>
    <w:p>
      <w:pPr>
        <w:pStyle w:val="908"/>
        <w:spacing w:before="78" w:after="78" w:line="360" w:lineRule="auto"/>
        <w:rPr>
          <w:rFonts w:hAnsi="宋体"/>
          <w:b/>
          <w:bCs/>
        </w:rPr>
      </w:pPr>
      <w:r>
        <w:rPr>
          <w:rFonts w:hint="eastAsia" w:hAnsi="宋体"/>
          <w:b/>
          <w:bCs/>
        </w:rPr>
        <w:t xml:space="preserve">（十五）其他</w:t>
      </w:r>
      <w:r/>
    </w:p>
    <w:p>
      <w:pPr>
        <w:pStyle w:val="908"/>
        <w:ind w:firstLine="472"/>
        <w:spacing w:line="360" w:lineRule="auto"/>
        <w:rPr>
          <w:rFonts w:hAnsi="宋体"/>
          <w:b/>
          <w:bCs/>
        </w:rPr>
      </w:pPr>
      <w:r>
        <w:rPr>
          <w:rFonts w:hAnsi="宋体"/>
          <w:b/>
          <w:bCs/>
        </w:rPr>
        <w:t xml:space="preserve">1</w:t>
      </w:r>
      <w:r>
        <w:rPr>
          <w:rFonts w:hint="eastAsia" w:hAnsi="宋体"/>
          <w:b/>
          <w:bCs/>
        </w:rPr>
        <w:t xml:space="preserve">、乙方在与甲方签订合同时，须递交：</w:t>
      </w:r>
      <w:r/>
    </w:p>
    <w:p>
      <w:pPr>
        <w:ind w:left="359" w:firstLine="120"/>
        <w:spacing w:line="360" w:lineRule="auto"/>
        <w:rPr>
          <w:rFonts w:ascii="宋体"/>
          <w:sz w:val="24"/>
          <w:szCs w:val="24"/>
        </w:rPr>
      </w:pPr>
      <w:r>
        <w:rPr>
          <w:rFonts w:ascii="宋体" w:hAnsi="宋体"/>
          <w:sz w:val="24"/>
          <w:szCs w:val="24"/>
        </w:rPr>
        <w:t xml:space="preserve">1-1</w:t>
      </w:r>
      <w:r>
        <w:rPr>
          <w:rFonts w:hint="eastAsia" w:ascii="宋体" w:hAnsi="宋体"/>
          <w:sz w:val="24"/>
          <w:szCs w:val="24"/>
        </w:rPr>
        <w:t xml:space="preserve">本政府采购项目《中标通知书》（复印件壹份并须加盖乙方公章）；</w:t>
      </w:r>
      <w:r/>
    </w:p>
    <w:p>
      <w:pPr>
        <w:ind w:left="479"/>
        <w:spacing w:line="360" w:lineRule="auto"/>
        <w:rPr>
          <w:rFonts w:ascii="宋体"/>
          <w:sz w:val="24"/>
          <w:szCs w:val="24"/>
        </w:rPr>
      </w:pPr>
      <w:r>
        <w:rPr>
          <w:rFonts w:ascii="宋体" w:hAnsi="宋体"/>
          <w:sz w:val="24"/>
          <w:szCs w:val="24"/>
        </w:rPr>
        <w:t xml:space="preserve">1-2</w:t>
      </w:r>
      <w:r>
        <w:rPr>
          <w:rFonts w:hint="eastAsia" w:ascii="宋体" w:hAnsi="宋体"/>
          <w:sz w:val="24"/>
          <w:szCs w:val="24"/>
        </w:rPr>
        <w:t xml:space="preserve">乙方如委派被授权人签订本合同时，须递交《法人委托书》原件（需附法定代表人及被授权人身份证复印件）各壹份；</w:t>
      </w:r>
      <w:r/>
    </w:p>
    <w:p>
      <w:pPr>
        <w:pStyle w:val="908"/>
        <w:ind w:left="437" w:hanging="437"/>
        <w:spacing w:line="360" w:lineRule="auto"/>
        <w:rPr>
          <w:rFonts w:hAnsi="宋体"/>
        </w:rPr>
      </w:pPr>
      <w:r>
        <w:rPr>
          <w:rFonts w:hAnsi="宋体"/>
        </w:rPr>
        <w:t xml:space="preserve">    1-3</w:t>
      </w:r>
      <w:r>
        <w:rPr>
          <w:rFonts w:hint="eastAsia" w:hAnsi="宋体"/>
        </w:rPr>
        <w:t xml:space="preserve">乙方须提供保密承诺书，作为本合同附件之一；</w:t>
      </w:r>
      <w:r/>
    </w:p>
    <w:p>
      <w:pPr>
        <w:pStyle w:val="908"/>
        <w:ind w:left="437" w:hanging="437"/>
        <w:spacing w:line="360" w:lineRule="auto"/>
        <w:rPr>
          <w:rFonts w:hAnsi="宋体"/>
        </w:rPr>
      </w:pPr>
      <w:r>
        <w:rPr>
          <w:rFonts w:hAnsi="宋体"/>
        </w:rPr>
        <w:t xml:space="preserve">    1-4</w:t>
      </w:r>
      <w:r>
        <w:rPr>
          <w:rFonts w:hint="eastAsia" w:hAnsi="宋体"/>
        </w:rPr>
        <w:t xml:space="preserve">乙方须提供其与公安专用标志扣、臂章等辅料以及 面料在《人民警察服装生产企业目录（</w:t>
      </w:r>
      <w:r>
        <w:rPr>
          <w:rFonts w:hAnsi="宋体"/>
        </w:rPr>
        <w:t xml:space="preserve">20</w:t>
      </w:r>
      <w:r>
        <w:rPr>
          <w:rFonts w:hint="eastAsia" w:hAnsi="宋体"/>
        </w:rPr>
        <w:t xml:space="preserve">25版）》目录内生产企业签订的供货合同副本，作为本合同附件之一；</w:t>
      </w:r>
      <w:r/>
    </w:p>
    <w:p>
      <w:pPr>
        <w:pStyle w:val="908"/>
        <w:ind w:left="437" w:hanging="437"/>
        <w:spacing w:line="360" w:lineRule="auto"/>
        <w:rPr>
          <w:rFonts w:hAnsi="宋体"/>
        </w:rPr>
      </w:pPr>
      <w:r>
        <w:rPr>
          <w:rFonts w:hAnsi="宋体"/>
        </w:rPr>
        <w:t xml:space="preserve">    1-5</w:t>
      </w:r>
      <w:r>
        <w:rPr>
          <w:rFonts w:hint="eastAsia" w:hAnsi="宋体"/>
        </w:rPr>
        <w:t xml:space="preserve">乙方须提供《项目进度计划安排表》、《售后服务承诺书》、《应急保障承诺书》、《送货承诺书》、《售后服务方案》、《产品出厂前的质量检验方式、流程》作为本合同的附件之一。</w:t>
      </w:r>
      <w:r/>
    </w:p>
    <w:p>
      <w:pPr>
        <w:pStyle w:val="908"/>
        <w:ind w:left="437" w:hanging="437"/>
        <w:spacing w:line="360" w:lineRule="auto"/>
        <w:rPr>
          <w:rFonts w:hAnsi="宋体"/>
        </w:rPr>
      </w:pPr>
      <w:r>
        <w:rPr>
          <w:rFonts w:hAnsi="宋体"/>
        </w:rPr>
        <w:t xml:space="preserve">    1-6</w:t>
      </w:r>
      <w:r>
        <w:rPr>
          <w:rFonts w:hint="eastAsia" w:hAnsi="宋体"/>
        </w:rPr>
        <w:t xml:space="preserve">乙方需提供售后服务地点、人员联系方式等，如有变更需及时通知甲方；</w:t>
      </w:r>
      <w:r/>
    </w:p>
    <w:p>
      <w:pPr>
        <w:pStyle w:val="908"/>
        <w:ind w:firstLine="480"/>
        <w:spacing w:line="360" w:lineRule="auto"/>
        <w:rPr>
          <w:rFonts w:hAnsi="宋体"/>
        </w:rPr>
      </w:pPr>
      <w:r>
        <w:rPr>
          <w:rFonts w:hAnsi="宋体"/>
        </w:rPr>
        <w:t xml:space="preserve">1-7</w:t>
      </w:r>
      <w:r>
        <w:rPr>
          <w:rFonts w:hint="eastAsia" w:hAnsi="宋体"/>
        </w:rPr>
        <w:t xml:space="preserve">合同签订时，</w:t>
      </w:r>
      <w:r>
        <w:rPr>
          <w:rFonts w:hint="eastAsia" w:hAnsi="宋体"/>
          <w:b/>
          <w:bCs/>
        </w:rPr>
        <w:t xml:space="preserve">乙方须明确：</w:t>
      </w:r>
      <w:r/>
    </w:p>
    <w:p>
      <w:pPr>
        <w:pStyle w:val="908"/>
        <w:ind w:firstLine="472"/>
        <w:spacing w:line="360" w:lineRule="auto"/>
        <w:rPr>
          <w:rFonts w:hAnsi="宋体"/>
          <w:b/>
          <w:bCs/>
        </w:rPr>
      </w:pPr>
      <w:r>
        <w:rPr>
          <w:rFonts w:hint="eastAsia" w:hAnsi="宋体"/>
          <w:b/>
          <w:bCs/>
        </w:rPr>
        <w:t xml:space="preserve">项目负责人：              职务：</w:t>
      </w:r>
      <w:r/>
    </w:p>
    <w:p>
      <w:pPr>
        <w:pStyle w:val="908"/>
        <w:ind w:firstLine="472"/>
        <w:spacing w:line="360" w:lineRule="auto"/>
        <w:rPr>
          <w:rFonts w:hAnsi="宋体"/>
        </w:rPr>
      </w:pPr>
      <w:r>
        <w:rPr>
          <w:rFonts w:hint="eastAsia" w:hAnsi="宋体"/>
          <w:b/>
          <w:bCs/>
        </w:rPr>
        <w:t xml:space="preserve">电话号码</w:t>
      </w:r>
      <w:r>
        <w:rPr>
          <w:rFonts w:hAnsi="宋体"/>
          <w:b/>
          <w:bCs/>
        </w:rPr>
        <w:t xml:space="preserve">:        </w:t>
      </w:r>
      <w:r>
        <w:rPr>
          <w:rFonts w:hint="eastAsia" w:hAnsi="宋体"/>
          <w:b/>
          <w:bCs/>
        </w:rPr>
        <w:t xml:space="preserve">        </w:t>
      </w:r>
      <w:r>
        <w:rPr>
          <w:rFonts w:hAnsi="宋体"/>
          <w:b/>
          <w:bCs/>
        </w:rPr>
        <w:t xml:space="preserve"> </w:t>
      </w:r>
      <w:r>
        <w:rPr>
          <w:rFonts w:hint="eastAsia" w:hAnsi="宋体"/>
          <w:b/>
          <w:bCs/>
        </w:rPr>
        <w:t xml:space="preserve">传真：</w:t>
      </w:r>
      <w:r/>
    </w:p>
    <w:p>
      <w:pPr>
        <w:ind w:firstLine="480"/>
        <w:spacing w:line="360" w:lineRule="auto"/>
        <w:rPr>
          <w:rFonts w:ascii="宋体"/>
          <w:sz w:val="24"/>
          <w:szCs w:val="24"/>
        </w:rPr>
      </w:pPr>
      <w:r>
        <w:rPr>
          <w:rFonts w:ascii="宋体" w:hAnsi="宋体"/>
          <w:sz w:val="24"/>
          <w:szCs w:val="24"/>
        </w:rPr>
        <w:t xml:space="preserve">2</w:t>
      </w:r>
      <w:r>
        <w:rPr>
          <w:rFonts w:hint="eastAsia" w:ascii="宋体" w:hAnsi="宋体"/>
          <w:sz w:val="24"/>
          <w:szCs w:val="24"/>
        </w:rPr>
        <w:t xml:space="preserve">、如甲方对本合同范围内的品种有紧急需求（不超过合同总数量的</w:t>
      </w:r>
      <w:r>
        <w:rPr>
          <w:rFonts w:ascii="宋体" w:hAnsi="宋体"/>
          <w:sz w:val="24"/>
          <w:szCs w:val="24"/>
        </w:rPr>
        <w:t xml:space="preserve">10%</w:t>
      </w:r>
      <w:r>
        <w:rPr>
          <w:rFonts w:hint="eastAsia" w:ascii="宋体" w:hAnsi="宋体"/>
          <w:sz w:val="24"/>
          <w:szCs w:val="24"/>
        </w:rPr>
        <w:t xml:space="preserve">），乙方须在甲方</w:t>
      </w:r>
      <w:r>
        <w:rPr>
          <w:rFonts w:hint="eastAsia" w:ascii="宋体" w:hAnsi="宋体"/>
          <w:sz w:val="24"/>
          <w:szCs w:val="24"/>
          <w:lang w:eastAsia="zh-CN"/>
        </w:rPr>
        <w:t xml:space="preserve">要求</w:t>
      </w:r>
      <w:r>
        <w:rPr>
          <w:rFonts w:hint="eastAsia" w:ascii="宋体" w:hAnsi="宋体"/>
          <w:sz w:val="24"/>
          <w:szCs w:val="24"/>
        </w:rPr>
        <w:t xml:space="preserve">的时间内完成，乙方不得对单价或其他条款和条件做任何改变。乙方如有变更，甲方有权终止合同。对应急采购超过总额但在10%内的应签</w:t>
      </w:r>
      <w:r>
        <w:rPr>
          <w:rFonts w:hint="eastAsia" w:ascii="宋体" w:hAnsi="宋体"/>
          <w:sz w:val="24"/>
          <w:szCs w:val="24"/>
          <w:lang w:eastAsia="zh-CN"/>
        </w:rPr>
        <w:t xml:space="preserve">书面</w:t>
      </w:r>
      <w:r>
        <w:rPr>
          <w:rFonts w:hint="eastAsia" w:ascii="宋体" w:hAnsi="宋体"/>
          <w:sz w:val="24"/>
          <w:szCs w:val="24"/>
        </w:rPr>
        <w:t xml:space="preserve">补充协议。</w:t>
      </w:r>
      <w:r/>
    </w:p>
    <w:p>
      <w:pPr>
        <w:ind w:firstLine="480"/>
        <w:spacing w:line="360" w:lineRule="auto"/>
        <w:rPr>
          <w:rFonts w:ascii="宋体"/>
          <w:sz w:val="24"/>
          <w:szCs w:val="24"/>
        </w:rPr>
      </w:pPr>
      <w:r>
        <w:rPr>
          <w:rFonts w:ascii="宋体" w:hAnsi="宋体"/>
          <w:sz w:val="24"/>
          <w:szCs w:val="24"/>
        </w:rPr>
        <w:t xml:space="preserve">3</w:t>
      </w:r>
      <w:r>
        <w:rPr>
          <w:rFonts w:hint="eastAsia" w:ascii="宋体" w:hAnsi="宋体"/>
          <w:sz w:val="24"/>
          <w:szCs w:val="24"/>
        </w:rPr>
        <w:t xml:space="preserve">、如甲方需要，乙方须对甲方着装人员提供量体套号等技术服务支持，全部费用须包含在总报价中。</w:t>
      </w:r>
      <w:r/>
    </w:p>
    <w:p>
      <w:pPr>
        <w:ind w:firstLine="480"/>
        <w:spacing w:line="360" w:lineRule="auto"/>
        <w:rPr>
          <w:rFonts w:ascii="宋体"/>
          <w:sz w:val="24"/>
          <w:szCs w:val="24"/>
        </w:rPr>
      </w:pPr>
      <w:r>
        <w:rPr>
          <w:rFonts w:ascii="宋体" w:hAnsi="宋体"/>
          <w:sz w:val="24"/>
          <w:szCs w:val="24"/>
        </w:rPr>
        <w:t xml:space="preserve">4</w:t>
      </w:r>
      <w:r>
        <w:rPr>
          <w:rFonts w:hint="eastAsia" w:ascii="宋体" w:hAnsi="宋体"/>
          <w:sz w:val="24"/>
          <w:szCs w:val="24"/>
        </w:rPr>
        <w:t xml:space="preserve">、售后服务工作中，由于质量等原因调换回乙方的警用物资系列产品品种，乙方须严格管理，严防流入社会等。由此造成的影响、责任事故，由乙方承担全部责任。</w:t>
      </w:r>
      <w:r/>
    </w:p>
    <w:p>
      <w:pPr>
        <w:spacing w:before="120" w:after="120" w:line="360" w:lineRule="auto"/>
        <w:rPr>
          <w:rFonts w:ascii="宋体" w:cs="Courier New"/>
          <w:b/>
          <w:sz w:val="24"/>
          <w:szCs w:val="24"/>
        </w:rPr>
      </w:pPr>
      <w:r>
        <w:rPr>
          <w:rFonts w:hint="eastAsia" w:ascii="宋体" w:hAnsi="宋体" w:cs="Courier New"/>
          <w:b/>
          <w:sz w:val="24"/>
          <w:szCs w:val="24"/>
        </w:rPr>
        <w:t xml:space="preserve">（十六）技术资料</w:t>
      </w:r>
      <w:r/>
    </w:p>
    <w:p>
      <w:pPr>
        <w:ind w:firstLine="480"/>
        <w:spacing w:line="360" w:lineRule="auto"/>
        <w:rPr>
          <w:rFonts w:ascii="宋体"/>
          <w:sz w:val="24"/>
          <w:szCs w:val="24"/>
        </w:rPr>
      </w:pPr>
      <w:r>
        <w:rPr>
          <w:rFonts w:ascii="宋体" w:hAnsi="宋体"/>
          <w:sz w:val="24"/>
          <w:szCs w:val="24"/>
        </w:rPr>
        <w:t xml:space="preserve">1</w:t>
      </w:r>
      <w:r>
        <w:rPr>
          <w:rFonts w:hint="eastAsia" w:ascii="宋体" w:hAnsi="宋体"/>
          <w:sz w:val="24"/>
          <w:szCs w:val="24"/>
        </w:rPr>
        <w:t xml:space="preserve">、乙方应按招标文件规定的时间向甲方提供使用货物</w:t>
      </w:r>
      <w:r>
        <w:rPr>
          <w:rFonts w:ascii="宋体" w:hAnsi="宋体"/>
          <w:sz w:val="24"/>
          <w:szCs w:val="24"/>
        </w:rPr>
        <w:t xml:space="preserve">(</w:t>
      </w:r>
      <w:r>
        <w:rPr>
          <w:rFonts w:hint="eastAsia" w:ascii="宋体" w:hAnsi="宋体"/>
          <w:sz w:val="24"/>
          <w:szCs w:val="24"/>
        </w:rPr>
        <w:t xml:space="preserve">包含与货物相关的服务</w:t>
      </w:r>
      <w:r>
        <w:rPr>
          <w:rFonts w:ascii="宋体" w:hAnsi="宋体"/>
          <w:sz w:val="24"/>
          <w:szCs w:val="24"/>
        </w:rPr>
        <w:t xml:space="preserve">)</w:t>
      </w:r>
      <w:r>
        <w:rPr>
          <w:rFonts w:hint="eastAsia" w:ascii="宋体" w:hAnsi="宋体"/>
          <w:sz w:val="24"/>
          <w:szCs w:val="24"/>
        </w:rPr>
        <w:t xml:space="preserve">的有关技术资料。</w:t>
      </w:r>
      <w:r/>
    </w:p>
    <w:p>
      <w:pPr>
        <w:ind w:firstLine="480"/>
        <w:spacing w:line="360" w:lineRule="auto"/>
        <w:rPr>
          <w:rFonts w:ascii="宋体"/>
          <w:sz w:val="24"/>
          <w:szCs w:val="24"/>
        </w:rPr>
      </w:pPr>
      <w:r>
        <w:rPr>
          <w:rFonts w:ascii="宋体" w:hAnsi="宋体"/>
          <w:sz w:val="24"/>
          <w:szCs w:val="24"/>
        </w:rPr>
        <w:t xml:space="preserve">2</w:t>
      </w:r>
      <w:r>
        <w:rPr>
          <w:rFonts w:hint="eastAsia" w:ascii="宋体" w:hAnsi="宋体"/>
          <w:sz w:val="24"/>
          <w:szCs w:val="24"/>
        </w:rPr>
        <w:t xml:space="preserve">、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spacing w:before="120" w:after="120" w:line="360" w:lineRule="auto"/>
        <w:rPr>
          <w:rFonts w:ascii="宋体" w:cs="Courier New"/>
          <w:b/>
          <w:sz w:val="24"/>
          <w:szCs w:val="24"/>
        </w:rPr>
      </w:pPr>
      <w:r>
        <w:rPr>
          <w:rFonts w:hint="eastAsia" w:ascii="宋体" w:hAnsi="宋体" w:cs="Courier New"/>
          <w:b/>
          <w:sz w:val="24"/>
          <w:szCs w:val="24"/>
        </w:rPr>
        <w:t xml:space="preserve">（十七）知识产权</w:t>
      </w:r>
      <w:r/>
    </w:p>
    <w:p>
      <w:pPr>
        <w:ind w:firstLine="480"/>
        <w:spacing w:line="360" w:lineRule="auto"/>
        <w:rPr>
          <w:rFonts w:ascii="宋体"/>
          <w:sz w:val="24"/>
          <w:szCs w:val="24"/>
        </w:rPr>
      </w:pPr>
      <w:r>
        <w:rPr>
          <w:rFonts w:hint="eastAsia" w:ascii="宋体" w:hAnsi="宋体"/>
          <w:sz w:val="24"/>
          <w:szCs w:val="24"/>
        </w:rPr>
        <w:t xml:space="preserve">乙方应保证甲方在使用、接受本合同货物（包含与货物相关的服务）或其任何一部分时不受第三方提出侵犯其专利权、版权、商标权和工业设计权等知识产权的起诉。一旦出现侵权，由乙方负全部责任。</w:t>
      </w:r>
      <w:r/>
    </w:p>
    <w:p>
      <w:pPr>
        <w:spacing w:before="156" w:after="156"/>
        <w:rPr>
          <w:rFonts w:ascii="宋体" w:hAnsi="宋体" w:eastAsia="仿宋_GB2312"/>
          <w:b/>
          <w:sz w:val="24"/>
          <w:szCs w:val="24"/>
        </w:rPr>
      </w:pPr>
      <w:r>
        <w:rPr>
          <w:rFonts w:hint="eastAsia" w:ascii="宋体" w:hAnsi="宋体"/>
          <w:b/>
          <w:sz w:val="24"/>
          <w:szCs w:val="24"/>
        </w:rPr>
        <w:t xml:space="preserve">（十八）税费</w:t>
      </w:r>
      <w:r/>
    </w:p>
    <w:p>
      <w:pPr>
        <w:ind w:firstLine="480"/>
        <w:spacing w:before="156" w:after="156"/>
      </w:pPr>
      <w:r>
        <w:rPr>
          <w:rFonts w:hint="eastAsia" w:ascii="宋体" w:hAnsi="宋体"/>
          <w:sz w:val="24"/>
          <w:szCs w:val="24"/>
        </w:rPr>
        <w:t xml:space="preserve">本合同执行中相关的一切税费均由乙方负担。</w:t>
      </w:r>
      <w:r/>
    </w:p>
    <w:p>
      <w:pPr>
        <w:pStyle w:val="908"/>
        <w:spacing w:before="78" w:after="78" w:line="360" w:lineRule="auto"/>
        <w:rPr>
          <w:rFonts w:hAnsi="宋体"/>
          <w:b/>
          <w:bCs/>
        </w:rPr>
      </w:pPr>
      <w:r>
        <w:rPr>
          <w:rFonts w:hint="eastAsia" w:hAnsi="宋体"/>
          <w:b/>
          <w:bCs/>
        </w:rPr>
        <w:t xml:space="preserve">（十九）本合同正本一式六份，具有同等法律效力，甲方执五份，乙方执一份。</w:t>
      </w:r>
      <w:r/>
    </w:p>
    <w:p>
      <w:pPr>
        <w:pStyle w:val="908"/>
        <w:spacing w:before="78" w:after="78" w:line="360" w:lineRule="auto"/>
        <w:rPr>
          <w:rFonts w:hAnsi="宋体"/>
          <w:b/>
          <w:bCs/>
        </w:rPr>
      </w:pPr>
      <w:r>
        <w:rPr>
          <w:rFonts w:hint="eastAsia" w:hAnsi="宋体"/>
          <w:b/>
          <w:bCs/>
        </w:rPr>
        <w:t xml:space="preserve">（二十）补充协议（如需要）</w:t>
      </w:r>
      <w:r/>
    </w:p>
    <w:p>
      <w:pPr>
        <w:rPr>
          <w:rFonts w:hAnsi="宋体"/>
          <w:b/>
          <w:bCs/>
        </w:rPr>
      </w:pPr>
      <w:r>
        <w:rPr>
          <w:rFonts w:hint="eastAsia" w:hAnsi="宋体"/>
          <w:b/>
          <w:bCs/>
        </w:rPr>
        <w:br w:type="page" w:clear="all"/>
      </w:r>
      <w:r/>
    </w:p>
    <w:p>
      <w:pPr>
        <w:pStyle w:val="705"/>
        <w:rPr>
          <w:rFonts w:ascii="黑体" w:eastAsia="黑体"/>
          <w:sz w:val="44"/>
          <w:szCs w:val="44"/>
        </w:rPr>
      </w:pPr>
      <w:r/>
      <w:bookmarkStart w:id="180" w:name="_Toc165989584"/>
      <w:r/>
      <w:r/>
    </w:p>
    <w:p>
      <w:pPr>
        <w:pStyle w:val="705"/>
        <w:rPr>
          <w:rFonts w:ascii="黑体" w:eastAsia="黑体"/>
          <w:sz w:val="44"/>
          <w:szCs w:val="44"/>
        </w:rPr>
      </w:pPr>
      <w:r/>
      <w:bookmarkStart w:id="181" w:name="_Toc224197617"/>
      <w:r/>
      <w:bookmarkStart w:id="182" w:name="_Toc224197491"/>
      <w:r>
        <w:rPr>
          <w:rFonts w:hint="eastAsia" w:ascii="黑体" w:eastAsia="黑体"/>
          <w:sz w:val="44"/>
          <w:szCs w:val="44"/>
        </w:rPr>
        <w:t xml:space="preserve">第四章  采购需求</w:t>
      </w:r>
      <w:bookmarkEnd w:id="180"/>
      <w:r/>
      <w:bookmarkEnd w:id="181"/>
      <w:r/>
      <w:bookmarkEnd w:id="182"/>
      <w:r/>
      <w:r/>
    </w:p>
    <w:p>
      <w:pPr>
        <w:numPr>
          <w:ilvl w:val="0"/>
          <w:numId w:val="0"/>
        </w:numPr>
        <w:ind w:firstLine="482"/>
        <w:spacing w:line="360" w:lineRule="auto"/>
        <w:rPr>
          <w:rFonts w:ascii="宋体"/>
          <w:b/>
          <w:bCs/>
          <w:sz w:val="24"/>
          <w:szCs w:val="24"/>
        </w:rPr>
      </w:pPr>
      <w:r>
        <w:rPr>
          <w:rFonts w:hint="eastAsia" w:ascii="宋体" w:hAnsi="宋体"/>
          <w:b/>
          <w:bCs/>
          <w:sz w:val="24"/>
          <w:szCs w:val="24"/>
          <w:lang w:eastAsia="zh-CN"/>
        </w:rPr>
        <w:t xml:space="preserve">一、</w:t>
      </w:r>
      <w:r>
        <w:rPr>
          <w:rFonts w:hint="eastAsia" w:ascii="宋体" w:hAnsi="宋体"/>
          <w:b/>
          <w:bCs/>
          <w:sz w:val="24"/>
          <w:szCs w:val="24"/>
        </w:rPr>
        <w:t xml:space="preserve">采购标的清单</w:t>
      </w:r>
      <w:r/>
    </w:p>
    <w:tbl>
      <w:tblPr>
        <w:tblStyle w:val="715"/>
        <w:tblW w:w="9852" w:type="dxa"/>
        <w:tblInd w:w="0" w:type="dxa"/>
        <w:tblLayout w:type="fixed"/>
        <w:tblCellMar>
          <w:left w:w="108" w:type="dxa"/>
          <w:top w:w="0" w:type="dxa"/>
          <w:right w:w="108" w:type="dxa"/>
          <w:bottom w:w="0" w:type="dxa"/>
        </w:tblCellMar>
        <w:tblLook w:val="04A0" w:firstRow="1" w:lastRow="0" w:firstColumn="1" w:lastColumn="0" w:noHBand="0" w:noVBand="1"/>
      </w:tblPr>
      <w:tblGrid>
        <w:gridCol w:w="425"/>
        <w:gridCol w:w="529"/>
        <w:gridCol w:w="879"/>
        <w:gridCol w:w="407"/>
        <w:gridCol w:w="707"/>
        <w:gridCol w:w="718"/>
        <w:gridCol w:w="868"/>
        <w:gridCol w:w="878"/>
        <w:gridCol w:w="1286"/>
        <w:gridCol w:w="578"/>
        <w:gridCol w:w="1556"/>
        <w:gridCol w:w="1021"/>
      </w:tblGrid>
      <w:tr>
        <w:trPr>
          <w:trHeight w:val="1127"/>
        </w:trPr>
        <w:tc>
          <w:tcPr>
            <w:shd w:val="clear" w:color="auto" w:fill="ffffff"/>
            <w:tcBorders>
              <w:top w:val="single" w:color="auto" w:sz="4" w:space="0"/>
              <w:left w:val="single" w:color="auto" w:sz="4" w:space="0"/>
              <w:bottom w:val="single" w:color="auto" w:sz="4" w:space="0"/>
              <w:right w:val="single" w:color="auto" w:sz="4" w:space="0"/>
            </w:tcBorders>
            <w:tcW w:w="425" w:type="dxa"/>
            <w:vAlign w:val="center"/>
            <w:textDirection w:val="lrTb"/>
            <w:noWrap/>
          </w:tcPr>
          <w:p>
            <w:pPr>
              <w:widowControl/>
              <w:rPr>
                <w:rFonts w:ascii="宋体" w:cs="宋体"/>
                <w:sz w:val="18"/>
                <w:szCs w:val="18"/>
              </w:rPr>
            </w:pPr>
            <w:r>
              <w:rPr>
                <w:rFonts w:hint="eastAsia" w:ascii="宋体" w:hAnsi="宋体" w:cs="宋体"/>
                <w:sz w:val="18"/>
                <w:szCs w:val="18"/>
              </w:rPr>
              <w:t xml:space="preserve">分包</w:t>
            </w:r>
            <w:r/>
          </w:p>
        </w:tc>
        <w:tc>
          <w:tcPr>
            <w:shd w:val="clear" w:color="auto" w:fill="ffffff"/>
            <w:tcBorders>
              <w:top w:val="single" w:color="auto" w:sz="4" w:space="0"/>
              <w:left w:val="single" w:color="auto" w:sz="4" w:space="0"/>
              <w:bottom w:val="single" w:color="auto" w:sz="4" w:space="0"/>
              <w:right w:val="single" w:color="auto" w:sz="4" w:space="0"/>
            </w:tcBorders>
            <w:tcW w:w="529" w:type="dxa"/>
            <w:vAlign w:val="center"/>
            <w:textDirection w:val="lrTb"/>
            <w:noWrap/>
          </w:tcPr>
          <w:p>
            <w:pPr>
              <w:jc w:val="center"/>
              <w:widowControl/>
              <w:rPr>
                <w:rFonts w:ascii="宋体" w:cs="宋体"/>
                <w:sz w:val="22"/>
              </w:rPr>
            </w:pPr>
            <w:r>
              <w:rPr>
                <w:rFonts w:hint="eastAsia" w:ascii="宋体" w:hAnsi="宋体" w:cs="宋体"/>
                <w:sz w:val="22"/>
                <w:szCs w:val="22"/>
              </w:rPr>
              <w:t xml:space="preserve">品目号</w:t>
            </w:r>
            <w:r/>
          </w:p>
        </w:tc>
        <w:tc>
          <w:tcPr>
            <w:shd w:val="clear" w:color="auto" w:fill="ffffff"/>
            <w:tcBorders>
              <w:top w:val="single" w:color="auto" w:sz="4" w:space="0"/>
              <w:left w:val="single" w:color="auto" w:sz="4" w:space="0"/>
              <w:bottom w:val="single" w:color="auto" w:sz="4" w:space="0"/>
              <w:right w:val="single" w:color="auto" w:sz="4" w:space="0"/>
            </w:tcBorders>
            <w:tcW w:w="879" w:type="dxa"/>
            <w:vAlign w:val="center"/>
            <w:textDirection w:val="lrTb"/>
            <w:noWrap/>
          </w:tcPr>
          <w:p>
            <w:pPr>
              <w:jc w:val="center"/>
              <w:widowControl/>
              <w:rPr>
                <w:rFonts w:ascii="宋体" w:hAnsi="宋体" w:cs="宋体"/>
                <w:sz w:val="18"/>
                <w:szCs w:val="18"/>
              </w:rPr>
            </w:pPr>
            <w:r>
              <w:rPr>
                <w:rFonts w:hint="eastAsia" w:ascii="宋体" w:hAnsi="宋体" w:cs="宋体"/>
                <w:sz w:val="18"/>
                <w:szCs w:val="18"/>
              </w:rPr>
              <w:t xml:space="preserve">标的</w:t>
            </w:r>
            <w:r/>
          </w:p>
          <w:p>
            <w:pPr>
              <w:jc w:val="center"/>
              <w:widowControl/>
              <w:rPr>
                <w:rFonts w:ascii="宋体" w:cs="宋体"/>
                <w:sz w:val="18"/>
                <w:szCs w:val="18"/>
              </w:rPr>
            </w:pPr>
            <w:r>
              <w:rPr>
                <w:rFonts w:hint="eastAsia" w:ascii="宋体" w:hAnsi="宋体" w:cs="宋体"/>
                <w:sz w:val="18"/>
                <w:szCs w:val="18"/>
              </w:rPr>
              <w:t xml:space="preserve">名称</w:t>
            </w:r>
            <w:r/>
          </w:p>
        </w:tc>
        <w:tc>
          <w:tcPr>
            <w:shd w:val="clear" w:color="auto" w:fill="ffffff"/>
            <w:tcBorders>
              <w:top w:val="single" w:color="auto" w:sz="4" w:space="0"/>
              <w:left w:val="single" w:color="auto" w:sz="4" w:space="0"/>
              <w:bottom w:val="single" w:color="auto" w:sz="4" w:space="0"/>
              <w:right w:val="single" w:color="auto" w:sz="4" w:space="0"/>
            </w:tcBorders>
            <w:tcW w:w="407" w:type="dxa"/>
            <w:vAlign w:val="center"/>
            <w:textDirection w:val="lrTb"/>
            <w:noWrap/>
          </w:tcPr>
          <w:p>
            <w:pPr>
              <w:jc w:val="center"/>
              <w:widowControl/>
              <w:rPr>
                <w:rFonts w:ascii="宋体" w:cs="宋体"/>
                <w:sz w:val="18"/>
                <w:szCs w:val="18"/>
              </w:rPr>
            </w:pPr>
            <w:r>
              <w:rPr>
                <w:rFonts w:hint="eastAsia" w:ascii="宋体" w:hAnsi="宋体" w:cs="宋体"/>
                <w:sz w:val="18"/>
                <w:szCs w:val="18"/>
              </w:rPr>
              <w:t xml:space="preserve">单位</w:t>
            </w:r>
            <w:r/>
          </w:p>
        </w:tc>
        <w:tc>
          <w:tcPr>
            <w:shd w:val="clear" w:color="auto" w:fill="ffffff"/>
            <w:tcBorders>
              <w:top w:val="single" w:color="auto" w:sz="4" w:space="0"/>
              <w:left w:val="single" w:color="auto" w:sz="4" w:space="0"/>
              <w:bottom w:val="single" w:color="auto" w:sz="4" w:space="0"/>
              <w:right w:val="single" w:color="auto" w:sz="4" w:space="0"/>
            </w:tcBorders>
            <w:tcW w:w="707" w:type="dxa"/>
            <w:vAlign w:val="center"/>
            <w:textDirection w:val="lrTb"/>
            <w:noWrap/>
          </w:tcPr>
          <w:p>
            <w:pPr>
              <w:jc w:val="center"/>
              <w:widowControl/>
              <w:rPr>
                <w:rFonts w:ascii="宋体" w:cs="宋体"/>
                <w:sz w:val="18"/>
                <w:szCs w:val="18"/>
              </w:rPr>
            </w:pPr>
            <w:r>
              <w:rPr>
                <w:rFonts w:hint="eastAsia" w:ascii="宋体" w:hAnsi="宋体" w:cs="宋体"/>
                <w:sz w:val="18"/>
                <w:szCs w:val="18"/>
              </w:rPr>
              <w:t xml:space="preserve">参考价（人民币：元</w:t>
            </w:r>
            <w:r>
              <w:rPr>
                <w:rFonts w:ascii="宋体" w:hAnsi="宋体" w:cs="宋体"/>
                <w:sz w:val="18"/>
                <w:szCs w:val="18"/>
              </w:rPr>
              <w:t xml:space="preserve">/</w:t>
            </w:r>
            <w:r>
              <w:rPr>
                <w:rFonts w:hint="eastAsia" w:ascii="宋体" w:hAnsi="宋体" w:cs="宋体"/>
                <w:sz w:val="18"/>
                <w:szCs w:val="18"/>
              </w:rPr>
              <w:t xml:space="preserve">单位）</w:t>
            </w:r>
            <w:r/>
          </w:p>
        </w:tc>
        <w:tc>
          <w:tcPr>
            <w:shd w:val="clear" w:color="auto" w:fill="ffffff"/>
            <w:tcBorders>
              <w:top w:val="single" w:color="auto" w:sz="4" w:space="0"/>
              <w:left w:val="single" w:color="auto" w:sz="4" w:space="0"/>
              <w:bottom w:val="single" w:color="auto" w:sz="4" w:space="0"/>
              <w:right w:val="single" w:color="auto" w:sz="4" w:space="0"/>
            </w:tcBorders>
            <w:tcW w:w="718" w:type="dxa"/>
            <w:vAlign w:val="center"/>
            <w:textDirection w:val="lrTb"/>
            <w:noWrap/>
          </w:tcPr>
          <w:p>
            <w:pPr>
              <w:jc w:val="center"/>
              <w:widowControl/>
              <w:rPr>
                <w:rFonts w:ascii="宋体" w:cs="宋体"/>
                <w:sz w:val="18"/>
                <w:szCs w:val="18"/>
              </w:rPr>
            </w:pPr>
            <w:r>
              <w:rPr>
                <w:rFonts w:hint="eastAsia" w:ascii="宋体" w:hAnsi="宋体" w:cs="宋体"/>
                <w:sz w:val="18"/>
                <w:szCs w:val="18"/>
              </w:rPr>
              <w:t xml:space="preserve">采购数量</w:t>
            </w:r>
            <w:r/>
          </w:p>
        </w:tc>
        <w:tc>
          <w:tcPr>
            <w:shd w:val="clear" w:color="auto" w:fill="ffffff"/>
            <w:tcBorders>
              <w:top w:val="single" w:color="auto" w:sz="4" w:space="0"/>
              <w:left w:val="single" w:color="auto" w:sz="4" w:space="0"/>
              <w:bottom w:val="single" w:color="auto" w:sz="4" w:space="0"/>
              <w:right w:val="single" w:color="auto" w:sz="4" w:space="0"/>
            </w:tcBorders>
            <w:tcW w:w="868" w:type="dxa"/>
            <w:vAlign w:val="center"/>
            <w:textDirection w:val="lrTb"/>
            <w:noWrap/>
          </w:tcPr>
          <w:p>
            <w:pPr>
              <w:jc w:val="center"/>
              <w:widowControl/>
              <w:rPr>
                <w:rFonts w:ascii="宋体" w:cs="宋体"/>
                <w:sz w:val="18"/>
                <w:szCs w:val="18"/>
              </w:rPr>
            </w:pPr>
            <w:r>
              <w:rPr>
                <w:rFonts w:hint="eastAsia" w:ascii="宋体" w:hAnsi="宋体" w:cs="宋体"/>
                <w:sz w:val="18"/>
                <w:szCs w:val="18"/>
              </w:rPr>
              <w:t xml:space="preserve">预算金额（人民币：元）</w:t>
            </w:r>
            <w:r/>
          </w:p>
        </w:tc>
        <w:tc>
          <w:tcPr>
            <w:shd w:val="clear" w:color="auto" w:fill="ffffff"/>
            <w:tcBorders>
              <w:top w:val="single" w:color="auto" w:sz="4" w:space="0"/>
              <w:left w:val="single" w:color="auto" w:sz="4" w:space="0"/>
              <w:bottom w:val="single" w:color="auto" w:sz="4" w:space="0"/>
              <w:right w:val="single" w:color="auto" w:sz="4" w:space="0"/>
            </w:tcBorders>
            <w:tcW w:w="878" w:type="dxa"/>
            <w:vAlign w:val="center"/>
            <w:textDirection w:val="lrTb"/>
            <w:noWrap/>
          </w:tcPr>
          <w:p>
            <w:pPr>
              <w:jc w:val="center"/>
              <w:widowControl/>
              <w:rPr>
                <w:rFonts w:ascii="宋体" w:hAnsi="宋体" w:cs="宋体"/>
                <w:sz w:val="18"/>
                <w:szCs w:val="18"/>
              </w:rPr>
            </w:pPr>
            <w:r>
              <w:rPr>
                <w:rFonts w:hint="eastAsia" w:ascii="宋体" w:hAnsi="宋体" w:cs="宋体"/>
                <w:sz w:val="18"/>
                <w:szCs w:val="18"/>
              </w:rPr>
              <w:t xml:space="preserve">分包预算金额（人民币：元）</w:t>
            </w:r>
            <w:r/>
          </w:p>
        </w:tc>
        <w:tc>
          <w:tcPr>
            <w:shd w:val="clear" w:color="auto" w:fill="ffffff"/>
            <w:tcBorders>
              <w:top w:val="single" w:color="auto" w:sz="4" w:space="0"/>
              <w:left w:val="single" w:color="auto" w:sz="4" w:space="0"/>
              <w:bottom w:val="single" w:color="auto" w:sz="4" w:space="0"/>
              <w:right w:val="single" w:color="auto" w:sz="4" w:space="0"/>
            </w:tcBorders>
            <w:tcW w:w="1286" w:type="dxa"/>
            <w:vAlign w:val="center"/>
            <w:textDirection w:val="lrTb"/>
            <w:noWrap/>
          </w:tcPr>
          <w:p>
            <w:pPr>
              <w:jc w:val="center"/>
              <w:widowControl/>
              <w:rPr>
                <w:rFonts w:ascii="宋体"/>
                <w:sz w:val="18"/>
                <w:szCs w:val="18"/>
              </w:rPr>
            </w:pPr>
            <w:r>
              <w:rPr>
                <w:rFonts w:hint="eastAsia" w:ascii="宋体" w:hAnsi="宋体"/>
                <w:sz w:val="18"/>
                <w:szCs w:val="18"/>
              </w:rPr>
              <w:t xml:space="preserve">递交样品名称、数量及号型</w:t>
            </w:r>
            <w:r/>
          </w:p>
        </w:tc>
        <w:tc>
          <w:tcPr>
            <w:shd w:val="clear" w:color="auto" w:fill="ffffff"/>
            <w:tcBorders>
              <w:top w:val="single" w:color="auto" w:sz="4" w:space="0"/>
              <w:left w:val="single" w:color="auto" w:sz="4" w:space="0"/>
              <w:bottom w:val="single" w:color="auto" w:sz="4" w:space="0"/>
              <w:right w:val="single" w:color="auto" w:sz="4" w:space="0"/>
            </w:tcBorders>
            <w:tcW w:w="578" w:type="dxa"/>
            <w:vAlign w:val="center"/>
            <w:textDirection w:val="lrTb"/>
            <w:noWrap/>
          </w:tcPr>
          <w:p>
            <w:pPr>
              <w:jc w:val="center"/>
              <w:widowControl/>
              <w:rPr>
                <w:rFonts w:ascii="宋体"/>
                <w:sz w:val="18"/>
                <w:szCs w:val="18"/>
              </w:rPr>
            </w:pPr>
            <w:r>
              <w:rPr>
                <w:rFonts w:hint="eastAsia" w:ascii="宋体" w:hAnsi="宋体"/>
                <w:sz w:val="18"/>
                <w:szCs w:val="18"/>
              </w:rPr>
              <w:t xml:space="preserve">对应中小企业划分标准所属行业</w:t>
            </w:r>
            <w:r/>
          </w:p>
        </w:tc>
        <w:tc>
          <w:tcPr>
            <w:shd w:val="clear" w:color="auto" w:fill="ffffff"/>
            <w:tcBorders>
              <w:top w:val="single" w:color="auto" w:sz="4" w:space="0"/>
              <w:left w:val="single" w:color="auto" w:sz="4" w:space="0"/>
              <w:bottom w:val="single" w:color="auto" w:sz="4" w:space="0"/>
              <w:right w:val="single" w:color="auto" w:sz="4" w:space="0"/>
            </w:tcBorders>
            <w:tcW w:w="1556" w:type="dxa"/>
            <w:vAlign w:val="center"/>
            <w:textDirection w:val="lrTb"/>
            <w:noWrap/>
          </w:tcPr>
          <w:p>
            <w:pPr>
              <w:jc w:val="center"/>
              <w:widowControl/>
              <w:rPr>
                <w:rFonts w:hint="eastAsia" w:ascii="宋体" w:eastAsia="宋体"/>
                <w:sz w:val="18"/>
                <w:szCs w:val="18"/>
                <w:lang w:val="en-US" w:eastAsia="zh-CN"/>
              </w:rPr>
            </w:pPr>
            <w:r>
              <w:rPr>
                <w:rFonts w:hint="eastAsia" w:ascii="宋体"/>
                <w:sz w:val="18"/>
                <w:szCs w:val="18"/>
              </w:rPr>
              <w:t xml:space="preserve">样品检测项</w:t>
            </w:r>
            <w:r>
              <w:rPr>
                <w:rFonts w:hint="eastAsia" w:ascii="宋体"/>
                <w:sz w:val="18"/>
                <w:szCs w:val="18"/>
                <w:lang w:val="en-US" w:eastAsia="zh-CN"/>
              </w:rPr>
              <w:t xml:space="preserve"> </w:t>
            </w:r>
            <w:r/>
          </w:p>
        </w:tc>
        <w:tc>
          <w:tcPr>
            <w:shd w:val="clear" w:color="auto" w:fill="ffffff"/>
            <w:tcBorders>
              <w:top w:val="single" w:color="auto" w:sz="4" w:space="0"/>
              <w:left w:val="single" w:color="auto" w:sz="4" w:space="0"/>
              <w:bottom w:val="single" w:color="auto" w:sz="4" w:space="0"/>
              <w:right w:val="single" w:color="auto" w:sz="4" w:space="0"/>
            </w:tcBorders>
            <w:tcW w:w="1021" w:type="dxa"/>
            <w:vAlign w:val="center"/>
            <w:textDirection w:val="lrTb"/>
            <w:noWrap/>
          </w:tcPr>
          <w:p>
            <w:pPr>
              <w:jc w:val="center"/>
              <w:widowControl/>
              <w:rPr>
                <w:rFonts w:hint="eastAsia" w:ascii="宋体" w:eastAsia="宋体"/>
                <w:sz w:val="18"/>
                <w:szCs w:val="18"/>
                <w:lang w:eastAsia="zh-CN"/>
              </w:rPr>
            </w:pPr>
            <w:r>
              <w:rPr>
                <w:rFonts w:hint="eastAsia" w:ascii="宋体"/>
                <w:sz w:val="18"/>
                <w:szCs w:val="18"/>
                <w:lang w:eastAsia="zh-CN"/>
              </w:rPr>
              <w:t xml:space="preserve">最大允许缺陷数量</w:t>
            </w:r>
            <w:r/>
          </w:p>
        </w:tc>
      </w:tr>
      <w:tr>
        <w:trPr>
          <w:trHeight w:val="1584"/>
        </w:trPr>
        <w:tc>
          <w:tcPr>
            <w:shd w:val="clear" w:color="auto" w:fill="ffffff"/>
            <w:tcBorders>
              <w:top w:val="single" w:color="auto" w:sz="4" w:space="0"/>
              <w:left w:val="single" w:color="auto" w:sz="4" w:space="0"/>
              <w:bottom w:val="single" w:color="auto" w:sz="4" w:space="0"/>
              <w:right w:val="single" w:color="auto" w:sz="4" w:space="0"/>
            </w:tcBorders>
            <w:tcW w:w="425" w:type="dxa"/>
            <w:vAlign w:val="center"/>
            <w:vMerge w:val="restart"/>
            <w:textDirection w:val="lrTb"/>
            <w:noWrap/>
          </w:tcPr>
          <w:p>
            <w:pPr>
              <w:widowControl/>
              <w:rPr>
                <w:rFonts w:hint="eastAsia" w:ascii="宋体" w:hAnsi="宋体" w:eastAsia="宋体" w:cs="宋体"/>
                <w:sz w:val="13"/>
                <w:szCs w:val="13"/>
                <w:lang w:eastAsia="zh-CN"/>
              </w:rPr>
            </w:pPr>
            <w:r>
              <w:rPr>
                <w:rFonts w:hint="eastAsia" w:ascii="宋体" w:hAnsi="宋体" w:cs="宋体"/>
                <w:sz w:val="13"/>
                <w:szCs w:val="13"/>
              </w:rPr>
              <w:t xml:space="preserve">包</w:t>
            </w:r>
            <w:r>
              <w:rPr>
                <w:rFonts w:ascii="宋体" w:hAnsi="宋体" w:cs="宋体"/>
                <w:sz w:val="13"/>
                <w:szCs w:val="13"/>
              </w:rPr>
              <w:t xml:space="preserve">1</w:t>
            </w:r>
            <w:r>
              <w:rPr>
                <w:rFonts w:hint="eastAsia" w:ascii="宋体" w:hAnsi="宋体" w:cs="宋体"/>
                <w:sz w:val="13"/>
                <w:szCs w:val="13"/>
                <w:lang w:eastAsia="zh-CN"/>
              </w:rPr>
              <w:t xml:space="preserve">春秋执勤服机关款、一线交警款</w:t>
            </w:r>
            <w:r/>
          </w:p>
        </w:tc>
        <w:tc>
          <w:tcPr>
            <w:shd w:val="clear" w:color="auto" w:fill="ffffff"/>
            <w:tcBorders>
              <w:top w:val="single" w:color="auto" w:sz="4" w:space="0"/>
              <w:left w:val="single" w:color="auto" w:sz="4" w:space="0"/>
              <w:bottom w:val="single" w:color="auto" w:sz="4" w:space="0"/>
              <w:right w:val="single" w:color="auto" w:sz="4" w:space="0"/>
            </w:tcBorders>
            <w:tcW w:w="529" w:type="dxa"/>
            <w:vAlign w:val="center"/>
            <w:textDirection w:val="lrTb"/>
            <w:noWrap/>
          </w:tcPr>
          <w:p>
            <w:pPr>
              <w:jc w:val="center"/>
              <w:widowControl/>
              <w:rPr>
                <w:rFonts w:ascii="宋体" w:hAnsi="宋体" w:cs="宋体"/>
                <w:sz w:val="15"/>
                <w:szCs w:val="15"/>
              </w:rPr>
            </w:pPr>
            <w:r>
              <w:rPr>
                <w:rFonts w:ascii="宋体" w:hAnsi="宋体" w:cs="宋体"/>
                <w:sz w:val="15"/>
                <w:szCs w:val="15"/>
              </w:rPr>
              <w:t xml:space="preserve">1-1</w:t>
            </w:r>
            <w:r/>
          </w:p>
        </w:tc>
        <w:tc>
          <w:tcPr>
            <w:shd w:val="clear" w:color="auto" w:fill="ffffff"/>
            <w:tcBorders>
              <w:top w:val="single" w:color="auto" w:sz="4" w:space="0"/>
              <w:left w:val="single" w:color="auto" w:sz="4" w:space="0"/>
              <w:bottom w:val="single" w:color="auto" w:sz="4" w:space="0"/>
              <w:right w:val="single" w:color="auto" w:sz="4" w:space="0"/>
            </w:tcBorders>
            <w:tcW w:w="879" w:type="dxa"/>
            <w:vAlign w:val="center"/>
            <w:textDirection w:val="lrTb"/>
            <w:noWrap/>
          </w:tcPr>
          <w:p>
            <w:pPr>
              <w:jc w:val="center"/>
              <w:widowControl/>
              <w:rPr>
                <w:rFonts w:ascii="宋体" w:hAnsi="宋体" w:cs="宋体"/>
                <w:sz w:val="15"/>
                <w:szCs w:val="15"/>
              </w:rPr>
            </w:pPr>
            <w:r>
              <w:rPr>
                <w:rFonts w:hint="eastAsia" w:ascii="宋体" w:hAnsi="宋体" w:cs="宋体"/>
                <w:sz w:val="15"/>
                <w:szCs w:val="15"/>
              </w:rPr>
              <w:t xml:space="preserve">春秋执勤服机关款（毛聚酯莱赛尔纬弹花呢）</w:t>
            </w:r>
            <w:r/>
          </w:p>
        </w:tc>
        <w:tc>
          <w:tcPr>
            <w:shd w:val="clear" w:color="auto" w:fill="ffffff"/>
            <w:tcBorders>
              <w:top w:val="single" w:color="auto" w:sz="4" w:space="0"/>
              <w:left w:val="single" w:color="auto" w:sz="4" w:space="0"/>
              <w:bottom w:val="single" w:color="auto" w:sz="4" w:space="0"/>
              <w:right w:val="single" w:color="auto" w:sz="4" w:space="0"/>
            </w:tcBorders>
            <w:tcW w:w="407" w:type="dxa"/>
            <w:vAlign w:val="center"/>
            <w:textDirection w:val="lrTb"/>
            <w:noWrap/>
          </w:tcPr>
          <w:p>
            <w:pPr>
              <w:jc w:val="center"/>
              <w:widowControl/>
              <w:rPr>
                <w:rFonts w:hint="eastAsia" w:ascii="宋体" w:hAnsi="宋体" w:eastAsia="宋体" w:cs="宋体"/>
                <w:sz w:val="15"/>
                <w:szCs w:val="15"/>
                <w:lang w:eastAsia="zh-CN"/>
              </w:rPr>
            </w:pPr>
            <w:r>
              <w:rPr>
                <w:rFonts w:hint="eastAsia" w:ascii="宋体" w:hAnsi="宋体" w:cs="宋体"/>
                <w:sz w:val="15"/>
                <w:szCs w:val="15"/>
                <w:lang w:eastAsia="zh-CN"/>
              </w:rPr>
              <w:t xml:space="preserve">套</w:t>
            </w:r>
            <w:r/>
          </w:p>
        </w:tc>
        <w:tc>
          <w:tcPr>
            <w:shd w:val="clear" w:color="auto" w:fill="ffffff"/>
            <w:tcBorders>
              <w:top w:val="single" w:color="auto" w:sz="4" w:space="0"/>
              <w:left w:val="single" w:color="auto" w:sz="4" w:space="0"/>
              <w:bottom w:val="single" w:color="auto" w:sz="4" w:space="0"/>
              <w:right w:val="single" w:color="auto" w:sz="4" w:space="0"/>
            </w:tcBorders>
            <w:tcW w:w="707" w:type="dxa"/>
            <w:vAlign w:val="center"/>
            <w:textDirection w:val="lrTb"/>
            <w:noWrap/>
          </w:tcPr>
          <w:p>
            <w:pPr>
              <w:jc w:val="center"/>
              <w:widowControl/>
              <w:rPr>
                <w:rFonts w:hint="default" w:ascii="Times New Roman" w:hAnsi="Times New Roman" w:eastAsia="宋体" w:cs="Times New Roman"/>
                <w:sz w:val="15"/>
                <w:szCs w:val="15"/>
                <w:lang w:val="en-US" w:eastAsia="zh-CN"/>
              </w:rPr>
            </w:pPr>
            <w:r>
              <w:rPr>
                <w:rFonts w:hint="default" w:ascii="Times New Roman" w:hAnsi="Times New Roman" w:cs="Times New Roman"/>
                <w:sz w:val="15"/>
                <w:szCs w:val="15"/>
                <w:lang w:val="en-US" w:eastAsia="zh-CN"/>
              </w:rPr>
              <w:t xml:space="preserve">466</w:t>
            </w:r>
            <w:r/>
          </w:p>
        </w:tc>
        <w:tc>
          <w:tcPr>
            <w:shd w:val="clear" w:color="auto" w:fill="ffffff"/>
            <w:tcBorders>
              <w:top w:val="single" w:color="auto" w:sz="4" w:space="0"/>
              <w:left w:val="single" w:color="auto" w:sz="4" w:space="0"/>
              <w:bottom w:val="single" w:color="auto" w:sz="4" w:space="0"/>
              <w:right w:val="single" w:color="auto" w:sz="4" w:space="0"/>
            </w:tcBorders>
            <w:tcW w:w="718" w:type="dxa"/>
            <w:vAlign w:val="center"/>
            <w:textDirection w:val="lrTb"/>
            <w:noWrap/>
          </w:tcPr>
          <w:p>
            <w:pPr>
              <w:jc w:val="center"/>
              <w:widowControl/>
              <w:rPr>
                <w:rFonts w:hint="default" w:ascii="Times New Roman" w:hAnsi="Times New Roman" w:eastAsia="宋体" w:cs="Times New Roman"/>
                <w:sz w:val="15"/>
                <w:szCs w:val="15"/>
                <w:lang w:val="en-US" w:eastAsia="zh-CN"/>
              </w:rPr>
            </w:pPr>
            <w:r>
              <w:rPr>
                <w:rFonts w:hint="default" w:ascii="Times New Roman" w:hAnsi="Times New Roman" w:cs="Times New Roman"/>
                <w:sz w:val="15"/>
                <w:szCs w:val="15"/>
                <w:lang w:val="en-US" w:eastAsia="zh-CN"/>
              </w:rPr>
              <w:t xml:space="preserve">37120</w:t>
            </w:r>
            <w:r/>
          </w:p>
        </w:tc>
        <w:tc>
          <w:tcPr>
            <w:shd w:val="clear" w:color="auto" w:fill="ffffff"/>
            <w:tcBorders>
              <w:top w:val="single" w:color="auto" w:sz="4" w:space="0"/>
              <w:left w:val="single" w:color="auto" w:sz="4" w:space="0"/>
              <w:bottom w:val="single" w:color="auto" w:sz="4" w:space="0"/>
              <w:right w:val="single" w:color="auto" w:sz="4" w:space="0"/>
            </w:tcBorders>
            <w:tcW w:w="868" w:type="dxa"/>
            <w:vAlign w:val="center"/>
            <w:textDirection w:val="lrTb"/>
            <w:noWrap/>
          </w:tcPr>
          <w:p>
            <w:pPr>
              <w:jc w:val="center"/>
              <w:widowControl/>
              <w:rPr>
                <w:rFonts w:hint="default" w:ascii="Times New Roman" w:hAnsi="Times New Roman" w:eastAsia="宋体" w:cs="Times New Roman"/>
                <w:sz w:val="15"/>
                <w:szCs w:val="15"/>
                <w:lang w:val="en-US" w:eastAsia="zh-CN"/>
              </w:rPr>
            </w:pPr>
            <w:r>
              <w:rPr>
                <w:rFonts w:hint="default" w:ascii="Times New Roman" w:hAnsi="Times New Roman" w:cs="Times New Roman"/>
                <w:sz w:val="15"/>
                <w:szCs w:val="15"/>
                <w:lang w:val="en-US" w:eastAsia="zh-CN"/>
              </w:rPr>
              <w:t xml:space="preserve">17297920</w:t>
            </w:r>
            <w:r/>
          </w:p>
        </w:tc>
        <w:tc>
          <w:tcPr>
            <w:shd w:val="clear" w:color="auto" w:fill="ffffff"/>
            <w:tcBorders>
              <w:top w:val="single" w:color="auto" w:sz="4" w:space="0"/>
              <w:left w:val="single" w:color="auto" w:sz="4" w:space="0"/>
              <w:bottom w:val="single" w:color="auto" w:sz="4" w:space="0"/>
              <w:right w:val="single" w:color="auto" w:sz="4" w:space="0"/>
            </w:tcBorders>
            <w:tcW w:w="878" w:type="dxa"/>
            <w:vAlign w:val="center"/>
            <w:vMerge w:val="restart"/>
            <w:textDirection w:val="lrTb"/>
            <w:noWrap/>
          </w:tcPr>
          <w:p>
            <w:pPr>
              <w:jc w:val="center"/>
              <w:widowControl/>
              <w:rPr>
                <w:rFonts w:hint="default" w:eastAsia="宋体"/>
                <w:sz w:val="15"/>
                <w:szCs w:val="15"/>
                <w:lang w:val="en-US" w:eastAsia="zh-CN"/>
              </w:rPr>
            </w:pPr>
            <w:r>
              <w:rPr>
                <w:rFonts w:hint="eastAsia"/>
                <w:sz w:val="15"/>
                <w:szCs w:val="15"/>
                <w:lang w:val="en-US" w:eastAsia="zh-CN"/>
              </w:rPr>
              <w:t xml:space="preserve">31747070</w:t>
            </w:r>
            <w:r/>
          </w:p>
        </w:tc>
        <w:tc>
          <w:tcPr>
            <w:shd w:val="clear" w:color="auto" w:fill="ffffff"/>
            <w:tcBorders>
              <w:top w:val="single" w:color="auto" w:sz="4" w:space="0"/>
              <w:left w:val="single" w:color="auto" w:sz="4" w:space="0"/>
              <w:bottom w:val="single" w:color="auto" w:sz="4" w:space="0"/>
              <w:right w:val="single" w:color="auto" w:sz="4" w:space="0"/>
            </w:tcBorders>
            <w:tcW w:w="1286" w:type="dxa"/>
            <w:vAlign w:val="center"/>
            <w:textDirection w:val="lrTb"/>
            <w:noWrap/>
          </w:tcPr>
          <w:p>
            <w:pPr>
              <w:jc w:val="center"/>
              <w:widowControl/>
              <w:rPr>
                <w:rFonts w:hint="eastAsia" w:ascii="宋体" w:hAnsi="宋体" w:eastAsia="宋体"/>
                <w:color w:val="auto"/>
                <w:sz w:val="15"/>
                <w:szCs w:val="15"/>
                <w:lang w:val="en-US" w:eastAsia="zh-CN"/>
              </w:rPr>
            </w:pPr>
            <w:r>
              <w:rPr>
                <w:rFonts w:hint="eastAsia" w:ascii="宋体" w:hAnsi="宋体" w:cs="宋体"/>
                <w:color w:val="auto"/>
                <w:sz w:val="15"/>
                <w:szCs w:val="15"/>
              </w:rPr>
              <w:t xml:space="preserve">机关</w:t>
            </w:r>
            <w:r>
              <w:rPr>
                <w:rFonts w:hint="eastAsia" w:ascii="宋体" w:hAnsi="宋体"/>
                <w:color w:val="auto"/>
                <w:sz w:val="15"/>
                <w:szCs w:val="15"/>
              </w:rPr>
              <w:t xml:space="preserve">男</w:t>
            </w:r>
            <w:r>
              <w:rPr>
                <w:rFonts w:hint="eastAsia" w:ascii="宋体" w:hAnsi="宋体" w:cs="宋体"/>
                <w:color w:val="auto"/>
                <w:sz w:val="15"/>
                <w:szCs w:val="15"/>
              </w:rPr>
              <w:t xml:space="preserve">春秋执勤服</w:t>
            </w:r>
            <w:r>
              <w:rPr>
                <w:rFonts w:hint="eastAsia" w:ascii="宋体" w:hAnsi="宋体"/>
                <w:color w:val="auto"/>
                <w:sz w:val="15"/>
                <w:szCs w:val="15"/>
              </w:rPr>
              <w:t xml:space="preserve">，数量：1套，号型：男175/96B/86B</w:t>
            </w:r>
            <w:r/>
          </w:p>
        </w:tc>
        <w:tc>
          <w:tcPr>
            <w:shd w:val="clear" w:color="auto" w:fill="ffffff"/>
            <w:tcBorders>
              <w:top w:val="single" w:color="auto" w:sz="4" w:space="0"/>
              <w:left w:val="single" w:color="auto" w:sz="4" w:space="0"/>
              <w:bottom w:val="single" w:color="auto" w:sz="4" w:space="0"/>
              <w:right w:val="single" w:color="auto" w:sz="4" w:space="0"/>
            </w:tcBorders>
            <w:tcW w:w="578" w:type="dxa"/>
            <w:vAlign w:val="center"/>
            <w:textDirection w:val="lrTb"/>
            <w:noWrap/>
          </w:tcPr>
          <w:p>
            <w:pPr>
              <w:jc w:val="center"/>
              <w:widowControl/>
              <w:rPr>
                <w:rFonts w:ascii="宋体" w:hAnsi="宋体"/>
                <w:sz w:val="15"/>
                <w:szCs w:val="15"/>
              </w:rPr>
            </w:pPr>
            <w:r>
              <w:rPr>
                <w:rFonts w:hint="eastAsia" w:ascii="宋体" w:hAnsi="宋体"/>
                <w:sz w:val="15"/>
                <w:szCs w:val="15"/>
              </w:rPr>
              <w:t xml:space="preserve">工业</w:t>
            </w:r>
            <w:r/>
          </w:p>
        </w:tc>
        <w:tc>
          <w:tcPr>
            <w:shd w:val="clear" w:color="auto" w:fill="ffffff"/>
            <w:tcBorders>
              <w:top w:val="single" w:color="auto" w:sz="4" w:space="0"/>
              <w:left w:val="single" w:color="auto" w:sz="4" w:space="0"/>
              <w:bottom w:val="single" w:color="auto" w:sz="4" w:space="0"/>
              <w:right w:val="single" w:color="auto" w:sz="4" w:space="0"/>
            </w:tcBorders>
            <w:tcW w:w="1556" w:type="dxa"/>
            <w:vAlign w:val="center"/>
            <w:textDirection w:val="lrTb"/>
            <w:noWrap/>
          </w:tcPr>
          <w:p>
            <w:pPr>
              <w:widowControl/>
              <w:rPr>
                <w:rFonts w:ascii="宋体" w:hAnsi="宋体"/>
                <w:sz w:val="15"/>
                <w:szCs w:val="15"/>
              </w:rPr>
            </w:pPr>
            <w:r>
              <w:rPr>
                <w:rFonts w:hint="eastAsia" w:ascii="宋体" w:hAnsi="宋体"/>
                <w:sz w:val="15"/>
                <w:szCs w:val="15"/>
              </w:rPr>
              <w:t xml:space="preserve">1.样式；2.号型规格；3.颜色及色泽偏差范围；4.材料外观；5.裁片纱向；6.敷衬与归拔；7.缝制；8.成品外观质量及疵点</w:t>
            </w:r>
            <w:r/>
          </w:p>
        </w:tc>
        <w:tc>
          <w:tcPr>
            <w:shd w:val="clear" w:color="auto" w:fill="ffffff"/>
            <w:tcBorders>
              <w:top w:val="single" w:color="auto" w:sz="4" w:space="0"/>
              <w:left w:val="single" w:color="auto" w:sz="4" w:space="0"/>
              <w:bottom w:val="single" w:color="auto" w:sz="4" w:space="0"/>
              <w:right w:val="single" w:color="auto" w:sz="4" w:space="0"/>
            </w:tcBorders>
            <w:tcW w:w="1021" w:type="dxa"/>
            <w:vAlign w:val="center"/>
            <w:textDirection w:val="lrTb"/>
            <w:noWrap/>
          </w:tcPr>
          <w:p>
            <w:pPr>
              <w:widowControl/>
              <w:rPr>
                <w:rFonts w:hint="default" w:ascii="宋体" w:hAnsi="宋体" w:eastAsia="宋体"/>
                <w:sz w:val="15"/>
                <w:szCs w:val="15"/>
                <w:lang w:val="en-US" w:eastAsia="zh-CN"/>
              </w:rPr>
            </w:pPr>
            <w:r>
              <w:rPr>
                <w:rFonts w:hint="eastAsia" w:ascii="宋体" w:hAnsi="宋体"/>
                <w:sz w:val="15"/>
                <w:szCs w:val="15"/>
                <w:lang w:eastAsia="zh-CN"/>
              </w:rPr>
              <w:t xml:space="preserve">轻缺陷上衣</w:t>
            </w:r>
            <w:r>
              <w:rPr>
                <w:rFonts w:hint="eastAsia" w:ascii="宋体" w:hAnsi="宋体"/>
                <w:sz w:val="15"/>
                <w:szCs w:val="15"/>
                <w:lang w:val="en-US" w:eastAsia="zh-CN"/>
              </w:rPr>
              <w:t xml:space="preserve">6个、裤子4个，合计10个</w:t>
            </w:r>
            <w:r/>
          </w:p>
        </w:tc>
      </w:tr>
      <w:tr>
        <w:trPr>
          <w:trHeight w:val="1693"/>
        </w:trPr>
        <w:tc>
          <w:tcPr>
            <w:shd w:val="clear" w:color="auto" w:fill="ffffff"/>
            <w:tcBorders>
              <w:top w:val="single" w:color="auto" w:sz="4" w:space="0"/>
              <w:left w:val="single" w:color="auto" w:sz="4" w:space="0"/>
              <w:bottom w:val="single" w:color="auto" w:sz="4" w:space="0"/>
              <w:right w:val="single" w:color="auto" w:sz="4" w:space="0"/>
            </w:tcBorders>
            <w:tcW w:w="425" w:type="dxa"/>
            <w:vAlign w:val="center"/>
            <w:vMerge w:val="continue"/>
            <w:textDirection w:val="lrTb"/>
            <w:noWrap/>
          </w:tcPr>
          <w:p>
            <w:pPr>
              <w:widowControl/>
              <w:rPr>
                <w:rFonts w:ascii="宋体" w:hAnsi="宋体" w:cs="宋体"/>
                <w:sz w:val="13"/>
                <w:szCs w:val="13"/>
              </w:rPr>
            </w:pPr>
            <w:r>
              <w:rPr>
                <w:rFonts w:ascii="宋体" w:hAnsi="宋体" w:cs="宋体"/>
                <w:sz w:val="13"/>
                <w:szCs w:val="13"/>
              </w:rPr>
            </w:r>
            <w:r/>
          </w:p>
        </w:tc>
        <w:tc>
          <w:tcPr>
            <w:shd w:val="clear" w:color="auto" w:fill="ffffff"/>
            <w:tcBorders>
              <w:top w:val="single" w:color="auto" w:sz="4" w:space="0"/>
              <w:left w:val="single" w:color="auto" w:sz="4" w:space="0"/>
              <w:bottom w:val="single" w:color="auto" w:sz="4" w:space="0"/>
              <w:right w:val="single" w:color="auto" w:sz="4" w:space="0"/>
            </w:tcBorders>
            <w:tcW w:w="529" w:type="dxa"/>
            <w:vAlign w:val="center"/>
            <w:textDirection w:val="lrTb"/>
            <w:noWrap/>
          </w:tcPr>
          <w:p>
            <w:pPr>
              <w:jc w:val="center"/>
              <w:widowControl/>
              <w:rPr>
                <w:rFonts w:ascii="宋体" w:hAnsi="宋体" w:cs="宋体"/>
                <w:sz w:val="15"/>
                <w:szCs w:val="15"/>
              </w:rPr>
            </w:pPr>
            <w:r>
              <w:rPr>
                <w:rFonts w:hint="eastAsia" w:ascii="宋体" w:hAnsi="宋体" w:cs="宋体"/>
                <w:sz w:val="15"/>
                <w:szCs w:val="15"/>
              </w:rPr>
              <w:t xml:space="preserve">1-2</w:t>
            </w:r>
            <w:r/>
          </w:p>
        </w:tc>
        <w:tc>
          <w:tcPr>
            <w:shd w:val="clear" w:color="auto" w:fill="ffffff"/>
            <w:tcBorders>
              <w:top w:val="single" w:color="auto" w:sz="4" w:space="0"/>
              <w:left w:val="single" w:color="auto" w:sz="4" w:space="0"/>
              <w:bottom w:val="single" w:color="auto" w:sz="4" w:space="0"/>
              <w:right w:val="single" w:color="auto" w:sz="4" w:space="0"/>
            </w:tcBorders>
            <w:tcW w:w="879" w:type="dxa"/>
            <w:vAlign w:val="center"/>
            <w:textDirection w:val="lrTb"/>
            <w:noWrap/>
          </w:tcPr>
          <w:p>
            <w:pPr>
              <w:jc w:val="center"/>
              <w:widowControl/>
              <w:rPr>
                <w:rFonts w:ascii="宋体" w:hAnsi="宋体" w:cs="宋体"/>
                <w:sz w:val="15"/>
                <w:szCs w:val="15"/>
              </w:rPr>
            </w:pPr>
            <w:r>
              <w:rPr>
                <w:rFonts w:hint="eastAsia" w:ascii="宋体" w:hAnsi="宋体" w:cs="宋体"/>
                <w:sz w:val="15"/>
                <w:szCs w:val="15"/>
              </w:rPr>
              <w:t xml:space="preserve">春秋执勤服</w:t>
            </w:r>
            <w:r>
              <w:rPr>
                <w:rFonts w:hint="eastAsia" w:ascii="宋体" w:hAnsi="宋体" w:cs="宋体"/>
                <w:sz w:val="15"/>
                <w:szCs w:val="15"/>
                <w:lang w:eastAsia="zh-CN"/>
              </w:rPr>
              <w:t xml:space="preserve">一线</w:t>
            </w:r>
            <w:r>
              <w:rPr>
                <w:rFonts w:hint="eastAsia" w:ascii="宋体" w:hAnsi="宋体" w:cs="宋体"/>
                <w:sz w:val="15"/>
                <w:szCs w:val="15"/>
              </w:rPr>
              <w:t xml:space="preserve">交警款（聚酯莱赛尔四面弹加厚平纹布）</w:t>
            </w:r>
            <w:r/>
          </w:p>
        </w:tc>
        <w:tc>
          <w:tcPr>
            <w:shd w:val="clear" w:color="auto" w:fill="ffffff"/>
            <w:tcBorders>
              <w:top w:val="single" w:color="auto" w:sz="4" w:space="0"/>
              <w:left w:val="single" w:color="auto" w:sz="4" w:space="0"/>
              <w:bottom w:val="single" w:color="auto" w:sz="4" w:space="0"/>
              <w:right w:val="single" w:color="auto" w:sz="4" w:space="0"/>
            </w:tcBorders>
            <w:tcW w:w="407" w:type="dxa"/>
            <w:vAlign w:val="center"/>
            <w:textDirection w:val="lrTb"/>
            <w:noWrap/>
          </w:tcPr>
          <w:p>
            <w:pPr>
              <w:jc w:val="center"/>
              <w:widowControl/>
              <w:rPr>
                <w:rFonts w:hint="eastAsia" w:ascii="宋体" w:hAnsi="宋体" w:eastAsia="宋体" w:cs="宋体"/>
                <w:sz w:val="15"/>
                <w:szCs w:val="15"/>
                <w:lang w:eastAsia="zh-CN"/>
              </w:rPr>
            </w:pPr>
            <w:r>
              <w:rPr>
                <w:rFonts w:hint="eastAsia" w:ascii="宋体" w:hAnsi="宋体" w:cs="宋体"/>
                <w:sz w:val="15"/>
                <w:szCs w:val="15"/>
                <w:lang w:eastAsia="zh-CN"/>
              </w:rPr>
              <w:t xml:space="preserve">套</w:t>
            </w:r>
            <w:r/>
          </w:p>
        </w:tc>
        <w:tc>
          <w:tcPr>
            <w:shd w:val="clear" w:color="auto" w:fill="ffffff"/>
            <w:tcBorders>
              <w:top w:val="single" w:color="auto" w:sz="4" w:space="0"/>
              <w:left w:val="single" w:color="auto" w:sz="4" w:space="0"/>
              <w:bottom w:val="single" w:color="auto" w:sz="4" w:space="0"/>
              <w:right w:val="single" w:color="auto" w:sz="4" w:space="0"/>
            </w:tcBorders>
            <w:tcW w:w="707" w:type="dxa"/>
            <w:vAlign w:val="center"/>
            <w:textDirection w:val="lrTb"/>
            <w:noWrap/>
          </w:tcPr>
          <w:p>
            <w:pPr>
              <w:jc w:val="center"/>
              <w:widowControl/>
              <w:rPr>
                <w:rFonts w:hint="default" w:eastAsia="宋体"/>
                <w:sz w:val="15"/>
                <w:szCs w:val="15"/>
                <w:lang w:val="en-US" w:eastAsia="zh-CN"/>
              </w:rPr>
            </w:pPr>
            <w:r>
              <w:rPr>
                <w:rFonts w:hint="eastAsia"/>
                <w:sz w:val="15"/>
                <w:szCs w:val="15"/>
                <w:lang w:val="en-US" w:eastAsia="zh-CN"/>
              </w:rPr>
              <w:t xml:space="preserve">425</w:t>
            </w:r>
            <w:r/>
          </w:p>
        </w:tc>
        <w:tc>
          <w:tcPr>
            <w:shd w:val="clear" w:color="auto" w:fill="ffffff"/>
            <w:tcBorders>
              <w:top w:val="single" w:color="auto" w:sz="4" w:space="0"/>
              <w:left w:val="single" w:color="auto" w:sz="4" w:space="0"/>
              <w:bottom w:val="single" w:color="auto" w:sz="4" w:space="0"/>
              <w:right w:val="single" w:color="auto" w:sz="4" w:space="0"/>
            </w:tcBorders>
            <w:tcW w:w="718" w:type="dxa"/>
            <w:vAlign w:val="center"/>
            <w:textDirection w:val="lrTb"/>
            <w:noWrap/>
          </w:tcPr>
          <w:p>
            <w:pPr>
              <w:jc w:val="center"/>
              <w:widowControl/>
              <w:rPr>
                <w:rFonts w:hint="default" w:eastAsia="宋体"/>
                <w:sz w:val="15"/>
                <w:szCs w:val="15"/>
                <w:lang w:val="en-US" w:eastAsia="zh-CN"/>
              </w:rPr>
            </w:pPr>
            <w:r>
              <w:rPr>
                <w:rFonts w:hint="eastAsia"/>
                <w:sz w:val="15"/>
                <w:szCs w:val="15"/>
                <w:lang w:val="en-US" w:eastAsia="zh-CN"/>
              </w:rPr>
              <w:t xml:space="preserve">33998</w:t>
            </w:r>
            <w:r/>
          </w:p>
        </w:tc>
        <w:tc>
          <w:tcPr>
            <w:shd w:val="clear" w:color="auto" w:fill="ffffff"/>
            <w:tcBorders>
              <w:top w:val="single" w:color="auto" w:sz="4" w:space="0"/>
              <w:left w:val="single" w:color="auto" w:sz="4" w:space="0"/>
              <w:bottom w:val="single" w:color="auto" w:sz="4" w:space="0"/>
              <w:right w:val="single" w:color="auto" w:sz="4" w:space="0"/>
            </w:tcBorders>
            <w:tcW w:w="868" w:type="dxa"/>
            <w:vAlign w:val="center"/>
            <w:textDirection w:val="lrTb"/>
            <w:noWrap/>
          </w:tcPr>
          <w:p>
            <w:pPr>
              <w:jc w:val="center"/>
              <w:widowControl/>
              <w:rPr>
                <w:rFonts w:hint="default" w:eastAsia="宋体"/>
                <w:sz w:val="15"/>
                <w:szCs w:val="15"/>
                <w:lang w:val="en-US" w:eastAsia="zh-CN"/>
              </w:rPr>
            </w:pPr>
            <w:r>
              <w:rPr>
                <w:rFonts w:hint="eastAsia"/>
                <w:sz w:val="15"/>
                <w:szCs w:val="15"/>
                <w:lang w:val="en-US" w:eastAsia="zh-CN"/>
              </w:rPr>
              <w:t xml:space="preserve">14449150</w:t>
            </w:r>
            <w:r/>
          </w:p>
        </w:tc>
        <w:tc>
          <w:tcPr>
            <w:shd w:val="clear" w:color="auto" w:fill="ffffff"/>
            <w:tcBorders>
              <w:top w:val="single" w:color="auto" w:sz="4" w:space="0"/>
              <w:left w:val="single" w:color="auto" w:sz="4" w:space="0"/>
              <w:bottom w:val="single" w:color="auto" w:sz="4" w:space="0"/>
              <w:right w:val="single" w:color="auto" w:sz="4" w:space="0"/>
            </w:tcBorders>
            <w:tcW w:w="878" w:type="dxa"/>
            <w:vAlign w:val="center"/>
            <w:vMerge w:val="continue"/>
            <w:textDirection w:val="lrTb"/>
            <w:noWrap/>
          </w:tcPr>
          <w:p>
            <w:pPr>
              <w:jc w:val="center"/>
              <w:widowControl/>
              <w:rPr>
                <w:sz w:val="15"/>
                <w:szCs w:val="15"/>
              </w:rPr>
            </w:pPr>
            <w:r>
              <w:rPr>
                <w:sz w:val="15"/>
                <w:szCs w:val="15"/>
              </w:rPr>
            </w:r>
            <w:r/>
          </w:p>
        </w:tc>
        <w:tc>
          <w:tcPr>
            <w:shd w:val="clear" w:color="auto" w:fill="ffffff"/>
            <w:tcBorders>
              <w:top w:val="single" w:color="auto" w:sz="4" w:space="0"/>
              <w:left w:val="single" w:color="auto" w:sz="4" w:space="0"/>
              <w:bottom w:val="single" w:color="auto" w:sz="4" w:space="0"/>
              <w:right w:val="single" w:color="auto" w:sz="4" w:space="0"/>
            </w:tcBorders>
            <w:tcW w:w="1286" w:type="dxa"/>
            <w:vAlign w:val="center"/>
            <w:textDirection w:val="lrTb"/>
            <w:noWrap/>
          </w:tcPr>
          <w:p>
            <w:pPr>
              <w:jc w:val="center"/>
              <w:widowControl/>
              <w:rPr>
                <w:rFonts w:ascii="宋体" w:hAnsi="宋体"/>
                <w:color w:val="auto"/>
                <w:sz w:val="15"/>
                <w:szCs w:val="15"/>
              </w:rPr>
            </w:pPr>
            <w:r>
              <w:rPr>
                <w:rFonts w:hint="eastAsia" w:ascii="宋体" w:hAnsi="宋体" w:cs="宋体"/>
                <w:color w:val="auto"/>
                <w:sz w:val="15"/>
                <w:szCs w:val="15"/>
              </w:rPr>
              <w:t xml:space="preserve">一线交警</w:t>
            </w:r>
            <w:r>
              <w:rPr>
                <w:rFonts w:hint="eastAsia" w:ascii="宋体" w:hAnsi="宋体"/>
                <w:color w:val="auto"/>
                <w:sz w:val="15"/>
                <w:szCs w:val="15"/>
              </w:rPr>
              <w:t xml:space="preserve">男</w:t>
            </w:r>
            <w:r>
              <w:rPr>
                <w:rFonts w:hint="eastAsia" w:ascii="宋体" w:hAnsi="宋体" w:cs="宋体"/>
                <w:color w:val="auto"/>
                <w:sz w:val="15"/>
                <w:szCs w:val="15"/>
              </w:rPr>
              <w:t xml:space="preserve">春秋执勤服</w:t>
            </w:r>
            <w:r>
              <w:rPr>
                <w:rFonts w:hint="eastAsia" w:ascii="宋体" w:hAnsi="宋体"/>
                <w:color w:val="auto"/>
                <w:sz w:val="15"/>
                <w:szCs w:val="15"/>
              </w:rPr>
              <w:t xml:space="preserve">，数量：1套，号型：男175/96/86</w:t>
            </w:r>
            <w:r/>
          </w:p>
        </w:tc>
        <w:tc>
          <w:tcPr>
            <w:shd w:val="clear" w:color="auto" w:fill="ffffff"/>
            <w:tcBorders>
              <w:top w:val="single" w:color="auto" w:sz="4" w:space="0"/>
              <w:left w:val="single" w:color="auto" w:sz="4" w:space="0"/>
              <w:bottom w:val="single" w:color="auto" w:sz="4" w:space="0"/>
              <w:right w:val="single" w:color="auto" w:sz="4" w:space="0"/>
            </w:tcBorders>
            <w:tcW w:w="578" w:type="dxa"/>
            <w:vAlign w:val="center"/>
            <w:textDirection w:val="lrTb"/>
            <w:noWrap/>
          </w:tcPr>
          <w:p>
            <w:pPr>
              <w:jc w:val="center"/>
              <w:widowControl/>
              <w:rPr>
                <w:rFonts w:ascii="宋体" w:hAnsi="宋体"/>
                <w:sz w:val="15"/>
                <w:szCs w:val="15"/>
              </w:rPr>
            </w:pPr>
            <w:r>
              <w:rPr>
                <w:rFonts w:hint="eastAsia" w:ascii="宋体" w:hAnsi="宋体"/>
                <w:sz w:val="15"/>
                <w:szCs w:val="15"/>
              </w:rPr>
              <w:t xml:space="preserve">工业</w:t>
            </w:r>
            <w:r/>
          </w:p>
        </w:tc>
        <w:tc>
          <w:tcPr>
            <w:shd w:val="clear" w:color="auto" w:fill="ffffff"/>
            <w:tcBorders>
              <w:top w:val="single" w:color="auto" w:sz="4" w:space="0"/>
              <w:left w:val="single" w:color="auto" w:sz="4" w:space="0"/>
              <w:bottom w:val="single" w:color="auto" w:sz="4" w:space="0"/>
              <w:right w:val="single" w:color="auto" w:sz="4" w:space="0"/>
            </w:tcBorders>
            <w:tcW w:w="1556" w:type="dxa"/>
            <w:vAlign w:val="center"/>
            <w:textDirection w:val="lrTb"/>
            <w:noWrap/>
          </w:tcPr>
          <w:p>
            <w:pPr>
              <w:widowControl/>
              <w:rPr>
                <w:rFonts w:ascii="宋体" w:hAnsi="宋体"/>
                <w:sz w:val="15"/>
                <w:szCs w:val="15"/>
              </w:rPr>
            </w:pPr>
            <w:r>
              <w:rPr>
                <w:rFonts w:hint="eastAsia" w:ascii="宋体" w:hAnsi="宋体"/>
                <w:sz w:val="15"/>
                <w:szCs w:val="15"/>
              </w:rPr>
              <w:t xml:space="preserve">1.样式；2.号型规格；3.颜色及色泽偏差范围；4.材料外观；5.裁片纱向；6.敷衬；7.缝制；8.标志</w:t>
            </w:r>
            <w:r>
              <w:rPr>
                <w:rFonts w:hint="eastAsia" w:ascii="宋体" w:hAnsi="宋体"/>
                <w:sz w:val="15"/>
                <w:szCs w:val="15"/>
                <w:lang w:eastAsia="zh-CN"/>
              </w:rPr>
              <w:t xml:space="preserve">（去除产品名称标志、号型标志、维护标志、检验章、肩章号标志）</w:t>
            </w:r>
            <w:r>
              <w:rPr>
                <w:rFonts w:hint="eastAsia" w:ascii="宋体" w:hAnsi="宋体"/>
                <w:sz w:val="15"/>
                <w:szCs w:val="15"/>
              </w:rPr>
              <w:t xml:space="preserve">；9.成品外观质量及疵点</w:t>
            </w:r>
            <w:r/>
          </w:p>
        </w:tc>
        <w:tc>
          <w:tcPr>
            <w:shd w:val="clear" w:color="auto" w:fill="ffffff"/>
            <w:tcBorders>
              <w:top w:val="single" w:color="auto" w:sz="4" w:space="0"/>
              <w:left w:val="single" w:color="auto" w:sz="4" w:space="0"/>
              <w:bottom w:val="single" w:color="auto" w:sz="4" w:space="0"/>
              <w:right w:val="single" w:color="auto" w:sz="4" w:space="0"/>
            </w:tcBorders>
            <w:tcW w:w="1021" w:type="dxa"/>
            <w:vAlign w:val="center"/>
            <w:textDirection w:val="lrTb"/>
            <w:noWrap/>
          </w:tcPr>
          <w:p>
            <w:pPr>
              <w:widowControl/>
              <w:rPr>
                <w:rFonts w:hint="eastAsia" w:ascii="宋体" w:hAnsi="宋体"/>
                <w:sz w:val="15"/>
                <w:szCs w:val="15"/>
              </w:rPr>
            </w:pPr>
            <w:r>
              <w:rPr>
                <w:rFonts w:hint="eastAsia" w:ascii="宋体" w:hAnsi="宋体"/>
                <w:sz w:val="15"/>
                <w:szCs w:val="15"/>
                <w:lang w:eastAsia="zh-CN"/>
              </w:rPr>
              <w:t xml:space="preserve">轻缺陷上衣</w:t>
            </w:r>
            <w:r>
              <w:rPr>
                <w:rFonts w:hint="eastAsia" w:ascii="宋体" w:hAnsi="宋体"/>
                <w:sz w:val="15"/>
                <w:szCs w:val="15"/>
                <w:lang w:val="en-US" w:eastAsia="zh-CN"/>
              </w:rPr>
              <w:t xml:space="preserve">6个、裤子5个，合计11个</w:t>
            </w:r>
            <w:r/>
          </w:p>
        </w:tc>
      </w:tr>
      <w:tr>
        <w:trPr>
          <w:trHeight w:val="2753"/>
        </w:trPr>
        <w:tc>
          <w:tcPr>
            <w:shd w:val="clear" w:color="auto" w:fill="ffffff"/>
            <w:tcBorders>
              <w:top w:val="single" w:color="auto" w:sz="4" w:space="0"/>
              <w:left w:val="single" w:color="auto" w:sz="4" w:space="0"/>
              <w:bottom w:val="single" w:color="auto" w:sz="4" w:space="0"/>
              <w:right w:val="single" w:color="auto" w:sz="4" w:space="0"/>
            </w:tcBorders>
            <w:tcW w:w="425" w:type="dxa"/>
            <w:vAlign w:val="center"/>
            <w:textDirection w:val="lrTb"/>
            <w:noWrap/>
          </w:tcPr>
          <w:p>
            <w:pPr>
              <w:widowControl/>
              <w:rPr>
                <w:rFonts w:hint="eastAsia" w:ascii="宋体" w:hAnsi="宋体" w:eastAsia="宋体" w:cs="宋体"/>
                <w:sz w:val="13"/>
                <w:szCs w:val="13"/>
                <w:lang w:eastAsia="zh-CN"/>
              </w:rPr>
            </w:pPr>
            <w:r>
              <w:rPr>
                <w:rFonts w:hint="eastAsia" w:ascii="宋体" w:hAnsi="宋体" w:cs="宋体"/>
                <w:sz w:val="13"/>
                <w:szCs w:val="13"/>
              </w:rPr>
              <w:t xml:space="preserve">包2</w:t>
            </w:r>
            <w:r>
              <w:rPr>
                <w:rFonts w:hint="eastAsia" w:ascii="宋体" w:hAnsi="宋体" w:cs="宋体"/>
                <w:sz w:val="13"/>
                <w:szCs w:val="13"/>
                <w:lang w:eastAsia="zh-CN"/>
              </w:rPr>
              <w:t xml:space="preserve">春秋执勤服一线普警款</w:t>
            </w:r>
            <w:r/>
          </w:p>
        </w:tc>
        <w:tc>
          <w:tcPr>
            <w:shd w:val="clear" w:color="auto" w:fill="ffffff"/>
            <w:tcBorders>
              <w:top w:val="single" w:color="auto" w:sz="4" w:space="0"/>
              <w:left w:val="single" w:color="auto" w:sz="4" w:space="0"/>
              <w:bottom w:val="single" w:color="auto" w:sz="4" w:space="0"/>
              <w:right w:val="single" w:color="auto" w:sz="4" w:space="0"/>
            </w:tcBorders>
            <w:tcW w:w="529" w:type="dxa"/>
            <w:vAlign w:val="center"/>
            <w:textDirection w:val="lrTb"/>
            <w:noWrap/>
          </w:tcPr>
          <w:p>
            <w:pPr>
              <w:jc w:val="center"/>
              <w:widowControl/>
              <w:rPr>
                <w:rFonts w:ascii="宋体" w:hAnsi="宋体" w:cs="宋体"/>
                <w:sz w:val="15"/>
                <w:szCs w:val="15"/>
              </w:rPr>
            </w:pPr>
            <w:r>
              <w:rPr>
                <w:rFonts w:hint="eastAsia" w:ascii="宋体" w:hAnsi="宋体" w:cs="宋体"/>
                <w:sz w:val="15"/>
                <w:szCs w:val="15"/>
              </w:rPr>
              <w:t xml:space="preserve">2</w:t>
            </w:r>
            <w:r>
              <w:rPr>
                <w:rFonts w:ascii="宋体" w:hAnsi="宋体" w:cs="宋体"/>
                <w:sz w:val="15"/>
                <w:szCs w:val="15"/>
              </w:rPr>
              <w:t xml:space="preserve">-1</w:t>
            </w:r>
            <w:r/>
          </w:p>
        </w:tc>
        <w:tc>
          <w:tcPr>
            <w:shd w:val="clear" w:color="auto" w:fill="ffffff"/>
            <w:tcBorders>
              <w:top w:val="single" w:color="auto" w:sz="4" w:space="0"/>
              <w:left w:val="single" w:color="auto" w:sz="4" w:space="0"/>
              <w:bottom w:val="single" w:color="auto" w:sz="4" w:space="0"/>
              <w:right w:val="single" w:color="auto" w:sz="4" w:space="0"/>
            </w:tcBorders>
            <w:tcW w:w="879" w:type="dxa"/>
            <w:vAlign w:val="center"/>
            <w:textDirection w:val="lrTb"/>
            <w:noWrap/>
          </w:tcPr>
          <w:p>
            <w:pPr>
              <w:jc w:val="center"/>
              <w:widowControl/>
              <w:rPr>
                <w:rFonts w:ascii="宋体" w:hAnsi="宋体" w:cs="宋体"/>
                <w:sz w:val="15"/>
                <w:szCs w:val="15"/>
              </w:rPr>
            </w:pPr>
            <w:r>
              <w:rPr>
                <w:rFonts w:hint="eastAsia" w:ascii="宋体" w:hAnsi="宋体" w:cs="宋体"/>
                <w:sz w:val="15"/>
                <w:szCs w:val="15"/>
              </w:rPr>
              <w:t xml:space="preserve">春秋执勤服一线普警款（聚酯莱赛尔四面弹加厚平纹布）</w:t>
            </w:r>
            <w:r/>
          </w:p>
        </w:tc>
        <w:tc>
          <w:tcPr>
            <w:shd w:val="clear" w:color="auto" w:fill="ffffff"/>
            <w:tcBorders>
              <w:top w:val="single" w:color="auto" w:sz="4" w:space="0"/>
              <w:left w:val="single" w:color="auto" w:sz="4" w:space="0"/>
              <w:bottom w:val="single" w:color="auto" w:sz="4" w:space="0"/>
              <w:right w:val="single" w:color="auto" w:sz="4" w:space="0"/>
            </w:tcBorders>
            <w:tcW w:w="407" w:type="dxa"/>
            <w:vAlign w:val="center"/>
            <w:textDirection w:val="lrTb"/>
            <w:noWrap/>
          </w:tcPr>
          <w:p>
            <w:pPr>
              <w:jc w:val="center"/>
              <w:widowControl/>
              <w:rPr>
                <w:rFonts w:hint="eastAsia" w:ascii="宋体" w:hAnsi="宋体" w:eastAsia="宋体" w:cs="宋体"/>
                <w:sz w:val="15"/>
                <w:szCs w:val="15"/>
                <w:lang w:eastAsia="zh-CN"/>
              </w:rPr>
            </w:pPr>
            <w:r>
              <w:rPr>
                <w:rFonts w:hint="eastAsia" w:ascii="宋体" w:hAnsi="宋体" w:cs="宋体"/>
                <w:sz w:val="15"/>
                <w:szCs w:val="15"/>
                <w:lang w:eastAsia="zh-CN"/>
              </w:rPr>
              <w:t xml:space="preserve">套</w:t>
            </w:r>
            <w:r/>
          </w:p>
        </w:tc>
        <w:tc>
          <w:tcPr>
            <w:shd w:val="clear" w:color="auto" w:fill="ffffff"/>
            <w:tcBorders>
              <w:top w:val="single" w:color="auto" w:sz="4" w:space="0"/>
              <w:left w:val="single" w:color="auto" w:sz="4" w:space="0"/>
              <w:bottom w:val="single" w:color="auto" w:sz="4" w:space="0"/>
              <w:right w:val="single" w:color="auto" w:sz="4" w:space="0"/>
            </w:tcBorders>
            <w:tcW w:w="707" w:type="dxa"/>
            <w:vAlign w:val="center"/>
            <w:textDirection w:val="lrTb"/>
            <w:noWrap/>
          </w:tcPr>
          <w:p>
            <w:pPr>
              <w:jc w:val="center"/>
              <w:widowControl/>
              <w:rPr>
                <w:rFonts w:hint="default" w:eastAsia="宋体"/>
                <w:sz w:val="15"/>
                <w:szCs w:val="15"/>
                <w:lang w:val="en-US" w:eastAsia="zh-CN"/>
              </w:rPr>
            </w:pPr>
            <w:r>
              <w:rPr>
                <w:rFonts w:hint="eastAsia"/>
                <w:sz w:val="15"/>
                <w:szCs w:val="15"/>
                <w:lang w:val="en-US" w:eastAsia="zh-CN"/>
              </w:rPr>
              <w:t xml:space="preserve">394</w:t>
            </w:r>
            <w:r/>
          </w:p>
        </w:tc>
        <w:tc>
          <w:tcPr>
            <w:shd w:val="clear" w:color="auto" w:fill="ffffff"/>
            <w:tcBorders>
              <w:top w:val="single" w:color="auto" w:sz="4" w:space="0"/>
              <w:left w:val="single" w:color="auto" w:sz="4" w:space="0"/>
              <w:bottom w:val="single" w:color="auto" w:sz="4" w:space="0"/>
              <w:right w:val="single" w:color="auto" w:sz="4" w:space="0"/>
            </w:tcBorders>
            <w:tcW w:w="718" w:type="dxa"/>
            <w:vAlign w:val="center"/>
            <w:textDirection w:val="lrTb"/>
            <w:noWrap/>
          </w:tcPr>
          <w:p>
            <w:pPr>
              <w:jc w:val="center"/>
              <w:widowControl/>
              <w:rPr>
                <w:rFonts w:hint="default" w:eastAsia="宋体"/>
                <w:sz w:val="15"/>
                <w:szCs w:val="15"/>
                <w:lang w:val="en-US" w:eastAsia="zh-CN"/>
              </w:rPr>
            </w:pPr>
            <w:r>
              <w:rPr>
                <w:rFonts w:hint="eastAsia"/>
                <w:sz w:val="15"/>
                <w:szCs w:val="15"/>
                <w:lang w:val="en-US" w:eastAsia="zh-CN"/>
              </w:rPr>
              <w:t xml:space="preserve">74210</w:t>
            </w:r>
            <w:r/>
          </w:p>
        </w:tc>
        <w:tc>
          <w:tcPr>
            <w:shd w:val="clear" w:color="auto" w:fill="ffffff"/>
            <w:tcBorders>
              <w:top w:val="single" w:color="auto" w:sz="4" w:space="0"/>
              <w:left w:val="single" w:color="auto" w:sz="4" w:space="0"/>
              <w:bottom w:val="single" w:color="auto" w:sz="4" w:space="0"/>
              <w:right w:val="single" w:color="auto" w:sz="4" w:space="0"/>
            </w:tcBorders>
            <w:tcW w:w="868" w:type="dxa"/>
            <w:vAlign w:val="center"/>
            <w:textDirection w:val="lrTb"/>
            <w:noWrap/>
          </w:tcPr>
          <w:p>
            <w:pPr>
              <w:jc w:val="center"/>
              <w:widowControl/>
              <w:rPr>
                <w:rFonts w:hint="default" w:eastAsia="宋体"/>
                <w:sz w:val="15"/>
                <w:szCs w:val="15"/>
                <w:lang w:val="en-US" w:eastAsia="zh-CN"/>
              </w:rPr>
            </w:pPr>
            <w:r>
              <w:rPr>
                <w:rFonts w:hint="eastAsia"/>
                <w:sz w:val="15"/>
                <w:szCs w:val="15"/>
                <w:lang w:val="en-US" w:eastAsia="zh-CN"/>
              </w:rPr>
              <w:t xml:space="preserve">29238740</w:t>
            </w:r>
            <w:r/>
          </w:p>
        </w:tc>
        <w:tc>
          <w:tcPr>
            <w:shd w:val="clear" w:color="auto" w:fill="ffffff"/>
            <w:tcBorders>
              <w:top w:val="single" w:color="auto" w:sz="4" w:space="0"/>
              <w:left w:val="single" w:color="auto" w:sz="4" w:space="0"/>
              <w:bottom w:val="single" w:color="auto" w:sz="4" w:space="0"/>
              <w:right w:val="single" w:color="auto" w:sz="4" w:space="0"/>
            </w:tcBorders>
            <w:tcW w:w="878" w:type="dxa"/>
            <w:vAlign w:val="center"/>
            <w:textDirection w:val="lrTb"/>
            <w:noWrap/>
          </w:tcPr>
          <w:p>
            <w:pPr>
              <w:jc w:val="center"/>
              <w:widowControl/>
              <w:rPr>
                <w:rFonts w:hint="default" w:ascii="Times New Roman" w:hAnsi="Times New Roman" w:eastAsia="宋体" w:cs="Times New Roman"/>
                <w:sz w:val="15"/>
                <w:szCs w:val="15"/>
                <w:lang w:val="en-US" w:eastAsia="zh-CN" w:bidi="ar-SA"/>
              </w:rPr>
            </w:pPr>
            <w:r>
              <w:rPr>
                <w:rFonts w:hint="eastAsia"/>
                <w:sz w:val="15"/>
                <w:szCs w:val="15"/>
                <w:lang w:val="en-US" w:eastAsia="zh-CN"/>
              </w:rPr>
              <w:t xml:space="preserve">29238740</w:t>
            </w:r>
            <w:r/>
          </w:p>
        </w:tc>
        <w:tc>
          <w:tcPr>
            <w:shd w:val="clear" w:color="auto" w:fill="ffffff"/>
            <w:tcBorders>
              <w:top w:val="single" w:color="auto" w:sz="4" w:space="0"/>
              <w:left w:val="single" w:color="auto" w:sz="4" w:space="0"/>
              <w:bottom w:val="single" w:color="auto" w:sz="4" w:space="0"/>
              <w:right w:val="single" w:color="auto" w:sz="4" w:space="0"/>
            </w:tcBorders>
            <w:tcW w:w="1286" w:type="dxa"/>
            <w:vAlign w:val="center"/>
            <w:textDirection w:val="lrTb"/>
            <w:noWrap/>
          </w:tcPr>
          <w:p>
            <w:pPr>
              <w:jc w:val="center"/>
              <w:widowControl/>
              <w:rPr>
                <w:rFonts w:ascii="宋体" w:hAnsi="宋体"/>
                <w:color w:val="auto"/>
                <w:sz w:val="13"/>
                <w:szCs w:val="13"/>
              </w:rPr>
            </w:pPr>
            <w:r>
              <w:rPr>
                <w:rFonts w:hint="eastAsia" w:ascii="宋体" w:hAnsi="宋体" w:cs="宋体"/>
                <w:color w:val="auto"/>
                <w:sz w:val="15"/>
                <w:szCs w:val="15"/>
              </w:rPr>
              <w:t xml:space="preserve">一线普警</w:t>
            </w:r>
            <w:r>
              <w:rPr>
                <w:rFonts w:hint="eastAsia" w:ascii="宋体" w:hAnsi="宋体"/>
                <w:color w:val="auto"/>
                <w:sz w:val="15"/>
                <w:szCs w:val="15"/>
              </w:rPr>
              <w:t xml:space="preserve">男</w:t>
            </w:r>
            <w:r>
              <w:rPr>
                <w:rFonts w:hint="eastAsia" w:ascii="宋体" w:hAnsi="宋体" w:cs="宋体"/>
                <w:color w:val="auto"/>
                <w:sz w:val="15"/>
                <w:szCs w:val="15"/>
              </w:rPr>
              <w:t xml:space="preserve">春秋执勤服</w:t>
            </w:r>
            <w:r>
              <w:rPr>
                <w:rFonts w:hint="eastAsia" w:ascii="宋体" w:hAnsi="宋体"/>
                <w:color w:val="auto"/>
                <w:sz w:val="15"/>
                <w:szCs w:val="15"/>
              </w:rPr>
              <w:t xml:space="preserve">，数量：1套，号型：男175/96/86</w:t>
            </w:r>
            <w:r/>
          </w:p>
        </w:tc>
        <w:tc>
          <w:tcPr>
            <w:shd w:val="clear" w:color="auto" w:fill="ffffff"/>
            <w:tcBorders>
              <w:top w:val="single" w:color="auto" w:sz="4" w:space="0"/>
              <w:left w:val="single" w:color="auto" w:sz="4" w:space="0"/>
              <w:bottom w:val="single" w:color="auto" w:sz="4" w:space="0"/>
              <w:right w:val="single" w:color="auto" w:sz="4" w:space="0"/>
            </w:tcBorders>
            <w:tcW w:w="578" w:type="dxa"/>
            <w:vAlign w:val="center"/>
            <w:textDirection w:val="lrTb"/>
            <w:noWrap/>
          </w:tcPr>
          <w:p>
            <w:pPr>
              <w:jc w:val="center"/>
              <w:widowControl/>
              <w:rPr>
                <w:rFonts w:ascii="宋体" w:hAnsi="宋体"/>
                <w:sz w:val="15"/>
                <w:szCs w:val="15"/>
              </w:rPr>
            </w:pPr>
            <w:r>
              <w:rPr>
                <w:rFonts w:hint="eastAsia" w:ascii="宋体" w:hAnsi="宋体"/>
                <w:sz w:val="15"/>
                <w:szCs w:val="15"/>
              </w:rPr>
              <w:t xml:space="preserve">工业</w:t>
            </w:r>
            <w:r/>
          </w:p>
        </w:tc>
        <w:tc>
          <w:tcPr>
            <w:shd w:val="clear" w:color="auto" w:fill="ffffff"/>
            <w:tcBorders>
              <w:top w:val="single" w:color="auto" w:sz="4" w:space="0"/>
              <w:left w:val="single" w:color="auto" w:sz="4" w:space="0"/>
              <w:bottom w:val="single" w:color="auto" w:sz="4" w:space="0"/>
              <w:right w:val="single" w:color="auto" w:sz="4" w:space="0"/>
            </w:tcBorders>
            <w:tcW w:w="1556" w:type="dxa"/>
            <w:vAlign w:val="center"/>
            <w:textDirection w:val="lrTb"/>
            <w:noWrap/>
          </w:tcPr>
          <w:p>
            <w:pPr>
              <w:widowControl/>
              <w:rPr>
                <w:rFonts w:ascii="宋体" w:hAnsi="宋体"/>
                <w:sz w:val="15"/>
                <w:szCs w:val="15"/>
              </w:rPr>
            </w:pPr>
            <w:r>
              <w:rPr>
                <w:rFonts w:hint="eastAsia" w:ascii="宋体" w:hAnsi="宋体"/>
                <w:sz w:val="15"/>
                <w:szCs w:val="15"/>
              </w:rPr>
              <w:t xml:space="preserve">1.样式；2.号型规格；3.颜色及色泽偏差范围；4.材料外观；5.裁片纱向；6.敷衬；7.缝制；8.标志</w:t>
            </w:r>
            <w:r>
              <w:rPr>
                <w:rFonts w:hint="eastAsia" w:ascii="宋体" w:hAnsi="宋体"/>
                <w:sz w:val="15"/>
                <w:szCs w:val="15"/>
                <w:lang w:eastAsia="zh-CN"/>
              </w:rPr>
              <w:t xml:space="preserve">（去除产品名称标志、号型标志、维护标志、检验章、肩章号标志）</w:t>
            </w:r>
            <w:r>
              <w:rPr>
                <w:rFonts w:hint="eastAsia" w:ascii="宋体" w:hAnsi="宋体"/>
                <w:sz w:val="15"/>
                <w:szCs w:val="15"/>
              </w:rPr>
              <w:t xml:space="preserve">；9.成品外观质量及疵点</w:t>
            </w:r>
            <w:r/>
          </w:p>
        </w:tc>
        <w:tc>
          <w:tcPr>
            <w:shd w:val="clear" w:color="auto" w:fill="ffffff"/>
            <w:tcBorders>
              <w:top w:val="single" w:color="auto" w:sz="4" w:space="0"/>
              <w:left w:val="single" w:color="auto" w:sz="4" w:space="0"/>
              <w:bottom w:val="single" w:color="auto" w:sz="4" w:space="0"/>
              <w:right w:val="single" w:color="auto" w:sz="4" w:space="0"/>
            </w:tcBorders>
            <w:tcW w:w="1021" w:type="dxa"/>
            <w:vAlign w:val="center"/>
            <w:textDirection w:val="lrTb"/>
            <w:noWrap/>
          </w:tcPr>
          <w:p>
            <w:pPr>
              <w:widowControl/>
              <w:rPr>
                <w:rFonts w:hint="eastAsia" w:ascii="宋体" w:hAnsi="宋体"/>
                <w:sz w:val="15"/>
                <w:szCs w:val="15"/>
              </w:rPr>
            </w:pPr>
            <w:r>
              <w:rPr>
                <w:rFonts w:hint="eastAsia" w:ascii="宋体" w:hAnsi="宋体"/>
                <w:sz w:val="15"/>
                <w:szCs w:val="15"/>
                <w:lang w:eastAsia="zh-CN"/>
              </w:rPr>
              <w:t xml:space="preserve">轻缺陷上衣</w:t>
            </w:r>
            <w:r>
              <w:rPr>
                <w:rFonts w:hint="eastAsia" w:ascii="宋体" w:hAnsi="宋体"/>
                <w:sz w:val="15"/>
                <w:szCs w:val="15"/>
                <w:lang w:val="en-US" w:eastAsia="zh-CN"/>
              </w:rPr>
              <w:t xml:space="preserve">6个、裤子5个，合计11个</w:t>
            </w:r>
            <w:r/>
          </w:p>
        </w:tc>
      </w:tr>
      <w:tr>
        <w:trPr>
          <w:trHeight w:val="2883"/>
        </w:trPr>
        <w:tc>
          <w:tcPr>
            <w:shd w:val="clear" w:color="auto" w:fill="ffffff"/>
            <w:tcBorders>
              <w:top w:val="single" w:color="auto" w:sz="4" w:space="0"/>
              <w:left w:val="single" w:color="auto" w:sz="4" w:space="0"/>
              <w:bottom w:val="single" w:color="auto" w:sz="4" w:space="0"/>
              <w:right w:val="single" w:color="auto" w:sz="4" w:space="0"/>
            </w:tcBorders>
            <w:tcW w:w="425" w:type="dxa"/>
            <w:vAlign w:val="center"/>
            <w:textDirection w:val="lrTb"/>
            <w:noWrap/>
          </w:tcPr>
          <w:p>
            <w:pPr>
              <w:widowControl/>
              <w:rPr>
                <w:rFonts w:ascii="宋体" w:hAnsi="宋体" w:cs="宋体"/>
                <w:sz w:val="13"/>
                <w:szCs w:val="13"/>
              </w:rPr>
            </w:pPr>
            <w:r>
              <w:rPr>
                <w:rFonts w:hint="eastAsia" w:ascii="宋体" w:hAnsi="宋体" w:cs="宋体"/>
                <w:sz w:val="13"/>
                <w:szCs w:val="13"/>
              </w:rPr>
              <w:t xml:space="preserve">包</w:t>
            </w:r>
            <w:r>
              <w:rPr>
                <w:rFonts w:hint="eastAsia" w:ascii="宋体" w:hAnsi="宋体" w:cs="宋体"/>
                <w:sz w:val="13"/>
                <w:szCs w:val="13"/>
                <w:lang w:val="en-US" w:eastAsia="zh-CN"/>
              </w:rPr>
              <w:t xml:space="preserve">3</w:t>
            </w:r>
            <w:r>
              <w:rPr>
                <w:rFonts w:hint="eastAsia" w:ascii="宋体" w:hAnsi="宋体" w:cs="宋体"/>
                <w:sz w:val="13"/>
                <w:szCs w:val="13"/>
                <w:lang w:eastAsia="zh-CN"/>
              </w:rPr>
              <w:t xml:space="preserve">春秋执勤服一线普警款</w:t>
            </w:r>
            <w:r/>
          </w:p>
        </w:tc>
        <w:tc>
          <w:tcPr>
            <w:shd w:val="clear" w:color="auto" w:fill="ffffff"/>
            <w:tcBorders>
              <w:top w:val="single" w:color="auto" w:sz="4" w:space="0"/>
              <w:left w:val="single" w:color="auto" w:sz="4" w:space="0"/>
              <w:bottom w:val="single" w:color="auto" w:sz="4" w:space="0"/>
              <w:right w:val="single" w:color="auto" w:sz="4" w:space="0"/>
            </w:tcBorders>
            <w:tcW w:w="529" w:type="dxa"/>
            <w:vAlign w:val="center"/>
            <w:textDirection w:val="lrTb"/>
            <w:noWrap/>
          </w:tcPr>
          <w:p>
            <w:pPr>
              <w:jc w:val="center"/>
              <w:widowControl/>
              <w:rPr>
                <w:rFonts w:ascii="宋体" w:hAnsi="宋体" w:cs="宋体"/>
                <w:sz w:val="15"/>
                <w:szCs w:val="15"/>
              </w:rPr>
            </w:pPr>
            <w:r>
              <w:rPr>
                <w:rFonts w:hint="eastAsia" w:ascii="宋体" w:hAnsi="宋体" w:cs="宋体"/>
                <w:sz w:val="15"/>
                <w:szCs w:val="15"/>
              </w:rPr>
              <w:t xml:space="preserve">3</w:t>
            </w:r>
            <w:r>
              <w:rPr>
                <w:rFonts w:ascii="宋体" w:hAnsi="宋体" w:cs="宋体"/>
                <w:sz w:val="15"/>
                <w:szCs w:val="15"/>
              </w:rPr>
              <w:t xml:space="preserve">-1</w:t>
            </w:r>
            <w:r/>
          </w:p>
        </w:tc>
        <w:tc>
          <w:tcPr>
            <w:shd w:val="clear" w:color="auto" w:fill="ffffff"/>
            <w:tcBorders>
              <w:top w:val="single" w:color="auto" w:sz="4" w:space="0"/>
              <w:left w:val="single" w:color="auto" w:sz="4" w:space="0"/>
              <w:bottom w:val="single" w:color="auto" w:sz="4" w:space="0"/>
              <w:right w:val="single" w:color="auto" w:sz="4" w:space="0"/>
            </w:tcBorders>
            <w:tcW w:w="879" w:type="dxa"/>
            <w:vAlign w:val="center"/>
            <w:textDirection w:val="lrTb"/>
            <w:noWrap/>
          </w:tcPr>
          <w:p>
            <w:pPr>
              <w:jc w:val="center"/>
              <w:widowControl/>
              <w:rPr>
                <w:rFonts w:ascii="Arial" w:hAnsi="Arial" w:cs="Arial"/>
                <w:sz w:val="15"/>
                <w:szCs w:val="15"/>
              </w:rPr>
            </w:pPr>
            <w:r>
              <w:rPr>
                <w:rFonts w:hint="eastAsia" w:ascii="Arial" w:hAnsi="Arial" w:cs="Arial"/>
                <w:sz w:val="15"/>
                <w:szCs w:val="15"/>
              </w:rPr>
              <w:t xml:space="preserve">春秋执勤服一线普警款（聚酯莱赛尔四面弹加厚平纹布）</w:t>
            </w:r>
            <w:r/>
          </w:p>
        </w:tc>
        <w:tc>
          <w:tcPr>
            <w:shd w:val="clear" w:color="auto" w:fill="ffffff"/>
            <w:tcBorders>
              <w:top w:val="single" w:color="auto" w:sz="4" w:space="0"/>
              <w:left w:val="single" w:color="auto" w:sz="4" w:space="0"/>
              <w:bottom w:val="single" w:color="auto" w:sz="4" w:space="0"/>
              <w:right w:val="single" w:color="auto" w:sz="4" w:space="0"/>
            </w:tcBorders>
            <w:tcW w:w="407" w:type="dxa"/>
            <w:vAlign w:val="center"/>
            <w:textDirection w:val="lrTb"/>
            <w:noWrap/>
          </w:tcPr>
          <w:p>
            <w:pPr>
              <w:jc w:val="center"/>
              <w:widowControl/>
              <w:rPr>
                <w:rFonts w:hint="eastAsia" w:ascii="宋体" w:hAnsi="宋体" w:eastAsia="宋体" w:cs="宋体"/>
                <w:sz w:val="15"/>
                <w:szCs w:val="15"/>
                <w:lang w:eastAsia="zh-CN"/>
              </w:rPr>
            </w:pPr>
            <w:r>
              <w:rPr>
                <w:rFonts w:hint="eastAsia" w:ascii="宋体" w:hAnsi="宋体" w:cs="宋体"/>
                <w:sz w:val="15"/>
                <w:szCs w:val="15"/>
                <w:lang w:eastAsia="zh-CN"/>
              </w:rPr>
              <w:t xml:space="preserve">套</w:t>
            </w:r>
            <w:r/>
          </w:p>
        </w:tc>
        <w:tc>
          <w:tcPr>
            <w:shd w:val="clear" w:color="auto" w:fill="ffffff"/>
            <w:tcBorders>
              <w:top w:val="single" w:color="auto" w:sz="4" w:space="0"/>
              <w:left w:val="single" w:color="auto" w:sz="4" w:space="0"/>
              <w:bottom w:val="single" w:color="auto" w:sz="4" w:space="0"/>
              <w:right w:val="single" w:color="auto" w:sz="4" w:space="0"/>
            </w:tcBorders>
            <w:tcW w:w="707" w:type="dxa"/>
            <w:vAlign w:val="center"/>
            <w:textDirection w:val="lrTb"/>
            <w:noWrap/>
          </w:tcPr>
          <w:p>
            <w:pPr>
              <w:jc w:val="center"/>
              <w:widowControl/>
              <w:rPr>
                <w:rFonts w:hint="default" w:eastAsia="宋体"/>
                <w:sz w:val="15"/>
                <w:szCs w:val="15"/>
                <w:lang w:val="en-US" w:eastAsia="zh-CN"/>
              </w:rPr>
            </w:pPr>
            <w:r>
              <w:rPr>
                <w:rFonts w:hint="eastAsia"/>
                <w:sz w:val="15"/>
                <w:szCs w:val="15"/>
                <w:lang w:val="en-US" w:eastAsia="zh-CN"/>
              </w:rPr>
              <w:t xml:space="preserve">394</w:t>
            </w:r>
            <w:r/>
          </w:p>
        </w:tc>
        <w:tc>
          <w:tcPr>
            <w:shd w:val="clear" w:color="auto" w:fill="ffffff"/>
            <w:tcBorders>
              <w:top w:val="single" w:color="auto" w:sz="4" w:space="0"/>
              <w:left w:val="single" w:color="auto" w:sz="4" w:space="0"/>
              <w:bottom w:val="single" w:color="auto" w:sz="4" w:space="0"/>
              <w:right w:val="single" w:color="auto" w:sz="4" w:space="0"/>
            </w:tcBorders>
            <w:tcW w:w="718" w:type="dxa"/>
            <w:vAlign w:val="center"/>
            <w:textDirection w:val="lrTb"/>
            <w:noWrap/>
          </w:tcPr>
          <w:p>
            <w:pPr>
              <w:jc w:val="center"/>
              <w:widowControl/>
              <w:rPr>
                <w:rFonts w:hint="default" w:eastAsia="宋体"/>
                <w:sz w:val="15"/>
                <w:szCs w:val="15"/>
                <w:lang w:val="en-US" w:eastAsia="zh-CN"/>
              </w:rPr>
            </w:pPr>
            <w:r>
              <w:rPr>
                <w:rFonts w:hint="eastAsia"/>
                <w:sz w:val="15"/>
                <w:szCs w:val="15"/>
                <w:lang w:val="en-US" w:eastAsia="zh-CN"/>
              </w:rPr>
              <w:t xml:space="preserve">73126</w:t>
            </w:r>
            <w:r/>
          </w:p>
        </w:tc>
        <w:tc>
          <w:tcPr>
            <w:shd w:val="clear" w:color="auto" w:fill="ffffff"/>
            <w:tcBorders>
              <w:top w:val="single" w:color="auto" w:sz="4" w:space="0"/>
              <w:left w:val="single" w:color="auto" w:sz="4" w:space="0"/>
              <w:bottom w:val="single" w:color="auto" w:sz="4" w:space="0"/>
              <w:right w:val="single" w:color="auto" w:sz="4" w:space="0"/>
            </w:tcBorders>
            <w:tcW w:w="868" w:type="dxa"/>
            <w:vAlign w:val="center"/>
            <w:textDirection w:val="lrTb"/>
            <w:noWrap/>
          </w:tcPr>
          <w:p>
            <w:pPr>
              <w:jc w:val="center"/>
              <w:widowControl/>
              <w:rPr>
                <w:rFonts w:hint="default" w:eastAsia="宋体"/>
                <w:sz w:val="15"/>
                <w:szCs w:val="15"/>
                <w:lang w:val="en-US" w:eastAsia="zh-CN"/>
              </w:rPr>
            </w:pPr>
            <w:r>
              <w:rPr>
                <w:rFonts w:hint="eastAsia"/>
                <w:sz w:val="15"/>
                <w:szCs w:val="15"/>
                <w:lang w:val="en-US" w:eastAsia="zh-CN"/>
              </w:rPr>
              <w:t xml:space="preserve">28811644</w:t>
            </w:r>
            <w:r/>
          </w:p>
        </w:tc>
        <w:tc>
          <w:tcPr>
            <w:shd w:val="clear" w:color="auto" w:fill="ffffff"/>
            <w:tcBorders>
              <w:top w:val="single" w:color="auto" w:sz="4" w:space="0"/>
              <w:left w:val="single" w:color="auto" w:sz="4" w:space="0"/>
              <w:bottom w:val="single" w:color="auto" w:sz="4" w:space="0"/>
              <w:right w:val="single" w:color="auto" w:sz="4" w:space="0"/>
            </w:tcBorders>
            <w:tcW w:w="878" w:type="dxa"/>
            <w:vAlign w:val="center"/>
            <w:textDirection w:val="lrTb"/>
            <w:noWrap/>
          </w:tcPr>
          <w:p>
            <w:pPr>
              <w:jc w:val="center"/>
              <w:widowControl/>
              <w:rPr>
                <w:rFonts w:hint="default" w:ascii="Times New Roman" w:hAnsi="Times New Roman" w:eastAsia="宋体" w:cs="Times New Roman"/>
                <w:sz w:val="15"/>
                <w:szCs w:val="15"/>
                <w:lang w:val="en-US" w:eastAsia="zh-CN" w:bidi="ar-SA"/>
              </w:rPr>
            </w:pPr>
            <w:r>
              <w:rPr>
                <w:rFonts w:hint="eastAsia"/>
                <w:sz w:val="15"/>
                <w:szCs w:val="15"/>
                <w:lang w:val="en-US" w:eastAsia="zh-CN"/>
              </w:rPr>
              <w:t xml:space="preserve">28811644</w:t>
            </w:r>
            <w:r/>
          </w:p>
        </w:tc>
        <w:tc>
          <w:tcPr>
            <w:shd w:val="clear" w:color="auto" w:fill="ffffff"/>
            <w:tcBorders>
              <w:top w:val="single" w:color="auto" w:sz="4" w:space="0"/>
              <w:left w:val="single" w:color="auto" w:sz="4" w:space="0"/>
              <w:bottom w:val="single" w:color="auto" w:sz="4" w:space="0"/>
              <w:right w:val="single" w:color="auto" w:sz="4" w:space="0"/>
            </w:tcBorders>
            <w:tcW w:w="1286" w:type="dxa"/>
            <w:vAlign w:val="center"/>
            <w:textDirection w:val="lrTb"/>
            <w:noWrap/>
          </w:tcPr>
          <w:p>
            <w:pPr>
              <w:jc w:val="center"/>
              <w:widowControl/>
              <w:rPr>
                <w:rFonts w:ascii="宋体" w:hAnsi="宋体"/>
                <w:color w:val="auto"/>
                <w:sz w:val="15"/>
                <w:szCs w:val="15"/>
              </w:rPr>
            </w:pPr>
            <w:r>
              <w:rPr>
                <w:rFonts w:hint="eastAsia" w:ascii="宋体" w:hAnsi="宋体" w:cs="宋体"/>
                <w:color w:val="auto"/>
                <w:sz w:val="15"/>
                <w:szCs w:val="15"/>
              </w:rPr>
              <w:t xml:space="preserve">一线普警</w:t>
            </w:r>
            <w:r>
              <w:rPr>
                <w:rFonts w:hint="eastAsia" w:ascii="宋体" w:hAnsi="宋体"/>
                <w:color w:val="auto"/>
                <w:sz w:val="15"/>
                <w:szCs w:val="15"/>
              </w:rPr>
              <w:t xml:space="preserve">男</w:t>
            </w:r>
            <w:r>
              <w:rPr>
                <w:rFonts w:hint="eastAsia" w:ascii="宋体" w:hAnsi="宋体" w:cs="宋体"/>
                <w:color w:val="auto"/>
                <w:sz w:val="15"/>
                <w:szCs w:val="15"/>
              </w:rPr>
              <w:t xml:space="preserve">春秋执勤服</w:t>
            </w:r>
            <w:r>
              <w:rPr>
                <w:rFonts w:hint="eastAsia" w:ascii="宋体" w:hAnsi="宋体"/>
                <w:color w:val="auto"/>
                <w:sz w:val="15"/>
                <w:szCs w:val="15"/>
              </w:rPr>
              <w:t xml:space="preserve">，数量：1套，号型：男175/96/86</w:t>
            </w:r>
            <w:r/>
          </w:p>
        </w:tc>
        <w:tc>
          <w:tcPr>
            <w:shd w:val="clear" w:color="auto" w:fill="ffffff"/>
            <w:tcBorders>
              <w:top w:val="single" w:color="auto" w:sz="4" w:space="0"/>
              <w:left w:val="single" w:color="auto" w:sz="4" w:space="0"/>
              <w:bottom w:val="single" w:color="auto" w:sz="4" w:space="0"/>
              <w:right w:val="single" w:color="auto" w:sz="4" w:space="0"/>
            </w:tcBorders>
            <w:tcW w:w="578" w:type="dxa"/>
            <w:vAlign w:val="center"/>
            <w:textDirection w:val="lrTb"/>
            <w:noWrap/>
          </w:tcPr>
          <w:p>
            <w:pPr>
              <w:jc w:val="center"/>
              <w:widowControl/>
              <w:rPr>
                <w:rFonts w:ascii="宋体" w:hAnsi="宋体"/>
                <w:sz w:val="15"/>
                <w:szCs w:val="15"/>
              </w:rPr>
            </w:pPr>
            <w:r>
              <w:rPr>
                <w:rFonts w:hint="eastAsia" w:ascii="宋体" w:hAnsi="宋体"/>
                <w:sz w:val="15"/>
                <w:szCs w:val="15"/>
              </w:rPr>
              <w:t xml:space="preserve">工业</w:t>
            </w:r>
            <w:r/>
          </w:p>
        </w:tc>
        <w:tc>
          <w:tcPr>
            <w:shd w:val="clear" w:color="auto" w:fill="ffffff"/>
            <w:tcBorders>
              <w:top w:val="single" w:color="auto" w:sz="4" w:space="0"/>
              <w:left w:val="single" w:color="auto" w:sz="4" w:space="0"/>
              <w:bottom w:val="single" w:color="auto" w:sz="4" w:space="0"/>
              <w:right w:val="single" w:color="auto" w:sz="4" w:space="0"/>
            </w:tcBorders>
            <w:tcW w:w="1556" w:type="dxa"/>
            <w:vAlign w:val="center"/>
            <w:textDirection w:val="lrTb"/>
            <w:noWrap/>
          </w:tcPr>
          <w:p>
            <w:pPr>
              <w:widowControl/>
              <w:rPr>
                <w:rFonts w:ascii="宋体" w:hAnsi="宋体"/>
                <w:sz w:val="15"/>
                <w:szCs w:val="15"/>
              </w:rPr>
            </w:pPr>
            <w:r>
              <w:rPr>
                <w:rFonts w:hint="eastAsia" w:ascii="宋体" w:hAnsi="宋体"/>
                <w:sz w:val="15"/>
                <w:szCs w:val="15"/>
              </w:rPr>
              <w:t xml:space="preserve">1.样式；2.号型规格；3.颜色及色泽偏差范围；4.材料外观；5.裁片纱向；6.敷衬；7.缝制；8.标志</w:t>
            </w:r>
            <w:r>
              <w:rPr>
                <w:rFonts w:hint="eastAsia" w:ascii="宋体" w:hAnsi="宋体"/>
                <w:sz w:val="15"/>
                <w:szCs w:val="15"/>
                <w:lang w:eastAsia="zh-CN"/>
              </w:rPr>
              <w:t xml:space="preserve">（去除产品名称标志、号型标志、维护标志、检验章、肩章号标志）</w:t>
            </w:r>
            <w:r>
              <w:rPr>
                <w:rFonts w:hint="eastAsia" w:ascii="宋体" w:hAnsi="宋体"/>
                <w:sz w:val="15"/>
                <w:szCs w:val="15"/>
              </w:rPr>
              <w:t xml:space="preserve">；9.成品外观质量及疵点</w:t>
            </w:r>
            <w:r/>
          </w:p>
        </w:tc>
        <w:tc>
          <w:tcPr>
            <w:shd w:val="clear" w:color="auto" w:fill="ffffff"/>
            <w:tcBorders>
              <w:top w:val="single" w:color="auto" w:sz="4" w:space="0"/>
              <w:left w:val="single" w:color="auto" w:sz="4" w:space="0"/>
              <w:bottom w:val="single" w:color="auto" w:sz="4" w:space="0"/>
              <w:right w:val="single" w:color="auto" w:sz="4" w:space="0"/>
            </w:tcBorders>
            <w:tcW w:w="1021" w:type="dxa"/>
            <w:vAlign w:val="center"/>
            <w:textDirection w:val="lrTb"/>
            <w:noWrap/>
          </w:tcPr>
          <w:p>
            <w:pPr>
              <w:widowControl/>
              <w:rPr>
                <w:rFonts w:hint="eastAsia" w:ascii="宋体" w:hAnsi="宋体"/>
                <w:sz w:val="15"/>
                <w:szCs w:val="15"/>
              </w:rPr>
            </w:pPr>
            <w:r>
              <w:rPr>
                <w:rFonts w:hint="eastAsia" w:ascii="宋体" w:hAnsi="宋体"/>
                <w:sz w:val="15"/>
                <w:szCs w:val="15"/>
                <w:lang w:eastAsia="zh-CN"/>
              </w:rPr>
              <w:t xml:space="preserve">轻缺陷上衣</w:t>
            </w:r>
            <w:r>
              <w:rPr>
                <w:rFonts w:hint="eastAsia" w:ascii="宋体" w:hAnsi="宋体"/>
                <w:sz w:val="15"/>
                <w:szCs w:val="15"/>
                <w:lang w:val="en-US" w:eastAsia="zh-CN"/>
              </w:rPr>
              <w:t xml:space="preserve">6个、裤子5个，合计11个</w:t>
            </w:r>
            <w:r/>
          </w:p>
        </w:tc>
      </w:tr>
      <w:tr>
        <w:trPr>
          <w:trHeight w:val="1511"/>
        </w:trPr>
        <w:tc>
          <w:tcPr>
            <w:shd w:val="clear" w:color="auto" w:fill="ffffff"/>
            <w:tcBorders>
              <w:top w:val="single" w:color="auto" w:sz="4" w:space="0"/>
              <w:left w:val="single" w:color="auto" w:sz="4" w:space="0"/>
              <w:bottom w:val="single" w:color="auto" w:sz="4" w:space="0"/>
              <w:right w:val="single" w:color="auto" w:sz="4" w:space="0"/>
            </w:tcBorders>
            <w:tcW w:w="425" w:type="dxa"/>
            <w:vAlign w:val="center"/>
            <w:vMerge w:val="restart"/>
            <w:textDirection w:val="lrTb"/>
            <w:noWrap/>
          </w:tcPr>
          <w:p>
            <w:pPr>
              <w:widowControl/>
              <w:rPr>
                <w:rFonts w:hint="eastAsia" w:ascii="宋体" w:hAnsi="宋体" w:eastAsia="宋体" w:cs="宋体"/>
                <w:sz w:val="13"/>
                <w:szCs w:val="13"/>
                <w:lang w:eastAsia="zh-CN"/>
              </w:rPr>
            </w:pPr>
            <w:r>
              <w:rPr>
                <w:rFonts w:hint="eastAsia" w:ascii="宋体" w:hAnsi="宋体" w:cs="宋体"/>
                <w:sz w:val="13"/>
                <w:szCs w:val="13"/>
              </w:rPr>
              <w:t xml:space="preserve">包4</w:t>
            </w:r>
            <w:r>
              <w:rPr>
                <w:rFonts w:hint="eastAsia" w:ascii="宋体" w:hAnsi="宋体" w:cs="宋体"/>
                <w:sz w:val="13"/>
                <w:szCs w:val="13"/>
                <w:lang w:eastAsia="zh-CN"/>
              </w:rPr>
              <w:t xml:space="preserve">冬执勤服</w:t>
            </w:r>
            <w:r/>
          </w:p>
        </w:tc>
        <w:tc>
          <w:tcPr>
            <w:shd w:val="clear" w:color="auto" w:fill="ffffff"/>
            <w:tcBorders>
              <w:top w:val="single" w:color="auto" w:sz="4" w:space="0"/>
              <w:left w:val="single" w:color="auto" w:sz="4" w:space="0"/>
              <w:bottom w:val="single" w:color="auto" w:sz="4" w:space="0"/>
              <w:right w:val="single" w:color="auto" w:sz="4" w:space="0"/>
            </w:tcBorders>
            <w:tcW w:w="529" w:type="dxa"/>
            <w:vAlign w:val="center"/>
            <w:textDirection w:val="lrTb"/>
            <w:noWrap/>
          </w:tcPr>
          <w:p>
            <w:pPr>
              <w:jc w:val="center"/>
              <w:widowControl/>
              <w:rPr>
                <w:rFonts w:ascii="宋体" w:hAnsi="宋体" w:cs="宋体"/>
                <w:sz w:val="15"/>
                <w:szCs w:val="15"/>
              </w:rPr>
            </w:pPr>
            <w:r>
              <w:rPr>
                <w:rFonts w:hint="eastAsia" w:ascii="宋体" w:hAnsi="宋体" w:cs="宋体"/>
                <w:sz w:val="15"/>
                <w:szCs w:val="15"/>
              </w:rPr>
              <w:t xml:space="preserve">4-1</w:t>
            </w:r>
            <w:r/>
          </w:p>
        </w:tc>
        <w:tc>
          <w:tcPr>
            <w:shd w:val="clear" w:color="auto" w:fill="ffffff"/>
            <w:tcBorders>
              <w:top w:val="single" w:color="auto" w:sz="4" w:space="0"/>
              <w:left w:val="single" w:color="auto" w:sz="4" w:space="0"/>
              <w:bottom w:val="single" w:color="auto" w:sz="4" w:space="0"/>
              <w:right w:val="single" w:color="auto" w:sz="4" w:space="0"/>
            </w:tcBorders>
            <w:tcW w:w="879" w:type="dxa"/>
            <w:vAlign w:val="center"/>
            <w:textDirection w:val="lrTb"/>
            <w:noWrap/>
          </w:tcPr>
          <w:p>
            <w:pPr>
              <w:jc w:val="center"/>
              <w:widowControl/>
              <w:rPr>
                <w:rFonts w:ascii="宋体" w:hAnsi="宋体" w:cs="宋体"/>
                <w:sz w:val="15"/>
                <w:szCs w:val="15"/>
              </w:rPr>
            </w:pPr>
            <w:r>
              <w:rPr>
                <w:rFonts w:hint="eastAsia" w:ascii="宋体" w:hAnsi="宋体" w:cs="宋体"/>
                <w:sz w:val="15"/>
                <w:szCs w:val="15"/>
              </w:rPr>
              <w:t xml:space="preserve">冬执勤服机关款（毛聚酯莱赛尔加厚纬弹花呢）</w:t>
            </w:r>
            <w:r>
              <w:rPr>
                <w:rFonts w:hint="eastAsia" w:ascii="宋体" w:hAnsi="宋体" w:cs="宋体"/>
                <w:sz w:val="15"/>
                <w:szCs w:val="15"/>
                <w:lang w:eastAsia="zh-CN"/>
              </w:rPr>
              <w:t xml:space="preserve">絮片：生物基抑菌保暖絮片</w:t>
            </w:r>
            <w:r/>
          </w:p>
        </w:tc>
        <w:tc>
          <w:tcPr>
            <w:shd w:val="clear" w:color="auto" w:fill="ffffff"/>
            <w:tcBorders>
              <w:top w:val="single" w:color="auto" w:sz="4" w:space="0"/>
              <w:left w:val="single" w:color="auto" w:sz="4" w:space="0"/>
              <w:bottom w:val="single" w:color="auto" w:sz="4" w:space="0"/>
              <w:right w:val="single" w:color="auto" w:sz="4" w:space="0"/>
            </w:tcBorders>
            <w:tcW w:w="407" w:type="dxa"/>
            <w:vAlign w:val="center"/>
            <w:textDirection w:val="lrTb"/>
            <w:noWrap/>
          </w:tcPr>
          <w:p>
            <w:pPr>
              <w:jc w:val="center"/>
              <w:widowControl/>
              <w:rPr>
                <w:rFonts w:hint="eastAsia" w:eastAsia="宋体" w:cs="宋体"/>
                <w:sz w:val="15"/>
                <w:szCs w:val="15"/>
                <w:lang w:eastAsia="zh-CN"/>
              </w:rPr>
            </w:pPr>
            <w:r>
              <w:rPr>
                <w:rFonts w:hint="eastAsia" w:cs="宋体"/>
                <w:sz w:val="15"/>
                <w:szCs w:val="15"/>
                <w:lang w:eastAsia="zh-CN"/>
              </w:rPr>
              <w:t xml:space="preserve">套</w:t>
            </w:r>
            <w:r/>
          </w:p>
        </w:tc>
        <w:tc>
          <w:tcPr>
            <w:shd w:val="clear" w:color="auto" w:fill="ffffff"/>
            <w:tcBorders>
              <w:top w:val="single" w:color="auto" w:sz="4" w:space="0"/>
              <w:left w:val="single" w:color="auto" w:sz="4" w:space="0"/>
              <w:bottom w:val="single" w:color="auto" w:sz="4" w:space="0"/>
              <w:right w:val="single" w:color="auto" w:sz="4" w:space="0"/>
            </w:tcBorders>
            <w:tcW w:w="707" w:type="dxa"/>
            <w:vAlign w:val="center"/>
            <w:textDirection w:val="lrTb"/>
            <w:noWrap/>
          </w:tcPr>
          <w:p>
            <w:pPr>
              <w:jc w:val="center"/>
              <w:widowControl/>
              <w:rPr>
                <w:rFonts w:hint="default" w:eastAsia="宋体"/>
                <w:sz w:val="15"/>
                <w:szCs w:val="15"/>
                <w:lang w:val="en-US" w:eastAsia="zh-CN"/>
              </w:rPr>
            </w:pPr>
            <w:r>
              <w:rPr>
                <w:rFonts w:hint="eastAsia"/>
                <w:sz w:val="15"/>
                <w:szCs w:val="15"/>
                <w:lang w:val="en-US" w:eastAsia="zh-CN"/>
              </w:rPr>
              <w:t xml:space="preserve">550</w:t>
            </w:r>
            <w:r/>
          </w:p>
        </w:tc>
        <w:tc>
          <w:tcPr>
            <w:shd w:val="clear" w:color="auto" w:fill="ffffff"/>
            <w:tcBorders>
              <w:top w:val="single" w:color="auto" w:sz="4" w:space="0"/>
              <w:left w:val="single" w:color="auto" w:sz="4" w:space="0"/>
              <w:bottom w:val="single" w:color="auto" w:sz="4" w:space="0"/>
              <w:right w:val="single" w:color="auto" w:sz="4" w:space="0"/>
            </w:tcBorders>
            <w:tcW w:w="718" w:type="dxa"/>
            <w:vAlign w:val="center"/>
            <w:textDirection w:val="lrTb"/>
            <w:noWrap/>
          </w:tcPr>
          <w:p>
            <w:pPr>
              <w:jc w:val="center"/>
              <w:widowControl/>
              <w:rPr>
                <w:rFonts w:hint="default" w:eastAsia="宋体"/>
                <w:sz w:val="15"/>
                <w:szCs w:val="15"/>
                <w:lang w:val="en-US" w:eastAsia="zh-CN"/>
              </w:rPr>
            </w:pPr>
            <w:r>
              <w:rPr>
                <w:rFonts w:hint="eastAsia"/>
                <w:sz w:val="15"/>
                <w:szCs w:val="15"/>
                <w:lang w:val="en-US" w:eastAsia="zh-CN"/>
              </w:rPr>
              <w:t xml:space="preserve">7716</w:t>
            </w:r>
            <w:r/>
          </w:p>
        </w:tc>
        <w:tc>
          <w:tcPr>
            <w:shd w:val="clear" w:color="auto" w:fill="ffffff"/>
            <w:tcBorders>
              <w:top w:val="single" w:color="auto" w:sz="4" w:space="0"/>
              <w:left w:val="single" w:color="auto" w:sz="4" w:space="0"/>
              <w:bottom w:val="single" w:color="auto" w:sz="4" w:space="0"/>
              <w:right w:val="single" w:color="auto" w:sz="4" w:space="0"/>
            </w:tcBorders>
            <w:tcW w:w="868" w:type="dxa"/>
            <w:vAlign w:val="center"/>
            <w:textDirection w:val="lrTb"/>
            <w:noWrap/>
          </w:tcPr>
          <w:p>
            <w:pPr>
              <w:jc w:val="center"/>
              <w:widowControl/>
              <w:rPr>
                <w:rFonts w:hint="default" w:eastAsia="宋体"/>
                <w:sz w:val="15"/>
                <w:szCs w:val="15"/>
                <w:lang w:val="en-US" w:eastAsia="zh-CN"/>
              </w:rPr>
            </w:pPr>
            <w:r>
              <w:rPr>
                <w:rFonts w:hint="eastAsia"/>
                <w:sz w:val="15"/>
                <w:szCs w:val="15"/>
                <w:lang w:val="en-US" w:eastAsia="zh-CN"/>
              </w:rPr>
              <w:t xml:space="preserve">4243800</w:t>
            </w:r>
            <w:r/>
          </w:p>
        </w:tc>
        <w:tc>
          <w:tcPr>
            <w:shd w:val="clear" w:color="auto" w:fill="ffffff"/>
            <w:tcBorders>
              <w:top w:val="single" w:color="auto" w:sz="4" w:space="0"/>
              <w:left w:val="single" w:color="auto" w:sz="4" w:space="0"/>
              <w:bottom w:val="single" w:color="auto" w:sz="4" w:space="0"/>
              <w:right w:val="single" w:color="auto" w:sz="4" w:space="0"/>
            </w:tcBorders>
            <w:tcW w:w="878" w:type="dxa"/>
            <w:vAlign w:val="center"/>
            <w:vMerge w:val="restart"/>
            <w:textDirection w:val="lrTb"/>
            <w:noWrap/>
          </w:tcPr>
          <w:p>
            <w:pPr>
              <w:jc w:val="center"/>
              <w:widowControl/>
              <w:rPr>
                <w:rFonts w:hint="default" w:eastAsia="宋体"/>
                <w:sz w:val="15"/>
                <w:szCs w:val="15"/>
                <w:lang w:val="en-US" w:eastAsia="zh-CN"/>
              </w:rPr>
            </w:pPr>
            <w:r>
              <w:rPr>
                <w:rFonts w:hint="eastAsia"/>
                <w:sz w:val="15"/>
                <w:szCs w:val="15"/>
                <w:lang w:val="en-US" w:eastAsia="zh-CN"/>
              </w:rPr>
              <w:t xml:space="preserve">14220876</w:t>
            </w:r>
            <w:r/>
          </w:p>
        </w:tc>
        <w:tc>
          <w:tcPr>
            <w:shd w:val="clear" w:color="auto" w:fill="ffffff"/>
            <w:tcBorders>
              <w:top w:val="single" w:color="auto" w:sz="4" w:space="0"/>
              <w:left w:val="single" w:color="auto" w:sz="4" w:space="0"/>
              <w:bottom w:val="single" w:color="auto" w:sz="4" w:space="0"/>
              <w:right w:val="single" w:color="auto" w:sz="4" w:space="0"/>
            </w:tcBorders>
            <w:tcW w:w="1286" w:type="dxa"/>
            <w:vAlign w:val="center"/>
            <w:textDirection w:val="lrTb"/>
            <w:noWrap/>
          </w:tcPr>
          <w:p>
            <w:pPr>
              <w:jc w:val="center"/>
              <w:widowControl/>
              <w:rPr>
                <w:rFonts w:ascii="宋体" w:hAnsi="宋体"/>
                <w:color w:val="auto"/>
                <w:sz w:val="15"/>
                <w:szCs w:val="15"/>
              </w:rPr>
            </w:pPr>
            <w:r>
              <w:rPr>
                <w:rFonts w:hint="eastAsia" w:ascii="宋体" w:hAnsi="宋体" w:cs="宋体"/>
                <w:color w:val="auto"/>
                <w:sz w:val="15"/>
                <w:szCs w:val="15"/>
              </w:rPr>
              <w:t xml:space="preserve">机关</w:t>
            </w:r>
            <w:r>
              <w:rPr>
                <w:rFonts w:hint="eastAsia" w:ascii="宋体" w:hAnsi="宋体"/>
                <w:color w:val="auto"/>
                <w:sz w:val="15"/>
                <w:szCs w:val="15"/>
              </w:rPr>
              <w:t xml:space="preserve">男冬</w:t>
            </w:r>
            <w:r>
              <w:rPr>
                <w:rFonts w:hint="eastAsia" w:ascii="宋体" w:hAnsi="宋体" w:cs="宋体"/>
                <w:color w:val="auto"/>
                <w:sz w:val="15"/>
                <w:szCs w:val="15"/>
              </w:rPr>
              <w:t xml:space="preserve">执勤服</w:t>
            </w:r>
            <w:r>
              <w:rPr>
                <w:rFonts w:hint="eastAsia" w:ascii="宋体" w:hAnsi="宋体"/>
                <w:color w:val="auto"/>
                <w:sz w:val="15"/>
                <w:szCs w:val="15"/>
              </w:rPr>
              <w:t xml:space="preserve">，数量：1套，号型：男175/96B/86B</w:t>
            </w:r>
            <w:r/>
          </w:p>
        </w:tc>
        <w:tc>
          <w:tcPr>
            <w:shd w:val="clear" w:color="auto" w:fill="ffffff"/>
            <w:tcBorders>
              <w:top w:val="single" w:color="auto" w:sz="4" w:space="0"/>
              <w:left w:val="single" w:color="auto" w:sz="4" w:space="0"/>
              <w:bottom w:val="single" w:color="auto" w:sz="4" w:space="0"/>
              <w:right w:val="single" w:color="auto" w:sz="4" w:space="0"/>
            </w:tcBorders>
            <w:tcW w:w="578" w:type="dxa"/>
            <w:vAlign w:val="center"/>
            <w:textDirection w:val="lrTb"/>
            <w:noWrap/>
          </w:tcPr>
          <w:p>
            <w:pPr>
              <w:jc w:val="center"/>
              <w:widowControl/>
              <w:rPr>
                <w:rFonts w:ascii="宋体" w:hAnsi="宋体"/>
                <w:sz w:val="15"/>
                <w:szCs w:val="15"/>
              </w:rPr>
            </w:pPr>
            <w:r>
              <w:rPr>
                <w:rFonts w:hint="eastAsia" w:ascii="宋体" w:hAnsi="宋体"/>
                <w:sz w:val="15"/>
                <w:szCs w:val="15"/>
              </w:rPr>
              <w:t xml:space="preserve">工业</w:t>
            </w:r>
            <w:r/>
          </w:p>
        </w:tc>
        <w:tc>
          <w:tcPr>
            <w:shd w:val="clear" w:color="auto" w:fill="ffffff"/>
            <w:tcBorders>
              <w:top w:val="single" w:color="auto" w:sz="4" w:space="0"/>
              <w:left w:val="single" w:color="auto" w:sz="4" w:space="0"/>
              <w:bottom w:val="single" w:color="auto" w:sz="4" w:space="0"/>
              <w:right w:val="single" w:color="auto" w:sz="4" w:space="0"/>
            </w:tcBorders>
            <w:tcW w:w="1556" w:type="dxa"/>
            <w:vAlign w:val="center"/>
            <w:textDirection w:val="lrTb"/>
            <w:noWrap/>
          </w:tcPr>
          <w:p>
            <w:pPr>
              <w:widowControl/>
              <w:rPr>
                <w:rFonts w:ascii="宋体" w:hAnsi="宋体"/>
                <w:sz w:val="15"/>
                <w:szCs w:val="15"/>
              </w:rPr>
            </w:pPr>
            <w:r>
              <w:rPr>
                <w:rFonts w:hint="eastAsia" w:ascii="宋体" w:hAnsi="宋体"/>
                <w:sz w:val="15"/>
                <w:szCs w:val="15"/>
              </w:rPr>
              <w:t xml:space="preserve">1.样式；2.号型规格；3.颜色及色泽偏差范围；4.材料外观；5.裁片纱向；6.敷衬与归拔；7.缝制；8.标志</w:t>
            </w:r>
            <w:r>
              <w:rPr>
                <w:rFonts w:hint="eastAsia" w:ascii="宋体" w:hAnsi="宋体"/>
                <w:sz w:val="15"/>
                <w:szCs w:val="15"/>
                <w:lang w:eastAsia="zh-CN"/>
              </w:rPr>
              <w:t xml:space="preserve">（去除产品名称标志、号型标志、维护标志、检验章、肩章号标志）</w:t>
            </w:r>
            <w:r>
              <w:rPr>
                <w:rFonts w:hint="eastAsia" w:ascii="宋体" w:hAnsi="宋体"/>
                <w:sz w:val="15"/>
                <w:szCs w:val="15"/>
              </w:rPr>
              <w:t xml:space="preserve">；9.成品外观质量及疵点</w:t>
            </w:r>
            <w:r/>
          </w:p>
        </w:tc>
        <w:tc>
          <w:tcPr>
            <w:shd w:val="clear" w:color="auto" w:fill="ffffff"/>
            <w:tcBorders>
              <w:top w:val="single" w:color="auto" w:sz="4" w:space="0"/>
              <w:left w:val="single" w:color="auto" w:sz="4" w:space="0"/>
              <w:bottom w:val="single" w:color="auto" w:sz="4" w:space="0"/>
              <w:right w:val="single" w:color="auto" w:sz="4" w:space="0"/>
            </w:tcBorders>
            <w:tcW w:w="1021" w:type="dxa"/>
            <w:vAlign w:val="center"/>
            <w:textDirection w:val="lrTb"/>
            <w:noWrap/>
          </w:tcPr>
          <w:p>
            <w:pPr>
              <w:widowControl/>
              <w:rPr>
                <w:rFonts w:hint="eastAsia" w:ascii="宋体" w:hAnsi="宋体"/>
                <w:sz w:val="15"/>
                <w:szCs w:val="15"/>
              </w:rPr>
            </w:pPr>
            <w:r>
              <w:rPr>
                <w:rFonts w:hint="eastAsia" w:ascii="宋体" w:hAnsi="宋体"/>
                <w:sz w:val="15"/>
                <w:szCs w:val="15"/>
                <w:lang w:eastAsia="zh-CN"/>
              </w:rPr>
              <w:t xml:space="preserve">轻缺陷上衣</w:t>
            </w:r>
            <w:r>
              <w:rPr>
                <w:rFonts w:hint="eastAsia" w:ascii="宋体" w:hAnsi="宋体"/>
                <w:sz w:val="15"/>
                <w:szCs w:val="15"/>
                <w:lang w:val="en-US" w:eastAsia="zh-CN"/>
              </w:rPr>
              <w:t xml:space="preserve">6个、内胆3个、裤子4个，合计13个</w:t>
            </w:r>
            <w:r/>
          </w:p>
        </w:tc>
      </w:tr>
      <w:tr>
        <w:trPr>
          <w:trHeight w:val="1724"/>
        </w:trPr>
        <w:tc>
          <w:tcPr>
            <w:shd w:val="clear" w:color="auto" w:fill="ffffff"/>
            <w:tcBorders>
              <w:top w:val="single" w:color="auto" w:sz="4" w:space="0"/>
              <w:left w:val="single" w:color="auto" w:sz="4" w:space="0"/>
              <w:bottom w:val="single" w:color="auto" w:sz="4" w:space="0"/>
              <w:right w:val="single" w:color="auto" w:sz="4" w:space="0"/>
            </w:tcBorders>
            <w:tcW w:w="425" w:type="dxa"/>
            <w:vAlign w:val="center"/>
            <w:vMerge w:val="continue"/>
            <w:textDirection w:val="lrTb"/>
            <w:noWrap/>
          </w:tcPr>
          <w:p>
            <w:pPr>
              <w:widowControl/>
              <w:rPr>
                <w:rFonts w:hint="eastAsia" w:ascii="宋体" w:hAnsi="宋体" w:cs="宋体"/>
                <w:sz w:val="13"/>
                <w:szCs w:val="13"/>
              </w:rPr>
            </w:pPr>
            <w:r>
              <w:rPr>
                <w:rFonts w:hint="eastAsia" w:ascii="宋体" w:hAnsi="宋体" w:cs="宋体"/>
                <w:sz w:val="13"/>
                <w:szCs w:val="13"/>
              </w:rPr>
            </w:r>
            <w:r/>
          </w:p>
        </w:tc>
        <w:tc>
          <w:tcPr>
            <w:shd w:val="clear" w:color="auto" w:fill="ffffff"/>
            <w:tcBorders>
              <w:top w:val="single" w:color="auto" w:sz="4" w:space="0"/>
              <w:left w:val="single" w:color="auto" w:sz="4" w:space="0"/>
              <w:bottom w:val="single" w:color="auto" w:sz="4" w:space="0"/>
              <w:right w:val="single" w:color="auto" w:sz="4" w:space="0"/>
            </w:tcBorders>
            <w:tcW w:w="529" w:type="dxa"/>
            <w:vAlign w:val="center"/>
            <w:textDirection w:val="lrTb"/>
            <w:noWrap/>
          </w:tcPr>
          <w:p>
            <w:pPr>
              <w:jc w:val="center"/>
              <w:widowControl/>
              <w:rPr>
                <w:rFonts w:hint="eastAsia" w:ascii="宋体" w:hAnsi="宋体" w:cs="宋体"/>
                <w:sz w:val="15"/>
                <w:szCs w:val="15"/>
              </w:rPr>
            </w:pPr>
            <w:r>
              <w:rPr>
                <w:rFonts w:hint="eastAsia" w:ascii="宋体" w:hAnsi="宋体" w:cs="宋体"/>
                <w:sz w:val="15"/>
                <w:szCs w:val="15"/>
              </w:rPr>
              <w:t xml:space="preserve">4-2</w:t>
            </w:r>
            <w:r/>
          </w:p>
        </w:tc>
        <w:tc>
          <w:tcPr>
            <w:shd w:val="clear" w:color="auto" w:fill="ffffff"/>
            <w:tcBorders>
              <w:top w:val="single" w:color="auto" w:sz="4" w:space="0"/>
              <w:left w:val="single" w:color="auto" w:sz="4" w:space="0"/>
              <w:bottom w:val="single" w:color="auto" w:sz="4" w:space="0"/>
              <w:right w:val="single" w:color="auto" w:sz="4" w:space="0"/>
            </w:tcBorders>
            <w:tcW w:w="879" w:type="dxa"/>
            <w:vAlign w:val="center"/>
            <w:textDirection w:val="lrTb"/>
            <w:noWrap/>
          </w:tcPr>
          <w:p>
            <w:pPr>
              <w:jc w:val="center"/>
              <w:widowControl/>
              <w:rPr>
                <w:rFonts w:ascii="宋体" w:hAnsi="宋体" w:cs="宋体"/>
                <w:sz w:val="15"/>
                <w:szCs w:val="15"/>
              </w:rPr>
            </w:pPr>
            <w:r>
              <w:rPr>
                <w:rFonts w:hint="eastAsia" w:ascii="宋体" w:hAnsi="宋体" w:cs="宋体"/>
                <w:sz w:val="15"/>
                <w:szCs w:val="15"/>
              </w:rPr>
              <w:t xml:space="preserve">冬执勤服一线普警款（</w:t>
            </w:r>
            <w:r>
              <w:rPr>
                <w:rFonts w:hint="eastAsia" w:ascii="宋体" w:hAnsi="宋体" w:cs="宋体"/>
                <w:sz w:val="15"/>
                <w:szCs w:val="15"/>
                <w:lang w:val="en-US" w:eastAsia="zh-CN"/>
              </w:rPr>
              <w:t xml:space="preserve">上衣：</w:t>
            </w:r>
            <w:r>
              <w:rPr>
                <w:rFonts w:hint="eastAsia" w:ascii="宋体" w:hAnsi="宋体" w:cs="宋体"/>
                <w:sz w:val="15"/>
                <w:szCs w:val="15"/>
              </w:rPr>
              <w:t xml:space="preserve">聚酯莱赛尔四面弹覆膜加厚平纹布</w:t>
            </w:r>
            <w:r>
              <w:rPr>
                <w:rFonts w:hint="eastAsia" w:ascii="宋体" w:hAnsi="宋体" w:cs="宋体"/>
                <w:sz w:val="15"/>
                <w:szCs w:val="15"/>
                <w:lang w:eastAsia="zh-CN"/>
              </w:rPr>
              <w:t xml:space="preserve">，裤子：</w:t>
            </w:r>
            <w:r>
              <w:rPr>
                <w:rFonts w:hint="eastAsia" w:ascii="宋体" w:hAnsi="宋体" w:cs="宋体"/>
                <w:sz w:val="15"/>
                <w:szCs w:val="15"/>
              </w:rPr>
              <w:t xml:space="preserve">聚酯莱赛尔四面弹加厚平纹布</w:t>
            </w:r>
            <w:r>
              <w:rPr>
                <w:rFonts w:hint="eastAsia" w:ascii="宋体" w:hAnsi="宋体" w:cs="宋体"/>
                <w:sz w:val="15"/>
                <w:szCs w:val="15"/>
                <w:lang w:eastAsia="zh-CN"/>
              </w:rPr>
              <w:t xml:space="preserve">复合针织布</w:t>
            </w:r>
            <w:r>
              <w:rPr>
                <w:rFonts w:hint="eastAsia" w:ascii="宋体" w:hAnsi="宋体" w:cs="宋体"/>
                <w:sz w:val="15"/>
                <w:szCs w:val="15"/>
              </w:rPr>
              <w:t xml:space="preserve">）</w:t>
            </w:r>
            <w:r>
              <w:rPr>
                <w:rFonts w:hint="eastAsia" w:ascii="宋体" w:hAnsi="宋体" w:cs="宋体"/>
                <w:sz w:val="15"/>
                <w:szCs w:val="15"/>
                <w:lang w:eastAsia="zh-CN"/>
              </w:rPr>
              <w:t xml:space="preserve">（温区）絮片：生物基抑菌保暖絮片</w:t>
            </w:r>
            <w:r/>
          </w:p>
        </w:tc>
        <w:tc>
          <w:tcPr>
            <w:shd w:val="clear" w:color="auto" w:fill="ffffff"/>
            <w:tcBorders>
              <w:top w:val="single" w:color="auto" w:sz="4" w:space="0"/>
              <w:left w:val="single" w:color="auto" w:sz="4" w:space="0"/>
              <w:bottom w:val="single" w:color="auto" w:sz="4" w:space="0"/>
              <w:right w:val="single" w:color="auto" w:sz="4" w:space="0"/>
            </w:tcBorders>
            <w:tcW w:w="407" w:type="dxa"/>
            <w:vAlign w:val="center"/>
            <w:textDirection w:val="lrTb"/>
            <w:noWrap/>
          </w:tcPr>
          <w:p>
            <w:pPr>
              <w:jc w:val="center"/>
              <w:widowControl/>
              <w:rPr>
                <w:rFonts w:hint="eastAsia" w:eastAsia="宋体" w:cs="宋体"/>
                <w:sz w:val="15"/>
                <w:szCs w:val="15"/>
                <w:lang w:eastAsia="zh-CN"/>
              </w:rPr>
            </w:pPr>
            <w:r>
              <w:rPr>
                <w:rFonts w:hint="eastAsia" w:cs="宋体"/>
                <w:sz w:val="15"/>
                <w:szCs w:val="15"/>
                <w:lang w:eastAsia="zh-CN"/>
              </w:rPr>
              <w:t xml:space="preserve">套</w:t>
            </w:r>
            <w:r/>
          </w:p>
        </w:tc>
        <w:tc>
          <w:tcPr>
            <w:shd w:val="clear" w:color="auto" w:fill="ffffff"/>
            <w:tcBorders>
              <w:top w:val="single" w:color="auto" w:sz="4" w:space="0"/>
              <w:left w:val="single" w:color="auto" w:sz="4" w:space="0"/>
              <w:bottom w:val="single" w:color="auto" w:sz="4" w:space="0"/>
              <w:right w:val="single" w:color="auto" w:sz="4" w:space="0"/>
            </w:tcBorders>
            <w:tcW w:w="707" w:type="dxa"/>
            <w:vAlign w:val="center"/>
            <w:textDirection w:val="lrTb"/>
            <w:noWrap/>
          </w:tcPr>
          <w:p>
            <w:pPr>
              <w:jc w:val="center"/>
              <w:widowControl/>
              <w:rPr>
                <w:rFonts w:hint="default" w:eastAsia="宋体"/>
                <w:sz w:val="15"/>
                <w:szCs w:val="15"/>
                <w:lang w:val="en-US" w:eastAsia="zh-CN"/>
              </w:rPr>
            </w:pPr>
            <w:r>
              <w:rPr>
                <w:rFonts w:hint="eastAsia"/>
                <w:sz w:val="15"/>
                <w:szCs w:val="15"/>
                <w:lang w:val="en-US" w:eastAsia="zh-CN"/>
              </w:rPr>
              <w:t xml:space="preserve">607</w:t>
            </w:r>
            <w:r/>
          </w:p>
        </w:tc>
        <w:tc>
          <w:tcPr>
            <w:shd w:val="clear" w:color="auto" w:fill="ffffff"/>
            <w:tcBorders>
              <w:top w:val="single" w:color="auto" w:sz="4" w:space="0"/>
              <w:left w:val="single" w:color="auto" w:sz="4" w:space="0"/>
              <w:bottom w:val="single" w:color="auto" w:sz="4" w:space="0"/>
              <w:right w:val="single" w:color="auto" w:sz="4" w:space="0"/>
            </w:tcBorders>
            <w:tcW w:w="718" w:type="dxa"/>
            <w:vAlign w:val="center"/>
            <w:textDirection w:val="lrTb"/>
            <w:noWrap/>
          </w:tcPr>
          <w:p>
            <w:pPr>
              <w:jc w:val="center"/>
              <w:widowControl/>
              <w:rPr>
                <w:rFonts w:hint="default" w:eastAsia="宋体"/>
                <w:sz w:val="15"/>
                <w:szCs w:val="15"/>
                <w:lang w:val="en-US" w:eastAsia="zh-CN"/>
              </w:rPr>
            </w:pPr>
            <w:r>
              <w:rPr>
                <w:rFonts w:hint="eastAsia"/>
                <w:sz w:val="15"/>
                <w:szCs w:val="15"/>
                <w:lang w:val="en-US" w:eastAsia="zh-CN"/>
              </w:rPr>
              <w:t xml:space="preserve">14978</w:t>
            </w:r>
            <w:r/>
          </w:p>
        </w:tc>
        <w:tc>
          <w:tcPr>
            <w:shd w:val="clear" w:color="auto" w:fill="ffffff"/>
            <w:tcBorders>
              <w:top w:val="single" w:color="auto" w:sz="4" w:space="0"/>
              <w:left w:val="single" w:color="auto" w:sz="4" w:space="0"/>
              <w:bottom w:val="single" w:color="auto" w:sz="4" w:space="0"/>
              <w:right w:val="single" w:color="auto" w:sz="4" w:space="0"/>
            </w:tcBorders>
            <w:tcW w:w="868" w:type="dxa"/>
            <w:vAlign w:val="center"/>
            <w:textDirection w:val="lrTb"/>
            <w:noWrap/>
          </w:tcPr>
          <w:p>
            <w:pPr>
              <w:jc w:val="center"/>
              <w:widowControl/>
              <w:rPr>
                <w:rFonts w:hint="default" w:eastAsia="宋体"/>
                <w:sz w:val="15"/>
                <w:szCs w:val="15"/>
                <w:lang w:val="en-US" w:eastAsia="zh-CN"/>
              </w:rPr>
            </w:pPr>
            <w:r>
              <w:rPr>
                <w:rFonts w:hint="eastAsia"/>
                <w:sz w:val="15"/>
                <w:szCs w:val="15"/>
                <w:lang w:val="en-US" w:eastAsia="zh-CN"/>
              </w:rPr>
              <w:t xml:space="preserve">9091646</w:t>
            </w:r>
            <w:r/>
          </w:p>
        </w:tc>
        <w:tc>
          <w:tcPr>
            <w:shd w:val="clear" w:color="auto" w:fill="ffffff"/>
            <w:tcBorders>
              <w:top w:val="single" w:color="auto" w:sz="4" w:space="0"/>
              <w:left w:val="single" w:color="auto" w:sz="4" w:space="0"/>
              <w:bottom w:val="single" w:color="auto" w:sz="4" w:space="0"/>
              <w:right w:val="single" w:color="auto" w:sz="4" w:space="0"/>
            </w:tcBorders>
            <w:tcW w:w="878" w:type="dxa"/>
            <w:vAlign w:val="center"/>
            <w:vMerge w:val="continue"/>
            <w:textDirection w:val="lrTb"/>
            <w:noWrap/>
          </w:tcPr>
          <w:p>
            <w:pPr>
              <w:jc w:val="center"/>
              <w:widowControl/>
              <w:rPr>
                <w:sz w:val="15"/>
                <w:szCs w:val="15"/>
              </w:rPr>
            </w:pPr>
            <w:r>
              <w:rPr>
                <w:sz w:val="15"/>
                <w:szCs w:val="15"/>
              </w:rPr>
            </w:r>
            <w:r/>
          </w:p>
        </w:tc>
        <w:tc>
          <w:tcPr>
            <w:shd w:val="clear" w:color="auto" w:fill="ffffff"/>
            <w:tcBorders>
              <w:top w:val="single" w:color="auto" w:sz="4" w:space="0"/>
              <w:left w:val="single" w:color="auto" w:sz="4" w:space="0"/>
              <w:bottom w:val="single" w:color="auto" w:sz="4" w:space="0"/>
              <w:right w:val="single" w:color="auto" w:sz="4" w:space="0"/>
            </w:tcBorders>
            <w:tcW w:w="1286" w:type="dxa"/>
            <w:vAlign w:val="center"/>
            <w:textDirection w:val="lrTb"/>
            <w:noWrap/>
          </w:tcPr>
          <w:p>
            <w:pPr>
              <w:jc w:val="center"/>
              <w:widowControl/>
              <w:rPr>
                <w:rFonts w:hint="eastAsia" w:ascii="宋体" w:hAnsi="宋体"/>
                <w:color w:val="auto"/>
                <w:sz w:val="15"/>
                <w:szCs w:val="15"/>
              </w:rPr>
            </w:pPr>
            <w:r>
              <w:rPr>
                <w:rFonts w:hint="eastAsia" w:ascii="宋体" w:hAnsi="宋体" w:cs="宋体"/>
                <w:color w:val="auto"/>
                <w:sz w:val="15"/>
                <w:szCs w:val="15"/>
              </w:rPr>
              <w:t xml:space="preserve">一线普警</w:t>
            </w:r>
            <w:r>
              <w:rPr>
                <w:rFonts w:hint="eastAsia" w:ascii="宋体" w:hAnsi="宋体"/>
                <w:color w:val="auto"/>
                <w:sz w:val="15"/>
                <w:szCs w:val="15"/>
              </w:rPr>
              <w:t xml:space="preserve">男冬</w:t>
            </w:r>
            <w:r>
              <w:rPr>
                <w:rFonts w:hint="eastAsia" w:ascii="宋体" w:hAnsi="宋体" w:cs="宋体"/>
                <w:color w:val="auto"/>
                <w:sz w:val="15"/>
                <w:szCs w:val="15"/>
              </w:rPr>
              <w:t xml:space="preserve">执勤服</w:t>
            </w:r>
            <w:r>
              <w:rPr>
                <w:rFonts w:hint="eastAsia" w:ascii="宋体" w:hAnsi="宋体"/>
                <w:color w:val="auto"/>
                <w:sz w:val="15"/>
                <w:szCs w:val="15"/>
              </w:rPr>
              <w:t xml:space="preserve">，数量：1套，号型：男175/96/86</w:t>
            </w:r>
            <w:r/>
          </w:p>
        </w:tc>
        <w:tc>
          <w:tcPr>
            <w:shd w:val="clear" w:color="auto" w:fill="ffffff"/>
            <w:tcBorders>
              <w:top w:val="single" w:color="auto" w:sz="4" w:space="0"/>
              <w:left w:val="single" w:color="auto" w:sz="4" w:space="0"/>
              <w:bottom w:val="single" w:color="auto" w:sz="4" w:space="0"/>
              <w:right w:val="single" w:color="auto" w:sz="4" w:space="0"/>
            </w:tcBorders>
            <w:tcW w:w="578" w:type="dxa"/>
            <w:vAlign w:val="center"/>
            <w:textDirection w:val="lrTb"/>
            <w:noWrap/>
          </w:tcPr>
          <w:p>
            <w:pPr>
              <w:jc w:val="center"/>
              <w:widowControl/>
              <w:rPr>
                <w:rFonts w:hint="eastAsia" w:ascii="宋体" w:hAnsi="宋体"/>
                <w:sz w:val="15"/>
                <w:szCs w:val="15"/>
              </w:rPr>
            </w:pPr>
            <w:r>
              <w:rPr>
                <w:rFonts w:hint="eastAsia" w:ascii="宋体" w:hAnsi="宋体"/>
                <w:sz w:val="15"/>
                <w:szCs w:val="15"/>
              </w:rPr>
              <w:t xml:space="preserve">工业</w:t>
            </w:r>
            <w:r/>
          </w:p>
        </w:tc>
        <w:tc>
          <w:tcPr>
            <w:shd w:val="clear" w:color="auto" w:fill="ffffff"/>
            <w:tcBorders>
              <w:top w:val="single" w:color="auto" w:sz="4" w:space="0"/>
              <w:left w:val="single" w:color="auto" w:sz="4" w:space="0"/>
              <w:bottom w:val="single" w:color="auto" w:sz="4" w:space="0"/>
              <w:right w:val="single" w:color="auto" w:sz="4" w:space="0"/>
            </w:tcBorders>
            <w:tcW w:w="1556" w:type="dxa"/>
            <w:vAlign w:val="center"/>
            <w:textDirection w:val="lrTb"/>
            <w:noWrap/>
          </w:tcPr>
          <w:p>
            <w:pPr>
              <w:widowControl/>
              <w:rPr>
                <w:rFonts w:ascii="宋体" w:hAnsi="宋体"/>
                <w:sz w:val="15"/>
                <w:szCs w:val="15"/>
              </w:rPr>
            </w:pPr>
            <w:r>
              <w:rPr>
                <w:rFonts w:hint="eastAsia" w:ascii="宋体" w:hAnsi="宋体"/>
                <w:sz w:val="15"/>
                <w:szCs w:val="15"/>
              </w:rPr>
              <w:t xml:space="preserve">1.样式；2.号型规格；3.颜色及色泽偏差范围；4.材料外观；5.裁片纱向；6.敷衬；7.缝制；8.标志</w:t>
            </w:r>
            <w:r>
              <w:rPr>
                <w:rFonts w:hint="eastAsia" w:ascii="宋体" w:hAnsi="宋体"/>
                <w:sz w:val="15"/>
                <w:szCs w:val="15"/>
                <w:lang w:eastAsia="zh-CN"/>
              </w:rPr>
              <w:t xml:space="preserve">（去除产品名称标志、号型标志、维护标志、检验章、肩章号标志）</w:t>
            </w:r>
            <w:r>
              <w:rPr>
                <w:rFonts w:hint="eastAsia" w:ascii="宋体" w:hAnsi="宋体"/>
                <w:sz w:val="15"/>
                <w:szCs w:val="15"/>
              </w:rPr>
              <w:t xml:space="preserve">；9.成品外观质量及疵点</w:t>
            </w:r>
            <w:r/>
          </w:p>
        </w:tc>
        <w:tc>
          <w:tcPr>
            <w:shd w:val="clear" w:color="auto" w:fill="ffffff"/>
            <w:tcBorders>
              <w:top w:val="single" w:color="auto" w:sz="4" w:space="0"/>
              <w:left w:val="single" w:color="auto" w:sz="4" w:space="0"/>
              <w:bottom w:val="single" w:color="auto" w:sz="4" w:space="0"/>
              <w:right w:val="single" w:color="auto" w:sz="4" w:space="0"/>
            </w:tcBorders>
            <w:tcW w:w="1021" w:type="dxa"/>
            <w:vAlign w:val="center"/>
            <w:textDirection w:val="lrTb"/>
            <w:noWrap/>
          </w:tcPr>
          <w:p>
            <w:pPr>
              <w:widowControl/>
              <w:rPr>
                <w:rFonts w:hint="eastAsia" w:ascii="宋体" w:hAnsi="宋体"/>
                <w:sz w:val="15"/>
                <w:szCs w:val="15"/>
              </w:rPr>
            </w:pPr>
            <w:r>
              <w:rPr>
                <w:rFonts w:hint="eastAsia" w:ascii="宋体" w:hAnsi="宋体"/>
                <w:sz w:val="15"/>
                <w:szCs w:val="15"/>
                <w:lang w:eastAsia="zh-CN"/>
              </w:rPr>
              <w:t xml:space="preserve">轻缺陷上衣</w:t>
            </w:r>
            <w:r>
              <w:rPr>
                <w:rFonts w:hint="eastAsia" w:ascii="宋体" w:hAnsi="宋体"/>
                <w:sz w:val="15"/>
                <w:szCs w:val="15"/>
                <w:lang w:val="en-US" w:eastAsia="zh-CN"/>
              </w:rPr>
              <w:t xml:space="preserve">8个、内胆4个、裤子5个，合计17个</w:t>
            </w:r>
            <w:r/>
          </w:p>
        </w:tc>
      </w:tr>
      <w:tr>
        <w:trPr>
          <w:trHeight w:val="1759"/>
        </w:trPr>
        <w:tc>
          <w:tcPr>
            <w:shd w:val="clear" w:color="auto" w:fill="ffffff"/>
            <w:tcBorders>
              <w:top w:val="single" w:color="auto" w:sz="4" w:space="0"/>
              <w:left w:val="single" w:color="auto" w:sz="4" w:space="0"/>
              <w:bottom w:val="single" w:color="auto" w:sz="4" w:space="0"/>
              <w:right w:val="single" w:color="auto" w:sz="4" w:space="0"/>
            </w:tcBorders>
            <w:tcW w:w="425" w:type="dxa"/>
            <w:vAlign w:val="center"/>
            <w:vMerge w:val="continue"/>
            <w:textDirection w:val="lrTb"/>
            <w:noWrap/>
          </w:tcPr>
          <w:p>
            <w:pPr>
              <w:widowControl/>
              <w:rPr>
                <w:rFonts w:ascii="宋体" w:hAnsi="宋体" w:cs="宋体"/>
                <w:sz w:val="13"/>
                <w:szCs w:val="13"/>
              </w:rPr>
            </w:pPr>
            <w:r>
              <w:rPr>
                <w:rFonts w:ascii="宋体" w:hAnsi="宋体" w:cs="宋体"/>
                <w:sz w:val="13"/>
                <w:szCs w:val="13"/>
              </w:rPr>
            </w:r>
            <w:r/>
          </w:p>
        </w:tc>
        <w:tc>
          <w:tcPr>
            <w:shd w:val="clear" w:color="auto" w:fill="ffffff"/>
            <w:tcBorders>
              <w:top w:val="single" w:color="auto" w:sz="4" w:space="0"/>
              <w:left w:val="single" w:color="auto" w:sz="4" w:space="0"/>
              <w:bottom w:val="single" w:color="auto" w:sz="4" w:space="0"/>
              <w:right w:val="single" w:color="auto" w:sz="4" w:space="0"/>
            </w:tcBorders>
            <w:tcW w:w="529" w:type="dxa"/>
            <w:vAlign w:val="center"/>
            <w:textDirection w:val="lrTb"/>
            <w:noWrap/>
          </w:tcPr>
          <w:p>
            <w:pPr>
              <w:jc w:val="center"/>
              <w:widowControl/>
              <w:rPr>
                <w:rFonts w:hint="eastAsia" w:ascii="宋体" w:hAnsi="宋体" w:eastAsia="宋体" w:cs="宋体"/>
                <w:sz w:val="15"/>
                <w:szCs w:val="15"/>
                <w:lang w:val="en-US" w:eastAsia="zh-CN"/>
              </w:rPr>
            </w:pPr>
            <w:r>
              <w:rPr>
                <w:rFonts w:hint="eastAsia" w:ascii="宋体" w:hAnsi="宋体" w:cs="宋体"/>
                <w:sz w:val="15"/>
                <w:szCs w:val="15"/>
              </w:rPr>
              <w:t xml:space="preserve">4-</w:t>
            </w:r>
            <w:r>
              <w:rPr>
                <w:rFonts w:hint="eastAsia" w:ascii="宋体" w:hAnsi="宋体" w:cs="宋体"/>
                <w:sz w:val="15"/>
                <w:szCs w:val="15"/>
                <w:lang w:val="en-US" w:eastAsia="zh-CN"/>
              </w:rPr>
              <w:t xml:space="preserve">3</w:t>
            </w:r>
            <w:r/>
          </w:p>
        </w:tc>
        <w:tc>
          <w:tcPr>
            <w:shd w:val="clear" w:color="auto" w:fill="ffffff"/>
            <w:tcBorders>
              <w:top w:val="single" w:color="auto" w:sz="4" w:space="0"/>
              <w:left w:val="single" w:color="auto" w:sz="4" w:space="0"/>
              <w:bottom w:val="single" w:color="auto" w:sz="4" w:space="0"/>
              <w:right w:val="single" w:color="auto" w:sz="4" w:space="0"/>
            </w:tcBorders>
            <w:tcW w:w="879" w:type="dxa"/>
            <w:vAlign w:val="center"/>
            <w:textDirection w:val="lrTb"/>
            <w:noWrap/>
          </w:tcPr>
          <w:p>
            <w:pPr>
              <w:jc w:val="center"/>
              <w:widowControl/>
              <w:rPr>
                <w:rFonts w:ascii="宋体" w:hAnsi="宋体" w:cs="宋体"/>
                <w:sz w:val="15"/>
                <w:szCs w:val="15"/>
              </w:rPr>
            </w:pPr>
            <w:r>
              <w:rPr>
                <w:rFonts w:hint="eastAsia" w:ascii="宋体" w:hAnsi="宋体" w:cs="宋体"/>
                <w:sz w:val="15"/>
                <w:szCs w:val="15"/>
              </w:rPr>
              <w:t xml:space="preserve">冬执勤服</w:t>
            </w:r>
            <w:r>
              <w:rPr>
                <w:rFonts w:hint="eastAsia" w:ascii="宋体" w:hAnsi="宋体" w:cs="宋体"/>
                <w:sz w:val="15"/>
                <w:szCs w:val="15"/>
                <w:lang w:eastAsia="zh-CN"/>
              </w:rPr>
              <w:t xml:space="preserve">一线</w:t>
            </w:r>
            <w:r>
              <w:rPr>
                <w:rFonts w:hint="eastAsia" w:ascii="宋体" w:hAnsi="宋体" w:cs="宋体"/>
                <w:sz w:val="15"/>
                <w:szCs w:val="15"/>
              </w:rPr>
              <w:t xml:space="preserve">交警款（</w:t>
            </w:r>
            <w:r>
              <w:rPr>
                <w:rFonts w:hint="eastAsia" w:ascii="宋体" w:hAnsi="宋体" w:cs="宋体"/>
                <w:sz w:val="15"/>
                <w:szCs w:val="15"/>
                <w:lang w:val="en-US" w:eastAsia="zh-CN"/>
              </w:rPr>
              <w:t xml:space="preserve">上衣：</w:t>
            </w:r>
            <w:r>
              <w:rPr>
                <w:rFonts w:hint="eastAsia" w:ascii="宋体" w:hAnsi="宋体" w:cs="宋体"/>
                <w:sz w:val="15"/>
                <w:szCs w:val="15"/>
              </w:rPr>
              <w:t xml:space="preserve">聚酯莱赛尔四面弹覆膜加厚平纹布</w:t>
            </w:r>
            <w:r>
              <w:rPr>
                <w:rFonts w:hint="eastAsia" w:ascii="宋体" w:hAnsi="宋体" w:cs="宋体"/>
                <w:sz w:val="15"/>
                <w:szCs w:val="15"/>
                <w:lang w:eastAsia="zh-CN"/>
              </w:rPr>
              <w:t xml:space="preserve">，裤子：</w:t>
            </w:r>
            <w:r>
              <w:rPr>
                <w:rFonts w:hint="eastAsia" w:ascii="宋体" w:hAnsi="宋体" w:cs="宋体"/>
                <w:sz w:val="15"/>
                <w:szCs w:val="15"/>
              </w:rPr>
              <w:t xml:space="preserve">聚酯莱赛尔四面弹加厚平纹布</w:t>
            </w:r>
            <w:r>
              <w:rPr>
                <w:rFonts w:hint="eastAsia" w:ascii="宋体" w:hAnsi="宋体" w:cs="宋体"/>
                <w:sz w:val="15"/>
                <w:szCs w:val="15"/>
                <w:lang w:eastAsia="zh-CN"/>
              </w:rPr>
              <w:t xml:space="preserve">复合针织布</w:t>
            </w:r>
            <w:r>
              <w:rPr>
                <w:rFonts w:hint="eastAsia" w:ascii="宋体" w:hAnsi="宋体" w:cs="宋体"/>
                <w:sz w:val="15"/>
                <w:szCs w:val="15"/>
              </w:rPr>
              <w:t xml:space="preserve">）</w:t>
            </w:r>
            <w:r>
              <w:rPr>
                <w:rFonts w:hint="eastAsia" w:ascii="宋体" w:hAnsi="宋体" w:cs="宋体"/>
                <w:sz w:val="15"/>
                <w:szCs w:val="15"/>
                <w:lang w:eastAsia="zh-CN"/>
              </w:rPr>
              <w:t xml:space="preserve">（温区）絮片：生物基抑菌保暖絮片</w:t>
            </w:r>
            <w:r/>
          </w:p>
        </w:tc>
        <w:tc>
          <w:tcPr>
            <w:shd w:val="clear" w:color="auto" w:fill="ffffff"/>
            <w:tcBorders>
              <w:top w:val="single" w:color="auto" w:sz="4" w:space="0"/>
              <w:left w:val="single" w:color="auto" w:sz="4" w:space="0"/>
              <w:bottom w:val="single" w:color="auto" w:sz="4" w:space="0"/>
              <w:right w:val="single" w:color="auto" w:sz="4" w:space="0"/>
            </w:tcBorders>
            <w:tcW w:w="407" w:type="dxa"/>
            <w:vAlign w:val="center"/>
            <w:textDirection w:val="lrTb"/>
            <w:noWrap/>
          </w:tcPr>
          <w:p>
            <w:pPr>
              <w:jc w:val="center"/>
              <w:widowControl/>
              <w:rPr>
                <w:rFonts w:hint="eastAsia" w:eastAsia="宋体" w:cs="宋体"/>
                <w:sz w:val="15"/>
                <w:szCs w:val="15"/>
                <w:lang w:eastAsia="zh-CN"/>
              </w:rPr>
            </w:pPr>
            <w:r>
              <w:rPr>
                <w:rFonts w:hint="eastAsia" w:cs="宋体"/>
                <w:sz w:val="15"/>
                <w:szCs w:val="15"/>
                <w:lang w:eastAsia="zh-CN"/>
              </w:rPr>
              <w:t xml:space="preserve">套</w:t>
            </w:r>
            <w:r/>
          </w:p>
        </w:tc>
        <w:tc>
          <w:tcPr>
            <w:shd w:val="clear" w:color="auto" w:fill="ffffff"/>
            <w:tcBorders>
              <w:top w:val="single" w:color="auto" w:sz="4" w:space="0"/>
              <w:left w:val="single" w:color="auto" w:sz="4" w:space="0"/>
              <w:bottom w:val="single" w:color="auto" w:sz="4" w:space="0"/>
              <w:right w:val="single" w:color="auto" w:sz="4" w:space="0"/>
            </w:tcBorders>
            <w:tcW w:w="707" w:type="dxa"/>
            <w:vAlign w:val="center"/>
            <w:textDirection w:val="lrTb"/>
            <w:noWrap/>
          </w:tcPr>
          <w:p>
            <w:pPr>
              <w:jc w:val="center"/>
              <w:widowControl/>
              <w:rPr>
                <w:rFonts w:hint="default" w:eastAsia="宋体"/>
                <w:sz w:val="15"/>
                <w:szCs w:val="15"/>
                <w:lang w:val="en-US" w:eastAsia="zh-CN"/>
              </w:rPr>
            </w:pPr>
            <w:r>
              <w:rPr>
                <w:rFonts w:hint="eastAsia"/>
                <w:sz w:val="15"/>
                <w:szCs w:val="15"/>
                <w:lang w:val="en-US" w:eastAsia="zh-CN"/>
              </w:rPr>
              <w:t xml:space="preserve">637</w:t>
            </w:r>
            <w:r/>
          </w:p>
        </w:tc>
        <w:tc>
          <w:tcPr>
            <w:shd w:val="clear" w:color="auto" w:fill="ffffff"/>
            <w:tcBorders>
              <w:top w:val="single" w:color="auto" w:sz="4" w:space="0"/>
              <w:left w:val="single" w:color="auto" w:sz="4" w:space="0"/>
              <w:bottom w:val="single" w:color="auto" w:sz="4" w:space="0"/>
              <w:right w:val="single" w:color="auto" w:sz="4" w:space="0"/>
            </w:tcBorders>
            <w:tcW w:w="718" w:type="dxa"/>
            <w:vAlign w:val="center"/>
            <w:textDirection w:val="lrTb"/>
            <w:noWrap/>
          </w:tcPr>
          <w:p>
            <w:pPr>
              <w:jc w:val="center"/>
              <w:widowControl/>
              <w:rPr>
                <w:rFonts w:hint="default" w:eastAsia="宋体"/>
                <w:sz w:val="15"/>
                <w:szCs w:val="15"/>
                <w:lang w:val="en-US" w:eastAsia="zh-CN"/>
              </w:rPr>
            </w:pPr>
            <w:r>
              <w:rPr>
                <w:rFonts w:hint="eastAsia"/>
                <w:sz w:val="15"/>
                <w:szCs w:val="15"/>
                <w:lang w:val="en-US" w:eastAsia="zh-CN"/>
              </w:rPr>
              <w:t xml:space="preserve">1390</w:t>
            </w:r>
            <w:r/>
          </w:p>
        </w:tc>
        <w:tc>
          <w:tcPr>
            <w:shd w:val="clear" w:color="auto" w:fill="ffffff"/>
            <w:tcBorders>
              <w:top w:val="single" w:color="auto" w:sz="4" w:space="0"/>
              <w:left w:val="single" w:color="auto" w:sz="4" w:space="0"/>
              <w:bottom w:val="single" w:color="auto" w:sz="4" w:space="0"/>
              <w:right w:val="single" w:color="auto" w:sz="4" w:space="0"/>
            </w:tcBorders>
            <w:tcW w:w="868" w:type="dxa"/>
            <w:vAlign w:val="center"/>
            <w:textDirection w:val="lrTb"/>
            <w:noWrap/>
          </w:tcPr>
          <w:p>
            <w:pPr>
              <w:jc w:val="center"/>
              <w:widowControl/>
              <w:rPr>
                <w:rFonts w:hint="default" w:eastAsia="宋体"/>
                <w:sz w:val="15"/>
                <w:szCs w:val="15"/>
                <w:lang w:val="en-US" w:eastAsia="zh-CN"/>
              </w:rPr>
            </w:pPr>
            <w:r>
              <w:rPr>
                <w:rFonts w:hint="eastAsia"/>
                <w:sz w:val="15"/>
                <w:szCs w:val="15"/>
                <w:lang w:val="en-US" w:eastAsia="zh-CN"/>
              </w:rPr>
              <w:t xml:space="preserve">885430</w:t>
            </w:r>
            <w:r/>
          </w:p>
        </w:tc>
        <w:tc>
          <w:tcPr>
            <w:shd w:val="clear" w:color="auto" w:fill="ffffff"/>
            <w:tcBorders>
              <w:top w:val="single" w:color="auto" w:sz="4" w:space="0"/>
              <w:left w:val="single" w:color="auto" w:sz="4" w:space="0"/>
              <w:bottom w:val="single" w:color="auto" w:sz="4" w:space="0"/>
              <w:right w:val="single" w:color="auto" w:sz="4" w:space="0"/>
            </w:tcBorders>
            <w:tcW w:w="878" w:type="dxa"/>
            <w:vAlign w:val="center"/>
            <w:vMerge w:val="continue"/>
            <w:textDirection w:val="lrTb"/>
            <w:noWrap/>
          </w:tcPr>
          <w:p>
            <w:pPr>
              <w:jc w:val="center"/>
              <w:widowControl/>
              <w:rPr>
                <w:sz w:val="15"/>
                <w:szCs w:val="15"/>
              </w:rPr>
            </w:pPr>
            <w:r>
              <w:rPr>
                <w:sz w:val="15"/>
                <w:szCs w:val="15"/>
              </w:rPr>
            </w:r>
            <w:r/>
          </w:p>
        </w:tc>
        <w:tc>
          <w:tcPr>
            <w:shd w:val="clear" w:color="auto" w:fill="ffffff"/>
            <w:tcBorders>
              <w:top w:val="single" w:color="auto" w:sz="4" w:space="0"/>
              <w:left w:val="single" w:color="auto" w:sz="4" w:space="0"/>
              <w:bottom w:val="single" w:color="auto" w:sz="4" w:space="0"/>
              <w:right w:val="single" w:color="auto" w:sz="4" w:space="0"/>
            </w:tcBorders>
            <w:tcW w:w="1286" w:type="dxa"/>
            <w:vAlign w:val="center"/>
            <w:textDirection w:val="lrTb"/>
            <w:noWrap/>
          </w:tcPr>
          <w:p>
            <w:pPr>
              <w:jc w:val="center"/>
              <w:widowControl/>
              <w:rPr>
                <w:rFonts w:ascii="宋体" w:hAnsi="宋体"/>
                <w:color w:val="auto"/>
                <w:sz w:val="15"/>
                <w:szCs w:val="15"/>
              </w:rPr>
            </w:pPr>
            <w:r>
              <w:rPr>
                <w:rFonts w:hint="eastAsia" w:ascii="宋体" w:hAnsi="宋体" w:cs="宋体"/>
                <w:color w:val="auto"/>
                <w:sz w:val="15"/>
                <w:szCs w:val="15"/>
              </w:rPr>
              <w:t xml:space="preserve">一线交警</w:t>
            </w:r>
            <w:r>
              <w:rPr>
                <w:rFonts w:hint="eastAsia" w:ascii="宋体" w:hAnsi="宋体"/>
                <w:color w:val="auto"/>
                <w:sz w:val="15"/>
                <w:szCs w:val="15"/>
              </w:rPr>
              <w:t xml:space="preserve">男冬</w:t>
            </w:r>
            <w:r>
              <w:rPr>
                <w:rFonts w:hint="eastAsia" w:ascii="宋体" w:hAnsi="宋体" w:cs="宋体"/>
                <w:color w:val="auto"/>
                <w:sz w:val="15"/>
                <w:szCs w:val="15"/>
              </w:rPr>
              <w:t xml:space="preserve">执勤服</w:t>
            </w:r>
            <w:r>
              <w:rPr>
                <w:rFonts w:hint="eastAsia" w:ascii="宋体" w:hAnsi="宋体"/>
                <w:color w:val="auto"/>
                <w:sz w:val="15"/>
                <w:szCs w:val="15"/>
              </w:rPr>
              <w:t xml:space="preserve">，数量：1套，号型：男175/96/86</w:t>
            </w:r>
            <w:r/>
          </w:p>
        </w:tc>
        <w:tc>
          <w:tcPr>
            <w:shd w:val="clear" w:color="auto" w:fill="ffffff"/>
            <w:tcBorders>
              <w:top w:val="single" w:color="auto" w:sz="4" w:space="0"/>
              <w:left w:val="single" w:color="auto" w:sz="4" w:space="0"/>
              <w:bottom w:val="single" w:color="auto" w:sz="4" w:space="0"/>
              <w:right w:val="single" w:color="auto" w:sz="4" w:space="0"/>
            </w:tcBorders>
            <w:tcW w:w="578" w:type="dxa"/>
            <w:vAlign w:val="center"/>
            <w:textDirection w:val="lrTb"/>
            <w:noWrap/>
          </w:tcPr>
          <w:p>
            <w:pPr>
              <w:jc w:val="center"/>
              <w:widowControl/>
              <w:rPr>
                <w:rFonts w:ascii="宋体" w:hAnsi="宋体"/>
                <w:sz w:val="15"/>
                <w:szCs w:val="15"/>
              </w:rPr>
            </w:pPr>
            <w:r>
              <w:rPr>
                <w:rFonts w:hint="eastAsia" w:ascii="宋体" w:hAnsi="宋体"/>
                <w:sz w:val="15"/>
                <w:szCs w:val="15"/>
              </w:rPr>
              <w:t xml:space="preserve">工业</w:t>
            </w:r>
            <w:r/>
          </w:p>
        </w:tc>
        <w:tc>
          <w:tcPr>
            <w:shd w:val="clear" w:color="auto" w:fill="ffffff"/>
            <w:tcBorders>
              <w:top w:val="single" w:color="auto" w:sz="4" w:space="0"/>
              <w:left w:val="single" w:color="auto" w:sz="4" w:space="0"/>
              <w:bottom w:val="single" w:color="auto" w:sz="4" w:space="0"/>
              <w:right w:val="single" w:color="auto" w:sz="4" w:space="0"/>
            </w:tcBorders>
            <w:tcW w:w="1556" w:type="dxa"/>
            <w:vAlign w:val="center"/>
            <w:textDirection w:val="lrTb"/>
            <w:noWrap/>
          </w:tcPr>
          <w:p>
            <w:pPr>
              <w:widowControl/>
              <w:rPr>
                <w:rFonts w:ascii="宋体" w:hAnsi="宋体"/>
                <w:sz w:val="15"/>
                <w:szCs w:val="15"/>
              </w:rPr>
            </w:pPr>
            <w:r>
              <w:rPr>
                <w:rFonts w:hint="eastAsia" w:ascii="宋体" w:hAnsi="宋体"/>
                <w:sz w:val="15"/>
                <w:szCs w:val="15"/>
              </w:rPr>
              <w:t xml:space="preserve">1.样式；2.号型规格；3.颜色及色泽偏差范围；4.材料外观；5.裁片纱向；6.敷衬；7.缝制；8.标志</w:t>
            </w:r>
            <w:r>
              <w:rPr>
                <w:rFonts w:hint="eastAsia" w:ascii="宋体" w:hAnsi="宋体"/>
                <w:sz w:val="15"/>
                <w:szCs w:val="15"/>
                <w:lang w:eastAsia="zh-CN"/>
              </w:rPr>
              <w:t xml:space="preserve">（去除产品名称标志、号型标志、维护标志、检验章、肩章号标志）</w:t>
            </w:r>
            <w:r>
              <w:rPr>
                <w:rFonts w:hint="eastAsia" w:ascii="宋体" w:hAnsi="宋体"/>
                <w:sz w:val="15"/>
                <w:szCs w:val="15"/>
              </w:rPr>
              <w:t xml:space="preserve">；9.成品外观质量及疵点</w:t>
            </w:r>
            <w:r/>
          </w:p>
        </w:tc>
        <w:tc>
          <w:tcPr>
            <w:shd w:val="clear" w:color="auto" w:fill="ffffff"/>
            <w:tcBorders>
              <w:top w:val="single" w:color="auto" w:sz="4" w:space="0"/>
              <w:left w:val="single" w:color="auto" w:sz="4" w:space="0"/>
              <w:bottom w:val="single" w:color="auto" w:sz="4" w:space="0"/>
              <w:right w:val="single" w:color="auto" w:sz="4" w:space="0"/>
            </w:tcBorders>
            <w:tcW w:w="1021" w:type="dxa"/>
            <w:vAlign w:val="center"/>
            <w:textDirection w:val="lrTb"/>
            <w:noWrap/>
          </w:tcPr>
          <w:p>
            <w:pPr>
              <w:widowControl/>
              <w:rPr>
                <w:rFonts w:hint="eastAsia" w:ascii="宋体" w:hAnsi="宋体"/>
                <w:sz w:val="15"/>
                <w:szCs w:val="15"/>
              </w:rPr>
            </w:pPr>
            <w:r>
              <w:rPr>
                <w:rFonts w:hint="eastAsia" w:ascii="宋体" w:hAnsi="宋体"/>
                <w:sz w:val="15"/>
                <w:szCs w:val="15"/>
                <w:lang w:eastAsia="zh-CN"/>
              </w:rPr>
              <w:t xml:space="preserve">轻缺陷上衣</w:t>
            </w:r>
            <w:r>
              <w:rPr>
                <w:rFonts w:hint="eastAsia" w:ascii="宋体" w:hAnsi="宋体"/>
                <w:sz w:val="15"/>
                <w:szCs w:val="15"/>
                <w:lang w:val="en-US" w:eastAsia="zh-CN"/>
              </w:rPr>
              <w:t xml:space="preserve">8个、内胆4个、裤子5个，合计17个</w:t>
            </w:r>
            <w:r/>
          </w:p>
        </w:tc>
      </w:tr>
      <w:tr>
        <w:trPr>
          <w:trHeight w:val="2618"/>
        </w:trPr>
        <w:tc>
          <w:tcPr>
            <w:shd w:val="clear" w:color="auto" w:fill="ffffff"/>
            <w:tcBorders>
              <w:top w:val="single" w:color="auto" w:sz="4" w:space="0"/>
              <w:left w:val="single" w:color="auto" w:sz="4" w:space="0"/>
              <w:bottom w:val="single" w:color="auto" w:sz="4" w:space="0"/>
              <w:right w:val="single" w:color="auto" w:sz="4" w:space="0"/>
            </w:tcBorders>
            <w:tcW w:w="425" w:type="dxa"/>
            <w:vAlign w:val="center"/>
            <w:vMerge w:val="restart"/>
            <w:textDirection w:val="lrTb"/>
            <w:noWrap/>
          </w:tcPr>
          <w:p>
            <w:pPr>
              <w:widowControl/>
              <w:rPr>
                <w:rFonts w:hint="eastAsia" w:ascii="宋体" w:hAnsi="宋体" w:eastAsia="宋体" w:cs="宋体"/>
                <w:sz w:val="13"/>
                <w:szCs w:val="13"/>
                <w:lang w:eastAsia="zh-CN"/>
              </w:rPr>
            </w:pPr>
            <w:r>
              <w:rPr>
                <w:rFonts w:hint="eastAsia" w:ascii="宋体" w:hAnsi="宋体" w:cs="宋体"/>
                <w:sz w:val="13"/>
                <w:szCs w:val="13"/>
              </w:rPr>
              <w:t xml:space="preserve">包5</w:t>
            </w:r>
            <w:r>
              <w:rPr>
                <w:rFonts w:hint="eastAsia" w:ascii="宋体" w:hAnsi="宋体" w:cs="宋体"/>
                <w:sz w:val="13"/>
                <w:szCs w:val="13"/>
                <w:lang w:eastAsia="zh-CN"/>
              </w:rPr>
              <w:t xml:space="preserve">警礼服、常服</w:t>
            </w:r>
            <w:r/>
          </w:p>
        </w:tc>
        <w:tc>
          <w:tcPr>
            <w:shd w:val="clear" w:color="auto" w:fill="ffffff"/>
            <w:tcBorders>
              <w:top w:val="single" w:color="auto" w:sz="4" w:space="0"/>
              <w:left w:val="single" w:color="auto" w:sz="4" w:space="0"/>
              <w:bottom w:val="single" w:color="auto" w:sz="4" w:space="0"/>
              <w:right w:val="single" w:color="auto" w:sz="4" w:space="0"/>
            </w:tcBorders>
            <w:tcW w:w="529" w:type="dxa"/>
            <w:vAlign w:val="center"/>
            <w:textDirection w:val="lrTb"/>
            <w:noWrap/>
          </w:tcPr>
          <w:p>
            <w:pPr>
              <w:jc w:val="center"/>
              <w:widowControl/>
              <w:rPr>
                <w:rFonts w:ascii="宋体" w:hAnsi="宋体" w:cs="宋体"/>
                <w:sz w:val="15"/>
                <w:szCs w:val="15"/>
              </w:rPr>
            </w:pPr>
            <w:r>
              <w:rPr>
                <w:rFonts w:hint="eastAsia" w:ascii="宋体" w:hAnsi="宋体" w:cs="宋体"/>
                <w:sz w:val="15"/>
                <w:szCs w:val="15"/>
              </w:rPr>
              <w:t xml:space="preserve">5-1</w:t>
            </w:r>
            <w:r/>
          </w:p>
        </w:tc>
        <w:tc>
          <w:tcPr>
            <w:shd w:val="clear" w:color="auto" w:fill="ffffff"/>
            <w:tcBorders>
              <w:top w:val="single" w:color="auto" w:sz="4" w:space="0"/>
              <w:left w:val="single" w:color="auto" w:sz="4" w:space="0"/>
              <w:bottom w:val="single" w:color="auto" w:sz="4" w:space="0"/>
              <w:right w:val="single" w:color="auto" w:sz="4" w:space="0"/>
            </w:tcBorders>
            <w:tcW w:w="879" w:type="dxa"/>
            <w:vAlign w:val="center"/>
            <w:textDirection w:val="lrTb"/>
            <w:noWrap/>
          </w:tcPr>
          <w:p>
            <w:pPr>
              <w:jc w:val="center"/>
              <w:widowControl/>
              <w:rPr>
                <w:rFonts w:ascii="宋体" w:hAnsi="宋体" w:cs="宋体"/>
                <w:sz w:val="15"/>
                <w:szCs w:val="15"/>
              </w:rPr>
            </w:pPr>
            <w:r>
              <w:rPr>
                <w:rFonts w:hint="eastAsia" w:ascii="宋体" w:hAnsi="宋体" w:cs="宋体"/>
                <w:sz w:val="15"/>
                <w:szCs w:val="15"/>
              </w:rPr>
              <w:t xml:space="preserve">男警礼服</w:t>
            </w:r>
            <w:r/>
          </w:p>
        </w:tc>
        <w:tc>
          <w:tcPr>
            <w:shd w:val="clear" w:color="auto" w:fill="ffffff"/>
            <w:tcBorders>
              <w:top w:val="single" w:color="auto" w:sz="4" w:space="0"/>
              <w:left w:val="single" w:color="auto" w:sz="4" w:space="0"/>
              <w:bottom w:val="single" w:color="auto" w:sz="4" w:space="0"/>
              <w:right w:val="single" w:color="auto" w:sz="4" w:space="0"/>
            </w:tcBorders>
            <w:tcW w:w="407" w:type="dxa"/>
            <w:vAlign w:val="center"/>
            <w:textDirection w:val="lrTb"/>
            <w:noWrap/>
          </w:tcPr>
          <w:p>
            <w:pPr>
              <w:jc w:val="center"/>
              <w:widowControl/>
              <w:rPr>
                <w:rFonts w:hint="eastAsia" w:eastAsia="宋体" w:cs="宋体"/>
                <w:sz w:val="15"/>
                <w:szCs w:val="15"/>
                <w:lang w:eastAsia="zh-CN"/>
              </w:rPr>
            </w:pPr>
            <w:r>
              <w:rPr>
                <w:rFonts w:hint="eastAsia" w:cs="宋体"/>
                <w:sz w:val="15"/>
                <w:szCs w:val="15"/>
                <w:lang w:eastAsia="zh-CN"/>
              </w:rPr>
              <w:t xml:space="preserve">套</w:t>
            </w:r>
            <w:r/>
          </w:p>
        </w:tc>
        <w:tc>
          <w:tcPr>
            <w:shd w:val="clear" w:color="auto" w:fill="ffffff"/>
            <w:tcBorders>
              <w:top w:val="single" w:color="auto" w:sz="4" w:space="0"/>
              <w:left w:val="single" w:color="auto" w:sz="4" w:space="0"/>
              <w:bottom w:val="single" w:color="auto" w:sz="4" w:space="0"/>
              <w:right w:val="single" w:color="auto" w:sz="4" w:space="0"/>
            </w:tcBorders>
            <w:tcW w:w="707" w:type="dxa"/>
            <w:vAlign w:val="center"/>
            <w:textDirection w:val="lrTb"/>
            <w:noWrap/>
          </w:tcPr>
          <w:p>
            <w:pPr>
              <w:jc w:val="center"/>
              <w:widowControl/>
              <w:rPr>
                <w:rFonts w:hint="default" w:eastAsia="宋体"/>
                <w:sz w:val="15"/>
                <w:szCs w:val="15"/>
                <w:lang w:val="en-US" w:eastAsia="zh-CN"/>
              </w:rPr>
            </w:pPr>
            <w:r>
              <w:rPr>
                <w:rFonts w:hint="eastAsia"/>
                <w:sz w:val="15"/>
                <w:szCs w:val="15"/>
                <w:lang w:val="en-US" w:eastAsia="zh-CN"/>
              </w:rPr>
              <w:t xml:space="preserve">1219.5</w:t>
            </w:r>
            <w:r/>
          </w:p>
        </w:tc>
        <w:tc>
          <w:tcPr>
            <w:shd w:val="clear" w:color="auto" w:fill="ffffff"/>
            <w:tcBorders>
              <w:top w:val="single" w:color="auto" w:sz="4" w:space="0"/>
              <w:left w:val="single" w:color="auto" w:sz="4" w:space="0"/>
              <w:bottom w:val="single" w:color="auto" w:sz="4" w:space="0"/>
              <w:right w:val="single" w:color="auto" w:sz="4" w:space="0"/>
            </w:tcBorders>
            <w:tcW w:w="718" w:type="dxa"/>
            <w:vAlign w:val="center"/>
            <w:textDirection w:val="lrTb"/>
            <w:noWrap/>
          </w:tcPr>
          <w:p>
            <w:pPr>
              <w:jc w:val="center"/>
              <w:widowControl/>
              <w:rPr>
                <w:rFonts w:hint="default" w:eastAsia="宋体"/>
                <w:sz w:val="15"/>
                <w:szCs w:val="15"/>
                <w:lang w:val="en-US" w:eastAsia="zh-CN"/>
              </w:rPr>
            </w:pPr>
            <w:r>
              <w:rPr>
                <w:rFonts w:hint="eastAsia"/>
                <w:sz w:val="15"/>
                <w:szCs w:val="15"/>
                <w:lang w:val="en-US" w:eastAsia="zh-CN"/>
              </w:rPr>
              <w:t xml:space="preserve">1294</w:t>
            </w:r>
            <w:r/>
          </w:p>
        </w:tc>
        <w:tc>
          <w:tcPr>
            <w:shd w:val="clear" w:color="auto" w:fill="ffffff"/>
            <w:tcBorders>
              <w:top w:val="single" w:color="auto" w:sz="4" w:space="0"/>
              <w:left w:val="single" w:color="auto" w:sz="4" w:space="0"/>
              <w:bottom w:val="single" w:color="auto" w:sz="4" w:space="0"/>
              <w:right w:val="single" w:color="auto" w:sz="4" w:space="0"/>
            </w:tcBorders>
            <w:tcW w:w="868" w:type="dxa"/>
            <w:vAlign w:val="center"/>
            <w:textDirection w:val="lrTb"/>
            <w:noWrap/>
          </w:tcPr>
          <w:p>
            <w:pPr>
              <w:jc w:val="center"/>
              <w:widowControl/>
              <w:rPr>
                <w:rFonts w:hint="default" w:eastAsia="宋体"/>
                <w:sz w:val="15"/>
                <w:szCs w:val="15"/>
                <w:lang w:val="en-US" w:eastAsia="zh-CN"/>
              </w:rPr>
            </w:pPr>
            <w:r>
              <w:rPr>
                <w:rFonts w:hint="eastAsia"/>
                <w:sz w:val="15"/>
                <w:szCs w:val="15"/>
                <w:lang w:val="en-US" w:eastAsia="zh-CN"/>
              </w:rPr>
              <w:t xml:space="preserve">1578033</w:t>
            </w:r>
            <w:r/>
          </w:p>
        </w:tc>
        <w:tc>
          <w:tcPr>
            <w:shd w:val="clear" w:color="auto" w:fill="ffffff"/>
            <w:tcBorders>
              <w:top w:val="single" w:color="auto" w:sz="4" w:space="0"/>
              <w:left w:val="single" w:color="auto" w:sz="4" w:space="0"/>
              <w:bottom w:val="single" w:color="auto" w:sz="4" w:space="0"/>
              <w:right w:val="single" w:color="auto" w:sz="4" w:space="0"/>
            </w:tcBorders>
            <w:tcW w:w="878" w:type="dxa"/>
            <w:vAlign w:val="center"/>
            <w:vMerge w:val="restart"/>
            <w:textDirection w:val="lrTb"/>
            <w:noWrap/>
          </w:tcPr>
          <w:p>
            <w:pPr>
              <w:jc w:val="center"/>
              <w:widowControl/>
              <w:rPr>
                <w:rFonts w:hint="default" w:eastAsia="宋体"/>
                <w:sz w:val="15"/>
                <w:szCs w:val="15"/>
                <w:lang w:val="en-US" w:eastAsia="zh-CN"/>
              </w:rPr>
            </w:pPr>
            <w:r>
              <w:rPr>
                <w:rFonts w:hint="eastAsia"/>
                <w:sz w:val="15"/>
                <w:szCs w:val="15"/>
                <w:lang w:val="en-US" w:eastAsia="zh-CN"/>
              </w:rPr>
              <w:t xml:space="preserve">8095659</w:t>
            </w:r>
            <w:r/>
          </w:p>
        </w:tc>
        <w:tc>
          <w:tcPr>
            <w:shd w:val="clear" w:color="auto" w:fill="ffffff"/>
            <w:tcBorders>
              <w:top w:val="single" w:color="auto" w:sz="4" w:space="0"/>
              <w:left w:val="single" w:color="auto" w:sz="4" w:space="0"/>
              <w:bottom w:val="single" w:color="auto" w:sz="4" w:space="0"/>
              <w:right w:val="single" w:color="auto" w:sz="4" w:space="0"/>
            </w:tcBorders>
            <w:tcW w:w="1286" w:type="dxa"/>
            <w:vAlign w:val="center"/>
            <w:textDirection w:val="lrTb"/>
            <w:noWrap/>
          </w:tcPr>
          <w:p>
            <w:pPr>
              <w:jc w:val="center"/>
              <w:widowControl/>
              <w:rPr>
                <w:rFonts w:hint="default" w:ascii="宋体" w:hAnsi="宋体" w:eastAsia="宋体"/>
                <w:color w:val="auto"/>
                <w:sz w:val="15"/>
                <w:szCs w:val="15"/>
                <w:lang w:val="en-US" w:eastAsia="zh-CN"/>
              </w:rPr>
            </w:pPr>
            <w:r>
              <w:rPr>
                <w:rFonts w:hint="eastAsia" w:ascii="宋体" w:hAnsi="宋体"/>
                <w:color w:val="auto"/>
                <w:sz w:val="15"/>
                <w:szCs w:val="15"/>
              </w:rPr>
              <w:t xml:space="preserve">男警礼服，数量：1套，号型：</w:t>
            </w:r>
            <w:r>
              <w:rPr>
                <w:rFonts w:ascii="宋体" w:hAnsi="宋体"/>
                <w:color w:val="auto"/>
                <w:sz w:val="15"/>
                <w:szCs w:val="15"/>
              </w:rPr>
              <w:t xml:space="preserve"> </w:t>
            </w:r>
            <w:r>
              <w:rPr>
                <w:rFonts w:hint="eastAsia" w:ascii="宋体" w:hAnsi="宋体"/>
                <w:color w:val="auto"/>
                <w:sz w:val="15"/>
                <w:szCs w:val="15"/>
              </w:rPr>
              <w:t xml:space="preserve">男</w:t>
            </w:r>
            <w:r>
              <w:rPr>
                <w:rFonts w:ascii="宋体" w:hAnsi="宋体"/>
                <w:color w:val="auto"/>
                <w:sz w:val="15"/>
                <w:szCs w:val="15"/>
              </w:rPr>
              <w:t xml:space="preserve">175/96</w:t>
            </w:r>
            <w:r>
              <w:rPr>
                <w:rFonts w:hint="eastAsia" w:ascii="宋体" w:hAnsi="宋体"/>
                <w:color w:val="auto"/>
                <w:sz w:val="15"/>
                <w:szCs w:val="15"/>
              </w:rPr>
              <w:t xml:space="preserve">B</w:t>
            </w:r>
            <w:r>
              <w:rPr>
                <w:rFonts w:ascii="宋体" w:hAnsi="宋体"/>
                <w:color w:val="auto"/>
                <w:sz w:val="15"/>
                <w:szCs w:val="15"/>
              </w:rPr>
              <w:t xml:space="preserve">/86B</w:t>
            </w:r>
            <w:r>
              <w:rPr>
                <w:rFonts w:hint="eastAsia" w:ascii="宋体" w:hAnsi="宋体"/>
                <w:color w:val="auto"/>
                <w:sz w:val="15"/>
                <w:szCs w:val="15"/>
              </w:rPr>
              <w:t xml:space="preserve">；男礼服白衬</w:t>
            </w:r>
            <w:r>
              <w:rPr>
                <w:rFonts w:hint="eastAsia" w:ascii="宋体" w:hAnsi="宋体"/>
                <w:color w:val="auto"/>
                <w:sz w:val="15"/>
                <w:szCs w:val="15"/>
                <w:lang w:eastAsia="zh-CN"/>
              </w:rPr>
              <w:t xml:space="preserve">衣</w:t>
            </w:r>
            <w:r>
              <w:rPr>
                <w:rFonts w:hint="eastAsia" w:ascii="宋体" w:hAnsi="宋体"/>
                <w:color w:val="auto"/>
                <w:sz w:val="15"/>
                <w:szCs w:val="15"/>
              </w:rPr>
              <w:t xml:space="preserve">，数量：1件，号型：男1</w:t>
            </w:r>
            <w:r>
              <w:rPr>
                <w:rFonts w:ascii="宋体" w:hAnsi="宋体"/>
                <w:color w:val="auto"/>
                <w:sz w:val="15"/>
                <w:szCs w:val="15"/>
              </w:rPr>
              <w:t xml:space="preserve">75/96B</w:t>
            </w:r>
            <w:r>
              <w:rPr>
                <w:rFonts w:hint="eastAsia" w:ascii="宋体" w:hAnsi="宋体"/>
                <w:color w:val="auto"/>
                <w:sz w:val="15"/>
                <w:szCs w:val="15"/>
                <w:lang w:val="en-US" w:eastAsia="zh-CN"/>
              </w:rPr>
              <w:t xml:space="preserve">/41</w:t>
            </w:r>
            <w:r/>
          </w:p>
        </w:tc>
        <w:tc>
          <w:tcPr>
            <w:shd w:val="clear" w:color="auto" w:fill="ffffff"/>
            <w:tcBorders>
              <w:top w:val="single" w:color="auto" w:sz="4" w:space="0"/>
              <w:left w:val="single" w:color="auto" w:sz="4" w:space="0"/>
              <w:bottom w:val="single" w:color="auto" w:sz="4" w:space="0"/>
              <w:right w:val="single" w:color="auto" w:sz="4" w:space="0"/>
            </w:tcBorders>
            <w:tcW w:w="578" w:type="dxa"/>
            <w:vAlign w:val="center"/>
            <w:textDirection w:val="lrTb"/>
            <w:noWrap/>
          </w:tcPr>
          <w:p>
            <w:pPr>
              <w:jc w:val="center"/>
              <w:widowControl/>
              <w:rPr>
                <w:rFonts w:ascii="宋体" w:hAnsi="宋体"/>
                <w:sz w:val="15"/>
                <w:szCs w:val="15"/>
              </w:rPr>
            </w:pPr>
            <w:r>
              <w:rPr>
                <w:rFonts w:hint="eastAsia" w:ascii="宋体" w:hAnsi="宋体"/>
                <w:sz w:val="15"/>
                <w:szCs w:val="15"/>
              </w:rPr>
              <w:t xml:space="preserve">工业</w:t>
            </w:r>
            <w:r/>
          </w:p>
        </w:tc>
        <w:tc>
          <w:tcPr>
            <w:shd w:val="clear" w:color="auto" w:fill="ffffff"/>
            <w:tcBorders>
              <w:top w:val="single" w:color="auto" w:sz="4" w:space="0"/>
              <w:left w:val="single" w:color="auto" w:sz="4" w:space="0"/>
              <w:right w:val="single" w:color="auto" w:sz="4" w:space="0"/>
            </w:tcBorders>
            <w:tcW w:w="1556" w:type="dxa"/>
            <w:vAlign w:val="center"/>
            <w:vMerge w:val="restart"/>
            <w:textDirection w:val="lrTb"/>
            <w:noWrap/>
          </w:tcPr>
          <w:p>
            <w:pPr>
              <w:jc w:val="left"/>
              <w:widowControl/>
              <w:rPr>
                <w:rFonts w:hint="eastAsia" w:ascii="宋体" w:hAnsi="宋体"/>
                <w:sz w:val="15"/>
                <w:szCs w:val="15"/>
                <w:lang w:eastAsia="zh-CN"/>
              </w:rPr>
            </w:pPr>
            <w:r>
              <w:rPr>
                <w:rFonts w:hint="eastAsia" w:ascii="宋体" w:hAnsi="宋体"/>
                <w:sz w:val="15"/>
                <w:szCs w:val="15"/>
                <w:lang w:eastAsia="zh-CN"/>
              </w:rPr>
              <w:t xml:space="preserve">礼服（副总警监以下）：</w:t>
            </w:r>
            <w:r/>
          </w:p>
          <w:p>
            <w:pPr>
              <w:jc w:val="left"/>
              <w:widowControl/>
              <w:rPr>
                <w:rFonts w:ascii="宋体" w:hAnsi="宋体"/>
                <w:sz w:val="15"/>
                <w:szCs w:val="15"/>
              </w:rPr>
            </w:pPr>
            <w:r>
              <w:rPr>
                <w:rFonts w:ascii="宋体" w:hAnsi="宋体"/>
                <w:sz w:val="15"/>
                <w:szCs w:val="15"/>
              </w:rPr>
              <w:t xml:space="preserve">1.样式；2.号型规格；</w:t>
            </w:r>
            <w:r>
              <w:rPr>
                <w:rFonts w:hint="eastAsia" w:ascii="宋体" w:hAnsi="宋体"/>
                <w:sz w:val="15"/>
                <w:szCs w:val="15"/>
              </w:rPr>
              <w:t xml:space="preserve">3</w:t>
            </w:r>
            <w:r>
              <w:rPr>
                <w:rFonts w:ascii="宋体" w:hAnsi="宋体"/>
                <w:sz w:val="15"/>
                <w:szCs w:val="15"/>
              </w:rPr>
              <w:t xml:space="preserve">.</w:t>
            </w:r>
            <w:r>
              <w:rPr>
                <w:rFonts w:hint="eastAsia" w:ascii="宋体" w:hAnsi="宋体"/>
                <w:sz w:val="15"/>
                <w:szCs w:val="15"/>
              </w:rPr>
              <w:t xml:space="preserve">外观造型及版型；</w:t>
            </w:r>
            <w:r>
              <w:rPr>
                <w:rFonts w:ascii="宋体" w:hAnsi="宋体"/>
                <w:sz w:val="15"/>
                <w:szCs w:val="15"/>
              </w:rPr>
              <w:t xml:space="preserve">4.颜色及色泽偏差范围；5.材料外观；6.裁片纱向；7.敷衬与</w:t>
            </w:r>
            <w:r>
              <w:rPr>
                <w:rFonts w:hint="eastAsia" w:ascii="宋体" w:hAnsi="宋体"/>
                <w:sz w:val="15"/>
                <w:szCs w:val="15"/>
              </w:rPr>
              <w:t xml:space="preserve">归拔</w:t>
            </w:r>
            <w:r>
              <w:rPr>
                <w:rFonts w:ascii="宋体" w:hAnsi="宋体"/>
                <w:sz w:val="15"/>
                <w:szCs w:val="15"/>
              </w:rPr>
              <w:t xml:space="preserve">；8.缝制；9.标志</w:t>
            </w:r>
            <w:r>
              <w:rPr>
                <w:rFonts w:hint="eastAsia" w:ascii="宋体" w:hAnsi="宋体"/>
                <w:sz w:val="15"/>
                <w:szCs w:val="15"/>
                <w:lang w:eastAsia="zh-CN"/>
              </w:rPr>
              <w:t xml:space="preserve">（去除产品名称标志、号型标志、维护标志、检验章、肩章号标志）</w:t>
            </w:r>
            <w:r>
              <w:rPr>
                <w:rFonts w:ascii="宋体" w:hAnsi="宋体"/>
                <w:sz w:val="15"/>
                <w:szCs w:val="15"/>
              </w:rPr>
              <w:t xml:space="preserve">；10.成品外观质量及疵点</w:t>
            </w:r>
            <w:r/>
          </w:p>
          <w:p>
            <w:pPr>
              <w:jc w:val="left"/>
              <w:widowControl/>
              <w:rPr>
                <w:rFonts w:hint="eastAsia" w:ascii="宋体" w:hAnsi="宋体"/>
                <w:sz w:val="15"/>
                <w:szCs w:val="15"/>
                <w:lang w:eastAsia="zh-CN"/>
              </w:rPr>
            </w:pPr>
            <w:r>
              <w:rPr>
                <w:rFonts w:hint="eastAsia" w:ascii="宋体" w:hAnsi="宋体"/>
                <w:sz w:val="15"/>
                <w:szCs w:val="15"/>
                <w:lang w:eastAsia="zh-CN"/>
              </w:rPr>
              <w:t xml:space="preserve">礼服白衬衣（漂白色）：</w:t>
            </w:r>
            <w:r/>
          </w:p>
          <w:p>
            <w:pPr>
              <w:jc w:val="left"/>
              <w:widowControl/>
              <w:rPr>
                <w:rFonts w:hint="default" w:ascii="宋体" w:hAnsi="宋体" w:eastAsia="宋体"/>
                <w:sz w:val="15"/>
                <w:szCs w:val="15"/>
                <w:lang w:val="en-US" w:eastAsia="zh-CN"/>
              </w:rPr>
            </w:pPr>
            <w:r>
              <w:rPr>
                <w:rFonts w:hint="eastAsia" w:ascii="宋体" w:hAnsi="宋体"/>
                <w:sz w:val="15"/>
                <w:szCs w:val="15"/>
                <w:lang w:val="en-US" w:eastAsia="zh-CN"/>
              </w:rPr>
              <w:t xml:space="preserve">1.样式；2.号型规格；3.颜色及色泽偏差范围；4.材料外观；5.裁片纱向；6.敷衬与胶条；7.缝制；8.成品外观质量及疵点</w:t>
            </w:r>
            <w:r/>
          </w:p>
        </w:tc>
        <w:tc>
          <w:tcPr>
            <w:shd w:val="clear" w:color="auto" w:fill="ffffff"/>
            <w:tcBorders>
              <w:top w:val="single" w:color="auto" w:sz="4" w:space="0"/>
              <w:left w:val="single" w:color="auto" w:sz="4" w:space="0"/>
              <w:bottom w:val="single" w:color="auto" w:sz="4" w:space="0"/>
              <w:right w:val="single" w:color="auto" w:sz="4" w:space="0"/>
            </w:tcBorders>
            <w:tcW w:w="1021" w:type="dxa"/>
            <w:vAlign w:val="center"/>
            <w:textDirection w:val="lrTb"/>
            <w:noWrap/>
          </w:tcPr>
          <w:p>
            <w:pPr>
              <w:jc w:val="both"/>
              <w:widowControl/>
              <w:rPr>
                <w:rFonts w:ascii="宋体" w:hAnsi="宋体"/>
                <w:sz w:val="15"/>
                <w:szCs w:val="15"/>
              </w:rPr>
            </w:pPr>
            <w:r>
              <w:rPr>
                <w:rFonts w:hint="eastAsia" w:ascii="宋体" w:hAnsi="宋体"/>
                <w:sz w:val="15"/>
                <w:szCs w:val="15"/>
                <w:lang w:eastAsia="zh-CN"/>
              </w:rPr>
              <w:t xml:space="preserve">轻缺陷</w:t>
            </w:r>
            <w:r>
              <w:rPr>
                <w:rFonts w:hint="eastAsia" w:ascii="宋体" w:hAnsi="宋体"/>
                <w:color w:val="auto"/>
                <w:sz w:val="15"/>
                <w:szCs w:val="15"/>
              </w:rPr>
              <w:t xml:space="preserve">男警礼服</w:t>
            </w:r>
            <w:r>
              <w:rPr>
                <w:rFonts w:hint="eastAsia" w:ascii="宋体" w:hAnsi="宋体"/>
                <w:sz w:val="15"/>
                <w:szCs w:val="15"/>
                <w:lang w:val="en-US" w:eastAsia="zh-CN"/>
              </w:rPr>
              <w:t xml:space="preserve">5个、</w:t>
            </w:r>
            <w:r>
              <w:rPr>
                <w:rFonts w:hint="eastAsia" w:ascii="宋体" w:hAnsi="宋体"/>
                <w:color w:val="auto"/>
                <w:sz w:val="15"/>
                <w:szCs w:val="15"/>
              </w:rPr>
              <w:t xml:space="preserve">男礼服白衬</w:t>
            </w:r>
            <w:r>
              <w:rPr>
                <w:rFonts w:hint="eastAsia" w:ascii="宋体" w:hAnsi="宋体"/>
                <w:color w:val="auto"/>
                <w:sz w:val="15"/>
                <w:szCs w:val="15"/>
                <w:lang w:eastAsia="zh-CN"/>
              </w:rPr>
              <w:t xml:space="preserve">衣</w:t>
            </w:r>
            <w:r>
              <w:rPr>
                <w:rFonts w:hint="eastAsia" w:ascii="宋体" w:hAnsi="宋体"/>
                <w:sz w:val="15"/>
                <w:szCs w:val="15"/>
                <w:lang w:val="en-US" w:eastAsia="zh-CN"/>
              </w:rPr>
              <w:t xml:space="preserve">5个，合计10个</w:t>
            </w:r>
            <w:r/>
          </w:p>
        </w:tc>
      </w:tr>
      <w:tr>
        <w:trPr>
          <w:trHeight w:val="2687"/>
        </w:trPr>
        <w:tc>
          <w:tcPr>
            <w:shd w:val="clear" w:color="auto" w:fill="ffffff"/>
            <w:tcBorders>
              <w:top w:val="single" w:color="auto" w:sz="4" w:space="0"/>
              <w:left w:val="single" w:color="auto" w:sz="4" w:space="0"/>
              <w:bottom w:val="single" w:color="auto" w:sz="4" w:space="0"/>
              <w:right w:val="single" w:color="auto" w:sz="4" w:space="0"/>
            </w:tcBorders>
            <w:tcW w:w="425" w:type="dxa"/>
            <w:vAlign w:val="center"/>
            <w:vMerge w:val="continue"/>
            <w:textDirection w:val="lrTb"/>
            <w:noWrap/>
          </w:tcPr>
          <w:p>
            <w:pPr>
              <w:widowControl/>
              <w:rPr>
                <w:rFonts w:ascii="宋体" w:hAnsi="宋体" w:cs="宋体"/>
                <w:sz w:val="13"/>
                <w:szCs w:val="13"/>
              </w:rPr>
            </w:pPr>
            <w:r>
              <w:rPr>
                <w:rFonts w:ascii="宋体" w:hAnsi="宋体" w:cs="宋体"/>
                <w:sz w:val="13"/>
                <w:szCs w:val="13"/>
              </w:rPr>
            </w:r>
            <w:r/>
          </w:p>
        </w:tc>
        <w:tc>
          <w:tcPr>
            <w:shd w:val="clear" w:color="auto" w:fill="ffffff"/>
            <w:tcBorders>
              <w:top w:val="single" w:color="auto" w:sz="4" w:space="0"/>
              <w:left w:val="single" w:color="auto" w:sz="4" w:space="0"/>
              <w:bottom w:val="single" w:color="auto" w:sz="4" w:space="0"/>
              <w:right w:val="single" w:color="auto" w:sz="4" w:space="0"/>
            </w:tcBorders>
            <w:tcW w:w="529" w:type="dxa"/>
            <w:vAlign w:val="center"/>
            <w:textDirection w:val="lrTb"/>
            <w:noWrap/>
          </w:tcPr>
          <w:p>
            <w:pPr>
              <w:jc w:val="center"/>
              <w:widowControl/>
              <w:rPr>
                <w:rFonts w:ascii="宋体" w:hAnsi="宋体" w:cs="宋体"/>
                <w:sz w:val="15"/>
                <w:szCs w:val="15"/>
              </w:rPr>
            </w:pPr>
            <w:r>
              <w:rPr>
                <w:rFonts w:hint="eastAsia" w:ascii="宋体" w:hAnsi="宋体" w:cs="宋体"/>
                <w:sz w:val="15"/>
                <w:szCs w:val="15"/>
              </w:rPr>
              <w:t xml:space="preserve">5-2</w:t>
            </w:r>
            <w:r/>
          </w:p>
        </w:tc>
        <w:tc>
          <w:tcPr>
            <w:shd w:val="clear" w:color="auto" w:fill="ffffff"/>
            <w:tcBorders>
              <w:top w:val="single" w:color="auto" w:sz="4" w:space="0"/>
              <w:left w:val="single" w:color="auto" w:sz="4" w:space="0"/>
              <w:bottom w:val="single" w:color="auto" w:sz="4" w:space="0"/>
              <w:right w:val="single" w:color="auto" w:sz="4" w:space="0"/>
            </w:tcBorders>
            <w:tcW w:w="879" w:type="dxa"/>
            <w:vAlign w:val="center"/>
            <w:textDirection w:val="lrTb"/>
            <w:noWrap/>
          </w:tcPr>
          <w:p>
            <w:pPr>
              <w:jc w:val="center"/>
              <w:widowControl/>
              <w:rPr>
                <w:rFonts w:ascii="宋体" w:hAnsi="宋体" w:cs="宋体"/>
                <w:sz w:val="15"/>
                <w:szCs w:val="15"/>
              </w:rPr>
            </w:pPr>
            <w:r>
              <w:rPr>
                <w:rFonts w:hint="eastAsia" w:ascii="宋体" w:hAnsi="宋体" w:cs="宋体"/>
                <w:sz w:val="15"/>
                <w:szCs w:val="15"/>
              </w:rPr>
              <w:t xml:space="preserve">女警礼服</w:t>
            </w:r>
            <w:r/>
          </w:p>
        </w:tc>
        <w:tc>
          <w:tcPr>
            <w:shd w:val="clear" w:color="auto" w:fill="ffffff"/>
            <w:tcBorders>
              <w:top w:val="single" w:color="auto" w:sz="4" w:space="0"/>
              <w:left w:val="single" w:color="auto" w:sz="4" w:space="0"/>
              <w:bottom w:val="single" w:color="auto" w:sz="4" w:space="0"/>
              <w:right w:val="single" w:color="auto" w:sz="4" w:space="0"/>
            </w:tcBorders>
            <w:tcW w:w="407" w:type="dxa"/>
            <w:vAlign w:val="center"/>
            <w:textDirection w:val="lrTb"/>
            <w:noWrap/>
          </w:tcPr>
          <w:p>
            <w:pPr>
              <w:jc w:val="center"/>
              <w:widowControl/>
              <w:rPr>
                <w:rFonts w:hint="eastAsia" w:eastAsia="宋体" w:cs="宋体"/>
                <w:sz w:val="15"/>
                <w:szCs w:val="15"/>
                <w:lang w:eastAsia="zh-CN"/>
              </w:rPr>
            </w:pPr>
            <w:r>
              <w:rPr>
                <w:rFonts w:hint="eastAsia" w:cs="宋体"/>
                <w:sz w:val="15"/>
                <w:szCs w:val="15"/>
                <w:lang w:eastAsia="zh-CN"/>
              </w:rPr>
              <w:t xml:space="preserve">套</w:t>
            </w:r>
            <w:r/>
          </w:p>
        </w:tc>
        <w:tc>
          <w:tcPr>
            <w:shd w:val="clear" w:color="auto" w:fill="ffffff"/>
            <w:tcBorders>
              <w:top w:val="single" w:color="auto" w:sz="4" w:space="0"/>
              <w:left w:val="single" w:color="auto" w:sz="4" w:space="0"/>
              <w:bottom w:val="single" w:color="auto" w:sz="4" w:space="0"/>
              <w:right w:val="single" w:color="auto" w:sz="4" w:space="0"/>
            </w:tcBorders>
            <w:tcW w:w="707" w:type="dxa"/>
            <w:vAlign w:val="center"/>
            <w:textDirection w:val="lrTb"/>
            <w:noWrap/>
          </w:tcPr>
          <w:p>
            <w:pPr>
              <w:jc w:val="center"/>
              <w:widowControl/>
              <w:rPr>
                <w:rFonts w:hint="default" w:eastAsia="宋体"/>
                <w:sz w:val="15"/>
                <w:szCs w:val="15"/>
                <w:lang w:val="en-US" w:eastAsia="zh-CN"/>
              </w:rPr>
            </w:pPr>
            <w:r>
              <w:rPr>
                <w:rFonts w:hint="eastAsia"/>
                <w:sz w:val="15"/>
                <w:szCs w:val="15"/>
                <w:lang w:val="en-US" w:eastAsia="zh-CN"/>
              </w:rPr>
              <w:t xml:space="preserve">1209</w:t>
            </w:r>
            <w:r/>
          </w:p>
        </w:tc>
        <w:tc>
          <w:tcPr>
            <w:shd w:val="clear" w:color="auto" w:fill="ffffff"/>
            <w:tcBorders>
              <w:top w:val="single" w:color="auto" w:sz="4" w:space="0"/>
              <w:left w:val="single" w:color="auto" w:sz="4" w:space="0"/>
              <w:bottom w:val="single" w:color="auto" w:sz="4" w:space="0"/>
              <w:right w:val="single" w:color="auto" w:sz="4" w:space="0"/>
            </w:tcBorders>
            <w:tcW w:w="718" w:type="dxa"/>
            <w:vAlign w:val="center"/>
            <w:textDirection w:val="lrTb"/>
            <w:noWrap/>
          </w:tcPr>
          <w:p>
            <w:pPr>
              <w:jc w:val="center"/>
              <w:widowControl/>
              <w:rPr>
                <w:rFonts w:hint="default" w:eastAsia="宋体"/>
                <w:sz w:val="15"/>
                <w:szCs w:val="15"/>
                <w:lang w:val="en-US" w:eastAsia="zh-CN"/>
              </w:rPr>
            </w:pPr>
            <w:r>
              <w:rPr>
                <w:rFonts w:hint="eastAsia"/>
                <w:sz w:val="15"/>
                <w:szCs w:val="15"/>
                <w:lang w:val="en-US" w:eastAsia="zh-CN"/>
              </w:rPr>
              <w:t xml:space="preserve">378</w:t>
            </w:r>
            <w:r/>
          </w:p>
        </w:tc>
        <w:tc>
          <w:tcPr>
            <w:shd w:val="clear" w:color="auto" w:fill="ffffff"/>
            <w:tcBorders>
              <w:top w:val="single" w:color="auto" w:sz="4" w:space="0"/>
              <w:left w:val="single" w:color="auto" w:sz="4" w:space="0"/>
              <w:bottom w:val="single" w:color="auto" w:sz="4" w:space="0"/>
              <w:right w:val="single" w:color="auto" w:sz="4" w:space="0"/>
            </w:tcBorders>
            <w:tcW w:w="868" w:type="dxa"/>
            <w:vAlign w:val="center"/>
            <w:textDirection w:val="lrTb"/>
            <w:noWrap/>
          </w:tcPr>
          <w:p>
            <w:pPr>
              <w:jc w:val="center"/>
              <w:widowControl/>
              <w:rPr>
                <w:rFonts w:hint="default" w:eastAsia="宋体"/>
                <w:sz w:val="15"/>
                <w:szCs w:val="15"/>
                <w:lang w:val="en-US" w:eastAsia="zh-CN"/>
              </w:rPr>
            </w:pPr>
            <w:r>
              <w:rPr>
                <w:rFonts w:hint="eastAsia"/>
                <w:sz w:val="15"/>
                <w:szCs w:val="15"/>
                <w:lang w:val="en-US" w:eastAsia="zh-CN"/>
              </w:rPr>
              <w:t xml:space="preserve">457002</w:t>
            </w:r>
            <w:r/>
          </w:p>
        </w:tc>
        <w:tc>
          <w:tcPr>
            <w:shd w:val="clear" w:color="auto" w:fill="ffffff"/>
            <w:tcBorders>
              <w:top w:val="single" w:color="auto" w:sz="4" w:space="0"/>
              <w:left w:val="single" w:color="auto" w:sz="4" w:space="0"/>
              <w:bottom w:val="single" w:color="auto" w:sz="4" w:space="0"/>
              <w:right w:val="single" w:color="auto" w:sz="4" w:space="0"/>
            </w:tcBorders>
            <w:tcW w:w="878" w:type="dxa"/>
            <w:vAlign w:val="center"/>
            <w:vMerge w:val="continue"/>
            <w:textDirection w:val="lrTb"/>
            <w:noWrap/>
          </w:tcPr>
          <w:p>
            <w:pPr>
              <w:jc w:val="center"/>
              <w:widowControl/>
              <w:rPr>
                <w:sz w:val="15"/>
                <w:szCs w:val="15"/>
              </w:rPr>
            </w:pPr>
            <w:r>
              <w:rPr>
                <w:sz w:val="15"/>
                <w:szCs w:val="15"/>
              </w:rPr>
            </w:r>
            <w:r/>
          </w:p>
        </w:tc>
        <w:tc>
          <w:tcPr>
            <w:shd w:val="clear" w:color="auto" w:fill="ffffff"/>
            <w:tcBorders>
              <w:top w:val="single" w:color="auto" w:sz="4" w:space="0"/>
              <w:left w:val="single" w:color="auto" w:sz="4" w:space="0"/>
              <w:bottom w:val="single" w:color="auto" w:sz="4" w:space="0"/>
              <w:right w:val="single" w:color="auto" w:sz="4" w:space="0"/>
            </w:tcBorders>
            <w:tcW w:w="1286" w:type="dxa"/>
            <w:vAlign w:val="center"/>
            <w:textDirection w:val="lrTb"/>
            <w:noWrap/>
          </w:tcPr>
          <w:p>
            <w:pPr>
              <w:jc w:val="center"/>
              <w:widowControl/>
              <w:rPr>
                <w:rFonts w:hint="default" w:ascii="宋体" w:hAnsi="宋体" w:eastAsia="宋体"/>
                <w:color w:val="auto"/>
                <w:sz w:val="15"/>
                <w:szCs w:val="15"/>
                <w:lang w:val="en-US" w:eastAsia="zh-CN"/>
              </w:rPr>
            </w:pPr>
            <w:r>
              <w:rPr>
                <w:rFonts w:hint="eastAsia" w:ascii="宋体" w:hAnsi="宋体"/>
                <w:color w:val="auto"/>
                <w:sz w:val="15"/>
                <w:szCs w:val="15"/>
              </w:rPr>
              <w:t xml:space="preserve">女警礼服，数量：1套，号型：女1</w:t>
            </w:r>
            <w:r>
              <w:rPr>
                <w:rFonts w:ascii="宋体" w:hAnsi="宋体"/>
                <w:color w:val="auto"/>
                <w:sz w:val="15"/>
                <w:szCs w:val="15"/>
              </w:rPr>
              <w:t xml:space="preserve">65</w:t>
            </w:r>
            <w:r>
              <w:rPr>
                <w:rFonts w:hint="eastAsia" w:ascii="宋体" w:hAnsi="宋体"/>
                <w:color w:val="auto"/>
                <w:sz w:val="15"/>
                <w:szCs w:val="15"/>
              </w:rPr>
              <w:t xml:space="preserve">/8</w:t>
            </w:r>
            <w:r>
              <w:rPr>
                <w:rFonts w:ascii="宋体" w:hAnsi="宋体"/>
                <w:color w:val="auto"/>
                <w:sz w:val="15"/>
                <w:szCs w:val="15"/>
              </w:rPr>
              <w:t xml:space="preserve">8</w:t>
            </w:r>
            <w:r>
              <w:rPr>
                <w:rFonts w:hint="eastAsia" w:ascii="宋体" w:hAnsi="宋体"/>
                <w:color w:val="auto"/>
                <w:sz w:val="15"/>
                <w:szCs w:val="15"/>
              </w:rPr>
              <w:t xml:space="preserve">B</w:t>
            </w:r>
            <w:r>
              <w:rPr>
                <w:rFonts w:ascii="宋体" w:hAnsi="宋体"/>
                <w:color w:val="auto"/>
                <w:sz w:val="15"/>
                <w:szCs w:val="15"/>
              </w:rPr>
              <w:t xml:space="preserve">/76B</w:t>
            </w:r>
            <w:r>
              <w:rPr>
                <w:rFonts w:hint="eastAsia" w:ascii="宋体" w:hAnsi="宋体"/>
                <w:color w:val="auto"/>
                <w:sz w:val="15"/>
                <w:szCs w:val="15"/>
              </w:rPr>
              <w:t xml:space="preserve">；女礼服白衬</w:t>
            </w:r>
            <w:r>
              <w:rPr>
                <w:rFonts w:hint="eastAsia" w:ascii="宋体" w:hAnsi="宋体"/>
                <w:color w:val="auto"/>
                <w:sz w:val="15"/>
                <w:szCs w:val="15"/>
                <w:lang w:eastAsia="zh-CN"/>
              </w:rPr>
              <w:t xml:space="preserve">衣</w:t>
            </w:r>
            <w:r>
              <w:rPr>
                <w:rFonts w:hint="eastAsia" w:ascii="宋体" w:hAnsi="宋体"/>
                <w:color w:val="auto"/>
                <w:sz w:val="15"/>
                <w:szCs w:val="15"/>
              </w:rPr>
              <w:t xml:space="preserve">，数量：1件，号型：女1</w:t>
            </w:r>
            <w:r>
              <w:rPr>
                <w:rFonts w:ascii="宋体" w:hAnsi="宋体"/>
                <w:color w:val="auto"/>
                <w:sz w:val="15"/>
                <w:szCs w:val="15"/>
              </w:rPr>
              <w:t xml:space="preserve">65/88</w:t>
            </w:r>
            <w:r>
              <w:rPr>
                <w:rFonts w:hint="eastAsia" w:ascii="宋体" w:hAnsi="宋体"/>
                <w:color w:val="auto"/>
                <w:sz w:val="15"/>
                <w:szCs w:val="15"/>
              </w:rPr>
              <w:t xml:space="preserve">B</w:t>
            </w:r>
            <w:r>
              <w:rPr>
                <w:rFonts w:hint="eastAsia" w:ascii="宋体" w:hAnsi="宋体"/>
                <w:color w:val="auto"/>
                <w:sz w:val="15"/>
                <w:szCs w:val="15"/>
                <w:lang w:val="en-US" w:eastAsia="zh-CN"/>
              </w:rPr>
              <w:t xml:space="preserve">/36</w:t>
            </w:r>
            <w:r/>
          </w:p>
        </w:tc>
        <w:tc>
          <w:tcPr>
            <w:shd w:val="clear" w:color="auto" w:fill="ffffff"/>
            <w:tcBorders>
              <w:top w:val="single" w:color="auto" w:sz="4" w:space="0"/>
              <w:left w:val="single" w:color="auto" w:sz="4" w:space="0"/>
              <w:bottom w:val="single" w:color="auto" w:sz="4" w:space="0"/>
              <w:right w:val="single" w:color="auto" w:sz="4" w:space="0"/>
            </w:tcBorders>
            <w:tcW w:w="578" w:type="dxa"/>
            <w:vAlign w:val="center"/>
            <w:textDirection w:val="lrTb"/>
            <w:noWrap/>
          </w:tcPr>
          <w:p>
            <w:pPr>
              <w:jc w:val="center"/>
              <w:widowControl/>
              <w:rPr>
                <w:rFonts w:ascii="宋体" w:hAnsi="宋体"/>
                <w:sz w:val="15"/>
                <w:szCs w:val="15"/>
              </w:rPr>
            </w:pPr>
            <w:r>
              <w:rPr>
                <w:rFonts w:hint="eastAsia" w:ascii="宋体" w:hAnsi="宋体"/>
                <w:sz w:val="15"/>
                <w:szCs w:val="15"/>
              </w:rPr>
              <w:t xml:space="preserve">工业</w:t>
            </w:r>
            <w:r/>
          </w:p>
        </w:tc>
        <w:tc>
          <w:tcPr>
            <w:shd w:val="clear" w:color="auto" w:fill="ffffff"/>
            <w:tcBorders>
              <w:left w:val="single" w:color="auto" w:sz="4" w:space="0"/>
              <w:bottom w:val="single" w:color="auto" w:sz="4" w:space="0"/>
              <w:right w:val="single" w:color="auto" w:sz="4" w:space="0"/>
            </w:tcBorders>
            <w:tcW w:w="1556" w:type="dxa"/>
            <w:vAlign w:val="center"/>
            <w:vMerge w:val="continue"/>
            <w:textDirection w:val="lrTb"/>
            <w:noWrap/>
          </w:tcPr>
          <w:p>
            <w:pPr>
              <w:jc w:val="left"/>
              <w:widowControl/>
              <w:rPr>
                <w:rFonts w:ascii="宋体" w:hAnsi="宋体"/>
                <w:sz w:val="15"/>
                <w:szCs w:val="15"/>
              </w:rPr>
            </w:pPr>
            <w:r>
              <w:rPr>
                <w:rFonts w:ascii="宋体" w:hAnsi="宋体"/>
                <w:sz w:val="15"/>
                <w:szCs w:val="15"/>
              </w:rPr>
            </w:r>
            <w:r/>
          </w:p>
        </w:tc>
        <w:tc>
          <w:tcPr>
            <w:shd w:val="clear" w:color="auto" w:fill="ffffff"/>
            <w:tcBorders>
              <w:top w:val="single" w:color="auto" w:sz="4" w:space="0"/>
              <w:left w:val="single" w:color="auto" w:sz="4" w:space="0"/>
              <w:bottom w:val="single" w:color="auto" w:sz="4" w:space="0"/>
              <w:right w:val="single" w:color="auto" w:sz="4" w:space="0"/>
            </w:tcBorders>
            <w:tcW w:w="1021" w:type="dxa"/>
            <w:vAlign w:val="center"/>
            <w:textDirection w:val="lrTb"/>
            <w:noWrap/>
          </w:tcPr>
          <w:p>
            <w:pPr>
              <w:jc w:val="both"/>
              <w:widowControl/>
              <w:rPr>
                <w:rFonts w:ascii="宋体" w:hAnsi="宋体"/>
                <w:sz w:val="15"/>
                <w:szCs w:val="15"/>
              </w:rPr>
            </w:pPr>
            <w:r>
              <w:rPr>
                <w:rFonts w:hint="eastAsia" w:ascii="宋体" w:hAnsi="宋体"/>
                <w:sz w:val="15"/>
                <w:szCs w:val="15"/>
                <w:lang w:eastAsia="zh-CN"/>
              </w:rPr>
              <w:t xml:space="preserve">轻缺陷女</w:t>
            </w:r>
            <w:r>
              <w:rPr>
                <w:rFonts w:hint="eastAsia" w:ascii="宋体" w:hAnsi="宋体"/>
                <w:color w:val="auto"/>
                <w:sz w:val="15"/>
                <w:szCs w:val="15"/>
              </w:rPr>
              <w:t xml:space="preserve">警礼服</w:t>
            </w:r>
            <w:r>
              <w:rPr>
                <w:rFonts w:hint="eastAsia" w:ascii="宋体" w:hAnsi="宋体"/>
                <w:sz w:val="15"/>
                <w:szCs w:val="15"/>
                <w:lang w:val="en-US" w:eastAsia="zh-CN"/>
              </w:rPr>
              <w:t xml:space="preserve">5个、女</w:t>
            </w:r>
            <w:r>
              <w:rPr>
                <w:rFonts w:hint="eastAsia" w:ascii="宋体" w:hAnsi="宋体"/>
                <w:color w:val="auto"/>
                <w:sz w:val="15"/>
                <w:szCs w:val="15"/>
              </w:rPr>
              <w:t xml:space="preserve">警礼服白衬</w:t>
            </w:r>
            <w:r>
              <w:rPr>
                <w:rFonts w:hint="eastAsia" w:ascii="宋体" w:hAnsi="宋体"/>
                <w:color w:val="auto"/>
                <w:sz w:val="15"/>
                <w:szCs w:val="15"/>
                <w:lang w:eastAsia="zh-CN"/>
              </w:rPr>
              <w:t xml:space="preserve">衣</w:t>
            </w:r>
            <w:r>
              <w:rPr>
                <w:rFonts w:hint="eastAsia" w:ascii="宋体" w:hAnsi="宋体"/>
                <w:sz w:val="15"/>
                <w:szCs w:val="15"/>
                <w:lang w:val="en-US" w:eastAsia="zh-CN"/>
              </w:rPr>
              <w:t xml:space="preserve">5个，合计10个</w:t>
            </w:r>
            <w:r/>
          </w:p>
        </w:tc>
      </w:tr>
      <w:tr>
        <w:trPr>
          <w:trHeight w:val="1296"/>
        </w:trPr>
        <w:tc>
          <w:tcPr>
            <w:shd w:val="clear" w:color="auto" w:fill="ffffff"/>
            <w:tcBorders>
              <w:top w:val="single" w:color="auto" w:sz="4" w:space="0"/>
              <w:left w:val="single" w:color="auto" w:sz="4" w:space="0"/>
              <w:bottom w:val="single" w:color="auto" w:sz="4" w:space="0"/>
              <w:right w:val="single" w:color="auto" w:sz="4" w:space="0"/>
            </w:tcBorders>
            <w:tcW w:w="425" w:type="dxa"/>
            <w:vAlign w:val="center"/>
            <w:vMerge w:val="continue"/>
            <w:textDirection w:val="lrTb"/>
            <w:noWrap/>
          </w:tcPr>
          <w:p>
            <w:pPr>
              <w:widowControl/>
              <w:rPr>
                <w:rFonts w:ascii="宋体" w:hAnsi="宋体" w:cs="宋体"/>
                <w:sz w:val="13"/>
                <w:szCs w:val="13"/>
              </w:rPr>
            </w:pPr>
            <w:r>
              <w:rPr>
                <w:rFonts w:ascii="宋体" w:hAnsi="宋体" w:cs="宋体"/>
                <w:sz w:val="13"/>
                <w:szCs w:val="13"/>
              </w:rPr>
            </w:r>
            <w:r/>
          </w:p>
        </w:tc>
        <w:tc>
          <w:tcPr>
            <w:shd w:val="clear" w:color="auto" w:fill="ffffff"/>
            <w:tcBorders>
              <w:top w:val="single" w:color="auto" w:sz="4" w:space="0"/>
              <w:left w:val="single" w:color="auto" w:sz="4" w:space="0"/>
              <w:bottom w:val="single" w:color="auto" w:sz="4" w:space="0"/>
              <w:right w:val="single" w:color="auto" w:sz="4" w:space="0"/>
            </w:tcBorders>
            <w:tcW w:w="529" w:type="dxa"/>
            <w:vAlign w:val="center"/>
            <w:textDirection w:val="lrTb"/>
            <w:noWrap/>
          </w:tcPr>
          <w:p>
            <w:pPr>
              <w:jc w:val="center"/>
              <w:widowControl/>
              <w:rPr>
                <w:rFonts w:ascii="宋体" w:hAnsi="宋体" w:cs="宋体"/>
                <w:sz w:val="15"/>
                <w:szCs w:val="15"/>
              </w:rPr>
            </w:pPr>
            <w:r>
              <w:rPr>
                <w:rFonts w:hint="eastAsia" w:ascii="宋体" w:hAnsi="宋体" w:cs="宋体"/>
                <w:sz w:val="15"/>
                <w:szCs w:val="15"/>
              </w:rPr>
              <w:t xml:space="preserve">5-3</w:t>
            </w:r>
            <w:r/>
          </w:p>
        </w:tc>
        <w:tc>
          <w:tcPr>
            <w:shd w:val="clear" w:color="auto" w:fill="ffffff"/>
            <w:tcBorders>
              <w:top w:val="single" w:color="auto" w:sz="4" w:space="0"/>
              <w:left w:val="single" w:color="auto" w:sz="4" w:space="0"/>
              <w:bottom w:val="single" w:color="auto" w:sz="4" w:space="0"/>
              <w:right w:val="single" w:color="auto" w:sz="4" w:space="0"/>
            </w:tcBorders>
            <w:tcW w:w="879" w:type="dxa"/>
            <w:vAlign w:val="center"/>
            <w:textDirection w:val="lrTb"/>
            <w:noWrap/>
          </w:tcPr>
          <w:p>
            <w:pPr>
              <w:jc w:val="center"/>
              <w:widowControl/>
              <w:rPr>
                <w:rFonts w:ascii="宋体" w:hAnsi="宋体" w:cs="宋体"/>
                <w:sz w:val="15"/>
                <w:szCs w:val="15"/>
              </w:rPr>
            </w:pPr>
            <w:r>
              <w:rPr>
                <w:rFonts w:hint="eastAsia" w:ascii="宋体" w:hAnsi="宋体" w:cs="宋体"/>
                <w:sz w:val="15"/>
                <w:szCs w:val="15"/>
              </w:rPr>
              <w:t xml:space="preserve">常服</w:t>
            </w:r>
            <w:r/>
          </w:p>
        </w:tc>
        <w:tc>
          <w:tcPr>
            <w:shd w:val="clear" w:color="auto" w:fill="ffffff"/>
            <w:tcBorders>
              <w:top w:val="single" w:color="auto" w:sz="4" w:space="0"/>
              <w:left w:val="single" w:color="auto" w:sz="4" w:space="0"/>
              <w:bottom w:val="single" w:color="auto" w:sz="4" w:space="0"/>
              <w:right w:val="single" w:color="auto" w:sz="4" w:space="0"/>
            </w:tcBorders>
            <w:tcW w:w="407" w:type="dxa"/>
            <w:vAlign w:val="center"/>
            <w:textDirection w:val="lrTb"/>
            <w:noWrap/>
          </w:tcPr>
          <w:p>
            <w:pPr>
              <w:jc w:val="center"/>
              <w:widowControl/>
              <w:rPr>
                <w:rFonts w:hint="eastAsia" w:eastAsia="宋体" w:cs="宋体"/>
                <w:sz w:val="15"/>
                <w:szCs w:val="15"/>
                <w:lang w:eastAsia="zh-CN"/>
              </w:rPr>
            </w:pPr>
            <w:r>
              <w:rPr>
                <w:rFonts w:hint="eastAsia" w:cs="宋体"/>
                <w:sz w:val="15"/>
                <w:szCs w:val="15"/>
                <w:lang w:eastAsia="zh-CN"/>
              </w:rPr>
              <w:t xml:space="preserve">套</w:t>
            </w:r>
            <w:r/>
          </w:p>
        </w:tc>
        <w:tc>
          <w:tcPr>
            <w:shd w:val="clear" w:color="auto" w:fill="ffffff"/>
            <w:tcBorders>
              <w:top w:val="single" w:color="auto" w:sz="4" w:space="0"/>
              <w:left w:val="single" w:color="auto" w:sz="4" w:space="0"/>
              <w:bottom w:val="single" w:color="auto" w:sz="4" w:space="0"/>
              <w:right w:val="single" w:color="auto" w:sz="4" w:space="0"/>
            </w:tcBorders>
            <w:tcW w:w="707" w:type="dxa"/>
            <w:vAlign w:val="center"/>
            <w:textDirection w:val="lrTb"/>
            <w:noWrap/>
          </w:tcPr>
          <w:p>
            <w:pPr>
              <w:jc w:val="center"/>
              <w:widowControl/>
              <w:rPr>
                <w:rFonts w:hint="default" w:eastAsia="宋体"/>
                <w:sz w:val="15"/>
                <w:szCs w:val="15"/>
                <w:lang w:val="en-US" w:eastAsia="zh-CN"/>
              </w:rPr>
            </w:pPr>
            <w:r>
              <w:rPr>
                <w:rFonts w:hint="eastAsia"/>
                <w:sz w:val="15"/>
                <w:szCs w:val="15"/>
                <w:lang w:val="en-US" w:eastAsia="zh-CN"/>
              </w:rPr>
              <w:t xml:space="preserve">496</w:t>
            </w:r>
            <w:r/>
          </w:p>
        </w:tc>
        <w:tc>
          <w:tcPr>
            <w:shd w:val="clear" w:color="auto" w:fill="ffffff"/>
            <w:tcBorders>
              <w:top w:val="single" w:color="auto" w:sz="4" w:space="0"/>
              <w:left w:val="single" w:color="auto" w:sz="4" w:space="0"/>
              <w:bottom w:val="single" w:color="auto" w:sz="4" w:space="0"/>
              <w:right w:val="single" w:color="auto" w:sz="4" w:space="0"/>
            </w:tcBorders>
            <w:tcW w:w="718" w:type="dxa"/>
            <w:vAlign w:val="center"/>
            <w:textDirection w:val="lrTb"/>
            <w:noWrap/>
          </w:tcPr>
          <w:p>
            <w:pPr>
              <w:jc w:val="center"/>
              <w:widowControl/>
              <w:rPr>
                <w:rFonts w:hint="default" w:eastAsia="宋体"/>
                <w:sz w:val="15"/>
                <w:szCs w:val="15"/>
                <w:lang w:val="en-US" w:eastAsia="zh-CN"/>
              </w:rPr>
            </w:pPr>
            <w:r>
              <w:rPr>
                <w:rFonts w:hint="eastAsia"/>
                <w:sz w:val="15"/>
                <w:szCs w:val="15"/>
                <w:lang w:val="en-US" w:eastAsia="zh-CN"/>
              </w:rPr>
              <w:t xml:space="preserve">12219</w:t>
            </w:r>
            <w:r/>
          </w:p>
        </w:tc>
        <w:tc>
          <w:tcPr>
            <w:shd w:val="clear" w:color="auto" w:fill="ffffff"/>
            <w:tcBorders>
              <w:top w:val="single" w:color="auto" w:sz="4" w:space="0"/>
              <w:left w:val="single" w:color="auto" w:sz="4" w:space="0"/>
              <w:bottom w:val="single" w:color="auto" w:sz="4" w:space="0"/>
              <w:right w:val="single" w:color="auto" w:sz="4" w:space="0"/>
            </w:tcBorders>
            <w:tcW w:w="868" w:type="dxa"/>
            <w:vAlign w:val="center"/>
            <w:textDirection w:val="lrTb"/>
            <w:noWrap/>
          </w:tcPr>
          <w:p>
            <w:pPr>
              <w:jc w:val="center"/>
              <w:widowControl/>
              <w:rPr>
                <w:rFonts w:hint="default" w:eastAsia="宋体"/>
                <w:sz w:val="15"/>
                <w:szCs w:val="15"/>
                <w:lang w:val="en-US" w:eastAsia="zh-CN"/>
              </w:rPr>
            </w:pPr>
            <w:r>
              <w:rPr>
                <w:rFonts w:hint="eastAsia"/>
                <w:sz w:val="15"/>
                <w:szCs w:val="15"/>
                <w:lang w:val="en-US" w:eastAsia="zh-CN"/>
              </w:rPr>
              <w:t xml:space="preserve">6060624</w:t>
            </w:r>
            <w:r/>
          </w:p>
        </w:tc>
        <w:tc>
          <w:tcPr>
            <w:shd w:val="clear" w:color="auto" w:fill="ffffff"/>
            <w:tcBorders>
              <w:top w:val="single" w:color="auto" w:sz="4" w:space="0"/>
              <w:left w:val="single" w:color="auto" w:sz="4" w:space="0"/>
              <w:bottom w:val="single" w:color="auto" w:sz="4" w:space="0"/>
              <w:right w:val="single" w:color="auto" w:sz="4" w:space="0"/>
            </w:tcBorders>
            <w:tcW w:w="878" w:type="dxa"/>
            <w:vAlign w:val="center"/>
            <w:vMerge w:val="continue"/>
            <w:textDirection w:val="lrTb"/>
            <w:noWrap/>
          </w:tcPr>
          <w:p>
            <w:pPr>
              <w:jc w:val="center"/>
              <w:widowControl/>
              <w:rPr>
                <w:sz w:val="15"/>
                <w:szCs w:val="15"/>
              </w:rPr>
            </w:pPr>
            <w:r>
              <w:rPr>
                <w:sz w:val="15"/>
                <w:szCs w:val="15"/>
              </w:rPr>
            </w:r>
            <w:r/>
          </w:p>
        </w:tc>
        <w:tc>
          <w:tcPr>
            <w:shd w:val="clear" w:color="auto" w:fill="ffffff"/>
            <w:tcBorders>
              <w:top w:val="single" w:color="auto" w:sz="4" w:space="0"/>
              <w:left w:val="single" w:color="auto" w:sz="4" w:space="0"/>
              <w:bottom w:val="single" w:color="auto" w:sz="4" w:space="0"/>
              <w:right w:val="single" w:color="auto" w:sz="4" w:space="0"/>
            </w:tcBorders>
            <w:tcW w:w="1286" w:type="dxa"/>
            <w:vAlign w:val="center"/>
            <w:textDirection w:val="lrTb"/>
            <w:noWrap/>
          </w:tcPr>
          <w:p>
            <w:pPr>
              <w:jc w:val="center"/>
              <w:widowControl/>
              <w:rPr>
                <w:rFonts w:ascii="宋体" w:hAnsi="宋体"/>
                <w:color w:val="auto"/>
                <w:sz w:val="15"/>
                <w:szCs w:val="15"/>
              </w:rPr>
            </w:pPr>
            <w:r>
              <w:rPr>
                <w:rFonts w:hint="eastAsia" w:ascii="宋体" w:hAnsi="宋体" w:cs="宋体"/>
                <w:color w:val="auto"/>
                <w:sz w:val="15"/>
                <w:szCs w:val="15"/>
              </w:rPr>
              <w:t xml:space="preserve">男常服</w:t>
            </w:r>
            <w:r>
              <w:rPr>
                <w:rFonts w:hint="eastAsia" w:ascii="宋体" w:hAnsi="宋体"/>
                <w:color w:val="auto"/>
                <w:sz w:val="15"/>
                <w:szCs w:val="15"/>
              </w:rPr>
              <w:t xml:space="preserve">，数量：1套，号型：男</w:t>
            </w:r>
            <w:r>
              <w:rPr>
                <w:rFonts w:ascii="宋体" w:hAnsi="宋体"/>
                <w:color w:val="auto"/>
                <w:sz w:val="15"/>
                <w:szCs w:val="15"/>
              </w:rPr>
              <w:t xml:space="preserve">175/96</w:t>
            </w:r>
            <w:r>
              <w:rPr>
                <w:rFonts w:hint="eastAsia" w:ascii="宋体" w:hAnsi="宋体"/>
                <w:color w:val="auto"/>
                <w:sz w:val="15"/>
                <w:szCs w:val="15"/>
              </w:rPr>
              <w:t xml:space="preserve">B</w:t>
            </w:r>
            <w:r>
              <w:rPr>
                <w:rFonts w:ascii="宋体" w:hAnsi="宋体"/>
                <w:color w:val="auto"/>
                <w:sz w:val="15"/>
                <w:szCs w:val="15"/>
              </w:rPr>
              <w:t xml:space="preserve">/86B</w:t>
            </w:r>
            <w:r/>
          </w:p>
        </w:tc>
        <w:tc>
          <w:tcPr>
            <w:shd w:val="clear" w:color="auto" w:fill="ffffff"/>
            <w:tcBorders>
              <w:top w:val="single" w:color="auto" w:sz="4" w:space="0"/>
              <w:left w:val="single" w:color="auto" w:sz="4" w:space="0"/>
              <w:bottom w:val="single" w:color="auto" w:sz="4" w:space="0"/>
              <w:right w:val="single" w:color="auto" w:sz="4" w:space="0"/>
            </w:tcBorders>
            <w:tcW w:w="578" w:type="dxa"/>
            <w:vAlign w:val="center"/>
            <w:textDirection w:val="lrTb"/>
            <w:noWrap/>
          </w:tcPr>
          <w:p>
            <w:pPr>
              <w:jc w:val="center"/>
              <w:widowControl/>
              <w:rPr>
                <w:rFonts w:ascii="宋体" w:hAnsi="宋体"/>
                <w:sz w:val="15"/>
                <w:szCs w:val="15"/>
              </w:rPr>
            </w:pPr>
            <w:r>
              <w:rPr>
                <w:rFonts w:hint="eastAsia" w:ascii="宋体" w:hAnsi="宋体"/>
                <w:sz w:val="15"/>
                <w:szCs w:val="15"/>
              </w:rPr>
              <w:t xml:space="preserve">工业</w:t>
            </w:r>
            <w:r/>
          </w:p>
        </w:tc>
        <w:tc>
          <w:tcPr>
            <w:shd w:val="clear" w:color="auto" w:fill="ffffff"/>
            <w:tcBorders>
              <w:top w:val="single" w:color="auto" w:sz="4" w:space="0"/>
              <w:left w:val="single" w:color="auto" w:sz="4" w:space="0"/>
              <w:bottom w:val="single" w:color="auto" w:sz="4" w:space="0"/>
              <w:right w:val="single" w:color="auto" w:sz="4" w:space="0"/>
            </w:tcBorders>
            <w:tcW w:w="1556" w:type="dxa"/>
            <w:vAlign w:val="center"/>
            <w:textDirection w:val="lrTb"/>
            <w:noWrap/>
          </w:tcPr>
          <w:p>
            <w:pPr>
              <w:jc w:val="left"/>
              <w:widowControl/>
              <w:rPr>
                <w:rFonts w:ascii="宋体" w:hAnsi="宋体"/>
                <w:sz w:val="15"/>
                <w:szCs w:val="15"/>
              </w:rPr>
            </w:pPr>
            <w:r>
              <w:rPr>
                <w:rFonts w:ascii="宋体" w:hAnsi="宋体"/>
                <w:sz w:val="15"/>
                <w:szCs w:val="15"/>
              </w:rPr>
              <w:t xml:space="preserve">1.样式；2.号型规格；3.颜色及色泽偏差范围；4.材料外观；5.裁片纱向；6.敷衬与</w:t>
            </w:r>
            <w:r>
              <w:rPr>
                <w:rFonts w:hint="eastAsia" w:ascii="宋体" w:hAnsi="宋体"/>
                <w:sz w:val="15"/>
                <w:szCs w:val="15"/>
              </w:rPr>
              <w:t xml:space="preserve">归拔</w:t>
            </w:r>
            <w:r>
              <w:rPr>
                <w:rFonts w:ascii="宋体" w:hAnsi="宋体"/>
                <w:sz w:val="15"/>
                <w:szCs w:val="15"/>
              </w:rPr>
              <w:t xml:space="preserve">；7.缝制；8.标志</w:t>
            </w:r>
            <w:r>
              <w:rPr>
                <w:rFonts w:hint="eastAsia" w:ascii="宋体" w:hAnsi="宋体"/>
                <w:sz w:val="15"/>
                <w:szCs w:val="15"/>
                <w:lang w:eastAsia="zh-CN"/>
              </w:rPr>
              <w:t xml:space="preserve">（去除产品名称标志、号型标志、维护标志、检验章、肩章号标志）</w:t>
            </w:r>
            <w:r>
              <w:rPr>
                <w:rFonts w:ascii="宋体" w:hAnsi="宋体"/>
                <w:sz w:val="15"/>
                <w:szCs w:val="15"/>
              </w:rPr>
              <w:t xml:space="preserve">；9.成品外观质量及疵点</w:t>
            </w:r>
            <w:r/>
          </w:p>
        </w:tc>
        <w:tc>
          <w:tcPr>
            <w:shd w:val="clear" w:color="auto" w:fill="ffffff"/>
            <w:tcBorders>
              <w:top w:val="single" w:color="auto" w:sz="4" w:space="0"/>
              <w:left w:val="single" w:color="auto" w:sz="4" w:space="0"/>
              <w:bottom w:val="single" w:color="auto" w:sz="4" w:space="0"/>
              <w:right w:val="single" w:color="auto" w:sz="4" w:space="0"/>
            </w:tcBorders>
            <w:tcW w:w="1021" w:type="dxa"/>
            <w:vAlign w:val="center"/>
            <w:textDirection w:val="lrTb"/>
            <w:noWrap/>
          </w:tcPr>
          <w:p>
            <w:pPr>
              <w:jc w:val="both"/>
              <w:widowControl/>
              <w:rPr>
                <w:rFonts w:ascii="宋体" w:hAnsi="宋体"/>
                <w:sz w:val="15"/>
                <w:szCs w:val="15"/>
              </w:rPr>
            </w:pPr>
            <w:r>
              <w:rPr>
                <w:rFonts w:hint="eastAsia" w:ascii="宋体" w:hAnsi="宋体"/>
                <w:sz w:val="15"/>
                <w:szCs w:val="15"/>
                <w:lang w:eastAsia="zh-CN"/>
              </w:rPr>
              <w:t xml:space="preserve">轻缺陷上衣</w:t>
            </w:r>
            <w:r>
              <w:rPr>
                <w:rFonts w:hint="eastAsia" w:ascii="宋体" w:hAnsi="宋体"/>
                <w:sz w:val="15"/>
                <w:szCs w:val="15"/>
                <w:lang w:val="en-US" w:eastAsia="zh-CN"/>
              </w:rPr>
              <w:t xml:space="preserve">6个、裤子4个，合计10个</w:t>
            </w:r>
            <w:r/>
          </w:p>
        </w:tc>
      </w:tr>
      <w:tr>
        <w:trPr>
          <w:trHeight w:val="90"/>
        </w:trPr>
        <w:tc>
          <w:tcPr>
            <w:shd w:val="clear" w:color="auto" w:fill="ffffff"/>
            <w:tcBorders>
              <w:top w:val="single" w:color="auto" w:sz="4" w:space="0"/>
              <w:left w:val="single" w:color="auto" w:sz="4" w:space="0"/>
              <w:bottom w:val="single" w:color="auto" w:sz="4" w:space="0"/>
              <w:right w:val="single" w:color="auto" w:sz="4" w:space="0"/>
            </w:tcBorders>
            <w:tcW w:w="425" w:type="dxa"/>
            <w:vAlign w:val="center"/>
            <w:vMerge w:val="restart"/>
            <w:textDirection w:val="lrTb"/>
            <w:noWrap/>
          </w:tcPr>
          <w:p>
            <w:pPr>
              <w:widowControl/>
              <w:rPr>
                <w:rFonts w:hint="eastAsia" w:ascii="宋体" w:hAnsi="宋体" w:eastAsia="宋体" w:cs="宋体"/>
                <w:sz w:val="13"/>
                <w:szCs w:val="13"/>
                <w:lang w:eastAsia="zh-CN"/>
              </w:rPr>
            </w:pPr>
            <w:r>
              <w:rPr>
                <w:rFonts w:hint="eastAsia" w:ascii="宋体" w:hAnsi="宋体" w:cs="宋体"/>
                <w:sz w:val="13"/>
                <w:szCs w:val="13"/>
              </w:rPr>
              <w:t xml:space="preserve">包6</w:t>
            </w:r>
            <w:r>
              <w:rPr>
                <w:rFonts w:hint="eastAsia" w:ascii="宋体" w:hAnsi="宋体" w:cs="宋体"/>
                <w:sz w:val="13"/>
                <w:szCs w:val="13"/>
                <w:lang w:eastAsia="zh-CN"/>
              </w:rPr>
              <w:t xml:space="preserve">防寒服</w:t>
            </w:r>
            <w:r/>
          </w:p>
        </w:tc>
        <w:tc>
          <w:tcPr>
            <w:shd w:val="clear" w:color="auto" w:fill="ffffff"/>
            <w:tcBorders>
              <w:top w:val="single" w:color="auto" w:sz="4" w:space="0"/>
              <w:left w:val="single" w:color="auto" w:sz="4" w:space="0"/>
              <w:bottom w:val="single" w:color="auto" w:sz="4" w:space="0"/>
              <w:right w:val="single" w:color="auto" w:sz="4" w:space="0"/>
            </w:tcBorders>
            <w:tcW w:w="529" w:type="dxa"/>
            <w:vAlign w:val="center"/>
            <w:textDirection w:val="lrTb"/>
            <w:noWrap/>
          </w:tcPr>
          <w:p>
            <w:pPr>
              <w:jc w:val="center"/>
              <w:widowControl/>
              <w:rPr>
                <w:rFonts w:ascii="宋体" w:hAnsi="宋体" w:cs="宋体"/>
                <w:sz w:val="15"/>
                <w:szCs w:val="15"/>
              </w:rPr>
            </w:pPr>
            <w:r>
              <w:rPr>
                <w:rFonts w:hint="eastAsia" w:ascii="宋体" w:hAnsi="宋体" w:cs="宋体"/>
                <w:sz w:val="15"/>
                <w:szCs w:val="15"/>
              </w:rPr>
              <w:t xml:space="preserve">6-1</w:t>
            </w:r>
            <w:r/>
          </w:p>
        </w:tc>
        <w:tc>
          <w:tcPr>
            <w:shd w:val="clear" w:color="auto" w:fill="ffffff"/>
            <w:tcBorders>
              <w:top w:val="single" w:color="auto" w:sz="4" w:space="0"/>
              <w:left w:val="single" w:color="auto" w:sz="4" w:space="0"/>
              <w:bottom w:val="single" w:color="auto" w:sz="4" w:space="0"/>
              <w:right w:val="single" w:color="auto" w:sz="4" w:space="0"/>
            </w:tcBorders>
            <w:tcW w:w="879" w:type="dxa"/>
            <w:vAlign w:val="center"/>
            <w:textDirection w:val="lrTb"/>
            <w:noWrap/>
          </w:tcPr>
          <w:p>
            <w:pPr>
              <w:jc w:val="center"/>
              <w:widowControl/>
              <w:rPr>
                <w:rFonts w:hint="eastAsia" w:ascii="宋体" w:hAnsi="宋体" w:eastAsia="宋体" w:cs="宋体"/>
                <w:sz w:val="15"/>
                <w:szCs w:val="15"/>
                <w:lang w:eastAsia="zh-CN"/>
              </w:rPr>
            </w:pPr>
            <w:r>
              <w:rPr>
                <w:rFonts w:hint="eastAsia" w:ascii="宋体" w:hAnsi="宋体" w:cs="宋体"/>
                <w:sz w:val="15"/>
                <w:szCs w:val="15"/>
              </w:rPr>
              <w:t xml:space="preserve">防寒服（普警短款）</w:t>
            </w:r>
            <w:r>
              <w:rPr>
                <w:rFonts w:hint="eastAsia" w:ascii="宋体" w:hAnsi="宋体" w:cs="宋体"/>
                <w:sz w:val="15"/>
                <w:szCs w:val="15"/>
                <w:lang w:eastAsia="zh-CN"/>
              </w:rPr>
              <w:t xml:space="preserve">（温区）絮片：生物基抑菌保暖絮片</w:t>
            </w:r>
            <w:r/>
          </w:p>
        </w:tc>
        <w:tc>
          <w:tcPr>
            <w:shd w:val="clear" w:color="auto" w:fill="ffffff"/>
            <w:tcBorders>
              <w:top w:val="single" w:color="auto" w:sz="4" w:space="0"/>
              <w:left w:val="single" w:color="auto" w:sz="4" w:space="0"/>
              <w:bottom w:val="single" w:color="auto" w:sz="4" w:space="0"/>
              <w:right w:val="single" w:color="auto" w:sz="4" w:space="0"/>
            </w:tcBorders>
            <w:tcW w:w="407" w:type="dxa"/>
            <w:vAlign w:val="center"/>
            <w:textDirection w:val="lrTb"/>
            <w:noWrap/>
          </w:tcPr>
          <w:p>
            <w:pPr>
              <w:jc w:val="center"/>
              <w:widowControl/>
              <w:rPr>
                <w:rFonts w:hint="eastAsia" w:eastAsia="宋体" w:cs="宋体"/>
                <w:sz w:val="15"/>
                <w:szCs w:val="15"/>
                <w:lang w:eastAsia="zh-CN"/>
              </w:rPr>
            </w:pPr>
            <w:r>
              <w:rPr>
                <w:rFonts w:hint="eastAsia" w:cs="宋体"/>
                <w:sz w:val="15"/>
                <w:szCs w:val="15"/>
                <w:lang w:eastAsia="zh-CN"/>
              </w:rPr>
              <w:t xml:space="preserve">套</w:t>
            </w:r>
            <w:r/>
          </w:p>
        </w:tc>
        <w:tc>
          <w:tcPr>
            <w:shd w:val="clear" w:color="auto" w:fill="ffffff"/>
            <w:tcBorders>
              <w:top w:val="single" w:color="auto" w:sz="4" w:space="0"/>
              <w:left w:val="single" w:color="auto" w:sz="4" w:space="0"/>
              <w:bottom w:val="single" w:color="auto" w:sz="4" w:space="0"/>
              <w:right w:val="single" w:color="auto" w:sz="4" w:space="0"/>
            </w:tcBorders>
            <w:tcW w:w="707" w:type="dxa"/>
            <w:vAlign w:val="center"/>
            <w:textDirection w:val="lrTb"/>
            <w:noWrap/>
          </w:tcPr>
          <w:p>
            <w:pPr>
              <w:jc w:val="center"/>
              <w:widowControl/>
              <w:rPr>
                <w:rFonts w:hint="default" w:eastAsia="宋体"/>
                <w:sz w:val="15"/>
                <w:szCs w:val="15"/>
                <w:lang w:val="en-US" w:eastAsia="zh-CN"/>
              </w:rPr>
            </w:pPr>
            <w:r>
              <w:rPr>
                <w:rFonts w:hint="eastAsia"/>
                <w:sz w:val="15"/>
                <w:szCs w:val="15"/>
                <w:lang w:val="en-US" w:eastAsia="zh-CN"/>
              </w:rPr>
              <w:t xml:space="preserve">845</w:t>
            </w:r>
            <w:r/>
          </w:p>
        </w:tc>
        <w:tc>
          <w:tcPr>
            <w:shd w:val="clear" w:color="auto" w:fill="ffffff"/>
            <w:tcBorders>
              <w:top w:val="single" w:color="auto" w:sz="4" w:space="0"/>
              <w:left w:val="single" w:color="auto" w:sz="4" w:space="0"/>
              <w:bottom w:val="single" w:color="auto" w:sz="4" w:space="0"/>
              <w:right w:val="single" w:color="auto" w:sz="4" w:space="0"/>
            </w:tcBorders>
            <w:tcW w:w="718" w:type="dxa"/>
            <w:vAlign w:val="center"/>
            <w:textDirection w:val="lrTb"/>
            <w:noWrap/>
          </w:tcPr>
          <w:p>
            <w:pPr>
              <w:jc w:val="center"/>
              <w:widowControl/>
              <w:rPr>
                <w:rFonts w:hint="default" w:eastAsia="宋体"/>
                <w:sz w:val="15"/>
                <w:szCs w:val="15"/>
                <w:lang w:val="en-US" w:eastAsia="zh-CN"/>
              </w:rPr>
            </w:pPr>
            <w:r>
              <w:rPr>
                <w:rFonts w:hint="eastAsia"/>
                <w:sz w:val="15"/>
                <w:szCs w:val="15"/>
                <w:lang w:val="en-US" w:eastAsia="zh-CN"/>
              </w:rPr>
              <w:t xml:space="preserve">7750</w:t>
            </w:r>
            <w:r/>
          </w:p>
        </w:tc>
        <w:tc>
          <w:tcPr>
            <w:shd w:val="clear" w:color="auto" w:fill="ffffff"/>
            <w:tcBorders>
              <w:top w:val="single" w:color="auto" w:sz="4" w:space="0"/>
              <w:left w:val="single" w:color="auto" w:sz="4" w:space="0"/>
              <w:bottom w:val="single" w:color="auto" w:sz="4" w:space="0"/>
              <w:right w:val="single" w:color="auto" w:sz="4" w:space="0"/>
            </w:tcBorders>
            <w:tcW w:w="868" w:type="dxa"/>
            <w:vAlign w:val="center"/>
            <w:textDirection w:val="lrTb"/>
            <w:noWrap/>
          </w:tcPr>
          <w:p>
            <w:pPr>
              <w:jc w:val="center"/>
              <w:widowControl/>
              <w:rPr>
                <w:rFonts w:hint="default" w:eastAsia="宋体"/>
                <w:sz w:val="15"/>
                <w:szCs w:val="15"/>
                <w:lang w:val="en-US" w:eastAsia="zh-CN"/>
              </w:rPr>
            </w:pPr>
            <w:r>
              <w:rPr>
                <w:rFonts w:hint="eastAsia"/>
                <w:sz w:val="15"/>
                <w:szCs w:val="15"/>
                <w:lang w:val="en-US" w:eastAsia="zh-CN"/>
              </w:rPr>
              <w:t xml:space="preserve">6548750</w:t>
            </w:r>
            <w:r/>
          </w:p>
        </w:tc>
        <w:tc>
          <w:tcPr>
            <w:shd w:val="clear" w:color="auto" w:fill="ffffff"/>
            <w:tcBorders>
              <w:top w:val="single" w:color="auto" w:sz="4" w:space="0"/>
              <w:left w:val="single" w:color="auto" w:sz="4" w:space="0"/>
              <w:bottom w:val="single" w:color="auto" w:sz="4" w:space="0"/>
              <w:right w:val="single" w:color="auto" w:sz="4" w:space="0"/>
            </w:tcBorders>
            <w:tcW w:w="878" w:type="dxa"/>
            <w:vAlign w:val="center"/>
            <w:vMerge w:val="restart"/>
            <w:textDirection w:val="lrTb"/>
            <w:noWrap/>
          </w:tcPr>
          <w:p>
            <w:pPr>
              <w:jc w:val="center"/>
              <w:widowControl/>
              <w:rPr>
                <w:rFonts w:hint="default" w:eastAsia="宋体"/>
                <w:sz w:val="15"/>
                <w:szCs w:val="15"/>
                <w:lang w:val="en-US" w:eastAsia="zh-CN"/>
              </w:rPr>
            </w:pPr>
            <w:r>
              <w:rPr>
                <w:rFonts w:hint="eastAsia"/>
                <w:sz w:val="15"/>
                <w:szCs w:val="15"/>
                <w:lang w:val="en-US" w:eastAsia="zh-CN"/>
              </w:rPr>
              <w:t xml:space="preserve">7969020</w:t>
            </w:r>
            <w:r/>
          </w:p>
        </w:tc>
        <w:tc>
          <w:tcPr>
            <w:shd w:val="clear" w:color="auto" w:fill="ffffff"/>
            <w:tcBorders>
              <w:top w:val="single" w:color="auto" w:sz="4" w:space="0"/>
              <w:left w:val="single" w:color="auto" w:sz="4" w:space="0"/>
              <w:bottom w:val="single" w:color="auto" w:sz="4" w:space="0"/>
              <w:right w:val="single" w:color="auto" w:sz="4" w:space="0"/>
            </w:tcBorders>
            <w:tcW w:w="1286" w:type="dxa"/>
            <w:vAlign w:val="center"/>
            <w:textDirection w:val="lrTb"/>
            <w:noWrap/>
          </w:tcPr>
          <w:p>
            <w:pPr>
              <w:jc w:val="center"/>
              <w:widowControl/>
              <w:rPr>
                <w:rFonts w:ascii="宋体" w:hAnsi="宋体"/>
                <w:color w:val="auto"/>
                <w:sz w:val="15"/>
                <w:szCs w:val="15"/>
              </w:rPr>
            </w:pPr>
            <w:r>
              <w:rPr>
                <w:rFonts w:hint="eastAsia" w:ascii="宋体" w:hAnsi="宋体" w:cs="宋体"/>
                <w:color w:val="auto"/>
                <w:sz w:val="15"/>
                <w:szCs w:val="15"/>
              </w:rPr>
              <w:t xml:space="preserve">男防寒服（普警短款）</w:t>
            </w:r>
            <w:r>
              <w:rPr>
                <w:rFonts w:hint="eastAsia" w:ascii="宋体" w:hAnsi="宋体"/>
                <w:color w:val="auto"/>
                <w:sz w:val="15"/>
                <w:szCs w:val="15"/>
              </w:rPr>
              <w:t xml:space="preserve">，数量：1套，号型：男175/96/</w:t>
            </w:r>
            <w:r>
              <w:rPr>
                <w:rFonts w:ascii="宋体" w:hAnsi="宋体"/>
                <w:color w:val="auto"/>
                <w:sz w:val="15"/>
                <w:szCs w:val="15"/>
              </w:rPr>
              <w:t xml:space="preserve">86</w:t>
            </w:r>
            <w:r/>
          </w:p>
        </w:tc>
        <w:tc>
          <w:tcPr>
            <w:shd w:val="clear" w:color="auto" w:fill="ffffff"/>
            <w:tcBorders>
              <w:top w:val="single" w:color="auto" w:sz="4" w:space="0"/>
              <w:left w:val="single" w:color="auto" w:sz="4" w:space="0"/>
              <w:bottom w:val="single" w:color="auto" w:sz="4" w:space="0"/>
              <w:right w:val="single" w:color="auto" w:sz="4" w:space="0"/>
            </w:tcBorders>
            <w:tcW w:w="578" w:type="dxa"/>
            <w:vAlign w:val="center"/>
            <w:textDirection w:val="lrTb"/>
            <w:noWrap/>
          </w:tcPr>
          <w:p>
            <w:pPr>
              <w:jc w:val="center"/>
              <w:widowControl/>
              <w:rPr>
                <w:rFonts w:ascii="宋体" w:hAnsi="宋体"/>
                <w:sz w:val="15"/>
                <w:szCs w:val="15"/>
              </w:rPr>
            </w:pPr>
            <w:r>
              <w:rPr>
                <w:rFonts w:hint="eastAsia" w:ascii="宋体" w:hAnsi="宋体"/>
                <w:sz w:val="15"/>
                <w:szCs w:val="15"/>
              </w:rPr>
              <w:t xml:space="preserve">工业</w:t>
            </w:r>
            <w:r/>
          </w:p>
        </w:tc>
        <w:tc>
          <w:tcPr>
            <w:shd w:val="clear" w:color="auto" w:fill="ffffff"/>
            <w:tcBorders>
              <w:top w:val="single" w:color="auto" w:sz="4" w:space="0"/>
              <w:left w:val="single" w:color="auto" w:sz="4" w:space="0"/>
              <w:bottom w:val="single" w:color="auto" w:sz="4" w:space="0"/>
              <w:right w:val="single" w:color="auto" w:sz="4" w:space="0"/>
            </w:tcBorders>
            <w:tcW w:w="1556" w:type="dxa"/>
            <w:vAlign w:val="center"/>
            <w:textDirection w:val="lrTb"/>
            <w:noWrap/>
          </w:tcPr>
          <w:p>
            <w:pPr>
              <w:jc w:val="left"/>
              <w:widowControl/>
              <w:rPr>
                <w:rFonts w:ascii="宋体" w:hAnsi="宋体"/>
                <w:sz w:val="15"/>
                <w:szCs w:val="15"/>
              </w:rPr>
            </w:pPr>
            <w:r>
              <w:rPr>
                <w:rFonts w:ascii="宋体" w:hAnsi="宋体"/>
                <w:sz w:val="15"/>
                <w:szCs w:val="15"/>
              </w:rPr>
              <w:t xml:space="preserve">1.样式；2.号型规格；3.颜色及色泽偏差范围；4.材料外观；5.裁片纱向；6.敷衬；7.缝制；8.标志</w:t>
            </w:r>
            <w:r>
              <w:rPr>
                <w:rFonts w:hint="eastAsia" w:ascii="宋体" w:hAnsi="宋体"/>
                <w:sz w:val="15"/>
                <w:szCs w:val="15"/>
                <w:lang w:eastAsia="zh-CN"/>
              </w:rPr>
              <w:t xml:space="preserve">（去除产品名称标志、号型标志、维护标志、检验章、肩章号标志）</w:t>
            </w:r>
            <w:r>
              <w:rPr>
                <w:rFonts w:ascii="宋体" w:hAnsi="宋体"/>
                <w:sz w:val="15"/>
                <w:szCs w:val="15"/>
              </w:rPr>
              <w:t xml:space="preserve">；9.成品外观质量及疵点</w:t>
            </w:r>
            <w:r/>
          </w:p>
        </w:tc>
        <w:tc>
          <w:tcPr>
            <w:shd w:val="clear" w:color="auto" w:fill="ffffff"/>
            <w:tcBorders>
              <w:top w:val="single" w:color="auto" w:sz="4" w:space="0"/>
              <w:left w:val="single" w:color="auto" w:sz="4" w:space="0"/>
              <w:bottom w:val="single" w:color="auto" w:sz="4" w:space="0"/>
              <w:right w:val="single" w:color="auto" w:sz="4" w:space="0"/>
            </w:tcBorders>
            <w:tcW w:w="1021" w:type="dxa"/>
            <w:vAlign w:val="center"/>
            <w:textDirection w:val="lrTb"/>
            <w:noWrap/>
          </w:tcPr>
          <w:p>
            <w:pPr>
              <w:jc w:val="both"/>
              <w:widowControl/>
              <w:rPr>
                <w:rFonts w:ascii="宋体" w:hAnsi="宋体"/>
                <w:sz w:val="15"/>
                <w:szCs w:val="15"/>
              </w:rPr>
            </w:pPr>
            <w:r>
              <w:rPr>
                <w:rFonts w:hint="eastAsia" w:ascii="宋体" w:hAnsi="宋体"/>
                <w:sz w:val="15"/>
                <w:szCs w:val="15"/>
                <w:lang w:eastAsia="zh-CN"/>
              </w:rPr>
              <w:t xml:space="preserve">轻缺陷上衣</w:t>
            </w:r>
            <w:r>
              <w:rPr>
                <w:rFonts w:hint="eastAsia" w:ascii="宋体" w:hAnsi="宋体"/>
                <w:sz w:val="15"/>
                <w:szCs w:val="15"/>
                <w:lang w:val="en-US" w:eastAsia="zh-CN"/>
              </w:rPr>
              <w:t xml:space="preserve">8个、裤子5个，合计13个</w:t>
            </w:r>
            <w:r/>
          </w:p>
        </w:tc>
      </w:tr>
      <w:tr>
        <w:trPr>
          <w:trHeight w:val="996"/>
        </w:trPr>
        <w:tc>
          <w:tcPr>
            <w:shd w:val="clear" w:color="auto" w:fill="ffffff"/>
            <w:tcBorders>
              <w:top w:val="single" w:color="auto" w:sz="4" w:space="0"/>
              <w:left w:val="single" w:color="auto" w:sz="4" w:space="0"/>
              <w:bottom w:val="single" w:color="auto" w:sz="4" w:space="0"/>
              <w:right w:val="single" w:color="auto" w:sz="4" w:space="0"/>
            </w:tcBorders>
            <w:tcW w:w="425" w:type="dxa"/>
            <w:vAlign w:val="center"/>
            <w:vMerge w:val="continue"/>
            <w:textDirection w:val="lrTb"/>
            <w:noWrap/>
          </w:tcPr>
          <w:p>
            <w:pPr>
              <w:widowControl/>
              <w:rPr>
                <w:rFonts w:ascii="宋体" w:hAnsi="宋体" w:cs="宋体"/>
                <w:sz w:val="13"/>
                <w:szCs w:val="13"/>
              </w:rPr>
            </w:pPr>
            <w:r>
              <w:rPr>
                <w:rFonts w:ascii="宋体" w:hAnsi="宋体" w:cs="宋体"/>
                <w:sz w:val="13"/>
                <w:szCs w:val="13"/>
              </w:rPr>
            </w:r>
            <w:r/>
          </w:p>
        </w:tc>
        <w:tc>
          <w:tcPr>
            <w:shd w:val="clear" w:color="auto" w:fill="ffffff"/>
            <w:tcBorders>
              <w:top w:val="single" w:color="auto" w:sz="4" w:space="0"/>
              <w:left w:val="single" w:color="auto" w:sz="4" w:space="0"/>
              <w:bottom w:val="single" w:color="auto" w:sz="4" w:space="0"/>
              <w:right w:val="single" w:color="auto" w:sz="4" w:space="0"/>
            </w:tcBorders>
            <w:tcW w:w="529" w:type="dxa"/>
            <w:vAlign w:val="center"/>
            <w:textDirection w:val="lrTb"/>
            <w:noWrap/>
          </w:tcPr>
          <w:p>
            <w:pPr>
              <w:jc w:val="center"/>
              <w:widowControl/>
              <w:rPr>
                <w:rFonts w:ascii="宋体" w:hAnsi="宋体" w:cs="宋体"/>
                <w:sz w:val="15"/>
                <w:szCs w:val="15"/>
              </w:rPr>
            </w:pPr>
            <w:r>
              <w:rPr>
                <w:rFonts w:hint="eastAsia" w:ascii="宋体" w:hAnsi="宋体" w:cs="宋体"/>
                <w:sz w:val="15"/>
                <w:szCs w:val="15"/>
              </w:rPr>
              <w:t xml:space="preserve">6-2</w:t>
            </w:r>
            <w:r/>
          </w:p>
        </w:tc>
        <w:tc>
          <w:tcPr>
            <w:shd w:val="clear" w:color="auto" w:fill="ffffff"/>
            <w:tcBorders>
              <w:top w:val="single" w:color="auto" w:sz="4" w:space="0"/>
              <w:left w:val="single" w:color="auto" w:sz="4" w:space="0"/>
              <w:bottom w:val="single" w:color="auto" w:sz="4" w:space="0"/>
              <w:right w:val="single" w:color="auto" w:sz="4" w:space="0"/>
            </w:tcBorders>
            <w:tcW w:w="879" w:type="dxa"/>
            <w:vAlign w:val="center"/>
            <w:textDirection w:val="lrTb"/>
            <w:noWrap/>
          </w:tcPr>
          <w:p>
            <w:pPr>
              <w:jc w:val="center"/>
              <w:widowControl/>
              <w:rPr>
                <w:rFonts w:ascii="宋体" w:hAnsi="宋体" w:cs="宋体"/>
                <w:sz w:val="15"/>
                <w:szCs w:val="15"/>
              </w:rPr>
            </w:pPr>
            <w:r>
              <w:rPr>
                <w:rFonts w:hint="eastAsia" w:ascii="宋体" w:hAnsi="宋体" w:cs="宋体"/>
                <w:sz w:val="15"/>
                <w:szCs w:val="15"/>
              </w:rPr>
              <w:t xml:space="preserve">防寒服（交警短款）</w:t>
            </w:r>
            <w:r>
              <w:rPr>
                <w:rFonts w:hint="eastAsia" w:ascii="宋体" w:hAnsi="宋体" w:cs="宋体"/>
                <w:sz w:val="15"/>
                <w:szCs w:val="15"/>
                <w:lang w:eastAsia="zh-CN"/>
              </w:rPr>
              <w:t xml:space="preserve">（温区）絮片：生物基抑菌保暖絮片</w:t>
            </w:r>
            <w:r/>
          </w:p>
        </w:tc>
        <w:tc>
          <w:tcPr>
            <w:shd w:val="clear" w:color="auto" w:fill="ffffff"/>
            <w:tcBorders>
              <w:top w:val="single" w:color="auto" w:sz="4" w:space="0"/>
              <w:left w:val="single" w:color="auto" w:sz="4" w:space="0"/>
              <w:bottom w:val="single" w:color="auto" w:sz="4" w:space="0"/>
              <w:right w:val="single" w:color="auto" w:sz="4" w:space="0"/>
            </w:tcBorders>
            <w:tcW w:w="407" w:type="dxa"/>
            <w:vAlign w:val="center"/>
            <w:textDirection w:val="lrTb"/>
            <w:noWrap/>
          </w:tcPr>
          <w:p>
            <w:pPr>
              <w:jc w:val="center"/>
              <w:widowControl/>
              <w:rPr>
                <w:rFonts w:hint="eastAsia" w:eastAsia="宋体" w:cs="宋体"/>
                <w:sz w:val="15"/>
                <w:szCs w:val="15"/>
                <w:lang w:eastAsia="zh-CN"/>
              </w:rPr>
            </w:pPr>
            <w:r>
              <w:rPr>
                <w:rFonts w:hint="eastAsia" w:cs="宋体"/>
                <w:sz w:val="15"/>
                <w:szCs w:val="15"/>
                <w:lang w:eastAsia="zh-CN"/>
              </w:rPr>
              <w:t xml:space="preserve">套</w:t>
            </w:r>
            <w:r/>
          </w:p>
        </w:tc>
        <w:tc>
          <w:tcPr>
            <w:shd w:val="clear" w:color="auto" w:fill="ffffff"/>
            <w:tcBorders>
              <w:top w:val="single" w:color="auto" w:sz="4" w:space="0"/>
              <w:left w:val="single" w:color="auto" w:sz="4" w:space="0"/>
              <w:bottom w:val="single" w:color="auto" w:sz="4" w:space="0"/>
              <w:right w:val="single" w:color="auto" w:sz="4" w:space="0"/>
            </w:tcBorders>
            <w:tcW w:w="707" w:type="dxa"/>
            <w:vAlign w:val="center"/>
            <w:textDirection w:val="lrTb"/>
            <w:noWrap/>
          </w:tcPr>
          <w:p>
            <w:pPr>
              <w:jc w:val="center"/>
              <w:widowControl/>
              <w:rPr>
                <w:rFonts w:hint="default" w:eastAsia="宋体"/>
                <w:sz w:val="15"/>
                <w:szCs w:val="15"/>
                <w:lang w:val="en-US" w:eastAsia="zh-CN"/>
              </w:rPr>
            </w:pPr>
            <w:r>
              <w:rPr>
                <w:rFonts w:hint="eastAsia"/>
                <w:sz w:val="15"/>
                <w:szCs w:val="15"/>
                <w:lang w:val="en-US" w:eastAsia="zh-CN"/>
              </w:rPr>
              <w:t xml:space="preserve">866</w:t>
            </w:r>
            <w:r/>
          </w:p>
        </w:tc>
        <w:tc>
          <w:tcPr>
            <w:shd w:val="clear" w:color="auto" w:fill="ffffff"/>
            <w:tcBorders>
              <w:top w:val="single" w:color="auto" w:sz="4" w:space="0"/>
              <w:left w:val="single" w:color="auto" w:sz="4" w:space="0"/>
              <w:bottom w:val="single" w:color="auto" w:sz="4" w:space="0"/>
              <w:right w:val="single" w:color="auto" w:sz="4" w:space="0"/>
            </w:tcBorders>
            <w:tcW w:w="718" w:type="dxa"/>
            <w:vAlign w:val="center"/>
            <w:textDirection w:val="lrTb"/>
            <w:noWrap/>
          </w:tcPr>
          <w:p>
            <w:pPr>
              <w:jc w:val="center"/>
              <w:widowControl/>
              <w:rPr>
                <w:rFonts w:hint="default" w:eastAsia="宋体"/>
                <w:sz w:val="15"/>
                <w:szCs w:val="15"/>
                <w:lang w:val="en-US" w:eastAsia="zh-CN"/>
              </w:rPr>
            </w:pPr>
            <w:r>
              <w:rPr>
                <w:rFonts w:hint="eastAsia"/>
                <w:sz w:val="15"/>
                <w:szCs w:val="15"/>
                <w:lang w:val="en-US" w:eastAsia="zh-CN"/>
              </w:rPr>
              <w:t xml:space="preserve">695</w:t>
            </w:r>
            <w:r/>
          </w:p>
        </w:tc>
        <w:tc>
          <w:tcPr>
            <w:shd w:val="clear" w:color="auto" w:fill="ffffff"/>
            <w:tcBorders>
              <w:top w:val="single" w:color="auto" w:sz="4" w:space="0"/>
              <w:left w:val="single" w:color="auto" w:sz="4" w:space="0"/>
              <w:bottom w:val="single" w:color="auto" w:sz="4" w:space="0"/>
              <w:right w:val="single" w:color="auto" w:sz="4" w:space="0"/>
            </w:tcBorders>
            <w:tcW w:w="868" w:type="dxa"/>
            <w:vAlign w:val="center"/>
            <w:textDirection w:val="lrTb"/>
            <w:noWrap/>
          </w:tcPr>
          <w:p>
            <w:pPr>
              <w:jc w:val="center"/>
              <w:widowControl/>
              <w:rPr>
                <w:rFonts w:hint="default" w:eastAsia="宋体"/>
                <w:sz w:val="15"/>
                <w:szCs w:val="15"/>
                <w:lang w:val="en-US" w:eastAsia="zh-CN"/>
              </w:rPr>
            </w:pPr>
            <w:r>
              <w:rPr>
                <w:rFonts w:hint="eastAsia"/>
                <w:sz w:val="15"/>
                <w:szCs w:val="15"/>
                <w:lang w:val="en-US" w:eastAsia="zh-CN"/>
              </w:rPr>
              <w:t xml:space="preserve">601870</w:t>
            </w:r>
            <w:r/>
          </w:p>
        </w:tc>
        <w:tc>
          <w:tcPr>
            <w:shd w:val="clear" w:color="auto" w:fill="ffffff"/>
            <w:tcBorders>
              <w:top w:val="single" w:color="auto" w:sz="4" w:space="0"/>
              <w:left w:val="single" w:color="auto" w:sz="4" w:space="0"/>
              <w:bottom w:val="single" w:color="auto" w:sz="4" w:space="0"/>
              <w:right w:val="single" w:color="auto" w:sz="4" w:space="0"/>
            </w:tcBorders>
            <w:tcW w:w="878" w:type="dxa"/>
            <w:vAlign w:val="center"/>
            <w:vMerge w:val="continue"/>
            <w:textDirection w:val="lrTb"/>
            <w:noWrap/>
          </w:tcPr>
          <w:p>
            <w:pPr>
              <w:jc w:val="center"/>
              <w:widowControl/>
              <w:rPr>
                <w:sz w:val="15"/>
                <w:szCs w:val="15"/>
              </w:rPr>
            </w:pPr>
            <w:r>
              <w:rPr>
                <w:sz w:val="15"/>
                <w:szCs w:val="15"/>
              </w:rPr>
            </w:r>
            <w:r/>
          </w:p>
        </w:tc>
        <w:tc>
          <w:tcPr>
            <w:shd w:val="clear" w:color="auto" w:fill="ffffff"/>
            <w:tcBorders>
              <w:top w:val="single" w:color="auto" w:sz="4" w:space="0"/>
              <w:left w:val="single" w:color="auto" w:sz="4" w:space="0"/>
              <w:bottom w:val="single" w:color="auto" w:sz="4" w:space="0"/>
              <w:right w:val="single" w:color="auto" w:sz="4" w:space="0"/>
            </w:tcBorders>
            <w:tcW w:w="1286" w:type="dxa"/>
            <w:vAlign w:val="center"/>
            <w:textDirection w:val="lrTb"/>
            <w:noWrap/>
          </w:tcPr>
          <w:p>
            <w:pPr>
              <w:jc w:val="center"/>
              <w:widowControl/>
              <w:rPr>
                <w:rFonts w:ascii="宋体" w:hAnsi="宋体"/>
                <w:color w:val="auto"/>
                <w:sz w:val="15"/>
                <w:szCs w:val="15"/>
              </w:rPr>
            </w:pPr>
            <w:r>
              <w:rPr>
                <w:rFonts w:hint="eastAsia" w:ascii="宋体" w:hAnsi="宋体" w:cs="宋体"/>
                <w:color w:val="auto"/>
                <w:sz w:val="15"/>
                <w:szCs w:val="15"/>
              </w:rPr>
              <w:t xml:space="preserve">男防寒服（交警短款）</w:t>
            </w:r>
            <w:r>
              <w:rPr>
                <w:rFonts w:hint="eastAsia" w:ascii="宋体" w:hAnsi="宋体"/>
                <w:color w:val="auto"/>
                <w:sz w:val="15"/>
                <w:szCs w:val="15"/>
              </w:rPr>
              <w:t xml:space="preserve">，数量：1套，号型：男175/96/</w:t>
            </w:r>
            <w:r>
              <w:rPr>
                <w:rFonts w:ascii="宋体" w:hAnsi="宋体"/>
                <w:color w:val="auto"/>
                <w:sz w:val="15"/>
                <w:szCs w:val="15"/>
              </w:rPr>
              <w:t xml:space="preserve">86</w:t>
            </w:r>
            <w:r/>
          </w:p>
        </w:tc>
        <w:tc>
          <w:tcPr>
            <w:shd w:val="clear" w:color="auto" w:fill="ffffff"/>
            <w:tcBorders>
              <w:top w:val="single" w:color="auto" w:sz="4" w:space="0"/>
              <w:left w:val="single" w:color="auto" w:sz="4" w:space="0"/>
              <w:bottom w:val="single" w:color="auto" w:sz="4" w:space="0"/>
              <w:right w:val="single" w:color="auto" w:sz="4" w:space="0"/>
            </w:tcBorders>
            <w:tcW w:w="578" w:type="dxa"/>
            <w:vAlign w:val="center"/>
            <w:textDirection w:val="lrTb"/>
            <w:noWrap/>
          </w:tcPr>
          <w:p>
            <w:pPr>
              <w:jc w:val="center"/>
              <w:widowControl/>
              <w:rPr>
                <w:rFonts w:ascii="宋体" w:hAnsi="宋体"/>
                <w:sz w:val="15"/>
                <w:szCs w:val="15"/>
              </w:rPr>
            </w:pPr>
            <w:r>
              <w:rPr>
                <w:rFonts w:hint="eastAsia" w:ascii="宋体" w:hAnsi="宋体"/>
                <w:sz w:val="15"/>
                <w:szCs w:val="15"/>
              </w:rPr>
              <w:t xml:space="preserve">工业</w:t>
            </w:r>
            <w:r/>
          </w:p>
        </w:tc>
        <w:tc>
          <w:tcPr>
            <w:shd w:val="clear" w:color="auto" w:fill="ffffff"/>
            <w:tcBorders>
              <w:top w:val="single" w:color="auto" w:sz="4" w:space="0"/>
              <w:left w:val="single" w:color="auto" w:sz="4" w:space="0"/>
              <w:bottom w:val="single" w:color="auto" w:sz="4" w:space="0"/>
              <w:right w:val="single" w:color="auto" w:sz="4" w:space="0"/>
            </w:tcBorders>
            <w:tcW w:w="1556" w:type="dxa"/>
            <w:vAlign w:val="center"/>
            <w:textDirection w:val="lrTb"/>
            <w:noWrap/>
          </w:tcPr>
          <w:p>
            <w:pPr>
              <w:jc w:val="left"/>
              <w:widowControl/>
              <w:rPr>
                <w:rFonts w:ascii="宋体" w:hAnsi="宋体"/>
                <w:sz w:val="15"/>
                <w:szCs w:val="15"/>
              </w:rPr>
            </w:pPr>
            <w:r>
              <w:rPr>
                <w:rFonts w:ascii="宋体" w:hAnsi="宋体"/>
                <w:sz w:val="15"/>
                <w:szCs w:val="15"/>
              </w:rPr>
              <w:t xml:space="preserve">1.样式；2.号型规格；3.颜色及色泽偏差范围；4.材料外观；5.裁片纱向；6.敷衬；7.缝制；8.标志</w:t>
            </w:r>
            <w:r>
              <w:rPr>
                <w:rFonts w:hint="eastAsia" w:ascii="宋体" w:hAnsi="宋体"/>
                <w:sz w:val="15"/>
                <w:szCs w:val="15"/>
                <w:lang w:eastAsia="zh-CN"/>
              </w:rPr>
              <w:t xml:space="preserve">（去除产品名称标志、号型标志、维护标志、检验章、肩章号标志）</w:t>
            </w:r>
            <w:r>
              <w:rPr>
                <w:rFonts w:ascii="宋体" w:hAnsi="宋体"/>
                <w:sz w:val="15"/>
                <w:szCs w:val="15"/>
              </w:rPr>
              <w:t xml:space="preserve">；9.成品外观质量及疵点</w:t>
            </w:r>
            <w:r/>
          </w:p>
        </w:tc>
        <w:tc>
          <w:tcPr>
            <w:shd w:val="clear" w:color="auto" w:fill="ffffff"/>
            <w:tcBorders>
              <w:top w:val="single" w:color="auto" w:sz="4" w:space="0"/>
              <w:left w:val="single" w:color="auto" w:sz="4" w:space="0"/>
              <w:bottom w:val="single" w:color="auto" w:sz="4" w:space="0"/>
              <w:right w:val="single" w:color="auto" w:sz="4" w:space="0"/>
            </w:tcBorders>
            <w:tcW w:w="1021" w:type="dxa"/>
            <w:vAlign w:val="center"/>
            <w:textDirection w:val="lrTb"/>
            <w:noWrap/>
          </w:tcPr>
          <w:p>
            <w:pPr>
              <w:jc w:val="both"/>
              <w:widowControl/>
              <w:rPr>
                <w:rFonts w:ascii="宋体" w:hAnsi="宋体"/>
                <w:sz w:val="15"/>
                <w:szCs w:val="15"/>
              </w:rPr>
            </w:pPr>
            <w:r>
              <w:rPr>
                <w:rFonts w:hint="eastAsia" w:ascii="宋体" w:hAnsi="宋体"/>
                <w:sz w:val="15"/>
                <w:szCs w:val="15"/>
                <w:lang w:eastAsia="zh-CN"/>
              </w:rPr>
              <w:t xml:space="preserve">轻缺陷上衣</w:t>
            </w:r>
            <w:r>
              <w:rPr>
                <w:rFonts w:hint="eastAsia" w:ascii="宋体" w:hAnsi="宋体"/>
                <w:sz w:val="15"/>
                <w:szCs w:val="15"/>
                <w:lang w:val="en-US" w:eastAsia="zh-CN"/>
              </w:rPr>
              <w:t xml:space="preserve">8个、裤子5个，合计13个</w:t>
            </w:r>
            <w:r/>
          </w:p>
        </w:tc>
      </w:tr>
      <w:tr>
        <w:trPr>
          <w:trHeight w:val="938"/>
        </w:trPr>
        <w:tc>
          <w:tcPr>
            <w:shd w:val="clear" w:color="auto" w:fill="ffffff"/>
            <w:tcBorders>
              <w:top w:val="single" w:color="auto" w:sz="4" w:space="0"/>
              <w:left w:val="single" w:color="auto" w:sz="4" w:space="0"/>
              <w:bottom w:val="single" w:color="auto" w:sz="4" w:space="0"/>
              <w:right w:val="single" w:color="auto" w:sz="4" w:space="0"/>
            </w:tcBorders>
            <w:tcW w:w="425" w:type="dxa"/>
            <w:vAlign w:val="center"/>
            <w:vMerge w:val="continue"/>
            <w:textDirection w:val="lrTb"/>
            <w:noWrap/>
          </w:tcPr>
          <w:p>
            <w:pPr>
              <w:widowControl/>
              <w:rPr>
                <w:rFonts w:ascii="宋体" w:hAnsi="宋体" w:cs="宋体"/>
                <w:sz w:val="13"/>
                <w:szCs w:val="13"/>
              </w:rPr>
            </w:pPr>
            <w:r>
              <w:rPr>
                <w:rFonts w:ascii="宋体" w:hAnsi="宋体" w:cs="宋体"/>
                <w:sz w:val="13"/>
                <w:szCs w:val="13"/>
              </w:rPr>
            </w:r>
            <w:r/>
          </w:p>
        </w:tc>
        <w:tc>
          <w:tcPr>
            <w:shd w:val="clear" w:color="auto" w:fill="ffffff"/>
            <w:tcBorders>
              <w:top w:val="single" w:color="auto" w:sz="4" w:space="0"/>
              <w:left w:val="single" w:color="auto" w:sz="4" w:space="0"/>
              <w:bottom w:val="single" w:color="auto" w:sz="4" w:space="0"/>
              <w:right w:val="single" w:color="auto" w:sz="4" w:space="0"/>
            </w:tcBorders>
            <w:tcW w:w="529" w:type="dxa"/>
            <w:vAlign w:val="center"/>
            <w:textDirection w:val="lrTb"/>
            <w:noWrap/>
          </w:tcPr>
          <w:p>
            <w:pPr>
              <w:jc w:val="center"/>
              <w:widowControl/>
              <w:rPr>
                <w:rFonts w:ascii="宋体" w:hAnsi="宋体" w:cs="宋体"/>
                <w:sz w:val="15"/>
                <w:szCs w:val="15"/>
              </w:rPr>
            </w:pPr>
            <w:r>
              <w:rPr>
                <w:rFonts w:hint="eastAsia" w:ascii="宋体" w:hAnsi="宋体" w:cs="宋体"/>
                <w:sz w:val="15"/>
                <w:szCs w:val="15"/>
              </w:rPr>
              <w:t xml:space="preserve">6-3</w:t>
            </w:r>
            <w:r/>
          </w:p>
        </w:tc>
        <w:tc>
          <w:tcPr>
            <w:shd w:val="clear" w:color="auto" w:fill="ffffff"/>
            <w:tcBorders>
              <w:top w:val="single" w:color="auto" w:sz="4" w:space="0"/>
              <w:left w:val="single" w:color="auto" w:sz="4" w:space="0"/>
              <w:bottom w:val="single" w:color="auto" w:sz="4" w:space="0"/>
              <w:right w:val="single" w:color="auto" w:sz="4" w:space="0"/>
            </w:tcBorders>
            <w:tcW w:w="879" w:type="dxa"/>
            <w:vAlign w:val="center"/>
            <w:textDirection w:val="lrTb"/>
            <w:noWrap/>
          </w:tcPr>
          <w:p>
            <w:pPr>
              <w:jc w:val="center"/>
              <w:widowControl/>
              <w:rPr>
                <w:rFonts w:ascii="宋体" w:hAnsi="宋体" w:cs="宋体"/>
                <w:sz w:val="15"/>
                <w:szCs w:val="15"/>
              </w:rPr>
            </w:pPr>
            <w:r>
              <w:rPr>
                <w:rFonts w:hint="eastAsia" w:ascii="宋体" w:hAnsi="宋体" w:cs="宋体"/>
                <w:sz w:val="15"/>
                <w:szCs w:val="15"/>
              </w:rPr>
              <w:t xml:space="preserve">防寒服（高级警官款）</w:t>
            </w:r>
            <w:r/>
          </w:p>
        </w:tc>
        <w:tc>
          <w:tcPr>
            <w:shd w:val="clear" w:color="auto" w:fill="ffffff"/>
            <w:tcBorders>
              <w:top w:val="single" w:color="auto" w:sz="4" w:space="0"/>
              <w:left w:val="single" w:color="auto" w:sz="4" w:space="0"/>
              <w:bottom w:val="single" w:color="auto" w:sz="4" w:space="0"/>
              <w:right w:val="single" w:color="auto" w:sz="4" w:space="0"/>
            </w:tcBorders>
            <w:tcW w:w="407" w:type="dxa"/>
            <w:vAlign w:val="center"/>
            <w:textDirection w:val="lrTb"/>
            <w:noWrap/>
          </w:tcPr>
          <w:p>
            <w:pPr>
              <w:jc w:val="center"/>
              <w:widowControl/>
              <w:rPr>
                <w:rFonts w:hint="eastAsia" w:eastAsia="宋体" w:cs="宋体"/>
                <w:sz w:val="15"/>
                <w:szCs w:val="15"/>
                <w:lang w:eastAsia="zh-CN"/>
              </w:rPr>
            </w:pPr>
            <w:r>
              <w:rPr>
                <w:rFonts w:hint="eastAsia" w:cs="宋体"/>
                <w:sz w:val="15"/>
                <w:szCs w:val="15"/>
                <w:lang w:eastAsia="zh-CN"/>
              </w:rPr>
              <w:t xml:space="preserve">件</w:t>
            </w:r>
            <w:r/>
          </w:p>
        </w:tc>
        <w:tc>
          <w:tcPr>
            <w:shd w:val="clear" w:color="auto" w:fill="ffffff"/>
            <w:tcBorders>
              <w:top w:val="single" w:color="auto" w:sz="4" w:space="0"/>
              <w:left w:val="single" w:color="auto" w:sz="4" w:space="0"/>
              <w:bottom w:val="single" w:color="auto" w:sz="4" w:space="0"/>
              <w:right w:val="single" w:color="auto" w:sz="4" w:space="0"/>
            </w:tcBorders>
            <w:tcW w:w="707" w:type="dxa"/>
            <w:vAlign w:val="center"/>
            <w:textDirection w:val="lrTb"/>
            <w:noWrap/>
          </w:tcPr>
          <w:p>
            <w:pPr>
              <w:jc w:val="center"/>
              <w:widowControl/>
              <w:rPr>
                <w:rFonts w:hint="default" w:eastAsia="宋体"/>
                <w:sz w:val="15"/>
                <w:szCs w:val="15"/>
                <w:lang w:val="en-US" w:eastAsia="zh-CN"/>
              </w:rPr>
            </w:pPr>
            <w:r>
              <w:rPr>
                <w:rFonts w:hint="eastAsia"/>
                <w:sz w:val="15"/>
                <w:szCs w:val="15"/>
                <w:lang w:val="en-US" w:eastAsia="zh-CN"/>
              </w:rPr>
              <w:t xml:space="preserve">1240</w:t>
            </w:r>
            <w:r/>
          </w:p>
        </w:tc>
        <w:tc>
          <w:tcPr>
            <w:shd w:val="clear" w:color="auto" w:fill="ffffff"/>
            <w:tcBorders>
              <w:top w:val="single" w:color="auto" w:sz="4" w:space="0"/>
              <w:left w:val="single" w:color="auto" w:sz="4" w:space="0"/>
              <w:bottom w:val="single" w:color="auto" w:sz="4" w:space="0"/>
              <w:right w:val="single" w:color="auto" w:sz="4" w:space="0"/>
            </w:tcBorders>
            <w:tcW w:w="718" w:type="dxa"/>
            <w:vAlign w:val="center"/>
            <w:textDirection w:val="lrTb"/>
            <w:noWrap/>
          </w:tcPr>
          <w:p>
            <w:pPr>
              <w:jc w:val="center"/>
              <w:widowControl/>
              <w:rPr>
                <w:rFonts w:hint="default" w:eastAsia="宋体"/>
                <w:sz w:val="15"/>
                <w:szCs w:val="15"/>
                <w:lang w:val="en-US" w:eastAsia="zh-CN"/>
              </w:rPr>
            </w:pPr>
            <w:r>
              <w:rPr>
                <w:rFonts w:hint="eastAsia"/>
                <w:sz w:val="15"/>
                <w:szCs w:val="15"/>
                <w:lang w:val="en-US" w:eastAsia="zh-CN"/>
              </w:rPr>
              <w:t xml:space="preserve">660</w:t>
            </w:r>
            <w:r/>
          </w:p>
        </w:tc>
        <w:tc>
          <w:tcPr>
            <w:shd w:val="clear" w:color="auto" w:fill="ffffff"/>
            <w:tcBorders>
              <w:top w:val="single" w:color="auto" w:sz="4" w:space="0"/>
              <w:left w:val="single" w:color="auto" w:sz="4" w:space="0"/>
              <w:bottom w:val="single" w:color="auto" w:sz="4" w:space="0"/>
              <w:right w:val="single" w:color="auto" w:sz="4" w:space="0"/>
            </w:tcBorders>
            <w:tcW w:w="868" w:type="dxa"/>
            <w:vAlign w:val="center"/>
            <w:textDirection w:val="lrTb"/>
            <w:noWrap/>
          </w:tcPr>
          <w:p>
            <w:pPr>
              <w:jc w:val="center"/>
              <w:widowControl/>
              <w:rPr>
                <w:rFonts w:hint="default" w:eastAsia="宋体"/>
                <w:sz w:val="15"/>
                <w:szCs w:val="15"/>
                <w:lang w:val="en-US" w:eastAsia="zh-CN"/>
              </w:rPr>
            </w:pPr>
            <w:r>
              <w:rPr>
                <w:rFonts w:hint="eastAsia"/>
                <w:sz w:val="15"/>
                <w:szCs w:val="15"/>
                <w:lang w:val="en-US" w:eastAsia="zh-CN"/>
              </w:rPr>
              <w:t xml:space="preserve">818400</w:t>
            </w:r>
            <w:r/>
          </w:p>
        </w:tc>
        <w:tc>
          <w:tcPr>
            <w:shd w:val="clear" w:color="auto" w:fill="ffffff"/>
            <w:tcBorders>
              <w:top w:val="single" w:color="auto" w:sz="4" w:space="0"/>
              <w:left w:val="single" w:color="auto" w:sz="4" w:space="0"/>
              <w:bottom w:val="single" w:color="auto" w:sz="4" w:space="0"/>
              <w:right w:val="single" w:color="auto" w:sz="4" w:space="0"/>
            </w:tcBorders>
            <w:tcW w:w="878" w:type="dxa"/>
            <w:vAlign w:val="center"/>
            <w:vMerge w:val="continue"/>
            <w:textDirection w:val="lrTb"/>
            <w:noWrap/>
          </w:tcPr>
          <w:p>
            <w:pPr>
              <w:jc w:val="center"/>
              <w:widowControl/>
              <w:rPr>
                <w:sz w:val="15"/>
                <w:szCs w:val="15"/>
              </w:rPr>
            </w:pPr>
            <w:r>
              <w:rPr>
                <w:sz w:val="15"/>
                <w:szCs w:val="15"/>
              </w:rPr>
            </w:r>
            <w:r/>
          </w:p>
        </w:tc>
        <w:tc>
          <w:tcPr>
            <w:shd w:val="clear" w:color="auto" w:fill="ffffff"/>
            <w:tcBorders>
              <w:top w:val="single" w:color="auto" w:sz="4" w:space="0"/>
              <w:left w:val="single" w:color="auto" w:sz="4" w:space="0"/>
              <w:bottom w:val="single" w:color="auto" w:sz="4" w:space="0"/>
              <w:right w:val="single" w:color="auto" w:sz="4" w:space="0"/>
            </w:tcBorders>
            <w:tcW w:w="1286" w:type="dxa"/>
            <w:vAlign w:val="center"/>
            <w:textDirection w:val="lrTb"/>
            <w:noWrap/>
          </w:tcPr>
          <w:p>
            <w:pPr>
              <w:jc w:val="center"/>
              <w:widowControl/>
              <w:rPr>
                <w:rFonts w:ascii="宋体" w:hAnsi="宋体"/>
                <w:color w:val="auto"/>
                <w:sz w:val="15"/>
                <w:szCs w:val="15"/>
              </w:rPr>
            </w:pPr>
            <w:r>
              <w:rPr>
                <w:rFonts w:hint="eastAsia" w:ascii="宋体" w:hAnsi="宋体" w:cs="宋体"/>
                <w:color w:val="auto"/>
                <w:sz w:val="15"/>
                <w:szCs w:val="15"/>
              </w:rPr>
              <w:t xml:space="preserve">男防寒服（高级警官款）</w:t>
            </w:r>
            <w:r>
              <w:rPr>
                <w:rFonts w:hint="eastAsia" w:ascii="宋体" w:hAnsi="宋体"/>
                <w:color w:val="auto"/>
                <w:sz w:val="15"/>
                <w:szCs w:val="15"/>
              </w:rPr>
              <w:t xml:space="preserve">，数量：1套，号型：男</w:t>
            </w:r>
            <w:r>
              <w:rPr>
                <w:rFonts w:ascii="宋体" w:hAnsi="宋体"/>
                <w:color w:val="auto"/>
                <w:sz w:val="15"/>
                <w:szCs w:val="15"/>
              </w:rPr>
              <w:t xml:space="preserve">175/96</w:t>
            </w:r>
            <w:r>
              <w:rPr>
                <w:rFonts w:hint="eastAsia" w:ascii="宋体" w:hAnsi="宋体"/>
                <w:color w:val="auto"/>
                <w:sz w:val="15"/>
                <w:szCs w:val="15"/>
              </w:rPr>
              <w:t xml:space="preserve">B</w:t>
            </w:r>
            <w:r/>
          </w:p>
        </w:tc>
        <w:tc>
          <w:tcPr>
            <w:shd w:val="clear" w:color="auto" w:fill="ffffff"/>
            <w:tcBorders>
              <w:top w:val="single" w:color="auto" w:sz="4" w:space="0"/>
              <w:left w:val="single" w:color="auto" w:sz="4" w:space="0"/>
              <w:bottom w:val="single" w:color="auto" w:sz="4" w:space="0"/>
              <w:right w:val="single" w:color="auto" w:sz="4" w:space="0"/>
            </w:tcBorders>
            <w:tcW w:w="578" w:type="dxa"/>
            <w:vAlign w:val="center"/>
            <w:textDirection w:val="lrTb"/>
            <w:noWrap/>
          </w:tcPr>
          <w:p>
            <w:pPr>
              <w:jc w:val="center"/>
              <w:widowControl/>
              <w:rPr>
                <w:rFonts w:ascii="宋体" w:hAnsi="宋体"/>
                <w:sz w:val="15"/>
                <w:szCs w:val="15"/>
              </w:rPr>
            </w:pPr>
            <w:r>
              <w:rPr>
                <w:rFonts w:hint="eastAsia" w:ascii="宋体" w:hAnsi="宋体"/>
                <w:sz w:val="15"/>
                <w:szCs w:val="15"/>
              </w:rPr>
              <w:t xml:space="preserve">工业</w:t>
            </w:r>
            <w:r/>
          </w:p>
        </w:tc>
        <w:tc>
          <w:tcPr>
            <w:shd w:val="clear" w:color="auto" w:fill="ffffff"/>
            <w:tcBorders>
              <w:top w:val="single" w:color="auto" w:sz="4" w:space="0"/>
              <w:left w:val="single" w:color="auto" w:sz="4" w:space="0"/>
              <w:bottom w:val="single" w:color="auto" w:sz="4" w:space="0"/>
              <w:right w:val="single" w:color="auto" w:sz="4" w:space="0"/>
            </w:tcBorders>
            <w:tcW w:w="1556" w:type="dxa"/>
            <w:vAlign w:val="center"/>
            <w:textDirection w:val="lrTb"/>
            <w:noWrap/>
          </w:tcPr>
          <w:p>
            <w:pPr>
              <w:jc w:val="left"/>
              <w:widowControl/>
              <w:rPr>
                <w:rFonts w:hint="eastAsia" w:ascii="宋体" w:hAnsi="宋体" w:eastAsia="宋体"/>
                <w:sz w:val="15"/>
                <w:szCs w:val="15"/>
                <w:lang w:val="en-US" w:eastAsia="zh-CN"/>
              </w:rPr>
            </w:pPr>
            <w:r>
              <w:rPr>
                <w:rFonts w:ascii="宋体" w:hAnsi="宋体"/>
                <w:sz w:val="15"/>
                <w:szCs w:val="15"/>
              </w:rPr>
              <w:t xml:space="preserve">1.样式；2.号型规格；3.颜色及色泽偏差范围；4.材料外观；5.裁片纱向；6.敷衬</w:t>
            </w:r>
            <w:r>
              <w:rPr>
                <w:rFonts w:hint="eastAsia" w:ascii="宋体" w:hAnsi="宋体"/>
                <w:sz w:val="15"/>
                <w:szCs w:val="15"/>
              </w:rPr>
              <w:t xml:space="preserve">与归拔</w:t>
            </w:r>
            <w:r>
              <w:rPr>
                <w:rFonts w:ascii="宋体" w:hAnsi="宋体"/>
                <w:sz w:val="15"/>
                <w:szCs w:val="15"/>
              </w:rPr>
              <w:t xml:space="preserve">；7.缝制；</w:t>
            </w:r>
            <w:r>
              <w:rPr>
                <w:rFonts w:hint="eastAsia" w:ascii="宋体" w:hAnsi="宋体"/>
                <w:sz w:val="15"/>
                <w:szCs w:val="15"/>
                <w:lang w:val="en-US" w:eastAsia="zh-CN"/>
              </w:rPr>
              <w:t xml:space="preserve">8</w:t>
            </w:r>
            <w:r>
              <w:rPr>
                <w:rFonts w:ascii="宋体" w:hAnsi="宋体"/>
                <w:sz w:val="15"/>
                <w:szCs w:val="15"/>
              </w:rPr>
              <w:t xml:space="preserve">.成品外观质量及疵点</w:t>
            </w:r>
            <w:r/>
          </w:p>
        </w:tc>
        <w:tc>
          <w:tcPr>
            <w:shd w:val="clear" w:color="auto" w:fill="ffffff"/>
            <w:tcBorders>
              <w:top w:val="single" w:color="auto" w:sz="4" w:space="0"/>
              <w:left w:val="single" w:color="auto" w:sz="4" w:space="0"/>
              <w:bottom w:val="single" w:color="auto" w:sz="4" w:space="0"/>
              <w:right w:val="single" w:color="auto" w:sz="4" w:space="0"/>
            </w:tcBorders>
            <w:tcW w:w="1021" w:type="dxa"/>
            <w:vAlign w:val="center"/>
            <w:textDirection w:val="lrTb"/>
            <w:noWrap/>
          </w:tcPr>
          <w:p>
            <w:pPr>
              <w:jc w:val="both"/>
              <w:widowControl/>
              <w:rPr>
                <w:rFonts w:ascii="宋体" w:hAnsi="宋体"/>
                <w:sz w:val="15"/>
                <w:szCs w:val="15"/>
              </w:rPr>
            </w:pPr>
            <w:r>
              <w:rPr>
                <w:rFonts w:hint="eastAsia" w:ascii="宋体" w:hAnsi="宋体"/>
                <w:sz w:val="15"/>
                <w:szCs w:val="15"/>
                <w:lang w:eastAsia="zh-CN"/>
              </w:rPr>
              <w:t xml:space="preserve">轻缺陷</w:t>
            </w:r>
            <w:r>
              <w:rPr>
                <w:rFonts w:hint="eastAsia" w:ascii="宋体" w:hAnsi="宋体"/>
                <w:sz w:val="15"/>
                <w:szCs w:val="15"/>
                <w:lang w:val="en-US" w:eastAsia="zh-CN"/>
              </w:rPr>
              <w:t xml:space="preserve">6个</w:t>
            </w:r>
            <w:r/>
          </w:p>
        </w:tc>
      </w:tr>
      <w:tr>
        <w:trPr>
          <w:trHeight w:val="1927"/>
        </w:trPr>
        <w:tc>
          <w:tcPr>
            <w:shd w:val="clear" w:color="auto" w:fill="ffffff"/>
            <w:tcBorders>
              <w:top w:val="single" w:color="auto" w:sz="4" w:space="0"/>
              <w:left w:val="single" w:color="auto" w:sz="4" w:space="0"/>
              <w:bottom w:val="single" w:color="auto" w:sz="4" w:space="0"/>
              <w:right w:val="single" w:color="auto" w:sz="4" w:space="0"/>
            </w:tcBorders>
            <w:tcW w:w="425" w:type="dxa"/>
            <w:vAlign w:val="center"/>
            <w:vMerge w:val="restart"/>
            <w:textDirection w:val="lrTb"/>
            <w:noWrap/>
          </w:tcPr>
          <w:p>
            <w:pPr>
              <w:widowControl/>
              <w:rPr>
                <w:rFonts w:hint="eastAsia" w:ascii="宋体" w:hAnsi="宋体" w:eastAsia="宋体" w:cs="宋体"/>
                <w:sz w:val="13"/>
                <w:szCs w:val="13"/>
                <w:lang w:eastAsia="zh-CN"/>
              </w:rPr>
            </w:pPr>
            <w:r>
              <w:rPr>
                <w:rFonts w:hint="eastAsia" w:ascii="宋体" w:hAnsi="宋体" w:cs="宋体"/>
                <w:sz w:val="13"/>
                <w:szCs w:val="13"/>
              </w:rPr>
              <w:t xml:space="preserve">包</w:t>
            </w:r>
            <w:r>
              <w:rPr>
                <w:rFonts w:hint="eastAsia" w:ascii="宋体" w:hAnsi="宋体" w:cs="宋体"/>
                <w:sz w:val="13"/>
                <w:szCs w:val="13"/>
                <w:lang w:val="en-US" w:eastAsia="zh-CN"/>
              </w:rPr>
              <w:t xml:space="preserve">7</w:t>
            </w:r>
            <w:r>
              <w:rPr>
                <w:rFonts w:hint="eastAsia" w:ascii="宋体" w:hAnsi="宋体" w:cs="宋体"/>
                <w:sz w:val="13"/>
                <w:szCs w:val="13"/>
                <w:lang w:eastAsia="zh-CN"/>
              </w:rPr>
              <w:t xml:space="preserve">体能训练类、毛背心</w:t>
            </w:r>
            <w:r/>
          </w:p>
        </w:tc>
        <w:tc>
          <w:tcPr>
            <w:shd w:val="clear" w:color="auto" w:fill="ffffff"/>
            <w:tcBorders>
              <w:top w:val="single" w:color="auto" w:sz="4" w:space="0"/>
              <w:left w:val="single" w:color="auto" w:sz="4" w:space="0"/>
              <w:bottom w:val="single" w:color="auto" w:sz="4" w:space="0"/>
              <w:right w:val="single" w:color="auto" w:sz="4" w:space="0"/>
            </w:tcBorders>
            <w:tcW w:w="529" w:type="dxa"/>
            <w:vAlign w:val="center"/>
            <w:textDirection w:val="lrTb"/>
            <w:noWrap/>
          </w:tcPr>
          <w:p>
            <w:pPr>
              <w:jc w:val="center"/>
              <w:widowControl/>
              <w:rPr>
                <w:rFonts w:ascii="宋体" w:hAnsi="宋体" w:cs="宋体"/>
                <w:sz w:val="15"/>
                <w:szCs w:val="15"/>
              </w:rPr>
            </w:pPr>
            <w:r>
              <w:rPr>
                <w:rFonts w:hint="eastAsia" w:ascii="宋体" w:hAnsi="宋体" w:cs="宋体"/>
                <w:sz w:val="15"/>
                <w:szCs w:val="15"/>
              </w:rPr>
              <w:t xml:space="preserve">7-1</w:t>
            </w:r>
            <w:r/>
          </w:p>
        </w:tc>
        <w:tc>
          <w:tcPr>
            <w:shd w:val="clear" w:color="auto" w:fill="ffffff"/>
            <w:tcBorders>
              <w:top w:val="single" w:color="auto" w:sz="4" w:space="0"/>
              <w:left w:val="single" w:color="auto" w:sz="4" w:space="0"/>
              <w:bottom w:val="single" w:color="auto" w:sz="4" w:space="0"/>
              <w:right w:val="single" w:color="auto" w:sz="4" w:space="0"/>
            </w:tcBorders>
            <w:tcW w:w="879" w:type="dxa"/>
            <w:vAlign w:val="center"/>
            <w:textDirection w:val="lrTb"/>
            <w:noWrap/>
          </w:tcPr>
          <w:p>
            <w:pPr>
              <w:jc w:val="center"/>
              <w:widowControl/>
              <w:rPr>
                <w:rFonts w:ascii="宋体" w:hAnsi="宋体" w:cs="宋体"/>
                <w:sz w:val="15"/>
                <w:szCs w:val="15"/>
              </w:rPr>
            </w:pPr>
            <w:r>
              <w:rPr>
                <w:rFonts w:hint="eastAsia" w:ascii="宋体" w:hAnsi="宋体" w:cs="宋体"/>
                <w:sz w:val="15"/>
                <w:szCs w:val="15"/>
              </w:rPr>
              <w:t xml:space="preserve">长袖体能训练服（聚酯氨纶空气层针织布）</w:t>
            </w:r>
            <w:r/>
          </w:p>
        </w:tc>
        <w:tc>
          <w:tcPr>
            <w:shd w:val="clear" w:color="auto" w:fill="ffffff"/>
            <w:tcBorders>
              <w:top w:val="single" w:color="auto" w:sz="4" w:space="0"/>
              <w:left w:val="single" w:color="auto" w:sz="4" w:space="0"/>
              <w:bottom w:val="single" w:color="auto" w:sz="4" w:space="0"/>
              <w:right w:val="single" w:color="auto" w:sz="4" w:space="0"/>
            </w:tcBorders>
            <w:tcW w:w="407" w:type="dxa"/>
            <w:vAlign w:val="center"/>
            <w:textDirection w:val="lrTb"/>
            <w:noWrap/>
          </w:tcPr>
          <w:p>
            <w:pPr>
              <w:jc w:val="center"/>
              <w:widowControl/>
              <w:rPr>
                <w:rFonts w:hint="eastAsia" w:eastAsia="宋体" w:cs="宋体"/>
                <w:sz w:val="15"/>
                <w:szCs w:val="15"/>
                <w:lang w:eastAsia="zh-CN"/>
              </w:rPr>
            </w:pPr>
            <w:r>
              <w:rPr>
                <w:rFonts w:hint="eastAsia" w:cs="宋体"/>
                <w:sz w:val="15"/>
                <w:szCs w:val="15"/>
                <w:lang w:eastAsia="zh-CN"/>
              </w:rPr>
              <w:t xml:space="preserve">套</w:t>
            </w:r>
            <w:r/>
          </w:p>
        </w:tc>
        <w:tc>
          <w:tcPr>
            <w:shd w:val="clear" w:color="auto" w:fill="ffffff"/>
            <w:tcBorders>
              <w:top w:val="single" w:color="auto" w:sz="4" w:space="0"/>
              <w:left w:val="single" w:color="auto" w:sz="4" w:space="0"/>
              <w:bottom w:val="single" w:color="auto" w:sz="4" w:space="0"/>
              <w:right w:val="single" w:color="auto" w:sz="4" w:space="0"/>
            </w:tcBorders>
            <w:tcW w:w="707" w:type="dxa"/>
            <w:vAlign w:val="center"/>
            <w:textDirection w:val="lrTb"/>
            <w:noWrap/>
          </w:tcPr>
          <w:p>
            <w:pPr>
              <w:jc w:val="center"/>
              <w:widowControl/>
              <w:rPr>
                <w:rFonts w:hint="default" w:eastAsia="宋体"/>
                <w:sz w:val="15"/>
                <w:szCs w:val="15"/>
                <w:lang w:val="en-US" w:eastAsia="zh-CN"/>
              </w:rPr>
            </w:pPr>
            <w:r>
              <w:rPr>
                <w:rFonts w:hint="eastAsia"/>
                <w:sz w:val="15"/>
                <w:szCs w:val="15"/>
                <w:lang w:val="en-US" w:eastAsia="zh-CN"/>
              </w:rPr>
              <w:t xml:space="preserve">254</w:t>
            </w:r>
            <w:r/>
          </w:p>
        </w:tc>
        <w:tc>
          <w:tcPr>
            <w:shd w:val="clear" w:color="auto" w:fill="ffffff"/>
            <w:tcBorders>
              <w:top w:val="single" w:color="auto" w:sz="4" w:space="0"/>
              <w:left w:val="single" w:color="auto" w:sz="4" w:space="0"/>
              <w:bottom w:val="single" w:color="auto" w:sz="4" w:space="0"/>
              <w:right w:val="single" w:color="auto" w:sz="4" w:space="0"/>
            </w:tcBorders>
            <w:tcW w:w="718" w:type="dxa"/>
            <w:vAlign w:val="center"/>
            <w:textDirection w:val="lrTb"/>
            <w:noWrap/>
          </w:tcPr>
          <w:p>
            <w:pPr>
              <w:jc w:val="center"/>
              <w:widowControl/>
              <w:rPr>
                <w:rFonts w:hint="default" w:eastAsia="宋体"/>
                <w:sz w:val="15"/>
                <w:szCs w:val="15"/>
                <w:lang w:val="en-US" w:eastAsia="zh-CN"/>
              </w:rPr>
            </w:pPr>
            <w:r>
              <w:rPr>
                <w:rFonts w:hint="eastAsia"/>
                <w:sz w:val="15"/>
                <w:szCs w:val="15"/>
                <w:lang w:val="en-US" w:eastAsia="zh-CN"/>
              </w:rPr>
              <w:t xml:space="preserve">8445</w:t>
            </w:r>
            <w:r/>
          </w:p>
        </w:tc>
        <w:tc>
          <w:tcPr>
            <w:shd w:val="clear" w:color="auto" w:fill="ffffff"/>
            <w:tcBorders>
              <w:top w:val="single" w:color="auto" w:sz="4" w:space="0"/>
              <w:left w:val="single" w:color="auto" w:sz="4" w:space="0"/>
              <w:bottom w:val="single" w:color="auto" w:sz="4" w:space="0"/>
              <w:right w:val="single" w:color="auto" w:sz="4" w:space="0"/>
            </w:tcBorders>
            <w:tcW w:w="868" w:type="dxa"/>
            <w:vAlign w:val="center"/>
            <w:textDirection w:val="lrTb"/>
            <w:noWrap/>
          </w:tcPr>
          <w:p>
            <w:pPr>
              <w:jc w:val="center"/>
              <w:widowControl/>
              <w:rPr>
                <w:rFonts w:hint="default" w:eastAsia="宋体"/>
                <w:sz w:val="15"/>
                <w:szCs w:val="15"/>
                <w:lang w:val="en-US" w:eastAsia="zh-CN"/>
              </w:rPr>
            </w:pPr>
            <w:r>
              <w:rPr>
                <w:rFonts w:hint="eastAsia"/>
                <w:sz w:val="15"/>
                <w:szCs w:val="15"/>
                <w:lang w:val="en-US" w:eastAsia="zh-CN"/>
              </w:rPr>
              <w:t xml:space="preserve">2145030</w:t>
            </w:r>
            <w:r/>
          </w:p>
        </w:tc>
        <w:tc>
          <w:tcPr>
            <w:shd w:val="clear" w:color="auto" w:fill="ffffff"/>
            <w:tcBorders>
              <w:top w:val="single" w:color="auto" w:sz="4" w:space="0"/>
              <w:left w:val="single" w:color="auto" w:sz="4" w:space="0"/>
              <w:bottom w:val="single" w:color="auto" w:sz="4" w:space="0"/>
              <w:right w:val="single" w:color="auto" w:sz="4" w:space="0"/>
            </w:tcBorders>
            <w:tcW w:w="878" w:type="dxa"/>
            <w:vAlign w:val="center"/>
            <w:vMerge w:val="restart"/>
            <w:textDirection w:val="lrTb"/>
            <w:noWrap/>
          </w:tcPr>
          <w:p>
            <w:pPr>
              <w:jc w:val="center"/>
              <w:widowControl/>
              <w:rPr>
                <w:rFonts w:hint="default" w:eastAsia="宋体"/>
                <w:sz w:val="15"/>
                <w:szCs w:val="15"/>
                <w:lang w:val="en-US" w:eastAsia="zh-CN"/>
              </w:rPr>
            </w:pPr>
            <w:r>
              <w:rPr>
                <w:rFonts w:hint="eastAsia"/>
                <w:sz w:val="15"/>
                <w:szCs w:val="15"/>
                <w:lang w:val="en-US" w:eastAsia="zh-CN"/>
              </w:rPr>
              <w:t xml:space="preserve">5061927</w:t>
            </w:r>
            <w:r/>
          </w:p>
        </w:tc>
        <w:tc>
          <w:tcPr>
            <w:shd w:val="clear" w:color="auto" w:fill="ffffff"/>
            <w:tcBorders>
              <w:top w:val="single" w:color="auto" w:sz="4" w:space="0"/>
              <w:left w:val="single" w:color="auto" w:sz="4" w:space="0"/>
              <w:bottom w:val="single" w:color="auto" w:sz="4" w:space="0"/>
              <w:right w:val="single" w:color="auto" w:sz="4" w:space="0"/>
            </w:tcBorders>
            <w:tcW w:w="1286" w:type="dxa"/>
            <w:vAlign w:val="center"/>
            <w:textDirection w:val="lrTb"/>
            <w:noWrap/>
          </w:tcPr>
          <w:p>
            <w:pPr>
              <w:jc w:val="center"/>
              <w:widowControl/>
              <w:rPr>
                <w:rFonts w:ascii="宋体" w:hAnsi="宋体"/>
                <w:color w:val="auto"/>
                <w:sz w:val="15"/>
                <w:szCs w:val="15"/>
              </w:rPr>
            </w:pPr>
            <w:r>
              <w:rPr>
                <w:rFonts w:hint="eastAsia" w:ascii="宋体" w:hAnsi="宋体" w:cs="宋体"/>
                <w:color w:val="auto"/>
                <w:sz w:val="15"/>
                <w:szCs w:val="15"/>
              </w:rPr>
              <w:t xml:space="preserve">男长袖体能训练服（聚酯氨纶空气层针织布）</w:t>
            </w:r>
            <w:r>
              <w:rPr>
                <w:rFonts w:hint="eastAsia" w:ascii="宋体" w:hAnsi="宋体"/>
                <w:color w:val="auto"/>
                <w:sz w:val="15"/>
                <w:szCs w:val="15"/>
              </w:rPr>
              <w:t xml:space="preserve">，数量：1套，号型：男175/96/</w:t>
            </w:r>
            <w:r>
              <w:rPr>
                <w:rFonts w:ascii="宋体" w:hAnsi="宋体"/>
                <w:color w:val="auto"/>
                <w:sz w:val="15"/>
                <w:szCs w:val="15"/>
              </w:rPr>
              <w:t xml:space="preserve">86</w:t>
            </w:r>
            <w:r/>
          </w:p>
        </w:tc>
        <w:tc>
          <w:tcPr>
            <w:shd w:val="clear" w:color="auto" w:fill="ffffff"/>
            <w:tcBorders>
              <w:top w:val="single" w:color="auto" w:sz="4" w:space="0"/>
              <w:left w:val="single" w:color="auto" w:sz="4" w:space="0"/>
              <w:bottom w:val="single" w:color="auto" w:sz="4" w:space="0"/>
              <w:right w:val="single" w:color="auto" w:sz="4" w:space="0"/>
            </w:tcBorders>
            <w:tcW w:w="578" w:type="dxa"/>
            <w:vAlign w:val="center"/>
            <w:textDirection w:val="lrTb"/>
            <w:noWrap/>
          </w:tcPr>
          <w:p>
            <w:pPr>
              <w:jc w:val="center"/>
              <w:widowControl/>
              <w:rPr>
                <w:rFonts w:ascii="宋体" w:hAnsi="宋体"/>
                <w:sz w:val="15"/>
                <w:szCs w:val="15"/>
              </w:rPr>
            </w:pPr>
            <w:r>
              <w:rPr>
                <w:rFonts w:hint="eastAsia" w:ascii="宋体" w:hAnsi="宋体"/>
                <w:sz w:val="15"/>
                <w:szCs w:val="15"/>
              </w:rPr>
              <w:t xml:space="preserve">工业</w:t>
            </w:r>
            <w:r/>
          </w:p>
        </w:tc>
        <w:tc>
          <w:tcPr>
            <w:shd w:val="clear" w:color="auto" w:fill="ffffff"/>
            <w:tcBorders>
              <w:top w:val="single" w:color="auto" w:sz="4" w:space="0"/>
              <w:left w:val="single" w:color="auto" w:sz="4" w:space="0"/>
              <w:bottom w:val="single" w:color="auto" w:sz="4" w:space="0"/>
              <w:right w:val="single" w:color="auto" w:sz="4" w:space="0"/>
            </w:tcBorders>
            <w:tcW w:w="1556" w:type="dxa"/>
            <w:vAlign w:val="center"/>
            <w:textDirection w:val="lrTb"/>
            <w:noWrap/>
          </w:tcPr>
          <w:p>
            <w:pPr>
              <w:widowControl/>
              <w:rPr>
                <w:rFonts w:ascii="宋体" w:hAnsi="宋体"/>
                <w:sz w:val="15"/>
                <w:szCs w:val="15"/>
              </w:rPr>
            </w:pPr>
            <w:r>
              <w:rPr>
                <w:rFonts w:ascii="宋体" w:hAnsi="宋体"/>
                <w:sz w:val="15"/>
                <w:szCs w:val="15"/>
              </w:rPr>
              <w:t xml:space="preserve">1.样式；2.号型规格；3.颜色及色泽偏差范围；4.材料外观；5.裁片纱向；6.敷衬；7.缝制；8.标志</w:t>
            </w:r>
            <w:r>
              <w:rPr>
                <w:rFonts w:hint="eastAsia" w:ascii="宋体" w:hAnsi="宋体"/>
                <w:sz w:val="15"/>
                <w:szCs w:val="15"/>
                <w:lang w:eastAsia="zh-CN"/>
              </w:rPr>
              <w:t xml:space="preserve">（去除产品名称标志、号型标志、维护标志、检验章）</w:t>
            </w:r>
            <w:r>
              <w:rPr>
                <w:rFonts w:ascii="宋体" w:hAnsi="宋体"/>
                <w:sz w:val="15"/>
                <w:szCs w:val="15"/>
              </w:rPr>
              <w:t xml:space="preserve">；9.成品外观质量及疵点</w:t>
            </w:r>
            <w:r/>
          </w:p>
        </w:tc>
        <w:tc>
          <w:tcPr>
            <w:shd w:val="clear" w:color="auto" w:fill="ffffff"/>
            <w:tcBorders>
              <w:top w:val="single" w:color="auto" w:sz="4" w:space="0"/>
              <w:left w:val="single" w:color="auto" w:sz="4" w:space="0"/>
              <w:bottom w:val="single" w:color="auto" w:sz="4" w:space="0"/>
              <w:right w:val="single" w:color="auto" w:sz="4" w:space="0"/>
            </w:tcBorders>
            <w:tcW w:w="1021" w:type="dxa"/>
            <w:vAlign w:val="center"/>
            <w:textDirection w:val="lrTb"/>
            <w:noWrap/>
          </w:tcPr>
          <w:p>
            <w:pPr>
              <w:jc w:val="both"/>
              <w:widowControl/>
              <w:rPr>
                <w:rFonts w:ascii="宋体" w:hAnsi="宋体"/>
                <w:sz w:val="15"/>
                <w:szCs w:val="15"/>
              </w:rPr>
            </w:pPr>
            <w:r>
              <w:rPr>
                <w:rFonts w:hint="eastAsia" w:ascii="宋体" w:hAnsi="宋体"/>
                <w:sz w:val="15"/>
                <w:szCs w:val="15"/>
                <w:lang w:eastAsia="zh-CN"/>
              </w:rPr>
              <w:t xml:space="preserve">轻缺陷上衣</w:t>
            </w:r>
            <w:r>
              <w:rPr>
                <w:rFonts w:hint="eastAsia" w:ascii="宋体" w:hAnsi="宋体"/>
                <w:sz w:val="15"/>
                <w:szCs w:val="15"/>
                <w:lang w:val="en-US" w:eastAsia="zh-CN"/>
              </w:rPr>
              <w:t xml:space="preserve">6个、裤子4个，合计10个</w:t>
            </w:r>
            <w:r/>
          </w:p>
        </w:tc>
      </w:tr>
      <w:tr>
        <w:trPr>
          <w:trHeight w:val="1450"/>
        </w:trPr>
        <w:tc>
          <w:tcPr>
            <w:shd w:val="clear" w:color="auto" w:fill="ffffff"/>
            <w:tcBorders>
              <w:top w:val="single" w:color="auto" w:sz="4" w:space="0"/>
              <w:left w:val="single" w:color="auto" w:sz="4" w:space="0"/>
              <w:bottom w:val="single" w:color="auto" w:sz="4" w:space="0"/>
              <w:right w:val="single" w:color="auto" w:sz="4" w:space="0"/>
            </w:tcBorders>
            <w:tcW w:w="425" w:type="dxa"/>
            <w:vAlign w:val="center"/>
            <w:vMerge w:val="continue"/>
            <w:textDirection w:val="lrTb"/>
            <w:noWrap/>
          </w:tcPr>
          <w:p>
            <w:pPr>
              <w:widowControl/>
              <w:rPr>
                <w:rFonts w:ascii="宋体" w:hAnsi="宋体" w:cs="宋体"/>
                <w:sz w:val="13"/>
                <w:szCs w:val="13"/>
              </w:rPr>
            </w:pPr>
            <w:r>
              <w:rPr>
                <w:rFonts w:ascii="宋体" w:hAnsi="宋体" w:cs="宋体"/>
                <w:sz w:val="13"/>
                <w:szCs w:val="13"/>
              </w:rPr>
            </w:r>
            <w:r/>
          </w:p>
        </w:tc>
        <w:tc>
          <w:tcPr>
            <w:shd w:val="clear" w:color="auto" w:fill="ffffff"/>
            <w:tcBorders>
              <w:top w:val="single" w:color="auto" w:sz="4" w:space="0"/>
              <w:left w:val="single" w:color="auto" w:sz="4" w:space="0"/>
              <w:bottom w:val="single" w:color="auto" w:sz="4" w:space="0"/>
              <w:right w:val="single" w:color="auto" w:sz="4" w:space="0"/>
            </w:tcBorders>
            <w:tcW w:w="529" w:type="dxa"/>
            <w:vAlign w:val="center"/>
            <w:textDirection w:val="lrTb"/>
            <w:noWrap/>
          </w:tcPr>
          <w:p>
            <w:pPr>
              <w:jc w:val="center"/>
              <w:widowControl/>
              <w:rPr>
                <w:rFonts w:ascii="宋体" w:hAnsi="宋体" w:cs="宋体"/>
                <w:sz w:val="15"/>
                <w:szCs w:val="15"/>
              </w:rPr>
            </w:pPr>
            <w:r>
              <w:rPr>
                <w:rFonts w:hint="eastAsia" w:ascii="宋体" w:hAnsi="宋体" w:cs="宋体"/>
                <w:sz w:val="15"/>
                <w:szCs w:val="15"/>
              </w:rPr>
              <w:t xml:space="preserve">7-2</w:t>
            </w:r>
            <w:r/>
          </w:p>
        </w:tc>
        <w:tc>
          <w:tcPr>
            <w:shd w:val="clear" w:color="auto" w:fill="ffffff"/>
            <w:tcBorders>
              <w:top w:val="single" w:color="auto" w:sz="4" w:space="0"/>
              <w:left w:val="single" w:color="auto" w:sz="4" w:space="0"/>
              <w:bottom w:val="single" w:color="auto" w:sz="4" w:space="0"/>
              <w:right w:val="single" w:color="auto" w:sz="4" w:space="0"/>
            </w:tcBorders>
            <w:tcW w:w="879" w:type="dxa"/>
            <w:vAlign w:val="center"/>
            <w:textDirection w:val="lrTb"/>
            <w:noWrap/>
          </w:tcPr>
          <w:p>
            <w:pPr>
              <w:jc w:val="center"/>
              <w:widowControl/>
              <w:rPr>
                <w:rFonts w:ascii="宋体" w:hAnsi="宋体" w:cs="宋体"/>
                <w:sz w:val="15"/>
                <w:szCs w:val="15"/>
              </w:rPr>
            </w:pPr>
            <w:r>
              <w:rPr>
                <w:rFonts w:hint="eastAsia" w:ascii="宋体" w:hAnsi="宋体" w:cs="宋体"/>
                <w:sz w:val="15"/>
                <w:szCs w:val="15"/>
              </w:rPr>
              <w:t xml:space="preserve">体能训练短裤</w:t>
            </w:r>
            <w:r/>
          </w:p>
        </w:tc>
        <w:tc>
          <w:tcPr>
            <w:shd w:val="clear" w:color="auto" w:fill="ffffff"/>
            <w:tcBorders>
              <w:top w:val="single" w:color="auto" w:sz="4" w:space="0"/>
              <w:left w:val="single" w:color="auto" w:sz="4" w:space="0"/>
              <w:bottom w:val="single" w:color="auto" w:sz="4" w:space="0"/>
              <w:right w:val="single" w:color="auto" w:sz="4" w:space="0"/>
            </w:tcBorders>
            <w:tcW w:w="407" w:type="dxa"/>
            <w:vAlign w:val="center"/>
            <w:textDirection w:val="lrTb"/>
            <w:noWrap/>
          </w:tcPr>
          <w:p>
            <w:pPr>
              <w:jc w:val="center"/>
              <w:widowControl/>
              <w:rPr>
                <w:rFonts w:hint="eastAsia" w:eastAsia="宋体" w:cs="宋体"/>
                <w:sz w:val="15"/>
                <w:szCs w:val="15"/>
                <w:lang w:eastAsia="zh-CN"/>
              </w:rPr>
            </w:pPr>
            <w:r>
              <w:rPr>
                <w:rFonts w:hint="eastAsia" w:cs="宋体"/>
                <w:sz w:val="15"/>
                <w:szCs w:val="15"/>
                <w:lang w:eastAsia="zh-CN"/>
              </w:rPr>
              <w:t xml:space="preserve">条</w:t>
            </w:r>
            <w:r/>
          </w:p>
        </w:tc>
        <w:tc>
          <w:tcPr>
            <w:shd w:val="clear" w:color="auto" w:fill="ffffff"/>
            <w:tcBorders>
              <w:top w:val="single" w:color="auto" w:sz="4" w:space="0"/>
              <w:left w:val="single" w:color="auto" w:sz="4" w:space="0"/>
              <w:bottom w:val="single" w:color="auto" w:sz="4" w:space="0"/>
              <w:right w:val="single" w:color="auto" w:sz="4" w:space="0"/>
            </w:tcBorders>
            <w:tcW w:w="707" w:type="dxa"/>
            <w:vAlign w:val="center"/>
            <w:textDirection w:val="lrTb"/>
            <w:noWrap/>
          </w:tcPr>
          <w:p>
            <w:pPr>
              <w:jc w:val="center"/>
              <w:widowControl/>
              <w:rPr>
                <w:rFonts w:hint="default" w:eastAsia="宋体"/>
                <w:sz w:val="15"/>
                <w:szCs w:val="15"/>
                <w:lang w:val="en-US" w:eastAsia="zh-CN"/>
              </w:rPr>
            </w:pPr>
            <w:r>
              <w:rPr>
                <w:rFonts w:hint="eastAsia"/>
                <w:sz w:val="15"/>
                <w:szCs w:val="15"/>
                <w:lang w:val="en-US" w:eastAsia="zh-CN"/>
              </w:rPr>
              <w:t xml:space="preserve">65</w:t>
            </w:r>
            <w:r/>
          </w:p>
        </w:tc>
        <w:tc>
          <w:tcPr>
            <w:shd w:val="clear" w:color="auto" w:fill="ffffff"/>
            <w:tcBorders>
              <w:top w:val="single" w:color="auto" w:sz="4" w:space="0"/>
              <w:left w:val="single" w:color="auto" w:sz="4" w:space="0"/>
              <w:bottom w:val="single" w:color="auto" w:sz="4" w:space="0"/>
              <w:right w:val="single" w:color="auto" w:sz="4" w:space="0"/>
            </w:tcBorders>
            <w:tcW w:w="718" w:type="dxa"/>
            <w:vAlign w:val="center"/>
            <w:textDirection w:val="lrTb"/>
            <w:noWrap/>
          </w:tcPr>
          <w:p>
            <w:pPr>
              <w:jc w:val="center"/>
              <w:widowControl/>
              <w:rPr>
                <w:rFonts w:hint="default" w:eastAsia="宋体"/>
                <w:sz w:val="15"/>
                <w:szCs w:val="15"/>
                <w:lang w:val="en-US" w:eastAsia="zh-CN"/>
              </w:rPr>
            </w:pPr>
            <w:r>
              <w:rPr>
                <w:rFonts w:hint="eastAsia"/>
                <w:sz w:val="15"/>
                <w:szCs w:val="15"/>
                <w:lang w:val="en-US" w:eastAsia="zh-CN"/>
              </w:rPr>
              <w:t xml:space="preserve">9077</w:t>
            </w:r>
            <w:r/>
          </w:p>
        </w:tc>
        <w:tc>
          <w:tcPr>
            <w:shd w:val="clear" w:color="auto" w:fill="ffffff"/>
            <w:tcBorders>
              <w:top w:val="single" w:color="auto" w:sz="4" w:space="0"/>
              <w:left w:val="single" w:color="auto" w:sz="4" w:space="0"/>
              <w:bottom w:val="single" w:color="auto" w:sz="4" w:space="0"/>
              <w:right w:val="single" w:color="auto" w:sz="4" w:space="0"/>
            </w:tcBorders>
            <w:tcW w:w="868" w:type="dxa"/>
            <w:vAlign w:val="center"/>
            <w:textDirection w:val="lrTb"/>
            <w:noWrap/>
          </w:tcPr>
          <w:p>
            <w:pPr>
              <w:jc w:val="center"/>
              <w:widowControl/>
              <w:rPr>
                <w:rFonts w:hint="default" w:eastAsia="宋体"/>
                <w:sz w:val="15"/>
                <w:szCs w:val="15"/>
                <w:lang w:val="en-US" w:eastAsia="zh-CN"/>
              </w:rPr>
            </w:pPr>
            <w:r>
              <w:rPr>
                <w:rFonts w:hint="eastAsia"/>
                <w:sz w:val="15"/>
                <w:szCs w:val="15"/>
                <w:lang w:val="en-US" w:eastAsia="zh-CN"/>
              </w:rPr>
              <w:t xml:space="preserve">590005</w:t>
            </w:r>
            <w:r/>
          </w:p>
        </w:tc>
        <w:tc>
          <w:tcPr>
            <w:shd w:val="clear" w:color="auto" w:fill="ffffff"/>
            <w:tcBorders>
              <w:top w:val="single" w:color="auto" w:sz="4" w:space="0"/>
              <w:left w:val="single" w:color="auto" w:sz="4" w:space="0"/>
              <w:bottom w:val="single" w:color="auto" w:sz="4" w:space="0"/>
              <w:right w:val="single" w:color="auto" w:sz="4" w:space="0"/>
            </w:tcBorders>
            <w:tcW w:w="878" w:type="dxa"/>
            <w:vAlign w:val="center"/>
            <w:vMerge w:val="continue"/>
            <w:textDirection w:val="lrTb"/>
            <w:noWrap/>
          </w:tcPr>
          <w:p>
            <w:pPr>
              <w:jc w:val="center"/>
              <w:widowControl/>
              <w:rPr>
                <w:sz w:val="15"/>
                <w:szCs w:val="15"/>
              </w:rPr>
            </w:pPr>
            <w:r>
              <w:rPr>
                <w:sz w:val="15"/>
                <w:szCs w:val="15"/>
              </w:rPr>
            </w:r>
            <w:r/>
          </w:p>
        </w:tc>
        <w:tc>
          <w:tcPr>
            <w:shd w:val="clear" w:color="auto" w:fill="ffffff"/>
            <w:tcBorders>
              <w:top w:val="single" w:color="auto" w:sz="4" w:space="0"/>
              <w:left w:val="single" w:color="auto" w:sz="4" w:space="0"/>
              <w:bottom w:val="single" w:color="auto" w:sz="4" w:space="0"/>
              <w:right w:val="single" w:color="auto" w:sz="4" w:space="0"/>
            </w:tcBorders>
            <w:tcW w:w="1286" w:type="dxa"/>
            <w:vAlign w:val="center"/>
            <w:textDirection w:val="lrTb"/>
            <w:noWrap/>
          </w:tcPr>
          <w:p>
            <w:pPr>
              <w:jc w:val="center"/>
              <w:widowControl/>
              <w:rPr>
                <w:rFonts w:ascii="宋体" w:hAnsi="宋体"/>
                <w:color w:val="auto"/>
                <w:sz w:val="15"/>
                <w:szCs w:val="15"/>
              </w:rPr>
            </w:pPr>
            <w:r>
              <w:rPr>
                <w:rFonts w:hint="eastAsia" w:ascii="宋体" w:hAnsi="宋体" w:cs="宋体"/>
                <w:color w:val="auto"/>
                <w:sz w:val="15"/>
                <w:szCs w:val="15"/>
              </w:rPr>
              <w:t xml:space="preserve">男体能训练短裤</w:t>
            </w:r>
            <w:r>
              <w:rPr>
                <w:rFonts w:hint="eastAsia" w:ascii="宋体" w:hAnsi="宋体"/>
                <w:color w:val="auto"/>
                <w:sz w:val="15"/>
                <w:szCs w:val="15"/>
              </w:rPr>
              <w:t xml:space="preserve">，数量：1条，号型：男175/86</w:t>
            </w:r>
            <w:r/>
          </w:p>
        </w:tc>
        <w:tc>
          <w:tcPr>
            <w:shd w:val="clear" w:color="auto" w:fill="ffffff"/>
            <w:tcBorders>
              <w:top w:val="single" w:color="auto" w:sz="4" w:space="0"/>
              <w:left w:val="single" w:color="auto" w:sz="4" w:space="0"/>
              <w:bottom w:val="single" w:color="auto" w:sz="4" w:space="0"/>
              <w:right w:val="single" w:color="auto" w:sz="4" w:space="0"/>
            </w:tcBorders>
            <w:tcW w:w="578" w:type="dxa"/>
            <w:vAlign w:val="center"/>
            <w:textDirection w:val="lrTb"/>
            <w:noWrap/>
          </w:tcPr>
          <w:p>
            <w:pPr>
              <w:jc w:val="center"/>
              <w:widowControl/>
              <w:rPr>
                <w:rFonts w:ascii="宋体" w:hAnsi="宋体"/>
                <w:sz w:val="15"/>
                <w:szCs w:val="15"/>
              </w:rPr>
            </w:pPr>
            <w:r>
              <w:rPr>
                <w:rFonts w:hint="eastAsia" w:ascii="宋体" w:hAnsi="宋体"/>
                <w:sz w:val="15"/>
                <w:szCs w:val="15"/>
              </w:rPr>
              <w:t xml:space="preserve">工业</w:t>
            </w:r>
            <w:r/>
          </w:p>
        </w:tc>
        <w:tc>
          <w:tcPr>
            <w:shd w:val="clear" w:color="auto" w:fill="ffffff"/>
            <w:tcBorders>
              <w:top w:val="single" w:color="auto" w:sz="4" w:space="0"/>
              <w:left w:val="single" w:color="auto" w:sz="4" w:space="0"/>
              <w:bottom w:val="single" w:color="auto" w:sz="4" w:space="0"/>
              <w:right w:val="single" w:color="auto" w:sz="4" w:space="0"/>
            </w:tcBorders>
            <w:tcW w:w="1556" w:type="dxa"/>
            <w:vAlign w:val="center"/>
            <w:textDirection w:val="lrTb"/>
            <w:noWrap/>
          </w:tcPr>
          <w:p>
            <w:pPr>
              <w:widowControl/>
              <w:rPr>
                <w:rFonts w:ascii="宋体" w:hAnsi="宋体"/>
                <w:sz w:val="15"/>
                <w:szCs w:val="15"/>
              </w:rPr>
            </w:pPr>
            <w:r>
              <w:rPr>
                <w:rFonts w:ascii="宋体" w:hAnsi="宋体"/>
                <w:sz w:val="15"/>
                <w:szCs w:val="15"/>
              </w:rPr>
              <w:t xml:space="preserve">1.样式；2.号型规格；3.颜色及色泽偏差范围；4.材料外观；5.裁片纱向；6.敷衬；7.缝制；8.成品外观质量及疵点</w:t>
            </w:r>
            <w:r/>
          </w:p>
        </w:tc>
        <w:tc>
          <w:tcPr>
            <w:shd w:val="clear" w:color="auto" w:fill="ffffff"/>
            <w:tcBorders>
              <w:top w:val="single" w:color="auto" w:sz="4" w:space="0"/>
              <w:left w:val="single" w:color="auto" w:sz="4" w:space="0"/>
              <w:bottom w:val="single" w:color="auto" w:sz="4" w:space="0"/>
              <w:right w:val="single" w:color="auto" w:sz="4" w:space="0"/>
            </w:tcBorders>
            <w:tcW w:w="1021" w:type="dxa"/>
            <w:vAlign w:val="center"/>
            <w:textDirection w:val="lrTb"/>
            <w:noWrap/>
          </w:tcPr>
          <w:p>
            <w:pPr>
              <w:jc w:val="both"/>
              <w:widowControl/>
              <w:rPr>
                <w:rFonts w:ascii="宋体" w:hAnsi="宋体"/>
                <w:sz w:val="15"/>
                <w:szCs w:val="15"/>
              </w:rPr>
            </w:pPr>
            <w:r>
              <w:rPr>
                <w:rFonts w:hint="eastAsia" w:ascii="宋体" w:hAnsi="宋体"/>
                <w:sz w:val="15"/>
                <w:szCs w:val="15"/>
                <w:lang w:eastAsia="zh-CN"/>
              </w:rPr>
              <w:t xml:space="preserve">轻缺陷</w:t>
            </w:r>
            <w:r>
              <w:rPr>
                <w:rFonts w:hint="eastAsia" w:ascii="宋体" w:hAnsi="宋体"/>
                <w:sz w:val="15"/>
                <w:szCs w:val="15"/>
                <w:lang w:val="en-US" w:eastAsia="zh-CN"/>
              </w:rPr>
              <w:t xml:space="preserve">4个</w:t>
            </w:r>
            <w:r/>
          </w:p>
        </w:tc>
      </w:tr>
      <w:tr>
        <w:trPr>
          <w:trHeight w:val="663"/>
        </w:trPr>
        <w:tc>
          <w:tcPr>
            <w:shd w:val="clear" w:color="auto" w:fill="ffffff"/>
            <w:tcBorders>
              <w:top w:val="single" w:color="auto" w:sz="4" w:space="0"/>
              <w:left w:val="single" w:color="auto" w:sz="4" w:space="0"/>
              <w:bottom w:val="single" w:color="auto" w:sz="4" w:space="0"/>
              <w:right w:val="single" w:color="auto" w:sz="4" w:space="0"/>
            </w:tcBorders>
            <w:tcW w:w="425" w:type="dxa"/>
            <w:vAlign w:val="center"/>
            <w:vMerge w:val="continue"/>
            <w:textDirection w:val="lrTb"/>
            <w:noWrap/>
          </w:tcPr>
          <w:p>
            <w:pPr>
              <w:widowControl/>
              <w:rPr>
                <w:rFonts w:ascii="宋体" w:hAnsi="宋体" w:cs="宋体"/>
                <w:sz w:val="13"/>
                <w:szCs w:val="13"/>
              </w:rPr>
            </w:pPr>
            <w:r>
              <w:rPr>
                <w:rFonts w:ascii="宋体" w:hAnsi="宋体" w:cs="宋体"/>
                <w:sz w:val="13"/>
                <w:szCs w:val="13"/>
              </w:rPr>
            </w:r>
            <w:r/>
          </w:p>
        </w:tc>
        <w:tc>
          <w:tcPr>
            <w:shd w:val="clear" w:color="auto" w:fill="ffffff"/>
            <w:tcBorders>
              <w:top w:val="single" w:color="auto" w:sz="4" w:space="0"/>
              <w:left w:val="single" w:color="auto" w:sz="4" w:space="0"/>
              <w:bottom w:val="single" w:color="auto" w:sz="4" w:space="0"/>
              <w:right w:val="single" w:color="auto" w:sz="4" w:space="0"/>
            </w:tcBorders>
            <w:tcW w:w="529" w:type="dxa"/>
            <w:vAlign w:val="center"/>
            <w:textDirection w:val="lrTb"/>
            <w:noWrap/>
          </w:tcPr>
          <w:p>
            <w:pPr>
              <w:jc w:val="center"/>
              <w:widowControl/>
              <w:rPr>
                <w:rFonts w:ascii="宋体" w:hAnsi="宋体" w:cs="宋体"/>
                <w:sz w:val="15"/>
                <w:szCs w:val="15"/>
              </w:rPr>
            </w:pPr>
            <w:r>
              <w:rPr>
                <w:rFonts w:hint="eastAsia" w:ascii="宋体" w:hAnsi="宋体" w:cs="宋体"/>
                <w:sz w:val="15"/>
                <w:szCs w:val="15"/>
              </w:rPr>
              <w:t xml:space="preserve">7-3</w:t>
            </w:r>
            <w:r/>
          </w:p>
        </w:tc>
        <w:tc>
          <w:tcPr>
            <w:shd w:val="clear" w:color="auto" w:fill="ffffff"/>
            <w:tcBorders>
              <w:top w:val="single" w:color="auto" w:sz="4" w:space="0"/>
              <w:left w:val="single" w:color="auto" w:sz="4" w:space="0"/>
              <w:bottom w:val="single" w:color="auto" w:sz="4" w:space="0"/>
              <w:right w:val="single" w:color="auto" w:sz="4" w:space="0"/>
            </w:tcBorders>
            <w:tcW w:w="879" w:type="dxa"/>
            <w:vAlign w:val="center"/>
            <w:textDirection w:val="lrTb"/>
            <w:noWrap/>
          </w:tcPr>
          <w:p>
            <w:pPr>
              <w:jc w:val="center"/>
              <w:widowControl/>
              <w:rPr>
                <w:rFonts w:ascii="宋体" w:hAnsi="宋体" w:cs="宋体"/>
                <w:sz w:val="15"/>
                <w:szCs w:val="15"/>
              </w:rPr>
            </w:pPr>
            <w:r>
              <w:rPr>
                <w:rFonts w:hint="eastAsia" w:ascii="宋体" w:hAnsi="宋体" w:cs="宋体"/>
                <w:sz w:val="15"/>
                <w:szCs w:val="15"/>
              </w:rPr>
              <w:t xml:space="preserve">长袖T恤</w:t>
            </w:r>
            <w:r/>
          </w:p>
        </w:tc>
        <w:tc>
          <w:tcPr>
            <w:shd w:val="clear" w:color="auto" w:fill="ffffff"/>
            <w:tcBorders>
              <w:top w:val="single" w:color="auto" w:sz="4" w:space="0"/>
              <w:left w:val="single" w:color="auto" w:sz="4" w:space="0"/>
              <w:bottom w:val="single" w:color="auto" w:sz="4" w:space="0"/>
              <w:right w:val="single" w:color="auto" w:sz="4" w:space="0"/>
            </w:tcBorders>
            <w:tcW w:w="407" w:type="dxa"/>
            <w:vAlign w:val="center"/>
            <w:textDirection w:val="lrTb"/>
            <w:noWrap/>
          </w:tcPr>
          <w:p>
            <w:pPr>
              <w:jc w:val="center"/>
              <w:widowControl/>
              <w:rPr>
                <w:rFonts w:hint="eastAsia" w:eastAsia="宋体" w:cs="宋体"/>
                <w:sz w:val="15"/>
                <w:szCs w:val="15"/>
                <w:lang w:eastAsia="zh-CN"/>
              </w:rPr>
            </w:pPr>
            <w:r>
              <w:rPr>
                <w:rFonts w:hint="eastAsia" w:cs="宋体"/>
                <w:sz w:val="15"/>
                <w:szCs w:val="15"/>
                <w:lang w:eastAsia="zh-CN"/>
              </w:rPr>
              <w:t xml:space="preserve">件</w:t>
            </w:r>
            <w:r/>
          </w:p>
        </w:tc>
        <w:tc>
          <w:tcPr>
            <w:shd w:val="clear" w:color="auto" w:fill="ffffff"/>
            <w:tcBorders>
              <w:top w:val="single" w:color="auto" w:sz="4" w:space="0"/>
              <w:left w:val="single" w:color="auto" w:sz="4" w:space="0"/>
              <w:bottom w:val="single" w:color="auto" w:sz="4" w:space="0"/>
              <w:right w:val="single" w:color="auto" w:sz="4" w:space="0"/>
            </w:tcBorders>
            <w:tcW w:w="707" w:type="dxa"/>
            <w:vAlign w:val="center"/>
            <w:textDirection w:val="lrTb"/>
            <w:noWrap/>
          </w:tcPr>
          <w:p>
            <w:pPr>
              <w:jc w:val="center"/>
              <w:widowControl/>
              <w:rPr>
                <w:rFonts w:hint="default" w:eastAsia="宋体"/>
                <w:sz w:val="15"/>
                <w:szCs w:val="15"/>
                <w:lang w:val="en-US" w:eastAsia="zh-CN"/>
              </w:rPr>
            </w:pPr>
            <w:r>
              <w:rPr>
                <w:rFonts w:hint="eastAsia"/>
                <w:sz w:val="15"/>
                <w:szCs w:val="15"/>
                <w:lang w:val="en-US" w:eastAsia="zh-CN"/>
              </w:rPr>
              <w:t xml:space="preserve">75</w:t>
            </w:r>
            <w:r/>
          </w:p>
        </w:tc>
        <w:tc>
          <w:tcPr>
            <w:shd w:val="clear" w:color="auto" w:fill="ffffff"/>
            <w:tcBorders>
              <w:top w:val="single" w:color="auto" w:sz="4" w:space="0"/>
              <w:left w:val="single" w:color="auto" w:sz="4" w:space="0"/>
              <w:bottom w:val="single" w:color="auto" w:sz="4" w:space="0"/>
              <w:right w:val="single" w:color="auto" w:sz="4" w:space="0"/>
            </w:tcBorders>
            <w:tcW w:w="718" w:type="dxa"/>
            <w:vAlign w:val="center"/>
            <w:textDirection w:val="lrTb"/>
            <w:noWrap/>
          </w:tcPr>
          <w:p>
            <w:pPr>
              <w:jc w:val="center"/>
              <w:widowControl/>
              <w:rPr>
                <w:rFonts w:hint="default" w:eastAsia="宋体"/>
                <w:sz w:val="15"/>
                <w:szCs w:val="15"/>
                <w:lang w:val="en-US" w:eastAsia="zh-CN"/>
              </w:rPr>
            </w:pPr>
            <w:r>
              <w:rPr>
                <w:rFonts w:hint="eastAsia"/>
                <w:sz w:val="15"/>
                <w:szCs w:val="15"/>
                <w:lang w:val="en-US" w:eastAsia="zh-CN"/>
              </w:rPr>
              <w:t xml:space="preserve">9077</w:t>
            </w:r>
            <w:r/>
          </w:p>
        </w:tc>
        <w:tc>
          <w:tcPr>
            <w:shd w:val="clear" w:color="auto" w:fill="ffffff"/>
            <w:tcBorders>
              <w:top w:val="single" w:color="auto" w:sz="4" w:space="0"/>
              <w:left w:val="single" w:color="auto" w:sz="4" w:space="0"/>
              <w:bottom w:val="single" w:color="auto" w:sz="4" w:space="0"/>
              <w:right w:val="single" w:color="auto" w:sz="4" w:space="0"/>
            </w:tcBorders>
            <w:tcW w:w="868" w:type="dxa"/>
            <w:vAlign w:val="center"/>
            <w:textDirection w:val="lrTb"/>
            <w:noWrap/>
          </w:tcPr>
          <w:p>
            <w:pPr>
              <w:jc w:val="center"/>
              <w:widowControl/>
              <w:rPr>
                <w:rFonts w:hint="default" w:eastAsia="宋体"/>
                <w:sz w:val="15"/>
                <w:szCs w:val="15"/>
                <w:lang w:val="en-US" w:eastAsia="zh-CN"/>
              </w:rPr>
            </w:pPr>
            <w:r>
              <w:rPr>
                <w:rFonts w:hint="eastAsia"/>
                <w:sz w:val="15"/>
                <w:szCs w:val="15"/>
                <w:lang w:val="en-US" w:eastAsia="zh-CN"/>
              </w:rPr>
              <w:t xml:space="preserve">680775</w:t>
            </w:r>
            <w:r/>
          </w:p>
        </w:tc>
        <w:tc>
          <w:tcPr>
            <w:shd w:val="clear" w:color="auto" w:fill="ffffff"/>
            <w:tcBorders>
              <w:top w:val="single" w:color="auto" w:sz="4" w:space="0"/>
              <w:left w:val="single" w:color="auto" w:sz="4" w:space="0"/>
              <w:bottom w:val="single" w:color="auto" w:sz="4" w:space="0"/>
              <w:right w:val="single" w:color="auto" w:sz="4" w:space="0"/>
            </w:tcBorders>
            <w:tcW w:w="878" w:type="dxa"/>
            <w:vAlign w:val="center"/>
            <w:vMerge w:val="continue"/>
            <w:textDirection w:val="lrTb"/>
            <w:noWrap/>
          </w:tcPr>
          <w:p>
            <w:pPr>
              <w:jc w:val="center"/>
              <w:widowControl/>
              <w:rPr>
                <w:sz w:val="15"/>
                <w:szCs w:val="15"/>
              </w:rPr>
            </w:pPr>
            <w:r>
              <w:rPr>
                <w:sz w:val="15"/>
                <w:szCs w:val="15"/>
              </w:rPr>
            </w:r>
            <w:r/>
          </w:p>
        </w:tc>
        <w:tc>
          <w:tcPr>
            <w:shd w:val="clear" w:color="auto" w:fill="ffffff"/>
            <w:tcBorders>
              <w:top w:val="single" w:color="auto" w:sz="4" w:space="0"/>
              <w:left w:val="single" w:color="auto" w:sz="4" w:space="0"/>
              <w:bottom w:val="single" w:color="auto" w:sz="4" w:space="0"/>
              <w:right w:val="single" w:color="auto" w:sz="4" w:space="0"/>
            </w:tcBorders>
            <w:tcW w:w="1286" w:type="dxa"/>
            <w:vAlign w:val="center"/>
            <w:textDirection w:val="lrTb"/>
            <w:noWrap/>
          </w:tcPr>
          <w:p>
            <w:pPr>
              <w:jc w:val="center"/>
              <w:widowControl/>
              <w:rPr>
                <w:rFonts w:ascii="宋体" w:hAnsi="宋体"/>
                <w:color w:val="auto"/>
                <w:sz w:val="15"/>
                <w:szCs w:val="15"/>
              </w:rPr>
            </w:pPr>
            <w:r>
              <w:rPr>
                <w:rFonts w:hint="eastAsia" w:ascii="宋体" w:hAnsi="宋体" w:cs="宋体"/>
                <w:color w:val="auto"/>
                <w:sz w:val="15"/>
                <w:szCs w:val="15"/>
              </w:rPr>
              <w:t xml:space="preserve">男长袖T恤</w:t>
            </w:r>
            <w:r>
              <w:rPr>
                <w:rFonts w:hint="eastAsia" w:ascii="宋体" w:hAnsi="宋体"/>
                <w:color w:val="auto"/>
                <w:sz w:val="15"/>
                <w:szCs w:val="15"/>
              </w:rPr>
              <w:t xml:space="preserve">，数量：1件，号型：男175/96</w:t>
            </w:r>
            <w:r/>
          </w:p>
        </w:tc>
        <w:tc>
          <w:tcPr>
            <w:shd w:val="clear" w:color="auto" w:fill="ffffff"/>
            <w:tcBorders>
              <w:top w:val="single" w:color="auto" w:sz="4" w:space="0"/>
              <w:left w:val="single" w:color="auto" w:sz="4" w:space="0"/>
              <w:bottom w:val="single" w:color="auto" w:sz="4" w:space="0"/>
              <w:right w:val="single" w:color="auto" w:sz="4" w:space="0"/>
            </w:tcBorders>
            <w:tcW w:w="578" w:type="dxa"/>
            <w:vAlign w:val="center"/>
            <w:textDirection w:val="lrTb"/>
            <w:noWrap/>
          </w:tcPr>
          <w:p>
            <w:pPr>
              <w:jc w:val="center"/>
              <w:widowControl/>
              <w:rPr>
                <w:rFonts w:ascii="宋体" w:hAnsi="宋体"/>
                <w:sz w:val="15"/>
                <w:szCs w:val="15"/>
              </w:rPr>
            </w:pPr>
            <w:r>
              <w:rPr>
                <w:rFonts w:hint="eastAsia" w:ascii="宋体" w:hAnsi="宋体"/>
                <w:sz w:val="15"/>
                <w:szCs w:val="15"/>
              </w:rPr>
              <w:t xml:space="preserve">工业</w:t>
            </w:r>
            <w:r/>
          </w:p>
        </w:tc>
        <w:tc>
          <w:tcPr>
            <w:shd w:val="clear" w:color="auto" w:fill="ffffff"/>
            <w:tcBorders>
              <w:top w:val="single" w:color="auto" w:sz="4" w:space="0"/>
              <w:left w:val="single" w:color="auto" w:sz="4" w:space="0"/>
              <w:bottom w:val="single" w:color="auto" w:sz="4" w:space="0"/>
              <w:right w:val="single" w:color="auto" w:sz="4" w:space="0"/>
            </w:tcBorders>
            <w:tcW w:w="1556" w:type="dxa"/>
            <w:vAlign w:val="center"/>
            <w:textDirection w:val="lrTb"/>
            <w:noWrap/>
          </w:tcPr>
          <w:p>
            <w:pPr>
              <w:jc w:val="left"/>
              <w:widowControl/>
              <w:rPr>
                <w:rFonts w:ascii="宋体" w:hAnsi="宋体"/>
                <w:sz w:val="15"/>
                <w:szCs w:val="15"/>
              </w:rPr>
            </w:pPr>
            <w:r>
              <w:rPr>
                <w:rFonts w:ascii="宋体" w:hAnsi="宋体"/>
                <w:sz w:val="15"/>
                <w:szCs w:val="15"/>
              </w:rPr>
              <w:t xml:space="preserve">1.样式；2.号型规格；3.颜色及色泽偏差范围；4.材料外观；5.裁片纱向；6.缝制；7.标志</w:t>
            </w:r>
            <w:r>
              <w:rPr>
                <w:rFonts w:hint="eastAsia" w:ascii="宋体" w:hAnsi="宋体"/>
                <w:sz w:val="15"/>
                <w:szCs w:val="15"/>
                <w:lang w:eastAsia="zh-CN"/>
              </w:rPr>
              <w:t xml:space="preserve">（去除号型标志、维护标志、检验章）</w:t>
            </w:r>
            <w:r>
              <w:rPr>
                <w:rFonts w:ascii="宋体" w:hAnsi="宋体"/>
                <w:sz w:val="15"/>
                <w:szCs w:val="15"/>
              </w:rPr>
              <w:t xml:space="preserve">；8.成品外观质量及疵点</w:t>
            </w:r>
            <w:r/>
          </w:p>
        </w:tc>
        <w:tc>
          <w:tcPr>
            <w:shd w:val="clear" w:color="auto" w:fill="ffffff"/>
            <w:tcBorders>
              <w:top w:val="single" w:color="auto" w:sz="4" w:space="0"/>
              <w:left w:val="single" w:color="auto" w:sz="4" w:space="0"/>
              <w:bottom w:val="single" w:color="auto" w:sz="4" w:space="0"/>
              <w:right w:val="single" w:color="auto" w:sz="4" w:space="0"/>
            </w:tcBorders>
            <w:tcW w:w="1021" w:type="dxa"/>
            <w:vAlign w:val="center"/>
            <w:textDirection w:val="lrTb"/>
            <w:noWrap/>
          </w:tcPr>
          <w:p>
            <w:pPr>
              <w:jc w:val="both"/>
              <w:widowControl/>
              <w:rPr>
                <w:rFonts w:ascii="宋体" w:hAnsi="宋体"/>
                <w:sz w:val="15"/>
                <w:szCs w:val="15"/>
              </w:rPr>
            </w:pPr>
            <w:r>
              <w:rPr>
                <w:rFonts w:hint="eastAsia" w:ascii="宋体" w:hAnsi="宋体"/>
                <w:sz w:val="15"/>
                <w:szCs w:val="15"/>
                <w:lang w:eastAsia="zh-CN"/>
              </w:rPr>
              <w:t xml:space="preserve">轻缺陷</w:t>
            </w:r>
            <w:r>
              <w:rPr>
                <w:rFonts w:hint="eastAsia" w:ascii="宋体" w:hAnsi="宋体"/>
                <w:sz w:val="15"/>
                <w:szCs w:val="15"/>
                <w:lang w:val="en-US" w:eastAsia="zh-CN"/>
              </w:rPr>
              <w:t xml:space="preserve">4个</w:t>
            </w:r>
            <w:r/>
          </w:p>
        </w:tc>
      </w:tr>
      <w:tr>
        <w:trPr>
          <w:trHeight w:val="704"/>
        </w:trPr>
        <w:tc>
          <w:tcPr>
            <w:shd w:val="clear" w:color="auto" w:fill="ffffff"/>
            <w:tcBorders>
              <w:top w:val="single" w:color="auto" w:sz="4" w:space="0"/>
              <w:left w:val="single" w:color="auto" w:sz="4" w:space="0"/>
              <w:bottom w:val="single" w:color="auto" w:sz="4" w:space="0"/>
              <w:right w:val="single" w:color="auto" w:sz="4" w:space="0"/>
            </w:tcBorders>
            <w:tcW w:w="425" w:type="dxa"/>
            <w:vAlign w:val="center"/>
            <w:vMerge w:val="continue"/>
            <w:textDirection w:val="lrTb"/>
            <w:noWrap/>
          </w:tcPr>
          <w:p>
            <w:pPr>
              <w:widowControl/>
              <w:rPr>
                <w:rFonts w:ascii="宋体" w:hAnsi="宋体" w:cs="宋体"/>
                <w:sz w:val="13"/>
                <w:szCs w:val="13"/>
              </w:rPr>
            </w:pPr>
            <w:r>
              <w:rPr>
                <w:rFonts w:ascii="宋体" w:hAnsi="宋体" w:cs="宋体"/>
                <w:sz w:val="13"/>
                <w:szCs w:val="13"/>
              </w:rPr>
            </w:r>
            <w:r/>
          </w:p>
        </w:tc>
        <w:tc>
          <w:tcPr>
            <w:shd w:val="clear" w:color="auto" w:fill="ffffff"/>
            <w:tcBorders>
              <w:top w:val="single" w:color="auto" w:sz="4" w:space="0"/>
              <w:left w:val="single" w:color="auto" w:sz="4" w:space="0"/>
              <w:bottom w:val="single" w:color="auto" w:sz="4" w:space="0"/>
              <w:right w:val="single" w:color="auto" w:sz="4" w:space="0"/>
            </w:tcBorders>
            <w:tcW w:w="529" w:type="dxa"/>
            <w:vAlign w:val="center"/>
            <w:textDirection w:val="lrTb"/>
            <w:noWrap/>
          </w:tcPr>
          <w:p>
            <w:pPr>
              <w:jc w:val="center"/>
              <w:widowControl/>
              <w:rPr>
                <w:rFonts w:ascii="宋体" w:hAnsi="宋体" w:cs="宋体"/>
                <w:sz w:val="15"/>
                <w:szCs w:val="15"/>
              </w:rPr>
            </w:pPr>
            <w:r>
              <w:rPr>
                <w:rFonts w:hint="eastAsia" w:ascii="宋体" w:hAnsi="宋体" w:cs="宋体"/>
                <w:sz w:val="15"/>
                <w:szCs w:val="15"/>
              </w:rPr>
              <w:t xml:space="preserve">7-4</w:t>
            </w:r>
            <w:r/>
          </w:p>
        </w:tc>
        <w:tc>
          <w:tcPr>
            <w:shd w:val="clear" w:color="auto" w:fill="ffffff"/>
            <w:tcBorders>
              <w:top w:val="single" w:color="auto" w:sz="4" w:space="0"/>
              <w:left w:val="single" w:color="auto" w:sz="4" w:space="0"/>
              <w:bottom w:val="single" w:color="auto" w:sz="4" w:space="0"/>
              <w:right w:val="single" w:color="auto" w:sz="4" w:space="0"/>
            </w:tcBorders>
            <w:tcW w:w="879" w:type="dxa"/>
            <w:vAlign w:val="center"/>
            <w:textDirection w:val="lrTb"/>
            <w:noWrap/>
          </w:tcPr>
          <w:p>
            <w:pPr>
              <w:jc w:val="center"/>
              <w:widowControl/>
              <w:rPr>
                <w:rFonts w:ascii="宋体" w:hAnsi="宋体" w:cs="宋体"/>
                <w:sz w:val="15"/>
                <w:szCs w:val="15"/>
              </w:rPr>
            </w:pPr>
            <w:r>
              <w:rPr>
                <w:rFonts w:hint="eastAsia" w:ascii="宋体" w:hAnsi="宋体" w:cs="宋体"/>
                <w:sz w:val="15"/>
                <w:szCs w:val="15"/>
              </w:rPr>
              <w:t xml:space="preserve">短袖T恤</w:t>
            </w:r>
            <w:r/>
          </w:p>
        </w:tc>
        <w:tc>
          <w:tcPr>
            <w:shd w:val="clear" w:color="auto" w:fill="ffffff"/>
            <w:tcBorders>
              <w:top w:val="single" w:color="auto" w:sz="4" w:space="0"/>
              <w:left w:val="single" w:color="auto" w:sz="4" w:space="0"/>
              <w:bottom w:val="single" w:color="auto" w:sz="4" w:space="0"/>
              <w:right w:val="single" w:color="auto" w:sz="4" w:space="0"/>
            </w:tcBorders>
            <w:tcW w:w="407" w:type="dxa"/>
            <w:vAlign w:val="center"/>
            <w:textDirection w:val="lrTb"/>
            <w:noWrap/>
          </w:tcPr>
          <w:p>
            <w:pPr>
              <w:jc w:val="center"/>
              <w:widowControl/>
              <w:rPr>
                <w:rFonts w:hint="eastAsia" w:eastAsia="宋体" w:cs="宋体"/>
                <w:sz w:val="15"/>
                <w:szCs w:val="15"/>
                <w:lang w:eastAsia="zh-CN"/>
              </w:rPr>
            </w:pPr>
            <w:r>
              <w:rPr>
                <w:rFonts w:hint="eastAsia" w:cs="宋体"/>
                <w:sz w:val="15"/>
                <w:szCs w:val="15"/>
                <w:lang w:eastAsia="zh-CN"/>
              </w:rPr>
              <w:t xml:space="preserve">件</w:t>
            </w:r>
            <w:r/>
          </w:p>
        </w:tc>
        <w:tc>
          <w:tcPr>
            <w:shd w:val="clear" w:color="auto" w:fill="ffffff"/>
            <w:tcBorders>
              <w:top w:val="single" w:color="auto" w:sz="4" w:space="0"/>
              <w:left w:val="single" w:color="auto" w:sz="4" w:space="0"/>
              <w:bottom w:val="single" w:color="auto" w:sz="4" w:space="0"/>
              <w:right w:val="single" w:color="auto" w:sz="4" w:space="0"/>
            </w:tcBorders>
            <w:tcW w:w="707" w:type="dxa"/>
            <w:vAlign w:val="center"/>
            <w:textDirection w:val="lrTb"/>
            <w:noWrap/>
          </w:tcPr>
          <w:p>
            <w:pPr>
              <w:jc w:val="center"/>
              <w:widowControl/>
              <w:rPr>
                <w:rFonts w:hint="default" w:eastAsia="宋体"/>
                <w:sz w:val="15"/>
                <w:szCs w:val="15"/>
                <w:lang w:val="en-US" w:eastAsia="zh-CN"/>
              </w:rPr>
            </w:pPr>
            <w:r>
              <w:rPr>
                <w:rFonts w:hint="eastAsia"/>
                <w:sz w:val="15"/>
                <w:szCs w:val="15"/>
                <w:lang w:val="en-US" w:eastAsia="zh-CN"/>
              </w:rPr>
              <w:t xml:space="preserve">48</w:t>
            </w:r>
            <w:r/>
          </w:p>
        </w:tc>
        <w:tc>
          <w:tcPr>
            <w:shd w:val="clear" w:color="auto" w:fill="ffffff"/>
            <w:tcBorders>
              <w:top w:val="single" w:color="auto" w:sz="4" w:space="0"/>
              <w:left w:val="single" w:color="auto" w:sz="4" w:space="0"/>
              <w:bottom w:val="single" w:color="auto" w:sz="4" w:space="0"/>
              <w:right w:val="single" w:color="auto" w:sz="4" w:space="0"/>
            </w:tcBorders>
            <w:tcW w:w="718" w:type="dxa"/>
            <w:vAlign w:val="center"/>
            <w:textDirection w:val="lrTb"/>
            <w:noWrap/>
          </w:tcPr>
          <w:p>
            <w:pPr>
              <w:jc w:val="center"/>
              <w:widowControl/>
              <w:rPr>
                <w:rFonts w:hint="default" w:eastAsia="宋体"/>
                <w:sz w:val="15"/>
                <w:szCs w:val="15"/>
                <w:lang w:val="en-US" w:eastAsia="zh-CN"/>
              </w:rPr>
            </w:pPr>
            <w:r>
              <w:rPr>
                <w:rFonts w:hint="eastAsia"/>
                <w:sz w:val="15"/>
                <w:szCs w:val="15"/>
                <w:lang w:val="en-US" w:eastAsia="zh-CN"/>
              </w:rPr>
              <w:t xml:space="preserve">9077</w:t>
            </w:r>
            <w:r/>
          </w:p>
        </w:tc>
        <w:tc>
          <w:tcPr>
            <w:shd w:val="clear" w:color="auto" w:fill="ffffff"/>
            <w:tcBorders>
              <w:top w:val="single" w:color="auto" w:sz="4" w:space="0"/>
              <w:left w:val="single" w:color="auto" w:sz="4" w:space="0"/>
              <w:bottom w:val="single" w:color="auto" w:sz="4" w:space="0"/>
              <w:right w:val="single" w:color="auto" w:sz="4" w:space="0"/>
            </w:tcBorders>
            <w:tcW w:w="868" w:type="dxa"/>
            <w:vAlign w:val="center"/>
            <w:textDirection w:val="lrTb"/>
            <w:noWrap/>
          </w:tcPr>
          <w:p>
            <w:pPr>
              <w:jc w:val="center"/>
              <w:widowControl/>
              <w:rPr>
                <w:rFonts w:hint="default" w:eastAsia="宋体"/>
                <w:sz w:val="15"/>
                <w:szCs w:val="15"/>
                <w:lang w:val="en-US" w:eastAsia="zh-CN"/>
              </w:rPr>
            </w:pPr>
            <w:r>
              <w:rPr>
                <w:rFonts w:hint="eastAsia"/>
                <w:sz w:val="15"/>
                <w:szCs w:val="15"/>
                <w:lang w:val="en-US" w:eastAsia="zh-CN"/>
              </w:rPr>
              <w:t xml:space="preserve">435696</w:t>
            </w:r>
            <w:r/>
          </w:p>
        </w:tc>
        <w:tc>
          <w:tcPr>
            <w:shd w:val="clear" w:color="auto" w:fill="ffffff"/>
            <w:tcBorders>
              <w:top w:val="single" w:color="auto" w:sz="4" w:space="0"/>
              <w:left w:val="single" w:color="auto" w:sz="4" w:space="0"/>
              <w:bottom w:val="single" w:color="auto" w:sz="4" w:space="0"/>
              <w:right w:val="single" w:color="auto" w:sz="4" w:space="0"/>
            </w:tcBorders>
            <w:tcW w:w="878" w:type="dxa"/>
            <w:vAlign w:val="center"/>
            <w:vMerge w:val="continue"/>
            <w:textDirection w:val="lrTb"/>
            <w:noWrap/>
          </w:tcPr>
          <w:p>
            <w:pPr>
              <w:jc w:val="center"/>
              <w:widowControl/>
              <w:rPr>
                <w:sz w:val="15"/>
                <w:szCs w:val="15"/>
              </w:rPr>
            </w:pPr>
            <w:r>
              <w:rPr>
                <w:sz w:val="15"/>
                <w:szCs w:val="15"/>
              </w:rPr>
            </w:r>
            <w:r/>
          </w:p>
        </w:tc>
        <w:tc>
          <w:tcPr>
            <w:shd w:val="clear" w:color="auto" w:fill="ffffff"/>
            <w:tcBorders>
              <w:top w:val="single" w:color="auto" w:sz="4" w:space="0"/>
              <w:left w:val="single" w:color="auto" w:sz="4" w:space="0"/>
              <w:bottom w:val="single" w:color="auto" w:sz="4" w:space="0"/>
              <w:right w:val="single" w:color="auto" w:sz="4" w:space="0"/>
            </w:tcBorders>
            <w:tcW w:w="1286" w:type="dxa"/>
            <w:vAlign w:val="center"/>
            <w:textDirection w:val="lrTb"/>
            <w:noWrap/>
          </w:tcPr>
          <w:p>
            <w:pPr>
              <w:jc w:val="center"/>
              <w:widowControl/>
              <w:rPr>
                <w:rFonts w:ascii="宋体" w:hAnsi="宋体"/>
                <w:color w:val="auto"/>
                <w:sz w:val="15"/>
                <w:szCs w:val="15"/>
              </w:rPr>
            </w:pPr>
            <w:r>
              <w:rPr>
                <w:rFonts w:hint="eastAsia" w:ascii="宋体" w:hAnsi="宋体" w:cs="宋体"/>
                <w:color w:val="auto"/>
                <w:sz w:val="15"/>
                <w:szCs w:val="15"/>
              </w:rPr>
              <w:t xml:space="preserve">男短袖T恤</w:t>
            </w:r>
            <w:r>
              <w:rPr>
                <w:rFonts w:hint="eastAsia" w:ascii="宋体" w:hAnsi="宋体"/>
                <w:color w:val="auto"/>
                <w:sz w:val="15"/>
                <w:szCs w:val="15"/>
              </w:rPr>
              <w:t xml:space="preserve">，数量：1件，号型：男175/96</w:t>
            </w:r>
            <w:r/>
          </w:p>
        </w:tc>
        <w:tc>
          <w:tcPr>
            <w:shd w:val="clear" w:color="auto" w:fill="ffffff"/>
            <w:tcBorders>
              <w:top w:val="single" w:color="auto" w:sz="4" w:space="0"/>
              <w:left w:val="single" w:color="auto" w:sz="4" w:space="0"/>
              <w:bottom w:val="single" w:color="auto" w:sz="4" w:space="0"/>
              <w:right w:val="single" w:color="auto" w:sz="4" w:space="0"/>
            </w:tcBorders>
            <w:tcW w:w="578" w:type="dxa"/>
            <w:vAlign w:val="center"/>
            <w:textDirection w:val="lrTb"/>
            <w:noWrap/>
          </w:tcPr>
          <w:p>
            <w:pPr>
              <w:jc w:val="center"/>
              <w:widowControl/>
              <w:rPr>
                <w:rFonts w:ascii="宋体" w:hAnsi="宋体"/>
                <w:sz w:val="15"/>
                <w:szCs w:val="15"/>
              </w:rPr>
            </w:pPr>
            <w:r>
              <w:rPr>
                <w:rFonts w:hint="eastAsia" w:ascii="宋体" w:hAnsi="宋体"/>
                <w:sz w:val="15"/>
                <w:szCs w:val="15"/>
              </w:rPr>
              <w:t xml:space="preserve">工业</w:t>
            </w:r>
            <w:r/>
          </w:p>
        </w:tc>
        <w:tc>
          <w:tcPr>
            <w:shd w:val="clear" w:color="auto" w:fill="ffffff"/>
            <w:tcBorders>
              <w:top w:val="single" w:color="auto" w:sz="4" w:space="0"/>
              <w:left w:val="single" w:color="auto" w:sz="4" w:space="0"/>
              <w:bottom w:val="single" w:color="auto" w:sz="4" w:space="0"/>
              <w:right w:val="single" w:color="auto" w:sz="4" w:space="0"/>
            </w:tcBorders>
            <w:tcW w:w="1556" w:type="dxa"/>
            <w:vAlign w:val="center"/>
            <w:textDirection w:val="lrTb"/>
            <w:noWrap/>
          </w:tcPr>
          <w:p>
            <w:pPr>
              <w:jc w:val="left"/>
              <w:widowControl/>
              <w:rPr>
                <w:rFonts w:ascii="宋体" w:hAnsi="宋体"/>
                <w:sz w:val="15"/>
                <w:szCs w:val="15"/>
              </w:rPr>
            </w:pPr>
            <w:r>
              <w:rPr>
                <w:rFonts w:ascii="宋体" w:hAnsi="宋体"/>
                <w:sz w:val="15"/>
                <w:szCs w:val="15"/>
              </w:rPr>
              <w:t xml:space="preserve">1.样式；2.号型规格；3.颜色及色泽偏差范围；4.材料外观；5.裁片纱向；6.缝制；7.标志</w:t>
            </w:r>
            <w:r>
              <w:rPr>
                <w:rFonts w:hint="eastAsia" w:ascii="宋体" w:hAnsi="宋体"/>
                <w:sz w:val="15"/>
                <w:szCs w:val="15"/>
                <w:lang w:eastAsia="zh-CN"/>
              </w:rPr>
              <w:t xml:space="preserve">（去除号型标志、维护标志、检验章）</w:t>
            </w:r>
            <w:r>
              <w:rPr>
                <w:rFonts w:ascii="宋体" w:hAnsi="宋体"/>
                <w:sz w:val="15"/>
                <w:szCs w:val="15"/>
              </w:rPr>
              <w:t xml:space="preserve">；8.成品外观质量及疵点</w:t>
            </w:r>
            <w:r/>
          </w:p>
        </w:tc>
        <w:tc>
          <w:tcPr>
            <w:shd w:val="clear" w:color="auto" w:fill="ffffff"/>
            <w:tcBorders>
              <w:top w:val="single" w:color="auto" w:sz="4" w:space="0"/>
              <w:left w:val="single" w:color="auto" w:sz="4" w:space="0"/>
              <w:bottom w:val="single" w:color="auto" w:sz="4" w:space="0"/>
              <w:right w:val="single" w:color="auto" w:sz="4" w:space="0"/>
            </w:tcBorders>
            <w:tcW w:w="1021" w:type="dxa"/>
            <w:vAlign w:val="center"/>
            <w:textDirection w:val="lrTb"/>
            <w:noWrap/>
          </w:tcPr>
          <w:p>
            <w:pPr>
              <w:jc w:val="both"/>
              <w:widowControl/>
              <w:rPr>
                <w:rFonts w:ascii="宋体" w:hAnsi="宋体"/>
                <w:sz w:val="15"/>
                <w:szCs w:val="15"/>
              </w:rPr>
            </w:pPr>
            <w:r>
              <w:rPr>
                <w:rFonts w:hint="eastAsia" w:ascii="宋体" w:hAnsi="宋体"/>
                <w:sz w:val="15"/>
                <w:szCs w:val="15"/>
                <w:lang w:eastAsia="zh-CN"/>
              </w:rPr>
              <w:t xml:space="preserve">轻缺陷</w:t>
            </w:r>
            <w:r>
              <w:rPr>
                <w:rFonts w:hint="eastAsia" w:ascii="宋体" w:hAnsi="宋体"/>
                <w:sz w:val="15"/>
                <w:szCs w:val="15"/>
                <w:lang w:val="en-US" w:eastAsia="zh-CN"/>
              </w:rPr>
              <w:t xml:space="preserve">4个</w:t>
            </w:r>
            <w:r/>
          </w:p>
        </w:tc>
      </w:tr>
      <w:tr>
        <w:trPr>
          <w:trHeight w:val="898"/>
        </w:trPr>
        <w:tc>
          <w:tcPr>
            <w:shd w:val="clear" w:color="auto" w:fill="ffffff"/>
            <w:tcBorders>
              <w:top w:val="single" w:color="auto" w:sz="4" w:space="0"/>
              <w:left w:val="single" w:color="auto" w:sz="4" w:space="0"/>
              <w:bottom w:val="single" w:color="auto" w:sz="4" w:space="0"/>
              <w:right w:val="single" w:color="auto" w:sz="4" w:space="0"/>
            </w:tcBorders>
            <w:tcW w:w="425" w:type="dxa"/>
            <w:vAlign w:val="center"/>
            <w:vMerge w:val="continue"/>
            <w:textDirection w:val="lrTb"/>
            <w:noWrap/>
          </w:tcPr>
          <w:p>
            <w:pPr>
              <w:widowControl/>
              <w:rPr>
                <w:rFonts w:ascii="宋体" w:hAnsi="宋体" w:cs="宋体"/>
                <w:sz w:val="13"/>
                <w:szCs w:val="13"/>
              </w:rPr>
            </w:pPr>
            <w:r>
              <w:rPr>
                <w:rFonts w:ascii="宋体" w:hAnsi="宋体" w:cs="宋体"/>
                <w:sz w:val="13"/>
                <w:szCs w:val="13"/>
              </w:rPr>
            </w:r>
            <w:r/>
          </w:p>
        </w:tc>
        <w:tc>
          <w:tcPr>
            <w:shd w:val="clear" w:color="auto" w:fill="ffffff"/>
            <w:tcBorders>
              <w:top w:val="single" w:color="auto" w:sz="4" w:space="0"/>
              <w:left w:val="single" w:color="auto" w:sz="4" w:space="0"/>
              <w:bottom w:val="single" w:color="auto" w:sz="4" w:space="0"/>
              <w:right w:val="single" w:color="auto" w:sz="4" w:space="0"/>
            </w:tcBorders>
            <w:tcW w:w="529" w:type="dxa"/>
            <w:vAlign w:val="center"/>
            <w:textDirection w:val="lrTb"/>
            <w:noWrap/>
          </w:tcPr>
          <w:p>
            <w:pPr>
              <w:jc w:val="center"/>
              <w:widowControl/>
              <w:rPr>
                <w:rFonts w:ascii="宋体" w:hAnsi="宋体" w:cs="宋体"/>
                <w:sz w:val="15"/>
                <w:szCs w:val="15"/>
              </w:rPr>
            </w:pPr>
            <w:r>
              <w:rPr>
                <w:rFonts w:hint="eastAsia" w:ascii="宋体" w:hAnsi="宋体" w:cs="宋体"/>
                <w:sz w:val="15"/>
                <w:szCs w:val="15"/>
              </w:rPr>
              <w:t xml:space="preserve">7-5</w:t>
            </w:r>
            <w:r/>
          </w:p>
        </w:tc>
        <w:tc>
          <w:tcPr>
            <w:shd w:val="clear" w:color="auto" w:fill="ffffff"/>
            <w:tcBorders>
              <w:top w:val="single" w:color="auto" w:sz="4" w:space="0"/>
              <w:left w:val="single" w:color="auto" w:sz="4" w:space="0"/>
              <w:bottom w:val="single" w:color="auto" w:sz="4" w:space="0"/>
              <w:right w:val="single" w:color="auto" w:sz="4" w:space="0"/>
            </w:tcBorders>
            <w:tcW w:w="879" w:type="dxa"/>
            <w:vAlign w:val="center"/>
            <w:textDirection w:val="lrTb"/>
            <w:noWrap/>
          </w:tcPr>
          <w:p>
            <w:pPr>
              <w:jc w:val="center"/>
              <w:widowControl/>
              <w:rPr>
                <w:rFonts w:ascii="宋体" w:hAnsi="宋体" w:cs="宋体"/>
                <w:sz w:val="15"/>
                <w:szCs w:val="15"/>
              </w:rPr>
            </w:pPr>
            <w:r>
              <w:rPr>
                <w:rFonts w:hint="eastAsia" w:ascii="宋体" w:hAnsi="宋体" w:cs="宋体"/>
                <w:sz w:val="15"/>
                <w:szCs w:val="15"/>
              </w:rPr>
              <w:t xml:space="preserve">毛背心（拉链薄款）</w:t>
            </w:r>
            <w:r/>
          </w:p>
        </w:tc>
        <w:tc>
          <w:tcPr>
            <w:shd w:val="clear" w:color="auto" w:fill="ffffff"/>
            <w:tcBorders>
              <w:top w:val="single" w:color="auto" w:sz="4" w:space="0"/>
              <w:left w:val="single" w:color="auto" w:sz="4" w:space="0"/>
              <w:bottom w:val="single" w:color="auto" w:sz="4" w:space="0"/>
              <w:right w:val="single" w:color="auto" w:sz="4" w:space="0"/>
            </w:tcBorders>
            <w:tcW w:w="407" w:type="dxa"/>
            <w:vAlign w:val="center"/>
            <w:textDirection w:val="lrTb"/>
            <w:noWrap/>
          </w:tcPr>
          <w:p>
            <w:pPr>
              <w:jc w:val="center"/>
              <w:widowControl/>
              <w:rPr>
                <w:rFonts w:hint="eastAsia" w:ascii="宋体" w:hAnsi="宋体" w:eastAsia="宋体" w:cs="宋体"/>
                <w:sz w:val="15"/>
                <w:szCs w:val="15"/>
                <w:lang w:eastAsia="zh-CN"/>
              </w:rPr>
            </w:pPr>
            <w:r>
              <w:rPr>
                <w:rFonts w:hint="eastAsia" w:ascii="宋体" w:hAnsi="宋体" w:cs="宋体"/>
                <w:sz w:val="15"/>
                <w:szCs w:val="15"/>
                <w:lang w:eastAsia="zh-CN"/>
              </w:rPr>
              <w:t xml:space="preserve">件</w:t>
            </w:r>
            <w:r/>
          </w:p>
        </w:tc>
        <w:tc>
          <w:tcPr>
            <w:shd w:val="clear" w:color="auto" w:fill="ffffff"/>
            <w:tcBorders>
              <w:top w:val="single" w:color="auto" w:sz="4" w:space="0"/>
              <w:left w:val="single" w:color="auto" w:sz="4" w:space="0"/>
              <w:bottom w:val="single" w:color="auto" w:sz="4" w:space="0"/>
              <w:right w:val="single" w:color="auto" w:sz="4" w:space="0"/>
            </w:tcBorders>
            <w:tcW w:w="707" w:type="dxa"/>
            <w:vAlign w:val="center"/>
            <w:textDirection w:val="lrTb"/>
            <w:noWrap/>
          </w:tcPr>
          <w:p>
            <w:pPr>
              <w:jc w:val="center"/>
              <w:widowControl/>
              <w:rPr>
                <w:rFonts w:hint="default" w:eastAsia="宋体"/>
                <w:sz w:val="15"/>
                <w:szCs w:val="15"/>
                <w:lang w:val="en-US" w:eastAsia="zh-CN"/>
              </w:rPr>
            </w:pPr>
            <w:r>
              <w:rPr>
                <w:rFonts w:hint="eastAsia"/>
                <w:sz w:val="15"/>
                <w:szCs w:val="15"/>
                <w:lang w:val="en-US" w:eastAsia="zh-CN"/>
              </w:rPr>
              <w:t xml:space="preserve">155</w:t>
            </w:r>
            <w:r/>
          </w:p>
        </w:tc>
        <w:tc>
          <w:tcPr>
            <w:shd w:val="clear" w:color="auto" w:fill="ffffff"/>
            <w:tcBorders>
              <w:top w:val="single" w:color="auto" w:sz="4" w:space="0"/>
              <w:left w:val="single" w:color="auto" w:sz="4" w:space="0"/>
              <w:bottom w:val="single" w:color="auto" w:sz="4" w:space="0"/>
              <w:right w:val="single" w:color="auto" w:sz="4" w:space="0"/>
            </w:tcBorders>
            <w:tcW w:w="718" w:type="dxa"/>
            <w:vAlign w:val="center"/>
            <w:textDirection w:val="lrTb"/>
            <w:noWrap/>
          </w:tcPr>
          <w:p>
            <w:pPr>
              <w:jc w:val="center"/>
              <w:widowControl/>
              <w:rPr>
                <w:rFonts w:hint="default" w:eastAsia="宋体"/>
                <w:sz w:val="15"/>
                <w:szCs w:val="15"/>
                <w:lang w:val="en-US" w:eastAsia="zh-CN"/>
              </w:rPr>
            </w:pPr>
            <w:r>
              <w:rPr>
                <w:rFonts w:hint="eastAsia"/>
                <w:sz w:val="15"/>
                <w:szCs w:val="15"/>
                <w:lang w:val="en-US" w:eastAsia="zh-CN"/>
              </w:rPr>
              <w:t xml:space="preserve">261</w:t>
            </w:r>
            <w:r/>
          </w:p>
        </w:tc>
        <w:tc>
          <w:tcPr>
            <w:shd w:val="clear" w:color="auto" w:fill="ffffff"/>
            <w:tcBorders>
              <w:top w:val="single" w:color="auto" w:sz="4" w:space="0"/>
              <w:left w:val="single" w:color="auto" w:sz="4" w:space="0"/>
              <w:bottom w:val="single" w:color="auto" w:sz="4" w:space="0"/>
              <w:right w:val="single" w:color="auto" w:sz="4" w:space="0"/>
            </w:tcBorders>
            <w:tcW w:w="868" w:type="dxa"/>
            <w:vAlign w:val="center"/>
            <w:textDirection w:val="lrTb"/>
            <w:noWrap/>
          </w:tcPr>
          <w:p>
            <w:pPr>
              <w:jc w:val="center"/>
              <w:widowControl/>
              <w:rPr>
                <w:rFonts w:hint="default" w:eastAsia="宋体"/>
                <w:sz w:val="15"/>
                <w:szCs w:val="15"/>
                <w:lang w:val="en-US" w:eastAsia="zh-CN"/>
              </w:rPr>
            </w:pPr>
            <w:r>
              <w:rPr>
                <w:rFonts w:hint="eastAsia"/>
                <w:sz w:val="15"/>
                <w:szCs w:val="15"/>
                <w:lang w:val="en-US" w:eastAsia="zh-CN"/>
              </w:rPr>
              <w:t xml:space="preserve">40455</w:t>
            </w:r>
            <w:r/>
          </w:p>
        </w:tc>
        <w:tc>
          <w:tcPr>
            <w:shd w:val="clear" w:color="auto" w:fill="ffffff"/>
            <w:tcBorders>
              <w:top w:val="single" w:color="auto" w:sz="4" w:space="0"/>
              <w:left w:val="single" w:color="auto" w:sz="4" w:space="0"/>
              <w:bottom w:val="single" w:color="auto" w:sz="4" w:space="0"/>
              <w:right w:val="single" w:color="auto" w:sz="4" w:space="0"/>
            </w:tcBorders>
            <w:tcW w:w="878" w:type="dxa"/>
            <w:vAlign w:val="center"/>
            <w:vMerge w:val="continue"/>
            <w:textDirection w:val="lrTb"/>
            <w:noWrap/>
          </w:tcPr>
          <w:p>
            <w:pPr>
              <w:jc w:val="center"/>
              <w:widowControl/>
              <w:rPr>
                <w:sz w:val="15"/>
                <w:szCs w:val="15"/>
              </w:rPr>
            </w:pPr>
            <w:r>
              <w:rPr>
                <w:sz w:val="15"/>
                <w:szCs w:val="15"/>
              </w:rPr>
            </w:r>
            <w:r/>
          </w:p>
        </w:tc>
        <w:tc>
          <w:tcPr>
            <w:shd w:val="clear" w:color="auto" w:fill="ffffff"/>
            <w:tcBorders>
              <w:top w:val="single" w:color="auto" w:sz="4" w:space="0"/>
              <w:left w:val="single" w:color="auto" w:sz="4" w:space="0"/>
              <w:bottom w:val="single" w:color="auto" w:sz="4" w:space="0"/>
              <w:right w:val="single" w:color="auto" w:sz="4" w:space="0"/>
            </w:tcBorders>
            <w:tcW w:w="1286" w:type="dxa"/>
            <w:vAlign w:val="center"/>
            <w:textDirection w:val="lrTb"/>
            <w:noWrap/>
          </w:tcPr>
          <w:p>
            <w:pPr>
              <w:jc w:val="center"/>
              <w:widowControl/>
              <w:rPr>
                <w:rFonts w:hint="eastAsia" w:ascii="宋体" w:hAnsi="宋体" w:eastAsia="宋体"/>
                <w:color w:val="auto"/>
                <w:sz w:val="15"/>
                <w:szCs w:val="15"/>
                <w:lang w:eastAsia="zh-CN"/>
              </w:rPr>
            </w:pPr>
            <w:r>
              <w:rPr>
                <w:rFonts w:hint="eastAsia" w:ascii="宋体" w:hAnsi="宋体" w:cs="宋体"/>
                <w:color w:val="auto"/>
                <w:sz w:val="15"/>
                <w:szCs w:val="15"/>
              </w:rPr>
              <w:t xml:space="preserve">男毛背心（拉链薄款），</w:t>
            </w:r>
            <w:r>
              <w:rPr>
                <w:rFonts w:hint="eastAsia" w:ascii="宋体" w:hAnsi="宋体"/>
                <w:color w:val="auto"/>
                <w:sz w:val="15"/>
                <w:szCs w:val="15"/>
              </w:rPr>
              <w:t xml:space="preserve">数量：5件，号型：男175/96</w:t>
            </w:r>
            <w:r/>
          </w:p>
        </w:tc>
        <w:tc>
          <w:tcPr>
            <w:shd w:val="clear" w:color="auto" w:fill="ffffff"/>
            <w:tcBorders>
              <w:top w:val="single" w:color="auto" w:sz="4" w:space="0"/>
              <w:left w:val="single" w:color="auto" w:sz="4" w:space="0"/>
              <w:bottom w:val="single" w:color="auto" w:sz="4" w:space="0"/>
              <w:right w:val="single" w:color="auto" w:sz="4" w:space="0"/>
            </w:tcBorders>
            <w:tcW w:w="578" w:type="dxa"/>
            <w:vAlign w:val="center"/>
            <w:textDirection w:val="lrTb"/>
            <w:noWrap/>
          </w:tcPr>
          <w:p>
            <w:pPr>
              <w:jc w:val="center"/>
              <w:widowControl/>
              <w:rPr>
                <w:rFonts w:ascii="宋体" w:hAnsi="宋体"/>
                <w:sz w:val="15"/>
                <w:szCs w:val="15"/>
              </w:rPr>
            </w:pPr>
            <w:r>
              <w:rPr>
                <w:rFonts w:hint="eastAsia" w:ascii="宋体" w:hAnsi="宋体"/>
                <w:sz w:val="15"/>
                <w:szCs w:val="15"/>
              </w:rPr>
              <w:t xml:space="preserve">工业</w:t>
            </w:r>
            <w:r/>
          </w:p>
        </w:tc>
        <w:tc>
          <w:tcPr>
            <w:shd w:val="clear" w:color="auto" w:fill="ffffff"/>
            <w:tcBorders>
              <w:top w:val="single" w:color="auto" w:sz="4" w:space="0"/>
              <w:left w:val="single" w:color="auto" w:sz="4" w:space="0"/>
              <w:bottom w:val="single" w:color="auto" w:sz="4" w:space="0"/>
              <w:right w:val="single" w:color="auto" w:sz="4" w:space="0"/>
            </w:tcBorders>
            <w:tcW w:w="1556" w:type="dxa"/>
            <w:vAlign w:val="center"/>
            <w:textDirection w:val="lrTb"/>
            <w:noWrap/>
          </w:tcPr>
          <w:p>
            <w:pPr>
              <w:widowControl/>
              <w:rPr>
                <w:rFonts w:hint="eastAsia" w:ascii="宋体" w:hAnsi="宋体" w:eastAsia="宋体" w:cs="Times New Roman"/>
                <w:sz w:val="15"/>
                <w:szCs w:val="15"/>
                <w:lang w:val="en-US" w:eastAsia="zh-CN" w:bidi="ar-SA"/>
              </w:rPr>
            </w:pPr>
            <w:r>
              <w:rPr>
                <w:rFonts w:ascii="宋体" w:hAnsi="宋体"/>
                <w:sz w:val="15"/>
                <w:szCs w:val="15"/>
              </w:rPr>
              <w:t xml:space="preserve">1.样式；2.号型规格；3.颜色及色泽偏差范围；4.材料外观；5.</w:t>
            </w:r>
            <w:r>
              <w:rPr>
                <w:rFonts w:hint="eastAsia" w:ascii="宋体" w:hAnsi="宋体"/>
                <w:sz w:val="15"/>
                <w:szCs w:val="15"/>
              </w:rPr>
              <w:t xml:space="preserve">工艺</w:t>
            </w:r>
            <w:r>
              <w:rPr>
                <w:rFonts w:ascii="宋体" w:hAnsi="宋体"/>
                <w:sz w:val="15"/>
                <w:szCs w:val="15"/>
              </w:rPr>
              <w:t xml:space="preserve">；6.标志</w:t>
            </w:r>
            <w:r>
              <w:rPr>
                <w:rFonts w:hint="eastAsia" w:ascii="宋体" w:hAnsi="宋体"/>
                <w:sz w:val="15"/>
                <w:szCs w:val="15"/>
                <w:lang w:eastAsia="zh-CN"/>
              </w:rPr>
              <w:t xml:space="preserve">（去除产品名称标志、号型标志、维护标志、检验标志）</w:t>
            </w:r>
            <w:r>
              <w:rPr>
                <w:rFonts w:ascii="宋体" w:hAnsi="宋体"/>
                <w:sz w:val="15"/>
                <w:szCs w:val="15"/>
              </w:rPr>
              <w:t xml:space="preserve">；7.成品外观质量及疵点</w:t>
            </w:r>
            <w:r>
              <w:rPr>
                <w:rFonts w:hint="eastAsia" w:ascii="宋体" w:hAnsi="宋体"/>
                <w:sz w:val="15"/>
                <w:szCs w:val="15"/>
              </w:rPr>
              <w:t xml:space="preserve">；9.pH值;10.甲醛；11.成衣扭斜角；12.洗后外观质量; 织片：13.纤维含量；14.单位面积质量；15.顶破强力；16.起球；17.松弛尺寸变化率；18.毡化尺寸变化率；19.耐光色牢度；20.耐皂洗色牢度；21.耐汗渍色牢度；22.耐水色牢度；23.耐摩擦色牢度</w:t>
            </w:r>
            <w:r/>
          </w:p>
        </w:tc>
        <w:tc>
          <w:tcPr>
            <w:shd w:val="clear" w:color="auto" w:fill="ffffff"/>
            <w:tcBorders>
              <w:top w:val="single" w:color="auto" w:sz="4" w:space="0"/>
              <w:left w:val="single" w:color="auto" w:sz="4" w:space="0"/>
              <w:bottom w:val="single" w:color="auto" w:sz="4" w:space="0"/>
              <w:right w:val="single" w:color="auto" w:sz="4" w:space="0"/>
            </w:tcBorders>
            <w:tcW w:w="1021" w:type="dxa"/>
            <w:vAlign w:val="center"/>
            <w:textDirection w:val="lrTb"/>
            <w:noWrap/>
          </w:tcPr>
          <w:p>
            <w:pPr>
              <w:widowControl/>
              <w:rPr>
                <w:rFonts w:ascii="宋体" w:hAnsi="宋体"/>
                <w:sz w:val="15"/>
                <w:szCs w:val="15"/>
              </w:rPr>
            </w:pPr>
            <w:r>
              <w:rPr>
                <w:rFonts w:hint="eastAsia" w:ascii="宋体" w:hAnsi="宋体"/>
                <w:sz w:val="15"/>
                <w:szCs w:val="15"/>
                <w:lang w:eastAsia="zh-CN"/>
              </w:rPr>
              <w:t xml:space="preserve">轻缺陷</w:t>
            </w:r>
            <w:r>
              <w:rPr>
                <w:rFonts w:hint="eastAsia" w:ascii="宋体" w:hAnsi="宋体"/>
                <w:sz w:val="15"/>
                <w:szCs w:val="15"/>
                <w:lang w:val="en-US" w:eastAsia="zh-CN"/>
              </w:rPr>
              <w:t xml:space="preserve">6 个</w:t>
            </w:r>
            <w:r/>
          </w:p>
        </w:tc>
      </w:tr>
      <w:tr>
        <w:trPr>
          <w:trHeight w:val="723"/>
        </w:trPr>
        <w:tc>
          <w:tcPr>
            <w:shd w:val="clear" w:color="auto" w:fill="ffffff"/>
            <w:tcBorders>
              <w:top w:val="single" w:color="auto" w:sz="4" w:space="0"/>
              <w:left w:val="single" w:color="auto" w:sz="4" w:space="0"/>
              <w:bottom w:val="single" w:color="auto" w:sz="4" w:space="0"/>
              <w:right w:val="single" w:color="auto" w:sz="4" w:space="0"/>
            </w:tcBorders>
            <w:tcW w:w="425" w:type="dxa"/>
            <w:vAlign w:val="center"/>
            <w:vMerge w:val="continue"/>
            <w:textDirection w:val="lrTb"/>
            <w:noWrap/>
          </w:tcPr>
          <w:p>
            <w:pPr>
              <w:widowControl/>
              <w:rPr>
                <w:rFonts w:ascii="宋体" w:hAnsi="宋体" w:cs="宋体"/>
                <w:sz w:val="13"/>
                <w:szCs w:val="13"/>
              </w:rPr>
            </w:pPr>
            <w:r>
              <w:rPr>
                <w:rFonts w:ascii="宋体" w:hAnsi="宋体" w:cs="宋体"/>
                <w:sz w:val="13"/>
                <w:szCs w:val="13"/>
              </w:rPr>
            </w:r>
            <w:r/>
          </w:p>
        </w:tc>
        <w:tc>
          <w:tcPr>
            <w:shd w:val="clear" w:color="auto" w:fill="ffffff"/>
            <w:tcBorders>
              <w:top w:val="single" w:color="auto" w:sz="4" w:space="0"/>
              <w:left w:val="single" w:color="auto" w:sz="4" w:space="0"/>
              <w:bottom w:val="single" w:color="auto" w:sz="4" w:space="0"/>
              <w:right w:val="single" w:color="auto" w:sz="4" w:space="0"/>
            </w:tcBorders>
            <w:tcW w:w="529" w:type="dxa"/>
            <w:vAlign w:val="center"/>
            <w:textDirection w:val="lrTb"/>
            <w:noWrap/>
          </w:tcPr>
          <w:p>
            <w:pPr>
              <w:jc w:val="center"/>
              <w:widowControl/>
              <w:rPr>
                <w:rFonts w:hint="eastAsia" w:ascii="宋体" w:hAnsi="宋体" w:cs="宋体"/>
                <w:sz w:val="15"/>
                <w:szCs w:val="15"/>
              </w:rPr>
            </w:pPr>
            <w:r>
              <w:rPr>
                <w:rFonts w:hint="eastAsia" w:ascii="宋体" w:hAnsi="宋体" w:cs="宋体"/>
                <w:sz w:val="15"/>
                <w:szCs w:val="15"/>
              </w:rPr>
              <w:t xml:space="preserve">7-6</w:t>
            </w:r>
            <w:r/>
          </w:p>
        </w:tc>
        <w:tc>
          <w:tcPr>
            <w:shd w:val="clear" w:color="auto" w:fill="ffffff"/>
            <w:tcBorders>
              <w:top w:val="single" w:color="auto" w:sz="4" w:space="0"/>
              <w:left w:val="single" w:color="auto" w:sz="4" w:space="0"/>
              <w:bottom w:val="single" w:color="auto" w:sz="4" w:space="0"/>
              <w:right w:val="single" w:color="auto" w:sz="4" w:space="0"/>
            </w:tcBorders>
            <w:tcW w:w="879" w:type="dxa"/>
            <w:vAlign w:val="center"/>
            <w:textDirection w:val="lrTb"/>
            <w:noWrap/>
          </w:tcPr>
          <w:p>
            <w:pPr>
              <w:jc w:val="center"/>
              <w:widowControl/>
              <w:rPr>
                <w:rFonts w:ascii="宋体" w:hAnsi="宋体" w:cs="宋体"/>
                <w:sz w:val="15"/>
                <w:szCs w:val="15"/>
              </w:rPr>
            </w:pPr>
            <w:r>
              <w:rPr>
                <w:rFonts w:hint="eastAsia" w:ascii="宋体" w:hAnsi="宋体" w:cs="宋体"/>
                <w:sz w:val="15"/>
                <w:szCs w:val="15"/>
              </w:rPr>
              <w:t xml:space="preserve">毛背心（套头薄款）</w:t>
            </w:r>
            <w:r/>
          </w:p>
        </w:tc>
        <w:tc>
          <w:tcPr>
            <w:shd w:val="clear" w:color="auto" w:fill="ffffff"/>
            <w:tcBorders>
              <w:top w:val="single" w:color="auto" w:sz="4" w:space="0"/>
              <w:left w:val="single" w:color="auto" w:sz="4" w:space="0"/>
              <w:bottom w:val="single" w:color="auto" w:sz="4" w:space="0"/>
              <w:right w:val="single" w:color="auto" w:sz="4" w:space="0"/>
            </w:tcBorders>
            <w:tcW w:w="407" w:type="dxa"/>
            <w:vAlign w:val="center"/>
            <w:textDirection w:val="lrTb"/>
            <w:noWrap/>
          </w:tcPr>
          <w:p>
            <w:pPr>
              <w:jc w:val="center"/>
              <w:widowControl/>
              <w:rPr>
                <w:rFonts w:hint="eastAsia" w:ascii="宋体" w:hAnsi="宋体" w:eastAsia="宋体" w:cs="宋体"/>
                <w:sz w:val="15"/>
                <w:szCs w:val="15"/>
                <w:lang w:eastAsia="zh-CN"/>
              </w:rPr>
            </w:pPr>
            <w:r>
              <w:rPr>
                <w:rFonts w:hint="eastAsia" w:ascii="宋体" w:hAnsi="宋体" w:cs="宋体"/>
                <w:sz w:val="15"/>
                <w:szCs w:val="15"/>
                <w:lang w:eastAsia="zh-CN"/>
              </w:rPr>
              <w:t xml:space="preserve">件</w:t>
            </w:r>
            <w:r/>
          </w:p>
        </w:tc>
        <w:tc>
          <w:tcPr>
            <w:shd w:val="clear" w:color="auto" w:fill="ffffff"/>
            <w:tcBorders>
              <w:top w:val="single" w:color="auto" w:sz="4" w:space="0"/>
              <w:left w:val="single" w:color="auto" w:sz="4" w:space="0"/>
              <w:bottom w:val="single" w:color="auto" w:sz="4" w:space="0"/>
              <w:right w:val="single" w:color="auto" w:sz="4" w:space="0"/>
            </w:tcBorders>
            <w:tcW w:w="707" w:type="dxa"/>
            <w:vAlign w:val="center"/>
            <w:textDirection w:val="lrTb"/>
            <w:noWrap/>
          </w:tcPr>
          <w:p>
            <w:pPr>
              <w:jc w:val="center"/>
              <w:widowControl/>
              <w:rPr>
                <w:rFonts w:hint="default" w:eastAsia="宋体"/>
                <w:sz w:val="15"/>
                <w:szCs w:val="15"/>
                <w:lang w:val="en-US" w:eastAsia="zh-CN"/>
              </w:rPr>
            </w:pPr>
            <w:r>
              <w:rPr>
                <w:rFonts w:hint="eastAsia"/>
                <w:sz w:val="15"/>
                <w:szCs w:val="15"/>
                <w:lang w:val="en-US" w:eastAsia="zh-CN"/>
              </w:rPr>
              <w:t xml:space="preserve">130</w:t>
            </w:r>
            <w:r/>
          </w:p>
        </w:tc>
        <w:tc>
          <w:tcPr>
            <w:shd w:val="clear" w:color="auto" w:fill="ffffff"/>
            <w:tcBorders>
              <w:top w:val="single" w:color="auto" w:sz="4" w:space="0"/>
              <w:left w:val="single" w:color="auto" w:sz="4" w:space="0"/>
              <w:bottom w:val="single" w:color="auto" w:sz="4" w:space="0"/>
              <w:right w:val="single" w:color="auto" w:sz="4" w:space="0"/>
            </w:tcBorders>
            <w:tcW w:w="718" w:type="dxa"/>
            <w:vAlign w:val="center"/>
            <w:textDirection w:val="lrTb"/>
            <w:noWrap/>
          </w:tcPr>
          <w:p>
            <w:pPr>
              <w:jc w:val="center"/>
              <w:widowControl/>
              <w:rPr>
                <w:rFonts w:hint="default" w:eastAsia="宋体"/>
                <w:sz w:val="15"/>
                <w:szCs w:val="15"/>
                <w:lang w:val="en-US" w:eastAsia="zh-CN"/>
              </w:rPr>
            </w:pPr>
            <w:r>
              <w:rPr>
                <w:rFonts w:hint="eastAsia"/>
                <w:sz w:val="15"/>
                <w:szCs w:val="15"/>
                <w:lang w:val="en-US" w:eastAsia="zh-CN"/>
              </w:rPr>
              <w:t xml:space="preserve">7489</w:t>
            </w:r>
            <w:r/>
          </w:p>
        </w:tc>
        <w:tc>
          <w:tcPr>
            <w:shd w:val="clear" w:color="auto" w:fill="ffffff"/>
            <w:tcBorders>
              <w:top w:val="single" w:color="auto" w:sz="4" w:space="0"/>
              <w:left w:val="single" w:color="auto" w:sz="4" w:space="0"/>
              <w:bottom w:val="single" w:color="auto" w:sz="4" w:space="0"/>
              <w:right w:val="single" w:color="auto" w:sz="4" w:space="0"/>
            </w:tcBorders>
            <w:tcW w:w="868" w:type="dxa"/>
            <w:vAlign w:val="center"/>
            <w:textDirection w:val="lrTb"/>
            <w:noWrap/>
          </w:tcPr>
          <w:p>
            <w:pPr>
              <w:jc w:val="center"/>
              <w:widowControl/>
              <w:rPr>
                <w:rFonts w:hint="default" w:eastAsia="宋体"/>
                <w:sz w:val="15"/>
                <w:szCs w:val="15"/>
                <w:lang w:val="en-US" w:eastAsia="zh-CN"/>
              </w:rPr>
            </w:pPr>
            <w:r>
              <w:rPr>
                <w:rFonts w:hint="eastAsia"/>
                <w:sz w:val="15"/>
                <w:szCs w:val="15"/>
                <w:lang w:val="en-US" w:eastAsia="zh-CN"/>
              </w:rPr>
              <w:t xml:space="preserve">973570</w:t>
            </w:r>
            <w:r/>
          </w:p>
        </w:tc>
        <w:tc>
          <w:tcPr>
            <w:shd w:val="clear" w:color="auto" w:fill="ffffff"/>
            <w:tcBorders>
              <w:top w:val="single" w:color="auto" w:sz="4" w:space="0"/>
              <w:left w:val="single" w:color="auto" w:sz="4" w:space="0"/>
              <w:bottom w:val="single" w:color="auto" w:sz="4" w:space="0"/>
              <w:right w:val="single" w:color="auto" w:sz="4" w:space="0"/>
            </w:tcBorders>
            <w:tcW w:w="878" w:type="dxa"/>
            <w:vAlign w:val="center"/>
            <w:vMerge w:val="continue"/>
            <w:textDirection w:val="lrTb"/>
            <w:noWrap/>
          </w:tcPr>
          <w:p>
            <w:pPr>
              <w:jc w:val="center"/>
              <w:widowControl/>
              <w:rPr>
                <w:sz w:val="15"/>
                <w:szCs w:val="15"/>
              </w:rPr>
            </w:pPr>
            <w:r>
              <w:rPr>
                <w:sz w:val="15"/>
                <w:szCs w:val="15"/>
              </w:rPr>
            </w:r>
            <w:r/>
          </w:p>
        </w:tc>
        <w:tc>
          <w:tcPr>
            <w:shd w:val="clear" w:color="auto" w:fill="ffffff"/>
            <w:tcBorders>
              <w:top w:val="single" w:color="auto" w:sz="4" w:space="0"/>
              <w:left w:val="single" w:color="auto" w:sz="4" w:space="0"/>
              <w:bottom w:val="single" w:color="auto" w:sz="4" w:space="0"/>
              <w:right w:val="single" w:color="auto" w:sz="4" w:space="0"/>
            </w:tcBorders>
            <w:tcW w:w="1286" w:type="dxa"/>
            <w:vAlign w:val="center"/>
            <w:textDirection w:val="lrTb"/>
            <w:noWrap/>
          </w:tcPr>
          <w:p>
            <w:pPr>
              <w:jc w:val="center"/>
              <w:widowControl/>
              <w:rPr>
                <w:rFonts w:hint="eastAsia" w:ascii="宋体" w:hAnsi="宋体"/>
                <w:color w:val="auto"/>
                <w:sz w:val="15"/>
                <w:szCs w:val="15"/>
              </w:rPr>
            </w:pPr>
            <w:r>
              <w:rPr>
                <w:rFonts w:hint="eastAsia" w:ascii="宋体" w:hAnsi="宋体" w:cs="宋体"/>
                <w:color w:val="auto"/>
                <w:sz w:val="15"/>
                <w:szCs w:val="15"/>
              </w:rPr>
              <w:t xml:space="preserve">男毛背心（套头薄款），</w:t>
            </w:r>
            <w:r>
              <w:rPr>
                <w:rFonts w:hint="eastAsia" w:ascii="宋体" w:hAnsi="宋体"/>
                <w:color w:val="auto"/>
                <w:sz w:val="15"/>
                <w:szCs w:val="15"/>
              </w:rPr>
              <w:t xml:space="preserve">数量：1件，号型：男175/96</w:t>
            </w:r>
            <w:r/>
          </w:p>
        </w:tc>
        <w:tc>
          <w:tcPr>
            <w:shd w:val="clear" w:color="auto" w:fill="ffffff"/>
            <w:tcBorders>
              <w:top w:val="single" w:color="auto" w:sz="4" w:space="0"/>
              <w:left w:val="single" w:color="auto" w:sz="4" w:space="0"/>
              <w:bottom w:val="single" w:color="auto" w:sz="4" w:space="0"/>
              <w:right w:val="single" w:color="auto" w:sz="4" w:space="0"/>
            </w:tcBorders>
            <w:tcW w:w="578" w:type="dxa"/>
            <w:vAlign w:val="center"/>
            <w:textDirection w:val="lrTb"/>
            <w:noWrap/>
          </w:tcPr>
          <w:p>
            <w:pPr>
              <w:jc w:val="center"/>
              <w:widowControl/>
              <w:rPr>
                <w:rFonts w:hint="eastAsia" w:ascii="宋体" w:hAnsi="宋体" w:eastAsia="宋体" w:cs="Times New Roman"/>
                <w:sz w:val="15"/>
                <w:szCs w:val="15"/>
                <w:lang w:val="en-US" w:eastAsia="zh-CN" w:bidi="ar-SA"/>
              </w:rPr>
            </w:pPr>
            <w:r>
              <w:rPr>
                <w:rFonts w:hint="eastAsia" w:ascii="宋体" w:hAnsi="宋体"/>
                <w:sz w:val="15"/>
                <w:szCs w:val="15"/>
              </w:rPr>
              <w:t xml:space="preserve">工业</w:t>
            </w:r>
            <w:r/>
          </w:p>
        </w:tc>
        <w:tc>
          <w:tcPr>
            <w:shd w:val="clear" w:color="auto" w:fill="ffffff"/>
            <w:tcBorders>
              <w:top w:val="single" w:color="auto" w:sz="4" w:space="0"/>
              <w:left w:val="single" w:color="auto" w:sz="4" w:space="0"/>
              <w:bottom w:val="single" w:color="auto" w:sz="4" w:space="0"/>
              <w:right w:val="single" w:color="auto" w:sz="4" w:space="0"/>
            </w:tcBorders>
            <w:tcW w:w="1556" w:type="dxa"/>
            <w:vAlign w:val="center"/>
            <w:textDirection w:val="lrTb"/>
            <w:noWrap/>
          </w:tcPr>
          <w:p>
            <w:pPr>
              <w:widowControl/>
              <w:rPr>
                <w:rFonts w:hint="eastAsia" w:ascii="宋体" w:hAnsi="宋体" w:eastAsia="宋体" w:cs="Times New Roman"/>
                <w:sz w:val="15"/>
                <w:szCs w:val="15"/>
                <w:lang w:val="en-US" w:eastAsia="zh-CN" w:bidi="ar-SA"/>
              </w:rPr>
            </w:pPr>
            <w:r>
              <w:rPr>
                <w:rFonts w:ascii="宋体" w:hAnsi="宋体"/>
                <w:sz w:val="15"/>
                <w:szCs w:val="15"/>
              </w:rPr>
              <w:t xml:space="preserve">1.样式；2.号型规格；3.颜色及色泽偏差范围；4.材料外观；5.</w:t>
            </w:r>
            <w:r>
              <w:rPr>
                <w:rFonts w:hint="eastAsia" w:ascii="宋体" w:hAnsi="宋体"/>
                <w:sz w:val="15"/>
                <w:szCs w:val="15"/>
              </w:rPr>
              <w:t xml:space="preserve">工艺</w:t>
            </w:r>
            <w:r>
              <w:rPr>
                <w:rFonts w:ascii="宋体" w:hAnsi="宋体"/>
                <w:sz w:val="15"/>
                <w:szCs w:val="15"/>
              </w:rPr>
              <w:t xml:space="preserve">；6.标志</w:t>
            </w:r>
            <w:r>
              <w:rPr>
                <w:rFonts w:hint="eastAsia" w:ascii="宋体" w:hAnsi="宋体"/>
                <w:sz w:val="15"/>
                <w:szCs w:val="15"/>
                <w:lang w:eastAsia="zh-CN"/>
              </w:rPr>
              <w:t xml:space="preserve">（去除产品名称标志、号型标志、维护标志、检验标志）</w:t>
            </w:r>
            <w:r>
              <w:rPr>
                <w:rFonts w:ascii="宋体" w:hAnsi="宋体"/>
                <w:sz w:val="15"/>
                <w:szCs w:val="15"/>
              </w:rPr>
              <w:t xml:space="preserve">；7.成品外观质量及疵点</w:t>
            </w:r>
            <w:r/>
          </w:p>
        </w:tc>
        <w:tc>
          <w:tcPr>
            <w:shd w:val="clear" w:color="auto" w:fill="ffffff"/>
            <w:tcBorders>
              <w:top w:val="single" w:color="auto" w:sz="4" w:space="0"/>
              <w:left w:val="single" w:color="auto" w:sz="4" w:space="0"/>
              <w:bottom w:val="single" w:color="auto" w:sz="4" w:space="0"/>
              <w:right w:val="single" w:color="auto" w:sz="4" w:space="0"/>
            </w:tcBorders>
            <w:tcW w:w="1021" w:type="dxa"/>
            <w:vAlign w:val="center"/>
            <w:textDirection w:val="lrTb"/>
            <w:noWrap/>
          </w:tcPr>
          <w:p>
            <w:pPr>
              <w:widowControl/>
              <w:rPr>
                <w:rFonts w:ascii="宋体" w:hAnsi="宋体"/>
                <w:sz w:val="15"/>
                <w:szCs w:val="15"/>
              </w:rPr>
            </w:pPr>
            <w:r>
              <w:rPr>
                <w:rFonts w:hint="eastAsia" w:ascii="宋体" w:hAnsi="宋体"/>
                <w:sz w:val="15"/>
                <w:szCs w:val="15"/>
                <w:lang w:eastAsia="zh-CN"/>
              </w:rPr>
              <w:t xml:space="preserve">轻缺陷</w:t>
            </w:r>
            <w:r>
              <w:rPr>
                <w:rFonts w:hint="eastAsia" w:ascii="宋体" w:hAnsi="宋体"/>
                <w:sz w:val="15"/>
                <w:szCs w:val="15"/>
                <w:lang w:val="en-US" w:eastAsia="zh-CN"/>
              </w:rPr>
              <w:t xml:space="preserve">5个</w:t>
            </w:r>
            <w:r/>
          </w:p>
        </w:tc>
      </w:tr>
      <w:tr>
        <w:trPr>
          <w:trHeight w:val="898"/>
        </w:trPr>
        <w:tc>
          <w:tcPr>
            <w:shd w:val="clear" w:color="auto" w:fill="ffffff"/>
            <w:tcBorders>
              <w:top w:val="single" w:color="auto" w:sz="4" w:space="0"/>
              <w:left w:val="single" w:color="auto" w:sz="4" w:space="0"/>
              <w:bottom w:val="single" w:color="auto" w:sz="4" w:space="0"/>
              <w:right w:val="single" w:color="auto" w:sz="4" w:space="0"/>
            </w:tcBorders>
            <w:tcW w:w="425" w:type="dxa"/>
            <w:vAlign w:val="center"/>
            <w:vMerge w:val="continue"/>
            <w:textDirection w:val="lrTb"/>
            <w:noWrap/>
          </w:tcPr>
          <w:p>
            <w:pPr>
              <w:widowControl/>
              <w:rPr>
                <w:rFonts w:ascii="宋体" w:hAnsi="宋体" w:cs="宋体"/>
                <w:sz w:val="13"/>
                <w:szCs w:val="13"/>
              </w:rPr>
            </w:pPr>
            <w:r>
              <w:rPr>
                <w:rFonts w:ascii="宋体" w:hAnsi="宋体" w:cs="宋体"/>
                <w:sz w:val="13"/>
                <w:szCs w:val="13"/>
              </w:rPr>
            </w:r>
            <w:r/>
          </w:p>
        </w:tc>
        <w:tc>
          <w:tcPr>
            <w:shd w:val="clear" w:color="auto" w:fill="ffffff"/>
            <w:tcBorders>
              <w:top w:val="single" w:color="auto" w:sz="4" w:space="0"/>
              <w:left w:val="single" w:color="auto" w:sz="4" w:space="0"/>
              <w:bottom w:val="single" w:color="auto" w:sz="4" w:space="0"/>
              <w:right w:val="single" w:color="auto" w:sz="4" w:space="0"/>
            </w:tcBorders>
            <w:tcW w:w="529" w:type="dxa"/>
            <w:vAlign w:val="center"/>
            <w:textDirection w:val="lrTb"/>
            <w:noWrap/>
          </w:tcPr>
          <w:p>
            <w:pPr>
              <w:jc w:val="center"/>
              <w:widowControl/>
              <w:rPr>
                <w:rFonts w:hint="eastAsia" w:ascii="宋体" w:hAnsi="宋体" w:eastAsia="宋体" w:cs="宋体"/>
                <w:sz w:val="15"/>
                <w:szCs w:val="15"/>
                <w:lang w:val="en-US" w:eastAsia="zh-CN"/>
              </w:rPr>
            </w:pPr>
            <w:r>
              <w:rPr>
                <w:rFonts w:hint="eastAsia" w:ascii="宋体" w:hAnsi="宋体" w:cs="宋体"/>
                <w:sz w:val="15"/>
                <w:szCs w:val="15"/>
              </w:rPr>
              <w:t xml:space="preserve">7-</w:t>
            </w:r>
            <w:r>
              <w:rPr>
                <w:rFonts w:hint="eastAsia" w:ascii="宋体" w:hAnsi="宋体" w:cs="宋体"/>
                <w:sz w:val="15"/>
                <w:szCs w:val="15"/>
                <w:lang w:val="en-US" w:eastAsia="zh-CN"/>
              </w:rPr>
              <w:t xml:space="preserve">7</w:t>
            </w:r>
            <w:r/>
          </w:p>
        </w:tc>
        <w:tc>
          <w:tcPr>
            <w:shd w:val="clear" w:color="auto" w:fill="ffffff"/>
            <w:tcBorders>
              <w:top w:val="single" w:color="auto" w:sz="4" w:space="0"/>
              <w:left w:val="single" w:color="auto" w:sz="4" w:space="0"/>
              <w:bottom w:val="single" w:color="auto" w:sz="4" w:space="0"/>
              <w:right w:val="single" w:color="auto" w:sz="4" w:space="0"/>
            </w:tcBorders>
            <w:tcW w:w="879" w:type="dxa"/>
            <w:vAlign w:val="center"/>
            <w:textDirection w:val="lrTb"/>
            <w:noWrap/>
          </w:tcPr>
          <w:p>
            <w:pPr>
              <w:jc w:val="center"/>
              <w:widowControl/>
              <w:rPr>
                <w:rFonts w:ascii="宋体" w:hAnsi="宋体" w:cs="宋体"/>
                <w:sz w:val="15"/>
                <w:szCs w:val="15"/>
              </w:rPr>
            </w:pPr>
            <w:r>
              <w:rPr>
                <w:rFonts w:hint="eastAsia" w:ascii="宋体" w:hAnsi="宋体" w:cs="宋体"/>
                <w:sz w:val="15"/>
                <w:szCs w:val="15"/>
              </w:rPr>
              <w:t xml:space="preserve">毛背心（套头厚款）</w:t>
            </w:r>
            <w:r/>
          </w:p>
        </w:tc>
        <w:tc>
          <w:tcPr>
            <w:shd w:val="clear" w:color="auto" w:fill="ffffff"/>
            <w:tcBorders>
              <w:top w:val="single" w:color="auto" w:sz="4" w:space="0"/>
              <w:left w:val="single" w:color="auto" w:sz="4" w:space="0"/>
              <w:bottom w:val="single" w:color="auto" w:sz="4" w:space="0"/>
              <w:right w:val="single" w:color="auto" w:sz="4" w:space="0"/>
            </w:tcBorders>
            <w:tcW w:w="407" w:type="dxa"/>
            <w:vAlign w:val="center"/>
            <w:textDirection w:val="lrTb"/>
            <w:noWrap/>
          </w:tcPr>
          <w:p>
            <w:pPr>
              <w:jc w:val="center"/>
              <w:widowControl/>
              <w:rPr>
                <w:rFonts w:hint="eastAsia" w:eastAsia="宋体" w:cs="宋体"/>
                <w:sz w:val="15"/>
                <w:szCs w:val="15"/>
                <w:lang w:eastAsia="zh-CN"/>
              </w:rPr>
            </w:pPr>
            <w:r>
              <w:rPr>
                <w:rFonts w:hint="eastAsia" w:cs="宋体"/>
                <w:sz w:val="15"/>
                <w:szCs w:val="15"/>
                <w:lang w:eastAsia="zh-CN"/>
              </w:rPr>
              <w:t xml:space="preserve">件</w:t>
            </w:r>
            <w:r/>
          </w:p>
        </w:tc>
        <w:tc>
          <w:tcPr>
            <w:shd w:val="clear" w:color="auto" w:fill="ffffff"/>
            <w:tcBorders>
              <w:top w:val="single" w:color="auto" w:sz="4" w:space="0"/>
              <w:left w:val="single" w:color="auto" w:sz="4" w:space="0"/>
              <w:bottom w:val="single" w:color="auto" w:sz="4" w:space="0"/>
              <w:right w:val="single" w:color="auto" w:sz="4" w:space="0"/>
            </w:tcBorders>
            <w:tcW w:w="707" w:type="dxa"/>
            <w:vAlign w:val="center"/>
            <w:textDirection w:val="lrTb"/>
            <w:noWrap/>
          </w:tcPr>
          <w:p>
            <w:pPr>
              <w:jc w:val="center"/>
              <w:widowControl/>
              <w:rPr>
                <w:rFonts w:hint="default" w:eastAsia="宋体"/>
                <w:sz w:val="15"/>
                <w:szCs w:val="15"/>
                <w:lang w:val="en-US" w:eastAsia="zh-CN"/>
              </w:rPr>
            </w:pPr>
            <w:r>
              <w:rPr>
                <w:rFonts w:hint="eastAsia"/>
                <w:sz w:val="15"/>
                <w:szCs w:val="15"/>
                <w:lang w:val="en-US" w:eastAsia="zh-CN"/>
              </w:rPr>
              <w:t xml:space="preserve">148</w:t>
            </w:r>
            <w:r/>
          </w:p>
        </w:tc>
        <w:tc>
          <w:tcPr>
            <w:shd w:val="clear" w:color="auto" w:fill="ffffff"/>
            <w:tcBorders>
              <w:top w:val="single" w:color="auto" w:sz="4" w:space="0"/>
              <w:left w:val="single" w:color="auto" w:sz="4" w:space="0"/>
              <w:bottom w:val="single" w:color="auto" w:sz="4" w:space="0"/>
              <w:right w:val="single" w:color="auto" w:sz="4" w:space="0"/>
            </w:tcBorders>
            <w:tcW w:w="718" w:type="dxa"/>
            <w:vAlign w:val="center"/>
            <w:textDirection w:val="lrTb"/>
            <w:noWrap/>
          </w:tcPr>
          <w:p>
            <w:pPr>
              <w:jc w:val="center"/>
              <w:widowControl/>
              <w:rPr>
                <w:rFonts w:hint="default" w:eastAsia="宋体"/>
                <w:sz w:val="15"/>
                <w:szCs w:val="15"/>
                <w:lang w:val="en-US" w:eastAsia="zh-CN"/>
              </w:rPr>
            </w:pPr>
            <w:r>
              <w:rPr>
                <w:rFonts w:hint="eastAsia"/>
                <w:sz w:val="15"/>
                <w:szCs w:val="15"/>
                <w:lang w:val="en-US" w:eastAsia="zh-CN"/>
              </w:rPr>
              <w:t xml:space="preserve">1327</w:t>
            </w:r>
            <w:r/>
          </w:p>
        </w:tc>
        <w:tc>
          <w:tcPr>
            <w:shd w:val="clear" w:color="auto" w:fill="ffffff"/>
            <w:tcBorders>
              <w:top w:val="single" w:color="auto" w:sz="4" w:space="0"/>
              <w:left w:val="single" w:color="auto" w:sz="4" w:space="0"/>
              <w:bottom w:val="single" w:color="auto" w:sz="4" w:space="0"/>
              <w:right w:val="single" w:color="auto" w:sz="4" w:space="0"/>
            </w:tcBorders>
            <w:tcW w:w="868" w:type="dxa"/>
            <w:vAlign w:val="center"/>
            <w:textDirection w:val="lrTb"/>
            <w:noWrap/>
          </w:tcPr>
          <w:p>
            <w:pPr>
              <w:jc w:val="center"/>
              <w:widowControl/>
              <w:rPr>
                <w:rFonts w:hint="default" w:eastAsia="宋体"/>
                <w:sz w:val="15"/>
                <w:szCs w:val="15"/>
                <w:lang w:val="en-US" w:eastAsia="zh-CN"/>
              </w:rPr>
            </w:pPr>
            <w:r>
              <w:rPr>
                <w:rFonts w:hint="eastAsia"/>
                <w:sz w:val="15"/>
                <w:szCs w:val="15"/>
                <w:lang w:val="en-US" w:eastAsia="zh-CN"/>
              </w:rPr>
              <w:t xml:space="preserve">196396</w:t>
            </w:r>
            <w:r/>
          </w:p>
        </w:tc>
        <w:tc>
          <w:tcPr>
            <w:shd w:val="clear" w:color="auto" w:fill="ffffff"/>
            <w:tcBorders>
              <w:top w:val="single" w:color="auto" w:sz="4" w:space="0"/>
              <w:left w:val="single" w:color="auto" w:sz="4" w:space="0"/>
              <w:bottom w:val="single" w:color="auto" w:sz="4" w:space="0"/>
              <w:right w:val="single" w:color="auto" w:sz="4" w:space="0"/>
            </w:tcBorders>
            <w:tcW w:w="878" w:type="dxa"/>
            <w:vAlign w:val="center"/>
            <w:vMerge w:val="continue"/>
            <w:textDirection w:val="lrTb"/>
            <w:noWrap/>
          </w:tcPr>
          <w:p>
            <w:pPr>
              <w:jc w:val="center"/>
              <w:widowControl/>
              <w:rPr>
                <w:sz w:val="15"/>
                <w:szCs w:val="15"/>
              </w:rPr>
            </w:pPr>
            <w:r>
              <w:rPr>
                <w:sz w:val="15"/>
                <w:szCs w:val="15"/>
              </w:rPr>
            </w:r>
            <w:r/>
          </w:p>
        </w:tc>
        <w:tc>
          <w:tcPr>
            <w:shd w:val="clear" w:color="auto" w:fill="ffffff"/>
            <w:tcBorders>
              <w:top w:val="single" w:color="auto" w:sz="4" w:space="0"/>
              <w:left w:val="single" w:color="auto" w:sz="4" w:space="0"/>
              <w:bottom w:val="single" w:color="auto" w:sz="4" w:space="0"/>
              <w:right w:val="single" w:color="auto" w:sz="4" w:space="0"/>
            </w:tcBorders>
            <w:tcW w:w="1286" w:type="dxa"/>
            <w:vAlign w:val="center"/>
            <w:textDirection w:val="lrTb"/>
            <w:noWrap/>
          </w:tcPr>
          <w:p>
            <w:pPr>
              <w:jc w:val="center"/>
              <w:widowControl/>
              <w:rPr>
                <w:rFonts w:ascii="宋体" w:hAnsi="宋体"/>
                <w:color w:val="auto"/>
                <w:sz w:val="15"/>
                <w:szCs w:val="15"/>
              </w:rPr>
            </w:pPr>
            <w:r>
              <w:rPr>
                <w:rFonts w:hint="eastAsia" w:ascii="宋体" w:hAnsi="宋体" w:cs="宋体"/>
                <w:color w:val="auto"/>
                <w:sz w:val="15"/>
                <w:szCs w:val="15"/>
              </w:rPr>
              <w:t xml:space="preserve">男毛背心（套头厚款），</w:t>
            </w:r>
            <w:r>
              <w:rPr>
                <w:rFonts w:hint="eastAsia" w:ascii="宋体" w:hAnsi="宋体"/>
                <w:color w:val="auto"/>
                <w:sz w:val="15"/>
                <w:szCs w:val="15"/>
              </w:rPr>
              <w:t xml:space="preserve">数量：1件，号型：男175/96</w:t>
            </w:r>
            <w:r/>
          </w:p>
        </w:tc>
        <w:tc>
          <w:tcPr>
            <w:shd w:val="clear" w:color="auto" w:fill="ffffff"/>
            <w:tcBorders>
              <w:top w:val="single" w:color="auto" w:sz="4" w:space="0"/>
              <w:left w:val="single" w:color="auto" w:sz="4" w:space="0"/>
              <w:bottom w:val="single" w:color="auto" w:sz="4" w:space="0"/>
              <w:right w:val="single" w:color="auto" w:sz="4" w:space="0"/>
            </w:tcBorders>
            <w:tcW w:w="578" w:type="dxa"/>
            <w:vAlign w:val="center"/>
            <w:textDirection w:val="lrTb"/>
            <w:noWrap/>
          </w:tcPr>
          <w:p>
            <w:pPr>
              <w:jc w:val="center"/>
              <w:widowControl/>
              <w:rPr>
                <w:rFonts w:ascii="宋体" w:hAnsi="宋体"/>
                <w:sz w:val="15"/>
                <w:szCs w:val="15"/>
              </w:rPr>
            </w:pPr>
            <w:r>
              <w:rPr>
                <w:rFonts w:hint="eastAsia" w:ascii="宋体" w:hAnsi="宋体"/>
                <w:sz w:val="15"/>
                <w:szCs w:val="15"/>
              </w:rPr>
              <w:t xml:space="preserve">工业</w:t>
            </w:r>
            <w:r/>
          </w:p>
        </w:tc>
        <w:tc>
          <w:tcPr>
            <w:shd w:val="clear" w:color="auto" w:fill="ffffff"/>
            <w:tcBorders>
              <w:top w:val="single" w:color="auto" w:sz="4" w:space="0"/>
              <w:left w:val="single" w:color="auto" w:sz="4" w:space="0"/>
              <w:bottom w:val="single" w:color="auto" w:sz="4" w:space="0"/>
              <w:right w:val="single" w:color="auto" w:sz="4" w:space="0"/>
            </w:tcBorders>
            <w:tcW w:w="1556" w:type="dxa"/>
            <w:vAlign w:val="center"/>
            <w:textDirection w:val="lrTb"/>
            <w:noWrap/>
          </w:tcPr>
          <w:p>
            <w:pPr>
              <w:widowControl/>
              <w:rPr>
                <w:rFonts w:hint="eastAsia" w:ascii="宋体" w:hAnsi="宋体" w:eastAsia="宋体" w:cs="Times New Roman"/>
                <w:sz w:val="15"/>
                <w:szCs w:val="15"/>
                <w:lang w:val="en-US" w:eastAsia="zh-CN" w:bidi="ar-SA"/>
              </w:rPr>
            </w:pPr>
            <w:r>
              <w:rPr>
                <w:rFonts w:ascii="宋体" w:hAnsi="宋体"/>
                <w:sz w:val="15"/>
                <w:szCs w:val="15"/>
              </w:rPr>
              <w:t xml:space="preserve">1.样式；2.号型规格；3.颜色及色泽偏差范围；4.材料外观；5.</w:t>
            </w:r>
            <w:r>
              <w:rPr>
                <w:rFonts w:hint="eastAsia" w:ascii="宋体" w:hAnsi="宋体"/>
                <w:sz w:val="15"/>
                <w:szCs w:val="15"/>
              </w:rPr>
              <w:t xml:space="preserve">工艺</w:t>
            </w:r>
            <w:r>
              <w:rPr>
                <w:rFonts w:ascii="宋体" w:hAnsi="宋体"/>
                <w:sz w:val="15"/>
                <w:szCs w:val="15"/>
              </w:rPr>
              <w:t xml:space="preserve">；6.标志</w:t>
            </w:r>
            <w:r>
              <w:rPr>
                <w:rFonts w:hint="eastAsia" w:ascii="宋体" w:hAnsi="宋体"/>
                <w:sz w:val="15"/>
                <w:szCs w:val="15"/>
                <w:lang w:eastAsia="zh-CN"/>
              </w:rPr>
              <w:t xml:space="preserve">（去除产品名称标志、号型标志、维护标志、检验标志）</w:t>
            </w:r>
            <w:r>
              <w:rPr>
                <w:rFonts w:ascii="宋体" w:hAnsi="宋体"/>
                <w:sz w:val="15"/>
                <w:szCs w:val="15"/>
              </w:rPr>
              <w:t xml:space="preserve">；7.成品外观质量及疵点</w:t>
            </w:r>
            <w:r/>
          </w:p>
        </w:tc>
        <w:tc>
          <w:tcPr>
            <w:shd w:val="clear" w:color="auto" w:fill="ffffff"/>
            <w:tcBorders>
              <w:top w:val="single" w:color="auto" w:sz="4" w:space="0"/>
              <w:left w:val="single" w:color="auto" w:sz="4" w:space="0"/>
              <w:bottom w:val="single" w:color="auto" w:sz="4" w:space="0"/>
              <w:right w:val="single" w:color="auto" w:sz="4" w:space="0"/>
            </w:tcBorders>
            <w:tcW w:w="1021" w:type="dxa"/>
            <w:vAlign w:val="center"/>
            <w:textDirection w:val="lrTb"/>
            <w:noWrap/>
          </w:tcPr>
          <w:p>
            <w:pPr>
              <w:widowControl/>
              <w:rPr>
                <w:rFonts w:ascii="宋体" w:hAnsi="宋体"/>
                <w:sz w:val="15"/>
                <w:szCs w:val="15"/>
              </w:rPr>
            </w:pPr>
            <w:r>
              <w:rPr>
                <w:rFonts w:hint="eastAsia" w:ascii="宋体" w:hAnsi="宋体"/>
                <w:sz w:val="15"/>
                <w:szCs w:val="15"/>
                <w:lang w:eastAsia="zh-CN"/>
              </w:rPr>
              <w:t xml:space="preserve">轻缺陷</w:t>
            </w:r>
            <w:r>
              <w:rPr>
                <w:rFonts w:hint="eastAsia" w:ascii="宋体" w:hAnsi="宋体"/>
                <w:sz w:val="15"/>
                <w:szCs w:val="15"/>
                <w:lang w:val="en-US" w:eastAsia="zh-CN"/>
              </w:rPr>
              <w:t xml:space="preserve">5个</w:t>
            </w:r>
            <w:r/>
          </w:p>
        </w:tc>
      </w:tr>
      <w:tr>
        <w:trPr>
          <w:trHeight w:val="552"/>
        </w:trPr>
        <w:tc>
          <w:tcPr>
            <w:shd w:val="clear" w:color="auto" w:fill="ffffff"/>
            <w:tcBorders>
              <w:top w:val="single" w:color="auto" w:sz="4" w:space="0"/>
              <w:left w:val="single" w:color="auto" w:sz="4" w:space="0"/>
              <w:bottom w:val="single" w:color="auto" w:sz="4" w:space="0"/>
              <w:right w:val="single" w:color="auto" w:sz="4" w:space="0"/>
            </w:tcBorders>
            <w:tcW w:w="425" w:type="dxa"/>
            <w:vAlign w:val="center"/>
            <w:vMerge w:val="restart"/>
            <w:textDirection w:val="lrTb"/>
            <w:noWrap/>
          </w:tcPr>
          <w:p>
            <w:pPr>
              <w:widowControl/>
              <w:rPr>
                <w:rFonts w:hint="eastAsia" w:ascii="宋体" w:hAnsi="宋体" w:eastAsia="宋体" w:cs="宋体"/>
                <w:sz w:val="13"/>
                <w:szCs w:val="13"/>
                <w:lang w:eastAsia="zh-CN"/>
              </w:rPr>
            </w:pPr>
            <w:r>
              <w:rPr>
                <w:rFonts w:hint="eastAsia" w:ascii="宋体" w:hAnsi="宋体" w:cs="宋体"/>
                <w:sz w:val="13"/>
                <w:szCs w:val="13"/>
              </w:rPr>
              <w:t xml:space="preserve">包8</w:t>
            </w:r>
            <w:r>
              <w:rPr>
                <w:rFonts w:hint="eastAsia" w:ascii="宋体" w:hAnsi="宋体" w:cs="宋体"/>
                <w:sz w:val="13"/>
                <w:szCs w:val="13"/>
                <w:lang w:eastAsia="zh-CN"/>
              </w:rPr>
              <w:t xml:space="preserve">作训服</w:t>
            </w:r>
            <w:r/>
          </w:p>
        </w:tc>
        <w:tc>
          <w:tcPr>
            <w:shd w:val="clear" w:color="auto" w:fill="ffffff"/>
            <w:tcBorders>
              <w:top w:val="single" w:color="auto" w:sz="4" w:space="0"/>
              <w:left w:val="single" w:color="auto" w:sz="4" w:space="0"/>
              <w:bottom w:val="single" w:color="auto" w:sz="4" w:space="0"/>
              <w:right w:val="single" w:color="auto" w:sz="4" w:space="0"/>
            </w:tcBorders>
            <w:tcW w:w="529" w:type="dxa"/>
            <w:vAlign w:val="center"/>
            <w:textDirection w:val="lrTb"/>
            <w:noWrap/>
          </w:tcPr>
          <w:p>
            <w:pPr>
              <w:jc w:val="center"/>
              <w:widowControl/>
              <w:rPr>
                <w:rFonts w:ascii="宋体" w:hAnsi="宋体" w:cs="宋体"/>
                <w:sz w:val="15"/>
                <w:szCs w:val="15"/>
              </w:rPr>
            </w:pPr>
            <w:r>
              <w:rPr>
                <w:rFonts w:hint="eastAsia" w:ascii="宋体" w:hAnsi="宋体" w:cs="宋体"/>
                <w:sz w:val="15"/>
                <w:szCs w:val="15"/>
              </w:rPr>
              <w:t xml:space="preserve">8</w:t>
            </w:r>
            <w:r>
              <w:rPr>
                <w:rFonts w:ascii="宋体" w:hAnsi="宋体" w:cs="宋体"/>
                <w:sz w:val="15"/>
                <w:szCs w:val="15"/>
              </w:rPr>
              <w:t xml:space="preserve">-1</w:t>
            </w:r>
            <w:r/>
          </w:p>
        </w:tc>
        <w:tc>
          <w:tcPr>
            <w:shd w:val="clear" w:color="auto" w:fill="ffffff"/>
            <w:tcBorders>
              <w:top w:val="single" w:color="auto" w:sz="4" w:space="0"/>
              <w:left w:val="single" w:color="auto" w:sz="4" w:space="0"/>
              <w:bottom w:val="single" w:color="auto" w:sz="4" w:space="0"/>
              <w:right w:val="single" w:color="auto" w:sz="4" w:space="0"/>
            </w:tcBorders>
            <w:tcW w:w="879" w:type="dxa"/>
            <w:vAlign w:val="center"/>
            <w:textDirection w:val="lrTb"/>
            <w:noWrap/>
          </w:tcPr>
          <w:p>
            <w:pPr>
              <w:jc w:val="center"/>
              <w:widowControl/>
              <w:rPr>
                <w:rFonts w:ascii="宋体" w:hAnsi="宋体" w:cs="宋体"/>
                <w:sz w:val="15"/>
                <w:szCs w:val="15"/>
              </w:rPr>
            </w:pPr>
            <w:r>
              <w:rPr>
                <w:rFonts w:hint="eastAsia" w:ascii="宋体" w:hAnsi="宋体" w:cs="宋体"/>
                <w:sz w:val="15"/>
                <w:szCs w:val="15"/>
              </w:rPr>
              <w:t xml:space="preserve">冬作训服（涤氨四面弹格子布复合针织布）</w:t>
            </w:r>
            <w:r/>
          </w:p>
        </w:tc>
        <w:tc>
          <w:tcPr>
            <w:shd w:val="clear" w:color="auto" w:fill="ffffff"/>
            <w:tcBorders>
              <w:top w:val="single" w:color="auto" w:sz="4" w:space="0"/>
              <w:left w:val="single" w:color="auto" w:sz="4" w:space="0"/>
              <w:bottom w:val="single" w:color="auto" w:sz="4" w:space="0"/>
              <w:right w:val="single" w:color="auto" w:sz="4" w:space="0"/>
            </w:tcBorders>
            <w:tcW w:w="407" w:type="dxa"/>
            <w:vAlign w:val="center"/>
            <w:textDirection w:val="lrTb"/>
            <w:noWrap/>
          </w:tcPr>
          <w:p>
            <w:pPr>
              <w:jc w:val="center"/>
              <w:rPr>
                <w:rFonts w:hint="eastAsia" w:ascii="宋体" w:hAnsi="宋体" w:eastAsia="宋体" w:cs="宋体"/>
                <w:sz w:val="15"/>
                <w:szCs w:val="15"/>
                <w:lang w:eastAsia="zh-CN"/>
              </w:rPr>
            </w:pPr>
            <w:r>
              <w:rPr>
                <w:rFonts w:hint="eastAsia" w:ascii="宋体" w:hAnsi="宋体" w:cs="宋体"/>
                <w:sz w:val="15"/>
                <w:szCs w:val="15"/>
                <w:lang w:eastAsia="zh-CN"/>
              </w:rPr>
              <w:t xml:space="preserve">套</w:t>
            </w:r>
            <w:r/>
          </w:p>
        </w:tc>
        <w:tc>
          <w:tcPr>
            <w:shd w:val="clear" w:color="auto" w:fill="ffffff"/>
            <w:tcBorders>
              <w:top w:val="single" w:color="auto" w:sz="4" w:space="0"/>
              <w:left w:val="single" w:color="auto" w:sz="4" w:space="0"/>
              <w:bottom w:val="single" w:color="auto" w:sz="4" w:space="0"/>
              <w:right w:val="single" w:color="auto" w:sz="4" w:space="0"/>
            </w:tcBorders>
            <w:tcW w:w="707" w:type="dxa"/>
            <w:vAlign w:val="center"/>
            <w:textDirection w:val="lrTb"/>
            <w:noWrap/>
          </w:tcPr>
          <w:p>
            <w:pPr>
              <w:jc w:val="center"/>
              <w:widowControl/>
              <w:rPr>
                <w:rFonts w:hint="default" w:eastAsia="宋体"/>
                <w:sz w:val="15"/>
                <w:szCs w:val="15"/>
                <w:lang w:val="en-US" w:eastAsia="zh-CN"/>
              </w:rPr>
            </w:pPr>
            <w:r>
              <w:rPr>
                <w:rFonts w:hint="eastAsia"/>
                <w:sz w:val="15"/>
                <w:szCs w:val="15"/>
                <w:lang w:val="en-US" w:eastAsia="zh-CN"/>
              </w:rPr>
              <w:t xml:space="preserve">325</w:t>
            </w:r>
            <w:r/>
          </w:p>
        </w:tc>
        <w:tc>
          <w:tcPr>
            <w:shd w:val="clear" w:color="auto" w:fill="ffffff"/>
            <w:tcBorders>
              <w:top w:val="single" w:color="auto" w:sz="4" w:space="0"/>
              <w:left w:val="single" w:color="auto" w:sz="4" w:space="0"/>
              <w:bottom w:val="single" w:color="auto" w:sz="4" w:space="0"/>
              <w:right w:val="single" w:color="auto" w:sz="4" w:space="0"/>
            </w:tcBorders>
            <w:tcW w:w="718" w:type="dxa"/>
            <w:vAlign w:val="center"/>
            <w:textDirection w:val="lrTb"/>
            <w:noWrap/>
          </w:tcPr>
          <w:p>
            <w:pPr>
              <w:jc w:val="center"/>
              <w:widowControl/>
              <w:rPr>
                <w:rFonts w:hint="default" w:eastAsia="宋体"/>
                <w:sz w:val="15"/>
                <w:szCs w:val="15"/>
                <w:lang w:val="en-US" w:eastAsia="zh-CN"/>
              </w:rPr>
            </w:pPr>
            <w:r>
              <w:rPr>
                <w:rFonts w:hint="eastAsia"/>
                <w:sz w:val="15"/>
                <w:szCs w:val="15"/>
                <w:lang w:val="en-US" w:eastAsia="zh-CN"/>
              </w:rPr>
              <w:t xml:space="preserve">8445</w:t>
            </w:r>
            <w:r/>
          </w:p>
        </w:tc>
        <w:tc>
          <w:tcPr>
            <w:shd w:val="clear" w:color="auto" w:fill="ffffff"/>
            <w:tcBorders>
              <w:top w:val="single" w:color="auto" w:sz="4" w:space="0"/>
              <w:left w:val="single" w:color="auto" w:sz="4" w:space="0"/>
              <w:bottom w:val="single" w:color="auto" w:sz="4" w:space="0"/>
              <w:right w:val="single" w:color="auto" w:sz="4" w:space="0"/>
            </w:tcBorders>
            <w:tcW w:w="868" w:type="dxa"/>
            <w:vAlign w:val="center"/>
            <w:textDirection w:val="lrTb"/>
            <w:noWrap/>
          </w:tcPr>
          <w:p>
            <w:pPr>
              <w:jc w:val="center"/>
              <w:widowControl/>
              <w:rPr>
                <w:rFonts w:hint="default" w:eastAsia="宋体"/>
                <w:sz w:val="15"/>
                <w:szCs w:val="15"/>
                <w:lang w:val="en-US" w:eastAsia="zh-CN"/>
              </w:rPr>
            </w:pPr>
            <w:r>
              <w:rPr>
                <w:rFonts w:hint="eastAsia"/>
                <w:sz w:val="15"/>
                <w:szCs w:val="15"/>
                <w:lang w:val="en-US" w:eastAsia="zh-CN"/>
              </w:rPr>
              <w:t xml:space="preserve">2744625</w:t>
            </w:r>
            <w:r/>
          </w:p>
        </w:tc>
        <w:tc>
          <w:tcPr>
            <w:shd w:val="clear" w:color="auto" w:fill="ffffff"/>
            <w:tcBorders>
              <w:top w:val="single" w:color="auto" w:sz="4" w:space="0"/>
              <w:left w:val="single" w:color="auto" w:sz="4" w:space="0"/>
              <w:bottom w:val="single" w:color="auto" w:sz="4" w:space="0"/>
              <w:right w:val="single" w:color="auto" w:sz="4" w:space="0"/>
            </w:tcBorders>
            <w:tcW w:w="878" w:type="dxa"/>
            <w:vAlign w:val="center"/>
            <w:vMerge w:val="restart"/>
            <w:textDirection w:val="lrTb"/>
            <w:noWrap/>
          </w:tcPr>
          <w:p>
            <w:pPr>
              <w:jc w:val="center"/>
              <w:widowControl/>
              <w:rPr>
                <w:rFonts w:hint="default" w:eastAsia="宋体"/>
                <w:sz w:val="15"/>
                <w:szCs w:val="15"/>
                <w:lang w:val="en-US" w:eastAsia="zh-CN"/>
              </w:rPr>
            </w:pPr>
            <w:r>
              <w:rPr>
                <w:rFonts w:hint="eastAsia"/>
                <w:sz w:val="15"/>
                <w:szCs w:val="15"/>
                <w:lang w:val="en-US" w:eastAsia="zh-CN"/>
              </w:rPr>
              <w:t xml:space="preserve">3235935</w:t>
            </w:r>
            <w:r/>
          </w:p>
        </w:tc>
        <w:tc>
          <w:tcPr>
            <w:shd w:val="clear" w:color="auto" w:fill="ffffff"/>
            <w:tcBorders>
              <w:top w:val="single" w:color="auto" w:sz="4" w:space="0"/>
              <w:left w:val="single" w:color="auto" w:sz="4" w:space="0"/>
              <w:bottom w:val="single" w:color="auto" w:sz="4" w:space="0"/>
              <w:right w:val="single" w:color="auto" w:sz="4" w:space="0"/>
            </w:tcBorders>
            <w:tcW w:w="1286" w:type="dxa"/>
            <w:vAlign w:val="center"/>
            <w:textDirection w:val="lrTb"/>
            <w:noWrap/>
          </w:tcPr>
          <w:p>
            <w:pPr>
              <w:jc w:val="center"/>
              <w:widowControl/>
              <w:rPr>
                <w:rFonts w:ascii="宋体" w:hAnsi="宋体"/>
                <w:color w:val="auto"/>
                <w:sz w:val="15"/>
                <w:szCs w:val="15"/>
              </w:rPr>
            </w:pPr>
            <w:r>
              <w:rPr>
                <w:rFonts w:hint="eastAsia" w:ascii="宋体" w:hAnsi="宋体" w:cs="宋体"/>
                <w:color w:val="auto"/>
                <w:sz w:val="15"/>
                <w:szCs w:val="15"/>
              </w:rPr>
              <w:t xml:space="preserve">男冬作训服（涤氨四面弹格子布复合针织布）</w:t>
            </w:r>
            <w:r>
              <w:rPr>
                <w:rFonts w:hint="eastAsia" w:ascii="宋体" w:hAnsi="宋体"/>
                <w:color w:val="auto"/>
                <w:sz w:val="15"/>
                <w:szCs w:val="15"/>
              </w:rPr>
              <w:t xml:space="preserve">，数量：1套，号型： 男175/96/8</w:t>
            </w:r>
            <w:r>
              <w:rPr>
                <w:rFonts w:ascii="宋体" w:hAnsi="宋体"/>
                <w:color w:val="auto"/>
                <w:sz w:val="15"/>
                <w:szCs w:val="15"/>
              </w:rPr>
              <w:t xml:space="preserve">6</w:t>
            </w:r>
            <w:r/>
          </w:p>
        </w:tc>
        <w:tc>
          <w:tcPr>
            <w:shd w:val="clear" w:color="auto" w:fill="ffffff"/>
            <w:tcBorders>
              <w:top w:val="single" w:color="auto" w:sz="4" w:space="0"/>
              <w:left w:val="single" w:color="auto" w:sz="4" w:space="0"/>
              <w:bottom w:val="single" w:color="auto" w:sz="4" w:space="0"/>
              <w:right w:val="single" w:color="auto" w:sz="4" w:space="0"/>
            </w:tcBorders>
            <w:tcW w:w="578" w:type="dxa"/>
            <w:vAlign w:val="center"/>
            <w:textDirection w:val="lrTb"/>
            <w:noWrap/>
          </w:tcPr>
          <w:p>
            <w:pPr>
              <w:jc w:val="center"/>
              <w:widowControl/>
              <w:rPr>
                <w:rFonts w:ascii="宋体" w:hAnsi="宋体"/>
                <w:sz w:val="15"/>
                <w:szCs w:val="15"/>
              </w:rPr>
            </w:pPr>
            <w:r>
              <w:rPr>
                <w:rFonts w:hint="eastAsia" w:ascii="宋体" w:hAnsi="宋体"/>
                <w:sz w:val="15"/>
                <w:szCs w:val="15"/>
              </w:rPr>
              <w:t xml:space="preserve">工业</w:t>
            </w:r>
            <w:r/>
          </w:p>
        </w:tc>
        <w:tc>
          <w:tcPr>
            <w:shd w:val="clear" w:color="auto" w:fill="ffffff"/>
            <w:tcBorders>
              <w:top w:val="single" w:color="auto" w:sz="4" w:space="0"/>
              <w:left w:val="single" w:color="auto" w:sz="4" w:space="0"/>
              <w:bottom w:val="single" w:color="auto" w:sz="4" w:space="0"/>
              <w:right w:val="single" w:color="auto" w:sz="4" w:space="0"/>
            </w:tcBorders>
            <w:tcW w:w="1556" w:type="dxa"/>
            <w:vAlign w:val="center"/>
            <w:textDirection w:val="lrTb"/>
            <w:noWrap/>
          </w:tcPr>
          <w:p>
            <w:pPr>
              <w:jc w:val="left"/>
              <w:widowControl/>
              <w:rPr>
                <w:rFonts w:ascii="宋体" w:hAnsi="宋体"/>
                <w:sz w:val="15"/>
                <w:szCs w:val="15"/>
              </w:rPr>
            </w:pPr>
            <w:r>
              <w:rPr>
                <w:rFonts w:ascii="宋体" w:hAnsi="宋体"/>
                <w:sz w:val="15"/>
                <w:szCs w:val="15"/>
              </w:rPr>
              <w:t xml:space="preserve">1.样式；2.号型规格；3.颜色及色泽偏差范围；4.材料外观；5.裁片纱向；6.敷衬；7.缝制；8.成品外观质量及疵点</w:t>
            </w:r>
            <w:r/>
          </w:p>
        </w:tc>
        <w:tc>
          <w:tcPr>
            <w:shd w:val="clear" w:color="auto" w:fill="ffffff"/>
            <w:tcBorders>
              <w:top w:val="single" w:color="auto" w:sz="4" w:space="0"/>
              <w:left w:val="single" w:color="auto" w:sz="4" w:space="0"/>
              <w:bottom w:val="single" w:color="auto" w:sz="4" w:space="0"/>
              <w:right w:val="single" w:color="auto" w:sz="4" w:space="0"/>
            </w:tcBorders>
            <w:tcW w:w="1021" w:type="dxa"/>
            <w:vAlign w:val="center"/>
            <w:textDirection w:val="lrTb"/>
            <w:noWrap/>
          </w:tcPr>
          <w:p>
            <w:pPr>
              <w:jc w:val="both"/>
              <w:widowControl/>
              <w:rPr>
                <w:rFonts w:ascii="宋体" w:hAnsi="宋体"/>
                <w:sz w:val="15"/>
                <w:szCs w:val="15"/>
              </w:rPr>
            </w:pPr>
            <w:r>
              <w:rPr>
                <w:rFonts w:hint="eastAsia" w:ascii="宋体" w:hAnsi="宋体"/>
                <w:sz w:val="15"/>
                <w:szCs w:val="15"/>
                <w:lang w:eastAsia="zh-CN"/>
              </w:rPr>
              <w:t xml:space="preserve">轻缺陷上衣</w:t>
            </w:r>
            <w:r>
              <w:rPr>
                <w:rFonts w:hint="eastAsia" w:ascii="宋体" w:hAnsi="宋体"/>
                <w:sz w:val="15"/>
                <w:szCs w:val="15"/>
                <w:lang w:val="en-US" w:eastAsia="zh-CN"/>
              </w:rPr>
              <w:t xml:space="preserve">6个、裤子5个，合计11个</w:t>
            </w:r>
            <w:r/>
          </w:p>
        </w:tc>
      </w:tr>
      <w:tr>
        <w:trPr>
          <w:trHeight w:val="534"/>
        </w:trPr>
        <w:tc>
          <w:tcPr>
            <w:shd w:val="clear" w:color="auto" w:fill="ffffff"/>
            <w:tcBorders>
              <w:top w:val="single" w:color="auto" w:sz="4" w:space="0"/>
              <w:left w:val="single" w:color="auto" w:sz="4" w:space="0"/>
              <w:bottom w:val="single" w:color="auto" w:sz="4" w:space="0"/>
              <w:right w:val="single" w:color="auto" w:sz="4" w:space="0"/>
            </w:tcBorders>
            <w:tcW w:w="425" w:type="dxa"/>
            <w:vAlign w:val="center"/>
            <w:vMerge w:val="continue"/>
            <w:textDirection w:val="lrTb"/>
            <w:noWrap/>
          </w:tcPr>
          <w:p>
            <w:pPr>
              <w:jc w:val="center"/>
              <w:widowControl/>
              <w:rPr>
                <w:rFonts w:ascii="宋体" w:hAnsi="宋体" w:cs="宋体"/>
                <w:sz w:val="13"/>
                <w:szCs w:val="13"/>
              </w:rPr>
            </w:pPr>
            <w:r>
              <w:rPr>
                <w:rFonts w:ascii="宋体" w:hAnsi="宋体" w:cs="宋体"/>
                <w:sz w:val="13"/>
                <w:szCs w:val="13"/>
              </w:rPr>
            </w:r>
            <w:r/>
          </w:p>
        </w:tc>
        <w:tc>
          <w:tcPr>
            <w:shd w:val="clear" w:color="auto" w:fill="ffffff"/>
            <w:tcBorders>
              <w:top w:val="single" w:color="auto" w:sz="4" w:space="0"/>
              <w:left w:val="single" w:color="auto" w:sz="4" w:space="0"/>
              <w:bottom w:val="single" w:color="auto" w:sz="4" w:space="0"/>
              <w:right w:val="single" w:color="auto" w:sz="4" w:space="0"/>
            </w:tcBorders>
            <w:tcW w:w="529" w:type="dxa"/>
            <w:vAlign w:val="center"/>
            <w:textDirection w:val="lrTb"/>
            <w:noWrap/>
          </w:tcPr>
          <w:p>
            <w:pPr>
              <w:jc w:val="center"/>
              <w:widowControl/>
              <w:rPr>
                <w:rFonts w:ascii="宋体" w:hAnsi="宋体" w:cs="宋体"/>
                <w:sz w:val="15"/>
                <w:szCs w:val="15"/>
              </w:rPr>
            </w:pPr>
            <w:r>
              <w:rPr>
                <w:rFonts w:hint="eastAsia" w:ascii="宋体" w:hAnsi="宋体" w:cs="宋体"/>
                <w:sz w:val="15"/>
                <w:szCs w:val="15"/>
              </w:rPr>
              <w:t xml:space="preserve">8-2</w:t>
            </w:r>
            <w:r/>
          </w:p>
        </w:tc>
        <w:tc>
          <w:tcPr>
            <w:shd w:val="clear" w:color="auto" w:fill="ffffff"/>
            <w:tcBorders>
              <w:top w:val="single" w:color="auto" w:sz="4" w:space="0"/>
              <w:left w:val="single" w:color="auto" w:sz="4" w:space="0"/>
              <w:bottom w:val="single" w:color="auto" w:sz="4" w:space="0"/>
              <w:right w:val="single" w:color="auto" w:sz="4" w:space="0"/>
            </w:tcBorders>
            <w:tcW w:w="879" w:type="dxa"/>
            <w:vAlign w:val="center"/>
            <w:textDirection w:val="lrTb"/>
            <w:noWrap/>
          </w:tcPr>
          <w:p>
            <w:pPr>
              <w:jc w:val="center"/>
              <w:widowControl/>
              <w:rPr>
                <w:rFonts w:ascii="宋体" w:hAnsi="宋体" w:cs="宋体"/>
                <w:sz w:val="15"/>
                <w:szCs w:val="15"/>
              </w:rPr>
            </w:pPr>
            <w:r>
              <w:rPr>
                <w:rFonts w:hint="eastAsia" w:ascii="宋体" w:hAnsi="宋体" w:cs="宋体"/>
                <w:sz w:val="15"/>
                <w:szCs w:val="15"/>
              </w:rPr>
              <w:t xml:space="preserve">夏作训服（涤氨四面弹格子布）</w:t>
            </w:r>
            <w:r/>
          </w:p>
        </w:tc>
        <w:tc>
          <w:tcPr>
            <w:shd w:val="clear" w:color="auto" w:fill="ffffff"/>
            <w:tcBorders>
              <w:top w:val="single" w:color="auto" w:sz="4" w:space="0"/>
              <w:left w:val="single" w:color="auto" w:sz="4" w:space="0"/>
              <w:bottom w:val="single" w:color="auto" w:sz="4" w:space="0"/>
              <w:right w:val="single" w:color="auto" w:sz="4" w:space="0"/>
            </w:tcBorders>
            <w:tcW w:w="407" w:type="dxa"/>
            <w:vAlign w:val="center"/>
            <w:textDirection w:val="lrTb"/>
            <w:noWrap/>
          </w:tcPr>
          <w:p>
            <w:pPr>
              <w:jc w:val="center"/>
              <w:rPr>
                <w:rFonts w:hint="eastAsia" w:eastAsia="宋体" w:cs="宋体"/>
                <w:sz w:val="15"/>
                <w:szCs w:val="15"/>
                <w:lang w:eastAsia="zh-CN"/>
              </w:rPr>
            </w:pPr>
            <w:r>
              <w:rPr>
                <w:rFonts w:hint="eastAsia" w:cs="宋体"/>
                <w:sz w:val="15"/>
                <w:szCs w:val="15"/>
                <w:lang w:eastAsia="zh-CN"/>
              </w:rPr>
              <w:t xml:space="preserve">套</w:t>
            </w:r>
            <w:r/>
          </w:p>
        </w:tc>
        <w:tc>
          <w:tcPr>
            <w:shd w:val="clear" w:color="auto" w:fill="ffffff"/>
            <w:tcBorders>
              <w:top w:val="single" w:color="auto" w:sz="4" w:space="0"/>
              <w:left w:val="single" w:color="auto" w:sz="4" w:space="0"/>
              <w:bottom w:val="single" w:color="auto" w:sz="4" w:space="0"/>
              <w:right w:val="single" w:color="auto" w:sz="4" w:space="0"/>
            </w:tcBorders>
            <w:tcW w:w="707" w:type="dxa"/>
            <w:vAlign w:val="center"/>
            <w:textDirection w:val="lrTb"/>
            <w:noWrap/>
          </w:tcPr>
          <w:p>
            <w:pPr>
              <w:jc w:val="center"/>
              <w:widowControl/>
              <w:rPr>
                <w:rFonts w:hint="default" w:eastAsia="宋体"/>
                <w:sz w:val="15"/>
                <w:szCs w:val="15"/>
                <w:lang w:val="en-US" w:eastAsia="zh-CN"/>
              </w:rPr>
            </w:pPr>
            <w:r>
              <w:rPr>
                <w:rFonts w:hint="eastAsia"/>
                <w:sz w:val="15"/>
                <w:szCs w:val="15"/>
                <w:lang w:val="en-US" w:eastAsia="zh-CN"/>
              </w:rPr>
              <w:t xml:space="preserve">265</w:t>
            </w:r>
            <w:r/>
          </w:p>
        </w:tc>
        <w:tc>
          <w:tcPr>
            <w:shd w:val="clear" w:color="auto" w:fill="ffffff"/>
            <w:tcBorders>
              <w:top w:val="single" w:color="auto" w:sz="4" w:space="0"/>
              <w:left w:val="single" w:color="auto" w:sz="4" w:space="0"/>
              <w:bottom w:val="single" w:color="auto" w:sz="4" w:space="0"/>
              <w:right w:val="single" w:color="auto" w:sz="4" w:space="0"/>
            </w:tcBorders>
            <w:tcW w:w="718" w:type="dxa"/>
            <w:vAlign w:val="center"/>
            <w:textDirection w:val="lrTb"/>
            <w:noWrap/>
          </w:tcPr>
          <w:p>
            <w:pPr>
              <w:jc w:val="center"/>
              <w:widowControl/>
              <w:rPr>
                <w:rFonts w:hint="default" w:eastAsia="宋体"/>
                <w:sz w:val="15"/>
                <w:szCs w:val="15"/>
                <w:lang w:val="en-US" w:eastAsia="zh-CN"/>
              </w:rPr>
            </w:pPr>
            <w:r>
              <w:rPr>
                <w:rFonts w:hint="eastAsia"/>
                <w:sz w:val="15"/>
                <w:szCs w:val="15"/>
                <w:lang w:val="en-US" w:eastAsia="zh-CN"/>
              </w:rPr>
              <w:t xml:space="preserve">1854</w:t>
            </w:r>
            <w:r/>
          </w:p>
        </w:tc>
        <w:tc>
          <w:tcPr>
            <w:shd w:val="clear" w:color="auto" w:fill="ffffff"/>
            <w:tcBorders>
              <w:top w:val="single" w:color="auto" w:sz="4" w:space="0"/>
              <w:left w:val="single" w:color="auto" w:sz="4" w:space="0"/>
              <w:bottom w:val="single" w:color="auto" w:sz="4" w:space="0"/>
              <w:right w:val="single" w:color="auto" w:sz="4" w:space="0"/>
            </w:tcBorders>
            <w:tcW w:w="868" w:type="dxa"/>
            <w:vAlign w:val="center"/>
            <w:textDirection w:val="lrTb"/>
            <w:noWrap/>
          </w:tcPr>
          <w:p>
            <w:pPr>
              <w:jc w:val="center"/>
              <w:widowControl/>
              <w:rPr>
                <w:rFonts w:hint="default" w:eastAsia="宋体"/>
                <w:sz w:val="15"/>
                <w:szCs w:val="15"/>
                <w:lang w:val="en-US" w:eastAsia="zh-CN"/>
              </w:rPr>
            </w:pPr>
            <w:r>
              <w:rPr>
                <w:rFonts w:hint="eastAsia"/>
                <w:sz w:val="15"/>
                <w:szCs w:val="15"/>
                <w:lang w:val="en-US" w:eastAsia="zh-CN"/>
              </w:rPr>
              <w:t xml:space="preserve">491310</w:t>
            </w:r>
            <w:r/>
          </w:p>
        </w:tc>
        <w:tc>
          <w:tcPr>
            <w:shd w:val="clear" w:color="auto" w:fill="ffffff"/>
            <w:tcBorders>
              <w:top w:val="single" w:color="auto" w:sz="4" w:space="0"/>
              <w:left w:val="single" w:color="auto" w:sz="4" w:space="0"/>
              <w:bottom w:val="single" w:color="auto" w:sz="4" w:space="0"/>
              <w:right w:val="single" w:color="auto" w:sz="4" w:space="0"/>
            </w:tcBorders>
            <w:tcW w:w="878" w:type="dxa"/>
            <w:vAlign w:val="center"/>
            <w:vMerge w:val="continue"/>
            <w:textDirection w:val="lrTb"/>
            <w:noWrap/>
          </w:tcPr>
          <w:p>
            <w:pPr>
              <w:jc w:val="center"/>
              <w:widowControl/>
              <w:rPr>
                <w:sz w:val="15"/>
                <w:szCs w:val="15"/>
              </w:rPr>
            </w:pPr>
            <w:r>
              <w:rPr>
                <w:sz w:val="15"/>
                <w:szCs w:val="15"/>
              </w:rPr>
            </w:r>
            <w:r/>
          </w:p>
        </w:tc>
        <w:tc>
          <w:tcPr>
            <w:shd w:val="clear" w:color="auto" w:fill="ffffff"/>
            <w:tcBorders>
              <w:top w:val="single" w:color="auto" w:sz="4" w:space="0"/>
              <w:left w:val="single" w:color="auto" w:sz="4" w:space="0"/>
              <w:bottom w:val="single" w:color="auto" w:sz="4" w:space="0"/>
              <w:right w:val="single" w:color="auto" w:sz="4" w:space="0"/>
            </w:tcBorders>
            <w:tcW w:w="1286" w:type="dxa"/>
            <w:vAlign w:val="center"/>
            <w:textDirection w:val="lrTb"/>
            <w:noWrap/>
          </w:tcPr>
          <w:p>
            <w:pPr>
              <w:jc w:val="center"/>
              <w:widowControl/>
              <w:rPr>
                <w:rFonts w:ascii="宋体" w:hAnsi="宋体"/>
                <w:color w:val="auto"/>
                <w:sz w:val="15"/>
                <w:szCs w:val="15"/>
              </w:rPr>
            </w:pPr>
            <w:r>
              <w:rPr>
                <w:rFonts w:hint="eastAsia" w:ascii="宋体" w:hAnsi="宋体" w:cs="宋体"/>
                <w:color w:val="auto"/>
                <w:sz w:val="15"/>
                <w:szCs w:val="15"/>
              </w:rPr>
              <w:t xml:space="preserve">男夏作训服（涤氨四面弹格子布）</w:t>
            </w:r>
            <w:r>
              <w:rPr>
                <w:rFonts w:hint="eastAsia" w:ascii="宋体" w:hAnsi="宋体"/>
                <w:color w:val="auto"/>
                <w:sz w:val="15"/>
                <w:szCs w:val="15"/>
              </w:rPr>
              <w:t xml:space="preserve">，数量：1套，号型：男175/96/8</w:t>
            </w:r>
            <w:r>
              <w:rPr>
                <w:rFonts w:ascii="宋体" w:hAnsi="宋体"/>
                <w:color w:val="auto"/>
                <w:sz w:val="15"/>
                <w:szCs w:val="15"/>
              </w:rPr>
              <w:t xml:space="preserve">6</w:t>
            </w:r>
            <w:r/>
          </w:p>
        </w:tc>
        <w:tc>
          <w:tcPr>
            <w:shd w:val="clear" w:color="auto" w:fill="ffffff"/>
            <w:tcBorders>
              <w:top w:val="single" w:color="auto" w:sz="4" w:space="0"/>
              <w:left w:val="single" w:color="auto" w:sz="4" w:space="0"/>
              <w:bottom w:val="single" w:color="auto" w:sz="4" w:space="0"/>
              <w:right w:val="single" w:color="auto" w:sz="4" w:space="0"/>
            </w:tcBorders>
            <w:tcW w:w="578" w:type="dxa"/>
            <w:vAlign w:val="center"/>
            <w:textDirection w:val="lrTb"/>
            <w:noWrap/>
          </w:tcPr>
          <w:p>
            <w:pPr>
              <w:jc w:val="center"/>
              <w:widowControl/>
              <w:rPr>
                <w:rFonts w:ascii="宋体" w:hAnsi="宋体"/>
                <w:sz w:val="15"/>
                <w:szCs w:val="15"/>
              </w:rPr>
            </w:pPr>
            <w:r>
              <w:rPr>
                <w:rFonts w:hint="eastAsia" w:ascii="宋体" w:hAnsi="宋体"/>
                <w:sz w:val="15"/>
                <w:szCs w:val="15"/>
              </w:rPr>
              <w:t xml:space="preserve">工业</w:t>
            </w:r>
            <w:r/>
          </w:p>
        </w:tc>
        <w:tc>
          <w:tcPr>
            <w:shd w:val="clear" w:color="auto" w:fill="ffffff"/>
            <w:tcBorders>
              <w:top w:val="single" w:color="auto" w:sz="4" w:space="0"/>
              <w:left w:val="single" w:color="auto" w:sz="4" w:space="0"/>
              <w:bottom w:val="single" w:color="auto" w:sz="4" w:space="0"/>
              <w:right w:val="single" w:color="auto" w:sz="4" w:space="0"/>
            </w:tcBorders>
            <w:tcW w:w="1556" w:type="dxa"/>
            <w:vAlign w:val="center"/>
            <w:textDirection w:val="lrTb"/>
            <w:noWrap/>
          </w:tcPr>
          <w:p>
            <w:pPr>
              <w:jc w:val="left"/>
              <w:widowControl/>
              <w:rPr>
                <w:rFonts w:ascii="宋体" w:hAnsi="宋体"/>
                <w:sz w:val="15"/>
                <w:szCs w:val="15"/>
              </w:rPr>
            </w:pPr>
            <w:r>
              <w:rPr>
                <w:rFonts w:ascii="宋体" w:hAnsi="宋体"/>
                <w:sz w:val="15"/>
                <w:szCs w:val="15"/>
              </w:rPr>
              <w:t xml:space="preserve">1.样式；2.号型规格；3.颜色及色泽偏差范围；4.材料外观；5.裁片纱向；6.敷衬；7.缝制；8.标志</w:t>
            </w:r>
            <w:r>
              <w:rPr>
                <w:rFonts w:hint="eastAsia" w:ascii="宋体" w:hAnsi="宋体"/>
                <w:sz w:val="15"/>
                <w:szCs w:val="15"/>
                <w:lang w:eastAsia="zh-CN"/>
              </w:rPr>
              <w:t xml:space="preserve">（去除上衣产品标志、裤子产品名称标志、裤子号型标志、裤子维护标志、检验章）</w:t>
            </w:r>
            <w:r>
              <w:rPr>
                <w:rFonts w:ascii="宋体" w:hAnsi="宋体"/>
                <w:sz w:val="15"/>
                <w:szCs w:val="15"/>
              </w:rPr>
              <w:t xml:space="preserve">；9.成品外观质量及疵点</w:t>
            </w:r>
            <w:r/>
          </w:p>
        </w:tc>
        <w:tc>
          <w:tcPr>
            <w:shd w:val="clear" w:color="auto" w:fill="ffffff"/>
            <w:tcBorders>
              <w:top w:val="single" w:color="auto" w:sz="4" w:space="0"/>
              <w:left w:val="single" w:color="auto" w:sz="4" w:space="0"/>
              <w:bottom w:val="single" w:color="auto" w:sz="4" w:space="0"/>
              <w:right w:val="single" w:color="auto" w:sz="4" w:space="0"/>
            </w:tcBorders>
            <w:tcW w:w="1021" w:type="dxa"/>
            <w:vAlign w:val="center"/>
            <w:textDirection w:val="lrTb"/>
            <w:noWrap/>
          </w:tcPr>
          <w:p>
            <w:pPr>
              <w:jc w:val="both"/>
              <w:widowControl/>
              <w:rPr>
                <w:rFonts w:ascii="宋体" w:hAnsi="宋体"/>
                <w:sz w:val="15"/>
                <w:szCs w:val="15"/>
              </w:rPr>
            </w:pPr>
            <w:r>
              <w:rPr>
                <w:rFonts w:hint="eastAsia" w:ascii="宋体" w:hAnsi="宋体"/>
                <w:sz w:val="15"/>
                <w:szCs w:val="15"/>
                <w:lang w:eastAsia="zh-CN"/>
              </w:rPr>
              <w:t xml:space="preserve">轻缺陷上衣</w:t>
            </w:r>
            <w:r>
              <w:rPr>
                <w:rFonts w:hint="eastAsia" w:ascii="宋体" w:hAnsi="宋体"/>
                <w:sz w:val="15"/>
                <w:szCs w:val="15"/>
                <w:lang w:val="en-US" w:eastAsia="zh-CN"/>
              </w:rPr>
              <w:t xml:space="preserve">5个、裤子5个，合计10个</w:t>
            </w:r>
            <w:r/>
          </w:p>
        </w:tc>
      </w:tr>
      <w:tr>
        <w:trPr>
          <w:trHeight w:val="1101"/>
        </w:trPr>
        <w:tc>
          <w:tcPr>
            <w:shd w:val="clear" w:color="auto" w:fill="ffffff"/>
            <w:tcBorders>
              <w:top w:val="single" w:color="auto" w:sz="4" w:space="0"/>
              <w:left w:val="single" w:color="auto" w:sz="4" w:space="0"/>
              <w:bottom w:val="single" w:color="auto" w:sz="4" w:space="0"/>
              <w:right w:val="single" w:color="auto" w:sz="4" w:space="0"/>
            </w:tcBorders>
            <w:tcW w:w="425" w:type="dxa"/>
            <w:vAlign w:val="center"/>
            <w:vMerge w:val="restart"/>
            <w:textDirection w:val="lrTb"/>
            <w:noWrap/>
          </w:tcPr>
          <w:p>
            <w:pPr>
              <w:jc w:val="center"/>
              <w:widowControl/>
              <w:rPr>
                <w:rFonts w:ascii="宋体" w:hAnsi="宋体" w:cs="宋体"/>
                <w:sz w:val="13"/>
                <w:szCs w:val="13"/>
              </w:rPr>
            </w:pPr>
            <w:r>
              <w:rPr>
                <w:rFonts w:hint="eastAsia" w:ascii="宋体" w:hAnsi="宋体" w:cs="宋体"/>
                <w:sz w:val="13"/>
                <w:szCs w:val="13"/>
              </w:rPr>
              <w:t xml:space="preserve">包</w:t>
            </w:r>
            <w:r>
              <w:rPr>
                <w:rFonts w:hint="eastAsia" w:ascii="宋体" w:hAnsi="宋体" w:cs="宋体"/>
                <w:sz w:val="13"/>
                <w:szCs w:val="13"/>
                <w:lang w:val="en-US" w:eastAsia="zh-CN"/>
              </w:rPr>
              <w:t xml:space="preserve">9风雨衣</w:t>
            </w:r>
            <w:r/>
          </w:p>
        </w:tc>
        <w:tc>
          <w:tcPr>
            <w:shd w:val="clear" w:color="auto" w:fill="ffffff"/>
            <w:tcBorders>
              <w:top w:val="single" w:color="auto" w:sz="4" w:space="0"/>
              <w:left w:val="single" w:color="auto" w:sz="4" w:space="0"/>
              <w:bottom w:val="single" w:color="auto" w:sz="4" w:space="0"/>
              <w:right w:val="single" w:color="auto" w:sz="4" w:space="0"/>
            </w:tcBorders>
            <w:tcW w:w="529" w:type="dxa"/>
            <w:vAlign w:val="center"/>
            <w:textDirection w:val="lrTb"/>
            <w:noWrap/>
          </w:tcPr>
          <w:p>
            <w:pPr>
              <w:jc w:val="center"/>
              <w:widowControl/>
              <w:rPr>
                <w:rFonts w:hint="eastAsia" w:ascii="宋体" w:hAnsi="宋体" w:eastAsia="宋体" w:cs="宋体"/>
                <w:sz w:val="15"/>
                <w:szCs w:val="15"/>
                <w:lang w:val="en-US" w:eastAsia="zh-CN"/>
              </w:rPr>
            </w:pPr>
            <w:r>
              <w:rPr>
                <w:rFonts w:hint="eastAsia" w:ascii="宋体" w:hAnsi="宋体" w:cs="宋体"/>
                <w:sz w:val="15"/>
                <w:szCs w:val="15"/>
                <w:lang w:val="en-US" w:eastAsia="zh-CN"/>
              </w:rPr>
              <w:t xml:space="preserve">9</w:t>
            </w:r>
            <w:r>
              <w:rPr>
                <w:rFonts w:hint="eastAsia" w:ascii="宋体" w:hAnsi="宋体" w:cs="宋体"/>
                <w:sz w:val="15"/>
                <w:szCs w:val="15"/>
              </w:rPr>
              <w:t xml:space="preserve">-</w:t>
            </w:r>
            <w:r>
              <w:rPr>
                <w:rFonts w:hint="eastAsia" w:ascii="宋体" w:hAnsi="宋体" w:cs="宋体"/>
                <w:sz w:val="15"/>
                <w:szCs w:val="15"/>
                <w:lang w:val="en-US" w:eastAsia="zh-CN"/>
              </w:rPr>
              <w:t xml:space="preserve">1</w:t>
            </w:r>
            <w:r/>
          </w:p>
        </w:tc>
        <w:tc>
          <w:tcPr>
            <w:shd w:val="clear" w:color="auto" w:fill="ffffff"/>
            <w:tcBorders>
              <w:top w:val="single" w:color="auto" w:sz="4" w:space="0"/>
              <w:left w:val="single" w:color="auto" w:sz="4" w:space="0"/>
              <w:bottom w:val="single" w:color="auto" w:sz="4" w:space="0"/>
              <w:right w:val="single" w:color="auto" w:sz="4" w:space="0"/>
            </w:tcBorders>
            <w:tcW w:w="879" w:type="dxa"/>
            <w:vAlign w:val="center"/>
            <w:textDirection w:val="lrTb"/>
            <w:noWrap/>
          </w:tcPr>
          <w:p>
            <w:pPr>
              <w:jc w:val="center"/>
              <w:widowControl/>
              <w:rPr>
                <w:rFonts w:ascii="宋体" w:hAnsi="宋体" w:cs="宋体"/>
                <w:sz w:val="15"/>
                <w:szCs w:val="15"/>
              </w:rPr>
            </w:pPr>
            <w:r>
              <w:rPr>
                <w:rFonts w:hint="eastAsia" w:ascii="宋体" w:hAnsi="宋体" w:cs="宋体"/>
                <w:sz w:val="15"/>
                <w:szCs w:val="15"/>
              </w:rPr>
              <w:t xml:space="preserve">风雨衣（一线长款）</w:t>
            </w:r>
            <w:r/>
          </w:p>
        </w:tc>
        <w:tc>
          <w:tcPr>
            <w:shd w:val="clear" w:color="auto" w:fill="ffffff"/>
            <w:tcBorders>
              <w:top w:val="single" w:color="auto" w:sz="4" w:space="0"/>
              <w:left w:val="single" w:color="auto" w:sz="4" w:space="0"/>
              <w:bottom w:val="single" w:color="auto" w:sz="4" w:space="0"/>
              <w:right w:val="single" w:color="auto" w:sz="4" w:space="0"/>
            </w:tcBorders>
            <w:tcW w:w="407" w:type="dxa"/>
            <w:vAlign w:val="center"/>
            <w:textDirection w:val="lrTb"/>
            <w:noWrap/>
          </w:tcPr>
          <w:p>
            <w:pPr>
              <w:jc w:val="center"/>
              <w:rPr>
                <w:rFonts w:hint="eastAsia" w:eastAsia="宋体" w:cs="宋体"/>
                <w:sz w:val="15"/>
                <w:szCs w:val="15"/>
                <w:lang w:eastAsia="zh-CN"/>
              </w:rPr>
            </w:pPr>
            <w:r>
              <w:rPr>
                <w:rFonts w:hint="eastAsia" w:cs="宋体"/>
                <w:sz w:val="15"/>
                <w:szCs w:val="15"/>
                <w:lang w:eastAsia="zh-CN"/>
              </w:rPr>
              <w:t xml:space="preserve">件</w:t>
            </w:r>
            <w:r/>
          </w:p>
        </w:tc>
        <w:tc>
          <w:tcPr>
            <w:shd w:val="clear" w:color="auto" w:fill="ffffff"/>
            <w:tcBorders>
              <w:top w:val="single" w:color="auto" w:sz="4" w:space="0"/>
              <w:left w:val="single" w:color="auto" w:sz="4" w:space="0"/>
              <w:bottom w:val="single" w:color="auto" w:sz="4" w:space="0"/>
              <w:right w:val="single" w:color="auto" w:sz="4" w:space="0"/>
            </w:tcBorders>
            <w:tcW w:w="707" w:type="dxa"/>
            <w:vAlign w:val="center"/>
            <w:textDirection w:val="lrTb"/>
            <w:noWrap/>
          </w:tcPr>
          <w:p>
            <w:pPr>
              <w:jc w:val="center"/>
              <w:widowControl/>
              <w:rPr>
                <w:rFonts w:hint="default" w:eastAsia="宋体"/>
                <w:sz w:val="15"/>
                <w:szCs w:val="15"/>
                <w:lang w:val="en-US" w:eastAsia="zh-CN"/>
              </w:rPr>
            </w:pPr>
            <w:r>
              <w:rPr>
                <w:rFonts w:hint="eastAsia"/>
                <w:sz w:val="15"/>
                <w:szCs w:val="15"/>
                <w:lang w:val="en-US" w:eastAsia="zh-CN"/>
              </w:rPr>
              <w:t xml:space="preserve">310</w:t>
            </w:r>
            <w:r/>
          </w:p>
        </w:tc>
        <w:tc>
          <w:tcPr>
            <w:shd w:val="clear" w:color="auto" w:fill="ffffff"/>
            <w:tcBorders>
              <w:top w:val="single" w:color="auto" w:sz="4" w:space="0"/>
              <w:left w:val="single" w:color="auto" w:sz="4" w:space="0"/>
              <w:bottom w:val="single" w:color="auto" w:sz="4" w:space="0"/>
              <w:right w:val="single" w:color="auto" w:sz="4" w:space="0"/>
            </w:tcBorders>
            <w:tcW w:w="718" w:type="dxa"/>
            <w:vAlign w:val="center"/>
            <w:textDirection w:val="lrTb"/>
            <w:noWrap/>
          </w:tcPr>
          <w:p>
            <w:pPr>
              <w:jc w:val="center"/>
              <w:widowControl/>
              <w:rPr>
                <w:rFonts w:hint="default" w:eastAsia="宋体"/>
                <w:sz w:val="15"/>
                <w:szCs w:val="15"/>
                <w:lang w:val="en-US" w:eastAsia="zh-CN"/>
              </w:rPr>
            </w:pPr>
            <w:r>
              <w:rPr>
                <w:rFonts w:hint="eastAsia"/>
                <w:sz w:val="15"/>
                <w:szCs w:val="15"/>
                <w:lang w:val="en-US" w:eastAsia="zh-CN"/>
              </w:rPr>
              <w:t xml:space="preserve">7489</w:t>
            </w:r>
            <w:r/>
          </w:p>
        </w:tc>
        <w:tc>
          <w:tcPr>
            <w:shd w:val="clear" w:color="auto" w:fill="ffffff"/>
            <w:tcBorders>
              <w:top w:val="single" w:color="auto" w:sz="4" w:space="0"/>
              <w:left w:val="single" w:color="auto" w:sz="4" w:space="0"/>
              <w:bottom w:val="single" w:color="auto" w:sz="4" w:space="0"/>
              <w:right w:val="single" w:color="auto" w:sz="4" w:space="0"/>
            </w:tcBorders>
            <w:tcW w:w="868" w:type="dxa"/>
            <w:vAlign w:val="center"/>
            <w:textDirection w:val="lrTb"/>
            <w:noWrap/>
          </w:tcPr>
          <w:p>
            <w:pPr>
              <w:jc w:val="center"/>
              <w:widowControl/>
              <w:rPr>
                <w:rFonts w:hint="default" w:eastAsia="宋体"/>
                <w:sz w:val="15"/>
                <w:szCs w:val="15"/>
                <w:lang w:val="en-US" w:eastAsia="zh-CN"/>
              </w:rPr>
            </w:pPr>
            <w:r>
              <w:rPr>
                <w:rFonts w:hint="eastAsia"/>
                <w:sz w:val="15"/>
                <w:szCs w:val="15"/>
                <w:lang w:val="en-US" w:eastAsia="zh-CN"/>
              </w:rPr>
              <w:t xml:space="preserve">2321590</w:t>
            </w:r>
            <w:r/>
          </w:p>
        </w:tc>
        <w:tc>
          <w:tcPr>
            <w:shd w:val="clear" w:color="auto" w:fill="ffffff"/>
            <w:tcBorders>
              <w:top w:val="single" w:color="auto" w:sz="4" w:space="0"/>
              <w:left w:val="single" w:color="auto" w:sz="4" w:space="0"/>
              <w:bottom w:val="single" w:color="auto" w:sz="4" w:space="0"/>
              <w:right w:val="single" w:color="auto" w:sz="4" w:space="0"/>
            </w:tcBorders>
            <w:tcW w:w="878" w:type="dxa"/>
            <w:vAlign w:val="center"/>
            <w:vMerge w:val="restart"/>
            <w:textDirection w:val="lrTb"/>
            <w:noWrap/>
          </w:tcPr>
          <w:p>
            <w:pPr>
              <w:jc w:val="center"/>
              <w:widowControl/>
              <w:rPr>
                <w:rFonts w:hint="default" w:eastAsia="宋体"/>
                <w:sz w:val="15"/>
                <w:szCs w:val="15"/>
                <w:lang w:val="en-US" w:eastAsia="zh-CN"/>
              </w:rPr>
            </w:pPr>
            <w:r>
              <w:rPr>
                <w:rFonts w:hint="eastAsia"/>
                <w:sz w:val="15"/>
                <w:szCs w:val="15"/>
                <w:lang w:val="en-US" w:eastAsia="zh-CN"/>
              </w:rPr>
              <w:t xml:space="preserve">4279012</w:t>
            </w:r>
            <w:r/>
          </w:p>
        </w:tc>
        <w:tc>
          <w:tcPr>
            <w:shd w:val="clear" w:color="auto" w:fill="ffffff"/>
            <w:tcBorders>
              <w:top w:val="single" w:color="auto" w:sz="4" w:space="0"/>
              <w:left w:val="single" w:color="auto" w:sz="4" w:space="0"/>
              <w:bottom w:val="single" w:color="auto" w:sz="4" w:space="0"/>
              <w:right w:val="single" w:color="auto" w:sz="4" w:space="0"/>
            </w:tcBorders>
            <w:tcW w:w="1286" w:type="dxa"/>
            <w:vAlign w:val="center"/>
            <w:textDirection w:val="lrTb"/>
            <w:noWrap/>
          </w:tcPr>
          <w:p>
            <w:pPr>
              <w:jc w:val="center"/>
              <w:widowControl/>
              <w:rPr>
                <w:rFonts w:ascii="宋体" w:hAnsi="宋体"/>
                <w:color w:val="auto"/>
                <w:sz w:val="15"/>
                <w:szCs w:val="15"/>
              </w:rPr>
            </w:pPr>
            <w:r>
              <w:rPr>
                <w:rFonts w:hint="eastAsia" w:ascii="宋体" w:hAnsi="宋体" w:cs="宋体"/>
                <w:color w:val="auto"/>
                <w:sz w:val="15"/>
                <w:szCs w:val="15"/>
              </w:rPr>
              <w:t xml:space="preserve">男风雨衣（一线长款）</w:t>
            </w:r>
            <w:r>
              <w:rPr>
                <w:rFonts w:hint="eastAsia" w:ascii="宋体" w:hAnsi="宋体"/>
                <w:color w:val="auto"/>
                <w:sz w:val="15"/>
                <w:szCs w:val="15"/>
              </w:rPr>
              <w:t xml:space="preserve">，数量：1件，号型：男175/96</w:t>
            </w:r>
            <w:r/>
          </w:p>
        </w:tc>
        <w:tc>
          <w:tcPr>
            <w:shd w:val="clear" w:color="auto" w:fill="ffffff"/>
            <w:tcBorders>
              <w:top w:val="single" w:color="auto" w:sz="4" w:space="0"/>
              <w:left w:val="single" w:color="auto" w:sz="4" w:space="0"/>
              <w:bottom w:val="single" w:color="auto" w:sz="4" w:space="0"/>
              <w:right w:val="single" w:color="auto" w:sz="4" w:space="0"/>
            </w:tcBorders>
            <w:tcW w:w="578" w:type="dxa"/>
            <w:vAlign w:val="center"/>
            <w:textDirection w:val="lrTb"/>
            <w:noWrap/>
          </w:tcPr>
          <w:p>
            <w:pPr>
              <w:jc w:val="center"/>
              <w:widowControl/>
              <w:rPr>
                <w:rFonts w:ascii="宋体" w:hAnsi="宋体"/>
                <w:sz w:val="15"/>
                <w:szCs w:val="15"/>
              </w:rPr>
            </w:pPr>
            <w:r>
              <w:rPr>
                <w:rFonts w:hint="eastAsia" w:ascii="宋体" w:hAnsi="宋体"/>
                <w:sz w:val="15"/>
                <w:szCs w:val="15"/>
              </w:rPr>
              <w:t xml:space="preserve">工业</w:t>
            </w:r>
            <w:r/>
          </w:p>
        </w:tc>
        <w:tc>
          <w:tcPr>
            <w:shd w:val="clear" w:color="auto" w:fill="ffffff"/>
            <w:tcBorders>
              <w:top w:val="single" w:color="auto" w:sz="4" w:space="0"/>
              <w:left w:val="single" w:color="auto" w:sz="4" w:space="0"/>
              <w:bottom w:val="single" w:color="auto" w:sz="4" w:space="0"/>
              <w:right w:val="single" w:color="auto" w:sz="4" w:space="0"/>
            </w:tcBorders>
            <w:tcW w:w="1556" w:type="dxa"/>
            <w:vAlign w:val="center"/>
            <w:textDirection w:val="lrTb"/>
            <w:noWrap/>
          </w:tcPr>
          <w:p>
            <w:pPr>
              <w:jc w:val="left"/>
              <w:widowControl/>
              <w:rPr>
                <w:rFonts w:hint="eastAsia" w:ascii="宋体" w:hAnsi="宋体" w:eastAsia="宋体"/>
                <w:sz w:val="15"/>
                <w:szCs w:val="15"/>
                <w:lang w:eastAsia="zh-CN"/>
              </w:rPr>
            </w:pPr>
            <w:r>
              <w:rPr>
                <w:rFonts w:ascii="宋体" w:hAnsi="宋体"/>
                <w:sz w:val="15"/>
                <w:szCs w:val="15"/>
              </w:rPr>
              <w:t xml:space="preserve">1.样式；2.号型规格；3.颜色及色泽偏差范围；4.材料外观；5.裁片纱向； 6.缝制；7.成品外观</w:t>
            </w:r>
            <w:r>
              <w:rPr>
                <w:rFonts w:hint="eastAsia" w:ascii="宋体" w:hAnsi="宋体"/>
                <w:sz w:val="15"/>
                <w:szCs w:val="15"/>
                <w:lang w:eastAsia="zh-CN"/>
              </w:rPr>
              <w:t xml:space="preserve">质量</w:t>
            </w:r>
            <w:r/>
          </w:p>
        </w:tc>
        <w:tc>
          <w:tcPr>
            <w:shd w:val="clear" w:color="auto" w:fill="ffffff"/>
            <w:tcBorders>
              <w:top w:val="single" w:color="auto" w:sz="4" w:space="0"/>
              <w:left w:val="single" w:color="auto" w:sz="4" w:space="0"/>
              <w:bottom w:val="single" w:color="auto" w:sz="4" w:space="0"/>
              <w:right w:val="single" w:color="auto" w:sz="4" w:space="0"/>
            </w:tcBorders>
            <w:tcW w:w="1021" w:type="dxa"/>
            <w:vAlign w:val="center"/>
            <w:textDirection w:val="lrTb"/>
            <w:noWrap/>
          </w:tcPr>
          <w:p>
            <w:pPr>
              <w:jc w:val="both"/>
              <w:widowControl/>
              <w:rPr>
                <w:rFonts w:ascii="宋体" w:hAnsi="宋体"/>
                <w:sz w:val="15"/>
                <w:szCs w:val="15"/>
              </w:rPr>
            </w:pPr>
            <w:r>
              <w:rPr>
                <w:rFonts w:hint="eastAsia" w:ascii="宋体" w:hAnsi="宋体"/>
                <w:sz w:val="15"/>
                <w:szCs w:val="15"/>
                <w:lang w:eastAsia="zh-CN"/>
              </w:rPr>
              <w:t xml:space="preserve">轻缺陷</w:t>
            </w:r>
            <w:r>
              <w:rPr>
                <w:rFonts w:hint="eastAsia" w:ascii="宋体" w:hAnsi="宋体"/>
                <w:sz w:val="15"/>
                <w:szCs w:val="15"/>
                <w:lang w:val="en-US" w:eastAsia="zh-CN"/>
              </w:rPr>
              <w:t xml:space="preserve">6个</w:t>
            </w:r>
            <w:r/>
          </w:p>
        </w:tc>
      </w:tr>
      <w:tr>
        <w:trPr>
          <w:trHeight w:val="1089"/>
        </w:trPr>
        <w:tc>
          <w:tcPr>
            <w:shd w:val="clear" w:color="auto" w:fill="ffffff"/>
            <w:tcBorders>
              <w:top w:val="single" w:color="auto" w:sz="4" w:space="0"/>
              <w:left w:val="single" w:color="auto" w:sz="4" w:space="0"/>
              <w:bottom w:val="single" w:color="auto" w:sz="4" w:space="0"/>
              <w:right w:val="single" w:color="auto" w:sz="4" w:space="0"/>
            </w:tcBorders>
            <w:tcW w:w="425" w:type="dxa"/>
            <w:vAlign w:val="center"/>
            <w:vMerge w:val="continue"/>
            <w:textDirection w:val="lrTb"/>
            <w:noWrap/>
          </w:tcPr>
          <w:p>
            <w:pPr>
              <w:jc w:val="center"/>
              <w:widowControl/>
              <w:rPr>
                <w:rFonts w:ascii="宋体" w:hAnsi="宋体" w:cs="宋体"/>
                <w:sz w:val="13"/>
                <w:szCs w:val="13"/>
              </w:rPr>
            </w:pPr>
            <w:r>
              <w:rPr>
                <w:rFonts w:ascii="宋体" w:hAnsi="宋体" w:cs="宋体"/>
                <w:sz w:val="13"/>
                <w:szCs w:val="13"/>
              </w:rPr>
            </w:r>
            <w:r/>
          </w:p>
        </w:tc>
        <w:tc>
          <w:tcPr>
            <w:shd w:val="clear" w:color="auto" w:fill="ffffff"/>
            <w:tcBorders>
              <w:top w:val="single" w:color="auto" w:sz="4" w:space="0"/>
              <w:left w:val="single" w:color="auto" w:sz="4" w:space="0"/>
              <w:bottom w:val="single" w:color="auto" w:sz="4" w:space="0"/>
              <w:right w:val="single" w:color="auto" w:sz="4" w:space="0"/>
            </w:tcBorders>
            <w:tcW w:w="529" w:type="dxa"/>
            <w:vAlign w:val="center"/>
            <w:textDirection w:val="lrTb"/>
            <w:noWrap/>
          </w:tcPr>
          <w:p>
            <w:pPr>
              <w:jc w:val="center"/>
              <w:widowControl/>
              <w:rPr>
                <w:rFonts w:hint="eastAsia" w:ascii="宋体" w:hAnsi="宋体" w:eastAsia="宋体" w:cs="宋体"/>
                <w:sz w:val="15"/>
                <w:szCs w:val="15"/>
                <w:lang w:val="en-US" w:eastAsia="zh-CN"/>
              </w:rPr>
            </w:pPr>
            <w:r>
              <w:rPr>
                <w:rFonts w:hint="eastAsia" w:ascii="宋体" w:hAnsi="宋体" w:cs="宋体"/>
                <w:sz w:val="15"/>
                <w:szCs w:val="15"/>
                <w:lang w:val="en-US" w:eastAsia="zh-CN"/>
              </w:rPr>
              <w:t xml:space="preserve">9</w:t>
            </w:r>
            <w:r>
              <w:rPr>
                <w:rFonts w:hint="eastAsia" w:ascii="宋体" w:hAnsi="宋体" w:cs="宋体"/>
                <w:sz w:val="15"/>
                <w:szCs w:val="15"/>
              </w:rPr>
              <w:t xml:space="preserve">-</w:t>
            </w:r>
            <w:r>
              <w:rPr>
                <w:rFonts w:hint="eastAsia" w:ascii="宋体" w:hAnsi="宋体" w:cs="宋体"/>
                <w:sz w:val="15"/>
                <w:szCs w:val="15"/>
                <w:lang w:val="en-US" w:eastAsia="zh-CN"/>
              </w:rPr>
              <w:t xml:space="preserve">2</w:t>
            </w:r>
            <w:r/>
          </w:p>
        </w:tc>
        <w:tc>
          <w:tcPr>
            <w:shd w:val="clear" w:color="auto" w:fill="ffffff"/>
            <w:tcBorders>
              <w:top w:val="single" w:color="auto" w:sz="4" w:space="0"/>
              <w:left w:val="single" w:color="auto" w:sz="4" w:space="0"/>
              <w:bottom w:val="single" w:color="auto" w:sz="4" w:space="0"/>
              <w:right w:val="single" w:color="auto" w:sz="4" w:space="0"/>
            </w:tcBorders>
            <w:tcW w:w="879" w:type="dxa"/>
            <w:vAlign w:val="center"/>
            <w:textDirection w:val="lrTb"/>
            <w:noWrap/>
          </w:tcPr>
          <w:p>
            <w:pPr>
              <w:jc w:val="center"/>
              <w:widowControl/>
              <w:rPr>
                <w:rFonts w:ascii="宋体" w:hAnsi="宋体" w:cs="宋体"/>
                <w:sz w:val="15"/>
                <w:szCs w:val="15"/>
              </w:rPr>
            </w:pPr>
            <w:r>
              <w:rPr>
                <w:rFonts w:hint="eastAsia" w:ascii="宋体" w:hAnsi="宋体" w:cs="宋体"/>
                <w:sz w:val="15"/>
                <w:szCs w:val="15"/>
              </w:rPr>
              <w:t xml:space="preserve">风雨衣（一线分体款）</w:t>
            </w:r>
            <w:r/>
          </w:p>
        </w:tc>
        <w:tc>
          <w:tcPr>
            <w:shd w:val="clear" w:color="auto" w:fill="ffffff"/>
            <w:tcBorders>
              <w:top w:val="single" w:color="auto" w:sz="4" w:space="0"/>
              <w:left w:val="single" w:color="auto" w:sz="4" w:space="0"/>
              <w:bottom w:val="single" w:color="auto" w:sz="4" w:space="0"/>
              <w:right w:val="single" w:color="auto" w:sz="4" w:space="0"/>
            </w:tcBorders>
            <w:tcW w:w="407" w:type="dxa"/>
            <w:vAlign w:val="center"/>
            <w:textDirection w:val="lrTb"/>
            <w:noWrap/>
          </w:tcPr>
          <w:p>
            <w:pPr>
              <w:jc w:val="center"/>
              <w:rPr>
                <w:rFonts w:hint="eastAsia" w:eastAsia="宋体" w:cs="宋体"/>
                <w:sz w:val="15"/>
                <w:szCs w:val="15"/>
                <w:lang w:eastAsia="zh-CN"/>
              </w:rPr>
            </w:pPr>
            <w:r>
              <w:rPr>
                <w:rFonts w:hint="eastAsia" w:cs="宋体"/>
                <w:sz w:val="15"/>
                <w:szCs w:val="15"/>
                <w:lang w:eastAsia="zh-CN"/>
              </w:rPr>
              <w:t xml:space="preserve">套</w:t>
            </w:r>
            <w:r/>
          </w:p>
        </w:tc>
        <w:tc>
          <w:tcPr>
            <w:shd w:val="clear" w:color="auto" w:fill="ffffff"/>
            <w:tcBorders>
              <w:top w:val="single" w:color="auto" w:sz="4" w:space="0"/>
              <w:left w:val="single" w:color="auto" w:sz="4" w:space="0"/>
              <w:bottom w:val="single" w:color="auto" w:sz="4" w:space="0"/>
              <w:right w:val="single" w:color="auto" w:sz="4" w:space="0"/>
            </w:tcBorders>
            <w:tcW w:w="707" w:type="dxa"/>
            <w:vAlign w:val="center"/>
            <w:textDirection w:val="lrTb"/>
            <w:noWrap/>
          </w:tcPr>
          <w:p>
            <w:pPr>
              <w:jc w:val="center"/>
              <w:widowControl/>
              <w:rPr>
                <w:rFonts w:hint="default" w:eastAsia="宋体"/>
                <w:sz w:val="15"/>
                <w:szCs w:val="15"/>
                <w:lang w:val="en-US" w:eastAsia="zh-CN"/>
              </w:rPr>
            </w:pPr>
            <w:r>
              <w:rPr>
                <w:rFonts w:hint="eastAsia"/>
                <w:sz w:val="15"/>
                <w:szCs w:val="15"/>
                <w:lang w:val="en-US" w:eastAsia="zh-CN"/>
              </w:rPr>
              <w:t xml:space="preserve">438</w:t>
            </w:r>
            <w:r/>
          </w:p>
        </w:tc>
        <w:tc>
          <w:tcPr>
            <w:shd w:val="clear" w:color="auto" w:fill="ffffff"/>
            <w:tcBorders>
              <w:top w:val="single" w:color="auto" w:sz="4" w:space="0"/>
              <w:left w:val="single" w:color="auto" w:sz="4" w:space="0"/>
              <w:bottom w:val="single" w:color="auto" w:sz="4" w:space="0"/>
              <w:right w:val="single" w:color="auto" w:sz="4" w:space="0"/>
            </w:tcBorders>
            <w:tcW w:w="718" w:type="dxa"/>
            <w:vAlign w:val="center"/>
            <w:textDirection w:val="lrTb"/>
            <w:noWrap/>
          </w:tcPr>
          <w:p>
            <w:pPr>
              <w:jc w:val="center"/>
              <w:widowControl/>
              <w:rPr>
                <w:rFonts w:hint="default" w:eastAsia="宋体"/>
                <w:sz w:val="15"/>
                <w:szCs w:val="15"/>
                <w:lang w:val="en-US" w:eastAsia="zh-CN"/>
              </w:rPr>
            </w:pPr>
            <w:r>
              <w:rPr>
                <w:rFonts w:hint="eastAsia"/>
                <w:sz w:val="15"/>
                <w:szCs w:val="15"/>
                <w:lang w:val="en-US" w:eastAsia="zh-CN"/>
              </w:rPr>
              <w:t xml:space="preserve">4469</w:t>
            </w:r>
            <w:r/>
          </w:p>
        </w:tc>
        <w:tc>
          <w:tcPr>
            <w:shd w:val="clear" w:color="auto" w:fill="ffffff"/>
            <w:tcBorders>
              <w:top w:val="single" w:color="auto" w:sz="4" w:space="0"/>
              <w:left w:val="single" w:color="auto" w:sz="4" w:space="0"/>
              <w:bottom w:val="single" w:color="auto" w:sz="4" w:space="0"/>
              <w:right w:val="single" w:color="auto" w:sz="4" w:space="0"/>
            </w:tcBorders>
            <w:tcW w:w="868" w:type="dxa"/>
            <w:vAlign w:val="center"/>
            <w:textDirection w:val="lrTb"/>
            <w:noWrap/>
          </w:tcPr>
          <w:p>
            <w:pPr>
              <w:jc w:val="center"/>
              <w:widowControl/>
              <w:rPr>
                <w:rFonts w:hint="default" w:eastAsia="宋体"/>
                <w:sz w:val="15"/>
                <w:szCs w:val="15"/>
                <w:lang w:val="en-US" w:eastAsia="zh-CN"/>
              </w:rPr>
            </w:pPr>
            <w:r>
              <w:rPr>
                <w:rFonts w:hint="eastAsia"/>
                <w:sz w:val="15"/>
                <w:szCs w:val="15"/>
                <w:lang w:val="en-US" w:eastAsia="zh-CN"/>
              </w:rPr>
              <w:t xml:space="preserve">1957422</w:t>
            </w:r>
            <w:r/>
          </w:p>
        </w:tc>
        <w:tc>
          <w:tcPr>
            <w:shd w:val="clear" w:color="auto" w:fill="ffffff"/>
            <w:tcBorders>
              <w:top w:val="single" w:color="auto" w:sz="4" w:space="0"/>
              <w:left w:val="single" w:color="auto" w:sz="4" w:space="0"/>
              <w:bottom w:val="single" w:color="auto" w:sz="4" w:space="0"/>
              <w:right w:val="single" w:color="auto" w:sz="4" w:space="0"/>
            </w:tcBorders>
            <w:tcW w:w="878" w:type="dxa"/>
            <w:vAlign w:val="center"/>
            <w:vMerge w:val="continue"/>
            <w:textDirection w:val="lrTb"/>
            <w:noWrap/>
          </w:tcPr>
          <w:p>
            <w:pPr>
              <w:jc w:val="center"/>
              <w:widowControl/>
              <w:rPr>
                <w:sz w:val="15"/>
                <w:szCs w:val="15"/>
              </w:rPr>
            </w:pPr>
            <w:r>
              <w:rPr>
                <w:sz w:val="15"/>
                <w:szCs w:val="15"/>
              </w:rPr>
            </w:r>
            <w:r/>
          </w:p>
        </w:tc>
        <w:tc>
          <w:tcPr>
            <w:shd w:val="clear" w:color="auto" w:fill="ffffff"/>
            <w:tcBorders>
              <w:top w:val="single" w:color="auto" w:sz="4" w:space="0"/>
              <w:left w:val="single" w:color="auto" w:sz="4" w:space="0"/>
              <w:bottom w:val="single" w:color="auto" w:sz="4" w:space="0"/>
              <w:right w:val="single" w:color="auto" w:sz="4" w:space="0"/>
            </w:tcBorders>
            <w:tcW w:w="1286" w:type="dxa"/>
            <w:vAlign w:val="center"/>
            <w:textDirection w:val="lrTb"/>
            <w:noWrap/>
          </w:tcPr>
          <w:p>
            <w:pPr>
              <w:jc w:val="center"/>
              <w:widowControl/>
              <w:rPr>
                <w:rFonts w:ascii="宋体" w:hAnsi="宋体"/>
                <w:color w:val="auto"/>
                <w:sz w:val="15"/>
                <w:szCs w:val="15"/>
              </w:rPr>
            </w:pPr>
            <w:r>
              <w:rPr>
                <w:rFonts w:hint="eastAsia" w:ascii="宋体" w:hAnsi="宋体" w:cs="宋体"/>
                <w:color w:val="auto"/>
                <w:sz w:val="15"/>
                <w:szCs w:val="15"/>
              </w:rPr>
              <w:t xml:space="preserve">男风雨衣（一线分体款）</w:t>
            </w:r>
            <w:r>
              <w:rPr>
                <w:rFonts w:hint="eastAsia" w:ascii="宋体" w:hAnsi="宋体"/>
                <w:color w:val="auto"/>
                <w:sz w:val="15"/>
                <w:szCs w:val="15"/>
              </w:rPr>
              <w:t xml:space="preserve">，数量：1套，号型：男175/96/8</w:t>
            </w:r>
            <w:r>
              <w:rPr>
                <w:rFonts w:ascii="宋体" w:hAnsi="宋体"/>
                <w:color w:val="auto"/>
                <w:sz w:val="15"/>
                <w:szCs w:val="15"/>
              </w:rPr>
              <w:t xml:space="preserve">6</w:t>
            </w:r>
            <w:r/>
          </w:p>
        </w:tc>
        <w:tc>
          <w:tcPr>
            <w:shd w:val="clear" w:color="auto" w:fill="ffffff"/>
            <w:tcBorders>
              <w:top w:val="single" w:color="auto" w:sz="4" w:space="0"/>
              <w:left w:val="single" w:color="auto" w:sz="4" w:space="0"/>
              <w:bottom w:val="single" w:color="auto" w:sz="4" w:space="0"/>
              <w:right w:val="single" w:color="auto" w:sz="4" w:space="0"/>
            </w:tcBorders>
            <w:tcW w:w="578" w:type="dxa"/>
            <w:vAlign w:val="center"/>
            <w:textDirection w:val="lrTb"/>
            <w:noWrap/>
          </w:tcPr>
          <w:p>
            <w:pPr>
              <w:jc w:val="center"/>
              <w:widowControl/>
              <w:rPr>
                <w:rFonts w:ascii="宋体" w:hAnsi="宋体"/>
                <w:sz w:val="15"/>
                <w:szCs w:val="15"/>
              </w:rPr>
            </w:pPr>
            <w:r>
              <w:rPr>
                <w:rFonts w:hint="eastAsia" w:ascii="宋体" w:hAnsi="宋体"/>
                <w:sz w:val="15"/>
                <w:szCs w:val="15"/>
              </w:rPr>
              <w:t xml:space="preserve">工业</w:t>
            </w:r>
            <w:r/>
          </w:p>
        </w:tc>
        <w:tc>
          <w:tcPr>
            <w:shd w:val="clear" w:color="auto" w:fill="ffffff"/>
            <w:tcBorders>
              <w:top w:val="single" w:color="auto" w:sz="4" w:space="0"/>
              <w:left w:val="single" w:color="auto" w:sz="4" w:space="0"/>
              <w:bottom w:val="single" w:color="auto" w:sz="4" w:space="0"/>
              <w:right w:val="single" w:color="auto" w:sz="4" w:space="0"/>
            </w:tcBorders>
            <w:tcW w:w="1556" w:type="dxa"/>
            <w:vAlign w:val="center"/>
            <w:textDirection w:val="lrTb"/>
            <w:noWrap/>
          </w:tcPr>
          <w:p>
            <w:pPr>
              <w:jc w:val="left"/>
              <w:widowControl/>
              <w:rPr>
                <w:rFonts w:ascii="宋体" w:hAnsi="宋体"/>
                <w:sz w:val="15"/>
                <w:szCs w:val="15"/>
              </w:rPr>
            </w:pPr>
            <w:r>
              <w:rPr>
                <w:rFonts w:ascii="宋体" w:hAnsi="宋体"/>
                <w:sz w:val="15"/>
                <w:szCs w:val="15"/>
              </w:rPr>
              <w:t xml:space="preserve">1.样式；2.号型规格；3.颜色及色泽偏差范围；4.材料外观；5.裁片纱向； 6.缝制；7.成品外观及疵点</w:t>
            </w:r>
            <w:r/>
          </w:p>
        </w:tc>
        <w:tc>
          <w:tcPr>
            <w:shd w:val="clear" w:color="auto" w:fill="ffffff"/>
            <w:tcBorders>
              <w:top w:val="single" w:color="auto" w:sz="4" w:space="0"/>
              <w:left w:val="single" w:color="auto" w:sz="4" w:space="0"/>
              <w:bottom w:val="single" w:color="auto" w:sz="4" w:space="0"/>
              <w:right w:val="single" w:color="auto" w:sz="4" w:space="0"/>
            </w:tcBorders>
            <w:tcW w:w="1021" w:type="dxa"/>
            <w:vAlign w:val="center"/>
            <w:textDirection w:val="lrTb"/>
            <w:noWrap/>
          </w:tcPr>
          <w:p>
            <w:pPr>
              <w:jc w:val="both"/>
              <w:widowControl/>
              <w:rPr>
                <w:rFonts w:ascii="宋体" w:hAnsi="宋体"/>
                <w:sz w:val="15"/>
                <w:szCs w:val="15"/>
              </w:rPr>
            </w:pPr>
            <w:r>
              <w:rPr>
                <w:rFonts w:hint="eastAsia" w:ascii="宋体" w:hAnsi="宋体"/>
                <w:sz w:val="15"/>
                <w:szCs w:val="15"/>
                <w:lang w:eastAsia="zh-CN"/>
              </w:rPr>
              <w:t xml:space="preserve">轻缺陷上衣</w:t>
            </w:r>
            <w:r>
              <w:rPr>
                <w:rFonts w:hint="eastAsia" w:ascii="宋体" w:hAnsi="宋体"/>
                <w:sz w:val="15"/>
                <w:szCs w:val="15"/>
                <w:lang w:val="en-US" w:eastAsia="zh-CN"/>
              </w:rPr>
              <w:t xml:space="preserve">6个、裤子5个，合计11个</w:t>
            </w:r>
            <w:r/>
          </w:p>
        </w:tc>
      </w:tr>
      <w:tr>
        <w:trPr>
          <w:trHeight w:val="562"/>
        </w:trPr>
        <w:tc>
          <w:tcPr>
            <w:shd w:val="clear" w:color="auto" w:fill="ffffff"/>
            <w:tcBorders>
              <w:top w:val="single" w:color="auto" w:sz="4" w:space="0"/>
              <w:left w:val="single" w:color="auto" w:sz="4" w:space="0"/>
              <w:bottom w:val="single" w:color="auto" w:sz="4" w:space="0"/>
              <w:right w:val="single" w:color="auto" w:sz="4" w:space="0"/>
            </w:tcBorders>
            <w:tcW w:w="425" w:type="dxa"/>
            <w:vAlign w:val="center"/>
            <w:vMerge w:val="restart"/>
            <w:textDirection w:val="lrTb"/>
            <w:noWrap/>
          </w:tcPr>
          <w:p>
            <w:pPr>
              <w:jc w:val="center"/>
              <w:widowControl/>
              <w:rPr>
                <w:rFonts w:ascii="宋体" w:hAnsi="宋体" w:cs="宋体"/>
                <w:sz w:val="13"/>
                <w:szCs w:val="13"/>
              </w:rPr>
            </w:pPr>
            <w:r>
              <w:rPr>
                <w:rFonts w:hint="eastAsia" w:ascii="宋体" w:hAnsi="宋体" w:cs="宋体"/>
                <w:sz w:val="13"/>
                <w:szCs w:val="13"/>
              </w:rPr>
              <w:t xml:space="preserve">包</w:t>
            </w:r>
            <w:r>
              <w:rPr>
                <w:rFonts w:hint="eastAsia" w:ascii="宋体" w:hAnsi="宋体" w:cs="宋体"/>
                <w:sz w:val="13"/>
                <w:szCs w:val="13"/>
                <w:lang w:val="en-US" w:eastAsia="zh-CN"/>
              </w:rPr>
              <w:t xml:space="preserve">10雨靴、单皮鞋</w:t>
            </w:r>
            <w:r/>
          </w:p>
        </w:tc>
        <w:tc>
          <w:tcPr>
            <w:shd w:val="clear" w:color="auto" w:fill="ffffff"/>
            <w:tcBorders>
              <w:top w:val="single" w:color="auto" w:sz="4" w:space="0"/>
              <w:left w:val="single" w:color="auto" w:sz="4" w:space="0"/>
              <w:bottom w:val="single" w:color="auto" w:sz="4" w:space="0"/>
              <w:right w:val="single" w:color="auto" w:sz="4" w:space="0"/>
            </w:tcBorders>
            <w:tcW w:w="529" w:type="dxa"/>
            <w:vAlign w:val="center"/>
            <w:textDirection w:val="lrTb"/>
            <w:noWrap/>
          </w:tcPr>
          <w:p>
            <w:pPr>
              <w:jc w:val="center"/>
              <w:widowControl/>
              <w:rPr>
                <w:rFonts w:hint="eastAsia" w:ascii="宋体" w:hAnsi="宋体" w:eastAsia="宋体" w:cs="宋体"/>
                <w:sz w:val="15"/>
                <w:szCs w:val="15"/>
                <w:lang w:val="en-US" w:eastAsia="zh-CN"/>
              </w:rPr>
            </w:pPr>
            <w:r>
              <w:rPr>
                <w:rFonts w:hint="eastAsia" w:ascii="宋体" w:hAnsi="宋体" w:cs="宋体"/>
                <w:sz w:val="15"/>
                <w:szCs w:val="15"/>
                <w:lang w:val="en-US" w:eastAsia="zh-CN"/>
              </w:rPr>
              <w:t xml:space="preserve">10</w:t>
            </w:r>
            <w:r>
              <w:rPr>
                <w:rFonts w:hint="eastAsia" w:ascii="宋体" w:hAnsi="宋体" w:cs="宋体"/>
                <w:sz w:val="15"/>
                <w:szCs w:val="15"/>
              </w:rPr>
              <w:t xml:space="preserve">-</w:t>
            </w:r>
            <w:r>
              <w:rPr>
                <w:rFonts w:hint="eastAsia" w:ascii="宋体" w:hAnsi="宋体" w:cs="宋体"/>
                <w:sz w:val="15"/>
                <w:szCs w:val="15"/>
                <w:lang w:val="en-US" w:eastAsia="zh-CN"/>
              </w:rPr>
              <w:t xml:space="preserve">1</w:t>
            </w:r>
            <w:r/>
          </w:p>
        </w:tc>
        <w:tc>
          <w:tcPr>
            <w:shd w:val="clear" w:color="auto" w:fill="ffffff"/>
            <w:tcBorders>
              <w:top w:val="single" w:color="auto" w:sz="4" w:space="0"/>
              <w:left w:val="single" w:color="auto" w:sz="4" w:space="0"/>
              <w:bottom w:val="single" w:color="auto" w:sz="4" w:space="0"/>
              <w:right w:val="single" w:color="auto" w:sz="4" w:space="0"/>
            </w:tcBorders>
            <w:tcW w:w="879" w:type="dxa"/>
            <w:vAlign w:val="center"/>
            <w:textDirection w:val="lrTb"/>
            <w:noWrap/>
          </w:tcPr>
          <w:p>
            <w:pPr>
              <w:jc w:val="center"/>
              <w:widowControl/>
              <w:rPr>
                <w:rFonts w:ascii="宋体" w:hAnsi="宋体" w:cs="宋体"/>
                <w:sz w:val="15"/>
                <w:szCs w:val="15"/>
              </w:rPr>
            </w:pPr>
            <w:r>
              <w:rPr>
                <w:rFonts w:hint="eastAsia" w:ascii="宋体" w:hAnsi="宋体" w:cs="宋体"/>
                <w:sz w:val="15"/>
                <w:szCs w:val="15"/>
              </w:rPr>
              <w:t xml:space="preserve">中筒雨靴（普通款）</w:t>
            </w:r>
            <w:r/>
          </w:p>
        </w:tc>
        <w:tc>
          <w:tcPr>
            <w:shd w:val="clear" w:color="auto" w:fill="ffffff"/>
            <w:tcBorders>
              <w:top w:val="single" w:color="auto" w:sz="4" w:space="0"/>
              <w:left w:val="single" w:color="auto" w:sz="4" w:space="0"/>
              <w:bottom w:val="single" w:color="auto" w:sz="4" w:space="0"/>
              <w:right w:val="single" w:color="auto" w:sz="4" w:space="0"/>
            </w:tcBorders>
            <w:tcW w:w="407" w:type="dxa"/>
            <w:vAlign w:val="center"/>
            <w:textDirection w:val="lrTb"/>
            <w:noWrap/>
          </w:tcPr>
          <w:p>
            <w:pPr>
              <w:jc w:val="center"/>
              <w:rPr>
                <w:rFonts w:hint="eastAsia" w:eastAsia="宋体" w:cs="宋体"/>
                <w:sz w:val="15"/>
                <w:szCs w:val="15"/>
                <w:lang w:eastAsia="zh-CN"/>
              </w:rPr>
            </w:pPr>
            <w:r>
              <w:rPr>
                <w:rFonts w:hint="eastAsia" w:cs="宋体"/>
                <w:sz w:val="15"/>
                <w:szCs w:val="15"/>
                <w:lang w:eastAsia="zh-CN"/>
              </w:rPr>
              <w:t xml:space="preserve">双</w:t>
            </w:r>
            <w:r/>
          </w:p>
        </w:tc>
        <w:tc>
          <w:tcPr>
            <w:shd w:val="clear" w:color="auto" w:fill="ffffff"/>
            <w:tcBorders>
              <w:top w:val="single" w:color="auto" w:sz="4" w:space="0"/>
              <w:left w:val="single" w:color="auto" w:sz="4" w:space="0"/>
              <w:bottom w:val="single" w:color="auto" w:sz="4" w:space="0"/>
              <w:right w:val="single" w:color="auto" w:sz="4" w:space="0"/>
            </w:tcBorders>
            <w:tcW w:w="707" w:type="dxa"/>
            <w:vAlign w:val="center"/>
            <w:textDirection w:val="lrTb"/>
            <w:noWrap/>
          </w:tcPr>
          <w:p>
            <w:pPr>
              <w:jc w:val="center"/>
              <w:widowControl/>
              <w:rPr>
                <w:rFonts w:hint="default" w:eastAsia="宋体"/>
                <w:sz w:val="15"/>
                <w:szCs w:val="15"/>
                <w:lang w:val="en-US" w:eastAsia="zh-CN"/>
              </w:rPr>
            </w:pPr>
            <w:r>
              <w:rPr>
                <w:rFonts w:hint="eastAsia"/>
                <w:sz w:val="15"/>
                <w:szCs w:val="15"/>
                <w:lang w:val="en-US" w:eastAsia="zh-CN"/>
              </w:rPr>
              <w:t xml:space="preserve">163</w:t>
            </w:r>
            <w:r/>
          </w:p>
        </w:tc>
        <w:tc>
          <w:tcPr>
            <w:shd w:val="clear" w:color="auto" w:fill="ffffff"/>
            <w:tcBorders>
              <w:top w:val="single" w:color="auto" w:sz="4" w:space="0"/>
              <w:left w:val="single" w:color="auto" w:sz="4" w:space="0"/>
              <w:bottom w:val="single" w:color="auto" w:sz="4" w:space="0"/>
              <w:right w:val="single" w:color="auto" w:sz="4" w:space="0"/>
            </w:tcBorders>
            <w:tcW w:w="718" w:type="dxa"/>
            <w:vAlign w:val="center"/>
            <w:textDirection w:val="lrTb"/>
            <w:noWrap/>
          </w:tcPr>
          <w:p>
            <w:pPr>
              <w:jc w:val="center"/>
              <w:widowControl/>
              <w:rPr>
                <w:rFonts w:hint="default" w:eastAsia="宋体"/>
                <w:sz w:val="15"/>
                <w:szCs w:val="15"/>
                <w:lang w:val="en-US" w:eastAsia="zh-CN"/>
              </w:rPr>
            </w:pPr>
            <w:r>
              <w:rPr>
                <w:rFonts w:hint="eastAsia"/>
                <w:sz w:val="15"/>
                <w:szCs w:val="15"/>
                <w:lang w:val="en-US" w:eastAsia="zh-CN"/>
              </w:rPr>
              <w:t xml:space="preserve">7489</w:t>
            </w:r>
            <w:r/>
          </w:p>
        </w:tc>
        <w:tc>
          <w:tcPr>
            <w:shd w:val="clear" w:color="auto" w:fill="ffffff"/>
            <w:tcBorders>
              <w:top w:val="single" w:color="auto" w:sz="4" w:space="0"/>
              <w:left w:val="single" w:color="auto" w:sz="4" w:space="0"/>
              <w:bottom w:val="single" w:color="auto" w:sz="4" w:space="0"/>
              <w:right w:val="single" w:color="auto" w:sz="4" w:space="0"/>
            </w:tcBorders>
            <w:tcW w:w="868" w:type="dxa"/>
            <w:vAlign w:val="center"/>
            <w:textDirection w:val="lrTb"/>
            <w:noWrap/>
          </w:tcPr>
          <w:p>
            <w:pPr>
              <w:jc w:val="center"/>
              <w:widowControl/>
              <w:rPr>
                <w:rFonts w:hint="default" w:eastAsia="宋体"/>
                <w:sz w:val="15"/>
                <w:szCs w:val="15"/>
                <w:lang w:val="en-US" w:eastAsia="zh-CN"/>
              </w:rPr>
            </w:pPr>
            <w:r>
              <w:rPr>
                <w:rFonts w:hint="eastAsia"/>
                <w:sz w:val="15"/>
                <w:szCs w:val="15"/>
                <w:lang w:val="en-US" w:eastAsia="zh-CN"/>
              </w:rPr>
              <w:t xml:space="preserve">1220707</w:t>
            </w:r>
            <w:r/>
          </w:p>
        </w:tc>
        <w:tc>
          <w:tcPr>
            <w:shd w:val="clear" w:color="auto" w:fill="ffffff"/>
            <w:tcBorders>
              <w:top w:val="single" w:color="auto" w:sz="4" w:space="0"/>
              <w:left w:val="single" w:color="auto" w:sz="4" w:space="0"/>
              <w:bottom w:val="single" w:color="auto" w:sz="4" w:space="0"/>
              <w:right w:val="single" w:color="auto" w:sz="4" w:space="0"/>
            </w:tcBorders>
            <w:tcW w:w="878" w:type="dxa"/>
            <w:vAlign w:val="center"/>
            <w:vMerge w:val="restart"/>
            <w:textDirection w:val="lrTb"/>
            <w:noWrap/>
          </w:tcPr>
          <w:p>
            <w:pPr>
              <w:jc w:val="center"/>
              <w:widowControl/>
              <w:rPr>
                <w:rFonts w:hint="default" w:eastAsia="宋体"/>
                <w:sz w:val="15"/>
                <w:szCs w:val="15"/>
                <w:lang w:val="en-US" w:eastAsia="zh-CN"/>
              </w:rPr>
            </w:pPr>
            <w:r>
              <w:rPr>
                <w:rFonts w:hint="eastAsia"/>
                <w:sz w:val="15"/>
                <w:szCs w:val="15"/>
                <w:lang w:val="en-US" w:eastAsia="zh-CN"/>
              </w:rPr>
              <w:t xml:space="preserve">4980647</w:t>
            </w:r>
            <w:r/>
          </w:p>
        </w:tc>
        <w:tc>
          <w:tcPr>
            <w:shd w:val="clear" w:color="auto" w:fill="ffffff"/>
            <w:tcBorders>
              <w:top w:val="single" w:color="auto" w:sz="4" w:space="0"/>
              <w:left w:val="single" w:color="auto" w:sz="4" w:space="0"/>
              <w:bottom w:val="single" w:color="auto" w:sz="4" w:space="0"/>
              <w:right w:val="single" w:color="auto" w:sz="4" w:space="0"/>
            </w:tcBorders>
            <w:tcW w:w="1286" w:type="dxa"/>
            <w:vAlign w:val="center"/>
            <w:textDirection w:val="lrTb"/>
            <w:noWrap/>
          </w:tcPr>
          <w:p>
            <w:pPr>
              <w:jc w:val="center"/>
              <w:widowControl/>
              <w:rPr>
                <w:rFonts w:hint="eastAsia" w:ascii="宋体" w:hAnsi="宋体" w:eastAsia="宋体"/>
                <w:color w:val="auto"/>
                <w:sz w:val="15"/>
                <w:szCs w:val="15"/>
                <w:lang w:val="en-US" w:eastAsia="zh-CN"/>
              </w:rPr>
            </w:pPr>
            <w:r>
              <w:rPr>
                <w:rFonts w:hint="eastAsia" w:ascii="宋体" w:hAnsi="宋体" w:cs="宋体"/>
                <w:color w:val="auto"/>
                <w:sz w:val="15"/>
                <w:szCs w:val="15"/>
              </w:rPr>
              <w:t xml:space="preserve">中筒雨靴（普通款），</w:t>
            </w:r>
            <w:r>
              <w:rPr>
                <w:rFonts w:hint="eastAsia" w:ascii="宋体" w:hAnsi="宋体"/>
                <w:color w:val="auto"/>
                <w:sz w:val="15"/>
                <w:szCs w:val="15"/>
              </w:rPr>
              <w:t xml:space="preserve">数量：3双，号型：</w:t>
            </w:r>
            <w:r>
              <w:rPr>
                <w:rFonts w:ascii="宋体" w:hAnsi="宋体"/>
                <w:color w:val="auto"/>
                <w:sz w:val="15"/>
                <w:szCs w:val="15"/>
              </w:rPr>
              <w:t xml:space="preserve">255</w:t>
            </w:r>
            <w:r>
              <w:rPr>
                <w:rFonts w:hint="eastAsia" w:ascii="宋体" w:hAnsi="宋体"/>
                <w:color w:val="auto"/>
                <w:sz w:val="15"/>
                <w:szCs w:val="15"/>
                <w:lang w:val="en-US" w:eastAsia="zh-CN"/>
              </w:rPr>
              <w:t xml:space="preserve">/三</w:t>
            </w:r>
            <w:r/>
          </w:p>
        </w:tc>
        <w:tc>
          <w:tcPr>
            <w:shd w:val="clear" w:color="auto" w:fill="ffffff"/>
            <w:tcBorders>
              <w:top w:val="single" w:color="auto" w:sz="4" w:space="0"/>
              <w:left w:val="single" w:color="auto" w:sz="4" w:space="0"/>
              <w:bottom w:val="single" w:color="auto" w:sz="4" w:space="0"/>
              <w:right w:val="single" w:color="auto" w:sz="4" w:space="0"/>
            </w:tcBorders>
            <w:tcW w:w="578" w:type="dxa"/>
            <w:vAlign w:val="center"/>
            <w:textDirection w:val="lrTb"/>
            <w:noWrap/>
          </w:tcPr>
          <w:p>
            <w:pPr>
              <w:jc w:val="center"/>
              <w:widowControl/>
              <w:rPr>
                <w:rFonts w:ascii="宋体" w:hAnsi="宋体"/>
                <w:sz w:val="15"/>
                <w:szCs w:val="15"/>
              </w:rPr>
            </w:pPr>
            <w:r>
              <w:rPr>
                <w:rFonts w:hint="eastAsia" w:ascii="宋体" w:hAnsi="宋体"/>
                <w:sz w:val="15"/>
                <w:szCs w:val="15"/>
              </w:rPr>
              <w:t xml:space="preserve">工业</w:t>
            </w:r>
            <w:r/>
          </w:p>
        </w:tc>
        <w:tc>
          <w:tcPr>
            <w:shd w:val="clear" w:color="auto" w:fill="ffffff"/>
            <w:tcBorders>
              <w:top w:val="single" w:color="auto" w:sz="4" w:space="0"/>
              <w:left w:val="single" w:color="auto" w:sz="4" w:space="0"/>
              <w:bottom w:val="single" w:color="auto" w:sz="4" w:space="0"/>
              <w:right w:val="single" w:color="auto" w:sz="4" w:space="0"/>
            </w:tcBorders>
            <w:tcW w:w="1556" w:type="dxa"/>
            <w:vAlign w:val="center"/>
            <w:textDirection w:val="lrTb"/>
            <w:noWrap/>
          </w:tcPr>
          <w:p>
            <w:pPr>
              <w:widowControl/>
              <w:rPr>
                <w:rFonts w:ascii="宋体" w:hAnsi="宋体"/>
                <w:sz w:val="15"/>
                <w:szCs w:val="15"/>
              </w:rPr>
            </w:pPr>
            <w:r>
              <w:rPr>
                <w:rFonts w:hint="eastAsia" w:ascii="宋体" w:hAnsi="宋体"/>
                <w:sz w:val="15"/>
                <w:szCs w:val="15"/>
              </w:rPr>
              <w:t xml:space="preserve">1</w:t>
            </w:r>
            <w:r>
              <w:rPr>
                <w:rFonts w:ascii="宋体" w:hAnsi="宋体"/>
                <w:sz w:val="15"/>
                <w:szCs w:val="15"/>
              </w:rPr>
              <w:t xml:space="preserve">.</w:t>
            </w:r>
            <w:r>
              <w:rPr>
                <w:rFonts w:hint="eastAsia" w:ascii="宋体" w:hAnsi="宋体"/>
                <w:sz w:val="15"/>
                <w:szCs w:val="15"/>
              </w:rPr>
              <w:t xml:space="preserve">结构及样式；2</w:t>
            </w:r>
            <w:r>
              <w:rPr>
                <w:rFonts w:ascii="宋体" w:hAnsi="宋体"/>
                <w:sz w:val="15"/>
                <w:szCs w:val="15"/>
              </w:rPr>
              <w:t xml:space="preserve">.</w:t>
            </w:r>
            <w:r>
              <w:rPr>
                <w:rFonts w:hint="eastAsia" w:ascii="宋体" w:hAnsi="宋体"/>
                <w:sz w:val="15"/>
                <w:szCs w:val="15"/>
              </w:rPr>
              <w:t xml:space="preserve">号型规格；3</w:t>
            </w:r>
            <w:r>
              <w:rPr>
                <w:rFonts w:ascii="宋体" w:hAnsi="宋体"/>
                <w:sz w:val="15"/>
                <w:szCs w:val="15"/>
              </w:rPr>
              <w:t xml:space="preserve">.</w:t>
            </w:r>
            <w:r>
              <w:rPr>
                <w:rFonts w:hint="eastAsia" w:ascii="宋体" w:hAnsi="宋体"/>
                <w:sz w:val="15"/>
                <w:szCs w:val="15"/>
              </w:rPr>
              <w:t xml:space="preserve">颜色（色品坐标）；4</w:t>
            </w:r>
            <w:r>
              <w:rPr>
                <w:rFonts w:ascii="宋体" w:hAnsi="宋体"/>
                <w:sz w:val="15"/>
                <w:szCs w:val="15"/>
              </w:rPr>
              <w:t xml:space="preserve">.</w:t>
            </w:r>
            <w:r>
              <w:rPr>
                <w:rFonts w:hint="eastAsia" w:ascii="宋体" w:hAnsi="宋体"/>
                <w:sz w:val="15"/>
                <w:szCs w:val="15"/>
              </w:rPr>
              <w:t xml:space="preserve">感官质量；5</w:t>
            </w:r>
            <w:r>
              <w:rPr>
                <w:rFonts w:ascii="宋体" w:hAnsi="宋体"/>
                <w:sz w:val="15"/>
                <w:szCs w:val="15"/>
              </w:rPr>
              <w:t xml:space="preserve">.</w:t>
            </w:r>
            <w:r>
              <w:rPr>
                <w:rFonts w:hint="eastAsia" w:ascii="宋体" w:hAnsi="宋体"/>
                <w:sz w:val="15"/>
                <w:szCs w:val="15"/>
              </w:rPr>
              <w:t xml:space="preserve">标识</w:t>
            </w:r>
            <w:r>
              <w:rPr>
                <w:rFonts w:hint="eastAsia" w:ascii="宋体" w:hAnsi="宋体"/>
                <w:sz w:val="15"/>
                <w:szCs w:val="15"/>
                <w:lang w:eastAsia="zh-CN"/>
              </w:rPr>
              <w:t xml:space="preserve">（去除产品名称印章）</w:t>
            </w:r>
            <w:r>
              <w:rPr>
                <w:rFonts w:hint="eastAsia" w:ascii="宋体" w:hAnsi="宋体"/>
                <w:sz w:val="15"/>
                <w:szCs w:val="15"/>
              </w:rPr>
              <w:t xml:space="preserve">；6</w:t>
            </w:r>
            <w:r>
              <w:rPr>
                <w:rFonts w:ascii="宋体" w:hAnsi="宋体"/>
                <w:sz w:val="15"/>
                <w:szCs w:val="15"/>
              </w:rPr>
              <w:t xml:space="preserve">.</w:t>
            </w:r>
            <w:r>
              <w:rPr>
                <w:rFonts w:hint="eastAsia" w:ascii="宋体" w:hAnsi="宋体"/>
                <w:sz w:val="15"/>
                <w:szCs w:val="15"/>
              </w:rPr>
              <w:t xml:space="preserve">鞋底抗穿刺；7</w:t>
            </w:r>
            <w:r>
              <w:rPr>
                <w:rFonts w:ascii="宋体" w:hAnsi="宋体"/>
                <w:sz w:val="15"/>
                <w:szCs w:val="15"/>
              </w:rPr>
              <w:t xml:space="preserve">.</w:t>
            </w:r>
            <w:r>
              <w:rPr>
                <w:rFonts w:hint="eastAsia" w:ascii="宋体" w:hAnsi="宋体"/>
                <w:sz w:val="15"/>
                <w:szCs w:val="15"/>
              </w:rPr>
              <w:t xml:space="preserve">硬度；8</w:t>
            </w:r>
            <w:r>
              <w:rPr>
                <w:rFonts w:ascii="宋体" w:hAnsi="宋体"/>
                <w:sz w:val="15"/>
                <w:szCs w:val="15"/>
              </w:rPr>
              <w:t xml:space="preserve">.</w:t>
            </w:r>
            <w:r>
              <w:rPr>
                <w:rFonts w:hint="eastAsia" w:ascii="宋体" w:hAnsi="宋体"/>
                <w:sz w:val="15"/>
                <w:szCs w:val="15"/>
              </w:rPr>
              <w:t xml:space="preserve">成品鞋质量</w:t>
            </w:r>
            <w:r/>
          </w:p>
        </w:tc>
        <w:tc>
          <w:tcPr>
            <w:shd w:val="clear" w:color="auto" w:fill="ffffff"/>
            <w:tcBorders>
              <w:top w:val="single" w:color="auto" w:sz="4" w:space="0"/>
              <w:left w:val="single" w:color="auto" w:sz="4" w:space="0"/>
              <w:bottom w:val="single" w:color="auto" w:sz="4" w:space="0"/>
              <w:right w:val="single" w:color="auto" w:sz="4" w:space="0"/>
            </w:tcBorders>
            <w:tcW w:w="1021" w:type="dxa"/>
            <w:vAlign w:val="center"/>
            <w:textDirection w:val="lrTb"/>
            <w:noWrap/>
          </w:tcPr>
          <w:p>
            <w:pPr>
              <w:widowControl/>
              <w:rPr>
                <w:rFonts w:hint="default" w:ascii="宋体" w:hAnsi="宋体"/>
                <w:sz w:val="15"/>
                <w:szCs w:val="15"/>
                <w:lang w:val="en-US"/>
              </w:rPr>
            </w:pPr>
            <w:r>
              <w:rPr>
                <w:rFonts w:hint="eastAsia" w:ascii="宋体" w:hAnsi="宋体"/>
                <w:sz w:val="15"/>
                <w:szCs w:val="15"/>
                <w:lang w:eastAsia="zh-CN"/>
              </w:rPr>
              <w:t xml:space="preserve">轻缺陷</w:t>
            </w:r>
            <w:r>
              <w:rPr>
                <w:rFonts w:hint="eastAsia" w:ascii="宋体" w:hAnsi="宋体"/>
                <w:sz w:val="15"/>
                <w:szCs w:val="15"/>
                <w:lang w:val="en-US" w:eastAsia="zh-CN"/>
              </w:rPr>
              <w:t xml:space="preserve">3个或重缺陷1个+轻缺陷1个（1个重缺陷扣分值相当于2个轻缺陷扣分值）</w:t>
            </w:r>
            <w:r/>
          </w:p>
        </w:tc>
      </w:tr>
      <w:tr>
        <w:trPr>
          <w:trHeight w:val="790"/>
        </w:trPr>
        <w:tc>
          <w:tcPr>
            <w:shd w:val="clear" w:color="auto" w:fill="ffffff"/>
            <w:tcBorders>
              <w:top w:val="single" w:color="auto" w:sz="4" w:space="0"/>
              <w:left w:val="single" w:color="auto" w:sz="4" w:space="0"/>
              <w:bottom w:val="single" w:color="auto" w:sz="4" w:space="0"/>
              <w:right w:val="single" w:color="auto" w:sz="4" w:space="0"/>
            </w:tcBorders>
            <w:tcW w:w="425" w:type="dxa"/>
            <w:vAlign w:val="center"/>
            <w:vMerge w:val="continue"/>
            <w:textDirection w:val="lrTb"/>
            <w:noWrap/>
          </w:tcPr>
          <w:p>
            <w:pPr>
              <w:jc w:val="center"/>
              <w:widowControl/>
              <w:rPr>
                <w:rFonts w:ascii="宋体" w:hAnsi="宋体" w:cs="宋体"/>
                <w:sz w:val="13"/>
                <w:szCs w:val="13"/>
              </w:rPr>
            </w:pPr>
            <w:r>
              <w:rPr>
                <w:rFonts w:ascii="宋体" w:hAnsi="宋体" w:cs="宋体"/>
                <w:sz w:val="13"/>
                <w:szCs w:val="13"/>
              </w:rPr>
            </w:r>
            <w:r/>
          </w:p>
        </w:tc>
        <w:tc>
          <w:tcPr>
            <w:shd w:val="clear" w:color="auto" w:fill="ffffff"/>
            <w:tcBorders>
              <w:top w:val="single" w:color="auto" w:sz="4" w:space="0"/>
              <w:left w:val="single" w:color="auto" w:sz="4" w:space="0"/>
              <w:bottom w:val="single" w:color="auto" w:sz="4" w:space="0"/>
              <w:right w:val="single" w:color="auto" w:sz="4" w:space="0"/>
            </w:tcBorders>
            <w:tcW w:w="529" w:type="dxa"/>
            <w:vAlign w:val="center"/>
            <w:textDirection w:val="lrTb"/>
            <w:noWrap/>
          </w:tcPr>
          <w:p>
            <w:pPr>
              <w:jc w:val="center"/>
              <w:widowControl/>
              <w:rPr>
                <w:rFonts w:ascii="宋体" w:hAnsi="宋体" w:cs="宋体"/>
                <w:sz w:val="15"/>
                <w:szCs w:val="15"/>
              </w:rPr>
            </w:pPr>
            <w:r>
              <w:rPr>
                <w:rFonts w:hint="eastAsia" w:ascii="宋体" w:hAnsi="宋体" w:cs="宋体"/>
                <w:sz w:val="15"/>
                <w:szCs w:val="15"/>
                <w:lang w:val="en-US" w:eastAsia="zh-CN"/>
              </w:rPr>
              <w:t xml:space="preserve">10</w:t>
            </w:r>
            <w:r>
              <w:rPr>
                <w:rFonts w:hint="eastAsia" w:ascii="宋体" w:hAnsi="宋体" w:cs="宋体"/>
                <w:sz w:val="15"/>
                <w:szCs w:val="15"/>
              </w:rPr>
              <w:t xml:space="preserve">-</w:t>
            </w:r>
            <w:r>
              <w:rPr>
                <w:rFonts w:hint="eastAsia" w:ascii="宋体" w:hAnsi="宋体" w:cs="宋体"/>
                <w:sz w:val="15"/>
                <w:szCs w:val="15"/>
                <w:lang w:val="en-US" w:eastAsia="zh-CN"/>
              </w:rPr>
              <w:t xml:space="preserve">2</w:t>
            </w:r>
            <w:r/>
          </w:p>
        </w:tc>
        <w:tc>
          <w:tcPr>
            <w:shd w:val="clear" w:color="auto" w:fill="ffffff"/>
            <w:tcBorders>
              <w:top w:val="single" w:color="auto" w:sz="4" w:space="0"/>
              <w:left w:val="single" w:color="auto" w:sz="4" w:space="0"/>
              <w:bottom w:val="single" w:color="auto" w:sz="4" w:space="0"/>
              <w:right w:val="single" w:color="auto" w:sz="4" w:space="0"/>
            </w:tcBorders>
            <w:tcW w:w="879" w:type="dxa"/>
            <w:vAlign w:val="center"/>
            <w:textDirection w:val="lrTb"/>
            <w:noWrap/>
          </w:tcPr>
          <w:p>
            <w:pPr>
              <w:jc w:val="center"/>
              <w:widowControl/>
              <w:rPr>
                <w:rFonts w:ascii="宋体" w:hAnsi="宋体" w:cs="宋体"/>
                <w:sz w:val="15"/>
                <w:szCs w:val="15"/>
              </w:rPr>
            </w:pPr>
            <w:r>
              <w:rPr>
                <w:rFonts w:hint="eastAsia" w:ascii="宋体" w:hAnsi="宋体" w:cs="宋体"/>
                <w:sz w:val="15"/>
                <w:szCs w:val="15"/>
              </w:rPr>
              <w:t xml:space="preserve">长筒雨靴（普通款）</w:t>
            </w:r>
            <w:r/>
          </w:p>
        </w:tc>
        <w:tc>
          <w:tcPr>
            <w:shd w:val="clear" w:color="auto" w:fill="ffffff"/>
            <w:tcBorders>
              <w:top w:val="single" w:color="auto" w:sz="4" w:space="0"/>
              <w:left w:val="single" w:color="auto" w:sz="4" w:space="0"/>
              <w:bottom w:val="single" w:color="auto" w:sz="4" w:space="0"/>
              <w:right w:val="single" w:color="auto" w:sz="4" w:space="0"/>
            </w:tcBorders>
            <w:tcW w:w="407" w:type="dxa"/>
            <w:vAlign w:val="center"/>
            <w:textDirection w:val="lrTb"/>
            <w:noWrap/>
          </w:tcPr>
          <w:p>
            <w:pPr>
              <w:jc w:val="center"/>
              <w:rPr>
                <w:rFonts w:hint="eastAsia" w:eastAsia="宋体" w:cs="宋体"/>
                <w:sz w:val="15"/>
                <w:szCs w:val="15"/>
                <w:lang w:eastAsia="zh-CN"/>
              </w:rPr>
            </w:pPr>
            <w:r>
              <w:rPr>
                <w:rFonts w:hint="eastAsia" w:cs="宋体"/>
                <w:sz w:val="15"/>
                <w:szCs w:val="15"/>
                <w:lang w:eastAsia="zh-CN"/>
              </w:rPr>
              <w:t xml:space="preserve">双</w:t>
            </w:r>
            <w:r/>
          </w:p>
        </w:tc>
        <w:tc>
          <w:tcPr>
            <w:shd w:val="clear" w:color="auto" w:fill="ffffff"/>
            <w:tcBorders>
              <w:top w:val="single" w:color="auto" w:sz="4" w:space="0"/>
              <w:left w:val="single" w:color="auto" w:sz="4" w:space="0"/>
              <w:bottom w:val="single" w:color="auto" w:sz="4" w:space="0"/>
              <w:right w:val="single" w:color="auto" w:sz="4" w:space="0"/>
            </w:tcBorders>
            <w:tcW w:w="707" w:type="dxa"/>
            <w:vAlign w:val="center"/>
            <w:textDirection w:val="lrTb"/>
            <w:noWrap/>
          </w:tcPr>
          <w:p>
            <w:pPr>
              <w:jc w:val="center"/>
              <w:widowControl/>
              <w:rPr>
                <w:rFonts w:hint="default" w:eastAsia="宋体"/>
                <w:sz w:val="15"/>
                <w:szCs w:val="15"/>
                <w:lang w:val="en-US" w:eastAsia="zh-CN"/>
              </w:rPr>
            </w:pPr>
            <w:r>
              <w:rPr>
                <w:rFonts w:hint="eastAsia"/>
                <w:sz w:val="15"/>
                <w:szCs w:val="15"/>
                <w:lang w:val="en-US" w:eastAsia="zh-CN"/>
              </w:rPr>
              <w:t xml:space="preserve">179</w:t>
            </w:r>
            <w:r/>
          </w:p>
        </w:tc>
        <w:tc>
          <w:tcPr>
            <w:shd w:val="clear" w:color="auto" w:fill="ffffff"/>
            <w:tcBorders>
              <w:top w:val="single" w:color="auto" w:sz="4" w:space="0"/>
              <w:left w:val="single" w:color="auto" w:sz="4" w:space="0"/>
              <w:bottom w:val="single" w:color="auto" w:sz="4" w:space="0"/>
              <w:right w:val="single" w:color="auto" w:sz="4" w:space="0"/>
            </w:tcBorders>
            <w:tcW w:w="718" w:type="dxa"/>
            <w:vAlign w:val="center"/>
            <w:textDirection w:val="lrTb"/>
            <w:noWrap/>
          </w:tcPr>
          <w:p>
            <w:pPr>
              <w:jc w:val="center"/>
              <w:widowControl/>
              <w:rPr>
                <w:rFonts w:hint="default" w:eastAsia="宋体"/>
                <w:sz w:val="15"/>
                <w:szCs w:val="15"/>
                <w:lang w:val="en-US" w:eastAsia="zh-CN"/>
              </w:rPr>
            </w:pPr>
            <w:r>
              <w:rPr>
                <w:rFonts w:hint="eastAsia"/>
                <w:sz w:val="15"/>
                <w:szCs w:val="15"/>
                <w:lang w:val="en-US" w:eastAsia="zh-CN"/>
              </w:rPr>
              <w:t xml:space="preserve">695</w:t>
            </w:r>
            <w:r/>
          </w:p>
        </w:tc>
        <w:tc>
          <w:tcPr>
            <w:shd w:val="clear" w:color="auto" w:fill="ffffff"/>
            <w:tcBorders>
              <w:top w:val="single" w:color="auto" w:sz="4" w:space="0"/>
              <w:left w:val="single" w:color="auto" w:sz="4" w:space="0"/>
              <w:bottom w:val="single" w:color="auto" w:sz="4" w:space="0"/>
              <w:right w:val="single" w:color="auto" w:sz="4" w:space="0"/>
            </w:tcBorders>
            <w:tcW w:w="868" w:type="dxa"/>
            <w:vAlign w:val="center"/>
            <w:textDirection w:val="lrTb"/>
            <w:noWrap/>
          </w:tcPr>
          <w:p>
            <w:pPr>
              <w:jc w:val="center"/>
              <w:widowControl/>
              <w:rPr>
                <w:rFonts w:hint="default" w:eastAsia="宋体"/>
                <w:sz w:val="15"/>
                <w:szCs w:val="15"/>
                <w:lang w:val="en-US" w:eastAsia="zh-CN"/>
              </w:rPr>
            </w:pPr>
            <w:r>
              <w:rPr>
                <w:rFonts w:hint="eastAsia"/>
                <w:sz w:val="15"/>
                <w:szCs w:val="15"/>
                <w:lang w:val="en-US" w:eastAsia="zh-CN"/>
              </w:rPr>
              <w:t xml:space="preserve">124405</w:t>
            </w:r>
            <w:r/>
          </w:p>
        </w:tc>
        <w:tc>
          <w:tcPr>
            <w:shd w:val="clear" w:color="auto" w:fill="ffffff"/>
            <w:tcBorders>
              <w:top w:val="single" w:color="auto" w:sz="4" w:space="0"/>
              <w:left w:val="single" w:color="auto" w:sz="4" w:space="0"/>
              <w:bottom w:val="single" w:color="auto" w:sz="4" w:space="0"/>
              <w:right w:val="single" w:color="auto" w:sz="4" w:space="0"/>
            </w:tcBorders>
            <w:tcW w:w="878" w:type="dxa"/>
            <w:vAlign w:val="center"/>
            <w:vMerge w:val="continue"/>
            <w:textDirection w:val="lrTb"/>
            <w:noWrap/>
          </w:tcPr>
          <w:p>
            <w:pPr>
              <w:jc w:val="center"/>
              <w:widowControl/>
              <w:rPr>
                <w:sz w:val="15"/>
                <w:szCs w:val="15"/>
              </w:rPr>
            </w:pPr>
            <w:r>
              <w:rPr>
                <w:sz w:val="15"/>
                <w:szCs w:val="15"/>
              </w:rPr>
            </w:r>
            <w:r/>
          </w:p>
        </w:tc>
        <w:tc>
          <w:tcPr>
            <w:shd w:val="clear" w:color="auto" w:fill="ffffff"/>
            <w:tcBorders>
              <w:top w:val="single" w:color="auto" w:sz="4" w:space="0"/>
              <w:left w:val="single" w:color="auto" w:sz="4" w:space="0"/>
              <w:bottom w:val="single" w:color="auto" w:sz="4" w:space="0"/>
              <w:right w:val="single" w:color="auto" w:sz="4" w:space="0"/>
            </w:tcBorders>
            <w:tcW w:w="1286" w:type="dxa"/>
            <w:vAlign w:val="center"/>
            <w:textDirection w:val="lrTb"/>
            <w:noWrap/>
          </w:tcPr>
          <w:p>
            <w:pPr>
              <w:jc w:val="center"/>
              <w:widowControl/>
              <w:rPr>
                <w:rFonts w:ascii="宋体" w:hAnsi="宋体"/>
                <w:color w:val="auto"/>
                <w:sz w:val="15"/>
                <w:szCs w:val="15"/>
              </w:rPr>
            </w:pPr>
            <w:r>
              <w:rPr>
                <w:rFonts w:hint="eastAsia" w:ascii="宋体" w:hAnsi="宋体" w:cs="宋体"/>
                <w:color w:val="auto"/>
                <w:sz w:val="15"/>
                <w:szCs w:val="15"/>
              </w:rPr>
              <w:t xml:space="preserve">长筒雨靴（普通款），</w:t>
            </w:r>
            <w:r>
              <w:rPr>
                <w:rFonts w:hint="eastAsia" w:ascii="宋体" w:hAnsi="宋体"/>
                <w:color w:val="auto"/>
                <w:sz w:val="15"/>
                <w:szCs w:val="15"/>
              </w:rPr>
              <w:t xml:space="preserve">数量：3双，号型：</w:t>
            </w:r>
            <w:r>
              <w:rPr>
                <w:rFonts w:ascii="宋体" w:hAnsi="宋体"/>
                <w:color w:val="auto"/>
                <w:sz w:val="15"/>
                <w:szCs w:val="15"/>
              </w:rPr>
              <w:t xml:space="preserve">255</w:t>
            </w:r>
            <w:r>
              <w:rPr>
                <w:rFonts w:hint="eastAsia" w:ascii="宋体" w:hAnsi="宋体"/>
                <w:color w:val="auto"/>
                <w:sz w:val="15"/>
                <w:szCs w:val="15"/>
                <w:lang w:val="en-US" w:eastAsia="zh-CN"/>
              </w:rPr>
              <w:t xml:space="preserve">/三</w:t>
            </w:r>
            <w:r/>
          </w:p>
        </w:tc>
        <w:tc>
          <w:tcPr>
            <w:shd w:val="clear" w:color="auto" w:fill="ffffff"/>
            <w:tcBorders>
              <w:top w:val="single" w:color="auto" w:sz="4" w:space="0"/>
              <w:left w:val="single" w:color="auto" w:sz="4" w:space="0"/>
              <w:bottom w:val="single" w:color="auto" w:sz="4" w:space="0"/>
              <w:right w:val="single" w:color="auto" w:sz="4" w:space="0"/>
            </w:tcBorders>
            <w:tcW w:w="578" w:type="dxa"/>
            <w:vAlign w:val="center"/>
            <w:textDirection w:val="lrTb"/>
            <w:noWrap/>
          </w:tcPr>
          <w:p>
            <w:pPr>
              <w:jc w:val="center"/>
              <w:widowControl/>
              <w:rPr>
                <w:rFonts w:ascii="宋体" w:hAnsi="宋体"/>
                <w:sz w:val="15"/>
                <w:szCs w:val="15"/>
              </w:rPr>
            </w:pPr>
            <w:r>
              <w:rPr>
                <w:rFonts w:hint="eastAsia" w:ascii="宋体" w:hAnsi="宋体"/>
                <w:sz w:val="15"/>
                <w:szCs w:val="15"/>
              </w:rPr>
              <w:t xml:space="preserve">工业</w:t>
            </w:r>
            <w:r/>
          </w:p>
        </w:tc>
        <w:tc>
          <w:tcPr>
            <w:shd w:val="clear" w:color="auto" w:fill="ffffff"/>
            <w:tcBorders>
              <w:top w:val="single" w:color="auto" w:sz="4" w:space="0"/>
              <w:left w:val="single" w:color="auto" w:sz="4" w:space="0"/>
              <w:bottom w:val="single" w:color="auto" w:sz="4" w:space="0"/>
              <w:right w:val="single" w:color="auto" w:sz="4" w:space="0"/>
            </w:tcBorders>
            <w:tcW w:w="1556" w:type="dxa"/>
            <w:vAlign w:val="center"/>
            <w:textDirection w:val="lrTb"/>
            <w:noWrap/>
          </w:tcPr>
          <w:p>
            <w:pPr>
              <w:widowControl/>
              <w:rPr>
                <w:rFonts w:ascii="宋体" w:hAnsi="宋体"/>
                <w:sz w:val="15"/>
                <w:szCs w:val="15"/>
              </w:rPr>
            </w:pPr>
            <w:r>
              <w:rPr>
                <w:rFonts w:hint="eastAsia" w:ascii="宋体" w:hAnsi="宋体"/>
                <w:sz w:val="15"/>
                <w:szCs w:val="15"/>
              </w:rPr>
              <w:t xml:space="preserve">1</w:t>
            </w:r>
            <w:r>
              <w:rPr>
                <w:rFonts w:ascii="宋体" w:hAnsi="宋体"/>
                <w:sz w:val="15"/>
                <w:szCs w:val="15"/>
              </w:rPr>
              <w:t xml:space="preserve">.</w:t>
            </w:r>
            <w:r>
              <w:rPr>
                <w:rFonts w:hint="eastAsia" w:ascii="宋体" w:hAnsi="宋体"/>
                <w:sz w:val="15"/>
                <w:szCs w:val="15"/>
              </w:rPr>
              <w:t xml:space="preserve">结构及样式；2</w:t>
            </w:r>
            <w:r>
              <w:rPr>
                <w:rFonts w:ascii="宋体" w:hAnsi="宋体"/>
                <w:sz w:val="15"/>
                <w:szCs w:val="15"/>
              </w:rPr>
              <w:t xml:space="preserve">.</w:t>
            </w:r>
            <w:r>
              <w:rPr>
                <w:rFonts w:hint="eastAsia" w:ascii="宋体" w:hAnsi="宋体"/>
                <w:sz w:val="15"/>
                <w:szCs w:val="15"/>
              </w:rPr>
              <w:t xml:space="preserve">号型规格；3</w:t>
            </w:r>
            <w:r>
              <w:rPr>
                <w:rFonts w:ascii="宋体" w:hAnsi="宋体"/>
                <w:sz w:val="15"/>
                <w:szCs w:val="15"/>
              </w:rPr>
              <w:t xml:space="preserve">.</w:t>
            </w:r>
            <w:r>
              <w:rPr>
                <w:rFonts w:hint="eastAsia" w:ascii="宋体" w:hAnsi="宋体"/>
                <w:sz w:val="15"/>
                <w:szCs w:val="15"/>
              </w:rPr>
              <w:t xml:space="preserve">颜色（色品坐标）；4</w:t>
            </w:r>
            <w:r>
              <w:rPr>
                <w:rFonts w:ascii="宋体" w:hAnsi="宋体"/>
                <w:sz w:val="15"/>
                <w:szCs w:val="15"/>
              </w:rPr>
              <w:t xml:space="preserve">.</w:t>
            </w:r>
            <w:r>
              <w:rPr>
                <w:rFonts w:hint="eastAsia" w:ascii="宋体" w:hAnsi="宋体"/>
                <w:sz w:val="15"/>
                <w:szCs w:val="15"/>
              </w:rPr>
              <w:t xml:space="preserve">感官质量；5</w:t>
            </w:r>
            <w:r>
              <w:rPr>
                <w:rFonts w:ascii="宋体" w:hAnsi="宋体"/>
                <w:sz w:val="15"/>
                <w:szCs w:val="15"/>
              </w:rPr>
              <w:t xml:space="preserve">.</w:t>
            </w:r>
            <w:r>
              <w:rPr>
                <w:rFonts w:hint="eastAsia" w:ascii="宋体" w:hAnsi="宋体"/>
                <w:sz w:val="15"/>
                <w:szCs w:val="15"/>
              </w:rPr>
              <w:t xml:space="preserve">标识</w:t>
            </w:r>
            <w:r>
              <w:rPr>
                <w:rFonts w:hint="eastAsia" w:ascii="宋体" w:hAnsi="宋体"/>
                <w:sz w:val="15"/>
                <w:szCs w:val="15"/>
                <w:lang w:eastAsia="zh-CN"/>
              </w:rPr>
              <w:t xml:space="preserve">（去除产品名称印章）</w:t>
            </w:r>
            <w:r>
              <w:rPr>
                <w:rFonts w:hint="eastAsia" w:ascii="宋体" w:hAnsi="宋体"/>
                <w:sz w:val="15"/>
                <w:szCs w:val="15"/>
              </w:rPr>
              <w:t xml:space="preserve">；6</w:t>
            </w:r>
            <w:r>
              <w:rPr>
                <w:rFonts w:ascii="宋体" w:hAnsi="宋体"/>
                <w:sz w:val="15"/>
                <w:szCs w:val="15"/>
              </w:rPr>
              <w:t xml:space="preserve">.</w:t>
            </w:r>
            <w:r>
              <w:rPr>
                <w:rFonts w:hint="eastAsia" w:ascii="宋体" w:hAnsi="宋体"/>
                <w:sz w:val="15"/>
                <w:szCs w:val="15"/>
              </w:rPr>
              <w:t xml:space="preserve">耐磨性能；7</w:t>
            </w:r>
            <w:r>
              <w:rPr>
                <w:rFonts w:ascii="宋体" w:hAnsi="宋体"/>
                <w:sz w:val="15"/>
                <w:szCs w:val="15"/>
              </w:rPr>
              <w:t xml:space="preserve">.</w:t>
            </w:r>
            <w:r>
              <w:rPr>
                <w:rFonts w:hint="eastAsia" w:ascii="宋体" w:hAnsi="宋体"/>
                <w:sz w:val="15"/>
                <w:szCs w:val="15"/>
              </w:rPr>
              <w:t xml:space="preserve">耐折性能；8</w:t>
            </w:r>
            <w:r>
              <w:rPr>
                <w:rFonts w:ascii="宋体" w:hAnsi="宋体"/>
                <w:sz w:val="15"/>
                <w:szCs w:val="15"/>
              </w:rPr>
              <w:t xml:space="preserve">.</w:t>
            </w:r>
            <w:r>
              <w:rPr>
                <w:rFonts w:hint="eastAsia" w:ascii="宋体" w:hAnsi="宋体"/>
                <w:sz w:val="15"/>
                <w:szCs w:val="15"/>
              </w:rPr>
              <w:t xml:space="preserve">成品鞋质量</w:t>
            </w:r>
            <w:r/>
          </w:p>
        </w:tc>
        <w:tc>
          <w:tcPr>
            <w:shd w:val="clear" w:color="auto" w:fill="ffffff"/>
            <w:tcBorders>
              <w:top w:val="single" w:color="auto" w:sz="4" w:space="0"/>
              <w:left w:val="single" w:color="auto" w:sz="4" w:space="0"/>
              <w:bottom w:val="single" w:color="auto" w:sz="4" w:space="0"/>
              <w:right w:val="single" w:color="auto" w:sz="4" w:space="0"/>
            </w:tcBorders>
            <w:tcW w:w="1021" w:type="dxa"/>
            <w:vAlign w:val="center"/>
            <w:textDirection w:val="lrTb"/>
            <w:noWrap/>
          </w:tcPr>
          <w:p>
            <w:pPr>
              <w:widowControl/>
              <w:rPr>
                <w:rFonts w:hint="eastAsia" w:ascii="宋体" w:hAnsi="宋体"/>
                <w:sz w:val="15"/>
                <w:szCs w:val="15"/>
              </w:rPr>
            </w:pPr>
            <w:r>
              <w:rPr>
                <w:rFonts w:hint="eastAsia" w:ascii="宋体" w:hAnsi="宋体"/>
                <w:sz w:val="15"/>
                <w:szCs w:val="15"/>
                <w:lang w:eastAsia="zh-CN"/>
              </w:rPr>
              <w:t xml:space="preserve">轻缺陷</w:t>
            </w:r>
            <w:r>
              <w:rPr>
                <w:rFonts w:hint="eastAsia" w:ascii="宋体" w:hAnsi="宋体"/>
                <w:sz w:val="15"/>
                <w:szCs w:val="15"/>
                <w:lang w:val="en-US" w:eastAsia="zh-CN"/>
              </w:rPr>
              <w:t xml:space="preserve">3个或重缺陷1个+轻缺陷1个（1个重缺陷扣分值相当于2个轻缺陷扣分值）</w:t>
            </w:r>
            <w:r/>
          </w:p>
        </w:tc>
      </w:tr>
      <w:tr>
        <w:trPr>
          <w:trHeight w:val="651"/>
        </w:trPr>
        <w:tc>
          <w:tcPr>
            <w:shd w:val="clear" w:color="auto" w:fill="ffffff"/>
            <w:tcBorders>
              <w:top w:val="single" w:color="auto" w:sz="4" w:space="0"/>
              <w:left w:val="single" w:color="auto" w:sz="4" w:space="0"/>
              <w:bottom w:val="single" w:color="auto" w:sz="4" w:space="0"/>
              <w:right w:val="single" w:color="auto" w:sz="4" w:space="0"/>
            </w:tcBorders>
            <w:tcW w:w="425" w:type="dxa"/>
            <w:vAlign w:val="center"/>
            <w:vMerge w:val="continue"/>
            <w:textDirection w:val="lrTb"/>
            <w:noWrap/>
          </w:tcPr>
          <w:p>
            <w:pPr>
              <w:jc w:val="center"/>
              <w:widowControl/>
              <w:rPr>
                <w:rFonts w:ascii="宋体" w:hAnsi="宋体" w:cs="宋体"/>
                <w:sz w:val="13"/>
                <w:szCs w:val="13"/>
              </w:rPr>
            </w:pPr>
            <w:r>
              <w:rPr>
                <w:rFonts w:ascii="宋体" w:hAnsi="宋体" w:cs="宋体"/>
                <w:sz w:val="13"/>
                <w:szCs w:val="13"/>
              </w:rPr>
            </w:r>
            <w:r/>
          </w:p>
        </w:tc>
        <w:tc>
          <w:tcPr>
            <w:shd w:val="clear" w:color="auto" w:fill="ffffff"/>
            <w:tcBorders>
              <w:top w:val="single" w:color="auto" w:sz="4" w:space="0"/>
              <w:left w:val="single" w:color="auto" w:sz="4" w:space="0"/>
              <w:bottom w:val="single" w:color="auto" w:sz="4" w:space="0"/>
              <w:right w:val="single" w:color="auto" w:sz="4" w:space="0"/>
            </w:tcBorders>
            <w:tcW w:w="529" w:type="dxa"/>
            <w:vAlign w:val="center"/>
            <w:textDirection w:val="lrTb"/>
            <w:noWrap/>
          </w:tcPr>
          <w:p>
            <w:pPr>
              <w:jc w:val="center"/>
              <w:widowControl/>
              <w:rPr>
                <w:rFonts w:ascii="宋体" w:hAnsi="宋体" w:cs="宋体"/>
                <w:sz w:val="15"/>
                <w:szCs w:val="15"/>
              </w:rPr>
            </w:pPr>
            <w:r>
              <w:rPr>
                <w:rFonts w:hint="eastAsia" w:ascii="宋体" w:hAnsi="宋体" w:cs="宋体"/>
                <w:sz w:val="15"/>
                <w:szCs w:val="15"/>
                <w:lang w:val="en-US" w:eastAsia="zh-CN"/>
              </w:rPr>
              <w:t xml:space="preserve">10</w:t>
            </w:r>
            <w:r>
              <w:rPr>
                <w:rFonts w:hint="eastAsia" w:ascii="宋体" w:hAnsi="宋体" w:cs="宋体"/>
                <w:sz w:val="15"/>
                <w:szCs w:val="15"/>
              </w:rPr>
              <w:t xml:space="preserve">-</w:t>
            </w:r>
            <w:r>
              <w:rPr>
                <w:rFonts w:hint="eastAsia" w:ascii="宋体" w:hAnsi="宋体" w:cs="宋体"/>
                <w:sz w:val="15"/>
                <w:szCs w:val="15"/>
                <w:lang w:val="en-US" w:eastAsia="zh-CN"/>
              </w:rPr>
              <w:t xml:space="preserve">3</w:t>
            </w:r>
            <w:r/>
          </w:p>
        </w:tc>
        <w:tc>
          <w:tcPr>
            <w:shd w:val="clear" w:color="auto" w:fill="ffffff"/>
            <w:tcBorders>
              <w:top w:val="single" w:color="auto" w:sz="4" w:space="0"/>
              <w:left w:val="single" w:color="auto" w:sz="4" w:space="0"/>
              <w:bottom w:val="single" w:color="auto" w:sz="4" w:space="0"/>
              <w:right w:val="single" w:color="auto" w:sz="4" w:space="0"/>
            </w:tcBorders>
            <w:tcW w:w="879" w:type="dxa"/>
            <w:vAlign w:val="center"/>
            <w:textDirection w:val="lrTb"/>
            <w:noWrap/>
          </w:tcPr>
          <w:p>
            <w:pPr>
              <w:jc w:val="center"/>
              <w:widowControl/>
              <w:rPr>
                <w:rFonts w:ascii="宋体" w:hAnsi="宋体" w:cs="宋体"/>
                <w:sz w:val="15"/>
                <w:szCs w:val="15"/>
              </w:rPr>
            </w:pPr>
            <w:r>
              <w:rPr>
                <w:rFonts w:hint="eastAsia" w:ascii="宋体" w:hAnsi="宋体" w:cs="宋体"/>
                <w:sz w:val="15"/>
                <w:szCs w:val="15"/>
              </w:rPr>
              <w:t xml:space="preserve">单皮鞋</w:t>
            </w:r>
            <w:r/>
          </w:p>
        </w:tc>
        <w:tc>
          <w:tcPr>
            <w:shd w:val="clear" w:color="auto" w:fill="ffffff"/>
            <w:tcBorders>
              <w:top w:val="single" w:color="auto" w:sz="4" w:space="0"/>
              <w:left w:val="single" w:color="auto" w:sz="4" w:space="0"/>
              <w:bottom w:val="single" w:color="auto" w:sz="4" w:space="0"/>
              <w:right w:val="single" w:color="auto" w:sz="4" w:space="0"/>
            </w:tcBorders>
            <w:tcW w:w="407" w:type="dxa"/>
            <w:vAlign w:val="center"/>
            <w:textDirection w:val="lrTb"/>
            <w:noWrap/>
          </w:tcPr>
          <w:p>
            <w:pPr>
              <w:jc w:val="center"/>
              <w:rPr>
                <w:rFonts w:hint="eastAsia" w:eastAsia="宋体" w:cs="宋体"/>
                <w:sz w:val="15"/>
                <w:szCs w:val="15"/>
                <w:lang w:eastAsia="zh-CN"/>
              </w:rPr>
            </w:pPr>
            <w:r>
              <w:rPr>
                <w:rFonts w:hint="eastAsia" w:cs="宋体"/>
                <w:sz w:val="15"/>
                <w:szCs w:val="15"/>
                <w:lang w:eastAsia="zh-CN"/>
              </w:rPr>
              <w:t xml:space="preserve">双</w:t>
            </w:r>
            <w:r/>
          </w:p>
        </w:tc>
        <w:tc>
          <w:tcPr>
            <w:shd w:val="clear" w:color="auto" w:fill="ffffff"/>
            <w:tcBorders>
              <w:top w:val="single" w:color="auto" w:sz="4" w:space="0"/>
              <w:left w:val="single" w:color="auto" w:sz="4" w:space="0"/>
              <w:bottom w:val="single" w:color="auto" w:sz="4" w:space="0"/>
              <w:right w:val="single" w:color="auto" w:sz="4" w:space="0"/>
            </w:tcBorders>
            <w:tcW w:w="707" w:type="dxa"/>
            <w:vAlign w:val="center"/>
            <w:textDirection w:val="lrTb"/>
            <w:noWrap/>
          </w:tcPr>
          <w:p>
            <w:pPr>
              <w:jc w:val="center"/>
              <w:widowControl/>
              <w:rPr>
                <w:rFonts w:hint="default" w:eastAsia="宋体"/>
                <w:sz w:val="15"/>
                <w:szCs w:val="15"/>
                <w:lang w:val="en-US" w:eastAsia="zh-CN"/>
              </w:rPr>
            </w:pPr>
            <w:r>
              <w:rPr>
                <w:rFonts w:hint="eastAsia"/>
                <w:sz w:val="15"/>
                <w:szCs w:val="15"/>
                <w:lang w:val="en-US" w:eastAsia="zh-CN"/>
              </w:rPr>
              <w:t xml:space="preserve">265</w:t>
            </w:r>
            <w:r/>
          </w:p>
        </w:tc>
        <w:tc>
          <w:tcPr>
            <w:shd w:val="clear" w:color="auto" w:fill="ffffff"/>
            <w:tcBorders>
              <w:top w:val="single" w:color="auto" w:sz="4" w:space="0"/>
              <w:left w:val="single" w:color="auto" w:sz="4" w:space="0"/>
              <w:bottom w:val="single" w:color="auto" w:sz="4" w:space="0"/>
              <w:right w:val="single" w:color="auto" w:sz="4" w:space="0"/>
            </w:tcBorders>
            <w:tcW w:w="718" w:type="dxa"/>
            <w:vAlign w:val="center"/>
            <w:textDirection w:val="lrTb"/>
            <w:noWrap/>
          </w:tcPr>
          <w:p>
            <w:pPr>
              <w:jc w:val="center"/>
              <w:widowControl/>
              <w:rPr>
                <w:rFonts w:hint="default" w:eastAsia="宋体"/>
                <w:sz w:val="15"/>
                <w:szCs w:val="15"/>
                <w:lang w:val="en-US" w:eastAsia="zh-CN"/>
              </w:rPr>
            </w:pPr>
            <w:r>
              <w:rPr>
                <w:rFonts w:hint="eastAsia"/>
                <w:sz w:val="15"/>
                <w:szCs w:val="15"/>
                <w:lang w:val="en-US" w:eastAsia="zh-CN"/>
              </w:rPr>
              <w:t xml:space="preserve">13719</w:t>
            </w:r>
            <w:r/>
          </w:p>
        </w:tc>
        <w:tc>
          <w:tcPr>
            <w:shd w:val="clear" w:color="auto" w:fill="ffffff"/>
            <w:tcBorders>
              <w:top w:val="single" w:color="auto" w:sz="4" w:space="0"/>
              <w:left w:val="single" w:color="auto" w:sz="4" w:space="0"/>
              <w:bottom w:val="single" w:color="auto" w:sz="4" w:space="0"/>
              <w:right w:val="single" w:color="auto" w:sz="4" w:space="0"/>
            </w:tcBorders>
            <w:tcW w:w="868" w:type="dxa"/>
            <w:vAlign w:val="center"/>
            <w:textDirection w:val="lrTb"/>
            <w:noWrap/>
          </w:tcPr>
          <w:p>
            <w:pPr>
              <w:jc w:val="center"/>
              <w:widowControl/>
              <w:rPr>
                <w:rFonts w:hint="default" w:eastAsia="宋体"/>
                <w:sz w:val="15"/>
                <w:szCs w:val="15"/>
                <w:lang w:val="en-US" w:eastAsia="zh-CN"/>
              </w:rPr>
            </w:pPr>
            <w:r>
              <w:rPr>
                <w:rFonts w:hint="eastAsia"/>
                <w:sz w:val="15"/>
                <w:szCs w:val="15"/>
                <w:lang w:val="en-US" w:eastAsia="zh-CN"/>
              </w:rPr>
              <w:t xml:space="preserve">3635535</w:t>
            </w:r>
            <w:r/>
          </w:p>
        </w:tc>
        <w:tc>
          <w:tcPr>
            <w:shd w:val="clear" w:color="auto" w:fill="ffffff"/>
            <w:tcBorders>
              <w:top w:val="single" w:color="auto" w:sz="4" w:space="0"/>
              <w:left w:val="single" w:color="auto" w:sz="4" w:space="0"/>
              <w:bottom w:val="single" w:color="auto" w:sz="4" w:space="0"/>
              <w:right w:val="single" w:color="auto" w:sz="4" w:space="0"/>
            </w:tcBorders>
            <w:tcW w:w="878" w:type="dxa"/>
            <w:vAlign w:val="center"/>
            <w:vMerge w:val="continue"/>
            <w:textDirection w:val="lrTb"/>
            <w:noWrap/>
          </w:tcPr>
          <w:p>
            <w:pPr>
              <w:jc w:val="center"/>
              <w:widowControl/>
              <w:rPr>
                <w:sz w:val="15"/>
                <w:szCs w:val="15"/>
              </w:rPr>
            </w:pPr>
            <w:r>
              <w:rPr>
                <w:sz w:val="15"/>
                <w:szCs w:val="15"/>
              </w:rPr>
            </w:r>
            <w:r/>
          </w:p>
        </w:tc>
        <w:tc>
          <w:tcPr>
            <w:shd w:val="clear" w:color="auto" w:fill="ffffff"/>
            <w:tcBorders>
              <w:top w:val="single" w:color="auto" w:sz="4" w:space="0"/>
              <w:left w:val="single" w:color="auto" w:sz="4" w:space="0"/>
              <w:bottom w:val="single" w:color="auto" w:sz="4" w:space="0"/>
              <w:right w:val="single" w:color="auto" w:sz="4" w:space="0"/>
            </w:tcBorders>
            <w:tcW w:w="1286" w:type="dxa"/>
            <w:vAlign w:val="center"/>
            <w:textDirection w:val="lrTb"/>
            <w:noWrap/>
          </w:tcPr>
          <w:p>
            <w:pPr>
              <w:jc w:val="center"/>
              <w:widowControl/>
              <w:rPr>
                <w:rFonts w:ascii="宋体" w:hAnsi="宋体"/>
                <w:color w:val="auto"/>
                <w:sz w:val="15"/>
                <w:szCs w:val="15"/>
              </w:rPr>
            </w:pPr>
            <w:r>
              <w:rPr>
                <w:rFonts w:hint="eastAsia" w:ascii="宋体" w:hAnsi="宋体" w:cs="宋体"/>
                <w:color w:val="auto"/>
                <w:sz w:val="15"/>
                <w:szCs w:val="15"/>
              </w:rPr>
              <w:t xml:space="preserve">单皮鞋</w:t>
            </w:r>
            <w:r>
              <w:rPr>
                <w:rFonts w:hint="eastAsia" w:ascii="宋体" w:hAnsi="宋体" w:cs="宋体"/>
                <w:color w:val="auto"/>
                <w:sz w:val="15"/>
                <w:szCs w:val="15"/>
                <w:lang w:eastAsia="zh-CN"/>
              </w:rPr>
              <w:t xml:space="preserve">（男款）</w:t>
            </w:r>
            <w:r>
              <w:rPr>
                <w:rFonts w:hint="eastAsia" w:ascii="宋体" w:hAnsi="宋体" w:cs="宋体"/>
                <w:color w:val="auto"/>
                <w:sz w:val="15"/>
                <w:szCs w:val="15"/>
              </w:rPr>
              <w:t xml:space="preserve">，</w:t>
            </w:r>
            <w:r>
              <w:rPr>
                <w:rFonts w:hint="eastAsia" w:ascii="宋体" w:hAnsi="宋体"/>
                <w:color w:val="auto"/>
                <w:sz w:val="15"/>
                <w:szCs w:val="15"/>
              </w:rPr>
              <w:t xml:space="preserve">数量：3双，号型：260</w:t>
            </w:r>
            <w:r>
              <w:rPr>
                <w:rFonts w:hint="eastAsia" w:ascii="宋体" w:hAnsi="宋体"/>
                <w:color w:val="auto"/>
                <w:sz w:val="15"/>
                <w:szCs w:val="15"/>
                <w:lang w:val="en-US" w:eastAsia="zh-CN"/>
              </w:rPr>
              <w:t xml:space="preserve">/三</w:t>
            </w:r>
            <w:r/>
          </w:p>
        </w:tc>
        <w:tc>
          <w:tcPr>
            <w:shd w:val="clear" w:color="auto" w:fill="ffffff"/>
            <w:tcBorders>
              <w:top w:val="single" w:color="auto" w:sz="4" w:space="0"/>
              <w:left w:val="single" w:color="auto" w:sz="4" w:space="0"/>
              <w:bottom w:val="single" w:color="auto" w:sz="4" w:space="0"/>
              <w:right w:val="single" w:color="auto" w:sz="4" w:space="0"/>
            </w:tcBorders>
            <w:tcW w:w="578" w:type="dxa"/>
            <w:vAlign w:val="center"/>
            <w:textDirection w:val="lrTb"/>
            <w:noWrap/>
          </w:tcPr>
          <w:p>
            <w:pPr>
              <w:jc w:val="center"/>
              <w:widowControl/>
              <w:rPr>
                <w:rFonts w:ascii="宋体" w:hAnsi="宋体"/>
                <w:sz w:val="15"/>
                <w:szCs w:val="15"/>
              </w:rPr>
            </w:pPr>
            <w:r>
              <w:rPr>
                <w:rFonts w:hint="eastAsia" w:ascii="宋体" w:hAnsi="宋体"/>
                <w:sz w:val="15"/>
                <w:szCs w:val="15"/>
              </w:rPr>
              <w:t xml:space="preserve">工业</w:t>
            </w:r>
            <w:r/>
          </w:p>
        </w:tc>
        <w:tc>
          <w:tcPr>
            <w:shd w:val="clear" w:color="auto" w:fill="ffffff"/>
            <w:tcBorders>
              <w:top w:val="single" w:color="auto" w:sz="4" w:space="0"/>
              <w:left w:val="single" w:color="auto" w:sz="4" w:space="0"/>
              <w:bottom w:val="single" w:color="auto" w:sz="4" w:space="0"/>
              <w:right w:val="single" w:color="auto" w:sz="4" w:space="0"/>
            </w:tcBorders>
            <w:tcW w:w="1556" w:type="dxa"/>
            <w:vAlign w:val="center"/>
            <w:textDirection w:val="lrTb"/>
            <w:noWrap/>
          </w:tcPr>
          <w:p>
            <w:pPr>
              <w:widowControl/>
              <w:rPr>
                <w:rFonts w:ascii="宋体" w:hAnsi="宋体"/>
                <w:sz w:val="15"/>
                <w:szCs w:val="15"/>
              </w:rPr>
            </w:pPr>
            <w:r>
              <w:rPr>
                <w:rFonts w:hint="eastAsia" w:ascii="宋体" w:hAnsi="宋体"/>
                <w:sz w:val="15"/>
                <w:szCs w:val="15"/>
              </w:rPr>
              <w:t xml:space="preserve">1</w:t>
            </w:r>
            <w:r>
              <w:rPr>
                <w:rFonts w:ascii="宋体" w:hAnsi="宋体"/>
                <w:sz w:val="15"/>
                <w:szCs w:val="15"/>
              </w:rPr>
              <w:t xml:space="preserve">.</w:t>
            </w:r>
            <w:r>
              <w:rPr>
                <w:rFonts w:hint="eastAsia" w:ascii="宋体" w:hAnsi="宋体"/>
                <w:sz w:val="15"/>
                <w:szCs w:val="15"/>
              </w:rPr>
              <w:t xml:space="preserve">结构及样式；2</w:t>
            </w:r>
            <w:r>
              <w:rPr>
                <w:rFonts w:ascii="宋体" w:hAnsi="宋体"/>
                <w:sz w:val="15"/>
                <w:szCs w:val="15"/>
              </w:rPr>
              <w:t xml:space="preserve">.</w:t>
            </w:r>
            <w:r>
              <w:rPr>
                <w:rFonts w:hint="eastAsia" w:ascii="宋体" w:hAnsi="宋体"/>
                <w:sz w:val="15"/>
                <w:szCs w:val="15"/>
              </w:rPr>
              <w:t xml:space="preserve">号型规格； </w:t>
            </w:r>
            <w:r>
              <w:rPr>
                <w:rFonts w:ascii="宋体" w:hAnsi="宋体"/>
                <w:sz w:val="15"/>
                <w:szCs w:val="15"/>
              </w:rPr>
              <w:t xml:space="preserve">3.</w:t>
            </w:r>
            <w:r>
              <w:rPr>
                <w:rFonts w:hint="eastAsia" w:ascii="宋体" w:hAnsi="宋体"/>
                <w:sz w:val="15"/>
                <w:szCs w:val="15"/>
              </w:rPr>
              <w:t xml:space="preserve">感官质量；</w:t>
            </w:r>
            <w:r>
              <w:rPr>
                <w:rFonts w:hint="eastAsia" w:ascii="宋体" w:hAnsi="宋体"/>
                <w:sz w:val="15"/>
                <w:szCs w:val="15"/>
                <w:lang w:val="en-US" w:eastAsia="zh-CN"/>
              </w:rPr>
              <w:t xml:space="preserve">4</w:t>
            </w:r>
            <w:r>
              <w:rPr>
                <w:rFonts w:ascii="宋体" w:hAnsi="宋体"/>
                <w:sz w:val="15"/>
                <w:szCs w:val="15"/>
              </w:rPr>
              <w:t xml:space="preserve">.</w:t>
            </w:r>
            <w:r>
              <w:rPr>
                <w:rFonts w:hint="eastAsia" w:ascii="宋体" w:hAnsi="宋体"/>
                <w:sz w:val="15"/>
                <w:szCs w:val="15"/>
              </w:rPr>
              <w:t xml:space="preserve">耐磨性能；</w:t>
            </w:r>
            <w:r>
              <w:rPr>
                <w:rFonts w:hint="eastAsia" w:ascii="宋体" w:hAnsi="宋体"/>
                <w:sz w:val="15"/>
                <w:szCs w:val="15"/>
                <w:lang w:val="en-US" w:eastAsia="zh-CN"/>
              </w:rPr>
              <w:t xml:space="preserve">5</w:t>
            </w:r>
            <w:r>
              <w:rPr>
                <w:rFonts w:ascii="宋体" w:hAnsi="宋体"/>
                <w:sz w:val="15"/>
                <w:szCs w:val="15"/>
              </w:rPr>
              <w:t xml:space="preserve">.</w:t>
            </w:r>
            <w:r>
              <w:rPr>
                <w:rFonts w:hint="eastAsia" w:ascii="宋体" w:hAnsi="宋体"/>
                <w:sz w:val="15"/>
                <w:szCs w:val="15"/>
              </w:rPr>
              <w:t xml:space="preserve">帮底剥离强度；</w:t>
            </w:r>
            <w:r>
              <w:rPr>
                <w:rFonts w:hint="eastAsia" w:ascii="宋体" w:hAnsi="宋体"/>
                <w:sz w:val="15"/>
                <w:szCs w:val="15"/>
                <w:lang w:val="en-US" w:eastAsia="zh-CN"/>
              </w:rPr>
              <w:t xml:space="preserve">6</w:t>
            </w:r>
            <w:r>
              <w:rPr>
                <w:rFonts w:ascii="宋体" w:hAnsi="宋体"/>
                <w:sz w:val="15"/>
                <w:szCs w:val="15"/>
              </w:rPr>
              <w:t xml:space="preserve">.</w:t>
            </w:r>
            <w:r>
              <w:rPr>
                <w:rFonts w:hint="eastAsia" w:ascii="宋体" w:hAnsi="宋体"/>
                <w:sz w:val="15"/>
                <w:szCs w:val="15"/>
              </w:rPr>
              <w:t xml:space="preserve">成品鞋质量</w:t>
            </w:r>
            <w:r/>
          </w:p>
        </w:tc>
        <w:tc>
          <w:tcPr>
            <w:shd w:val="clear" w:color="auto" w:fill="ffffff"/>
            <w:tcBorders>
              <w:top w:val="single" w:color="auto" w:sz="4" w:space="0"/>
              <w:left w:val="single" w:color="auto" w:sz="4" w:space="0"/>
              <w:bottom w:val="single" w:color="auto" w:sz="4" w:space="0"/>
              <w:right w:val="single" w:color="auto" w:sz="4" w:space="0"/>
            </w:tcBorders>
            <w:tcW w:w="1021" w:type="dxa"/>
            <w:vAlign w:val="center"/>
            <w:textDirection w:val="lrTb"/>
            <w:noWrap/>
          </w:tcPr>
          <w:p>
            <w:pPr>
              <w:widowControl/>
              <w:rPr>
                <w:rFonts w:hint="eastAsia" w:ascii="宋体" w:hAnsi="宋体"/>
                <w:sz w:val="15"/>
                <w:szCs w:val="15"/>
              </w:rPr>
            </w:pPr>
            <w:r>
              <w:rPr>
                <w:rFonts w:hint="eastAsia" w:ascii="宋体" w:hAnsi="宋体"/>
                <w:sz w:val="15"/>
                <w:szCs w:val="15"/>
                <w:lang w:eastAsia="zh-CN"/>
              </w:rPr>
              <w:t xml:space="preserve">轻缺陷</w:t>
            </w:r>
            <w:r>
              <w:rPr>
                <w:rFonts w:hint="eastAsia" w:ascii="宋体" w:hAnsi="宋体"/>
                <w:sz w:val="15"/>
                <w:szCs w:val="15"/>
                <w:lang w:val="en-US" w:eastAsia="zh-CN"/>
              </w:rPr>
              <w:t xml:space="preserve">3个或重缺陷1个+轻缺陷1个（1个重缺陷扣分值相当于2个轻缺陷扣分值）</w:t>
            </w:r>
            <w:r/>
          </w:p>
        </w:tc>
      </w:tr>
      <w:tr>
        <w:trPr>
          <w:trHeight w:val="607"/>
        </w:trPr>
        <w:tc>
          <w:tcPr>
            <w:shd w:val="clear" w:color="auto" w:fill="ffffff"/>
            <w:tcBorders>
              <w:top w:val="single" w:color="auto" w:sz="4" w:space="0"/>
              <w:left w:val="single" w:color="auto" w:sz="4" w:space="0"/>
              <w:bottom w:val="single" w:color="auto" w:sz="4" w:space="0"/>
              <w:right w:val="single" w:color="auto" w:sz="4" w:space="0"/>
            </w:tcBorders>
            <w:tcW w:w="425" w:type="dxa"/>
            <w:vAlign w:val="center"/>
            <w:vMerge w:val="restart"/>
            <w:textDirection w:val="lrTb"/>
            <w:noWrap/>
          </w:tcPr>
          <w:p>
            <w:pPr>
              <w:jc w:val="center"/>
              <w:widowControl/>
              <w:rPr>
                <w:rFonts w:hint="default" w:ascii="宋体" w:hAnsi="宋体" w:cs="宋体"/>
                <w:sz w:val="13"/>
                <w:szCs w:val="13"/>
                <w:lang w:val="en-US"/>
              </w:rPr>
            </w:pPr>
            <w:r>
              <w:rPr>
                <w:rFonts w:hint="eastAsia" w:ascii="宋体" w:hAnsi="宋体" w:cs="宋体"/>
                <w:sz w:val="13"/>
                <w:szCs w:val="13"/>
              </w:rPr>
              <w:t xml:space="preserve">包</w:t>
            </w:r>
            <w:r>
              <w:rPr>
                <w:rFonts w:hint="eastAsia" w:ascii="宋体" w:hAnsi="宋体" w:cs="宋体"/>
                <w:sz w:val="13"/>
                <w:szCs w:val="13"/>
                <w:lang w:val="en-US" w:eastAsia="zh-CN"/>
              </w:rPr>
              <w:t xml:space="preserve">11手套类、警袜</w:t>
            </w:r>
            <w:r/>
          </w:p>
        </w:tc>
        <w:tc>
          <w:tcPr>
            <w:shd w:val="clear" w:color="auto" w:fill="ffffff"/>
            <w:tcBorders>
              <w:top w:val="single" w:color="auto" w:sz="4" w:space="0"/>
              <w:left w:val="single" w:color="auto" w:sz="4" w:space="0"/>
              <w:bottom w:val="single" w:color="auto" w:sz="4" w:space="0"/>
              <w:right w:val="single" w:color="auto" w:sz="4" w:space="0"/>
            </w:tcBorders>
            <w:tcW w:w="529" w:type="dxa"/>
            <w:vAlign w:val="center"/>
            <w:textDirection w:val="lrTb"/>
            <w:noWrap/>
          </w:tcPr>
          <w:p>
            <w:pPr>
              <w:jc w:val="center"/>
              <w:widowControl/>
              <w:rPr>
                <w:rFonts w:hint="default" w:ascii="宋体" w:hAnsi="宋体" w:eastAsia="宋体" w:cs="宋体"/>
                <w:sz w:val="15"/>
                <w:szCs w:val="15"/>
                <w:lang w:val="en-US" w:eastAsia="zh-CN"/>
              </w:rPr>
            </w:pPr>
            <w:r>
              <w:rPr>
                <w:rFonts w:hint="eastAsia" w:ascii="宋体" w:hAnsi="宋体" w:cs="宋体"/>
                <w:sz w:val="15"/>
                <w:szCs w:val="15"/>
                <w:lang w:val="en-US" w:eastAsia="zh-CN"/>
              </w:rPr>
              <w:t xml:space="preserve">11-1</w:t>
            </w:r>
            <w:r/>
          </w:p>
        </w:tc>
        <w:tc>
          <w:tcPr>
            <w:shd w:val="clear" w:color="auto" w:fill="ffffff"/>
            <w:tcBorders>
              <w:top w:val="single" w:color="auto" w:sz="4" w:space="0"/>
              <w:left w:val="single" w:color="auto" w:sz="4" w:space="0"/>
              <w:bottom w:val="single" w:color="auto" w:sz="4" w:space="0"/>
              <w:right w:val="single" w:color="auto" w:sz="4" w:space="0"/>
            </w:tcBorders>
            <w:tcW w:w="879" w:type="dxa"/>
            <w:vAlign w:val="center"/>
            <w:textDirection w:val="lrTb"/>
            <w:noWrap/>
          </w:tcPr>
          <w:p>
            <w:pPr>
              <w:jc w:val="center"/>
              <w:widowControl/>
              <w:rPr>
                <w:rFonts w:ascii="宋体" w:hAnsi="宋体" w:cs="宋体"/>
                <w:sz w:val="15"/>
                <w:szCs w:val="15"/>
              </w:rPr>
            </w:pPr>
            <w:r>
              <w:rPr>
                <w:rFonts w:hint="eastAsia" w:ascii="宋体" w:hAnsi="宋体" w:cs="宋体"/>
                <w:sz w:val="15"/>
                <w:szCs w:val="15"/>
              </w:rPr>
              <w:t xml:space="preserve">白针织手套(常规款)</w:t>
            </w:r>
            <w:r/>
          </w:p>
        </w:tc>
        <w:tc>
          <w:tcPr>
            <w:shd w:val="clear" w:color="auto" w:fill="ffffff"/>
            <w:tcBorders>
              <w:top w:val="single" w:color="auto" w:sz="4" w:space="0"/>
              <w:left w:val="single" w:color="auto" w:sz="4" w:space="0"/>
              <w:bottom w:val="single" w:color="auto" w:sz="4" w:space="0"/>
              <w:right w:val="single" w:color="auto" w:sz="4" w:space="0"/>
            </w:tcBorders>
            <w:tcW w:w="407" w:type="dxa"/>
            <w:vAlign w:val="center"/>
            <w:textDirection w:val="lrTb"/>
            <w:noWrap/>
          </w:tcPr>
          <w:p>
            <w:pPr>
              <w:jc w:val="center"/>
              <w:rPr>
                <w:rFonts w:hint="eastAsia" w:eastAsia="宋体" w:cs="宋体"/>
                <w:sz w:val="15"/>
                <w:szCs w:val="15"/>
                <w:lang w:eastAsia="zh-CN"/>
              </w:rPr>
            </w:pPr>
            <w:r>
              <w:rPr>
                <w:rFonts w:hint="eastAsia" w:cs="宋体"/>
                <w:sz w:val="15"/>
                <w:szCs w:val="15"/>
                <w:lang w:eastAsia="zh-CN"/>
              </w:rPr>
              <w:t xml:space="preserve">副</w:t>
            </w:r>
            <w:r/>
          </w:p>
        </w:tc>
        <w:tc>
          <w:tcPr>
            <w:shd w:val="clear" w:color="auto" w:fill="ffffff"/>
            <w:tcBorders>
              <w:top w:val="single" w:color="auto" w:sz="4" w:space="0"/>
              <w:left w:val="single" w:color="auto" w:sz="4" w:space="0"/>
              <w:bottom w:val="single" w:color="auto" w:sz="4" w:space="0"/>
              <w:right w:val="single" w:color="auto" w:sz="4" w:space="0"/>
            </w:tcBorders>
            <w:tcW w:w="707" w:type="dxa"/>
            <w:vAlign w:val="center"/>
            <w:textDirection w:val="lrTb"/>
            <w:noWrap/>
          </w:tcPr>
          <w:p>
            <w:pPr>
              <w:jc w:val="center"/>
              <w:widowControl/>
              <w:rPr>
                <w:rFonts w:hint="eastAsia" w:eastAsia="宋体"/>
                <w:sz w:val="15"/>
                <w:szCs w:val="15"/>
                <w:lang w:val="en-US" w:eastAsia="zh-CN"/>
              </w:rPr>
            </w:pPr>
            <w:r>
              <w:rPr>
                <w:rFonts w:hint="eastAsia"/>
                <w:sz w:val="15"/>
                <w:szCs w:val="15"/>
                <w:lang w:val="en-US" w:eastAsia="zh-CN"/>
              </w:rPr>
              <w:t xml:space="preserve">6</w:t>
            </w:r>
            <w:r/>
          </w:p>
        </w:tc>
        <w:tc>
          <w:tcPr>
            <w:shd w:val="clear" w:color="auto" w:fill="ffffff"/>
            <w:tcBorders>
              <w:top w:val="single" w:color="auto" w:sz="4" w:space="0"/>
              <w:left w:val="single" w:color="auto" w:sz="4" w:space="0"/>
              <w:bottom w:val="single" w:color="auto" w:sz="4" w:space="0"/>
              <w:right w:val="single" w:color="auto" w:sz="4" w:space="0"/>
            </w:tcBorders>
            <w:tcW w:w="718" w:type="dxa"/>
            <w:vAlign w:val="center"/>
            <w:textDirection w:val="lrTb"/>
            <w:noWrap/>
          </w:tcPr>
          <w:p>
            <w:pPr>
              <w:jc w:val="center"/>
              <w:widowControl/>
              <w:rPr>
                <w:rFonts w:hint="default" w:eastAsia="宋体"/>
                <w:sz w:val="15"/>
                <w:szCs w:val="15"/>
                <w:lang w:val="en-US" w:eastAsia="zh-CN"/>
              </w:rPr>
            </w:pPr>
            <w:r>
              <w:rPr>
                <w:rFonts w:hint="eastAsia"/>
                <w:sz w:val="15"/>
                <w:szCs w:val="15"/>
                <w:lang w:val="en-US" w:eastAsia="zh-CN"/>
              </w:rPr>
              <w:t xml:space="preserve">12560</w:t>
            </w:r>
            <w:r/>
          </w:p>
        </w:tc>
        <w:tc>
          <w:tcPr>
            <w:shd w:val="clear" w:color="auto" w:fill="ffffff"/>
            <w:tcBorders>
              <w:top w:val="single" w:color="auto" w:sz="4" w:space="0"/>
              <w:left w:val="single" w:color="auto" w:sz="4" w:space="0"/>
              <w:bottom w:val="single" w:color="auto" w:sz="4" w:space="0"/>
              <w:right w:val="single" w:color="auto" w:sz="4" w:space="0"/>
            </w:tcBorders>
            <w:tcW w:w="868" w:type="dxa"/>
            <w:vAlign w:val="center"/>
            <w:textDirection w:val="lrTb"/>
            <w:noWrap/>
          </w:tcPr>
          <w:p>
            <w:pPr>
              <w:jc w:val="center"/>
              <w:widowControl/>
              <w:rPr>
                <w:rFonts w:hint="default" w:eastAsia="宋体"/>
                <w:sz w:val="15"/>
                <w:szCs w:val="15"/>
                <w:lang w:val="en-US" w:eastAsia="zh-CN"/>
              </w:rPr>
            </w:pPr>
            <w:r>
              <w:rPr>
                <w:rFonts w:hint="eastAsia"/>
                <w:sz w:val="15"/>
                <w:szCs w:val="15"/>
                <w:lang w:val="en-US" w:eastAsia="zh-CN"/>
              </w:rPr>
              <w:t xml:space="preserve">75360</w:t>
            </w:r>
            <w:r/>
          </w:p>
        </w:tc>
        <w:tc>
          <w:tcPr>
            <w:shd w:val="clear" w:color="auto" w:fill="ffffff"/>
            <w:tcBorders>
              <w:top w:val="single" w:color="auto" w:sz="4" w:space="0"/>
              <w:left w:val="single" w:color="auto" w:sz="4" w:space="0"/>
              <w:bottom w:val="single" w:color="auto" w:sz="4" w:space="0"/>
              <w:right w:val="single" w:color="auto" w:sz="4" w:space="0"/>
            </w:tcBorders>
            <w:tcW w:w="878" w:type="dxa"/>
            <w:vAlign w:val="center"/>
            <w:vMerge w:val="restart"/>
            <w:textDirection w:val="lrTb"/>
            <w:noWrap/>
          </w:tcPr>
          <w:p>
            <w:pPr>
              <w:jc w:val="center"/>
              <w:widowControl/>
              <w:rPr>
                <w:rFonts w:hint="default" w:eastAsia="宋体"/>
                <w:sz w:val="15"/>
                <w:szCs w:val="15"/>
                <w:lang w:val="en-US" w:eastAsia="zh-CN"/>
              </w:rPr>
            </w:pPr>
            <w:r>
              <w:rPr>
                <w:rFonts w:hint="eastAsia"/>
                <w:sz w:val="15"/>
                <w:szCs w:val="15"/>
                <w:lang w:val="en-US" w:eastAsia="zh-CN"/>
              </w:rPr>
              <w:t xml:space="preserve">1158998</w:t>
            </w:r>
            <w:r/>
          </w:p>
        </w:tc>
        <w:tc>
          <w:tcPr>
            <w:shd w:val="clear" w:color="auto" w:fill="ffffff"/>
            <w:tcBorders>
              <w:top w:val="single" w:color="auto" w:sz="4" w:space="0"/>
              <w:left w:val="single" w:color="auto" w:sz="4" w:space="0"/>
              <w:bottom w:val="single" w:color="auto" w:sz="4" w:space="0"/>
              <w:right w:val="single" w:color="auto" w:sz="4" w:space="0"/>
            </w:tcBorders>
            <w:tcW w:w="1286" w:type="dxa"/>
            <w:vAlign w:val="center"/>
            <w:textDirection w:val="lrTb"/>
            <w:noWrap/>
          </w:tcPr>
          <w:p>
            <w:pPr>
              <w:jc w:val="center"/>
              <w:widowControl/>
              <w:rPr>
                <w:rFonts w:ascii="宋体" w:hAnsi="宋体"/>
                <w:color w:val="auto"/>
                <w:sz w:val="15"/>
                <w:szCs w:val="15"/>
              </w:rPr>
            </w:pPr>
            <w:r>
              <w:rPr>
                <w:rFonts w:hint="eastAsia" w:ascii="宋体" w:hAnsi="宋体" w:cs="宋体"/>
                <w:color w:val="auto"/>
                <w:sz w:val="15"/>
                <w:szCs w:val="15"/>
              </w:rPr>
              <w:t xml:space="preserve">白针织手套(常规款)</w:t>
            </w:r>
            <w:r>
              <w:rPr>
                <w:rFonts w:hint="eastAsia" w:ascii="宋体" w:hAnsi="宋体"/>
                <w:color w:val="auto"/>
                <w:sz w:val="15"/>
                <w:szCs w:val="15"/>
              </w:rPr>
              <w:t xml:space="preserve">，数量：</w:t>
            </w:r>
            <w:r>
              <w:rPr>
                <w:rFonts w:ascii="宋体" w:hAnsi="宋体"/>
                <w:color w:val="auto"/>
                <w:sz w:val="15"/>
                <w:szCs w:val="15"/>
              </w:rPr>
              <w:t xml:space="preserve">3</w:t>
            </w:r>
            <w:r>
              <w:rPr>
                <w:rFonts w:hint="eastAsia" w:ascii="宋体" w:hAnsi="宋体"/>
                <w:color w:val="auto"/>
                <w:sz w:val="15"/>
                <w:szCs w:val="15"/>
              </w:rPr>
              <w:t xml:space="preserve">副，规格：中号-M</w:t>
            </w:r>
            <w:r/>
          </w:p>
        </w:tc>
        <w:tc>
          <w:tcPr>
            <w:shd w:val="clear" w:color="auto" w:fill="ffffff"/>
            <w:tcBorders>
              <w:top w:val="single" w:color="auto" w:sz="4" w:space="0"/>
              <w:left w:val="single" w:color="auto" w:sz="4" w:space="0"/>
              <w:bottom w:val="single" w:color="auto" w:sz="4" w:space="0"/>
              <w:right w:val="single" w:color="auto" w:sz="4" w:space="0"/>
            </w:tcBorders>
            <w:tcW w:w="578" w:type="dxa"/>
            <w:vAlign w:val="center"/>
            <w:textDirection w:val="lrTb"/>
            <w:noWrap/>
          </w:tcPr>
          <w:p>
            <w:pPr>
              <w:jc w:val="center"/>
              <w:widowControl/>
              <w:rPr>
                <w:rFonts w:ascii="宋体" w:hAnsi="宋体"/>
                <w:sz w:val="15"/>
                <w:szCs w:val="15"/>
              </w:rPr>
            </w:pPr>
            <w:r>
              <w:rPr>
                <w:rFonts w:hint="eastAsia" w:ascii="宋体" w:hAnsi="宋体"/>
                <w:sz w:val="15"/>
                <w:szCs w:val="15"/>
              </w:rPr>
              <w:t xml:space="preserve">工业</w:t>
            </w:r>
            <w:r/>
          </w:p>
        </w:tc>
        <w:tc>
          <w:tcPr>
            <w:shd w:val="clear" w:color="auto" w:fill="ffffff"/>
            <w:tcBorders>
              <w:top w:val="single" w:color="auto" w:sz="4" w:space="0"/>
              <w:left w:val="single" w:color="auto" w:sz="4" w:space="0"/>
              <w:bottom w:val="single" w:color="auto" w:sz="4" w:space="0"/>
              <w:right w:val="single" w:color="auto" w:sz="4" w:space="0"/>
            </w:tcBorders>
            <w:tcW w:w="1556" w:type="dxa"/>
            <w:vAlign w:val="center"/>
            <w:textDirection w:val="lrTb"/>
            <w:noWrap/>
          </w:tcPr>
          <w:p>
            <w:pPr>
              <w:widowControl/>
              <w:rPr>
                <w:rFonts w:ascii="宋体" w:hAnsi="宋体"/>
                <w:sz w:val="15"/>
                <w:szCs w:val="15"/>
              </w:rPr>
            </w:pPr>
            <w:r>
              <w:rPr>
                <w:rFonts w:ascii="宋体" w:hAnsi="宋体"/>
                <w:sz w:val="15"/>
                <w:szCs w:val="15"/>
              </w:rPr>
              <w:t xml:space="preserve">1.样式；2.规格</w:t>
            </w:r>
            <w:r>
              <w:rPr>
                <w:rFonts w:hint="eastAsia" w:ascii="宋体" w:hAnsi="宋体"/>
                <w:sz w:val="15"/>
                <w:szCs w:val="15"/>
              </w:rPr>
              <w:t xml:space="preserve">尺寸</w:t>
            </w:r>
            <w:r>
              <w:rPr>
                <w:rFonts w:ascii="宋体" w:hAnsi="宋体"/>
                <w:sz w:val="15"/>
                <w:szCs w:val="15"/>
              </w:rPr>
              <w:t xml:space="preserve">；3.颜色及色泽偏差范围；4.</w:t>
            </w:r>
            <w:r>
              <w:rPr>
                <w:rFonts w:hint="eastAsia" w:ascii="宋体" w:hAnsi="宋体"/>
                <w:sz w:val="15"/>
                <w:szCs w:val="15"/>
              </w:rPr>
              <w:t xml:space="preserve">材料外观；5.裁剪；6.工艺要求；</w:t>
            </w:r>
            <w:r>
              <w:rPr>
                <w:rFonts w:hint="eastAsia" w:ascii="宋体" w:hAnsi="宋体"/>
                <w:sz w:val="15"/>
                <w:szCs w:val="15"/>
                <w:lang w:val="en-US" w:eastAsia="zh-CN"/>
              </w:rPr>
              <w:t xml:space="preserve">7</w:t>
            </w:r>
            <w:r>
              <w:rPr>
                <w:rFonts w:hint="eastAsia" w:ascii="宋体" w:hAnsi="宋体"/>
                <w:sz w:val="15"/>
                <w:szCs w:val="15"/>
              </w:rPr>
              <w:t xml:space="preserve">.成品外观质量</w:t>
            </w:r>
            <w:r>
              <w:rPr>
                <w:rFonts w:hint="eastAsia" w:ascii="宋体" w:hAnsi="宋体"/>
                <w:sz w:val="15"/>
                <w:szCs w:val="15"/>
                <w:lang w:eastAsia="zh-CN"/>
              </w:rPr>
              <w:t xml:space="preserve">；</w:t>
            </w:r>
            <w:r>
              <w:rPr>
                <w:rFonts w:hint="eastAsia" w:ascii="宋体" w:hAnsi="宋体"/>
                <w:sz w:val="15"/>
                <w:szCs w:val="15"/>
                <w:lang w:val="en-US" w:eastAsia="zh-CN"/>
              </w:rPr>
              <w:t xml:space="preserve">8</w:t>
            </w:r>
            <w:r>
              <w:rPr>
                <w:rFonts w:ascii="宋体" w:hAnsi="宋体"/>
                <w:sz w:val="15"/>
                <w:szCs w:val="15"/>
              </w:rPr>
              <w:t xml:space="preserve">.</w:t>
            </w:r>
            <w:r>
              <w:rPr>
                <w:rFonts w:hint="eastAsia" w:ascii="宋体" w:hAnsi="宋体"/>
                <w:sz w:val="15"/>
                <w:szCs w:val="15"/>
              </w:rPr>
              <w:t xml:space="preserve">成品洗涤后外观质量；</w:t>
            </w:r>
            <w:r>
              <w:rPr>
                <w:rFonts w:hint="eastAsia" w:ascii="宋体" w:hAnsi="宋体"/>
                <w:sz w:val="15"/>
                <w:szCs w:val="15"/>
                <w:lang w:val="en-US" w:eastAsia="zh-CN"/>
              </w:rPr>
              <w:t xml:space="preserve">9</w:t>
            </w:r>
            <w:r>
              <w:rPr>
                <w:rFonts w:ascii="宋体" w:hAnsi="宋体"/>
                <w:sz w:val="15"/>
                <w:szCs w:val="15"/>
              </w:rPr>
              <w:t xml:space="preserve">.</w:t>
            </w:r>
            <w:r>
              <w:rPr>
                <w:rFonts w:hint="eastAsia" w:ascii="宋体" w:hAnsi="宋体"/>
                <w:sz w:val="15"/>
                <w:szCs w:val="15"/>
              </w:rPr>
              <w:t xml:space="preserve">甲醛；</w:t>
            </w:r>
            <w:r>
              <w:rPr>
                <w:rFonts w:hint="eastAsia" w:ascii="宋体" w:hAnsi="宋体"/>
                <w:sz w:val="15"/>
                <w:szCs w:val="15"/>
                <w:lang w:val="en-US" w:eastAsia="zh-CN"/>
              </w:rPr>
              <w:t xml:space="preserve">10</w:t>
            </w:r>
            <w:r>
              <w:rPr>
                <w:rFonts w:ascii="宋体" w:hAnsi="宋体"/>
                <w:sz w:val="15"/>
                <w:szCs w:val="15"/>
              </w:rPr>
              <w:t xml:space="preserve">.</w:t>
            </w:r>
            <w:r>
              <w:rPr>
                <w:rFonts w:hint="eastAsia" w:ascii="宋体" w:hAnsi="宋体"/>
                <w:sz w:val="15"/>
                <w:szCs w:val="15"/>
              </w:rPr>
              <w:t xml:space="preserve">pH值</w:t>
            </w:r>
            <w:r/>
          </w:p>
        </w:tc>
        <w:tc>
          <w:tcPr>
            <w:shd w:val="clear" w:color="auto" w:fill="ffffff"/>
            <w:tcBorders>
              <w:top w:val="single" w:color="auto" w:sz="4" w:space="0"/>
              <w:left w:val="single" w:color="auto" w:sz="4" w:space="0"/>
              <w:bottom w:val="single" w:color="auto" w:sz="4" w:space="0"/>
              <w:right w:val="single" w:color="auto" w:sz="4" w:space="0"/>
            </w:tcBorders>
            <w:tcW w:w="1021" w:type="dxa"/>
            <w:vAlign w:val="center"/>
            <w:textDirection w:val="lrTb"/>
            <w:noWrap/>
          </w:tcPr>
          <w:p>
            <w:pPr>
              <w:widowControl/>
              <w:rPr>
                <w:rFonts w:ascii="宋体" w:hAnsi="宋体"/>
                <w:sz w:val="15"/>
                <w:szCs w:val="15"/>
              </w:rPr>
            </w:pPr>
            <w:r>
              <w:rPr>
                <w:rFonts w:hint="eastAsia" w:ascii="宋体" w:hAnsi="宋体"/>
                <w:sz w:val="15"/>
                <w:szCs w:val="15"/>
                <w:lang w:eastAsia="zh-CN"/>
              </w:rPr>
              <w:t xml:space="preserve">轻缺陷</w:t>
            </w:r>
            <w:r>
              <w:rPr>
                <w:rFonts w:hint="eastAsia" w:ascii="宋体" w:hAnsi="宋体"/>
                <w:sz w:val="15"/>
                <w:szCs w:val="15"/>
                <w:lang w:val="en-US" w:eastAsia="zh-CN"/>
              </w:rPr>
              <w:t xml:space="preserve">3个</w:t>
            </w:r>
            <w:r/>
          </w:p>
        </w:tc>
      </w:tr>
      <w:tr>
        <w:trPr>
          <w:trHeight w:val="607"/>
        </w:trPr>
        <w:tc>
          <w:tcPr>
            <w:shd w:val="clear" w:color="auto" w:fill="ffffff"/>
            <w:tcBorders>
              <w:top w:val="single" w:color="auto" w:sz="4" w:space="0"/>
              <w:left w:val="single" w:color="auto" w:sz="4" w:space="0"/>
              <w:bottom w:val="single" w:color="auto" w:sz="4" w:space="0"/>
              <w:right w:val="single" w:color="auto" w:sz="4" w:space="0"/>
            </w:tcBorders>
            <w:tcW w:w="425" w:type="dxa"/>
            <w:vAlign w:val="center"/>
            <w:vMerge w:val="continue"/>
            <w:textDirection w:val="lrTb"/>
            <w:noWrap/>
          </w:tcPr>
          <w:p>
            <w:pPr>
              <w:jc w:val="center"/>
              <w:widowControl/>
              <w:rPr>
                <w:rFonts w:ascii="宋体" w:hAnsi="宋体" w:cs="宋体"/>
                <w:sz w:val="13"/>
                <w:szCs w:val="13"/>
              </w:rPr>
            </w:pPr>
            <w:r>
              <w:rPr>
                <w:rFonts w:ascii="宋体" w:hAnsi="宋体" w:cs="宋体"/>
                <w:sz w:val="13"/>
                <w:szCs w:val="13"/>
              </w:rPr>
            </w:r>
            <w:r/>
          </w:p>
        </w:tc>
        <w:tc>
          <w:tcPr>
            <w:shd w:val="clear" w:color="auto" w:fill="ffffff"/>
            <w:tcBorders>
              <w:top w:val="single" w:color="auto" w:sz="4" w:space="0"/>
              <w:left w:val="single" w:color="auto" w:sz="4" w:space="0"/>
              <w:bottom w:val="single" w:color="auto" w:sz="4" w:space="0"/>
              <w:right w:val="single" w:color="auto" w:sz="4" w:space="0"/>
            </w:tcBorders>
            <w:tcW w:w="529" w:type="dxa"/>
            <w:vAlign w:val="center"/>
            <w:textDirection w:val="lrTb"/>
            <w:noWrap/>
          </w:tcPr>
          <w:p>
            <w:pPr>
              <w:jc w:val="center"/>
              <w:widowControl/>
              <w:rPr>
                <w:rFonts w:hint="default" w:ascii="宋体" w:hAnsi="宋体" w:cs="宋体"/>
                <w:sz w:val="15"/>
                <w:szCs w:val="15"/>
                <w:lang w:val="en-US"/>
              </w:rPr>
            </w:pPr>
            <w:r>
              <w:rPr>
                <w:rFonts w:hint="eastAsia" w:ascii="宋体" w:hAnsi="宋体" w:cs="宋体"/>
                <w:sz w:val="15"/>
                <w:szCs w:val="15"/>
                <w:lang w:val="en-US" w:eastAsia="zh-CN"/>
              </w:rPr>
              <w:t xml:space="preserve">11-2</w:t>
            </w:r>
            <w:r/>
          </w:p>
        </w:tc>
        <w:tc>
          <w:tcPr>
            <w:shd w:val="clear" w:color="auto" w:fill="ffffff"/>
            <w:tcBorders>
              <w:top w:val="single" w:color="auto" w:sz="4" w:space="0"/>
              <w:left w:val="single" w:color="auto" w:sz="4" w:space="0"/>
              <w:bottom w:val="single" w:color="auto" w:sz="4" w:space="0"/>
              <w:right w:val="single" w:color="auto" w:sz="4" w:space="0"/>
            </w:tcBorders>
            <w:tcW w:w="879" w:type="dxa"/>
            <w:vAlign w:val="center"/>
            <w:textDirection w:val="lrTb"/>
            <w:noWrap/>
          </w:tcPr>
          <w:p>
            <w:pPr>
              <w:jc w:val="center"/>
              <w:widowControl/>
              <w:rPr>
                <w:rFonts w:ascii="宋体" w:hAnsi="宋体" w:cs="宋体"/>
                <w:sz w:val="15"/>
                <w:szCs w:val="15"/>
              </w:rPr>
            </w:pPr>
            <w:r>
              <w:rPr>
                <w:rFonts w:hint="eastAsia" w:ascii="宋体" w:hAnsi="宋体" w:cs="宋体"/>
                <w:sz w:val="15"/>
                <w:szCs w:val="15"/>
              </w:rPr>
              <w:t xml:space="preserve">白针织手套(点塑款)</w:t>
            </w:r>
            <w:r/>
          </w:p>
        </w:tc>
        <w:tc>
          <w:tcPr>
            <w:shd w:val="clear" w:color="auto" w:fill="ffffff"/>
            <w:tcBorders>
              <w:top w:val="single" w:color="auto" w:sz="4" w:space="0"/>
              <w:left w:val="single" w:color="auto" w:sz="4" w:space="0"/>
              <w:bottom w:val="single" w:color="auto" w:sz="4" w:space="0"/>
              <w:right w:val="single" w:color="auto" w:sz="4" w:space="0"/>
            </w:tcBorders>
            <w:tcW w:w="407" w:type="dxa"/>
            <w:vAlign w:val="center"/>
            <w:textDirection w:val="lrTb"/>
            <w:noWrap/>
          </w:tcPr>
          <w:p>
            <w:pPr>
              <w:jc w:val="center"/>
              <w:rPr>
                <w:rFonts w:hint="eastAsia" w:eastAsia="宋体" w:cs="宋体"/>
                <w:sz w:val="15"/>
                <w:szCs w:val="15"/>
                <w:lang w:eastAsia="zh-CN"/>
              </w:rPr>
            </w:pPr>
            <w:r>
              <w:rPr>
                <w:rFonts w:hint="eastAsia" w:cs="宋体"/>
                <w:sz w:val="15"/>
                <w:szCs w:val="15"/>
                <w:lang w:eastAsia="zh-CN"/>
              </w:rPr>
              <w:t xml:space="preserve">副</w:t>
            </w:r>
            <w:r/>
          </w:p>
        </w:tc>
        <w:tc>
          <w:tcPr>
            <w:shd w:val="clear" w:color="auto" w:fill="ffffff"/>
            <w:tcBorders>
              <w:top w:val="single" w:color="auto" w:sz="4" w:space="0"/>
              <w:left w:val="single" w:color="auto" w:sz="4" w:space="0"/>
              <w:bottom w:val="single" w:color="auto" w:sz="4" w:space="0"/>
              <w:right w:val="single" w:color="auto" w:sz="4" w:space="0"/>
            </w:tcBorders>
            <w:tcW w:w="707" w:type="dxa"/>
            <w:vAlign w:val="center"/>
            <w:textDirection w:val="lrTb"/>
            <w:noWrap/>
          </w:tcPr>
          <w:p>
            <w:pPr>
              <w:jc w:val="center"/>
              <w:widowControl/>
              <w:rPr>
                <w:rFonts w:hint="eastAsia" w:eastAsia="宋体"/>
                <w:sz w:val="15"/>
                <w:szCs w:val="15"/>
                <w:lang w:val="en-US" w:eastAsia="zh-CN"/>
              </w:rPr>
            </w:pPr>
            <w:r>
              <w:rPr>
                <w:rFonts w:hint="eastAsia"/>
                <w:sz w:val="15"/>
                <w:szCs w:val="15"/>
                <w:lang w:val="en-US" w:eastAsia="zh-CN"/>
              </w:rPr>
              <w:t xml:space="preserve">7</w:t>
            </w:r>
            <w:r/>
          </w:p>
        </w:tc>
        <w:tc>
          <w:tcPr>
            <w:shd w:val="clear" w:color="auto" w:fill="ffffff"/>
            <w:tcBorders>
              <w:top w:val="single" w:color="auto" w:sz="4" w:space="0"/>
              <w:left w:val="single" w:color="auto" w:sz="4" w:space="0"/>
              <w:bottom w:val="single" w:color="auto" w:sz="4" w:space="0"/>
              <w:right w:val="single" w:color="auto" w:sz="4" w:space="0"/>
            </w:tcBorders>
            <w:tcW w:w="718" w:type="dxa"/>
            <w:vAlign w:val="center"/>
            <w:textDirection w:val="lrTb"/>
            <w:noWrap/>
          </w:tcPr>
          <w:p>
            <w:pPr>
              <w:jc w:val="center"/>
              <w:widowControl/>
              <w:rPr>
                <w:rFonts w:hint="default" w:eastAsia="宋体"/>
                <w:sz w:val="15"/>
                <w:szCs w:val="15"/>
                <w:lang w:val="en-US" w:eastAsia="zh-CN"/>
              </w:rPr>
            </w:pPr>
            <w:r>
              <w:rPr>
                <w:rFonts w:hint="eastAsia"/>
                <w:sz w:val="15"/>
                <w:szCs w:val="15"/>
                <w:lang w:val="en-US" w:eastAsia="zh-CN"/>
              </w:rPr>
              <w:t xml:space="preserve">695</w:t>
            </w:r>
            <w:r/>
          </w:p>
        </w:tc>
        <w:tc>
          <w:tcPr>
            <w:shd w:val="clear" w:color="auto" w:fill="ffffff"/>
            <w:tcBorders>
              <w:top w:val="single" w:color="auto" w:sz="4" w:space="0"/>
              <w:left w:val="single" w:color="auto" w:sz="4" w:space="0"/>
              <w:bottom w:val="single" w:color="auto" w:sz="4" w:space="0"/>
              <w:right w:val="single" w:color="auto" w:sz="4" w:space="0"/>
            </w:tcBorders>
            <w:tcW w:w="868" w:type="dxa"/>
            <w:vAlign w:val="center"/>
            <w:textDirection w:val="lrTb"/>
            <w:noWrap/>
          </w:tcPr>
          <w:p>
            <w:pPr>
              <w:jc w:val="center"/>
              <w:widowControl/>
              <w:rPr>
                <w:rFonts w:hint="default" w:eastAsia="宋体"/>
                <w:sz w:val="15"/>
                <w:szCs w:val="15"/>
                <w:lang w:val="en-US" w:eastAsia="zh-CN"/>
              </w:rPr>
            </w:pPr>
            <w:r>
              <w:rPr>
                <w:rFonts w:hint="eastAsia"/>
                <w:sz w:val="15"/>
                <w:szCs w:val="15"/>
                <w:lang w:val="en-US" w:eastAsia="zh-CN"/>
              </w:rPr>
              <w:t xml:space="preserve">4865</w:t>
            </w:r>
            <w:r/>
          </w:p>
        </w:tc>
        <w:tc>
          <w:tcPr>
            <w:shd w:val="clear" w:color="auto" w:fill="ffffff"/>
            <w:tcBorders>
              <w:top w:val="single" w:color="auto" w:sz="4" w:space="0"/>
              <w:left w:val="single" w:color="auto" w:sz="4" w:space="0"/>
              <w:bottom w:val="single" w:color="auto" w:sz="4" w:space="0"/>
              <w:right w:val="single" w:color="auto" w:sz="4" w:space="0"/>
            </w:tcBorders>
            <w:tcW w:w="878" w:type="dxa"/>
            <w:vAlign w:val="center"/>
            <w:vMerge w:val="continue"/>
            <w:textDirection w:val="lrTb"/>
            <w:noWrap/>
          </w:tcPr>
          <w:p>
            <w:pPr>
              <w:jc w:val="center"/>
              <w:widowControl/>
              <w:rPr>
                <w:sz w:val="15"/>
                <w:szCs w:val="15"/>
              </w:rPr>
            </w:pPr>
            <w:r>
              <w:rPr>
                <w:sz w:val="15"/>
                <w:szCs w:val="15"/>
              </w:rPr>
            </w:r>
            <w:r/>
          </w:p>
        </w:tc>
        <w:tc>
          <w:tcPr>
            <w:shd w:val="clear" w:color="auto" w:fill="ffffff"/>
            <w:tcBorders>
              <w:top w:val="single" w:color="auto" w:sz="4" w:space="0"/>
              <w:left w:val="single" w:color="auto" w:sz="4" w:space="0"/>
              <w:bottom w:val="single" w:color="auto" w:sz="4" w:space="0"/>
              <w:right w:val="single" w:color="auto" w:sz="4" w:space="0"/>
            </w:tcBorders>
            <w:tcW w:w="1286" w:type="dxa"/>
            <w:vAlign w:val="center"/>
            <w:textDirection w:val="lrTb"/>
            <w:noWrap/>
          </w:tcPr>
          <w:p>
            <w:pPr>
              <w:jc w:val="center"/>
              <w:widowControl/>
              <w:rPr>
                <w:rFonts w:hint="eastAsia" w:ascii="宋体" w:hAnsi="宋体"/>
                <w:color w:val="auto"/>
                <w:sz w:val="15"/>
                <w:szCs w:val="15"/>
              </w:rPr>
            </w:pPr>
            <w:r>
              <w:rPr>
                <w:rFonts w:hint="eastAsia" w:ascii="宋体" w:hAnsi="宋体" w:cs="宋体"/>
                <w:color w:val="auto"/>
                <w:sz w:val="15"/>
                <w:szCs w:val="15"/>
              </w:rPr>
              <w:t xml:space="preserve">白针织手套(点塑款)</w:t>
            </w:r>
            <w:r>
              <w:rPr>
                <w:rFonts w:hint="eastAsia" w:ascii="宋体" w:hAnsi="宋体"/>
                <w:color w:val="auto"/>
                <w:sz w:val="15"/>
                <w:szCs w:val="15"/>
              </w:rPr>
              <w:t xml:space="preserve">，数量：1副，规格：中号-M</w:t>
            </w:r>
            <w:r/>
          </w:p>
        </w:tc>
        <w:tc>
          <w:tcPr>
            <w:shd w:val="clear" w:color="auto" w:fill="ffffff"/>
            <w:tcBorders>
              <w:top w:val="single" w:color="auto" w:sz="4" w:space="0"/>
              <w:left w:val="single" w:color="auto" w:sz="4" w:space="0"/>
              <w:bottom w:val="single" w:color="auto" w:sz="4" w:space="0"/>
              <w:right w:val="single" w:color="auto" w:sz="4" w:space="0"/>
            </w:tcBorders>
            <w:tcW w:w="578" w:type="dxa"/>
            <w:vAlign w:val="center"/>
            <w:textDirection w:val="lrTb"/>
            <w:noWrap/>
          </w:tcPr>
          <w:p>
            <w:pPr>
              <w:jc w:val="center"/>
              <w:widowControl/>
              <w:rPr>
                <w:rFonts w:hint="eastAsia" w:ascii="宋体" w:hAnsi="宋体"/>
                <w:sz w:val="15"/>
                <w:szCs w:val="15"/>
              </w:rPr>
            </w:pPr>
            <w:r>
              <w:rPr>
                <w:rFonts w:hint="eastAsia" w:ascii="宋体" w:hAnsi="宋体"/>
                <w:sz w:val="15"/>
                <w:szCs w:val="15"/>
              </w:rPr>
              <w:t xml:space="preserve">工业</w:t>
            </w:r>
            <w:r/>
          </w:p>
        </w:tc>
        <w:tc>
          <w:tcPr>
            <w:shd w:val="clear" w:color="auto" w:fill="ffffff"/>
            <w:tcBorders>
              <w:top w:val="single" w:color="auto" w:sz="4" w:space="0"/>
              <w:left w:val="single" w:color="auto" w:sz="4" w:space="0"/>
              <w:bottom w:val="single" w:color="auto" w:sz="4" w:space="0"/>
              <w:right w:val="single" w:color="auto" w:sz="4" w:space="0"/>
            </w:tcBorders>
            <w:tcW w:w="1556" w:type="dxa"/>
            <w:vAlign w:val="center"/>
            <w:textDirection w:val="lrTb"/>
            <w:noWrap/>
          </w:tcPr>
          <w:p>
            <w:pPr>
              <w:widowControl/>
              <w:rPr>
                <w:rFonts w:ascii="宋体" w:hAnsi="宋体"/>
                <w:sz w:val="15"/>
                <w:szCs w:val="15"/>
              </w:rPr>
            </w:pPr>
            <w:r>
              <w:rPr>
                <w:rFonts w:ascii="宋体" w:hAnsi="宋体"/>
                <w:sz w:val="15"/>
                <w:szCs w:val="15"/>
              </w:rPr>
              <w:t xml:space="preserve">1.样式；2.规格</w:t>
            </w:r>
            <w:r>
              <w:rPr>
                <w:rFonts w:hint="eastAsia" w:ascii="宋体" w:hAnsi="宋体"/>
                <w:sz w:val="15"/>
                <w:szCs w:val="15"/>
              </w:rPr>
              <w:t xml:space="preserve">尺寸</w:t>
            </w:r>
            <w:r>
              <w:rPr>
                <w:rFonts w:ascii="宋体" w:hAnsi="宋体"/>
                <w:sz w:val="15"/>
                <w:szCs w:val="15"/>
              </w:rPr>
              <w:t xml:space="preserve">；3.颜色及色泽偏差范围；4.</w:t>
            </w:r>
            <w:r>
              <w:rPr>
                <w:rFonts w:hint="eastAsia" w:ascii="宋体" w:hAnsi="宋体"/>
                <w:sz w:val="15"/>
                <w:szCs w:val="15"/>
              </w:rPr>
              <w:t xml:space="preserve">材料外观；5.裁剪；6.工艺要求；7.成品外观质量</w:t>
            </w:r>
            <w:r/>
          </w:p>
        </w:tc>
        <w:tc>
          <w:tcPr>
            <w:shd w:val="clear" w:color="auto" w:fill="ffffff"/>
            <w:tcBorders>
              <w:top w:val="single" w:color="auto" w:sz="4" w:space="0"/>
              <w:left w:val="single" w:color="auto" w:sz="4" w:space="0"/>
              <w:bottom w:val="single" w:color="auto" w:sz="4" w:space="0"/>
              <w:right w:val="single" w:color="auto" w:sz="4" w:space="0"/>
            </w:tcBorders>
            <w:tcW w:w="1021" w:type="dxa"/>
            <w:vAlign w:val="center"/>
            <w:textDirection w:val="lrTb"/>
            <w:noWrap/>
          </w:tcPr>
          <w:p>
            <w:pPr>
              <w:widowControl/>
              <w:rPr>
                <w:rFonts w:ascii="宋体" w:hAnsi="宋体"/>
                <w:sz w:val="15"/>
                <w:szCs w:val="15"/>
              </w:rPr>
            </w:pPr>
            <w:r>
              <w:rPr>
                <w:rFonts w:hint="eastAsia" w:ascii="宋体" w:hAnsi="宋体"/>
                <w:sz w:val="15"/>
                <w:szCs w:val="15"/>
                <w:lang w:eastAsia="zh-CN"/>
              </w:rPr>
              <w:t xml:space="preserve">轻缺陷</w:t>
            </w:r>
            <w:r>
              <w:rPr>
                <w:rFonts w:hint="eastAsia" w:ascii="宋体" w:hAnsi="宋体"/>
                <w:sz w:val="15"/>
                <w:szCs w:val="15"/>
                <w:lang w:val="en-US" w:eastAsia="zh-CN"/>
              </w:rPr>
              <w:t xml:space="preserve">3个</w:t>
            </w:r>
            <w:r/>
          </w:p>
        </w:tc>
      </w:tr>
      <w:tr>
        <w:trPr>
          <w:trHeight w:val="607"/>
        </w:trPr>
        <w:tc>
          <w:tcPr>
            <w:shd w:val="clear" w:color="auto" w:fill="ffffff"/>
            <w:tcBorders>
              <w:top w:val="single" w:color="auto" w:sz="4" w:space="0"/>
              <w:left w:val="single" w:color="auto" w:sz="4" w:space="0"/>
              <w:bottom w:val="single" w:color="auto" w:sz="4" w:space="0"/>
              <w:right w:val="single" w:color="auto" w:sz="4" w:space="0"/>
            </w:tcBorders>
            <w:tcW w:w="425" w:type="dxa"/>
            <w:vAlign w:val="center"/>
            <w:vMerge w:val="continue"/>
            <w:textDirection w:val="lrTb"/>
            <w:noWrap/>
          </w:tcPr>
          <w:p>
            <w:pPr>
              <w:jc w:val="center"/>
              <w:widowControl/>
              <w:rPr>
                <w:rFonts w:ascii="宋体" w:hAnsi="宋体" w:cs="宋体"/>
                <w:sz w:val="13"/>
                <w:szCs w:val="13"/>
              </w:rPr>
            </w:pPr>
            <w:r>
              <w:rPr>
                <w:rFonts w:ascii="宋体" w:hAnsi="宋体" w:cs="宋体"/>
                <w:sz w:val="13"/>
                <w:szCs w:val="13"/>
              </w:rPr>
            </w:r>
            <w:r/>
          </w:p>
        </w:tc>
        <w:tc>
          <w:tcPr>
            <w:shd w:val="clear" w:color="auto" w:fill="ffffff"/>
            <w:tcBorders>
              <w:top w:val="single" w:color="auto" w:sz="4" w:space="0"/>
              <w:left w:val="single" w:color="auto" w:sz="4" w:space="0"/>
              <w:bottom w:val="single" w:color="auto" w:sz="4" w:space="0"/>
              <w:right w:val="single" w:color="auto" w:sz="4" w:space="0"/>
            </w:tcBorders>
            <w:tcW w:w="529" w:type="dxa"/>
            <w:vAlign w:val="center"/>
            <w:textDirection w:val="lrTb"/>
            <w:noWrap/>
          </w:tcPr>
          <w:p>
            <w:pPr>
              <w:jc w:val="center"/>
              <w:widowControl/>
              <w:rPr>
                <w:rFonts w:hint="default" w:ascii="宋体" w:hAnsi="宋体" w:cs="宋体"/>
                <w:sz w:val="15"/>
                <w:szCs w:val="15"/>
                <w:lang w:val="en-US"/>
              </w:rPr>
            </w:pPr>
            <w:r>
              <w:rPr>
                <w:rFonts w:hint="eastAsia" w:ascii="宋体" w:hAnsi="宋体" w:cs="宋体"/>
                <w:sz w:val="15"/>
                <w:szCs w:val="15"/>
                <w:lang w:val="en-US" w:eastAsia="zh-CN"/>
              </w:rPr>
              <w:t xml:space="preserve">11-3</w:t>
            </w:r>
            <w:r/>
          </w:p>
        </w:tc>
        <w:tc>
          <w:tcPr>
            <w:shd w:val="clear" w:color="auto" w:fill="ffffff"/>
            <w:tcBorders>
              <w:top w:val="single" w:color="auto" w:sz="4" w:space="0"/>
              <w:left w:val="single" w:color="auto" w:sz="4" w:space="0"/>
              <w:bottom w:val="single" w:color="auto" w:sz="4" w:space="0"/>
              <w:right w:val="single" w:color="auto" w:sz="4" w:space="0"/>
            </w:tcBorders>
            <w:tcW w:w="879" w:type="dxa"/>
            <w:vAlign w:val="center"/>
            <w:textDirection w:val="lrTb"/>
            <w:noWrap/>
          </w:tcPr>
          <w:p>
            <w:pPr>
              <w:jc w:val="center"/>
              <w:widowControl/>
              <w:rPr>
                <w:rFonts w:ascii="宋体" w:hAnsi="宋体" w:cs="宋体"/>
                <w:sz w:val="15"/>
                <w:szCs w:val="15"/>
              </w:rPr>
            </w:pPr>
            <w:r>
              <w:rPr>
                <w:rFonts w:hint="eastAsia" w:ascii="宋体" w:hAnsi="宋体" w:cs="宋体"/>
                <w:sz w:val="15"/>
                <w:szCs w:val="15"/>
              </w:rPr>
              <w:t xml:space="preserve">皮手套(薄款)</w:t>
            </w:r>
            <w:r/>
          </w:p>
        </w:tc>
        <w:tc>
          <w:tcPr>
            <w:shd w:val="clear" w:color="auto" w:fill="ffffff"/>
            <w:tcBorders>
              <w:top w:val="single" w:color="auto" w:sz="4" w:space="0"/>
              <w:left w:val="single" w:color="auto" w:sz="4" w:space="0"/>
              <w:bottom w:val="single" w:color="auto" w:sz="4" w:space="0"/>
              <w:right w:val="single" w:color="auto" w:sz="4" w:space="0"/>
            </w:tcBorders>
            <w:tcW w:w="407" w:type="dxa"/>
            <w:vAlign w:val="center"/>
            <w:textDirection w:val="lrTb"/>
            <w:noWrap/>
          </w:tcPr>
          <w:p>
            <w:pPr>
              <w:jc w:val="center"/>
              <w:rPr>
                <w:rFonts w:hint="eastAsia" w:eastAsia="宋体" w:cs="宋体"/>
                <w:sz w:val="15"/>
                <w:szCs w:val="15"/>
                <w:lang w:eastAsia="zh-CN"/>
              </w:rPr>
            </w:pPr>
            <w:r>
              <w:rPr>
                <w:rFonts w:hint="eastAsia" w:cs="宋体"/>
                <w:sz w:val="15"/>
                <w:szCs w:val="15"/>
                <w:lang w:eastAsia="zh-CN"/>
              </w:rPr>
              <w:t xml:space="preserve">副</w:t>
            </w:r>
            <w:r/>
          </w:p>
        </w:tc>
        <w:tc>
          <w:tcPr>
            <w:shd w:val="clear" w:color="auto" w:fill="ffffff"/>
            <w:tcBorders>
              <w:top w:val="single" w:color="auto" w:sz="4" w:space="0"/>
              <w:left w:val="single" w:color="auto" w:sz="4" w:space="0"/>
              <w:bottom w:val="single" w:color="auto" w:sz="4" w:space="0"/>
              <w:right w:val="single" w:color="auto" w:sz="4" w:space="0"/>
            </w:tcBorders>
            <w:tcW w:w="707" w:type="dxa"/>
            <w:vAlign w:val="center"/>
            <w:textDirection w:val="lrTb"/>
            <w:noWrap/>
          </w:tcPr>
          <w:p>
            <w:pPr>
              <w:jc w:val="center"/>
              <w:widowControl/>
              <w:rPr>
                <w:rFonts w:hint="default" w:eastAsia="宋体"/>
                <w:sz w:val="15"/>
                <w:szCs w:val="15"/>
                <w:lang w:val="en-US" w:eastAsia="zh-CN"/>
              </w:rPr>
            </w:pPr>
            <w:r>
              <w:rPr>
                <w:rFonts w:hint="eastAsia"/>
                <w:sz w:val="15"/>
                <w:szCs w:val="15"/>
                <w:lang w:val="en-US" w:eastAsia="zh-CN"/>
              </w:rPr>
              <w:t xml:space="preserve">74</w:t>
            </w:r>
            <w:r/>
          </w:p>
        </w:tc>
        <w:tc>
          <w:tcPr>
            <w:shd w:val="clear" w:color="auto" w:fill="ffffff"/>
            <w:tcBorders>
              <w:top w:val="single" w:color="auto" w:sz="4" w:space="0"/>
              <w:left w:val="single" w:color="auto" w:sz="4" w:space="0"/>
              <w:bottom w:val="single" w:color="auto" w:sz="4" w:space="0"/>
              <w:right w:val="single" w:color="auto" w:sz="4" w:space="0"/>
            </w:tcBorders>
            <w:tcW w:w="718" w:type="dxa"/>
            <w:vAlign w:val="center"/>
            <w:textDirection w:val="lrTb"/>
            <w:noWrap/>
          </w:tcPr>
          <w:p>
            <w:pPr>
              <w:jc w:val="center"/>
              <w:widowControl/>
              <w:rPr>
                <w:rFonts w:hint="default" w:eastAsia="宋体"/>
                <w:sz w:val="15"/>
                <w:szCs w:val="15"/>
                <w:lang w:val="en-US" w:eastAsia="zh-CN"/>
              </w:rPr>
            </w:pPr>
            <w:r>
              <w:rPr>
                <w:rFonts w:hint="eastAsia"/>
                <w:sz w:val="15"/>
                <w:szCs w:val="15"/>
                <w:lang w:val="en-US" w:eastAsia="zh-CN"/>
              </w:rPr>
              <w:t xml:space="preserve">8184</w:t>
            </w:r>
            <w:r/>
          </w:p>
        </w:tc>
        <w:tc>
          <w:tcPr>
            <w:shd w:val="clear" w:color="auto" w:fill="ffffff"/>
            <w:tcBorders>
              <w:top w:val="single" w:color="auto" w:sz="4" w:space="0"/>
              <w:left w:val="single" w:color="auto" w:sz="4" w:space="0"/>
              <w:bottom w:val="single" w:color="auto" w:sz="4" w:space="0"/>
              <w:right w:val="single" w:color="auto" w:sz="4" w:space="0"/>
            </w:tcBorders>
            <w:tcW w:w="868" w:type="dxa"/>
            <w:vAlign w:val="center"/>
            <w:textDirection w:val="lrTb"/>
            <w:noWrap/>
          </w:tcPr>
          <w:p>
            <w:pPr>
              <w:jc w:val="center"/>
              <w:widowControl/>
              <w:rPr>
                <w:rFonts w:hint="default" w:eastAsia="宋体"/>
                <w:sz w:val="15"/>
                <w:szCs w:val="15"/>
                <w:lang w:val="en-US" w:eastAsia="zh-CN"/>
              </w:rPr>
            </w:pPr>
            <w:r>
              <w:rPr>
                <w:rFonts w:hint="eastAsia"/>
                <w:sz w:val="15"/>
                <w:szCs w:val="15"/>
                <w:lang w:val="en-US" w:eastAsia="zh-CN"/>
              </w:rPr>
              <w:t xml:space="preserve">605616</w:t>
            </w:r>
            <w:r/>
          </w:p>
        </w:tc>
        <w:tc>
          <w:tcPr>
            <w:shd w:val="clear" w:color="auto" w:fill="ffffff"/>
            <w:tcBorders>
              <w:top w:val="single" w:color="auto" w:sz="4" w:space="0"/>
              <w:left w:val="single" w:color="auto" w:sz="4" w:space="0"/>
              <w:bottom w:val="single" w:color="auto" w:sz="4" w:space="0"/>
              <w:right w:val="single" w:color="auto" w:sz="4" w:space="0"/>
            </w:tcBorders>
            <w:tcW w:w="878" w:type="dxa"/>
            <w:vAlign w:val="center"/>
            <w:vMerge w:val="continue"/>
            <w:textDirection w:val="lrTb"/>
            <w:noWrap/>
          </w:tcPr>
          <w:p>
            <w:pPr>
              <w:jc w:val="center"/>
              <w:widowControl/>
              <w:rPr>
                <w:sz w:val="15"/>
                <w:szCs w:val="15"/>
              </w:rPr>
            </w:pPr>
            <w:r>
              <w:rPr>
                <w:sz w:val="15"/>
                <w:szCs w:val="15"/>
              </w:rPr>
            </w:r>
            <w:r/>
          </w:p>
        </w:tc>
        <w:tc>
          <w:tcPr>
            <w:shd w:val="clear" w:color="auto" w:fill="ffffff"/>
            <w:tcBorders>
              <w:top w:val="single" w:color="auto" w:sz="4" w:space="0"/>
              <w:left w:val="single" w:color="auto" w:sz="4" w:space="0"/>
              <w:bottom w:val="single" w:color="auto" w:sz="4" w:space="0"/>
              <w:right w:val="single" w:color="auto" w:sz="4" w:space="0"/>
            </w:tcBorders>
            <w:tcW w:w="1286" w:type="dxa"/>
            <w:vAlign w:val="center"/>
            <w:textDirection w:val="lrTb"/>
            <w:noWrap/>
          </w:tcPr>
          <w:p>
            <w:pPr>
              <w:jc w:val="center"/>
              <w:widowControl/>
              <w:rPr>
                <w:rFonts w:hint="eastAsia" w:ascii="宋体" w:hAnsi="宋体"/>
                <w:color w:val="auto"/>
                <w:sz w:val="15"/>
                <w:szCs w:val="15"/>
              </w:rPr>
            </w:pPr>
            <w:r>
              <w:rPr>
                <w:rFonts w:hint="eastAsia" w:ascii="宋体" w:hAnsi="宋体" w:cs="宋体"/>
                <w:color w:val="auto"/>
                <w:sz w:val="15"/>
                <w:szCs w:val="15"/>
              </w:rPr>
              <w:t xml:space="preserve">皮手套(薄款)</w:t>
            </w:r>
            <w:r>
              <w:rPr>
                <w:rFonts w:hint="eastAsia" w:ascii="宋体" w:hAnsi="宋体"/>
                <w:color w:val="auto"/>
                <w:sz w:val="15"/>
                <w:szCs w:val="15"/>
              </w:rPr>
              <w:t xml:space="preserve">，数量：4副，规格：中号-M</w:t>
            </w:r>
            <w:r/>
          </w:p>
        </w:tc>
        <w:tc>
          <w:tcPr>
            <w:shd w:val="clear" w:color="auto" w:fill="ffffff"/>
            <w:tcBorders>
              <w:top w:val="single" w:color="auto" w:sz="4" w:space="0"/>
              <w:left w:val="single" w:color="auto" w:sz="4" w:space="0"/>
              <w:bottom w:val="single" w:color="auto" w:sz="4" w:space="0"/>
              <w:right w:val="single" w:color="auto" w:sz="4" w:space="0"/>
            </w:tcBorders>
            <w:tcW w:w="578" w:type="dxa"/>
            <w:vAlign w:val="center"/>
            <w:textDirection w:val="lrTb"/>
            <w:noWrap/>
          </w:tcPr>
          <w:p>
            <w:pPr>
              <w:jc w:val="center"/>
              <w:widowControl/>
              <w:rPr>
                <w:rFonts w:hint="eastAsia" w:ascii="宋体" w:hAnsi="宋体"/>
                <w:sz w:val="15"/>
                <w:szCs w:val="15"/>
              </w:rPr>
            </w:pPr>
            <w:r>
              <w:rPr>
                <w:rFonts w:hint="eastAsia" w:ascii="宋体" w:hAnsi="宋体"/>
                <w:sz w:val="15"/>
                <w:szCs w:val="15"/>
              </w:rPr>
              <w:t xml:space="preserve">工业</w:t>
            </w:r>
            <w:r/>
          </w:p>
        </w:tc>
        <w:tc>
          <w:tcPr>
            <w:shd w:val="clear" w:color="auto" w:fill="ffffff"/>
            <w:tcBorders>
              <w:top w:val="single" w:color="auto" w:sz="4" w:space="0"/>
              <w:left w:val="single" w:color="auto" w:sz="4" w:space="0"/>
              <w:bottom w:val="single" w:color="auto" w:sz="4" w:space="0"/>
              <w:right w:val="single" w:color="auto" w:sz="4" w:space="0"/>
            </w:tcBorders>
            <w:tcW w:w="1556" w:type="dxa"/>
            <w:vAlign w:val="center"/>
            <w:textDirection w:val="lrTb"/>
            <w:noWrap/>
          </w:tcPr>
          <w:p>
            <w:pPr>
              <w:widowControl/>
              <w:rPr>
                <w:rFonts w:ascii="宋体" w:hAnsi="宋体"/>
                <w:sz w:val="15"/>
                <w:szCs w:val="15"/>
              </w:rPr>
            </w:pPr>
            <w:r>
              <w:rPr>
                <w:rFonts w:hint="eastAsia" w:ascii="宋体" w:hAnsi="宋体"/>
                <w:sz w:val="15"/>
                <w:szCs w:val="15"/>
              </w:rPr>
              <w:t xml:space="preserve">1．样式；2规格尺寸；3</w:t>
            </w:r>
            <w:r>
              <w:rPr>
                <w:rFonts w:ascii="宋体" w:hAnsi="宋体"/>
                <w:sz w:val="15"/>
                <w:szCs w:val="15"/>
              </w:rPr>
              <w:t xml:space="preserve">.</w:t>
            </w:r>
            <w:r>
              <w:rPr>
                <w:rFonts w:hint="eastAsia" w:ascii="宋体" w:hAnsi="宋体"/>
                <w:sz w:val="15"/>
                <w:szCs w:val="15"/>
              </w:rPr>
              <w:t xml:space="preserve">颜色及色泽偏差范围；4</w:t>
            </w:r>
            <w:r>
              <w:rPr>
                <w:rFonts w:ascii="宋体" w:hAnsi="宋体"/>
                <w:sz w:val="15"/>
                <w:szCs w:val="15"/>
              </w:rPr>
              <w:t xml:space="preserve">.</w:t>
            </w:r>
            <w:r>
              <w:rPr>
                <w:rFonts w:hint="eastAsia" w:ascii="宋体" w:hAnsi="宋体"/>
                <w:sz w:val="15"/>
                <w:szCs w:val="15"/>
              </w:rPr>
              <w:t xml:space="preserve">材料外观；5</w:t>
            </w:r>
            <w:r>
              <w:rPr>
                <w:rFonts w:ascii="宋体" w:hAnsi="宋体"/>
                <w:sz w:val="15"/>
                <w:szCs w:val="15"/>
              </w:rPr>
              <w:t xml:space="preserve">.</w:t>
            </w:r>
            <w:r>
              <w:rPr>
                <w:rFonts w:hint="eastAsia" w:ascii="宋体" w:hAnsi="宋体"/>
                <w:sz w:val="15"/>
                <w:szCs w:val="15"/>
              </w:rPr>
              <w:t xml:space="preserve">裁剪；</w:t>
            </w:r>
            <w:r>
              <w:rPr>
                <w:rFonts w:ascii="宋体" w:hAnsi="宋体"/>
                <w:sz w:val="15"/>
                <w:szCs w:val="15"/>
              </w:rPr>
              <w:t xml:space="preserve">6.</w:t>
            </w:r>
            <w:r>
              <w:rPr>
                <w:rFonts w:hint="eastAsia" w:ascii="宋体" w:hAnsi="宋体"/>
                <w:sz w:val="15"/>
                <w:szCs w:val="15"/>
              </w:rPr>
              <w:t xml:space="preserve">工艺要求；</w:t>
            </w:r>
            <w:r>
              <w:rPr>
                <w:rFonts w:ascii="宋体" w:hAnsi="宋体"/>
                <w:sz w:val="15"/>
                <w:szCs w:val="15"/>
              </w:rPr>
              <w:t xml:space="preserve">7.</w:t>
            </w:r>
            <w:r>
              <w:rPr>
                <w:rFonts w:hint="eastAsia" w:ascii="宋体" w:hAnsi="宋体"/>
                <w:sz w:val="15"/>
                <w:szCs w:val="15"/>
              </w:rPr>
              <w:t xml:space="preserve">成品外观质量；</w:t>
            </w:r>
            <w:r>
              <w:rPr>
                <w:rFonts w:hint="eastAsia" w:ascii="宋体" w:hAnsi="宋体"/>
                <w:sz w:val="15"/>
                <w:szCs w:val="15"/>
                <w:lang w:val="en-US" w:eastAsia="zh-CN"/>
              </w:rPr>
              <w:t xml:space="preserve">8</w:t>
            </w:r>
            <w:r>
              <w:rPr>
                <w:rFonts w:hint="eastAsia" w:ascii="宋体" w:hAnsi="宋体"/>
                <w:sz w:val="15"/>
                <w:szCs w:val="15"/>
              </w:rPr>
              <w:t xml:space="preserve">.皮革撕裂力；</w:t>
            </w:r>
            <w:r>
              <w:rPr>
                <w:rFonts w:hint="eastAsia" w:ascii="宋体" w:hAnsi="宋体"/>
                <w:sz w:val="15"/>
                <w:szCs w:val="15"/>
                <w:lang w:val="en-US" w:eastAsia="zh-CN"/>
              </w:rPr>
              <w:t xml:space="preserve">9</w:t>
            </w:r>
            <w:r>
              <w:rPr>
                <w:rFonts w:hint="eastAsia" w:ascii="宋体" w:hAnsi="宋体"/>
                <w:sz w:val="15"/>
                <w:szCs w:val="15"/>
              </w:rPr>
              <w:t xml:space="preserve">.耐汗渍色牢度；1</w:t>
            </w:r>
            <w:r>
              <w:rPr>
                <w:rFonts w:hint="eastAsia" w:ascii="宋体" w:hAnsi="宋体"/>
                <w:sz w:val="15"/>
                <w:szCs w:val="15"/>
                <w:lang w:val="en-US" w:eastAsia="zh-CN"/>
              </w:rPr>
              <w:t xml:space="preserve">0</w:t>
            </w:r>
            <w:r>
              <w:rPr>
                <w:rFonts w:hint="eastAsia" w:ascii="宋体" w:hAnsi="宋体"/>
                <w:sz w:val="15"/>
                <w:szCs w:val="15"/>
              </w:rPr>
              <w:t xml:space="preserve">.甲醛含量；1</w:t>
            </w:r>
            <w:r>
              <w:rPr>
                <w:rFonts w:hint="eastAsia" w:ascii="宋体" w:hAnsi="宋体"/>
                <w:sz w:val="15"/>
                <w:szCs w:val="15"/>
                <w:lang w:val="en-US" w:eastAsia="zh-CN"/>
              </w:rPr>
              <w:t xml:space="preserve">1</w:t>
            </w:r>
            <w:r>
              <w:rPr>
                <w:rFonts w:hint="eastAsia" w:ascii="宋体" w:hAnsi="宋体"/>
                <w:sz w:val="15"/>
                <w:szCs w:val="15"/>
              </w:rPr>
              <w:t xml:space="preserve">.pH值</w:t>
            </w:r>
            <w:r/>
          </w:p>
        </w:tc>
        <w:tc>
          <w:tcPr>
            <w:shd w:val="clear" w:color="auto" w:fill="ffffff"/>
            <w:tcBorders>
              <w:top w:val="single" w:color="auto" w:sz="4" w:space="0"/>
              <w:left w:val="single" w:color="auto" w:sz="4" w:space="0"/>
              <w:bottom w:val="single" w:color="auto" w:sz="4" w:space="0"/>
              <w:right w:val="single" w:color="auto" w:sz="4" w:space="0"/>
            </w:tcBorders>
            <w:tcW w:w="1021" w:type="dxa"/>
            <w:vAlign w:val="center"/>
            <w:textDirection w:val="lrTb"/>
            <w:noWrap/>
          </w:tcPr>
          <w:p>
            <w:pPr>
              <w:widowControl/>
              <w:rPr>
                <w:rFonts w:hint="eastAsia" w:ascii="宋体" w:hAnsi="宋体"/>
                <w:sz w:val="15"/>
                <w:szCs w:val="15"/>
              </w:rPr>
            </w:pPr>
            <w:r>
              <w:rPr>
                <w:rFonts w:hint="eastAsia" w:ascii="宋体" w:hAnsi="宋体"/>
                <w:sz w:val="15"/>
                <w:szCs w:val="15"/>
                <w:lang w:eastAsia="zh-CN"/>
              </w:rPr>
              <w:t xml:space="preserve">轻缺陷</w:t>
            </w:r>
            <w:r>
              <w:rPr>
                <w:rFonts w:hint="eastAsia" w:ascii="宋体" w:hAnsi="宋体"/>
                <w:sz w:val="15"/>
                <w:szCs w:val="15"/>
                <w:lang w:val="en-US" w:eastAsia="zh-CN"/>
              </w:rPr>
              <w:t xml:space="preserve">3个</w:t>
            </w:r>
            <w:r/>
          </w:p>
        </w:tc>
      </w:tr>
      <w:tr>
        <w:trPr>
          <w:trHeight w:val="607"/>
        </w:trPr>
        <w:tc>
          <w:tcPr>
            <w:shd w:val="clear" w:color="auto" w:fill="ffffff"/>
            <w:tcBorders>
              <w:top w:val="single" w:color="auto" w:sz="4" w:space="0"/>
              <w:left w:val="single" w:color="auto" w:sz="4" w:space="0"/>
              <w:bottom w:val="single" w:color="auto" w:sz="4" w:space="0"/>
              <w:right w:val="single" w:color="auto" w:sz="4" w:space="0"/>
            </w:tcBorders>
            <w:tcW w:w="425" w:type="dxa"/>
            <w:vAlign w:val="center"/>
            <w:vMerge w:val="continue"/>
            <w:textDirection w:val="lrTb"/>
            <w:noWrap/>
          </w:tcPr>
          <w:p>
            <w:pPr>
              <w:jc w:val="center"/>
              <w:widowControl/>
              <w:rPr>
                <w:rFonts w:ascii="宋体" w:hAnsi="宋体" w:cs="宋体"/>
                <w:sz w:val="13"/>
                <w:szCs w:val="13"/>
              </w:rPr>
            </w:pPr>
            <w:r>
              <w:rPr>
                <w:rFonts w:ascii="宋体" w:hAnsi="宋体" w:cs="宋体"/>
                <w:sz w:val="13"/>
                <w:szCs w:val="13"/>
              </w:rPr>
            </w:r>
            <w:r/>
          </w:p>
        </w:tc>
        <w:tc>
          <w:tcPr>
            <w:shd w:val="clear" w:color="auto" w:fill="ffffff"/>
            <w:tcBorders>
              <w:top w:val="single" w:color="auto" w:sz="4" w:space="0"/>
              <w:left w:val="single" w:color="auto" w:sz="4" w:space="0"/>
              <w:bottom w:val="single" w:color="auto" w:sz="4" w:space="0"/>
              <w:right w:val="single" w:color="auto" w:sz="4" w:space="0"/>
            </w:tcBorders>
            <w:tcW w:w="529" w:type="dxa"/>
            <w:vAlign w:val="center"/>
            <w:textDirection w:val="lrTb"/>
            <w:noWrap/>
          </w:tcPr>
          <w:p>
            <w:pPr>
              <w:jc w:val="center"/>
              <w:widowControl/>
              <w:rPr>
                <w:rFonts w:hint="default" w:ascii="宋体" w:hAnsi="宋体" w:cs="宋体"/>
                <w:sz w:val="15"/>
                <w:szCs w:val="15"/>
                <w:lang w:val="en-US"/>
              </w:rPr>
            </w:pPr>
            <w:r>
              <w:rPr>
                <w:rFonts w:hint="eastAsia" w:ascii="宋体" w:hAnsi="宋体" w:cs="宋体"/>
                <w:sz w:val="15"/>
                <w:szCs w:val="15"/>
                <w:lang w:val="en-US" w:eastAsia="zh-CN"/>
              </w:rPr>
              <w:t xml:space="preserve">11-4</w:t>
            </w:r>
            <w:r/>
          </w:p>
        </w:tc>
        <w:tc>
          <w:tcPr>
            <w:shd w:val="clear" w:color="auto" w:fill="ffffff"/>
            <w:tcBorders>
              <w:top w:val="single" w:color="auto" w:sz="4" w:space="0"/>
              <w:left w:val="single" w:color="auto" w:sz="4" w:space="0"/>
              <w:bottom w:val="single" w:color="auto" w:sz="4" w:space="0"/>
              <w:right w:val="single" w:color="auto" w:sz="4" w:space="0"/>
            </w:tcBorders>
            <w:tcW w:w="879" w:type="dxa"/>
            <w:vAlign w:val="center"/>
            <w:textDirection w:val="lrTb"/>
            <w:noWrap/>
          </w:tcPr>
          <w:p>
            <w:pPr>
              <w:jc w:val="center"/>
              <w:widowControl/>
              <w:rPr>
                <w:rFonts w:ascii="宋体" w:hAnsi="宋体" w:cs="宋体"/>
                <w:sz w:val="15"/>
                <w:szCs w:val="15"/>
              </w:rPr>
            </w:pPr>
            <w:r>
              <w:rPr>
                <w:rFonts w:hint="eastAsia" w:ascii="宋体" w:hAnsi="宋体" w:cs="宋体"/>
                <w:sz w:val="15"/>
                <w:szCs w:val="15"/>
              </w:rPr>
              <w:t xml:space="preserve">棉手套</w:t>
            </w:r>
            <w:r/>
          </w:p>
        </w:tc>
        <w:tc>
          <w:tcPr>
            <w:shd w:val="clear" w:color="auto" w:fill="ffffff"/>
            <w:tcBorders>
              <w:top w:val="single" w:color="auto" w:sz="4" w:space="0"/>
              <w:left w:val="single" w:color="auto" w:sz="4" w:space="0"/>
              <w:bottom w:val="single" w:color="auto" w:sz="4" w:space="0"/>
              <w:right w:val="single" w:color="auto" w:sz="4" w:space="0"/>
            </w:tcBorders>
            <w:tcW w:w="407" w:type="dxa"/>
            <w:vAlign w:val="center"/>
            <w:textDirection w:val="lrTb"/>
            <w:noWrap/>
          </w:tcPr>
          <w:p>
            <w:pPr>
              <w:jc w:val="center"/>
              <w:rPr>
                <w:rFonts w:hint="eastAsia" w:eastAsia="宋体" w:cs="宋体"/>
                <w:sz w:val="15"/>
                <w:szCs w:val="15"/>
                <w:lang w:eastAsia="zh-CN"/>
              </w:rPr>
            </w:pPr>
            <w:r>
              <w:rPr>
                <w:rFonts w:hint="eastAsia" w:cs="宋体"/>
                <w:sz w:val="15"/>
                <w:szCs w:val="15"/>
                <w:lang w:eastAsia="zh-CN"/>
              </w:rPr>
              <w:t xml:space="preserve">副</w:t>
            </w:r>
            <w:r/>
          </w:p>
        </w:tc>
        <w:tc>
          <w:tcPr>
            <w:shd w:val="clear" w:color="auto" w:fill="ffffff"/>
            <w:tcBorders>
              <w:top w:val="single" w:color="auto" w:sz="4" w:space="0"/>
              <w:left w:val="single" w:color="auto" w:sz="4" w:space="0"/>
              <w:bottom w:val="single" w:color="auto" w:sz="4" w:space="0"/>
              <w:right w:val="single" w:color="auto" w:sz="4" w:space="0"/>
            </w:tcBorders>
            <w:tcW w:w="707" w:type="dxa"/>
            <w:vAlign w:val="center"/>
            <w:textDirection w:val="lrTb"/>
            <w:noWrap/>
          </w:tcPr>
          <w:p>
            <w:pPr>
              <w:jc w:val="center"/>
              <w:widowControl/>
              <w:rPr>
                <w:rFonts w:hint="default" w:eastAsia="宋体"/>
                <w:sz w:val="15"/>
                <w:szCs w:val="15"/>
                <w:lang w:val="en-US" w:eastAsia="zh-CN"/>
              </w:rPr>
            </w:pPr>
            <w:r>
              <w:rPr>
                <w:rFonts w:hint="eastAsia"/>
                <w:sz w:val="15"/>
                <w:szCs w:val="15"/>
                <w:lang w:val="en-US" w:eastAsia="zh-CN"/>
              </w:rPr>
              <w:t xml:space="preserve">73</w:t>
            </w:r>
            <w:r/>
          </w:p>
        </w:tc>
        <w:tc>
          <w:tcPr>
            <w:shd w:val="clear" w:color="auto" w:fill="ffffff"/>
            <w:tcBorders>
              <w:top w:val="single" w:color="auto" w:sz="4" w:space="0"/>
              <w:left w:val="single" w:color="auto" w:sz="4" w:space="0"/>
              <w:bottom w:val="single" w:color="auto" w:sz="4" w:space="0"/>
              <w:right w:val="single" w:color="auto" w:sz="4" w:space="0"/>
            </w:tcBorders>
            <w:tcW w:w="718" w:type="dxa"/>
            <w:vAlign w:val="center"/>
            <w:textDirection w:val="lrTb"/>
            <w:noWrap/>
          </w:tcPr>
          <w:p>
            <w:pPr>
              <w:jc w:val="center"/>
              <w:widowControl/>
              <w:rPr>
                <w:rFonts w:hint="default" w:eastAsia="宋体"/>
                <w:sz w:val="15"/>
                <w:szCs w:val="15"/>
                <w:lang w:val="en-US" w:eastAsia="zh-CN"/>
              </w:rPr>
            </w:pPr>
            <w:r>
              <w:rPr>
                <w:rFonts w:hint="eastAsia"/>
                <w:sz w:val="15"/>
                <w:szCs w:val="15"/>
                <w:lang w:val="en-US" w:eastAsia="zh-CN"/>
              </w:rPr>
              <w:t xml:space="preserve">5274</w:t>
            </w:r>
            <w:r/>
          </w:p>
        </w:tc>
        <w:tc>
          <w:tcPr>
            <w:shd w:val="clear" w:color="auto" w:fill="ffffff"/>
            <w:tcBorders>
              <w:top w:val="single" w:color="auto" w:sz="4" w:space="0"/>
              <w:left w:val="single" w:color="auto" w:sz="4" w:space="0"/>
              <w:bottom w:val="single" w:color="auto" w:sz="4" w:space="0"/>
              <w:right w:val="single" w:color="auto" w:sz="4" w:space="0"/>
            </w:tcBorders>
            <w:tcW w:w="868" w:type="dxa"/>
            <w:vAlign w:val="center"/>
            <w:textDirection w:val="lrTb"/>
            <w:noWrap/>
          </w:tcPr>
          <w:p>
            <w:pPr>
              <w:jc w:val="center"/>
              <w:widowControl/>
              <w:rPr>
                <w:rFonts w:hint="default" w:eastAsia="宋体"/>
                <w:sz w:val="15"/>
                <w:szCs w:val="15"/>
                <w:lang w:val="en-US" w:eastAsia="zh-CN"/>
              </w:rPr>
            </w:pPr>
            <w:r>
              <w:rPr>
                <w:rFonts w:hint="eastAsia"/>
                <w:sz w:val="15"/>
                <w:szCs w:val="15"/>
                <w:lang w:val="en-US" w:eastAsia="zh-CN"/>
              </w:rPr>
              <w:t xml:space="preserve">385002</w:t>
            </w:r>
            <w:r/>
          </w:p>
        </w:tc>
        <w:tc>
          <w:tcPr>
            <w:shd w:val="clear" w:color="auto" w:fill="ffffff"/>
            <w:tcBorders>
              <w:top w:val="single" w:color="auto" w:sz="4" w:space="0"/>
              <w:left w:val="single" w:color="auto" w:sz="4" w:space="0"/>
              <w:bottom w:val="single" w:color="auto" w:sz="4" w:space="0"/>
              <w:right w:val="single" w:color="auto" w:sz="4" w:space="0"/>
            </w:tcBorders>
            <w:tcW w:w="878" w:type="dxa"/>
            <w:vAlign w:val="center"/>
            <w:vMerge w:val="continue"/>
            <w:textDirection w:val="lrTb"/>
            <w:noWrap/>
          </w:tcPr>
          <w:p>
            <w:pPr>
              <w:jc w:val="center"/>
              <w:widowControl/>
              <w:rPr>
                <w:sz w:val="15"/>
                <w:szCs w:val="15"/>
              </w:rPr>
            </w:pPr>
            <w:r>
              <w:rPr>
                <w:sz w:val="15"/>
                <w:szCs w:val="15"/>
              </w:rPr>
            </w:r>
            <w:r/>
          </w:p>
        </w:tc>
        <w:tc>
          <w:tcPr>
            <w:shd w:val="clear" w:color="auto" w:fill="ffffff"/>
            <w:tcBorders>
              <w:top w:val="single" w:color="auto" w:sz="4" w:space="0"/>
              <w:left w:val="single" w:color="auto" w:sz="4" w:space="0"/>
              <w:bottom w:val="single" w:color="auto" w:sz="4" w:space="0"/>
              <w:right w:val="single" w:color="auto" w:sz="4" w:space="0"/>
            </w:tcBorders>
            <w:tcW w:w="1286" w:type="dxa"/>
            <w:vAlign w:val="center"/>
            <w:textDirection w:val="lrTb"/>
            <w:noWrap/>
          </w:tcPr>
          <w:p>
            <w:pPr>
              <w:jc w:val="center"/>
              <w:widowControl/>
              <w:rPr>
                <w:rFonts w:hint="eastAsia" w:ascii="宋体" w:hAnsi="宋体"/>
                <w:color w:val="auto"/>
                <w:sz w:val="15"/>
                <w:szCs w:val="15"/>
              </w:rPr>
            </w:pPr>
            <w:r>
              <w:rPr>
                <w:rFonts w:hint="eastAsia" w:ascii="宋体" w:hAnsi="宋体" w:cs="宋体"/>
                <w:color w:val="auto"/>
                <w:sz w:val="15"/>
                <w:szCs w:val="15"/>
              </w:rPr>
              <w:t xml:space="preserve">棉手套</w:t>
            </w:r>
            <w:r>
              <w:rPr>
                <w:rFonts w:hint="eastAsia" w:ascii="宋体" w:hAnsi="宋体"/>
                <w:color w:val="auto"/>
                <w:sz w:val="15"/>
                <w:szCs w:val="15"/>
              </w:rPr>
              <w:t xml:space="preserve">，数量：4副，规格：中号-M</w:t>
            </w:r>
            <w:r/>
          </w:p>
        </w:tc>
        <w:tc>
          <w:tcPr>
            <w:shd w:val="clear" w:color="auto" w:fill="ffffff"/>
            <w:tcBorders>
              <w:top w:val="single" w:color="auto" w:sz="4" w:space="0"/>
              <w:left w:val="single" w:color="auto" w:sz="4" w:space="0"/>
              <w:bottom w:val="single" w:color="auto" w:sz="4" w:space="0"/>
              <w:right w:val="single" w:color="auto" w:sz="4" w:space="0"/>
            </w:tcBorders>
            <w:tcW w:w="578" w:type="dxa"/>
            <w:vAlign w:val="center"/>
            <w:textDirection w:val="lrTb"/>
            <w:noWrap/>
          </w:tcPr>
          <w:p>
            <w:pPr>
              <w:jc w:val="center"/>
              <w:widowControl/>
              <w:rPr>
                <w:rFonts w:hint="eastAsia" w:ascii="宋体" w:hAnsi="宋体"/>
                <w:sz w:val="15"/>
                <w:szCs w:val="15"/>
              </w:rPr>
            </w:pPr>
            <w:r>
              <w:rPr>
                <w:rFonts w:hint="eastAsia" w:ascii="宋体" w:hAnsi="宋体"/>
                <w:sz w:val="15"/>
                <w:szCs w:val="15"/>
              </w:rPr>
              <w:t xml:space="preserve">工业</w:t>
            </w:r>
            <w:r/>
          </w:p>
        </w:tc>
        <w:tc>
          <w:tcPr>
            <w:shd w:val="clear" w:color="auto" w:fill="ffffff"/>
            <w:tcBorders>
              <w:top w:val="single" w:color="auto" w:sz="4" w:space="0"/>
              <w:left w:val="single" w:color="auto" w:sz="4" w:space="0"/>
              <w:bottom w:val="single" w:color="auto" w:sz="4" w:space="0"/>
              <w:right w:val="single" w:color="auto" w:sz="4" w:space="0"/>
            </w:tcBorders>
            <w:tcW w:w="1556" w:type="dxa"/>
            <w:vAlign w:val="center"/>
            <w:textDirection w:val="lrTb"/>
            <w:noWrap/>
          </w:tcPr>
          <w:p>
            <w:pPr>
              <w:widowControl/>
              <w:rPr>
                <w:rFonts w:ascii="宋体" w:hAnsi="宋体"/>
                <w:sz w:val="15"/>
                <w:szCs w:val="15"/>
              </w:rPr>
            </w:pPr>
            <w:r>
              <w:rPr>
                <w:rFonts w:hint="eastAsia" w:ascii="宋体" w:hAnsi="宋体"/>
                <w:sz w:val="15"/>
                <w:szCs w:val="15"/>
              </w:rPr>
              <w:t xml:space="preserve">1．样式；2规格尺寸；3</w:t>
            </w:r>
            <w:r>
              <w:rPr>
                <w:rFonts w:ascii="宋体" w:hAnsi="宋体"/>
                <w:sz w:val="15"/>
                <w:szCs w:val="15"/>
              </w:rPr>
              <w:t xml:space="preserve">.</w:t>
            </w:r>
            <w:r>
              <w:rPr>
                <w:rFonts w:hint="eastAsia" w:ascii="宋体" w:hAnsi="宋体"/>
                <w:sz w:val="15"/>
                <w:szCs w:val="15"/>
              </w:rPr>
              <w:t xml:space="preserve">颜色及色泽偏差范围；4</w:t>
            </w:r>
            <w:r>
              <w:rPr>
                <w:rFonts w:ascii="宋体" w:hAnsi="宋体"/>
                <w:sz w:val="15"/>
                <w:szCs w:val="15"/>
              </w:rPr>
              <w:t xml:space="preserve">.</w:t>
            </w:r>
            <w:r>
              <w:rPr>
                <w:rFonts w:hint="eastAsia" w:ascii="宋体" w:hAnsi="宋体"/>
                <w:sz w:val="15"/>
                <w:szCs w:val="15"/>
              </w:rPr>
              <w:t xml:space="preserve">材料外观；5</w:t>
            </w:r>
            <w:r>
              <w:rPr>
                <w:rFonts w:ascii="宋体" w:hAnsi="宋体"/>
                <w:sz w:val="15"/>
                <w:szCs w:val="15"/>
              </w:rPr>
              <w:t xml:space="preserve">.</w:t>
            </w:r>
            <w:r>
              <w:rPr>
                <w:rFonts w:hint="eastAsia" w:ascii="宋体" w:hAnsi="宋体"/>
                <w:sz w:val="15"/>
                <w:szCs w:val="15"/>
              </w:rPr>
              <w:t xml:space="preserve">裁剪；</w:t>
            </w:r>
            <w:r>
              <w:rPr>
                <w:rFonts w:ascii="宋体" w:hAnsi="宋体"/>
                <w:sz w:val="15"/>
                <w:szCs w:val="15"/>
              </w:rPr>
              <w:t xml:space="preserve">6.</w:t>
            </w:r>
            <w:r>
              <w:rPr>
                <w:rFonts w:hint="eastAsia" w:ascii="宋体" w:hAnsi="宋体"/>
                <w:sz w:val="15"/>
                <w:szCs w:val="15"/>
              </w:rPr>
              <w:t xml:space="preserve">工艺要求；</w:t>
            </w:r>
            <w:r>
              <w:rPr>
                <w:rFonts w:ascii="宋体" w:hAnsi="宋体"/>
                <w:sz w:val="15"/>
                <w:szCs w:val="15"/>
              </w:rPr>
              <w:t xml:space="preserve">7.</w:t>
            </w:r>
            <w:r>
              <w:rPr>
                <w:rFonts w:hint="eastAsia" w:ascii="宋体" w:hAnsi="宋体"/>
                <w:sz w:val="15"/>
                <w:szCs w:val="15"/>
              </w:rPr>
              <w:t xml:space="preserve">成品外观质量;</w:t>
            </w:r>
            <w:r>
              <w:rPr>
                <w:rFonts w:hint="eastAsia" w:ascii="宋体" w:hAnsi="宋体"/>
                <w:sz w:val="15"/>
                <w:szCs w:val="15"/>
                <w:lang w:val="en-US" w:eastAsia="zh-CN"/>
              </w:rPr>
              <w:t xml:space="preserve">8</w:t>
            </w:r>
            <w:r>
              <w:rPr>
                <w:rFonts w:hint="eastAsia" w:ascii="宋体" w:hAnsi="宋体"/>
                <w:sz w:val="15"/>
                <w:szCs w:val="15"/>
              </w:rPr>
              <w:t xml:space="preserve">.灵巧性能；</w:t>
            </w:r>
            <w:r>
              <w:rPr>
                <w:rFonts w:hint="eastAsia" w:ascii="宋体" w:hAnsi="宋体"/>
                <w:sz w:val="15"/>
                <w:szCs w:val="15"/>
                <w:lang w:val="en-US" w:eastAsia="zh-CN"/>
              </w:rPr>
              <w:t xml:space="preserve">9</w:t>
            </w:r>
            <w:r>
              <w:rPr>
                <w:rFonts w:hint="eastAsia" w:ascii="宋体" w:hAnsi="宋体"/>
                <w:sz w:val="15"/>
                <w:szCs w:val="15"/>
              </w:rPr>
              <w:t xml:space="preserve">.耐汗渍色牢度；1</w:t>
            </w:r>
            <w:r>
              <w:rPr>
                <w:rFonts w:hint="eastAsia" w:ascii="宋体" w:hAnsi="宋体"/>
                <w:sz w:val="15"/>
                <w:szCs w:val="15"/>
                <w:lang w:val="en-US" w:eastAsia="zh-CN"/>
              </w:rPr>
              <w:t xml:space="preserve">0</w:t>
            </w:r>
            <w:r>
              <w:rPr>
                <w:rFonts w:hint="eastAsia" w:ascii="宋体" w:hAnsi="宋体"/>
                <w:sz w:val="15"/>
                <w:szCs w:val="15"/>
              </w:rPr>
              <w:t xml:space="preserve">.成品洗涤后外观质量；1</w:t>
            </w:r>
            <w:r>
              <w:rPr>
                <w:rFonts w:hint="eastAsia" w:ascii="宋体" w:hAnsi="宋体"/>
                <w:sz w:val="15"/>
                <w:szCs w:val="15"/>
                <w:lang w:val="en-US" w:eastAsia="zh-CN"/>
              </w:rPr>
              <w:t xml:space="preserve">1</w:t>
            </w:r>
            <w:r>
              <w:rPr>
                <w:rFonts w:hint="eastAsia" w:ascii="宋体" w:hAnsi="宋体"/>
                <w:sz w:val="15"/>
                <w:szCs w:val="15"/>
              </w:rPr>
              <w:t xml:space="preserve">.甲醛；1</w:t>
            </w:r>
            <w:r>
              <w:rPr>
                <w:rFonts w:hint="eastAsia" w:ascii="宋体" w:hAnsi="宋体"/>
                <w:sz w:val="15"/>
                <w:szCs w:val="15"/>
                <w:lang w:val="en-US" w:eastAsia="zh-CN"/>
              </w:rPr>
              <w:t xml:space="preserve">2</w:t>
            </w:r>
            <w:r>
              <w:rPr>
                <w:rFonts w:hint="eastAsia" w:ascii="宋体" w:hAnsi="宋体"/>
                <w:sz w:val="15"/>
                <w:szCs w:val="15"/>
              </w:rPr>
              <w:t xml:space="preserve">.pH值</w:t>
            </w:r>
            <w:r/>
          </w:p>
        </w:tc>
        <w:tc>
          <w:tcPr>
            <w:shd w:val="clear" w:color="auto" w:fill="ffffff"/>
            <w:tcBorders>
              <w:top w:val="single" w:color="auto" w:sz="4" w:space="0"/>
              <w:left w:val="single" w:color="auto" w:sz="4" w:space="0"/>
              <w:bottom w:val="single" w:color="auto" w:sz="4" w:space="0"/>
              <w:right w:val="single" w:color="auto" w:sz="4" w:space="0"/>
            </w:tcBorders>
            <w:tcW w:w="1021" w:type="dxa"/>
            <w:vAlign w:val="center"/>
            <w:textDirection w:val="lrTb"/>
            <w:noWrap/>
          </w:tcPr>
          <w:p>
            <w:pPr>
              <w:widowControl/>
              <w:rPr>
                <w:rFonts w:hint="eastAsia" w:ascii="宋体" w:hAnsi="宋体"/>
                <w:sz w:val="15"/>
                <w:szCs w:val="15"/>
              </w:rPr>
            </w:pPr>
            <w:r>
              <w:rPr>
                <w:rFonts w:hint="eastAsia" w:ascii="宋体" w:hAnsi="宋体"/>
                <w:sz w:val="15"/>
                <w:szCs w:val="15"/>
                <w:lang w:eastAsia="zh-CN"/>
              </w:rPr>
              <w:t xml:space="preserve">轻缺陷</w:t>
            </w:r>
            <w:r>
              <w:rPr>
                <w:rFonts w:hint="eastAsia" w:ascii="宋体" w:hAnsi="宋体"/>
                <w:sz w:val="15"/>
                <w:szCs w:val="15"/>
                <w:lang w:val="en-US" w:eastAsia="zh-CN"/>
              </w:rPr>
              <w:t xml:space="preserve">3个</w:t>
            </w:r>
            <w:r/>
          </w:p>
        </w:tc>
      </w:tr>
      <w:tr>
        <w:trPr>
          <w:trHeight w:val="607"/>
        </w:trPr>
        <w:tc>
          <w:tcPr>
            <w:shd w:val="clear" w:color="auto" w:fill="ffffff"/>
            <w:tcBorders>
              <w:top w:val="single" w:color="auto" w:sz="4" w:space="0"/>
              <w:left w:val="single" w:color="auto" w:sz="4" w:space="0"/>
              <w:bottom w:val="single" w:color="auto" w:sz="4" w:space="0"/>
              <w:right w:val="single" w:color="auto" w:sz="4" w:space="0"/>
            </w:tcBorders>
            <w:tcW w:w="425" w:type="dxa"/>
            <w:vAlign w:val="center"/>
            <w:vMerge w:val="continue"/>
            <w:textDirection w:val="lrTb"/>
            <w:noWrap/>
          </w:tcPr>
          <w:p>
            <w:pPr>
              <w:jc w:val="center"/>
              <w:widowControl/>
              <w:rPr>
                <w:rFonts w:ascii="宋体" w:hAnsi="宋体" w:cs="宋体"/>
                <w:sz w:val="13"/>
                <w:szCs w:val="13"/>
              </w:rPr>
            </w:pPr>
            <w:r>
              <w:rPr>
                <w:rFonts w:ascii="宋体" w:hAnsi="宋体" w:cs="宋体"/>
                <w:sz w:val="13"/>
                <w:szCs w:val="13"/>
              </w:rPr>
            </w:r>
            <w:r/>
          </w:p>
        </w:tc>
        <w:tc>
          <w:tcPr>
            <w:shd w:val="clear" w:color="auto" w:fill="ffffff"/>
            <w:tcBorders>
              <w:top w:val="single" w:color="auto" w:sz="4" w:space="0"/>
              <w:left w:val="single" w:color="auto" w:sz="4" w:space="0"/>
              <w:bottom w:val="single" w:color="auto" w:sz="4" w:space="0"/>
              <w:right w:val="single" w:color="auto" w:sz="4" w:space="0"/>
            </w:tcBorders>
            <w:tcW w:w="529" w:type="dxa"/>
            <w:vAlign w:val="center"/>
            <w:textDirection w:val="lrTb"/>
            <w:noWrap/>
          </w:tcPr>
          <w:p>
            <w:pPr>
              <w:jc w:val="center"/>
              <w:widowControl/>
              <w:rPr>
                <w:rFonts w:hint="default" w:ascii="宋体" w:hAnsi="宋体" w:cs="宋体"/>
                <w:sz w:val="15"/>
                <w:szCs w:val="15"/>
                <w:lang w:val="en-US"/>
              </w:rPr>
            </w:pPr>
            <w:r>
              <w:rPr>
                <w:rFonts w:hint="eastAsia" w:ascii="宋体" w:hAnsi="宋体" w:cs="宋体"/>
                <w:sz w:val="15"/>
                <w:szCs w:val="15"/>
                <w:lang w:val="en-US" w:eastAsia="zh-CN"/>
              </w:rPr>
              <w:t xml:space="preserve">11-5</w:t>
            </w:r>
            <w:r/>
          </w:p>
        </w:tc>
        <w:tc>
          <w:tcPr>
            <w:shd w:val="clear" w:color="auto" w:fill="ffffff"/>
            <w:tcBorders>
              <w:top w:val="single" w:color="auto" w:sz="4" w:space="0"/>
              <w:left w:val="single" w:color="auto" w:sz="4" w:space="0"/>
              <w:bottom w:val="single" w:color="auto" w:sz="4" w:space="0"/>
              <w:right w:val="single" w:color="auto" w:sz="4" w:space="0"/>
            </w:tcBorders>
            <w:tcW w:w="879" w:type="dxa"/>
            <w:vAlign w:val="center"/>
            <w:textDirection w:val="lrTb"/>
            <w:noWrap/>
          </w:tcPr>
          <w:p>
            <w:pPr>
              <w:jc w:val="center"/>
              <w:widowControl/>
              <w:rPr>
                <w:rFonts w:ascii="宋体" w:hAnsi="宋体" w:cs="宋体"/>
                <w:sz w:val="15"/>
                <w:szCs w:val="15"/>
              </w:rPr>
            </w:pPr>
            <w:r>
              <w:rPr>
                <w:rFonts w:hint="eastAsia" w:ascii="宋体" w:hAnsi="宋体" w:cs="宋体"/>
                <w:sz w:val="15"/>
                <w:szCs w:val="15"/>
              </w:rPr>
              <w:t xml:space="preserve">警袜（夏款）</w:t>
            </w:r>
            <w:r/>
          </w:p>
        </w:tc>
        <w:tc>
          <w:tcPr>
            <w:shd w:val="clear" w:color="auto" w:fill="ffffff"/>
            <w:tcBorders>
              <w:top w:val="single" w:color="auto" w:sz="4" w:space="0"/>
              <w:left w:val="single" w:color="auto" w:sz="4" w:space="0"/>
              <w:bottom w:val="single" w:color="auto" w:sz="4" w:space="0"/>
              <w:right w:val="single" w:color="auto" w:sz="4" w:space="0"/>
            </w:tcBorders>
            <w:tcW w:w="407" w:type="dxa"/>
            <w:vAlign w:val="center"/>
            <w:textDirection w:val="lrTb"/>
            <w:noWrap/>
          </w:tcPr>
          <w:p>
            <w:pPr>
              <w:jc w:val="center"/>
              <w:rPr>
                <w:rFonts w:hint="eastAsia" w:eastAsia="宋体" w:cs="宋体"/>
                <w:sz w:val="15"/>
                <w:szCs w:val="15"/>
                <w:lang w:eastAsia="zh-CN"/>
              </w:rPr>
            </w:pPr>
            <w:r>
              <w:rPr>
                <w:rFonts w:hint="eastAsia" w:cs="宋体"/>
                <w:sz w:val="15"/>
                <w:szCs w:val="15"/>
                <w:lang w:eastAsia="zh-CN"/>
              </w:rPr>
              <w:t xml:space="preserve">双</w:t>
            </w:r>
            <w:r/>
          </w:p>
        </w:tc>
        <w:tc>
          <w:tcPr>
            <w:shd w:val="clear" w:color="auto" w:fill="ffffff"/>
            <w:tcBorders>
              <w:top w:val="single" w:color="auto" w:sz="4" w:space="0"/>
              <w:left w:val="single" w:color="auto" w:sz="4" w:space="0"/>
              <w:bottom w:val="single" w:color="auto" w:sz="4" w:space="0"/>
              <w:right w:val="single" w:color="auto" w:sz="4" w:space="0"/>
            </w:tcBorders>
            <w:tcW w:w="707" w:type="dxa"/>
            <w:vAlign w:val="center"/>
            <w:textDirection w:val="lrTb"/>
            <w:noWrap/>
          </w:tcPr>
          <w:p>
            <w:pPr>
              <w:jc w:val="center"/>
              <w:widowControl/>
              <w:rPr>
                <w:rFonts w:hint="eastAsia" w:eastAsia="宋体"/>
                <w:sz w:val="15"/>
                <w:szCs w:val="15"/>
                <w:lang w:val="en-US" w:eastAsia="zh-CN"/>
              </w:rPr>
            </w:pPr>
            <w:r>
              <w:rPr>
                <w:rFonts w:hint="eastAsia"/>
                <w:sz w:val="15"/>
                <w:szCs w:val="15"/>
                <w:lang w:val="en-US" w:eastAsia="zh-CN"/>
              </w:rPr>
              <w:t xml:space="preserve">7</w:t>
            </w:r>
            <w:r/>
          </w:p>
        </w:tc>
        <w:tc>
          <w:tcPr>
            <w:shd w:val="clear" w:color="auto" w:fill="ffffff"/>
            <w:tcBorders>
              <w:top w:val="single" w:color="auto" w:sz="4" w:space="0"/>
              <w:left w:val="single" w:color="auto" w:sz="4" w:space="0"/>
              <w:bottom w:val="single" w:color="auto" w:sz="4" w:space="0"/>
              <w:right w:val="single" w:color="auto" w:sz="4" w:space="0"/>
            </w:tcBorders>
            <w:tcW w:w="718" w:type="dxa"/>
            <w:vAlign w:val="center"/>
            <w:textDirection w:val="lrTb"/>
            <w:noWrap/>
          </w:tcPr>
          <w:p>
            <w:pPr>
              <w:jc w:val="center"/>
              <w:widowControl/>
              <w:rPr>
                <w:rFonts w:hint="default" w:eastAsia="宋体"/>
                <w:sz w:val="15"/>
                <w:szCs w:val="15"/>
                <w:lang w:val="en-US" w:eastAsia="zh-CN"/>
              </w:rPr>
            </w:pPr>
            <w:r>
              <w:rPr>
                <w:rFonts w:hint="eastAsia"/>
                <w:sz w:val="15"/>
                <w:szCs w:val="15"/>
                <w:lang w:val="en-US" w:eastAsia="zh-CN"/>
              </w:rPr>
              <w:t xml:space="preserve">5877</w:t>
            </w:r>
            <w:r/>
          </w:p>
        </w:tc>
        <w:tc>
          <w:tcPr>
            <w:shd w:val="clear" w:color="auto" w:fill="ffffff"/>
            <w:tcBorders>
              <w:top w:val="single" w:color="auto" w:sz="4" w:space="0"/>
              <w:left w:val="single" w:color="auto" w:sz="4" w:space="0"/>
              <w:bottom w:val="single" w:color="auto" w:sz="4" w:space="0"/>
              <w:right w:val="single" w:color="auto" w:sz="4" w:space="0"/>
            </w:tcBorders>
            <w:tcW w:w="868" w:type="dxa"/>
            <w:vAlign w:val="center"/>
            <w:textDirection w:val="lrTb"/>
            <w:noWrap/>
          </w:tcPr>
          <w:p>
            <w:pPr>
              <w:jc w:val="center"/>
              <w:widowControl/>
              <w:rPr>
                <w:rFonts w:hint="default" w:eastAsia="宋体"/>
                <w:sz w:val="15"/>
                <w:szCs w:val="15"/>
                <w:lang w:val="en-US" w:eastAsia="zh-CN"/>
              </w:rPr>
            </w:pPr>
            <w:r>
              <w:rPr>
                <w:rFonts w:hint="eastAsia"/>
                <w:sz w:val="15"/>
                <w:szCs w:val="15"/>
                <w:lang w:val="en-US" w:eastAsia="zh-CN"/>
              </w:rPr>
              <w:t xml:space="preserve">41139</w:t>
            </w:r>
            <w:r/>
          </w:p>
        </w:tc>
        <w:tc>
          <w:tcPr>
            <w:shd w:val="clear" w:color="auto" w:fill="ffffff"/>
            <w:tcBorders>
              <w:top w:val="single" w:color="auto" w:sz="4" w:space="0"/>
              <w:left w:val="single" w:color="auto" w:sz="4" w:space="0"/>
              <w:bottom w:val="single" w:color="auto" w:sz="4" w:space="0"/>
              <w:right w:val="single" w:color="auto" w:sz="4" w:space="0"/>
            </w:tcBorders>
            <w:tcW w:w="878" w:type="dxa"/>
            <w:vAlign w:val="center"/>
            <w:vMerge w:val="continue"/>
            <w:textDirection w:val="lrTb"/>
            <w:noWrap/>
          </w:tcPr>
          <w:p>
            <w:pPr>
              <w:jc w:val="center"/>
              <w:widowControl/>
              <w:rPr>
                <w:sz w:val="15"/>
                <w:szCs w:val="15"/>
              </w:rPr>
            </w:pPr>
            <w:r>
              <w:rPr>
                <w:sz w:val="15"/>
                <w:szCs w:val="15"/>
              </w:rPr>
            </w:r>
            <w:r/>
          </w:p>
        </w:tc>
        <w:tc>
          <w:tcPr>
            <w:shd w:val="clear" w:color="auto" w:fill="ffffff"/>
            <w:tcBorders>
              <w:top w:val="single" w:color="auto" w:sz="4" w:space="0"/>
              <w:left w:val="single" w:color="auto" w:sz="4" w:space="0"/>
              <w:bottom w:val="single" w:color="auto" w:sz="4" w:space="0"/>
              <w:right w:val="single" w:color="auto" w:sz="4" w:space="0"/>
            </w:tcBorders>
            <w:tcW w:w="1286" w:type="dxa"/>
            <w:vAlign w:val="center"/>
            <w:textDirection w:val="lrTb"/>
            <w:noWrap/>
          </w:tcPr>
          <w:p>
            <w:pPr>
              <w:jc w:val="center"/>
              <w:widowControl/>
              <w:rPr>
                <w:rFonts w:hint="eastAsia" w:ascii="宋体" w:hAnsi="宋体"/>
                <w:color w:val="auto"/>
                <w:sz w:val="15"/>
                <w:szCs w:val="15"/>
              </w:rPr>
            </w:pPr>
            <w:r>
              <w:rPr>
                <w:rFonts w:hint="eastAsia" w:ascii="宋体" w:hAnsi="宋体" w:cs="宋体"/>
                <w:color w:val="auto"/>
                <w:sz w:val="15"/>
                <w:szCs w:val="15"/>
              </w:rPr>
              <w:t xml:space="preserve">警袜（常规款</w:t>
            </w:r>
            <w:r>
              <w:rPr>
                <w:rFonts w:hint="eastAsia" w:ascii="宋体" w:hAnsi="宋体" w:cs="宋体"/>
                <w:color w:val="auto"/>
                <w:sz w:val="15"/>
                <w:szCs w:val="15"/>
                <w:lang w:eastAsia="zh-CN"/>
              </w:rPr>
              <w:t xml:space="preserve">、</w:t>
            </w:r>
            <w:r>
              <w:rPr>
                <w:rFonts w:hint="eastAsia" w:ascii="宋体" w:hAnsi="宋体" w:cs="宋体"/>
                <w:color w:val="auto"/>
                <w:sz w:val="15"/>
                <w:szCs w:val="15"/>
              </w:rPr>
              <w:t xml:space="preserve">夏款）</w:t>
            </w:r>
            <w:r>
              <w:rPr>
                <w:rFonts w:hint="eastAsia" w:ascii="宋体" w:hAnsi="宋体"/>
                <w:color w:val="auto"/>
                <w:sz w:val="15"/>
                <w:szCs w:val="15"/>
              </w:rPr>
              <w:t xml:space="preserve">，数量：</w:t>
            </w:r>
            <w:r>
              <w:rPr>
                <w:rFonts w:hint="eastAsia" w:ascii="宋体" w:hAnsi="宋体"/>
                <w:color w:val="auto"/>
                <w:sz w:val="15"/>
                <w:szCs w:val="15"/>
                <w:lang w:val="en-US" w:eastAsia="zh-CN"/>
              </w:rPr>
              <w:t xml:space="preserve">6</w:t>
            </w:r>
            <w:r>
              <w:rPr>
                <w:rFonts w:hint="eastAsia" w:ascii="宋体" w:hAnsi="宋体"/>
                <w:color w:val="auto"/>
                <w:sz w:val="15"/>
                <w:szCs w:val="15"/>
              </w:rPr>
              <w:t xml:space="preserve">双，规格：24-26</w:t>
            </w:r>
            <w:r/>
          </w:p>
        </w:tc>
        <w:tc>
          <w:tcPr>
            <w:shd w:val="clear" w:color="auto" w:fill="ffffff"/>
            <w:tcBorders>
              <w:top w:val="single" w:color="auto" w:sz="4" w:space="0"/>
              <w:left w:val="single" w:color="auto" w:sz="4" w:space="0"/>
              <w:bottom w:val="single" w:color="auto" w:sz="4" w:space="0"/>
              <w:right w:val="single" w:color="auto" w:sz="4" w:space="0"/>
            </w:tcBorders>
            <w:tcW w:w="578" w:type="dxa"/>
            <w:vAlign w:val="center"/>
            <w:textDirection w:val="lrTb"/>
            <w:noWrap/>
          </w:tcPr>
          <w:p>
            <w:pPr>
              <w:jc w:val="center"/>
              <w:widowControl/>
              <w:rPr>
                <w:rFonts w:hint="eastAsia" w:ascii="宋体" w:hAnsi="宋体"/>
                <w:sz w:val="15"/>
                <w:szCs w:val="15"/>
              </w:rPr>
            </w:pPr>
            <w:r>
              <w:rPr>
                <w:rFonts w:hint="eastAsia" w:ascii="宋体" w:hAnsi="宋体"/>
                <w:sz w:val="15"/>
                <w:szCs w:val="15"/>
              </w:rPr>
              <w:t xml:space="preserve">工业</w:t>
            </w:r>
            <w:r/>
          </w:p>
        </w:tc>
        <w:tc>
          <w:tcPr>
            <w:shd w:val="clear" w:color="auto" w:fill="ffffff"/>
            <w:tcBorders>
              <w:top w:val="single" w:color="auto" w:sz="4" w:space="0"/>
              <w:left w:val="single" w:color="auto" w:sz="4" w:space="0"/>
              <w:bottom w:val="single" w:color="auto" w:sz="4" w:space="0"/>
              <w:right w:val="single" w:color="auto" w:sz="4" w:space="0"/>
            </w:tcBorders>
            <w:tcW w:w="1556" w:type="dxa"/>
            <w:vAlign w:val="center"/>
            <w:textDirection w:val="lrTb"/>
            <w:noWrap/>
          </w:tcPr>
          <w:p>
            <w:pPr>
              <w:widowControl/>
              <w:rPr>
                <w:rFonts w:ascii="宋体" w:hAnsi="宋体"/>
                <w:sz w:val="15"/>
                <w:szCs w:val="15"/>
              </w:rPr>
            </w:pPr>
            <w:r>
              <w:rPr>
                <w:rFonts w:hint="eastAsia" w:ascii="宋体" w:hAnsi="宋体"/>
                <w:sz w:val="15"/>
                <w:szCs w:val="15"/>
              </w:rPr>
              <w:t xml:space="preserve">1．样式；2号型与规格；3</w:t>
            </w:r>
            <w:r>
              <w:rPr>
                <w:rFonts w:ascii="宋体" w:hAnsi="宋体"/>
                <w:sz w:val="15"/>
                <w:szCs w:val="15"/>
              </w:rPr>
              <w:t xml:space="preserve">.</w:t>
            </w:r>
            <w:r>
              <w:rPr>
                <w:rFonts w:hint="eastAsia" w:ascii="宋体" w:hAnsi="宋体"/>
                <w:sz w:val="15"/>
                <w:szCs w:val="15"/>
              </w:rPr>
              <w:t xml:space="preserve">颜色及色泽偏差范围；4</w:t>
            </w:r>
            <w:r>
              <w:rPr>
                <w:rFonts w:ascii="宋体" w:hAnsi="宋体"/>
                <w:sz w:val="15"/>
                <w:szCs w:val="15"/>
              </w:rPr>
              <w:t xml:space="preserve">.</w:t>
            </w:r>
            <w:r>
              <w:rPr>
                <w:rFonts w:hint="eastAsia" w:ascii="宋体" w:hAnsi="宋体"/>
                <w:sz w:val="15"/>
                <w:szCs w:val="15"/>
              </w:rPr>
              <w:t xml:space="preserve">工艺要求；</w:t>
            </w:r>
            <w:r>
              <w:rPr>
                <w:rFonts w:hint="eastAsia" w:ascii="宋体" w:hAnsi="宋体"/>
                <w:sz w:val="15"/>
                <w:szCs w:val="15"/>
                <w:lang w:val="en-US" w:eastAsia="zh-CN"/>
              </w:rPr>
              <w:t xml:space="preserve">5</w:t>
            </w:r>
            <w:r>
              <w:rPr>
                <w:rFonts w:ascii="宋体" w:hAnsi="宋体"/>
                <w:sz w:val="15"/>
                <w:szCs w:val="15"/>
              </w:rPr>
              <w:t xml:space="preserve">.</w:t>
            </w:r>
            <w:r>
              <w:rPr>
                <w:rFonts w:hint="eastAsia" w:ascii="宋体" w:hAnsi="宋体"/>
                <w:sz w:val="15"/>
                <w:szCs w:val="15"/>
              </w:rPr>
              <w:t xml:space="preserve">成品外观质量；</w:t>
            </w:r>
            <w:r>
              <w:rPr>
                <w:rFonts w:hint="eastAsia" w:ascii="宋体" w:hAnsi="宋体"/>
                <w:sz w:val="15"/>
                <w:szCs w:val="15"/>
                <w:lang w:val="en-US" w:eastAsia="zh-CN"/>
              </w:rPr>
              <w:t xml:space="preserve">6</w:t>
            </w:r>
            <w:r>
              <w:rPr>
                <w:rFonts w:ascii="宋体" w:hAnsi="宋体"/>
                <w:sz w:val="15"/>
                <w:szCs w:val="15"/>
              </w:rPr>
              <w:t xml:space="preserve">.</w:t>
            </w:r>
            <w:r>
              <w:rPr>
                <w:rFonts w:hint="eastAsia" w:ascii="宋体" w:hAnsi="宋体"/>
                <w:sz w:val="15"/>
                <w:szCs w:val="15"/>
              </w:rPr>
              <w:t xml:space="preserve">纤维含量；</w:t>
            </w:r>
            <w:r>
              <w:rPr>
                <w:rFonts w:hint="eastAsia" w:ascii="宋体" w:hAnsi="宋体"/>
                <w:sz w:val="15"/>
                <w:szCs w:val="15"/>
                <w:lang w:val="en-US" w:eastAsia="zh-CN"/>
              </w:rPr>
              <w:t xml:space="preserve">7</w:t>
            </w:r>
            <w:r>
              <w:rPr>
                <w:rFonts w:ascii="宋体" w:hAnsi="宋体"/>
                <w:sz w:val="15"/>
                <w:szCs w:val="15"/>
              </w:rPr>
              <w:t xml:space="preserve">.</w:t>
            </w:r>
            <w:r>
              <w:rPr>
                <w:rFonts w:hint="eastAsia" w:ascii="宋体" w:hAnsi="宋体"/>
                <w:sz w:val="15"/>
                <w:szCs w:val="15"/>
              </w:rPr>
              <w:t xml:space="preserve">袜头顶破强力；</w:t>
            </w:r>
            <w:r>
              <w:rPr>
                <w:rFonts w:hint="eastAsia" w:ascii="宋体" w:hAnsi="宋体"/>
                <w:sz w:val="15"/>
                <w:szCs w:val="15"/>
                <w:lang w:val="en-US" w:eastAsia="zh-CN"/>
              </w:rPr>
              <w:t xml:space="preserve">8</w:t>
            </w:r>
            <w:r>
              <w:rPr>
                <w:rFonts w:ascii="宋体" w:hAnsi="宋体"/>
                <w:sz w:val="15"/>
                <w:szCs w:val="15"/>
              </w:rPr>
              <w:t xml:space="preserve">.</w:t>
            </w:r>
            <w:r>
              <w:rPr>
                <w:rFonts w:hint="eastAsia" w:ascii="宋体" w:hAnsi="宋体"/>
                <w:sz w:val="15"/>
                <w:szCs w:val="15"/>
              </w:rPr>
              <w:t xml:space="preserve">袜跟耐磨性能；</w:t>
            </w:r>
            <w:r>
              <w:rPr>
                <w:rFonts w:hint="eastAsia" w:ascii="宋体" w:hAnsi="宋体"/>
                <w:sz w:val="15"/>
                <w:szCs w:val="15"/>
                <w:lang w:val="en-US" w:eastAsia="zh-CN"/>
              </w:rPr>
              <w:t xml:space="preserve">9</w:t>
            </w:r>
            <w:r>
              <w:rPr>
                <w:rFonts w:ascii="宋体" w:hAnsi="宋体"/>
                <w:sz w:val="15"/>
                <w:szCs w:val="15"/>
              </w:rPr>
              <w:t xml:space="preserve">.</w:t>
            </w:r>
            <w:r>
              <w:rPr>
                <w:rFonts w:hint="eastAsia" w:ascii="宋体" w:hAnsi="宋体"/>
                <w:sz w:val="15"/>
                <w:szCs w:val="15"/>
              </w:rPr>
              <w:t xml:space="preserve">洗50次后抑菌率；1</w:t>
            </w:r>
            <w:r>
              <w:rPr>
                <w:rFonts w:hint="eastAsia" w:ascii="宋体" w:hAnsi="宋体"/>
                <w:sz w:val="15"/>
                <w:szCs w:val="15"/>
                <w:lang w:val="en-US" w:eastAsia="zh-CN"/>
              </w:rPr>
              <w:t xml:space="preserve">0</w:t>
            </w:r>
            <w:r>
              <w:rPr>
                <w:rFonts w:hint="eastAsia" w:ascii="宋体" w:hAnsi="宋体"/>
                <w:sz w:val="15"/>
                <w:szCs w:val="15"/>
              </w:rPr>
              <w:t xml:space="preserve">.耐摩擦色牢度；1</w:t>
            </w:r>
            <w:r>
              <w:rPr>
                <w:rFonts w:hint="eastAsia" w:ascii="宋体" w:hAnsi="宋体"/>
                <w:sz w:val="15"/>
                <w:szCs w:val="15"/>
                <w:lang w:val="en-US" w:eastAsia="zh-CN"/>
              </w:rPr>
              <w:t xml:space="preserve">1</w:t>
            </w:r>
            <w:r>
              <w:rPr>
                <w:rFonts w:ascii="宋体" w:hAnsi="宋体"/>
                <w:sz w:val="15"/>
                <w:szCs w:val="15"/>
              </w:rPr>
              <w:t xml:space="preserve">.</w:t>
            </w:r>
            <w:r>
              <w:rPr>
                <w:rFonts w:hint="eastAsia" w:ascii="宋体" w:hAnsi="宋体"/>
                <w:sz w:val="15"/>
                <w:szCs w:val="15"/>
              </w:rPr>
              <w:t xml:space="preserve">耐皂洗色牢度；1</w:t>
            </w:r>
            <w:r>
              <w:rPr>
                <w:rFonts w:hint="eastAsia" w:ascii="宋体" w:hAnsi="宋体"/>
                <w:sz w:val="15"/>
                <w:szCs w:val="15"/>
                <w:lang w:val="en-US" w:eastAsia="zh-CN"/>
              </w:rPr>
              <w:t xml:space="preserve">2</w:t>
            </w:r>
            <w:r>
              <w:rPr>
                <w:rFonts w:ascii="宋体" w:hAnsi="宋体"/>
                <w:sz w:val="15"/>
                <w:szCs w:val="15"/>
              </w:rPr>
              <w:t xml:space="preserve">.</w:t>
            </w:r>
            <w:r>
              <w:rPr>
                <w:rFonts w:hint="eastAsia" w:ascii="宋体" w:hAnsi="宋体"/>
                <w:sz w:val="15"/>
                <w:szCs w:val="15"/>
              </w:rPr>
              <w:t xml:space="preserve">耐汗渍色牢度；1</w:t>
            </w:r>
            <w:r>
              <w:rPr>
                <w:rFonts w:hint="eastAsia" w:ascii="宋体" w:hAnsi="宋体"/>
                <w:sz w:val="15"/>
                <w:szCs w:val="15"/>
                <w:lang w:val="en-US" w:eastAsia="zh-CN"/>
              </w:rPr>
              <w:t xml:space="preserve">3</w:t>
            </w:r>
            <w:r>
              <w:rPr>
                <w:rFonts w:ascii="宋体" w:hAnsi="宋体"/>
                <w:sz w:val="15"/>
                <w:szCs w:val="15"/>
              </w:rPr>
              <w:t xml:space="preserve">.</w:t>
            </w:r>
            <w:r>
              <w:rPr>
                <w:rFonts w:hint="eastAsia" w:ascii="宋体" w:hAnsi="宋体"/>
                <w:sz w:val="15"/>
                <w:szCs w:val="15"/>
              </w:rPr>
              <w:t xml:space="preserve">甲醛；1</w:t>
            </w:r>
            <w:r>
              <w:rPr>
                <w:rFonts w:hint="eastAsia" w:ascii="宋体" w:hAnsi="宋体"/>
                <w:sz w:val="15"/>
                <w:szCs w:val="15"/>
                <w:lang w:val="en-US" w:eastAsia="zh-CN"/>
              </w:rPr>
              <w:t xml:space="preserve">4</w:t>
            </w:r>
            <w:r>
              <w:rPr>
                <w:rFonts w:ascii="宋体" w:hAnsi="宋体"/>
                <w:sz w:val="15"/>
                <w:szCs w:val="15"/>
              </w:rPr>
              <w:t xml:space="preserve">.</w:t>
            </w:r>
            <w:r>
              <w:rPr>
                <w:rFonts w:hint="eastAsia" w:ascii="宋体" w:hAnsi="宋体"/>
                <w:sz w:val="15"/>
                <w:szCs w:val="15"/>
              </w:rPr>
              <w:t xml:space="preserve">pH值；1</w:t>
            </w:r>
            <w:r>
              <w:rPr>
                <w:rFonts w:hint="eastAsia" w:ascii="宋体" w:hAnsi="宋体"/>
                <w:sz w:val="15"/>
                <w:szCs w:val="15"/>
                <w:lang w:val="en-US" w:eastAsia="zh-CN"/>
              </w:rPr>
              <w:t xml:space="preserve">5</w:t>
            </w:r>
            <w:r>
              <w:rPr>
                <w:rFonts w:ascii="宋体" w:hAnsi="宋体"/>
                <w:sz w:val="15"/>
                <w:szCs w:val="15"/>
              </w:rPr>
              <w:t xml:space="preserve">.</w:t>
            </w:r>
            <w:r>
              <w:rPr>
                <w:rFonts w:hint="eastAsia" w:ascii="宋体" w:hAnsi="宋体"/>
                <w:sz w:val="15"/>
                <w:szCs w:val="15"/>
              </w:rPr>
              <w:t xml:space="preserve">可分解致癌芳香胺染料</w:t>
            </w:r>
            <w:r/>
          </w:p>
        </w:tc>
        <w:tc>
          <w:tcPr>
            <w:shd w:val="clear" w:color="auto" w:fill="ffffff"/>
            <w:tcBorders>
              <w:top w:val="single" w:color="auto" w:sz="4" w:space="0"/>
              <w:left w:val="single" w:color="auto" w:sz="4" w:space="0"/>
              <w:bottom w:val="single" w:color="auto" w:sz="4" w:space="0"/>
              <w:right w:val="single" w:color="auto" w:sz="4" w:space="0"/>
            </w:tcBorders>
            <w:tcW w:w="1021" w:type="dxa"/>
            <w:vAlign w:val="center"/>
            <w:textDirection w:val="lrTb"/>
            <w:noWrap/>
          </w:tcPr>
          <w:p>
            <w:pPr>
              <w:widowControl/>
              <w:rPr>
                <w:rFonts w:hint="eastAsia" w:ascii="宋体" w:hAnsi="宋体"/>
                <w:sz w:val="15"/>
                <w:szCs w:val="15"/>
              </w:rPr>
            </w:pPr>
            <w:r>
              <w:rPr>
                <w:rFonts w:hint="eastAsia" w:ascii="宋体" w:hAnsi="宋体"/>
                <w:sz w:val="15"/>
                <w:szCs w:val="15"/>
                <w:lang w:eastAsia="zh-CN"/>
              </w:rPr>
              <w:t xml:space="preserve">轻缺陷</w:t>
            </w:r>
            <w:r>
              <w:rPr>
                <w:rFonts w:hint="eastAsia" w:ascii="宋体" w:hAnsi="宋体"/>
                <w:sz w:val="15"/>
                <w:szCs w:val="15"/>
                <w:lang w:val="en-US" w:eastAsia="zh-CN"/>
              </w:rPr>
              <w:t xml:space="preserve">3个</w:t>
            </w:r>
            <w:r/>
          </w:p>
        </w:tc>
      </w:tr>
      <w:tr>
        <w:trPr>
          <w:trHeight w:val="771"/>
        </w:trPr>
        <w:tc>
          <w:tcPr>
            <w:shd w:val="clear" w:color="auto" w:fill="ffffff"/>
            <w:tcBorders>
              <w:top w:val="single" w:color="auto" w:sz="4" w:space="0"/>
              <w:left w:val="single" w:color="auto" w:sz="4" w:space="0"/>
              <w:bottom w:val="single" w:color="auto" w:sz="4" w:space="0"/>
              <w:right w:val="single" w:color="auto" w:sz="4" w:space="0"/>
            </w:tcBorders>
            <w:tcW w:w="425" w:type="dxa"/>
            <w:vAlign w:val="center"/>
            <w:vMerge w:val="continue"/>
            <w:textDirection w:val="lrTb"/>
            <w:noWrap/>
          </w:tcPr>
          <w:p>
            <w:pPr>
              <w:jc w:val="center"/>
              <w:widowControl/>
              <w:rPr>
                <w:rFonts w:ascii="宋体" w:hAnsi="宋体" w:cs="宋体"/>
                <w:sz w:val="18"/>
                <w:szCs w:val="18"/>
              </w:rPr>
            </w:pPr>
            <w:r>
              <w:rPr>
                <w:rFonts w:ascii="宋体" w:hAnsi="宋体" w:cs="宋体"/>
                <w:sz w:val="18"/>
                <w:szCs w:val="18"/>
              </w:rPr>
            </w:r>
            <w:r/>
          </w:p>
        </w:tc>
        <w:tc>
          <w:tcPr>
            <w:shd w:val="clear" w:color="auto" w:fill="ffffff"/>
            <w:tcBorders>
              <w:top w:val="single" w:color="auto" w:sz="4" w:space="0"/>
              <w:left w:val="single" w:color="auto" w:sz="4" w:space="0"/>
              <w:bottom w:val="single" w:color="auto" w:sz="4" w:space="0"/>
              <w:right w:val="single" w:color="auto" w:sz="4" w:space="0"/>
            </w:tcBorders>
            <w:tcW w:w="529" w:type="dxa"/>
            <w:vAlign w:val="center"/>
            <w:textDirection w:val="lrTb"/>
            <w:noWrap/>
          </w:tcPr>
          <w:p>
            <w:pPr>
              <w:jc w:val="center"/>
              <w:widowControl/>
              <w:rPr>
                <w:rFonts w:hint="default" w:ascii="宋体" w:hAnsi="宋体" w:cs="宋体"/>
                <w:sz w:val="15"/>
                <w:szCs w:val="15"/>
                <w:lang w:val="en-US"/>
              </w:rPr>
            </w:pPr>
            <w:r>
              <w:rPr>
                <w:rFonts w:hint="eastAsia" w:ascii="宋体" w:hAnsi="宋体" w:cs="宋体"/>
                <w:sz w:val="15"/>
                <w:szCs w:val="15"/>
                <w:lang w:val="en-US" w:eastAsia="zh-CN"/>
              </w:rPr>
              <w:t xml:space="preserve">11-6</w:t>
            </w:r>
            <w:r/>
          </w:p>
        </w:tc>
        <w:tc>
          <w:tcPr>
            <w:shd w:val="clear" w:color="auto" w:fill="ffffff"/>
            <w:tcBorders>
              <w:top w:val="single" w:color="auto" w:sz="4" w:space="0"/>
              <w:left w:val="single" w:color="auto" w:sz="4" w:space="0"/>
              <w:bottom w:val="single" w:color="auto" w:sz="4" w:space="0"/>
              <w:right w:val="single" w:color="auto" w:sz="4" w:space="0"/>
            </w:tcBorders>
            <w:tcW w:w="879" w:type="dxa"/>
            <w:vAlign w:val="center"/>
            <w:textDirection w:val="lrTb"/>
            <w:noWrap/>
          </w:tcPr>
          <w:p>
            <w:pPr>
              <w:jc w:val="center"/>
              <w:widowControl/>
              <w:rPr>
                <w:rFonts w:ascii="宋体" w:hAnsi="宋体" w:cs="宋体"/>
                <w:sz w:val="15"/>
                <w:szCs w:val="15"/>
              </w:rPr>
            </w:pPr>
            <w:r>
              <w:rPr>
                <w:rFonts w:hint="eastAsia" w:ascii="宋体" w:hAnsi="宋体" w:cs="宋体"/>
                <w:sz w:val="15"/>
                <w:szCs w:val="15"/>
              </w:rPr>
              <w:t xml:space="preserve">警袜（冬款）</w:t>
            </w:r>
            <w:r/>
          </w:p>
        </w:tc>
        <w:tc>
          <w:tcPr>
            <w:shd w:val="clear" w:color="auto" w:fill="ffffff"/>
            <w:tcBorders>
              <w:top w:val="single" w:color="auto" w:sz="4" w:space="0"/>
              <w:left w:val="single" w:color="auto" w:sz="4" w:space="0"/>
              <w:bottom w:val="single" w:color="auto" w:sz="4" w:space="0"/>
              <w:right w:val="single" w:color="auto" w:sz="4" w:space="0"/>
            </w:tcBorders>
            <w:tcW w:w="407" w:type="dxa"/>
            <w:vAlign w:val="center"/>
            <w:textDirection w:val="lrTb"/>
            <w:noWrap/>
          </w:tcPr>
          <w:p>
            <w:pPr>
              <w:jc w:val="center"/>
              <w:rPr>
                <w:rFonts w:hint="eastAsia" w:ascii="宋体" w:hAnsi="宋体" w:eastAsia="宋体" w:cs="宋体"/>
                <w:sz w:val="15"/>
                <w:szCs w:val="15"/>
                <w:lang w:eastAsia="zh-CN"/>
              </w:rPr>
            </w:pPr>
            <w:r>
              <w:rPr>
                <w:rFonts w:hint="eastAsia" w:ascii="宋体" w:hAnsi="宋体" w:cs="宋体"/>
                <w:sz w:val="15"/>
                <w:szCs w:val="15"/>
                <w:lang w:eastAsia="zh-CN"/>
              </w:rPr>
              <w:t xml:space="preserve">双</w:t>
            </w:r>
            <w:r/>
          </w:p>
        </w:tc>
        <w:tc>
          <w:tcPr>
            <w:shd w:val="clear" w:color="auto" w:fill="ffffff"/>
            <w:tcBorders>
              <w:top w:val="single" w:color="auto" w:sz="4" w:space="0"/>
              <w:left w:val="single" w:color="auto" w:sz="4" w:space="0"/>
              <w:bottom w:val="single" w:color="auto" w:sz="4" w:space="0"/>
              <w:right w:val="single" w:color="auto" w:sz="4" w:space="0"/>
            </w:tcBorders>
            <w:tcW w:w="707" w:type="dxa"/>
            <w:vAlign w:val="center"/>
            <w:textDirection w:val="lrTb"/>
            <w:noWrap/>
          </w:tcPr>
          <w:p>
            <w:pPr>
              <w:jc w:val="center"/>
              <w:widowControl/>
              <w:rPr>
                <w:rFonts w:hint="eastAsia" w:eastAsia="宋体"/>
                <w:sz w:val="15"/>
                <w:szCs w:val="15"/>
                <w:lang w:val="en-US" w:eastAsia="zh-CN"/>
              </w:rPr>
            </w:pPr>
            <w:r>
              <w:rPr>
                <w:rFonts w:hint="eastAsia"/>
                <w:sz w:val="15"/>
                <w:szCs w:val="15"/>
                <w:lang w:val="en-US" w:eastAsia="zh-CN"/>
              </w:rPr>
              <w:t xml:space="preserve">8</w:t>
            </w:r>
            <w:r/>
          </w:p>
        </w:tc>
        <w:tc>
          <w:tcPr>
            <w:shd w:val="clear" w:color="auto" w:fill="ffffff"/>
            <w:tcBorders>
              <w:top w:val="single" w:color="auto" w:sz="4" w:space="0"/>
              <w:left w:val="single" w:color="auto" w:sz="4" w:space="0"/>
              <w:bottom w:val="single" w:color="auto" w:sz="4" w:space="0"/>
              <w:right w:val="single" w:color="auto" w:sz="4" w:space="0"/>
            </w:tcBorders>
            <w:tcW w:w="718" w:type="dxa"/>
            <w:vAlign w:val="center"/>
            <w:textDirection w:val="lrTb"/>
            <w:noWrap/>
          </w:tcPr>
          <w:p>
            <w:pPr>
              <w:jc w:val="center"/>
              <w:widowControl/>
              <w:rPr>
                <w:rFonts w:hint="default" w:eastAsia="宋体"/>
                <w:sz w:val="15"/>
                <w:szCs w:val="15"/>
                <w:lang w:val="en-US" w:eastAsia="zh-CN"/>
              </w:rPr>
            </w:pPr>
            <w:r>
              <w:rPr>
                <w:rFonts w:hint="eastAsia"/>
                <w:sz w:val="15"/>
                <w:szCs w:val="15"/>
                <w:lang w:val="en-US" w:eastAsia="zh-CN"/>
              </w:rPr>
              <w:t xml:space="preserve">5877</w:t>
            </w:r>
            <w:r/>
          </w:p>
        </w:tc>
        <w:tc>
          <w:tcPr>
            <w:shd w:val="clear" w:color="auto" w:fill="ffffff"/>
            <w:tcBorders>
              <w:top w:val="single" w:color="auto" w:sz="4" w:space="0"/>
              <w:left w:val="single" w:color="auto" w:sz="4" w:space="0"/>
              <w:bottom w:val="single" w:color="auto" w:sz="4" w:space="0"/>
              <w:right w:val="single" w:color="auto" w:sz="4" w:space="0"/>
            </w:tcBorders>
            <w:tcW w:w="868" w:type="dxa"/>
            <w:vAlign w:val="center"/>
            <w:textDirection w:val="lrTb"/>
            <w:noWrap/>
          </w:tcPr>
          <w:p>
            <w:pPr>
              <w:jc w:val="center"/>
              <w:widowControl/>
              <w:rPr>
                <w:rFonts w:hint="default" w:eastAsia="宋体"/>
                <w:sz w:val="15"/>
                <w:szCs w:val="15"/>
                <w:lang w:val="en-US" w:eastAsia="zh-CN"/>
              </w:rPr>
            </w:pPr>
            <w:r>
              <w:rPr>
                <w:rFonts w:hint="eastAsia"/>
                <w:sz w:val="15"/>
                <w:szCs w:val="15"/>
                <w:lang w:val="en-US" w:eastAsia="zh-CN"/>
              </w:rPr>
              <w:t xml:space="preserve">47016</w:t>
            </w:r>
            <w:r/>
          </w:p>
        </w:tc>
        <w:tc>
          <w:tcPr>
            <w:shd w:val="clear" w:color="auto" w:fill="ffffff"/>
            <w:tcBorders>
              <w:top w:val="single" w:color="auto" w:sz="4" w:space="0"/>
              <w:left w:val="single" w:color="auto" w:sz="4" w:space="0"/>
              <w:bottom w:val="single" w:color="auto" w:sz="4" w:space="0"/>
              <w:right w:val="single" w:color="auto" w:sz="4" w:space="0"/>
            </w:tcBorders>
            <w:tcW w:w="878" w:type="dxa"/>
            <w:vAlign w:val="center"/>
            <w:vMerge w:val="continue"/>
            <w:textDirection w:val="lrTb"/>
            <w:noWrap/>
          </w:tcPr>
          <w:p>
            <w:pPr>
              <w:jc w:val="center"/>
              <w:widowControl/>
              <w:rPr>
                <w:sz w:val="15"/>
                <w:szCs w:val="15"/>
              </w:rPr>
            </w:pPr>
            <w:r>
              <w:rPr>
                <w:sz w:val="15"/>
                <w:szCs w:val="15"/>
              </w:rPr>
            </w:r>
            <w:r/>
          </w:p>
        </w:tc>
        <w:tc>
          <w:tcPr>
            <w:shd w:val="clear" w:color="auto" w:fill="ffffff"/>
            <w:tcBorders>
              <w:top w:val="single" w:color="auto" w:sz="4" w:space="0"/>
              <w:left w:val="single" w:color="auto" w:sz="4" w:space="0"/>
              <w:bottom w:val="single" w:color="auto" w:sz="4" w:space="0"/>
              <w:right w:val="single" w:color="auto" w:sz="4" w:space="0"/>
            </w:tcBorders>
            <w:tcW w:w="1286" w:type="dxa"/>
            <w:vAlign w:val="center"/>
            <w:textDirection w:val="lrTb"/>
            <w:noWrap/>
          </w:tcPr>
          <w:p>
            <w:pPr>
              <w:jc w:val="center"/>
              <w:widowControl/>
              <w:rPr>
                <w:rFonts w:ascii="宋体" w:hAnsi="宋体"/>
                <w:color w:val="auto"/>
                <w:sz w:val="15"/>
                <w:szCs w:val="15"/>
              </w:rPr>
            </w:pPr>
            <w:r>
              <w:rPr>
                <w:rFonts w:hint="eastAsia" w:ascii="宋体" w:hAnsi="宋体" w:cs="宋体"/>
                <w:color w:val="auto"/>
                <w:sz w:val="15"/>
                <w:szCs w:val="15"/>
              </w:rPr>
              <w:t xml:space="preserve">警袜（常规款</w:t>
            </w:r>
            <w:r>
              <w:rPr>
                <w:rFonts w:hint="eastAsia" w:ascii="宋体" w:hAnsi="宋体" w:cs="宋体"/>
                <w:color w:val="auto"/>
                <w:sz w:val="15"/>
                <w:szCs w:val="15"/>
                <w:lang w:eastAsia="zh-CN"/>
              </w:rPr>
              <w:t xml:space="preserve">、</w:t>
            </w:r>
            <w:r>
              <w:rPr>
                <w:rFonts w:hint="eastAsia" w:ascii="宋体" w:hAnsi="宋体" w:cs="宋体"/>
                <w:color w:val="auto"/>
                <w:sz w:val="15"/>
                <w:szCs w:val="15"/>
              </w:rPr>
              <w:t xml:space="preserve">冬款）</w:t>
            </w:r>
            <w:r>
              <w:rPr>
                <w:rFonts w:hint="eastAsia" w:ascii="宋体" w:hAnsi="宋体"/>
                <w:color w:val="auto"/>
                <w:sz w:val="15"/>
                <w:szCs w:val="15"/>
              </w:rPr>
              <w:t xml:space="preserve">，数量：1双，规格：24-26</w:t>
            </w:r>
            <w:r/>
          </w:p>
        </w:tc>
        <w:tc>
          <w:tcPr>
            <w:shd w:val="clear" w:color="auto" w:fill="ffffff"/>
            <w:tcBorders>
              <w:top w:val="single" w:color="auto" w:sz="4" w:space="0"/>
              <w:left w:val="single" w:color="auto" w:sz="4" w:space="0"/>
              <w:bottom w:val="single" w:color="auto" w:sz="4" w:space="0"/>
              <w:right w:val="single" w:color="auto" w:sz="4" w:space="0"/>
            </w:tcBorders>
            <w:tcW w:w="578" w:type="dxa"/>
            <w:vAlign w:val="center"/>
            <w:textDirection w:val="lrTb"/>
            <w:noWrap/>
          </w:tcPr>
          <w:p>
            <w:pPr>
              <w:jc w:val="center"/>
              <w:widowControl/>
              <w:rPr>
                <w:rFonts w:ascii="宋体" w:hAnsi="宋体"/>
                <w:sz w:val="15"/>
                <w:szCs w:val="15"/>
              </w:rPr>
            </w:pPr>
            <w:r>
              <w:rPr>
                <w:rFonts w:hint="eastAsia" w:ascii="宋体" w:hAnsi="宋体"/>
                <w:sz w:val="15"/>
                <w:szCs w:val="15"/>
              </w:rPr>
              <w:t xml:space="preserve">工业</w:t>
            </w:r>
            <w:r/>
          </w:p>
        </w:tc>
        <w:tc>
          <w:tcPr>
            <w:shd w:val="clear" w:color="auto" w:fill="ffffff"/>
            <w:tcBorders>
              <w:top w:val="single" w:color="auto" w:sz="4" w:space="0"/>
              <w:left w:val="single" w:color="auto" w:sz="4" w:space="0"/>
              <w:bottom w:val="single" w:color="auto" w:sz="4" w:space="0"/>
              <w:right w:val="single" w:color="auto" w:sz="4" w:space="0"/>
            </w:tcBorders>
            <w:tcW w:w="1556" w:type="dxa"/>
            <w:vAlign w:val="center"/>
            <w:textDirection w:val="lrTb"/>
            <w:noWrap/>
          </w:tcPr>
          <w:p>
            <w:pPr>
              <w:widowControl/>
              <w:rPr>
                <w:rFonts w:ascii="宋体" w:hAnsi="宋体"/>
                <w:sz w:val="18"/>
                <w:szCs w:val="18"/>
              </w:rPr>
            </w:pPr>
            <w:r>
              <w:rPr>
                <w:rFonts w:hint="eastAsia" w:ascii="宋体" w:hAnsi="宋体"/>
                <w:sz w:val="15"/>
                <w:szCs w:val="15"/>
              </w:rPr>
              <w:t xml:space="preserve">1．样式；2号型与规格；3</w:t>
            </w:r>
            <w:r>
              <w:rPr>
                <w:rFonts w:ascii="宋体" w:hAnsi="宋体"/>
                <w:sz w:val="15"/>
                <w:szCs w:val="15"/>
              </w:rPr>
              <w:t xml:space="preserve">.</w:t>
            </w:r>
            <w:r>
              <w:rPr>
                <w:rFonts w:hint="eastAsia" w:ascii="宋体" w:hAnsi="宋体"/>
                <w:sz w:val="15"/>
                <w:szCs w:val="15"/>
              </w:rPr>
              <w:t xml:space="preserve">颜色及色泽偏差范围；4</w:t>
            </w:r>
            <w:r>
              <w:rPr>
                <w:rFonts w:ascii="宋体" w:hAnsi="宋体"/>
                <w:sz w:val="15"/>
                <w:szCs w:val="15"/>
              </w:rPr>
              <w:t xml:space="preserve">.</w:t>
            </w:r>
            <w:r>
              <w:rPr>
                <w:rFonts w:hint="eastAsia" w:ascii="宋体" w:hAnsi="宋体"/>
                <w:sz w:val="15"/>
                <w:szCs w:val="15"/>
              </w:rPr>
              <w:t xml:space="preserve">工艺要求；</w:t>
            </w:r>
            <w:r>
              <w:rPr>
                <w:rFonts w:ascii="宋体" w:hAnsi="宋体"/>
                <w:sz w:val="15"/>
                <w:szCs w:val="15"/>
              </w:rPr>
              <w:t xml:space="preserve">5.</w:t>
            </w:r>
            <w:r>
              <w:rPr>
                <w:rFonts w:hint="eastAsia" w:ascii="宋体" w:hAnsi="宋体"/>
                <w:sz w:val="15"/>
                <w:szCs w:val="15"/>
              </w:rPr>
              <w:t xml:space="preserve">成品外观质量</w:t>
            </w:r>
            <w:r/>
          </w:p>
        </w:tc>
        <w:tc>
          <w:tcPr>
            <w:shd w:val="clear" w:color="auto" w:fill="ffffff"/>
            <w:tcBorders>
              <w:top w:val="single" w:color="auto" w:sz="4" w:space="0"/>
              <w:left w:val="single" w:color="auto" w:sz="4" w:space="0"/>
              <w:bottom w:val="single" w:color="auto" w:sz="4" w:space="0"/>
              <w:right w:val="single" w:color="auto" w:sz="4" w:space="0"/>
            </w:tcBorders>
            <w:tcW w:w="1021" w:type="dxa"/>
            <w:vAlign w:val="center"/>
            <w:textDirection w:val="lrTb"/>
            <w:noWrap/>
          </w:tcPr>
          <w:p>
            <w:pPr>
              <w:widowControl/>
              <w:rPr>
                <w:rFonts w:hint="eastAsia" w:ascii="宋体" w:hAnsi="宋体"/>
                <w:sz w:val="15"/>
                <w:szCs w:val="15"/>
              </w:rPr>
            </w:pPr>
            <w:r>
              <w:rPr>
                <w:rFonts w:hint="eastAsia" w:ascii="宋体" w:hAnsi="宋体"/>
                <w:sz w:val="15"/>
                <w:szCs w:val="15"/>
                <w:lang w:eastAsia="zh-CN"/>
              </w:rPr>
              <w:t xml:space="preserve">轻缺陷</w:t>
            </w:r>
            <w:r>
              <w:rPr>
                <w:rFonts w:hint="eastAsia" w:ascii="宋体" w:hAnsi="宋体"/>
                <w:sz w:val="15"/>
                <w:szCs w:val="15"/>
                <w:lang w:val="en-US" w:eastAsia="zh-CN"/>
              </w:rPr>
              <w:t xml:space="preserve">3个</w:t>
            </w:r>
            <w:r/>
          </w:p>
        </w:tc>
      </w:tr>
      <w:tr>
        <w:trPr>
          <w:trHeight w:val="1127"/>
        </w:trPr>
        <w:tc>
          <w:tcPr>
            <w:gridSpan w:val="12"/>
            <w:shd w:val="clear" w:color="auto" w:fill="ffffff"/>
            <w:tcBorders>
              <w:top w:val="single" w:color="auto" w:sz="4" w:space="0"/>
              <w:left w:val="single" w:color="auto" w:sz="4" w:space="0"/>
              <w:bottom w:val="single" w:color="auto" w:sz="4" w:space="0"/>
              <w:right w:val="single" w:color="auto" w:sz="4" w:space="0"/>
            </w:tcBorders>
            <w:tcW w:w="9852" w:type="dxa"/>
            <w:vAlign w:val="center"/>
            <w:textDirection w:val="lrTb"/>
            <w:noWrap/>
          </w:tcPr>
          <w:p>
            <w:pPr>
              <w:spacing w:line="336" w:lineRule="auto"/>
            </w:pPr>
            <w:r>
              <w:rPr>
                <w:rFonts w:hint="eastAsia"/>
              </w:rPr>
              <w:t xml:space="preserve">注：</w:t>
            </w:r>
            <w:r/>
          </w:p>
          <w:p>
            <w:pPr>
              <w:spacing w:line="336" w:lineRule="auto"/>
              <w:rPr>
                <w:b/>
                <w:bCs/>
                <w:i/>
                <w:iCs/>
                <w:u w:val="single"/>
              </w:rPr>
            </w:pPr>
            <w:r>
              <w:t xml:space="preserve">1、包为最小的投标单位，投标人必须投完整包，不得仅对分包内部分品目进行投标，也不得将几个分包合报一个价格，包内单品按要求分别报价。</w:t>
            </w:r>
            <w:r/>
          </w:p>
          <w:p>
            <w:pPr>
              <w:spacing w:line="336" w:lineRule="auto"/>
            </w:pPr>
            <w:r>
              <w:t xml:space="preserve">2、以上品种投标单价（元）、总价（元）均须保留到小数点后2位。</w:t>
            </w:r>
            <w:r/>
          </w:p>
          <w:p>
            <w:pPr>
              <w:spacing w:line="336" w:lineRule="auto"/>
            </w:pPr>
            <w:r>
              <w:t xml:space="preserve">3、同一品种中男、女款所报单价应一致。(</w:t>
            </w:r>
            <w:r>
              <w:rPr>
                <w:rFonts w:hint="eastAsia"/>
              </w:rPr>
              <w:t xml:space="preserve">品名</w:t>
            </w:r>
            <w:r>
              <w:t xml:space="preserve">标注男女的除外)</w:t>
            </w:r>
            <w:r>
              <w:rPr>
                <w:rFonts w:hint="eastAsia"/>
              </w:rPr>
              <w:t xml:space="preserve">，上述预算包含运输等费用。</w:t>
            </w:r>
            <w:r/>
          </w:p>
          <w:p>
            <w:pPr>
              <w:spacing w:line="336" w:lineRule="auto"/>
            </w:pPr>
            <w:r>
              <w:rPr>
                <w:rFonts w:hint="eastAsia"/>
              </w:rPr>
              <w:t xml:space="preserve">4</w:t>
            </w:r>
            <w:r>
              <w:t xml:space="preserve">、投标人在递交样品时均须严格遵照招标文件第四章执行。</w:t>
            </w:r>
            <w:r/>
          </w:p>
          <w:p>
            <w:pPr>
              <w:spacing w:line="336" w:lineRule="auto"/>
              <w:rPr>
                <w:rFonts w:ascii="宋体" w:hAnsi="宋体"/>
                <w:b/>
                <w:i/>
                <w:u w:val="single"/>
              </w:rPr>
            </w:pPr>
            <w:r>
              <w:rPr>
                <w:rFonts w:hint="eastAsia" w:ascii="宋体" w:hAnsi="宋体"/>
                <w:b/>
                <w:i/>
                <w:u w:val="single"/>
              </w:rPr>
              <w:t xml:space="preserve">5、所有分包交货期均以生产计划下达之日起计算。</w:t>
            </w:r>
            <w:r/>
          </w:p>
          <w:p>
            <w:pPr>
              <w:spacing w:line="360" w:lineRule="auto"/>
              <w:rPr>
                <w:rFonts w:ascii="宋体" w:hAnsi="宋体"/>
                <w:b/>
                <w:bCs/>
                <w:i/>
                <w:iCs/>
                <w:u w:val="single"/>
              </w:rPr>
            </w:pPr>
            <w:r>
              <w:rPr>
                <w:rFonts w:hint="eastAsia"/>
                <w:b/>
                <w:bCs/>
                <w:i/>
                <w:iCs/>
                <w:u w:val="single"/>
              </w:rPr>
              <w:t xml:space="preserve">6、结算数量以实际供货数量为准</w:t>
            </w:r>
            <w:r>
              <w:rPr>
                <w:rFonts w:hint="eastAsia" w:ascii="宋体" w:hAnsi="宋体"/>
                <w:b/>
                <w:bCs/>
                <w:i/>
                <w:iCs/>
                <w:u w:val="single"/>
              </w:rPr>
              <w:t xml:space="preserve">，按照实际供货数量结算。</w:t>
            </w:r>
            <w:r/>
          </w:p>
          <w:p>
            <w:pPr>
              <w:spacing w:line="360" w:lineRule="auto"/>
              <w:rPr>
                <w:rFonts w:hint="eastAsia" w:ascii="宋体" w:hAnsi="宋体"/>
                <w:b/>
                <w:bCs/>
                <w:i/>
                <w:iCs/>
                <w:u w:val="single"/>
              </w:rPr>
            </w:pPr>
            <w:r>
              <w:rPr>
                <w:rFonts w:hint="eastAsia" w:ascii="宋体" w:hAnsi="宋体"/>
                <w:b/>
                <w:bCs/>
                <w:i/>
                <w:iCs/>
                <w:u w:val="single"/>
              </w:rPr>
              <w:t xml:space="preserve">7、供应商</w:t>
            </w:r>
            <w:r>
              <w:rPr>
                <w:rFonts w:hint="eastAsia"/>
                <w:b/>
                <w:bCs/>
                <w:i/>
                <w:iCs/>
                <w:u w:val="single"/>
              </w:rPr>
              <w:t xml:space="preserve">承诺根据采购人需求提供免费调换等售后服务，并在</w:t>
            </w:r>
            <w:r>
              <w:rPr>
                <w:rFonts w:hint="eastAsia"/>
                <w:b/>
                <w:bCs/>
                <w:i/>
                <w:iCs/>
                <w:u w:val="single"/>
                <w:lang w:eastAsia="zh-CN"/>
              </w:rPr>
              <w:t xml:space="preserve">合同履约期内</w:t>
            </w:r>
            <w:r>
              <w:rPr>
                <w:rFonts w:hint="eastAsia"/>
                <w:b/>
                <w:bCs/>
                <w:i/>
                <w:iCs/>
                <w:u w:val="single"/>
              </w:rPr>
              <w:t xml:space="preserve">免费提供2次废旧警服集中回收运输服务，供应商在报价时应充分考虑相关成本。</w:t>
            </w:r>
            <w:r/>
          </w:p>
          <w:p>
            <w:pPr>
              <w:spacing w:line="336" w:lineRule="auto"/>
            </w:pPr>
            <w:r>
              <w:rPr>
                <w:rFonts w:hint="eastAsia"/>
              </w:rPr>
              <w:t xml:space="preserve">8、</w:t>
            </w:r>
            <w:r>
              <w:t xml:space="preserve">以上品种须按人员量体套号（含特殊体型，脚型），上述预算包含量体等费用。</w:t>
            </w:r>
            <w:r/>
          </w:p>
          <w:p>
            <w:pPr>
              <w:spacing w:line="336" w:lineRule="auto"/>
              <w:rPr>
                <w:rFonts w:ascii="宋体" w:hAnsi="宋体"/>
              </w:rPr>
            </w:pPr>
            <w:r>
              <w:rPr>
                <w:rFonts w:hint="eastAsia"/>
              </w:rPr>
              <w:t xml:space="preserve">9</w:t>
            </w:r>
            <w:r>
              <w:rPr>
                <w:rFonts w:ascii="宋体" w:hAnsi="宋体"/>
              </w:rPr>
              <w:t xml:space="preserve">、产品大货交付以采购方确定的实物样品为准。各品种号型标志、产品名称标志、洗涤标志按照公安部技术文件要求缝制相应位置。</w:t>
            </w:r>
            <w:r/>
          </w:p>
          <w:p>
            <w:pPr>
              <w:spacing w:line="336" w:lineRule="auto"/>
              <w:rPr>
                <w:rFonts w:ascii="宋体" w:hAnsi="宋体"/>
              </w:rPr>
            </w:pPr>
            <w:r>
              <w:rPr>
                <w:rFonts w:hint="eastAsia"/>
              </w:rPr>
              <w:t xml:space="preserve">10</w:t>
            </w:r>
            <w:r>
              <w:rPr>
                <w:rFonts w:ascii="宋体" w:hAnsi="宋体"/>
              </w:rPr>
              <w:t xml:space="preserve">、中标企业按照甲方要求和配备标准，将个人物资独立包装、以基层单位分别装箱并外附明细，送到指定地点。包装材料、包装标志、封箱方法等技术要求应符合</w:t>
            </w:r>
            <w:r>
              <w:rPr>
                <w:rFonts w:hint="eastAsia" w:ascii="宋体" w:hAnsi="宋体"/>
              </w:rPr>
              <w:t xml:space="preserve">“2025式警服系列品种技术标准（草案）”</w:t>
            </w:r>
            <w:r>
              <w:rPr>
                <w:rFonts w:ascii="宋体" w:hAnsi="宋体"/>
              </w:rPr>
              <w:t xml:space="preserve">规定。</w:t>
            </w:r>
            <w:r/>
          </w:p>
          <w:p>
            <w:pPr>
              <w:spacing w:line="336" w:lineRule="auto"/>
              <w:rPr>
                <w:rFonts w:hint="eastAsia" w:asciiTheme="minorEastAsia" w:hAnsiTheme="minorEastAsia" w:eastAsiaTheme="minorEastAsia" w:cstheme="minorEastAsia"/>
                <w:b/>
                <w:i/>
                <w:u w:val="single"/>
                <w:lang w:eastAsia="zh-CN"/>
              </w:rPr>
            </w:pPr>
            <w:r>
              <w:rPr>
                <w:rFonts w:hint="eastAsia" w:asciiTheme="minorEastAsia" w:hAnsiTheme="minorEastAsia" w:eastAsiaTheme="minorEastAsia" w:cstheme="minorEastAsia"/>
                <w:b/>
                <w:i/>
                <w:u w:val="single"/>
              </w:rPr>
              <w:t xml:space="preserve">11、本次招标产品涉及的面料、辅料及标志等，投标人须承诺其来源为《人民警察服装生产企业目录（2025版）》中具备相应生产资格的企业（须提供承诺函，加盖投标人公章）。</w:t>
            </w:r>
            <w:r/>
          </w:p>
          <w:p>
            <w:pPr>
              <w:spacing w:line="336" w:lineRule="auto"/>
              <w:rPr>
                <w:rFonts w:hint="eastAsia" w:asciiTheme="minorEastAsia" w:hAnsiTheme="minorEastAsia" w:eastAsiaTheme="minorEastAsia" w:cstheme="minorEastAsia"/>
                <w:b/>
                <w:i/>
                <w:u w:val="single"/>
                <w:lang w:val="en-US" w:eastAsia="zh-CN"/>
              </w:rPr>
            </w:pPr>
            <w:r>
              <w:rPr>
                <w:rFonts w:hint="eastAsia" w:asciiTheme="minorEastAsia" w:hAnsiTheme="minorEastAsia" w:eastAsiaTheme="minorEastAsia" w:cstheme="minorEastAsia"/>
                <w:b/>
                <w:i/>
                <w:u w:val="single"/>
                <w:lang w:val="en-US" w:eastAsia="zh-CN"/>
              </w:rPr>
              <w:t xml:space="preserve">12、</w:t>
            </w:r>
            <w:r>
              <w:rPr>
                <w:rFonts w:hint="eastAsia" w:asciiTheme="minorEastAsia" w:hAnsiTheme="minorEastAsia" w:eastAsiaTheme="minorEastAsia" w:cstheme="minorEastAsia"/>
                <w:b/>
                <w:i/>
                <w:u w:val="single"/>
              </w:rPr>
              <w:t xml:space="preserve">投标人</w:t>
            </w:r>
            <w:r>
              <w:rPr>
                <w:rFonts w:hint="eastAsia" w:asciiTheme="minorEastAsia" w:hAnsiTheme="minorEastAsia" w:eastAsiaTheme="minorEastAsia" w:cstheme="minorEastAsia"/>
                <w:b/>
                <w:i/>
                <w:u w:val="single"/>
                <w:lang w:val="en-US" w:eastAsia="zh-CN"/>
              </w:rPr>
              <w:t xml:space="preserve">需提供样品</w:t>
            </w:r>
            <w:r>
              <w:rPr>
                <w:rFonts w:hint="eastAsia" w:asciiTheme="minorEastAsia" w:hAnsiTheme="minorEastAsia" w:eastAsiaTheme="minorEastAsia" w:cstheme="minorEastAsia"/>
                <w:b/>
                <w:i/>
                <w:u w:val="single"/>
              </w:rPr>
              <w:t xml:space="preserve">涉及的面料</w:t>
            </w:r>
            <w:r>
              <w:rPr>
                <w:rFonts w:hint="eastAsia" w:asciiTheme="minorEastAsia" w:hAnsiTheme="minorEastAsia" w:eastAsiaTheme="minorEastAsia" w:cstheme="minorEastAsia"/>
                <w:b/>
                <w:i/>
                <w:u w:val="single"/>
                <w:lang w:eastAsia="zh-CN"/>
              </w:rPr>
              <w:t xml:space="preserve">检测合格报告（由投标人委托送检），检测报告不合格或不提供视为无效投标。</w:t>
            </w:r>
            <w:r/>
          </w:p>
        </w:tc>
      </w:tr>
    </w:tbl>
    <w:p>
      <w:pPr>
        <w:ind w:firstLine="562"/>
        <w:keepLines/>
        <w:keepNext/>
        <w:spacing w:line="400" w:lineRule="exact"/>
        <w:rPr>
          <w:rFonts w:asciiTheme="minorEastAsia" w:hAnsiTheme="minorEastAsia" w:eastAsiaTheme="minorEastAsia" w:cstheme="minorEastAsia"/>
          <w:b/>
          <w:sz w:val="28"/>
          <w:szCs w:val="28"/>
        </w:rPr>
        <w:outlineLvl w:val="3"/>
      </w:pPr>
      <w:r>
        <w:rPr>
          <w:rFonts w:hint="eastAsia" w:asciiTheme="minorEastAsia" w:hAnsiTheme="minorEastAsia" w:eastAsiaTheme="minorEastAsia" w:cstheme="minorEastAsia"/>
          <w:b/>
          <w:sz w:val="28"/>
          <w:szCs w:val="28"/>
        </w:rPr>
        <w:t xml:space="preserve">二、政府采购中实施本国产品标准及相关政策</w:t>
      </w:r>
      <w:r/>
    </w:p>
    <w:p>
      <w:pPr>
        <w:ind w:firstLine="555"/>
        <w:spacing w:line="400" w:lineRule="exact"/>
        <w:rPr>
          <w:rFonts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 xml:space="preserve">1、本项目对采购本国产品给予政策支持，具体内容见招标文件“第五章 评标方法与评标标准”。</w:t>
      </w:r>
      <w:r/>
    </w:p>
    <w:p>
      <w:pPr>
        <w:ind w:firstLine="555"/>
        <w:spacing w:line="400" w:lineRule="exact"/>
        <w:rPr>
          <w:rFonts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spacing w:line="293" w:lineRule="auto"/>
        <w:rPr>
          <w:rFonts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0"/>
        <w:spacing w:line="293" w:lineRule="auto"/>
        <w:rPr>
          <w:rFonts w:asciiTheme="minorEastAsia" w:hAnsiTheme="minorEastAsia" w:eastAsiaTheme="minorEastAsia" w:cstheme="minorEastAsia"/>
          <w:b/>
          <w:sz w:val="32"/>
          <w:szCs w:val="32"/>
        </w:rPr>
      </w:pPr>
      <w:r>
        <w:rPr>
          <w:rFonts w:hint="eastAsia" w:asciiTheme="minorEastAsia" w:hAnsiTheme="minorEastAsia" w:eastAsiaTheme="minorEastAsia" w:cstheme="minorEastAsia"/>
          <w:b/>
          <w:sz w:val="32"/>
          <w:szCs w:val="32"/>
        </w:rPr>
        <w:t xml:space="preserve">三、投标样品要求</w:t>
      </w:r>
      <w:r/>
    </w:p>
    <w:p>
      <w:pPr>
        <w:pStyle w:val="737"/>
        <w:ind w:firstLine="480"/>
        <w:spacing w:before="0" w:beforeAutospacing="0" w:after="0" w:afterAutospacing="0" w:line="500" w:lineRule="exact"/>
        <w:widowControl w:val="off"/>
        <w:rPr>
          <w:b/>
          <w:bCs/>
          <w:szCs w:val="24"/>
        </w:rPr>
      </w:pPr>
      <w:r>
        <w:rPr>
          <w:rFonts w:hint="eastAsia"/>
          <w:szCs w:val="24"/>
          <w:lang w:eastAsia="zh-CN"/>
        </w:rPr>
        <w:t xml:space="preserve">此次投标样品盲编送检，由江苏省公安厅委托南京市南京公证处组织，</w:t>
      </w:r>
      <w:r>
        <w:rPr>
          <w:rFonts w:hint="eastAsia"/>
          <w:szCs w:val="24"/>
        </w:rPr>
        <w:t xml:space="preserve">供应商需提交以下样品：</w:t>
      </w:r>
      <w:r>
        <w:rPr>
          <w:rFonts w:hint="eastAsia"/>
          <w:b/>
          <w:bCs/>
          <w:iCs/>
          <w:szCs w:val="24"/>
        </w:rPr>
        <w:t xml:space="preserve">详见</w:t>
      </w:r>
      <w:r>
        <w:rPr>
          <w:rFonts w:hint="eastAsia"/>
          <w:b/>
          <w:bCs/>
          <w:szCs w:val="24"/>
        </w:rPr>
        <w:t xml:space="preserve">采购标的清单</w:t>
      </w:r>
      <w:r>
        <w:rPr>
          <w:rFonts w:hint="eastAsia"/>
          <w:iCs/>
          <w:szCs w:val="24"/>
        </w:rPr>
        <w:t xml:space="preserve">。</w:t>
      </w:r>
      <w:r/>
    </w:p>
    <w:p>
      <w:pPr>
        <w:pStyle w:val="737"/>
        <w:ind w:firstLine="482"/>
        <w:spacing w:before="0" w:beforeAutospacing="0" w:after="0" w:afterAutospacing="0" w:line="500" w:lineRule="exact"/>
        <w:widowControl w:val="off"/>
        <w:rPr>
          <w:b/>
          <w:bCs/>
          <w:szCs w:val="24"/>
        </w:rPr>
      </w:pPr>
      <w:r>
        <w:rPr>
          <w:rFonts w:hint="eastAsia"/>
          <w:b/>
          <w:bCs/>
          <w:szCs w:val="24"/>
        </w:rPr>
        <w:t xml:space="preserve">(一)样品的递交要求</w:t>
      </w:r>
      <w:r/>
    </w:p>
    <w:p>
      <w:pPr>
        <w:pStyle w:val="925"/>
        <w:ind w:firstLine="476"/>
        <w:spacing w:line="500" w:lineRule="exact"/>
        <w:rPr>
          <w:rFonts w:ascii="Times New Roman" w:hAnsi="Times New Roman" w:cs="Times New Roman"/>
          <w:spacing w:val="-1"/>
          <w:sz w:val="24"/>
          <w:szCs w:val="24"/>
          <w:lang w:eastAsia="zh-CN"/>
        </w:rPr>
      </w:pPr>
      <w:r>
        <w:rPr>
          <w:rFonts w:ascii="Times New Roman" w:hAnsi="Times New Roman" w:cs="Times New Roman"/>
          <w:spacing w:val="-1"/>
          <w:sz w:val="24"/>
          <w:szCs w:val="24"/>
          <w:lang w:eastAsia="zh-CN"/>
        </w:rPr>
        <w:t xml:space="preserve">①递交地点：</w:t>
      </w:r>
      <w:r>
        <w:rPr>
          <w:rFonts w:hint="eastAsia"/>
          <w:b/>
          <w:bCs/>
          <w:sz w:val="24"/>
          <w:szCs w:val="24"/>
          <w:lang w:eastAsia="zh-CN"/>
        </w:rPr>
        <w:t xml:space="preserve">南京市汉中门大街145号省政务中心二期西五门4楼4601</w:t>
      </w:r>
      <w:r>
        <w:rPr>
          <w:rFonts w:ascii="Times New Roman" w:hAnsi="Times New Roman" w:cs="Times New Roman"/>
          <w:spacing w:val="-1"/>
          <w:sz w:val="24"/>
          <w:szCs w:val="24"/>
          <w:lang w:eastAsia="zh-CN"/>
        </w:rPr>
        <w:t xml:space="preserve">。</w:t>
      </w:r>
      <w:r/>
    </w:p>
    <w:p>
      <w:pPr>
        <w:pStyle w:val="925"/>
        <w:ind w:firstLine="476"/>
        <w:spacing w:line="500" w:lineRule="exact"/>
        <w:rPr>
          <w:sz w:val="24"/>
          <w:szCs w:val="24"/>
          <w:lang w:eastAsia="zh-CN"/>
        </w:rPr>
      </w:pPr>
      <w:r>
        <w:rPr>
          <w:rFonts w:ascii="Times New Roman" w:hAnsi="Times New Roman" w:cs="Times New Roman"/>
          <w:spacing w:val="-1"/>
          <w:sz w:val="24"/>
          <w:szCs w:val="24"/>
          <w:lang w:eastAsia="zh-CN"/>
        </w:rPr>
        <w:t xml:space="preserve">②递交时间：</w:t>
      </w:r>
      <w:r>
        <w:rPr>
          <w:b/>
          <w:bCs/>
          <w:sz w:val="24"/>
          <w:szCs w:val="24"/>
          <w:lang w:eastAsia="zh-CN"/>
        </w:rPr>
        <w:t xml:space="preserve">202</w:t>
      </w:r>
      <w:r>
        <w:rPr>
          <w:rFonts w:hint="eastAsia"/>
          <w:b/>
          <w:bCs/>
          <w:sz w:val="24"/>
          <w:szCs w:val="24"/>
          <w:lang w:eastAsia="zh-CN"/>
        </w:rPr>
        <w:t xml:space="preserve">6</w:t>
      </w:r>
      <w:r>
        <w:rPr>
          <w:b/>
          <w:bCs/>
          <w:sz w:val="24"/>
          <w:szCs w:val="24"/>
          <w:lang w:eastAsia="zh-CN"/>
        </w:rPr>
        <w:t xml:space="preserve">年</w:t>
      </w:r>
      <w:r>
        <w:rPr>
          <w:rFonts w:hint="eastAsia"/>
          <w:b/>
          <w:bCs/>
          <w:sz w:val="24"/>
          <w:szCs w:val="24"/>
          <w:lang w:val="en-US" w:eastAsia="zh-CN"/>
        </w:rPr>
        <w:t xml:space="preserve">5</w:t>
      </w:r>
      <w:r>
        <w:rPr>
          <w:b/>
          <w:bCs/>
          <w:sz w:val="24"/>
          <w:szCs w:val="24"/>
          <w:lang w:eastAsia="zh-CN"/>
        </w:rPr>
        <w:t xml:space="preserve">月</w:t>
      </w:r>
      <w:r>
        <w:rPr>
          <w:rFonts w:hint="eastAsia"/>
          <w:b/>
          <w:bCs/>
          <w:sz w:val="24"/>
          <w:szCs w:val="24"/>
          <w:lang w:val="en-US" w:eastAsia="zh-CN"/>
        </w:rPr>
        <w:t xml:space="preserve">28</w:t>
      </w:r>
      <w:r>
        <w:rPr>
          <w:b/>
          <w:bCs/>
          <w:sz w:val="24"/>
          <w:szCs w:val="24"/>
          <w:lang w:eastAsia="zh-CN"/>
        </w:rPr>
        <w:t xml:space="preserve">日</w:t>
      </w:r>
      <w:r>
        <w:rPr>
          <w:rFonts w:hint="eastAsia"/>
          <w:b/>
          <w:bCs/>
          <w:sz w:val="24"/>
          <w:szCs w:val="24"/>
          <w:lang w:val="en-US" w:eastAsia="zh-CN"/>
        </w:rPr>
        <w:t xml:space="preserve">9：00</w:t>
      </w:r>
      <w:r>
        <w:rPr>
          <w:b/>
          <w:bCs/>
          <w:sz w:val="24"/>
          <w:szCs w:val="24"/>
          <w:lang w:eastAsia="zh-CN"/>
        </w:rPr>
        <w:t xml:space="preserve">起至1</w:t>
      </w:r>
      <w:r>
        <w:rPr>
          <w:rFonts w:hint="eastAsia"/>
          <w:b/>
          <w:bCs/>
          <w:sz w:val="24"/>
          <w:szCs w:val="24"/>
          <w:lang w:val="en-US" w:eastAsia="zh-CN"/>
        </w:rPr>
        <w:t xml:space="preserve">5</w:t>
      </w:r>
      <w:r>
        <w:rPr>
          <w:b/>
          <w:bCs/>
          <w:sz w:val="24"/>
          <w:szCs w:val="24"/>
          <w:lang w:eastAsia="zh-CN"/>
        </w:rPr>
        <w:t xml:space="preserve">:</w:t>
      </w:r>
      <w:r>
        <w:rPr>
          <w:rFonts w:hint="eastAsia"/>
          <w:b/>
          <w:bCs/>
          <w:sz w:val="24"/>
          <w:szCs w:val="24"/>
          <w:lang w:val="en-US" w:eastAsia="zh-CN"/>
        </w:rPr>
        <w:t xml:space="preserve">0</w:t>
      </w:r>
      <w:r>
        <w:rPr>
          <w:b/>
          <w:bCs/>
          <w:sz w:val="24"/>
          <w:szCs w:val="24"/>
          <w:lang w:eastAsia="zh-CN"/>
        </w:rPr>
        <w:t xml:space="preserve">0止</w:t>
      </w:r>
      <w:r>
        <w:rPr>
          <w:rFonts w:hint="eastAsia"/>
          <w:b w:val="0"/>
          <w:bCs w:val="0"/>
          <w:sz w:val="24"/>
          <w:szCs w:val="24"/>
          <w:lang w:eastAsia="zh-CN"/>
        </w:rPr>
        <w:t xml:space="preserve">（需携带法人授权委托书、检测费转账凭证）。</w:t>
      </w:r>
      <w:r/>
    </w:p>
    <w:p>
      <w:pPr>
        <w:pStyle w:val="925"/>
        <w:ind w:firstLine="480"/>
        <w:spacing w:line="500" w:lineRule="exact"/>
        <w:rPr>
          <w:rFonts w:ascii="Times New Roman" w:hAnsi="Times New Roman" w:cs="Times New Roman"/>
          <w:spacing w:val="-1"/>
          <w:sz w:val="24"/>
          <w:szCs w:val="24"/>
          <w:lang w:eastAsia="zh-CN"/>
        </w:rPr>
      </w:pPr>
      <w:r>
        <w:rPr>
          <w:rFonts w:hint="eastAsia"/>
          <w:sz w:val="24"/>
          <w:szCs w:val="24"/>
          <w:lang w:eastAsia="zh-CN"/>
        </w:rPr>
        <w:t xml:space="preserve">联系人：南京市南京公证处 </w:t>
      </w:r>
      <w:r>
        <w:rPr>
          <w:rFonts w:hint="eastAsia"/>
          <w:b/>
          <w:bCs/>
          <w:sz w:val="24"/>
          <w:szCs w:val="21"/>
          <w:lang w:eastAsia="zh-CN"/>
        </w:rPr>
        <w:t xml:space="preserve">朱老师，</w:t>
      </w:r>
      <w:r>
        <w:rPr>
          <w:rFonts w:hint="eastAsia"/>
          <w:sz w:val="24"/>
          <w:szCs w:val="24"/>
          <w:lang w:eastAsia="zh-CN"/>
        </w:rPr>
        <w:t xml:space="preserve">联系方式：</w:t>
      </w:r>
      <w:r>
        <w:rPr>
          <w:rFonts w:hint="eastAsia"/>
          <w:b/>
          <w:bCs/>
          <w:sz w:val="24"/>
          <w:szCs w:val="21"/>
          <w:lang w:eastAsia="zh-CN"/>
        </w:rPr>
        <w:t xml:space="preserve">18851755656 025-83666168</w:t>
      </w:r>
      <w:r>
        <w:rPr>
          <w:rFonts w:hint="eastAsia"/>
          <w:sz w:val="24"/>
          <w:szCs w:val="24"/>
          <w:lang w:eastAsia="zh-CN"/>
        </w:rPr>
        <w:t xml:space="preserve">。</w:t>
      </w:r>
      <w:r/>
    </w:p>
    <w:p>
      <w:pPr>
        <w:pStyle w:val="925"/>
        <w:ind w:firstLine="476"/>
        <w:spacing w:line="500" w:lineRule="exact"/>
        <w:rPr>
          <w:rFonts w:ascii="Times New Roman" w:hAnsi="Times New Roman" w:cs="Times New Roman"/>
          <w:spacing w:val="-1"/>
          <w:sz w:val="24"/>
          <w:szCs w:val="24"/>
          <w:lang w:eastAsia="zh-CN"/>
        </w:rPr>
      </w:pPr>
      <w:r>
        <w:rPr>
          <w:rFonts w:ascii="Times New Roman" w:hAnsi="Times New Roman" w:cs="Times New Roman"/>
          <w:spacing w:val="-1"/>
          <w:sz w:val="24"/>
          <w:szCs w:val="24"/>
          <w:lang w:eastAsia="zh-CN"/>
        </w:rPr>
        <w:t xml:space="preserve">如投标人对本项目</w:t>
      </w:r>
      <w:r>
        <w:rPr>
          <w:rFonts w:hint="eastAsia" w:ascii="Times New Roman" w:hAnsi="Times New Roman" w:cs="Times New Roman"/>
          <w:spacing w:val="-1"/>
          <w:sz w:val="24"/>
          <w:szCs w:val="24"/>
          <w:lang w:eastAsia="zh-CN"/>
        </w:rPr>
        <w:t xml:space="preserve">不同分包</w:t>
      </w:r>
      <w:r>
        <w:rPr>
          <w:rFonts w:ascii="Times New Roman" w:hAnsi="Times New Roman" w:cs="Times New Roman"/>
          <w:spacing w:val="-1"/>
          <w:sz w:val="24"/>
          <w:szCs w:val="24"/>
          <w:lang w:eastAsia="zh-CN"/>
        </w:rPr>
        <w:t xml:space="preserve">进行投标，则样品须按所投采购包分别递交。</w:t>
      </w:r>
      <w:r/>
    </w:p>
    <w:p>
      <w:pPr>
        <w:pStyle w:val="925"/>
        <w:ind w:firstLine="476"/>
        <w:spacing w:line="500" w:lineRule="exact"/>
        <w:rPr>
          <w:rFonts w:ascii="Times New Roman" w:hAnsi="Times New Roman" w:cs="Times New Roman"/>
          <w:spacing w:val="-1"/>
          <w:sz w:val="24"/>
          <w:szCs w:val="24"/>
          <w:lang w:eastAsia="zh-CN"/>
        </w:rPr>
      </w:pPr>
      <w:r>
        <w:rPr>
          <w:rFonts w:ascii="Times New Roman" w:hAnsi="Times New Roman" w:cs="Times New Roman"/>
          <w:spacing w:val="-1"/>
          <w:sz w:val="24"/>
          <w:szCs w:val="24"/>
          <w:lang w:eastAsia="zh-CN"/>
        </w:rPr>
        <w:t xml:space="preserve">③样品制作要求：样品必须由投标人原厂制作。</w:t>
      </w:r>
      <w:r/>
    </w:p>
    <w:p>
      <w:pPr>
        <w:pStyle w:val="925"/>
        <w:ind w:firstLine="476"/>
        <w:spacing w:line="500" w:lineRule="exact"/>
        <w:rPr>
          <w:rFonts w:ascii="Times New Roman" w:hAnsi="Times New Roman" w:cs="Times New Roman"/>
          <w:spacing w:val="-1"/>
          <w:sz w:val="24"/>
          <w:szCs w:val="24"/>
          <w:lang w:eastAsia="zh-CN"/>
        </w:rPr>
      </w:pPr>
      <w:r>
        <w:rPr>
          <w:rFonts w:ascii="Times New Roman" w:hAnsi="Times New Roman" w:cs="Times New Roman"/>
          <w:spacing w:val="-1"/>
          <w:sz w:val="24"/>
          <w:szCs w:val="24"/>
          <w:lang w:eastAsia="zh-CN"/>
        </w:rPr>
        <w:t xml:space="preserve">④密封要求：</w:t>
      </w:r>
      <w:r/>
    </w:p>
    <w:p>
      <w:pPr>
        <w:pStyle w:val="925"/>
        <w:ind w:firstLine="476"/>
        <w:spacing w:line="500" w:lineRule="exact"/>
        <w:rPr>
          <w:spacing w:val="-3"/>
          <w:sz w:val="24"/>
          <w:szCs w:val="24"/>
          <w:lang w:eastAsia="zh-CN"/>
        </w:rPr>
      </w:pPr>
      <w:r>
        <w:rPr>
          <w:spacing w:val="-1"/>
          <w:sz w:val="24"/>
          <w:szCs w:val="24"/>
          <w:lang w:eastAsia="zh-CN"/>
        </w:rPr>
        <w:t xml:space="preserve">投标人须按所投包的要求，将所有样品</w:t>
      </w:r>
      <w:r>
        <w:rPr>
          <w:rFonts w:hint="eastAsia"/>
          <w:spacing w:val="-1"/>
          <w:sz w:val="24"/>
          <w:szCs w:val="24"/>
          <w:lang w:eastAsia="zh-CN"/>
        </w:rPr>
        <w:t xml:space="preserve">按包</w:t>
      </w:r>
      <w:r>
        <w:rPr>
          <w:spacing w:val="-1"/>
          <w:sz w:val="24"/>
          <w:szCs w:val="24"/>
          <w:lang w:eastAsia="zh-CN"/>
        </w:rPr>
        <w:t xml:space="preserve">封装在</w:t>
      </w:r>
      <w:r>
        <w:rPr>
          <w:rFonts w:hint="eastAsia"/>
          <w:spacing w:val="-1"/>
          <w:sz w:val="24"/>
          <w:szCs w:val="24"/>
          <w:lang w:eastAsia="zh-CN"/>
        </w:rPr>
        <w:t xml:space="preserve">一个</w:t>
      </w:r>
      <w:r>
        <w:rPr>
          <w:spacing w:val="-1"/>
          <w:sz w:val="24"/>
          <w:szCs w:val="24"/>
          <w:lang w:eastAsia="zh-CN"/>
        </w:rPr>
        <w:t xml:space="preserve">包装箱内</w:t>
      </w:r>
      <w:r>
        <w:rPr>
          <w:rFonts w:hint="eastAsia"/>
          <w:spacing w:val="-1"/>
          <w:sz w:val="24"/>
          <w:szCs w:val="24"/>
          <w:lang w:eastAsia="zh-CN"/>
        </w:rPr>
        <w:t xml:space="preserve">。同一投标人如果投多个分包，须按不同采购包将样品分别</w:t>
      </w:r>
      <w:r>
        <w:rPr>
          <w:spacing w:val="-1"/>
          <w:sz w:val="24"/>
          <w:szCs w:val="24"/>
          <w:lang w:eastAsia="zh-CN"/>
        </w:rPr>
        <w:t xml:space="preserve">封装</w:t>
      </w:r>
      <w:r>
        <w:rPr>
          <w:rFonts w:hint="eastAsia"/>
          <w:spacing w:val="-1"/>
          <w:sz w:val="24"/>
          <w:szCs w:val="24"/>
          <w:lang w:eastAsia="zh-CN"/>
        </w:rPr>
        <w:t xml:space="preserve">。</w:t>
      </w:r>
      <w:r>
        <w:rPr>
          <w:spacing w:val="-1"/>
          <w:sz w:val="24"/>
          <w:szCs w:val="24"/>
          <w:lang w:eastAsia="zh-CN"/>
        </w:rPr>
        <w:t xml:space="preserve">投标样品的外层包装箱上须标注如下信息：</w:t>
      </w:r>
      <w:r/>
    </w:p>
    <w:tbl>
      <w:tblPr>
        <w:tblStyle w:val="926"/>
        <w:tblW w:w="6864"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left w:w="0" w:type="dxa"/>
          <w:top w:w="0" w:type="dxa"/>
          <w:right w:w="0" w:type="dxa"/>
          <w:bottom w:w="0" w:type="dxa"/>
        </w:tblCellMar>
        <w:tblLook w:val="04A0" w:firstRow="1" w:lastRow="0" w:firstColumn="1" w:lastColumn="0" w:noHBand="0" w:noVBand="1"/>
      </w:tblPr>
      <w:tblGrid>
        <w:gridCol w:w="1827"/>
        <w:gridCol w:w="5037"/>
      </w:tblGrid>
      <w:tr>
        <w:trPr>
          <w:jc w:val="center"/>
          <w:trHeight w:val="315"/>
        </w:trPr>
        <w:tc>
          <w:tcPr>
            <w:tcW w:w="1827" w:type="dxa"/>
            <w:textDirection w:val="lrTb"/>
            <w:noWrap w:val="false"/>
          </w:tcPr>
          <w:p>
            <w:pPr>
              <w:pStyle w:val="925"/>
              <w:ind w:left="120"/>
              <w:spacing w:before="37" w:line="500" w:lineRule="exact"/>
              <w:rPr>
                <w:rFonts w:ascii="Times New Roman" w:hAnsi="Times New Roman" w:cs="Times New Roman"/>
                <w:sz w:val="24"/>
                <w:szCs w:val="24"/>
              </w:rPr>
            </w:pPr>
            <w:r>
              <w:rPr>
                <w:rFonts w:ascii="Times New Roman" w:hAnsi="Times New Roman" w:cs="Times New Roman"/>
                <w:spacing w:val="-4"/>
                <w:sz w:val="24"/>
                <w:szCs w:val="24"/>
              </w:rPr>
              <w:t xml:space="preserve">项目名称</w:t>
            </w:r>
            <w:r/>
          </w:p>
        </w:tc>
        <w:tc>
          <w:tcPr>
            <w:tcW w:w="5037" w:type="dxa"/>
            <w:textDirection w:val="lrTb"/>
            <w:noWrap w:val="false"/>
          </w:tcPr>
          <w:p>
            <w:pPr>
              <w:pStyle w:val="925"/>
              <w:ind w:left="108"/>
              <w:spacing w:before="37" w:line="500" w:lineRule="exact"/>
              <w:rPr>
                <w:rFonts w:ascii="Times New Roman" w:hAnsi="Times New Roman" w:cs="Times New Roman"/>
                <w:sz w:val="24"/>
                <w:szCs w:val="24"/>
                <w:lang w:eastAsia="zh-CN"/>
              </w:rPr>
            </w:pPr>
            <w:r>
              <w:rPr>
                <w:rFonts w:hint="eastAsia"/>
                <w:sz w:val="24"/>
                <w:szCs w:val="24"/>
                <w:lang w:eastAsia="zh-CN"/>
              </w:rPr>
              <w:t xml:space="preserve">江苏省公安厅</w:t>
            </w:r>
            <w:r>
              <w:rPr>
                <w:rFonts w:ascii="Times New Roman" w:hAnsi="Times New Roman" w:cs="Times New Roman"/>
                <w:sz w:val="24"/>
                <w:szCs w:val="24"/>
                <w:lang w:eastAsia="zh-CN"/>
              </w:rPr>
              <w:t xml:space="preserve">202</w:t>
            </w:r>
            <w:r>
              <w:rPr>
                <w:rFonts w:hint="eastAsia" w:ascii="Times New Roman" w:hAnsi="Times New Roman" w:cs="Times New Roman"/>
                <w:sz w:val="24"/>
                <w:szCs w:val="24"/>
                <w:lang w:eastAsia="zh-CN"/>
              </w:rPr>
              <w:t xml:space="preserve">6</w:t>
            </w:r>
            <w:r>
              <w:rPr>
                <w:rFonts w:hint="eastAsia"/>
                <w:sz w:val="24"/>
                <w:szCs w:val="24"/>
                <w:lang w:eastAsia="zh-CN"/>
              </w:rPr>
              <w:t xml:space="preserve">年度被装物资采购（二）</w:t>
            </w:r>
            <w:r/>
          </w:p>
        </w:tc>
      </w:tr>
      <w:tr>
        <w:trPr>
          <w:jc w:val="center"/>
          <w:trHeight w:val="316"/>
        </w:trPr>
        <w:tc>
          <w:tcPr>
            <w:tcW w:w="1827" w:type="dxa"/>
            <w:textDirection w:val="lrTb"/>
            <w:noWrap w:val="false"/>
          </w:tcPr>
          <w:p>
            <w:pPr>
              <w:pStyle w:val="925"/>
              <w:ind w:left="120"/>
              <w:spacing w:before="38" w:line="500" w:lineRule="exact"/>
              <w:rPr>
                <w:rFonts w:ascii="Times New Roman" w:hAnsi="Times New Roman" w:cs="Times New Roman"/>
                <w:sz w:val="24"/>
                <w:szCs w:val="24"/>
              </w:rPr>
            </w:pPr>
            <w:r>
              <w:rPr>
                <w:rFonts w:ascii="Times New Roman" w:hAnsi="Times New Roman" w:cs="Times New Roman"/>
                <w:spacing w:val="-2"/>
                <w:sz w:val="24"/>
                <w:szCs w:val="24"/>
              </w:rPr>
              <w:t xml:space="preserve">项目编号</w:t>
            </w:r>
            <w:r/>
          </w:p>
        </w:tc>
        <w:tc>
          <w:tcPr>
            <w:tcW w:w="5037" w:type="dxa"/>
            <w:textDirection w:val="lrTb"/>
            <w:noWrap w:val="false"/>
          </w:tcPr>
          <w:p>
            <w:pPr>
              <w:ind w:left="112"/>
              <w:spacing w:before="73" w:line="500" w:lineRule="exact"/>
              <w:rPr>
                <w:sz w:val="24"/>
                <w:szCs w:val="24"/>
              </w:rPr>
            </w:pPr>
            <w:r>
              <w:rPr>
                <w:rFonts w:hint="eastAsia"/>
                <w:sz w:val="24"/>
                <w:szCs w:val="24"/>
              </w:rPr>
              <w:t xml:space="preserve">XXX</w:t>
            </w:r>
            <w:r/>
          </w:p>
        </w:tc>
      </w:tr>
      <w:tr>
        <w:trPr>
          <w:jc w:val="center"/>
          <w:trHeight w:val="315"/>
        </w:trPr>
        <w:tc>
          <w:tcPr>
            <w:tcW w:w="1827" w:type="dxa"/>
            <w:textDirection w:val="lrTb"/>
            <w:noWrap w:val="false"/>
          </w:tcPr>
          <w:p>
            <w:pPr>
              <w:pStyle w:val="925"/>
              <w:ind w:left="115"/>
              <w:spacing w:before="37" w:line="500" w:lineRule="exact"/>
              <w:rPr>
                <w:rFonts w:ascii="Times New Roman" w:hAnsi="Times New Roman" w:cs="Times New Roman"/>
                <w:sz w:val="24"/>
                <w:szCs w:val="24"/>
              </w:rPr>
            </w:pPr>
            <w:r>
              <w:rPr>
                <w:rFonts w:hint="eastAsia" w:ascii="Times New Roman" w:hAnsi="Times New Roman" w:cs="Times New Roman"/>
                <w:spacing w:val="-2"/>
                <w:sz w:val="24"/>
                <w:szCs w:val="24"/>
                <w:lang w:eastAsia="zh-CN"/>
              </w:rPr>
              <w:t xml:space="preserve">包</w:t>
            </w:r>
            <w:r>
              <w:rPr>
                <w:rFonts w:ascii="Times New Roman" w:hAnsi="Times New Roman" w:cs="Times New Roman"/>
                <w:spacing w:val="-2"/>
                <w:sz w:val="24"/>
                <w:szCs w:val="24"/>
              </w:rPr>
              <w:t xml:space="preserve">号</w:t>
            </w:r>
            <w:r/>
          </w:p>
        </w:tc>
        <w:tc>
          <w:tcPr>
            <w:tcW w:w="5037" w:type="dxa"/>
            <w:textDirection w:val="lrTb"/>
            <w:noWrap w:val="false"/>
          </w:tcPr>
          <w:p>
            <w:pPr>
              <w:ind w:left="112"/>
              <w:spacing w:before="73" w:line="500" w:lineRule="exact"/>
              <w:rPr>
                <w:sz w:val="24"/>
                <w:szCs w:val="24"/>
              </w:rPr>
            </w:pPr>
            <w:r>
              <w:rPr>
                <w:rFonts w:hint="eastAsia"/>
                <w:sz w:val="24"/>
                <w:szCs w:val="24"/>
              </w:rPr>
              <w:t xml:space="preserve">X</w:t>
            </w:r>
            <w:r/>
          </w:p>
        </w:tc>
      </w:tr>
      <w:tr>
        <w:trPr>
          <w:jc w:val="center"/>
          <w:trHeight w:val="315"/>
        </w:trPr>
        <w:tc>
          <w:tcPr>
            <w:shd w:val="clear" w:color="auto" w:fill="auto"/>
            <w:tcW w:w="1827" w:type="dxa"/>
            <w:textDirection w:val="lrTb"/>
            <w:noWrap w:val="false"/>
          </w:tcPr>
          <w:p>
            <w:pPr>
              <w:pStyle w:val="925"/>
              <w:ind w:left="119"/>
              <w:spacing w:before="40" w:line="500" w:lineRule="exact"/>
              <w:rPr>
                <w:rFonts w:ascii="Times New Roman" w:hAnsi="Times New Roman" w:cs="Times New Roman"/>
                <w:sz w:val="24"/>
                <w:szCs w:val="24"/>
                <w:lang w:eastAsia="zh-CN"/>
              </w:rPr>
            </w:pPr>
            <w:r>
              <w:rPr>
                <w:rFonts w:ascii="Times New Roman" w:hAnsi="Times New Roman" w:cs="Times New Roman"/>
                <w:spacing w:val="-3"/>
                <w:sz w:val="24"/>
                <w:szCs w:val="24"/>
              </w:rPr>
              <w:t xml:space="preserve">投标人名称</w:t>
            </w:r>
            <w:r/>
          </w:p>
        </w:tc>
        <w:tc>
          <w:tcPr>
            <w:shd w:val="clear" w:color="auto" w:fill="auto"/>
            <w:tcW w:w="5037" w:type="dxa"/>
            <w:textDirection w:val="lrTb"/>
            <w:noWrap w:val="false"/>
          </w:tcPr>
          <w:p>
            <w:pPr>
              <w:ind w:left="105"/>
              <w:spacing w:before="83" w:line="500" w:lineRule="exact"/>
              <w:rPr>
                <w:sz w:val="24"/>
                <w:szCs w:val="24"/>
              </w:rPr>
            </w:pPr>
            <w:r>
              <w:rPr>
                <w:spacing w:val="-1"/>
                <w:sz w:val="24"/>
                <w:szCs w:val="24"/>
              </w:rPr>
              <w:t xml:space="preserve">XXX</w:t>
            </w:r>
            <w:r/>
          </w:p>
        </w:tc>
      </w:tr>
      <w:tr>
        <w:trPr>
          <w:jc w:val="center"/>
          <w:trHeight w:val="320"/>
        </w:trPr>
        <w:tc>
          <w:tcPr>
            <w:tcW w:w="1827" w:type="dxa"/>
            <w:textDirection w:val="lrTb"/>
            <w:noWrap w:val="false"/>
          </w:tcPr>
          <w:p>
            <w:pPr>
              <w:pStyle w:val="925"/>
              <w:ind w:left="115"/>
              <w:spacing w:before="39" w:line="500" w:lineRule="exact"/>
              <w:rPr>
                <w:rFonts w:ascii="Times New Roman" w:hAnsi="Times New Roman" w:cs="Times New Roman"/>
                <w:sz w:val="24"/>
                <w:szCs w:val="24"/>
                <w:lang w:eastAsia="zh-CN"/>
              </w:rPr>
            </w:pPr>
            <w:r>
              <w:rPr>
                <w:rFonts w:hint="eastAsia" w:ascii="Times New Roman" w:hAnsi="Times New Roman" w:cs="Times New Roman"/>
                <w:sz w:val="24"/>
                <w:szCs w:val="24"/>
                <w:lang w:eastAsia="zh-CN"/>
              </w:rPr>
              <w:t xml:space="preserve">样品名称</w:t>
            </w:r>
            <w:r/>
          </w:p>
        </w:tc>
        <w:tc>
          <w:tcPr>
            <w:tcW w:w="5037" w:type="dxa"/>
            <w:textDirection w:val="lrTb"/>
            <w:noWrap w:val="false"/>
          </w:tcPr>
          <w:p>
            <w:pPr>
              <w:pStyle w:val="925"/>
              <w:ind w:left="115"/>
              <w:spacing w:before="39" w:line="500" w:lineRule="exact"/>
              <w:rPr>
                <w:rFonts w:ascii="Times New Roman" w:hAnsi="Times New Roman" w:cs="Times New Roman"/>
                <w:sz w:val="24"/>
                <w:szCs w:val="24"/>
              </w:rPr>
            </w:pPr>
            <w:r>
              <w:rPr>
                <w:rFonts w:hint="eastAsia" w:ascii="Times New Roman" w:hAnsi="Times New Roman" w:cs="Times New Roman"/>
                <w:sz w:val="24"/>
                <w:szCs w:val="24"/>
                <w:lang w:eastAsia="zh-CN"/>
              </w:rPr>
              <w:t xml:space="preserve">XXX</w:t>
            </w:r>
            <w:r/>
          </w:p>
        </w:tc>
      </w:tr>
      <w:tr>
        <w:trPr>
          <w:jc w:val="center"/>
          <w:trHeight w:val="320"/>
        </w:trPr>
        <w:tc>
          <w:tcPr>
            <w:tcW w:w="1827" w:type="dxa"/>
            <w:textDirection w:val="lrTb"/>
            <w:noWrap w:val="false"/>
          </w:tcPr>
          <w:p>
            <w:pPr>
              <w:pStyle w:val="925"/>
              <w:ind w:left="115"/>
              <w:spacing w:before="39" w:line="500" w:lineRule="exact"/>
              <w:rPr>
                <w:rFonts w:ascii="Times New Roman" w:hAnsi="Times New Roman" w:cs="Times New Roman"/>
                <w:spacing w:val="-2"/>
                <w:sz w:val="24"/>
                <w:szCs w:val="24"/>
                <w:lang w:eastAsia="zh-CN"/>
              </w:rPr>
            </w:pPr>
            <w:r>
              <w:rPr>
                <w:rFonts w:hint="eastAsia" w:ascii="Times New Roman" w:hAnsi="Times New Roman" w:cs="Times New Roman"/>
                <w:spacing w:val="-2"/>
                <w:sz w:val="24"/>
                <w:szCs w:val="24"/>
                <w:lang w:eastAsia="zh-CN"/>
              </w:rPr>
              <w:t xml:space="preserve">样品数量</w:t>
            </w:r>
            <w:r>
              <w:rPr>
                <w:rFonts w:hint="eastAsia" w:ascii="Times New Roman" w:hAnsi="Times New Roman" w:cs="Times New Roman"/>
                <w:sz w:val="24"/>
                <w:szCs w:val="24"/>
                <w:lang w:eastAsia="zh-CN"/>
              </w:rPr>
              <w:t xml:space="preserve">及</w:t>
            </w:r>
            <w:r>
              <w:rPr>
                <w:rFonts w:hint="eastAsia" w:ascii="Times New Roman" w:hAnsi="Times New Roman" w:cs="Times New Roman"/>
                <w:spacing w:val="-2"/>
                <w:sz w:val="24"/>
                <w:szCs w:val="24"/>
                <w:lang w:eastAsia="zh-CN"/>
              </w:rPr>
              <w:t xml:space="preserve">规格号型</w:t>
            </w:r>
            <w:r/>
          </w:p>
        </w:tc>
        <w:tc>
          <w:tcPr>
            <w:tcW w:w="5037" w:type="dxa"/>
            <w:textDirection w:val="lrTb"/>
            <w:noWrap w:val="false"/>
          </w:tcPr>
          <w:p>
            <w:pPr>
              <w:ind w:left="105"/>
              <w:spacing w:before="83" w:line="500" w:lineRule="exact"/>
              <w:rPr>
                <w:sz w:val="24"/>
                <w:szCs w:val="24"/>
              </w:rPr>
            </w:pPr>
            <w:r>
              <w:rPr>
                <w:spacing w:val="-1"/>
                <w:sz w:val="24"/>
                <w:szCs w:val="24"/>
              </w:rPr>
              <w:t xml:space="preserve">数量</w:t>
            </w:r>
            <w:r>
              <w:rPr>
                <w:color w:val="000000"/>
                <w:sz w:val="24"/>
                <w:szCs w:val="24"/>
              </w:rPr>
              <w:t xml:space="preserve">：</w:t>
            </w:r>
            <w:r>
              <w:rPr>
                <w:rStyle w:val="907"/>
                <w:rFonts w:hint="eastAsia" w:ascii="Times New Roman" w:hAnsi="Times New Roman" w:cs="Times New Roman"/>
                <w:sz w:val="24"/>
                <w:szCs w:val="24"/>
              </w:rPr>
              <w:t xml:space="preserve">xx</w:t>
            </w:r>
            <w:r>
              <w:rPr>
                <w:color w:val="000000"/>
                <w:sz w:val="24"/>
                <w:szCs w:val="24"/>
              </w:rPr>
              <w:t xml:space="preserve">，号型：</w:t>
            </w:r>
            <w:r>
              <w:rPr>
                <w:rFonts w:hint="eastAsia"/>
                <w:color w:val="000000"/>
                <w:sz w:val="24"/>
                <w:szCs w:val="24"/>
              </w:rPr>
              <w:t xml:space="preserve">xx</w:t>
            </w:r>
            <w:r/>
          </w:p>
        </w:tc>
      </w:tr>
      <w:tr>
        <w:trPr>
          <w:jc w:val="center"/>
          <w:trHeight w:val="320"/>
        </w:trPr>
        <w:tc>
          <w:tcPr>
            <w:tcW w:w="1827" w:type="dxa"/>
            <w:textDirection w:val="lrTb"/>
            <w:noWrap w:val="false"/>
          </w:tcPr>
          <w:p>
            <w:pPr>
              <w:pStyle w:val="925"/>
              <w:ind w:left="115"/>
              <w:spacing w:before="39" w:line="500" w:lineRule="exact"/>
              <w:rPr>
                <w:rFonts w:ascii="Times New Roman" w:hAnsi="Times New Roman" w:cs="Times New Roman"/>
                <w:sz w:val="24"/>
                <w:szCs w:val="24"/>
                <w:lang w:eastAsia="zh-CN"/>
              </w:rPr>
            </w:pPr>
            <w:r>
              <w:rPr>
                <w:rFonts w:hint="eastAsia" w:ascii="Times New Roman" w:hAnsi="Times New Roman" w:cs="Times New Roman"/>
                <w:sz w:val="24"/>
                <w:szCs w:val="24"/>
                <w:lang w:eastAsia="zh-CN"/>
              </w:rPr>
              <w:t xml:space="preserve">样品名称</w:t>
            </w:r>
            <w:r/>
          </w:p>
        </w:tc>
        <w:tc>
          <w:tcPr>
            <w:tcW w:w="5037" w:type="dxa"/>
            <w:textDirection w:val="lrTb"/>
            <w:noWrap w:val="false"/>
          </w:tcPr>
          <w:p>
            <w:pPr>
              <w:pStyle w:val="925"/>
              <w:ind w:left="115"/>
              <w:spacing w:before="39" w:line="500" w:lineRule="exact"/>
              <w:rPr>
                <w:rFonts w:ascii="Times New Roman" w:hAnsi="Times New Roman" w:cs="Times New Roman"/>
                <w:sz w:val="24"/>
                <w:szCs w:val="24"/>
                <w:lang w:eastAsia="zh-CN"/>
              </w:rPr>
            </w:pPr>
            <w:r>
              <w:rPr>
                <w:rFonts w:hint="eastAsia" w:ascii="Times New Roman" w:hAnsi="Times New Roman" w:cs="Times New Roman"/>
                <w:sz w:val="24"/>
                <w:szCs w:val="24"/>
                <w:lang w:eastAsia="zh-CN"/>
              </w:rPr>
              <w:t xml:space="preserve">XXX</w:t>
            </w:r>
            <w:r/>
          </w:p>
        </w:tc>
      </w:tr>
      <w:tr>
        <w:trPr>
          <w:jc w:val="center"/>
          <w:trHeight w:val="320"/>
        </w:trPr>
        <w:tc>
          <w:tcPr>
            <w:tcW w:w="1827" w:type="dxa"/>
            <w:textDirection w:val="lrTb"/>
            <w:noWrap w:val="false"/>
          </w:tcPr>
          <w:p>
            <w:pPr>
              <w:pStyle w:val="925"/>
              <w:ind w:left="115"/>
              <w:spacing w:before="39" w:line="500" w:lineRule="exact"/>
              <w:rPr>
                <w:rFonts w:ascii="Times New Roman" w:hAnsi="Times New Roman" w:cs="Times New Roman"/>
                <w:spacing w:val="-2"/>
                <w:sz w:val="24"/>
                <w:szCs w:val="24"/>
                <w:lang w:eastAsia="zh-CN"/>
              </w:rPr>
            </w:pPr>
            <w:r>
              <w:rPr>
                <w:rFonts w:hint="eastAsia" w:ascii="Times New Roman" w:hAnsi="Times New Roman" w:cs="Times New Roman"/>
                <w:spacing w:val="-2"/>
                <w:sz w:val="24"/>
                <w:szCs w:val="24"/>
                <w:lang w:eastAsia="zh-CN"/>
              </w:rPr>
              <w:t xml:space="preserve">样品数量</w:t>
            </w:r>
            <w:r>
              <w:rPr>
                <w:rFonts w:hint="eastAsia" w:ascii="Times New Roman" w:hAnsi="Times New Roman" w:cs="Times New Roman"/>
                <w:sz w:val="24"/>
                <w:szCs w:val="24"/>
                <w:lang w:eastAsia="zh-CN"/>
              </w:rPr>
              <w:t xml:space="preserve">及</w:t>
            </w:r>
            <w:r>
              <w:rPr>
                <w:rFonts w:hint="eastAsia" w:ascii="Times New Roman" w:hAnsi="Times New Roman" w:cs="Times New Roman"/>
                <w:spacing w:val="-2"/>
                <w:sz w:val="24"/>
                <w:szCs w:val="24"/>
                <w:lang w:eastAsia="zh-CN"/>
              </w:rPr>
              <w:t xml:space="preserve">规格号型</w:t>
            </w:r>
            <w:r/>
          </w:p>
        </w:tc>
        <w:tc>
          <w:tcPr>
            <w:tcW w:w="5037" w:type="dxa"/>
            <w:textDirection w:val="lrTb"/>
            <w:noWrap w:val="false"/>
          </w:tcPr>
          <w:p>
            <w:pPr>
              <w:ind w:left="105"/>
              <w:spacing w:before="83" w:line="500" w:lineRule="exact"/>
              <w:rPr>
                <w:sz w:val="24"/>
                <w:szCs w:val="24"/>
              </w:rPr>
            </w:pPr>
            <w:r>
              <w:rPr>
                <w:spacing w:val="-1"/>
                <w:sz w:val="24"/>
                <w:szCs w:val="24"/>
              </w:rPr>
              <w:t xml:space="preserve">数量</w:t>
            </w:r>
            <w:r>
              <w:rPr>
                <w:color w:val="000000"/>
                <w:sz w:val="24"/>
                <w:szCs w:val="24"/>
              </w:rPr>
              <w:t xml:space="preserve">：</w:t>
            </w:r>
            <w:r>
              <w:rPr>
                <w:rStyle w:val="907"/>
                <w:rFonts w:hint="eastAsia" w:ascii="Times New Roman" w:hAnsi="Times New Roman" w:cs="Times New Roman"/>
                <w:sz w:val="24"/>
                <w:szCs w:val="24"/>
              </w:rPr>
              <w:t xml:space="preserve">xx</w:t>
            </w:r>
            <w:r>
              <w:rPr>
                <w:color w:val="000000"/>
                <w:sz w:val="24"/>
                <w:szCs w:val="24"/>
              </w:rPr>
              <w:t xml:space="preserve">，号型：</w:t>
            </w:r>
            <w:r>
              <w:rPr>
                <w:rFonts w:hint="eastAsia"/>
                <w:color w:val="000000"/>
                <w:sz w:val="24"/>
                <w:szCs w:val="24"/>
              </w:rPr>
              <w:t xml:space="preserve">xx</w:t>
            </w:r>
            <w:r/>
          </w:p>
        </w:tc>
      </w:tr>
      <w:tr>
        <w:trPr>
          <w:jc w:val="center"/>
          <w:trHeight w:val="320"/>
        </w:trPr>
        <w:tc>
          <w:tcPr>
            <w:tcW w:w="1827" w:type="dxa"/>
            <w:textDirection w:val="lrTb"/>
            <w:noWrap w:val="false"/>
          </w:tcPr>
          <w:p>
            <w:pPr>
              <w:pStyle w:val="925"/>
              <w:ind w:left="115"/>
              <w:spacing w:before="39" w:line="500" w:lineRule="exact"/>
              <w:rPr>
                <w:rFonts w:ascii="Times New Roman" w:hAnsi="Times New Roman" w:cs="Times New Roman"/>
                <w:spacing w:val="-2"/>
                <w:sz w:val="24"/>
                <w:szCs w:val="24"/>
                <w:lang w:eastAsia="zh-CN"/>
              </w:rPr>
            </w:pPr>
            <w:r>
              <w:rPr>
                <w:rFonts w:hint="eastAsia" w:ascii="Times New Roman" w:hAnsi="Times New Roman" w:cs="Times New Roman"/>
                <w:spacing w:val="-2"/>
                <w:sz w:val="24"/>
                <w:szCs w:val="24"/>
                <w:lang w:eastAsia="zh-CN"/>
              </w:rPr>
              <w:t xml:space="preserve">...</w:t>
            </w:r>
            <w:r/>
          </w:p>
        </w:tc>
        <w:tc>
          <w:tcPr>
            <w:tcW w:w="5037" w:type="dxa"/>
            <w:textDirection w:val="lrTb"/>
            <w:noWrap w:val="false"/>
          </w:tcPr>
          <w:p>
            <w:pPr>
              <w:ind w:left="105"/>
              <w:spacing w:before="83" w:line="500" w:lineRule="exact"/>
              <w:rPr>
                <w:sz w:val="24"/>
                <w:szCs w:val="24"/>
              </w:rPr>
            </w:pPr>
            <w:r>
              <w:rPr>
                <w:rFonts w:hint="eastAsia"/>
                <w:spacing w:val="-2"/>
                <w:sz w:val="24"/>
                <w:szCs w:val="24"/>
              </w:rPr>
              <w:t xml:space="preserve">...</w:t>
            </w:r>
            <w:r/>
          </w:p>
        </w:tc>
      </w:tr>
    </w:tbl>
    <w:p>
      <w:pPr>
        <w:ind w:firstLine="480"/>
        <w:spacing w:line="500" w:lineRule="exact"/>
        <w:rPr>
          <w:rFonts w:ascii="宋体"/>
          <w:bCs/>
          <w:i/>
          <w:iCs/>
          <w:sz w:val="24"/>
          <w:szCs w:val="24"/>
          <w:u w:val="single"/>
        </w:rPr>
      </w:pPr>
      <w:r>
        <w:rPr>
          <w:rFonts w:hint="eastAsia" w:ascii="宋体" w:hAnsi="宋体" w:cs="宋体"/>
          <w:spacing w:val="-1"/>
          <w:sz w:val="24"/>
          <w:szCs w:val="24"/>
        </w:rPr>
        <w:t xml:space="preserve">⑤</w:t>
      </w:r>
      <w:r>
        <w:rPr>
          <w:rFonts w:ascii="宋体" w:hAnsi="宋体" w:cs="宋体"/>
          <w:spacing w:val="-1"/>
          <w:sz w:val="24"/>
          <w:szCs w:val="24"/>
        </w:rPr>
        <w:t xml:space="preserve">投标人递交的样品除可拆除的外包装以外，样品不应有任何体现投标人信息的文字、标识等。</w:t>
      </w:r>
      <w:r>
        <w:rPr>
          <w:rFonts w:hint="eastAsia" w:ascii="宋体" w:hAnsi="宋体"/>
          <w:bCs/>
          <w:sz w:val="24"/>
          <w:szCs w:val="24"/>
        </w:rPr>
        <w:t xml:space="preserve">投标人递交样品时应服从现场工作人员要求，按要求递交样品并签到，不得翻看他人样品及进行拍照，投标人如出现违规行为的，视为未提交样品。</w:t>
      </w:r>
      <w:r/>
    </w:p>
    <w:p>
      <w:pPr>
        <w:pStyle w:val="737"/>
        <w:ind w:firstLine="482"/>
        <w:spacing w:before="0" w:beforeAutospacing="0" w:after="0" w:afterAutospacing="0" w:line="500" w:lineRule="exact"/>
        <w:widowControl w:val="off"/>
        <w:rPr>
          <w:b/>
          <w:bCs/>
          <w:szCs w:val="24"/>
        </w:rPr>
      </w:pPr>
      <w:r>
        <w:rPr>
          <w:rFonts w:hint="eastAsia"/>
          <w:b/>
          <w:bCs/>
          <w:szCs w:val="24"/>
        </w:rPr>
        <w:t xml:space="preserve">（二）样品检测</w:t>
      </w:r>
      <w:r/>
    </w:p>
    <w:p>
      <w:pPr>
        <w:pStyle w:val="925"/>
        <w:ind w:firstLine="476"/>
        <w:spacing w:line="500" w:lineRule="exact"/>
        <w:rPr>
          <w:spacing w:val="-1"/>
          <w:sz w:val="24"/>
          <w:szCs w:val="24"/>
          <w:lang w:eastAsia="zh-CN"/>
        </w:rPr>
      </w:pPr>
      <w:r>
        <w:rPr>
          <w:spacing w:val="-1"/>
          <w:sz w:val="24"/>
          <w:szCs w:val="24"/>
          <w:lang w:eastAsia="zh-CN"/>
        </w:rPr>
        <w:t xml:space="preserve">①投标人递交样品后，由</w:t>
      </w:r>
      <w:r>
        <w:rPr>
          <w:rFonts w:hint="eastAsia"/>
          <w:spacing w:val="-1"/>
          <w:sz w:val="24"/>
          <w:szCs w:val="24"/>
          <w:lang w:eastAsia="zh-CN"/>
        </w:rPr>
        <w:t xml:space="preserve">南京市南京公证处统一组织盲样编号，而后</w:t>
      </w:r>
      <w:r>
        <w:rPr>
          <w:spacing w:val="-1"/>
          <w:sz w:val="24"/>
          <w:szCs w:val="24"/>
          <w:lang w:eastAsia="zh-CN"/>
        </w:rPr>
        <w:t xml:space="preserve">统一送达相关检测机构进行检测。</w:t>
      </w:r>
      <w:r/>
    </w:p>
    <w:p>
      <w:pPr>
        <w:pStyle w:val="925"/>
        <w:ind w:firstLine="476"/>
        <w:spacing w:line="500" w:lineRule="exact"/>
        <w:rPr>
          <w:spacing w:val="-1"/>
          <w:sz w:val="24"/>
          <w:szCs w:val="24"/>
          <w:lang w:eastAsia="zh-CN"/>
        </w:rPr>
      </w:pPr>
      <w:r>
        <w:rPr>
          <w:spacing w:val="-1"/>
          <w:sz w:val="24"/>
          <w:szCs w:val="24"/>
          <w:lang w:eastAsia="zh-CN"/>
        </w:rPr>
        <w:t xml:space="preserve">②样品检测费用标准：无论检测结果如何，投标人承担所有与样品及检测有关的费用</w:t>
      </w:r>
      <w:r>
        <w:rPr>
          <w:rFonts w:hint="eastAsia"/>
          <w:spacing w:val="-1"/>
          <w:sz w:val="24"/>
          <w:szCs w:val="24"/>
          <w:lang w:eastAsia="zh-CN"/>
        </w:rPr>
        <w:t xml:space="preserve">。按照检测机构确定的检测费用金额，由采购人统一收取后转交检测机构。投标人需将检测费转账凭证随样品一起送交。未缴费的，不收取样品。</w:t>
      </w:r>
      <w:r/>
    </w:p>
    <w:p>
      <w:pPr>
        <w:pStyle w:val="925"/>
        <w:ind w:firstLine="476"/>
        <w:spacing w:line="500" w:lineRule="exact"/>
        <w:rPr>
          <w:spacing w:val="-1"/>
          <w:sz w:val="24"/>
          <w:szCs w:val="24"/>
          <w:lang w:eastAsia="zh-CN"/>
        </w:rPr>
      </w:pPr>
      <w:r>
        <w:rPr>
          <w:spacing w:val="-1"/>
          <w:sz w:val="24"/>
          <w:szCs w:val="24"/>
          <w:lang w:eastAsia="zh-CN"/>
        </w:rPr>
        <w:t xml:space="preserve">③在样品检测期间，投标人不得向采购人、</w:t>
      </w:r>
      <w:r>
        <w:rPr>
          <w:rFonts w:hint="eastAsia"/>
          <w:spacing w:val="-1"/>
          <w:sz w:val="24"/>
          <w:szCs w:val="24"/>
          <w:lang w:eastAsia="zh-CN"/>
        </w:rPr>
        <w:t xml:space="preserve">南京市公证处</w:t>
      </w:r>
      <w:r>
        <w:rPr>
          <w:spacing w:val="-1"/>
          <w:sz w:val="24"/>
          <w:szCs w:val="24"/>
          <w:lang w:eastAsia="zh-CN"/>
        </w:rPr>
        <w:t xml:space="preserve">及检测机构询问检测情况，不得进行旨在影响检测结果的活动；采购人</w:t>
      </w:r>
      <w:r>
        <w:rPr>
          <w:rFonts w:hint="eastAsia"/>
          <w:spacing w:val="-1"/>
          <w:sz w:val="24"/>
          <w:szCs w:val="24"/>
          <w:lang w:eastAsia="zh-CN"/>
        </w:rPr>
        <w:t xml:space="preserve">和南京市公证处</w:t>
      </w:r>
      <w:r>
        <w:rPr>
          <w:spacing w:val="-1"/>
          <w:sz w:val="24"/>
          <w:szCs w:val="24"/>
          <w:lang w:eastAsia="zh-CN"/>
        </w:rPr>
        <w:t xml:space="preserve">不向检测不合格的投标人解释原因。投标样品仅作为评审时的依据，不包含在所供合同产品的数量之内。</w:t>
      </w:r>
      <w:r/>
    </w:p>
    <w:p>
      <w:pPr>
        <w:pStyle w:val="925"/>
        <w:ind w:firstLine="476"/>
        <w:spacing w:line="500" w:lineRule="exact"/>
        <w:rPr>
          <w:spacing w:val="-1"/>
          <w:sz w:val="24"/>
          <w:szCs w:val="24"/>
          <w:lang w:eastAsia="zh-CN"/>
        </w:rPr>
      </w:pPr>
      <w:r>
        <w:rPr>
          <w:rFonts w:hint="eastAsia"/>
          <w:spacing w:val="-1"/>
          <w:sz w:val="24"/>
          <w:szCs w:val="24"/>
          <w:lang w:eastAsia="zh-CN"/>
        </w:rPr>
        <w:t xml:space="preserve">④</w:t>
      </w:r>
      <w:r>
        <w:rPr>
          <w:spacing w:val="-1"/>
          <w:sz w:val="24"/>
          <w:szCs w:val="24"/>
          <w:lang w:eastAsia="zh-CN"/>
        </w:rPr>
        <w:t xml:space="preserve">检验报告结果和编号情况在评审委员会监督下现场拆封公布，作为评审打分的依据</w:t>
      </w:r>
      <w:r>
        <w:rPr>
          <w:rFonts w:hint="eastAsia"/>
          <w:spacing w:val="-1"/>
          <w:sz w:val="24"/>
          <w:szCs w:val="24"/>
          <w:lang w:eastAsia="zh-CN"/>
        </w:rPr>
        <w:t xml:space="preserve">。</w:t>
      </w:r>
      <w:r/>
    </w:p>
    <w:p>
      <w:pPr>
        <w:ind w:firstLine="420"/>
        <w:spacing w:line="500" w:lineRule="exact"/>
        <w:rPr>
          <w:rFonts w:cs="宋体"/>
          <w:spacing w:val="-1"/>
          <w:sz w:val="24"/>
          <w:szCs w:val="24"/>
        </w:rPr>
      </w:pPr>
      <w:r>
        <w:rPr>
          <w:rFonts w:ascii="宋体" w:hAnsi="宋体" w:cs="宋体"/>
          <w:spacing w:val="-1"/>
          <w:sz w:val="24"/>
          <w:szCs w:val="24"/>
        </w:rPr>
        <w:t xml:space="preserve">注：</w:t>
      </w:r>
      <w:r>
        <w:rPr>
          <w:rFonts w:hint="eastAsia" w:ascii="宋体" w:hAnsi="宋体"/>
          <w:sz w:val="24"/>
          <w:szCs w:val="24"/>
        </w:rPr>
        <w:t xml:space="preserve">样品</w:t>
      </w:r>
      <w:r>
        <w:rPr>
          <w:rFonts w:hint="eastAsia" w:ascii="宋体" w:hAnsi="宋体"/>
          <w:sz w:val="24"/>
          <w:szCs w:val="24"/>
          <w:lang w:eastAsia="zh-CN"/>
        </w:rPr>
        <w:t xml:space="preserve">不应有</w:t>
      </w:r>
      <w:r>
        <w:rPr>
          <w:rFonts w:hint="eastAsia" w:ascii="宋体" w:hAnsi="宋体"/>
          <w:sz w:val="24"/>
          <w:szCs w:val="24"/>
        </w:rPr>
        <w:t xml:space="preserve">标志</w:t>
      </w:r>
      <w:r>
        <w:rPr>
          <w:rFonts w:hint="eastAsia" w:ascii="宋体" w:hAnsi="宋体"/>
          <w:sz w:val="24"/>
          <w:szCs w:val="24"/>
          <w:lang w:val="en-US" w:eastAsia="zh-CN"/>
        </w:rPr>
        <w:t xml:space="preserve">/标识（包括但不限于：产品（名称）标志、号型标志/标识、维护标志/水洗唛、检验章）以及任何体现投标人信息的文字、标识等。</w:t>
      </w:r>
      <w:r>
        <w:rPr>
          <w:rFonts w:hint="eastAsia" w:ascii="宋体" w:hAnsi="宋体"/>
          <w:sz w:val="24"/>
          <w:szCs w:val="24"/>
        </w:rPr>
        <w:t xml:space="preserve">如发现带有用来区分其它企业产品的明显标志的，以无样品论处。</w:t>
      </w:r>
      <w:r>
        <w:rPr>
          <w:rFonts w:ascii="宋体" w:hAnsi="宋体" w:cs="宋体"/>
          <w:spacing w:val="-1"/>
          <w:sz w:val="24"/>
          <w:szCs w:val="24"/>
        </w:rPr>
        <w:t xml:space="preserve">如</w:t>
      </w:r>
      <w:r>
        <w:rPr>
          <w:rFonts w:hint="eastAsia" w:cs="宋体"/>
          <w:spacing w:val="-1"/>
          <w:sz w:val="24"/>
          <w:szCs w:val="24"/>
        </w:rPr>
        <w:t xml:space="preserve">投标人提交样品有错误、缺失，或</w:t>
      </w:r>
      <w:r>
        <w:rPr>
          <w:rFonts w:ascii="宋体" w:hAnsi="宋体" w:cs="宋体"/>
          <w:spacing w:val="-1"/>
          <w:sz w:val="24"/>
          <w:szCs w:val="24"/>
        </w:rPr>
        <w:t xml:space="preserve">样品上带有泄露投标人信息的文字、标识等</w:t>
      </w:r>
      <w:r>
        <w:rPr>
          <w:rFonts w:hint="eastAsia" w:ascii="宋体" w:hAnsi="宋体" w:cs="宋体"/>
          <w:spacing w:val="-1"/>
          <w:sz w:val="24"/>
          <w:szCs w:val="24"/>
        </w:rPr>
        <w:t xml:space="preserve">，</w:t>
      </w:r>
      <w:r>
        <w:rPr>
          <w:rFonts w:hint="eastAsia" w:cs="宋体"/>
          <w:spacing w:val="-1"/>
          <w:sz w:val="24"/>
          <w:szCs w:val="24"/>
        </w:rPr>
        <w:t xml:space="preserve">将导致投标被拒绝。</w:t>
      </w:r>
      <w:r/>
    </w:p>
    <w:p>
      <w:pPr>
        <w:pStyle w:val="737"/>
        <w:ind w:firstLine="482"/>
        <w:spacing w:before="0" w:beforeAutospacing="0" w:after="0" w:afterAutospacing="0" w:line="500" w:lineRule="exact"/>
        <w:widowControl w:val="off"/>
        <w:rPr>
          <w:b/>
          <w:bCs/>
          <w:szCs w:val="24"/>
        </w:rPr>
      </w:pPr>
      <w:r>
        <w:rPr>
          <w:rFonts w:hint="eastAsia"/>
          <w:b/>
          <w:bCs/>
          <w:szCs w:val="24"/>
        </w:rPr>
        <w:t xml:space="preserve">（三）样品退还</w:t>
      </w:r>
      <w:r/>
    </w:p>
    <w:p>
      <w:pPr>
        <w:ind w:firstLine="420"/>
        <w:spacing w:line="500" w:lineRule="exact"/>
        <w:rPr>
          <w:rFonts w:ascii="宋体" w:hAnsi="宋体" w:cs="宋体"/>
          <w:sz w:val="24"/>
          <w:szCs w:val="24"/>
        </w:rPr>
      </w:pPr>
      <w:r>
        <w:rPr>
          <w:rFonts w:hint="eastAsia" w:ascii="宋体" w:hAnsi="宋体" w:cs="宋体"/>
          <w:sz w:val="24"/>
          <w:szCs w:val="24"/>
        </w:rPr>
        <w:t xml:space="preserve">本项目全部样品送检测机构进行检测，不予退还；递交样品视为同意由采购人自行处理。</w:t>
      </w:r>
      <w:r/>
    </w:p>
    <w:p>
      <w:pPr>
        <w:pStyle w:val="737"/>
        <w:ind w:firstLine="482"/>
        <w:spacing w:before="0" w:beforeAutospacing="0" w:after="0" w:afterAutospacing="0" w:line="500" w:lineRule="exact"/>
        <w:widowControl w:val="off"/>
        <w:rPr>
          <w:rFonts w:hint="eastAsia"/>
          <w:b/>
          <w:bCs/>
          <w:szCs w:val="24"/>
        </w:rPr>
      </w:pPr>
      <w:r>
        <w:rPr>
          <w:rFonts w:hint="eastAsia"/>
          <w:b/>
          <w:bCs/>
          <w:szCs w:val="24"/>
        </w:rPr>
        <w:t xml:space="preserve">（四）样品检测费</w:t>
      </w:r>
      <w:r/>
    </w:p>
    <w:p>
      <w:pPr>
        <w:pStyle w:val="737"/>
        <w:ind w:firstLine="480"/>
        <w:spacing w:before="0" w:beforeAutospacing="0" w:after="0" w:afterAutospacing="0" w:line="500" w:lineRule="exact"/>
        <w:widowControl w:val="off"/>
        <w:rPr>
          <w:rFonts w:hint="eastAsia" w:eastAsia="宋体"/>
          <w:b/>
          <w:bCs/>
          <w:szCs w:val="24"/>
          <w:lang w:eastAsia="zh-CN"/>
        </w:rPr>
      </w:pPr>
      <w:r>
        <w:rPr>
          <w:rFonts w:hint="eastAsia" w:cs="宋体"/>
          <w:sz w:val="24"/>
          <w:szCs w:val="24"/>
          <w:lang w:eastAsia="zh-CN"/>
        </w:rPr>
        <w:t xml:space="preserve">根据本项目样品检测项，经咨询相关检测机构，样品检测费参考如下：</w:t>
      </w:r>
      <w:r/>
    </w:p>
    <w:tbl>
      <w:tblPr>
        <w:tblStyle w:val="715"/>
        <w:tblW w:w="5000" w:type="pct"/>
        <w:jc w:val="center"/>
        <w:tblLayout w:type="autofit"/>
        <w:tblCellMar>
          <w:left w:w="108" w:type="dxa"/>
          <w:top w:w="0" w:type="dxa"/>
          <w:right w:w="108" w:type="dxa"/>
          <w:bottom w:w="0" w:type="dxa"/>
        </w:tblCellMar>
        <w:tblLook w:val="04A0" w:firstRow="1" w:lastRow="0" w:firstColumn="1" w:lastColumn="0" w:noHBand="0" w:noVBand="1"/>
      </w:tblPr>
      <w:tblGrid>
        <w:gridCol w:w="696"/>
        <w:gridCol w:w="696"/>
        <w:gridCol w:w="6013"/>
        <w:gridCol w:w="1656"/>
      </w:tblGrid>
      <w:tr>
        <w:trPr>
          <w:jc w:val="center"/>
          <w:trHeight w:val="452"/>
        </w:trPr>
        <w:tc>
          <w:tcPr>
            <w:tcBorders>
              <w:top w:val="single" w:color="000000" w:sz="4" w:space="0"/>
              <w:left w:val="single" w:color="000000" w:sz="4" w:space="0"/>
              <w:bottom w:val="single" w:color="auto" w:sz="4" w:space="0"/>
              <w:right w:val="single" w:color="000000" w:sz="4" w:space="0"/>
            </w:tcBorders>
            <w:tcW w:w="384" w:type="pct"/>
            <w:vAlign w:val="center"/>
            <w:textDirection w:val="lrTb"/>
            <w:noWrap/>
          </w:tcPr>
          <w:p>
            <w:pPr>
              <w:jc w:val="center"/>
              <w:spacing w:line="500" w:lineRule="exact"/>
              <w:widowControl/>
              <w:rPr>
                <w:rFonts w:ascii="黑体" w:hAnsi="黑体" w:eastAsia="黑体" w:cs="黑体"/>
                <w:color w:val="000000"/>
                <w:sz w:val="24"/>
                <w:szCs w:val="24"/>
              </w:rPr>
            </w:pPr>
            <w:r>
              <w:rPr>
                <w:rFonts w:hint="eastAsia" w:ascii="黑体" w:hAnsi="黑体" w:eastAsia="黑体" w:cs="黑体"/>
                <w:color w:val="000000"/>
                <w:sz w:val="24"/>
                <w:szCs w:val="24"/>
              </w:rPr>
              <w:t xml:space="preserve">包号</w:t>
            </w:r>
            <w:r/>
          </w:p>
        </w:tc>
        <w:tc>
          <w:tcPr>
            <w:tcBorders>
              <w:top w:val="single" w:color="000000" w:sz="4" w:space="0"/>
              <w:left w:val="single" w:color="000000" w:sz="4" w:space="0"/>
              <w:bottom w:val="single" w:color="auto" w:sz="4" w:space="0"/>
              <w:right w:val="single" w:color="000000" w:sz="4" w:space="0"/>
            </w:tcBorders>
            <w:tcW w:w="384" w:type="pct"/>
            <w:vAlign w:val="center"/>
            <w:textDirection w:val="lrTb"/>
            <w:noWrap/>
          </w:tcPr>
          <w:p>
            <w:pPr>
              <w:jc w:val="center"/>
              <w:spacing w:line="500" w:lineRule="exact"/>
              <w:widowControl/>
              <w:rPr>
                <w:rFonts w:ascii="黑体" w:hAnsi="黑体" w:eastAsia="黑体" w:cs="黑体"/>
                <w:color w:val="000000"/>
                <w:sz w:val="24"/>
                <w:szCs w:val="24"/>
              </w:rPr>
            </w:pPr>
            <w:r>
              <w:rPr>
                <w:rFonts w:hint="eastAsia" w:ascii="黑体" w:hAnsi="黑体" w:eastAsia="黑体" w:cs="黑体"/>
                <w:color w:val="000000"/>
                <w:sz w:val="24"/>
                <w:szCs w:val="24"/>
              </w:rPr>
              <w:t xml:space="preserve">序号</w:t>
            </w:r>
            <w:r/>
          </w:p>
        </w:tc>
        <w:tc>
          <w:tcPr>
            <w:tcBorders>
              <w:top w:val="single" w:color="000000" w:sz="4" w:space="0"/>
              <w:left w:val="single" w:color="000000" w:sz="4" w:space="0"/>
              <w:bottom w:val="single" w:color="auto" w:sz="4" w:space="0"/>
              <w:right w:val="single" w:color="000000" w:sz="4" w:space="0"/>
            </w:tcBorders>
            <w:tcW w:w="3318" w:type="pct"/>
            <w:vAlign w:val="center"/>
            <w:textDirection w:val="lrTb"/>
            <w:noWrap/>
          </w:tcPr>
          <w:p>
            <w:pPr>
              <w:jc w:val="center"/>
              <w:spacing w:line="500" w:lineRule="exact"/>
              <w:widowControl/>
              <w:rPr>
                <w:rFonts w:ascii="黑体" w:hAnsi="黑体" w:eastAsia="黑体" w:cs="黑体"/>
                <w:color w:val="000000"/>
                <w:sz w:val="24"/>
                <w:szCs w:val="24"/>
              </w:rPr>
            </w:pPr>
            <w:r>
              <w:rPr>
                <w:rFonts w:hint="eastAsia" w:ascii="黑体" w:hAnsi="黑体" w:eastAsia="黑体" w:cs="黑体"/>
                <w:color w:val="000000"/>
                <w:sz w:val="24"/>
                <w:szCs w:val="24"/>
              </w:rPr>
              <w:t xml:space="preserve">产品名称</w:t>
            </w:r>
            <w:r/>
          </w:p>
        </w:tc>
        <w:tc>
          <w:tcPr>
            <w:tcBorders>
              <w:top w:val="single" w:color="000000" w:sz="4" w:space="0"/>
              <w:left w:val="single" w:color="000000" w:sz="4" w:space="0"/>
              <w:bottom w:val="single" w:color="auto" w:sz="4" w:space="0"/>
              <w:right w:val="single" w:color="000000" w:sz="4" w:space="0"/>
            </w:tcBorders>
            <w:tcW w:w="913" w:type="pct"/>
            <w:vAlign w:val="center"/>
            <w:textDirection w:val="lrTb"/>
            <w:noWrap/>
          </w:tcPr>
          <w:p>
            <w:pPr>
              <w:jc w:val="center"/>
              <w:spacing w:line="500" w:lineRule="exact"/>
              <w:widowControl/>
              <w:rPr>
                <w:rFonts w:ascii="黑体" w:hAnsi="黑体" w:eastAsia="黑体" w:cs="黑体"/>
                <w:color w:val="000000"/>
                <w:sz w:val="24"/>
                <w:szCs w:val="24"/>
              </w:rPr>
            </w:pPr>
            <w:r>
              <w:rPr>
                <w:rFonts w:hint="eastAsia" w:ascii="黑体" w:hAnsi="黑体" w:eastAsia="黑体" w:cs="黑体"/>
                <w:color w:val="000000"/>
                <w:sz w:val="24"/>
                <w:szCs w:val="24"/>
              </w:rPr>
              <w:t xml:space="preserve">检测费（元）</w:t>
            </w:r>
            <w:r/>
          </w:p>
        </w:tc>
      </w:tr>
      <w:tr>
        <w:trPr>
          <w:jc w:val="center"/>
          <w:trHeight w:val="451"/>
        </w:trPr>
        <w:tc>
          <w:tcPr>
            <w:tcBorders>
              <w:top w:val="single" w:color="auto" w:sz="4" w:space="0"/>
              <w:left w:val="single" w:color="auto" w:sz="4" w:space="0"/>
              <w:right w:val="single" w:color="auto" w:sz="4" w:space="0"/>
            </w:tcBorders>
            <w:tcW w:w="384" w:type="pct"/>
            <w:vAlign w:val="center"/>
            <w:vMerge w:val="restart"/>
            <w:textDirection w:val="lrTb"/>
            <w:noWrap/>
          </w:tcPr>
          <w:p>
            <w:pPr>
              <w:jc w:val="center"/>
              <w:spacing w:line="500" w:lineRule="exact"/>
              <w:widowControl/>
              <w:rPr>
                <w:sz w:val="24"/>
                <w:szCs w:val="24"/>
              </w:rPr>
            </w:pPr>
            <w:r>
              <w:rPr>
                <w:sz w:val="24"/>
                <w:szCs w:val="24"/>
              </w:rPr>
              <w:t xml:space="preserve">1</w:t>
            </w:r>
            <w:r/>
          </w:p>
        </w:tc>
        <w:tc>
          <w:tcPr>
            <w:tcBorders>
              <w:top w:val="single" w:color="auto" w:sz="4" w:space="0"/>
              <w:left w:val="single" w:color="auto" w:sz="4" w:space="0"/>
              <w:bottom w:val="single" w:color="auto" w:sz="4" w:space="0"/>
              <w:right w:val="single" w:color="auto" w:sz="4" w:space="0"/>
            </w:tcBorders>
            <w:tcW w:w="384" w:type="pct"/>
            <w:vAlign w:val="center"/>
            <w:textDirection w:val="lrTb"/>
            <w:noWrap/>
          </w:tcPr>
          <w:p>
            <w:pPr>
              <w:jc w:val="center"/>
              <w:widowControl/>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1-1</w:t>
            </w:r>
            <w:r/>
          </w:p>
        </w:tc>
        <w:tc>
          <w:tcPr>
            <w:tcBorders>
              <w:top w:val="single" w:color="auto" w:sz="4" w:space="0"/>
              <w:left w:val="single" w:color="auto" w:sz="4" w:space="0"/>
              <w:bottom w:val="single" w:color="auto" w:sz="4" w:space="0"/>
              <w:right w:val="single" w:color="auto" w:sz="4" w:space="0"/>
            </w:tcBorders>
            <w:tcW w:w="3318" w:type="pct"/>
            <w:vAlign w:val="center"/>
            <w:textDirection w:val="lrTb"/>
            <w:noWrap/>
          </w:tcPr>
          <w:p>
            <w:pPr>
              <w:jc w:val="center"/>
              <w:widowControl/>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春秋执勤服机关款</w:t>
            </w:r>
            <w:r/>
          </w:p>
        </w:tc>
        <w:tc>
          <w:tcPr>
            <w:tcBorders>
              <w:top w:val="single" w:color="auto" w:sz="4" w:space="0"/>
              <w:left w:val="single" w:color="auto" w:sz="4" w:space="0"/>
              <w:bottom w:val="single" w:color="auto" w:sz="4" w:space="0"/>
              <w:right w:val="single" w:color="auto" w:sz="4" w:space="0"/>
            </w:tcBorders>
            <w:tcW w:w="913" w:type="pct"/>
            <w:vAlign w:val="center"/>
            <w:textDirection w:val="lrTb"/>
            <w:noWrap/>
          </w:tcPr>
          <w:p>
            <w:pPr>
              <w:jc w:val="center"/>
              <w:spacing w:line="500" w:lineRule="exact"/>
              <w:widowControl/>
              <w:rPr>
                <w:rFonts w:hint="default" w:ascii="宋体" w:hAnsi="宋体" w:eastAsia="宋体" w:cs="宋体"/>
                <w:sz w:val="24"/>
                <w:szCs w:val="24"/>
                <w:lang w:val="en-US" w:eastAsia="zh-CN"/>
              </w:rPr>
            </w:pPr>
            <w:r>
              <w:rPr>
                <w:rFonts w:hint="eastAsia" w:ascii="宋体" w:hAnsi="宋体" w:cs="宋体"/>
                <w:sz w:val="24"/>
                <w:szCs w:val="24"/>
                <w:lang w:val="en-US" w:eastAsia="zh-CN"/>
              </w:rPr>
              <w:t xml:space="preserve">400</w:t>
            </w:r>
            <w:r/>
          </w:p>
        </w:tc>
      </w:tr>
      <w:tr>
        <w:trPr>
          <w:jc w:val="center"/>
          <w:trHeight w:val="451"/>
        </w:trPr>
        <w:tc>
          <w:tcPr>
            <w:tcBorders>
              <w:left w:val="single" w:color="auto" w:sz="4" w:space="0"/>
              <w:right w:val="single" w:color="auto" w:sz="4" w:space="0"/>
            </w:tcBorders>
            <w:tcW w:w="384" w:type="pct"/>
            <w:vAlign w:val="center"/>
            <w:vMerge w:val="continue"/>
            <w:textDirection w:val="lrTb"/>
            <w:noWrap/>
          </w:tcPr>
          <w:p>
            <w:pPr>
              <w:jc w:val="center"/>
              <w:spacing w:line="500" w:lineRule="exact"/>
              <w:rPr>
                <w:sz w:val="24"/>
                <w:szCs w:val="24"/>
              </w:rPr>
            </w:pPr>
            <w:r>
              <w:rPr>
                <w:sz w:val="24"/>
                <w:szCs w:val="24"/>
              </w:rPr>
            </w:r>
            <w:r/>
          </w:p>
        </w:tc>
        <w:tc>
          <w:tcPr>
            <w:tcBorders>
              <w:top w:val="single" w:color="auto" w:sz="4" w:space="0"/>
              <w:left w:val="single" w:color="auto" w:sz="4" w:space="0"/>
              <w:bottom w:val="single" w:color="auto" w:sz="4" w:space="0"/>
              <w:right w:val="single" w:color="auto" w:sz="4" w:space="0"/>
            </w:tcBorders>
            <w:tcW w:w="384" w:type="pct"/>
            <w:vAlign w:val="center"/>
            <w:textDirection w:val="lrTb"/>
            <w:noWrap/>
          </w:tcPr>
          <w:p>
            <w:pPr>
              <w:jc w:val="center"/>
              <w:widowControl/>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1-2</w:t>
            </w:r>
            <w:r/>
          </w:p>
        </w:tc>
        <w:tc>
          <w:tcPr>
            <w:tcBorders>
              <w:top w:val="single" w:color="auto" w:sz="4" w:space="0"/>
              <w:left w:val="single" w:color="auto" w:sz="4" w:space="0"/>
              <w:bottom w:val="single" w:color="auto" w:sz="4" w:space="0"/>
              <w:right w:val="single" w:color="auto" w:sz="4" w:space="0"/>
            </w:tcBorders>
            <w:tcW w:w="3318" w:type="pct"/>
            <w:vAlign w:val="center"/>
            <w:textDirection w:val="lrTb"/>
            <w:noWrap/>
          </w:tcPr>
          <w:p>
            <w:pPr>
              <w:jc w:val="center"/>
              <w:widowControl/>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春秋执勤服</w:t>
            </w:r>
            <w:r>
              <w:rPr>
                <w:rFonts w:hint="eastAsia" w:asciiTheme="minorEastAsia" w:hAnsiTheme="minorEastAsia" w:eastAsiaTheme="minorEastAsia" w:cstheme="minorEastAsia"/>
                <w:sz w:val="22"/>
                <w:szCs w:val="22"/>
                <w:lang w:eastAsia="zh-CN"/>
              </w:rPr>
              <w:t xml:space="preserve">一线</w:t>
            </w:r>
            <w:r>
              <w:rPr>
                <w:rFonts w:hint="eastAsia" w:asciiTheme="minorEastAsia" w:hAnsiTheme="minorEastAsia" w:eastAsiaTheme="minorEastAsia" w:cstheme="minorEastAsia"/>
                <w:sz w:val="22"/>
                <w:szCs w:val="22"/>
              </w:rPr>
              <w:t xml:space="preserve">交警款</w:t>
            </w:r>
            <w:r/>
          </w:p>
        </w:tc>
        <w:tc>
          <w:tcPr>
            <w:tcBorders>
              <w:top w:val="single" w:color="auto" w:sz="4" w:space="0"/>
              <w:left w:val="single" w:color="auto" w:sz="4" w:space="0"/>
              <w:bottom w:val="single" w:color="auto" w:sz="4" w:space="0"/>
              <w:right w:val="single" w:color="auto" w:sz="4" w:space="0"/>
            </w:tcBorders>
            <w:tcW w:w="913" w:type="pct"/>
            <w:vAlign w:val="center"/>
            <w:textDirection w:val="lrTb"/>
            <w:noWrap/>
          </w:tcPr>
          <w:p>
            <w:pPr>
              <w:jc w:val="center"/>
              <w:spacing w:line="500" w:lineRule="exact"/>
              <w:widowControl/>
              <w:rPr>
                <w:rFonts w:hint="default" w:ascii="宋体" w:hAnsi="宋体" w:eastAsia="宋体" w:cs="宋体"/>
                <w:sz w:val="24"/>
                <w:szCs w:val="24"/>
                <w:lang w:val="en-US" w:eastAsia="zh-CN"/>
              </w:rPr>
            </w:pPr>
            <w:r>
              <w:rPr>
                <w:rFonts w:hint="eastAsia" w:ascii="宋体" w:hAnsi="宋体" w:cs="宋体"/>
                <w:sz w:val="24"/>
                <w:szCs w:val="24"/>
                <w:lang w:val="en-US" w:eastAsia="zh-CN"/>
              </w:rPr>
              <w:t xml:space="preserve">400</w:t>
            </w:r>
            <w:r/>
          </w:p>
        </w:tc>
      </w:tr>
      <w:tr>
        <w:trPr>
          <w:jc w:val="center"/>
          <w:trHeight w:val="451"/>
        </w:trPr>
        <w:tc>
          <w:tcPr>
            <w:tcBorders>
              <w:left w:val="single" w:color="auto" w:sz="4" w:space="0"/>
              <w:bottom w:val="single" w:color="auto" w:sz="4" w:space="0"/>
              <w:right w:val="single" w:color="auto" w:sz="4" w:space="0"/>
            </w:tcBorders>
            <w:tcW w:w="384" w:type="pct"/>
            <w:vAlign w:val="center"/>
            <w:vMerge w:val="continue"/>
            <w:textDirection w:val="lrTb"/>
            <w:noWrap/>
          </w:tcPr>
          <w:p>
            <w:pPr>
              <w:jc w:val="center"/>
              <w:spacing w:line="500" w:lineRule="exact"/>
              <w:rPr>
                <w:sz w:val="24"/>
                <w:szCs w:val="24"/>
              </w:rPr>
            </w:pPr>
            <w:r>
              <w:rPr>
                <w:sz w:val="24"/>
                <w:szCs w:val="24"/>
              </w:rPr>
            </w:r>
            <w:r/>
          </w:p>
        </w:tc>
        <w:tc>
          <w:tcPr>
            <w:gridSpan w:val="2"/>
            <w:tcBorders>
              <w:top w:val="single" w:color="auto" w:sz="4" w:space="0"/>
              <w:left w:val="single" w:color="auto" w:sz="4" w:space="0"/>
              <w:bottom w:val="single" w:color="auto" w:sz="4" w:space="0"/>
              <w:right w:val="single" w:color="auto" w:sz="4" w:space="0"/>
            </w:tcBorders>
            <w:tcW w:w="3702" w:type="pct"/>
            <w:vAlign w:val="center"/>
            <w:textDirection w:val="lrTb"/>
            <w:noWrap/>
          </w:tcPr>
          <w:p>
            <w:pPr>
              <w:jc w:val="center"/>
              <w:widowControl/>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2"/>
                <w:szCs w:val="22"/>
                <w:lang w:eastAsia="zh-CN"/>
              </w:rPr>
              <w:t xml:space="preserve">合计</w:t>
            </w:r>
            <w:r/>
          </w:p>
        </w:tc>
        <w:tc>
          <w:tcPr>
            <w:tcBorders>
              <w:top w:val="single" w:color="auto" w:sz="4" w:space="0"/>
              <w:left w:val="single" w:color="auto" w:sz="4" w:space="0"/>
              <w:bottom w:val="single" w:color="auto" w:sz="4" w:space="0"/>
              <w:right w:val="single" w:color="auto" w:sz="4" w:space="0"/>
            </w:tcBorders>
            <w:tcW w:w="913" w:type="pct"/>
            <w:vAlign w:val="center"/>
            <w:textDirection w:val="lrTb"/>
            <w:noWrap/>
          </w:tcPr>
          <w:p>
            <w:pPr>
              <w:jc w:val="center"/>
              <w:spacing w:line="500" w:lineRule="exact"/>
              <w:widowControl/>
              <w:rPr>
                <w:rFonts w:hint="default" w:ascii="宋体" w:hAnsi="宋体" w:eastAsia="宋体" w:cs="宋体"/>
                <w:sz w:val="24"/>
                <w:szCs w:val="24"/>
                <w:lang w:val="en-US" w:eastAsia="zh-CN"/>
              </w:rPr>
            </w:pPr>
            <w:r>
              <w:rPr>
                <w:rFonts w:hint="eastAsia" w:ascii="宋体" w:hAnsi="宋体" w:cs="宋体"/>
                <w:sz w:val="24"/>
                <w:szCs w:val="24"/>
                <w:lang w:val="en-US" w:eastAsia="zh-CN"/>
              </w:rPr>
              <w:t xml:space="preserve">800</w:t>
            </w:r>
            <w:r/>
          </w:p>
        </w:tc>
      </w:tr>
      <w:tr>
        <w:trPr>
          <w:jc w:val="center"/>
          <w:trHeight w:val="451"/>
        </w:trPr>
        <w:tc>
          <w:tcPr>
            <w:tcBorders>
              <w:top w:val="single" w:color="auto" w:sz="4" w:space="0"/>
              <w:left w:val="single" w:color="auto" w:sz="4" w:space="0"/>
              <w:right w:val="single" w:color="auto" w:sz="4" w:space="0"/>
            </w:tcBorders>
            <w:tcW w:w="384" w:type="pct"/>
            <w:vAlign w:val="center"/>
            <w:textDirection w:val="lrTb"/>
            <w:noWrap/>
          </w:tcPr>
          <w:p>
            <w:pPr>
              <w:jc w:val="center"/>
              <w:spacing w:line="500" w:lineRule="exact"/>
              <w:widowControl/>
              <w:rPr>
                <w:sz w:val="24"/>
                <w:szCs w:val="24"/>
              </w:rPr>
            </w:pPr>
            <w:r>
              <w:rPr>
                <w:sz w:val="24"/>
                <w:szCs w:val="24"/>
              </w:rPr>
              <w:t xml:space="preserve">2</w:t>
            </w:r>
            <w:r/>
          </w:p>
        </w:tc>
        <w:tc>
          <w:tcPr>
            <w:tcBorders>
              <w:top w:val="single" w:color="auto" w:sz="4" w:space="0"/>
              <w:left w:val="single" w:color="auto" w:sz="4" w:space="0"/>
              <w:bottom w:val="single" w:color="auto" w:sz="4" w:space="0"/>
              <w:right w:val="single" w:color="auto" w:sz="4" w:space="0"/>
            </w:tcBorders>
            <w:tcW w:w="384" w:type="pct"/>
            <w:vAlign w:val="center"/>
            <w:textDirection w:val="lrTb"/>
            <w:noWrap/>
          </w:tcPr>
          <w:p>
            <w:pPr>
              <w:jc w:val="center"/>
              <w:widowControl/>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2-1</w:t>
            </w:r>
            <w:r/>
          </w:p>
        </w:tc>
        <w:tc>
          <w:tcPr>
            <w:tcBorders>
              <w:top w:val="single" w:color="auto" w:sz="4" w:space="0"/>
              <w:left w:val="single" w:color="auto" w:sz="4" w:space="0"/>
              <w:bottom w:val="single" w:color="auto" w:sz="4" w:space="0"/>
              <w:right w:val="single" w:color="auto" w:sz="4" w:space="0"/>
            </w:tcBorders>
            <w:tcW w:w="3318" w:type="pct"/>
            <w:vAlign w:val="center"/>
            <w:textDirection w:val="lrTb"/>
            <w:noWrap/>
          </w:tcPr>
          <w:p>
            <w:pPr>
              <w:jc w:val="center"/>
              <w:widowControl/>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春秋执勤服一线普警款</w:t>
            </w:r>
            <w:r/>
          </w:p>
        </w:tc>
        <w:tc>
          <w:tcPr>
            <w:tcBorders>
              <w:top w:val="single" w:color="auto" w:sz="4" w:space="0"/>
              <w:left w:val="single" w:color="auto" w:sz="4" w:space="0"/>
              <w:bottom w:val="single" w:color="auto" w:sz="4" w:space="0"/>
              <w:right w:val="single" w:color="auto" w:sz="4" w:space="0"/>
            </w:tcBorders>
            <w:tcW w:w="913" w:type="pct"/>
            <w:vAlign w:val="center"/>
            <w:textDirection w:val="lrTb"/>
            <w:noWrap/>
          </w:tcPr>
          <w:p>
            <w:pPr>
              <w:jc w:val="center"/>
              <w:spacing w:line="500" w:lineRule="exact"/>
              <w:widowControl/>
              <w:rPr>
                <w:rFonts w:hint="default" w:ascii="宋体" w:hAnsi="宋体" w:eastAsia="宋体" w:cs="宋体"/>
                <w:sz w:val="24"/>
                <w:szCs w:val="24"/>
                <w:lang w:val="en-US" w:eastAsia="zh-CN"/>
              </w:rPr>
            </w:pPr>
            <w:r>
              <w:rPr>
                <w:rFonts w:hint="eastAsia" w:ascii="宋体" w:hAnsi="宋体" w:cs="宋体"/>
                <w:sz w:val="24"/>
                <w:szCs w:val="24"/>
                <w:lang w:val="en-US" w:eastAsia="zh-CN"/>
              </w:rPr>
              <w:t xml:space="preserve">400</w:t>
            </w:r>
            <w:r/>
          </w:p>
        </w:tc>
      </w:tr>
      <w:tr>
        <w:trPr>
          <w:jc w:val="center"/>
          <w:trHeight w:val="451"/>
        </w:trPr>
        <w:tc>
          <w:tcPr>
            <w:tcBorders>
              <w:top w:val="single" w:color="auto" w:sz="4" w:space="0"/>
              <w:left w:val="single" w:color="auto" w:sz="4" w:space="0"/>
              <w:right w:val="single" w:color="auto" w:sz="4" w:space="0"/>
            </w:tcBorders>
            <w:tcW w:w="384" w:type="pct"/>
            <w:vAlign w:val="center"/>
            <w:textDirection w:val="lrTb"/>
            <w:noWrap/>
          </w:tcPr>
          <w:p>
            <w:pPr>
              <w:jc w:val="center"/>
              <w:spacing w:line="500" w:lineRule="exact"/>
              <w:rPr>
                <w:sz w:val="24"/>
                <w:szCs w:val="24"/>
              </w:rPr>
            </w:pPr>
            <w:r>
              <w:rPr>
                <w:rFonts w:hint="eastAsia"/>
                <w:sz w:val="24"/>
                <w:szCs w:val="24"/>
              </w:rPr>
              <w:t xml:space="preserve">3</w:t>
            </w:r>
            <w:r/>
          </w:p>
        </w:tc>
        <w:tc>
          <w:tcPr>
            <w:tcBorders>
              <w:top w:val="single" w:color="auto" w:sz="4" w:space="0"/>
              <w:left w:val="single" w:color="auto" w:sz="4" w:space="0"/>
              <w:bottom w:val="single" w:color="auto" w:sz="4" w:space="0"/>
              <w:right w:val="single" w:color="auto" w:sz="4" w:space="0"/>
            </w:tcBorders>
            <w:tcW w:w="384" w:type="pct"/>
            <w:vAlign w:val="center"/>
            <w:textDirection w:val="lrTb"/>
            <w:noWrap/>
          </w:tcPr>
          <w:p>
            <w:pPr>
              <w:jc w:val="center"/>
              <w:widowControl/>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3-1</w:t>
            </w:r>
            <w:r/>
          </w:p>
        </w:tc>
        <w:tc>
          <w:tcPr>
            <w:tcBorders>
              <w:top w:val="single" w:color="auto" w:sz="4" w:space="0"/>
              <w:left w:val="single" w:color="auto" w:sz="4" w:space="0"/>
              <w:bottom w:val="single" w:color="auto" w:sz="4" w:space="0"/>
              <w:right w:val="single" w:color="auto" w:sz="4" w:space="0"/>
            </w:tcBorders>
            <w:tcW w:w="3318" w:type="pct"/>
            <w:vAlign w:val="center"/>
            <w:textDirection w:val="lrTb"/>
            <w:noWrap/>
          </w:tcPr>
          <w:p>
            <w:pPr>
              <w:jc w:val="center"/>
              <w:widowControl/>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春秋执勤服一线普警款</w:t>
            </w:r>
            <w:r/>
          </w:p>
        </w:tc>
        <w:tc>
          <w:tcPr>
            <w:tcBorders>
              <w:top w:val="single" w:color="auto" w:sz="4" w:space="0"/>
              <w:left w:val="single" w:color="auto" w:sz="4" w:space="0"/>
              <w:bottom w:val="single" w:color="auto" w:sz="4" w:space="0"/>
              <w:right w:val="single" w:color="auto" w:sz="4" w:space="0"/>
            </w:tcBorders>
            <w:tcW w:w="913" w:type="pct"/>
            <w:vAlign w:val="center"/>
            <w:textDirection w:val="lrTb"/>
            <w:noWrap/>
          </w:tcPr>
          <w:p>
            <w:pPr>
              <w:jc w:val="center"/>
              <w:spacing w:line="500" w:lineRule="exact"/>
              <w:widowControl/>
              <w:rPr>
                <w:rFonts w:hint="default" w:ascii="宋体" w:hAnsi="宋体" w:eastAsia="宋体" w:cs="宋体"/>
                <w:sz w:val="24"/>
                <w:szCs w:val="24"/>
                <w:lang w:val="en-US" w:eastAsia="zh-CN"/>
              </w:rPr>
            </w:pPr>
            <w:r>
              <w:rPr>
                <w:rFonts w:hint="eastAsia" w:ascii="宋体" w:hAnsi="宋体" w:cs="宋体"/>
                <w:sz w:val="24"/>
                <w:szCs w:val="24"/>
                <w:lang w:val="en-US" w:eastAsia="zh-CN"/>
              </w:rPr>
              <w:t xml:space="preserve">400</w:t>
            </w:r>
            <w:r/>
          </w:p>
        </w:tc>
      </w:tr>
      <w:tr>
        <w:trPr>
          <w:jc w:val="center"/>
          <w:trHeight w:val="451"/>
        </w:trPr>
        <w:tc>
          <w:tcPr>
            <w:tcBorders>
              <w:top w:val="single" w:color="auto" w:sz="4" w:space="0"/>
              <w:left w:val="single" w:color="auto" w:sz="4" w:space="0"/>
              <w:right w:val="single" w:color="auto" w:sz="4" w:space="0"/>
            </w:tcBorders>
            <w:tcW w:w="384" w:type="pct"/>
            <w:vAlign w:val="center"/>
            <w:vMerge w:val="restart"/>
            <w:textDirection w:val="lrTb"/>
            <w:noWrap/>
          </w:tcPr>
          <w:p>
            <w:pPr>
              <w:jc w:val="center"/>
              <w:spacing w:line="500" w:lineRule="exact"/>
              <w:rPr>
                <w:sz w:val="24"/>
                <w:szCs w:val="24"/>
              </w:rPr>
            </w:pPr>
            <w:r>
              <w:rPr>
                <w:rFonts w:hint="eastAsia"/>
                <w:sz w:val="24"/>
                <w:szCs w:val="24"/>
              </w:rPr>
              <w:t xml:space="preserve">4</w:t>
            </w:r>
            <w:r/>
          </w:p>
        </w:tc>
        <w:tc>
          <w:tcPr>
            <w:tcBorders>
              <w:top w:val="single" w:color="auto" w:sz="4" w:space="0"/>
              <w:left w:val="single" w:color="auto" w:sz="4" w:space="0"/>
              <w:bottom w:val="single" w:color="auto" w:sz="4" w:space="0"/>
              <w:right w:val="single" w:color="auto" w:sz="4" w:space="0"/>
            </w:tcBorders>
            <w:tcW w:w="384" w:type="pct"/>
            <w:vAlign w:val="center"/>
            <w:textDirection w:val="lrTb"/>
            <w:noWrap/>
          </w:tcPr>
          <w:p>
            <w:pPr>
              <w:jc w:val="center"/>
              <w:widowControl/>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4-1</w:t>
            </w:r>
            <w:r/>
          </w:p>
        </w:tc>
        <w:tc>
          <w:tcPr>
            <w:tcBorders>
              <w:top w:val="single" w:color="auto" w:sz="4" w:space="0"/>
              <w:left w:val="single" w:color="auto" w:sz="4" w:space="0"/>
              <w:bottom w:val="single" w:color="auto" w:sz="4" w:space="0"/>
              <w:right w:val="single" w:color="auto" w:sz="4" w:space="0"/>
            </w:tcBorders>
            <w:tcW w:w="3318" w:type="pct"/>
            <w:vAlign w:val="center"/>
            <w:textDirection w:val="lrTb"/>
            <w:noWrap/>
          </w:tcPr>
          <w:p>
            <w:pPr>
              <w:jc w:val="center"/>
              <w:widowControl/>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冬执勤服机关款</w:t>
            </w:r>
            <w:r/>
          </w:p>
        </w:tc>
        <w:tc>
          <w:tcPr>
            <w:tcBorders>
              <w:top w:val="single" w:color="auto" w:sz="4" w:space="0"/>
              <w:left w:val="single" w:color="auto" w:sz="4" w:space="0"/>
              <w:bottom w:val="single" w:color="auto" w:sz="4" w:space="0"/>
              <w:right w:val="single" w:color="auto" w:sz="4" w:space="0"/>
            </w:tcBorders>
            <w:tcW w:w="913" w:type="pct"/>
            <w:vAlign w:val="center"/>
            <w:textDirection w:val="lrTb"/>
            <w:noWrap/>
          </w:tcPr>
          <w:p>
            <w:pPr>
              <w:jc w:val="center"/>
              <w:spacing w:line="500" w:lineRule="exact"/>
              <w:widowControl/>
              <w:rPr>
                <w:rFonts w:hint="default" w:ascii="宋体" w:hAnsi="宋体" w:eastAsia="宋体" w:cs="宋体"/>
                <w:sz w:val="24"/>
                <w:szCs w:val="24"/>
                <w:lang w:val="en-US" w:eastAsia="zh-CN"/>
              </w:rPr>
            </w:pPr>
            <w:r>
              <w:rPr>
                <w:rFonts w:hint="eastAsia" w:ascii="宋体" w:hAnsi="宋体" w:cs="宋体"/>
                <w:sz w:val="24"/>
                <w:szCs w:val="24"/>
                <w:lang w:val="en-US" w:eastAsia="zh-CN"/>
              </w:rPr>
              <w:t xml:space="preserve">600</w:t>
            </w:r>
            <w:r/>
          </w:p>
        </w:tc>
      </w:tr>
      <w:tr>
        <w:trPr>
          <w:jc w:val="center"/>
          <w:trHeight w:val="451"/>
        </w:trPr>
        <w:tc>
          <w:tcPr>
            <w:tcBorders>
              <w:left w:val="single" w:color="auto" w:sz="4" w:space="0"/>
              <w:right w:val="single" w:color="auto" w:sz="4" w:space="0"/>
            </w:tcBorders>
            <w:tcW w:w="384" w:type="pct"/>
            <w:vAlign w:val="center"/>
            <w:vMerge w:val="continue"/>
            <w:textDirection w:val="lrTb"/>
            <w:noWrap/>
          </w:tcPr>
          <w:p>
            <w:pPr>
              <w:jc w:val="center"/>
              <w:spacing w:line="500" w:lineRule="exact"/>
              <w:rPr>
                <w:sz w:val="24"/>
                <w:szCs w:val="24"/>
              </w:rPr>
            </w:pPr>
            <w:r>
              <w:rPr>
                <w:sz w:val="24"/>
                <w:szCs w:val="24"/>
              </w:rPr>
            </w:r>
            <w:r/>
          </w:p>
        </w:tc>
        <w:tc>
          <w:tcPr>
            <w:tcBorders>
              <w:top w:val="single" w:color="auto" w:sz="4" w:space="0"/>
              <w:left w:val="single" w:color="auto" w:sz="4" w:space="0"/>
              <w:bottom w:val="single" w:color="auto" w:sz="4" w:space="0"/>
              <w:right w:val="single" w:color="auto" w:sz="4" w:space="0"/>
            </w:tcBorders>
            <w:tcW w:w="384" w:type="pct"/>
            <w:vAlign w:val="center"/>
            <w:textDirection w:val="lrTb"/>
            <w:noWrap/>
          </w:tcPr>
          <w:p>
            <w:pPr>
              <w:jc w:val="center"/>
              <w:widowControl/>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4-2</w:t>
            </w:r>
            <w:r/>
          </w:p>
        </w:tc>
        <w:tc>
          <w:tcPr>
            <w:tcBorders>
              <w:top w:val="single" w:color="auto" w:sz="4" w:space="0"/>
              <w:left w:val="single" w:color="auto" w:sz="4" w:space="0"/>
              <w:bottom w:val="single" w:color="auto" w:sz="4" w:space="0"/>
              <w:right w:val="single" w:color="auto" w:sz="4" w:space="0"/>
            </w:tcBorders>
            <w:tcW w:w="3318" w:type="pct"/>
            <w:vAlign w:val="center"/>
            <w:textDirection w:val="lrTb"/>
            <w:noWrap/>
          </w:tcPr>
          <w:p>
            <w:pPr>
              <w:jc w:val="center"/>
              <w:widowControl/>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冬执勤服一线普警款</w:t>
            </w:r>
            <w:r/>
          </w:p>
        </w:tc>
        <w:tc>
          <w:tcPr>
            <w:tcBorders>
              <w:top w:val="single" w:color="auto" w:sz="4" w:space="0"/>
              <w:left w:val="single" w:color="auto" w:sz="4" w:space="0"/>
              <w:bottom w:val="single" w:color="auto" w:sz="4" w:space="0"/>
              <w:right w:val="single" w:color="auto" w:sz="4" w:space="0"/>
            </w:tcBorders>
            <w:tcW w:w="913" w:type="pct"/>
            <w:vAlign w:val="center"/>
            <w:textDirection w:val="lrTb"/>
            <w:noWrap/>
          </w:tcPr>
          <w:p>
            <w:pPr>
              <w:jc w:val="center"/>
              <w:spacing w:line="500" w:lineRule="exact"/>
              <w:widowControl/>
              <w:rPr>
                <w:rFonts w:hint="default" w:ascii="宋体" w:hAnsi="宋体" w:eastAsia="宋体" w:cs="宋体"/>
                <w:sz w:val="24"/>
                <w:szCs w:val="24"/>
                <w:lang w:val="en-US" w:eastAsia="zh-CN"/>
              </w:rPr>
            </w:pPr>
            <w:r>
              <w:rPr>
                <w:rFonts w:hint="eastAsia" w:ascii="宋体" w:hAnsi="宋体" w:cs="宋体"/>
                <w:sz w:val="24"/>
                <w:szCs w:val="24"/>
                <w:lang w:val="en-US" w:eastAsia="zh-CN"/>
              </w:rPr>
              <w:t xml:space="preserve">600</w:t>
            </w:r>
            <w:r/>
          </w:p>
        </w:tc>
      </w:tr>
      <w:tr>
        <w:trPr>
          <w:jc w:val="center"/>
          <w:trHeight w:val="451"/>
        </w:trPr>
        <w:tc>
          <w:tcPr>
            <w:tcBorders>
              <w:left w:val="single" w:color="auto" w:sz="4" w:space="0"/>
              <w:right w:val="single" w:color="auto" w:sz="4" w:space="0"/>
            </w:tcBorders>
            <w:tcW w:w="384" w:type="pct"/>
            <w:vAlign w:val="center"/>
            <w:vMerge w:val="continue"/>
            <w:textDirection w:val="lrTb"/>
            <w:noWrap/>
          </w:tcPr>
          <w:p>
            <w:pPr>
              <w:jc w:val="center"/>
              <w:spacing w:line="500" w:lineRule="exact"/>
              <w:rPr>
                <w:sz w:val="24"/>
                <w:szCs w:val="24"/>
              </w:rPr>
            </w:pPr>
            <w:r>
              <w:rPr>
                <w:sz w:val="24"/>
                <w:szCs w:val="24"/>
              </w:rPr>
            </w:r>
            <w:r/>
          </w:p>
        </w:tc>
        <w:tc>
          <w:tcPr>
            <w:tcBorders>
              <w:top w:val="single" w:color="auto" w:sz="4" w:space="0"/>
              <w:left w:val="single" w:color="auto" w:sz="4" w:space="0"/>
              <w:bottom w:val="single" w:color="auto" w:sz="4" w:space="0"/>
              <w:right w:val="single" w:color="auto" w:sz="4" w:space="0"/>
            </w:tcBorders>
            <w:tcW w:w="384" w:type="pct"/>
            <w:vAlign w:val="center"/>
            <w:textDirection w:val="lrTb"/>
            <w:noWrap/>
          </w:tcPr>
          <w:p>
            <w:pPr>
              <w:jc w:val="center"/>
              <w:widowControl/>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4-</w:t>
            </w:r>
            <w:r>
              <w:rPr>
                <w:rFonts w:hint="eastAsia" w:asciiTheme="minorEastAsia" w:hAnsiTheme="minorEastAsia" w:eastAsiaTheme="minorEastAsia" w:cstheme="minorEastAsia"/>
                <w:sz w:val="22"/>
                <w:szCs w:val="22"/>
                <w:lang w:val="en-US" w:eastAsia="zh-CN"/>
              </w:rPr>
              <w:t xml:space="preserve">3</w:t>
            </w:r>
            <w:r/>
          </w:p>
        </w:tc>
        <w:tc>
          <w:tcPr>
            <w:tcBorders>
              <w:top w:val="single" w:color="auto" w:sz="4" w:space="0"/>
              <w:left w:val="single" w:color="auto" w:sz="4" w:space="0"/>
              <w:bottom w:val="single" w:color="auto" w:sz="4" w:space="0"/>
              <w:right w:val="single" w:color="auto" w:sz="4" w:space="0"/>
            </w:tcBorders>
            <w:tcW w:w="3318" w:type="pct"/>
            <w:vAlign w:val="center"/>
            <w:textDirection w:val="lrTb"/>
            <w:noWrap/>
          </w:tcPr>
          <w:p>
            <w:pPr>
              <w:jc w:val="center"/>
              <w:widowControl/>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冬执勤服</w:t>
            </w:r>
            <w:r>
              <w:rPr>
                <w:rFonts w:hint="eastAsia" w:asciiTheme="minorEastAsia" w:hAnsiTheme="minorEastAsia" w:eastAsiaTheme="minorEastAsia" w:cstheme="minorEastAsia"/>
                <w:sz w:val="22"/>
                <w:szCs w:val="22"/>
                <w:lang w:eastAsia="zh-CN"/>
              </w:rPr>
              <w:t xml:space="preserve">一线</w:t>
            </w:r>
            <w:r>
              <w:rPr>
                <w:rFonts w:hint="eastAsia" w:asciiTheme="minorEastAsia" w:hAnsiTheme="minorEastAsia" w:eastAsiaTheme="minorEastAsia" w:cstheme="minorEastAsia"/>
                <w:sz w:val="22"/>
                <w:szCs w:val="22"/>
              </w:rPr>
              <w:t xml:space="preserve">交警款</w:t>
            </w:r>
            <w:r/>
          </w:p>
        </w:tc>
        <w:tc>
          <w:tcPr>
            <w:tcBorders>
              <w:top w:val="single" w:color="auto" w:sz="4" w:space="0"/>
              <w:left w:val="single" w:color="auto" w:sz="4" w:space="0"/>
              <w:bottom w:val="single" w:color="auto" w:sz="4" w:space="0"/>
              <w:right w:val="single" w:color="auto" w:sz="4" w:space="0"/>
            </w:tcBorders>
            <w:tcW w:w="913" w:type="pct"/>
            <w:vAlign w:val="center"/>
            <w:textDirection w:val="lrTb"/>
            <w:noWrap/>
          </w:tcPr>
          <w:p>
            <w:pPr>
              <w:jc w:val="center"/>
              <w:spacing w:line="500" w:lineRule="exact"/>
              <w:widowControl/>
              <w:rPr>
                <w:rFonts w:hint="default" w:ascii="宋体" w:hAnsi="宋体" w:eastAsia="宋体" w:cs="宋体"/>
                <w:sz w:val="24"/>
                <w:szCs w:val="24"/>
                <w:lang w:val="en-US" w:eastAsia="zh-CN"/>
              </w:rPr>
            </w:pPr>
            <w:r>
              <w:rPr>
                <w:rFonts w:hint="eastAsia" w:ascii="宋体" w:hAnsi="宋体" w:cs="宋体"/>
                <w:sz w:val="24"/>
                <w:szCs w:val="24"/>
                <w:lang w:val="en-US" w:eastAsia="zh-CN"/>
              </w:rPr>
              <w:t xml:space="preserve">600</w:t>
            </w:r>
            <w:r/>
          </w:p>
        </w:tc>
      </w:tr>
      <w:tr>
        <w:trPr>
          <w:jc w:val="center"/>
          <w:trHeight w:val="451"/>
        </w:trPr>
        <w:tc>
          <w:tcPr>
            <w:tcBorders>
              <w:left w:val="single" w:color="auto" w:sz="4" w:space="0"/>
              <w:bottom w:val="single" w:color="auto" w:sz="4" w:space="0"/>
              <w:right w:val="single" w:color="auto" w:sz="4" w:space="0"/>
            </w:tcBorders>
            <w:tcW w:w="384" w:type="pct"/>
            <w:vAlign w:val="center"/>
            <w:vMerge w:val="continue"/>
            <w:textDirection w:val="lrTb"/>
            <w:noWrap/>
          </w:tcPr>
          <w:p>
            <w:pPr>
              <w:jc w:val="center"/>
              <w:spacing w:line="500" w:lineRule="exact"/>
              <w:rPr>
                <w:sz w:val="24"/>
                <w:szCs w:val="24"/>
              </w:rPr>
            </w:pPr>
            <w:r>
              <w:rPr>
                <w:sz w:val="24"/>
                <w:szCs w:val="24"/>
              </w:rPr>
            </w:r>
            <w:r/>
          </w:p>
        </w:tc>
        <w:tc>
          <w:tcPr>
            <w:gridSpan w:val="2"/>
            <w:tcBorders>
              <w:top w:val="single" w:color="auto" w:sz="4" w:space="0"/>
              <w:left w:val="single" w:color="auto" w:sz="4" w:space="0"/>
              <w:bottom w:val="single" w:color="auto" w:sz="4" w:space="0"/>
              <w:right w:val="single" w:color="auto" w:sz="4" w:space="0"/>
            </w:tcBorders>
            <w:tcW w:w="3702" w:type="pct"/>
            <w:vAlign w:val="center"/>
            <w:textDirection w:val="lrTb"/>
            <w:noWrap/>
          </w:tcPr>
          <w:p>
            <w:pPr>
              <w:jc w:val="center"/>
              <w:widowControl/>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2"/>
                <w:szCs w:val="22"/>
              </w:rPr>
              <w:t xml:space="preserve">合计</w:t>
            </w:r>
            <w:r/>
          </w:p>
        </w:tc>
        <w:tc>
          <w:tcPr>
            <w:tcBorders>
              <w:top w:val="single" w:color="auto" w:sz="4" w:space="0"/>
              <w:left w:val="single" w:color="auto" w:sz="4" w:space="0"/>
              <w:bottom w:val="single" w:color="auto" w:sz="4" w:space="0"/>
              <w:right w:val="single" w:color="auto" w:sz="4" w:space="0"/>
            </w:tcBorders>
            <w:tcW w:w="913" w:type="pct"/>
            <w:vAlign w:val="center"/>
            <w:textDirection w:val="lrTb"/>
            <w:noWrap/>
          </w:tcPr>
          <w:p>
            <w:pPr>
              <w:jc w:val="center"/>
              <w:spacing w:line="500" w:lineRule="exact"/>
              <w:widowControl/>
              <w:rPr>
                <w:rFonts w:hint="default" w:ascii="宋体" w:hAnsi="宋体" w:eastAsia="宋体" w:cs="宋体"/>
                <w:sz w:val="24"/>
                <w:szCs w:val="24"/>
                <w:lang w:val="en-US" w:eastAsia="zh-CN"/>
              </w:rPr>
            </w:pPr>
            <w:r>
              <w:rPr>
                <w:rFonts w:hint="eastAsia" w:ascii="宋体" w:hAnsi="宋体" w:cs="宋体"/>
                <w:sz w:val="24"/>
                <w:szCs w:val="24"/>
                <w:lang w:val="en-US" w:eastAsia="zh-CN"/>
              </w:rPr>
              <w:t xml:space="preserve">1800</w:t>
            </w:r>
            <w:r/>
          </w:p>
        </w:tc>
      </w:tr>
      <w:tr>
        <w:trPr>
          <w:jc w:val="center"/>
          <w:trHeight w:val="451"/>
        </w:trPr>
        <w:tc>
          <w:tcPr>
            <w:tcBorders>
              <w:top w:val="single" w:color="auto" w:sz="4" w:space="0"/>
              <w:left w:val="single" w:color="auto" w:sz="4" w:space="0"/>
              <w:right w:val="single" w:color="auto" w:sz="4" w:space="0"/>
            </w:tcBorders>
            <w:tcW w:w="384" w:type="pct"/>
            <w:vAlign w:val="center"/>
            <w:vMerge w:val="restart"/>
            <w:textDirection w:val="lrTb"/>
            <w:noWrap/>
          </w:tcPr>
          <w:p>
            <w:pPr>
              <w:jc w:val="center"/>
              <w:spacing w:line="500" w:lineRule="exact"/>
              <w:rPr>
                <w:sz w:val="24"/>
                <w:szCs w:val="24"/>
              </w:rPr>
            </w:pPr>
            <w:r>
              <w:rPr>
                <w:rFonts w:hint="eastAsia"/>
                <w:sz w:val="24"/>
                <w:szCs w:val="24"/>
              </w:rPr>
              <w:t xml:space="preserve">5</w:t>
            </w:r>
            <w:r/>
          </w:p>
        </w:tc>
        <w:tc>
          <w:tcPr>
            <w:tcBorders>
              <w:top w:val="single" w:color="auto" w:sz="4" w:space="0"/>
              <w:left w:val="single" w:color="auto" w:sz="4" w:space="0"/>
              <w:bottom w:val="single" w:color="auto" w:sz="4" w:space="0"/>
              <w:right w:val="single" w:color="auto" w:sz="4" w:space="0"/>
            </w:tcBorders>
            <w:tcW w:w="384" w:type="pct"/>
            <w:vAlign w:val="center"/>
            <w:textDirection w:val="lrTb"/>
            <w:noWrap/>
          </w:tcPr>
          <w:p>
            <w:pPr>
              <w:jc w:val="center"/>
              <w:widowControl/>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5-1</w:t>
            </w:r>
            <w:r/>
          </w:p>
        </w:tc>
        <w:tc>
          <w:tcPr>
            <w:tcBorders>
              <w:top w:val="single" w:color="auto" w:sz="4" w:space="0"/>
              <w:left w:val="single" w:color="auto" w:sz="4" w:space="0"/>
              <w:bottom w:val="single" w:color="auto" w:sz="4" w:space="0"/>
              <w:right w:val="single" w:color="auto" w:sz="4" w:space="0"/>
            </w:tcBorders>
            <w:tcW w:w="3318" w:type="pct"/>
            <w:vAlign w:val="center"/>
            <w:textDirection w:val="lrTb"/>
            <w:noWrap/>
          </w:tcPr>
          <w:p>
            <w:pPr>
              <w:jc w:val="center"/>
              <w:widowControl/>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男警礼服</w:t>
            </w:r>
            <w:r/>
          </w:p>
        </w:tc>
        <w:tc>
          <w:tcPr>
            <w:tcBorders>
              <w:top w:val="single" w:color="auto" w:sz="4" w:space="0"/>
              <w:left w:val="single" w:color="auto" w:sz="4" w:space="0"/>
              <w:bottom w:val="single" w:color="auto" w:sz="4" w:space="0"/>
              <w:right w:val="single" w:color="auto" w:sz="4" w:space="0"/>
            </w:tcBorders>
            <w:tcW w:w="913" w:type="pct"/>
            <w:vAlign w:val="center"/>
            <w:textDirection w:val="lrTb"/>
            <w:noWrap/>
          </w:tcPr>
          <w:p>
            <w:pPr>
              <w:jc w:val="center"/>
              <w:spacing w:line="500" w:lineRule="exact"/>
              <w:widowControl/>
              <w:rPr>
                <w:rFonts w:hint="default" w:ascii="宋体" w:hAnsi="宋体" w:eastAsia="宋体" w:cs="宋体"/>
                <w:sz w:val="24"/>
                <w:szCs w:val="24"/>
                <w:lang w:val="en-US" w:eastAsia="zh-CN"/>
              </w:rPr>
            </w:pPr>
            <w:r>
              <w:rPr>
                <w:rFonts w:hint="eastAsia" w:ascii="宋体" w:hAnsi="宋体" w:cs="宋体"/>
                <w:sz w:val="24"/>
                <w:szCs w:val="24"/>
                <w:lang w:val="en-US" w:eastAsia="zh-CN"/>
              </w:rPr>
              <w:t xml:space="preserve">600</w:t>
            </w:r>
            <w:r/>
          </w:p>
        </w:tc>
      </w:tr>
      <w:tr>
        <w:trPr>
          <w:jc w:val="center"/>
          <w:trHeight w:val="451"/>
        </w:trPr>
        <w:tc>
          <w:tcPr>
            <w:tcBorders>
              <w:left w:val="single" w:color="auto" w:sz="4" w:space="0"/>
              <w:right w:val="single" w:color="auto" w:sz="4" w:space="0"/>
            </w:tcBorders>
            <w:tcW w:w="384" w:type="pct"/>
            <w:vAlign w:val="center"/>
            <w:vMerge w:val="continue"/>
            <w:textDirection w:val="lrTb"/>
            <w:noWrap/>
          </w:tcPr>
          <w:p>
            <w:pPr>
              <w:jc w:val="center"/>
              <w:spacing w:line="500" w:lineRule="exact"/>
              <w:rPr>
                <w:sz w:val="24"/>
                <w:szCs w:val="24"/>
              </w:rPr>
            </w:pPr>
            <w:r>
              <w:rPr>
                <w:sz w:val="24"/>
                <w:szCs w:val="24"/>
              </w:rPr>
            </w:r>
            <w:r/>
          </w:p>
        </w:tc>
        <w:tc>
          <w:tcPr>
            <w:tcBorders>
              <w:top w:val="single" w:color="auto" w:sz="4" w:space="0"/>
              <w:left w:val="single" w:color="auto" w:sz="4" w:space="0"/>
              <w:bottom w:val="single" w:color="auto" w:sz="4" w:space="0"/>
              <w:right w:val="single" w:color="auto" w:sz="4" w:space="0"/>
            </w:tcBorders>
            <w:tcW w:w="384" w:type="pct"/>
            <w:vAlign w:val="center"/>
            <w:textDirection w:val="lrTb"/>
            <w:noWrap/>
          </w:tcPr>
          <w:p>
            <w:pPr>
              <w:jc w:val="center"/>
              <w:widowControl/>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5-2</w:t>
            </w:r>
            <w:r/>
          </w:p>
        </w:tc>
        <w:tc>
          <w:tcPr>
            <w:tcBorders>
              <w:top w:val="single" w:color="auto" w:sz="4" w:space="0"/>
              <w:left w:val="single" w:color="auto" w:sz="4" w:space="0"/>
              <w:bottom w:val="single" w:color="auto" w:sz="4" w:space="0"/>
              <w:right w:val="single" w:color="auto" w:sz="4" w:space="0"/>
            </w:tcBorders>
            <w:tcW w:w="3318" w:type="pct"/>
            <w:vAlign w:val="center"/>
            <w:textDirection w:val="lrTb"/>
            <w:noWrap/>
          </w:tcPr>
          <w:p>
            <w:pPr>
              <w:jc w:val="center"/>
              <w:widowControl/>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女警礼服</w:t>
            </w:r>
            <w:r/>
          </w:p>
        </w:tc>
        <w:tc>
          <w:tcPr>
            <w:tcBorders>
              <w:top w:val="single" w:color="auto" w:sz="4" w:space="0"/>
              <w:left w:val="single" w:color="auto" w:sz="4" w:space="0"/>
              <w:bottom w:val="single" w:color="auto" w:sz="4" w:space="0"/>
              <w:right w:val="single" w:color="auto" w:sz="4" w:space="0"/>
            </w:tcBorders>
            <w:tcW w:w="913" w:type="pct"/>
            <w:vAlign w:val="center"/>
            <w:textDirection w:val="lrTb"/>
            <w:noWrap/>
          </w:tcPr>
          <w:p>
            <w:pPr>
              <w:jc w:val="center"/>
              <w:spacing w:line="500" w:lineRule="exact"/>
              <w:widowControl/>
              <w:rPr>
                <w:rFonts w:hint="default" w:ascii="宋体" w:hAnsi="宋体" w:eastAsia="宋体" w:cs="宋体"/>
                <w:sz w:val="24"/>
                <w:szCs w:val="24"/>
                <w:lang w:val="en-US" w:eastAsia="zh-CN"/>
              </w:rPr>
            </w:pPr>
            <w:r>
              <w:rPr>
                <w:rFonts w:hint="eastAsia" w:ascii="宋体" w:hAnsi="宋体" w:cs="宋体"/>
                <w:sz w:val="24"/>
                <w:szCs w:val="24"/>
                <w:lang w:val="en-US" w:eastAsia="zh-CN"/>
              </w:rPr>
              <w:t xml:space="preserve">600</w:t>
            </w:r>
            <w:r/>
          </w:p>
        </w:tc>
      </w:tr>
      <w:tr>
        <w:trPr>
          <w:jc w:val="center"/>
          <w:trHeight w:val="499"/>
        </w:trPr>
        <w:tc>
          <w:tcPr>
            <w:tcBorders>
              <w:left w:val="single" w:color="auto" w:sz="4" w:space="0"/>
              <w:right w:val="single" w:color="auto" w:sz="4" w:space="0"/>
            </w:tcBorders>
            <w:tcW w:w="384" w:type="pct"/>
            <w:vAlign w:val="center"/>
            <w:vMerge w:val="continue"/>
            <w:textDirection w:val="lrTb"/>
            <w:noWrap/>
          </w:tcPr>
          <w:p>
            <w:pPr>
              <w:jc w:val="center"/>
              <w:spacing w:line="500" w:lineRule="exact"/>
              <w:rPr>
                <w:sz w:val="24"/>
                <w:szCs w:val="24"/>
              </w:rPr>
            </w:pPr>
            <w:r>
              <w:rPr>
                <w:sz w:val="24"/>
                <w:szCs w:val="24"/>
              </w:rPr>
            </w:r>
            <w:r/>
          </w:p>
        </w:tc>
        <w:tc>
          <w:tcPr>
            <w:tcBorders>
              <w:top w:val="single" w:color="auto" w:sz="4" w:space="0"/>
              <w:left w:val="single" w:color="auto" w:sz="4" w:space="0"/>
              <w:bottom w:val="single" w:color="auto" w:sz="4" w:space="0"/>
              <w:right w:val="single" w:color="auto" w:sz="4" w:space="0"/>
            </w:tcBorders>
            <w:tcW w:w="384" w:type="pct"/>
            <w:vAlign w:val="center"/>
            <w:textDirection w:val="lrTb"/>
            <w:noWrap/>
          </w:tcPr>
          <w:p>
            <w:pPr>
              <w:jc w:val="center"/>
              <w:widowControl/>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5-3</w:t>
            </w:r>
            <w:r/>
          </w:p>
        </w:tc>
        <w:tc>
          <w:tcPr>
            <w:tcBorders>
              <w:top w:val="single" w:color="auto" w:sz="4" w:space="0"/>
              <w:left w:val="single" w:color="auto" w:sz="4" w:space="0"/>
              <w:bottom w:val="single" w:color="auto" w:sz="4" w:space="0"/>
              <w:right w:val="single" w:color="auto" w:sz="4" w:space="0"/>
            </w:tcBorders>
            <w:tcW w:w="3318" w:type="pct"/>
            <w:vAlign w:val="center"/>
            <w:textDirection w:val="lrTb"/>
            <w:noWrap/>
          </w:tcPr>
          <w:p>
            <w:pPr>
              <w:jc w:val="center"/>
              <w:widowControl/>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常服</w:t>
            </w:r>
            <w:r/>
          </w:p>
        </w:tc>
        <w:tc>
          <w:tcPr>
            <w:tcBorders>
              <w:top w:val="single" w:color="auto" w:sz="4" w:space="0"/>
              <w:left w:val="single" w:color="auto" w:sz="4" w:space="0"/>
              <w:bottom w:val="single" w:color="auto" w:sz="4" w:space="0"/>
              <w:right w:val="single" w:color="auto" w:sz="4" w:space="0"/>
            </w:tcBorders>
            <w:tcW w:w="913" w:type="pct"/>
            <w:vAlign w:val="center"/>
            <w:textDirection w:val="lrTb"/>
            <w:noWrap/>
          </w:tcPr>
          <w:p>
            <w:pPr>
              <w:jc w:val="center"/>
              <w:spacing w:line="500" w:lineRule="exact"/>
              <w:widowControl/>
              <w:rPr>
                <w:rFonts w:hint="default" w:ascii="宋体" w:hAnsi="宋体" w:eastAsia="宋体" w:cs="宋体"/>
                <w:sz w:val="24"/>
                <w:szCs w:val="24"/>
                <w:lang w:val="en-US" w:eastAsia="zh-CN"/>
              </w:rPr>
            </w:pPr>
            <w:r>
              <w:rPr>
                <w:rFonts w:hint="eastAsia" w:ascii="宋体" w:hAnsi="宋体" w:cs="宋体"/>
                <w:sz w:val="24"/>
                <w:szCs w:val="24"/>
                <w:lang w:val="en-US" w:eastAsia="zh-CN"/>
              </w:rPr>
              <w:t xml:space="preserve">400</w:t>
            </w:r>
            <w:r/>
          </w:p>
        </w:tc>
      </w:tr>
      <w:tr>
        <w:trPr>
          <w:jc w:val="center"/>
          <w:trHeight w:val="451"/>
        </w:trPr>
        <w:tc>
          <w:tcPr>
            <w:tcBorders>
              <w:left w:val="single" w:color="auto" w:sz="4" w:space="0"/>
              <w:bottom w:val="single" w:color="auto" w:sz="4" w:space="0"/>
              <w:right w:val="single" w:color="auto" w:sz="4" w:space="0"/>
            </w:tcBorders>
            <w:tcW w:w="384" w:type="pct"/>
            <w:vAlign w:val="center"/>
            <w:vMerge w:val="continue"/>
            <w:textDirection w:val="lrTb"/>
            <w:noWrap/>
          </w:tcPr>
          <w:p>
            <w:pPr>
              <w:jc w:val="center"/>
              <w:spacing w:line="500" w:lineRule="exact"/>
              <w:rPr>
                <w:sz w:val="24"/>
                <w:szCs w:val="24"/>
              </w:rPr>
            </w:pPr>
            <w:r>
              <w:rPr>
                <w:sz w:val="24"/>
                <w:szCs w:val="24"/>
              </w:rPr>
            </w:r>
            <w:r/>
          </w:p>
        </w:tc>
        <w:tc>
          <w:tcPr>
            <w:gridSpan w:val="2"/>
            <w:tcBorders>
              <w:top w:val="single" w:color="auto" w:sz="4" w:space="0"/>
              <w:left w:val="single" w:color="auto" w:sz="4" w:space="0"/>
              <w:bottom w:val="single" w:color="auto" w:sz="4" w:space="0"/>
              <w:right w:val="single" w:color="auto" w:sz="4" w:space="0"/>
            </w:tcBorders>
            <w:tcW w:w="3702" w:type="pct"/>
            <w:vAlign w:val="center"/>
            <w:textDirection w:val="lrTb"/>
            <w:noWrap/>
          </w:tcPr>
          <w:p>
            <w:pPr>
              <w:jc w:val="center"/>
              <w:widowControl/>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2"/>
                <w:szCs w:val="22"/>
              </w:rPr>
              <w:t xml:space="preserve">合计</w:t>
            </w:r>
            <w:r/>
          </w:p>
        </w:tc>
        <w:tc>
          <w:tcPr>
            <w:tcBorders>
              <w:top w:val="single" w:color="auto" w:sz="4" w:space="0"/>
              <w:left w:val="single" w:color="auto" w:sz="4" w:space="0"/>
              <w:bottom w:val="single" w:color="auto" w:sz="4" w:space="0"/>
              <w:right w:val="single" w:color="auto" w:sz="4" w:space="0"/>
            </w:tcBorders>
            <w:tcW w:w="913" w:type="pct"/>
            <w:vAlign w:val="center"/>
            <w:textDirection w:val="lrTb"/>
            <w:noWrap/>
          </w:tcPr>
          <w:p>
            <w:pPr>
              <w:jc w:val="center"/>
              <w:spacing w:line="500" w:lineRule="exact"/>
              <w:widowControl/>
              <w:rPr>
                <w:rFonts w:hint="default" w:ascii="宋体" w:hAnsi="宋体" w:eastAsia="宋体" w:cs="宋体"/>
                <w:sz w:val="24"/>
                <w:szCs w:val="24"/>
                <w:lang w:val="en-US" w:eastAsia="zh-CN"/>
              </w:rPr>
            </w:pPr>
            <w:r>
              <w:rPr>
                <w:rFonts w:hint="eastAsia" w:ascii="宋体" w:hAnsi="宋体" w:cs="宋体"/>
                <w:sz w:val="24"/>
                <w:szCs w:val="24"/>
                <w:lang w:val="en-US" w:eastAsia="zh-CN"/>
              </w:rPr>
              <w:t xml:space="preserve">1600</w:t>
            </w:r>
            <w:r/>
          </w:p>
        </w:tc>
      </w:tr>
      <w:tr>
        <w:trPr>
          <w:jc w:val="center"/>
          <w:trHeight w:val="451"/>
        </w:trPr>
        <w:tc>
          <w:tcPr>
            <w:tcBorders>
              <w:top w:val="single" w:color="auto" w:sz="4" w:space="0"/>
              <w:left w:val="single" w:color="auto" w:sz="4" w:space="0"/>
              <w:right w:val="single" w:color="auto" w:sz="4" w:space="0"/>
            </w:tcBorders>
            <w:tcW w:w="384" w:type="pct"/>
            <w:vAlign w:val="center"/>
            <w:vMerge w:val="restart"/>
            <w:textDirection w:val="lrTb"/>
            <w:noWrap/>
          </w:tcPr>
          <w:p>
            <w:pPr>
              <w:jc w:val="center"/>
              <w:spacing w:line="500" w:lineRule="exact"/>
              <w:rPr>
                <w:sz w:val="24"/>
                <w:szCs w:val="24"/>
              </w:rPr>
            </w:pPr>
            <w:r>
              <w:rPr>
                <w:rFonts w:hint="eastAsia"/>
                <w:sz w:val="24"/>
                <w:szCs w:val="24"/>
              </w:rPr>
              <w:t xml:space="preserve">6</w:t>
            </w:r>
            <w:r/>
          </w:p>
        </w:tc>
        <w:tc>
          <w:tcPr>
            <w:tcBorders>
              <w:top w:val="single" w:color="auto" w:sz="4" w:space="0"/>
              <w:left w:val="single" w:color="auto" w:sz="4" w:space="0"/>
              <w:bottom w:val="single" w:color="auto" w:sz="4" w:space="0"/>
              <w:right w:val="single" w:color="auto" w:sz="4" w:space="0"/>
            </w:tcBorders>
            <w:tcW w:w="384" w:type="pct"/>
            <w:vAlign w:val="center"/>
            <w:textDirection w:val="lrTb"/>
            <w:noWrap/>
          </w:tcPr>
          <w:p>
            <w:pPr>
              <w:jc w:val="center"/>
              <w:widowControl/>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6-1</w:t>
            </w:r>
            <w:r/>
          </w:p>
        </w:tc>
        <w:tc>
          <w:tcPr>
            <w:tcBorders>
              <w:top w:val="single" w:color="auto" w:sz="4" w:space="0"/>
              <w:left w:val="single" w:color="auto" w:sz="4" w:space="0"/>
              <w:bottom w:val="single" w:color="auto" w:sz="4" w:space="0"/>
              <w:right w:val="single" w:color="auto" w:sz="4" w:space="0"/>
            </w:tcBorders>
            <w:tcW w:w="3318" w:type="pct"/>
            <w:vAlign w:val="center"/>
            <w:textDirection w:val="lrTb"/>
            <w:noWrap/>
          </w:tcPr>
          <w:p>
            <w:pPr>
              <w:jc w:val="center"/>
              <w:widowControl/>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防寒服（普警短款）</w:t>
            </w:r>
            <w:r/>
          </w:p>
        </w:tc>
        <w:tc>
          <w:tcPr>
            <w:tcBorders>
              <w:top w:val="single" w:color="auto" w:sz="4" w:space="0"/>
              <w:left w:val="single" w:color="auto" w:sz="4" w:space="0"/>
              <w:bottom w:val="single" w:color="auto" w:sz="4" w:space="0"/>
              <w:right w:val="single" w:color="auto" w:sz="4" w:space="0"/>
            </w:tcBorders>
            <w:tcW w:w="1656" w:type="dxa"/>
            <w:vAlign w:val="center"/>
            <w:textDirection w:val="lrTb"/>
            <w:noWrap/>
          </w:tcPr>
          <w:p>
            <w:pPr>
              <w:jc w:val="center"/>
              <w:spacing w:line="500" w:lineRule="exact"/>
              <w:widowControl/>
              <w:rPr>
                <w:rFonts w:hint="default" w:ascii="宋体" w:hAnsi="宋体" w:eastAsia="宋体" w:cs="宋体"/>
                <w:sz w:val="24"/>
                <w:szCs w:val="24"/>
                <w:lang w:val="en-US" w:eastAsia="zh-CN"/>
              </w:rPr>
            </w:pPr>
            <w:r>
              <w:rPr>
                <w:rFonts w:hint="eastAsia" w:ascii="宋体" w:hAnsi="宋体" w:cs="宋体"/>
                <w:sz w:val="24"/>
                <w:szCs w:val="24"/>
                <w:lang w:val="en-US" w:eastAsia="zh-CN"/>
              </w:rPr>
              <w:t xml:space="preserve">600</w:t>
            </w:r>
            <w:r/>
          </w:p>
        </w:tc>
      </w:tr>
      <w:tr>
        <w:trPr>
          <w:jc w:val="center"/>
          <w:trHeight w:val="451"/>
        </w:trPr>
        <w:tc>
          <w:tcPr>
            <w:tcBorders>
              <w:left w:val="single" w:color="auto" w:sz="4" w:space="0"/>
              <w:right w:val="single" w:color="auto" w:sz="4" w:space="0"/>
            </w:tcBorders>
            <w:tcW w:w="384" w:type="pct"/>
            <w:vAlign w:val="center"/>
            <w:vMerge w:val="continue"/>
            <w:textDirection w:val="lrTb"/>
            <w:noWrap/>
          </w:tcPr>
          <w:p>
            <w:pPr>
              <w:jc w:val="center"/>
              <w:spacing w:line="500" w:lineRule="exact"/>
              <w:rPr>
                <w:sz w:val="24"/>
                <w:szCs w:val="24"/>
              </w:rPr>
            </w:pPr>
            <w:r>
              <w:rPr>
                <w:sz w:val="24"/>
                <w:szCs w:val="24"/>
              </w:rPr>
            </w:r>
            <w:r/>
          </w:p>
        </w:tc>
        <w:tc>
          <w:tcPr>
            <w:tcBorders>
              <w:top w:val="single" w:color="auto" w:sz="4" w:space="0"/>
              <w:left w:val="single" w:color="auto" w:sz="4" w:space="0"/>
              <w:bottom w:val="single" w:color="auto" w:sz="4" w:space="0"/>
              <w:right w:val="single" w:color="auto" w:sz="4" w:space="0"/>
            </w:tcBorders>
            <w:tcW w:w="384" w:type="pct"/>
            <w:vAlign w:val="center"/>
            <w:textDirection w:val="lrTb"/>
            <w:noWrap/>
          </w:tcPr>
          <w:p>
            <w:pPr>
              <w:jc w:val="center"/>
              <w:widowControl/>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6-2</w:t>
            </w:r>
            <w:r/>
          </w:p>
        </w:tc>
        <w:tc>
          <w:tcPr>
            <w:tcBorders>
              <w:top w:val="single" w:color="auto" w:sz="4" w:space="0"/>
              <w:left w:val="single" w:color="auto" w:sz="4" w:space="0"/>
              <w:bottom w:val="single" w:color="auto" w:sz="4" w:space="0"/>
              <w:right w:val="single" w:color="auto" w:sz="4" w:space="0"/>
            </w:tcBorders>
            <w:tcW w:w="3318" w:type="pct"/>
            <w:vAlign w:val="center"/>
            <w:textDirection w:val="lrTb"/>
            <w:noWrap/>
          </w:tcPr>
          <w:p>
            <w:pPr>
              <w:jc w:val="center"/>
              <w:widowControl/>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防寒服（交警短款）</w:t>
            </w:r>
            <w:r/>
          </w:p>
        </w:tc>
        <w:tc>
          <w:tcPr>
            <w:tcBorders>
              <w:top w:val="single" w:color="auto" w:sz="4" w:space="0"/>
              <w:left w:val="single" w:color="auto" w:sz="4" w:space="0"/>
              <w:bottom w:val="single" w:color="auto" w:sz="4" w:space="0"/>
              <w:right w:val="single" w:color="auto" w:sz="4" w:space="0"/>
            </w:tcBorders>
            <w:tcW w:w="1656" w:type="dxa"/>
            <w:vAlign w:val="center"/>
            <w:textDirection w:val="lrTb"/>
            <w:noWrap/>
          </w:tcPr>
          <w:p>
            <w:pPr>
              <w:jc w:val="center"/>
              <w:spacing w:line="500" w:lineRule="exact"/>
              <w:widowControl/>
              <w:rPr>
                <w:rFonts w:hint="default" w:ascii="宋体" w:hAnsi="宋体" w:eastAsia="宋体" w:cs="宋体"/>
                <w:sz w:val="24"/>
                <w:szCs w:val="24"/>
                <w:lang w:val="en-US" w:eastAsia="zh-CN"/>
              </w:rPr>
            </w:pPr>
            <w:r>
              <w:rPr>
                <w:rFonts w:hint="eastAsia" w:ascii="宋体" w:hAnsi="宋体" w:cs="宋体"/>
                <w:sz w:val="24"/>
                <w:szCs w:val="24"/>
                <w:lang w:val="en-US" w:eastAsia="zh-CN"/>
              </w:rPr>
              <w:t xml:space="preserve">600</w:t>
            </w:r>
            <w:r/>
          </w:p>
        </w:tc>
      </w:tr>
      <w:tr>
        <w:trPr>
          <w:jc w:val="center"/>
          <w:trHeight w:val="451"/>
        </w:trPr>
        <w:tc>
          <w:tcPr>
            <w:tcBorders>
              <w:left w:val="single" w:color="auto" w:sz="4" w:space="0"/>
              <w:right w:val="single" w:color="auto" w:sz="4" w:space="0"/>
            </w:tcBorders>
            <w:tcW w:w="384" w:type="pct"/>
            <w:vAlign w:val="center"/>
            <w:vMerge w:val="continue"/>
            <w:textDirection w:val="lrTb"/>
            <w:noWrap/>
          </w:tcPr>
          <w:p>
            <w:pPr>
              <w:jc w:val="center"/>
              <w:spacing w:line="500" w:lineRule="exact"/>
              <w:rPr>
                <w:sz w:val="24"/>
                <w:szCs w:val="24"/>
              </w:rPr>
            </w:pPr>
            <w:r>
              <w:rPr>
                <w:sz w:val="24"/>
                <w:szCs w:val="24"/>
              </w:rPr>
            </w:r>
            <w:r/>
          </w:p>
        </w:tc>
        <w:tc>
          <w:tcPr>
            <w:tcBorders>
              <w:top w:val="single" w:color="auto" w:sz="4" w:space="0"/>
              <w:left w:val="single" w:color="auto" w:sz="4" w:space="0"/>
              <w:bottom w:val="single" w:color="auto" w:sz="4" w:space="0"/>
              <w:right w:val="single" w:color="auto" w:sz="4" w:space="0"/>
            </w:tcBorders>
            <w:tcW w:w="384" w:type="pct"/>
            <w:vAlign w:val="center"/>
            <w:textDirection w:val="lrTb"/>
            <w:noWrap/>
          </w:tcPr>
          <w:p>
            <w:pPr>
              <w:jc w:val="center"/>
              <w:widowControl/>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6-3</w:t>
            </w:r>
            <w:r/>
          </w:p>
        </w:tc>
        <w:tc>
          <w:tcPr>
            <w:tcBorders>
              <w:top w:val="single" w:color="auto" w:sz="4" w:space="0"/>
              <w:left w:val="single" w:color="auto" w:sz="4" w:space="0"/>
              <w:bottom w:val="single" w:color="auto" w:sz="4" w:space="0"/>
              <w:right w:val="single" w:color="auto" w:sz="4" w:space="0"/>
            </w:tcBorders>
            <w:tcW w:w="3318" w:type="pct"/>
            <w:vAlign w:val="center"/>
            <w:textDirection w:val="lrTb"/>
            <w:noWrap/>
          </w:tcPr>
          <w:p>
            <w:pPr>
              <w:jc w:val="center"/>
              <w:widowControl/>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防寒服（高级警官款）</w:t>
            </w:r>
            <w:r/>
          </w:p>
        </w:tc>
        <w:tc>
          <w:tcPr>
            <w:tcBorders>
              <w:top w:val="single" w:color="auto" w:sz="4" w:space="0"/>
              <w:left w:val="single" w:color="auto" w:sz="4" w:space="0"/>
              <w:bottom w:val="single" w:color="auto" w:sz="4" w:space="0"/>
              <w:right w:val="single" w:color="auto" w:sz="4" w:space="0"/>
            </w:tcBorders>
            <w:tcW w:w="1656" w:type="dxa"/>
            <w:vAlign w:val="center"/>
            <w:textDirection w:val="lrTb"/>
            <w:noWrap/>
          </w:tcPr>
          <w:p>
            <w:pPr>
              <w:jc w:val="center"/>
              <w:spacing w:line="500" w:lineRule="exact"/>
              <w:widowControl/>
              <w:rPr>
                <w:rFonts w:hint="default" w:ascii="宋体" w:hAnsi="宋体" w:eastAsia="宋体" w:cs="宋体"/>
                <w:sz w:val="24"/>
                <w:szCs w:val="24"/>
                <w:lang w:val="en-US" w:eastAsia="zh-CN"/>
              </w:rPr>
            </w:pPr>
            <w:r>
              <w:rPr>
                <w:rFonts w:hint="eastAsia" w:ascii="宋体" w:hAnsi="宋体" w:cs="宋体"/>
                <w:sz w:val="24"/>
                <w:szCs w:val="24"/>
                <w:lang w:val="en-US" w:eastAsia="zh-CN"/>
              </w:rPr>
              <w:t xml:space="preserve">600</w:t>
            </w:r>
            <w:r/>
          </w:p>
        </w:tc>
      </w:tr>
      <w:tr>
        <w:trPr>
          <w:jc w:val="center"/>
          <w:trHeight w:val="451"/>
        </w:trPr>
        <w:tc>
          <w:tcPr>
            <w:tcBorders>
              <w:left w:val="single" w:color="auto" w:sz="4" w:space="0"/>
              <w:bottom w:val="single" w:color="auto" w:sz="4" w:space="0"/>
              <w:right w:val="single" w:color="auto" w:sz="4" w:space="0"/>
            </w:tcBorders>
            <w:tcW w:w="384" w:type="pct"/>
            <w:vAlign w:val="center"/>
            <w:vMerge w:val="continue"/>
            <w:textDirection w:val="lrTb"/>
            <w:noWrap/>
          </w:tcPr>
          <w:p>
            <w:pPr>
              <w:jc w:val="center"/>
              <w:spacing w:line="500" w:lineRule="exact"/>
              <w:rPr>
                <w:sz w:val="24"/>
                <w:szCs w:val="24"/>
              </w:rPr>
            </w:pPr>
            <w:r>
              <w:rPr>
                <w:sz w:val="24"/>
                <w:szCs w:val="24"/>
              </w:rPr>
            </w:r>
            <w:r/>
          </w:p>
        </w:tc>
        <w:tc>
          <w:tcPr>
            <w:gridSpan w:val="2"/>
            <w:tcBorders>
              <w:top w:val="single" w:color="auto" w:sz="4" w:space="0"/>
              <w:left w:val="single" w:color="auto" w:sz="4" w:space="0"/>
              <w:bottom w:val="single" w:color="auto" w:sz="4" w:space="0"/>
              <w:right w:val="single" w:color="auto" w:sz="4" w:space="0"/>
            </w:tcBorders>
            <w:tcW w:w="3702" w:type="pct"/>
            <w:vAlign w:val="center"/>
            <w:textDirection w:val="lrTb"/>
            <w:noWrap/>
          </w:tcPr>
          <w:p>
            <w:pPr>
              <w:jc w:val="center"/>
              <w:widowControl/>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合计</w:t>
            </w:r>
            <w:r/>
          </w:p>
        </w:tc>
        <w:tc>
          <w:tcPr>
            <w:tcBorders>
              <w:top w:val="single" w:color="auto" w:sz="4" w:space="0"/>
              <w:left w:val="single" w:color="auto" w:sz="4" w:space="0"/>
              <w:bottom w:val="single" w:color="auto" w:sz="4" w:space="0"/>
              <w:right w:val="single" w:color="auto" w:sz="4" w:space="0"/>
            </w:tcBorders>
            <w:tcW w:w="1656" w:type="dxa"/>
            <w:vAlign w:val="center"/>
            <w:textDirection w:val="lrTb"/>
            <w:noWrap/>
          </w:tcPr>
          <w:p>
            <w:pPr>
              <w:jc w:val="center"/>
              <w:spacing w:line="500" w:lineRule="exact"/>
              <w:widowControl/>
              <w:rPr>
                <w:rFonts w:hint="default" w:ascii="宋体" w:hAnsi="宋体" w:eastAsia="宋体" w:cs="宋体"/>
                <w:sz w:val="24"/>
                <w:szCs w:val="24"/>
                <w:lang w:val="en-US" w:eastAsia="zh-CN"/>
              </w:rPr>
            </w:pPr>
            <w:r>
              <w:rPr>
                <w:rFonts w:hint="eastAsia" w:ascii="宋体" w:hAnsi="宋体" w:cs="宋体"/>
                <w:sz w:val="24"/>
                <w:szCs w:val="24"/>
                <w:lang w:val="en-US" w:eastAsia="zh-CN"/>
              </w:rPr>
              <w:t xml:space="preserve">1800</w:t>
            </w:r>
            <w:r/>
          </w:p>
        </w:tc>
      </w:tr>
      <w:tr>
        <w:trPr>
          <w:jc w:val="center"/>
          <w:trHeight w:val="451"/>
        </w:trPr>
        <w:tc>
          <w:tcPr>
            <w:tcBorders>
              <w:top w:val="single" w:color="auto" w:sz="4" w:space="0"/>
              <w:left w:val="single" w:color="auto" w:sz="4" w:space="0"/>
              <w:bottom w:val="single" w:color="auto" w:sz="4" w:space="0"/>
              <w:right w:val="single" w:color="auto" w:sz="4" w:space="0"/>
            </w:tcBorders>
            <w:tcW w:w="384" w:type="pct"/>
            <w:vAlign w:val="center"/>
            <w:vMerge w:val="restart"/>
            <w:textDirection w:val="lrTb"/>
            <w:noWrap/>
          </w:tcPr>
          <w:p>
            <w:pPr>
              <w:jc w:val="center"/>
              <w:spacing w:line="500" w:lineRule="exact"/>
              <w:rPr>
                <w:sz w:val="24"/>
                <w:szCs w:val="24"/>
              </w:rPr>
            </w:pPr>
            <w:r>
              <w:rPr>
                <w:sz w:val="24"/>
                <w:szCs w:val="24"/>
              </w:rPr>
            </w:r>
            <w:r/>
          </w:p>
          <w:p>
            <w:pPr>
              <w:jc w:val="center"/>
              <w:spacing w:line="500" w:lineRule="exact"/>
              <w:rPr>
                <w:sz w:val="24"/>
                <w:szCs w:val="24"/>
              </w:rPr>
            </w:pPr>
            <w:r>
              <w:rPr>
                <w:sz w:val="24"/>
                <w:szCs w:val="24"/>
              </w:rPr>
            </w:r>
            <w:r/>
          </w:p>
          <w:p>
            <w:pPr>
              <w:jc w:val="center"/>
              <w:spacing w:line="500" w:lineRule="exact"/>
              <w:rPr>
                <w:sz w:val="24"/>
                <w:szCs w:val="24"/>
              </w:rPr>
            </w:pPr>
            <w:r>
              <w:rPr>
                <w:rFonts w:hint="eastAsia"/>
                <w:sz w:val="24"/>
                <w:szCs w:val="24"/>
              </w:rPr>
              <w:t xml:space="preserve">7</w:t>
            </w:r>
            <w:r/>
          </w:p>
        </w:tc>
        <w:tc>
          <w:tcPr>
            <w:tcBorders>
              <w:top w:val="single" w:color="auto" w:sz="4" w:space="0"/>
              <w:left w:val="single" w:color="auto" w:sz="4" w:space="0"/>
              <w:bottom w:val="single" w:color="auto" w:sz="4" w:space="0"/>
              <w:right w:val="single" w:color="auto" w:sz="4" w:space="0"/>
            </w:tcBorders>
            <w:tcW w:w="384" w:type="pct"/>
            <w:vAlign w:val="center"/>
            <w:textDirection w:val="lrTb"/>
            <w:noWrap/>
          </w:tcPr>
          <w:p>
            <w:pPr>
              <w:jc w:val="center"/>
              <w:widowControl/>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7-1</w:t>
            </w:r>
            <w:r/>
          </w:p>
        </w:tc>
        <w:tc>
          <w:tcPr>
            <w:tcBorders>
              <w:top w:val="single" w:color="auto" w:sz="4" w:space="0"/>
              <w:left w:val="single" w:color="auto" w:sz="4" w:space="0"/>
              <w:bottom w:val="single" w:color="auto" w:sz="4" w:space="0"/>
              <w:right w:val="single" w:color="auto" w:sz="4" w:space="0"/>
            </w:tcBorders>
            <w:tcW w:w="3318" w:type="pct"/>
            <w:vAlign w:val="center"/>
            <w:textDirection w:val="lrTb"/>
            <w:noWrap/>
          </w:tcPr>
          <w:p>
            <w:pPr>
              <w:jc w:val="center"/>
              <w:widowControl/>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长袖体能训练服</w:t>
            </w:r>
            <w:r/>
          </w:p>
        </w:tc>
        <w:tc>
          <w:tcPr>
            <w:tcBorders>
              <w:top w:val="single" w:color="auto" w:sz="4" w:space="0"/>
              <w:left w:val="single" w:color="auto" w:sz="4" w:space="0"/>
              <w:bottom w:val="single" w:color="auto" w:sz="4" w:space="0"/>
              <w:right w:val="single" w:color="auto" w:sz="4" w:space="0"/>
            </w:tcBorders>
            <w:tcW w:w="913" w:type="pct"/>
            <w:vAlign w:val="center"/>
            <w:textDirection w:val="lrTb"/>
            <w:noWrap/>
          </w:tcPr>
          <w:p>
            <w:pPr>
              <w:jc w:val="center"/>
              <w:spacing w:line="500" w:lineRule="exact"/>
              <w:widowControl/>
              <w:rPr>
                <w:rFonts w:hint="default" w:ascii="宋体" w:hAnsi="宋体" w:eastAsia="宋体" w:cs="宋体"/>
                <w:sz w:val="24"/>
                <w:szCs w:val="24"/>
                <w:lang w:val="en-US" w:eastAsia="zh-CN"/>
              </w:rPr>
            </w:pPr>
            <w:r>
              <w:rPr>
                <w:rFonts w:hint="eastAsia" w:ascii="宋体" w:hAnsi="宋体" w:cs="宋体"/>
                <w:sz w:val="24"/>
                <w:szCs w:val="24"/>
                <w:lang w:val="en-US" w:eastAsia="zh-CN"/>
              </w:rPr>
              <w:t xml:space="preserve">400</w:t>
            </w:r>
            <w:r/>
          </w:p>
        </w:tc>
      </w:tr>
      <w:tr>
        <w:trPr>
          <w:jc w:val="center"/>
          <w:trHeight w:val="451"/>
        </w:trPr>
        <w:tc>
          <w:tcPr>
            <w:tcBorders>
              <w:top w:val="single" w:color="auto" w:sz="4" w:space="0"/>
              <w:left w:val="single" w:color="auto" w:sz="4" w:space="0"/>
              <w:bottom w:val="single" w:color="auto" w:sz="4" w:space="0"/>
              <w:right w:val="single" w:color="auto" w:sz="4" w:space="0"/>
            </w:tcBorders>
            <w:tcW w:w="384" w:type="pct"/>
            <w:vAlign w:val="center"/>
            <w:vMerge w:val="continue"/>
            <w:textDirection w:val="lrTb"/>
            <w:noWrap/>
          </w:tcPr>
          <w:p>
            <w:pPr>
              <w:jc w:val="center"/>
              <w:spacing w:line="500" w:lineRule="exact"/>
              <w:rPr>
                <w:sz w:val="24"/>
                <w:szCs w:val="24"/>
              </w:rPr>
            </w:pPr>
            <w:r>
              <w:rPr>
                <w:sz w:val="24"/>
                <w:szCs w:val="24"/>
              </w:rPr>
            </w:r>
            <w:r/>
          </w:p>
        </w:tc>
        <w:tc>
          <w:tcPr>
            <w:tcBorders>
              <w:top w:val="single" w:color="auto" w:sz="4" w:space="0"/>
              <w:left w:val="single" w:color="auto" w:sz="4" w:space="0"/>
              <w:bottom w:val="single" w:color="auto" w:sz="4" w:space="0"/>
              <w:right w:val="single" w:color="auto" w:sz="4" w:space="0"/>
            </w:tcBorders>
            <w:tcW w:w="384" w:type="pct"/>
            <w:vAlign w:val="center"/>
            <w:textDirection w:val="lrTb"/>
            <w:noWrap/>
          </w:tcPr>
          <w:p>
            <w:pPr>
              <w:jc w:val="center"/>
              <w:widowControl/>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7-2</w:t>
            </w:r>
            <w:r/>
          </w:p>
        </w:tc>
        <w:tc>
          <w:tcPr>
            <w:tcBorders>
              <w:top w:val="single" w:color="auto" w:sz="4" w:space="0"/>
              <w:left w:val="single" w:color="auto" w:sz="4" w:space="0"/>
              <w:bottom w:val="single" w:color="auto" w:sz="4" w:space="0"/>
              <w:right w:val="single" w:color="auto" w:sz="4" w:space="0"/>
            </w:tcBorders>
            <w:tcW w:w="3318" w:type="pct"/>
            <w:vAlign w:val="center"/>
            <w:textDirection w:val="lrTb"/>
            <w:noWrap/>
          </w:tcPr>
          <w:p>
            <w:pPr>
              <w:jc w:val="center"/>
              <w:widowControl/>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体能训练短裤</w:t>
            </w:r>
            <w:r/>
          </w:p>
        </w:tc>
        <w:tc>
          <w:tcPr>
            <w:tcBorders>
              <w:top w:val="single" w:color="auto" w:sz="4" w:space="0"/>
              <w:left w:val="single" w:color="auto" w:sz="4" w:space="0"/>
              <w:bottom w:val="single" w:color="auto" w:sz="4" w:space="0"/>
              <w:right w:val="single" w:color="auto" w:sz="4" w:space="0"/>
            </w:tcBorders>
            <w:tcW w:w="913" w:type="pct"/>
            <w:vAlign w:val="center"/>
            <w:textDirection w:val="lrTb"/>
            <w:noWrap/>
          </w:tcPr>
          <w:p>
            <w:pPr>
              <w:jc w:val="center"/>
              <w:spacing w:line="500" w:lineRule="exact"/>
              <w:widowControl/>
              <w:rPr>
                <w:rFonts w:hint="default" w:ascii="宋体" w:hAnsi="宋体" w:eastAsia="宋体" w:cs="宋体"/>
                <w:sz w:val="24"/>
                <w:szCs w:val="24"/>
                <w:lang w:val="en-US" w:eastAsia="zh-CN"/>
              </w:rPr>
            </w:pPr>
            <w:r>
              <w:rPr>
                <w:rFonts w:hint="eastAsia" w:ascii="宋体" w:hAnsi="宋体" w:cs="宋体"/>
                <w:sz w:val="24"/>
                <w:szCs w:val="24"/>
                <w:lang w:val="en-US" w:eastAsia="zh-CN"/>
              </w:rPr>
              <w:t xml:space="preserve">200</w:t>
            </w:r>
            <w:r/>
          </w:p>
        </w:tc>
      </w:tr>
      <w:tr>
        <w:trPr>
          <w:jc w:val="center"/>
          <w:trHeight w:val="451"/>
        </w:trPr>
        <w:tc>
          <w:tcPr>
            <w:tcBorders>
              <w:top w:val="single" w:color="auto" w:sz="4" w:space="0"/>
              <w:left w:val="single" w:color="auto" w:sz="4" w:space="0"/>
              <w:bottom w:val="single" w:color="auto" w:sz="4" w:space="0"/>
              <w:right w:val="single" w:color="auto" w:sz="4" w:space="0"/>
            </w:tcBorders>
            <w:tcW w:w="384" w:type="pct"/>
            <w:vAlign w:val="center"/>
            <w:vMerge w:val="continue"/>
            <w:textDirection w:val="lrTb"/>
            <w:noWrap/>
          </w:tcPr>
          <w:p>
            <w:pPr>
              <w:jc w:val="center"/>
              <w:spacing w:line="500" w:lineRule="exact"/>
              <w:rPr>
                <w:sz w:val="24"/>
                <w:szCs w:val="24"/>
              </w:rPr>
            </w:pPr>
            <w:r>
              <w:rPr>
                <w:sz w:val="24"/>
                <w:szCs w:val="24"/>
              </w:rPr>
            </w:r>
            <w:r/>
          </w:p>
        </w:tc>
        <w:tc>
          <w:tcPr>
            <w:tcBorders>
              <w:top w:val="single" w:color="auto" w:sz="4" w:space="0"/>
              <w:left w:val="single" w:color="auto" w:sz="4" w:space="0"/>
              <w:bottom w:val="single" w:color="auto" w:sz="4" w:space="0"/>
              <w:right w:val="single" w:color="auto" w:sz="4" w:space="0"/>
            </w:tcBorders>
            <w:tcW w:w="384" w:type="pct"/>
            <w:vAlign w:val="center"/>
            <w:textDirection w:val="lrTb"/>
            <w:noWrap/>
          </w:tcPr>
          <w:p>
            <w:pPr>
              <w:jc w:val="center"/>
              <w:widowControl/>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7-3</w:t>
            </w:r>
            <w:r/>
          </w:p>
        </w:tc>
        <w:tc>
          <w:tcPr>
            <w:tcBorders>
              <w:top w:val="single" w:color="auto" w:sz="4" w:space="0"/>
              <w:left w:val="single" w:color="auto" w:sz="4" w:space="0"/>
              <w:bottom w:val="single" w:color="auto" w:sz="4" w:space="0"/>
              <w:right w:val="single" w:color="auto" w:sz="4" w:space="0"/>
            </w:tcBorders>
            <w:tcW w:w="3318" w:type="pct"/>
            <w:vAlign w:val="center"/>
            <w:textDirection w:val="lrTb"/>
            <w:noWrap/>
          </w:tcPr>
          <w:p>
            <w:pPr>
              <w:jc w:val="center"/>
              <w:widowControl/>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长袖T恤</w:t>
            </w:r>
            <w:r/>
          </w:p>
        </w:tc>
        <w:tc>
          <w:tcPr>
            <w:tcBorders>
              <w:top w:val="single" w:color="auto" w:sz="4" w:space="0"/>
              <w:left w:val="single" w:color="auto" w:sz="4" w:space="0"/>
              <w:bottom w:val="single" w:color="auto" w:sz="4" w:space="0"/>
              <w:right w:val="single" w:color="auto" w:sz="4" w:space="0"/>
            </w:tcBorders>
            <w:tcW w:w="913" w:type="pct"/>
            <w:vAlign w:val="center"/>
            <w:textDirection w:val="lrTb"/>
            <w:noWrap/>
          </w:tcPr>
          <w:p>
            <w:pPr>
              <w:jc w:val="center"/>
              <w:spacing w:line="500" w:lineRule="exact"/>
              <w:widowControl/>
              <w:rPr>
                <w:rFonts w:hint="default" w:ascii="宋体" w:hAnsi="宋体" w:eastAsia="宋体" w:cs="宋体"/>
                <w:sz w:val="24"/>
                <w:szCs w:val="24"/>
                <w:lang w:val="en-US" w:eastAsia="zh-CN"/>
              </w:rPr>
            </w:pPr>
            <w:r>
              <w:rPr>
                <w:rFonts w:hint="eastAsia" w:ascii="宋体" w:hAnsi="宋体" w:cs="宋体"/>
                <w:sz w:val="24"/>
                <w:szCs w:val="24"/>
                <w:lang w:val="en-US" w:eastAsia="zh-CN"/>
              </w:rPr>
              <w:t xml:space="preserve">200</w:t>
            </w:r>
            <w:r/>
          </w:p>
        </w:tc>
      </w:tr>
      <w:tr>
        <w:trPr>
          <w:jc w:val="center"/>
          <w:trHeight w:val="451"/>
        </w:trPr>
        <w:tc>
          <w:tcPr>
            <w:tcBorders>
              <w:top w:val="single" w:color="auto" w:sz="4" w:space="0"/>
              <w:left w:val="single" w:color="auto" w:sz="4" w:space="0"/>
              <w:bottom w:val="single" w:color="auto" w:sz="4" w:space="0"/>
              <w:right w:val="single" w:color="auto" w:sz="4" w:space="0"/>
            </w:tcBorders>
            <w:tcW w:w="384" w:type="pct"/>
            <w:vAlign w:val="center"/>
            <w:vMerge w:val="continue"/>
            <w:textDirection w:val="lrTb"/>
            <w:noWrap/>
          </w:tcPr>
          <w:p>
            <w:pPr>
              <w:jc w:val="center"/>
              <w:spacing w:line="500" w:lineRule="exact"/>
              <w:rPr>
                <w:sz w:val="24"/>
                <w:szCs w:val="24"/>
              </w:rPr>
            </w:pPr>
            <w:r>
              <w:rPr>
                <w:sz w:val="24"/>
                <w:szCs w:val="24"/>
              </w:rPr>
            </w:r>
            <w:r/>
          </w:p>
        </w:tc>
        <w:tc>
          <w:tcPr>
            <w:tcBorders>
              <w:top w:val="single" w:color="auto" w:sz="4" w:space="0"/>
              <w:left w:val="single" w:color="auto" w:sz="4" w:space="0"/>
              <w:bottom w:val="single" w:color="auto" w:sz="4" w:space="0"/>
              <w:right w:val="single" w:color="auto" w:sz="4" w:space="0"/>
            </w:tcBorders>
            <w:tcW w:w="384" w:type="pct"/>
            <w:vAlign w:val="center"/>
            <w:textDirection w:val="lrTb"/>
            <w:noWrap/>
          </w:tcPr>
          <w:p>
            <w:pPr>
              <w:jc w:val="center"/>
              <w:widowControl/>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7-4</w:t>
            </w:r>
            <w:r/>
          </w:p>
        </w:tc>
        <w:tc>
          <w:tcPr>
            <w:tcBorders>
              <w:top w:val="single" w:color="auto" w:sz="4" w:space="0"/>
              <w:left w:val="single" w:color="auto" w:sz="4" w:space="0"/>
              <w:bottom w:val="single" w:color="auto" w:sz="4" w:space="0"/>
              <w:right w:val="single" w:color="auto" w:sz="4" w:space="0"/>
            </w:tcBorders>
            <w:tcW w:w="3318" w:type="pct"/>
            <w:vAlign w:val="center"/>
            <w:textDirection w:val="lrTb"/>
            <w:noWrap/>
          </w:tcPr>
          <w:p>
            <w:pPr>
              <w:jc w:val="center"/>
              <w:widowControl/>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短袖T恤</w:t>
            </w:r>
            <w:r/>
          </w:p>
        </w:tc>
        <w:tc>
          <w:tcPr>
            <w:tcBorders>
              <w:top w:val="single" w:color="auto" w:sz="4" w:space="0"/>
              <w:left w:val="single" w:color="auto" w:sz="4" w:space="0"/>
              <w:bottom w:val="single" w:color="auto" w:sz="4" w:space="0"/>
              <w:right w:val="single" w:color="auto" w:sz="4" w:space="0"/>
            </w:tcBorders>
            <w:tcW w:w="913" w:type="pct"/>
            <w:vAlign w:val="center"/>
            <w:textDirection w:val="lrTb"/>
            <w:noWrap/>
          </w:tcPr>
          <w:p>
            <w:pPr>
              <w:jc w:val="center"/>
              <w:spacing w:line="500" w:lineRule="exact"/>
              <w:widowControl/>
              <w:rPr>
                <w:rFonts w:hint="default" w:ascii="宋体" w:hAnsi="宋体" w:eastAsia="宋体" w:cs="宋体"/>
                <w:sz w:val="24"/>
                <w:szCs w:val="24"/>
                <w:lang w:val="en-US" w:eastAsia="zh-CN"/>
              </w:rPr>
            </w:pPr>
            <w:r>
              <w:rPr>
                <w:rFonts w:hint="eastAsia" w:ascii="宋体" w:hAnsi="宋体" w:cs="宋体"/>
                <w:sz w:val="24"/>
                <w:szCs w:val="24"/>
                <w:lang w:val="en-US" w:eastAsia="zh-CN"/>
              </w:rPr>
              <w:t xml:space="preserve">200</w:t>
            </w:r>
            <w:r/>
          </w:p>
        </w:tc>
      </w:tr>
      <w:tr>
        <w:trPr>
          <w:jc w:val="center"/>
          <w:trHeight w:val="451"/>
        </w:trPr>
        <w:tc>
          <w:tcPr>
            <w:tcBorders>
              <w:top w:val="single" w:color="auto" w:sz="4" w:space="0"/>
              <w:left w:val="single" w:color="auto" w:sz="4" w:space="0"/>
              <w:bottom w:val="single" w:color="auto" w:sz="4" w:space="0"/>
              <w:right w:val="single" w:color="auto" w:sz="4" w:space="0"/>
            </w:tcBorders>
            <w:tcW w:w="384" w:type="pct"/>
            <w:vAlign w:val="center"/>
            <w:vMerge w:val="continue"/>
            <w:textDirection w:val="lrTb"/>
            <w:noWrap/>
          </w:tcPr>
          <w:p>
            <w:pPr>
              <w:jc w:val="center"/>
              <w:spacing w:line="500" w:lineRule="exact"/>
              <w:rPr>
                <w:sz w:val="24"/>
                <w:szCs w:val="24"/>
              </w:rPr>
            </w:pPr>
            <w:r>
              <w:rPr>
                <w:sz w:val="24"/>
                <w:szCs w:val="24"/>
              </w:rPr>
            </w:r>
            <w:r/>
          </w:p>
        </w:tc>
        <w:tc>
          <w:tcPr>
            <w:tcBorders>
              <w:top w:val="single" w:color="auto" w:sz="4" w:space="0"/>
              <w:left w:val="single" w:color="auto" w:sz="4" w:space="0"/>
              <w:bottom w:val="single" w:color="auto" w:sz="4" w:space="0"/>
              <w:right w:val="single" w:color="auto" w:sz="4" w:space="0"/>
            </w:tcBorders>
            <w:tcW w:w="384" w:type="pct"/>
            <w:vAlign w:val="center"/>
            <w:textDirection w:val="lrTb"/>
            <w:noWrap/>
          </w:tcPr>
          <w:p>
            <w:pPr>
              <w:jc w:val="center"/>
              <w:widowControl/>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7-5</w:t>
            </w:r>
            <w:r/>
          </w:p>
        </w:tc>
        <w:tc>
          <w:tcPr>
            <w:tcBorders>
              <w:top w:val="single" w:color="auto" w:sz="4" w:space="0"/>
              <w:left w:val="single" w:color="auto" w:sz="4" w:space="0"/>
              <w:bottom w:val="single" w:color="auto" w:sz="4" w:space="0"/>
              <w:right w:val="single" w:color="auto" w:sz="4" w:space="0"/>
            </w:tcBorders>
            <w:tcW w:w="3318" w:type="pct"/>
            <w:vAlign w:val="center"/>
            <w:textDirection w:val="lrTb"/>
            <w:noWrap/>
          </w:tcPr>
          <w:p>
            <w:pPr>
              <w:jc w:val="center"/>
              <w:widowControl/>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毛背心（拉链薄款）</w:t>
            </w:r>
            <w:r/>
          </w:p>
        </w:tc>
        <w:tc>
          <w:tcPr>
            <w:tcBorders>
              <w:top w:val="single" w:color="auto" w:sz="4" w:space="0"/>
              <w:left w:val="single" w:color="auto" w:sz="4" w:space="0"/>
              <w:bottom w:val="single" w:color="auto" w:sz="4" w:space="0"/>
              <w:right w:val="single" w:color="auto" w:sz="4" w:space="0"/>
            </w:tcBorders>
            <w:tcW w:w="913" w:type="pct"/>
            <w:vAlign w:val="center"/>
            <w:textDirection w:val="lrTb"/>
            <w:noWrap/>
          </w:tcPr>
          <w:p>
            <w:pPr>
              <w:jc w:val="center"/>
              <w:spacing w:line="500" w:lineRule="exact"/>
              <w:widowControl/>
              <w:rPr>
                <w:rFonts w:hint="default" w:ascii="宋体" w:hAnsi="宋体" w:eastAsia="宋体" w:cs="宋体"/>
                <w:sz w:val="24"/>
                <w:szCs w:val="24"/>
                <w:lang w:val="en-US" w:eastAsia="zh-CN"/>
              </w:rPr>
            </w:pPr>
            <w:r>
              <w:rPr>
                <w:rFonts w:hint="eastAsia" w:ascii="宋体" w:hAnsi="宋体" w:cs="宋体"/>
                <w:sz w:val="24"/>
                <w:szCs w:val="24"/>
                <w:lang w:val="en-US" w:eastAsia="zh-CN"/>
              </w:rPr>
              <w:t xml:space="preserve">3000</w:t>
            </w:r>
            <w:r/>
          </w:p>
        </w:tc>
      </w:tr>
      <w:tr>
        <w:trPr>
          <w:jc w:val="center"/>
          <w:trHeight w:val="451"/>
        </w:trPr>
        <w:tc>
          <w:tcPr>
            <w:tcBorders>
              <w:top w:val="single" w:color="auto" w:sz="4" w:space="0"/>
              <w:left w:val="single" w:color="auto" w:sz="4" w:space="0"/>
              <w:bottom w:val="single" w:color="auto" w:sz="4" w:space="0"/>
              <w:right w:val="single" w:color="auto" w:sz="4" w:space="0"/>
            </w:tcBorders>
            <w:tcW w:w="384" w:type="pct"/>
            <w:vAlign w:val="center"/>
            <w:vMerge w:val="continue"/>
            <w:textDirection w:val="lrTb"/>
            <w:noWrap/>
          </w:tcPr>
          <w:p>
            <w:pPr>
              <w:jc w:val="center"/>
              <w:spacing w:line="500" w:lineRule="exact"/>
              <w:rPr>
                <w:sz w:val="24"/>
                <w:szCs w:val="24"/>
              </w:rPr>
            </w:pPr>
            <w:r>
              <w:rPr>
                <w:sz w:val="24"/>
                <w:szCs w:val="24"/>
              </w:rPr>
            </w:r>
            <w:r/>
          </w:p>
        </w:tc>
        <w:tc>
          <w:tcPr>
            <w:tcBorders>
              <w:top w:val="single" w:color="auto" w:sz="4" w:space="0"/>
              <w:left w:val="single" w:color="auto" w:sz="4" w:space="0"/>
              <w:bottom w:val="single" w:color="auto" w:sz="4" w:space="0"/>
              <w:right w:val="single" w:color="auto" w:sz="4" w:space="0"/>
            </w:tcBorders>
            <w:tcW w:w="384" w:type="pct"/>
            <w:vAlign w:val="center"/>
            <w:textDirection w:val="lrTb"/>
            <w:noWrap/>
          </w:tcPr>
          <w:p>
            <w:pPr>
              <w:jc w:val="center"/>
              <w:widowControl/>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7-6</w:t>
            </w:r>
            <w:r/>
          </w:p>
        </w:tc>
        <w:tc>
          <w:tcPr>
            <w:tcBorders>
              <w:top w:val="single" w:color="auto" w:sz="4" w:space="0"/>
              <w:left w:val="single" w:color="auto" w:sz="4" w:space="0"/>
              <w:bottom w:val="single" w:color="auto" w:sz="4" w:space="0"/>
              <w:right w:val="single" w:color="auto" w:sz="4" w:space="0"/>
            </w:tcBorders>
            <w:tcW w:w="3318" w:type="pct"/>
            <w:vAlign w:val="center"/>
            <w:textDirection w:val="lrTb"/>
            <w:noWrap/>
          </w:tcPr>
          <w:p>
            <w:pPr>
              <w:jc w:val="center"/>
              <w:widowControl/>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毛背心（套头薄款）</w:t>
            </w:r>
            <w:r/>
          </w:p>
        </w:tc>
        <w:tc>
          <w:tcPr>
            <w:tcBorders>
              <w:top w:val="single" w:color="auto" w:sz="4" w:space="0"/>
              <w:left w:val="single" w:color="auto" w:sz="4" w:space="0"/>
              <w:bottom w:val="single" w:color="auto" w:sz="4" w:space="0"/>
              <w:right w:val="single" w:color="auto" w:sz="4" w:space="0"/>
            </w:tcBorders>
            <w:tcW w:w="913" w:type="pct"/>
            <w:vAlign w:val="center"/>
            <w:textDirection w:val="lrTb"/>
            <w:noWrap/>
          </w:tcPr>
          <w:p>
            <w:pPr>
              <w:jc w:val="center"/>
              <w:spacing w:line="500" w:lineRule="exact"/>
              <w:widowControl/>
              <w:rPr>
                <w:rFonts w:hint="default" w:ascii="宋体" w:hAnsi="宋体" w:eastAsia="宋体" w:cs="宋体"/>
                <w:sz w:val="24"/>
                <w:szCs w:val="24"/>
                <w:lang w:val="en-US" w:eastAsia="zh-CN"/>
              </w:rPr>
            </w:pPr>
            <w:r>
              <w:rPr>
                <w:rFonts w:hint="eastAsia" w:ascii="宋体" w:hAnsi="宋体" w:cs="宋体"/>
                <w:sz w:val="24"/>
                <w:szCs w:val="24"/>
                <w:lang w:val="en-US" w:eastAsia="zh-CN"/>
              </w:rPr>
              <w:t xml:space="preserve">200</w:t>
            </w:r>
            <w:r/>
          </w:p>
        </w:tc>
      </w:tr>
      <w:tr>
        <w:trPr>
          <w:jc w:val="center"/>
          <w:trHeight w:val="451"/>
        </w:trPr>
        <w:tc>
          <w:tcPr>
            <w:tcBorders>
              <w:top w:val="single" w:color="auto" w:sz="4" w:space="0"/>
              <w:left w:val="single" w:color="auto" w:sz="4" w:space="0"/>
              <w:bottom w:val="single" w:color="auto" w:sz="4" w:space="0"/>
              <w:right w:val="single" w:color="auto" w:sz="4" w:space="0"/>
            </w:tcBorders>
            <w:tcW w:w="384" w:type="pct"/>
            <w:vAlign w:val="center"/>
            <w:vMerge w:val="continue"/>
            <w:textDirection w:val="lrTb"/>
            <w:noWrap/>
          </w:tcPr>
          <w:p>
            <w:pPr>
              <w:jc w:val="center"/>
              <w:spacing w:line="500" w:lineRule="exact"/>
              <w:rPr>
                <w:sz w:val="24"/>
                <w:szCs w:val="24"/>
              </w:rPr>
            </w:pPr>
            <w:r>
              <w:rPr>
                <w:sz w:val="24"/>
                <w:szCs w:val="24"/>
              </w:rPr>
            </w:r>
            <w:r/>
          </w:p>
        </w:tc>
        <w:tc>
          <w:tcPr>
            <w:tcBorders>
              <w:top w:val="single" w:color="auto" w:sz="4" w:space="0"/>
              <w:left w:val="single" w:color="auto" w:sz="4" w:space="0"/>
              <w:bottom w:val="single" w:color="auto" w:sz="4" w:space="0"/>
              <w:right w:val="single" w:color="auto" w:sz="4" w:space="0"/>
            </w:tcBorders>
            <w:tcW w:w="384" w:type="pct"/>
            <w:vAlign w:val="center"/>
            <w:textDirection w:val="lrTb"/>
            <w:noWrap/>
          </w:tcPr>
          <w:p>
            <w:pPr>
              <w:jc w:val="center"/>
              <w:widowControl/>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7-</w:t>
            </w:r>
            <w:r>
              <w:rPr>
                <w:rFonts w:hint="eastAsia" w:asciiTheme="minorEastAsia" w:hAnsiTheme="minorEastAsia" w:eastAsiaTheme="minorEastAsia" w:cstheme="minorEastAsia"/>
                <w:sz w:val="22"/>
                <w:szCs w:val="22"/>
                <w:lang w:val="en-US" w:eastAsia="zh-CN"/>
              </w:rPr>
              <w:t xml:space="preserve">7</w:t>
            </w:r>
            <w:r/>
          </w:p>
        </w:tc>
        <w:tc>
          <w:tcPr>
            <w:tcBorders>
              <w:top w:val="single" w:color="auto" w:sz="4" w:space="0"/>
              <w:left w:val="single" w:color="auto" w:sz="4" w:space="0"/>
              <w:bottom w:val="single" w:color="auto" w:sz="4" w:space="0"/>
              <w:right w:val="single" w:color="auto" w:sz="4" w:space="0"/>
            </w:tcBorders>
            <w:tcW w:w="3318" w:type="pct"/>
            <w:vAlign w:val="center"/>
            <w:textDirection w:val="lrTb"/>
            <w:noWrap/>
          </w:tcPr>
          <w:p>
            <w:pPr>
              <w:jc w:val="center"/>
              <w:widowControl/>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毛背心（套头厚款）</w:t>
            </w:r>
            <w:r/>
          </w:p>
        </w:tc>
        <w:tc>
          <w:tcPr>
            <w:tcBorders>
              <w:top w:val="single" w:color="auto" w:sz="4" w:space="0"/>
              <w:left w:val="single" w:color="auto" w:sz="4" w:space="0"/>
              <w:bottom w:val="single" w:color="auto" w:sz="4" w:space="0"/>
              <w:right w:val="single" w:color="auto" w:sz="4" w:space="0"/>
            </w:tcBorders>
            <w:tcW w:w="913" w:type="pct"/>
            <w:vAlign w:val="center"/>
            <w:textDirection w:val="lrTb"/>
            <w:noWrap/>
          </w:tcPr>
          <w:p>
            <w:pPr>
              <w:jc w:val="center"/>
              <w:spacing w:line="500" w:lineRule="exact"/>
              <w:widowControl/>
              <w:rPr>
                <w:rFonts w:hint="default" w:ascii="宋体" w:hAnsi="宋体" w:eastAsia="宋体" w:cs="宋体"/>
                <w:sz w:val="24"/>
                <w:szCs w:val="24"/>
                <w:lang w:val="en-US" w:eastAsia="zh-CN"/>
              </w:rPr>
            </w:pPr>
            <w:r>
              <w:rPr>
                <w:rFonts w:hint="eastAsia" w:ascii="宋体" w:hAnsi="宋体" w:cs="宋体"/>
                <w:sz w:val="24"/>
                <w:szCs w:val="24"/>
                <w:lang w:val="en-US" w:eastAsia="zh-CN"/>
              </w:rPr>
              <w:t xml:space="preserve">200</w:t>
            </w:r>
            <w:r/>
          </w:p>
        </w:tc>
      </w:tr>
      <w:tr>
        <w:trPr>
          <w:jc w:val="center"/>
          <w:trHeight w:val="451"/>
        </w:trPr>
        <w:tc>
          <w:tcPr>
            <w:tcBorders>
              <w:top w:val="single" w:color="auto" w:sz="4" w:space="0"/>
              <w:left w:val="single" w:color="auto" w:sz="4" w:space="0"/>
              <w:bottom w:val="single" w:color="auto" w:sz="4" w:space="0"/>
              <w:right w:val="single" w:color="auto" w:sz="4" w:space="0"/>
            </w:tcBorders>
            <w:tcW w:w="384" w:type="pct"/>
            <w:vAlign w:val="center"/>
            <w:vMerge w:val="continue"/>
            <w:textDirection w:val="lrTb"/>
            <w:noWrap/>
          </w:tcPr>
          <w:p>
            <w:pPr>
              <w:jc w:val="center"/>
              <w:spacing w:line="500" w:lineRule="exact"/>
              <w:rPr>
                <w:sz w:val="24"/>
                <w:szCs w:val="24"/>
              </w:rPr>
            </w:pPr>
            <w:r>
              <w:rPr>
                <w:sz w:val="24"/>
                <w:szCs w:val="24"/>
              </w:rPr>
            </w:r>
            <w:r/>
          </w:p>
        </w:tc>
        <w:tc>
          <w:tcPr>
            <w:gridSpan w:val="2"/>
            <w:tcBorders>
              <w:top w:val="single" w:color="auto" w:sz="4" w:space="0"/>
              <w:left w:val="single" w:color="auto" w:sz="4" w:space="0"/>
              <w:bottom w:val="single" w:color="auto" w:sz="4" w:space="0"/>
              <w:right w:val="single" w:color="auto" w:sz="4" w:space="0"/>
            </w:tcBorders>
            <w:tcW w:w="3702" w:type="pct"/>
            <w:vAlign w:val="center"/>
            <w:textDirection w:val="lrTb"/>
            <w:noWrap/>
          </w:tcPr>
          <w:p>
            <w:pPr>
              <w:jc w:val="center"/>
              <w:widowControl/>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合计</w:t>
            </w:r>
            <w:r/>
          </w:p>
        </w:tc>
        <w:tc>
          <w:tcPr>
            <w:tcBorders>
              <w:top w:val="single" w:color="auto" w:sz="4" w:space="0"/>
              <w:left w:val="single" w:color="auto" w:sz="4" w:space="0"/>
              <w:bottom w:val="single" w:color="auto" w:sz="4" w:space="0"/>
              <w:right w:val="single" w:color="auto" w:sz="4" w:space="0"/>
            </w:tcBorders>
            <w:tcW w:w="913" w:type="pct"/>
            <w:vAlign w:val="center"/>
            <w:textDirection w:val="lrTb"/>
            <w:noWrap/>
          </w:tcPr>
          <w:p>
            <w:pPr>
              <w:jc w:val="center"/>
              <w:spacing w:line="500" w:lineRule="exact"/>
              <w:widowControl/>
              <w:rPr>
                <w:rFonts w:hint="default" w:ascii="宋体" w:hAnsi="宋体" w:eastAsia="宋体" w:cs="宋体"/>
                <w:sz w:val="24"/>
                <w:szCs w:val="24"/>
                <w:lang w:val="en-US" w:eastAsia="zh-CN"/>
              </w:rPr>
            </w:pPr>
            <w:r>
              <w:rPr>
                <w:rFonts w:hint="eastAsia" w:ascii="宋体" w:hAnsi="宋体" w:cs="宋体"/>
                <w:sz w:val="24"/>
                <w:szCs w:val="24"/>
                <w:lang w:val="en-US" w:eastAsia="zh-CN"/>
              </w:rPr>
              <w:t xml:space="preserve">4400</w:t>
            </w:r>
            <w:r/>
          </w:p>
        </w:tc>
      </w:tr>
      <w:tr>
        <w:trPr>
          <w:jc w:val="center"/>
          <w:trHeight w:val="451"/>
        </w:trPr>
        <w:tc>
          <w:tcPr>
            <w:tcBorders>
              <w:top w:val="single" w:color="auto" w:sz="4" w:space="0"/>
              <w:left w:val="single" w:color="auto" w:sz="4" w:space="0"/>
              <w:bottom w:val="single" w:color="auto" w:sz="4" w:space="0"/>
              <w:right w:val="single" w:color="auto" w:sz="4" w:space="0"/>
            </w:tcBorders>
            <w:tcW w:w="384" w:type="pct"/>
            <w:vAlign w:val="center"/>
            <w:vMerge w:val="restart"/>
            <w:textDirection w:val="lrTb"/>
            <w:noWrap/>
          </w:tcPr>
          <w:p>
            <w:pPr>
              <w:jc w:val="center"/>
              <w:spacing w:line="500" w:lineRule="exact"/>
              <w:rPr>
                <w:sz w:val="24"/>
                <w:szCs w:val="24"/>
              </w:rPr>
            </w:pPr>
            <w:r>
              <w:rPr>
                <w:rFonts w:hint="eastAsia"/>
                <w:sz w:val="24"/>
                <w:szCs w:val="24"/>
              </w:rPr>
              <w:t xml:space="preserve">8</w:t>
            </w:r>
            <w:r/>
          </w:p>
        </w:tc>
        <w:tc>
          <w:tcPr>
            <w:tcBorders>
              <w:top w:val="single" w:color="auto" w:sz="4" w:space="0"/>
              <w:left w:val="single" w:color="auto" w:sz="4" w:space="0"/>
              <w:bottom w:val="single" w:color="auto" w:sz="4" w:space="0"/>
              <w:right w:val="single" w:color="auto" w:sz="4" w:space="0"/>
            </w:tcBorders>
            <w:tcW w:w="384" w:type="pct"/>
            <w:vAlign w:val="center"/>
            <w:textDirection w:val="lrTb"/>
            <w:noWrap/>
          </w:tcPr>
          <w:p>
            <w:pPr>
              <w:jc w:val="center"/>
              <w:widowControl/>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8-1</w:t>
            </w:r>
            <w:r/>
          </w:p>
        </w:tc>
        <w:tc>
          <w:tcPr>
            <w:tcBorders>
              <w:top w:val="single" w:color="auto" w:sz="4" w:space="0"/>
              <w:left w:val="single" w:color="auto" w:sz="4" w:space="0"/>
              <w:bottom w:val="single" w:color="auto" w:sz="4" w:space="0"/>
              <w:right w:val="single" w:color="auto" w:sz="4" w:space="0"/>
            </w:tcBorders>
            <w:tcW w:w="3318" w:type="pct"/>
            <w:vAlign w:val="center"/>
            <w:textDirection w:val="lrTb"/>
            <w:noWrap/>
          </w:tcPr>
          <w:p>
            <w:pPr>
              <w:jc w:val="center"/>
              <w:widowControl/>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冬作训服</w:t>
            </w:r>
            <w:r/>
          </w:p>
        </w:tc>
        <w:tc>
          <w:tcPr>
            <w:tcBorders>
              <w:top w:val="single" w:color="auto" w:sz="4" w:space="0"/>
              <w:left w:val="single" w:color="auto" w:sz="4" w:space="0"/>
              <w:bottom w:val="single" w:color="auto" w:sz="4" w:space="0"/>
              <w:right w:val="single" w:color="auto" w:sz="4" w:space="0"/>
            </w:tcBorders>
            <w:tcW w:w="913" w:type="pct"/>
            <w:vAlign w:val="center"/>
            <w:textDirection w:val="lrTb"/>
            <w:noWrap/>
          </w:tcPr>
          <w:p>
            <w:pPr>
              <w:jc w:val="center"/>
              <w:spacing w:line="500" w:lineRule="exact"/>
              <w:widowControl/>
              <w:rPr>
                <w:rFonts w:hint="default" w:ascii="宋体" w:hAnsi="宋体" w:eastAsia="宋体" w:cs="宋体"/>
                <w:sz w:val="24"/>
                <w:szCs w:val="24"/>
                <w:lang w:val="en-US" w:eastAsia="zh-CN"/>
              </w:rPr>
            </w:pPr>
            <w:r>
              <w:rPr>
                <w:rFonts w:hint="eastAsia" w:ascii="宋体" w:hAnsi="宋体" w:cs="宋体"/>
                <w:sz w:val="24"/>
                <w:szCs w:val="24"/>
                <w:lang w:val="en-US" w:eastAsia="zh-CN"/>
              </w:rPr>
              <w:t xml:space="preserve">400</w:t>
            </w:r>
            <w:r/>
          </w:p>
        </w:tc>
      </w:tr>
      <w:tr>
        <w:trPr>
          <w:jc w:val="center"/>
          <w:trHeight w:val="451"/>
        </w:trPr>
        <w:tc>
          <w:tcPr>
            <w:tcBorders>
              <w:top w:val="single" w:color="auto" w:sz="4" w:space="0"/>
              <w:left w:val="single" w:color="auto" w:sz="4" w:space="0"/>
              <w:bottom w:val="single" w:color="auto" w:sz="4" w:space="0"/>
              <w:right w:val="single" w:color="auto" w:sz="4" w:space="0"/>
            </w:tcBorders>
            <w:tcW w:w="384" w:type="pct"/>
            <w:vAlign w:val="center"/>
            <w:vMerge w:val="continue"/>
            <w:textDirection w:val="lrTb"/>
            <w:noWrap/>
          </w:tcPr>
          <w:p>
            <w:pPr>
              <w:jc w:val="center"/>
              <w:spacing w:line="500" w:lineRule="exact"/>
              <w:rPr>
                <w:sz w:val="24"/>
                <w:szCs w:val="24"/>
              </w:rPr>
            </w:pPr>
            <w:r>
              <w:rPr>
                <w:sz w:val="24"/>
                <w:szCs w:val="24"/>
              </w:rPr>
            </w:r>
            <w:r/>
          </w:p>
        </w:tc>
        <w:tc>
          <w:tcPr>
            <w:tcBorders>
              <w:top w:val="single" w:color="auto" w:sz="4" w:space="0"/>
              <w:left w:val="single" w:color="auto" w:sz="4" w:space="0"/>
              <w:bottom w:val="single" w:color="auto" w:sz="4" w:space="0"/>
              <w:right w:val="single" w:color="auto" w:sz="4" w:space="0"/>
            </w:tcBorders>
            <w:tcW w:w="384" w:type="pct"/>
            <w:vAlign w:val="center"/>
            <w:textDirection w:val="lrTb"/>
            <w:noWrap/>
          </w:tcPr>
          <w:p>
            <w:pPr>
              <w:jc w:val="center"/>
              <w:widowControl/>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8-2</w:t>
            </w:r>
            <w:r/>
          </w:p>
        </w:tc>
        <w:tc>
          <w:tcPr>
            <w:tcBorders>
              <w:top w:val="single" w:color="auto" w:sz="4" w:space="0"/>
              <w:left w:val="single" w:color="auto" w:sz="4" w:space="0"/>
              <w:bottom w:val="single" w:color="auto" w:sz="4" w:space="0"/>
              <w:right w:val="single" w:color="auto" w:sz="4" w:space="0"/>
            </w:tcBorders>
            <w:tcW w:w="3318" w:type="pct"/>
            <w:vAlign w:val="center"/>
            <w:textDirection w:val="lrTb"/>
            <w:noWrap/>
          </w:tcPr>
          <w:p>
            <w:pPr>
              <w:jc w:val="center"/>
              <w:widowControl/>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夏作训服</w:t>
            </w:r>
            <w:r/>
          </w:p>
        </w:tc>
        <w:tc>
          <w:tcPr>
            <w:tcBorders>
              <w:top w:val="single" w:color="auto" w:sz="4" w:space="0"/>
              <w:left w:val="single" w:color="auto" w:sz="4" w:space="0"/>
              <w:bottom w:val="single" w:color="auto" w:sz="4" w:space="0"/>
              <w:right w:val="single" w:color="auto" w:sz="4" w:space="0"/>
            </w:tcBorders>
            <w:tcW w:w="913" w:type="pct"/>
            <w:vAlign w:val="center"/>
            <w:textDirection w:val="lrTb"/>
            <w:noWrap/>
          </w:tcPr>
          <w:p>
            <w:pPr>
              <w:jc w:val="center"/>
              <w:spacing w:line="500" w:lineRule="exact"/>
              <w:widowControl/>
              <w:rPr>
                <w:rFonts w:hint="default" w:ascii="宋体" w:hAnsi="宋体" w:eastAsia="宋体" w:cs="宋体"/>
                <w:sz w:val="24"/>
                <w:szCs w:val="24"/>
                <w:lang w:val="en-US" w:eastAsia="zh-CN"/>
              </w:rPr>
            </w:pPr>
            <w:r>
              <w:rPr>
                <w:rFonts w:hint="eastAsia" w:ascii="宋体" w:hAnsi="宋体" w:cs="宋体"/>
                <w:sz w:val="24"/>
                <w:szCs w:val="24"/>
                <w:lang w:val="en-US" w:eastAsia="zh-CN"/>
              </w:rPr>
              <w:t xml:space="preserve">400</w:t>
            </w:r>
            <w:r/>
          </w:p>
        </w:tc>
      </w:tr>
      <w:tr>
        <w:trPr>
          <w:jc w:val="center"/>
          <w:trHeight w:val="451"/>
        </w:trPr>
        <w:tc>
          <w:tcPr>
            <w:tcBorders>
              <w:top w:val="single" w:color="auto" w:sz="4" w:space="0"/>
              <w:left w:val="single" w:color="auto" w:sz="4" w:space="0"/>
              <w:bottom w:val="single" w:color="auto" w:sz="4" w:space="0"/>
              <w:right w:val="single" w:color="auto" w:sz="4" w:space="0"/>
            </w:tcBorders>
            <w:tcW w:w="384" w:type="pct"/>
            <w:vAlign w:val="center"/>
            <w:vMerge w:val="continue"/>
            <w:textDirection w:val="lrTb"/>
            <w:noWrap/>
          </w:tcPr>
          <w:p>
            <w:pPr>
              <w:jc w:val="center"/>
              <w:spacing w:line="500" w:lineRule="exact"/>
              <w:rPr>
                <w:sz w:val="24"/>
                <w:szCs w:val="24"/>
              </w:rPr>
            </w:pPr>
            <w:r>
              <w:rPr>
                <w:sz w:val="24"/>
                <w:szCs w:val="24"/>
              </w:rPr>
            </w:r>
            <w:r/>
          </w:p>
        </w:tc>
        <w:tc>
          <w:tcPr>
            <w:gridSpan w:val="2"/>
            <w:tcBorders>
              <w:top w:val="single" w:color="auto" w:sz="4" w:space="0"/>
              <w:left w:val="single" w:color="auto" w:sz="4" w:space="0"/>
              <w:bottom w:val="single" w:color="auto" w:sz="4" w:space="0"/>
              <w:right w:val="single" w:color="auto" w:sz="4" w:space="0"/>
            </w:tcBorders>
            <w:tcW w:w="3702" w:type="pct"/>
            <w:vAlign w:val="center"/>
            <w:textDirection w:val="lrTb"/>
            <w:noWrap/>
          </w:tcPr>
          <w:p>
            <w:pPr>
              <w:jc w:val="center"/>
              <w:widowControl/>
              <w:rPr>
                <w:rFonts w:hint="eastAsia" w:asciiTheme="minorEastAsia" w:hAnsiTheme="minorEastAsia" w:eastAsiaTheme="minorEastAsia" w:cstheme="minorEastAsia"/>
                <w:sz w:val="22"/>
                <w:szCs w:val="22"/>
                <w:lang w:eastAsia="zh-CN"/>
              </w:rPr>
            </w:pPr>
            <w:r>
              <w:rPr>
                <w:rFonts w:hint="eastAsia" w:asciiTheme="minorEastAsia" w:hAnsiTheme="minorEastAsia" w:eastAsiaTheme="minorEastAsia" w:cstheme="minorEastAsia"/>
                <w:sz w:val="22"/>
                <w:szCs w:val="22"/>
                <w:lang w:eastAsia="zh-CN"/>
              </w:rPr>
              <w:t xml:space="preserve">合计</w:t>
            </w:r>
            <w:r/>
          </w:p>
        </w:tc>
        <w:tc>
          <w:tcPr>
            <w:tcBorders>
              <w:top w:val="single" w:color="auto" w:sz="4" w:space="0"/>
              <w:left w:val="single" w:color="auto" w:sz="4" w:space="0"/>
              <w:bottom w:val="single" w:color="auto" w:sz="4" w:space="0"/>
              <w:right w:val="single" w:color="auto" w:sz="4" w:space="0"/>
            </w:tcBorders>
            <w:tcW w:w="913" w:type="pct"/>
            <w:vAlign w:val="center"/>
            <w:textDirection w:val="lrTb"/>
            <w:noWrap/>
          </w:tcPr>
          <w:p>
            <w:pPr>
              <w:jc w:val="center"/>
              <w:spacing w:line="500" w:lineRule="exact"/>
              <w:widowControl/>
              <w:rPr>
                <w:rFonts w:hint="default" w:ascii="宋体" w:hAnsi="宋体" w:eastAsia="宋体" w:cs="宋体"/>
                <w:sz w:val="24"/>
                <w:szCs w:val="24"/>
                <w:lang w:val="en-US" w:eastAsia="zh-CN"/>
              </w:rPr>
            </w:pPr>
            <w:r>
              <w:rPr>
                <w:rFonts w:hint="eastAsia" w:ascii="宋体" w:hAnsi="宋体" w:cs="宋体"/>
                <w:sz w:val="24"/>
                <w:szCs w:val="24"/>
                <w:lang w:val="en-US" w:eastAsia="zh-CN"/>
              </w:rPr>
              <w:t xml:space="preserve">800</w:t>
            </w:r>
            <w:r/>
          </w:p>
        </w:tc>
      </w:tr>
      <w:tr>
        <w:trPr>
          <w:jc w:val="center"/>
          <w:trHeight w:val="451"/>
        </w:trPr>
        <w:tc>
          <w:tcPr>
            <w:tcBorders>
              <w:top w:val="single" w:color="auto" w:sz="4" w:space="0"/>
              <w:left w:val="single" w:color="auto" w:sz="4" w:space="0"/>
              <w:bottom w:val="single" w:color="auto" w:sz="4" w:space="0"/>
              <w:right w:val="single" w:color="auto" w:sz="4" w:space="0"/>
            </w:tcBorders>
            <w:tcW w:w="384" w:type="pct"/>
            <w:vAlign w:val="center"/>
            <w:vMerge w:val="restart"/>
            <w:textDirection w:val="lrTb"/>
            <w:noWrap/>
          </w:tcPr>
          <w:p>
            <w:pPr>
              <w:jc w:val="center"/>
              <w:spacing w:line="500" w:lineRule="exact"/>
              <w:rPr>
                <w:rFonts w:hint="eastAsia" w:eastAsia="宋体"/>
                <w:sz w:val="24"/>
                <w:szCs w:val="24"/>
                <w:lang w:val="en-US" w:eastAsia="zh-CN"/>
              </w:rPr>
            </w:pPr>
            <w:r>
              <w:rPr>
                <w:rFonts w:hint="eastAsia"/>
                <w:sz w:val="24"/>
                <w:szCs w:val="24"/>
                <w:lang w:val="en-US" w:eastAsia="zh-CN"/>
              </w:rPr>
              <w:t xml:space="preserve">9</w:t>
            </w:r>
            <w:r/>
          </w:p>
        </w:tc>
        <w:tc>
          <w:tcPr>
            <w:tcBorders>
              <w:top w:val="single" w:color="auto" w:sz="4" w:space="0"/>
              <w:left w:val="single" w:color="auto" w:sz="4" w:space="0"/>
              <w:bottom w:val="single" w:color="auto" w:sz="4" w:space="0"/>
              <w:right w:val="single" w:color="auto" w:sz="4" w:space="0"/>
            </w:tcBorders>
            <w:tcW w:w="384" w:type="pct"/>
            <w:vAlign w:val="center"/>
            <w:textDirection w:val="lrTb"/>
            <w:noWrap/>
          </w:tcPr>
          <w:p>
            <w:pPr>
              <w:jc w:val="center"/>
              <w:widowControl/>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lang w:val="en-US" w:eastAsia="zh-CN"/>
              </w:rPr>
              <w:t xml:space="preserve">9</w:t>
            </w:r>
            <w:r>
              <w:rPr>
                <w:rFonts w:hint="eastAsia" w:asciiTheme="minorEastAsia" w:hAnsiTheme="minorEastAsia" w:eastAsiaTheme="minorEastAsia" w:cstheme="minorEastAsia"/>
                <w:sz w:val="22"/>
                <w:szCs w:val="22"/>
              </w:rPr>
              <w:t xml:space="preserve">-</w:t>
            </w:r>
            <w:r>
              <w:rPr>
                <w:rFonts w:hint="eastAsia" w:asciiTheme="minorEastAsia" w:hAnsiTheme="minorEastAsia" w:eastAsiaTheme="minorEastAsia" w:cstheme="minorEastAsia"/>
                <w:sz w:val="22"/>
                <w:szCs w:val="22"/>
                <w:lang w:val="en-US" w:eastAsia="zh-CN"/>
              </w:rPr>
              <w:t xml:space="preserve">1</w:t>
            </w:r>
            <w:r/>
          </w:p>
        </w:tc>
        <w:tc>
          <w:tcPr>
            <w:tcBorders>
              <w:top w:val="single" w:color="auto" w:sz="4" w:space="0"/>
              <w:left w:val="single" w:color="auto" w:sz="4" w:space="0"/>
              <w:bottom w:val="single" w:color="auto" w:sz="4" w:space="0"/>
              <w:right w:val="single" w:color="auto" w:sz="4" w:space="0"/>
            </w:tcBorders>
            <w:tcW w:w="3318" w:type="pct"/>
            <w:vAlign w:val="center"/>
            <w:textDirection w:val="lrTb"/>
            <w:noWrap/>
          </w:tcPr>
          <w:p>
            <w:pPr>
              <w:jc w:val="center"/>
              <w:widowControl/>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风雨衣（一线长款）</w:t>
            </w:r>
            <w:r/>
          </w:p>
        </w:tc>
        <w:tc>
          <w:tcPr>
            <w:tcBorders>
              <w:top w:val="single" w:color="auto" w:sz="4" w:space="0"/>
              <w:left w:val="single" w:color="auto" w:sz="4" w:space="0"/>
              <w:bottom w:val="single" w:color="auto" w:sz="4" w:space="0"/>
              <w:right w:val="single" w:color="auto" w:sz="4" w:space="0"/>
            </w:tcBorders>
            <w:tcW w:w="913" w:type="pct"/>
            <w:vAlign w:val="center"/>
            <w:textDirection w:val="lrTb"/>
            <w:noWrap/>
          </w:tcPr>
          <w:p>
            <w:pPr>
              <w:jc w:val="center"/>
              <w:spacing w:line="500" w:lineRule="exact"/>
              <w:widowControl/>
              <w:rPr>
                <w:rFonts w:hint="default" w:ascii="宋体" w:hAnsi="宋体" w:eastAsia="宋体" w:cs="宋体"/>
                <w:sz w:val="24"/>
                <w:szCs w:val="24"/>
                <w:lang w:val="en-US" w:eastAsia="zh-CN"/>
              </w:rPr>
            </w:pPr>
            <w:r>
              <w:rPr>
                <w:rFonts w:hint="eastAsia" w:ascii="宋体" w:hAnsi="宋体" w:cs="宋体"/>
                <w:sz w:val="24"/>
                <w:szCs w:val="24"/>
                <w:lang w:val="en-US" w:eastAsia="zh-CN"/>
              </w:rPr>
              <w:t xml:space="preserve">400</w:t>
            </w:r>
            <w:r/>
          </w:p>
        </w:tc>
      </w:tr>
      <w:tr>
        <w:trPr>
          <w:jc w:val="center"/>
          <w:trHeight w:val="451"/>
        </w:trPr>
        <w:tc>
          <w:tcPr>
            <w:tcBorders>
              <w:top w:val="single" w:color="auto" w:sz="4" w:space="0"/>
              <w:left w:val="single" w:color="auto" w:sz="4" w:space="0"/>
              <w:bottom w:val="single" w:color="auto" w:sz="4" w:space="0"/>
              <w:right w:val="single" w:color="auto" w:sz="4" w:space="0"/>
            </w:tcBorders>
            <w:tcW w:w="384" w:type="pct"/>
            <w:vAlign w:val="center"/>
            <w:vMerge w:val="continue"/>
            <w:textDirection w:val="lrTb"/>
            <w:noWrap/>
          </w:tcPr>
          <w:p>
            <w:pPr>
              <w:jc w:val="center"/>
              <w:spacing w:line="500" w:lineRule="exact"/>
              <w:rPr>
                <w:sz w:val="24"/>
                <w:szCs w:val="24"/>
              </w:rPr>
            </w:pPr>
            <w:r>
              <w:rPr>
                <w:sz w:val="24"/>
                <w:szCs w:val="24"/>
              </w:rPr>
            </w:r>
            <w:r/>
          </w:p>
        </w:tc>
        <w:tc>
          <w:tcPr>
            <w:tcBorders>
              <w:top w:val="single" w:color="auto" w:sz="4" w:space="0"/>
              <w:left w:val="single" w:color="auto" w:sz="4" w:space="0"/>
              <w:bottom w:val="single" w:color="auto" w:sz="4" w:space="0"/>
              <w:right w:val="single" w:color="auto" w:sz="4" w:space="0"/>
            </w:tcBorders>
            <w:tcW w:w="384" w:type="pct"/>
            <w:vAlign w:val="center"/>
            <w:textDirection w:val="lrTb"/>
            <w:noWrap/>
          </w:tcPr>
          <w:p>
            <w:pPr>
              <w:jc w:val="center"/>
              <w:widowControl/>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lang w:val="en-US" w:eastAsia="zh-CN"/>
              </w:rPr>
              <w:t xml:space="preserve">9</w:t>
            </w:r>
            <w:r>
              <w:rPr>
                <w:rFonts w:hint="eastAsia" w:asciiTheme="minorEastAsia" w:hAnsiTheme="minorEastAsia" w:eastAsiaTheme="minorEastAsia" w:cstheme="minorEastAsia"/>
                <w:sz w:val="22"/>
                <w:szCs w:val="22"/>
              </w:rPr>
              <w:t xml:space="preserve">-</w:t>
            </w:r>
            <w:r>
              <w:rPr>
                <w:rFonts w:hint="eastAsia" w:asciiTheme="minorEastAsia" w:hAnsiTheme="minorEastAsia" w:eastAsiaTheme="minorEastAsia" w:cstheme="minorEastAsia"/>
                <w:sz w:val="22"/>
                <w:szCs w:val="22"/>
                <w:lang w:val="en-US" w:eastAsia="zh-CN"/>
              </w:rPr>
              <w:t xml:space="preserve">2</w:t>
            </w:r>
            <w:r/>
          </w:p>
        </w:tc>
        <w:tc>
          <w:tcPr>
            <w:tcBorders>
              <w:top w:val="single" w:color="auto" w:sz="4" w:space="0"/>
              <w:left w:val="single" w:color="auto" w:sz="4" w:space="0"/>
              <w:bottom w:val="single" w:color="auto" w:sz="4" w:space="0"/>
              <w:right w:val="single" w:color="auto" w:sz="4" w:space="0"/>
            </w:tcBorders>
            <w:tcW w:w="3318" w:type="pct"/>
            <w:vAlign w:val="center"/>
            <w:textDirection w:val="lrTb"/>
            <w:noWrap/>
          </w:tcPr>
          <w:p>
            <w:pPr>
              <w:jc w:val="center"/>
              <w:widowControl/>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风雨衣（一线分体款）</w:t>
            </w:r>
            <w:r/>
          </w:p>
        </w:tc>
        <w:tc>
          <w:tcPr>
            <w:tcBorders>
              <w:top w:val="single" w:color="auto" w:sz="4" w:space="0"/>
              <w:left w:val="single" w:color="auto" w:sz="4" w:space="0"/>
              <w:bottom w:val="single" w:color="auto" w:sz="4" w:space="0"/>
              <w:right w:val="single" w:color="auto" w:sz="4" w:space="0"/>
            </w:tcBorders>
            <w:tcW w:w="913" w:type="pct"/>
            <w:vAlign w:val="center"/>
            <w:textDirection w:val="lrTb"/>
            <w:noWrap/>
          </w:tcPr>
          <w:p>
            <w:pPr>
              <w:jc w:val="center"/>
              <w:spacing w:line="500" w:lineRule="exact"/>
              <w:widowControl/>
              <w:rPr>
                <w:rFonts w:hint="default" w:ascii="宋体" w:hAnsi="宋体" w:eastAsia="宋体" w:cs="宋体"/>
                <w:sz w:val="24"/>
                <w:szCs w:val="24"/>
                <w:lang w:val="en-US" w:eastAsia="zh-CN"/>
              </w:rPr>
            </w:pPr>
            <w:r>
              <w:rPr>
                <w:rFonts w:hint="eastAsia" w:ascii="宋体" w:hAnsi="宋体" w:cs="宋体"/>
                <w:sz w:val="24"/>
                <w:szCs w:val="24"/>
                <w:lang w:val="en-US" w:eastAsia="zh-CN"/>
              </w:rPr>
              <w:t xml:space="preserve">400</w:t>
            </w:r>
            <w:r/>
          </w:p>
        </w:tc>
      </w:tr>
      <w:tr>
        <w:trPr>
          <w:jc w:val="center"/>
          <w:trHeight w:val="451"/>
        </w:trPr>
        <w:tc>
          <w:tcPr>
            <w:tcBorders>
              <w:top w:val="single" w:color="auto" w:sz="4" w:space="0"/>
              <w:left w:val="single" w:color="auto" w:sz="4" w:space="0"/>
              <w:bottom w:val="single" w:color="auto" w:sz="4" w:space="0"/>
              <w:right w:val="single" w:color="auto" w:sz="4" w:space="0"/>
            </w:tcBorders>
            <w:tcW w:w="384" w:type="pct"/>
            <w:vAlign w:val="center"/>
            <w:vMerge w:val="continue"/>
            <w:textDirection w:val="lrTb"/>
            <w:noWrap/>
          </w:tcPr>
          <w:p>
            <w:pPr>
              <w:jc w:val="center"/>
              <w:spacing w:line="500" w:lineRule="exact"/>
              <w:rPr>
                <w:sz w:val="24"/>
                <w:szCs w:val="24"/>
              </w:rPr>
            </w:pPr>
            <w:r>
              <w:rPr>
                <w:sz w:val="24"/>
                <w:szCs w:val="24"/>
              </w:rPr>
            </w:r>
            <w:r/>
          </w:p>
        </w:tc>
        <w:tc>
          <w:tcPr>
            <w:gridSpan w:val="2"/>
            <w:tcBorders>
              <w:top w:val="single" w:color="auto" w:sz="4" w:space="0"/>
              <w:left w:val="single" w:color="auto" w:sz="4" w:space="0"/>
              <w:bottom w:val="single" w:color="auto" w:sz="4" w:space="0"/>
              <w:right w:val="single" w:color="auto" w:sz="4" w:space="0"/>
            </w:tcBorders>
            <w:tcW w:w="3702" w:type="pct"/>
            <w:vAlign w:val="center"/>
            <w:textDirection w:val="lrTb"/>
            <w:noWrap/>
          </w:tcPr>
          <w:p>
            <w:pPr>
              <w:jc w:val="center"/>
              <w:widowControl/>
              <w:rPr>
                <w:rFonts w:hint="eastAsia" w:asciiTheme="minorEastAsia" w:hAnsiTheme="minorEastAsia" w:eastAsiaTheme="minorEastAsia" w:cstheme="minorEastAsia"/>
                <w:sz w:val="22"/>
                <w:szCs w:val="22"/>
                <w:lang w:eastAsia="zh-CN"/>
              </w:rPr>
            </w:pPr>
            <w:r>
              <w:rPr>
                <w:rFonts w:hint="eastAsia" w:asciiTheme="minorEastAsia" w:hAnsiTheme="minorEastAsia" w:eastAsiaTheme="minorEastAsia" w:cstheme="minorEastAsia"/>
                <w:sz w:val="22"/>
                <w:szCs w:val="22"/>
                <w:lang w:eastAsia="zh-CN"/>
              </w:rPr>
              <w:t xml:space="preserve">合计</w:t>
            </w:r>
            <w:r/>
          </w:p>
        </w:tc>
        <w:tc>
          <w:tcPr>
            <w:tcBorders>
              <w:top w:val="single" w:color="auto" w:sz="4" w:space="0"/>
              <w:left w:val="single" w:color="auto" w:sz="4" w:space="0"/>
              <w:bottom w:val="single" w:color="auto" w:sz="4" w:space="0"/>
              <w:right w:val="single" w:color="auto" w:sz="4" w:space="0"/>
            </w:tcBorders>
            <w:tcW w:w="913" w:type="pct"/>
            <w:vAlign w:val="center"/>
            <w:textDirection w:val="lrTb"/>
            <w:noWrap/>
          </w:tcPr>
          <w:p>
            <w:pPr>
              <w:jc w:val="center"/>
              <w:spacing w:line="500" w:lineRule="exact"/>
              <w:widowControl/>
              <w:rPr>
                <w:rFonts w:hint="default" w:ascii="宋体" w:hAnsi="宋体" w:eastAsia="宋体" w:cs="宋体"/>
                <w:sz w:val="24"/>
                <w:szCs w:val="24"/>
                <w:lang w:val="en-US" w:eastAsia="zh-CN"/>
              </w:rPr>
            </w:pPr>
            <w:r>
              <w:rPr>
                <w:rFonts w:hint="eastAsia" w:ascii="宋体" w:hAnsi="宋体" w:cs="宋体"/>
                <w:sz w:val="24"/>
                <w:szCs w:val="24"/>
                <w:lang w:val="en-US" w:eastAsia="zh-CN"/>
              </w:rPr>
              <w:t xml:space="preserve">800</w:t>
            </w:r>
            <w:r/>
          </w:p>
        </w:tc>
      </w:tr>
      <w:tr>
        <w:trPr>
          <w:jc w:val="center"/>
          <w:trHeight w:val="451"/>
        </w:trPr>
        <w:tc>
          <w:tcPr>
            <w:tcBorders>
              <w:top w:val="single" w:color="auto" w:sz="4" w:space="0"/>
              <w:left w:val="single" w:color="auto" w:sz="4" w:space="0"/>
              <w:bottom w:val="single" w:color="auto" w:sz="4" w:space="0"/>
              <w:right w:val="single" w:color="auto" w:sz="4" w:space="0"/>
            </w:tcBorders>
            <w:tcW w:w="384" w:type="pct"/>
            <w:vAlign w:val="center"/>
            <w:vMerge w:val="restart"/>
            <w:textDirection w:val="lrTb"/>
            <w:noWrap/>
          </w:tcPr>
          <w:p>
            <w:pPr>
              <w:jc w:val="center"/>
              <w:spacing w:line="500" w:lineRule="exact"/>
              <w:rPr>
                <w:rFonts w:hint="default" w:eastAsia="宋体"/>
                <w:sz w:val="24"/>
                <w:szCs w:val="24"/>
                <w:lang w:val="en-US" w:eastAsia="zh-CN"/>
              </w:rPr>
            </w:pPr>
            <w:r>
              <w:rPr>
                <w:rFonts w:hint="eastAsia"/>
                <w:sz w:val="24"/>
                <w:szCs w:val="24"/>
                <w:lang w:val="en-US" w:eastAsia="zh-CN"/>
              </w:rPr>
              <w:t xml:space="preserve">10</w:t>
            </w:r>
            <w:r/>
          </w:p>
        </w:tc>
        <w:tc>
          <w:tcPr>
            <w:tcBorders>
              <w:top w:val="single" w:color="auto" w:sz="4" w:space="0"/>
              <w:left w:val="single" w:color="auto" w:sz="4" w:space="0"/>
              <w:bottom w:val="single" w:color="auto" w:sz="4" w:space="0"/>
              <w:right w:val="single" w:color="auto" w:sz="4" w:space="0"/>
            </w:tcBorders>
            <w:tcW w:w="384" w:type="pct"/>
            <w:vAlign w:val="center"/>
            <w:textDirection w:val="lrTb"/>
            <w:noWrap/>
          </w:tcPr>
          <w:p>
            <w:pPr>
              <w:jc w:val="center"/>
              <w:widowControl/>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lang w:val="en-US" w:eastAsia="zh-CN"/>
              </w:rPr>
              <w:t xml:space="preserve">10</w:t>
            </w:r>
            <w:r>
              <w:rPr>
                <w:rFonts w:hint="eastAsia" w:asciiTheme="minorEastAsia" w:hAnsiTheme="minorEastAsia" w:eastAsiaTheme="minorEastAsia" w:cstheme="minorEastAsia"/>
                <w:sz w:val="22"/>
                <w:szCs w:val="22"/>
              </w:rPr>
              <w:t xml:space="preserve">-</w:t>
            </w:r>
            <w:r>
              <w:rPr>
                <w:rFonts w:hint="eastAsia" w:asciiTheme="minorEastAsia" w:hAnsiTheme="minorEastAsia" w:eastAsiaTheme="minorEastAsia" w:cstheme="minorEastAsia"/>
                <w:sz w:val="22"/>
                <w:szCs w:val="22"/>
                <w:lang w:val="en-US" w:eastAsia="zh-CN"/>
              </w:rPr>
              <w:t xml:space="preserve">1</w:t>
            </w:r>
            <w:r/>
          </w:p>
        </w:tc>
        <w:tc>
          <w:tcPr>
            <w:tcBorders>
              <w:top w:val="single" w:color="auto" w:sz="4" w:space="0"/>
              <w:left w:val="single" w:color="auto" w:sz="4" w:space="0"/>
              <w:bottom w:val="single" w:color="auto" w:sz="4" w:space="0"/>
              <w:right w:val="single" w:color="auto" w:sz="4" w:space="0"/>
            </w:tcBorders>
            <w:tcW w:w="3318" w:type="pct"/>
            <w:vAlign w:val="center"/>
            <w:textDirection w:val="lrTb"/>
            <w:noWrap/>
          </w:tcPr>
          <w:p>
            <w:pPr>
              <w:jc w:val="center"/>
              <w:widowControl/>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中筒雨靴（普通款）</w:t>
            </w:r>
            <w:r/>
          </w:p>
        </w:tc>
        <w:tc>
          <w:tcPr>
            <w:tcBorders>
              <w:top w:val="single" w:color="auto" w:sz="4" w:space="0"/>
              <w:left w:val="single" w:color="auto" w:sz="4" w:space="0"/>
              <w:bottom w:val="single" w:color="auto" w:sz="4" w:space="0"/>
              <w:right w:val="single" w:color="auto" w:sz="4" w:space="0"/>
            </w:tcBorders>
            <w:tcW w:w="913" w:type="pct"/>
            <w:vAlign w:val="center"/>
            <w:textDirection w:val="lrTb"/>
            <w:noWrap/>
          </w:tcPr>
          <w:p>
            <w:pPr>
              <w:jc w:val="center"/>
              <w:spacing w:line="500" w:lineRule="exact"/>
              <w:widowControl/>
              <w:rPr>
                <w:rFonts w:hint="default" w:ascii="宋体" w:hAnsi="宋体" w:eastAsia="宋体" w:cs="宋体"/>
                <w:sz w:val="24"/>
                <w:szCs w:val="24"/>
                <w:lang w:val="en-US" w:eastAsia="zh-CN"/>
              </w:rPr>
            </w:pPr>
            <w:r>
              <w:rPr>
                <w:rFonts w:hint="eastAsia" w:ascii="宋体" w:hAnsi="宋体" w:cs="宋体"/>
                <w:sz w:val="24"/>
                <w:szCs w:val="24"/>
                <w:lang w:val="en-US" w:eastAsia="zh-CN"/>
              </w:rPr>
              <w:t xml:space="preserve">1100</w:t>
            </w:r>
            <w:r/>
          </w:p>
        </w:tc>
      </w:tr>
      <w:tr>
        <w:trPr>
          <w:jc w:val="center"/>
          <w:trHeight w:val="451"/>
        </w:trPr>
        <w:tc>
          <w:tcPr>
            <w:tcBorders>
              <w:top w:val="single" w:color="auto" w:sz="4" w:space="0"/>
              <w:left w:val="single" w:color="auto" w:sz="4" w:space="0"/>
              <w:bottom w:val="single" w:color="auto" w:sz="4" w:space="0"/>
              <w:right w:val="single" w:color="auto" w:sz="4" w:space="0"/>
            </w:tcBorders>
            <w:tcW w:w="384" w:type="pct"/>
            <w:vAlign w:val="center"/>
            <w:vMerge w:val="continue"/>
            <w:textDirection w:val="lrTb"/>
            <w:noWrap/>
          </w:tcPr>
          <w:p>
            <w:pPr>
              <w:jc w:val="center"/>
              <w:spacing w:line="500" w:lineRule="exact"/>
              <w:rPr>
                <w:sz w:val="24"/>
                <w:szCs w:val="24"/>
              </w:rPr>
            </w:pPr>
            <w:r>
              <w:rPr>
                <w:sz w:val="24"/>
                <w:szCs w:val="24"/>
              </w:rPr>
            </w:r>
            <w:r/>
          </w:p>
        </w:tc>
        <w:tc>
          <w:tcPr>
            <w:tcBorders>
              <w:top w:val="single" w:color="auto" w:sz="4" w:space="0"/>
              <w:left w:val="single" w:color="auto" w:sz="4" w:space="0"/>
              <w:bottom w:val="single" w:color="auto" w:sz="4" w:space="0"/>
              <w:right w:val="single" w:color="auto" w:sz="4" w:space="0"/>
            </w:tcBorders>
            <w:tcW w:w="384" w:type="pct"/>
            <w:vAlign w:val="center"/>
            <w:textDirection w:val="lrTb"/>
            <w:noWrap/>
          </w:tcPr>
          <w:p>
            <w:pPr>
              <w:jc w:val="center"/>
              <w:widowControl/>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lang w:val="en-US" w:eastAsia="zh-CN"/>
              </w:rPr>
              <w:t xml:space="preserve">10</w:t>
            </w:r>
            <w:r>
              <w:rPr>
                <w:rFonts w:hint="eastAsia" w:asciiTheme="minorEastAsia" w:hAnsiTheme="minorEastAsia" w:eastAsiaTheme="minorEastAsia" w:cstheme="minorEastAsia"/>
                <w:sz w:val="22"/>
                <w:szCs w:val="22"/>
              </w:rPr>
              <w:t xml:space="preserve">-</w:t>
            </w:r>
            <w:r>
              <w:rPr>
                <w:rFonts w:hint="eastAsia" w:asciiTheme="minorEastAsia" w:hAnsiTheme="minorEastAsia" w:eastAsiaTheme="minorEastAsia" w:cstheme="minorEastAsia"/>
                <w:sz w:val="22"/>
                <w:szCs w:val="22"/>
                <w:lang w:val="en-US" w:eastAsia="zh-CN"/>
              </w:rPr>
              <w:t xml:space="preserve">2</w:t>
            </w:r>
            <w:r/>
          </w:p>
        </w:tc>
        <w:tc>
          <w:tcPr>
            <w:tcBorders>
              <w:top w:val="single" w:color="auto" w:sz="4" w:space="0"/>
              <w:left w:val="single" w:color="auto" w:sz="4" w:space="0"/>
              <w:bottom w:val="single" w:color="auto" w:sz="4" w:space="0"/>
              <w:right w:val="single" w:color="auto" w:sz="4" w:space="0"/>
            </w:tcBorders>
            <w:tcW w:w="3318" w:type="pct"/>
            <w:vAlign w:val="center"/>
            <w:textDirection w:val="lrTb"/>
            <w:noWrap/>
          </w:tcPr>
          <w:p>
            <w:pPr>
              <w:jc w:val="center"/>
              <w:widowControl/>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长筒雨靴（普通款）</w:t>
            </w:r>
            <w:r/>
          </w:p>
        </w:tc>
        <w:tc>
          <w:tcPr>
            <w:tcBorders>
              <w:top w:val="single" w:color="auto" w:sz="4" w:space="0"/>
              <w:left w:val="single" w:color="auto" w:sz="4" w:space="0"/>
              <w:bottom w:val="single" w:color="auto" w:sz="4" w:space="0"/>
              <w:right w:val="single" w:color="auto" w:sz="4" w:space="0"/>
            </w:tcBorders>
            <w:tcW w:w="913" w:type="pct"/>
            <w:vAlign w:val="center"/>
            <w:textDirection w:val="lrTb"/>
            <w:noWrap/>
          </w:tcPr>
          <w:p>
            <w:pPr>
              <w:jc w:val="center"/>
              <w:spacing w:line="500" w:lineRule="exact"/>
              <w:widowControl/>
              <w:rPr>
                <w:rFonts w:hint="default" w:ascii="宋体" w:hAnsi="宋体" w:eastAsia="宋体" w:cs="宋体"/>
                <w:sz w:val="24"/>
                <w:szCs w:val="24"/>
                <w:lang w:val="en-US" w:eastAsia="zh-CN"/>
              </w:rPr>
            </w:pPr>
            <w:r>
              <w:rPr>
                <w:rFonts w:hint="eastAsia" w:ascii="宋体" w:hAnsi="宋体" w:cs="宋体"/>
                <w:sz w:val="24"/>
                <w:szCs w:val="24"/>
                <w:lang w:val="en-US" w:eastAsia="zh-CN"/>
              </w:rPr>
              <w:t xml:space="preserve">1100</w:t>
            </w:r>
            <w:r/>
          </w:p>
        </w:tc>
      </w:tr>
      <w:tr>
        <w:trPr>
          <w:jc w:val="center"/>
          <w:trHeight w:val="451"/>
        </w:trPr>
        <w:tc>
          <w:tcPr>
            <w:tcBorders>
              <w:top w:val="single" w:color="auto" w:sz="4" w:space="0"/>
              <w:left w:val="single" w:color="auto" w:sz="4" w:space="0"/>
              <w:bottom w:val="single" w:color="auto" w:sz="4" w:space="0"/>
              <w:right w:val="single" w:color="auto" w:sz="4" w:space="0"/>
            </w:tcBorders>
            <w:tcW w:w="384" w:type="pct"/>
            <w:vAlign w:val="center"/>
            <w:vMerge w:val="continue"/>
            <w:textDirection w:val="lrTb"/>
            <w:noWrap/>
          </w:tcPr>
          <w:p>
            <w:pPr>
              <w:jc w:val="center"/>
              <w:spacing w:line="500" w:lineRule="exact"/>
              <w:rPr>
                <w:sz w:val="24"/>
                <w:szCs w:val="24"/>
              </w:rPr>
            </w:pPr>
            <w:r>
              <w:rPr>
                <w:sz w:val="24"/>
                <w:szCs w:val="24"/>
              </w:rPr>
            </w:r>
            <w:r/>
          </w:p>
        </w:tc>
        <w:tc>
          <w:tcPr>
            <w:tcBorders>
              <w:top w:val="single" w:color="auto" w:sz="4" w:space="0"/>
              <w:left w:val="single" w:color="auto" w:sz="4" w:space="0"/>
              <w:bottom w:val="single" w:color="auto" w:sz="4" w:space="0"/>
              <w:right w:val="single" w:color="auto" w:sz="4" w:space="0"/>
            </w:tcBorders>
            <w:tcW w:w="384" w:type="pct"/>
            <w:vAlign w:val="center"/>
            <w:textDirection w:val="lrTb"/>
            <w:noWrap/>
          </w:tcPr>
          <w:p>
            <w:pPr>
              <w:jc w:val="center"/>
              <w:widowControl/>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lang w:val="en-US" w:eastAsia="zh-CN"/>
              </w:rPr>
              <w:t xml:space="preserve">10</w:t>
            </w:r>
            <w:r>
              <w:rPr>
                <w:rFonts w:hint="eastAsia" w:asciiTheme="minorEastAsia" w:hAnsiTheme="minorEastAsia" w:eastAsiaTheme="minorEastAsia" w:cstheme="minorEastAsia"/>
                <w:sz w:val="22"/>
                <w:szCs w:val="22"/>
              </w:rPr>
              <w:t xml:space="preserve">-</w:t>
            </w:r>
            <w:r>
              <w:rPr>
                <w:rFonts w:hint="eastAsia" w:asciiTheme="minorEastAsia" w:hAnsiTheme="minorEastAsia" w:eastAsiaTheme="minorEastAsia" w:cstheme="minorEastAsia"/>
                <w:sz w:val="22"/>
                <w:szCs w:val="22"/>
                <w:lang w:val="en-US" w:eastAsia="zh-CN"/>
              </w:rPr>
              <w:t xml:space="preserve">3</w:t>
            </w:r>
            <w:r/>
          </w:p>
        </w:tc>
        <w:tc>
          <w:tcPr>
            <w:tcBorders>
              <w:top w:val="single" w:color="auto" w:sz="4" w:space="0"/>
              <w:left w:val="single" w:color="auto" w:sz="4" w:space="0"/>
              <w:bottom w:val="single" w:color="auto" w:sz="4" w:space="0"/>
              <w:right w:val="single" w:color="auto" w:sz="4" w:space="0"/>
            </w:tcBorders>
            <w:tcW w:w="3318" w:type="pct"/>
            <w:vAlign w:val="center"/>
            <w:textDirection w:val="lrTb"/>
            <w:noWrap/>
          </w:tcPr>
          <w:p>
            <w:pPr>
              <w:jc w:val="center"/>
              <w:widowControl/>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单皮鞋</w:t>
            </w:r>
            <w:r/>
          </w:p>
        </w:tc>
        <w:tc>
          <w:tcPr>
            <w:tcBorders>
              <w:top w:val="single" w:color="auto" w:sz="4" w:space="0"/>
              <w:left w:val="single" w:color="auto" w:sz="4" w:space="0"/>
              <w:bottom w:val="single" w:color="auto" w:sz="4" w:space="0"/>
              <w:right w:val="single" w:color="auto" w:sz="4" w:space="0"/>
            </w:tcBorders>
            <w:tcW w:w="913" w:type="pct"/>
            <w:vAlign w:val="center"/>
            <w:textDirection w:val="lrTb"/>
            <w:noWrap/>
          </w:tcPr>
          <w:p>
            <w:pPr>
              <w:jc w:val="center"/>
              <w:spacing w:line="500" w:lineRule="exact"/>
              <w:widowControl/>
              <w:rPr>
                <w:rFonts w:hint="default" w:ascii="宋体" w:hAnsi="宋体" w:eastAsia="宋体" w:cs="宋体"/>
                <w:sz w:val="24"/>
                <w:szCs w:val="24"/>
                <w:lang w:val="en-US" w:eastAsia="zh-CN"/>
              </w:rPr>
            </w:pPr>
            <w:r>
              <w:rPr>
                <w:rFonts w:hint="eastAsia" w:ascii="宋体" w:hAnsi="宋体" w:cs="宋体"/>
                <w:sz w:val="24"/>
                <w:szCs w:val="24"/>
                <w:lang w:val="en-US" w:eastAsia="zh-CN"/>
              </w:rPr>
              <w:t xml:space="preserve">1100</w:t>
            </w:r>
            <w:r/>
          </w:p>
        </w:tc>
      </w:tr>
      <w:tr>
        <w:trPr>
          <w:jc w:val="center"/>
          <w:trHeight w:val="451"/>
        </w:trPr>
        <w:tc>
          <w:tcPr>
            <w:tcBorders>
              <w:top w:val="single" w:color="auto" w:sz="4" w:space="0"/>
              <w:left w:val="single" w:color="auto" w:sz="4" w:space="0"/>
              <w:bottom w:val="single" w:color="auto" w:sz="4" w:space="0"/>
              <w:right w:val="single" w:color="auto" w:sz="4" w:space="0"/>
            </w:tcBorders>
            <w:tcW w:w="384" w:type="pct"/>
            <w:vAlign w:val="center"/>
            <w:vMerge w:val="continue"/>
            <w:textDirection w:val="lrTb"/>
            <w:noWrap/>
          </w:tcPr>
          <w:p>
            <w:pPr>
              <w:jc w:val="center"/>
              <w:spacing w:line="500" w:lineRule="exact"/>
              <w:rPr>
                <w:sz w:val="24"/>
                <w:szCs w:val="24"/>
              </w:rPr>
            </w:pPr>
            <w:r>
              <w:rPr>
                <w:sz w:val="24"/>
                <w:szCs w:val="24"/>
              </w:rPr>
            </w:r>
            <w:r/>
          </w:p>
        </w:tc>
        <w:tc>
          <w:tcPr>
            <w:gridSpan w:val="2"/>
            <w:tcBorders>
              <w:top w:val="single" w:color="auto" w:sz="4" w:space="0"/>
              <w:left w:val="single" w:color="auto" w:sz="4" w:space="0"/>
              <w:bottom w:val="single" w:color="auto" w:sz="4" w:space="0"/>
              <w:right w:val="single" w:color="auto" w:sz="4" w:space="0"/>
            </w:tcBorders>
            <w:tcW w:w="3702" w:type="pct"/>
            <w:vAlign w:val="center"/>
            <w:textDirection w:val="lrTb"/>
            <w:noWrap/>
          </w:tcPr>
          <w:p>
            <w:pPr>
              <w:jc w:val="center"/>
              <w:widowControl/>
              <w:rPr>
                <w:rFonts w:hint="eastAsia" w:asciiTheme="minorEastAsia" w:hAnsiTheme="minorEastAsia" w:eastAsiaTheme="minorEastAsia" w:cstheme="minorEastAsia"/>
                <w:sz w:val="22"/>
                <w:szCs w:val="22"/>
                <w:lang w:eastAsia="zh-CN"/>
              </w:rPr>
            </w:pPr>
            <w:r>
              <w:rPr>
                <w:rFonts w:hint="eastAsia" w:asciiTheme="minorEastAsia" w:hAnsiTheme="minorEastAsia" w:eastAsiaTheme="minorEastAsia" w:cstheme="minorEastAsia"/>
                <w:sz w:val="22"/>
                <w:szCs w:val="22"/>
                <w:lang w:eastAsia="zh-CN"/>
              </w:rPr>
              <w:t xml:space="preserve">合计</w:t>
            </w:r>
            <w:r/>
          </w:p>
        </w:tc>
        <w:tc>
          <w:tcPr>
            <w:tcBorders>
              <w:top w:val="single" w:color="auto" w:sz="4" w:space="0"/>
              <w:left w:val="single" w:color="auto" w:sz="4" w:space="0"/>
              <w:bottom w:val="single" w:color="auto" w:sz="4" w:space="0"/>
              <w:right w:val="single" w:color="auto" w:sz="4" w:space="0"/>
            </w:tcBorders>
            <w:tcW w:w="913" w:type="pct"/>
            <w:vAlign w:val="center"/>
            <w:textDirection w:val="lrTb"/>
            <w:noWrap/>
          </w:tcPr>
          <w:p>
            <w:pPr>
              <w:jc w:val="center"/>
              <w:spacing w:line="500" w:lineRule="exact"/>
              <w:widowControl/>
              <w:rPr>
                <w:rFonts w:hint="default" w:ascii="宋体" w:hAnsi="宋体" w:eastAsia="宋体" w:cs="宋体"/>
                <w:sz w:val="24"/>
                <w:szCs w:val="24"/>
                <w:lang w:val="en-US" w:eastAsia="zh-CN"/>
              </w:rPr>
            </w:pPr>
            <w:r>
              <w:rPr>
                <w:rFonts w:hint="eastAsia" w:ascii="宋体" w:hAnsi="宋体" w:cs="宋体"/>
                <w:sz w:val="24"/>
                <w:szCs w:val="24"/>
                <w:lang w:val="en-US" w:eastAsia="zh-CN"/>
              </w:rPr>
              <w:t xml:space="preserve">3300</w:t>
            </w:r>
            <w:r/>
          </w:p>
        </w:tc>
      </w:tr>
      <w:tr>
        <w:trPr>
          <w:jc w:val="center"/>
          <w:trHeight w:val="451"/>
        </w:trPr>
        <w:tc>
          <w:tcPr>
            <w:tcBorders>
              <w:top w:val="single" w:color="auto" w:sz="4" w:space="0"/>
              <w:left w:val="single" w:color="auto" w:sz="4" w:space="0"/>
              <w:bottom w:val="single" w:color="auto" w:sz="4" w:space="0"/>
              <w:right w:val="single" w:color="auto" w:sz="4" w:space="0"/>
            </w:tcBorders>
            <w:tcW w:w="384" w:type="pct"/>
            <w:vAlign w:val="center"/>
            <w:vMerge w:val="restart"/>
            <w:textDirection w:val="lrTb"/>
            <w:noWrap/>
          </w:tcPr>
          <w:p>
            <w:pPr>
              <w:jc w:val="center"/>
              <w:spacing w:line="500" w:lineRule="exact"/>
              <w:rPr>
                <w:rFonts w:hint="default" w:eastAsia="宋体"/>
                <w:sz w:val="24"/>
                <w:szCs w:val="24"/>
                <w:lang w:val="en-US" w:eastAsia="zh-CN"/>
              </w:rPr>
            </w:pPr>
            <w:r>
              <w:rPr>
                <w:rFonts w:hint="eastAsia"/>
                <w:sz w:val="24"/>
                <w:szCs w:val="24"/>
                <w:lang w:val="en-US" w:eastAsia="zh-CN"/>
              </w:rPr>
              <w:t xml:space="preserve">11</w:t>
            </w:r>
            <w:r/>
          </w:p>
        </w:tc>
        <w:tc>
          <w:tcPr>
            <w:tcBorders>
              <w:top w:val="single" w:color="auto" w:sz="4" w:space="0"/>
              <w:left w:val="single" w:color="auto" w:sz="4" w:space="0"/>
              <w:bottom w:val="single" w:color="auto" w:sz="4" w:space="0"/>
              <w:right w:val="single" w:color="auto" w:sz="4" w:space="0"/>
            </w:tcBorders>
            <w:tcW w:w="384" w:type="pct"/>
            <w:vAlign w:val="center"/>
            <w:textDirection w:val="lrTb"/>
            <w:noWrap/>
          </w:tcPr>
          <w:p>
            <w:pPr>
              <w:jc w:val="center"/>
              <w:widowControl/>
              <w:rPr>
                <w:rFonts w:hint="eastAsia" w:asciiTheme="minorEastAsia" w:hAnsiTheme="minorEastAsia" w:eastAsiaTheme="minorEastAsia" w:cstheme="minorEastAsia"/>
                <w:sz w:val="22"/>
                <w:szCs w:val="22"/>
                <w:lang w:val="en-US" w:eastAsia="zh-CN"/>
              </w:rPr>
            </w:pPr>
            <w:r>
              <w:rPr>
                <w:rFonts w:hint="eastAsia" w:asciiTheme="minorEastAsia" w:hAnsiTheme="minorEastAsia" w:eastAsiaTheme="minorEastAsia" w:cstheme="minorEastAsia"/>
                <w:sz w:val="22"/>
                <w:szCs w:val="22"/>
                <w:lang w:val="en-US" w:eastAsia="zh-CN"/>
              </w:rPr>
              <w:t xml:space="preserve">11-1</w:t>
            </w:r>
            <w:r/>
          </w:p>
        </w:tc>
        <w:tc>
          <w:tcPr>
            <w:tcBorders>
              <w:top w:val="single" w:color="auto" w:sz="4" w:space="0"/>
              <w:left w:val="single" w:color="auto" w:sz="4" w:space="0"/>
              <w:bottom w:val="single" w:color="auto" w:sz="4" w:space="0"/>
              <w:right w:val="single" w:color="auto" w:sz="4" w:space="0"/>
            </w:tcBorders>
            <w:tcW w:w="3318" w:type="pct"/>
            <w:vAlign w:val="center"/>
            <w:textDirection w:val="lrTb"/>
            <w:noWrap/>
          </w:tcPr>
          <w:p>
            <w:pPr>
              <w:jc w:val="center"/>
              <w:widowControl/>
              <w:rPr>
                <w:rFonts w:hint="eastAsia" w:asciiTheme="minorEastAsia" w:hAnsiTheme="minorEastAsia" w:eastAsiaTheme="minorEastAsia" w:cstheme="minorEastAsia"/>
                <w:sz w:val="22"/>
                <w:szCs w:val="22"/>
                <w:lang w:val="en-US" w:eastAsia="zh-CN"/>
              </w:rPr>
            </w:pPr>
            <w:r>
              <w:rPr>
                <w:rFonts w:hint="eastAsia" w:asciiTheme="minorEastAsia" w:hAnsiTheme="minorEastAsia" w:eastAsiaTheme="minorEastAsia" w:cstheme="minorEastAsia"/>
                <w:sz w:val="22"/>
                <w:szCs w:val="22"/>
              </w:rPr>
              <w:t xml:space="preserve">白针织手套(常规款)</w:t>
            </w:r>
            <w:r/>
          </w:p>
        </w:tc>
        <w:tc>
          <w:tcPr>
            <w:tcBorders>
              <w:top w:val="single" w:color="auto" w:sz="4" w:space="0"/>
              <w:left w:val="single" w:color="auto" w:sz="4" w:space="0"/>
              <w:bottom w:val="single" w:color="auto" w:sz="4" w:space="0"/>
              <w:right w:val="single" w:color="auto" w:sz="4" w:space="0"/>
            </w:tcBorders>
            <w:tcW w:w="913" w:type="pct"/>
            <w:vAlign w:val="center"/>
            <w:textDirection w:val="lrTb"/>
            <w:noWrap/>
          </w:tcPr>
          <w:p>
            <w:pPr>
              <w:jc w:val="center"/>
              <w:spacing w:line="500" w:lineRule="exact"/>
              <w:widowControl/>
              <w:rPr>
                <w:rFonts w:hint="default" w:ascii="宋体" w:hAnsi="宋体" w:eastAsia="宋体" w:cs="宋体"/>
                <w:sz w:val="24"/>
                <w:szCs w:val="24"/>
                <w:lang w:val="en-US" w:eastAsia="zh-CN"/>
              </w:rPr>
            </w:pPr>
            <w:r>
              <w:rPr>
                <w:rFonts w:hint="eastAsia" w:ascii="宋体" w:hAnsi="宋体" w:cs="宋体"/>
                <w:sz w:val="24"/>
                <w:szCs w:val="24"/>
                <w:lang w:val="en-US" w:eastAsia="zh-CN"/>
              </w:rPr>
              <w:t xml:space="preserve">800</w:t>
            </w:r>
            <w:r/>
          </w:p>
        </w:tc>
      </w:tr>
      <w:tr>
        <w:trPr>
          <w:jc w:val="center"/>
          <w:trHeight w:val="451"/>
        </w:trPr>
        <w:tc>
          <w:tcPr>
            <w:tcBorders>
              <w:top w:val="single" w:color="auto" w:sz="4" w:space="0"/>
              <w:left w:val="single" w:color="auto" w:sz="4" w:space="0"/>
              <w:bottom w:val="single" w:color="auto" w:sz="4" w:space="0"/>
              <w:right w:val="single" w:color="auto" w:sz="4" w:space="0"/>
            </w:tcBorders>
            <w:tcW w:w="384" w:type="pct"/>
            <w:vAlign w:val="center"/>
            <w:vMerge w:val="continue"/>
            <w:textDirection w:val="lrTb"/>
            <w:noWrap/>
          </w:tcPr>
          <w:p>
            <w:pPr>
              <w:jc w:val="center"/>
              <w:spacing w:line="500" w:lineRule="exact"/>
              <w:rPr>
                <w:sz w:val="24"/>
                <w:szCs w:val="24"/>
              </w:rPr>
            </w:pPr>
            <w:r>
              <w:rPr>
                <w:sz w:val="24"/>
                <w:szCs w:val="24"/>
              </w:rPr>
            </w:r>
            <w:r/>
          </w:p>
        </w:tc>
        <w:tc>
          <w:tcPr>
            <w:tcBorders>
              <w:top w:val="single" w:color="auto" w:sz="4" w:space="0"/>
              <w:left w:val="single" w:color="auto" w:sz="4" w:space="0"/>
              <w:bottom w:val="single" w:color="auto" w:sz="4" w:space="0"/>
              <w:right w:val="single" w:color="auto" w:sz="4" w:space="0"/>
            </w:tcBorders>
            <w:tcW w:w="384" w:type="pct"/>
            <w:vAlign w:val="center"/>
            <w:textDirection w:val="lrTb"/>
            <w:noWrap/>
          </w:tcPr>
          <w:p>
            <w:pPr>
              <w:jc w:val="center"/>
              <w:widowControl/>
              <w:rPr>
                <w:rFonts w:hint="eastAsia" w:asciiTheme="minorEastAsia" w:hAnsiTheme="minorEastAsia" w:eastAsiaTheme="minorEastAsia" w:cstheme="minorEastAsia"/>
                <w:sz w:val="22"/>
                <w:szCs w:val="22"/>
                <w:lang w:val="en-US" w:eastAsia="zh-CN"/>
              </w:rPr>
            </w:pPr>
            <w:r>
              <w:rPr>
                <w:rFonts w:hint="eastAsia" w:asciiTheme="minorEastAsia" w:hAnsiTheme="minorEastAsia" w:eastAsiaTheme="minorEastAsia" w:cstheme="minorEastAsia"/>
                <w:sz w:val="22"/>
                <w:szCs w:val="22"/>
                <w:lang w:val="en-US" w:eastAsia="zh-CN"/>
              </w:rPr>
              <w:t xml:space="preserve">11-2</w:t>
            </w:r>
            <w:r/>
          </w:p>
        </w:tc>
        <w:tc>
          <w:tcPr>
            <w:tcBorders>
              <w:top w:val="single" w:color="auto" w:sz="4" w:space="0"/>
              <w:left w:val="single" w:color="auto" w:sz="4" w:space="0"/>
              <w:bottom w:val="single" w:color="auto" w:sz="4" w:space="0"/>
              <w:right w:val="single" w:color="auto" w:sz="4" w:space="0"/>
            </w:tcBorders>
            <w:tcW w:w="3318" w:type="pct"/>
            <w:vAlign w:val="center"/>
            <w:textDirection w:val="lrTb"/>
            <w:noWrap/>
          </w:tcPr>
          <w:p>
            <w:pPr>
              <w:jc w:val="center"/>
              <w:widowControl/>
              <w:rPr>
                <w:rFonts w:hint="eastAsia" w:asciiTheme="minorEastAsia" w:hAnsiTheme="minorEastAsia" w:eastAsiaTheme="minorEastAsia" w:cstheme="minorEastAsia"/>
                <w:sz w:val="22"/>
                <w:szCs w:val="22"/>
                <w:lang w:val="en-US" w:eastAsia="zh-CN"/>
              </w:rPr>
            </w:pPr>
            <w:r>
              <w:rPr>
                <w:rFonts w:hint="eastAsia" w:asciiTheme="minorEastAsia" w:hAnsiTheme="minorEastAsia" w:eastAsiaTheme="minorEastAsia" w:cstheme="minorEastAsia"/>
                <w:sz w:val="22"/>
                <w:szCs w:val="22"/>
              </w:rPr>
              <w:t xml:space="preserve">白针织手套(点塑款)</w:t>
            </w:r>
            <w:r/>
          </w:p>
        </w:tc>
        <w:tc>
          <w:tcPr>
            <w:tcBorders>
              <w:top w:val="single" w:color="auto" w:sz="4" w:space="0"/>
              <w:left w:val="single" w:color="auto" w:sz="4" w:space="0"/>
              <w:bottom w:val="single" w:color="auto" w:sz="4" w:space="0"/>
              <w:right w:val="single" w:color="auto" w:sz="4" w:space="0"/>
            </w:tcBorders>
            <w:tcW w:w="913" w:type="pct"/>
            <w:vAlign w:val="center"/>
            <w:textDirection w:val="lrTb"/>
            <w:noWrap/>
          </w:tcPr>
          <w:p>
            <w:pPr>
              <w:jc w:val="center"/>
              <w:spacing w:line="500" w:lineRule="exact"/>
              <w:widowControl/>
              <w:rPr>
                <w:rFonts w:hint="default" w:ascii="宋体" w:hAnsi="宋体" w:eastAsia="宋体" w:cs="宋体"/>
                <w:sz w:val="24"/>
                <w:szCs w:val="24"/>
                <w:lang w:val="en-US" w:eastAsia="zh-CN"/>
              </w:rPr>
            </w:pPr>
            <w:r>
              <w:rPr>
                <w:rFonts w:hint="eastAsia" w:ascii="宋体" w:hAnsi="宋体" w:cs="宋体"/>
                <w:sz w:val="24"/>
                <w:szCs w:val="24"/>
                <w:lang w:val="en-US" w:eastAsia="zh-CN"/>
              </w:rPr>
              <w:t xml:space="preserve">200</w:t>
            </w:r>
            <w:r/>
          </w:p>
        </w:tc>
      </w:tr>
      <w:tr>
        <w:trPr>
          <w:jc w:val="center"/>
          <w:trHeight w:val="451"/>
        </w:trPr>
        <w:tc>
          <w:tcPr>
            <w:tcBorders>
              <w:top w:val="single" w:color="auto" w:sz="4" w:space="0"/>
              <w:left w:val="single" w:color="auto" w:sz="4" w:space="0"/>
              <w:bottom w:val="single" w:color="auto" w:sz="4" w:space="0"/>
              <w:right w:val="single" w:color="auto" w:sz="4" w:space="0"/>
            </w:tcBorders>
            <w:tcW w:w="384" w:type="pct"/>
            <w:vAlign w:val="center"/>
            <w:vMerge w:val="continue"/>
            <w:textDirection w:val="lrTb"/>
            <w:noWrap/>
          </w:tcPr>
          <w:p>
            <w:pPr>
              <w:jc w:val="center"/>
              <w:spacing w:line="500" w:lineRule="exact"/>
              <w:rPr>
                <w:sz w:val="24"/>
                <w:szCs w:val="24"/>
              </w:rPr>
            </w:pPr>
            <w:r>
              <w:rPr>
                <w:sz w:val="24"/>
                <w:szCs w:val="24"/>
              </w:rPr>
            </w:r>
            <w:r/>
          </w:p>
        </w:tc>
        <w:tc>
          <w:tcPr>
            <w:tcBorders>
              <w:top w:val="single" w:color="auto" w:sz="4" w:space="0"/>
              <w:left w:val="single" w:color="auto" w:sz="4" w:space="0"/>
              <w:bottom w:val="single" w:color="auto" w:sz="4" w:space="0"/>
              <w:right w:val="single" w:color="auto" w:sz="4" w:space="0"/>
            </w:tcBorders>
            <w:tcW w:w="384" w:type="pct"/>
            <w:vAlign w:val="center"/>
            <w:textDirection w:val="lrTb"/>
            <w:noWrap/>
          </w:tcPr>
          <w:p>
            <w:pPr>
              <w:jc w:val="center"/>
              <w:widowControl/>
              <w:rPr>
                <w:rFonts w:hint="eastAsia" w:asciiTheme="minorEastAsia" w:hAnsiTheme="minorEastAsia" w:eastAsiaTheme="minorEastAsia" w:cstheme="minorEastAsia"/>
                <w:sz w:val="22"/>
                <w:szCs w:val="22"/>
                <w:lang w:val="en-US" w:eastAsia="zh-CN"/>
              </w:rPr>
            </w:pPr>
            <w:r>
              <w:rPr>
                <w:rFonts w:hint="eastAsia" w:asciiTheme="minorEastAsia" w:hAnsiTheme="minorEastAsia" w:eastAsiaTheme="minorEastAsia" w:cstheme="minorEastAsia"/>
                <w:sz w:val="22"/>
                <w:szCs w:val="22"/>
                <w:lang w:val="en-US" w:eastAsia="zh-CN"/>
              </w:rPr>
              <w:t xml:space="preserve">11-3</w:t>
            </w:r>
            <w:r/>
          </w:p>
        </w:tc>
        <w:tc>
          <w:tcPr>
            <w:tcBorders>
              <w:top w:val="single" w:color="auto" w:sz="4" w:space="0"/>
              <w:left w:val="single" w:color="auto" w:sz="4" w:space="0"/>
              <w:bottom w:val="single" w:color="auto" w:sz="4" w:space="0"/>
              <w:right w:val="single" w:color="auto" w:sz="4" w:space="0"/>
            </w:tcBorders>
            <w:tcW w:w="3318" w:type="pct"/>
            <w:vAlign w:val="center"/>
            <w:textDirection w:val="lrTb"/>
            <w:noWrap/>
          </w:tcPr>
          <w:p>
            <w:pPr>
              <w:jc w:val="center"/>
              <w:widowControl/>
              <w:rPr>
                <w:rFonts w:hint="eastAsia" w:asciiTheme="minorEastAsia" w:hAnsiTheme="minorEastAsia" w:eastAsiaTheme="minorEastAsia" w:cstheme="minorEastAsia"/>
                <w:sz w:val="22"/>
                <w:szCs w:val="22"/>
                <w:lang w:val="en-US" w:eastAsia="zh-CN"/>
              </w:rPr>
            </w:pPr>
            <w:r>
              <w:rPr>
                <w:rFonts w:hint="eastAsia" w:asciiTheme="minorEastAsia" w:hAnsiTheme="minorEastAsia" w:eastAsiaTheme="minorEastAsia" w:cstheme="minorEastAsia"/>
                <w:sz w:val="22"/>
                <w:szCs w:val="22"/>
              </w:rPr>
              <w:t xml:space="preserve">皮手套(薄款)</w:t>
            </w:r>
            <w:r/>
          </w:p>
        </w:tc>
        <w:tc>
          <w:tcPr>
            <w:tcBorders>
              <w:top w:val="single" w:color="auto" w:sz="4" w:space="0"/>
              <w:left w:val="single" w:color="auto" w:sz="4" w:space="0"/>
              <w:bottom w:val="single" w:color="auto" w:sz="4" w:space="0"/>
              <w:right w:val="single" w:color="auto" w:sz="4" w:space="0"/>
            </w:tcBorders>
            <w:tcW w:w="913" w:type="pct"/>
            <w:vAlign w:val="center"/>
            <w:textDirection w:val="lrTb"/>
            <w:noWrap/>
          </w:tcPr>
          <w:p>
            <w:pPr>
              <w:jc w:val="center"/>
              <w:spacing w:line="500" w:lineRule="exact"/>
              <w:widowControl/>
              <w:rPr>
                <w:rFonts w:hint="default" w:ascii="宋体" w:hAnsi="宋体" w:eastAsia="宋体" w:cs="宋体"/>
                <w:sz w:val="24"/>
                <w:szCs w:val="24"/>
                <w:lang w:val="en-US" w:eastAsia="zh-CN"/>
              </w:rPr>
            </w:pPr>
            <w:r>
              <w:rPr>
                <w:rFonts w:hint="eastAsia" w:ascii="宋体" w:hAnsi="宋体" w:cs="宋体"/>
                <w:sz w:val="24"/>
                <w:szCs w:val="24"/>
                <w:lang w:val="en-US" w:eastAsia="zh-CN"/>
              </w:rPr>
              <w:t xml:space="preserve">900</w:t>
            </w:r>
            <w:r/>
          </w:p>
        </w:tc>
      </w:tr>
      <w:tr>
        <w:trPr>
          <w:jc w:val="center"/>
          <w:trHeight w:val="451"/>
        </w:trPr>
        <w:tc>
          <w:tcPr>
            <w:tcBorders>
              <w:top w:val="single" w:color="auto" w:sz="4" w:space="0"/>
              <w:left w:val="single" w:color="auto" w:sz="4" w:space="0"/>
              <w:bottom w:val="single" w:color="auto" w:sz="4" w:space="0"/>
              <w:right w:val="single" w:color="auto" w:sz="4" w:space="0"/>
            </w:tcBorders>
            <w:tcW w:w="384" w:type="pct"/>
            <w:vAlign w:val="center"/>
            <w:vMerge w:val="continue"/>
            <w:textDirection w:val="lrTb"/>
            <w:noWrap/>
          </w:tcPr>
          <w:p>
            <w:pPr>
              <w:jc w:val="center"/>
              <w:spacing w:line="500" w:lineRule="exact"/>
              <w:rPr>
                <w:sz w:val="24"/>
                <w:szCs w:val="24"/>
              </w:rPr>
            </w:pPr>
            <w:r>
              <w:rPr>
                <w:sz w:val="24"/>
                <w:szCs w:val="24"/>
              </w:rPr>
            </w:r>
            <w:r/>
          </w:p>
        </w:tc>
        <w:tc>
          <w:tcPr>
            <w:tcBorders>
              <w:top w:val="single" w:color="auto" w:sz="4" w:space="0"/>
              <w:left w:val="single" w:color="auto" w:sz="4" w:space="0"/>
              <w:bottom w:val="single" w:color="auto" w:sz="4" w:space="0"/>
              <w:right w:val="single" w:color="auto" w:sz="4" w:space="0"/>
            </w:tcBorders>
            <w:tcW w:w="384" w:type="pct"/>
            <w:vAlign w:val="center"/>
            <w:textDirection w:val="lrTb"/>
            <w:noWrap/>
          </w:tcPr>
          <w:p>
            <w:pPr>
              <w:jc w:val="center"/>
              <w:widowControl/>
              <w:rPr>
                <w:rFonts w:hint="eastAsia" w:asciiTheme="minorEastAsia" w:hAnsiTheme="minorEastAsia" w:eastAsiaTheme="minorEastAsia" w:cstheme="minorEastAsia"/>
                <w:sz w:val="22"/>
                <w:szCs w:val="22"/>
                <w:lang w:val="en-US" w:eastAsia="zh-CN"/>
              </w:rPr>
            </w:pPr>
            <w:r>
              <w:rPr>
                <w:rFonts w:hint="eastAsia" w:asciiTheme="minorEastAsia" w:hAnsiTheme="minorEastAsia" w:eastAsiaTheme="minorEastAsia" w:cstheme="minorEastAsia"/>
                <w:sz w:val="22"/>
                <w:szCs w:val="22"/>
                <w:lang w:val="en-US" w:eastAsia="zh-CN"/>
              </w:rPr>
              <w:t xml:space="preserve">11-4</w:t>
            </w:r>
            <w:r/>
          </w:p>
        </w:tc>
        <w:tc>
          <w:tcPr>
            <w:tcBorders>
              <w:top w:val="single" w:color="auto" w:sz="4" w:space="0"/>
              <w:left w:val="single" w:color="auto" w:sz="4" w:space="0"/>
              <w:bottom w:val="single" w:color="auto" w:sz="4" w:space="0"/>
              <w:right w:val="single" w:color="auto" w:sz="4" w:space="0"/>
            </w:tcBorders>
            <w:tcW w:w="3318" w:type="pct"/>
            <w:vAlign w:val="center"/>
            <w:textDirection w:val="lrTb"/>
            <w:noWrap/>
          </w:tcPr>
          <w:p>
            <w:pPr>
              <w:jc w:val="center"/>
              <w:widowControl/>
              <w:rPr>
                <w:rFonts w:hint="eastAsia" w:asciiTheme="minorEastAsia" w:hAnsiTheme="minorEastAsia" w:eastAsiaTheme="minorEastAsia" w:cstheme="minorEastAsia"/>
                <w:sz w:val="22"/>
                <w:szCs w:val="22"/>
                <w:lang w:val="en-US" w:eastAsia="zh-CN"/>
              </w:rPr>
            </w:pPr>
            <w:r>
              <w:rPr>
                <w:rFonts w:hint="eastAsia" w:asciiTheme="minorEastAsia" w:hAnsiTheme="minorEastAsia" w:eastAsiaTheme="minorEastAsia" w:cstheme="minorEastAsia"/>
                <w:sz w:val="22"/>
                <w:szCs w:val="22"/>
              </w:rPr>
              <w:t xml:space="preserve">棉手套</w:t>
            </w:r>
            <w:r/>
          </w:p>
        </w:tc>
        <w:tc>
          <w:tcPr>
            <w:tcBorders>
              <w:top w:val="single" w:color="auto" w:sz="4" w:space="0"/>
              <w:left w:val="single" w:color="auto" w:sz="4" w:space="0"/>
              <w:bottom w:val="single" w:color="auto" w:sz="4" w:space="0"/>
              <w:right w:val="single" w:color="auto" w:sz="4" w:space="0"/>
            </w:tcBorders>
            <w:tcW w:w="913" w:type="pct"/>
            <w:vAlign w:val="center"/>
            <w:textDirection w:val="lrTb"/>
            <w:noWrap/>
          </w:tcPr>
          <w:p>
            <w:pPr>
              <w:jc w:val="center"/>
              <w:spacing w:line="500" w:lineRule="exact"/>
              <w:widowControl/>
              <w:rPr>
                <w:rFonts w:hint="default" w:ascii="宋体" w:hAnsi="宋体" w:eastAsia="宋体" w:cs="宋体"/>
                <w:sz w:val="24"/>
                <w:szCs w:val="24"/>
                <w:lang w:val="en-US" w:eastAsia="zh-CN"/>
              </w:rPr>
            </w:pPr>
            <w:r>
              <w:rPr>
                <w:rFonts w:hint="eastAsia" w:ascii="宋体" w:hAnsi="宋体" w:cs="宋体"/>
                <w:sz w:val="24"/>
                <w:szCs w:val="24"/>
                <w:lang w:val="en-US" w:eastAsia="zh-CN"/>
              </w:rPr>
              <w:t xml:space="preserve">1000</w:t>
            </w:r>
            <w:r/>
          </w:p>
        </w:tc>
      </w:tr>
      <w:tr>
        <w:trPr>
          <w:jc w:val="center"/>
          <w:trHeight w:val="451"/>
        </w:trPr>
        <w:tc>
          <w:tcPr>
            <w:tcBorders>
              <w:top w:val="single" w:color="auto" w:sz="4" w:space="0"/>
              <w:left w:val="single" w:color="auto" w:sz="4" w:space="0"/>
              <w:bottom w:val="single" w:color="auto" w:sz="4" w:space="0"/>
              <w:right w:val="single" w:color="auto" w:sz="4" w:space="0"/>
            </w:tcBorders>
            <w:tcW w:w="384" w:type="pct"/>
            <w:vAlign w:val="center"/>
            <w:vMerge w:val="continue"/>
            <w:textDirection w:val="lrTb"/>
            <w:noWrap/>
          </w:tcPr>
          <w:p>
            <w:pPr>
              <w:jc w:val="center"/>
              <w:spacing w:line="500" w:lineRule="exact"/>
              <w:rPr>
                <w:sz w:val="24"/>
                <w:szCs w:val="24"/>
              </w:rPr>
            </w:pPr>
            <w:r>
              <w:rPr>
                <w:sz w:val="24"/>
                <w:szCs w:val="24"/>
              </w:rPr>
            </w:r>
            <w:r/>
          </w:p>
        </w:tc>
        <w:tc>
          <w:tcPr>
            <w:tcBorders>
              <w:top w:val="single" w:color="auto" w:sz="4" w:space="0"/>
              <w:left w:val="single" w:color="auto" w:sz="4" w:space="0"/>
              <w:bottom w:val="single" w:color="auto" w:sz="4" w:space="0"/>
              <w:right w:val="single" w:color="auto" w:sz="4" w:space="0"/>
            </w:tcBorders>
            <w:tcW w:w="384" w:type="pct"/>
            <w:vAlign w:val="center"/>
            <w:textDirection w:val="lrTb"/>
            <w:noWrap/>
          </w:tcPr>
          <w:p>
            <w:pPr>
              <w:jc w:val="center"/>
              <w:widowControl/>
              <w:rPr>
                <w:rFonts w:hint="eastAsia" w:asciiTheme="minorEastAsia" w:hAnsiTheme="minorEastAsia" w:eastAsiaTheme="minorEastAsia" w:cstheme="minorEastAsia"/>
                <w:sz w:val="22"/>
                <w:szCs w:val="22"/>
                <w:lang w:val="en-US" w:eastAsia="zh-CN"/>
              </w:rPr>
            </w:pPr>
            <w:r>
              <w:rPr>
                <w:rFonts w:hint="eastAsia" w:asciiTheme="minorEastAsia" w:hAnsiTheme="minorEastAsia" w:eastAsiaTheme="minorEastAsia" w:cstheme="minorEastAsia"/>
                <w:sz w:val="22"/>
                <w:szCs w:val="22"/>
                <w:lang w:val="en-US" w:eastAsia="zh-CN"/>
              </w:rPr>
              <w:t xml:space="preserve">11-5</w:t>
            </w:r>
            <w:r/>
          </w:p>
        </w:tc>
        <w:tc>
          <w:tcPr>
            <w:tcBorders>
              <w:top w:val="single" w:color="auto" w:sz="4" w:space="0"/>
              <w:left w:val="single" w:color="auto" w:sz="4" w:space="0"/>
              <w:bottom w:val="single" w:color="auto" w:sz="4" w:space="0"/>
              <w:right w:val="single" w:color="auto" w:sz="4" w:space="0"/>
            </w:tcBorders>
            <w:tcW w:w="3318" w:type="pct"/>
            <w:vAlign w:val="center"/>
            <w:textDirection w:val="lrTb"/>
            <w:noWrap/>
          </w:tcPr>
          <w:p>
            <w:pPr>
              <w:jc w:val="center"/>
              <w:widowControl/>
              <w:rPr>
                <w:rFonts w:hint="eastAsia" w:asciiTheme="minorEastAsia" w:hAnsiTheme="minorEastAsia" w:eastAsiaTheme="minorEastAsia" w:cstheme="minorEastAsia"/>
                <w:sz w:val="22"/>
                <w:szCs w:val="22"/>
                <w:lang w:val="en-US" w:eastAsia="zh-CN"/>
              </w:rPr>
            </w:pPr>
            <w:r>
              <w:rPr>
                <w:rFonts w:hint="eastAsia" w:asciiTheme="minorEastAsia" w:hAnsiTheme="minorEastAsia" w:eastAsiaTheme="minorEastAsia" w:cstheme="minorEastAsia"/>
                <w:sz w:val="22"/>
                <w:szCs w:val="22"/>
              </w:rPr>
              <w:t xml:space="preserve">警袜（夏款）</w:t>
            </w:r>
            <w:r/>
          </w:p>
        </w:tc>
        <w:tc>
          <w:tcPr>
            <w:tcBorders>
              <w:top w:val="single" w:color="auto" w:sz="4" w:space="0"/>
              <w:left w:val="single" w:color="auto" w:sz="4" w:space="0"/>
              <w:bottom w:val="single" w:color="auto" w:sz="4" w:space="0"/>
              <w:right w:val="single" w:color="auto" w:sz="4" w:space="0"/>
            </w:tcBorders>
            <w:tcW w:w="913" w:type="pct"/>
            <w:vAlign w:val="center"/>
            <w:textDirection w:val="lrTb"/>
            <w:noWrap/>
          </w:tcPr>
          <w:p>
            <w:pPr>
              <w:jc w:val="center"/>
              <w:spacing w:line="500" w:lineRule="exact"/>
              <w:widowControl/>
              <w:rPr>
                <w:rFonts w:hint="default" w:ascii="宋体" w:hAnsi="宋体" w:eastAsia="宋体" w:cs="宋体"/>
                <w:sz w:val="24"/>
                <w:szCs w:val="24"/>
                <w:lang w:val="en-US" w:eastAsia="zh-CN"/>
              </w:rPr>
            </w:pPr>
            <w:r>
              <w:rPr>
                <w:rFonts w:hint="eastAsia" w:ascii="宋体" w:hAnsi="宋体" w:cs="宋体"/>
                <w:sz w:val="24"/>
                <w:szCs w:val="24"/>
                <w:lang w:val="en-US" w:eastAsia="zh-CN"/>
              </w:rPr>
              <w:t xml:space="preserve">3600</w:t>
            </w:r>
            <w:r/>
          </w:p>
        </w:tc>
      </w:tr>
      <w:tr>
        <w:trPr>
          <w:jc w:val="center"/>
          <w:trHeight w:val="451"/>
        </w:trPr>
        <w:tc>
          <w:tcPr>
            <w:tcBorders>
              <w:top w:val="single" w:color="auto" w:sz="4" w:space="0"/>
              <w:left w:val="single" w:color="auto" w:sz="4" w:space="0"/>
              <w:bottom w:val="single" w:color="auto" w:sz="4" w:space="0"/>
              <w:right w:val="single" w:color="auto" w:sz="4" w:space="0"/>
            </w:tcBorders>
            <w:tcW w:w="384" w:type="pct"/>
            <w:vAlign w:val="center"/>
            <w:vMerge w:val="continue"/>
            <w:textDirection w:val="lrTb"/>
            <w:noWrap/>
          </w:tcPr>
          <w:p>
            <w:pPr>
              <w:jc w:val="center"/>
              <w:spacing w:line="500" w:lineRule="exact"/>
              <w:rPr>
                <w:sz w:val="24"/>
                <w:szCs w:val="24"/>
              </w:rPr>
            </w:pPr>
            <w:r>
              <w:rPr>
                <w:sz w:val="24"/>
                <w:szCs w:val="24"/>
              </w:rPr>
            </w:r>
            <w:r/>
          </w:p>
        </w:tc>
        <w:tc>
          <w:tcPr>
            <w:tcBorders>
              <w:top w:val="single" w:color="auto" w:sz="4" w:space="0"/>
              <w:left w:val="single" w:color="auto" w:sz="4" w:space="0"/>
              <w:bottom w:val="single" w:color="auto" w:sz="4" w:space="0"/>
              <w:right w:val="single" w:color="auto" w:sz="4" w:space="0"/>
            </w:tcBorders>
            <w:tcW w:w="384" w:type="pct"/>
            <w:vAlign w:val="center"/>
            <w:textDirection w:val="lrTb"/>
            <w:noWrap/>
          </w:tcPr>
          <w:p>
            <w:pPr>
              <w:jc w:val="center"/>
              <w:widowControl/>
              <w:rPr>
                <w:rFonts w:hint="eastAsia" w:asciiTheme="minorEastAsia" w:hAnsiTheme="minorEastAsia" w:eastAsiaTheme="minorEastAsia" w:cstheme="minorEastAsia"/>
                <w:sz w:val="22"/>
                <w:szCs w:val="22"/>
                <w:lang w:val="en-US" w:eastAsia="zh-CN"/>
              </w:rPr>
            </w:pPr>
            <w:r>
              <w:rPr>
                <w:rFonts w:hint="eastAsia" w:asciiTheme="minorEastAsia" w:hAnsiTheme="minorEastAsia" w:eastAsiaTheme="minorEastAsia" w:cstheme="minorEastAsia"/>
                <w:sz w:val="22"/>
                <w:szCs w:val="22"/>
                <w:lang w:val="en-US" w:eastAsia="zh-CN"/>
              </w:rPr>
              <w:t xml:space="preserve">11-6</w:t>
            </w:r>
            <w:r/>
          </w:p>
        </w:tc>
        <w:tc>
          <w:tcPr>
            <w:tcBorders>
              <w:top w:val="single" w:color="auto" w:sz="4" w:space="0"/>
              <w:left w:val="single" w:color="auto" w:sz="4" w:space="0"/>
              <w:bottom w:val="single" w:color="auto" w:sz="4" w:space="0"/>
              <w:right w:val="single" w:color="auto" w:sz="4" w:space="0"/>
            </w:tcBorders>
            <w:tcW w:w="3318" w:type="pct"/>
            <w:vAlign w:val="center"/>
            <w:textDirection w:val="lrTb"/>
            <w:noWrap/>
          </w:tcPr>
          <w:p>
            <w:pPr>
              <w:jc w:val="center"/>
              <w:widowControl/>
              <w:rPr>
                <w:rFonts w:hint="eastAsia" w:asciiTheme="minorEastAsia" w:hAnsiTheme="minorEastAsia" w:eastAsiaTheme="minorEastAsia" w:cstheme="minorEastAsia"/>
                <w:sz w:val="22"/>
                <w:szCs w:val="22"/>
                <w:lang w:val="en-US" w:eastAsia="zh-CN"/>
              </w:rPr>
            </w:pPr>
            <w:r>
              <w:rPr>
                <w:rFonts w:hint="eastAsia" w:asciiTheme="minorEastAsia" w:hAnsiTheme="minorEastAsia" w:eastAsiaTheme="minorEastAsia" w:cstheme="minorEastAsia"/>
                <w:sz w:val="22"/>
                <w:szCs w:val="22"/>
              </w:rPr>
              <w:t xml:space="preserve">警袜（冬款）</w:t>
            </w:r>
            <w:r/>
          </w:p>
        </w:tc>
        <w:tc>
          <w:tcPr>
            <w:tcBorders>
              <w:top w:val="single" w:color="auto" w:sz="4" w:space="0"/>
              <w:left w:val="single" w:color="auto" w:sz="4" w:space="0"/>
              <w:bottom w:val="single" w:color="auto" w:sz="4" w:space="0"/>
              <w:right w:val="single" w:color="auto" w:sz="4" w:space="0"/>
            </w:tcBorders>
            <w:tcW w:w="913" w:type="pct"/>
            <w:vAlign w:val="center"/>
            <w:textDirection w:val="lrTb"/>
            <w:noWrap/>
          </w:tcPr>
          <w:p>
            <w:pPr>
              <w:jc w:val="center"/>
              <w:spacing w:line="500" w:lineRule="exact"/>
              <w:widowControl/>
              <w:rPr>
                <w:rFonts w:hint="default" w:ascii="宋体" w:hAnsi="宋体" w:eastAsia="宋体" w:cs="宋体"/>
                <w:sz w:val="24"/>
                <w:szCs w:val="24"/>
                <w:lang w:val="en-US" w:eastAsia="zh-CN"/>
              </w:rPr>
            </w:pPr>
            <w:r>
              <w:rPr>
                <w:rFonts w:hint="eastAsia" w:ascii="宋体" w:hAnsi="宋体" w:cs="宋体"/>
                <w:sz w:val="24"/>
                <w:szCs w:val="24"/>
                <w:lang w:val="en-US" w:eastAsia="zh-CN"/>
              </w:rPr>
              <w:t xml:space="preserve">200</w:t>
            </w:r>
            <w:r/>
          </w:p>
        </w:tc>
      </w:tr>
      <w:tr>
        <w:trPr>
          <w:jc w:val="center"/>
          <w:trHeight w:val="451"/>
        </w:trPr>
        <w:tc>
          <w:tcPr>
            <w:tcBorders>
              <w:top w:val="single" w:color="auto" w:sz="4" w:space="0"/>
              <w:left w:val="single" w:color="auto" w:sz="4" w:space="0"/>
              <w:bottom w:val="single" w:color="auto" w:sz="4" w:space="0"/>
              <w:right w:val="single" w:color="auto" w:sz="4" w:space="0"/>
            </w:tcBorders>
            <w:tcW w:w="384" w:type="pct"/>
            <w:vAlign w:val="center"/>
            <w:vMerge w:val="continue"/>
            <w:textDirection w:val="lrTb"/>
            <w:noWrap/>
          </w:tcPr>
          <w:p>
            <w:pPr>
              <w:jc w:val="center"/>
              <w:spacing w:line="500" w:lineRule="exact"/>
              <w:rPr>
                <w:sz w:val="24"/>
                <w:szCs w:val="24"/>
              </w:rPr>
            </w:pPr>
            <w:r>
              <w:rPr>
                <w:sz w:val="24"/>
                <w:szCs w:val="24"/>
              </w:rPr>
            </w:r>
            <w:r/>
          </w:p>
        </w:tc>
        <w:tc>
          <w:tcPr>
            <w:gridSpan w:val="2"/>
            <w:tcBorders>
              <w:top w:val="single" w:color="auto" w:sz="4" w:space="0"/>
              <w:left w:val="single" w:color="auto" w:sz="4" w:space="0"/>
              <w:bottom w:val="single" w:color="auto" w:sz="4" w:space="0"/>
              <w:right w:val="single" w:color="auto" w:sz="4" w:space="0"/>
            </w:tcBorders>
            <w:tcW w:w="3702" w:type="pct"/>
            <w:vAlign w:val="center"/>
            <w:textDirection w:val="lrTb"/>
            <w:noWrap/>
          </w:tcPr>
          <w:p>
            <w:pPr>
              <w:jc w:val="center"/>
              <w:widowControl/>
              <w:rPr>
                <w:rFonts w:hint="eastAsia" w:asciiTheme="minorEastAsia" w:hAnsiTheme="minorEastAsia" w:eastAsiaTheme="minorEastAsia" w:cstheme="minorEastAsia"/>
                <w:sz w:val="22"/>
                <w:szCs w:val="22"/>
                <w:lang w:eastAsia="zh-CN"/>
              </w:rPr>
            </w:pPr>
            <w:r>
              <w:rPr>
                <w:rFonts w:hint="eastAsia" w:asciiTheme="minorEastAsia" w:hAnsiTheme="minorEastAsia" w:eastAsiaTheme="minorEastAsia" w:cstheme="minorEastAsia"/>
                <w:sz w:val="22"/>
                <w:szCs w:val="22"/>
                <w:lang w:eastAsia="zh-CN"/>
              </w:rPr>
              <w:t xml:space="preserve">合计</w:t>
            </w:r>
            <w:r/>
          </w:p>
        </w:tc>
        <w:tc>
          <w:tcPr>
            <w:tcBorders>
              <w:top w:val="single" w:color="auto" w:sz="4" w:space="0"/>
              <w:left w:val="single" w:color="auto" w:sz="4" w:space="0"/>
              <w:bottom w:val="single" w:color="auto" w:sz="4" w:space="0"/>
              <w:right w:val="single" w:color="auto" w:sz="4" w:space="0"/>
            </w:tcBorders>
            <w:tcW w:w="913" w:type="pct"/>
            <w:vAlign w:val="center"/>
            <w:textDirection w:val="lrTb"/>
            <w:noWrap/>
          </w:tcPr>
          <w:p>
            <w:pPr>
              <w:jc w:val="center"/>
              <w:spacing w:line="500" w:lineRule="exact"/>
              <w:widowControl/>
              <w:rPr>
                <w:rFonts w:hint="default" w:ascii="宋体" w:hAnsi="宋体" w:eastAsia="宋体" w:cs="宋体"/>
                <w:sz w:val="24"/>
                <w:szCs w:val="24"/>
                <w:lang w:val="en-US" w:eastAsia="zh-CN"/>
              </w:rPr>
            </w:pPr>
            <w:r>
              <w:rPr>
                <w:rFonts w:hint="eastAsia" w:ascii="宋体" w:hAnsi="宋体" w:cs="宋体"/>
                <w:sz w:val="24"/>
                <w:szCs w:val="24"/>
                <w:lang w:val="en-US" w:eastAsia="zh-CN"/>
              </w:rPr>
              <w:t xml:space="preserve">6700</w:t>
            </w:r>
            <w:r/>
          </w:p>
        </w:tc>
      </w:tr>
    </w:tbl>
    <w:p>
      <w:pPr>
        <w:spacing w:line="500" w:lineRule="exact"/>
        <w:tabs>
          <w:tab w:val="left" w:pos="0" w:leader="none"/>
        </w:tabs>
        <w:rPr>
          <w:rFonts w:ascii="宋体" w:hAnsi="宋体"/>
          <w:b/>
          <w:bCs/>
          <w:sz w:val="24"/>
          <w:szCs w:val="24"/>
        </w:rPr>
      </w:pPr>
      <w:r>
        <w:rPr>
          <w:rFonts w:hint="eastAsia" w:ascii="宋体" w:hAnsi="宋体"/>
          <w:b/>
          <w:bCs/>
          <w:sz w:val="24"/>
          <w:szCs w:val="24"/>
        </w:rPr>
        <w:t xml:space="preserve">检测费用在报名时缴入以下账户：</w:t>
      </w:r>
      <w:r/>
    </w:p>
    <w:p>
      <w:pPr>
        <w:ind w:firstLine="482"/>
        <w:spacing w:line="500" w:lineRule="exact"/>
        <w:tabs>
          <w:tab w:val="left" w:pos="0" w:leader="none"/>
        </w:tabs>
        <w:rPr>
          <w:rFonts w:ascii="宋体" w:hAnsi="宋体"/>
          <w:sz w:val="24"/>
          <w:szCs w:val="24"/>
        </w:rPr>
      </w:pPr>
      <w:r>
        <w:rPr>
          <w:rFonts w:hint="eastAsia" w:ascii="宋体" w:hAnsi="宋体"/>
          <w:b/>
          <w:bCs/>
          <w:sz w:val="24"/>
          <w:szCs w:val="24"/>
        </w:rPr>
        <w:t xml:space="preserve">开户名称</w:t>
      </w:r>
      <w:r>
        <w:rPr>
          <w:rFonts w:hint="eastAsia" w:ascii="宋体" w:hAnsi="宋体"/>
          <w:sz w:val="24"/>
          <w:szCs w:val="24"/>
        </w:rPr>
        <w:t xml:space="preserve">：江苏省公安厅；</w:t>
      </w:r>
      <w:r/>
    </w:p>
    <w:p>
      <w:pPr>
        <w:ind w:firstLine="482"/>
        <w:spacing w:line="500" w:lineRule="exact"/>
        <w:tabs>
          <w:tab w:val="left" w:pos="0" w:leader="none"/>
        </w:tabs>
        <w:rPr>
          <w:rFonts w:ascii="宋体" w:hAnsi="宋体"/>
          <w:sz w:val="24"/>
          <w:szCs w:val="24"/>
        </w:rPr>
      </w:pPr>
      <w:r>
        <w:rPr>
          <w:rFonts w:hint="eastAsia" w:ascii="宋体" w:hAnsi="宋体"/>
          <w:b/>
          <w:bCs/>
          <w:sz w:val="24"/>
          <w:szCs w:val="24"/>
        </w:rPr>
        <w:t xml:space="preserve">开户行</w:t>
      </w:r>
      <w:r>
        <w:rPr>
          <w:rFonts w:hint="eastAsia" w:ascii="宋体" w:hAnsi="宋体"/>
          <w:sz w:val="24"/>
          <w:szCs w:val="24"/>
        </w:rPr>
        <w:t xml:space="preserve">：</w:t>
      </w:r>
      <w:r>
        <w:rPr>
          <w:rFonts w:hint="eastAsia" w:ascii="宋体" w:hAnsi="宋体"/>
          <w:sz w:val="24"/>
          <w:szCs w:val="24"/>
          <w:lang w:eastAsia="zh-CN"/>
        </w:rPr>
        <w:t xml:space="preserve">工商</w:t>
      </w:r>
      <w:r>
        <w:rPr>
          <w:rFonts w:hint="eastAsia" w:ascii="宋体" w:hAnsi="宋体"/>
          <w:sz w:val="24"/>
          <w:szCs w:val="24"/>
        </w:rPr>
        <w:t xml:space="preserve">银行南京城北支行；</w:t>
      </w:r>
      <w:r/>
    </w:p>
    <w:p>
      <w:pPr>
        <w:ind w:firstLine="482"/>
        <w:spacing w:line="500" w:lineRule="exact"/>
        <w:rPr>
          <w:rFonts w:ascii="宋体" w:hAnsi="宋体"/>
          <w:sz w:val="24"/>
          <w:szCs w:val="24"/>
        </w:rPr>
      </w:pPr>
      <w:r>
        <w:rPr>
          <w:rFonts w:hint="eastAsia" w:ascii="宋体" w:hAnsi="宋体"/>
          <w:b/>
          <w:bCs/>
          <w:sz w:val="24"/>
          <w:szCs w:val="24"/>
        </w:rPr>
        <w:t xml:space="preserve">账号</w:t>
      </w:r>
      <w:r>
        <w:rPr>
          <w:rFonts w:hint="eastAsia" w:ascii="宋体" w:hAnsi="宋体"/>
          <w:sz w:val="24"/>
          <w:szCs w:val="24"/>
        </w:rPr>
        <w:t xml:space="preserve">：</w:t>
      </w:r>
      <w:r>
        <w:rPr>
          <w:rFonts w:ascii="宋体" w:hAnsi="宋体"/>
          <w:sz w:val="24"/>
          <w:szCs w:val="24"/>
        </w:rPr>
        <w:t xml:space="preserve">4301010909001042960</w:t>
      </w:r>
      <w:r/>
    </w:p>
    <w:p>
      <w:pPr>
        <w:ind w:firstLine="420"/>
        <w:spacing w:line="500" w:lineRule="exact"/>
        <w:rPr>
          <w:rFonts w:hint="default" w:ascii="宋体" w:hAnsi="宋体" w:cs="宋体"/>
          <w:b/>
          <w:bCs/>
          <w:sz w:val="24"/>
          <w:szCs w:val="24"/>
          <w:lang w:val="en-US"/>
        </w:rPr>
      </w:pPr>
      <w:r>
        <w:rPr>
          <w:rFonts w:hint="eastAsia" w:ascii="宋体" w:hAnsi="宋体" w:cs="宋体"/>
          <w:b/>
          <w:bCs/>
          <w:sz w:val="24"/>
          <w:szCs w:val="24"/>
        </w:rPr>
        <w:t xml:space="preserve">注：</w:t>
      </w:r>
      <w:r>
        <w:rPr>
          <w:rFonts w:hint="eastAsia" w:ascii="宋体" w:hAnsi="宋体" w:cs="宋体"/>
          <w:b/>
          <w:bCs/>
          <w:sz w:val="24"/>
          <w:szCs w:val="24"/>
          <w:lang w:eastAsia="zh-CN"/>
        </w:rPr>
        <w:t xml:space="preserve">汇款截止时间</w:t>
      </w:r>
      <w:r>
        <w:rPr>
          <w:rFonts w:hint="eastAsia" w:ascii="宋体" w:hAnsi="宋体" w:cs="宋体"/>
          <w:b/>
          <w:bCs/>
          <w:sz w:val="24"/>
          <w:szCs w:val="24"/>
          <w:lang w:val="en-US" w:eastAsia="zh-CN"/>
        </w:rPr>
        <w:t xml:space="preserve">为</w:t>
      </w:r>
      <w:r>
        <w:rPr>
          <w:b/>
          <w:bCs/>
          <w:sz w:val="24"/>
          <w:szCs w:val="24"/>
          <w:lang w:eastAsia="zh-CN"/>
        </w:rPr>
        <w:t xml:space="preserve">202</w:t>
      </w:r>
      <w:r>
        <w:rPr>
          <w:rFonts w:hint="eastAsia"/>
          <w:b/>
          <w:bCs/>
          <w:sz w:val="24"/>
          <w:szCs w:val="24"/>
          <w:lang w:eastAsia="zh-CN"/>
        </w:rPr>
        <w:t xml:space="preserve">6</w:t>
      </w:r>
      <w:r>
        <w:rPr>
          <w:b/>
          <w:bCs/>
          <w:sz w:val="24"/>
          <w:szCs w:val="24"/>
          <w:lang w:eastAsia="zh-CN"/>
        </w:rPr>
        <w:t xml:space="preserve">年</w:t>
      </w:r>
      <w:r>
        <w:rPr>
          <w:rFonts w:hint="eastAsia"/>
          <w:b/>
          <w:bCs/>
          <w:sz w:val="24"/>
          <w:szCs w:val="24"/>
          <w:lang w:val="en-US" w:eastAsia="zh-CN"/>
        </w:rPr>
        <w:t xml:space="preserve">5</w:t>
      </w:r>
      <w:r>
        <w:rPr>
          <w:b/>
          <w:bCs/>
          <w:sz w:val="24"/>
          <w:szCs w:val="24"/>
          <w:lang w:eastAsia="zh-CN"/>
        </w:rPr>
        <w:t xml:space="preserve">月</w:t>
      </w:r>
      <w:r>
        <w:rPr>
          <w:rFonts w:hint="eastAsia"/>
          <w:b/>
          <w:bCs/>
          <w:sz w:val="24"/>
          <w:szCs w:val="24"/>
          <w:lang w:val="en-US" w:eastAsia="zh-CN"/>
        </w:rPr>
        <w:t xml:space="preserve">26</w:t>
      </w:r>
      <w:r>
        <w:rPr>
          <w:b/>
          <w:bCs/>
          <w:sz w:val="24"/>
          <w:szCs w:val="24"/>
          <w:lang w:eastAsia="zh-CN"/>
        </w:rPr>
        <w:t xml:space="preserve">日</w:t>
      </w:r>
      <w:r>
        <w:rPr>
          <w:rFonts w:hint="eastAsia"/>
          <w:b/>
          <w:bCs/>
          <w:sz w:val="24"/>
          <w:szCs w:val="24"/>
          <w:lang w:val="en-US" w:eastAsia="zh-CN"/>
        </w:rPr>
        <w:t xml:space="preserve">15：00，截止时间之后的汇款视为无效。</w:t>
      </w:r>
      <w:r>
        <w:rPr>
          <w:rFonts w:hint="eastAsia" w:ascii="宋体" w:hAnsi="宋体" w:cs="宋体"/>
          <w:b/>
          <w:bCs/>
          <w:color w:val="auto"/>
          <w:sz w:val="24"/>
          <w:szCs w:val="24"/>
        </w:rPr>
        <w:t xml:space="preserve">汇款时，投标人应注明缴纳费用对应的采购包号。</w:t>
      </w:r>
      <w:r>
        <w:rPr>
          <w:rFonts w:hint="eastAsia" w:ascii="宋体" w:hAnsi="宋体" w:cs="宋体"/>
          <w:b/>
          <w:bCs/>
          <w:sz w:val="24"/>
          <w:szCs w:val="24"/>
        </w:rPr>
        <w:t xml:space="preserve">实际检测费用以检测机构收取为准。样品检测费多退少补。投标人的样品检测费剩余部分将于检测机构统一结算完成之日起5个工作日内无息退还投标人。检测费用的发票</w:t>
      </w:r>
      <w:r>
        <w:rPr>
          <w:rFonts w:hint="eastAsia" w:cs="宋体"/>
          <w:b/>
          <w:bCs/>
          <w:sz w:val="24"/>
          <w:szCs w:val="24"/>
        </w:rPr>
        <w:t xml:space="preserve">（</w:t>
      </w:r>
      <w:r>
        <w:rPr>
          <w:rFonts w:hint="eastAsia" w:ascii="宋体" w:hAnsi="宋体" w:cs="宋体"/>
          <w:b/>
          <w:bCs/>
          <w:sz w:val="24"/>
          <w:szCs w:val="24"/>
        </w:rPr>
        <w:t xml:space="preserve">或专用收据</w:t>
      </w:r>
      <w:r>
        <w:rPr>
          <w:rFonts w:hint="eastAsia" w:cs="宋体"/>
          <w:b/>
          <w:bCs/>
          <w:sz w:val="24"/>
          <w:szCs w:val="24"/>
        </w:rPr>
        <w:t xml:space="preserve">）</w:t>
      </w:r>
      <w:r>
        <w:rPr>
          <w:rFonts w:hint="eastAsia" w:ascii="宋体" w:hAnsi="宋体" w:cs="宋体"/>
          <w:b/>
          <w:bCs/>
          <w:sz w:val="24"/>
          <w:szCs w:val="24"/>
        </w:rPr>
        <w:t xml:space="preserve">由检测机构向投标人开具。</w:t>
      </w:r>
      <w:r/>
    </w:p>
    <w:p>
      <w:pPr>
        <w:ind w:firstLine="420"/>
        <w:spacing w:line="500" w:lineRule="exact"/>
        <w:rPr>
          <w:rFonts w:hint="eastAsia" w:ascii="宋体" w:hAnsi="宋体" w:cs="宋体"/>
          <w:b/>
          <w:bCs/>
          <w:sz w:val="24"/>
          <w:szCs w:val="24"/>
        </w:rPr>
      </w:pPr>
      <w:r>
        <w:rPr>
          <w:rFonts w:hint="eastAsia" w:ascii="宋体" w:hAnsi="宋体" w:cs="宋体"/>
          <w:b/>
          <w:bCs/>
          <w:sz w:val="24"/>
          <w:szCs w:val="24"/>
        </w:rPr>
      </w:r>
      <w:r/>
    </w:p>
    <w:p>
      <w:pPr>
        <w:ind w:firstLine="602"/>
        <w:spacing w:line="360" w:lineRule="auto"/>
        <w:rPr>
          <w:rFonts w:ascii="宋体" w:hAnsi="宋体"/>
          <w:b/>
          <w:sz w:val="30"/>
          <w:szCs w:val="30"/>
        </w:rPr>
      </w:pPr>
      <w:r>
        <w:rPr>
          <w:rFonts w:hint="eastAsia" w:ascii="宋体" w:hAnsi="宋体"/>
          <w:b/>
          <w:sz w:val="30"/>
          <w:szCs w:val="30"/>
        </w:rPr>
        <w:t xml:space="preserve">四、应急保障及质量保证要求</w:t>
      </w:r>
      <w:r/>
    </w:p>
    <w:p>
      <w:pPr>
        <w:ind w:firstLine="480"/>
        <w:spacing w:line="360" w:lineRule="auto"/>
        <w:rPr>
          <w:rFonts w:ascii="宋体" w:hAnsi="宋体"/>
          <w:bCs/>
          <w:sz w:val="24"/>
          <w:szCs w:val="24"/>
        </w:rPr>
      </w:pPr>
      <w:r>
        <w:rPr>
          <w:rFonts w:ascii="宋体" w:hAnsi="宋体"/>
          <w:bCs/>
          <w:sz w:val="24"/>
          <w:szCs w:val="24"/>
        </w:rPr>
        <w:t xml:space="preserve">1</w:t>
      </w:r>
      <w:r>
        <w:rPr>
          <w:rFonts w:hint="eastAsia" w:ascii="宋体" w:hAnsi="宋体"/>
          <w:bCs/>
          <w:sz w:val="24"/>
          <w:szCs w:val="24"/>
        </w:rPr>
        <w:t xml:space="preserve">、投标企业须承诺1小时内响应甲方应急需求，2小时内提供应急保障实施方案，从生产地到甲方</w:t>
      </w:r>
      <w:r>
        <w:rPr>
          <w:rFonts w:hint="eastAsia" w:ascii="宋体" w:hAnsi="宋体"/>
          <w:bCs/>
          <w:sz w:val="24"/>
          <w:szCs w:val="24"/>
          <w:lang w:eastAsia="zh-CN"/>
        </w:rPr>
        <w:t xml:space="preserve">的物资运输时间不超过</w:t>
      </w:r>
      <w:r>
        <w:rPr>
          <w:rFonts w:hint="eastAsia" w:ascii="宋体" w:hAnsi="宋体"/>
          <w:bCs/>
          <w:sz w:val="24"/>
          <w:szCs w:val="24"/>
        </w:rPr>
        <w:t xml:space="preserve">24小时</w:t>
      </w:r>
      <w:r>
        <w:rPr>
          <w:rFonts w:hint="eastAsia" w:ascii="宋体" w:hAnsi="宋体"/>
          <w:bCs/>
          <w:sz w:val="24"/>
          <w:szCs w:val="24"/>
          <w:lang w:eastAsia="zh-CN"/>
        </w:rPr>
        <w:t xml:space="preserve">，并</w:t>
      </w:r>
      <w:r>
        <w:rPr>
          <w:rFonts w:hint="eastAsia" w:ascii="宋体" w:hAnsi="宋体"/>
          <w:bCs/>
          <w:sz w:val="24"/>
          <w:szCs w:val="24"/>
        </w:rPr>
        <w:t xml:space="preserve">承诺按照如下周期内供货：合同内各品种数量</w:t>
      </w:r>
      <w:r>
        <w:rPr>
          <w:rFonts w:ascii="宋体" w:hAnsi="宋体"/>
          <w:bCs/>
          <w:sz w:val="24"/>
          <w:szCs w:val="24"/>
        </w:rPr>
        <w:t xml:space="preserve">1%</w:t>
      </w:r>
      <w:r>
        <w:rPr>
          <w:rFonts w:hint="eastAsia" w:ascii="宋体" w:hAnsi="宋体"/>
          <w:bCs/>
          <w:sz w:val="24"/>
          <w:szCs w:val="24"/>
        </w:rPr>
        <w:t xml:space="preserve">（含）及以下</w:t>
      </w:r>
      <w:r>
        <w:rPr>
          <w:rFonts w:ascii="宋体" w:hAnsi="宋体"/>
          <w:bCs/>
          <w:sz w:val="24"/>
          <w:szCs w:val="24"/>
        </w:rPr>
        <w:t xml:space="preserve">3</w:t>
      </w:r>
      <w:r>
        <w:rPr>
          <w:rFonts w:hint="eastAsia" w:ascii="宋体" w:hAnsi="宋体"/>
          <w:bCs/>
          <w:sz w:val="24"/>
          <w:szCs w:val="24"/>
        </w:rPr>
        <w:t xml:space="preserve">天内，合同内各品种数量</w:t>
      </w:r>
      <w:r>
        <w:rPr>
          <w:rFonts w:ascii="宋体" w:hAnsi="宋体"/>
          <w:bCs/>
          <w:sz w:val="24"/>
          <w:szCs w:val="24"/>
        </w:rPr>
        <w:t xml:space="preserve">1</w:t>
      </w:r>
      <w:r>
        <w:rPr>
          <w:rFonts w:hint="eastAsia" w:ascii="宋体" w:hAnsi="宋体"/>
          <w:bCs/>
          <w:sz w:val="24"/>
          <w:szCs w:val="24"/>
        </w:rPr>
        <w:t xml:space="preserve">%</w:t>
      </w:r>
      <w:r>
        <w:rPr>
          <w:rFonts w:hint="eastAsia" w:ascii="宋体" w:hAnsi="宋体" w:cs="宋体"/>
          <w:bCs/>
          <w:sz w:val="24"/>
          <w:szCs w:val="24"/>
        </w:rPr>
        <w:t xml:space="preserve">～</w:t>
      </w:r>
      <w:r>
        <w:rPr>
          <w:rFonts w:hint="eastAsia" w:ascii="宋体" w:hAnsi="宋体"/>
          <w:bCs/>
          <w:sz w:val="24"/>
          <w:szCs w:val="24"/>
        </w:rPr>
        <w:t xml:space="preserve">3%（含）5天内，合同内各品种数量3%</w:t>
      </w:r>
      <w:r>
        <w:rPr>
          <w:rFonts w:hint="eastAsia" w:ascii="宋体" w:hAnsi="宋体" w:cs="宋体"/>
          <w:bCs/>
          <w:sz w:val="24"/>
          <w:szCs w:val="24"/>
        </w:rPr>
        <w:t xml:space="preserve">～</w:t>
      </w:r>
      <w:r>
        <w:rPr>
          <w:rFonts w:hint="eastAsia" w:ascii="宋体" w:hAnsi="宋体"/>
          <w:bCs/>
          <w:sz w:val="24"/>
          <w:szCs w:val="24"/>
        </w:rPr>
        <w:t xml:space="preserve">5%（含）7天内，合同内各品种数量5%</w:t>
      </w:r>
      <w:r>
        <w:rPr>
          <w:rFonts w:hint="eastAsia" w:ascii="宋体" w:hAnsi="宋体" w:cs="宋体"/>
          <w:bCs/>
          <w:sz w:val="24"/>
          <w:szCs w:val="24"/>
        </w:rPr>
        <w:t xml:space="preserve">～</w:t>
      </w:r>
      <w:r>
        <w:rPr>
          <w:rFonts w:hint="eastAsia" w:ascii="宋体" w:hAnsi="宋体"/>
          <w:bCs/>
          <w:sz w:val="24"/>
          <w:szCs w:val="24"/>
        </w:rPr>
        <w:t xml:space="preserve">10%（含）10天内。</w:t>
      </w:r>
      <w:r/>
    </w:p>
    <w:p>
      <w:pPr>
        <w:ind w:firstLine="480"/>
        <w:spacing w:line="360" w:lineRule="auto"/>
        <w:rPr>
          <w:rFonts w:ascii="宋体" w:hAnsi="宋体"/>
          <w:bCs/>
          <w:sz w:val="24"/>
          <w:szCs w:val="24"/>
        </w:rPr>
      </w:pPr>
      <w:r>
        <w:rPr>
          <w:rFonts w:hint="eastAsia" w:ascii="宋体" w:hAnsi="宋体"/>
          <w:bCs/>
          <w:sz w:val="24"/>
          <w:szCs w:val="24"/>
        </w:rPr>
        <w:t xml:space="preserve">2、应急保障响应实施方案。项目管理方案应科学、切实可行，确保能实现本项目按时保质保量交付及验收等，格式自定。2024年以来省级以上单位应急保障响应成功案例（合同或证明）。</w:t>
      </w:r>
      <w:r/>
    </w:p>
    <w:p>
      <w:pPr>
        <w:ind w:firstLine="480"/>
        <w:spacing w:line="360" w:lineRule="auto"/>
        <w:rPr>
          <w:rFonts w:ascii="宋体" w:hAnsi="宋体"/>
          <w:bCs/>
          <w:sz w:val="24"/>
          <w:szCs w:val="24"/>
        </w:rPr>
      </w:pPr>
      <w:r>
        <w:rPr>
          <w:rFonts w:hint="eastAsia" w:ascii="宋体" w:hAnsi="宋体"/>
          <w:bCs/>
          <w:sz w:val="24"/>
          <w:szCs w:val="24"/>
        </w:rPr>
        <w:t xml:space="preserve">3、质量保证期及服务期：自货物签收之日起2年。</w:t>
      </w:r>
      <w:r/>
    </w:p>
    <w:p>
      <w:pPr>
        <w:ind w:firstLine="602"/>
        <w:spacing w:line="360" w:lineRule="auto"/>
        <w:rPr>
          <w:rFonts w:ascii="宋体" w:hAnsi="宋体"/>
          <w:b/>
          <w:sz w:val="30"/>
          <w:szCs w:val="30"/>
        </w:rPr>
      </w:pPr>
      <w:r>
        <w:rPr>
          <w:rFonts w:hint="eastAsia" w:ascii="宋体" w:hAnsi="宋体"/>
          <w:b/>
          <w:sz w:val="30"/>
          <w:szCs w:val="30"/>
        </w:rPr>
        <w:t xml:space="preserve">五、实施方案要求</w:t>
      </w:r>
      <w:r/>
    </w:p>
    <w:p>
      <w:pPr>
        <w:ind w:firstLine="480"/>
        <w:spacing w:line="360" w:lineRule="auto"/>
        <w:rPr>
          <w:rFonts w:ascii="宋体" w:hAnsi="宋体"/>
          <w:bCs/>
          <w:sz w:val="24"/>
          <w:szCs w:val="24"/>
        </w:rPr>
      </w:pPr>
      <w:r>
        <w:rPr>
          <w:rFonts w:hint="eastAsia" w:ascii="宋体" w:hAnsi="宋体"/>
          <w:bCs/>
          <w:sz w:val="24"/>
          <w:szCs w:val="24"/>
        </w:rPr>
        <w:t xml:space="preserve">1、投标供应商在投标时，须针对本项目提交</w:t>
      </w:r>
      <w:r>
        <w:rPr>
          <w:rFonts w:hint="eastAsia" w:ascii="宋体" w:hAnsi="宋体"/>
          <w:b/>
          <w:sz w:val="24"/>
          <w:szCs w:val="24"/>
        </w:rPr>
        <w:t xml:space="preserve">项目管理实施方案</w:t>
      </w:r>
      <w:r>
        <w:rPr>
          <w:rFonts w:hint="eastAsia" w:ascii="宋体" w:hAnsi="宋体"/>
          <w:bCs/>
          <w:sz w:val="24"/>
          <w:szCs w:val="24"/>
        </w:rPr>
        <w:t xml:space="preserve">（格式自拟），项目管理方案应科学、切实可行，确保能实现本项目按时保质保量交付及验收等。内容应至少包括：</w:t>
      </w:r>
      <w:r/>
    </w:p>
    <w:p>
      <w:pPr>
        <w:ind w:firstLine="480"/>
        <w:spacing w:line="360" w:lineRule="auto"/>
        <w:rPr>
          <w:rFonts w:ascii="宋体" w:hAnsi="宋体"/>
          <w:bCs/>
          <w:sz w:val="24"/>
          <w:szCs w:val="24"/>
        </w:rPr>
      </w:pPr>
      <w:r>
        <w:rPr>
          <w:rFonts w:hint="eastAsia" w:ascii="宋体" w:hAnsi="宋体"/>
          <w:bCs/>
          <w:sz w:val="24"/>
          <w:szCs w:val="24"/>
        </w:rPr>
        <w:t xml:space="preserve">项目组成员方案。具有专门团队对接采购生产发放各环节，顺利完成各项生产任务。</w:t>
      </w:r>
      <w:r/>
    </w:p>
    <w:p>
      <w:pPr>
        <w:ind w:firstLine="480"/>
        <w:spacing w:line="360" w:lineRule="auto"/>
        <w:rPr>
          <w:rFonts w:ascii="宋体" w:hAnsi="宋体"/>
          <w:bCs/>
          <w:sz w:val="24"/>
          <w:szCs w:val="24"/>
        </w:rPr>
      </w:pPr>
      <w:r>
        <w:rPr>
          <w:rFonts w:hint="eastAsia" w:ascii="宋体" w:hAnsi="宋体"/>
          <w:bCs/>
          <w:sz w:val="24"/>
          <w:szCs w:val="24"/>
        </w:rPr>
        <w:t xml:space="preserve">项目进度控制方案。明确责任人员，合理分配生产时间节点。</w:t>
      </w:r>
      <w:r/>
    </w:p>
    <w:p>
      <w:pPr>
        <w:ind w:firstLine="480"/>
        <w:spacing w:line="360" w:lineRule="auto"/>
        <w:rPr>
          <w:rFonts w:ascii="宋体" w:hAnsi="宋体"/>
          <w:bCs/>
          <w:sz w:val="24"/>
          <w:szCs w:val="24"/>
        </w:rPr>
      </w:pPr>
      <w:r>
        <w:rPr>
          <w:rFonts w:hint="eastAsia" w:ascii="宋体" w:hAnsi="宋体"/>
          <w:bCs/>
          <w:sz w:val="24"/>
          <w:szCs w:val="24"/>
        </w:rPr>
        <w:t xml:space="preserve">2.1、物资生产时间为60天，经检验合格，供应商负责将所供货物安全运至采购人指定收货地点。如采购人提出延期，按采购人要求的时间供货。</w:t>
      </w:r>
      <w:r/>
    </w:p>
    <w:p>
      <w:pPr>
        <w:ind w:firstLine="480"/>
        <w:spacing w:line="360" w:lineRule="auto"/>
        <w:rPr>
          <w:rFonts w:ascii="宋体" w:hAnsi="宋体"/>
          <w:bCs/>
          <w:sz w:val="24"/>
          <w:szCs w:val="24"/>
        </w:rPr>
      </w:pPr>
      <w:r>
        <w:rPr>
          <w:rFonts w:hint="eastAsia" w:ascii="宋体" w:hAnsi="宋体"/>
          <w:bCs/>
          <w:sz w:val="24"/>
          <w:szCs w:val="24"/>
        </w:rPr>
        <w:t xml:space="preserve">2.2、供应商须保证所供货物为全新、未使用过的原装正品，货物质量及包装须符合招投标文件及合同规定要求。</w:t>
      </w:r>
      <w:r/>
    </w:p>
    <w:p>
      <w:pPr>
        <w:ind w:firstLine="480"/>
        <w:spacing w:line="360" w:lineRule="auto"/>
        <w:rPr>
          <w:rFonts w:ascii="宋体" w:hAnsi="宋体"/>
          <w:bCs/>
          <w:sz w:val="24"/>
          <w:szCs w:val="24"/>
        </w:rPr>
      </w:pPr>
      <w:r>
        <w:rPr>
          <w:rFonts w:hint="eastAsia" w:ascii="宋体" w:hAnsi="宋体"/>
          <w:bCs/>
          <w:sz w:val="24"/>
          <w:szCs w:val="24"/>
        </w:rPr>
        <w:t xml:space="preserve">2.3、中标企业在生产任务过半时，须向甲方提供以书面形式的生产任务完成情况说明（加盖企业公章），甲方将对生产企业进行不定期抽查。</w:t>
      </w:r>
      <w:r/>
    </w:p>
    <w:p>
      <w:pPr>
        <w:ind w:firstLine="480"/>
        <w:spacing w:line="360" w:lineRule="auto"/>
        <w:rPr>
          <w:rFonts w:ascii="宋体" w:hAnsi="宋体"/>
          <w:bCs/>
          <w:sz w:val="24"/>
          <w:szCs w:val="24"/>
        </w:rPr>
      </w:pPr>
      <w:r>
        <w:rPr>
          <w:rFonts w:hint="eastAsia" w:ascii="宋体" w:hAnsi="宋体"/>
          <w:bCs/>
          <w:sz w:val="24"/>
          <w:szCs w:val="24"/>
        </w:rPr>
        <w:t xml:space="preserve">2.4、交货时，供应商需提供发货清单、面（辅）料及成品合格的检测报告，并加盖企业公章。</w:t>
      </w:r>
      <w:r/>
    </w:p>
    <w:p>
      <w:pPr>
        <w:ind w:firstLine="480"/>
        <w:spacing w:line="360" w:lineRule="auto"/>
        <w:rPr>
          <w:rFonts w:ascii="宋体" w:hAnsi="宋体"/>
          <w:bCs/>
          <w:sz w:val="24"/>
          <w:szCs w:val="24"/>
        </w:rPr>
      </w:pPr>
      <w:r>
        <w:rPr>
          <w:rFonts w:hint="eastAsia" w:ascii="宋体" w:hAnsi="宋体"/>
          <w:bCs/>
          <w:sz w:val="24"/>
          <w:szCs w:val="24"/>
        </w:rPr>
        <w:t xml:space="preserve">2.5、供应商逾期交货的，每日按逾期交货总额万分之五向采购人支付违约金，违约金由采购人从待付货款中扣除。延迟交货时间最高期限不得超过合同中供货时间的20天，</w:t>
      </w:r>
      <w:r>
        <w:rPr>
          <w:rFonts w:hint="eastAsia" w:ascii="宋体" w:hAnsi="宋体"/>
          <w:bCs/>
          <w:sz w:val="24"/>
          <w:szCs w:val="24"/>
          <w:lang w:eastAsia="zh-CN"/>
        </w:rPr>
        <w:t xml:space="preserve">否则</w:t>
      </w:r>
      <w:r>
        <w:rPr>
          <w:rFonts w:hint="eastAsia" w:ascii="宋体" w:hAnsi="宋体"/>
          <w:bCs/>
          <w:sz w:val="24"/>
          <w:szCs w:val="24"/>
        </w:rPr>
        <w:t xml:space="preserve">甲方有权终止合同，乙方须无条件退还已收到甲方的货款，并向甲方支付合同总额的10%作为违约赔偿金。如造成甲方损失超过违约金的，超出部分由乙方继续承担赔偿责任。 </w:t>
      </w:r>
      <w:r/>
    </w:p>
    <w:p>
      <w:pPr>
        <w:ind w:firstLine="480"/>
        <w:spacing w:line="360" w:lineRule="auto"/>
        <w:rPr>
          <w:rFonts w:ascii="宋体" w:hAnsi="宋体"/>
          <w:bCs/>
          <w:sz w:val="24"/>
          <w:szCs w:val="24"/>
        </w:rPr>
      </w:pPr>
      <w:r>
        <w:rPr>
          <w:rFonts w:hint="eastAsia" w:ascii="宋体" w:hAnsi="宋体"/>
          <w:bCs/>
          <w:sz w:val="24"/>
          <w:szCs w:val="24"/>
        </w:rPr>
        <w:t xml:space="preserve">3、</w:t>
      </w:r>
      <w:r>
        <w:rPr>
          <w:rFonts w:hint="eastAsia" w:ascii="宋体" w:hAnsi="宋体"/>
          <w:b/>
          <w:sz w:val="24"/>
          <w:szCs w:val="24"/>
        </w:rPr>
        <w:t xml:space="preserve">包装与运输方案。</w:t>
      </w:r>
      <w:r>
        <w:rPr>
          <w:rFonts w:hint="eastAsia" w:ascii="宋体" w:hAnsi="宋体"/>
          <w:bCs/>
          <w:sz w:val="24"/>
          <w:szCs w:val="24"/>
        </w:rPr>
        <w:t xml:space="preserve">按照招标文件合同内容包装要求和运输方式执行。</w:t>
      </w:r>
      <w:r/>
    </w:p>
    <w:p>
      <w:pPr>
        <w:ind w:firstLine="480"/>
        <w:spacing w:line="360" w:lineRule="auto"/>
        <w:rPr>
          <w:rFonts w:ascii="宋体" w:hAnsi="宋体"/>
          <w:bCs/>
          <w:sz w:val="24"/>
          <w:szCs w:val="24"/>
        </w:rPr>
      </w:pPr>
      <w:r>
        <w:rPr>
          <w:rFonts w:hint="eastAsia" w:ascii="宋体" w:hAnsi="宋体"/>
          <w:bCs/>
          <w:sz w:val="24"/>
          <w:szCs w:val="24"/>
        </w:rPr>
        <w:t xml:space="preserve">4、</w:t>
      </w:r>
      <w:r>
        <w:rPr>
          <w:rFonts w:hint="eastAsia" w:ascii="宋体" w:hAnsi="宋体"/>
          <w:b/>
          <w:sz w:val="24"/>
          <w:szCs w:val="24"/>
        </w:rPr>
        <w:t xml:space="preserve">量体套号裁衣方案。</w:t>
      </w:r>
      <w:r>
        <w:rPr>
          <w:rFonts w:hint="eastAsia" w:ascii="宋体" w:hAnsi="宋体"/>
          <w:bCs/>
          <w:sz w:val="24"/>
          <w:szCs w:val="24"/>
        </w:rPr>
        <w:t xml:space="preserve">如有人员服装号型不合体的，供应商的报价包含提供对号型不合体的换货服务，在2日内上门量体服务。</w:t>
      </w:r>
      <w:r/>
    </w:p>
    <w:p>
      <w:pPr>
        <w:ind w:firstLine="480"/>
        <w:spacing w:line="360" w:lineRule="auto"/>
        <w:rPr>
          <w:rFonts w:ascii="宋体" w:hAnsi="宋体"/>
          <w:bCs/>
          <w:sz w:val="24"/>
          <w:szCs w:val="24"/>
        </w:rPr>
      </w:pPr>
      <w:r>
        <w:rPr>
          <w:rFonts w:hint="eastAsia" w:ascii="宋体" w:hAnsi="宋体"/>
          <w:bCs/>
          <w:sz w:val="24"/>
          <w:szCs w:val="24"/>
        </w:rPr>
        <w:t xml:space="preserve">5、</w:t>
      </w:r>
      <w:r>
        <w:rPr>
          <w:rFonts w:hint="eastAsia" w:ascii="宋体" w:hAnsi="宋体"/>
          <w:b/>
          <w:sz w:val="24"/>
          <w:szCs w:val="24"/>
        </w:rPr>
        <w:t xml:space="preserve">产品质量生产控制方案。</w:t>
      </w:r>
      <w:r>
        <w:rPr>
          <w:rFonts w:hint="eastAsia" w:ascii="宋体" w:hAnsi="宋体"/>
          <w:bCs/>
          <w:sz w:val="24"/>
          <w:szCs w:val="24"/>
        </w:rPr>
        <w:t xml:space="preserve">投标人应制定完善的产品质量生产控制方案，包括原料辅料明细表、生产工艺控制、生产过程质量监测、成品质量抽样控制等具体措施，确保所交付产品达到投标承诺要求及招标文件质量及验收要求，提供面（辅）料明细表包括：供应商名称、规格型号及单价。</w:t>
      </w:r>
      <w:r/>
    </w:p>
    <w:p>
      <w:pPr>
        <w:ind w:firstLine="480"/>
        <w:spacing w:line="360" w:lineRule="auto"/>
        <w:rPr>
          <w:rFonts w:ascii="宋体" w:hAnsi="宋体"/>
          <w:bCs/>
          <w:sz w:val="24"/>
          <w:szCs w:val="24"/>
        </w:rPr>
      </w:pPr>
      <w:r>
        <w:rPr>
          <w:rFonts w:hint="eastAsia" w:ascii="宋体" w:hAnsi="宋体"/>
          <w:bCs/>
          <w:sz w:val="24"/>
          <w:szCs w:val="24"/>
        </w:rPr>
        <w:t xml:space="preserve">6、</w:t>
      </w:r>
      <w:r>
        <w:rPr>
          <w:rFonts w:hint="eastAsia" w:ascii="宋体" w:hAnsi="宋体"/>
          <w:b/>
          <w:sz w:val="24"/>
          <w:szCs w:val="24"/>
        </w:rPr>
        <w:t xml:space="preserve">生产能力要求。</w:t>
      </w:r>
      <w:r>
        <w:rPr>
          <w:rFonts w:hint="eastAsia" w:ascii="宋体" w:hAnsi="宋体"/>
          <w:bCs/>
          <w:sz w:val="24"/>
          <w:szCs w:val="24"/>
        </w:rPr>
        <w:t xml:space="preserve">投标人应具有完成本项目的相关生产设备和检测设备、先进的生产工艺、相关专利，提供设备清单、设备图片、主要设备功能介绍、以投标人名义购置的发票复印件等，生产设备和检测设备应先进、自动化程度高，生产工艺成熟可靠，研发能力强，能确保所供应货物质量的稳定可靠。</w:t>
      </w:r>
      <w:r/>
    </w:p>
    <w:p>
      <w:pPr>
        <w:ind w:firstLine="480"/>
        <w:spacing w:line="360" w:lineRule="auto"/>
        <w:rPr>
          <w:rFonts w:ascii="宋体" w:hAnsi="宋体"/>
          <w:bCs/>
          <w:sz w:val="24"/>
          <w:szCs w:val="24"/>
        </w:rPr>
      </w:pPr>
      <w:r>
        <w:rPr>
          <w:rFonts w:hint="eastAsia" w:ascii="宋体" w:hAnsi="宋体"/>
          <w:bCs/>
          <w:sz w:val="24"/>
          <w:szCs w:val="24"/>
        </w:rPr>
        <w:t xml:space="preserve">7、</w:t>
      </w:r>
      <w:r>
        <w:rPr>
          <w:rFonts w:hint="eastAsia" w:ascii="宋体" w:hAnsi="宋体"/>
          <w:b/>
          <w:sz w:val="24"/>
          <w:szCs w:val="24"/>
        </w:rPr>
        <w:t xml:space="preserve">企业人员素质。</w:t>
      </w:r>
      <w:r>
        <w:rPr>
          <w:rFonts w:hint="eastAsia" w:ascii="宋体" w:hAnsi="宋体"/>
          <w:bCs/>
          <w:sz w:val="24"/>
          <w:szCs w:val="24"/>
        </w:rPr>
        <w:t xml:space="preserve">为提高产品质量，降低生产成本，该企业需具备一定数量与所投分包对应的相关专职高级技术资格（职称）人员，列明相关人员所在岗位，提供2026年度该人员任意1个月份的社保记录证明材料。</w:t>
      </w:r>
      <w:r/>
    </w:p>
    <w:p>
      <w:pPr>
        <w:ind w:firstLine="480"/>
        <w:spacing w:line="360" w:lineRule="auto"/>
        <w:rPr>
          <w:rFonts w:ascii="宋体" w:hAnsi="宋体"/>
        </w:rPr>
      </w:pPr>
      <w:r>
        <w:rPr>
          <w:rFonts w:hint="eastAsia" w:ascii="宋体" w:hAnsi="宋体"/>
          <w:bCs/>
          <w:sz w:val="24"/>
          <w:szCs w:val="24"/>
        </w:rPr>
        <w:t xml:space="preserve">8、</w:t>
      </w:r>
      <w:r>
        <w:rPr>
          <w:rFonts w:hint="eastAsia" w:ascii="宋体" w:hAnsi="宋体"/>
          <w:b/>
          <w:sz w:val="24"/>
          <w:szCs w:val="24"/>
        </w:rPr>
        <w:t xml:space="preserve">履约能力要求。</w:t>
      </w:r>
      <w:r>
        <w:rPr>
          <w:rFonts w:hint="eastAsia" w:ascii="宋体" w:hAnsi="宋体"/>
          <w:bCs/>
          <w:sz w:val="24"/>
          <w:szCs w:val="24"/>
        </w:rPr>
        <w:t xml:space="preserve">为了顺利完成此次生产任务，需要投标企业具备质量管理体系认证、环境管理体系认证、职业健康安全管理体系认证。作为投标人履约能力的重要体现，能提高企业信用度和产品知名度，促进企业质量管理水平提升，优化资源利用效率，减少对环境的污染与破坏，保障员工健康和安全。</w:t>
      </w:r>
      <w:r/>
    </w:p>
    <w:p>
      <w:pPr>
        <w:ind w:firstLine="602"/>
        <w:spacing w:line="360" w:lineRule="auto"/>
        <w:rPr>
          <w:rFonts w:ascii="宋体" w:hAnsi="宋体"/>
          <w:b/>
          <w:sz w:val="30"/>
          <w:szCs w:val="30"/>
        </w:rPr>
      </w:pPr>
      <w:r>
        <w:rPr>
          <w:rFonts w:hint="eastAsia" w:ascii="宋体" w:hAnsi="宋体"/>
          <w:b/>
          <w:sz w:val="30"/>
          <w:szCs w:val="30"/>
        </w:rPr>
        <w:t xml:space="preserve">六、商务要求等</w:t>
      </w:r>
      <w:r/>
    </w:p>
    <w:p>
      <w:pPr>
        <w:ind w:firstLine="480"/>
        <w:spacing w:line="360" w:lineRule="auto"/>
        <w:rPr>
          <w:rFonts w:ascii="宋体" w:hAnsi="宋体"/>
          <w:sz w:val="24"/>
          <w:szCs w:val="24"/>
        </w:rPr>
      </w:pPr>
      <w:r>
        <w:rPr>
          <w:rFonts w:ascii="宋体" w:hAnsi="宋体"/>
          <w:sz w:val="24"/>
          <w:szCs w:val="24"/>
        </w:rPr>
        <w:t xml:space="preserve">1</w:t>
      </w:r>
      <w:r>
        <w:rPr>
          <w:rFonts w:hint="eastAsia" w:ascii="宋体" w:hAnsi="宋体"/>
          <w:sz w:val="24"/>
          <w:szCs w:val="24"/>
        </w:rPr>
        <w:t xml:space="preserve">、付款方式详见合同条款。</w:t>
      </w:r>
      <w:r/>
    </w:p>
    <w:p>
      <w:pPr>
        <w:ind w:firstLine="480"/>
        <w:spacing w:line="360" w:lineRule="auto"/>
        <w:rPr>
          <w:rFonts w:ascii="宋体" w:hAnsi="宋体"/>
          <w:sz w:val="24"/>
          <w:szCs w:val="24"/>
        </w:rPr>
      </w:pPr>
      <w:r>
        <w:rPr>
          <w:rFonts w:ascii="宋体" w:hAnsi="宋体"/>
          <w:sz w:val="24"/>
          <w:szCs w:val="24"/>
        </w:rPr>
        <w:t xml:space="preserve">2</w:t>
      </w:r>
      <w:r>
        <w:rPr>
          <w:rFonts w:hint="eastAsia" w:ascii="宋体" w:hAnsi="宋体"/>
          <w:sz w:val="24"/>
          <w:szCs w:val="24"/>
        </w:rPr>
        <w:t xml:space="preserve">、本项目收取履约保证金，履约保证金要求详见合同条款。</w:t>
      </w:r>
      <w:r/>
    </w:p>
    <w:p>
      <w:pPr>
        <w:ind w:firstLine="480"/>
        <w:spacing w:line="360" w:lineRule="auto"/>
        <w:rPr>
          <w:rFonts w:ascii="宋体" w:hAnsi="宋体"/>
          <w:sz w:val="24"/>
          <w:szCs w:val="24"/>
        </w:rPr>
      </w:pPr>
      <w:r>
        <w:rPr>
          <w:rFonts w:ascii="宋体" w:hAnsi="宋体"/>
          <w:sz w:val="24"/>
          <w:szCs w:val="24"/>
        </w:rPr>
        <w:t xml:space="preserve">3</w:t>
      </w:r>
      <w:r>
        <w:rPr>
          <w:rFonts w:hint="eastAsia" w:ascii="宋体" w:hAnsi="宋体"/>
          <w:sz w:val="24"/>
          <w:szCs w:val="24"/>
        </w:rPr>
        <w:t xml:space="preserve">、售后服务要求等</w:t>
      </w:r>
      <w:r/>
    </w:p>
    <w:p>
      <w:pPr>
        <w:ind w:firstLine="480"/>
        <w:spacing w:line="360" w:lineRule="auto"/>
        <w:rPr>
          <w:rFonts w:ascii="宋体"/>
          <w:sz w:val="24"/>
          <w:szCs w:val="24"/>
        </w:rPr>
      </w:pPr>
      <w:r>
        <w:rPr>
          <w:rFonts w:ascii="宋体" w:hAnsi="宋体"/>
          <w:sz w:val="24"/>
          <w:szCs w:val="24"/>
        </w:rPr>
        <w:t xml:space="preserve">3.1</w:t>
      </w:r>
      <w:r>
        <w:rPr>
          <w:rFonts w:hint="eastAsia" w:ascii="宋体" w:hAnsi="宋体"/>
          <w:sz w:val="24"/>
          <w:szCs w:val="24"/>
        </w:rPr>
        <w:t xml:space="preserve">、供货商提供质保时间和售后服务措施，质保期：</w:t>
      </w:r>
      <w:r>
        <w:rPr>
          <w:rFonts w:ascii="宋体" w:hAnsi="宋体"/>
          <w:b/>
          <w:bCs/>
          <w:sz w:val="24"/>
          <w:szCs w:val="24"/>
        </w:rPr>
        <w:t xml:space="preserve">2</w:t>
      </w:r>
      <w:r>
        <w:rPr>
          <w:rFonts w:hint="eastAsia" w:ascii="宋体" w:hAnsi="宋体"/>
          <w:b/>
          <w:bCs/>
          <w:sz w:val="24"/>
          <w:szCs w:val="24"/>
        </w:rPr>
        <w:t xml:space="preserve">年</w:t>
      </w:r>
      <w:r>
        <w:rPr>
          <w:rFonts w:hint="eastAsia" w:ascii="宋体" w:hAnsi="宋体"/>
          <w:sz w:val="24"/>
          <w:szCs w:val="24"/>
        </w:rPr>
        <w:t xml:space="preserve">，自供应商交付货物并验收合格之日开始计算。</w:t>
      </w:r>
      <w:r/>
    </w:p>
    <w:p>
      <w:pPr>
        <w:ind w:firstLine="480"/>
        <w:spacing w:line="360" w:lineRule="auto"/>
        <w:rPr>
          <w:rFonts w:ascii="宋体"/>
          <w:sz w:val="24"/>
          <w:szCs w:val="24"/>
        </w:rPr>
      </w:pPr>
      <w:r>
        <w:rPr>
          <w:rFonts w:ascii="宋体" w:hAnsi="宋体"/>
          <w:sz w:val="24"/>
          <w:szCs w:val="24"/>
        </w:rPr>
        <w:t xml:space="preserve">3.2</w:t>
      </w:r>
      <w:r>
        <w:rPr>
          <w:rFonts w:hint="eastAsia" w:ascii="宋体" w:hAnsi="宋体"/>
          <w:sz w:val="24"/>
          <w:szCs w:val="24"/>
        </w:rPr>
        <w:t xml:space="preserve">、质保期内，如发生质量问题，中标人在接到通知的1小时内响应，对原装箱内缺少、损坏的货物，由乙方在</w:t>
      </w:r>
      <w:r>
        <w:rPr>
          <w:rFonts w:ascii="宋体" w:hAnsi="宋体"/>
          <w:sz w:val="24"/>
          <w:szCs w:val="24"/>
        </w:rPr>
        <w:t xml:space="preserve">5</w:t>
      </w:r>
      <w:r>
        <w:rPr>
          <w:rFonts w:hint="eastAsia" w:ascii="宋体" w:hAnsi="宋体"/>
          <w:sz w:val="24"/>
          <w:szCs w:val="24"/>
        </w:rPr>
        <w:t xml:space="preserve">个日历日内负责补齐，对民警穿着使用不合体的警用物资</w:t>
      </w:r>
      <w:r>
        <w:rPr>
          <w:rFonts w:hint="eastAsia" w:ascii="宋体" w:hAnsi="宋体"/>
          <w:sz w:val="24"/>
          <w:szCs w:val="24"/>
          <w:lang w:eastAsia="zh-CN"/>
        </w:rPr>
        <w:t xml:space="preserve">，由甲方统计后通知乙方，乙方</w:t>
      </w:r>
      <w:r>
        <w:rPr>
          <w:rFonts w:hint="eastAsia" w:ascii="宋体" w:hAnsi="宋体"/>
          <w:sz w:val="24"/>
          <w:szCs w:val="24"/>
        </w:rPr>
        <w:t xml:space="preserve">在15个工作日</w:t>
      </w:r>
      <w:r>
        <w:rPr>
          <w:rFonts w:hint="eastAsia" w:ascii="宋体" w:hAnsi="宋体"/>
          <w:sz w:val="24"/>
          <w:szCs w:val="24"/>
          <w:lang w:eastAsia="zh-CN"/>
        </w:rPr>
        <w:t xml:space="preserve">内</w:t>
      </w:r>
      <w:r>
        <w:rPr>
          <w:rFonts w:hint="eastAsia" w:ascii="宋体" w:hAnsi="宋体"/>
          <w:sz w:val="24"/>
          <w:szCs w:val="24"/>
        </w:rPr>
        <w:t xml:space="preserve">给予无条件调换。如供应商无法提供其承诺的换货服务，应向采购人支付换货产品总价</w:t>
      </w:r>
      <w:r>
        <w:rPr>
          <w:rFonts w:ascii="宋体" w:hAnsi="宋体"/>
          <w:sz w:val="24"/>
          <w:szCs w:val="24"/>
        </w:rPr>
        <w:t xml:space="preserve">2</w:t>
      </w:r>
      <w:r>
        <w:rPr>
          <w:rFonts w:hint="eastAsia" w:ascii="宋体" w:hAnsi="宋体"/>
          <w:sz w:val="24"/>
          <w:szCs w:val="24"/>
        </w:rPr>
        <w:t xml:space="preserve">倍的违约金，违约金从采购人代付货款或履约保函中扣除。</w:t>
      </w:r>
      <w:r/>
    </w:p>
    <w:p>
      <w:pPr>
        <w:ind w:firstLine="480"/>
        <w:spacing w:line="360" w:lineRule="auto"/>
        <w:rPr>
          <w:rFonts w:ascii="宋体" w:hAnsi="宋体"/>
          <w:sz w:val="24"/>
          <w:szCs w:val="24"/>
        </w:rPr>
      </w:pPr>
      <w:r>
        <w:rPr>
          <w:rFonts w:ascii="宋体" w:hAnsi="宋体"/>
          <w:sz w:val="24"/>
          <w:szCs w:val="24"/>
        </w:rPr>
        <w:t xml:space="preserve">3.3</w:t>
      </w:r>
      <w:r>
        <w:rPr>
          <w:rFonts w:hint="eastAsia" w:ascii="宋体" w:hAnsi="宋体"/>
          <w:sz w:val="24"/>
          <w:szCs w:val="24"/>
        </w:rPr>
        <w:t xml:space="preserve">、供应商的报价包含送货、使用培训和技术咨询服务。为确保警服合体率，采购有效期内，中标供应商应为全省各级公安机关提供上门量体服务。</w:t>
      </w:r>
      <w:r/>
    </w:p>
    <w:p>
      <w:pPr>
        <w:ind w:firstLine="480"/>
        <w:spacing w:line="360" w:lineRule="auto"/>
        <w:rPr>
          <w:rFonts w:ascii="宋体"/>
          <w:sz w:val="24"/>
          <w:szCs w:val="24"/>
        </w:rPr>
      </w:pPr>
      <w:r>
        <w:rPr>
          <w:rFonts w:ascii="宋体" w:hAnsi="宋体"/>
          <w:sz w:val="24"/>
          <w:szCs w:val="24"/>
        </w:rPr>
        <w:t xml:space="preserve">4</w:t>
      </w:r>
      <w:r>
        <w:rPr>
          <w:rFonts w:hint="eastAsia" w:ascii="宋体" w:hAnsi="宋体"/>
          <w:sz w:val="24"/>
          <w:szCs w:val="24"/>
        </w:rPr>
        <w:t xml:space="preserve">、本地化服务要求。投标人应具有本地化服务能力，可在采购人提出需求后1小时内响应，服装类五天之内送达采购人指定的交货地点，其他品种24小时内送达交货地点。投标人提供针对本项目的详细的就近化和个性化服务方案及确保方案实现的相关本地化服务能力证明材料（自有房产证明或</w:t>
      </w:r>
      <w:r>
        <w:rPr>
          <w:rFonts w:hint="eastAsia" w:ascii="宋体" w:hAnsi="宋体" w:cs="仿宋_GB2312"/>
          <w:sz w:val="24"/>
          <w:szCs w:val="24"/>
        </w:rPr>
        <w:t xml:space="preserve">租赁期限应满足本项目服务期限或承诺在服务期内到期的，续租至服务期结束</w:t>
      </w:r>
      <w:r>
        <w:rPr>
          <w:rFonts w:hint="eastAsia" w:ascii="宋体" w:hAnsi="宋体"/>
          <w:sz w:val="24"/>
          <w:szCs w:val="24"/>
        </w:rPr>
        <w:t xml:space="preserve">的租房合同）</w:t>
      </w:r>
      <w:r/>
    </w:p>
    <w:p>
      <w:pPr>
        <w:pStyle w:val="720"/>
        <w:ind w:firstLine="480"/>
        <w:spacing w:line="360" w:lineRule="auto"/>
        <w:rPr>
          <w:rFonts w:ascii="宋体" w:hAnsi="宋体" w:eastAsia="宋体"/>
          <w:sz w:val="24"/>
          <w:szCs w:val="24"/>
        </w:rPr>
      </w:pPr>
      <w:r>
        <w:rPr>
          <w:rFonts w:hint="eastAsia" w:ascii="宋体" w:hAnsi="宋体" w:eastAsia="宋体"/>
          <w:sz w:val="24"/>
          <w:szCs w:val="24"/>
        </w:rPr>
        <w:t xml:space="preserve">5、仓储保障要求。供应商具有特定仓储场所，专业管理人员，现代化仓储管理水平，具有及时科学调配货物能力，保障被装物资及时调换增发。</w:t>
      </w:r>
      <w:r/>
    </w:p>
    <w:p>
      <w:pPr>
        <w:ind w:firstLine="480"/>
        <w:spacing w:line="360" w:lineRule="auto"/>
        <w:rPr>
          <w:rFonts w:ascii="宋体" w:hAnsi="宋体"/>
          <w:sz w:val="24"/>
          <w:szCs w:val="24"/>
        </w:rPr>
      </w:pPr>
      <w:r>
        <w:rPr>
          <w:rFonts w:hint="eastAsia" w:ascii="宋体" w:hAnsi="宋体"/>
          <w:sz w:val="24"/>
          <w:szCs w:val="24"/>
        </w:rPr>
        <w:t xml:space="preserve">6、廉政要求。供应商在中标后有围猎相关采购人员的情形发生，经查证属实，供应商应主动调整处理相关人员。相关处罚情况告知采购人。</w:t>
      </w:r>
      <w:r/>
    </w:p>
    <w:p>
      <w:pPr>
        <w:ind w:firstLine="480"/>
        <w:spacing w:line="360" w:lineRule="auto"/>
        <w:rPr>
          <w:rFonts w:ascii="宋体" w:hAnsi="宋体"/>
          <w:sz w:val="24"/>
          <w:szCs w:val="24"/>
        </w:rPr>
      </w:pPr>
      <w:r>
        <w:rPr>
          <w:rFonts w:hint="eastAsia" w:ascii="宋体" w:hAnsi="宋体"/>
          <w:sz w:val="24"/>
          <w:szCs w:val="24"/>
        </w:rPr>
        <w:t xml:space="preserve">7、保密管理要求。供应商应建立保密制度，指派专人负责数据交接。</w:t>
      </w:r>
      <w:r/>
    </w:p>
    <w:p>
      <w:pPr>
        <w:tabs>
          <w:tab w:val="left" w:pos="6200" w:leader="none"/>
        </w:tabs>
        <w:rPr>
          <w:rFonts w:ascii="Arial" w:hAnsi="Arial" w:cs="Arial"/>
          <w:b/>
          <w:sz w:val="32"/>
        </w:rPr>
      </w:pPr>
      <w:r>
        <w:rPr>
          <w:rFonts w:hint="eastAsia" w:ascii="Arial" w:hAnsi="Arial" w:cs="Arial"/>
          <w:b/>
          <w:sz w:val="32"/>
        </w:rPr>
        <w:t xml:space="preserve">七、其他要求</w:t>
      </w:r>
      <w:r/>
    </w:p>
    <w:p>
      <w:pPr>
        <w:ind w:firstLine="480"/>
        <w:jc w:val="left"/>
        <w:spacing w:line="360" w:lineRule="auto"/>
        <w:widowControl/>
        <w:tabs>
          <w:tab w:val="left" w:pos="444" w:leader="none"/>
        </w:tabs>
        <w:rPr>
          <w:rFonts w:ascii="宋体" w:hAnsi="宋体"/>
          <w:b/>
          <w:sz w:val="24"/>
          <w:szCs w:val="24"/>
        </w:rPr>
      </w:pPr>
      <w:r>
        <w:rPr>
          <w:rFonts w:hint="eastAsia" w:ascii="宋体" w:hAnsi="宋体"/>
          <w:bCs/>
          <w:sz w:val="24"/>
          <w:szCs w:val="24"/>
        </w:rPr>
        <w:t xml:space="preserve">1、项目属性:货物类项目，本项目不接受进口产品参与投标。</w:t>
      </w:r>
      <w:r/>
    </w:p>
    <w:p>
      <w:pPr>
        <w:ind w:firstLine="480"/>
        <w:jc w:val="left"/>
        <w:spacing w:line="360" w:lineRule="auto"/>
        <w:widowControl/>
        <w:tabs>
          <w:tab w:val="left" w:pos="444" w:leader="none"/>
        </w:tabs>
        <w:rPr>
          <w:rFonts w:ascii="宋体" w:hAnsi="宋体"/>
          <w:bCs/>
          <w:sz w:val="24"/>
          <w:szCs w:val="24"/>
        </w:rPr>
      </w:pPr>
      <w:r>
        <w:rPr>
          <w:rFonts w:hint="eastAsia" w:ascii="宋体" w:hAnsi="宋体"/>
          <w:bCs/>
          <w:sz w:val="24"/>
          <w:szCs w:val="24"/>
        </w:rPr>
        <w:t xml:space="preserve">2、</w:t>
      </w:r>
      <w:r>
        <w:rPr>
          <w:rFonts w:hint="eastAsia" w:ascii="宋体" w:hAnsi="宋体"/>
          <w:b/>
          <w:i/>
          <w:iCs/>
          <w:sz w:val="24"/>
          <w:szCs w:val="24"/>
          <w:u w:val="single"/>
        </w:rPr>
        <w:t xml:space="preserve">下达生产计划60个日历日内</w:t>
      </w:r>
      <w:r>
        <w:rPr>
          <w:rFonts w:hint="eastAsia" w:ascii="宋体" w:hAnsi="宋体"/>
          <w:b/>
          <w:i/>
          <w:iCs/>
          <w:sz w:val="24"/>
          <w:szCs w:val="24"/>
          <w:u w:val="single"/>
          <w:lang w:eastAsia="zh-CN"/>
        </w:rPr>
        <w:t xml:space="preserve">（不含面料检测时间）</w:t>
      </w:r>
      <w:r>
        <w:rPr>
          <w:rFonts w:hint="eastAsia" w:ascii="宋体" w:hAnsi="宋体"/>
          <w:b/>
          <w:i/>
          <w:iCs/>
          <w:sz w:val="24"/>
          <w:szCs w:val="24"/>
          <w:u w:val="single"/>
        </w:rPr>
        <w:t xml:space="preserve">交货，下达生产计划一周内按照采购数量面料需求组织全量面料抽检，面料抽检合格后中标企业开始生产。面料</w:t>
      </w:r>
      <w:r>
        <w:rPr>
          <w:rFonts w:hint="eastAsia" w:ascii="宋体" w:hAnsi="宋体"/>
          <w:b/>
          <w:i/>
          <w:iCs/>
          <w:sz w:val="24"/>
          <w:szCs w:val="24"/>
          <w:u w:val="single"/>
          <w:lang w:eastAsia="zh-CN"/>
        </w:rPr>
        <w:t xml:space="preserve">检测</w:t>
      </w:r>
      <w:r>
        <w:rPr>
          <w:rFonts w:hint="eastAsia" w:ascii="宋体" w:hAnsi="宋体"/>
          <w:b/>
          <w:i/>
          <w:iCs/>
          <w:sz w:val="24"/>
          <w:szCs w:val="24"/>
          <w:u w:val="single"/>
        </w:rPr>
        <w:t xml:space="preserve">时间不计入</w:t>
      </w:r>
      <w:r>
        <w:rPr>
          <w:rFonts w:hint="eastAsia" w:ascii="宋体" w:hAnsi="宋体"/>
          <w:b/>
          <w:i/>
          <w:iCs/>
          <w:sz w:val="24"/>
          <w:szCs w:val="24"/>
          <w:u w:val="single"/>
          <w:lang w:eastAsia="zh-CN"/>
        </w:rPr>
        <w:t xml:space="preserve">物资</w:t>
      </w:r>
      <w:r>
        <w:rPr>
          <w:rFonts w:hint="eastAsia" w:ascii="宋体" w:hAnsi="宋体"/>
          <w:b/>
          <w:i/>
          <w:iCs/>
          <w:sz w:val="24"/>
          <w:szCs w:val="24"/>
          <w:u w:val="single"/>
        </w:rPr>
        <w:t xml:space="preserve">生产时间，即从中标企业书面告知甲方可以抽检面料起，至甲方书面告知中标企业检测结果止。如中标企业在生产计划下达30天内仍未书面告知甲方可以抽检面料，甲方有权终止履约，终止后由甲方通过重新招标确定生产企业。</w:t>
      </w:r>
      <w:r>
        <w:rPr>
          <w:rFonts w:hint="eastAsia" w:ascii="宋体" w:hAnsi="宋体"/>
          <w:bCs/>
          <w:sz w:val="24"/>
          <w:szCs w:val="24"/>
        </w:rPr>
        <w:t xml:space="preserve">中标企业在履约过程中存在违约行为的，甲方将按照相关文件规定及相关法律法规暂停履约直至履约终止，终止后由甲方通过重新招标确定生产企业。中标企业如违反《中华人民共和国政府采购法》和公安部招投标采购相关规定进行恶意投标、虚假投标、恶意投诉等，根据中标企业情节严重性以文字形式上报公安部装备财务局，申请重新审核该中标企业《人民警察服装生产企业目录（2025版）》目录内生产企业资格，并依据政府采购法做出相应处理。</w:t>
      </w:r>
      <w:r/>
    </w:p>
    <w:p>
      <w:pPr>
        <w:ind w:firstLine="480"/>
        <w:spacing w:line="360" w:lineRule="auto"/>
        <w:rPr>
          <w:rFonts w:ascii="宋体"/>
          <w:sz w:val="24"/>
          <w:szCs w:val="24"/>
        </w:rPr>
      </w:pPr>
      <w:r>
        <w:rPr>
          <w:rFonts w:hint="eastAsia" w:ascii="宋体" w:hAnsi="宋体"/>
          <w:sz w:val="24"/>
          <w:szCs w:val="24"/>
        </w:rPr>
        <w:t xml:space="preserve">3、核心产品</w:t>
      </w:r>
      <w:r/>
    </w:p>
    <w:tbl>
      <w:tblPr>
        <w:tblStyle w:val="715"/>
        <w:tblW w:w="8575" w:type="dxa"/>
        <w:tblInd w:w="57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96"/>
        <w:gridCol w:w="7679"/>
      </w:tblGrid>
      <w:tr>
        <w:trPr/>
        <w:tc>
          <w:tcPr>
            <w:tcW w:w="896" w:type="dxa"/>
            <w:textDirection w:val="lrTb"/>
            <w:noWrap/>
          </w:tcPr>
          <w:p>
            <w:pPr>
              <w:jc w:val="center"/>
              <w:spacing w:line="360" w:lineRule="auto"/>
              <w:rPr>
                <w:rFonts w:ascii="宋体"/>
                <w:sz w:val="18"/>
                <w:szCs w:val="18"/>
              </w:rPr>
            </w:pPr>
            <w:r>
              <w:rPr>
                <w:rFonts w:hint="eastAsia" w:ascii="宋体" w:hAnsi="宋体"/>
                <w:sz w:val="18"/>
                <w:szCs w:val="18"/>
              </w:rPr>
              <w:t xml:space="preserve">分包号</w:t>
            </w:r>
            <w:r/>
          </w:p>
        </w:tc>
        <w:tc>
          <w:tcPr>
            <w:tcW w:w="7679" w:type="dxa"/>
            <w:textDirection w:val="lrTb"/>
            <w:noWrap/>
          </w:tcPr>
          <w:p>
            <w:pPr>
              <w:jc w:val="center"/>
              <w:spacing w:line="360" w:lineRule="auto"/>
              <w:rPr>
                <w:rFonts w:ascii="宋体"/>
                <w:sz w:val="18"/>
                <w:szCs w:val="18"/>
              </w:rPr>
            </w:pPr>
            <w:r>
              <w:rPr>
                <w:rFonts w:hint="eastAsia" w:ascii="宋体" w:hAnsi="宋体"/>
                <w:sz w:val="18"/>
                <w:szCs w:val="18"/>
              </w:rPr>
              <w:t xml:space="preserve">核心产品</w:t>
            </w:r>
            <w:r/>
          </w:p>
        </w:tc>
      </w:tr>
      <w:tr>
        <w:trPr/>
        <w:tc>
          <w:tcPr>
            <w:tcW w:w="896" w:type="dxa"/>
            <w:vAlign w:val="center"/>
            <w:textDirection w:val="lrTb"/>
            <w:noWrap/>
          </w:tcPr>
          <w:p>
            <w:pPr>
              <w:jc w:val="center"/>
              <w:spacing w:line="360" w:lineRule="auto"/>
              <w:rPr>
                <w:rFonts w:ascii="宋体"/>
                <w:sz w:val="18"/>
                <w:szCs w:val="18"/>
              </w:rPr>
            </w:pPr>
            <w:r>
              <w:rPr>
                <w:rFonts w:hint="eastAsia" w:ascii="宋体" w:hAnsi="宋体"/>
                <w:sz w:val="18"/>
                <w:szCs w:val="18"/>
              </w:rPr>
              <w:t xml:space="preserve">分包</w:t>
            </w:r>
            <w:r>
              <w:rPr>
                <w:rFonts w:ascii="宋体" w:hAnsi="宋体"/>
                <w:sz w:val="18"/>
                <w:szCs w:val="18"/>
              </w:rPr>
              <w:t xml:space="preserve">1</w:t>
            </w:r>
            <w:r/>
          </w:p>
        </w:tc>
        <w:tc>
          <w:tcPr>
            <w:tcW w:w="7679" w:type="dxa"/>
            <w:vAlign w:val="center"/>
            <w:textDirection w:val="lrTb"/>
            <w:noWrap/>
          </w:tcPr>
          <w:p>
            <w:pPr>
              <w:jc w:val="center"/>
              <w:spacing w:line="360" w:lineRule="auto"/>
              <w:rPr>
                <w:rFonts w:hint="eastAsia" w:ascii="宋体" w:hAnsi="宋体" w:cs="宋体"/>
                <w:sz w:val="18"/>
                <w:szCs w:val="18"/>
                <w:lang w:eastAsia="zh-CN"/>
              </w:rPr>
            </w:pPr>
            <w:r>
              <w:rPr>
                <w:rFonts w:hint="eastAsia" w:ascii="宋体" w:hAnsi="宋体" w:cs="宋体"/>
                <w:sz w:val="18"/>
                <w:szCs w:val="18"/>
                <w:lang w:eastAsia="zh-CN"/>
              </w:rPr>
              <w:t xml:space="preserve">春秋执勤服机关款、一线交警款</w:t>
            </w:r>
            <w:r/>
          </w:p>
        </w:tc>
      </w:tr>
      <w:tr>
        <w:trPr/>
        <w:tc>
          <w:tcPr>
            <w:tcW w:w="896" w:type="dxa"/>
            <w:vAlign w:val="center"/>
            <w:textDirection w:val="lrTb"/>
            <w:noWrap/>
          </w:tcPr>
          <w:p>
            <w:pPr>
              <w:jc w:val="center"/>
              <w:spacing w:line="360" w:lineRule="auto"/>
              <w:rPr>
                <w:rFonts w:ascii="宋体"/>
                <w:sz w:val="18"/>
                <w:szCs w:val="18"/>
              </w:rPr>
            </w:pPr>
            <w:r>
              <w:rPr>
                <w:rFonts w:hint="eastAsia" w:ascii="宋体" w:hAnsi="宋体"/>
                <w:sz w:val="18"/>
                <w:szCs w:val="18"/>
              </w:rPr>
              <w:t xml:space="preserve">分包2</w:t>
            </w:r>
            <w:r/>
          </w:p>
        </w:tc>
        <w:tc>
          <w:tcPr>
            <w:tcW w:w="7679" w:type="dxa"/>
            <w:vAlign w:val="center"/>
            <w:textDirection w:val="lrTb"/>
            <w:noWrap/>
          </w:tcPr>
          <w:p>
            <w:pPr>
              <w:jc w:val="center"/>
              <w:spacing w:line="360" w:lineRule="auto"/>
              <w:rPr>
                <w:rFonts w:hint="eastAsia" w:ascii="宋体" w:hAnsi="宋体" w:cs="宋体"/>
                <w:sz w:val="18"/>
                <w:szCs w:val="18"/>
                <w:lang w:eastAsia="zh-CN"/>
              </w:rPr>
            </w:pPr>
            <w:r>
              <w:rPr>
                <w:rFonts w:hint="eastAsia" w:ascii="宋体" w:hAnsi="宋体" w:cs="宋体"/>
                <w:sz w:val="18"/>
                <w:szCs w:val="18"/>
                <w:lang w:eastAsia="zh-CN"/>
              </w:rPr>
              <w:t xml:space="preserve">春秋执勤服一线普警款</w:t>
            </w:r>
            <w:r/>
          </w:p>
        </w:tc>
      </w:tr>
      <w:tr>
        <w:trPr/>
        <w:tc>
          <w:tcPr>
            <w:tcW w:w="896" w:type="dxa"/>
            <w:vAlign w:val="center"/>
            <w:textDirection w:val="lrTb"/>
            <w:noWrap/>
          </w:tcPr>
          <w:p>
            <w:pPr>
              <w:jc w:val="center"/>
              <w:spacing w:line="360" w:lineRule="auto"/>
              <w:rPr>
                <w:rFonts w:ascii="宋体"/>
                <w:sz w:val="18"/>
                <w:szCs w:val="18"/>
              </w:rPr>
            </w:pPr>
            <w:r>
              <w:rPr>
                <w:rFonts w:hint="eastAsia" w:ascii="宋体" w:hAnsi="宋体"/>
                <w:sz w:val="18"/>
                <w:szCs w:val="18"/>
              </w:rPr>
              <w:t xml:space="preserve">分包3</w:t>
            </w:r>
            <w:r/>
          </w:p>
        </w:tc>
        <w:tc>
          <w:tcPr>
            <w:tcW w:w="7679" w:type="dxa"/>
            <w:vAlign w:val="center"/>
            <w:textDirection w:val="lrTb"/>
            <w:noWrap/>
          </w:tcPr>
          <w:p>
            <w:pPr>
              <w:jc w:val="center"/>
              <w:spacing w:line="360" w:lineRule="auto"/>
              <w:rPr>
                <w:rFonts w:hint="eastAsia" w:ascii="宋体" w:hAnsi="宋体" w:cs="宋体"/>
                <w:sz w:val="18"/>
                <w:szCs w:val="18"/>
                <w:lang w:eastAsia="zh-CN"/>
              </w:rPr>
            </w:pPr>
            <w:r>
              <w:rPr>
                <w:rFonts w:hint="eastAsia" w:ascii="宋体" w:hAnsi="宋体" w:cs="宋体"/>
                <w:sz w:val="18"/>
                <w:szCs w:val="18"/>
                <w:lang w:eastAsia="zh-CN"/>
              </w:rPr>
              <w:t xml:space="preserve">春秋执勤服一线普警款</w:t>
            </w:r>
            <w:r/>
          </w:p>
        </w:tc>
      </w:tr>
      <w:tr>
        <w:trPr/>
        <w:tc>
          <w:tcPr>
            <w:tcW w:w="896" w:type="dxa"/>
            <w:vAlign w:val="center"/>
            <w:textDirection w:val="lrTb"/>
            <w:noWrap/>
          </w:tcPr>
          <w:p>
            <w:pPr>
              <w:jc w:val="center"/>
              <w:spacing w:line="360" w:lineRule="auto"/>
              <w:rPr>
                <w:rFonts w:ascii="宋体"/>
                <w:sz w:val="18"/>
                <w:szCs w:val="18"/>
              </w:rPr>
            </w:pPr>
            <w:r>
              <w:rPr>
                <w:rFonts w:hint="eastAsia" w:ascii="宋体" w:hAnsi="宋体"/>
                <w:sz w:val="18"/>
                <w:szCs w:val="18"/>
              </w:rPr>
              <w:t xml:space="preserve">分包4</w:t>
            </w:r>
            <w:r/>
          </w:p>
        </w:tc>
        <w:tc>
          <w:tcPr>
            <w:tcW w:w="7679" w:type="dxa"/>
            <w:vAlign w:val="center"/>
            <w:textDirection w:val="lrTb"/>
            <w:noWrap/>
          </w:tcPr>
          <w:p>
            <w:pPr>
              <w:jc w:val="center"/>
              <w:spacing w:line="360" w:lineRule="auto"/>
              <w:rPr>
                <w:rFonts w:hint="eastAsia" w:ascii="宋体" w:hAnsi="宋体" w:cs="宋体"/>
                <w:sz w:val="18"/>
                <w:szCs w:val="18"/>
                <w:lang w:eastAsia="zh-CN"/>
              </w:rPr>
            </w:pPr>
            <w:r>
              <w:rPr>
                <w:rFonts w:hint="eastAsia" w:ascii="宋体" w:hAnsi="宋体" w:cs="宋体"/>
                <w:sz w:val="18"/>
                <w:szCs w:val="18"/>
                <w:lang w:eastAsia="zh-CN"/>
              </w:rPr>
              <w:t xml:space="preserve">冬执勤服机关款、一线普警款、一线交警款</w:t>
            </w:r>
            <w:r/>
          </w:p>
        </w:tc>
      </w:tr>
      <w:tr>
        <w:trPr/>
        <w:tc>
          <w:tcPr>
            <w:tcW w:w="896" w:type="dxa"/>
            <w:vAlign w:val="center"/>
            <w:textDirection w:val="lrTb"/>
            <w:noWrap/>
          </w:tcPr>
          <w:p>
            <w:pPr>
              <w:jc w:val="center"/>
              <w:spacing w:line="360" w:lineRule="auto"/>
              <w:rPr>
                <w:rFonts w:ascii="宋体"/>
                <w:sz w:val="18"/>
                <w:szCs w:val="18"/>
              </w:rPr>
            </w:pPr>
            <w:r>
              <w:rPr>
                <w:rFonts w:hint="eastAsia" w:ascii="宋体" w:hAnsi="宋体"/>
                <w:sz w:val="18"/>
                <w:szCs w:val="18"/>
              </w:rPr>
              <w:t xml:space="preserve">分包5</w:t>
            </w:r>
            <w:r/>
          </w:p>
        </w:tc>
        <w:tc>
          <w:tcPr>
            <w:tcW w:w="7679" w:type="dxa"/>
            <w:vAlign w:val="center"/>
            <w:textDirection w:val="lrTb"/>
            <w:noWrap/>
          </w:tcPr>
          <w:p>
            <w:pPr>
              <w:jc w:val="center"/>
              <w:spacing w:line="360" w:lineRule="auto"/>
              <w:rPr>
                <w:rFonts w:hint="eastAsia" w:ascii="宋体" w:hAnsi="宋体" w:cs="宋体"/>
                <w:sz w:val="18"/>
                <w:szCs w:val="18"/>
                <w:lang w:eastAsia="zh-CN"/>
              </w:rPr>
            </w:pPr>
            <w:r>
              <w:rPr>
                <w:rFonts w:hint="eastAsia" w:ascii="宋体" w:hAnsi="宋体" w:cs="宋体"/>
                <w:sz w:val="18"/>
                <w:szCs w:val="18"/>
                <w:lang w:eastAsia="zh-CN"/>
              </w:rPr>
              <w:t xml:space="preserve">警礼服（男、女）、常服</w:t>
            </w:r>
            <w:r/>
          </w:p>
        </w:tc>
      </w:tr>
      <w:tr>
        <w:trPr/>
        <w:tc>
          <w:tcPr>
            <w:tcW w:w="896" w:type="dxa"/>
            <w:vAlign w:val="center"/>
            <w:textDirection w:val="lrTb"/>
            <w:noWrap/>
          </w:tcPr>
          <w:p>
            <w:pPr>
              <w:jc w:val="center"/>
              <w:spacing w:line="360" w:lineRule="auto"/>
              <w:rPr>
                <w:rFonts w:ascii="宋体"/>
                <w:sz w:val="18"/>
                <w:szCs w:val="18"/>
              </w:rPr>
            </w:pPr>
            <w:r>
              <w:rPr>
                <w:rFonts w:hint="eastAsia" w:ascii="宋体" w:hAnsi="宋体"/>
                <w:sz w:val="18"/>
                <w:szCs w:val="18"/>
              </w:rPr>
              <w:t xml:space="preserve">分包6</w:t>
            </w:r>
            <w:r/>
          </w:p>
        </w:tc>
        <w:tc>
          <w:tcPr>
            <w:tcW w:w="7679" w:type="dxa"/>
            <w:vAlign w:val="center"/>
            <w:textDirection w:val="lrTb"/>
            <w:noWrap/>
          </w:tcPr>
          <w:p>
            <w:pPr>
              <w:jc w:val="center"/>
              <w:spacing w:line="360" w:lineRule="auto"/>
              <w:rPr>
                <w:rFonts w:hint="eastAsia" w:ascii="宋体" w:hAnsi="宋体" w:cs="宋体"/>
                <w:sz w:val="18"/>
                <w:szCs w:val="18"/>
                <w:lang w:eastAsia="zh-CN"/>
              </w:rPr>
            </w:pPr>
            <w:r>
              <w:rPr>
                <w:rFonts w:hint="eastAsia" w:ascii="宋体" w:hAnsi="宋体" w:cs="宋体"/>
                <w:sz w:val="18"/>
                <w:szCs w:val="18"/>
                <w:lang w:eastAsia="zh-CN"/>
              </w:rPr>
              <w:t xml:space="preserve">防寒服（普警短款、交警短款、高级警官款）</w:t>
            </w:r>
            <w:r/>
          </w:p>
        </w:tc>
      </w:tr>
      <w:tr>
        <w:trPr/>
        <w:tc>
          <w:tcPr>
            <w:tcW w:w="896" w:type="dxa"/>
            <w:vAlign w:val="center"/>
            <w:textDirection w:val="lrTb"/>
            <w:noWrap/>
          </w:tcPr>
          <w:p>
            <w:pPr>
              <w:jc w:val="center"/>
              <w:spacing w:line="360" w:lineRule="auto"/>
              <w:rPr>
                <w:rFonts w:ascii="宋体"/>
                <w:sz w:val="18"/>
                <w:szCs w:val="18"/>
              </w:rPr>
            </w:pPr>
            <w:r>
              <w:rPr>
                <w:rFonts w:hint="eastAsia" w:ascii="宋体" w:hAnsi="宋体"/>
                <w:sz w:val="18"/>
                <w:szCs w:val="18"/>
              </w:rPr>
              <w:t xml:space="preserve">分包7</w:t>
            </w:r>
            <w:r/>
          </w:p>
        </w:tc>
        <w:tc>
          <w:tcPr>
            <w:tcW w:w="7679" w:type="dxa"/>
            <w:vAlign w:val="center"/>
            <w:textDirection w:val="lrTb"/>
            <w:noWrap/>
          </w:tcPr>
          <w:p>
            <w:pPr>
              <w:jc w:val="center"/>
              <w:spacing w:line="360" w:lineRule="auto"/>
              <w:rPr>
                <w:rFonts w:hint="default" w:ascii="宋体" w:hAnsi="宋体" w:cs="宋体"/>
                <w:sz w:val="18"/>
                <w:szCs w:val="18"/>
                <w:lang w:val="en-US" w:eastAsia="zh-CN"/>
              </w:rPr>
            </w:pPr>
            <w:r>
              <w:rPr>
                <w:rFonts w:hint="eastAsia" w:ascii="宋体" w:hAnsi="宋体" w:cs="宋体"/>
                <w:sz w:val="16"/>
                <w:szCs w:val="16"/>
                <w:lang w:eastAsia="zh-CN"/>
              </w:rPr>
              <w:t xml:space="preserve">长袖体能训练服、体能训练短裤、长袖</w:t>
            </w:r>
            <w:r>
              <w:rPr>
                <w:rFonts w:hint="eastAsia" w:ascii="宋体" w:hAnsi="宋体" w:cs="宋体"/>
                <w:sz w:val="16"/>
                <w:szCs w:val="16"/>
                <w:lang w:val="en-US" w:eastAsia="zh-CN"/>
              </w:rPr>
              <w:t xml:space="preserve">T恤、短</w:t>
            </w:r>
            <w:r>
              <w:rPr>
                <w:rFonts w:hint="eastAsia" w:ascii="宋体" w:hAnsi="宋体" w:cs="宋体"/>
                <w:sz w:val="16"/>
                <w:szCs w:val="16"/>
                <w:lang w:eastAsia="zh-CN"/>
              </w:rPr>
              <w:t xml:space="preserve">袖</w:t>
            </w:r>
            <w:r>
              <w:rPr>
                <w:rFonts w:hint="eastAsia" w:ascii="宋体" w:hAnsi="宋体" w:cs="宋体"/>
                <w:sz w:val="16"/>
                <w:szCs w:val="16"/>
                <w:lang w:val="en-US" w:eastAsia="zh-CN"/>
              </w:rPr>
              <w:t xml:space="preserve">T恤、毛背心（拉链薄款、套头薄款、套头厚款）</w:t>
            </w:r>
            <w:r/>
          </w:p>
        </w:tc>
      </w:tr>
      <w:tr>
        <w:trPr/>
        <w:tc>
          <w:tcPr>
            <w:tcW w:w="896" w:type="dxa"/>
            <w:vAlign w:val="center"/>
            <w:textDirection w:val="lrTb"/>
            <w:noWrap/>
          </w:tcPr>
          <w:p>
            <w:pPr>
              <w:jc w:val="center"/>
              <w:spacing w:line="360" w:lineRule="auto"/>
              <w:rPr>
                <w:rFonts w:ascii="宋体"/>
                <w:sz w:val="18"/>
                <w:szCs w:val="18"/>
              </w:rPr>
            </w:pPr>
            <w:r>
              <w:rPr>
                <w:rFonts w:hint="eastAsia" w:ascii="宋体" w:hAnsi="宋体"/>
                <w:sz w:val="18"/>
                <w:szCs w:val="18"/>
              </w:rPr>
              <w:t xml:space="preserve">分包8</w:t>
            </w:r>
            <w:r/>
          </w:p>
        </w:tc>
        <w:tc>
          <w:tcPr>
            <w:tcW w:w="7679" w:type="dxa"/>
            <w:vAlign w:val="center"/>
            <w:textDirection w:val="lrTb"/>
            <w:noWrap/>
          </w:tcPr>
          <w:p>
            <w:pPr>
              <w:jc w:val="center"/>
              <w:spacing w:line="360" w:lineRule="auto"/>
              <w:rPr>
                <w:rFonts w:hint="eastAsia" w:ascii="宋体" w:hAnsi="宋体" w:cs="宋体"/>
                <w:sz w:val="18"/>
                <w:szCs w:val="18"/>
                <w:lang w:eastAsia="zh-CN"/>
              </w:rPr>
            </w:pPr>
            <w:r>
              <w:rPr>
                <w:rFonts w:hint="eastAsia" w:ascii="宋体" w:hAnsi="宋体" w:cs="宋体"/>
                <w:sz w:val="18"/>
                <w:szCs w:val="18"/>
                <w:lang w:eastAsia="zh-CN"/>
              </w:rPr>
              <w:t xml:space="preserve">作训服（冬、夏）</w:t>
            </w:r>
            <w:r/>
          </w:p>
        </w:tc>
      </w:tr>
      <w:tr>
        <w:trPr/>
        <w:tc>
          <w:tcPr>
            <w:tcW w:w="896" w:type="dxa"/>
            <w:vAlign w:val="center"/>
            <w:textDirection w:val="lrTb"/>
            <w:noWrap/>
          </w:tcPr>
          <w:p>
            <w:pPr>
              <w:jc w:val="center"/>
              <w:spacing w:line="360" w:lineRule="auto"/>
              <w:rPr>
                <w:rFonts w:hint="eastAsia" w:ascii="宋体" w:hAnsi="宋体" w:eastAsia="宋体"/>
                <w:sz w:val="18"/>
                <w:szCs w:val="18"/>
                <w:lang w:val="en-US" w:eastAsia="zh-CN"/>
              </w:rPr>
            </w:pPr>
            <w:r>
              <w:rPr>
                <w:rFonts w:hint="eastAsia" w:ascii="宋体" w:hAnsi="宋体"/>
                <w:sz w:val="18"/>
                <w:szCs w:val="18"/>
              </w:rPr>
              <w:t xml:space="preserve">分包</w:t>
            </w:r>
            <w:r>
              <w:rPr>
                <w:rFonts w:hint="eastAsia" w:ascii="宋体" w:hAnsi="宋体"/>
                <w:sz w:val="18"/>
                <w:szCs w:val="18"/>
                <w:lang w:val="en-US" w:eastAsia="zh-CN"/>
              </w:rPr>
              <w:t xml:space="preserve">9</w:t>
            </w:r>
            <w:r/>
          </w:p>
        </w:tc>
        <w:tc>
          <w:tcPr>
            <w:tcW w:w="7679" w:type="dxa"/>
            <w:vAlign w:val="center"/>
            <w:textDirection w:val="lrTb"/>
            <w:noWrap/>
          </w:tcPr>
          <w:p>
            <w:pPr>
              <w:jc w:val="center"/>
              <w:spacing w:line="360" w:lineRule="auto"/>
              <w:rPr>
                <w:rFonts w:hint="eastAsia" w:ascii="宋体" w:hAnsi="宋体" w:cs="宋体"/>
                <w:sz w:val="18"/>
                <w:szCs w:val="18"/>
                <w:lang w:eastAsia="zh-CN"/>
              </w:rPr>
            </w:pPr>
            <w:r>
              <w:rPr>
                <w:rFonts w:hint="eastAsia" w:ascii="宋体" w:hAnsi="宋体" w:cs="宋体"/>
                <w:sz w:val="18"/>
                <w:szCs w:val="18"/>
                <w:lang w:eastAsia="zh-CN"/>
              </w:rPr>
              <w:t xml:space="preserve">风雨衣（一线长款、一线分体款）</w:t>
            </w:r>
            <w:r/>
          </w:p>
        </w:tc>
      </w:tr>
      <w:tr>
        <w:trPr/>
        <w:tc>
          <w:tcPr>
            <w:tcW w:w="896" w:type="dxa"/>
            <w:vAlign w:val="center"/>
            <w:textDirection w:val="lrTb"/>
            <w:noWrap/>
          </w:tcPr>
          <w:p>
            <w:pPr>
              <w:jc w:val="center"/>
              <w:spacing w:line="360" w:lineRule="auto"/>
              <w:rPr>
                <w:rFonts w:hint="default" w:ascii="宋体" w:hAnsi="宋体" w:eastAsia="宋体"/>
                <w:sz w:val="18"/>
                <w:szCs w:val="18"/>
                <w:lang w:val="en-US" w:eastAsia="zh-CN"/>
              </w:rPr>
            </w:pPr>
            <w:r>
              <w:rPr>
                <w:rFonts w:hint="eastAsia" w:ascii="宋体" w:hAnsi="宋体"/>
                <w:sz w:val="18"/>
                <w:szCs w:val="18"/>
              </w:rPr>
              <w:t xml:space="preserve">分包</w:t>
            </w:r>
            <w:r>
              <w:rPr>
                <w:rFonts w:hint="eastAsia" w:ascii="宋体" w:hAnsi="宋体"/>
                <w:sz w:val="18"/>
                <w:szCs w:val="18"/>
                <w:lang w:val="en-US" w:eastAsia="zh-CN"/>
              </w:rPr>
              <w:t xml:space="preserve">10</w:t>
            </w:r>
            <w:r/>
          </w:p>
        </w:tc>
        <w:tc>
          <w:tcPr>
            <w:tcW w:w="7679" w:type="dxa"/>
            <w:vAlign w:val="center"/>
            <w:textDirection w:val="lrTb"/>
            <w:noWrap/>
          </w:tcPr>
          <w:p>
            <w:pPr>
              <w:jc w:val="center"/>
              <w:spacing w:line="360" w:lineRule="auto"/>
              <w:rPr>
                <w:rFonts w:hint="eastAsia" w:ascii="宋体" w:hAnsi="宋体" w:cs="宋体"/>
                <w:sz w:val="18"/>
                <w:szCs w:val="18"/>
                <w:lang w:eastAsia="zh-CN"/>
              </w:rPr>
            </w:pPr>
            <w:r>
              <w:rPr>
                <w:rFonts w:hint="eastAsia" w:ascii="宋体" w:hAnsi="宋体" w:cs="宋体"/>
                <w:sz w:val="18"/>
                <w:szCs w:val="18"/>
                <w:lang w:eastAsia="zh-CN"/>
              </w:rPr>
              <w:t xml:space="preserve">中筒雨靴（普通款）、长筒雨靴（普通款）、单皮鞋</w:t>
            </w:r>
            <w:r/>
          </w:p>
        </w:tc>
      </w:tr>
      <w:tr>
        <w:trPr/>
        <w:tc>
          <w:tcPr>
            <w:tcW w:w="896" w:type="dxa"/>
            <w:vAlign w:val="center"/>
            <w:textDirection w:val="lrTb"/>
            <w:noWrap/>
          </w:tcPr>
          <w:p>
            <w:pPr>
              <w:jc w:val="center"/>
              <w:spacing w:line="360" w:lineRule="auto"/>
              <w:rPr>
                <w:rFonts w:hint="default" w:ascii="宋体" w:hAnsi="宋体" w:eastAsia="宋体"/>
                <w:sz w:val="18"/>
                <w:szCs w:val="18"/>
                <w:lang w:val="en-US" w:eastAsia="zh-CN"/>
              </w:rPr>
            </w:pPr>
            <w:r>
              <w:rPr>
                <w:rFonts w:hint="eastAsia" w:ascii="宋体" w:hAnsi="宋体"/>
                <w:sz w:val="18"/>
                <w:szCs w:val="18"/>
              </w:rPr>
              <w:t xml:space="preserve">分包</w:t>
            </w:r>
            <w:r>
              <w:rPr>
                <w:rFonts w:hint="eastAsia" w:ascii="宋体" w:hAnsi="宋体"/>
                <w:sz w:val="18"/>
                <w:szCs w:val="18"/>
                <w:lang w:val="en-US" w:eastAsia="zh-CN"/>
              </w:rPr>
              <w:t xml:space="preserve">11</w:t>
            </w:r>
            <w:r/>
          </w:p>
        </w:tc>
        <w:tc>
          <w:tcPr>
            <w:tcW w:w="7679" w:type="dxa"/>
            <w:vAlign w:val="center"/>
            <w:textDirection w:val="lrTb"/>
            <w:noWrap/>
          </w:tcPr>
          <w:p>
            <w:pPr>
              <w:jc w:val="center"/>
              <w:spacing w:line="360" w:lineRule="auto"/>
              <w:rPr>
                <w:rFonts w:hint="eastAsia" w:ascii="宋体" w:hAnsi="宋体" w:cs="宋体"/>
                <w:sz w:val="18"/>
                <w:szCs w:val="18"/>
                <w:lang w:eastAsia="zh-CN"/>
              </w:rPr>
            </w:pPr>
            <w:r>
              <w:rPr>
                <w:rFonts w:hint="eastAsia" w:ascii="宋体" w:hAnsi="宋体" w:cs="宋体"/>
                <w:sz w:val="18"/>
                <w:szCs w:val="18"/>
                <w:lang w:eastAsia="zh-CN"/>
              </w:rPr>
              <w:t xml:space="preserve">白针织手套（常规款、点塑款）、皮手套（薄款）、棉手套、警袜（夏款、冬款）</w:t>
            </w:r>
            <w:r/>
          </w:p>
        </w:tc>
      </w:tr>
    </w:tbl>
    <w:p>
      <w:pPr>
        <w:ind w:firstLine="480"/>
        <w:spacing w:line="360" w:lineRule="auto"/>
        <w:rPr>
          <w:rFonts w:ascii="宋体" w:hAnsi="宋体"/>
          <w:sz w:val="24"/>
          <w:szCs w:val="24"/>
        </w:rPr>
      </w:pPr>
      <w:r>
        <w:rPr>
          <w:rFonts w:ascii="宋体" w:hAnsi="宋体"/>
          <w:sz w:val="24"/>
          <w:szCs w:val="24"/>
        </w:rPr>
      </w:r>
      <w:r/>
    </w:p>
    <w:p>
      <w:pPr>
        <w:rPr>
          <w:rFonts w:ascii="黑体" w:eastAsia="黑体"/>
          <w:bCs/>
          <w:sz w:val="44"/>
        </w:rPr>
      </w:pPr>
      <w:r/>
      <w:bookmarkStart w:id="183" w:name="_第五章__评标方法与评标标准"/>
      <w:r/>
      <w:bookmarkStart w:id="184" w:name="_Toc165989711"/>
      <w:r>
        <w:rPr>
          <w:rFonts w:hint="eastAsia" w:ascii="黑体" w:eastAsia="黑体"/>
          <w:bCs/>
          <w:sz w:val="44"/>
        </w:rPr>
        <w:br w:type="page" w:clear="all"/>
      </w:r>
      <w:r/>
    </w:p>
    <w:p>
      <w:pPr>
        <w:pStyle w:val="705"/>
        <w:rPr>
          <w:rFonts w:ascii="黑体" w:eastAsia="黑体"/>
          <w:bCs/>
          <w:sz w:val="44"/>
        </w:rPr>
      </w:pPr>
      <w:r/>
      <w:bookmarkStart w:id="185" w:name="_Toc224197618"/>
      <w:r/>
      <w:bookmarkStart w:id="186" w:name="_Toc224197492"/>
      <w:r>
        <w:rPr>
          <w:rFonts w:hint="eastAsia" w:ascii="黑体" w:eastAsia="黑体"/>
          <w:bCs/>
          <w:sz w:val="44"/>
        </w:rPr>
        <w:t xml:space="preserve">第五章</w:t>
      </w:r>
      <w:r>
        <w:rPr>
          <w:rFonts w:hint="eastAsia" w:ascii="黑体" w:eastAsia="黑体"/>
          <w:b/>
          <w:bCs/>
          <w:sz w:val="44"/>
        </w:rPr>
        <w:t xml:space="preserve">评标方法与评标标准</w:t>
      </w:r>
      <w:bookmarkEnd w:id="183"/>
      <w:r/>
      <w:bookmarkEnd w:id="184"/>
      <w:r/>
      <w:bookmarkEnd w:id="185"/>
      <w:r/>
      <w:bookmarkEnd w:id="186"/>
      <w:r/>
      <w:r/>
    </w:p>
    <w:p>
      <w:pPr>
        <w:ind w:firstLine="420"/>
        <w:spacing w:line="0" w:lineRule="atLeast"/>
        <w:rPr>
          <w:rFonts w:ascii="宋体" w:hAnsi="宋体"/>
          <w:sz w:val="24"/>
          <w:szCs w:val="24"/>
        </w:rPr>
      </w:pPr>
      <w:r>
        <w:rPr>
          <w:rFonts w:ascii="宋体" w:hAnsi="宋体"/>
        </w:rPr>
        <w:t xml:space="preserve">采用综合评分法的，评标结果按评审后得分由高到低顺序排列。得分相同的，按投标报价由低到高顺序排列。</w:t>
      </w:r>
      <w:r>
        <w:rPr>
          <w:rFonts w:ascii="宋体" w:hAnsi="宋体"/>
          <w:sz w:val="24"/>
          <w:szCs w:val="24"/>
        </w:rPr>
        <w:t xml:space="preserve">得分且投标报价相同的并列。</w:t>
      </w:r>
      <w:r/>
    </w:p>
    <w:tbl>
      <w:tblPr>
        <w:tblStyle w:val="715"/>
        <w:tblW w:w="7083" w:type="dxa"/>
        <w:tblInd w:w="57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48"/>
        <w:gridCol w:w="1610"/>
        <w:gridCol w:w="4325"/>
      </w:tblGrid>
      <w:tr>
        <w:trPr/>
        <w:tc>
          <w:tcPr>
            <w:tcW w:w="1148" w:type="dxa"/>
            <w:textDirection w:val="lrTb"/>
            <w:noWrap/>
          </w:tcPr>
          <w:p>
            <w:pPr>
              <w:jc w:val="center"/>
              <w:rPr>
                <w:rFonts w:ascii="宋体" w:hAnsi="宋体"/>
              </w:rPr>
            </w:pPr>
            <w:r>
              <w:rPr>
                <w:rFonts w:hint="eastAsia" w:ascii="宋体" w:hAnsi="宋体"/>
              </w:rPr>
              <w:t xml:space="preserve">采购包号</w:t>
            </w:r>
            <w:r/>
          </w:p>
        </w:tc>
        <w:tc>
          <w:tcPr>
            <w:tcW w:w="1610" w:type="dxa"/>
            <w:textDirection w:val="lrTb"/>
            <w:noWrap/>
          </w:tcPr>
          <w:p>
            <w:pPr>
              <w:jc w:val="center"/>
              <w:rPr>
                <w:rFonts w:ascii="宋体" w:hAnsi="宋体"/>
              </w:rPr>
            </w:pPr>
            <w:r>
              <w:rPr>
                <w:rFonts w:hint="eastAsia" w:ascii="宋体" w:hAnsi="宋体"/>
              </w:rPr>
              <w:t xml:space="preserve">选取</w:t>
            </w:r>
            <w:r>
              <w:rPr>
                <w:rFonts w:ascii="宋体" w:hAnsi="宋体"/>
              </w:rPr>
              <w:t xml:space="preserve">中标候选人数量</w:t>
            </w:r>
            <w:r/>
          </w:p>
        </w:tc>
        <w:tc>
          <w:tcPr>
            <w:tcW w:w="4325" w:type="dxa"/>
            <w:textDirection w:val="lrTb"/>
            <w:noWrap/>
          </w:tcPr>
          <w:p>
            <w:pPr>
              <w:jc w:val="center"/>
              <w:rPr>
                <w:rFonts w:ascii="宋体" w:hAnsi="宋体"/>
              </w:rPr>
            </w:pPr>
            <w:r>
              <w:rPr>
                <w:rFonts w:hint="eastAsia" w:ascii="宋体" w:hAnsi="宋体"/>
              </w:rPr>
              <w:t xml:space="preserve">选取</w:t>
            </w:r>
            <w:r>
              <w:rPr>
                <w:rFonts w:ascii="宋体" w:hAnsi="宋体"/>
              </w:rPr>
              <w:t xml:space="preserve">中标候选人的原则</w:t>
            </w:r>
            <w:r/>
          </w:p>
        </w:tc>
      </w:tr>
      <w:tr>
        <w:trPr/>
        <w:tc>
          <w:tcPr>
            <w:tcW w:w="1148" w:type="dxa"/>
            <w:vAlign w:val="center"/>
            <w:textDirection w:val="lrTb"/>
            <w:noWrap/>
          </w:tcPr>
          <w:p>
            <w:pPr>
              <w:jc w:val="center"/>
              <w:rPr>
                <w:rFonts w:hint="default" w:ascii="宋体" w:hAnsi="宋体" w:eastAsia="宋体"/>
                <w:lang w:val="en-US" w:eastAsia="zh-CN"/>
              </w:rPr>
            </w:pPr>
            <w:r>
              <w:rPr>
                <w:rFonts w:hint="eastAsia" w:ascii="宋体" w:hAnsi="宋体"/>
              </w:rPr>
              <w:t xml:space="preserve">1-</w:t>
            </w:r>
            <w:r>
              <w:rPr>
                <w:rFonts w:hint="eastAsia" w:ascii="宋体" w:hAnsi="宋体"/>
                <w:lang w:val="en-US" w:eastAsia="zh-CN"/>
              </w:rPr>
              <w:t xml:space="preserve">11</w:t>
            </w:r>
            <w:r/>
          </w:p>
        </w:tc>
        <w:tc>
          <w:tcPr>
            <w:tcW w:w="1610" w:type="dxa"/>
            <w:vAlign w:val="center"/>
            <w:textDirection w:val="lrTb"/>
            <w:noWrap/>
          </w:tcPr>
          <w:p>
            <w:pPr>
              <w:jc w:val="center"/>
              <w:rPr>
                <w:rFonts w:ascii="宋体" w:hAnsi="宋体"/>
              </w:rPr>
            </w:pPr>
            <w:r>
              <w:rPr>
                <w:rFonts w:hint="eastAsia" w:ascii="宋体" w:hAnsi="宋体"/>
              </w:rPr>
              <w:t xml:space="preserve">1</w:t>
            </w:r>
            <w:r/>
          </w:p>
        </w:tc>
        <w:tc>
          <w:tcPr>
            <w:tcW w:w="4325" w:type="dxa"/>
            <w:vAlign w:val="center"/>
            <w:textDirection w:val="lrTb"/>
            <w:noWrap/>
          </w:tcPr>
          <w:p>
            <w:pPr>
              <w:jc w:val="center"/>
              <w:rPr>
                <w:rFonts w:ascii="宋体" w:hAnsi="宋体"/>
              </w:rPr>
            </w:pPr>
            <w:r>
              <w:rPr>
                <w:rFonts w:hint="eastAsia" w:ascii="宋体" w:hAnsi="宋体"/>
              </w:rPr>
              <w:t xml:space="preserve">满足招标文件全部实质性要求，且按照评审因素的量化指标评审得分最高的投标人为中标候选人。</w:t>
            </w:r>
            <w:r/>
          </w:p>
        </w:tc>
      </w:tr>
    </w:tbl>
    <w:p>
      <w:pPr>
        <w:pStyle w:val="905"/>
        <w:rPr>
          <w:rFonts w:cs="Arial"/>
        </w:rPr>
      </w:pPr>
      <w:r>
        <w:rPr>
          <w:rFonts w:hint="eastAsia" w:cs="Arial"/>
        </w:rPr>
        <w:t xml:space="preserve">同一投标单位可对本项目不同分包同时投标，包</w:t>
      </w:r>
      <w:r>
        <w:rPr>
          <w:rFonts w:hint="eastAsia" w:cs="Arial"/>
          <w:lang w:val="en-US" w:eastAsia="zh-CN"/>
        </w:rPr>
        <w:t xml:space="preserve">1</w:t>
      </w:r>
      <w:r>
        <w:rPr>
          <w:rFonts w:hint="eastAsia" w:cs="Arial"/>
        </w:rPr>
        <w:t xml:space="preserve">、包</w:t>
      </w:r>
      <w:r>
        <w:rPr>
          <w:rFonts w:hint="eastAsia" w:cs="Arial"/>
          <w:lang w:val="en-US" w:eastAsia="zh-CN"/>
        </w:rPr>
        <w:t xml:space="preserve">2</w:t>
      </w:r>
      <w:r>
        <w:rPr>
          <w:rFonts w:hint="eastAsia" w:cs="Arial"/>
        </w:rPr>
        <w:t xml:space="preserve">和包</w:t>
      </w:r>
      <w:r>
        <w:rPr>
          <w:rFonts w:hint="eastAsia" w:cs="Arial"/>
          <w:lang w:val="en-US" w:eastAsia="zh-CN"/>
        </w:rPr>
        <w:t xml:space="preserve">3</w:t>
      </w:r>
      <w:r>
        <w:rPr>
          <w:rFonts w:hint="eastAsia" w:cs="Arial"/>
        </w:rPr>
        <w:t xml:space="preserve">兼投不兼中。本项目按照包1至包</w:t>
      </w:r>
      <w:r>
        <w:rPr>
          <w:rFonts w:hint="eastAsia" w:cs="Arial"/>
          <w:lang w:val="en-US" w:eastAsia="zh-CN"/>
        </w:rPr>
        <w:t xml:space="preserve">11</w:t>
      </w:r>
      <w:r>
        <w:rPr>
          <w:rFonts w:hint="eastAsia" w:cs="Arial"/>
        </w:rPr>
        <w:t xml:space="preserve">的顺序依次评审，已被推荐为包</w:t>
      </w:r>
      <w:r>
        <w:rPr>
          <w:rFonts w:hint="eastAsia" w:cs="Arial"/>
          <w:lang w:val="en-US" w:eastAsia="zh-CN"/>
        </w:rPr>
        <w:t xml:space="preserve">1</w:t>
      </w:r>
      <w:r>
        <w:rPr>
          <w:rFonts w:hint="eastAsia" w:cs="Arial"/>
        </w:rPr>
        <w:t xml:space="preserve">的中标候选人的投标人不再参与包</w:t>
      </w:r>
      <w:r>
        <w:rPr>
          <w:rFonts w:hint="eastAsia" w:cs="Arial"/>
          <w:lang w:val="en-US" w:eastAsia="zh-CN"/>
        </w:rPr>
        <w:t xml:space="preserve">2</w:t>
      </w:r>
      <w:r>
        <w:rPr>
          <w:rFonts w:hint="eastAsia" w:cs="Arial"/>
        </w:rPr>
        <w:t xml:space="preserve">、包</w:t>
      </w:r>
      <w:r>
        <w:rPr>
          <w:rFonts w:hint="eastAsia" w:cs="Arial"/>
          <w:lang w:val="en-US" w:eastAsia="zh-CN"/>
        </w:rPr>
        <w:t xml:space="preserve">3</w:t>
      </w:r>
      <w:r>
        <w:rPr>
          <w:rFonts w:hint="eastAsia" w:cs="Arial"/>
        </w:rPr>
        <w:t xml:space="preserve">的评审，同时该中标人不再计入包</w:t>
      </w:r>
      <w:r>
        <w:rPr>
          <w:rFonts w:hint="eastAsia" w:cs="Arial"/>
          <w:lang w:val="en-US" w:eastAsia="zh-CN"/>
        </w:rPr>
        <w:t xml:space="preserve">2</w:t>
      </w:r>
      <w:r>
        <w:rPr>
          <w:rFonts w:hint="eastAsia" w:cs="Arial"/>
        </w:rPr>
        <w:t xml:space="preserve">、包</w:t>
      </w:r>
      <w:r>
        <w:rPr>
          <w:rFonts w:hint="eastAsia" w:cs="Arial"/>
          <w:lang w:val="en-US" w:eastAsia="zh-CN"/>
        </w:rPr>
        <w:t xml:space="preserve">3</w:t>
      </w:r>
      <w:r>
        <w:rPr>
          <w:rFonts w:hint="eastAsia" w:cs="Arial"/>
        </w:rPr>
        <w:t xml:space="preserve">有效投标人数量，以此类推。各采购包各选取1名中标人。</w:t>
      </w:r>
      <w:r/>
    </w:p>
    <w:p>
      <w:pPr>
        <w:pStyle w:val="905"/>
        <w:ind w:firstLine="482"/>
        <w:rPr>
          <w:rFonts w:ascii="宋体"/>
          <w:b/>
        </w:rPr>
      </w:pPr>
      <w:r>
        <w:rPr>
          <w:rFonts w:hint="eastAsia" w:ascii="宋体" w:hAnsi="宋体"/>
          <w:b/>
        </w:rPr>
        <w:t xml:space="preserve">政府采购政策功能落实</w:t>
      </w:r>
      <w:r/>
    </w:p>
    <w:p>
      <w:pPr>
        <w:pStyle w:val="905"/>
        <w:rPr>
          <w:rFonts w:ascii="宋体" w:cs="宋体"/>
        </w:rPr>
      </w:pPr>
      <w:r>
        <w:rPr>
          <w:rFonts w:ascii="宋体" w:hAnsi="宋体" w:cs="宋体"/>
        </w:rPr>
        <w:t xml:space="preserve">1</w:t>
      </w:r>
      <w:r>
        <w:rPr>
          <w:rFonts w:hint="eastAsia" w:ascii="宋体" w:hAnsi="宋体" w:cs="宋体"/>
        </w:rPr>
        <w:t xml:space="preserve">、小微型企业价格扣除</w:t>
      </w:r>
      <w:r/>
    </w:p>
    <w:p>
      <w:pPr>
        <w:pStyle w:val="905"/>
        <w:rPr>
          <w:rFonts w:ascii="宋体" w:cs="宋体"/>
        </w:rPr>
      </w:pPr>
      <w:r>
        <w:rPr>
          <w:rFonts w:hint="eastAsia" w:ascii="宋体" w:hAnsi="宋体" w:cs="宋体"/>
        </w:rPr>
        <w:t xml:space="preserve">（</w:t>
      </w:r>
      <w:r>
        <w:rPr>
          <w:rFonts w:ascii="宋体" w:hAnsi="宋体" w:cs="宋体"/>
        </w:rPr>
        <w:t xml:space="preserve">1</w:t>
      </w:r>
      <w:r>
        <w:rPr>
          <w:rFonts w:hint="eastAsia" w:ascii="宋体" w:hAnsi="宋体" w:cs="宋体"/>
        </w:rPr>
        <w:t xml:space="preserve">）本项目对小型和微型企业产品给予</w:t>
      </w:r>
      <w:r>
        <w:rPr>
          <w:rFonts w:ascii="宋体" w:hAnsi="宋体" w:cs="宋体"/>
        </w:rPr>
        <w:t xml:space="preserve">10%</w:t>
      </w:r>
      <w:r>
        <w:rPr>
          <w:rFonts w:hint="eastAsia" w:ascii="宋体" w:hAnsi="宋体" w:cs="宋体"/>
        </w:rPr>
        <w:t xml:space="preserve">的扣除价格，用扣除后的价格参与评审。</w:t>
      </w:r>
      <w:r/>
    </w:p>
    <w:p>
      <w:pPr>
        <w:pStyle w:val="905"/>
        <w:rPr>
          <w:rFonts w:ascii="宋体" w:cs="宋体"/>
        </w:rPr>
      </w:pPr>
      <w:r>
        <w:rPr>
          <w:rFonts w:hint="eastAsia" w:ascii="宋体" w:hAnsi="宋体" w:cs="宋体"/>
        </w:rPr>
        <w:t xml:space="preserve">（</w:t>
      </w:r>
      <w:r>
        <w:rPr>
          <w:rFonts w:ascii="宋体" w:hAnsi="宋体" w:cs="宋体"/>
        </w:rPr>
        <w:t xml:space="preserve">2</w:t>
      </w:r>
      <w:r>
        <w:rPr>
          <w:rFonts w:hint="eastAsia" w:ascii="宋体" w:hAnsi="宋体" w:cs="宋体"/>
        </w:rPr>
        <w:t xml:space="preserve">）供应商需按照采购文件的要求提供相应的《企业声明函》。</w:t>
      </w:r>
      <w:r/>
    </w:p>
    <w:p>
      <w:pPr>
        <w:pStyle w:val="905"/>
        <w:rPr>
          <w:rFonts w:ascii="宋体" w:cs="宋体"/>
        </w:rPr>
      </w:pPr>
      <w:r>
        <w:rPr>
          <w:rFonts w:hint="eastAsia" w:ascii="宋体" w:hAnsi="宋体" w:cs="宋体"/>
        </w:rPr>
        <w:t xml:space="preserve">（</w:t>
      </w:r>
      <w:r>
        <w:rPr>
          <w:rFonts w:ascii="宋体" w:hAnsi="宋体" w:cs="宋体"/>
        </w:rPr>
        <w:t xml:space="preserve">3</w:t>
      </w:r>
      <w:r>
        <w:rPr>
          <w:rFonts w:hint="eastAsia" w:ascii="宋体" w:hAnsi="宋体" w:cs="宋体"/>
        </w:rPr>
        <w:t xml:space="preserve">）企业标准请参照《关于印发中小企业划型标准规定的通知》（工信部联企业</w:t>
      </w:r>
      <w:r>
        <w:rPr>
          <w:rFonts w:ascii="宋体" w:hAnsi="宋体" w:cs="宋体"/>
        </w:rPr>
        <w:t xml:space="preserve">[2011]300</w:t>
      </w:r>
      <w:r>
        <w:rPr>
          <w:rFonts w:hint="eastAsia" w:ascii="宋体" w:hAnsi="宋体" w:cs="宋体"/>
        </w:rPr>
        <w:t xml:space="preserve">号）文件规定自行填写。</w:t>
      </w:r>
      <w:r/>
    </w:p>
    <w:p>
      <w:pPr>
        <w:pStyle w:val="905"/>
        <w:rPr>
          <w:rFonts w:ascii="宋体" w:cs="宋体"/>
        </w:rPr>
      </w:pPr>
      <w:r>
        <w:rPr>
          <w:rFonts w:ascii="宋体" w:hAnsi="宋体" w:cs="宋体"/>
        </w:rPr>
        <w:t xml:space="preserve">2</w:t>
      </w:r>
      <w:r>
        <w:rPr>
          <w:rFonts w:hint="eastAsia" w:ascii="宋体" w:hAnsi="宋体" w:cs="宋体"/>
        </w:rPr>
        <w:t xml:space="preserve">、残疾人福利单位价格扣除</w:t>
      </w:r>
      <w:r/>
    </w:p>
    <w:p>
      <w:pPr>
        <w:pStyle w:val="905"/>
        <w:rPr>
          <w:rFonts w:ascii="宋体" w:cs="宋体"/>
        </w:rPr>
      </w:pPr>
      <w:r>
        <w:rPr>
          <w:rFonts w:hint="eastAsia" w:ascii="宋体" w:hAnsi="宋体" w:cs="宋体"/>
        </w:rPr>
        <w:t xml:space="preserve">（</w:t>
      </w:r>
      <w:r>
        <w:rPr>
          <w:rFonts w:ascii="宋体" w:hAnsi="宋体" w:cs="宋体"/>
        </w:rPr>
        <w:t xml:space="preserve">1</w:t>
      </w:r>
      <w:r>
        <w:rPr>
          <w:rFonts w:hint="eastAsia" w:ascii="宋体" w:hAnsi="宋体" w:cs="宋体"/>
        </w:rPr>
        <w:t xml:space="preserve">）本项目对残疾人福利性单位视同小型、微型企业，给予</w:t>
      </w:r>
      <w:r>
        <w:rPr>
          <w:rFonts w:ascii="宋体" w:hAnsi="宋体" w:cs="宋体"/>
        </w:rPr>
        <w:t xml:space="preserve">10%</w:t>
      </w:r>
      <w:r>
        <w:rPr>
          <w:rFonts w:hint="eastAsia" w:ascii="宋体" w:hAnsi="宋体" w:cs="宋体"/>
        </w:rPr>
        <w:t xml:space="preserve">的价格扣除，用扣除后的价格参与评审。</w:t>
      </w:r>
      <w:r/>
    </w:p>
    <w:p>
      <w:pPr>
        <w:pStyle w:val="905"/>
        <w:rPr>
          <w:rFonts w:ascii="宋体" w:cs="宋体"/>
        </w:rPr>
      </w:pPr>
      <w:r>
        <w:rPr>
          <w:rFonts w:hint="eastAsia" w:ascii="宋体" w:hAnsi="宋体" w:cs="宋体"/>
        </w:rPr>
        <w:t xml:space="preserve">（</w:t>
      </w:r>
      <w:r>
        <w:rPr>
          <w:rFonts w:ascii="宋体" w:hAnsi="宋体" w:cs="宋体"/>
        </w:rPr>
        <w:t xml:space="preserve">2</w:t>
      </w:r>
      <w:r>
        <w:rPr>
          <w:rFonts w:hint="eastAsia" w:ascii="宋体" w:hAnsi="宋体" w:cs="宋体"/>
        </w:rPr>
        <w:t xml:space="preserve">）残疾人福利单位需按照采购文件的要求提供《残疾人福利性单位声明函》。</w:t>
      </w:r>
      <w:r/>
    </w:p>
    <w:p>
      <w:pPr>
        <w:pStyle w:val="905"/>
        <w:rPr>
          <w:rFonts w:ascii="宋体" w:cs="宋体"/>
        </w:rPr>
      </w:pPr>
      <w:r>
        <w:rPr>
          <w:rFonts w:hint="eastAsia" w:ascii="宋体" w:hAnsi="宋体" w:cs="宋体"/>
        </w:rPr>
        <w:t xml:space="preserve">（</w:t>
      </w:r>
      <w:r>
        <w:rPr>
          <w:rFonts w:ascii="宋体" w:hAnsi="宋体" w:cs="宋体"/>
        </w:rPr>
        <w:t xml:space="preserve">3</w:t>
      </w:r>
      <w:r>
        <w:rPr>
          <w:rFonts w:hint="eastAsia" w:ascii="宋体" w:hAnsi="宋体" w:cs="宋体"/>
        </w:rPr>
        <w:t xml:space="preserve">）残疾人福利单位标准请参照《关于促进残疾人就业政府采购政策的通知》（财库〔</w:t>
      </w:r>
      <w:r>
        <w:rPr>
          <w:rFonts w:ascii="宋体" w:hAnsi="宋体" w:cs="宋体"/>
        </w:rPr>
        <w:t xml:space="preserve">2017</w:t>
      </w:r>
      <w:r>
        <w:rPr>
          <w:rFonts w:hint="eastAsia" w:ascii="宋体" w:hAnsi="宋体" w:cs="宋体"/>
        </w:rPr>
        <w:t xml:space="preserve">〕</w:t>
      </w:r>
      <w:r>
        <w:rPr>
          <w:rFonts w:ascii="宋体" w:hAnsi="宋体" w:cs="宋体"/>
        </w:rPr>
        <w:t xml:space="preserve">141</w:t>
      </w:r>
      <w:r>
        <w:rPr>
          <w:rFonts w:hint="eastAsia" w:ascii="宋体" w:hAnsi="宋体" w:cs="宋体"/>
        </w:rPr>
        <w:t xml:space="preserve">号）。</w:t>
      </w:r>
      <w:r/>
    </w:p>
    <w:p>
      <w:pPr>
        <w:pStyle w:val="905"/>
        <w:rPr>
          <w:rFonts w:ascii="宋体" w:cs="宋体"/>
        </w:rPr>
      </w:pPr>
      <w:r>
        <w:rPr>
          <w:rFonts w:ascii="宋体" w:hAnsi="宋体" w:cs="宋体"/>
        </w:rPr>
        <w:t xml:space="preserve">3</w:t>
      </w:r>
      <w:r>
        <w:rPr>
          <w:rFonts w:hint="eastAsia" w:ascii="宋体" w:hAnsi="宋体" w:cs="宋体"/>
        </w:rPr>
        <w:t xml:space="preserve">、监狱和戒毒企业价格扣除</w:t>
      </w:r>
      <w:r/>
    </w:p>
    <w:p>
      <w:pPr>
        <w:pStyle w:val="905"/>
        <w:rPr>
          <w:rFonts w:ascii="宋体" w:cs="宋体"/>
        </w:rPr>
      </w:pPr>
      <w:r>
        <w:rPr>
          <w:rFonts w:hint="eastAsia" w:ascii="宋体" w:hAnsi="宋体" w:cs="宋体"/>
        </w:rPr>
        <w:t xml:space="preserve">（</w:t>
      </w:r>
      <w:r>
        <w:rPr>
          <w:rFonts w:ascii="宋体" w:hAnsi="宋体" w:cs="宋体"/>
        </w:rPr>
        <w:t xml:space="preserve">1</w:t>
      </w:r>
      <w:r>
        <w:rPr>
          <w:rFonts w:hint="eastAsia" w:ascii="宋体" w:hAnsi="宋体" w:cs="宋体"/>
        </w:rPr>
        <w:t xml:space="preserve">）本项目对监狱和戒毒企业（简称监狱企业）视同小型、微型企业，给予</w:t>
      </w:r>
      <w:r>
        <w:rPr>
          <w:rFonts w:ascii="宋体" w:hAnsi="宋体" w:cs="宋体"/>
        </w:rPr>
        <w:t xml:space="preserve">6%</w:t>
      </w:r>
      <w:r>
        <w:rPr>
          <w:rFonts w:hint="eastAsia" w:ascii="宋体" w:hAnsi="宋体" w:cs="宋体"/>
        </w:rPr>
        <w:t xml:space="preserve">的价格扣除，用扣除后的价格参与评审。</w:t>
      </w:r>
      <w:r/>
    </w:p>
    <w:p>
      <w:pPr>
        <w:pStyle w:val="905"/>
        <w:rPr>
          <w:rFonts w:ascii="宋体" w:cs="宋体"/>
        </w:rPr>
      </w:pPr>
      <w:r>
        <w:rPr>
          <w:rFonts w:hint="eastAsia" w:ascii="宋体" w:hAnsi="宋体" w:cs="宋体"/>
        </w:rPr>
        <w:t xml:space="preserve">（</w:t>
      </w:r>
      <w:r>
        <w:rPr>
          <w:rFonts w:ascii="宋体" w:hAnsi="宋体" w:cs="宋体"/>
        </w:rPr>
        <w:t xml:space="preserve">2</w:t>
      </w:r>
      <w:r>
        <w:rPr>
          <w:rFonts w:hint="eastAsia" w:ascii="宋体" w:hAnsi="宋体" w:cs="宋体"/>
        </w:rPr>
        <w:t xml:space="preserve">）监狱企业参加政府采购活动时，需提供由省级以上监狱管理局、戒毒管理局</w:t>
      </w:r>
      <w:r>
        <w:rPr>
          <w:rFonts w:ascii="宋体" w:hAnsi="宋体" w:cs="宋体"/>
        </w:rPr>
        <w:t xml:space="preserve">(</w:t>
      </w:r>
      <w:r>
        <w:rPr>
          <w:rFonts w:hint="eastAsia" w:ascii="宋体" w:hAnsi="宋体" w:cs="宋体"/>
        </w:rPr>
        <w:t xml:space="preserve">含新疆生产建设兵团</w:t>
      </w:r>
      <w:r>
        <w:rPr>
          <w:rFonts w:ascii="宋体" w:hAnsi="宋体" w:cs="宋体"/>
        </w:rPr>
        <w:t xml:space="preserve">)</w:t>
      </w:r>
      <w:r>
        <w:rPr>
          <w:rFonts w:hint="eastAsia" w:ascii="宋体" w:hAnsi="宋体" w:cs="宋体"/>
        </w:rPr>
        <w:t xml:space="preserve">出具的属于监狱企业的证明文件。供应商如不提供上述证明文件，价格将不做相应扣除。</w:t>
      </w:r>
      <w:r/>
    </w:p>
    <w:p>
      <w:pPr>
        <w:pStyle w:val="905"/>
        <w:rPr>
          <w:rFonts w:ascii="宋体" w:cs="宋体"/>
        </w:rPr>
      </w:pPr>
      <w:r>
        <w:rPr>
          <w:rFonts w:hint="eastAsia" w:ascii="宋体" w:hAnsi="宋体" w:cs="宋体"/>
        </w:rPr>
        <w:t xml:space="preserve">（</w:t>
      </w:r>
      <w:r>
        <w:rPr>
          <w:rFonts w:ascii="宋体" w:hAnsi="宋体" w:cs="宋体"/>
        </w:rPr>
        <w:t xml:space="preserve">3</w:t>
      </w:r>
      <w:r>
        <w:rPr>
          <w:rFonts w:hint="eastAsia" w:ascii="宋体" w:hAnsi="宋体" w:cs="宋体"/>
        </w:rPr>
        <w:t xml:space="preserve">）监狱企业标准请参照《关于政府采购支持监狱企业发展有关问题的通知》（财库</w:t>
      </w:r>
      <w:r>
        <w:rPr>
          <w:rFonts w:ascii="宋体" w:hAnsi="宋体" w:cs="宋体"/>
        </w:rPr>
        <w:t xml:space="preserve">[2014]68</w:t>
      </w:r>
      <w:r>
        <w:rPr>
          <w:rFonts w:hint="eastAsia" w:ascii="宋体" w:hAnsi="宋体" w:cs="宋体"/>
        </w:rPr>
        <w:t xml:space="preserve">号）。</w:t>
      </w:r>
      <w:r/>
    </w:p>
    <w:p>
      <w:pPr>
        <w:pStyle w:val="905"/>
        <w:rPr>
          <w:rFonts w:ascii="宋体" w:cs="宋体"/>
        </w:rPr>
      </w:pPr>
      <w:r>
        <w:rPr>
          <w:rFonts w:ascii="宋体" w:hAnsi="宋体" w:cs="宋体"/>
        </w:rPr>
        <w:t xml:space="preserve">4</w:t>
      </w:r>
      <w:r>
        <w:rPr>
          <w:rFonts w:hint="eastAsia" w:ascii="宋体" w:hAnsi="宋体" w:cs="宋体"/>
        </w:rPr>
        <w:t xml:space="preserve">、残疾人福利单位、监狱企业属于小型、微型企业的，不重复享受政策。</w:t>
      </w:r>
      <w:r/>
    </w:p>
    <w:p>
      <w:pPr>
        <w:pStyle w:val="905"/>
        <w:rPr>
          <w:rFonts w:ascii="宋体" w:cs="宋体"/>
        </w:rPr>
      </w:pPr>
      <w:r>
        <w:rPr>
          <w:rFonts w:ascii="宋体" w:hAnsi="宋体" w:cs="宋体"/>
        </w:rPr>
        <w:t xml:space="preserve">5</w:t>
      </w:r>
      <w:r>
        <w:rPr>
          <w:rFonts w:hint="eastAsia" w:ascii="宋体" w:hAnsi="宋体" w:cs="宋体"/>
        </w:rPr>
        <w:t xml:space="preserve">、大中型企业和其他自然人、法人或者其他组织并与小型、微型企业（残疾人福利单位、监狱企业）组成联合体共同参加政府采购活动。联合协议中约定，小型、微型企业（残疾人福利单位、监狱企业）的协议合同金额占到联合体协议合同总金额</w:t>
      </w:r>
      <w:r>
        <w:rPr>
          <w:rFonts w:ascii="宋体" w:hAnsi="宋体" w:cs="宋体"/>
        </w:rPr>
        <w:t xml:space="preserve">30%</w:t>
      </w:r>
      <w:r>
        <w:rPr>
          <w:rFonts w:hint="eastAsia" w:ascii="宋体" w:hAnsi="宋体" w:cs="宋体"/>
        </w:rPr>
        <w:t xml:space="preserve">以上的，给予联合体</w:t>
      </w:r>
      <w:r>
        <w:rPr>
          <w:rFonts w:ascii="宋体" w:hAnsi="宋体" w:cs="宋体"/>
        </w:rPr>
        <w:t xml:space="preserve">2%</w:t>
      </w:r>
      <w:r>
        <w:rPr>
          <w:rFonts w:hint="eastAsia" w:ascii="宋体" w:hAnsi="宋体" w:cs="宋体"/>
        </w:rPr>
        <w:t xml:space="preserve">的价格扣除，用扣除后的价格参与评审。</w:t>
      </w:r>
      <w:r/>
    </w:p>
    <w:p>
      <w:pPr>
        <w:ind w:firstLine="480"/>
        <w:jc w:val="left"/>
        <w:spacing w:before="120" w:after="120" w:line="360" w:lineRule="auto"/>
        <w:rPr>
          <w:rFonts w:ascii="宋体" w:hAnsi="宋体" w:cs="宋体"/>
          <w:sz w:val="24"/>
          <w:szCs w:val="24"/>
        </w:rPr>
      </w:pPr>
      <w:r>
        <w:rPr>
          <w:rFonts w:ascii="宋体" w:hAnsi="宋体" w:cs="宋体"/>
          <w:sz w:val="24"/>
          <w:szCs w:val="24"/>
        </w:rPr>
        <w:t xml:space="preserve">6</w:t>
      </w:r>
      <w:r>
        <w:rPr>
          <w:rFonts w:hint="eastAsia" w:ascii="宋体" w:hAnsi="宋体" w:cs="宋体"/>
          <w:sz w:val="24"/>
          <w:szCs w:val="24"/>
        </w:rPr>
        <w:t xml:space="preserve">、联合体各方均为小型、微型企业（残疾人福利单位、监狱企业）的，联合体享受</w:t>
      </w:r>
      <w:r>
        <w:rPr>
          <w:rFonts w:ascii="宋体" w:hAnsi="宋体" w:cs="宋体"/>
          <w:sz w:val="24"/>
          <w:szCs w:val="24"/>
        </w:rPr>
        <w:t xml:space="preserve">10%</w:t>
      </w:r>
      <w:r>
        <w:rPr>
          <w:rFonts w:hint="eastAsia" w:ascii="宋体" w:hAnsi="宋体" w:cs="宋体"/>
          <w:sz w:val="24"/>
          <w:szCs w:val="24"/>
        </w:rPr>
        <w:t xml:space="preserve">价格扣除，用扣除后的价格参与评审。</w:t>
      </w:r>
      <w:r/>
    </w:p>
    <w:p>
      <w:pPr>
        <w:pStyle w:val="905"/>
        <w:rPr>
          <w:rFonts w:ascii="宋体" w:hAnsi="宋体" w:cs="宋体"/>
        </w:rPr>
      </w:pPr>
      <w:r>
        <w:rPr>
          <w:rFonts w:hint="eastAsia" w:ascii="宋体" w:hAnsi="宋体" w:cs="宋体"/>
        </w:rPr>
        <w:t xml:space="preserve">7、采购本国产品的支持政策</w:t>
      </w:r>
      <w:r/>
    </w:p>
    <w:p>
      <w:pPr>
        <w:pStyle w:val="905"/>
        <w:ind w:firstLine="482"/>
        <w:keepLines w:val="0"/>
        <w:keepNext w:val="0"/>
        <w:pageBreakBefore w:val="0"/>
        <w:spacing w:line="360" w:lineRule="auto"/>
        <w:widowControl w:val="off"/>
        <w:rPr>
          <w:rFonts w:ascii="宋体" w:hAnsi="宋体" w:cs="宋体"/>
        </w:rPr>
      </w:pPr>
      <w:r>
        <w:rPr>
          <w:rFonts w:hint="eastAsia" w:ascii="宋体" w:hAnsi="宋体" w:cs="宋体"/>
        </w:rPr>
        <w:t xml:space="preserve">7.1 本项目政府采购活动中既有本国产品又有非本国产品参与竞争的，依法对本国产品给予价格评审优惠，对本国产品的报价给予20%的价格扣除，用扣除后的价格参与评审。</w:t>
      </w:r>
      <w:r/>
    </w:p>
    <w:p>
      <w:pPr>
        <w:pStyle w:val="905"/>
        <w:ind w:firstLine="482"/>
        <w:keepLines w:val="0"/>
        <w:keepNext w:val="0"/>
        <w:pageBreakBefore w:val="0"/>
        <w:spacing w:line="360" w:lineRule="auto"/>
        <w:widowControl w:val="off"/>
        <w:rPr>
          <w:rFonts w:ascii="宋体" w:hAnsi="宋体" w:cs="宋体"/>
        </w:rPr>
      </w:pPr>
      <w:r>
        <w:rPr>
          <w:rFonts w:hint="eastAsia" w:ascii="宋体" w:hAnsi="宋体" w:cs="宋体"/>
        </w:rPr>
        <w:t xml:space="preserve">7.2 当采购项目或者采购包中含有多种产品，供应商为该采购项目或者采购包提供的符合本国产品标准的产品成本之和占该供应商提供的全部产品成本之和的比例达到80%以上时（供应商需在“第六章 投标文件格式”的“附件2 投标分项报价表”中填写比例数值），依法对该供应商提供的全部产品给予价格评审优惠，即对该供应商提供的全部产品的总报价给予20%的价格扣除，用扣除后的价格参与评审。供应商未填写比例数值，或比例数值不足80%的，将不享受本国产品价格评审优惠。</w:t>
      </w:r>
      <w:r/>
    </w:p>
    <w:p>
      <w:pPr>
        <w:pStyle w:val="905"/>
        <w:ind w:firstLine="482"/>
        <w:keepLines w:val="0"/>
        <w:keepNext w:val="0"/>
        <w:pageBreakBefore w:val="0"/>
        <w:spacing w:line="360" w:lineRule="auto"/>
        <w:widowControl w:val="off"/>
        <w:rPr>
          <w:rFonts w:ascii="宋体" w:hAnsi="宋体" w:cs="宋体"/>
        </w:rPr>
      </w:pPr>
      <w:r>
        <w:rPr>
          <w:rFonts w:hint="eastAsia" w:ascii="宋体" w:hAnsi="宋体" w:cs="宋体"/>
        </w:rPr>
        <w:t xml:space="preserve">7.3 供应商需按照招标文件的要求提供《关于符合本国产品标准的声明函》（以下简称《声明函》），如不提供将不享受本国产品价格评审优惠。</w:t>
      </w:r>
      <w:r/>
    </w:p>
    <w:p>
      <w:pPr>
        <w:pStyle w:val="905"/>
        <w:ind w:firstLine="482"/>
        <w:keepLines w:val="0"/>
        <w:keepNext w:val="0"/>
        <w:pageBreakBefore w:val="0"/>
        <w:spacing w:line="360" w:lineRule="auto"/>
        <w:widowControl w:val="off"/>
        <w:rPr>
          <w:rFonts w:ascii="宋体" w:hAnsi="宋体" w:cs="宋体"/>
        </w:rPr>
      </w:pPr>
      <w:r>
        <w:rPr>
          <w:rFonts w:hint="eastAsia" w:ascii="宋体" w:hAnsi="宋体" w:cs="宋体"/>
        </w:rPr>
        <w:t xml:space="preserve">7.4 供应商需在《声明函》中逐一、</w:t>
      </w:r>
      <w:r>
        <w:rPr>
          <w:rFonts w:ascii="宋体" w:hAnsi="宋体" w:cs="宋体"/>
        </w:rPr>
        <w:t xml:space="preserve">准确</w:t>
      </w:r>
      <w:r>
        <w:rPr>
          <w:rFonts w:hint="eastAsia" w:ascii="宋体" w:hAnsi="宋体" w:cs="宋体"/>
        </w:rPr>
        <w:t xml:space="preserve">填写产品名称、厂名、生产厂址三项信息（《声明函》中标注“  /  ”的地方无需填写），三</w:t>
      </w:r>
      <w:r>
        <w:rPr>
          <w:rFonts w:ascii="宋体" w:hAnsi="宋体" w:cs="宋体"/>
        </w:rPr>
        <w:t xml:space="preserve">项信息中</w:t>
      </w:r>
      <w:r>
        <w:rPr>
          <w:rFonts w:hint="eastAsia" w:ascii="宋体" w:hAnsi="宋体" w:cs="宋体"/>
        </w:rPr>
        <w:t xml:space="preserve">任意一项未填写的视为该项产品不符合本国产品标准，不享受本国产品价格评审优惠。</w:t>
      </w:r>
      <w:r/>
    </w:p>
    <w:p>
      <w:pPr>
        <w:pStyle w:val="905"/>
        <w:ind w:firstLine="482"/>
        <w:keepLines w:val="0"/>
        <w:keepNext w:val="0"/>
        <w:pageBreakBefore w:val="0"/>
        <w:spacing w:line="360" w:lineRule="auto"/>
        <w:widowControl w:val="off"/>
        <w:rPr>
          <w:rFonts w:ascii="宋体" w:hAnsi="宋体" w:cs="宋体"/>
        </w:rPr>
      </w:pPr>
      <w:r>
        <w:rPr>
          <w:rFonts w:hint="eastAsia" w:ascii="宋体" w:hAnsi="宋体" w:cs="宋体"/>
        </w:rPr>
        <w:t xml:space="preserve">7.5 评标过程中如发现供应商在《声明函》内容</w:t>
      </w:r>
      <w:r>
        <w:rPr>
          <w:rFonts w:ascii="宋体" w:hAnsi="宋体" w:cs="宋体"/>
        </w:rPr>
        <w:t xml:space="preserve">含义不明确、同类事项与投</w:t>
      </w:r>
      <w:r>
        <w:rPr>
          <w:rFonts w:hint="eastAsia" w:ascii="宋体" w:hAnsi="宋体" w:cs="宋体"/>
        </w:rPr>
        <w:t xml:space="preserve">标</w:t>
      </w:r>
      <w:r>
        <w:rPr>
          <w:rFonts w:ascii="宋体" w:hAnsi="宋体" w:cs="宋体"/>
        </w:rPr>
        <w:t xml:space="preserve">（</w:t>
      </w:r>
      <w:r>
        <w:rPr>
          <w:rFonts w:hint="eastAsia" w:ascii="宋体" w:hAnsi="宋体" w:cs="宋体"/>
        </w:rPr>
        <w:t xml:space="preserve">响应</w:t>
      </w:r>
      <w:r>
        <w:rPr>
          <w:rFonts w:ascii="宋体" w:hAnsi="宋体" w:cs="宋体"/>
        </w:rPr>
        <w:t xml:space="preserve">）</w:t>
      </w:r>
      <w:r>
        <w:rPr>
          <w:rFonts w:hint="eastAsia" w:ascii="宋体" w:hAnsi="宋体" w:cs="宋体"/>
        </w:rPr>
        <w:t xml:space="preserve">文件</w:t>
      </w:r>
      <w:r>
        <w:rPr>
          <w:rFonts w:ascii="宋体" w:hAnsi="宋体" w:cs="宋体"/>
        </w:rPr>
        <w:t xml:space="preserve">表述不一致或者有</w:t>
      </w:r>
      <w:r>
        <w:rPr>
          <w:rFonts w:hint="eastAsia" w:ascii="宋体" w:hAnsi="宋体" w:cs="宋体"/>
        </w:rPr>
        <w:t xml:space="preserve">明显</w:t>
      </w:r>
      <w:r>
        <w:rPr>
          <w:rFonts w:ascii="宋体" w:hAnsi="宋体" w:cs="宋体"/>
        </w:rPr>
        <w:t xml:space="preserve">文字错误等情况的</w:t>
      </w:r>
      <w:r>
        <w:rPr>
          <w:rFonts w:hint="eastAsia" w:ascii="宋体" w:hAnsi="宋体" w:cs="宋体"/>
        </w:rPr>
        <w:t xml:space="preserve">，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pStyle w:val="905"/>
        <w:ind w:firstLine="482"/>
        <w:rPr>
          <w:rFonts w:ascii="宋体" w:hAnsi="宋体"/>
          <w:b/>
          <w:sz w:val="32"/>
        </w:rPr>
      </w:pPr>
      <w:r>
        <w:rPr>
          <w:rFonts w:hint="eastAsia" w:ascii="宋体" w:hAnsi="宋体"/>
          <w:b/>
          <w:sz w:val="32"/>
        </w:rPr>
        <w:t xml:space="preserve">评标办法和评标标准</w:t>
      </w:r>
      <w:r/>
    </w:p>
    <w:p>
      <w:pPr>
        <w:rPr>
          <w:rFonts w:hint="default" w:ascii="黑体" w:hAnsi="宋体" w:eastAsia="黑体" w:cs="黑体"/>
          <w:b/>
          <w:bCs/>
          <w:color w:val="000000"/>
          <w:sz w:val="24"/>
          <w:szCs w:val="24"/>
          <w:lang w:val="en-US" w:eastAsia="zh-CN"/>
        </w:rPr>
      </w:pPr>
      <w:r>
        <w:rPr>
          <w:rFonts w:hint="eastAsia" w:ascii="黑体" w:hAnsi="宋体" w:eastAsia="黑体" w:cs="黑体"/>
          <w:b/>
          <w:bCs/>
          <w:color w:val="000000"/>
          <w:sz w:val="24"/>
          <w:szCs w:val="24"/>
          <w:lang w:eastAsia="zh-CN"/>
        </w:rPr>
        <w:t xml:space="preserve">包</w:t>
      </w:r>
      <w:r>
        <w:rPr>
          <w:rFonts w:hint="eastAsia" w:ascii="黑体" w:hAnsi="宋体" w:eastAsia="黑体" w:cs="黑体"/>
          <w:b/>
          <w:bCs/>
          <w:color w:val="000000"/>
          <w:sz w:val="24"/>
          <w:szCs w:val="24"/>
          <w:lang w:val="en-US" w:eastAsia="zh-CN"/>
        </w:rPr>
        <w:t xml:space="preserve">1—包11</w:t>
      </w:r>
      <w:r/>
    </w:p>
    <w:tbl>
      <w:tblPr>
        <w:tblStyle w:val="715"/>
        <w:tblW w:w="4996" w:type="pct"/>
        <w:tblInd w:w="0" w:type="dxa"/>
        <w:tblLayout w:type="autofit"/>
        <w:tblCellMar>
          <w:left w:w="108" w:type="dxa"/>
          <w:top w:w="0" w:type="dxa"/>
          <w:right w:w="108" w:type="dxa"/>
          <w:bottom w:w="0" w:type="dxa"/>
        </w:tblCellMar>
        <w:tblLook w:val="04A0" w:firstRow="1" w:lastRow="0" w:firstColumn="1" w:lastColumn="0" w:noHBand="0" w:noVBand="1"/>
      </w:tblPr>
      <w:tblGrid>
        <w:gridCol w:w="1034"/>
        <w:gridCol w:w="4387"/>
        <w:gridCol w:w="1313"/>
        <w:gridCol w:w="2320"/>
      </w:tblGrid>
      <w:tr>
        <w:trPr>
          <w:trHeight w:val="272"/>
        </w:trPr>
        <w:tc>
          <w:tcPr>
            <w:shd w:val="clear" w:color="auto" w:fill="auto"/>
            <w:tcBorders>
              <w:top w:val="single" w:color="000000" w:sz="4" w:space="0"/>
              <w:left w:val="single" w:color="000000" w:sz="4" w:space="0"/>
              <w:bottom w:val="single" w:color="000000" w:sz="4" w:space="0"/>
              <w:right w:val="single" w:color="000000" w:sz="4" w:space="0"/>
            </w:tcBorders>
            <w:tcW w:w="571" w:type="pct"/>
            <w:vAlign w:val="center"/>
            <w:textDirection w:val="lrTb"/>
            <w:noWrap w:val="false"/>
          </w:tcPr>
          <w:p>
            <w:pPr>
              <w:jc w:val="center"/>
              <w:widowControl/>
              <w:rPr>
                <w:b/>
                <w:bCs/>
                <w:color w:val="000000"/>
                <w:sz w:val="22"/>
                <w:szCs w:val="22"/>
              </w:rPr>
            </w:pPr>
            <w:r>
              <w:rPr>
                <w:rFonts w:hint="eastAsia" w:ascii="宋体" w:hAnsi="宋体" w:cs="宋体"/>
                <w:b/>
                <w:bCs/>
                <w:color w:val="000000"/>
                <w:sz w:val="22"/>
                <w:szCs w:val="22"/>
              </w:rPr>
              <w:t xml:space="preserve">序号</w:t>
            </w:r>
            <w:r/>
          </w:p>
        </w:tc>
        <w:tc>
          <w:tcPr>
            <w:shd w:val="clear" w:color="auto" w:fill="auto"/>
            <w:tcBorders>
              <w:top w:val="single" w:color="000000" w:sz="4" w:space="0"/>
              <w:left w:val="none" w:color="000000" w:sz="4" w:space="0"/>
              <w:bottom w:val="single" w:color="000000" w:sz="4" w:space="0"/>
              <w:right w:val="single" w:color="000000" w:sz="4" w:space="0"/>
            </w:tcBorders>
            <w:tcW w:w="2422" w:type="pct"/>
            <w:vAlign w:val="center"/>
            <w:textDirection w:val="lrTb"/>
            <w:noWrap w:val="false"/>
          </w:tcPr>
          <w:p>
            <w:pPr>
              <w:jc w:val="center"/>
              <w:widowControl/>
              <w:rPr>
                <w:b/>
                <w:bCs/>
                <w:color w:val="000000"/>
                <w:sz w:val="22"/>
                <w:szCs w:val="22"/>
              </w:rPr>
            </w:pPr>
            <w:r>
              <w:rPr>
                <w:rFonts w:hint="eastAsia" w:ascii="宋体" w:hAnsi="宋体" w:cs="宋体"/>
                <w:b/>
                <w:bCs/>
                <w:color w:val="000000"/>
                <w:sz w:val="22"/>
                <w:szCs w:val="22"/>
              </w:rPr>
              <w:t xml:space="preserve">评分项</w:t>
            </w:r>
            <w:r/>
          </w:p>
        </w:tc>
        <w:tc>
          <w:tcPr>
            <w:shd w:val="clear" w:color="auto" w:fill="auto"/>
            <w:tcBorders>
              <w:top w:val="single" w:color="000000" w:sz="4" w:space="0"/>
              <w:left w:val="none" w:color="000000" w:sz="4" w:space="0"/>
              <w:bottom w:val="single" w:color="000000" w:sz="4" w:space="0"/>
              <w:right w:val="single" w:color="000000" w:sz="4" w:space="0"/>
            </w:tcBorders>
            <w:tcW w:w="725" w:type="pct"/>
            <w:vAlign w:val="center"/>
            <w:textDirection w:val="lrTb"/>
            <w:noWrap w:val="false"/>
          </w:tcPr>
          <w:p>
            <w:pPr>
              <w:jc w:val="center"/>
              <w:widowControl/>
              <w:rPr>
                <w:rFonts w:ascii="宋体" w:hAnsi="宋体" w:cs="宋体"/>
                <w:b/>
                <w:bCs/>
                <w:color w:val="000000"/>
                <w:sz w:val="22"/>
                <w:szCs w:val="22"/>
              </w:rPr>
            </w:pPr>
            <w:r>
              <w:rPr>
                <w:rFonts w:hint="eastAsia" w:ascii="宋体" w:hAnsi="宋体" w:cs="宋体"/>
                <w:b/>
                <w:bCs/>
                <w:color w:val="000000"/>
                <w:sz w:val="22"/>
                <w:szCs w:val="22"/>
              </w:rPr>
              <w:t xml:space="preserve">证明材料</w:t>
            </w:r>
            <w:r/>
          </w:p>
        </w:tc>
        <w:tc>
          <w:tcPr>
            <w:shd w:val="clear" w:color="auto" w:fill="auto"/>
            <w:tcBorders>
              <w:top w:val="single" w:color="000000" w:sz="4" w:space="0"/>
              <w:left w:val="none" w:color="000000" w:sz="4" w:space="0"/>
              <w:bottom w:val="single" w:color="000000" w:sz="4" w:space="0"/>
              <w:right w:val="single" w:color="000000" w:sz="4" w:space="0"/>
            </w:tcBorders>
            <w:tcW w:w="1281" w:type="pct"/>
            <w:vAlign w:val="center"/>
            <w:textDirection w:val="lrTb"/>
            <w:noWrap w:val="false"/>
          </w:tcPr>
          <w:p>
            <w:pPr>
              <w:jc w:val="center"/>
              <w:widowControl/>
              <w:rPr>
                <w:b/>
                <w:bCs/>
                <w:color w:val="000000"/>
                <w:sz w:val="22"/>
                <w:szCs w:val="22"/>
              </w:rPr>
            </w:pPr>
            <w:r>
              <w:rPr>
                <w:rFonts w:hint="eastAsia" w:ascii="宋体" w:hAnsi="宋体" w:cs="宋体"/>
                <w:b/>
                <w:bCs/>
                <w:color w:val="000000"/>
                <w:sz w:val="22"/>
                <w:szCs w:val="22"/>
              </w:rPr>
              <w:t xml:space="preserve">评审规则</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71" w:type="pct"/>
            <w:vAlign w:val="center"/>
            <w:textDirection w:val="lrTb"/>
            <w:noWrap w:val="false"/>
          </w:tcPr>
          <w:p>
            <w:pPr>
              <w:widowControl/>
              <w:rPr>
                <w:color w:val="000000"/>
                <w:sz w:val="22"/>
                <w:szCs w:val="22"/>
              </w:rPr>
            </w:pPr>
            <w:r>
              <w:rPr>
                <w:rFonts w:hint="eastAsia"/>
                <w:color w:val="000000"/>
                <w:sz w:val="22"/>
                <w:szCs w:val="22"/>
                <w:lang w:val="en-US" w:eastAsia="zh-CN"/>
              </w:rPr>
              <w:t xml:space="preserve">1</w:t>
            </w:r>
            <w:r>
              <w:rPr>
                <w:rFonts w:hint="eastAsia"/>
                <w:color w:val="000000"/>
                <w:sz w:val="22"/>
                <w:szCs w:val="22"/>
              </w:rPr>
              <w:t xml:space="preserve">.</w:t>
            </w:r>
            <w:r/>
          </w:p>
        </w:tc>
        <w:tc>
          <w:tcPr>
            <w:shd w:val="clear" w:color="auto" w:fill="auto"/>
            <w:tcBorders>
              <w:top w:val="single" w:color="000000" w:sz="4" w:space="0"/>
              <w:left w:val="none" w:color="000000" w:sz="4" w:space="0"/>
              <w:bottom w:val="single" w:color="000000" w:sz="4" w:space="0"/>
              <w:right w:val="single" w:color="000000" w:sz="4" w:space="0"/>
            </w:tcBorders>
            <w:tcW w:w="2422" w:type="pct"/>
            <w:vAlign w:val="center"/>
            <w:textDirection w:val="lrTb"/>
            <w:noWrap w:val="false"/>
          </w:tcPr>
          <w:p>
            <w:pPr>
              <w:jc w:val="left"/>
              <w:widowControl/>
              <w:rPr>
                <w:rFonts w:hint="eastAsia" w:eastAsia="宋体"/>
                <w:color w:val="000000"/>
                <w:lang w:eastAsia="zh-CN"/>
              </w:rPr>
            </w:pPr>
            <w:r>
              <w:rPr>
                <w:color w:val="000000"/>
              </w:rPr>
              <w:t xml:space="preserve">价格部分</w:t>
            </w:r>
            <w:r>
              <w:rPr>
                <w:rFonts w:hint="eastAsia"/>
                <w:color w:val="000000"/>
              </w:rPr>
              <w:t xml:space="preserve">（3</w:t>
            </w:r>
            <w:r>
              <w:rPr>
                <w:rFonts w:hint="eastAsia"/>
                <w:color w:val="000000"/>
                <w:lang w:val="en-US" w:eastAsia="zh-CN"/>
              </w:rPr>
              <w:t xml:space="preserve">5</w:t>
            </w:r>
            <w:r>
              <w:rPr>
                <w:color w:val="000000"/>
              </w:rPr>
              <w:t xml:space="preserve">分</w:t>
            </w:r>
            <w:r>
              <w:rPr>
                <w:rFonts w:hint="eastAsia"/>
                <w:color w:val="000000"/>
              </w:rPr>
              <w:t xml:space="preserve">）</w:t>
            </w:r>
            <w:r>
              <w:rPr>
                <w:rFonts w:hint="eastAsia"/>
                <w:color w:val="000000"/>
                <w:lang w:eastAsia="zh-CN"/>
              </w:rPr>
              <w:t xml:space="preserve">（包</w:t>
            </w:r>
            <w:r>
              <w:rPr>
                <w:rFonts w:hint="eastAsia"/>
                <w:color w:val="000000"/>
                <w:lang w:val="en-US" w:eastAsia="zh-CN"/>
              </w:rPr>
              <w:t xml:space="preserve">1—包11相同</w:t>
            </w:r>
            <w:r>
              <w:rPr>
                <w:rFonts w:hint="eastAsia"/>
                <w:color w:val="000000"/>
                <w:lang w:eastAsia="zh-CN"/>
              </w:rPr>
              <w:t xml:space="preserve">）</w:t>
            </w:r>
            <w:r/>
          </w:p>
        </w:tc>
        <w:tc>
          <w:tcPr>
            <w:shd w:val="clear" w:color="auto" w:fill="auto"/>
            <w:tcBorders>
              <w:top w:val="single" w:color="000000" w:sz="4" w:space="0"/>
              <w:left w:val="none" w:color="000000" w:sz="4" w:space="0"/>
              <w:bottom w:val="single" w:color="000000" w:sz="4" w:space="0"/>
              <w:right w:val="single" w:color="000000" w:sz="4" w:space="0"/>
            </w:tcBorders>
            <w:tcW w:w="725" w:type="pct"/>
            <w:vAlign w:val="center"/>
            <w:textDirection w:val="lrTb"/>
            <w:noWrap w:val="false"/>
          </w:tcPr>
          <w:p>
            <w:pPr>
              <w:jc w:val="center"/>
              <w:widowControl/>
              <w:rPr>
                <w:color w:val="000000"/>
              </w:rPr>
            </w:pPr>
            <w:r>
              <w:rPr>
                <w:color w:val="000000"/>
              </w:rPr>
              <w:t xml:space="preserve">/</w:t>
            </w:r>
            <w:r/>
          </w:p>
        </w:tc>
        <w:tc>
          <w:tcPr>
            <w:shd w:val="clear" w:color="auto" w:fill="auto"/>
            <w:tcBorders>
              <w:top w:val="single" w:color="000000" w:sz="4" w:space="0"/>
              <w:left w:val="none" w:color="000000" w:sz="4" w:space="0"/>
              <w:bottom w:val="single" w:color="000000" w:sz="4" w:space="0"/>
              <w:right w:val="single" w:color="000000" w:sz="4" w:space="0"/>
            </w:tcBorders>
            <w:tcW w:w="1281" w:type="pct"/>
            <w:vAlign w:val="center"/>
            <w:textDirection w:val="lrTb"/>
            <w:noWrap w:val="false"/>
          </w:tcPr>
          <w:p>
            <w:pPr>
              <w:jc w:val="center"/>
              <w:widowControl/>
              <w:rPr>
                <w:color w:val="000000"/>
              </w:rPr>
            </w:pPr>
            <w:r>
              <w:rPr>
                <w:color w:val="000000"/>
              </w:rPr>
              <w:t xml:space="preserve">/</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71" w:type="pct"/>
            <w:vAlign w:val="center"/>
            <w:textDirection w:val="lrTb"/>
            <w:noWrap w:val="false"/>
          </w:tcPr>
          <w:p>
            <w:pPr>
              <w:widowControl/>
              <w:rPr>
                <w:color w:val="000000"/>
                <w:sz w:val="22"/>
                <w:szCs w:val="22"/>
              </w:rPr>
            </w:pPr>
            <w:r>
              <w:rPr>
                <w:rFonts w:hint="eastAsia"/>
                <w:color w:val="000000"/>
                <w:sz w:val="22"/>
                <w:szCs w:val="22"/>
                <w:lang w:val="en-US" w:eastAsia="zh-CN"/>
              </w:rPr>
              <w:t xml:space="preserve">1</w:t>
            </w:r>
            <w:r>
              <w:rPr>
                <w:color w:val="000000"/>
                <w:sz w:val="22"/>
                <w:szCs w:val="22"/>
              </w:rPr>
              <w:t xml:space="preserve">.1</w:t>
            </w:r>
            <w:r>
              <w:rPr>
                <w:rFonts w:hint="eastAsia"/>
                <w:color w:val="000000"/>
                <w:sz w:val="22"/>
                <w:szCs w:val="22"/>
              </w:rPr>
              <w:t xml:space="preserve">.</w:t>
            </w:r>
            <w:r/>
          </w:p>
        </w:tc>
        <w:tc>
          <w:tcPr>
            <w:shd w:val="clear" w:color="auto" w:fill="auto"/>
            <w:tcBorders>
              <w:top w:val="single" w:color="000000" w:sz="4" w:space="0"/>
              <w:left w:val="none" w:color="000000" w:sz="4" w:space="0"/>
              <w:bottom w:val="single" w:color="000000" w:sz="4" w:space="0"/>
              <w:right w:val="single" w:color="000000" w:sz="4" w:space="0"/>
            </w:tcBorders>
            <w:tcW w:w="2422" w:type="pct"/>
            <w:vAlign w:val="center"/>
            <w:textDirection w:val="lrTb"/>
            <w:noWrap w:val="false"/>
          </w:tcPr>
          <w:p>
            <w:pPr>
              <w:jc w:val="left"/>
              <w:widowControl/>
            </w:pPr>
            <w:r>
              <w:rPr>
                <w:color w:val="000000"/>
              </w:rPr>
              <w:t xml:space="preserve">满足招标文件要求且投标价格最低的投标报价为评标基准价，其价格分为满分。其他投标人的价格分统一按照下列公式计算：投标报价得分=</w:t>
            </w:r>
            <w:r>
              <w:rPr>
                <w:rFonts w:hint="eastAsia"/>
                <w:color w:val="000000"/>
              </w:rPr>
              <w:t xml:space="preserve">（</w:t>
            </w:r>
            <w:r>
              <w:rPr>
                <w:color w:val="000000"/>
              </w:rPr>
              <w:t xml:space="preserve">评标基准价／投标报价</w:t>
            </w:r>
            <w:r>
              <w:rPr>
                <w:rFonts w:hint="eastAsia"/>
                <w:color w:val="000000"/>
              </w:rPr>
              <w:t xml:space="preserve">）</w:t>
            </w:r>
            <w:r>
              <w:rPr>
                <w:color w:val="000000"/>
              </w:rPr>
              <w:t xml:space="preserve">×</w:t>
            </w:r>
            <w:r>
              <w:rPr>
                <w:rFonts w:hint="eastAsia"/>
                <w:color w:val="000000"/>
              </w:rPr>
              <w:t xml:space="preserve">3</w:t>
            </w:r>
            <w:r>
              <w:rPr>
                <w:rFonts w:hint="eastAsia"/>
                <w:color w:val="000000"/>
                <w:lang w:val="en-US" w:eastAsia="zh-CN"/>
              </w:rPr>
              <w:t xml:space="preserve">5</w:t>
            </w:r>
            <w:r>
              <w:rPr>
                <w:color w:val="000000"/>
              </w:rPr>
              <w:t xml:space="preserve">%×100。</w:t>
            </w:r>
            <w:r/>
          </w:p>
        </w:tc>
        <w:tc>
          <w:tcPr>
            <w:shd w:val="clear" w:color="auto" w:fill="auto"/>
            <w:tcBorders>
              <w:top w:val="single" w:color="000000" w:sz="4" w:space="0"/>
              <w:left w:val="none" w:color="000000" w:sz="4" w:space="0"/>
              <w:bottom w:val="single" w:color="000000" w:sz="4" w:space="0"/>
              <w:right w:val="single" w:color="000000" w:sz="4" w:space="0"/>
            </w:tcBorders>
            <w:tcW w:w="725" w:type="pct"/>
            <w:vAlign w:val="center"/>
            <w:textDirection w:val="lrTb"/>
            <w:noWrap w:val="false"/>
          </w:tcPr>
          <w:p>
            <w:pPr>
              <w:jc w:val="center"/>
              <w:widowControl/>
              <w:rPr>
                <w:color w:val="000000"/>
              </w:rPr>
            </w:pPr>
            <w:r>
              <w:rPr>
                <w:rFonts w:hint="eastAsia"/>
                <w:color w:val="000000"/>
              </w:rPr>
              <w:t xml:space="preserve">开标一览表</w:t>
            </w:r>
            <w:r/>
          </w:p>
        </w:tc>
        <w:tc>
          <w:tcPr>
            <w:shd w:val="clear" w:color="auto" w:fill="auto"/>
            <w:tcBorders>
              <w:top w:val="single" w:color="000000" w:sz="4" w:space="0"/>
              <w:left w:val="none" w:color="000000" w:sz="4" w:space="0"/>
              <w:bottom w:val="single" w:color="000000" w:sz="4" w:space="0"/>
              <w:right w:val="single" w:color="000000" w:sz="4" w:space="0"/>
            </w:tcBorders>
            <w:tcW w:w="1281" w:type="pct"/>
            <w:vAlign w:val="center"/>
            <w:textDirection w:val="lrTb"/>
            <w:noWrap w:val="false"/>
          </w:tcPr>
          <w:p>
            <w:pPr>
              <w:jc w:val="left"/>
              <w:widowControl/>
              <w:rPr>
                <w:color w:val="000000"/>
              </w:rPr>
            </w:pPr>
            <w:r>
              <w:rPr>
                <w:color w:val="000000"/>
              </w:rPr>
              <w:t xml:space="preserve">投标报价得分=</w:t>
            </w:r>
            <w:r>
              <w:rPr>
                <w:rFonts w:hint="eastAsia"/>
                <w:color w:val="000000"/>
              </w:rPr>
              <w:t xml:space="preserve">（</w:t>
            </w:r>
            <w:r>
              <w:rPr>
                <w:color w:val="000000"/>
              </w:rPr>
              <w:t xml:space="preserve">评标基准价／投标报价</w:t>
            </w:r>
            <w:r>
              <w:rPr>
                <w:rFonts w:hint="eastAsia"/>
                <w:color w:val="000000"/>
              </w:rPr>
              <w:t xml:space="preserve">）</w:t>
            </w:r>
            <w:r>
              <w:rPr>
                <w:color w:val="000000"/>
              </w:rPr>
              <w:t xml:space="preserve">×</w:t>
            </w:r>
            <w:r>
              <w:rPr>
                <w:rFonts w:hint="eastAsia"/>
                <w:color w:val="000000"/>
              </w:rPr>
              <w:t xml:space="preserve">3</w:t>
            </w:r>
            <w:r>
              <w:rPr>
                <w:rFonts w:hint="eastAsia"/>
                <w:color w:val="000000"/>
                <w:lang w:val="en-US" w:eastAsia="zh-CN"/>
              </w:rPr>
              <w:t xml:space="preserve">5</w:t>
            </w:r>
            <w:r>
              <w:rPr>
                <w:color w:val="000000"/>
              </w:rPr>
              <w:t xml:space="preserve">%×100。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71" w:type="pct"/>
            <w:vAlign w:val="center"/>
            <w:textDirection w:val="lrTb"/>
            <w:noWrap w:val="false"/>
          </w:tcPr>
          <w:p>
            <w:pPr>
              <w:ind w:left="425" w:hanging="425"/>
              <w:widowControl/>
              <w:rPr>
                <w:color w:val="000000"/>
                <w:sz w:val="22"/>
                <w:szCs w:val="22"/>
              </w:rPr>
            </w:pPr>
            <w:r>
              <w:rPr>
                <w:rFonts w:hint="eastAsia"/>
                <w:color w:val="000000"/>
                <w:sz w:val="22"/>
                <w:szCs w:val="22"/>
                <w:lang w:val="en-US" w:eastAsia="zh-CN"/>
              </w:rPr>
              <w:t xml:space="preserve">2</w:t>
            </w:r>
            <w:r>
              <w:rPr>
                <w:color w:val="000000"/>
                <w:sz w:val="22"/>
                <w:szCs w:val="22"/>
              </w:rPr>
              <w:t xml:space="preserve">.</w:t>
            </w:r>
            <w:r/>
          </w:p>
        </w:tc>
        <w:tc>
          <w:tcPr>
            <w:shd w:val="clear" w:color="auto" w:fill="auto"/>
            <w:tcBorders>
              <w:top w:val="single" w:color="000000" w:sz="4" w:space="0"/>
              <w:left w:val="none" w:color="000000" w:sz="4" w:space="0"/>
              <w:bottom w:val="single" w:color="000000" w:sz="4" w:space="0"/>
              <w:right w:val="single" w:color="000000" w:sz="4" w:space="0"/>
            </w:tcBorders>
            <w:tcW w:w="2422" w:type="pct"/>
            <w:vAlign w:val="center"/>
            <w:textDirection w:val="lrTb"/>
            <w:noWrap w:val="false"/>
          </w:tcPr>
          <w:p>
            <w:pPr>
              <w:jc w:val="left"/>
              <w:widowControl/>
              <w:rPr>
                <w:rFonts w:hint="eastAsia" w:eastAsia="宋体"/>
                <w:lang w:eastAsia="zh-CN"/>
              </w:rPr>
            </w:pPr>
            <w:r>
              <w:rPr>
                <w:color w:val="000000"/>
              </w:rPr>
              <w:t xml:space="preserve">技术部分</w:t>
            </w:r>
            <w:r>
              <w:rPr>
                <w:rFonts w:hint="eastAsia"/>
                <w:color w:val="000000"/>
              </w:rPr>
              <w:t xml:space="preserve">（</w:t>
            </w:r>
            <w:r>
              <w:rPr>
                <w:rFonts w:hint="eastAsia"/>
                <w:color w:val="000000"/>
                <w:lang w:val="en-US" w:eastAsia="zh-CN"/>
              </w:rPr>
              <w:t xml:space="preserve">55</w:t>
            </w:r>
            <w:r>
              <w:rPr>
                <w:color w:val="000000"/>
              </w:rPr>
              <w:t xml:space="preserve">分</w:t>
            </w:r>
            <w:r>
              <w:rPr>
                <w:rFonts w:hint="eastAsia"/>
                <w:color w:val="000000"/>
              </w:rPr>
              <w:t xml:space="preserve">）</w:t>
            </w:r>
            <w:r/>
          </w:p>
        </w:tc>
        <w:tc>
          <w:tcPr>
            <w:shd w:val="clear" w:color="auto" w:fill="auto"/>
            <w:tcBorders>
              <w:top w:val="single" w:color="000000" w:sz="4" w:space="0"/>
              <w:left w:val="none" w:color="000000" w:sz="4" w:space="0"/>
              <w:bottom w:val="single" w:color="000000" w:sz="4" w:space="0"/>
              <w:right w:val="single" w:color="000000" w:sz="4" w:space="0"/>
            </w:tcBorders>
            <w:tcW w:w="725" w:type="pct"/>
            <w:vAlign w:val="center"/>
            <w:textDirection w:val="lrTb"/>
            <w:noWrap w:val="false"/>
          </w:tcPr>
          <w:p>
            <w:pPr>
              <w:jc w:val="center"/>
              <w:widowControl/>
              <w:rPr>
                <w:color w:val="000000"/>
              </w:rPr>
            </w:pPr>
            <w:r>
              <w:rPr>
                <w:color w:val="000000"/>
              </w:rPr>
              <w:t xml:space="preserve">/</w:t>
            </w:r>
            <w:r/>
          </w:p>
        </w:tc>
        <w:tc>
          <w:tcPr>
            <w:shd w:val="clear" w:color="auto" w:fill="auto"/>
            <w:tcBorders>
              <w:top w:val="single" w:color="000000" w:sz="4" w:space="0"/>
              <w:left w:val="none" w:color="000000" w:sz="4" w:space="0"/>
              <w:bottom w:val="single" w:color="000000" w:sz="4" w:space="0"/>
              <w:right w:val="single" w:color="000000" w:sz="4" w:space="0"/>
            </w:tcBorders>
            <w:tcW w:w="1281" w:type="pct"/>
            <w:vAlign w:val="center"/>
            <w:textDirection w:val="lrTb"/>
            <w:noWrap w:val="false"/>
          </w:tcPr>
          <w:p>
            <w:pPr>
              <w:jc w:val="center"/>
              <w:widowControl/>
              <w:rPr>
                <w:color w:val="000000"/>
              </w:rPr>
            </w:pPr>
            <w:r>
              <w:rPr>
                <w:color w:val="000000"/>
              </w:rPr>
              <w:t xml:space="preserve">/</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571" w:type="pct"/>
            <w:vAlign w:val="center"/>
            <w:textDirection w:val="lrTb"/>
            <w:noWrap w:val="false"/>
          </w:tcPr>
          <w:p>
            <w:pPr>
              <w:numPr>
                <w:ilvl w:val="1"/>
                <w:numId w:val="0"/>
              </w:numPr>
              <w:ind w:left="567" w:hanging="567"/>
              <w:widowControl/>
              <w:rPr>
                <w:color w:val="000000"/>
                <w:sz w:val="22"/>
                <w:szCs w:val="22"/>
              </w:rPr>
            </w:pPr>
            <w:r>
              <w:rPr>
                <w:rFonts w:hint="eastAsia"/>
                <w:color w:val="000000"/>
                <w:sz w:val="22"/>
                <w:szCs w:val="22"/>
                <w:lang w:val="en-US" w:eastAsia="zh-CN"/>
              </w:rPr>
              <w:t xml:space="preserve">2</w:t>
            </w:r>
            <w:r>
              <w:rPr>
                <w:color w:val="000000"/>
                <w:sz w:val="22"/>
                <w:szCs w:val="22"/>
              </w:rPr>
              <w:t xml:space="preserve">.1.</w:t>
            </w:r>
            <w:r/>
          </w:p>
        </w:tc>
        <w:tc>
          <w:tcPr>
            <w:shd w:val="clear" w:color="auto" w:fill="auto"/>
            <w:tcBorders>
              <w:top w:val="single" w:color="000000" w:sz="4" w:space="0"/>
              <w:left w:val="none" w:color="000000" w:sz="4" w:space="0"/>
              <w:bottom w:val="single" w:color="000000" w:sz="4" w:space="0"/>
              <w:right w:val="single" w:color="000000" w:sz="4" w:space="0"/>
            </w:tcBorders>
            <w:tcW w:w="2422" w:type="pct"/>
            <w:vAlign w:val="center"/>
            <w:textDirection w:val="lrTb"/>
            <w:noWrap w:val="false"/>
          </w:tcPr>
          <w:p>
            <w:pPr>
              <w:tabs>
                <w:tab w:val="left" w:pos="0" w:leader="none"/>
              </w:tabs>
              <w:rPr>
                <w:color w:val="000000"/>
              </w:rPr>
            </w:pPr>
            <w:r>
              <w:rPr>
                <w:color w:val="000000"/>
              </w:rPr>
              <w:t xml:space="preserve">评分项</w:t>
            </w:r>
            <w:r/>
          </w:p>
        </w:tc>
        <w:tc>
          <w:tcPr>
            <w:shd w:val="clear" w:color="auto" w:fill="auto"/>
            <w:tcBorders>
              <w:top w:val="single" w:color="000000" w:sz="4" w:space="0"/>
              <w:left w:val="none" w:color="000000" w:sz="4" w:space="0"/>
              <w:bottom w:val="single" w:color="000000" w:sz="4" w:space="0"/>
              <w:right w:val="single" w:color="000000" w:sz="4" w:space="0"/>
            </w:tcBorders>
            <w:tcW w:w="725" w:type="pct"/>
            <w:vAlign w:val="center"/>
            <w:textDirection w:val="lrTb"/>
            <w:noWrap w:val="false"/>
          </w:tcPr>
          <w:p>
            <w:pPr>
              <w:jc w:val="center"/>
              <w:widowControl/>
              <w:rPr>
                <w:color w:val="000000"/>
              </w:rPr>
            </w:pPr>
            <w:r>
              <w:rPr>
                <w:color w:val="000000"/>
              </w:rPr>
              <w:t xml:space="preserve">/</w:t>
            </w:r>
            <w:r/>
          </w:p>
        </w:tc>
        <w:tc>
          <w:tcPr>
            <w:shd w:val="clear" w:color="auto" w:fill="auto"/>
            <w:tcBorders>
              <w:top w:val="single" w:color="000000" w:sz="4" w:space="0"/>
              <w:left w:val="none" w:color="000000" w:sz="4" w:space="0"/>
              <w:bottom w:val="single" w:color="000000" w:sz="4" w:space="0"/>
              <w:right w:val="single" w:color="000000" w:sz="4" w:space="0"/>
            </w:tcBorders>
            <w:tcW w:w="1281" w:type="pct"/>
            <w:vAlign w:val="center"/>
            <w:textDirection w:val="lrTb"/>
            <w:noWrap w:val="false"/>
          </w:tcPr>
          <w:p>
            <w:pPr>
              <w:jc w:val="center"/>
              <w:widowControl/>
              <w:rPr>
                <w:color w:val="000000"/>
              </w:rPr>
            </w:pPr>
            <w:r>
              <w:rPr>
                <w:color w:val="000000"/>
              </w:rPr>
              <w:t xml:space="preserve">/</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71" w:type="pct"/>
            <w:vAlign w:val="center"/>
            <w:textDirection w:val="lrTb"/>
            <w:noWrap w:val="false"/>
          </w:tcPr>
          <w:p>
            <w:pPr>
              <w:numPr>
                <w:ilvl w:val="2"/>
                <w:numId w:val="0"/>
              </w:numPr>
              <w:ind w:left="709" w:hanging="709"/>
              <w:widowControl/>
              <w:rPr>
                <w:color w:val="000000"/>
                <w:sz w:val="22"/>
                <w:szCs w:val="22"/>
              </w:rPr>
            </w:pPr>
            <w:r>
              <w:rPr>
                <w:rFonts w:hint="eastAsia"/>
                <w:color w:val="000000"/>
                <w:sz w:val="22"/>
                <w:szCs w:val="22"/>
                <w:lang w:val="en-US" w:eastAsia="zh-CN"/>
              </w:rPr>
              <w:t xml:space="preserve">2</w:t>
            </w:r>
            <w:r>
              <w:rPr>
                <w:color w:val="000000"/>
                <w:sz w:val="22"/>
                <w:szCs w:val="22"/>
              </w:rPr>
              <w:t xml:space="preserve">.1.1.</w:t>
            </w:r>
            <w:r/>
          </w:p>
        </w:tc>
        <w:tc>
          <w:tcPr>
            <w:shd w:val="clear" w:color="auto" w:fill="auto"/>
            <w:tcBorders>
              <w:top w:val="single" w:color="000000" w:sz="4" w:space="0"/>
              <w:left w:val="none" w:color="000000" w:sz="4" w:space="0"/>
              <w:bottom w:val="single" w:color="000000" w:sz="4" w:space="0"/>
              <w:right w:val="single" w:color="000000" w:sz="4" w:space="0"/>
            </w:tcBorders>
            <w:tcW w:w="2422" w:type="pct"/>
            <w:vAlign w:val="center"/>
            <w:textDirection w:val="lrTb"/>
            <w:noWrap w:val="false"/>
          </w:tcPr>
          <w:p>
            <w:pPr>
              <w:jc w:val="left"/>
              <w:widowControl/>
              <w:rPr>
                <w:rFonts w:hint="eastAsia" w:eastAsia="宋体"/>
                <w:b/>
                <w:bCs/>
                <w:color w:val="000000"/>
                <w:lang w:eastAsia="zh-CN"/>
              </w:rPr>
            </w:pPr>
            <w:r>
              <w:t xml:space="preserve">未按招标文件采购包对应要求递交样品的</w:t>
            </w:r>
            <w:r>
              <w:rPr>
                <w:rFonts w:hint="eastAsia"/>
                <w:lang w:eastAsia="zh-CN"/>
              </w:rPr>
              <w:t xml:space="preserve">，</w:t>
            </w:r>
            <w:r>
              <w:t xml:space="preserve">则</w:t>
            </w:r>
            <w:r>
              <w:rPr>
                <w:rFonts w:hint="eastAsia"/>
              </w:rPr>
              <w:t xml:space="preserve">投标被拒绝</w:t>
            </w:r>
            <w:r>
              <w:t xml:space="preserve">；</w:t>
            </w:r>
            <w:r>
              <w:rPr>
                <w:rFonts w:hint="eastAsia"/>
                <w:lang w:eastAsia="zh-CN"/>
              </w:rPr>
              <w:t xml:space="preserve">包</w:t>
            </w:r>
            <w:r>
              <w:rPr>
                <w:rFonts w:hint="eastAsia"/>
                <w:lang w:val="en-US" w:eastAsia="zh-CN"/>
              </w:rPr>
              <w:t xml:space="preserve">1—包9、包11</w:t>
            </w:r>
            <w:r>
              <w:rPr>
                <w:rFonts w:hint="eastAsia"/>
                <w:lang w:eastAsia="zh-CN"/>
              </w:rPr>
              <w:t xml:space="preserve">采购包内检验报告存在重缺陷或任一产品超过最大允许轻缺陷数量，技术部分得</w:t>
            </w:r>
            <w:r>
              <w:rPr>
                <w:rFonts w:hint="eastAsia"/>
                <w:lang w:val="en-US" w:eastAsia="zh-CN"/>
              </w:rPr>
              <w:t xml:space="preserve">0分；包10</w:t>
            </w:r>
            <w:r>
              <w:rPr>
                <w:rFonts w:hint="eastAsia"/>
                <w:lang w:eastAsia="zh-CN"/>
              </w:rPr>
              <w:t xml:space="preserve">采购包内检验报告存在严重缺陷或任一产品超过最大允许轻缺陷、重缺陷数量，技术部分得</w:t>
            </w:r>
            <w:r>
              <w:rPr>
                <w:rFonts w:hint="eastAsia"/>
                <w:lang w:val="en-US" w:eastAsia="zh-CN"/>
              </w:rPr>
              <w:t xml:space="preserve">0分。</w:t>
            </w:r>
            <w:r>
              <w:t xml:space="preserve">采购包内样品检验报告均无缺陷时得</w:t>
            </w:r>
            <w:r>
              <w:rPr>
                <w:rFonts w:hint="eastAsia"/>
                <w:lang w:val="en-US" w:eastAsia="zh-CN"/>
              </w:rPr>
              <w:t xml:space="preserve">55</w:t>
            </w:r>
            <w:r>
              <w:t xml:space="preserve">分，有缺陷时</w:t>
            </w:r>
            <w:r>
              <w:rPr>
                <w:rFonts w:hint="eastAsia"/>
                <w:lang w:eastAsia="zh-CN"/>
              </w:rPr>
              <w:t xml:space="preserve">，包</w:t>
            </w:r>
            <w:r>
              <w:rPr>
                <w:rFonts w:hint="eastAsia"/>
                <w:lang w:val="en-US" w:eastAsia="zh-CN"/>
              </w:rPr>
              <w:t xml:space="preserve">1：</w:t>
            </w:r>
            <w:r>
              <w:t xml:space="preserve">1个轻缺陷扣</w:t>
            </w:r>
            <w:r>
              <w:rPr>
                <w:rFonts w:hint="eastAsia"/>
                <w:lang w:val="en-US" w:eastAsia="zh-CN"/>
              </w:rPr>
              <w:t xml:space="preserve">3</w:t>
            </w:r>
            <w:r>
              <w:t xml:space="preserve">分</w:t>
            </w:r>
            <w:r>
              <w:rPr>
                <w:rFonts w:hint="eastAsia"/>
              </w:rPr>
              <w:t xml:space="preserve">，扣完为止</w:t>
            </w:r>
            <w:r>
              <w:rPr>
                <w:rFonts w:hint="eastAsia"/>
                <w:lang w:eastAsia="zh-CN"/>
              </w:rPr>
              <w:t xml:space="preserve">；包</w:t>
            </w:r>
            <w:r>
              <w:rPr>
                <w:rFonts w:hint="eastAsia"/>
                <w:lang w:val="en-US" w:eastAsia="zh-CN"/>
              </w:rPr>
              <w:t xml:space="preserve">2：</w:t>
            </w:r>
            <w:r>
              <w:t xml:space="preserve">1个轻缺陷扣</w:t>
            </w:r>
            <w:r>
              <w:rPr>
                <w:rFonts w:hint="eastAsia"/>
                <w:lang w:val="en-US" w:eastAsia="zh-CN"/>
              </w:rPr>
              <w:t xml:space="preserve">5</w:t>
            </w:r>
            <w:r>
              <w:t xml:space="preserve">分</w:t>
            </w:r>
            <w:r>
              <w:rPr>
                <w:rFonts w:hint="eastAsia"/>
              </w:rPr>
              <w:t xml:space="preserve">，扣完为止</w:t>
            </w:r>
            <w:r>
              <w:rPr>
                <w:rFonts w:hint="eastAsia"/>
                <w:lang w:eastAsia="zh-CN"/>
              </w:rPr>
              <w:t xml:space="preserve">；包</w:t>
            </w:r>
            <w:r>
              <w:rPr>
                <w:rFonts w:hint="eastAsia"/>
                <w:lang w:val="en-US" w:eastAsia="zh-CN"/>
              </w:rPr>
              <w:t xml:space="preserve">3：</w:t>
            </w:r>
            <w:r>
              <w:t xml:space="preserve">1个轻缺陷扣</w:t>
            </w:r>
            <w:r>
              <w:rPr>
                <w:rFonts w:hint="eastAsia"/>
                <w:lang w:val="en-US" w:eastAsia="zh-CN"/>
              </w:rPr>
              <w:t xml:space="preserve">5</w:t>
            </w:r>
            <w:r>
              <w:t xml:space="preserve">分</w:t>
            </w:r>
            <w:r>
              <w:rPr>
                <w:rFonts w:hint="eastAsia"/>
              </w:rPr>
              <w:t xml:space="preserve">，扣完为止</w:t>
            </w:r>
            <w:r>
              <w:rPr>
                <w:rFonts w:hint="eastAsia"/>
                <w:lang w:eastAsia="zh-CN"/>
              </w:rPr>
              <w:t xml:space="preserve">；包</w:t>
            </w:r>
            <w:r>
              <w:rPr>
                <w:rFonts w:hint="eastAsia"/>
                <w:lang w:val="en-US" w:eastAsia="zh-CN"/>
              </w:rPr>
              <w:t xml:space="preserve">4：</w:t>
            </w:r>
            <w:r>
              <w:t xml:space="preserve">1个轻缺陷扣</w:t>
            </w:r>
            <w:r>
              <w:rPr>
                <w:rFonts w:hint="eastAsia"/>
                <w:lang w:val="en-US" w:eastAsia="zh-CN"/>
              </w:rPr>
              <w:t xml:space="preserve">2</w:t>
            </w:r>
            <w:r>
              <w:t xml:space="preserve">分</w:t>
            </w:r>
            <w:r>
              <w:rPr>
                <w:rFonts w:hint="eastAsia"/>
              </w:rPr>
              <w:t xml:space="preserve">，扣完为止</w:t>
            </w:r>
            <w:r>
              <w:rPr>
                <w:rFonts w:hint="eastAsia"/>
                <w:lang w:eastAsia="zh-CN"/>
              </w:rPr>
              <w:t xml:space="preserve">；包</w:t>
            </w:r>
            <w:r>
              <w:rPr>
                <w:rFonts w:hint="eastAsia"/>
                <w:lang w:val="en-US" w:eastAsia="zh-CN"/>
              </w:rPr>
              <w:t xml:space="preserve">5：</w:t>
            </w:r>
            <w:r>
              <w:t xml:space="preserve">1个轻缺陷扣</w:t>
            </w:r>
            <w:r>
              <w:rPr>
                <w:rFonts w:hint="eastAsia"/>
                <w:lang w:val="en-US" w:eastAsia="zh-CN"/>
              </w:rPr>
              <w:t xml:space="preserve">2</w:t>
            </w:r>
            <w:r>
              <w:t xml:space="preserve">分</w:t>
            </w:r>
            <w:r>
              <w:rPr>
                <w:rFonts w:hint="eastAsia"/>
              </w:rPr>
              <w:t xml:space="preserve">，扣完为止</w:t>
            </w:r>
            <w:r>
              <w:rPr>
                <w:rFonts w:hint="eastAsia"/>
                <w:lang w:eastAsia="zh-CN"/>
              </w:rPr>
              <w:t xml:space="preserve">；包</w:t>
            </w:r>
            <w:r>
              <w:rPr>
                <w:rFonts w:hint="eastAsia"/>
                <w:lang w:val="en-US" w:eastAsia="zh-CN"/>
              </w:rPr>
              <w:t xml:space="preserve">6：</w:t>
            </w:r>
            <w:r>
              <w:t xml:space="preserve">1个轻缺陷扣</w:t>
            </w:r>
            <w:r>
              <w:rPr>
                <w:rFonts w:hint="eastAsia"/>
                <w:lang w:val="en-US" w:eastAsia="zh-CN"/>
              </w:rPr>
              <w:t xml:space="preserve">2</w:t>
            </w:r>
            <w:r>
              <w:t xml:space="preserve">分</w:t>
            </w:r>
            <w:r>
              <w:rPr>
                <w:rFonts w:hint="eastAsia"/>
              </w:rPr>
              <w:t xml:space="preserve">，扣完为止</w:t>
            </w:r>
            <w:r>
              <w:rPr>
                <w:rFonts w:hint="eastAsia"/>
                <w:lang w:eastAsia="zh-CN"/>
              </w:rPr>
              <w:t xml:space="preserve">；包</w:t>
            </w:r>
            <w:r>
              <w:rPr>
                <w:rFonts w:hint="eastAsia"/>
                <w:lang w:val="en-US" w:eastAsia="zh-CN"/>
              </w:rPr>
              <w:t xml:space="preserve">7：</w:t>
            </w:r>
            <w:r>
              <w:t xml:space="preserve">1个轻缺陷扣</w:t>
            </w:r>
            <w:r>
              <w:rPr>
                <w:rFonts w:hint="eastAsia"/>
                <w:lang w:val="en-US" w:eastAsia="zh-CN"/>
              </w:rPr>
              <w:t xml:space="preserve">2</w:t>
            </w:r>
            <w:r>
              <w:t xml:space="preserve">分</w:t>
            </w:r>
            <w:r>
              <w:rPr>
                <w:rFonts w:hint="eastAsia"/>
              </w:rPr>
              <w:t xml:space="preserve">，扣完为止</w:t>
            </w:r>
            <w:r>
              <w:rPr>
                <w:rFonts w:hint="eastAsia"/>
                <w:lang w:eastAsia="zh-CN"/>
              </w:rPr>
              <w:t xml:space="preserve">；包</w:t>
            </w:r>
            <w:r>
              <w:rPr>
                <w:rFonts w:hint="eastAsia"/>
                <w:lang w:val="en-US" w:eastAsia="zh-CN"/>
              </w:rPr>
              <w:t xml:space="preserve">8：</w:t>
            </w:r>
            <w:r>
              <w:t xml:space="preserve">1个轻缺陷扣</w:t>
            </w:r>
            <w:r>
              <w:rPr>
                <w:rFonts w:hint="eastAsia"/>
                <w:lang w:val="en-US" w:eastAsia="zh-CN"/>
              </w:rPr>
              <w:t xml:space="preserve">3</w:t>
            </w:r>
            <w:r>
              <w:t xml:space="preserve">分</w:t>
            </w:r>
            <w:r>
              <w:rPr>
                <w:rFonts w:hint="eastAsia"/>
              </w:rPr>
              <w:t xml:space="preserve">，扣完为止</w:t>
            </w:r>
            <w:r>
              <w:rPr>
                <w:rFonts w:hint="eastAsia"/>
                <w:lang w:eastAsia="zh-CN"/>
              </w:rPr>
              <w:t xml:space="preserve">；包</w:t>
            </w:r>
            <w:r>
              <w:rPr>
                <w:rFonts w:hint="eastAsia"/>
                <w:lang w:val="en-US" w:eastAsia="zh-CN"/>
              </w:rPr>
              <w:t xml:space="preserve">9：</w:t>
            </w:r>
            <w:r>
              <w:t xml:space="preserve">1个轻缺陷扣</w:t>
            </w:r>
            <w:r>
              <w:rPr>
                <w:rFonts w:hint="eastAsia"/>
                <w:lang w:val="en-US" w:eastAsia="zh-CN"/>
              </w:rPr>
              <w:t xml:space="preserve">4</w:t>
            </w:r>
            <w:r>
              <w:t xml:space="preserve">分</w:t>
            </w:r>
            <w:r>
              <w:rPr>
                <w:rFonts w:hint="eastAsia"/>
              </w:rPr>
              <w:t xml:space="preserve">，扣完为止</w:t>
            </w:r>
            <w:r>
              <w:rPr>
                <w:rFonts w:hint="eastAsia"/>
                <w:lang w:eastAsia="zh-CN"/>
              </w:rPr>
              <w:t xml:space="preserve">；包</w:t>
            </w:r>
            <w:r>
              <w:rPr>
                <w:rFonts w:hint="eastAsia"/>
                <w:lang w:val="en-US" w:eastAsia="zh-CN"/>
              </w:rPr>
              <w:t xml:space="preserve">10：</w:t>
            </w:r>
            <w:r>
              <w:t xml:space="preserve">1个轻缺陷扣</w:t>
            </w:r>
            <w:r>
              <w:rPr>
                <w:rFonts w:hint="eastAsia"/>
                <w:lang w:val="en-US" w:eastAsia="zh-CN"/>
              </w:rPr>
              <w:t xml:space="preserve">7</w:t>
            </w:r>
            <w:r>
              <w:t xml:space="preserve">分</w:t>
            </w:r>
            <w:r>
              <w:rPr>
                <w:rFonts w:hint="eastAsia"/>
              </w:rPr>
              <w:t xml:space="preserve">、1个重缺陷扣</w:t>
            </w:r>
            <w:r>
              <w:rPr>
                <w:rFonts w:hint="eastAsia"/>
                <w:lang w:val="en-US" w:eastAsia="zh-CN"/>
              </w:rPr>
              <w:t xml:space="preserve">14</w:t>
            </w:r>
            <w:r>
              <w:rPr>
                <w:rFonts w:hint="eastAsia"/>
              </w:rPr>
              <w:t xml:space="preserve">分，扣完为止</w:t>
            </w:r>
            <w:r>
              <w:rPr>
                <w:rFonts w:hint="eastAsia"/>
                <w:lang w:eastAsia="zh-CN"/>
              </w:rPr>
              <w:t xml:space="preserve">；包</w:t>
            </w:r>
            <w:r>
              <w:rPr>
                <w:rFonts w:hint="eastAsia"/>
                <w:lang w:val="en-US" w:eastAsia="zh-CN"/>
              </w:rPr>
              <w:t xml:space="preserve">11：</w:t>
            </w:r>
            <w:r>
              <w:t xml:space="preserve">1个轻缺陷扣</w:t>
            </w:r>
            <w:r>
              <w:rPr>
                <w:rFonts w:hint="eastAsia"/>
                <w:lang w:val="en-US" w:eastAsia="zh-CN"/>
              </w:rPr>
              <w:t xml:space="preserve">4</w:t>
            </w:r>
            <w:r>
              <w:t xml:space="preserve">分</w:t>
            </w:r>
            <w:r>
              <w:rPr>
                <w:rFonts w:hint="eastAsia"/>
              </w:rPr>
              <w:t xml:space="preserve">，扣完为止</w:t>
            </w:r>
            <w:r>
              <w:rPr>
                <w:rFonts w:hint="eastAsia"/>
                <w:lang w:eastAsia="zh-CN"/>
              </w:rPr>
              <w:t xml:space="preserve">。</w:t>
            </w:r>
            <w:r/>
          </w:p>
        </w:tc>
        <w:tc>
          <w:tcPr>
            <w:shd w:val="clear" w:color="auto" w:fill="auto"/>
            <w:tcBorders>
              <w:top w:val="single" w:color="000000" w:sz="4" w:space="0"/>
              <w:left w:val="none" w:color="000000" w:sz="4" w:space="0"/>
              <w:bottom w:val="single" w:color="000000" w:sz="4" w:space="0"/>
              <w:right w:val="single" w:color="000000" w:sz="4" w:space="0"/>
            </w:tcBorders>
            <w:tcW w:w="725" w:type="pct"/>
            <w:vAlign w:val="center"/>
            <w:textDirection w:val="lrTb"/>
            <w:noWrap w:val="false"/>
          </w:tcPr>
          <w:p>
            <w:pPr>
              <w:jc w:val="center"/>
              <w:widowControl/>
              <w:rPr>
                <w:color w:val="000000"/>
              </w:rPr>
            </w:pPr>
            <w:r>
              <w:rPr>
                <w:color w:val="000000"/>
              </w:rPr>
              <w:t xml:space="preserve">检验报告</w:t>
            </w:r>
            <w:r/>
          </w:p>
        </w:tc>
        <w:tc>
          <w:tcPr>
            <w:shd w:val="clear" w:color="auto" w:fill="auto"/>
            <w:tcBorders>
              <w:top w:val="single" w:color="000000" w:sz="4" w:space="0"/>
              <w:left w:val="none" w:color="000000" w:sz="4" w:space="0"/>
              <w:bottom w:val="single" w:color="000000" w:sz="4" w:space="0"/>
              <w:right w:val="single" w:color="000000" w:sz="4" w:space="0"/>
            </w:tcBorders>
            <w:tcW w:w="1281" w:type="pct"/>
            <w:vAlign w:val="center"/>
            <w:textDirection w:val="lrTb"/>
            <w:noWrap w:val="false"/>
          </w:tcPr>
          <w:p>
            <w:pPr>
              <w:jc w:val="center"/>
              <w:widowControl/>
              <w:rPr>
                <w:color w:val="000000"/>
              </w:rPr>
            </w:pPr>
            <w:r>
              <w:rPr>
                <w:rFonts w:hint="eastAsia"/>
                <w:lang w:eastAsia="zh-CN"/>
              </w:rPr>
              <w:t xml:space="preserve">包</w:t>
            </w:r>
            <w:r>
              <w:rPr>
                <w:rFonts w:hint="eastAsia"/>
                <w:lang w:val="en-US" w:eastAsia="zh-CN"/>
              </w:rPr>
              <w:t xml:space="preserve">1—包9、包11</w:t>
            </w:r>
            <w:r>
              <w:rPr>
                <w:rFonts w:hint="eastAsia"/>
                <w:lang w:eastAsia="zh-CN"/>
              </w:rPr>
              <w:t xml:space="preserve">采购包内检验报告存在重缺陷或任一产品超过最大允许轻缺陷数量，技术部分得</w:t>
            </w:r>
            <w:r>
              <w:rPr>
                <w:rFonts w:hint="eastAsia"/>
                <w:lang w:val="en-US" w:eastAsia="zh-CN"/>
              </w:rPr>
              <w:t xml:space="preserve">0分；包10</w:t>
            </w:r>
            <w:r>
              <w:rPr>
                <w:rFonts w:hint="eastAsia"/>
                <w:lang w:eastAsia="zh-CN"/>
              </w:rPr>
              <w:t xml:space="preserve">采购包内检验报告存在严重缺陷或任一产品超过最大允许轻缺陷、重缺陷数量，技术部分得</w:t>
            </w:r>
            <w:r>
              <w:rPr>
                <w:rFonts w:hint="eastAsia"/>
                <w:lang w:val="en-US" w:eastAsia="zh-CN"/>
              </w:rPr>
              <w:t xml:space="preserve">0分。</w:t>
            </w:r>
            <w:r>
              <w:t xml:space="preserve">采购包内样品检验报告均无缺陷时得</w:t>
            </w:r>
            <w:r>
              <w:rPr>
                <w:rFonts w:hint="eastAsia"/>
                <w:lang w:val="en-US" w:eastAsia="zh-CN"/>
              </w:rPr>
              <w:t xml:space="preserve">55</w:t>
            </w:r>
            <w:r>
              <w:t xml:space="preserve">分，有缺陷时</w:t>
            </w:r>
            <w:r>
              <w:rPr>
                <w:rFonts w:hint="eastAsia"/>
                <w:lang w:eastAsia="zh-CN"/>
              </w:rPr>
              <w:t xml:space="preserve">，包</w:t>
            </w:r>
            <w:r>
              <w:rPr>
                <w:rFonts w:hint="eastAsia"/>
                <w:lang w:val="en-US" w:eastAsia="zh-CN"/>
              </w:rPr>
              <w:t xml:space="preserve">1：</w:t>
            </w:r>
            <w:r>
              <w:t xml:space="preserve">1个轻缺陷扣</w:t>
            </w:r>
            <w:r>
              <w:rPr>
                <w:rFonts w:hint="eastAsia"/>
                <w:lang w:val="en-US" w:eastAsia="zh-CN"/>
              </w:rPr>
              <w:t xml:space="preserve">3</w:t>
            </w:r>
            <w:r>
              <w:t xml:space="preserve">分</w:t>
            </w:r>
            <w:r>
              <w:rPr>
                <w:rFonts w:hint="eastAsia"/>
              </w:rPr>
              <w:t xml:space="preserve">，扣完为止</w:t>
            </w:r>
            <w:r>
              <w:rPr>
                <w:rFonts w:hint="eastAsia"/>
                <w:lang w:eastAsia="zh-CN"/>
              </w:rPr>
              <w:t xml:space="preserve">；包</w:t>
            </w:r>
            <w:r>
              <w:rPr>
                <w:rFonts w:hint="eastAsia"/>
                <w:lang w:val="en-US" w:eastAsia="zh-CN"/>
              </w:rPr>
              <w:t xml:space="preserve">2：</w:t>
            </w:r>
            <w:r>
              <w:t xml:space="preserve">1个轻缺陷扣</w:t>
            </w:r>
            <w:r>
              <w:rPr>
                <w:rFonts w:hint="eastAsia"/>
                <w:lang w:val="en-US" w:eastAsia="zh-CN"/>
              </w:rPr>
              <w:t xml:space="preserve">5</w:t>
            </w:r>
            <w:r>
              <w:t xml:space="preserve">分</w:t>
            </w:r>
            <w:r>
              <w:rPr>
                <w:rFonts w:hint="eastAsia"/>
              </w:rPr>
              <w:t xml:space="preserve">，扣完为止</w:t>
            </w:r>
            <w:r>
              <w:rPr>
                <w:rFonts w:hint="eastAsia"/>
                <w:lang w:eastAsia="zh-CN"/>
              </w:rPr>
              <w:t xml:space="preserve">；包</w:t>
            </w:r>
            <w:r>
              <w:rPr>
                <w:rFonts w:hint="eastAsia"/>
                <w:lang w:val="en-US" w:eastAsia="zh-CN"/>
              </w:rPr>
              <w:t xml:space="preserve">3：</w:t>
            </w:r>
            <w:r>
              <w:t xml:space="preserve">1个轻缺陷扣</w:t>
            </w:r>
            <w:r>
              <w:rPr>
                <w:rFonts w:hint="eastAsia"/>
                <w:lang w:val="en-US" w:eastAsia="zh-CN"/>
              </w:rPr>
              <w:t xml:space="preserve">5</w:t>
            </w:r>
            <w:r>
              <w:t xml:space="preserve">分</w:t>
            </w:r>
            <w:r>
              <w:rPr>
                <w:rFonts w:hint="eastAsia"/>
              </w:rPr>
              <w:t xml:space="preserve">，扣完为止</w:t>
            </w:r>
            <w:r>
              <w:rPr>
                <w:rFonts w:hint="eastAsia"/>
                <w:lang w:eastAsia="zh-CN"/>
              </w:rPr>
              <w:t xml:space="preserve">；包</w:t>
            </w:r>
            <w:r>
              <w:rPr>
                <w:rFonts w:hint="eastAsia"/>
                <w:lang w:val="en-US" w:eastAsia="zh-CN"/>
              </w:rPr>
              <w:t xml:space="preserve">4：</w:t>
            </w:r>
            <w:r>
              <w:t xml:space="preserve">1个轻缺陷扣</w:t>
            </w:r>
            <w:r>
              <w:rPr>
                <w:rFonts w:hint="eastAsia"/>
                <w:lang w:val="en-US" w:eastAsia="zh-CN"/>
              </w:rPr>
              <w:t xml:space="preserve">2</w:t>
            </w:r>
            <w:r>
              <w:t xml:space="preserve">分</w:t>
            </w:r>
            <w:r>
              <w:rPr>
                <w:rFonts w:hint="eastAsia"/>
              </w:rPr>
              <w:t xml:space="preserve">，扣完为止</w:t>
            </w:r>
            <w:r>
              <w:rPr>
                <w:rFonts w:hint="eastAsia"/>
                <w:lang w:eastAsia="zh-CN"/>
              </w:rPr>
              <w:t xml:space="preserve">；包</w:t>
            </w:r>
            <w:r>
              <w:rPr>
                <w:rFonts w:hint="eastAsia"/>
                <w:lang w:val="en-US" w:eastAsia="zh-CN"/>
              </w:rPr>
              <w:t xml:space="preserve">5：</w:t>
            </w:r>
            <w:r>
              <w:t xml:space="preserve">1个轻缺陷扣</w:t>
            </w:r>
            <w:r>
              <w:rPr>
                <w:rFonts w:hint="eastAsia"/>
                <w:lang w:val="en-US" w:eastAsia="zh-CN"/>
              </w:rPr>
              <w:t xml:space="preserve">2</w:t>
            </w:r>
            <w:r>
              <w:t xml:space="preserve">分</w:t>
            </w:r>
            <w:r>
              <w:rPr>
                <w:rFonts w:hint="eastAsia"/>
              </w:rPr>
              <w:t xml:space="preserve">，扣完为止</w:t>
            </w:r>
            <w:r>
              <w:rPr>
                <w:rFonts w:hint="eastAsia"/>
                <w:lang w:eastAsia="zh-CN"/>
              </w:rPr>
              <w:t xml:space="preserve">；包</w:t>
            </w:r>
            <w:r>
              <w:rPr>
                <w:rFonts w:hint="eastAsia"/>
                <w:lang w:val="en-US" w:eastAsia="zh-CN"/>
              </w:rPr>
              <w:t xml:space="preserve">6：</w:t>
            </w:r>
            <w:r>
              <w:t xml:space="preserve">1个轻缺陷扣</w:t>
            </w:r>
            <w:r>
              <w:rPr>
                <w:rFonts w:hint="eastAsia"/>
                <w:lang w:val="en-US" w:eastAsia="zh-CN"/>
              </w:rPr>
              <w:t xml:space="preserve">2</w:t>
            </w:r>
            <w:r>
              <w:t xml:space="preserve">分</w:t>
            </w:r>
            <w:r>
              <w:rPr>
                <w:rFonts w:hint="eastAsia"/>
              </w:rPr>
              <w:t xml:space="preserve">，扣完为止</w:t>
            </w:r>
            <w:r>
              <w:rPr>
                <w:rFonts w:hint="eastAsia"/>
                <w:lang w:eastAsia="zh-CN"/>
              </w:rPr>
              <w:t xml:space="preserve">；包</w:t>
            </w:r>
            <w:r>
              <w:rPr>
                <w:rFonts w:hint="eastAsia"/>
                <w:lang w:val="en-US" w:eastAsia="zh-CN"/>
              </w:rPr>
              <w:t xml:space="preserve">7：</w:t>
            </w:r>
            <w:r>
              <w:t xml:space="preserve">1个轻缺陷扣</w:t>
            </w:r>
            <w:r>
              <w:rPr>
                <w:rFonts w:hint="eastAsia"/>
                <w:lang w:val="en-US" w:eastAsia="zh-CN"/>
              </w:rPr>
              <w:t xml:space="preserve">2</w:t>
            </w:r>
            <w:r>
              <w:t xml:space="preserve">分</w:t>
            </w:r>
            <w:r>
              <w:rPr>
                <w:rFonts w:hint="eastAsia"/>
              </w:rPr>
              <w:t xml:space="preserve">，扣完为止</w:t>
            </w:r>
            <w:r>
              <w:rPr>
                <w:rFonts w:hint="eastAsia"/>
                <w:lang w:eastAsia="zh-CN"/>
              </w:rPr>
              <w:t xml:space="preserve">；包</w:t>
            </w:r>
            <w:r>
              <w:rPr>
                <w:rFonts w:hint="eastAsia"/>
                <w:lang w:val="en-US" w:eastAsia="zh-CN"/>
              </w:rPr>
              <w:t xml:space="preserve">8：</w:t>
            </w:r>
            <w:r>
              <w:t xml:space="preserve">1个轻缺陷扣</w:t>
            </w:r>
            <w:r>
              <w:rPr>
                <w:rFonts w:hint="eastAsia"/>
                <w:lang w:val="en-US" w:eastAsia="zh-CN"/>
              </w:rPr>
              <w:t xml:space="preserve">3</w:t>
            </w:r>
            <w:r>
              <w:t xml:space="preserve">分</w:t>
            </w:r>
            <w:r>
              <w:rPr>
                <w:rFonts w:hint="eastAsia"/>
              </w:rPr>
              <w:t xml:space="preserve">，扣完为止</w:t>
            </w:r>
            <w:r>
              <w:rPr>
                <w:rFonts w:hint="eastAsia"/>
                <w:lang w:eastAsia="zh-CN"/>
              </w:rPr>
              <w:t xml:space="preserve">；包</w:t>
            </w:r>
            <w:r>
              <w:rPr>
                <w:rFonts w:hint="eastAsia"/>
                <w:lang w:val="en-US" w:eastAsia="zh-CN"/>
              </w:rPr>
              <w:t xml:space="preserve">9：</w:t>
            </w:r>
            <w:r>
              <w:t xml:space="preserve">1个轻缺陷扣</w:t>
            </w:r>
            <w:r>
              <w:rPr>
                <w:rFonts w:hint="eastAsia"/>
                <w:lang w:val="en-US" w:eastAsia="zh-CN"/>
              </w:rPr>
              <w:t xml:space="preserve">4</w:t>
            </w:r>
            <w:r>
              <w:t xml:space="preserve">分</w:t>
            </w:r>
            <w:r>
              <w:rPr>
                <w:rFonts w:hint="eastAsia"/>
              </w:rPr>
              <w:t xml:space="preserve">，扣完为止</w:t>
            </w:r>
            <w:r>
              <w:rPr>
                <w:rFonts w:hint="eastAsia"/>
                <w:lang w:eastAsia="zh-CN"/>
              </w:rPr>
              <w:t xml:space="preserve">；包</w:t>
            </w:r>
            <w:r>
              <w:rPr>
                <w:rFonts w:hint="eastAsia"/>
                <w:lang w:val="en-US" w:eastAsia="zh-CN"/>
              </w:rPr>
              <w:t xml:space="preserve">10：</w:t>
            </w:r>
            <w:r>
              <w:t xml:space="preserve">1个轻缺陷扣</w:t>
            </w:r>
            <w:r>
              <w:rPr>
                <w:rFonts w:hint="eastAsia"/>
                <w:lang w:val="en-US" w:eastAsia="zh-CN"/>
              </w:rPr>
              <w:t xml:space="preserve">7</w:t>
            </w:r>
            <w:r>
              <w:t xml:space="preserve">分</w:t>
            </w:r>
            <w:r>
              <w:rPr>
                <w:rFonts w:hint="eastAsia"/>
              </w:rPr>
              <w:t xml:space="preserve">、1个重缺陷扣</w:t>
            </w:r>
            <w:r>
              <w:rPr>
                <w:rFonts w:hint="eastAsia"/>
                <w:lang w:val="en-US" w:eastAsia="zh-CN"/>
              </w:rPr>
              <w:t xml:space="preserve">14</w:t>
            </w:r>
            <w:r>
              <w:rPr>
                <w:rFonts w:hint="eastAsia"/>
              </w:rPr>
              <w:t xml:space="preserve">分，扣完为止</w:t>
            </w:r>
            <w:r>
              <w:rPr>
                <w:rFonts w:hint="eastAsia"/>
                <w:lang w:eastAsia="zh-CN"/>
              </w:rPr>
              <w:t xml:space="preserve">；包</w:t>
            </w:r>
            <w:r>
              <w:rPr>
                <w:rFonts w:hint="eastAsia"/>
                <w:lang w:val="en-US" w:eastAsia="zh-CN"/>
              </w:rPr>
              <w:t xml:space="preserve">11：</w:t>
            </w:r>
            <w:r>
              <w:t xml:space="preserve">1个轻缺陷扣</w:t>
            </w:r>
            <w:r>
              <w:rPr>
                <w:rFonts w:hint="eastAsia"/>
                <w:lang w:val="en-US" w:eastAsia="zh-CN"/>
              </w:rPr>
              <w:t xml:space="preserve">4</w:t>
            </w:r>
            <w:r>
              <w:t xml:space="preserve">分</w:t>
            </w:r>
            <w:r>
              <w:rPr>
                <w:rFonts w:hint="eastAsia"/>
              </w:rPr>
              <w:t xml:space="preserve">，扣完为止</w:t>
            </w:r>
            <w:r>
              <w:rPr>
                <w:rFonts w:hint="eastAsia"/>
                <w:lang w:eastAsia="zh-CN"/>
              </w:rPr>
              <w:t xml:space="preserve">。</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71" w:type="pct"/>
            <w:vAlign w:val="center"/>
            <w:textDirection w:val="lrTb"/>
            <w:noWrap w:val="false"/>
          </w:tcPr>
          <w:p>
            <w:pPr>
              <w:ind w:left="425" w:hanging="425"/>
              <w:widowControl/>
              <w:rPr>
                <w:color w:val="000000"/>
                <w:sz w:val="22"/>
                <w:szCs w:val="22"/>
              </w:rPr>
            </w:pPr>
            <w:r>
              <w:rPr>
                <w:rFonts w:hint="eastAsia"/>
                <w:color w:val="000000"/>
                <w:sz w:val="22"/>
                <w:szCs w:val="22"/>
                <w:lang w:val="en-US" w:eastAsia="zh-CN"/>
              </w:rPr>
              <w:t xml:space="preserve">3</w:t>
            </w:r>
            <w:r>
              <w:rPr>
                <w:color w:val="000000"/>
                <w:sz w:val="22"/>
                <w:szCs w:val="22"/>
              </w:rPr>
              <w:t xml:space="preserve">.</w:t>
            </w:r>
            <w:r/>
          </w:p>
        </w:tc>
        <w:tc>
          <w:tcPr>
            <w:shd w:val="clear" w:color="auto" w:fill="auto"/>
            <w:tcBorders>
              <w:top w:val="single" w:color="000000" w:sz="4" w:space="0"/>
              <w:left w:val="none" w:color="000000" w:sz="4" w:space="0"/>
              <w:bottom w:val="single" w:color="000000" w:sz="4" w:space="0"/>
              <w:right w:val="single" w:color="000000" w:sz="4" w:space="0"/>
            </w:tcBorders>
            <w:tcW w:w="2422" w:type="pct"/>
            <w:vAlign w:val="center"/>
            <w:textDirection w:val="lrTb"/>
            <w:noWrap w:val="false"/>
          </w:tcPr>
          <w:p>
            <w:pPr>
              <w:jc w:val="left"/>
              <w:widowControl/>
              <w:rPr>
                <w:color w:val="000000"/>
              </w:rPr>
            </w:pPr>
            <w:r>
              <w:rPr>
                <w:color w:val="000000"/>
              </w:rPr>
              <w:t xml:space="preserve">服务部分</w:t>
            </w:r>
            <w:r>
              <w:rPr>
                <w:rFonts w:hint="eastAsia"/>
                <w:color w:val="000000"/>
              </w:rPr>
              <w:t xml:space="preserve">（10</w:t>
            </w:r>
            <w:r>
              <w:rPr>
                <w:color w:val="000000"/>
              </w:rPr>
              <w:t xml:space="preserve">分</w:t>
            </w:r>
            <w:r>
              <w:rPr>
                <w:rFonts w:hint="eastAsia"/>
                <w:color w:val="000000"/>
              </w:rPr>
              <w:t xml:space="preserve">）</w:t>
            </w:r>
            <w:r>
              <w:rPr>
                <w:rFonts w:hint="eastAsia"/>
                <w:color w:val="000000"/>
                <w:lang w:eastAsia="zh-CN"/>
              </w:rPr>
              <w:t xml:space="preserve">（包</w:t>
            </w:r>
            <w:r>
              <w:rPr>
                <w:rFonts w:hint="eastAsia"/>
                <w:color w:val="000000"/>
                <w:lang w:val="en-US" w:eastAsia="zh-CN"/>
              </w:rPr>
              <w:t xml:space="preserve">1—包11相同</w:t>
            </w:r>
            <w:r>
              <w:rPr>
                <w:rFonts w:hint="eastAsia"/>
                <w:color w:val="000000"/>
                <w:lang w:eastAsia="zh-CN"/>
              </w:rPr>
              <w:t xml:space="preserve">）</w:t>
            </w:r>
            <w:r/>
          </w:p>
        </w:tc>
        <w:tc>
          <w:tcPr>
            <w:shd w:val="clear" w:color="auto" w:fill="auto"/>
            <w:tcBorders>
              <w:top w:val="single" w:color="000000" w:sz="4" w:space="0"/>
              <w:left w:val="none" w:color="000000" w:sz="4" w:space="0"/>
              <w:bottom w:val="single" w:color="000000" w:sz="4" w:space="0"/>
              <w:right w:val="single" w:color="000000" w:sz="4" w:space="0"/>
            </w:tcBorders>
            <w:tcW w:w="725" w:type="pct"/>
            <w:vAlign w:val="center"/>
            <w:textDirection w:val="lrTb"/>
            <w:noWrap w:val="false"/>
          </w:tcPr>
          <w:p>
            <w:pPr>
              <w:jc w:val="center"/>
              <w:widowControl/>
              <w:rPr>
                <w:b/>
                <w:bCs/>
                <w:color w:val="000000"/>
              </w:rPr>
            </w:pPr>
            <w:r>
              <w:rPr>
                <w:color w:val="000000"/>
              </w:rPr>
              <w:t xml:space="preserve">/</w:t>
            </w:r>
            <w:r/>
          </w:p>
        </w:tc>
        <w:tc>
          <w:tcPr>
            <w:shd w:val="clear" w:color="auto" w:fill="auto"/>
            <w:tcBorders>
              <w:top w:val="single" w:color="000000" w:sz="4" w:space="0"/>
              <w:left w:val="none" w:color="000000" w:sz="4" w:space="0"/>
              <w:bottom w:val="single" w:color="000000" w:sz="4" w:space="0"/>
              <w:right w:val="single" w:color="000000" w:sz="4" w:space="0"/>
            </w:tcBorders>
            <w:tcW w:w="1281" w:type="pct"/>
            <w:vAlign w:val="center"/>
            <w:textDirection w:val="lrTb"/>
            <w:noWrap w:val="false"/>
          </w:tcPr>
          <w:p>
            <w:pPr>
              <w:jc w:val="center"/>
              <w:widowControl/>
              <w:rPr>
                <w:color w:val="000000"/>
              </w:rPr>
            </w:pPr>
            <w:r>
              <w:rPr>
                <w:color w:val="000000"/>
              </w:rPr>
              <w:t xml:space="preserve">/</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71" w:type="pct"/>
            <w:vAlign w:val="center"/>
            <w:textDirection w:val="lrTb"/>
            <w:noWrap w:val="false"/>
          </w:tcPr>
          <w:p>
            <w:pPr>
              <w:numPr>
                <w:ilvl w:val="1"/>
                <w:numId w:val="0"/>
              </w:numPr>
              <w:ind w:left="567" w:hanging="567"/>
              <w:widowControl/>
              <w:rPr>
                <w:color w:val="000000"/>
                <w:sz w:val="22"/>
                <w:szCs w:val="22"/>
              </w:rPr>
            </w:pPr>
            <w:r>
              <w:rPr>
                <w:rFonts w:hint="eastAsia"/>
                <w:color w:val="000000"/>
                <w:sz w:val="22"/>
                <w:szCs w:val="22"/>
                <w:lang w:val="en-US" w:eastAsia="zh-CN"/>
              </w:rPr>
              <w:t xml:space="preserve">3</w:t>
            </w:r>
            <w:r>
              <w:rPr>
                <w:color w:val="000000"/>
                <w:sz w:val="22"/>
                <w:szCs w:val="22"/>
              </w:rPr>
              <w:t xml:space="preserve">.1.</w:t>
            </w:r>
            <w:r/>
          </w:p>
        </w:tc>
        <w:tc>
          <w:tcPr>
            <w:shd w:val="clear" w:color="auto" w:fill="auto"/>
            <w:tcBorders>
              <w:top w:val="single" w:color="000000" w:sz="4" w:space="0"/>
              <w:left w:val="none" w:color="000000" w:sz="4" w:space="0"/>
              <w:bottom w:val="single" w:color="000000" w:sz="4" w:space="0"/>
              <w:right w:val="single" w:color="000000" w:sz="4" w:space="0"/>
            </w:tcBorders>
            <w:tcW w:w="2422" w:type="pct"/>
            <w:vAlign w:val="center"/>
            <w:textDirection w:val="lrTb"/>
            <w:noWrap w:val="false"/>
          </w:tcPr>
          <w:p>
            <w:pPr>
              <w:jc w:val="left"/>
              <w:widowControl/>
              <w:rPr>
                <w:color w:val="000000"/>
              </w:rPr>
            </w:pPr>
            <w:r>
              <w:rPr>
                <w:color w:val="000000"/>
              </w:rPr>
              <w:t xml:space="preserve">评分项</w:t>
            </w:r>
            <w:r/>
          </w:p>
        </w:tc>
        <w:tc>
          <w:tcPr>
            <w:shd w:val="clear" w:color="auto" w:fill="auto"/>
            <w:tcBorders>
              <w:top w:val="single" w:color="000000" w:sz="4" w:space="0"/>
              <w:left w:val="none" w:color="000000" w:sz="4" w:space="0"/>
              <w:bottom w:val="single" w:color="000000" w:sz="4" w:space="0"/>
              <w:right w:val="single" w:color="000000" w:sz="4" w:space="0"/>
            </w:tcBorders>
            <w:tcW w:w="725" w:type="pct"/>
            <w:vAlign w:val="center"/>
            <w:textDirection w:val="lrTb"/>
            <w:noWrap w:val="false"/>
          </w:tcPr>
          <w:p>
            <w:pPr>
              <w:jc w:val="center"/>
              <w:widowControl/>
              <w:rPr>
                <w:color w:val="000000"/>
              </w:rPr>
            </w:pPr>
            <w:r>
              <w:rPr>
                <w:color w:val="000000"/>
              </w:rPr>
              <w:t xml:space="preserve">/</w:t>
            </w:r>
            <w:r/>
          </w:p>
        </w:tc>
        <w:tc>
          <w:tcPr>
            <w:shd w:val="clear" w:color="auto" w:fill="auto"/>
            <w:tcBorders>
              <w:top w:val="single" w:color="000000" w:sz="4" w:space="0"/>
              <w:left w:val="none" w:color="000000" w:sz="4" w:space="0"/>
              <w:bottom w:val="single" w:color="000000" w:sz="4" w:space="0"/>
              <w:right w:val="single" w:color="000000" w:sz="4" w:space="0"/>
            </w:tcBorders>
            <w:tcW w:w="1281" w:type="pct"/>
            <w:vAlign w:val="center"/>
            <w:textDirection w:val="lrTb"/>
            <w:noWrap w:val="false"/>
          </w:tcPr>
          <w:p>
            <w:pPr>
              <w:jc w:val="center"/>
              <w:widowControl/>
              <w:rPr>
                <w:color w:val="000000"/>
              </w:rPr>
            </w:pPr>
            <w:r>
              <w:rPr>
                <w:color w:val="000000"/>
              </w:rPr>
              <w:t xml:space="preserve">/</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571" w:type="pct"/>
            <w:vAlign w:val="center"/>
            <w:textDirection w:val="lrTb"/>
            <w:noWrap w:val="false"/>
          </w:tcPr>
          <w:p>
            <w:pPr>
              <w:numPr>
                <w:ilvl w:val="2"/>
                <w:numId w:val="0"/>
              </w:numPr>
              <w:ind w:left="709" w:hanging="709"/>
              <w:widowControl/>
              <w:rPr>
                <w:color w:val="000000"/>
                <w:sz w:val="22"/>
                <w:szCs w:val="22"/>
              </w:rPr>
            </w:pPr>
            <w:r>
              <w:rPr>
                <w:rFonts w:hint="eastAsia"/>
                <w:color w:val="000000"/>
                <w:sz w:val="22"/>
                <w:szCs w:val="22"/>
                <w:lang w:val="en-US" w:eastAsia="zh-CN"/>
              </w:rPr>
              <w:t xml:space="preserve">3</w:t>
            </w:r>
            <w:r>
              <w:rPr>
                <w:color w:val="000000"/>
                <w:sz w:val="22"/>
                <w:szCs w:val="22"/>
              </w:rPr>
              <w:t xml:space="preserve">.1.1.</w:t>
            </w:r>
            <w:r/>
          </w:p>
        </w:tc>
        <w:tc>
          <w:tcPr>
            <w:shd w:val="clear" w:color="auto" w:fill="auto"/>
            <w:tcBorders>
              <w:top w:val="single" w:color="000000" w:sz="4" w:space="0"/>
              <w:left w:val="none" w:color="000000" w:sz="4" w:space="0"/>
              <w:bottom w:val="single" w:color="000000" w:sz="4" w:space="0"/>
              <w:right w:val="single" w:color="000000" w:sz="4" w:space="0"/>
            </w:tcBorders>
            <w:tcW w:w="2422" w:type="pct"/>
            <w:vAlign w:val="center"/>
            <w:textDirection w:val="lrTb"/>
            <w:noWrap w:val="false"/>
          </w:tcPr>
          <w:p>
            <w:pPr>
              <w:jc w:val="left"/>
              <w:widowControl/>
              <w:rPr>
                <w:color w:val="000000"/>
              </w:rPr>
            </w:pPr>
            <w:r>
              <w:rPr>
                <w:rFonts w:hint="eastAsia"/>
                <w:color w:val="000000" w:themeColor="text1"/>
                <w:lang w:eastAsia="zh-CN"/>
              </w:rPr>
              <w:t xml:space="preserve">投标人须</w:t>
            </w:r>
            <w:r>
              <w:rPr>
                <w:color w:val="000000" w:themeColor="text1"/>
              </w:rPr>
              <w:t xml:space="preserve">提供生产该产品相关专业技术人员和熟练操作技工的配备情况，提供人员情况一览表、技术资格证书复印件、</w:t>
            </w:r>
            <w:r>
              <w:rPr>
                <w:rFonts w:hint="eastAsia"/>
                <w:color w:val="000000" w:themeColor="text1"/>
              </w:rPr>
              <w:t xml:space="preserve">半年内任意一个月的</w:t>
            </w:r>
            <w:r>
              <w:rPr>
                <w:color w:val="000000" w:themeColor="text1"/>
              </w:rPr>
              <w:t xml:space="preserve">社保缴纳清单等</w:t>
            </w:r>
            <w:r>
              <w:rPr>
                <w:rFonts w:hint="eastAsia"/>
                <w:color w:val="000000" w:themeColor="text1"/>
                <w:lang w:eastAsia="zh-CN"/>
              </w:rPr>
              <w:t xml:space="preserve">，至少有</w:t>
            </w:r>
            <w:r>
              <w:rPr>
                <w:rFonts w:hint="eastAsia"/>
                <w:color w:val="000000" w:themeColor="text1"/>
                <w:lang w:val="en-US" w:eastAsia="zh-CN"/>
              </w:rPr>
              <w:t xml:space="preserve">5名（含）以上技术人员具备所投产品对应行业的相关专业高级技术资格（职称），</w:t>
            </w:r>
            <w:r>
              <w:rPr>
                <w:rFonts w:hint="eastAsia"/>
                <w:color w:val="000000"/>
                <w:lang w:eastAsia="zh-CN"/>
              </w:rPr>
              <w:t xml:space="preserve">符合要求的</w:t>
            </w:r>
            <w:r>
              <w:rPr>
                <w:color w:val="000000"/>
              </w:rPr>
              <w:t xml:space="preserve">得1分，</w:t>
            </w:r>
            <w:r>
              <w:rPr>
                <w:rFonts w:hint="eastAsia"/>
                <w:color w:val="000000" w:themeColor="text1"/>
                <w:lang w:eastAsia="zh-CN"/>
              </w:rPr>
              <w:t xml:space="preserve">不符合或未提供的不得分。</w:t>
            </w:r>
            <w:r>
              <w:rPr>
                <w:rFonts w:hint="eastAsia"/>
                <w:color w:val="000000" w:themeColor="text1"/>
              </w:rPr>
              <w:t xml:space="preserve">（</w:t>
            </w:r>
            <w:r>
              <w:rPr>
                <w:color w:val="000000" w:themeColor="text1"/>
              </w:rPr>
              <w:t xml:space="preserve">1分</w:t>
            </w:r>
            <w:r>
              <w:rPr>
                <w:rFonts w:hint="eastAsia"/>
                <w:color w:val="000000" w:themeColor="text1"/>
              </w:rPr>
              <w:t xml:space="preserve">）</w:t>
            </w:r>
            <w:r/>
          </w:p>
        </w:tc>
        <w:tc>
          <w:tcPr>
            <w:shd w:val="clear" w:color="auto" w:fill="auto"/>
            <w:tcBorders>
              <w:top w:val="single" w:color="000000" w:sz="4" w:space="0"/>
              <w:left w:val="none" w:color="000000" w:sz="4" w:space="0"/>
              <w:bottom w:val="single" w:color="000000" w:sz="4" w:space="0"/>
              <w:right w:val="single" w:color="000000" w:sz="4" w:space="0"/>
            </w:tcBorders>
            <w:tcW w:w="725" w:type="pct"/>
            <w:vAlign w:val="center"/>
            <w:textDirection w:val="lrTb"/>
            <w:noWrap w:val="false"/>
          </w:tcPr>
          <w:p>
            <w:pPr>
              <w:jc w:val="center"/>
              <w:widowControl/>
              <w:rPr>
                <w:color w:val="000000"/>
              </w:rPr>
            </w:pPr>
            <w:r>
              <w:rPr>
                <w:color w:val="000000"/>
              </w:rPr>
              <w:t xml:space="preserve">人员情况一览表、技术资格证书复印件、</w:t>
            </w:r>
            <w:r>
              <w:rPr>
                <w:rFonts w:hint="eastAsia"/>
                <w:color w:val="000000"/>
              </w:rPr>
              <w:t xml:space="preserve">半年内任意一个月的</w:t>
            </w:r>
            <w:r>
              <w:rPr>
                <w:color w:val="000000"/>
              </w:rPr>
              <w:t xml:space="preserve">社保缴纳清单等</w:t>
            </w:r>
            <w:r/>
          </w:p>
        </w:tc>
        <w:tc>
          <w:tcPr>
            <w:shd w:val="clear" w:color="auto" w:fill="auto"/>
            <w:tcBorders>
              <w:top w:val="single" w:color="000000" w:sz="4" w:space="0"/>
              <w:left w:val="none" w:color="000000" w:sz="4" w:space="0"/>
              <w:bottom w:val="single" w:color="000000" w:sz="4" w:space="0"/>
              <w:right w:val="single" w:color="000000" w:sz="4" w:space="0"/>
            </w:tcBorders>
            <w:tcW w:w="1281" w:type="pct"/>
            <w:vAlign w:val="center"/>
            <w:textDirection w:val="lrTb"/>
            <w:noWrap w:val="false"/>
          </w:tcPr>
          <w:p>
            <w:pPr>
              <w:jc w:val="left"/>
              <w:widowControl/>
              <w:rPr>
                <w:color w:val="000000"/>
              </w:rPr>
            </w:pPr>
            <w:r>
              <w:rPr>
                <w:color w:val="000000"/>
              </w:rPr>
              <w:t xml:space="preserve">提供生产该产品相关专业技术人员和熟练操作技工的配备情况，提供人员情况一览表、技术资格证书复印件、</w:t>
            </w:r>
            <w:r>
              <w:rPr>
                <w:rFonts w:hint="eastAsia"/>
                <w:color w:val="000000"/>
              </w:rPr>
              <w:t xml:space="preserve">半年内任意一个月的</w:t>
            </w:r>
            <w:r>
              <w:rPr>
                <w:color w:val="000000"/>
              </w:rPr>
              <w:t xml:space="preserve">社保缴纳清单等</w:t>
            </w:r>
            <w:r>
              <w:rPr>
                <w:rFonts w:hint="eastAsia"/>
                <w:color w:val="000000"/>
                <w:lang w:eastAsia="zh-CN"/>
              </w:rPr>
              <w:t xml:space="preserve">，</w:t>
            </w:r>
            <w:r>
              <w:rPr>
                <w:rFonts w:hint="eastAsia"/>
                <w:color w:val="000000" w:themeColor="text1"/>
                <w:lang w:eastAsia="zh-CN"/>
              </w:rPr>
              <w:t xml:space="preserve">至少有</w:t>
            </w:r>
            <w:r>
              <w:rPr>
                <w:rFonts w:hint="eastAsia"/>
                <w:color w:val="000000" w:themeColor="text1"/>
                <w:lang w:val="en-US" w:eastAsia="zh-CN"/>
              </w:rPr>
              <w:t xml:space="preserve">5名（含）以上技术人员具备所投产品对应行业的相关专业高级技术资格（职称），</w:t>
            </w:r>
            <w:r>
              <w:rPr>
                <w:rFonts w:hint="eastAsia"/>
                <w:color w:val="000000"/>
                <w:lang w:eastAsia="zh-CN"/>
              </w:rPr>
              <w:t xml:space="preserve">符合要求的</w:t>
            </w:r>
            <w:r>
              <w:rPr>
                <w:color w:val="000000"/>
              </w:rPr>
              <w:t xml:space="preserve">得1分，</w:t>
            </w:r>
            <w:r>
              <w:rPr>
                <w:rFonts w:hint="eastAsia"/>
                <w:color w:val="000000" w:themeColor="text1"/>
                <w:lang w:eastAsia="zh-CN"/>
              </w:rPr>
              <w:t xml:space="preserve">不符合或未提供的不得分。</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71" w:type="pct"/>
            <w:vAlign w:val="center"/>
            <w:textDirection w:val="lrTb"/>
            <w:noWrap w:val="false"/>
          </w:tcPr>
          <w:p>
            <w:pPr>
              <w:numPr>
                <w:ilvl w:val="2"/>
                <w:numId w:val="0"/>
              </w:numPr>
              <w:ind w:left="709" w:hanging="709"/>
              <w:widowControl/>
              <w:rPr>
                <w:color w:val="000000"/>
                <w:sz w:val="22"/>
                <w:szCs w:val="22"/>
              </w:rPr>
            </w:pPr>
            <w:r>
              <w:rPr>
                <w:rFonts w:hint="eastAsia"/>
                <w:color w:val="000000"/>
                <w:sz w:val="22"/>
                <w:szCs w:val="22"/>
                <w:lang w:val="en-US" w:eastAsia="zh-CN"/>
              </w:rPr>
              <w:t xml:space="preserve">3</w:t>
            </w:r>
            <w:r>
              <w:rPr>
                <w:color w:val="000000"/>
                <w:sz w:val="22"/>
                <w:szCs w:val="22"/>
              </w:rPr>
              <w:t xml:space="preserve">.1.2.</w:t>
            </w:r>
            <w:r/>
          </w:p>
        </w:tc>
        <w:tc>
          <w:tcPr>
            <w:shd w:val="clear" w:color="auto" w:fill="auto"/>
            <w:tcBorders>
              <w:top w:val="single" w:color="000000" w:sz="4" w:space="0"/>
              <w:left w:val="none" w:color="000000" w:sz="4" w:space="0"/>
              <w:bottom w:val="single" w:color="000000" w:sz="4" w:space="0"/>
              <w:right w:val="single" w:color="000000" w:sz="4" w:space="0"/>
            </w:tcBorders>
            <w:tcW w:w="2422" w:type="pct"/>
            <w:vAlign w:val="center"/>
            <w:textDirection w:val="lrTb"/>
            <w:noWrap w:val="false"/>
          </w:tcPr>
          <w:p>
            <w:pPr>
              <w:jc w:val="left"/>
              <w:widowControl/>
              <w:rPr>
                <w:color w:val="000000"/>
              </w:rPr>
            </w:pPr>
            <w:r>
              <w:rPr>
                <w:rFonts w:hint="eastAsia"/>
                <w:color w:val="000000"/>
              </w:rPr>
              <w:t xml:space="preserve">投标人须提供生产场地厂房照片、产权证或租赁合同（生产场地厂房照片、产权证或租赁合同加盖公章，显示产权或使用权归投标人所有），符合</w:t>
            </w:r>
            <w:r>
              <w:rPr>
                <w:rFonts w:hint="eastAsia"/>
                <w:color w:val="000000"/>
                <w:lang w:eastAsia="zh-CN"/>
              </w:rPr>
              <w:t xml:space="preserve">要求</w:t>
            </w:r>
            <w:r>
              <w:rPr>
                <w:rFonts w:hint="eastAsia"/>
                <w:color w:val="000000"/>
              </w:rPr>
              <w:t xml:space="preserve">的得</w:t>
            </w:r>
            <w:r>
              <w:rPr>
                <w:rFonts w:hint="eastAsia"/>
                <w:color w:val="000000"/>
                <w:lang w:val="en-US" w:eastAsia="zh-CN"/>
              </w:rPr>
              <w:t xml:space="preserve">1</w:t>
            </w:r>
            <w:r>
              <w:rPr>
                <w:rFonts w:hint="eastAsia"/>
                <w:color w:val="000000"/>
              </w:rPr>
              <w:t xml:space="preserve">分，不符合或未提供的不得分。</w:t>
            </w:r>
            <w:r>
              <w:rPr>
                <w:rFonts w:hint="eastAsia"/>
                <w:color w:val="000000" w:themeColor="text1"/>
              </w:rPr>
              <w:t xml:space="preserve">（</w:t>
            </w:r>
            <w:r>
              <w:rPr>
                <w:color w:val="000000" w:themeColor="text1"/>
              </w:rPr>
              <w:t xml:space="preserve">1分</w:t>
            </w:r>
            <w:r>
              <w:rPr>
                <w:rFonts w:hint="eastAsia"/>
                <w:color w:val="000000" w:themeColor="text1"/>
              </w:rPr>
              <w:t xml:space="preserve">）</w:t>
            </w:r>
            <w:r/>
          </w:p>
        </w:tc>
        <w:tc>
          <w:tcPr>
            <w:shd w:val="clear" w:color="auto" w:fill="auto"/>
            <w:tcBorders>
              <w:top w:val="single" w:color="000000" w:sz="4" w:space="0"/>
              <w:left w:val="none" w:color="000000" w:sz="4" w:space="0"/>
              <w:bottom w:val="single" w:color="000000" w:sz="4" w:space="0"/>
              <w:right w:val="single" w:color="000000" w:sz="4" w:space="0"/>
            </w:tcBorders>
            <w:tcW w:w="725" w:type="pct"/>
            <w:vAlign w:val="center"/>
            <w:textDirection w:val="lrTb"/>
            <w:noWrap w:val="false"/>
          </w:tcPr>
          <w:p>
            <w:pPr>
              <w:jc w:val="center"/>
              <w:widowControl/>
              <w:rPr>
                <w:color w:val="000000"/>
              </w:rPr>
            </w:pPr>
            <w:r>
              <w:rPr>
                <w:rFonts w:hint="eastAsia"/>
                <w:color w:val="000000"/>
              </w:rPr>
              <w:t xml:space="preserve">生产场地厂房照片、产权证或租赁合同</w:t>
            </w:r>
            <w:r/>
          </w:p>
        </w:tc>
        <w:tc>
          <w:tcPr>
            <w:shd w:val="clear" w:color="auto" w:fill="auto"/>
            <w:tcBorders>
              <w:top w:val="single" w:color="000000" w:sz="4" w:space="0"/>
              <w:left w:val="none" w:color="000000" w:sz="4" w:space="0"/>
              <w:bottom w:val="single" w:color="000000" w:sz="4" w:space="0"/>
              <w:right w:val="single" w:color="000000" w:sz="4" w:space="0"/>
            </w:tcBorders>
            <w:tcW w:w="1281" w:type="pct"/>
            <w:vAlign w:val="center"/>
            <w:textDirection w:val="lrTb"/>
            <w:noWrap w:val="false"/>
          </w:tcPr>
          <w:p>
            <w:pPr>
              <w:jc w:val="left"/>
              <w:widowControl/>
              <w:rPr>
                <w:color w:val="000000"/>
              </w:rPr>
            </w:pPr>
            <w:r>
              <w:rPr>
                <w:rFonts w:hint="eastAsia"/>
                <w:color w:val="000000"/>
              </w:rPr>
              <w:t xml:space="preserve">投标人须提供生产场地厂房照片、产权证或租赁合同（生产场地厂房照片、产权证或租赁合同加盖公章，显示产权或使用权归投标人所有），符合</w:t>
            </w:r>
            <w:r>
              <w:rPr>
                <w:rFonts w:hint="eastAsia"/>
                <w:color w:val="000000"/>
                <w:lang w:eastAsia="zh-CN"/>
              </w:rPr>
              <w:t xml:space="preserve">要求</w:t>
            </w:r>
            <w:r>
              <w:rPr>
                <w:rFonts w:hint="eastAsia"/>
                <w:color w:val="000000"/>
              </w:rPr>
              <w:t xml:space="preserve">的得</w:t>
            </w:r>
            <w:r>
              <w:rPr>
                <w:rFonts w:hint="eastAsia"/>
                <w:color w:val="000000"/>
                <w:lang w:val="en-US" w:eastAsia="zh-CN"/>
              </w:rPr>
              <w:t xml:space="preserve">1</w:t>
            </w:r>
            <w:r>
              <w:rPr>
                <w:rFonts w:hint="eastAsia"/>
                <w:color w:val="000000"/>
              </w:rPr>
              <w:t xml:space="preserve">分，不符合或未提供的不得分。</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71" w:type="pct"/>
            <w:vAlign w:val="center"/>
            <w:textDirection w:val="lrTb"/>
            <w:noWrap w:val="false"/>
          </w:tcPr>
          <w:p>
            <w:pPr>
              <w:numPr>
                <w:ilvl w:val="2"/>
                <w:numId w:val="0"/>
              </w:numPr>
              <w:ind w:left="709" w:hanging="709"/>
              <w:widowControl/>
              <w:rPr>
                <w:rFonts w:hint="eastAsia"/>
                <w:color w:val="000000"/>
                <w:sz w:val="22"/>
                <w:szCs w:val="22"/>
                <w:lang w:val="en-US" w:eastAsia="zh-CN"/>
              </w:rPr>
            </w:pPr>
            <w:r>
              <w:rPr>
                <w:rFonts w:hint="eastAsia"/>
                <w:color w:val="000000"/>
                <w:sz w:val="22"/>
                <w:szCs w:val="22"/>
                <w:lang w:val="en-US" w:eastAsia="zh-CN"/>
              </w:rPr>
              <w:t xml:space="preserve">3</w:t>
            </w:r>
            <w:r>
              <w:rPr>
                <w:color w:val="000000"/>
                <w:sz w:val="22"/>
                <w:szCs w:val="22"/>
              </w:rPr>
              <w:t xml:space="preserve">.1.3.</w:t>
            </w:r>
            <w:r/>
          </w:p>
        </w:tc>
        <w:tc>
          <w:tcPr>
            <w:shd w:val="clear" w:color="auto" w:fill="auto"/>
            <w:tcBorders>
              <w:top w:val="single" w:color="000000" w:sz="4" w:space="0"/>
              <w:left w:val="none" w:color="000000" w:sz="4" w:space="0"/>
              <w:bottom w:val="single" w:color="000000" w:sz="4" w:space="0"/>
              <w:right w:val="single" w:color="000000" w:sz="4" w:space="0"/>
            </w:tcBorders>
            <w:tcW w:w="2422" w:type="pct"/>
            <w:vAlign w:val="center"/>
            <w:textDirection w:val="lrTb"/>
            <w:noWrap w:val="false"/>
          </w:tcPr>
          <w:p>
            <w:pPr>
              <w:jc w:val="left"/>
              <w:widowControl/>
              <w:rPr>
                <w:rFonts w:hint="eastAsia" w:ascii="Times New Roman" w:hAnsi="Times New Roman" w:eastAsia="宋体" w:cs="Times New Roman"/>
                <w:color w:val="000000"/>
                <w:sz w:val="21"/>
                <w:szCs w:val="21"/>
                <w:lang w:val="en-US" w:eastAsia="zh-CN" w:bidi="ar-SA"/>
              </w:rPr>
            </w:pPr>
            <w:r>
              <w:rPr>
                <w:rFonts w:hint="eastAsia"/>
                <w:color w:val="000000"/>
              </w:rPr>
              <w:t xml:space="preserve">投标人</w:t>
            </w:r>
            <w:r>
              <w:rPr>
                <w:rFonts w:hint="eastAsia"/>
                <w:color w:val="000000"/>
                <w:lang w:eastAsia="zh-CN"/>
              </w:rPr>
              <w:t xml:space="preserve">应</w:t>
            </w:r>
            <w:r>
              <w:rPr>
                <w:rFonts w:hint="eastAsia"/>
                <w:color w:val="000000"/>
              </w:rPr>
              <w:t xml:space="preserve">具有完成本项目的生产和检验能力，须提供用于所投产品目前拥有的完整生产、检验设备清单及购置发票复印件（由会计师事务所出具的</w:t>
            </w:r>
            <w:r>
              <w:rPr>
                <w:color w:val="000000"/>
              </w:rPr>
              <w:t xml:space="preserve">202</w:t>
            </w:r>
            <w:r>
              <w:rPr>
                <w:rFonts w:hint="eastAsia"/>
                <w:color w:val="000000"/>
                <w:lang w:val="en-US" w:eastAsia="zh-CN"/>
              </w:rPr>
              <w:t xml:space="preserve">5</w:t>
            </w:r>
            <w:r>
              <w:rPr>
                <w:rFonts w:hint="eastAsia"/>
                <w:color w:val="000000"/>
              </w:rPr>
              <w:t xml:space="preserve">年度或202</w:t>
            </w:r>
            <w:r>
              <w:rPr>
                <w:rFonts w:hint="eastAsia"/>
                <w:color w:val="000000"/>
                <w:lang w:val="en-US" w:eastAsia="zh-CN"/>
              </w:rPr>
              <w:t xml:space="preserve">6</w:t>
            </w:r>
            <w:r>
              <w:rPr>
                <w:rFonts w:hint="eastAsia"/>
                <w:color w:val="000000"/>
              </w:rPr>
              <w:t xml:space="preserve">年度有效的生产、检验设备资产明细表</w:t>
            </w:r>
            <w:r>
              <w:rPr>
                <w:rFonts w:hint="eastAsia"/>
                <w:color w:val="000000"/>
                <w:lang w:eastAsia="zh-CN"/>
              </w:rPr>
              <w:t xml:space="preserve">，</w:t>
            </w:r>
            <w:r>
              <w:rPr>
                <w:rFonts w:hint="eastAsia"/>
                <w:color w:val="000000"/>
              </w:rPr>
              <w:t xml:space="preserve">生产、检验设备应按生产、检验流程的各环节进行分类，否则视为无效），</w:t>
            </w:r>
            <w:r>
              <w:rPr>
                <w:rFonts w:hint="eastAsia"/>
                <w:color w:val="000000" w:themeColor="text1"/>
                <w:lang w:eastAsia="zh-CN"/>
              </w:rPr>
              <w:t xml:space="preserve">符合要求的得</w:t>
            </w:r>
            <w:r>
              <w:rPr>
                <w:rFonts w:hint="eastAsia"/>
                <w:color w:val="000000" w:themeColor="text1"/>
                <w:lang w:val="en-US" w:eastAsia="zh-CN"/>
              </w:rPr>
              <w:t xml:space="preserve">1</w:t>
            </w:r>
            <w:r>
              <w:rPr>
                <w:rFonts w:hint="eastAsia"/>
                <w:color w:val="000000" w:themeColor="text1"/>
                <w:lang w:eastAsia="zh-CN"/>
              </w:rPr>
              <w:t xml:space="preserve">分，不符合或未提供的不得分。</w:t>
            </w:r>
            <w:r>
              <w:rPr>
                <w:rFonts w:hint="eastAsia"/>
                <w:color w:val="000000" w:themeColor="text1"/>
              </w:rPr>
              <w:t xml:space="preserve">（</w:t>
            </w:r>
            <w:r>
              <w:rPr>
                <w:rFonts w:hint="eastAsia"/>
                <w:color w:val="000000" w:themeColor="text1"/>
                <w:lang w:val="en-US" w:eastAsia="zh-CN"/>
              </w:rPr>
              <w:t xml:space="preserve">1</w:t>
            </w:r>
            <w:r>
              <w:rPr>
                <w:color w:val="000000" w:themeColor="text1"/>
              </w:rPr>
              <w:t xml:space="preserve">分</w:t>
            </w:r>
            <w:r>
              <w:rPr>
                <w:rFonts w:hint="eastAsia"/>
                <w:color w:val="000000" w:themeColor="text1"/>
              </w:rPr>
              <w:t xml:space="preserve">）</w:t>
            </w:r>
            <w:r/>
          </w:p>
        </w:tc>
        <w:tc>
          <w:tcPr>
            <w:shd w:val="clear" w:color="auto" w:fill="auto"/>
            <w:tcBorders>
              <w:top w:val="single" w:color="000000" w:sz="4" w:space="0"/>
              <w:left w:val="none" w:color="000000" w:sz="4" w:space="0"/>
              <w:bottom w:val="single" w:color="000000" w:sz="4" w:space="0"/>
              <w:right w:val="single" w:color="000000" w:sz="4" w:space="0"/>
            </w:tcBorders>
            <w:tcW w:w="725" w:type="pct"/>
            <w:vAlign w:val="center"/>
            <w:textDirection w:val="lrTb"/>
            <w:noWrap w:val="false"/>
          </w:tcPr>
          <w:p>
            <w:pPr>
              <w:jc w:val="left"/>
              <w:widowControl/>
              <w:rPr>
                <w:rFonts w:hint="eastAsia" w:ascii="Times New Roman" w:hAnsi="Times New Roman" w:eastAsia="宋体" w:cs="Times New Roman"/>
                <w:color w:val="000000"/>
                <w:sz w:val="21"/>
                <w:szCs w:val="21"/>
                <w:lang w:val="en-US" w:eastAsia="zh-CN" w:bidi="ar-SA"/>
              </w:rPr>
            </w:pPr>
            <w:r>
              <w:rPr>
                <w:rFonts w:hint="eastAsia"/>
                <w:color w:val="000000"/>
                <w:lang w:eastAsia="zh-CN"/>
              </w:rPr>
              <w:t xml:space="preserve">生产、检验设备清单、</w:t>
            </w:r>
            <w:r>
              <w:rPr>
                <w:rFonts w:hint="eastAsia"/>
                <w:color w:val="000000"/>
              </w:rPr>
              <w:t xml:space="preserve">购置发票复印件</w:t>
            </w:r>
            <w:r>
              <w:rPr>
                <w:rFonts w:hint="eastAsia"/>
                <w:color w:val="000000"/>
                <w:lang w:eastAsia="zh-CN"/>
              </w:rPr>
              <w:t xml:space="preserve">及相关材料证明</w:t>
            </w:r>
            <w:r/>
          </w:p>
        </w:tc>
        <w:tc>
          <w:tcPr>
            <w:shd w:val="clear" w:color="auto" w:fill="auto"/>
            <w:tcBorders>
              <w:top w:val="single" w:color="000000" w:sz="4" w:space="0"/>
              <w:left w:val="none" w:color="000000" w:sz="4" w:space="0"/>
              <w:bottom w:val="single" w:color="000000" w:sz="4" w:space="0"/>
              <w:right w:val="single" w:color="000000" w:sz="4" w:space="0"/>
            </w:tcBorders>
            <w:tcW w:w="1281" w:type="pct"/>
            <w:vAlign w:val="center"/>
            <w:textDirection w:val="lrTb"/>
            <w:noWrap w:val="false"/>
          </w:tcPr>
          <w:p>
            <w:pPr>
              <w:jc w:val="left"/>
              <w:widowControl/>
              <w:rPr>
                <w:rFonts w:hint="eastAsia" w:ascii="Times New Roman" w:hAnsi="Times New Roman" w:eastAsia="宋体" w:cs="Times New Roman"/>
                <w:color w:val="000000"/>
                <w:sz w:val="21"/>
                <w:szCs w:val="21"/>
                <w:lang w:val="en-US" w:eastAsia="zh-CN" w:bidi="ar-SA"/>
              </w:rPr>
            </w:pPr>
            <w:r>
              <w:rPr>
                <w:rFonts w:hint="eastAsia"/>
                <w:color w:val="000000"/>
              </w:rPr>
              <w:t xml:space="preserve">投标人</w:t>
            </w:r>
            <w:r>
              <w:rPr>
                <w:rFonts w:hint="eastAsia"/>
                <w:color w:val="000000"/>
                <w:lang w:eastAsia="zh-CN"/>
              </w:rPr>
              <w:t xml:space="preserve">应</w:t>
            </w:r>
            <w:r>
              <w:rPr>
                <w:rFonts w:hint="eastAsia"/>
                <w:color w:val="000000"/>
              </w:rPr>
              <w:t xml:space="preserve">具有完成本项目的生产和检验能力，须提供用于所投产品目前拥有的完整生产、检验设备清单及购置发票复印件（由会计师事务所出具的</w:t>
            </w:r>
            <w:r>
              <w:rPr>
                <w:color w:val="000000"/>
              </w:rPr>
              <w:t xml:space="preserve">202</w:t>
            </w:r>
            <w:r>
              <w:rPr>
                <w:rFonts w:hint="eastAsia"/>
                <w:color w:val="000000"/>
                <w:lang w:val="en-US" w:eastAsia="zh-CN"/>
              </w:rPr>
              <w:t xml:space="preserve">5</w:t>
            </w:r>
            <w:r>
              <w:rPr>
                <w:rFonts w:hint="eastAsia"/>
                <w:color w:val="000000"/>
              </w:rPr>
              <w:t xml:space="preserve">年度或202</w:t>
            </w:r>
            <w:r>
              <w:rPr>
                <w:rFonts w:hint="eastAsia"/>
                <w:color w:val="000000"/>
                <w:lang w:val="en-US" w:eastAsia="zh-CN"/>
              </w:rPr>
              <w:t xml:space="preserve">6</w:t>
            </w:r>
            <w:r>
              <w:rPr>
                <w:rFonts w:hint="eastAsia"/>
                <w:color w:val="000000"/>
              </w:rPr>
              <w:t xml:space="preserve">年度有效的生产、检验设备资产明细表</w:t>
            </w:r>
            <w:r>
              <w:rPr>
                <w:rFonts w:hint="eastAsia"/>
                <w:color w:val="000000"/>
                <w:lang w:eastAsia="zh-CN"/>
              </w:rPr>
              <w:t xml:space="preserve">，</w:t>
            </w:r>
            <w:r>
              <w:rPr>
                <w:rFonts w:hint="eastAsia"/>
                <w:color w:val="000000"/>
              </w:rPr>
              <w:t xml:space="preserve">生产、检验设备应按生产、检验流程的各环节进行分类，否则视为无效），</w:t>
            </w:r>
            <w:r>
              <w:rPr>
                <w:rFonts w:hint="eastAsia"/>
                <w:color w:val="000000" w:themeColor="text1"/>
                <w:lang w:eastAsia="zh-CN"/>
              </w:rPr>
              <w:t xml:space="preserve">符合要求的得</w:t>
            </w:r>
            <w:r>
              <w:rPr>
                <w:rFonts w:hint="eastAsia"/>
                <w:color w:val="000000" w:themeColor="text1"/>
                <w:lang w:val="en-US" w:eastAsia="zh-CN"/>
              </w:rPr>
              <w:t xml:space="preserve">1</w:t>
            </w:r>
            <w:r>
              <w:rPr>
                <w:rFonts w:hint="eastAsia"/>
                <w:color w:val="000000" w:themeColor="text1"/>
                <w:lang w:eastAsia="zh-CN"/>
              </w:rPr>
              <w:t xml:space="preserve">分，不符合或未提供的不得分。</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71" w:type="pct"/>
            <w:vAlign w:val="center"/>
            <w:textDirection w:val="lrTb"/>
            <w:noWrap w:val="false"/>
          </w:tcPr>
          <w:p>
            <w:pPr>
              <w:numPr>
                <w:ilvl w:val="2"/>
                <w:numId w:val="0"/>
              </w:numPr>
              <w:ind w:left="709" w:hanging="709"/>
              <w:widowControl/>
              <w:rPr>
                <w:rFonts w:hint="eastAsia"/>
                <w:color w:val="000000"/>
                <w:sz w:val="22"/>
                <w:szCs w:val="22"/>
                <w:lang w:val="en-US" w:eastAsia="zh-CN"/>
              </w:rPr>
            </w:pPr>
            <w:r>
              <w:rPr>
                <w:rFonts w:hint="eastAsia"/>
                <w:color w:val="000000"/>
                <w:sz w:val="22"/>
                <w:szCs w:val="22"/>
                <w:lang w:val="en-US" w:eastAsia="zh-CN"/>
              </w:rPr>
              <w:t xml:space="preserve">3</w:t>
            </w:r>
            <w:r>
              <w:rPr>
                <w:color w:val="000000"/>
                <w:sz w:val="22"/>
                <w:szCs w:val="22"/>
              </w:rPr>
              <w:t xml:space="preserve">.1.</w:t>
            </w:r>
            <w:r>
              <w:rPr>
                <w:rFonts w:hint="eastAsia"/>
                <w:color w:val="000000"/>
                <w:sz w:val="22"/>
                <w:szCs w:val="22"/>
                <w:lang w:val="en-US" w:eastAsia="zh-CN"/>
              </w:rPr>
              <w:t xml:space="preserve">4</w:t>
            </w:r>
            <w:r>
              <w:rPr>
                <w:color w:val="000000"/>
                <w:sz w:val="22"/>
                <w:szCs w:val="22"/>
              </w:rPr>
              <w:t xml:space="preserve">.</w:t>
            </w:r>
            <w:r/>
          </w:p>
        </w:tc>
        <w:tc>
          <w:tcPr>
            <w:shd w:val="clear" w:color="auto" w:fill="auto"/>
            <w:tcBorders>
              <w:top w:val="single" w:color="000000" w:sz="4" w:space="0"/>
              <w:left w:val="none" w:color="000000" w:sz="4" w:space="0"/>
              <w:bottom w:val="single" w:color="000000" w:sz="4" w:space="0"/>
              <w:right w:val="single" w:color="000000" w:sz="4" w:space="0"/>
            </w:tcBorders>
            <w:tcW w:w="2422" w:type="pct"/>
            <w:vAlign w:val="center"/>
            <w:textDirection w:val="lrTb"/>
            <w:noWrap w:val="false"/>
          </w:tcPr>
          <w:p>
            <w:pPr>
              <w:jc w:val="left"/>
              <w:widowControl/>
              <w:rPr>
                <w:rFonts w:hint="eastAsia" w:eastAsia="宋体"/>
                <w:color w:val="000000" w:themeColor="text1"/>
                <w:lang w:eastAsia="zh-CN"/>
              </w:rPr>
            </w:pPr>
            <w:r>
              <w:rPr>
                <w:rFonts w:hint="eastAsia"/>
                <w:color w:val="000000" w:themeColor="text1"/>
                <w:lang w:eastAsia="zh-CN"/>
              </w:rPr>
              <w:t xml:space="preserve">投标人应具备有效期内的质量管理体系认证、环境管理体系认证、职业健康安全管理体系认证（须提供有效期内证书复印件加盖公章），提供202</w:t>
            </w:r>
            <w:r>
              <w:rPr>
                <w:rFonts w:hint="eastAsia"/>
                <w:color w:val="000000" w:themeColor="text1"/>
                <w:lang w:val="en-US" w:eastAsia="zh-CN"/>
              </w:rPr>
              <w:t xml:space="preserve">5</w:t>
            </w:r>
            <w:r>
              <w:rPr>
                <w:rFonts w:hint="eastAsia"/>
                <w:color w:val="000000" w:themeColor="text1"/>
                <w:lang w:eastAsia="zh-CN"/>
              </w:rPr>
              <w:t xml:space="preserve">年以来与本项目相似的省级以上单位供货合同案例（须含产品清单、技术规格概要及合同签订与验收时间），符合要求的得</w:t>
            </w:r>
            <w:r>
              <w:rPr>
                <w:rFonts w:hint="eastAsia"/>
                <w:color w:val="000000" w:themeColor="text1"/>
                <w:lang w:val="en-US" w:eastAsia="zh-CN"/>
              </w:rPr>
              <w:t xml:space="preserve">1</w:t>
            </w:r>
            <w:r>
              <w:rPr>
                <w:rFonts w:hint="eastAsia"/>
                <w:color w:val="000000" w:themeColor="text1"/>
                <w:lang w:eastAsia="zh-CN"/>
              </w:rPr>
              <w:t xml:space="preserve">分，不符合或未提供的不得分。（</w:t>
            </w:r>
            <w:r>
              <w:rPr>
                <w:rFonts w:hint="eastAsia"/>
                <w:color w:val="000000" w:themeColor="text1"/>
                <w:lang w:val="en-US" w:eastAsia="zh-CN"/>
              </w:rPr>
              <w:t xml:space="preserve">1分</w:t>
            </w:r>
            <w:r>
              <w:rPr>
                <w:rFonts w:hint="eastAsia"/>
                <w:color w:val="000000" w:themeColor="text1"/>
                <w:lang w:eastAsia="zh-CN"/>
              </w:rPr>
              <w:t xml:space="preserve">）</w:t>
            </w:r>
            <w:r/>
          </w:p>
        </w:tc>
        <w:tc>
          <w:tcPr>
            <w:shd w:val="clear" w:color="auto" w:fill="auto"/>
            <w:tcBorders>
              <w:top w:val="single" w:color="000000" w:sz="4" w:space="0"/>
              <w:left w:val="none" w:color="000000" w:sz="4" w:space="0"/>
              <w:bottom w:val="single" w:color="000000" w:sz="4" w:space="0"/>
              <w:right w:val="single" w:color="000000" w:sz="4" w:space="0"/>
            </w:tcBorders>
            <w:tcW w:w="725" w:type="pct"/>
            <w:vAlign w:val="center"/>
            <w:textDirection w:val="lrTb"/>
            <w:noWrap w:val="false"/>
          </w:tcPr>
          <w:p>
            <w:pPr>
              <w:jc w:val="center"/>
              <w:widowControl/>
              <w:rPr>
                <w:rFonts w:hint="eastAsia"/>
                <w:color w:val="000000"/>
                <w:lang w:eastAsia="zh-CN"/>
              </w:rPr>
            </w:pPr>
            <w:r>
              <w:rPr>
                <w:rFonts w:hint="eastAsia"/>
                <w:color w:val="000000" w:themeColor="text1"/>
                <w:lang w:eastAsia="zh-CN"/>
              </w:rPr>
              <w:t xml:space="preserve">相关证书复印件、供货合同案例</w:t>
            </w:r>
            <w:r/>
          </w:p>
        </w:tc>
        <w:tc>
          <w:tcPr>
            <w:shd w:val="clear" w:color="auto" w:fill="auto"/>
            <w:tcBorders>
              <w:top w:val="single" w:color="000000" w:sz="4" w:space="0"/>
              <w:left w:val="none" w:color="000000" w:sz="4" w:space="0"/>
              <w:bottom w:val="single" w:color="000000" w:sz="4" w:space="0"/>
              <w:right w:val="single" w:color="000000" w:sz="4" w:space="0"/>
            </w:tcBorders>
            <w:tcW w:w="1281" w:type="pct"/>
            <w:vAlign w:val="center"/>
            <w:textDirection w:val="lrTb"/>
            <w:noWrap w:val="false"/>
          </w:tcPr>
          <w:p>
            <w:pPr>
              <w:jc w:val="left"/>
              <w:widowControl/>
              <w:rPr>
                <w:rFonts w:hint="eastAsia"/>
                <w:color w:val="000000" w:themeColor="text1"/>
              </w:rPr>
            </w:pPr>
            <w:r>
              <w:rPr>
                <w:rFonts w:hint="eastAsia"/>
                <w:color w:val="000000" w:themeColor="text1"/>
                <w:lang w:eastAsia="zh-CN"/>
              </w:rPr>
              <w:t xml:space="preserve">投标人应具备有效期内的质量管理体系认证、环境管理体系认证、职业健康安全管理体系认证（须提供有效期内证书复印件加盖公章），提供202</w:t>
            </w:r>
            <w:r>
              <w:rPr>
                <w:rFonts w:hint="eastAsia"/>
                <w:color w:val="000000" w:themeColor="text1"/>
                <w:lang w:val="en-US" w:eastAsia="zh-CN"/>
              </w:rPr>
              <w:t xml:space="preserve">5</w:t>
            </w:r>
            <w:r>
              <w:rPr>
                <w:rFonts w:hint="eastAsia"/>
                <w:color w:val="000000" w:themeColor="text1"/>
                <w:lang w:eastAsia="zh-CN"/>
              </w:rPr>
              <w:t xml:space="preserve">年以来与本项目相似的省级以上单位供货合同案例（须含产品清单、技术规格概要及合同签订与验收时间），符合要求的得</w:t>
            </w:r>
            <w:r>
              <w:rPr>
                <w:rFonts w:hint="eastAsia"/>
                <w:color w:val="000000" w:themeColor="text1"/>
                <w:lang w:val="en-US" w:eastAsia="zh-CN"/>
              </w:rPr>
              <w:t xml:space="preserve">1</w:t>
            </w:r>
            <w:r>
              <w:rPr>
                <w:rFonts w:hint="eastAsia"/>
                <w:color w:val="000000" w:themeColor="text1"/>
                <w:lang w:eastAsia="zh-CN"/>
              </w:rPr>
              <w:t xml:space="preserve">分，不符合或未提供的不得分。（</w:t>
            </w:r>
            <w:r>
              <w:rPr>
                <w:rFonts w:hint="eastAsia"/>
                <w:color w:val="000000" w:themeColor="text1"/>
                <w:lang w:val="en-US" w:eastAsia="zh-CN"/>
              </w:rPr>
              <w:t xml:space="preserve">1分</w:t>
            </w:r>
            <w:r>
              <w:rPr>
                <w:rFonts w:hint="eastAsia"/>
                <w:color w:val="000000" w:themeColor="text1"/>
                <w:lang w:eastAsia="zh-CN"/>
              </w:rPr>
              <w:t xml:space="preserve">）</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71" w:type="pct"/>
            <w:vAlign w:val="center"/>
            <w:textDirection w:val="lrTb"/>
            <w:noWrap w:val="false"/>
          </w:tcPr>
          <w:p>
            <w:pPr>
              <w:numPr>
                <w:ilvl w:val="2"/>
                <w:numId w:val="0"/>
              </w:numPr>
              <w:ind w:left="709" w:hanging="709"/>
              <w:widowControl/>
              <w:rPr>
                <w:color w:val="000000"/>
                <w:sz w:val="22"/>
                <w:szCs w:val="22"/>
              </w:rPr>
            </w:pPr>
            <w:r>
              <w:rPr>
                <w:rFonts w:hint="eastAsia"/>
                <w:color w:val="000000"/>
                <w:sz w:val="22"/>
                <w:szCs w:val="22"/>
                <w:lang w:val="en-US" w:eastAsia="zh-CN"/>
              </w:rPr>
              <w:t xml:space="preserve">3</w:t>
            </w:r>
            <w:r>
              <w:rPr>
                <w:color w:val="000000"/>
                <w:sz w:val="22"/>
                <w:szCs w:val="22"/>
              </w:rPr>
              <w:t xml:space="preserve">.1.</w:t>
            </w:r>
            <w:r>
              <w:rPr>
                <w:rFonts w:hint="eastAsia"/>
                <w:color w:val="000000"/>
                <w:sz w:val="22"/>
                <w:szCs w:val="22"/>
                <w:lang w:val="en-US" w:eastAsia="zh-CN"/>
              </w:rPr>
              <w:t xml:space="preserve">5</w:t>
            </w:r>
            <w:r>
              <w:rPr>
                <w:color w:val="000000"/>
                <w:sz w:val="22"/>
                <w:szCs w:val="22"/>
              </w:rPr>
              <w:t xml:space="preserve">.</w:t>
            </w:r>
            <w:r/>
          </w:p>
        </w:tc>
        <w:tc>
          <w:tcPr>
            <w:shd w:val="clear" w:color="auto" w:fill="auto"/>
            <w:tcBorders>
              <w:top w:val="single" w:color="000000" w:sz="4" w:space="0"/>
              <w:left w:val="none" w:color="000000" w:sz="4" w:space="0"/>
              <w:bottom w:val="single" w:color="000000" w:sz="4" w:space="0"/>
              <w:right w:val="single" w:color="000000" w:sz="4" w:space="0"/>
            </w:tcBorders>
            <w:tcW w:w="2422" w:type="pct"/>
            <w:vAlign w:val="center"/>
            <w:textDirection w:val="lrTb"/>
            <w:noWrap w:val="false"/>
          </w:tcPr>
          <w:p>
            <w:pPr>
              <w:jc w:val="left"/>
              <w:widowControl/>
              <w:rPr>
                <w:color w:val="000000"/>
              </w:rPr>
            </w:pPr>
            <w:r>
              <w:rPr>
                <w:rFonts w:hint="eastAsia"/>
                <w:color w:val="000000" w:themeColor="text1"/>
              </w:rPr>
              <w:t xml:space="preserve">投标人应根据招标文件要求及本项目特点，提供项目实施方案</w:t>
            </w:r>
            <w:r>
              <w:rPr>
                <w:rFonts w:hint="eastAsia"/>
                <w:color w:val="000000" w:themeColor="text1"/>
                <w:lang w:eastAsia="zh-CN"/>
              </w:rPr>
              <w:t xml:space="preserve">，</w:t>
            </w:r>
            <w:r>
              <w:rPr>
                <w:rFonts w:hint="eastAsia"/>
                <w:color w:val="000000" w:themeColor="text1"/>
              </w:rPr>
              <w:t xml:space="preserve">包括</w:t>
            </w:r>
            <w:r>
              <w:rPr>
                <w:rFonts w:hint="eastAsia"/>
                <w:color w:val="000000" w:themeColor="text1"/>
                <w:lang w:eastAsia="zh-CN"/>
              </w:rPr>
              <w:t xml:space="preserve">人员组成、</w:t>
            </w:r>
            <w:r>
              <w:rPr>
                <w:rFonts w:hint="eastAsia"/>
                <w:color w:val="000000" w:themeColor="text1"/>
              </w:rPr>
              <w:t xml:space="preserve">产品生产、产品运输、产品质量控制、人员配置、时间进度安排，交货期保证</w:t>
            </w:r>
            <w:r>
              <w:rPr>
                <w:rFonts w:hint="eastAsia"/>
                <w:color w:val="000000" w:themeColor="text1"/>
                <w:lang w:eastAsia="zh-CN"/>
              </w:rPr>
              <w:t xml:space="preserve">和</w:t>
            </w:r>
            <w:r>
              <w:rPr>
                <w:rFonts w:hint="eastAsia"/>
                <w:color w:val="000000" w:themeColor="text1"/>
              </w:rPr>
              <w:t xml:space="preserve">验收方案</w:t>
            </w:r>
            <w:r>
              <w:rPr>
                <w:rFonts w:hint="eastAsia"/>
                <w:color w:val="000000" w:themeColor="text1"/>
                <w:lang w:eastAsia="zh-CN"/>
              </w:rPr>
              <w:t xml:space="preserve">等，优于本项目要求的得</w:t>
            </w:r>
            <w:r>
              <w:rPr>
                <w:rFonts w:hint="eastAsia"/>
                <w:color w:val="000000" w:themeColor="text1"/>
                <w:lang w:val="en-US" w:eastAsia="zh-CN"/>
              </w:rPr>
              <w:t xml:space="preserve">2</w:t>
            </w:r>
            <w:r>
              <w:rPr>
                <w:rFonts w:hint="eastAsia"/>
                <w:color w:val="000000" w:themeColor="text1"/>
                <w:lang w:eastAsia="zh-CN"/>
              </w:rPr>
              <w:t xml:space="preserve">分，符合本项目要求的得</w:t>
            </w:r>
            <w:r>
              <w:rPr>
                <w:rFonts w:hint="eastAsia"/>
                <w:color w:val="000000" w:themeColor="text1"/>
                <w:lang w:val="en-US" w:eastAsia="zh-CN"/>
              </w:rPr>
              <w:t xml:space="preserve">1</w:t>
            </w:r>
            <w:r>
              <w:rPr>
                <w:rFonts w:hint="eastAsia"/>
                <w:color w:val="000000" w:themeColor="text1"/>
                <w:lang w:eastAsia="zh-CN"/>
              </w:rPr>
              <w:t xml:space="preserve">分，不符合或未提供的不得分。</w:t>
            </w:r>
            <w:r>
              <w:rPr>
                <w:rFonts w:hint="eastAsia"/>
                <w:color w:val="000000" w:themeColor="text1"/>
              </w:rPr>
              <w:t xml:space="preserve">（</w:t>
            </w:r>
            <w:r>
              <w:rPr>
                <w:rFonts w:hint="eastAsia"/>
                <w:color w:val="000000" w:themeColor="text1"/>
                <w:lang w:val="en-US" w:eastAsia="zh-CN"/>
              </w:rPr>
              <w:t xml:space="preserve">2</w:t>
            </w:r>
            <w:r>
              <w:rPr>
                <w:color w:val="000000" w:themeColor="text1"/>
              </w:rPr>
              <w:t xml:space="preserve">分</w:t>
            </w:r>
            <w:r>
              <w:rPr>
                <w:rFonts w:hint="eastAsia"/>
                <w:color w:val="000000" w:themeColor="text1"/>
              </w:rPr>
              <w:t xml:space="preserve">）</w:t>
            </w:r>
            <w:r/>
          </w:p>
        </w:tc>
        <w:tc>
          <w:tcPr>
            <w:shd w:val="clear" w:color="auto" w:fill="auto"/>
            <w:tcBorders>
              <w:top w:val="single" w:color="000000" w:sz="4" w:space="0"/>
              <w:left w:val="none" w:color="000000" w:sz="4" w:space="0"/>
              <w:bottom w:val="single" w:color="000000" w:sz="4" w:space="0"/>
              <w:right w:val="single" w:color="000000" w:sz="4" w:space="0"/>
            </w:tcBorders>
            <w:tcW w:w="725" w:type="pct"/>
            <w:vAlign w:val="center"/>
            <w:textDirection w:val="lrTb"/>
            <w:noWrap w:val="false"/>
          </w:tcPr>
          <w:p>
            <w:pPr>
              <w:jc w:val="center"/>
              <w:widowControl/>
              <w:rPr>
                <w:rFonts w:hint="eastAsia" w:eastAsia="宋体"/>
                <w:color w:val="000000"/>
                <w:lang w:eastAsia="zh-CN"/>
              </w:rPr>
            </w:pPr>
            <w:r>
              <w:rPr>
                <w:rFonts w:hint="eastAsia"/>
                <w:color w:val="000000"/>
                <w:lang w:eastAsia="zh-CN"/>
              </w:rPr>
              <w:t xml:space="preserve">项目实施方案</w:t>
            </w:r>
            <w:r/>
          </w:p>
        </w:tc>
        <w:tc>
          <w:tcPr>
            <w:shd w:val="clear" w:color="auto" w:fill="auto"/>
            <w:tcBorders>
              <w:top w:val="single" w:color="000000" w:sz="4" w:space="0"/>
              <w:left w:val="none" w:color="000000" w:sz="4" w:space="0"/>
              <w:bottom w:val="single" w:color="000000" w:sz="4" w:space="0"/>
              <w:right w:val="single" w:color="000000" w:sz="4" w:space="0"/>
            </w:tcBorders>
            <w:tcW w:w="1281" w:type="pct"/>
            <w:vAlign w:val="center"/>
            <w:textDirection w:val="lrTb"/>
            <w:noWrap w:val="false"/>
          </w:tcPr>
          <w:p>
            <w:pPr>
              <w:jc w:val="left"/>
              <w:widowControl/>
              <w:rPr>
                <w:color w:val="000000"/>
              </w:rPr>
            </w:pPr>
            <w:r>
              <w:rPr>
                <w:rFonts w:hint="eastAsia"/>
                <w:color w:val="000000" w:themeColor="text1"/>
              </w:rPr>
              <w:t xml:space="preserve">投标人应根据招标文件要求及本项目特点，提供项目实施方案</w:t>
            </w:r>
            <w:r>
              <w:rPr>
                <w:rFonts w:hint="eastAsia"/>
                <w:color w:val="000000" w:themeColor="text1"/>
                <w:lang w:eastAsia="zh-CN"/>
              </w:rPr>
              <w:t xml:space="preserve">，</w:t>
            </w:r>
            <w:r>
              <w:rPr>
                <w:rFonts w:hint="eastAsia"/>
                <w:color w:val="000000" w:themeColor="text1"/>
              </w:rPr>
              <w:t xml:space="preserve">包括</w:t>
            </w:r>
            <w:r>
              <w:rPr>
                <w:rFonts w:hint="eastAsia"/>
                <w:color w:val="000000" w:themeColor="text1"/>
                <w:lang w:eastAsia="zh-CN"/>
              </w:rPr>
              <w:t xml:space="preserve">人员组成、</w:t>
            </w:r>
            <w:r>
              <w:rPr>
                <w:rFonts w:hint="eastAsia"/>
                <w:color w:val="000000" w:themeColor="text1"/>
              </w:rPr>
              <w:t xml:space="preserve">产品生产、产品运输、产品质量控制、人员配置、时间进度安排，交货期保证</w:t>
            </w:r>
            <w:r>
              <w:rPr>
                <w:rFonts w:hint="eastAsia"/>
                <w:color w:val="000000" w:themeColor="text1"/>
                <w:lang w:eastAsia="zh-CN"/>
              </w:rPr>
              <w:t xml:space="preserve">和</w:t>
            </w:r>
            <w:r>
              <w:rPr>
                <w:rFonts w:hint="eastAsia"/>
                <w:color w:val="000000" w:themeColor="text1"/>
              </w:rPr>
              <w:t xml:space="preserve">验收方案</w:t>
            </w:r>
            <w:r>
              <w:rPr>
                <w:rFonts w:hint="eastAsia"/>
                <w:color w:val="000000" w:themeColor="text1"/>
                <w:lang w:eastAsia="zh-CN"/>
              </w:rPr>
              <w:t xml:space="preserve">等，优于本项目要求的得</w:t>
            </w:r>
            <w:r>
              <w:rPr>
                <w:rFonts w:hint="eastAsia"/>
                <w:color w:val="000000" w:themeColor="text1"/>
                <w:lang w:val="en-US" w:eastAsia="zh-CN"/>
              </w:rPr>
              <w:t xml:space="preserve">2</w:t>
            </w:r>
            <w:r>
              <w:rPr>
                <w:rFonts w:hint="eastAsia"/>
                <w:color w:val="000000" w:themeColor="text1"/>
                <w:lang w:eastAsia="zh-CN"/>
              </w:rPr>
              <w:t xml:space="preserve">分，符合本项目要求的得</w:t>
            </w:r>
            <w:r>
              <w:rPr>
                <w:rFonts w:hint="eastAsia"/>
                <w:color w:val="000000" w:themeColor="text1"/>
                <w:lang w:val="en-US" w:eastAsia="zh-CN"/>
              </w:rPr>
              <w:t xml:space="preserve">1</w:t>
            </w:r>
            <w:r>
              <w:rPr>
                <w:rFonts w:hint="eastAsia"/>
                <w:color w:val="000000" w:themeColor="text1"/>
                <w:lang w:eastAsia="zh-CN"/>
              </w:rPr>
              <w:t xml:space="preserve">分，不符合或未提供的不得分。</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71" w:type="pct"/>
            <w:vAlign w:val="center"/>
            <w:textDirection w:val="lrTb"/>
            <w:noWrap w:val="false"/>
          </w:tcPr>
          <w:p>
            <w:pPr>
              <w:numPr>
                <w:ilvl w:val="2"/>
                <w:numId w:val="0"/>
              </w:numPr>
              <w:ind w:left="709" w:hanging="709"/>
              <w:widowControl/>
              <w:rPr>
                <w:color w:val="000000"/>
                <w:sz w:val="22"/>
                <w:szCs w:val="22"/>
              </w:rPr>
            </w:pPr>
            <w:r>
              <w:rPr>
                <w:rFonts w:hint="eastAsia"/>
                <w:color w:val="000000"/>
                <w:sz w:val="22"/>
                <w:szCs w:val="22"/>
                <w:lang w:val="en-US" w:eastAsia="zh-CN"/>
              </w:rPr>
              <w:t xml:space="preserve">3</w:t>
            </w:r>
            <w:r>
              <w:rPr>
                <w:color w:val="000000"/>
                <w:sz w:val="22"/>
                <w:szCs w:val="22"/>
              </w:rPr>
              <w:t xml:space="preserve">.1.</w:t>
            </w:r>
            <w:r>
              <w:rPr>
                <w:rFonts w:hint="eastAsia"/>
                <w:color w:val="000000"/>
                <w:sz w:val="22"/>
                <w:szCs w:val="22"/>
                <w:lang w:val="en-US" w:eastAsia="zh-CN"/>
              </w:rPr>
              <w:t xml:space="preserve">6</w:t>
            </w:r>
            <w:r>
              <w:rPr>
                <w:color w:val="000000"/>
                <w:sz w:val="22"/>
                <w:szCs w:val="22"/>
              </w:rPr>
              <w:t xml:space="preserve">.</w:t>
            </w:r>
            <w:r/>
          </w:p>
        </w:tc>
        <w:tc>
          <w:tcPr>
            <w:shd w:val="clear" w:color="auto" w:fill="auto"/>
            <w:tcBorders>
              <w:top w:val="single" w:color="000000" w:sz="4" w:space="0"/>
              <w:left w:val="none" w:color="000000" w:sz="4" w:space="0"/>
              <w:bottom w:val="single" w:color="000000" w:sz="4" w:space="0"/>
              <w:right w:val="single" w:color="000000" w:sz="4" w:space="0"/>
            </w:tcBorders>
            <w:tcW w:w="2422" w:type="pct"/>
            <w:vAlign w:val="center"/>
            <w:textDirection w:val="lrTb"/>
            <w:noWrap w:val="false"/>
          </w:tcPr>
          <w:p>
            <w:pPr>
              <w:jc w:val="left"/>
              <w:widowControl/>
              <w:rPr>
                <w:color w:val="000000"/>
              </w:rPr>
            </w:pPr>
            <w:r>
              <w:rPr>
                <w:rFonts w:hint="eastAsia"/>
                <w:color w:val="000000" w:themeColor="text1"/>
              </w:rPr>
              <w:t xml:space="preserve">投标人应承诺具有本地化服务能力</w:t>
            </w:r>
            <w:r>
              <w:rPr>
                <w:rFonts w:hint="eastAsia"/>
                <w:color w:val="000000" w:themeColor="text1"/>
                <w:lang w:eastAsia="zh-CN"/>
              </w:rPr>
              <w:t xml:space="preserve">（</w:t>
            </w:r>
            <w:r>
              <w:rPr>
                <w:rFonts w:hint="eastAsia"/>
                <w:color w:val="000000" w:themeColor="text1"/>
              </w:rPr>
              <w:t xml:space="preserve">提供投标企业具体地址及相关材料证明</w:t>
            </w:r>
            <w:r>
              <w:rPr>
                <w:rFonts w:hint="eastAsia"/>
                <w:color w:val="000000" w:themeColor="text1"/>
                <w:lang w:eastAsia="zh-CN"/>
              </w:rPr>
              <w:t xml:space="preserve">），响应招标文件售后服务要求，并针对本次项目提供投标人响应标准、解决方案、专业技术人员保障等服务内容提供售后服务方案，优于本项目要求的得</w:t>
            </w:r>
            <w:r>
              <w:rPr>
                <w:rFonts w:hint="eastAsia"/>
                <w:color w:val="000000" w:themeColor="text1"/>
                <w:lang w:val="en-US" w:eastAsia="zh-CN"/>
              </w:rPr>
              <w:t xml:space="preserve">2</w:t>
            </w:r>
            <w:r>
              <w:rPr>
                <w:rFonts w:hint="eastAsia"/>
                <w:color w:val="000000" w:themeColor="text1"/>
                <w:lang w:eastAsia="zh-CN"/>
              </w:rPr>
              <w:t xml:space="preserve">分，符合本项目要求的得</w:t>
            </w:r>
            <w:r>
              <w:rPr>
                <w:rFonts w:hint="eastAsia"/>
                <w:color w:val="000000" w:themeColor="text1"/>
                <w:lang w:val="en-US" w:eastAsia="zh-CN"/>
              </w:rPr>
              <w:t xml:space="preserve">1</w:t>
            </w:r>
            <w:r>
              <w:rPr>
                <w:rFonts w:hint="eastAsia"/>
                <w:color w:val="000000" w:themeColor="text1"/>
                <w:lang w:eastAsia="zh-CN"/>
              </w:rPr>
              <w:t xml:space="preserve">分，不符合或未提供的不得分。</w:t>
            </w:r>
            <w:r>
              <w:rPr>
                <w:rFonts w:hint="eastAsia"/>
                <w:color w:val="000000" w:themeColor="text1"/>
              </w:rPr>
              <w:t xml:space="preserve">（</w:t>
            </w:r>
            <w:r>
              <w:rPr>
                <w:rFonts w:hint="eastAsia"/>
                <w:color w:val="000000" w:themeColor="text1"/>
                <w:lang w:val="en-US" w:eastAsia="zh-CN"/>
              </w:rPr>
              <w:t xml:space="preserve">2</w:t>
            </w:r>
            <w:r>
              <w:rPr>
                <w:color w:val="000000" w:themeColor="text1"/>
              </w:rPr>
              <w:t xml:space="preserve">分</w:t>
            </w:r>
            <w:r>
              <w:rPr>
                <w:rFonts w:hint="eastAsia"/>
                <w:color w:val="000000" w:themeColor="text1"/>
              </w:rPr>
              <w:t xml:space="preserve">）</w:t>
            </w:r>
            <w:r/>
          </w:p>
        </w:tc>
        <w:tc>
          <w:tcPr>
            <w:shd w:val="clear" w:color="auto" w:fill="auto"/>
            <w:tcBorders>
              <w:top w:val="single" w:color="000000" w:sz="4" w:space="0"/>
              <w:left w:val="none" w:color="000000" w:sz="4" w:space="0"/>
              <w:bottom w:val="single" w:color="000000" w:sz="4" w:space="0"/>
              <w:right w:val="single" w:color="000000" w:sz="4" w:space="0"/>
            </w:tcBorders>
            <w:tcW w:w="725" w:type="pct"/>
            <w:vAlign w:val="center"/>
            <w:textDirection w:val="lrTb"/>
            <w:noWrap w:val="false"/>
          </w:tcPr>
          <w:p>
            <w:pPr>
              <w:jc w:val="center"/>
              <w:widowControl/>
              <w:rPr>
                <w:color w:val="000000"/>
              </w:rPr>
            </w:pPr>
            <w:r>
              <w:rPr>
                <w:rFonts w:hint="eastAsia"/>
                <w:color w:val="000000" w:themeColor="text1"/>
              </w:rPr>
              <w:t xml:space="preserve">提供投标企业具体地址及相关材料证明</w:t>
            </w:r>
            <w:r>
              <w:rPr>
                <w:rFonts w:hint="eastAsia"/>
                <w:color w:val="000000" w:themeColor="text1"/>
                <w:lang w:eastAsia="zh-CN"/>
              </w:rPr>
              <w:t xml:space="preserve">、</w:t>
            </w:r>
            <w:r>
              <w:rPr>
                <w:rFonts w:hint="eastAsia"/>
                <w:color w:val="000000"/>
                <w:lang w:eastAsia="zh-CN"/>
              </w:rPr>
              <w:t xml:space="preserve">售后服务方案</w:t>
            </w:r>
            <w:r/>
          </w:p>
        </w:tc>
        <w:tc>
          <w:tcPr>
            <w:shd w:val="clear" w:color="auto" w:fill="auto"/>
            <w:tcBorders>
              <w:top w:val="single" w:color="000000" w:sz="4" w:space="0"/>
              <w:left w:val="none" w:color="000000" w:sz="4" w:space="0"/>
              <w:bottom w:val="single" w:color="000000" w:sz="4" w:space="0"/>
              <w:right w:val="single" w:color="000000" w:sz="4" w:space="0"/>
            </w:tcBorders>
            <w:tcW w:w="1281" w:type="pct"/>
            <w:vAlign w:val="center"/>
            <w:textDirection w:val="lrTb"/>
            <w:noWrap w:val="false"/>
          </w:tcPr>
          <w:p>
            <w:pPr>
              <w:jc w:val="left"/>
              <w:widowControl/>
              <w:rPr>
                <w:color w:val="000000"/>
              </w:rPr>
            </w:pPr>
            <w:r>
              <w:rPr>
                <w:rFonts w:hint="eastAsia"/>
                <w:color w:val="000000" w:themeColor="text1"/>
              </w:rPr>
              <w:t xml:space="preserve">投标人应承诺具有本地化服务能力</w:t>
            </w:r>
            <w:r>
              <w:rPr>
                <w:rFonts w:hint="eastAsia"/>
                <w:color w:val="000000" w:themeColor="text1"/>
                <w:lang w:eastAsia="zh-CN"/>
              </w:rPr>
              <w:t xml:space="preserve">（</w:t>
            </w:r>
            <w:r>
              <w:rPr>
                <w:rFonts w:hint="eastAsia"/>
                <w:color w:val="000000" w:themeColor="text1"/>
              </w:rPr>
              <w:t xml:space="preserve">提供投标企业具体地址及相关材料证明</w:t>
            </w:r>
            <w:r>
              <w:rPr>
                <w:rFonts w:hint="eastAsia"/>
                <w:color w:val="000000" w:themeColor="text1"/>
                <w:lang w:eastAsia="zh-CN"/>
              </w:rPr>
              <w:t xml:space="preserve">），响应招标文件售后服务要求，并针对本次项目提供投标人响应标准、解决方案、专业技术人员保障等服务内容提供售后服务方案，优于本项目要求的得</w:t>
            </w:r>
            <w:r>
              <w:rPr>
                <w:rFonts w:hint="eastAsia"/>
                <w:color w:val="000000" w:themeColor="text1"/>
                <w:lang w:val="en-US" w:eastAsia="zh-CN"/>
              </w:rPr>
              <w:t xml:space="preserve">2</w:t>
            </w:r>
            <w:r>
              <w:rPr>
                <w:rFonts w:hint="eastAsia"/>
                <w:color w:val="000000" w:themeColor="text1"/>
                <w:lang w:eastAsia="zh-CN"/>
              </w:rPr>
              <w:t xml:space="preserve">分，符合本项目要求的得</w:t>
            </w:r>
            <w:r>
              <w:rPr>
                <w:rFonts w:hint="eastAsia"/>
                <w:color w:val="000000" w:themeColor="text1"/>
                <w:lang w:val="en-US" w:eastAsia="zh-CN"/>
              </w:rPr>
              <w:t xml:space="preserve">1</w:t>
            </w:r>
            <w:r>
              <w:rPr>
                <w:rFonts w:hint="eastAsia"/>
                <w:color w:val="000000" w:themeColor="text1"/>
                <w:lang w:eastAsia="zh-CN"/>
              </w:rPr>
              <w:t xml:space="preserve">分，不符合或未提供的不得分。</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71" w:type="pct"/>
            <w:vAlign w:val="center"/>
            <w:textDirection w:val="lrTb"/>
            <w:noWrap w:val="false"/>
          </w:tcPr>
          <w:p>
            <w:pPr>
              <w:numPr>
                <w:ilvl w:val="2"/>
                <w:numId w:val="0"/>
              </w:numPr>
              <w:ind w:left="709" w:hanging="709"/>
              <w:widowControl/>
              <w:rPr>
                <w:color w:val="000000"/>
                <w:sz w:val="22"/>
                <w:szCs w:val="22"/>
              </w:rPr>
            </w:pPr>
            <w:r>
              <w:rPr>
                <w:rFonts w:hint="eastAsia"/>
                <w:color w:val="000000"/>
                <w:sz w:val="22"/>
                <w:szCs w:val="22"/>
                <w:lang w:val="en-US" w:eastAsia="zh-CN"/>
              </w:rPr>
              <w:t xml:space="preserve">3</w:t>
            </w:r>
            <w:r>
              <w:rPr>
                <w:color w:val="000000"/>
                <w:sz w:val="22"/>
                <w:szCs w:val="22"/>
              </w:rPr>
              <w:t xml:space="preserve">.1.</w:t>
            </w:r>
            <w:r>
              <w:rPr>
                <w:rFonts w:hint="eastAsia"/>
                <w:color w:val="000000"/>
                <w:sz w:val="22"/>
                <w:szCs w:val="22"/>
                <w:lang w:val="en-US" w:eastAsia="zh-CN"/>
              </w:rPr>
              <w:t xml:space="preserve">7</w:t>
            </w:r>
            <w:r>
              <w:rPr>
                <w:color w:val="000000"/>
                <w:sz w:val="22"/>
                <w:szCs w:val="22"/>
              </w:rPr>
              <w:t xml:space="preserve">.</w:t>
            </w:r>
            <w:r/>
          </w:p>
        </w:tc>
        <w:tc>
          <w:tcPr>
            <w:shd w:val="clear" w:color="auto" w:fill="auto"/>
            <w:tcBorders>
              <w:top w:val="single" w:color="000000" w:sz="4" w:space="0"/>
              <w:left w:val="none" w:color="000000" w:sz="4" w:space="0"/>
              <w:bottom w:val="single" w:color="000000" w:sz="4" w:space="0"/>
              <w:right w:val="single" w:color="000000" w:sz="4" w:space="0"/>
            </w:tcBorders>
            <w:tcW w:w="2422" w:type="pct"/>
            <w:vAlign w:val="center"/>
            <w:textDirection w:val="lrTb"/>
            <w:noWrap w:val="false"/>
          </w:tcPr>
          <w:p>
            <w:pPr>
              <w:jc w:val="left"/>
              <w:widowControl/>
              <w:rPr>
                <w:color w:val="000000"/>
              </w:rPr>
            </w:pPr>
            <w:r>
              <w:rPr>
                <w:rFonts w:hint="eastAsia"/>
                <w:color w:val="000000" w:themeColor="text1"/>
              </w:rPr>
              <w:t xml:space="preserve">投标人应</w:t>
            </w:r>
            <w:r>
              <w:rPr>
                <w:color w:val="000000" w:themeColor="text1"/>
              </w:rPr>
              <w:t xml:space="preserve">提供详尽的应急响应方案，包括成品及主料辅料备品数量、库房具体位置、储备面积、储备量、应急运输保障物流协议或自有车队情况、紧急生产组织及相应生产线设备人员安排方案等，</w:t>
            </w:r>
            <w:r>
              <w:rPr>
                <w:rFonts w:hint="eastAsia"/>
                <w:color w:val="000000" w:themeColor="text1"/>
              </w:rPr>
              <w:t xml:space="preserve">承诺1小时内响应应急需求、2小时内提供应急保障实施方案，从生产地到甲方的物资运输时间不超过24小时</w:t>
            </w:r>
            <w:r>
              <w:rPr>
                <w:rFonts w:hint="eastAsia"/>
                <w:color w:val="000000" w:themeColor="text1"/>
                <w:lang w:eastAsia="zh-CN"/>
              </w:rPr>
              <w:t xml:space="preserve">，提供2024年以来省级以上单位应急保障响应成功案例（合同或证明），优于本项目要求的得</w:t>
            </w:r>
            <w:r>
              <w:rPr>
                <w:rFonts w:hint="eastAsia"/>
                <w:color w:val="000000" w:themeColor="text1"/>
                <w:lang w:val="en-US" w:eastAsia="zh-CN"/>
              </w:rPr>
              <w:t xml:space="preserve">2</w:t>
            </w:r>
            <w:r>
              <w:rPr>
                <w:rFonts w:hint="eastAsia"/>
                <w:color w:val="000000" w:themeColor="text1"/>
                <w:lang w:eastAsia="zh-CN"/>
              </w:rPr>
              <w:t xml:space="preserve">分，符合本项目要求的得</w:t>
            </w:r>
            <w:r>
              <w:rPr>
                <w:rFonts w:hint="eastAsia"/>
                <w:color w:val="000000" w:themeColor="text1"/>
                <w:lang w:val="en-US" w:eastAsia="zh-CN"/>
              </w:rPr>
              <w:t xml:space="preserve">1</w:t>
            </w:r>
            <w:r>
              <w:rPr>
                <w:rFonts w:hint="eastAsia"/>
                <w:color w:val="000000" w:themeColor="text1"/>
                <w:lang w:eastAsia="zh-CN"/>
              </w:rPr>
              <w:t xml:space="preserve">分，不符合或未提供的不得分。</w:t>
            </w:r>
            <w:r>
              <w:rPr>
                <w:rFonts w:hint="eastAsia"/>
                <w:color w:val="000000" w:themeColor="text1"/>
              </w:rPr>
              <w:t xml:space="preserve">（</w:t>
            </w:r>
            <w:r>
              <w:rPr>
                <w:color w:val="000000" w:themeColor="text1"/>
              </w:rPr>
              <w:t xml:space="preserve">2分</w:t>
            </w:r>
            <w:r>
              <w:rPr>
                <w:rFonts w:hint="eastAsia"/>
                <w:color w:val="000000" w:themeColor="text1"/>
              </w:rPr>
              <w:t xml:space="preserve">）</w:t>
            </w:r>
            <w:r/>
          </w:p>
        </w:tc>
        <w:tc>
          <w:tcPr>
            <w:shd w:val="clear" w:color="auto" w:fill="auto"/>
            <w:tcBorders>
              <w:top w:val="single" w:color="000000" w:sz="4" w:space="0"/>
              <w:left w:val="none" w:color="000000" w:sz="4" w:space="0"/>
              <w:bottom w:val="single" w:color="000000" w:sz="4" w:space="0"/>
              <w:right w:val="single" w:color="000000" w:sz="4" w:space="0"/>
            </w:tcBorders>
            <w:tcW w:w="725" w:type="pct"/>
            <w:vAlign w:val="center"/>
            <w:textDirection w:val="lrTb"/>
            <w:noWrap w:val="false"/>
          </w:tcPr>
          <w:p>
            <w:pPr>
              <w:jc w:val="center"/>
              <w:widowControl/>
              <w:rPr>
                <w:color w:val="000000"/>
              </w:rPr>
            </w:pPr>
            <w:r>
              <w:rPr>
                <w:rFonts w:hint="eastAsia"/>
                <w:color w:val="000000" w:themeColor="text1"/>
                <w:lang w:eastAsia="zh-CN"/>
              </w:rPr>
              <w:t xml:space="preserve">提供2024年以来省级以上单位应急保障响应成功案例（合同或证明）、</w:t>
            </w:r>
            <w:r>
              <w:rPr>
                <w:color w:val="000000"/>
              </w:rPr>
              <w:t xml:space="preserve">应急响应方案</w:t>
            </w:r>
            <w:r/>
          </w:p>
        </w:tc>
        <w:tc>
          <w:tcPr>
            <w:shd w:val="clear" w:color="auto" w:fill="auto"/>
            <w:tcBorders>
              <w:top w:val="single" w:color="000000" w:sz="4" w:space="0"/>
              <w:left w:val="none" w:color="000000" w:sz="4" w:space="0"/>
              <w:bottom w:val="single" w:color="000000" w:sz="4" w:space="0"/>
              <w:right w:val="single" w:color="000000" w:sz="4" w:space="0"/>
            </w:tcBorders>
            <w:tcW w:w="1281" w:type="pct"/>
            <w:vAlign w:val="center"/>
            <w:textDirection w:val="lrTb"/>
            <w:noWrap w:val="false"/>
          </w:tcPr>
          <w:p>
            <w:pPr>
              <w:jc w:val="left"/>
              <w:widowControl/>
              <w:rPr>
                <w:rFonts w:hint="eastAsia" w:eastAsia="宋体"/>
                <w:color w:val="000000"/>
                <w:lang w:eastAsia="zh-CN"/>
              </w:rPr>
            </w:pPr>
            <w:r>
              <w:rPr>
                <w:rFonts w:hint="eastAsia"/>
                <w:color w:val="000000" w:themeColor="text1"/>
              </w:rPr>
              <w:t xml:space="preserve">投标人应</w:t>
            </w:r>
            <w:r>
              <w:rPr>
                <w:color w:val="000000"/>
              </w:rPr>
              <w:t xml:space="preserve">提供详尽的应急响应方案，包括成品及主料辅料备品数量、库房具体位置、储备面积、储备量、应急运输保障物流协议或自有车队情况、紧急生产组织及相应生产线设备人员安排方案等，</w:t>
            </w:r>
            <w:r>
              <w:rPr>
                <w:rFonts w:hint="eastAsia"/>
                <w:color w:val="000000"/>
              </w:rPr>
              <w:t xml:space="preserve">承诺1小时内响应应急需求、2小时内提供应急保障实施方案</w:t>
            </w:r>
            <w:r>
              <w:rPr>
                <w:rFonts w:hint="eastAsia"/>
                <w:color w:val="000000"/>
                <w:lang w:eastAsia="zh-CN"/>
              </w:rPr>
              <w:t xml:space="preserve">，</w:t>
            </w:r>
            <w:r>
              <w:rPr>
                <w:rFonts w:hint="eastAsia"/>
                <w:color w:val="000000"/>
              </w:rPr>
              <w:t xml:space="preserve">从生产地到甲方</w:t>
            </w:r>
            <w:r>
              <w:rPr>
                <w:rFonts w:hint="eastAsia"/>
                <w:color w:val="000000"/>
                <w:lang w:eastAsia="zh-CN"/>
              </w:rPr>
              <w:t xml:space="preserve">的物资运输时间不超过</w:t>
            </w:r>
            <w:r>
              <w:rPr>
                <w:rFonts w:hint="eastAsia"/>
                <w:color w:val="000000"/>
              </w:rPr>
              <w:t xml:space="preserve">24小时</w:t>
            </w:r>
            <w:r>
              <w:rPr>
                <w:rFonts w:hint="eastAsia"/>
                <w:color w:val="000000"/>
                <w:lang w:eastAsia="zh-CN"/>
              </w:rPr>
              <w:t xml:space="preserve">，</w:t>
            </w:r>
            <w:r>
              <w:rPr>
                <w:rFonts w:hint="eastAsia"/>
                <w:color w:val="000000" w:themeColor="text1"/>
                <w:lang w:eastAsia="zh-CN"/>
              </w:rPr>
              <w:t xml:space="preserve">提供2024年以来省级以上单位应急保障响应成功案例（合同或证明），优于本项目要求的得</w:t>
            </w:r>
            <w:r>
              <w:rPr>
                <w:rFonts w:hint="eastAsia"/>
                <w:color w:val="000000" w:themeColor="text1"/>
                <w:lang w:val="en-US" w:eastAsia="zh-CN"/>
              </w:rPr>
              <w:t xml:space="preserve">2</w:t>
            </w:r>
            <w:r>
              <w:rPr>
                <w:rFonts w:hint="eastAsia"/>
                <w:color w:val="000000" w:themeColor="text1"/>
                <w:lang w:eastAsia="zh-CN"/>
              </w:rPr>
              <w:t xml:space="preserve">分，符合本项目要求的得</w:t>
            </w:r>
            <w:r>
              <w:rPr>
                <w:rFonts w:hint="eastAsia"/>
                <w:color w:val="000000" w:themeColor="text1"/>
                <w:lang w:val="en-US" w:eastAsia="zh-CN"/>
              </w:rPr>
              <w:t xml:space="preserve">1</w:t>
            </w:r>
            <w:r>
              <w:rPr>
                <w:rFonts w:hint="eastAsia"/>
                <w:color w:val="000000" w:themeColor="text1"/>
                <w:lang w:eastAsia="zh-CN"/>
              </w:rPr>
              <w:t xml:space="preserve">分，不符合或未提供的不得分。</w:t>
            </w:r>
            <w:r/>
          </w:p>
        </w:tc>
      </w:tr>
    </w:tbl>
    <w:p>
      <w:pPr>
        <w:rPr>
          <w:rFonts w:ascii="宋体" w:hAnsi="宋体"/>
          <w:sz w:val="24"/>
          <w:szCs w:val="24"/>
        </w:rPr>
      </w:pPr>
      <w:r>
        <w:rPr>
          <w:rFonts w:ascii="宋体" w:hAnsi="宋体"/>
          <w:sz w:val="24"/>
          <w:szCs w:val="24"/>
        </w:rPr>
      </w:r>
      <w:r/>
    </w:p>
    <w:p>
      <w:pPr>
        <w:rPr>
          <w:rFonts w:ascii="黑体" w:eastAsia="黑体"/>
          <w:bCs/>
          <w:sz w:val="44"/>
          <w:szCs w:val="28"/>
        </w:rPr>
      </w:pPr>
      <w:r>
        <w:rPr>
          <w:rFonts w:ascii="黑体" w:eastAsia="黑体"/>
          <w:bCs/>
          <w:sz w:val="44"/>
          <w:szCs w:val="28"/>
        </w:rPr>
        <w:br w:type="page" w:clear="all"/>
      </w:r>
      <w:r/>
    </w:p>
    <w:p>
      <w:pPr>
        <w:jc w:val="center"/>
        <w:keepNext/>
        <w:rPr>
          <w:rFonts w:ascii="黑体" w:eastAsia="黑体"/>
          <w:bCs/>
          <w:sz w:val="44"/>
          <w:szCs w:val="28"/>
        </w:rPr>
        <w:outlineLvl w:val="0"/>
      </w:pPr>
      <w:r>
        <w:rPr>
          <w:rFonts w:ascii="黑体" w:eastAsia="黑体"/>
          <w:bCs/>
          <w:sz w:val="44"/>
          <w:szCs w:val="28"/>
        </w:rPr>
      </w:r>
      <w:r/>
    </w:p>
    <w:p>
      <w:pPr>
        <w:jc w:val="center"/>
        <w:keepNext/>
        <w:rPr>
          <w:rFonts w:ascii="黑体" w:eastAsia="黑体"/>
          <w:bCs/>
          <w:sz w:val="44"/>
          <w:szCs w:val="28"/>
        </w:rPr>
        <w:outlineLvl w:val="0"/>
      </w:pPr>
      <w:r/>
      <w:bookmarkStart w:id="187" w:name="_Toc224197619"/>
      <w:r/>
      <w:bookmarkStart w:id="188" w:name="_Toc224197493"/>
      <w:r>
        <w:rPr>
          <w:rFonts w:hint="eastAsia" w:ascii="黑体" w:eastAsia="黑体"/>
          <w:bCs/>
          <w:sz w:val="44"/>
          <w:szCs w:val="28"/>
        </w:rPr>
        <w:t xml:space="preserve">第六章  投标文件格式</w:t>
      </w:r>
      <w:bookmarkEnd w:id="187"/>
      <w:r/>
      <w:bookmarkEnd w:id="188"/>
      <w:r>
        <w:rPr>
          <w:rFonts w:hint="eastAsia" w:ascii="黑体" w:eastAsia="黑体"/>
          <w:bCs/>
          <w:sz w:val="44"/>
          <w:szCs w:val="28"/>
        </w:rPr>
        <w:t xml:space="preserve"> </w:t>
      </w:r>
      <w:r/>
    </w:p>
    <w:p>
      <w:pPr>
        <w:jc w:val="center"/>
        <w:rPr>
          <w:rFonts w:ascii="宋体" w:hAnsi="宋体"/>
          <w:b/>
          <w:sz w:val="72"/>
        </w:rPr>
      </w:pPr>
      <w:r/>
      <w:bookmarkStart w:id="189" w:name="_Hlt26671244"/>
      <w:r/>
      <w:bookmarkEnd w:id="189"/>
      <w:r/>
      <w:bookmarkStart w:id="190" w:name="_Hlt26955039"/>
      <w:r/>
      <w:bookmarkEnd w:id="190"/>
      <w:r/>
      <w:bookmarkStart w:id="191" w:name="_Toc49090576"/>
      <w:r/>
      <w:bookmarkStart w:id="192" w:name="_Toc120614282"/>
      <w:r/>
      <w:bookmarkStart w:id="193" w:name="_Toc26554094"/>
      <w:r/>
      <w:r/>
    </w:p>
    <w:p>
      <w:pPr>
        <w:jc w:val="center"/>
        <w:rPr>
          <w:rFonts w:ascii="宋体" w:hAnsi="宋体"/>
          <w:b/>
          <w:sz w:val="72"/>
        </w:rPr>
      </w:pPr>
      <w:r>
        <w:rPr>
          <w:rFonts w:hint="eastAsia" w:ascii="宋体" w:hAnsi="宋体"/>
          <w:b/>
          <w:sz w:val="72"/>
        </w:rPr>
        <w:t xml:space="preserve">投  标  文  件</w:t>
      </w:r>
      <w:r/>
    </w:p>
    <w:p>
      <w:pPr>
        <w:jc w:val="center"/>
        <w:rPr>
          <w:rFonts w:ascii="宋体" w:hAnsi="宋体"/>
          <w:b/>
          <w:sz w:val="36"/>
        </w:rPr>
      </w:pPr>
      <w:r>
        <w:rPr>
          <w:rFonts w:ascii="宋体" w:hAnsi="宋体"/>
          <w:b/>
          <w:sz w:val="36"/>
        </w:rPr>
      </w:r>
      <w:r/>
    </w:p>
    <w:p>
      <w:pPr>
        <w:jc w:val="center"/>
        <w:rPr>
          <w:rFonts w:ascii="宋体" w:hAnsi="宋体"/>
          <w:b/>
          <w:sz w:val="36"/>
        </w:rPr>
      </w:pPr>
      <w:r>
        <w:rPr>
          <w:rFonts w:ascii="宋体" w:hAnsi="宋体"/>
          <w:b/>
          <w:sz w:val="36"/>
        </w:rPr>
      </w:r>
      <w:r/>
    </w:p>
    <w:p>
      <w:pPr>
        <w:jc w:val="center"/>
        <w:rPr>
          <w:rFonts w:ascii="宋体" w:hAnsi="宋体"/>
          <w:b/>
          <w:sz w:val="36"/>
        </w:rPr>
      </w:pPr>
      <w:r>
        <w:rPr>
          <w:rFonts w:ascii="宋体" w:hAnsi="宋体"/>
          <w:b/>
          <w:sz w:val="36"/>
        </w:rPr>
      </w:r>
      <w:r/>
    </w:p>
    <w:p>
      <w:pPr>
        <w:jc w:val="center"/>
        <w:rPr>
          <w:rFonts w:ascii="宋体" w:hAnsi="宋体"/>
          <w:b/>
          <w:sz w:val="36"/>
        </w:rPr>
      </w:pPr>
      <w:r>
        <w:rPr>
          <w:rFonts w:ascii="宋体" w:hAnsi="宋体"/>
          <w:b/>
          <w:sz w:val="36"/>
        </w:rPr>
      </w:r>
      <w:r/>
    </w:p>
    <w:p>
      <w:pPr>
        <w:jc w:val="center"/>
        <w:rPr>
          <w:rFonts w:ascii="宋体" w:hAnsi="宋体"/>
          <w:b/>
          <w:sz w:val="36"/>
        </w:rPr>
      </w:pPr>
      <w:r>
        <w:rPr>
          <w:rFonts w:ascii="宋体" w:hAnsi="宋体"/>
          <w:b/>
          <w:sz w:val="36"/>
        </w:rPr>
      </w:r>
      <w:r/>
    </w:p>
    <w:p>
      <w:pPr>
        <w:jc w:val="center"/>
        <w:rPr>
          <w:rFonts w:ascii="宋体" w:hAnsi="宋体"/>
          <w:b/>
          <w:sz w:val="36"/>
        </w:rPr>
      </w:pPr>
      <w:r>
        <w:rPr>
          <w:rFonts w:ascii="宋体" w:hAnsi="宋体"/>
          <w:b/>
          <w:sz w:val="36"/>
        </w:rPr>
      </w:r>
      <w:r/>
    </w:p>
    <w:p>
      <w:pPr>
        <w:jc w:val="center"/>
        <w:rPr>
          <w:rFonts w:ascii="宋体" w:hAnsi="宋体"/>
          <w:b/>
          <w:sz w:val="36"/>
        </w:rPr>
      </w:pPr>
      <w:r>
        <w:rPr>
          <w:rFonts w:ascii="宋体" w:hAnsi="宋体"/>
          <w:b/>
          <w:sz w:val="36"/>
        </w:rPr>
      </w:r>
      <w:r/>
    </w:p>
    <w:p>
      <w:pPr>
        <w:jc w:val="center"/>
        <w:rPr>
          <w:rFonts w:ascii="宋体" w:hAnsi="宋体"/>
          <w:b/>
          <w:sz w:val="36"/>
        </w:rPr>
      </w:pPr>
      <w:r>
        <w:rPr>
          <w:rFonts w:ascii="宋体" w:hAnsi="宋体"/>
          <w:b/>
          <w:sz w:val="36"/>
        </w:rPr>
      </w:r>
      <w:r/>
    </w:p>
    <w:p>
      <w:pPr>
        <w:ind w:firstLine="1084"/>
        <w:rPr>
          <w:rFonts w:ascii="宋体" w:hAnsi="宋体"/>
          <w:b/>
          <w:sz w:val="36"/>
        </w:rPr>
      </w:pPr>
      <w:r>
        <w:rPr>
          <w:rFonts w:hint="eastAsia" w:ascii="宋体" w:hAnsi="宋体"/>
          <w:b/>
          <w:sz w:val="36"/>
        </w:rPr>
        <w:t xml:space="preserve">项 目 名 称：</w:t>
      </w:r>
      <w:r/>
    </w:p>
    <w:p>
      <w:pPr>
        <w:ind w:firstLine="1084"/>
        <w:rPr>
          <w:rFonts w:ascii="宋体" w:hAnsi="宋体"/>
          <w:b/>
          <w:sz w:val="36"/>
          <w:u w:val="single"/>
        </w:rPr>
      </w:pPr>
      <w:r>
        <w:rPr>
          <w:rFonts w:hint="eastAsia" w:ascii="宋体" w:hAnsi="宋体"/>
          <w:b/>
          <w:sz w:val="36"/>
        </w:rPr>
        <w:t xml:space="preserve">项 目 编 号：</w:t>
      </w:r>
      <w:r/>
    </w:p>
    <w:p>
      <w:pPr>
        <w:rPr>
          <w:rFonts w:ascii="宋体" w:hAnsi="宋体"/>
          <w:b/>
          <w:sz w:val="36"/>
          <w:u w:val="single"/>
        </w:rPr>
      </w:pPr>
      <w:r>
        <w:rPr>
          <w:rFonts w:hint="eastAsia" w:ascii="宋体" w:hAnsi="宋体"/>
          <w:b/>
          <w:sz w:val="36"/>
        </w:rPr>
        <w:t xml:space="preserve">      投标人名称 ：</w:t>
      </w:r>
      <w:r>
        <w:rPr>
          <w:rFonts w:hint="eastAsia" w:ascii="宋体" w:hAnsi="宋体"/>
          <w:b/>
          <w:sz w:val="36"/>
          <w:u w:val="single"/>
        </w:rPr>
        <w:t xml:space="preserve">（加盖CA电子公章）</w:t>
      </w:r>
      <w:r/>
    </w:p>
    <w:p>
      <w:pPr>
        <w:rPr>
          <w:rFonts w:ascii="宋体" w:hAnsi="宋体"/>
          <w:b/>
          <w:sz w:val="36"/>
          <w:u w:val="single"/>
        </w:rPr>
      </w:pPr>
      <w:r>
        <w:rPr>
          <w:rFonts w:hint="eastAsia" w:ascii="宋体" w:hAnsi="宋体"/>
          <w:b/>
          <w:sz w:val="36"/>
        </w:rPr>
        <w:t xml:space="preserve">      日      期 ：</w:t>
      </w:r>
      <w:r/>
    </w:p>
    <w:p>
      <w:pPr>
        <w:jc w:val="center"/>
        <w:spacing w:line="440" w:lineRule="exact"/>
        <w:rPr>
          <w:rFonts w:ascii="宋体" w:hAnsi="宋体"/>
          <w:b/>
          <w:bCs/>
          <w:sz w:val="32"/>
          <w:szCs w:val="32"/>
        </w:rPr>
      </w:pPr>
      <w:r>
        <w:rPr>
          <w:rFonts w:ascii="宋体" w:hAnsi="宋体"/>
          <w:b/>
          <w:bCs/>
          <w:sz w:val="32"/>
          <w:szCs w:val="32"/>
        </w:rPr>
      </w:r>
      <w:r/>
    </w:p>
    <w:p>
      <w:pPr>
        <w:jc w:val="center"/>
        <w:rPr>
          <w:rFonts w:ascii="宋体" w:hAnsi="宋体"/>
          <w:b/>
          <w:bCs/>
          <w:sz w:val="32"/>
          <w:szCs w:val="32"/>
        </w:rPr>
      </w:pPr>
      <w:r>
        <w:rPr>
          <w:rFonts w:ascii="宋体" w:hAnsi="宋体"/>
          <w:b/>
          <w:bCs/>
          <w:sz w:val="32"/>
          <w:szCs w:val="32"/>
        </w:rPr>
      </w:r>
      <w:r/>
    </w:p>
    <w:p>
      <w:pPr>
        <w:jc w:val="center"/>
        <w:rPr>
          <w:rFonts w:ascii="宋体" w:hAnsi="宋体"/>
          <w:b/>
          <w:bCs/>
          <w:sz w:val="32"/>
          <w:szCs w:val="32"/>
        </w:rPr>
      </w:pPr>
      <w:r>
        <w:rPr>
          <w:rFonts w:ascii="宋体" w:hAnsi="宋体"/>
          <w:b/>
          <w:bCs/>
          <w:sz w:val="32"/>
          <w:szCs w:val="32"/>
        </w:rPr>
      </w:r>
      <w:r/>
    </w:p>
    <w:p>
      <w:pPr>
        <w:jc w:val="center"/>
        <w:rPr>
          <w:rFonts w:ascii="宋体" w:hAnsi="宋体"/>
          <w:b/>
          <w:bCs/>
          <w:sz w:val="32"/>
          <w:szCs w:val="32"/>
        </w:rPr>
      </w:pPr>
      <w:r>
        <w:rPr>
          <w:rFonts w:ascii="宋体" w:hAnsi="宋体"/>
          <w:b/>
          <w:bCs/>
          <w:sz w:val="32"/>
          <w:szCs w:val="32"/>
        </w:rPr>
      </w:r>
      <w:r/>
    </w:p>
    <w:p>
      <w:pPr>
        <w:jc w:val="center"/>
        <w:rPr>
          <w:rFonts w:ascii="宋体" w:hAnsi="宋体"/>
          <w:b/>
          <w:bCs/>
          <w:sz w:val="32"/>
          <w:szCs w:val="32"/>
        </w:rPr>
      </w:pPr>
      <w:r>
        <w:rPr>
          <w:rFonts w:ascii="宋体" w:hAnsi="宋体"/>
          <w:b/>
          <w:bCs/>
          <w:sz w:val="32"/>
          <w:szCs w:val="32"/>
        </w:rPr>
      </w:r>
      <w:r/>
    </w:p>
    <w:p>
      <w:pPr>
        <w:jc w:val="center"/>
        <w:rPr>
          <w:rFonts w:ascii="宋体" w:hAnsi="宋体"/>
          <w:b/>
          <w:bCs/>
          <w:sz w:val="32"/>
          <w:szCs w:val="32"/>
        </w:rPr>
      </w:pPr>
      <w:r>
        <w:rPr>
          <w:rFonts w:ascii="宋体" w:hAnsi="宋体"/>
          <w:b/>
          <w:bCs/>
          <w:sz w:val="32"/>
          <w:szCs w:val="32"/>
        </w:rPr>
      </w:r>
      <w:r/>
    </w:p>
    <w:p>
      <w:pPr>
        <w:jc w:val="center"/>
        <w:rPr>
          <w:rFonts w:ascii="宋体" w:hAnsi="宋体"/>
          <w:b/>
          <w:bCs/>
          <w:sz w:val="32"/>
          <w:szCs w:val="32"/>
        </w:rPr>
      </w:pPr>
      <w:r>
        <w:rPr>
          <w:rFonts w:ascii="宋体" w:hAnsi="宋体"/>
          <w:b/>
          <w:bCs/>
          <w:sz w:val="32"/>
          <w:szCs w:val="32"/>
        </w:rPr>
      </w:r>
      <w:r/>
    </w:p>
    <w:p>
      <w:pPr>
        <w:rPr>
          <w:rFonts w:ascii="宋体" w:hAnsi="宋体"/>
          <w:b/>
          <w:bCs/>
          <w:sz w:val="32"/>
          <w:szCs w:val="32"/>
        </w:rPr>
      </w:pPr>
      <w:r>
        <w:rPr>
          <w:rFonts w:ascii="宋体" w:hAnsi="宋体"/>
          <w:b/>
          <w:bCs/>
          <w:sz w:val="32"/>
          <w:szCs w:val="32"/>
        </w:rPr>
      </w:r>
      <w:r/>
    </w:p>
    <w:p>
      <w:pPr>
        <w:jc w:val="center"/>
        <w:rPr>
          <w:rFonts w:ascii="宋体" w:hAnsi="宋体"/>
          <w:b/>
          <w:bCs/>
          <w:sz w:val="32"/>
          <w:szCs w:val="32"/>
        </w:rPr>
      </w:pPr>
      <w:r>
        <w:rPr>
          <w:rFonts w:ascii="宋体" w:hAnsi="宋体"/>
          <w:b/>
          <w:bCs/>
          <w:sz w:val="32"/>
          <w:szCs w:val="32"/>
        </w:rPr>
      </w:r>
      <w:r/>
    </w:p>
    <w:p>
      <w:pPr>
        <w:jc w:val="center"/>
        <w:rPr>
          <w:rFonts w:ascii="宋体" w:hAnsi="宋体"/>
          <w:b/>
          <w:bCs/>
          <w:sz w:val="32"/>
          <w:szCs w:val="32"/>
        </w:rPr>
      </w:pPr>
      <w:r>
        <w:rPr>
          <w:rFonts w:hint="eastAsia" w:ascii="宋体" w:hAnsi="宋体"/>
          <w:b/>
          <w:bCs/>
          <w:sz w:val="32"/>
          <w:szCs w:val="32"/>
        </w:rPr>
        <w:t xml:space="preserve">投标文件的</w:t>
      </w:r>
      <w:r>
        <w:rPr>
          <w:rFonts w:ascii="宋体" w:hAnsi="宋体"/>
          <w:b/>
          <w:bCs/>
          <w:sz w:val="32"/>
          <w:szCs w:val="32"/>
        </w:rPr>
        <w:t xml:space="preserve">组成</w:t>
      </w:r>
      <w:r/>
    </w:p>
    <w:p>
      <w:pPr>
        <w:jc w:val="center"/>
        <w:spacing w:line="440" w:lineRule="exact"/>
        <w:rPr>
          <w:rFonts w:ascii="宋体" w:hAnsi="宋体"/>
          <w:b/>
          <w:bCs/>
          <w:sz w:val="32"/>
          <w:szCs w:val="32"/>
        </w:rPr>
      </w:pPr>
      <w:r>
        <w:rPr>
          <w:rFonts w:ascii="宋体" w:hAnsi="宋体"/>
          <w:b/>
          <w:bCs/>
          <w:sz w:val="32"/>
          <w:szCs w:val="32"/>
        </w:rPr>
      </w:r>
      <w:r/>
    </w:p>
    <w:p>
      <w:pPr>
        <w:ind w:left="480"/>
        <w:spacing w:line="400" w:lineRule="exact"/>
        <w:rPr>
          <w:rFonts w:ascii="宋体" w:hAnsi="宋体"/>
          <w:b/>
          <w:sz w:val="24"/>
        </w:rPr>
      </w:pPr>
      <w:r>
        <w:rPr>
          <w:rFonts w:hint="eastAsia" w:ascii="宋体" w:hAnsi="宋体"/>
          <w:b/>
          <w:sz w:val="24"/>
        </w:rPr>
        <w:t xml:space="preserve">一、基本目录</w:t>
      </w:r>
      <w:r/>
    </w:p>
    <w:p>
      <w:pPr>
        <w:ind w:left="480"/>
        <w:spacing w:line="400" w:lineRule="exact"/>
        <w:rPr>
          <w:rFonts w:ascii="宋体" w:hAnsi="宋体"/>
          <w:sz w:val="24"/>
        </w:rPr>
      </w:pPr>
      <w:r>
        <w:rPr>
          <w:rFonts w:ascii="宋体" w:hAnsi="宋体"/>
          <w:sz w:val="24"/>
        </w:rPr>
        <w:t xml:space="preserve">1.</w:t>
      </w:r>
      <w:r>
        <w:rPr>
          <w:rFonts w:hint="eastAsia" w:ascii="宋体" w:hAnsi="宋体"/>
          <w:sz w:val="24"/>
        </w:rPr>
        <w:t xml:space="preserve">开标一览表（格式见附件</w:t>
      </w:r>
      <w:r>
        <w:rPr>
          <w:rFonts w:ascii="宋体" w:hAnsi="宋体"/>
          <w:sz w:val="24"/>
        </w:rPr>
        <w:t xml:space="preserve">1</w:t>
      </w:r>
      <w:r>
        <w:rPr>
          <w:rFonts w:hint="eastAsia" w:ascii="宋体" w:hAnsi="宋体"/>
          <w:sz w:val="24"/>
        </w:rPr>
        <w:t xml:space="preserve">）</w:t>
      </w:r>
      <w:r/>
    </w:p>
    <w:p>
      <w:pPr>
        <w:ind w:left="480"/>
        <w:spacing w:line="400" w:lineRule="exact"/>
        <w:rPr>
          <w:rFonts w:ascii="宋体" w:hAnsi="宋体"/>
          <w:sz w:val="24"/>
        </w:rPr>
      </w:pPr>
      <w:r>
        <w:rPr>
          <w:rFonts w:ascii="宋体" w:hAnsi="宋体"/>
          <w:sz w:val="24"/>
        </w:rPr>
        <w:t xml:space="preserve">2.</w:t>
      </w:r>
      <w:r>
        <w:rPr>
          <w:rFonts w:hint="eastAsia" w:ascii="宋体" w:hAnsi="宋体"/>
          <w:sz w:val="24"/>
        </w:rPr>
        <w:t xml:space="preserve">投标分项报价表（格式见</w:t>
      </w:r>
      <w:r>
        <w:rPr>
          <w:rFonts w:ascii="宋体" w:hAnsi="宋体"/>
          <w:sz w:val="24"/>
        </w:rPr>
        <w:t xml:space="preserve">附件2</w:t>
      </w:r>
      <w:r>
        <w:rPr>
          <w:rFonts w:hint="eastAsia" w:ascii="宋体" w:hAnsi="宋体"/>
          <w:sz w:val="24"/>
        </w:rPr>
        <w:t xml:space="preserve">）</w:t>
      </w:r>
      <w:r/>
    </w:p>
    <w:p>
      <w:pPr>
        <w:ind w:left="480"/>
        <w:spacing w:line="400" w:lineRule="exact"/>
        <w:rPr>
          <w:rFonts w:ascii="宋体" w:hAnsi="宋体"/>
          <w:sz w:val="24"/>
        </w:rPr>
      </w:pPr>
      <w:r>
        <w:rPr>
          <w:rFonts w:ascii="宋体" w:hAnsi="宋体"/>
          <w:sz w:val="24"/>
        </w:rPr>
        <w:t xml:space="preserve">3.</w:t>
      </w:r>
      <w:r>
        <w:rPr>
          <w:rFonts w:hint="eastAsia" w:ascii="宋体" w:hAnsi="宋体"/>
          <w:sz w:val="24"/>
        </w:rPr>
        <w:t xml:space="preserve">技术要求响应及偏离表（格式见</w:t>
      </w:r>
      <w:r>
        <w:rPr>
          <w:rFonts w:ascii="宋体" w:hAnsi="宋体"/>
          <w:sz w:val="24"/>
        </w:rPr>
        <w:t xml:space="preserve">附件3</w:t>
      </w:r>
      <w:r>
        <w:rPr>
          <w:rFonts w:hint="eastAsia" w:ascii="宋体" w:hAnsi="宋体"/>
          <w:sz w:val="24"/>
        </w:rPr>
        <w:t xml:space="preserve">）</w:t>
      </w:r>
      <w:r/>
    </w:p>
    <w:p>
      <w:pPr>
        <w:ind w:firstLine="480"/>
        <w:spacing w:line="400" w:lineRule="exact"/>
        <w:rPr>
          <w:rFonts w:ascii="宋体" w:hAnsi="宋体"/>
          <w:sz w:val="24"/>
        </w:rPr>
      </w:pPr>
      <w:r>
        <w:rPr>
          <w:rFonts w:ascii="宋体" w:hAnsi="宋体"/>
          <w:sz w:val="24"/>
        </w:rPr>
        <w:t xml:space="preserve">4.</w:t>
      </w:r>
      <w:r>
        <w:rPr>
          <w:rFonts w:hint="eastAsia" w:ascii="宋体" w:hAnsi="宋体"/>
          <w:sz w:val="24"/>
        </w:rPr>
        <w:t xml:space="preserve">商务要求响应及偏离表（格式见</w:t>
      </w:r>
      <w:r>
        <w:rPr>
          <w:rFonts w:ascii="宋体" w:hAnsi="宋体"/>
          <w:sz w:val="24"/>
        </w:rPr>
        <w:t xml:space="preserve">附件4</w:t>
      </w:r>
      <w:r>
        <w:rPr>
          <w:rFonts w:hint="eastAsia" w:ascii="宋体" w:hAnsi="宋体"/>
          <w:sz w:val="24"/>
        </w:rPr>
        <w:t xml:space="preserve">）</w:t>
      </w:r>
      <w:r/>
    </w:p>
    <w:p>
      <w:pPr>
        <w:ind w:firstLine="480"/>
        <w:spacing w:line="400" w:lineRule="exact"/>
        <w:rPr>
          <w:rFonts w:ascii="宋体" w:hAnsi="宋体"/>
          <w:sz w:val="24"/>
        </w:rPr>
      </w:pPr>
      <w:r>
        <w:rPr>
          <w:rFonts w:hint="eastAsia" w:ascii="宋体" w:hAnsi="宋体"/>
          <w:sz w:val="24"/>
        </w:rPr>
        <w:t xml:space="preserve">5.****（格式</w:t>
      </w:r>
      <w:r>
        <w:rPr>
          <w:rFonts w:ascii="宋体" w:hAnsi="宋体"/>
          <w:sz w:val="24"/>
        </w:rPr>
        <w:t xml:space="preserve">见附件</w:t>
      </w:r>
      <w:r>
        <w:rPr>
          <w:rFonts w:hint="eastAsia" w:ascii="宋体" w:hAnsi="宋体"/>
          <w:sz w:val="24"/>
        </w:rPr>
        <w:t xml:space="preserve">**）</w:t>
      </w:r>
      <w:r/>
    </w:p>
    <w:p>
      <w:pPr>
        <w:spacing w:line="400" w:lineRule="exact"/>
        <w:rPr>
          <w:rFonts w:ascii="宋体" w:hAnsi="宋体"/>
          <w:sz w:val="24"/>
          <w:highlight w:val="yellow"/>
        </w:rPr>
      </w:pPr>
      <w:r>
        <w:rPr>
          <w:rFonts w:ascii="宋体" w:hAnsi="宋体"/>
          <w:sz w:val="24"/>
          <w:highlight w:val="yellow"/>
        </w:rPr>
      </w:r>
      <w:r/>
    </w:p>
    <w:p>
      <w:pPr>
        <w:ind w:left="480"/>
        <w:spacing w:line="400" w:lineRule="exact"/>
        <w:rPr>
          <w:rFonts w:ascii="宋体" w:hAnsi="宋体"/>
          <w:b/>
          <w:sz w:val="24"/>
        </w:rPr>
      </w:pPr>
      <w:r>
        <w:rPr>
          <w:rFonts w:hint="eastAsia" w:ascii="宋体" w:hAnsi="宋体"/>
          <w:b/>
          <w:sz w:val="24"/>
        </w:rPr>
        <w:t xml:space="preserve">二</w:t>
      </w:r>
      <w:r>
        <w:rPr>
          <w:rFonts w:ascii="宋体" w:hAnsi="宋体"/>
          <w:b/>
          <w:sz w:val="24"/>
        </w:rPr>
        <w:t xml:space="preserve">、资格审查内容</w:t>
      </w:r>
      <w:r/>
    </w:p>
    <w:p>
      <w:pPr>
        <w:ind w:left="480"/>
        <w:spacing w:line="400" w:lineRule="exact"/>
        <w:rPr>
          <w:rFonts w:ascii="宋体" w:hAnsi="宋体"/>
          <w:sz w:val="24"/>
        </w:rPr>
      </w:pPr>
      <w:r>
        <w:rPr>
          <w:rFonts w:hint="eastAsia" w:ascii="宋体" w:hAnsi="宋体"/>
          <w:sz w:val="24"/>
        </w:rPr>
        <w:t xml:space="preserve">1</w:t>
      </w:r>
      <w:r>
        <w:rPr>
          <w:rFonts w:ascii="宋体" w:hAnsi="宋体"/>
          <w:sz w:val="24"/>
        </w:rPr>
        <w:t xml:space="preserve">.</w:t>
      </w:r>
      <w:r>
        <w:rPr>
          <w:rFonts w:hint="eastAsia" w:ascii="宋体" w:hAnsi="宋体"/>
          <w:sz w:val="24"/>
        </w:rPr>
        <w:t xml:space="preserve">法人或者其他组织的营业执照等证明文件，自然人的身份证明</w:t>
      </w:r>
      <w:r/>
    </w:p>
    <w:p>
      <w:pPr>
        <w:ind w:left="480"/>
        <w:spacing w:line="400" w:lineRule="exact"/>
        <w:rPr>
          <w:rFonts w:ascii="宋体" w:hAnsi="宋体"/>
          <w:sz w:val="24"/>
        </w:rPr>
      </w:pPr>
      <w:r>
        <w:rPr>
          <w:rFonts w:hint="eastAsia" w:ascii="宋体" w:hAnsi="宋体"/>
          <w:sz w:val="24"/>
        </w:rPr>
        <w:t xml:space="preserve">2</w:t>
      </w:r>
      <w:r>
        <w:rPr>
          <w:rFonts w:ascii="宋体" w:hAnsi="宋体"/>
          <w:sz w:val="24"/>
        </w:rPr>
        <w:t xml:space="preserve">.</w:t>
      </w:r>
      <w:r>
        <w:rPr>
          <w:rFonts w:hint="eastAsia" w:ascii="宋体" w:hAnsi="宋体"/>
          <w:sz w:val="24"/>
        </w:rPr>
        <w:t xml:space="preserve">2024或2025年度的财务状况报告（投标人成立不满一年无需提供）</w:t>
      </w:r>
      <w:r/>
    </w:p>
    <w:p>
      <w:pPr>
        <w:ind w:left="480"/>
        <w:spacing w:line="400" w:lineRule="exact"/>
        <w:rPr>
          <w:rFonts w:ascii="宋体" w:hAnsi="宋体"/>
          <w:sz w:val="24"/>
        </w:rPr>
      </w:pPr>
      <w:r>
        <w:rPr>
          <w:rFonts w:hint="eastAsia" w:ascii="宋体" w:hAnsi="宋体"/>
          <w:sz w:val="24"/>
        </w:rPr>
        <w:t xml:space="preserve">3</w:t>
      </w:r>
      <w:r>
        <w:rPr>
          <w:rFonts w:ascii="宋体" w:hAnsi="宋体"/>
          <w:sz w:val="24"/>
        </w:rPr>
        <w:t xml:space="preserve">.</w:t>
      </w:r>
      <w:r>
        <w:rPr>
          <w:rFonts w:hint="eastAsia" w:ascii="宋体" w:hAnsi="宋体"/>
          <w:sz w:val="24"/>
        </w:rPr>
        <w:t xml:space="preserve">依法缴纳税收和社会保障资金的相关材料（提供提交投标文件截止时间</w:t>
      </w:r>
      <w:r/>
    </w:p>
    <w:p>
      <w:pPr>
        <w:spacing w:line="400" w:lineRule="exact"/>
        <w:rPr>
          <w:rFonts w:ascii="宋体" w:hAnsi="宋体"/>
          <w:sz w:val="24"/>
        </w:rPr>
      </w:pPr>
      <w:r>
        <w:rPr>
          <w:rFonts w:hint="eastAsia" w:ascii="宋体" w:hAnsi="宋体"/>
          <w:sz w:val="24"/>
        </w:rPr>
        <w:t xml:space="preserve">前一年内至少一个月依法缴纳税收及缴纳社会保障资金的证明材料。投标人依法享受缓缴、免缴税收、社会保障资金的提供证明材料。）</w:t>
      </w:r>
      <w:r/>
    </w:p>
    <w:p>
      <w:pPr>
        <w:ind w:left="480"/>
        <w:spacing w:line="400" w:lineRule="exact"/>
        <w:rPr>
          <w:rFonts w:ascii="宋体" w:hAnsi="宋体"/>
          <w:sz w:val="24"/>
        </w:rPr>
      </w:pPr>
      <w:r>
        <w:rPr>
          <w:rFonts w:hint="eastAsia" w:ascii="宋体" w:hAnsi="宋体"/>
          <w:sz w:val="24"/>
        </w:rPr>
        <w:t xml:space="preserve">4</w:t>
      </w:r>
      <w:r>
        <w:rPr>
          <w:rFonts w:ascii="宋体" w:hAnsi="宋体"/>
          <w:sz w:val="24"/>
        </w:rPr>
        <w:t xml:space="preserve">.</w:t>
      </w:r>
      <w:r>
        <w:rPr>
          <w:rFonts w:hint="eastAsia" w:ascii="宋体" w:hAnsi="宋体"/>
          <w:sz w:val="24"/>
        </w:rPr>
        <w:t xml:space="preserve">具备履行合同所必需的设备和专业技术能力的书面声明（格式见</w:t>
      </w:r>
      <w:r>
        <w:rPr>
          <w:rFonts w:ascii="宋体" w:hAnsi="宋体"/>
          <w:sz w:val="24"/>
        </w:rPr>
        <w:t xml:space="preserve">附件5</w:t>
      </w:r>
      <w:r>
        <w:rPr>
          <w:rFonts w:hint="eastAsia" w:ascii="宋体" w:hAnsi="宋体"/>
          <w:sz w:val="24"/>
        </w:rPr>
        <w:t xml:space="preserve">）</w:t>
      </w:r>
      <w:r/>
    </w:p>
    <w:p>
      <w:pPr>
        <w:ind w:left="480"/>
        <w:spacing w:line="400" w:lineRule="exact"/>
        <w:rPr>
          <w:rFonts w:ascii="宋体" w:hAnsi="宋体"/>
          <w:sz w:val="24"/>
        </w:rPr>
      </w:pPr>
      <w:r>
        <w:rPr>
          <w:rFonts w:hint="eastAsia" w:ascii="宋体" w:hAnsi="宋体"/>
          <w:sz w:val="24"/>
        </w:rPr>
        <w:t xml:space="preserve">5.参加政府采购活动前 3 年内在经营活动中没有重大违法记录的书面声</w:t>
      </w:r>
      <w:r/>
    </w:p>
    <w:p>
      <w:pPr>
        <w:spacing w:line="400" w:lineRule="exact"/>
        <w:rPr>
          <w:rFonts w:ascii="宋体" w:hAnsi="宋体"/>
          <w:sz w:val="24"/>
        </w:rPr>
      </w:pPr>
      <w:r>
        <w:rPr>
          <w:rFonts w:hint="eastAsia" w:ascii="宋体" w:hAnsi="宋体"/>
          <w:sz w:val="24"/>
        </w:rPr>
        <w:t xml:space="preserve">明（格式见</w:t>
      </w:r>
      <w:r>
        <w:rPr>
          <w:rFonts w:ascii="宋体" w:hAnsi="宋体"/>
          <w:sz w:val="24"/>
        </w:rPr>
        <w:t xml:space="preserve">附件6</w:t>
      </w:r>
      <w:r>
        <w:rPr>
          <w:rFonts w:hint="eastAsia" w:ascii="宋体" w:hAnsi="宋体"/>
          <w:sz w:val="24"/>
        </w:rPr>
        <w:t xml:space="preserve">）</w:t>
      </w:r>
      <w:r/>
    </w:p>
    <w:p>
      <w:pPr>
        <w:ind w:firstLine="480"/>
        <w:spacing w:line="400" w:lineRule="exact"/>
        <w:rPr>
          <w:rFonts w:ascii="宋体" w:hAnsi="宋体"/>
          <w:sz w:val="24"/>
        </w:rPr>
      </w:pPr>
      <w:r>
        <w:rPr>
          <w:rFonts w:hint="eastAsia" w:ascii="宋体" w:hAnsi="宋体"/>
          <w:sz w:val="24"/>
        </w:rPr>
        <w:t xml:space="preserve">6</w:t>
      </w:r>
      <w:r>
        <w:rPr>
          <w:rFonts w:ascii="宋体" w:hAnsi="宋体"/>
          <w:sz w:val="24"/>
        </w:rPr>
        <w:t xml:space="preserve">.</w:t>
      </w:r>
      <w:r>
        <w:rPr>
          <w:rFonts w:hint="eastAsia" w:ascii="宋体" w:hAnsi="宋体"/>
          <w:sz w:val="24"/>
        </w:rPr>
        <w:t xml:space="preserve">特定资格要求的证明文件（如果本项目对投标人</w:t>
      </w:r>
      <w:r>
        <w:rPr>
          <w:rFonts w:ascii="宋体" w:hAnsi="宋体"/>
          <w:sz w:val="24"/>
        </w:rPr>
        <w:t xml:space="preserve">做出特定资格要求的</w:t>
      </w:r>
      <w:r>
        <w:rPr>
          <w:rFonts w:hint="eastAsia" w:ascii="宋体" w:hAnsi="宋体"/>
          <w:sz w:val="24"/>
        </w:rPr>
        <w:t xml:space="preserve">，必须提供）</w:t>
      </w:r>
      <w:r/>
    </w:p>
    <w:p>
      <w:pPr>
        <w:ind w:firstLine="480"/>
        <w:spacing w:line="400" w:lineRule="exact"/>
        <w:rPr>
          <w:rFonts w:ascii="宋体" w:hAnsi="宋体"/>
          <w:sz w:val="24"/>
        </w:rPr>
      </w:pPr>
      <w:r>
        <w:rPr>
          <w:rFonts w:hint="eastAsia" w:ascii="宋体" w:hAnsi="宋体"/>
          <w:sz w:val="24"/>
        </w:rPr>
        <w:t xml:space="preserve">7.</w:t>
      </w:r>
      <w:r>
        <w:rPr>
          <w:rFonts w:hint="eastAsia" w:ascii="宋体" w:hAnsi="宋体"/>
          <w:sz w:val="24"/>
          <w:szCs w:val="24"/>
        </w:rPr>
        <w:t xml:space="preserve">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p>
    <w:p>
      <w:pPr>
        <w:ind w:firstLine="480"/>
        <w:spacing w:line="400" w:lineRule="exact"/>
        <w:rPr>
          <w:rFonts w:ascii="宋体" w:hAnsi="宋体"/>
          <w:sz w:val="24"/>
        </w:rPr>
      </w:pPr>
      <w:r>
        <w:rPr>
          <w:rFonts w:ascii="宋体" w:hAnsi="宋体"/>
          <w:sz w:val="24"/>
        </w:rPr>
        <w:t xml:space="preserve">8.</w:t>
      </w:r>
      <w:r>
        <w:rPr>
          <w:rFonts w:hint="eastAsia" w:ascii="宋体" w:hAnsi="宋体"/>
          <w:sz w:val="24"/>
        </w:rPr>
        <w:t xml:space="preserve">法人授权书（格式见附件</w:t>
      </w:r>
      <w:r>
        <w:rPr>
          <w:rFonts w:ascii="宋体" w:hAnsi="宋体"/>
          <w:sz w:val="24"/>
        </w:rPr>
        <w:t xml:space="preserve">7</w:t>
      </w:r>
      <w:r>
        <w:rPr>
          <w:rFonts w:hint="eastAsia" w:ascii="宋体" w:hAnsi="宋体"/>
          <w:sz w:val="24"/>
        </w:rPr>
        <w:t xml:space="preserve">）</w:t>
      </w:r>
      <w:r/>
    </w:p>
    <w:p>
      <w:pPr>
        <w:ind w:firstLine="480"/>
        <w:spacing w:line="400" w:lineRule="exact"/>
        <w:rPr>
          <w:rFonts w:ascii="宋体" w:hAnsi="宋体"/>
          <w:sz w:val="24"/>
        </w:rPr>
      </w:pPr>
      <w:r>
        <w:rPr>
          <w:rFonts w:ascii="宋体" w:hAnsi="宋体"/>
          <w:sz w:val="24"/>
        </w:rPr>
        <w:t xml:space="preserve">9.</w:t>
      </w:r>
      <w:r>
        <w:rPr>
          <w:rFonts w:hint="eastAsia" w:ascii="宋体" w:hAnsi="宋体"/>
          <w:sz w:val="24"/>
        </w:rPr>
        <w:t xml:space="preserve">投标函（格式见附件</w:t>
      </w:r>
      <w:r>
        <w:rPr>
          <w:rFonts w:ascii="宋体" w:hAnsi="宋体"/>
          <w:sz w:val="24"/>
        </w:rPr>
        <w:t xml:space="preserve">8</w:t>
      </w:r>
      <w:r>
        <w:rPr>
          <w:rFonts w:hint="eastAsia" w:ascii="宋体" w:hAnsi="宋体"/>
          <w:sz w:val="24"/>
        </w:rPr>
        <w:t xml:space="preserve">）</w:t>
      </w:r>
      <w:r/>
    </w:p>
    <w:p>
      <w:pPr>
        <w:ind w:firstLine="480"/>
        <w:spacing w:line="400" w:lineRule="exact"/>
        <w:rPr>
          <w:rFonts w:ascii="宋体" w:hAnsi="宋体"/>
          <w:sz w:val="24"/>
        </w:rPr>
      </w:pPr>
      <w:r>
        <w:rPr>
          <w:rFonts w:ascii="宋体" w:hAnsi="宋体"/>
          <w:sz w:val="24"/>
        </w:rPr>
        <w:t xml:space="preserve">10.</w:t>
      </w:r>
      <w:r>
        <w:rPr>
          <w:rFonts w:hint="eastAsia" w:ascii="宋体" w:hAnsi="宋体"/>
          <w:sz w:val="24"/>
        </w:rPr>
        <w:t xml:space="preserve">中小微企业声明函（如果本项目</w:t>
      </w:r>
      <w:r>
        <w:rPr>
          <w:rFonts w:ascii="宋体" w:hAnsi="宋体"/>
          <w:sz w:val="24"/>
        </w:rPr>
        <w:t xml:space="preserve">专门面向中小微型企业采购，则必须提供</w:t>
      </w:r>
      <w:r>
        <w:rPr>
          <w:rFonts w:hint="eastAsia" w:ascii="宋体" w:hAnsi="宋体"/>
          <w:sz w:val="24"/>
        </w:rPr>
        <w:t xml:space="preserve">。</w:t>
      </w:r>
      <w:r>
        <w:rPr>
          <w:rFonts w:ascii="宋体" w:hAnsi="宋体"/>
          <w:sz w:val="24"/>
        </w:rPr>
        <w:t xml:space="preserve">格式</w:t>
      </w:r>
      <w:r>
        <w:rPr>
          <w:rFonts w:hint="eastAsia" w:ascii="宋体" w:hAnsi="宋体"/>
          <w:sz w:val="24"/>
        </w:rPr>
        <w:t xml:space="preserve">见</w:t>
      </w:r>
      <w:r>
        <w:rPr>
          <w:rFonts w:ascii="宋体" w:hAnsi="宋体"/>
          <w:sz w:val="24"/>
        </w:rPr>
        <w:t xml:space="preserve">附件9</w:t>
      </w:r>
      <w:r>
        <w:rPr>
          <w:rFonts w:hint="eastAsia" w:ascii="宋体" w:hAnsi="宋体"/>
          <w:sz w:val="24"/>
        </w:rPr>
        <w:t xml:space="preserve">）</w:t>
      </w:r>
      <w:r/>
    </w:p>
    <w:p>
      <w:pPr>
        <w:ind w:firstLine="480"/>
        <w:spacing w:line="400" w:lineRule="exact"/>
        <w:rPr>
          <w:rFonts w:ascii="宋体" w:hAnsi="宋体"/>
          <w:sz w:val="24"/>
        </w:rPr>
      </w:pPr>
      <w:r>
        <w:rPr>
          <w:rFonts w:hint="eastAsia" w:ascii="宋体" w:hAnsi="宋体"/>
          <w:sz w:val="24"/>
        </w:rPr>
        <w:t xml:space="preserve">1</w:t>
      </w:r>
      <w:r>
        <w:rPr>
          <w:rFonts w:ascii="宋体" w:hAnsi="宋体"/>
          <w:sz w:val="24"/>
        </w:rPr>
        <w:t xml:space="preserve">1.</w:t>
      </w:r>
      <w:r>
        <w:rPr>
          <w:rFonts w:hint="eastAsia" w:ascii="宋体" w:hAnsi="宋体"/>
          <w:sz w:val="24"/>
        </w:rPr>
        <w:t xml:space="preserve">残疾人福利性单位声明函（如果本项目</w:t>
      </w:r>
      <w:r>
        <w:rPr>
          <w:rFonts w:ascii="宋体" w:hAnsi="宋体"/>
          <w:sz w:val="24"/>
        </w:rPr>
        <w:t xml:space="preserve">专门面向中小微型企业采购，</w:t>
      </w:r>
      <w:r>
        <w:rPr>
          <w:rFonts w:hint="eastAsia" w:ascii="宋体" w:hAnsi="宋体"/>
          <w:sz w:val="24"/>
        </w:rPr>
        <w:t xml:space="preserve">供应商为</w:t>
      </w:r>
      <w:r>
        <w:rPr>
          <w:rFonts w:ascii="宋体" w:hAnsi="宋体"/>
          <w:sz w:val="24"/>
        </w:rPr>
        <w:t xml:space="preserve">残疾人福利性单位并</w:t>
      </w:r>
      <w:r>
        <w:rPr>
          <w:rFonts w:hint="eastAsia" w:ascii="宋体" w:hAnsi="宋体"/>
          <w:sz w:val="24"/>
        </w:rPr>
        <w:t xml:space="preserve">提供本单位制造的货物，或者提供其他残疾人福利性单位制造的货物，</w:t>
      </w:r>
      <w:r>
        <w:rPr>
          <w:rFonts w:ascii="宋体" w:hAnsi="宋体"/>
          <w:sz w:val="24"/>
        </w:rPr>
        <w:t xml:space="preserve">则必须提供</w:t>
      </w:r>
      <w:r>
        <w:rPr>
          <w:rFonts w:hint="eastAsia" w:ascii="宋体" w:hAnsi="宋体"/>
          <w:sz w:val="24"/>
        </w:rPr>
        <w:t xml:space="preserve">。</w:t>
      </w:r>
      <w:r>
        <w:rPr>
          <w:rFonts w:ascii="宋体" w:hAnsi="宋体"/>
          <w:sz w:val="24"/>
        </w:rPr>
        <w:t xml:space="preserve">格式</w:t>
      </w:r>
      <w:r>
        <w:rPr>
          <w:rFonts w:hint="eastAsia" w:ascii="宋体" w:hAnsi="宋体"/>
          <w:sz w:val="24"/>
        </w:rPr>
        <w:t xml:space="preserve">见</w:t>
      </w:r>
      <w:r>
        <w:rPr>
          <w:rFonts w:ascii="宋体" w:hAnsi="宋体"/>
          <w:sz w:val="24"/>
        </w:rPr>
        <w:t xml:space="preserve">附件10</w:t>
      </w:r>
      <w:r>
        <w:rPr>
          <w:rFonts w:hint="eastAsia" w:ascii="宋体" w:hAnsi="宋体"/>
          <w:sz w:val="24"/>
        </w:rPr>
        <w:t xml:space="preserve">）</w:t>
      </w:r>
      <w:r/>
    </w:p>
    <w:p>
      <w:pPr>
        <w:ind w:firstLine="480"/>
        <w:spacing w:line="400" w:lineRule="exact"/>
        <w:rPr>
          <w:rFonts w:ascii="宋体" w:hAnsi="宋体"/>
          <w:sz w:val="24"/>
        </w:rPr>
      </w:pPr>
      <w:r>
        <w:rPr>
          <w:rFonts w:hint="eastAsia" w:ascii="宋体" w:hAnsi="宋体"/>
          <w:sz w:val="24"/>
        </w:rPr>
        <w:t xml:space="preserve">1</w:t>
      </w:r>
      <w:r>
        <w:rPr>
          <w:rFonts w:ascii="宋体" w:hAnsi="宋体"/>
          <w:sz w:val="24"/>
        </w:rPr>
        <w:t xml:space="preserve">2</w:t>
      </w:r>
      <w:r>
        <w:rPr>
          <w:rFonts w:hint="eastAsia" w:ascii="宋体" w:hAnsi="宋体"/>
          <w:sz w:val="24"/>
        </w:rPr>
        <w:t xml:space="preserve">.联合体协议（如果本项目接受联合体</w:t>
      </w:r>
      <w:r>
        <w:rPr>
          <w:rFonts w:ascii="宋体" w:hAnsi="宋体"/>
          <w:sz w:val="24"/>
        </w:rPr>
        <w:t xml:space="preserve">参加投标，</w:t>
      </w:r>
      <w:r>
        <w:rPr>
          <w:rFonts w:hint="eastAsia" w:ascii="宋体" w:hAnsi="宋体"/>
          <w:sz w:val="24"/>
        </w:rPr>
        <w:t xml:space="preserve">投标人是联合体的，</w:t>
      </w:r>
      <w:r>
        <w:rPr>
          <w:rFonts w:ascii="宋体" w:hAnsi="宋体"/>
          <w:sz w:val="24"/>
        </w:rPr>
        <w:t xml:space="preserve">则必须提供</w:t>
      </w:r>
      <w:r>
        <w:rPr>
          <w:rFonts w:hint="eastAsia" w:ascii="宋体" w:hAnsi="宋体"/>
          <w:sz w:val="24"/>
        </w:rPr>
        <w:t xml:space="preserve">。</w:t>
      </w:r>
      <w:r>
        <w:rPr>
          <w:rFonts w:ascii="宋体" w:hAnsi="宋体"/>
          <w:sz w:val="24"/>
        </w:rPr>
        <w:t xml:space="preserve">格式</w:t>
      </w:r>
      <w:r>
        <w:rPr>
          <w:rFonts w:hint="eastAsia" w:ascii="宋体" w:hAnsi="宋体"/>
          <w:sz w:val="24"/>
        </w:rPr>
        <w:t xml:space="preserve">见</w:t>
      </w:r>
      <w:r>
        <w:rPr>
          <w:rFonts w:ascii="宋体" w:hAnsi="宋体"/>
          <w:sz w:val="24"/>
        </w:rPr>
        <w:t xml:space="preserve">附件11</w:t>
      </w:r>
      <w:r>
        <w:rPr>
          <w:rFonts w:hint="eastAsia" w:ascii="宋体" w:hAnsi="宋体"/>
          <w:sz w:val="24"/>
        </w:rPr>
        <w:t xml:space="preserve">）</w:t>
      </w:r>
      <w:r/>
    </w:p>
    <w:p>
      <w:pPr>
        <w:ind w:left="480"/>
        <w:spacing w:line="400" w:lineRule="exact"/>
        <w:rPr>
          <w:rFonts w:ascii="宋体" w:hAnsi="宋体"/>
          <w:sz w:val="24"/>
          <w:szCs w:val="24"/>
        </w:rPr>
      </w:pPr>
      <w:r>
        <w:rPr>
          <w:rFonts w:hint="eastAsia" w:ascii="宋体" w:hAnsi="宋体"/>
          <w:sz w:val="24"/>
          <w:szCs w:val="24"/>
        </w:rPr>
        <w:t xml:space="preserve">总备注：上述“资格审查内容”中1-5条、</w:t>
      </w:r>
      <w:r>
        <w:rPr>
          <w:rFonts w:ascii="宋体" w:hAnsi="宋体"/>
          <w:sz w:val="24"/>
          <w:szCs w:val="24"/>
        </w:rPr>
        <w:t xml:space="preserve">8</w:t>
      </w:r>
      <w:r>
        <w:rPr>
          <w:rFonts w:hint="eastAsia" w:ascii="宋体" w:hAnsi="宋体"/>
          <w:sz w:val="24"/>
          <w:szCs w:val="24"/>
        </w:rPr>
        <w:t xml:space="preserve">、9条投标人必须在投标文件</w:t>
      </w:r>
      <w:r/>
    </w:p>
    <w:p>
      <w:pPr>
        <w:spacing w:line="400" w:lineRule="exact"/>
        <w:rPr>
          <w:rFonts w:ascii="宋体" w:hAnsi="宋体"/>
          <w:sz w:val="24"/>
          <w:szCs w:val="24"/>
        </w:rPr>
      </w:pPr>
      <w:r>
        <w:rPr>
          <w:rFonts w:hint="eastAsia" w:ascii="宋体" w:hAnsi="宋体"/>
          <w:sz w:val="24"/>
          <w:szCs w:val="24"/>
        </w:rPr>
        <w:t xml:space="preserve">中提供相关材料，否则作无效投标处理；6、10、11、12条如招标文件要求必须提供相关材料而未提供的，作无效投标处理。</w:t>
      </w:r>
      <w:r/>
    </w:p>
    <w:p>
      <w:pPr>
        <w:ind w:left="480"/>
        <w:spacing w:line="400" w:lineRule="exact"/>
        <w:rPr>
          <w:rFonts w:ascii="宋体" w:hAnsi="宋体"/>
          <w:b/>
          <w:sz w:val="24"/>
        </w:rPr>
      </w:pPr>
      <w:r>
        <w:rPr>
          <w:rFonts w:hint="eastAsia" w:ascii="宋体" w:hAnsi="宋体"/>
          <w:b/>
          <w:sz w:val="24"/>
        </w:rPr>
        <w:t xml:space="preserve">三</w:t>
      </w:r>
      <w:r>
        <w:rPr>
          <w:rFonts w:ascii="宋体" w:hAnsi="宋体"/>
          <w:b/>
          <w:sz w:val="24"/>
        </w:rPr>
        <w:t xml:space="preserve">、</w:t>
      </w:r>
      <w:r>
        <w:rPr>
          <w:rFonts w:hint="eastAsia" w:ascii="宋体" w:hAnsi="宋体"/>
          <w:b/>
          <w:sz w:val="24"/>
        </w:rPr>
        <w:t xml:space="preserve">符合性</w:t>
      </w:r>
      <w:r>
        <w:rPr>
          <w:rFonts w:ascii="宋体" w:hAnsi="宋体"/>
          <w:b/>
          <w:sz w:val="24"/>
        </w:rPr>
        <w:t xml:space="preserve">审查内容</w:t>
      </w:r>
      <w:r/>
    </w:p>
    <w:p>
      <w:pPr>
        <w:ind w:firstLine="480"/>
        <w:spacing w:line="400" w:lineRule="exact"/>
        <w:rPr>
          <w:rFonts w:ascii="宋体" w:hAnsi="宋体"/>
          <w:sz w:val="24"/>
        </w:rPr>
      </w:pPr>
      <w:r>
        <w:rPr>
          <w:rFonts w:hint="eastAsia" w:ascii="宋体" w:hAnsi="宋体"/>
          <w:sz w:val="24"/>
        </w:rPr>
        <w:t xml:space="preserve">投标人必须</w:t>
      </w:r>
      <w:r>
        <w:rPr>
          <w:rFonts w:ascii="宋体" w:hAnsi="宋体"/>
          <w:sz w:val="24"/>
        </w:rPr>
        <w:t xml:space="preserve">对</w:t>
      </w:r>
      <w:r>
        <w:rPr>
          <w:rFonts w:hint="eastAsia" w:ascii="宋体" w:hAnsi="宋体"/>
          <w:sz w:val="24"/>
        </w:rPr>
        <w:t xml:space="preserve">招标文件（含技术</w:t>
      </w:r>
      <w:r>
        <w:rPr>
          <w:rFonts w:ascii="宋体" w:hAnsi="宋体"/>
          <w:sz w:val="24"/>
        </w:rPr>
        <w:t xml:space="preserve">要求和商务</w:t>
      </w:r>
      <w:r>
        <w:rPr>
          <w:rFonts w:hint="eastAsia" w:ascii="宋体" w:hAnsi="宋体"/>
          <w:sz w:val="24"/>
        </w:rPr>
        <w:t xml:space="preserve">要求）</w:t>
      </w:r>
      <w:r>
        <w:rPr>
          <w:rFonts w:ascii="宋体" w:hAnsi="宋体"/>
          <w:sz w:val="24"/>
        </w:rPr>
        <w:t xml:space="preserve">中</w:t>
      </w:r>
      <w:r>
        <w:rPr>
          <w:rFonts w:hint="eastAsia" w:ascii="宋体" w:hAnsi="宋体"/>
          <w:b/>
          <w:bCs/>
          <w:i/>
          <w:sz w:val="24"/>
          <w:u w:val="single"/>
        </w:rPr>
        <w:t xml:space="preserve">斜体且有下划线部分</w:t>
      </w:r>
      <w:r>
        <w:rPr>
          <w:rFonts w:hint="eastAsia" w:ascii="宋体" w:hAnsi="宋体"/>
          <w:b/>
          <w:bCs/>
          <w:sz w:val="24"/>
        </w:rPr>
        <w:t xml:space="preserve">或加*号条款</w:t>
      </w:r>
      <w:r>
        <w:rPr>
          <w:rFonts w:ascii="宋体" w:hAnsi="宋体"/>
          <w:sz w:val="24"/>
        </w:rPr>
        <w:t xml:space="preserve">的实质性要求</w:t>
      </w:r>
      <w:r>
        <w:rPr>
          <w:rFonts w:hint="eastAsia" w:ascii="宋体" w:hAnsi="宋体"/>
          <w:sz w:val="24"/>
        </w:rPr>
        <w:t xml:space="preserve">逐条</w:t>
      </w:r>
      <w:r>
        <w:rPr>
          <w:rFonts w:ascii="宋体" w:hAnsi="宋体"/>
          <w:sz w:val="24"/>
        </w:rPr>
        <w:t xml:space="preserve">做出响应，并按照招标</w:t>
      </w:r>
      <w:r>
        <w:rPr>
          <w:rFonts w:hint="eastAsia" w:ascii="宋体" w:hAnsi="宋体"/>
          <w:sz w:val="24"/>
        </w:rPr>
        <w:t xml:space="preserve">文件</w:t>
      </w:r>
      <w:r>
        <w:rPr>
          <w:rFonts w:ascii="宋体" w:hAnsi="宋体"/>
          <w:sz w:val="24"/>
        </w:rPr>
        <w:t xml:space="preserve">要求提供</w:t>
      </w:r>
      <w:r>
        <w:rPr>
          <w:rFonts w:hint="eastAsia" w:ascii="宋体" w:hAnsi="宋体"/>
          <w:sz w:val="24"/>
        </w:rPr>
        <w:t xml:space="preserve">证明</w:t>
      </w:r>
      <w:r>
        <w:rPr>
          <w:rFonts w:ascii="宋体" w:hAnsi="宋体"/>
          <w:sz w:val="24"/>
        </w:rPr>
        <w:t xml:space="preserve">材料</w:t>
      </w:r>
      <w:r>
        <w:rPr>
          <w:rFonts w:hint="eastAsia" w:ascii="宋体" w:hAnsi="宋体"/>
          <w:sz w:val="24"/>
        </w:rPr>
        <w:t xml:space="preserve">，否则做无效投标处理。（格式见</w:t>
      </w:r>
      <w:r>
        <w:rPr>
          <w:rFonts w:ascii="宋体" w:hAnsi="宋体"/>
          <w:sz w:val="24"/>
        </w:rPr>
        <w:t xml:space="preserve">附件12</w:t>
      </w:r>
      <w:r>
        <w:rPr>
          <w:rFonts w:hint="eastAsia" w:ascii="宋体" w:hAnsi="宋体"/>
          <w:sz w:val="24"/>
        </w:rPr>
        <w:t xml:space="preserve">）</w:t>
      </w:r>
      <w:r/>
    </w:p>
    <w:p>
      <w:pPr>
        <w:ind w:firstLine="480"/>
        <w:rPr>
          <w:rFonts w:ascii="宋体" w:hAnsi="宋体"/>
          <w:b/>
          <w:sz w:val="24"/>
        </w:rPr>
      </w:pPr>
      <w:r>
        <w:rPr>
          <w:rFonts w:hint="eastAsia" w:ascii="宋体" w:hAnsi="宋体"/>
          <w:b/>
          <w:sz w:val="24"/>
        </w:rPr>
        <w:t xml:space="preserve">四、价格</w:t>
      </w:r>
      <w:r>
        <w:rPr>
          <w:rFonts w:ascii="宋体" w:hAnsi="宋体"/>
          <w:b/>
          <w:sz w:val="24"/>
        </w:rPr>
        <w:t xml:space="preserve">扣除证明文件</w:t>
      </w:r>
      <w:r/>
    </w:p>
    <w:p>
      <w:pPr>
        <w:ind w:firstLine="480"/>
        <w:spacing w:line="400" w:lineRule="exact"/>
        <w:rPr>
          <w:rFonts w:ascii="宋体" w:hAnsi="宋体"/>
          <w:sz w:val="24"/>
        </w:rPr>
      </w:pPr>
      <w:r>
        <w:rPr>
          <w:rFonts w:ascii="宋体" w:hAnsi="宋体"/>
          <w:sz w:val="24"/>
        </w:rPr>
        <w:t xml:space="preserve">1.</w:t>
      </w:r>
      <w:r>
        <w:rPr>
          <w:rFonts w:hint="eastAsia" w:ascii="宋体" w:hAnsi="宋体"/>
          <w:sz w:val="24"/>
        </w:rPr>
        <w:t xml:space="preserve">中小微企业声明函（</w:t>
      </w:r>
      <w:r>
        <w:rPr>
          <w:rFonts w:ascii="宋体" w:hAnsi="宋体"/>
          <w:sz w:val="24"/>
        </w:rPr>
        <w:t xml:space="preserve">格式</w:t>
      </w:r>
      <w:r>
        <w:rPr>
          <w:rFonts w:hint="eastAsia" w:ascii="宋体" w:hAnsi="宋体"/>
          <w:sz w:val="24"/>
        </w:rPr>
        <w:t xml:space="preserve">见</w:t>
      </w:r>
      <w:r>
        <w:rPr>
          <w:rFonts w:ascii="宋体" w:hAnsi="宋体"/>
          <w:sz w:val="24"/>
        </w:rPr>
        <w:t xml:space="preserve">附件9</w:t>
      </w:r>
      <w:r>
        <w:rPr>
          <w:rFonts w:hint="eastAsia" w:ascii="宋体" w:hAnsi="宋体"/>
          <w:sz w:val="24"/>
        </w:rPr>
        <w:t xml:space="preserve">）</w:t>
      </w:r>
      <w:r/>
    </w:p>
    <w:p>
      <w:pPr>
        <w:ind w:firstLine="480"/>
        <w:spacing w:line="400" w:lineRule="exact"/>
        <w:rPr>
          <w:rFonts w:ascii="宋体" w:hAnsi="宋体"/>
          <w:sz w:val="24"/>
        </w:rPr>
      </w:pPr>
      <w:r>
        <w:rPr>
          <w:rFonts w:ascii="宋体" w:hAnsi="宋体"/>
          <w:sz w:val="24"/>
        </w:rPr>
        <w:t xml:space="preserve">2.</w:t>
      </w:r>
      <w:r>
        <w:rPr>
          <w:rFonts w:hint="eastAsia" w:ascii="宋体" w:hAnsi="宋体"/>
          <w:sz w:val="24"/>
        </w:rPr>
        <w:t xml:space="preserve">残疾人福利性单位声明函（</w:t>
      </w:r>
      <w:r>
        <w:rPr>
          <w:rFonts w:ascii="宋体" w:hAnsi="宋体"/>
          <w:sz w:val="24"/>
        </w:rPr>
        <w:t xml:space="preserve">格式</w:t>
      </w:r>
      <w:r>
        <w:rPr>
          <w:rFonts w:hint="eastAsia" w:ascii="宋体" w:hAnsi="宋体"/>
          <w:sz w:val="24"/>
        </w:rPr>
        <w:t xml:space="preserve">见</w:t>
      </w:r>
      <w:r>
        <w:rPr>
          <w:rFonts w:ascii="宋体" w:hAnsi="宋体"/>
          <w:sz w:val="24"/>
        </w:rPr>
        <w:t xml:space="preserve">附件10</w:t>
      </w:r>
      <w:r>
        <w:rPr>
          <w:rFonts w:hint="eastAsia" w:ascii="宋体" w:hAnsi="宋体"/>
          <w:sz w:val="24"/>
        </w:rPr>
        <w:t xml:space="preserve">）</w:t>
      </w:r>
      <w:r/>
    </w:p>
    <w:p>
      <w:pPr>
        <w:ind w:firstLine="480"/>
        <w:spacing w:line="400" w:lineRule="exact"/>
        <w:rPr>
          <w:rFonts w:ascii="宋体" w:hAnsi="宋体"/>
          <w:sz w:val="24"/>
        </w:rPr>
      </w:pPr>
      <w:r>
        <w:rPr>
          <w:rFonts w:hint="eastAsia" w:ascii="方正魏碑_GBK" w:hAnsi="方正魏碑_GBK" w:eastAsia="方正魏碑_GBK" w:cs="方正魏碑_GBK"/>
          <w:sz w:val="24"/>
        </w:rPr>
        <w:t xml:space="preserve">3. 关于符合本国产品标准的声明函（格式见附件13）</w:t>
      </w:r>
      <w:r/>
    </w:p>
    <w:p>
      <w:pPr>
        <w:ind w:left="480"/>
        <w:rPr>
          <w:rFonts w:ascii="宋体" w:hAnsi="宋体"/>
          <w:b/>
          <w:sz w:val="24"/>
        </w:rPr>
      </w:pPr>
      <w:r>
        <w:rPr>
          <w:rFonts w:ascii="宋体" w:hAnsi="宋体"/>
          <w:b/>
          <w:sz w:val="24"/>
        </w:rPr>
      </w:r>
      <w:r/>
    </w:p>
    <w:p>
      <w:pPr>
        <w:rPr>
          <w:rFonts w:eastAsia="仿宋_GB2312"/>
          <w:sz w:val="24"/>
          <w:szCs w:val="20"/>
        </w:rPr>
      </w:pPr>
      <w:r>
        <w:rPr>
          <w:rFonts w:hint="eastAsia" w:ascii="宋体" w:hAnsi="宋体"/>
          <w:b/>
          <w:sz w:val="24"/>
          <w:szCs w:val="24"/>
        </w:rPr>
        <w:t xml:space="preserve">附件</w:t>
      </w:r>
      <w:r>
        <w:rPr>
          <w:rFonts w:ascii="宋体" w:hAnsi="宋体"/>
          <w:b/>
          <w:sz w:val="24"/>
          <w:szCs w:val="24"/>
        </w:rPr>
        <w:t xml:space="preserve">1 </w:t>
      </w:r>
      <w:r>
        <w:rPr>
          <w:rFonts w:hint="eastAsia" w:ascii="宋体" w:hAnsi="宋体"/>
          <w:b/>
          <w:sz w:val="24"/>
          <w:szCs w:val="24"/>
        </w:rPr>
        <w:t xml:space="preserve">开标一览表</w:t>
      </w:r>
      <w:r/>
    </w:p>
    <w:p>
      <w:pPr>
        <w:ind w:firstLine="482"/>
        <w:spacing w:line="400" w:lineRule="exact"/>
        <w:rPr>
          <w:rFonts w:ascii="宋体" w:hAnsi="宋体"/>
          <w:sz w:val="24"/>
          <w:szCs w:val="24"/>
        </w:rPr>
      </w:pPr>
      <w:r>
        <w:rPr>
          <w:rFonts w:hint="eastAsia" w:ascii="宋体" w:hAnsi="宋体"/>
          <w:sz w:val="24"/>
          <w:szCs w:val="24"/>
        </w:rPr>
        <w:t xml:space="preserve">投标人全称（加盖CA电子签章）：</w:t>
      </w:r>
      <w:r/>
    </w:p>
    <w:p>
      <w:pPr>
        <w:ind w:firstLine="482"/>
        <w:spacing w:line="400" w:lineRule="exact"/>
        <w:rPr>
          <w:sz w:val="24"/>
          <w:szCs w:val="24"/>
        </w:rPr>
      </w:pPr>
      <w:r>
        <w:rPr>
          <w:rFonts w:hint="eastAsia" w:ascii="宋体" w:hAnsi="宋体"/>
          <w:sz w:val="24"/>
          <w:szCs w:val="24"/>
        </w:rPr>
        <w:t xml:space="preserve">项目名称：</w:t>
      </w:r>
      <w:r/>
    </w:p>
    <w:p>
      <w:pPr>
        <w:ind w:firstLine="482"/>
        <w:spacing w:line="400" w:lineRule="exact"/>
        <w:rPr>
          <w:rFonts w:ascii="宋体" w:hAnsi="宋体"/>
          <w:sz w:val="24"/>
          <w:szCs w:val="24"/>
        </w:rPr>
      </w:pPr>
      <w:r>
        <w:rPr>
          <w:rFonts w:hint="eastAsia" w:ascii="宋体" w:hAnsi="宋体"/>
          <w:sz w:val="24"/>
          <w:szCs w:val="24"/>
        </w:rPr>
        <w:t xml:space="preserve">项目编号：                                   </w:t>
      </w:r>
      <w:r/>
    </w:p>
    <w:p>
      <w:pPr>
        <w:ind w:firstLine="482"/>
        <w:spacing w:line="400" w:lineRule="exact"/>
        <w:rPr>
          <w:rFonts w:ascii="宋体" w:hAnsi="宋体"/>
          <w:sz w:val="24"/>
          <w:szCs w:val="24"/>
        </w:rPr>
      </w:pPr>
      <w:r>
        <w:rPr>
          <w:rFonts w:hint="eastAsia" w:ascii="宋体" w:hAnsi="宋体"/>
          <w:sz w:val="24"/>
          <w:szCs w:val="24"/>
        </w:rPr>
        <w:t xml:space="preserve">采购包号：</w:t>
      </w:r>
      <w:r/>
    </w:p>
    <w:tbl>
      <w:tblPr>
        <w:tblStyle w:val="715"/>
        <w:tblW w:w="8886"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481"/>
        <w:gridCol w:w="6405"/>
      </w:tblGrid>
      <w:tr>
        <w:trPr>
          <w:cantSplit/>
          <w:trHeight w:val="725"/>
        </w:trPr>
        <w:tc>
          <w:tcPr>
            <w:gridSpan w:val="2"/>
            <w:tcW w:w="8886" w:type="dxa"/>
            <w:vAlign w:val="center"/>
            <w:textDirection w:val="lrTb"/>
            <w:noWrap/>
          </w:tcPr>
          <w:p>
            <w:pPr>
              <w:rPr>
                <w:rFonts w:ascii="宋体" w:hAnsi="宋体"/>
                <w:sz w:val="24"/>
                <w:szCs w:val="24"/>
              </w:rPr>
            </w:pPr>
            <w:r>
              <w:rPr>
                <w:rFonts w:hint="eastAsia" w:ascii="宋体" w:hAnsi="宋体"/>
                <w:sz w:val="24"/>
                <w:szCs w:val="24"/>
              </w:rPr>
              <w:t xml:space="preserve">投标总报价</w:t>
            </w:r>
            <w:r/>
          </w:p>
        </w:tc>
      </w:tr>
      <w:tr>
        <w:trPr>
          <w:cantSplit/>
          <w:trHeight w:val="612"/>
        </w:trPr>
        <w:tc>
          <w:tcPr>
            <w:gridSpan w:val="2"/>
            <w:tcW w:w="8886" w:type="dxa"/>
            <w:vAlign w:val="center"/>
            <w:textDirection w:val="lrTb"/>
            <w:noWrap/>
          </w:tcPr>
          <w:p>
            <w:pPr>
              <w:jc w:val="left"/>
              <w:spacing w:line="500" w:lineRule="exact"/>
              <w:rPr>
                <w:rFonts w:ascii="宋体" w:hAnsi="宋体"/>
                <w:sz w:val="24"/>
              </w:rPr>
            </w:pPr>
            <w:r>
              <w:rPr>
                <w:rFonts w:hint="eastAsia" w:ascii="宋体" w:hAnsi="宋体" w:cs="宋体"/>
                <w:sz w:val="24"/>
                <w:szCs w:val="24"/>
              </w:rPr>
              <w:t xml:space="preserve">小写：                             （人民币：元）</w:t>
            </w:r>
            <w:r/>
          </w:p>
        </w:tc>
      </w:tr>
      <w:tr>
        <w:trPr>
          <w:cantSplit/>
          <w:trHeight w:val="612"/>
        </w:trPr>
        <w:tc>
          <w:tcPr>
            <w:tcW w:w="2481" w:type="dxa"/>
            <w:vAlign w:val="center"/>
            <w:textDirection w:val="lrTb"/>
            <w:noWrap/>
          </w:tcPr>
          <w:p>
            <w:pPr>
              <w:jc w:val="center"/>
              <w:spacing w:line="300" w:lineRule="auto"/>
              <w:rPr>
                <w:rFonts w:ascii="宋体" w:hAnsi="宋体" w:cs="宋体"/>
                <w:sz w:val="24"/>
                <w:szCs w:val="24"/>
              </w:rPr>
            </w:pPr>
            <w:r>
              <w:rPr>
                <w:rFonts w:hint="eastAsia" w:ascii="宋体" w:hAnsi="宋体" w:cs="宋体"/>
                <w:sz w:val="24"/>
                <w:szCs w:val="24"/>
              </w:rPr>
              <w:t xml:space="preserve">核心产品品牌</w:t>
            </w:r>
            <w:r/>
          </w:p>
        </w:tc>
        <w:tc>
          <w:tcPr>
            <w:tcW w:w="6405" w:type="dxa"/>
            <w:vAlign w:val="center"/>
            <w:textDirection w:val="lrTb"/>
            <w:noWrap/>
          </w:tcPr>
          <w:p>
            <w:pPr>
              <w:jc w:val="left"/>
              <w:spacing w:line="500" w:lineRule="exact"/>
              <w:rPr>
                <w:rFonts w:ascii="宋体" w:hAnsi="宋体" w:cs="宋体"/>
                <w:sz w:val="24"/>
                <w:szCs w:val="24"/>
              </w:rPr>
            </w:pPr>
            <w:r>
              <w:rPr>
                <w:rFonts w:ascii="宋体" w:hAnsi="宋体" w:cs="宋体"/>
                <w:sz w:val="24"/>
                <w:szCs w:val="24"/>
              </w:rPr>
            </w:r>
            <w:r/>
          </w:p>
        </w:tc>
      </w:tr>
    </w:tbl>
    <w:p>
      <w:pPr>
        <w:rPr>
          <w:rFonts w:ascii="宋体" w:hAnsi="宋体"/>
          <w:sz w:val="24"/>
          <w:szCs w:val="24"/>
        </w:rPr>
      </w:pPr>
      <w:r>
        <w:rPr>
          <w:rFonts w:hint="eastAsia" w:ascii="方正魏碑_GBK" w:hAnsi="方正魏碑_GBK" w:eastAsia="方正魏碑_GBK" w:cs="方正魏碑_GBK"/>
          <w:bCs/>
          <w:sz w:val="24"/>
          <w:szCs w:val="24"/>
        </w:rPr>
        <w:t xml:space="preserve">备注：***********（投标优惠率的计算方法，建议项目经办人举例说明）</w:t>
      </w:r>
      <w:r/>
    </w:p>
    <w:p>
      <w:pPr>
        <w:rPr>
          <w:rFonts w:ascii="宋体" w:hAnsi="宋体"/>
          <w:sz w:val="24"/>
          <w:szCs w:val="24"/>
        </w:rPr>
      </w:pPr>
      <w:r>
        <w:rPr>
          <w:rFonts w:ascii="宋体" w:hAnsi="宋体"/>
          <w:sz w:val="24"/>
          <w:szCs w:val="24"/>
        </w:rPr>
      </w:r>
      <w:r/>
    </w:p>
    <w:p>
      <w:pPr>
        <w:rPr>
          <w:rFonts w:ascii="宋体" w:hAnsi="宋体"/>
          <w:sz w:val="24"/>
          <w:szCs w:val="24"/>
        </w:rPr>
      </w:pPr>
      <w:r>
        <w:rPr>
          <w:rFonts w:ascii="宋体" w:hAnsi="宋体"/>
          <w:sz w:val="24"/>
          <w:szCs w:val="24"/>
        </w:rPr>
      </w:r>
      <w:r/>
    </w:p>
    <w:p>
      <w:pPr>
        <w:jc w:val="center"/>
        <w:rPr>
          <w:rFonts w:ascii="宋体" w:hAnsi="宋体"/>
          <w:b/>
          <w:sz w:val="24"/>
          <w:szCs w:val="24"/>
        </w:rPr>
      </w:pPr>
      <w:r>
        <w:rPr>
          <w:rFonts w:ascii="宋体" w:hAnsi="宋体"/>
          <w:b/>
          <w:sz w:val="24"/>
          <w:szCs w:val="24"/>
        </w:rPr>
      </w:r>
      <w:r/>
    </w:p>
    <w:p>
      <w:pPr>
        <w:jc w:val="center"/>
        <w:rPr>
          <w:rFonts w:ascii="宋体" w:hAnsi="宋体"/>
          <w:b/>
          <w:sz w:val="24"/>
          <w:szCs w:val="24"/>
        </w:rPr>
      </w:pPr>
      <w:r>
        <w:rPr>
          <w:rFonts w:ascii="宋体" w:hAnsi="宋体"/>
          <w:b/>
          <w:sz w:val="24"/>
          <w:szCs w:val="24"/>
        </w:rPr>
      </w:r>
      <w:r/>
    </w:p>
    <w:p>
      <w:pPr>
        <w:jc w:val="center"/>
        <w:rPr>
          <w:rFonts w:ascii="宋体" w:hAnsi="宋体"/>
          <w:b/>
          <w:sz w:val="24"/>
          <w:szCs w:val="24"/>
        </w:rPr>
      </w:pPr>
      <w:r>
        <w:rPr>
          <w:rFonts w:hint="eastAsia" w:ascii="宋体" w:hAnsi="宋体"/>
          <w:b/>
          <w:sz w:val="24"/>
          <w:szCs w:val="24"/>
        </w:rPr>
        <w:t xml:space="preserve">附件</w:t>
      </w:r>
      <w:r>
        <w:rPr>
          <w:rFonts w:ascii="宋体" w:hAnsi="宋体"/>
          <w:b/>
          <w:sz w:val="24"/>
          <w:szCs w:val="24"/>
        </w:rPr>
        <w:t xml:space="preserve">2</w:t>
      </w:r>
      <w:r>
        <w:rPr>
          <w:rFonts w:hint="eastAsia" w:ascii="宋体" w:hAnsi="宋体"/>
          <w:b/>
          <w:sz w:val="24"/>
          <w:szCs w:val="24"/>
        </w:rPr>
        <w:t xml:space="preserve"> 投标分项报价表（采购包号：***）</w:t>
      </w:r>
      <w:r/>
    </w:p>
    <w:tbl>
      <w:tblPr>
        <w:tblStyle w:val="715"/>
        <w:tblW w:w="926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00"/>
        <w:gridCol w:w="728"/>
        <w:gridCol w:w="728"/>
        <w:gridCol w:w="938"/>
        <w:gridCol w:w="980"/>
        <w:gridCol w:w="1106"/>
        <w:gridCol w:w="1385"/>
        <w:gridCol w:w="924"/>
        <w:gridCol w:w="1008"/>
        <w:gridCol w:w="966"/>
      </w:tblGrid>
      <w:tr>
        <w:trPr>
          <w:cantSplit/>
          <w:trHeight w:val="544"/>
        </w:trPr>
        <w:tc>
          <w:tcPr>
            <w:tcW w:w="500" w:type="dxa"/>
            <w:textDirection w:val="lrTb"/>
            <w:noWrap/>
          </w:tcPr>
          <w:p>
            <w:pPr>
              <w:jc w:val="center"/>
              <w:spacing w:line="0" w:lineRule="atLeast"/>
              <w:rPr>
                <w:rFonts w:ascii="宋体" w:hAnsi="宋体"/>
                <w:sz w:val="24"/>
                <w:szCs w:val="24"/>
              </w:rPr>
            </w:pPr>
            <w:r>
              <w:rPr>
                <w:rFonts w:hint="eastAsia" w:ascii="宋体" w:hAnsi="宋体"/>
                <w:sz w:val="24"/>
                <w:szCs w:val="24"/>
              </w:rPr>
              <w:t xml:space="preserve">序号</w:t>
            </w:r>
            <w:r/>
          </w:p>
        </w:tc>
        <w:tc>
          <w:tcPr>
            <w:tcW w:w="728" w:type="dxa"/>
            <w:vAlign w:val="center"/>
            <w:textDirection w:val="lrTb"/>
            <w:noWrap/>
          </w:tcPr>
          <w:p>
            <w:pPr>
              <w:jc w:val="center"/>
              <w:spacing w:line="0" w:lineRule="atLeast"/>
              <w:rPr>
                <w:rFonts w:ascii="宋体" w:hAnsi="宋体"/>
                <w:sz w:val="24"/>
                <w:szCs w:val="24"/>
              </w:rPr>
            </w:pPr>
            <w:r>
              <w:rPr>
                <w:rFonts w:hint="eastAsia" w:ascii="宋体" w:hAnsi="宋体"/>
                <w:sz w:val="24"/>
                <w:szCs w:val="24"/>
              </w:rPr>
              <w:t xml:space="preserve">1</w:t>
            </w:r>
            <w:r/>
          </w:p>
        </w:tc>
        <w:tc>
          <w:tcPr>
            <w:tcW w:w="728" w:type="dxa"/>
            <w:vAlign w:val="center"/>
            <w:textDirection w:val="lrTb"/>
            <w:noWrap/>
          </w:tcPr>
          <w:p>
            <w:pPr>
              <w:jc w:val="center"/>
              <w:spacing w:line="0" w:lineRule="atLeast"/>
              <w:rPr>
                <w:rFonts w:ascii="宋体" w:hAnsi="宋体"/>
                <w:sz w:val="24"/>
                <w:szCs w:val="24"/>
              </w:rPr>
            </w:pPr>
            <w:r>
              <w:rPr>
                <w:rFonts w:hint="eastAsia" w:ascii="宋体" w:hAnsi="宋体"/>
                <w:sz w:val="24"/>
                <w:szCs w:val="24"/>
              </w:rPr>
              <w:t xml:space="preserve">2</w:t>
            </w:r>
            <w:r/>
          </w:p>
        </w:tc>
        <w:tc>
          <w:tcPr>
            <w:tcW w:w="938" w:type="dxa"/>
            <w:vAlign w:val="center"/>
            <w:textDirection w:val="lrTb"/>
            <w:noWrap/>
          </w:tcPr>
          <w:p>
            <w:pPr>
              <w:jc w:val="center"/>
              <w:spacing w:line="0" w:lineRule="atLeast"/>
              <w:rPr>
                <w:rFonts w:ascii="宋体" w:hAnsi="宋体"/>
                <w:sz w:val="24"/>
                <w:szCs w:val="24"/>
              </w:rPr>
            </w:pPr>
            <w:r>
              <w:rPr>
                <w:rFonts w:hint="eastAsia" w:ascii="宋体" w:hAnsi="宋体"/>
                <w:sz w:val="24"/>
                <w:szCs w:val="24"/>
              </w:rPr>
              <w:t xml:space="preserve">3</w:t>
            </w:r>
            <w:r/>
          </w:p>
        </w:tc>
        <w:tc>
          <w:tcPr>
            <w:tcW w:w="980" w:type="dxa"/>
            <w:vAlign w:val="center"/>
            <w:textDirection w:val="lrTb"/>
            <w:noWrap/>
          </w:tcPr>
          <w:p>
            <w:pPr>
              <w:jc w:val="center"/>
              <w:spacing w:line="0" w:lineRule="atLeast"/>
              <w:rPr>
                <w:rFonts w:ascii="宋体" w:hAnsi="宋体"/>
                <w:sz w:val="24"/>
                <w:szCs w:val="24"/>
              </w:rPr>
            </w:pPr>
            <w:r>
              <w:rPr>
                <w:rFonts w:hint="eastAsia" w:ascii="宋体" w:hAnsi="宋体"/>
                <w:sz w:val="24"/>
                <w:szCs w:val="24"/>
              </w:rPr>
              <w:t xml:space="preserve">4</w:t>
            </w:r>
            <w:r/>
          </w:p>
        </w:tc>
        <w:tc>
          <w:tcPr>
            <w:tcW w:w="1106" w:type="dxa"/>
            <w:vAlign w:val="center"/>
            <w:textDirection w:val="lrTb"/>
            <w:noWrap/>
          </w:tcPr>
          <w:p>
            <w:pPr>
              <w:jc w:val="center"/>
              <w:spacing w:line="0" w:lineRule="atLeast"/>
              <w:rPr>
                <w:rFonts w:ascii="宋体" w:hAnsi="宋体"/>
                <w:sz w:val="24"/>
                <w:szCs w:val="24"/>
              </w:rPr>
            </w:pPr>
            <w:r>
              <w:rPr>
                <w:rFonts w:ascii="宋体" w:hAnsi="宋体"/>
                <w:sz w:val="24"/>
                <w:szCs w:val="24"/>
              </w:rPr>
              <w:t xml:space="preserve">5</w:t>
            </w:r>
            <w:r/>
          </w:p>
        </w:tc>
        <w:tc>
          <w:tcPr>
            <w:tcW w:w="1385" w:type="dxa"/>
            <w:vAlign w:val="center"/>
            <w:textDirection w:val="lrTb"/>
            <w:noWrap/>
          </w:tcPr>
          <w:p>
            <w:pPr>
              <w:jc w:val="center"/>
              <w:spacing w:line="0" w:lineRule="atLeast"/>
              <w:rPr>
                <w:rFonts w:ascii="宋体" w:hAnsi="宋体"/>
                <w:sz w:val="24"/>
                <w:szCs w:val="24"/>
              </w:rPr>
            </w:pPr>
            <w:r>
              <w:rPr>
                <w:rFonts w:hint="eastAsia" w:ascii="宋体" w:hAnsi="宋体"/>
                <w:sz w:val="24"/>
                <w:szCs w:val="24"/>
              </w:rPr>
              <w:t xml:space="preserve">6</w:t>
            </w:r>
            <w:r/>
          </w:p>
        </w:tc>
        <w:tc>
          <w:tcPr>
            <w:tcW w:w="924" w:type="dxa"/>
            <w:vAlign w:val="center"/>
            <w:textDirection w:val="lrTb"/>
            <w:noWrap/>
          </w:tcPr>
          <w:p>
            <w:pPr>
              <w:jc w:val="center"/>
              <w:spacing w:line="0" w:lineRule="atLeast"/>
              <w:rPr>
                <w:rFonts w:ascii="宋体" w:hAnsi="宋体"/>
                <w:sz w:val="24"/>
                <w:szCs w:val="24"/>
              </w:rPr>
            </w:pPr>
            <w:r>
              <w:rPr>
                <w:rFonts w:hint="eastAsia" w:ascii="宋体" w:hAnsi="宋体"/>
                <w:sz w:val="24"/>
                <w:szCs w:val="24"/>
              </w:rPr>
              <w:t xml:space="preserve">7</w:t>
            </w:r>
            <w:r/>
          </w:p>
        </w:tc>
        <w:tc>
          <w:tcPr>
            <w:tcW w:w="1008" w:type="dxa"/>
            <w:vAlign w:val="center"/>
            <w:textDirection w:val="lrTb"/>
            <w:noWrap/>
          </w:tcPr>
          <w:p>
            <w:pPr>
              <w:jc w:val="center"/>
              <w:spacing w:line="0" w:lineRule="atLeast"/>
              <w:rPr>
                <w:rFonts w:ascii="宋体" w:hAnsi="宋体"/>
                <w:sz w:val="24"/>
                <w:szCs w:val="24"/>
              </w:rPr>
            </w:pPr>
            <w:r>
              <w:rPr>
                <w:rFonts w:hint="eastAsia" w:ascii="宋体" w:hAnsi="宋体"/>
                <w:sz w:val="24"/>
                <w:szCs w:val="24"/>
              </w:rPr>
              <w:t xml:space="preserve">8</w:t>
            </w:r>
            <w:r/>
          </w:p>
        </w:tc>
        <w:tc>
          <w:tcPr>
            <w:tcW w:w="966" w:type="dxa"/>
            <w:vAlign w:val="center"/>
            <w:textDirection w:val="lrTb"/>
            <w:noWrap/>
          </w:tcPr>
          <w:p>
            <w:pPr>
              <w:jc w:val="center"/>
              <w:spacing w:line="0" w:lineRule="atLeast"/>
              <w:rPr>
                <w:rFonts w:ascii="宋体" w:hAnsi="宋体"/>
                <w:sz w:val="24"/>
                <w:szCs w:val="24"/>
              </w:rPr>
            </w:pPr>
            <w:r>
              <w:rPr>
                <w:rFonts w:hint="eastAsia" w:ascii="宋体" w:hAnsi="宋体"/>
                <w:sz w:val="24"/>
                <w:szCs w:val="24"/>
              </w:rPr>
              <w:t xml:space="preserve">9</w:t>
            </w:r>
            <w:r/>
          </w:p>
        </w:tc>
      </w:tr>
      <w:tr>
        <w:trPr>
          <w:cantSplit/>
          <w:trHeight w:val="294"/>
        </w:trPr>
        <w:tc>
          <w:tcPr>
            <w:tcW w:w="500" w:type="dxa"/>
            <w:vAlign w:val="center"/>
            <w:textDirection w:val="lrTb"/>
            <w:noWrap/>
          </w:tcPr>
          <w:p>
            <w:pPr>
              <w:jc w:val="center"/>
              <w:spacing w:line="0" w:lineRule="atLeast"/>
              <w:rPr>
                <w:rFonts w:ascii="宋体" w:hAnsi="宋体"/>
                <w:sz w:val="24"/>
                <w:szCs w:val="24"/>
              </w:rPr>
            </w:pPr>
            <w:r>
              <w:rPr>
                <w:rFonts w:hint="eastAsia" w:ascii="宋体" w:hAnsi="宋体"/>
                <w:sz w:val="24"/>
                <w:szCs w:val="24"/>
              </w:rPr>
              <w:t xml:space="preserve">1</w:t>
            </w:r>
            <w:r/>
          </w:p>
        </w:tc>
        <w:tc>
          <w:tcPr>
            <w:tcW w:w="728" w:type="dxa"/>
            <w:vAlign w:val="center"/>
            <w:textDirection w:val="lrTb"/>
            <w:noWrap/>
          </w:tcPr>
          <w:p>
            <w:pPr>
              <w:jc w:val="center"/>
              <w:spacing w:line="0" w:lineRule="atLeast"/>
              <w:rPr>
                <w:rFonts w:ascii="宋体" w:hAnsi="宋体"/>
                <w:sz w:val="24"/>
                <w:szCs w:val="24"/>
              </w:rPr>
            </w:pPr>
            <w:r>
              <w:rPr>
                <w:rFonts w:hint="eastAsia" w:ascii="宋体" w:hAnsi="宋体"/>
                <w:sz w:val="24"/>
                <w:szCs w:val="24"/>
              </w:rPr>
              <w:t xml:space="preserve">产品</w:t>
            </w:r>
            <w:r/>
          </w:p>
          <w:p>
            <w:pPr>
              <w:jc w:val="center"/>
              <w:spacing w:line="0" w:lineRule="atLeast"/>
              <w:rPr>
                <w:rFonts w:ascii="宋体" w:hAnsi="宋体"/>
                <w:sz w:val="24"/>
                <w:szCs w:val="24"/>
              </w:rPr>
            </w:pPr>
            <w:r>
              <w:rPr>
                <w:rFonts w:hint="eastAsia" w:ascii="宋体" w:hAnsi="宋体"/>
                <w:sz w:val="24"/>
                <w:szCs w:val="24"/>
              </w:rPr>
              <w:t xml:space="preserve">名称</w:t>
            </w:r>
            <w:r/>
          </w:p>
        </w:tc>
        <w:tc>
          <w:tcPr>
            <w:tcW w:w="728" w:type="dxa"/>
            <w:vAlign w:val="center"/>
            <w:textDirection w:val="lrTb"/>
            <w:noWrap/>
          </w:tcPr>
          <w:p>
            <w:pPr>
              <w:jc w:val="center"/>
              <w:spacing w:line="0" w:lineRule="atLeast"/>
              <w:rPr>
                <w:rFonts w:ascii="宋体" w:hAnsi="宋体"/>
                <w:sz w:val="24"/>
                <w:szCs w:val="24"/>
              </w:rPr>
            </w:pPr>
            <w:r>
              <w:rPr>
                <w:rFonts w:hint="eastAsia" w:ascii="宋体" w:hAnsi="宋体"/>
                <w:sz w:val="24"/>
                <w:szCs w:val="24"/>
              </w:rPr>
              <w:t xml:space="preserve">品牌</w:t>
            </w:r>
            <w:r/>
          </w:p>
        </w:tc>
        <w:tc>
          <w:tcPr>
            <w:tcW w:w="938" w:type="dxa"/>
            <w:vAlign w:val="center"/>
            <w:textDirection w:val="lrTb"/>
            <w:noWrap/>
          </w:tcPr>
          <w:p>
            <w:pPr>
              <w:jc w:val="center"/>
              <w:spacing w:line="0" w:lineRule="atLeast"/>
              <w:rPr>
                <w:rFonts w:ascii="宋体" w:hAnsi="宋体"/>
                <w:sz w:val="24"/>
                <w:szCs w:val="24"/>
              </w:rPr>
            </w:pPr>
            <w:r>
              <w:rPr>
                <w:rFonts w:hint="eastAsia" w:ascii="宋体" w:hAnsi="宋体"/>
                <w:sz w:val="24"/>
                <w:szCs w:val="24"/>
              </w:rPr>
              <w:t xml:space="preserve">规格</w:t>
            </w:r>
            <w:r/>
          </w:p>
          <w:p>
            <w:pPr>
              <w:jc w:val="center"/>
              <w:spacing w:line="0" w:lineRule="atLeast"/>
              <w:rPr>
                <w:rFonts w:ascii="宋体" w:hAnsi="宋体"/>
                <w:sz w:val="24"/>
                <w:szCs w:val="24"/>
              </w:rPr>
            </w:pPr>
            <w:r>
              <w:rPr>
                <w:rFonts w:hint="eastAsia" w:ascii="宋体" w:hAnsi="宋体"/>
                <w:sz w:val="24"/>
                <w:szCs w:val="24"/>
              </w:rPr>
              <w:t xml:space="preserve">型号</w:t>
            </w:r>
            <w:r/>
          </w:p>
        </w:tc>
        <w:tc>
          <w:tcPr>
            <w:tcW w:w="980" w:type="dxa"/>
            <w:vAlign w:val="center"/>
            <w:textDirection w:val="lrTb"/>
            <w:noWrap/>
          </w:tcPr>
          <w:p>
            <w:pPr>
              <w:jc w:val="center"/>
              <w:spacing w:line="0" w:lineRule="atLeast"/>
              <w:rPr>
                <w:rFonts w:ascii="宋体" w:hAnsi="宋体"/>
                <w:sz w:val="24"/>
                <w:szCs w:val="24"/>
              </w:rPr>
            </w:pPr>
            <w:r>
              <w:rPr>
                <w:rFonts w:hint="eastAsia" w:ascii="宋体" w:hAnsi="宋体"/>
                <w:sz w:val="24"/>
                <w:szCs w:val="24"/>
              </w:rPr>
              <w:t xml:space="preserve">制造商名称</w:t>
            </w:r>
            <w:r/>
          </w:p>
        </w:tc>
        <w:tc>
          <w:tcPr>
            <w:tcW w:w="1106" w:type="dxa"/>
            <w:vAlign w:val="center"/>
            <w:textDirection w:val="lrTb"/>
            <w:noWrap/>
          </w:tcPr>
          <w:p>
            <w:pPr>
              <w:jc w:val="center"/>
              <w:spacing w:line="0" w:lineRule="atLeast"/>
              <w:rPr>
                <w:rFonts w:ascii="宋体" w:hAnsi="宋体"/>
                <w:sz w:val="24"/>
                <w:szCs w:val="24"/>
              </w:rPr>
            </w:pPr>
            <w:r>
              <w:rPr>
                <w:rFonts w:hint="eastAsia" w:ascii="宋体" w:hAnsi="宋体"/>
                <w:sz w:val="24"/>
                <w:szCs w:val="24"/>
              </w:rPr>
              <w:t xml:space="preserve">产地</w:t>
            </w:r>
            <w:r/>
          </w:p>
        </w:tc>
        <w:tc>
          <w:tcPr>
            <w:tcW w:w="1385" w:type="dxa"/>
            <w:vAlign w:val="center"/>
            <w:textDirection w:val="lrTb"/>
            <w:noWrap/>
          </w:tcPr>
          <w:p>
            <w:pPr>
              <w:jc w:val="center"/>
              <w:spacing w:line="0" w:lineRule="atLeast"/>
              <w:rPr>
                <w:rFonts w:ascii="宋体" w:hAnsi="宋体"/>
                <w:sz w:val="24"/>
                <w:szCs w:val="24"/>
              </w:rPr>
            </w:pPr>
            <w:r>
              <w:rPr>
                <w:rFonts w:hint="eastAsia" w:ascii="宋体" w:hAnsi="宋体"/>
                <w:sz w:val="24"/>
                <w:szCs w:val="24"/>
              </w:rPr>
              <w:t xml:space="preserve">交付期</w:t>
            </w:r>
            <w:r/>
          </w:p>
        </w:tc>
        <w:tc>
          <w:tcPr>
            <w:tcW w:w="924" w:type="dxa"/>
            <w:vAlign w:val="center"/>
            <w:textDirection w:val="lrTb"/>
            <w:noWrap/>
          </w:tcPr>
          <w:p>
            <w:pPr>
              <w:jc w:val="center"/>
              <w:spacing w:line="0" w:lineRule="atLeast"/>
              <w:rPr>
                <w:rFonts w:ascii="宋体" w:hAnsi="宋体"/>
                <w:sz w:val="24"/>
                <w:szCs w:val="24"/>
              </w:rPr>
            </w:pPr>
            <w:r>
              <w:rPr>
                <w:rFonts w:hint="eastAsia" w:ascii="宋体" w:hAnsi="宋体"/>
                <w:sz w:val="24"/>
                <w:szCs w:val="24"/>
              </w:rPr>
              <w:t xml:space="preserve">数量</w:t>
            </w:r>
            <w:r/>
          </w:p>
        </w:tc>
        <w:tc>
          <w:tcPr>
            <w:tcW w:w="1008" w:type="dxa"/>
            <w:vAlign w:val="center"/>
            <w:textDirection w:val="lrTb"/>
            <w:noWrap/>
          </w:tcPr>
          <w:p>
            <w:pPr>
              <w:jc w:val="center"/>
              <w:spacing w:line="0" w:lineRule="atLeast"/>
              <w:rPr>
                <w:rFonts w:ascii="宋体" w:hAnsi="宋体"/>
                <w:sz w:val="24"/>
                <w:szCs w:val="24"/>
              </w:rPr>
            </w:pPr>
            <w:r>
              <w:rPr>
                <w:rFonts w:hint="eastAsia" w:ascii="宋体" w:hAnsi="宋体"/>
                <w:sz w:val="24"/>
                <w:szCs w:val="24"/>
              </w:rPr>
              <w:t xml:space="preserve">分项</w:t>
            </w:r>
            <w:r/>
          </w:p>
          <w:p>
            <w:pPr>
              <w:jc w:val="center"/>
              <w:spacing w:line="0" w:lineRule="atLeast"/>
              <w:rPr>
                <w:rFonts w:ascii="宋体" w:hAnsi="宋体"/>
                <w:sz w:val="24"/>
                <w:szCs w:val="24"/>
              </w:rPr>
            </w:pPr>
            <w:r>
              <w:rPr>
                <w:rFonts w:hint="eastAsia" w:ascii="宋体" w:hAnsi="宋体"/>
                <w:sz w:val="24"/>
                <w:szCs w:val="24"/>
              </w:rPr>
              <w:t xml:space="preserve">单价</w:t>
            </w:r>
            <w:r/>
          </w:p>
        </w:tc>
        <w:tc>
          <w:tcPr>
            <w:tcW w:w="966" w:type="dxa"/>
            <w:vAlign w:val="center"/>
            <w:textDirection w:val="lrTb"/>
            <w:noWrap/>
          </w:tcPr>
          <w:p>
            <w:pPr>
              <w:jc w:val="center"/>
              <w:spacing w:line="0" w:lineRule="atLeast"/>
              <w:rPr>
                <w:rFonts w:ascii="宋体" w:hAnsi="宋体"/>
                <w:sz w:val="24"/>
                <w:szCs w:val="24"/>
              </w:rPr>
            </w:pPr>
            <w:r>
              <w:rPr>
                <w:rFonts w:hint="eastAsia" w:ascii="宋体" w:hAnsi="宋体"/>
                <w:sz w:val="24"/>
                <w:szCs w:val="24"/>
              </w:rPr>
              <w:t xml:space="preserve">分项</w:t>
            </w:r>
            <w:r/>
          </w:p>
          <w:p>
            <w:pPr>
              <w:jc w:val="center"/>
              <w:spacing w:line="0" w:lineRule="atLeast"/>
              <w:rPr>
                <w:rFonts w:ascii="宋体" w:hAnsi="宋体"/>
                <w:sz w:val="24"/>
                <w:szCs w:val="24"/>
              </w:rPr>
            </w:pPr>
            <w:r>
              <w:rPr>
                <w:rFonts w:hint="eastAsia" w:ascii="宋体" w:hAnsi="宋体"/>
                <w:sz w:val="24"/>
                <w:szCs w:val="24"/>
              </w:rPr>
              <w:t xml:space="preserve">总价</w:t>
            </w:r>
            <w:r/>
          </w:p>
        </w:tc>
      </w:tr>
      <w:tr>
        <w:trPr>
          <w:cantSplit/>
          <w:trHeight w:val="696"/>
        </w:trPr>
        <w:tc>
          <w:tcPr>
            <w:tcW w:w="500" w:type="dxa"/>
            <w:vAlign w:val="center"/>
            <w:textDirection w:val="lrTb"/>
            <w:noWrap/>
          </w:tcPr>
          <w:p>
            <w:pPr>
              <w:jc w:val="center"/>
              <w:spacing w:line="0" w:lineRule="atLeast"/>
              <w:rPr>
                <w:rFonts w:ascii="宋体" w:hAnsi="宋体"/>
                <w:sz w:val="24"/>
                <w:szCs w:val="24"/>
              </w:rPr>
            </w:pPr>
            <w:r>
              <w:rPr>
                <w:rFonts w:hint="eastAsia" w:ascii="宋体" w:hAnsi="宋体"/>
                <w:sz w:val="24"/>
                <w:szCs w:val="24"/>
              </w:rPr>
              <w:t xml:space="preserve">2</w:t>
            </w:r>
            <w:r/>
          </w:p>
        </w:tc>
        <w:tc>
          <w:tcPr>
            <w:tcW w:w="728" w:type="dxa"/>
            <w:vAlign w:val="center"/>
            <w:textDirection w:val="lrTb"/>
            <w:noWrap/>
          </w:tcPr>
          <w:p>
            <w:pPr>
              <w:jc w:val="center"/>
              <w:spacing w:line="0" w:lineRule="atLeast"/>
              <w:rPr>
                <w:rFonts w:ascii="宋体" w:hAnsi="宋体"/>
                <w:sz w:val="24"/>
                <w:szCs w:val="24"/>
              </w:rPr>
            </w:pPr>
            <w:r>
              <w:rPr>
                <w:rFonts w:ascii="宋体" w:hAnsi="宋体"/>
                <w:sz w:val="24"/>
                <w:szCs w:val="24"/>
              </w:rPr>
            </w:r>
            <w:r/>
          </w:p>
        </w:tc>
        <w:tc>
          <w:tcPr>
            <w:tcW w:w="728" w:type="dxa"/>
            <w:vAlign w:val="center"/>
            <w:textDirection w:val="lrTb"/>
            <w:noWrap/>
          </w:tcPr>
          <w:p>
            <w:pPr>
              <w:jc w:val="center"/>
              <w:spacing w:line="0" w:lineRule="atLeast"/>
              <w:rPr>
                <w:rFonts w:ascii="宋体" w:hAnsi="宋体"/>
                <w:sz w:val="24"/>
                <w:szCs w:val="24"/>
              </w:rPr>
            </w:pPr>
            <w:r>
              <w:rPr>
                <w:rFonts w:ascii="宋体" w:hAnsi="宋体"/>
                <w:sz w:val="24"/>
                <w:szCs w:val="24"/>
              </w:rPr>
            </w:r>
            <w:r/>
          </w:p>
        </w:tc>
        <w:tc>
          <w:tcPr>
            <w:tcW w:w="938" w:type="dxa"/>
            <w:vAlign w:val="center"/>
            <w:textDirection w:val="lrTb"/>
            <w:noWrap/>
          </w:tcPr>
          <w:p>
            <w:pPr>
              <w:jc w:val="center"/>
              <w:spacing w:line="0" w:lineRule="atLeast"/>
              <w:rPr>
                <w:rFonts w:ascii="宋体" w:hAnsi="宋体"/>
                <w:sz w:val="24"/>
                <w:szCs w:val="24"/>
              </w:rPr>
            </w:pPr>
            <w:r>
              <w:rPr>
                <w:rFonts w:ascii="宋体" w:hAnsi="宋体"/>
                <w:sz w:val="24"/>
                <w:szCs w:val="24"/>
              </w:rPr>
            </w:r>
            <w:r/>
          </w:p>
        </w:tc>
        <w:tc>
          <w:tcPr>
            <w:tcW w:w="980" w:type="dxa"/>
            <w:vAlign w:val="center"/>
            <w:textDirection w:val="lrTb"/>
            <w:noWrap/>
          </w:tcPr>
          <w:p>
            <w:pPr>
              <w:jc w:val="center"/>
              <w:spacing w:line="0" w:lineRule="atLeast"/>
              <w:rPr>
                <w:rFonts w:ascii="宋体" w:hAnsi="宋体"/>
                <w:sz w:val="24"/>
                <w:szCs w:val="24"/>
                <w:highlight w:val="cyan"/>
              </w:rPr>
            </w:pPr>
            <w:r>
              <w:rPr>
                <w:rFonts w:ascii="宋体" w:hAnsi="宋体"/>
                <w:sz w:val="24"/>
                <w:szCs w:val="24"/>
                <w:highlight w:val="cyan"/>
              </w:rPr>
            </w:r>
            <w:r/>
          </w:p>
        </w:tc>
        <w:tc>
          <w:tcPr>
            <w:tcW w:w="1106" w:type="dxa"/>
            <w:textDirection w:val="lrTb"/>
            <w:noWrap/>
          </w:tcPr>
          <w:p>
            <w:pPr>
              <w:jc w:val="center"/>
              <w:spacing w:line="0" w:lineRule="atLeast"/>
              <w:rPr>
                <w:rFonts w:ascii="宋体" w:hAnsi="宋体"/>
                <w:sz w:val="24"/>
                <w:szCs w:val="24"/>
              </w:rPr>
            </w:pPr>
            <w:r>
              <w:rPr>
                <w:rFonts w:ascii="宋体" w:hAnsi="宋体"/>
                <w:sz w:val="24"/>
                <w:szCs w:val="24"/>
              </w:rPr>
            </w:r>
            <w:r/>
          </w:p>
        </w:tc>
        <w:tc>
          <w:tcPr>
            <w:tcW w:w="1385" w:type="dxa"/>
            <w:vAlign w:val="center"/>
            <w:textDirection w:val="lrTb"/>
            <w:noWrap/>
          </w:tcPr>
          <w:p>
            <w:pPr>
              <w:jc w:val="center"/>
              <w:spacing w:line="0" w:lineRule="atLeast"/>
              <w:rPr>
                <w:rFonts w:ascii="宋体" w:hAnsi="宋体"/>
                <w:sz w:val="24"/>
                <w:szCs w:val="24"/>
                <w:u w:val="single"/>
              </w:rPr>
            </w:pPr>
            <w:r>
              <w:rPr>
                <w:rFonts w:hint="eastAsia" w:ascii="宋体" w:hAnsi="宋体"/>
                <w:sz w:val="24"/>
                <w:szCs w:val="24"/>
              </w:rPr>
              <w:t xml:space="preserve">合同签订后日</w:t>
            </w:r>
            <w:r/>
          </w:p>
        </w:tc>
        <w:tc>
          <w:tcPr>
            <w:tcW w:w="924" w:type="dxa"/>
            <w:vAlign w:val="center"/>
            <w:textDirection w:val="lrTb"/>
            <w:noWrap/>
          </w:tcPr>
          <w:p>
            <w:pPr>
              <w:jc w:val="center"/>
              <w:spacing w:line="0" w:lineRule="atLeast"/>
              <w:rPr>
                <w:rFonts w:ascii="宋体" w:hAnsi="宋体"/>
                <w:sz w:val="24"/>
                <w:szCs w:val="24"/>
              </w:rPr>
            </w:pPr>
            <w:r>
              <w:rPr>
                <w:rFonts w:ascii="宋体" w:hAnsi="宋体"/>
                <w:sz w:val="24"/>
                <w:szCs w:val="24"/>
              </w:rPr>
            </w:r>
            <w:r/>
          </w:p>
        </w:tc>
        <w:tc>
          <w:tcPr>
            <w:tcW w:w="1008" w:type="dxa"/>
            <w:vAlign w:val="center"/>
            <w:textDirection w:val="lrTb"/>
            <w:noWrap/>
          </w:tcPr>
          <w:p>
            <w:pPr>
              <w:jc w:val="center"/>
              <w:spacing w:line="0" w:lineRule="atLeast"/>
              <w:rPr>
                <w:rFonts w:ascii="宋体" w:hAnsi="宋体"/>
                <w:sz w:val="24"/>
                <w:szCs w:val="24"/>
              </w:rPr>
            </w:pPr>
            <w:r>
              <w:rPr>
                <w:rFonts w:ascii="宋体" w:hAnsi="宋体"/>
                <w:sz w:val="24"/>
                <w:szCs w:val="24"/>
              </w:rPr>
            </w:r>
            <w:r/>
          </w:p>
        </w:tc>
        <w:tc>
          <w:tcPr>
            <w:tcW w:w="966" w:type="dxa"/>
            <w:vAlign w:val="center"/>
            <w:textDirection w:val="lrTb"/>
            <w:noWrap/>
          </w:tcPr>
          <w:p>
            <w:pPr>
              <w:jc w:val="center"/>
              <w:spacing w:line="0" w:lineRule="atLeast"/>
              <w:rPr>
                <w:rFonts w:ascii="宋体" w:hAnsi="宋体"/>
                <w:sz w:val="24"/>
                <w:szCs w:val="24"/>
              </w:rPr>
            </w:pPr>
            <w:r>
              <w:rPr>
                <w:rFonts w:ascii="宋体" w:hAnsi="宋体"/>
                <w:sz w:val="24"/>
                <w:szCs w:val="24"/>
              </w:rPr>
            </w:r>
            <w:r/>
          </w:p>
        </w:tc>
      </w:tr>
      <w:tr>
        <w:trPr>
          <w:cantSplit/>
          <w:trHeight w:val="724"/>
        </w:trPr>
        <w:tc>
          <w:tcPr>
            <w:tcW w:w="500" w:type="dxa"/>
            <w:vAlign w:val="center"/>
            <w:textDirection w:val="lrTb"/>
            <w:noWrap/>
          </w:tcPr>
          <w:p>
            <w:pPr>
              <w:jc w:val="center"/>
              <w:spacing w:line="0" w:lineRule="atLeast"/>
              <w:rPr>
                <w:rFonts w:ascii="宋体" w:hAnsi="宋体"/>
                <w:sz w:val="24"/>
                <w:szCs w:val="24"/>
              </w:rPr>
            </w:pPr>
            <w:r>
              <w:rPr>
                <w:rFonts w:hint="eastAsia" w:ascii="宋体" w:hAnsi="宋体"/>
                <w:sz w:val="24"/>
                <w:szCs w:val="24"/>
              </w:rPr>
              <w:t xml:space="preserve">3</w:t>
            </w:r>
            <w:r/>
          </w:p>
        </w:tc>
        <w:tc>
          <w:tcPr>
            <w:tcW w:w="728" w:type="dxa"/>
            <w:vAlign w:val="center"/>
            <w:textDirection w:val="lrTb"/>
            <w:noWrap/>
          </w:tcPr>
          <w:p>
            <w:pPr>
              <w:jc w:val="center"/>
              <w:spacing w:line="0" w:lineRule="atLeast"/>
              <w:rPr>
                <w:rFonts w:ascii="宋体" w:hAnsi="宋体"/>
                <w:sz w:val="24"/>
                <w:szCs w:val="24"/>
              </w:rPr>
            </w:pPr>
            <w:r>
              <w:rPr>
                <w:rFonts w:ascii="宋体" w:hAnsi="宋体"/>
                <w:sz w:val="24"/>
                <w:szCs w:val="24"/>
              </w:rPr>
            </w:r>
            <w:r/>
          </w:p>
        </w:tc>
        <w:tc>
          <w:tcPr>
            <w:tcW w:w="728" w:type="dxa"/>
            <w:vAlign w:val="center"/>
            <w:textDirection w:val="lrTb"/>
            <w:noWrap/>
          </w:tcPr>
          <w:p>
            <w:pPr>
              <w:jc w:val="center"/>
              <w:spacing w:line="0" w:lineRule="atLeast"/>
              <w:rPr>
                <w:rFonts w:ascii="宋体" w:hAnsi="宋体"/>
                <w:sz w:val="24"/>
                <w:szCs w:val="24"/>
              </w:rPr>
            </w:pPr>
            <w:r>
              <w:rPr>
                <w:rFonts w:ascii="宋体" w:hAnsi="宋体"/>
                <w:sz w:val="24"/>
                <w:szCs w:val="24"/>
              </w:rPr>
            </w:r>
            <w:r/>
          </w:p>
        </w:tc>
        <w:tc>
          <w:tcPr>
            <w:tcW w:w="938" w:type="dxa"/>
            <w:vAlign w:val="center"/>
            <w:textDirection w:val="lrTb"/>
            <w:noWrap/>
          </w:tcPr>
          <w:p>
            <w:pPr>
              <w:jc w:val="center"/>
              <w:spacing w:line="0" w:lineRule="atLeast"/>
              <w:rPr>
                <w:rFonts w:ascii="宋体" w:hAnsi="宋体"/>
                <w:sz w:val="24"/>
                <w:szCs w:val="24"/>
              </w:rPr>
            </w:pPr>
            <w:r>
              <w:rPr>
                <w:rFonts w:ascii="宋体" w:hAnsi="宋体"/>
                <w:sz w:val="24"/>
                <w:szCs w:val="24"/>
              </w:rPr>
            </w:r>
            <w:r/>
          </w:p>
        </w:tc>
        <w:tc>
          <w:tcPr>
            <w:tcW w:w="980" w:type="dxa"/>
            <w:vAlign w:val="center"/>
            <w:textDirection w:val="lrTb"/>
            <w:noWrap/>
          </w:tcPr>
          <w:p>
            <w:pPr>
              <w:jc w:val="center"/>
              <w:spacing w:line="0" w:lineRule="atLeast"/>
              <w:rPr>
                <w:rFonts w:ascii="宋体" w:hAnsi="宋体"/>
                <w:sz w:val="24"/>
                <w:szCs w:val="24"/>
              </w:rPr>
            </w:pPr>
            <w:r>
              <w:rPr>
                <w:rFonts w:ascii="宋体" w:hAnsi="宋体"/>
                <w:sz w:val="24"/>
                <w:szCs w:val="24"/>
              </w:rPr>
            </w:r>
            <w:r/>
          </w:p>
        </w:tc>
        <w:tc>
          <w:tcPr>
            <w:tcW w:w="1106" w:type="dxa"/>
            <w:textDirection w:val="lrTb"/>
            <w:noWrap/>
          </w:tcPr>
          <w:p>
            <w:pPr>
              <w:jc w:val="center"/>
              <w:spacing w:line="0" w:lineRule="atLeast"/>
              <w:rPr>
                <w:rFonts w:ascii="宋体" w:hAnsi="宋体"/>
                <w:sz w:val="24"/>
                <w:szCs w:val="24"/>
              </w:rPr>
            </w:pPr>
            <w:r>
              <w:rPr>
                <w:rFonts w:ascii="宋体" w:hAnsi="宋体"/>
                <w:sz w:val="24"/>
                <w:szCs w:val="24"/>
              </w:rPr>
            </w:r>
            <w:r/>
          </w:p>
        </w:tc>
        <w:tc>
          <w:tcPr>
            <w:tcW w:w="1385" w:type="dxa"/>
            <w:vAlign w:val="center"/>
            <w:textDirection w:val="lrTb"/>
            <w:noWrap/>
          </w:tcPr>
          <w:p>
            <w:pPr>
              <w:jc w:val="center"/>
              <w:spacing w:line="0" w:lineRule="atLeast"/>
              <w:rPr>
                <w:rFonts w:ascii="宋体" w:hAnsi="宋体"/>
                <w:sz w:val="24"/>
                <w:szCs w:val="24"/>
              </w:rPr>
            </w:pPr>
            <w:r>
              <w:rPr>
                <w:rFonts w:ascii="宋体" w:hAnsi="宋体"/>
                <w:sz w:val="24"/>
                <w:szCs w:val="24"/>
              </w:rPr>
            </w:r>
            <w:r/>
          </w:p>
        </w:tc>
        <w:tc>
          <w:tcPr>
            <w:tcW w:w="924" w:type="dxa"/>
            <w:vAlign w:val="center"/>
            <w:textDirection w:val="lrTb"/>
            <w:noWrap/>
          </w:tcPr>
          <w:p>
            <w:pPr>
              <w:jc w:val="center"/>
              <w:spacing w:line="0" w:lineRule="atLeast"/>
              <w:rPr>
                <w:rFonts w:ascii="宋体" w:hAnsi="宋体"/>
                <w:sz w:val="24"/>
                <w:szCs w:val="24"/>
              </w:rPr>
            </w:pPr>
            <w:r>
              <w:rPr>
                <w:rFonts w:ascii="宋体" w:hAnsi="宋体"/>
                <w:sz w:val="24"/>
                <w:szCs w:val="24"/>
              </w:rPr>
            </w:r>
            <w:r/>
          </w:p>
        </w:tc>
        <w:tc>
          <w:tcPr>
            <w:tcW w:w="1008" w:type="dxa"/>
            <w:vAlign w:val="center"/>
            <w:textDirection w:val="lrTb"/>
            <w:noWrap/>
          </w:tcPr>
          <w:p>
            <w:pPr>
              <w:jc w:val="center"/>
              <w:spacing w:line="0" w:lineRule="atLeast"/>
              <w:rPr>
                <w:rFonts w:ascii="宋体" w:hAnsi="宋体"/>
                <w:sz w:val="24"/>
                <w:szCs w:val="24"/>
              </w:rPr>
            </w:pPr>
            <w:r>
              <w:rPr>
                <w:rFonts w:ascii="宋体" w:hAnsi="宋体"/>
                <w:sz w:val="24"/>
                <w:szCs w:val="24"/>
              </w:rPr>
            </w:r>
            <w:r/>
          </w:p>
        </w:tc>
        <w:tc>
          <w:tcPr>
            <w:tcW w:w="966" w:type="dxa"/>
            <w:vAlign w:val="center"/>
            <w:textDirection w:val="lrTb"/>
            <w:noWrap/>
          </w:tcPr>
          <w:p>
            <w:pPr>
              <w:jc w:val="center"/>
              <w:spacing w:line="0" w:lineRule="atLeast"/>
              <w:rPr>
                <w:rFonts w:ascii="宋体" w:hAnsi="宋体"/>
                <w:sz w:val="24"/>
                <w:szCs w:val="24"/>
              </w:rPr>
            </w:pPr>
            <w:r>
              <w:rPr>
                <w:rFonts w:ascii="宋体" w:hAnsi="宋体"/>
                <w:sz w:val="24"/>
                <w:szCs w:val="24"/>
              </w:rPr>
            </w:r>
            <w:r/>
          </w:p>
        </w:tc>
      </w:tr>
      <w:tr>
        <w:trPr>
          <w:cantSplit/>
          <w:trHeight w:val="640"/>
        </w:trPr>
        <w:tc>
          <w:tcPr>
            <w:tcW w:w="500" w:type="dxa"/>
            <w:vAlign w:val="center"/>
            <w:textDirection w:val="lrTb"/>
            <w:noWrap/>
          </w:tcPr>
          <w:p>
            <w:pPr>
              <w:jc w:val="center"/>
              <w:spacing w:line="0" w:lineRule="atLeast"/>
              <w:rPr>
                <w:rFonts w:ascii="宋体" w:hAnsi="宋体"/>
                <w:sz w:val="24"/>
                <w:szCs w:val="24"/>
              </w:rPr>
            </w:pPr>
            <w:r>
              <w:rPr>
                <w:rFonts w:hint="eastAsia" w:ascii="宋体" w:hAnsi="宋体"/>
                <w:sz w:val="24"/>
                <w:szCs w:val="24"/>
              </w:rPr>
              <w:t xml:space="preserve">4</w:t>
            </w:r>
            <w:r/>
          </w:p>
        </w:tc>
        <w:tc>
          <w:tcPr>
            <w:tcW w:w="728" w:type="dxa"/>
            <w:vAlign w:val="center"/>
            <w:textDirection w:val="lrTb"/>
            <w:noWrap/>
          </w:tcPr>
          <w:p>
            <w:pPr>
              <w:jc w:val="center"/>
              <w:spacing w:line="0" w:lineRule="atLeast"/>
              <w:rPr>
                <w:rFonts w:ascii="宋体" w:hAnsi="宋体"/>
                <w:sz w:val="24"/>
                <w:szCs w:val="24"/>
              </w:rPr>
            </w:pPr>
            <w:r>
              <w:rPr>
                <w:rFonts w:ascii="宋体" w:hAnsi="宋体"/>
                <w:sz w:val="24"/>
                <w:szCs w:val="24"/>
              </w:rPr>
            </w:r>
            <w:r/>
          </w:p>
        </w:tc>
        <w:tc>
          <w:tcPr>
            <w:tcW w:w="728" w:type="dxa"/>
            <w:vAlign w:val="center"/>
            <w:textDirection w:val="lrTb"/>
            <w:noWrap/>
          </w:tcPr>
          <w:p>
            <w:pPr>
              <w:jc w:val="center"/>
              <w:spacing w:line="0" w:lineRule="atLeast"/>
              <w:rPr>
                <w:rFonts w:ascii="宋体" w:hAnsi="宋体"/>
                <w:sz w:val="24"/>
                <w:szCs w:val="24"/>
              </w:rPr>
            </w:pPr>
            <w:r>
              <w:rPr>
                <w:rFonts w:ascii="宋体" w:hAnsi="宋体"/>
                <w:sz w:val="24"/>
                <w:szCs w:val="24"/>
              </w:rPr>
            </w:r>
            <w:r/>
          </w:p>
        </w:tc>
        <w:tc>
          <w:tcPr>
            <w:tcW w:w="938" w:type="dxa"/>
            <w:vAlign w:val="center"/>
            <w:textDirection w:val="lrTb"/>
            <w:noWrap/>
          </w:tcPr>
          <w:p>
            <w:pPr>
              <w:jc w:val="center"/>
              <w:spacing w:line="0" w:lineRule="atLeast"/>
              <w:rPr>
                <w:rFonts w:ascii="宋体" w:hAnsi="宋体"/>
                <w:sz w:val="24"/>
                <w:szCs w:val="24"/>
              </w:rPr>
            </w:pPr>
            <w:r>
              <w:rPr>
                <w:rFonts w:ascii="宋体" w:hAnsi="宋体"/>
                <w:sz w:val="24"/>
                <w:szCs w:val="24"/>
              </w:rPr>
            </w:r>
            <w:r/>
          </w:p>
        </w:tc>
        <w:tc>
          <w:tcPr>
            <w:tcW w:w="980" w:type="dxa"/>
            <w:vAlign w:val="center"/>
            <w:textDirection w:val="lrTb"/>
            <w:noWrap/>
          </w:tcPr>
          <w:p>
            <w:pPr>
              <w:jc w:val="center"/>
              <w:spacing w:line="0" w:lineRule="atLeast"/>
              <w:rPr>
                <w:rFonts w:ascii="宋体" w:hAnsi="宋体"/>
                <w:sz w:val="24"/>
                <w:szCs w:val="24"/>
              </w:rPr>
            </w:pPr>
            <w:r>
              <w:rPr>
                <w:rFonts w:ascii="宋体" w:hAnsi="宋体"/>
                <w:sz w:val="24"/>
                <w:szCs w:val="24"/>
              </w:rPr>
            </w:r>
            <w:r/>
          </w:p>
        </w:tc>
        <w:tc>
          <w:tcPr>
            <w:tcW w:w="1106" w:type="dxa"/>
            <w:textDirection w:val="lrTb"/>
            <w:noWrap/>
          </w:tcPr>
          <w:p>
            <w:pPr>
              <w:jc w:val="center"/>
              <w:spacing w:line="0" w:lineRule="atLeast"/>
              <w:rPr>
                <w:rFonts w:ascii="宋体" w:hAnsi="宋体"/>
                <w:sz w:val="24"/>
                <w:szCs w:val="24"/>
              </w:rPr>
            </w:pPr>
            <w:r>
              <w:rPr>
                <w:rFonts w:ascii="宋体" w:hAnsi="宋体"/>
                <w:sz w:val="24"/>
                <w:szCs w:val="24"/>
              </w:rPr>
            </w:r>
            <w:r/>
          </w:p>
        </w:tc>
        <w:tc>
          <w:tcPr>
            <w:tcW w:w="1385" w:type="dxa"/>
            <w:vAlign w:val="center"/>
            <w:textDirection w:val="lrTb"/>
            <w:noWrap/>
          </w:tcPr>
          <w:p>
            <w:pPr>
              <w:jc w:val="center"/>
              <w:spacing w:line="0" w:lineRule="atLeast"/>
              <w:rPr>
                <w:rFonts w:ascii="宋体" w:hAnsi="宋体"/>
                <w:sz w:val="24"/>
                <w:szCs w:val="24"/>
              </w:rPr>
            </w:pPr>
            <w:r>
              <w:rPr>
                <w:rFonts w:ascii="宋体" w:hAnsi="宋体"/>
                <w:sz w:val="24"/>
                <w:szCs w:val="24"/>
              </w:rPr>
            </w:r>
            <w:r/>
          </w:p>
        </w:tc>
        <w:tc>
          <w:tcPr>
            <w:tcW w:w="924" w:type="dxa"/>
            <w:vAlign w:val="center"/>
            <w:textDirection w:val="lrTb"/>
            <w:noWrap/>
          </w:tcPr>
          <w:p>
            <w:pPr>
              <w:jc w:val="center"/>
              <w:spacing w:line="0" w:lineRule="atLeast"/>
              <w:rPr>
                <w:rFonts w:ascii="宋体" w:hAnsi="宋体"/>
                <w:sz w:val="24"/>
                <w:szCs w:val="24"/>
              </w:rPr>
            </w:pPr>
            <w:r>
              <w:rPr>
                <w:rFonts w:ascii="宋体" w:hAnsi="宋体"/>
                <w:sz w:val="24"/>
                <w:szCs w:val="24"/>
              </w:rPr>
            </w:r>
            <w:r/>
          </w:p>
        </w:tc>
        <w:tc>
          <w:tcPr>
            <w:tcW w:w="1008" w:type="dxa"/>
            <w:vAlign w:val="center"/>
            <w:textDirection w:val="lrTb"/>
            <w:noWrap/>
          </w:tcPr>
          <w:p>
            <w:pPr>
              <w:jc w:val="center"/>
              <w:spacing w:line="0" w:lineRule="atLeast"/>
              <w:rPr>
                <w:rFonts w:ascii="宋体" w:hAnsi="宋体"/>
                <w:sz w:val="24"/>
                <w:szCs w:val="24"/>
              </w:rPr>
            </w:pPr>
            <w:r>
              <w:rPr>
                <w:rFonts w:ascii="宋体" w:hAnsi="宋体"/>
                <w:sz w:val="24"/>
                <w:szCs w:val="24"/>
              </w:rPr>
            </w:r>
            <w:r/>
          </w:p>
        </w:tc>
        <w:tc>
          <w:tcPr>
            <w:tcW w:w="966" w:type="dxa"/>
            <w:vAlign w:val="center"/>
            <w:textDirection w:val="lrTb"/>
            <w:noWrap/>
          </w:tcPr>
          <w:p>
            <w:pPr>
              <w:jc w:val="center"/>
              <w:spacing w:line="0" w:lineRule="atLeast"/>
              <w:rPr>
                <w:rFonts w:ascii="宋体" w:hAnsi="宋体"/>
                <w:sz w:val="24"/>
                <w:szCs w:val="24"/>
              </w:rPr>
            </w:pPr>
            <w:r>
              <w:rPr>
                <w:rFonts w:ascii="宋体" w:hAnsi="宋体"/>
                <w:sz w:val="24"/>
                <w:szCs w:val="24"/>
              </w:rPr>
            </w:r>
            <w:r/>
          </w:p>
        </w:tc>
      </w:tr>
      <w:tr>
        <w:trPr>
          <w:cantSplit/>
          <w:trHeight w:val="580"/>
        </w:trPr>
        <w:tc>
          <w:tcPr>
            <w:tcW w:w="500" w:type="dxa"/>
            <w:vAlign w:val="center"/>
            <w:textDirection w:val="lrTb"/>
            <w:noWrap/>
          </w:tcPr>
          <w:p>
            <w:pPr>
              <w:jc w:val="center"/>
              <w:spacing w:line="0" w:lineRule="atLeast"/>
              <w:rPr>
                <w:rFonts w:ascii="宋体" w:hAnsi="宋体"/>
                <w:sz w:val="24"/>
                <w:szCs w:val="24"/>
              </w:rPr>
            </w:pPr>
            <w:r>
              <w:rPr>
                <w:rFonts w:ascii="宋体" w:hAnsi="宋体"/>
                <w:sz w:val="24"/>
                <w:szCs w:val="24"/>
              </w:rPr>
              <w:t xml:space="preserve">…</w:t>
            </w:r>
            <w:r/>
          </w:p>
        </w:tc>
        <w:tc>
          <w:tcPr>
            <w:tcW w:w="728" w:type="dxa"/>
            <w:vAlign w:val="center"/>
            <w:textDirection w:val="lrTb"/>
            <w:noWrap/>
          </w:tcPr>
          <w:p>
            <w:pPr>
              <w:jc w:val="center"/>
              <w:spacing w:line="0" w:lineRule="atLeast"/>
              <w:rPr>
                <w:rFonts w:ascii="宋体" w:hAnsi="宋体"/>
                <w:sz w:val="24"/>
                <w:szCs w:val="24"/>
              </w:rPr>
            </w:pPr>
            <w:r>
              <w:rPr>
                <w:rFonts w:ascii="宋体" w:hAnsi="宋体"/>
                <w:sz w:val="24"/>
                <w:szCs w:val="24"/>
              </w:rPr>
              <w:t xml:space="preserve">……</w:t>
            </w:r>
            <w:r/>
          </w:p>
        </w:tc>
        <w:tc>
          <w:tcPr>
            <w:tcW w:w="728" w:type="dxa"/>
            <w:vAlign w:val="center"/>
            <w:textDirection w:val="lrTb"/>
            <w:noWrap/>
          </w:tcPr>
          <w:p>
            <w:pPr>
              <w:jc w:val="center"/>
              <w:spacing w:line="0" w:lineRule="atLeast"/>
              <w:rPr>
                <w:rFonts w:ascii="宋体" w:hAnsi="宋体"/>
                <w:sz w:val="24"/>
                <w:szCs w:val="24"/>
              </w:rPr>
            </w:pPr>
            <w:r>
              <w:rPr>
                <w:rFonts w:ascii="宋体" w:hAnsi="宋体"/>
                <w:sz w:val="24"/>
                <w:szCs w:val="24"/>
              </w:rPr>
            </w:r>
            <w:r/>
          </w:p>
        </w:tc>
        <w:tc>
          <w:tcPr>
            <w:tcW w:w="938" w:type="dxa"/>
            <w:vAlign w:val="center"/>
            <w:textDirection w:val="lrTb"/>
            <w:noWrap/>
          </w:tcPr>
          <w:p>
            <w:pPr>
              <w:jc w:val="center"/>
              <w:spacing w:line="0" w:lineRule="atLeast"/>
              <w:rPr>
                <w:rFonts w:ascii="宋体" w:hAnsi="宋体"/>
                <w:sz w:val="24"/>
                <w:szCs w:val="24"/>
              </w:rPr>
            </w:pPr>
            <w:r>
              <w:rPr>
                <w:rFonts w:ascii="宋体" w:hAnsi="宋体"/>
                <w:sz w:val="24"/>
                <w:szCs w:val="24"/>
              </w:rPr>
            </w:r>
            <w:r/>
          </w:p>
        </w:tc>
        <w:tc>
          <w:tcPr>
            <w:tcW w:w="980" w:type="dxa"/>
            <w:vAlign w:val="center"/>
            <w:textDirection w:val="lrTb"/>
            <w:noWrap/>
          </w:tcPr>
          <w:p>
            <w:pPr>
              <w:jc w:val="center"/>
              <w:spacing w:line="0" w:lineRule="atLeast"/>
              <w:rPr>
                <w:rFonts w:ascii="宋体" w:hAnsi="宋体"/>
                <w:sz w:val="24"/>
                <w:szCs w:val="24"/>
              </w:rPr>
            </w:pPr>
            <w:r>
              <w:rPr>
                <w:rFonts w:ascii="宋体" w:hAnsi="宋体"/>
                <w:sz w:val="24"/>
                <w:szCs w:val="24"/>
              </w:rPr>
            </w:r>
            <w:r/>
          </w:p>
        </w:tc>
        <w:tc>
          <w:tcPr>
            <w:tcW w:w="1106" w:type="dxa"/>
            <w:textDirection w:val="lrTb"/>
            <w:noWrap/>
          </w:tcPr>
          <w:p>
            <w:pPr>
              <w:jc w:val="center"/>
              <w:spacing w:line="0" w:lineRule="atLeast"/>
              <w:rPr>
                <w:rFonts w:ascii="宋体" w:hAnsi="宋体"/>
                <w:sz w:val="24"/>
                <w:szCs w:val="24"/>
              </w:rPr>
            </w:pPr>
            <w:r>
              <w:rPr>
                <w:rFonts w:ascii="宋体" w:hAnsi="宋体"/>
                <w:sz w:val="24"/>
                <w:szCs w:val="24"/>
              </w:rPr>
            </w:r>
            <w:r/>
          </w:p>
        </w:tc>
        <w:tc>
          <w:tcPr>
            <w:tcW w:w="1385" w:type="dxa"/>
            <w:vAlign w:val="center"/>
            <w:textDirection w:val="lrTb"/>
            <w:noWrap/>
          </w:tcPr>
          <w:p>
            <w:pPr>
              <w:jc w:val="center"/>
              <w:spacing w:line="0" w:lineRule="atLeast"/>
              <w:rPr>
                <w:rFonts w:ascii="宋体" w:hAnsi="宋体"/>
                <w:sz w:val="24"/>
                <w:szCs w:val="24"/>
              </w:rPr>
            </w:pPr>
            <w:r>
              <w:rPr>
                <w:rFonts w:ascii="宋体" w:hAnsi="宋体"/>
                <w:sz w:val="24"/>
                <w:szCs w:val="24"/>
              </w:rPr>
            </w:r>
            <w:r/>
          </w:p>
        </w:tc>
        <w:tc>
          <w:tcPr>
            <w:tcW w:w="924" w:type="dxa"/>
            <w:vAlign w:val="center"/>
            <w:textDirection w:val="lrTb"/>
            <w:noWrap/>
          </w:tcPr>
          <w:p>
            <w:pPr>
              <w:jc w:val="center"/>
              <w:spacing w:line="0" w:lineRule="atLeast"/>
              <w:rPr>
                <w:rFonts w:ascii="宋体" w:hAnsi="宋体"/>
                <w:sz w:val="24"/>
                <w:szCs w:val="24"/>
              </w:rPr>
            </w:pPr>
            <w:r>
              <w:rPr>
                <w:rFonts w:ascii="宋体" w:hAnsi="宋体"/>
                <w:sz w:val="24"/>
                <w:szCs w:val="24"/>
              </w:rPr>
            </w:r>
            <w:r/>
          </w:p>
        </w:tc>
        <w:tc>
          <w:tcPr>
            <w:tcW w:w="1008" w:type="dxa"/>
            <w:vAlign w:val="center"/>
            <w:textDirection w:val="lrTb"/>
            <w:noWrap/>
          </w:tcPr>
          <w:p>
            <w:pPr>
              <w:jc w:val="center"/>
              <w:spacing w:line="0" w:lineRule="atLeast"/>
              <w:rPr>
                <w:rFonts w:ascii="宋体" w:hAnsi="宋体"/>
                <w:sz w:val="24"/>
                <w:szCs w:val="24"/>
              </w:rPr>
            </w:pPr>
            <w:r>
              <w:rPr>
                <w:rFonts w:ascii="宋体" w:hAnsi="宋体"/>
                <w:sz w:val="24"/>
                <w:szCs w:val="24"/>
              </w:rPr>
            </w:r>
            <w:r/>
          </w:p>
        </w:tc>
        <w:tc>
          <w:tcPr>
            <w:tcW w:w="966" w:type="dxa"/>
            <w:vAlign w:val="center"/>
            <w:textDirection w:val="lrTb"/>
            <w:noWrap/>
          </w:tcPr>
          <w:p>
            <w:pPr>
              <w:jc w:val="center"/>
              <w:spacing w:line="0" w:lineRule="atLeast"/>
              <w:rPr>
                <w:rFonts w:ascii="宋体" w:hAnsi="宋体"/>
                <w:sz w:val="24"/>
                <w:szCs w:val="24"/>
              </w:rPr>
            </w:pPr>
            <w:r>
              <w:rPr>
                <w:rFonts w:ascii="宋体" w:hAnsi="宋体"/>
                <w:sz w:val="24"/>
                <w:szCs w:val="24"/>
              </w:rPr>
            </w:r>
            <w:r/>
          </w:p>
        </w:tc>
      </w:tr>
      <w:tr>
        <w:trPr>
          <w:cantSplit/>
          <w:trHeight w:val="249"/>
        </w:trPr>
        <w:tc>
          <w:tcPr>
            <w:tcW w:w="500" w:type="dxa"/>
            <w:textDirection w:val="lrTb"/>
            <w:noWrap/>
          </w:tcPr>
          <w:p>
            <w:pPr>
              <w:jc w:val="center"/>
              <w:rPr>
                <w:rFonts w:ascii="宋体" w:hAnsi="宋体"/>
                <w:sz w:val="24"/>
                <w:szCs w:val="24"/>
              </w:rPr>
            </w:pPr>
            <w:r>
              <w:rPr>
                <w:rFonts w:ascii="宋体" w:hAnsi="宋体"/>
                <w:sz w:val="24"/>
                <w:szCs w:val="24"/>
              </w:rPr>
            </w:r>
            <w:r/>
          </w:p>
        </w:tc>
        <w:tc>
          <w:tcPr>
            <w:gridSpan w:val="8"/>
            <w:tcW w:w="7797" w:type="dxa"/>
            <w:vAlign w:val="center"/>
            <w:textDirection w:val="lrTb"/>
            <w:noWrap/>
          </w:tcPr>
          <w:p>
            <w:pPr>
              <w:jc w:val="center"/>
              <w:spacing w:line="0" w:lineRule="atLeast"/>
              <w:rPr>
                <w:rFonts w:ascii="宋体" w:hAnsi="宋体"/>
                <w:sz w:val="24"/>
                <w:szCs w:val="24"/>
              </w:rPr>
            </w:pPr>
            <w:r>
              <w:rPr>
                <w:rFonts w:hint="eastAsia" w:ascii="宋体" w:hAnsi="宋体"/>
                <w:sz w:val="24"/>
                <w:szCs w:val="24"/>
              </w:rPr>
              <w:t xml:space="preserve">投标总报价（人民币：元）</w:t>
            </w:r>
            <w:r/>
          </w:p>
        </w:tc>
        <w:tc>
          <w:tcPr>
            <w:tcW w:w="966" w:type="dxa"/>
            <w:textDirection w:val="lrTb"/>
            <w:noWrap/>
          </w:tcPr>
          <w:p>
            <w:pPr>
              <w:rPr>
                <w:rFonts w:ascii="宋体" w:hAnsi="宋体"/>
                <w:sz w:val="24"/>
                <w:szCs w:val="24"/>
              </w:rPr>
            </w:pPr>
            <w:r>
              <w:rPr>
                <w:rFonts w:ascii="宋体" w:hAnsi="宋体"/>
                <w:sz w:val="24"/>
                <w:szCs w:val="24"/>
              </w:rPr>
            </w:r>
            <w:r/>
          </w:p>
        </w:tc>
      </w:tr>
      <w:tr>
        <w:trPr>
          <w:cantSplit/>
          <w:trHeight w:val="693"/>
        </w:trPr>
        <w:tc>
          <w:tcPr>
            <w:gridSpan w:val="10"/>
            <w:tcW w:w="9263" w:type="dxa"/>
            <w:textDirection w:val="lrTb"/>
            <w:noWrap/>
          </w:tcPr>
          <w:p>
            <w:pPr>
              <w:rPr>
                <w:rFonts w:ascii="宋体" w:hAnsi="宋体"/>
                <w:sz w:val="24"/>
                <w:szCs w:val="24"/>
              </w:rPr>
            </w:pPr>
            <w:r>
              <w:rPr>
                <w:rFonts w:hint="eastAsia" w:ascii="方正魏碑_GBK" w:hAnsi="方正魏碑_GBK" w:eastAsia="方正魏碑_GBK" w:cs="方正魏碑_GBK"/>
                <w:sz w:val="28"/>
                <w:szCs w:val="28"/>
              </w:rPr>
              <w:t xml:space="preserve">本采购包中提供的符合本国产品标准的产品成本之和占该采购包提供的全部产品成本之和的比例为</w:t>
            </w:r>
            <w:r>
              <w:rPr>
                <w:rFonts w:hint="eastAsia" w:ascii="方正魏碑_GBK" w:hAnsi="方正魏碑_GBK" w:eastAsia="方正魏碑_GBK" w:cs="方正魏碑_GBK"/>
                <w:sz w:val="28"/>
                <w:szCs w:val="28"/>
                <w:u w:val="single"/>
              </w:rPr>
              <w:t xml:space="preserve">***</w:t>
            </w:r>
            <w:r>
              <w:rPr>
                <w:rFonts w:hint="eastAsia" w:ascii="方正魏碑_GBK" w:hAnsi="方正魏碑_GBK" w:eastAsia="方正魏碑_GBK" w:cs="方正魏碑_GBK"/>
                <w:sz w:val="28"/>
                <w:szCs w:val="28"/>
              </w:rPr>
              <w:t xml:space="preserve">%。</w:t>
            </w:r>
            <w:r/>
          </w:p>
        </w:tc>
      </w:tr>
    </w:tbl>
    <w:p>
      <w:pPr>
        <w:spacing w:line="400" w:lineRule="exact"/>
        <w:rPr>
          <w:rFonts w:ascii="宋体" w:hAnsi="宋体"/>
          <w:sz w:val="24"/>
          <w:szCs w:val="24"/>
        </w:rPr>
      </w:pPr>
      <w:r>
        <w:rPr>
          <w:rFonts w:hint="eastAsia" w:ascii="宋体" w:hAnsi="宋体"/>
          <w:sz w:val="24"/>
          <w:szCs w:val="24"/>
        </w:rPr>
        <w:t xml:space="preserve">备注：</w:t>
      </w:r>
      <w:r/>
    </w:p>
    <w:p>
      <w:pPr>
        <w:spacing w:line="400" w:lineRule="exact"/>
        <w:rPr>
          <w:rFonts w:ascii="宋体" w:hAnsi="宋体"/>
          <w:sz w:val="24"/>
        </w:rPr>
      </w:pPr>
      <w:r>
        <w:rPr>
          <w:rFonts w:hint="eastAsia" w:ascii="宋体" w:hAnsi="宋体"/>
          <w:sz w:val="24"/>
          <w:szCs w:val="24"/>
        </w:rPr>
        <w:t xml:space="preserve">1.投标报价</w:t>
      </w:r>
      <w:r>
        <w:rPr>
          <w:rFonts w:hint="eastAsia" w:ascii="宋体" w:hAnsi="宋体"/>
          <w:sz w:val="24"/>
        </w:rPr>
        <w:t xml:space="preserve">采用总承包方式，“投标总报价”应包括所投货物（包含与货物相关的服务）费用、安装调试费、测试验收费、培训费、运行维护费用、税金、国际（如果</w:t>
      </w:r>
      <w:r>
        <w:rPr>
          <w:rFonts w:ascii="宋体" w:hAnsi="宋体"/>
          <w:sz w:val="24"/>
        </w:rPr>
        <w:t xml:space="preserve">有</w:t>
      </w:r>
      <w:r>
        <w:rPr>
          <w:rFonts w:hint="eastAsia" w:ascii="宋体" w:hAnsi="宋体"/>
          <w:sz w:val="24"/>
        </w:rPr>
        <w:t xml:space="preserve">）国内运输保险、报关清关（如果</w:t>
      </w:r>
      <w:r>
        <w:rPr>
          <w:rFonts w:ascii="宋体" w:hAnsi="宋体"/>
          <w:sz w:val="24"/>
        </w:rPr>
        <w:t xml:space="preserve">有</w:t>
      </w:r>
      <w:r>
        <w:rPr>
          <w:rFonts w:hint="eastAsia" w:ascii="宋体" w:hAnsi="宋体"/>
          <w:sz w:val="24"/>
        </w:rPr>
        <w:t xml:space="preserve">）、开证（如果</w:t>
      </w:r>
      <w:r>
        <w:rPr>
          <w:rFonts w:ascii="宋体" w:hAnsi="宋体"/>
          <w:sz w:val="24"/>
        </w:rPr>
        <w:t xml:space="preserve">有</w:t>
      </w:r>
      <w:r>
        <w:rPr>
          <w:rFonts w:hint="eastAsia" w:ascii="宋体" w:hAnsi="宋体"/>
          <w:sz w:val="24"/>
        </w:rPr>
        <w:t xml:space="preserve">）、办理全套免税手续费用（如果</w:t>
      </w:r>
      <w:r>
        <w:rPr>
          <w:rFonts w:ascii="宋体" w:hAnsi="宋体"/>
          <w:sz w:val="24"/>
        </w:rPr>
        <w:t xml:space="preserve">有</w:t>
      </w:r>
      <w:r>
        <w:rPr>
          <w:rFonts w:hint="eastAsia" w:ascii="宋体" w:hAnsi="宋体"/>
          <w:sz w:val="24"/>
        </w:rPr>
        <w:t xml:space="preserve">）及其他有关的为完成本项目发生的所有费用，招标文件中另有规定的除外。</w:t>
      </w:r>
      <w:r/>
    </w:p>
    <w:p>
      <w:pPr>
        <w:spacing w:line="400" w:lineRule="exact"/>
        <w:rPr>
          <w:rFonts w:ascii="宋体" w:hAnsi="宋体"/>
          <w:sz w:val="24"/>
        </w:rPr>
      </w:pPr>
      <w:r>
        <w:rPr>
          <w:rFonts w:hint="eastAsia" w:ascii="宋体" w:hAnsi="宋体"/>
          <w:sz w:val="24"/>
        </w:rPr>
        <w:t xml:space="preserve">2.</w:t>
      </w:r>
      <w:r>
        <w:rPr>
          <w:rFonts w:hint="eastAsia"/>
        </w:rPr>
        <w:t xml:space="preserve">“</w:t>
      </w:r>
      <w:r>
        <w:rPr>
          <w:rFonts w:hint="eastAsia" w:ascii="宋体" w:hAnsi="宋体"/>
          <w:sz w:val="24"/>
        </w:rPr>
        <w:t xml:space="preserve">投标分项报价表</w:t>
      </w:r>
      <w:r>
        <w:rPr>
          <w:rFonts w:hint="eastAsia"/>
        </w:rPr>
        <w:t xml:space="preserve">”</w:t>
      </w:r>
      <w:r>
        <w:rPr>
          <w:rFonts w:hint="eastAsia" w:ascii="宋体" w:hAnsi="宋体"/>
          <w:sz w:val="24"/>
        </w:rPr>
        <w:t xml:space="preserve">中“投标总报价”数额应当与“开标一览表”中“投标总报价”数额一致。</w:t>
      </w:r>
      <w:r/>
    </w:p>
    <w:p>
      <w:pPr>
        <w:spacing w:line="400" w:lineRule="exact"/>
        <w:rPr>
          <w:rFonts w:ascii="宋体" w:hAnsi="宋体"/>
          <w:sz w:val="24"/>
        </w:rPr>
      </w:pPr>
      <w:r>
        <w:rPr>
          <w:rFonts w:hint="eastAsia" w:ascii="方正魏碑_GBK" w:hAnsi="方正魏碑_GBK" w:eastAsia="方正魏碑_GBK" w:cs="方正魏碑_GBK"/>
          <w:sz w:val="28"/>
          <w:szCs w:val="28"/>
        </w:rPr>
        <w:t xml:space="preserve">3</w:t>
      </w:r>
      <w:r>
        <w:rPr>
          <w:rFonts w:ascii="方正魏碑_GBK" w:hAnsi="方正魏碑_GBK" w:eastAsia="方正魏碑_GBK" w:cs="方正魏碑_GBK"/>
          <w:sz w:val="28"/>
          <w:szCs w:val="28"/>
        </w:rPr>
        <w:t xml:space="preserve">.</w:t>
      </w:r>
      <w:r>
        <w:rPr>
          <w:rFonts w:hint="eastAsia" w:ascii="方正魏碑_GBK" w:hAnsi="方正魏碑_GBK" w:eastAsia="方正魏碑_GBK" w:cs="方正魏碑_GBK"/>
          <w:sz w:val="28"/>
          <w:szCs w:val="28"/>
        </w:rPr>
        <w:t xml:space="preserve">本采购包中含有多种产品时，供应商未填写本采购包中提供的符合本国产品标准的产品成本之和占该采购包提供的全部产品成本之和的比例数值的，或比例数值低于80%的，将不享受本国产品价格评审优惠。</w:t>
      </w:r>
      <w:r/>
    </w:p>
    <w:p>
      <w:pPr>
        <w:spacing w:line="400" w:lineRule="exact"/>
        <w:rPr>
          <w:rFonts w:ascii="方正黑体_GBK" w:hAnsi="宋体" w:eastAsia="方正黑体_GBK"/>
          <w:b/>
          <w:sz w:val="32"/>
          <w:szCs w:val="32"/>
        </w:rPr>
      </w:pPr>
      <w:r>
        <w:rPr>
          <w:rFonts w:hint="eastAsia" w:ascii="方正黑体_GBK" w:hAnsi="宋体" w:eastAsia="方正黑体_GBK"/>
          <w:b/>
          <w:sz w:val="32"/>
          <w:szCs w:val="32"/>
        </w:rPr>
        <w:t xml:space="preserve">4.投标人需认真填写本报价表，尤其注意规格型号的准确填写。</w:t>
      </w:r>
      <w:r/>
    </w:p>
    <w:p>
      <w:pPr>
        <w:ind w:left="480"/>
        <w:rPr>
          <w:rFonts w:ascii="宋体" w:hAnsi="宋体"/>
          <w:b/>
          <w:sz w:val="24"/>
        </w:rPr>
      </w:pPr>
      <w:r>
        <w:rPr>
          <w:rFonts w:ascii="宋体" w:hAnsi="宋体"/>
          <w:b/>
          <w:sz w:val="24"/>
        </w:rPr>
      </w:r>
      <w:r/>
    </w:p>
    <w:p>
      <w:pPr>
        <w:jc w:val="center"/>
        <w:rPr>
          <w:rFonts w:ascii="宋体" w:hAnsi="宋体"/>
          <w:b/>
          <w:sz w:val="24"/>
          <w:szCs w:val="24"/>
        </w:rPr>
      </w:pPr>
      <w:r>
        <w:rPr>
          <w:rFonts w:ascii="宋体" w:hAnsi="宋体"/>
          <w:b/>
          <w:sz w:val="24"/>
          <w:szCs w:val="24"/>
        </w:rPr>
      </w:r>
      <w:r/>
    </w:p>
    <w:p>
      <w:pPr>
        <w:rPr>
          <w:rFonts w:ascii="宋体" w:hAnsi="宋体"/>
          <w:b/>
          <w:sz w:val="24"/>
          <w:szCs w:val="24"/>
        </w:rPr>
      </w:pPr>
      <w:r>
        <w:rPr>
          <w:rFonts w:ascii="宋体" w:hAnsi="宋体"/>
          <w:b/>
          <w:sz w:val="24"/>
          <w:szCs w:val="24"/>
        </w:rPr>
      </w:r>
      <w:r/>
    </w:p>
    <w:p>
      <w:pPr>
        <w:jc w:val="center"/>
        <w:rPr>
          <w:rFonts w:ascii="宋体" w:hAnsi="宋体"/>
          <w:b/>
          <w:sz w:val="24"/>
          <w:szCs w:val="24"/>
        </w:rPr>
      </w:pPr>
      <w:r>
        <w:rPr>
          <w:rFonts w:ascii="宋体" w:hAnsi="宋体"/>
          <w:b/>
          <w:sz w:val="24"/>
          <w:szCs w:val="24"/>
        </w:rPr>
      </w:r>
      <w:r/>
    </w:p>
    <w:p>
      <w:pPr>
        <w:jc w:val="center"/>
        <w:rPr>
          <w:rFonts w:ascii="宋体" w:hAnsi="宋体"/>
          <w:b/>
          <w:sz w:val="24"/>
          <w:szCs w:val="24"/>
        </w:rPr>
      </w:pPr>
      <w:r>
        <w:rPr>
          <w:rFonts w:ascii="宋体" w:hAnsi="宋体"/>
          <w:b/>
          <w:sz w:val="24"/>
          <w:szCs w:val="24"/>
        </w:rPr>
      </w:r>
      <w:r/>
    </w:p>
    <w:p>
      <w:pPr>
        <w:jc w:val="center"/>
        <w:rPr>
          <w:rFonts w:ascii="宋体" w:hAnsi="宋体"/>
          <w:b/>
          <w:sz w:val="24"/>
          <w:szCs w:val="24"/>
        </w:rPr>
      </w:pPr>
      <w:r>
        <w:rPr>
          <w:rFonts w:ascii="宋体" w:hAnsi="宋体"/>
          <w:b/>
          <w:sz w:val="24"/>
          <w:szCs w:val="24"/>
        </w:rPr>
      </w:r>
      <w:r/>
    </w:p>
    <w:p>
      <w:pPr>
        <w:jc w:val="center"/>
        <w:rPr>
          <w:rFonts w:ascii="宋体" w:hAnsi="宋体"/>
          <w:b/>
          <w:sz w:val="24"/>
          <w:szCs w:val="24"/>
        </w:rPr>
      </w:pPr>
      <w:r>
        <w:rPr>
          <w:rFonts w:ascii="宋体" w:hAnsi="宋体"/>
          <w:b/>
          <w:sz w:val="24"/>
          <w:szCs w:val="24"/>
        </w:rPr>
      </w:r>
      <w:r/>
    </w:p>
    <w:p>
      <w:pPr>
        <w:jc w:val="center"/>
        <w:rPr>
          <w:rFonts w:ascii="宋体" w:hAnsi="宋体"/>
          <w:b/>
          <w:sz w:val="24"/>
          <w:szCs w:val="24"/>
        </w:rPr>
      </w:pPr>
      <w:r>
        <w:rPr>
          <w:rFonts w:ascii="宋体" w:hAnsi="宋体"/>
          <w:b/>
          <w:sz w:val="24"/>
          <w:szCs w:val="24"/>
        </w:rPr>
      </w:r>
      <w:r/>
    </w:p>
    <w:p>
      <w:pPr>
        <w:jc w:val="center"/>
        <w:rPr>
          <w:rFonts w:ascii="宋体" w:hAnsi="宋体"/>
          <w:b/>
          <w:sz w:val="24"/>
          <w:szCs w:val="24"/>
        </w:rPr>
      </w:pPr>
      <w:r>
        <w:rPr>
          <w:rFonts w:hint="eastAsia" w:ascii="宋体" w:hAnsi="宋体"/>
          <w:b/>
          <w:sz w:val="24"/>
          <w:szCs w:val="24"/>
        </w:rPr>
        <w:t xml:space="preserve">附件</w:t>
      </w:r>
      <w:r>
        <w:rPr>
          <w:rFonts w:ascii="宋体" w:hAnsi="宋体"/>
          <w:b/>
          <w:sz w:val="24"/>
          <w:szCs w:val="24"/>
        </w:rPr>
        <w:t xml:space="preserve">3 </w:t>
      </w:r>
      <w:r>
        <w:rPr>
          <w:rFonts w:hint="eastAsia" w:ascii="宋体" w:hAnsi="宋体"/>
          <w:b/>
          <w:sz w:val="24"/>
          <w:szCs w:val="24"/>
        </w:rPr>
        <w:t xml:space="preserve">技术要求响应及偏离表（采购包号：**）</w:t>
      </w:r>
      <w:r/>
    </w:p>
    <w:tbl>
      <w:tblPr>
        <w:tblStyle w:val="715"/>
        <w:tblW w:w="892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tcPr>
          <w:p>
            <w:pPr>
              <w:jc w:val="center"/>
              <w:spacing w:line="400" w:lineRule="exact"/>
              <w:rPr>
                <w:rFonts w:ascii="宋体" w:hAnsi="宋体"/>
                <w:sz w:val="24"/>
                <w:szCs w:val="24"/>
              </w:rPr>
            </w:pPr>
            <w:r>
              <w:rPr>
                <w:rFonts w:hint="eastAsia" w:ascii="宋体" w:hAnsi="宋体"/>
                <w:sz w:val="24"/>
                <w:szCs w:val="24"/>
              </w:rPr>
              <w:t xml:space="preserve">序号</w:t>
            </w:r>
            <w:r/>
          </w:p>
        </w:tc>
        <w:tc>
          <w:tcPr>
            <w:tcW w:w="3063" w:type="dxa"/>
            <w:vAlign w:val="center"/>
            <w:textDirection w:val="lrTb"/>
            <w:noWrap/>
          </w:tcPr>
          <w:p>
            <w:pPr>
              <w:jc w:val="center"/>
              <w:spacing w:line="400" w:lineRule="exact"/>
              <w:rPr>
                <w:rFonts w:ascii="宋体" w:hAnsi="宋体"/>
                <w:sz w:val="24"/>
                <w:szCs w:val="24"/>
              </w:rPr>
            </w:pPr>
            <w:r>
              <w:rPr>
                <w:rFonts w:hint="eastAsia" w:ascii="宋体" w:hAnsi="宋体"/>
                <w:sz w:val="24"/>
                <w:szCs w:val="24"/>
              </w:rPr>
              <w:t xml:space="preserve">技术要求</w:t>
            </w:r>
            <w:r/>
          </w:p>
        </w:tc>
        <w:tc>
          <w:tcPr>
            <w:tcW w:w="3191" w:type="dxa"/>
            <w:vAlign w:val="center"/>
            <w:textDirection w:val="lrTb"/>
            <w:noWrap/>
          </w:tcPr>
          <w:p>
            <w:pPr>
              <w:jc w:val="center"/>
              <w:spacing w:line="400" w:lineRule="exact"/>
              <w:rPr>
                <w:rFonts w:ascii="宋体" w:hAnsi="宋体"/>
                <w:sz w:val="24"/>
                <w:szCs w:val="24"/>
              </w:rPr>
            </w:pPr>
            <w:r>
              <w:rPr>
                <w:rFonts w:hint="eastAsia" w:ascii="宋体" w:hAnsi="宋体"/>
                <w:sz w:val="24"/>
                <w:szCs w:val="24"/>
              </w:rPr>
              <w:t xml:space="preserve">投标响应情况</w:t>
            </w:r>
            <w:r/>
          </w:p>
        </w:tc>
        <w:tc>
          <w:tcPr>
            <w:tcW w:w="2128" w:type="dxa"/>
            <w:vAlign w:val="center"/>
            <w:textDirection w:val="lrTb"/>
            <w:noWrap/>
          </w:tcPr>
          <w:p>
            <w:pPr>
              <w:jc w:val="center"/>
              <w:spacing w:line="400" w:lineRule="exact"/>
              <w:rPr>
                <w:rFonts w:ascii="宋体" w:hAnsi="宋体"/>
                <w:sz w:val="24"/>
                <w:szCs w:val="24"/>
              </w:rPr>
            </w:pPr>
            <w:r>
              <w:rPr>
                <w:rFonts w:hint="eastAsia" w:ascii="宋体" w:hAnsi="宋体"/>
                <w:sz w:val="24"/>
                <w:szCs w:val="24"/>
              </w:rPr>
              <w:t xml:space="preserve">超出、符合或偏离</w:t>
            </w:r>
            <w:r/>
          </w:p>
        </w:tc>
      </w:tr>
      <w:tr>
        <w:trPr>
          <w:cantSplit/>
          <w:trHeight w:val="640"/>
        </w:trPr>
        <w:tc>
          <w:tcPr>
            <w:tcW w:w="545" w:type="dxa"/>
            <w:textDirection w:val="lrTb"/>
            <w:noWrap/>
          </w:tcPr>
          <w:p>
            <w:pPr>
              <w:jc w:val="center"/>
              <w:spacing w:line="400" w:lineRule="exact"/>
              <w:rPr>
                <w:rFonts w:ascii="宋体" w:hAnsi="宋体"/>
                <w:sz w:val="24"/>
                <w:szCs w:val="24"/>
              </w:rPr>
            </w:pPr>
            <w:r>
              <w:rPr>
                <w:rFonts w:hint="eastAsia" w:ascii="宋体" w:hAnsi="宋体"/>
                <w:sz w:val="24"/>
                <w:szCs w:val="24"/>
              </w:rPr>
              <w:t xml:space="preserve">1</w:t>
            </w:r>
            <w:r/>
          </w:p>
        </w:tc>
        <w:tc>
          <w:tcPr>
            <w:tcW w:w="3063" w:type="dxa"/>
            <w:textDirection w:val="lrTb"/>
            <w:noWrap/>
          </w:tcPr>
          <w:p>
            <w:pPr>
              <w:jc w:val="center"/>
              <w:spacing w:line="400" w:lineRule="exact"/>
              <w:rPr>
                <w:rFonts w:ascii="宋体" w:hAnsi="宋体"/>
                <w:sz w:val="24"/>
                <w:szCs w:val="24"/>
              </w:rPr>
            </w:pPr>
            <w:r>
              <w:rPr>
                <w:rFonts w:ascii="宋体" w:hAnsi="宋体"/>
                <w:sz w:val="24"/>
                <w:szCs w:val="24"/>
              </w:rPr>
            </w:r>
            <w:r/>
          </w:p>
        </w:tc>
        <w:tc>
          <w:tcPr>
            <w:tcW w:w="3191" w:type="dxa"/>
            <w:textDirection w:val="lrTb"/>
            <w:noWrap/>
          </w:tcPr>
          <w:p>
            <w:pPr>
              <w:jc w:val="center"/>
              <w:spacing w:line="400" w:lineRule="exact"/>
              <w:rPr>
                <w:rFonts w:ascii="宋体" w:hAnsi="宋体"/>
                <w:sz w:val="24"/>
                <w:szCs w:val="24"/>
              </w:rPr>
            </w:pPr>
            <w:r>
              <w:rPr>
                <w:rFonts w:ascii="宋体" w:hAnsi="宋体"/>
                <w:sz w:val="24"/>
                <w:szCs w:val="24"/>
              </w:rPr>
            </w:r>
            <w:r/>
          </w:p>
        </w:tc>
        <w:tc>
          <w:tcPr>
            <w:tcW w:w="2128" w:type="dxa"/>
            <w:textDirection w:val="lrTb"/>
            <w:noWrap/>
          </w:tcPr>
          <w:p>
            <w:pPr>
              <w:jc w:val="center"/>
              <w:spacing w:line="400" w:lineRule="exact"/>
              <w:rPr>
                <w:rFonts w:ascii="宋体" w:hAnsi="宋体"/>
                <w:sz w:val="24"/>
                <w:szCs w:val="24"/>
              </w:rPr>
            </w:pPr>
            <w:r>
              <w:rPr>
                <w:rFonts w:ascii="宋体" w:hAnsi="宋体"/>
                <w:sz w:val="24"/>
                <w:szCs w:val="24"/>
              </w:rPr>
            </w:r>
            <w:r/>
          </w:p>
        </w:tc>
      </w:tr>
      <w:tr>
        <w:trPr>
          <w:cantSplit/>
          <w:trHeight w:val="640"/>
        </w:trPr>
        <w:tc>
          <w:tcPr>
            <w:tcW w:w="545" w:type="dxa"/>
            <w:textDirection w:val="lrTb"/>
            <w:noWrap/>
          </w:tcPr>
          <w:p>
            <w:pPr>
              <w:jc w:val="center"/>
              <w:spacing w:line="400" w:lineRule="exact"/>
              <w:rPr>
                <w:rFonts w:ascii="宋体" w:hAnsi="宋体"/>
                <w:sz w:val="24"/>
                <w:szCs w:val="24"/>
              </w:rPr>
            </w:pPr>
            <w:r>
              <w:rPr>
                <w:rFonts w:ascii="宋体" w:hAnsi="宋体"/>
                <w:sz w:val="24"/>
                <w:szCs w:val="24"/>
              </w:rPr>
            </w:r>
            <w:r/>
          </w:p>
        </w:tc>
        <w:tc>
          <w:tcPr>
            <w:tcW w:w="3063" w:type="dxa"/>
            <w:textDirection w:val="lrTb"/>
            <w:noWrap/>
          </w:tcPr>
          <w:p>
            <w:pPr>
              <w:jc w:val="center"/>
              <w:spacing w:line="400" w:lineRule="exact"/>
              <w:rPr>
                <w:rFonts w:ascii="宋体" w:hAnsi="宋体"/>
                <w:sz w:val="24"/>
                <w:szCs w:val="24"/>
              </w:rPr>
            </w:pPr>
            <w:r>
              <w:rPr>
                <w:rFonts w:ascii="宋体" w:hAnsi="宋体"/>
                <w:sz w:val="24"/>
                <w:szCs w:val="24"/>
              </w:rPr>
              <w:t xml:space="preserve">……</w:t>
            </w:r>
            <w:r/>
          </w:p>
        </w:tc>
        <w:tc>
          <w:tcPr>
            <w:tcW w:w="3191" w:type="dxa"/>
            <w:textDirection w:val="lrTb"/>
            <w:noWrap/>
          </w:tcPr>
          <w:p>
            <w:pPr>
              <w:jc w:val="center"/>
              <w:spacing w:line="400" w:lineRule="exact"/>
              <w:rPr>
                <w:rFonts w:ascii="宋体" w:hAnsi="宋体"/>
                <w:sz w:val="24"/>
                <w:szCs w:val="24"/>
              </w:rPr>
            </w:pPr>
            <w:r>
              <w:rPr>
                <w:rFonts w:ascii="宋体" w:hAnsi="宋体"/>
                <w:sz w:val="24"/>
                <w:szCs w:val="24"/>
              </w:rPr>
            </w:r>
            <w:r/>
          </w:p>
        </w:tc>
        <w:tc>
          <w:tcPr>
            <w:tcW w:w="2128" w:type="dxa"/>
            <w:textDirection w:val="lrTb"/>
            <w:noWrap/>
          </w:tcPr>
          <w:p>
            <w:pPr>
              <w:jc w:val="center"/>
              <w:spacing w:line="400" w:lineRule="exact"/>
              <w:rPr>
                <w:rFonts w:ascii="宋体" w:hAnsi="宋体"/>
                <w:sz w:val="24"/>
                <w:szCs w:val="24"/>
              </w:rPr>
            </w:pPr>
            <w:r>
              <w:rPr>
                <w:rFonts w:ascii="宋体" w:hAnsi="宋体"/>
                <w:sz w:val="24"/>
                <w:szCs w:val="24"/>
              </w:rPr>
            </w:r>
            <w:r/>
          </w:p>
        </w:tc>
      </w:tr>
    </w:tbl>
    <w:p>
      <w:pPr>
        <w:spacing w:line="400" w:lineRule="exact"/>
        <w:rPr>
          <w:rFonts w:ascii="宋体" w:hAnsi="宋体"/>
          <w:sz w:val="24"/>
          <w:szCs w:val="24"/>
        </w:rPr>
      </w:pPr>
      <w:r>
        <w:rPr>
          <w:rFonts w:hint="eastAsia" w:ascii="宋体" w:hAnsi="宋体"/>
          <w:sz w:val="24"/>
          <w:szCs w:val="24"/>
        </w:rPr>
        <w:t xml:space="preserve">附件</w:t>
      </w:r>
      <w:r>
        <w:rPr>
          <w:rFonts w:ascii="宋体" w:hAnsi="宋体"/>
          <w:sz w:val="24"/>
          <w:szCs w:val="24"/>
        </w:rPr>
        <w:t xml:space="preserve">3</w:t>
      </w:r>
      <w:r>
        <w:rPr>
          <w:rFonts w:hint="eastAsia" w:ascii="宋体" w:hAnsi="宋体"/>
          <w:sz w:val="24"/>
          <w:szCs w:val="24"/>
        </w:rPr>
        <w:t xml:space="preserve">-1  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p>
    <w:p>
      <w:pPr>
        <w:spacing w:line="400" w:lineRule="exact"/>
        <w:rPr>
          <w:rFonts w:ascii="宋体" w:hAnsi="宋体"/>
          <w:sz w:val="24"/>
          <w:szCs w:val="24"/>
        </w:rPr>
      </w:pPr>
      <w:r>
        <w:rPr>
          <w:rFonts w:ascii="宋体" w:hAnsi="宋体"/>
          <w:sz w:val="24"/>
          <w:szCs w:val="24"/>
        </w:rPr>
      </w:r>
      <w:r/>
    </w:p>
    <w:p>
      <w:pPr>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p>
    <w:p>
      <w:pPr>
        <w:spacing w:line="400" w:lineRule="exact"/>
        <w:rPr>
          <w:rFonts w:ascii="宋体" w:hAnsi="宋体"/>
          <w:sz w:val="24"/>
          <w:szCs w:val="24"/>
        </w:rPr>
      </w:pPr>
      <w:r>
        <w:rPr>
          <w:rFonts w:hint="eastAsia" w:ascii="方正魏碑_GBK" w:hAnsi="方正魏碑_GBK" w:eastAsia="方正魏碑_GBK" w:cs="方正魏碑_GBK"/>
          <w:sz w:val="30"/>
          <w:szCs w:val="30"/>
        </w:rPr>
        <w:t xml:space="preserve">1.投标人需对招标文件技术要求中非实质性要求（</w:t>
      </w:r>
      <w:r>
        <w:rPr>
          <w:rFonts w:hint="eastAsia" w:ascii="方正魏碑_GBK" w:hAnsi="方正魏碑_GBK" w:eastAsia="方正魏碑_GBK" w:cs="方正魏碑_GBK"/>
          <w:b/>
          <w:sz w:val="30"/>
          <w:szCs w:val="30"/>
        </w:rPr>
        <w:t xml:space="preserve">未加</w:t>
      </w:r>
      <w:r>
        <w:rPr>
          <w:rFonts w:hint="eastAsia" w:ascii="方正魏碑_GBK" w:hAnsi="方正魏碑_GBK" w:eastAsia="方正魏碑_GBK" w:cs="方正魏碑_GBK"/>
          <w:b/>
          <w:i/>
          <w:sz w:val="30"/>
          <w:szCs w:val="30"/>
          <w:u w:val="single"/>
        </w:rPr>
        <w:t xml:space="preserve">斜体下划线</w:t>
      </w:r>
      <w:r>
        <w:rPr>
          <w:rFonts w:hint="eastAsia" w:ascii="方正魏碑_GBK" w:hAnsi="方正魏碑_GBK" w:eastAsia="方正魏碑_GBK" w:cs="方正魏碑_GBK"/>
          <w:b/>
          <w:iCs/>
          <w:sz w:val="30"/>
          <w:szCs w:val="30"/>
        </w:rPr>
        <w:t xml:space="preserve">部分</w:t>
      </w:r>
      <w:r>
        <w:rPr>
          <w:rFonts w:hint="eastAsia" w:ascii="方正魏碑_GBK" w:hAnsi="方正魏碑_GBK" w:eastAsia="方正魏碑_GBK" w:cs="方正魏碑_GBK"/>
          <w:b/>
          <w:sz w:val="30"/>
          <w:szCs w:val="30"/>
        </w:rPr>
        <w:t xml:space="preserve">或未加*号条款</w:t>
      </w:r>
      <w:r>
        <w:rPr>
          <w:rFonts w:hint="eastAsia" w:ascii="方正魏碑_GBK" w:hAnsi="方正魏碑_GBK" w:eastAsia="方正魏碑_GBK" w:cs="方正魏碑_GBK"/>
          <w:sz w:val="30"/>
          <w:szCs w:val="30"/>
        </w:rPr>
        <w:t xml:space="preserve">）</w:t>
      </w:r>
      <w:r>
        <w:rPr>
          <w:rFonts w:ascii="宋体" w:hAnsi="宋体"/>
          <w:sz w:val="24"/>
          <w:szCs w:val="24"/>
        </w:rPr>
        <w:t xml:space="preserve">逐条做出明确响应</w:t>
      </w:r>
      <w:r>
        <w:rPr>
          <w:rFonts w:hint="eastAsia" w:ascii="宋体" w:hAnsi="宋体"/>
          <w:sz w:val="24"/>
          <w:szCs w:val="24"/>
        </w:rPr>
        <w:t xml:space="preserve">。</w:t>
      </w:r>
      <w:r/>
    </w:p>
    <w:p>
      <w:pPr>
        <w:spacing w:line="400" w:lineRule="exact"/>
        <w:rPr>
          <w:rFonts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需</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p>
    <w:p>
      <w:pPr>
        <w:spacing w:line="400" w:lineRule="exact"/>
        <w:rPr>
          <w:rFonts w:ascii="宋体" w:hAnsi="宋体"/>
          <w:sz w:val="24"/>
          <w:szCs w:val="24"/>
        </w:rPr>
      </w:pPr>
      <w:r>
        <w:rPr>
          <w:rFonts w:ascii="宋体" w:hAnsi="宋体"/>
          <w:sz w:val="24"/>
          <w:szCs w:val="24"/>
        </w:rPr>
      </w:r>
      <w:r/>
    </w:p>
    <w:p>
      <w:pPr>
        <w:jc w:val="center"/>
        <w:rPr>
          <w:rFonts w:ascii="宋体" w:hAnsi="宋体"/>
          <w:b/>
          <w:sz w:val="24"/>
          <w:szCs w:val="24"/>
        </w:rPr>
      </w:pPr>
      <w:r>
        <w:rPr>
          <w:rFonts w:hint="eastAsia" w:ascii="宋体" w:hAnsi="宋体"/>
          <w:b/>
          <w:sz w:val="24"/>
          <w:szCs w:val="24"/>
        </w:rPr>
        <w:t xml:space="preserve">附件</w:t>
      </w:r>
      <w:r>
        <w:rPr>
          <w:rFonts w:ascii="宋体" w:hAnsi="宋体"/>
          <w:b/>
          <w:sz w:val="24"/>
          <w:szCs w:val="24"/>
        </w:rPr>
        <w:t xml:space="preserve">4 </w:t>
      </w:r>
      <w:r>
        <w:rPr>
          <w:rFonts w:hint="eastAsia" w:ascii="宋体" w:hAnsi="宋体"/>
          <w:b/>
          <w:sz w:val="24"/>
          <w:szCs w:val="24"/>
        </w:rPr>
        <w:t xml:space="preserve">商务要求响应及偏离表（采购包号：**）</w:t>
      </w:r>
      <w:r/>
    </w:p>
    <w:tbl>
      <w:tblPr>
        <w:tblStyle w:val="715"/>
        <w:tblW w:w="892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tcPr>
          <w:p>
            <w:pPr>
              <w:jc w:val="center"/>
              <w:spacing w:line="400" w:lineRule="exact"/>
              <w:rPr>
                <w:rFonts w:ascii="宋体" w:hAnsi="宋体"/>
                <w:sz w:val="24"/>
                <w:szCs w:val="24"/>
              </w:rPr>
            </w:pPr>
            <w:r>
              <w:rPr>
                <w:rFonts w:hint="eastAsia" w:ascii="宋体" w:hAnsi="宋体"/>
                <w:sz w:val="24"/>
                <w:szCs w:val="24"/>
              </w:rPr>
              <w:t xml:space="preserve">序号</w:t>
            </w:r>
            <w:r/>
          </w:p>
        </w:tc>
        <w:tc>
          <w:tcPr>
            <w:tcW w:w="3063" w:type="dxa"/>
            <w:vAlign w:val="center"/>
            <w:textDirection w:val="lrTb"/>
            <w:noWrap/>
          </w:tcPr>
          <w:p>
            <w:pPr>
              <w:jc w:val="center"/>
              <w:spacing w:line="400" w:lineRule="exact"/>
              <w:rPr>
                <w:rFonts w:ascii="宋体" w:hAnsi="宋体"/>
                <w:sz w:val="24"/>
                <w:szCs w:val="24"/>
              </w:rPr>
            </w:pPr>
            <w:r>
              <w:rPr>
                <w:rFonts w:hint="eastAsia" w:ascii="宋体" w:hAnsi="宋体"/>
                <w:sz w:val="24"/>
                <w:szCs w:val="24"/>
              </w:rPr>
              <w:t xml:space="preserve">商务要求</w:t>
            </w:r>
            <w:r/>
          </w:p>
        </w:tc>
        <w:tc>
          <w:tcPr>
            <w:tcW w:w="3191" w:type="dxa"/>
            <w:vAlign w:val="center"/>
            <w:textDirection w:val="lrTb"/>
            <w:noWrap/>
          </w:tcPr>
          <w:p>
            <w:pPr>
              <w:jc w:val="center"/>
              <w:spacing w:line="400" w:lineRule="exact"/>
              <w:rPr>
                <w:rFonts w:ascii="宋体" w:hAnsi="宋体"/>
                <w:sz w:val="24"/>
                <w:szCs w:val="24"/>
              </w:rPr>
            </w:pPr>
            <w:r>
              <w:rPr>
                <w:rFonts w:hint="eastAsia" w:ascii="宋体" w:hAnsi="宋体"/>
                <w:sz w:val="24"/>
                <w:szCs w:val="24"/>
              </w:rPr>
              <w:t xml:space="preserve">投标响应情况</w:t>
            </w:r>
            <w:r/>
          </w:p>
        </w:tc>
        <w:tc>
          <w:tcPr>
            <w:tcW w:w="2128" w:type="dxa"/>
            <w:vAlign w:val="center"/>
            <w:textDirection w:val="lrTb"/>
            <w:noWrap/>
          </w:tcPr>
          <w:p>
            <w:pPr>
              <w:jc w:val="center"/>
              <w:spacing w:line="400" w:lineRule="exact"/>
              <w:rPr>
                <w:rFonts w:ascii="宋体" w:hAnsi="宋体"/>
                <w:sz w:val="24"/>
                <w:szCs w:val="24"/>
              </w:rPr>
            </w:pPr>
            <w:r>
              <w:rPr>
                <w:rFonts w:hint="eastAsia" w:ascii="宋体" w:hAnsi="宋体"/>
                <w:sz w:val="24"/>
                <w:szCs w:val="24"/>
              </w:rPr>
              <w:t xml:space="preserve">超出、符合或偏离</w:t>
            </w:r>
            <w:r/>
          </w:p>
        </w:tc>
      </w:tr>
      <w:tr>
        <w:trPr>
          <w:cantSplit/>
          <w:trHeight w:val="640"/>
        </w:trPr>
        <w:tc>
          <w:tcPr>
            <w:tcW w:w="545" w:type="dxa"/>
            <w:textDirection w:val="lrTb"/>
            <w:noWrap/>
          </w:tcPr>
          <w:p>
            <w:pPr>
              <w:jc w:val="center"/>
              <w:spacing w:line="400" w:lineRule="exact"/>
              <w:rPr>
                <w:rFonts w:ascii="宋体" w:hAnsi="宋体"/>
                <w:sz w:val="24"/>
                <w:szCs w:val="24"/>
              </w:rPr>
            </w:pPr>
            <w:r>
              <w:rPr>
                <w:rFonts w:hint="eastAsia" w:ascii="宋体" w:hAnsi="宋体"/>
                <w:sz w:val="24"/>
                <w:szCs w:val="24"/>
              </w:rPr>
              <w:t xml:space="preserve">1</w:t>
            </w:r>
            <w:r/>
          </w:p>
        </w:tc>
        <w:tc>
          <w:tcPr>
            <w:tcW w:w="3063" w:type="dxa"/>
            <w:textDirection w:val="lrTb"/>
            <w:noWrap/>
          </w:tcPr>
          <w:p>
            <w:pPr>
              <w:jc w:val="center"/>
              <w:spacing w:line="400" w:lineRule="exact"/>
              <w:rPr>
                <w:rFonts w:ascii="宋体" w:hAnsi="宋体"/>
                <w:sz w:val="24"/>
                <w:szCs w:val="24"/>
              </w:rPr>
            </w:pPr>
            <w:r>
              <w:rPr>
                <w:rFonts w:ascii="宋体" w:hAnsi="宋体"/>
                <w:sz w:val="24"/>
                <w:szCs w:val="24"/>
              </w:rPr>
            </w:r>
            <w:r/>
          </w:p>
        </w:tc>
        <w:tc>
          <w:tcPr>
            <w:tcW w:w="3191" w:type="dxa"/>
            <w:textDirection w:val="lrTb"/>
            <w:noWrap/>
          </w:tcPr>
          <w:p>
            <w:pPr>
              <w:jc w:val="center"/>
              <w:spacing w:line="400" w:lineRule="exact"/>
              <w:rPr>
                <w:rFonts w:ascii="宋体" w:hAnsi="宋体"/>
                <w:sz w:val="24"/>
                <w:szCs w:val="24"/>
              </w:rPr>
            </w:pPr>
            <w:r>
              <w:rPr>
                <w:rFonts w:ascii="宋体" w:hAnsi="宋体"/>
                <w:sz w:val="24"/>
                <w:szCs w:val="24"/>
              </w:rPr>
            </w:r>
            <w:r/>
          </w:p>
        </w:tc>
        <w:tc>
          <w:tcPr>
            <w:tcW w:w="2128" w:type="dxa"/>
            <w:textDirection w:val="lrTb"/>
            <w:noWrap/>
          </w:tcPr>
          <w:p>
            <w:pPr>
              <w:jc w:val="center"/>
              <w:spacing w:line="400" w:lineRule="exact"/>
              <w:rPr>
                <w:rFonts w:ascii="宋体" w:hAnsi="宋体"/>
                <w:sz w:val="24"/>
                <w:szCs w:val="24"/>
              </w:rPr>
            </w:pPr>
            <w:r>
              <w:rPr>
                <w:rFonts w:ascii="宋体" w:hAnsi="宋体"/>
                <w:sz w:val="24"/>
                <w:szCs w:val="24"/>
              </w:rPr>
            </w:r>
            <w:r/>
          </w:p>
        </w:tc>
      </w:tr>
      <w:tr>
        <w:trPr>
          <w:cantSplit/>
          <w:trHeight w:val="640"/>
        </w:trPr>
        <w:tc>
          <w:tcPr>
            <w:tcW w:w="545" w:type="dxa"/>
            <w:textDirection w:val="lrTb"/>
            <w:noWrap/>
          </w:tcPr>
          <w:p>
            <w:pPr>
              <w:jc w:val="center"/>
              <w:spacing w:line="400" w:lineRule="exact"/>
              <w:rPr>
                <w:rFonts w:ascii="宋体" w:hAnsi="宋体"/>
                <w:sz w:val="24"/>
                <w:szCs w:val="24"/>
              </w:rPr>
            </w:pPr>
            <w:r>
              <w:rPr>
                <w:rFonts w:ascii="宋体" w:hAnsi="宋体"/>
                <w:sz w:val="24"/>
                <w:szCs w:val="24"/>
              </w:rPr>
            </w:r>
            <w:r/>
          </w:p>
        </w:tc>
        <w:tc>
          <w:tcPr>
            <w:tcW w:w="3063" w:type="dxa"/>
            <w:textDirection w:val="lrTb"/>
            <w:noWrap/>
          </w:tcPr>
          <w:p>
            <w:pPr>
              <w:jc w:val="center"/>
              <w:spacing w:line="400" w:lineRule="exact"/>
              <w:rPr>
                <w:rFonts w:ascii="宋体" w:hAnsi="宋体"/>
                <w:sz w:val="24"/>
                <w:szCs w:val="24"/>
              </w:rPr>
            </w:pPr>
            <w:r>
              <w:rPr>
                <w:rFonts w:ascii="宋体" w:hAnsi="宋体"/>
                <w:sz w:val="24"/>
                <w:szCs w:val="24"/>
              </w:rPr>
              <w:t xml:space="preserve">……</w:t>
            </w:r>
            <w:r/>
          </w:p>
        </w:tc>
        <w:tc>
          <w:tcPr>
            <w:tcW w:w="3191" w:type="dxa"/>
            <w:textDirection w:val="lrTb"/>
            <w:noWrap/>
          </w:tcPr>
          <w:p>
            <w:pPr>
              <w:jc w:val="center"/>
              <w:spacing w:line="400" w:lineRule="exact"/>
              <w:rPr>
                <w:rFonts w:ascii="宋体" w:hAnsi="宋体"/>
                <w:sz w:val="24"/>
                <w:szCs w:val="24"/>
              </w:rPr>
            </w:pPr>
            <w:r>
              <w:rPr>
                <w:rFonts w:ascii="宋体" w:hAnsi="宋体"/>
                <w:sz w:val="24"/>
                <w:szCs w:val="24"/>
              </w:rPr>
            </w:r>
            <w:r/>
          </w:p>
        </w:tc>
        <w:tc>
          <w:tcPr>
            <w:tcW w:w="2128" w:type="dxa"/>
            <w:textDirection w:val="lrTb"/>
            <w:noWrap/>
          </w:tcPr>
          <w:p>
            <w:pPr>
              <w:jc w:val="center"/>
              <w:spacing w:line="400" w:lineRule="exact"/>
              <w:rPr>
                <w:rFonts w:ascii="宋体" w:hAnsi="宋体"/>
                <w:sz w:val="24"/>
                <w:szCs w:val="24"/>
              </w:rPr>
            </w:pPr>
            <w:r>
              <w:rPr>
                <w:rFonts w:ascii="宋体" w:hAnsi="宋体"/>
                <w:sz w:val="24"/>
                <w:szCs w:val="24"/>
              </w:rPr>
            </w:r>
            <w:r/>
          </w:p>
        </w:tc>
      </w:tr>
    </w:tbl>
    <w:p>
      <w:pPr>
        <w:spacing w:line="400" w:lineRule="exact"/>
        <w:rPr>
          <w:rFonts w:ascii="宋体" w:hAnsi="宋体"/>
          <w:sz w:val="24"/>
          <w:szCs w:val="24"/>
        </w:rPr>
      </w:pPr>
      <w:r>
        <w:rPr>
          <w:rFonts w:hint="eastAsia" w:ascii="宋体" w:hAnsi="宋体"/>
          <w:sz w:val="24"/>
          <w:szCs w:val="24"/>
        </w:rPr>
        <w:t xml:space="preserve">附件</w:t>
      </w:r>
      <w:r>
        <w:rPr>
          <w:rFonts w:ascii="宋体" w:hAnsi="宋体"/>
          <w:sz w:val="24"/>
          <w:szCs w:val="24"/>
        </w:rPr>
        <w:t xml:space="preserve">4</w:t>
      </w:r>
      <w:r>
        <w:rPr>
          <w:rFonts w:hint="eastAsia" w:ascii="宋体" w:hAnsi="宋体"/>
          <w:sz w:val="24"/>
          <w:szCs w:val="24"/>
        </w:rPr>
        <w:t xml:space="preserve">-1  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p>
    <w:p>
      <w:pPr>
        <w:spacing w:line="400" w:lineRule="exact"/>
        <w:rPr>
          <w:rFonts w:ascii="宋体" w:hAnsi="宋体"/>
          <w:sz w:val="24"/>
          <w:szCs w:val="24"/>
        </w:rPr>
      </w:pPr>
      <w:r>
        <w:rPr>
          <w:rFonts w:ascii="宋体" w:hAnsi="宋体"/>
          <w:sz w:val="24"/>
          <w:szCs w:val="24"/>
        </w:rPr>
      </w:r>
      <w:r/>
    </w:p>
    <w:p>
      <w:pPr>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p>
    <w:p>
      <w:pPr>
        <w:spacing w:line="400" w:lineRule="exact"/>
        <w:rPr>
          <w:rFonts w:ascii="宋体" w:hAnsi="宋体"/>
          <w:sz w:val="24"/>
          <w:szCs w:val="24"/>
        </w:rPr>
      </w:pPr>
      <w:r>
        <w:rPr>
          <w:rFonts w:hint="eastAsia" w:ascii="方正魏碑_GBK" w:hAnsi="方正魏碑_GBK" w:eastAsia="方正魏碑_GBK" w:cs="方正魏碑_GBK"/>
          <w:sz w:val="30"/>
          <w:szCs w:val="30"/>
        </w:rPr>
        <w:t xml:space="preserve">1.投标人需对招标文件商务要求中非实质性要求（</w:t>
      </w:r>
      <w:r>
        <w:rPr>
          <w:rFonts w:hint="eastAsia" w:ascii="方正魏碑_GBK" w:hAnsi="方正魏碑_GBK" w:eastAsia="方正魏碑_GBK" w:cs="方正魏碑_GBK"/>
          <w:b/>
          <w:sz w:val="30"/>
          <w:szCs w:val="30"/>
        </w:rPr>
        <w:t xml:space="preserve">未加</w:t>
      </w:r>
      <w:r>
        <w:rPr>
          <w:rFonts w:hint="eastAsia" w:ascii="方正魏碑_GBK" w:hAnsi="方正魏碑_GBK" w:eastAsia="方正魏碑_GBK" w:cs="方正魏碑_GBK"/>
          <w:b/>
          <w:i/>
          <w:sz w:val="30"/>
          <w:szCs w:val="30"/>
          <w:u w:val="single"/>
        </w:rPr>
        <w:t xml:space="preserve">斜体下划线</w:t>
      </w:r>
      <w:r>
        <w:rPr>
          <w:rFonts w:hint="eastAsia" w:ascii="方正魏碑_GBK" w:hAnsi="方正魏碑_GBK" w:eastAsia="方正魏碑_GBK" w:cs="方正魏碑_GBK"/>
          <w:b/>
          <w:iCs/>
          <w:sz w:val="30"/>
          <w:szCs w:val="30"/>
        </w:rPr>
        <w:t xml:space="preserve">部分</w:t>
      </w:r>
      <w:r>
        <w:rPr>
          <w:rFonts w:hint="eastAsia" w:ascii="方正魏碑_GBK" w:hAnsi="方正魏碑_GBK" w:eastAsia="方正魏碑_GBK" w:cs="方正魏碑_GBK"/>
          <w:b/>
          <w:sz w:val="30"/>
          <w:szCs w:val="30"/>
        </w:rPr>
        <w:t xml:space="preserve">或未加*号条款</w:t>
      </w:r>
      <w:r>
        <w:rPr>
          <w:rFonts w:hint="eastAsia" w:ascii="方正魏碑_GBK" w:hAnsi="方正魏碑_GBK" w:eastAsia="方正魏碑_GBK" w:cs="方正魏碑_GBK"/>
          <w:sz w:val="30"/>
          <w:szCs w:val="30"/>
        </w:rPr>
        <w:t xml:space="preserve">）</w:t>
      </w:r>
      <w:r>
        <w:rPr>
          <w:rFonts w:ascii="宋体" w:hAnsi="宋体"/>
          <w:sz w:val="24"/>
          <w:szCs w:val="24"/>
        </w:rPr>
        <w:t xml:space="preserve">逐条做出明确响应</w:t>
      </w:r>
      <w:r>
        <w:rPr>
          <w:rFonts w:hint="eastAsia" w:ascii="宋体" w:hAnsi="宋体"/>
          <w:sz w:val="24"/>
          <w:szCs w:val="24"/>
        </w:rPr>
        <w:t xml:space="preserve">。</w:t>
      </w:r>
      <w:r/>
    </w:p>
    <w:p>
      <w:pPr>
        <w:spacing w:line="400" w:lineRule="exact"/>
        <w:rPr>
          <w:rFonts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需</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p>
    <w:p>
      <w:pPr>
        <w:rPr>
          <w:rFonts w:ascii="宋体" w:hAnsi="宋体"/>
          <w:b/>
          <w:sz w:val="24"/>
        </w:rPr>
      </w:pPr>
      <w:r>
        <w:rPr>
          <w:rFonts w:ascii="宋体" w:hAnsi="宋体"/>
          <w:b/>
          <w:sz w:val="24"/>
        </w:rPr>
      </w:r>
      <w:r/>
    </w:p>
    <w:p>
      <w:pPr>
        <w:ind w:left="480"/>
        <w:rPr>
          <w:rFonts w:ascii="宋体" w:hAnsi="宋体"/>
          <w:b/>
          <w:sz w:val="24"/>
        </w:rPr>
      </w:pPr>
      <w:r>
        <w:rPr>
          <w:rFonts w:ascii="宋体" w:hAnsi="宋体"/>
          <w:b/>
          <w:sz w:val="24"/>
        </w:rPr>
      </w:r>
      <w:r/>
    </w:p>
    <w:p>
      <w:pPr>
        <w:ind w:left="480"/>
        <w:rPr>
          <w:rFonts w:ascii="宋体" w:hAnsi="宋体"/>
          <w:b/>
          <w:sz w:val="24"/>
        </w:rPr>
      </w:pPr>
      <w:r>
        <w:rPr>
          <w:rFonts w:hint="eastAsia" w:ascii="宋体" w:hAnsi="宋体"/>
          <w:b/>
          <w:sz w:val="24"/>
        </w:rPr>
        <w:t xml:space="preserve">附件</w:t>
      </w:r>
      <w:r>
        <w:rPr>
          <w:rFonts w:ascii="宋体" w:hAnsi="宋体"/>
          <w:b/>
          <w:sz w:val="24"/>
        </w:rPr>
        <w:t xml:space="preserve">5</w:t>
      </w:r>
      <w:r>
        <w:rPr>
          <w:rFonts w:hint="eastAsia" w:ascii="宋体" w:hAnsi="宋体"/>
          <w:b/>
          <w:sz w:val="24"/>
        </w:rPr>
        <w:t xml:space="preserve"> 具备履行合同所必需的设备和专业技术能力的书面声明</w:t>
      </w:r>
      <w:r/>
    </w:p>
    <w:p>
      <w:pPr>
        <w:ind w:firstLine="492"/>
        <w:spacing w:line="460" w:lineRule="exact"/>
        <w:rPr>
          <w:rFonts w:ascii="宋体" w:hAnsi="宋体"/>
          <w:bCs/>
          <w:sz w:val="24"/>
        </w:rPr>
      </w:pPr>
      <w:r>
        <w:rPr>
          <w:rFonts w:hint="eastAsia" w:ascii="宋体" w:hAnsi="宋体"/>
          <w:bCs/>
          <w:sz w:val="24"/>
        </w:rPr>
        <w:t xml:space="preserve">我单位郑重声明：我单位具备履行本项采购合同所必需的设备和专业技术能力，为履行本项采购合同我公司具备如下主要设备和主要专业技术能力：</w:t>
      </w:r>
      <w:r/>
    </w:p>
    <w:p>
      <w:pPr>
        <w:ind w:firstLine="492"/>
        <w:spacing w:line="460" w:lineRule="exact"/>
        <w:rPr>
          <w:rFonts w:ascii="宋体" w:hAnsi="宋体"/>
          <w:bCs/>
          <w:sz w:val="24"/>
        </w:rPr>
      </w:pPr>
      <w:r>
        <w:rPr>
          <w:rFonts w:hint="eastAsia" w:ascii="宋体" w:hAnsi="宋体"/>
          <w:bCs/>
          <w:sz w:val="24"/>
        </w:rPr>
        <w:t xml:space="preserve">主要设备有：。</w:t>
      </w:r>
      <w:r/>
    </w:p>
    <w:p>
      <w:pPr>
        <w:ind w:firstLine="492"/>
        <w:spacing w:line="460" w:lineRule="exact"/>
        <w:rPr>
          <w:rFonts w:ascii="宋体" w:hAnsi="宋体"/>
          <w:bCs/>
          <w:sz w:val="24"/>
        </w:rPr>
      </w:pPr>
      <w:r>
        <w:rPr>
          <w:rFonts w:hint="eastAsia" w:ascii="宋体" w:hAnsi="宋体"/>
          <w:bCs/>
          <w:sz w:val="24"/>
        </w:rPr>
        <w:t xml:space="preserve">主要专业技术能力有：。</w:t>
      </w:r>
      <w:r/>
    </w:p>
    <w:p>
      <w:pPr>
        <w:spacing w:line="460" w:lineRule="exact"/>
        <w:rPr>
          <w:rFonts w:ascii="宋体" w:hAnsi="宋体"/>
          <w:bCs/>
          <w:sz w:val="24"/>
        </w:rPr>
      </w:pPr>
      <w:r>
        <w:rPr>
          <w:rFonts w:ascii="宋体" w:hAnsi="宋体"/>
          <w:bCs/>
          <w:sz w:val="24"/>
        </w:rPr>
      </w:r>
      <w:r/>
    </w:p>
    <w:p>
      <w:pPr>
        <w:ind w:left="480"/>
        <w:rPr>
          <w:rFonts w:ascii="宋体" w:hAnsi="宋体"/>
          <w:b/>
          <w:sz w:val="24"/>
        </w:rPr>
      </w:pPr>
      <w:r>
        <w:rPr>
          <w:rFonts w:ascii="宋体" w:hAnsi="宋体"/>
          <w:b/>
          <w:sz w:val="24"/>
        </w:rPr>
      </w:r>
      <w:r/>
    </w:p>
    <w:p>
      <w:pPr>
        <w:ind w:left="480"/>
        <w:rPr>
          <w:rFonts w:ascii="宋体" w:hAnsi="宋体"/>
          <w:b/>
          <w:sz w:val="24"/>
        </w:rPr>
      </w:pPr>
      <w:r>
        <w:rPr>
          <w:rFonts w:ascii="宋体" w:hAnsi="宋体"/>
          <w:b/>
          <w:sz w:val="24"/>
        </w:rPr>
      </w:r>
      <w:r/>
    </w:p>
    <w:p>
      <w:pPr>
        <w:ind w:left="480"/>
        <w:rPr>
          <w:rFonts w:ascii="宋体" w:hAnsi="宋体"/>
          <w:b/>
          <w:sz w:val="24"/>
        </w:rPr>
      </w:pPr>
      <w:r>
        <w:rPr>
          <w:rFonts w:ascii="宋体" w:hAnsi="宋体"/>
          <w:b/>
          <w:sz w:val="24"/>
        </w:rPr>
      </w:r>
      <w:r/>
    </w:p>
    <w:p>
      <w:pPr>
        <w:ind w:left="480"/>
        <w:rPr>
          <w:rFonts w:ascii="宋体" w:hAnsi="宋体"/>
          <w:b/>
          <w:sz w:val="24"/>
        </w:rPr>
      </w:pPr>
      <w:r>
        <w:rPr>
          <w:rFonts w:ascii="宋体" w:hAnsi="宋体"/>
          <w:b/>
          <w:sz w:val="24"/>
        </w:rPr>
      </w:r>
      <w:r/>
    </w:p>
    <w:p>
      <w:pPr>
        <w:ind w:left="480"/>
        <w:rPr>
          <w:rFonts w:ascii="宋体" w:hAnsi="宋体"/>
          <w:b/>
          <w:sz w:val="24"/>
        </w:rPr>
      </w:pPr>
      <w:r>
        <w:rPr>
          <w:rFonts w:hint="eastAsia" w:ascii="宋体" w:hAnsi="宋体"/>
          <w:b/>
          <w:sz w:val="24"/>
        </w:rPr>
        <w:t xml:space="preserve">附件</w:t>
      </w:r>
      <w:r>
        <w:rPr>
          <w:rFonts w:ascii="宋体" w:hAnsi="宋体"/>
          <w:b/>
          <w:sz w:val="24"/>
        </w:rPr>
        <w:t xml:space="preserve">6 </w:t>
      </w:r>
      <w:r>
        <w:rPr>
          <w:rFonts w:hint="eastAsia" w:ascii="宋体" w:hAnsi="宋体"/>
          <w:b/>
          <w:sz w:val="24"/>
        </w:rPr>
        <w:t xml:space="preserve">参加政府采购活动前 3 年内在经营活动中没有重大违法记录的书</w:t>
      </w:r>
      <w:r/>
    </w:p>
    <w:p>
      <w:pPr>
        <w:rPr>
          <w:rFonts w:ascii="宋体" w:hAnsi="宋体"/>
          <w:b/>
          <w:sz w:val="24"/>
        </w:rPr>
      </w:pPr>
      <w:r>
        <w:rPr>
          <w:rFonts w:hint="eastAsia" w:ascii="宋体" w:hAnsi="宋体"/>
          <w:b/>
          <w:sz w:val="24"/>
        </w:rPr>
        <w:t xml:space="preserve">面声明</w:t>
      </w:r>
      <w:r/>
    </w:p>
    <w:p>
      <w:pPr>
        <w:ind w:firstLine="480"/>
        <w:spacing w:line="460" w:lineRule="exact"/>
        <w:rPr>
          <w:rFonts w:ascii="宋体" w:hAnsi="宋体"/>
          <w:bCs/>
          <w:sz w:val="24"/>
        </w:rPr>
      </w:pPr>
      <w:r>
        <w:rPr>
          <w:rFonts w:hint="eastAsia" w:ascii="宋体" w:hAnsi="宋体"/>
          <w:bCs/>
          <w:sz w:val="24"/>
        </w:rPr>
        <w:t xml:space="preserve">我单位郑重声明：参加本次政府采购活动前 3 年内，我单位在经营活动中没有因违法经营受到刑事处罚或者责令停产停业、吊销许可证或者执照、较大数额罚款等行政处罚。</w:t>
      </w:r>
      <w:bookmarkEnd w:id="191"/>
      <w:r/>
      <w:bookmarkEnd w:id="192"/>
      <w:r/>
      <w:bookmarkEnd w:id="193"/>
      <w:r/>
      <w:bookmarkStart w:id="194" w:name="_Toc120614284"/>
      <w:r/>
      <w:r/>
    </w:p>
    <w:p>
      <w:pPr>
        <w:spacing w:line="460" w:lineRule="exact"/>
        <w:rPr>
          <w:rFonts w:ascii="宋体" w:hAnsi="宋体"/>
          <w:b/>
          <w:sz w:val="24"/>
        </w:rPr>
      </w:pPr>
      <w:r>
        <w:rPr>
          <w:rFonts w:ascii="宋体" w:hAnsi="宋体"/>
          <w:b/>
          <w:sz w:val="24"/>
        </w:rPr>
      </w:r>
      <w:r/>
    </w:p>
    <w:p>
      <w:pPr>
        <w:ind w:firstLine="480"/>
        <w:spacing w:line="460" w:lineRule="exact"/>
        <w:rPr>
          <w:rFonts w:ascii="宋体" w:hAnsi="宋体"/>
          <w:b/>
          <w:sz w:val="24"/>
        </w:rPr>
      </w:pPr>
      <w:r>
        <w:rPr>
          <w:rFonts w:ascii="宋体" w:hAnsi="宋体"/>
          <w:b/>
          <w:sz w:val="24"/>
        </w:rPr>
      </w:r>
      <w:r/>
    </w:p>
    <w:p>
      <w:pPr>
        <w:ind w:firstLine="480"/>
        <w:spacing w:line="460" w:lineRule="exact"/>
        <w:rPr>
          <w:rFonts w:ascii="宋体" w:hAnsi="宋体"/>
          <w:bCs/>
          <w:sz w:val="24"/>
        </w:rPr>
      </w:pPr>
      <w:r>
        <w:rPr>
          <w:rFonts w:hint="eastAsia" w:ascii="宋体" w:hAnsi="宋体"/>
          <w:b/>
          <w:sz w:val="24"/>
        </w:rPr>
        <w:t xml:space="preserve">附件</w:t>
      </w:r>
      <w:r>
        <w:rPr>
          <w:rFonts w:ascii="宋体" w:hAnsi="宋体"/>
          <w:b/>
          <w:sz w:val="24"/>
        </w:rPr>
        <w:t xml:space="preserve">7</w:t>
      </w:r>
      <w:r>
        <w:rPr>
          <w:rFonts w:hint="eastAsia" w:ascii="宋体" w:hAnsi="宋体"/>
          <w:b/>
          <w:sz w:val="24"/>
        </w:rPr>
        <w:t xml:space="preserve">法人授权书</w:t>
      </w:r>
      <w:r/>
    </w:p>
    <w:p>
      <w:pPr>
        <w:ind w:firstLine="480"/>
        <w:spacing w:line="400" w:lineRule="exact"/>
        <w:tabs>
          <w:tab w:val="left" w:pos="360" w:leader="none"/>
        </w:tabs>
        <w:rPr>
          <w:sz w:val="24"/>
          <w:szCs w:val="24"/>
        </w:rPr>
      </w:pPr>
      <w:r>
        <w:rPr>
          <w:rFonts w:hint="eastAsia"/>
          <w:sz w:val="24"/>
          <w:szCs w:val="24"/>
        </w:rPr>
        <w:t xml:space="preserve">本授权书声明：____________（投标人名称）授权________________（被授权人的姓名）为我方就JSZC-</w:t>
      </w:r>
      <w:r>
        <w:rPr>
          <w:sz w:val="24"/>
          <w:szCs w:val="24"/>
        </w:rPr>
        <w:t xml:space="preserve">320000-</w:t>
      </w:r>
      <w:r>
        <w:rPr>
          <w:sz w:val="24"/>
          <w:szCs w:val="24"/>
          <w:u w:val="single"/>
        </w:rPr>
        <w:t xml:space="preserve">***</w:t>
      </w:r>
      <w:r>
        <w:rPr>
          <w:rFonts w:hint="eastAsia"/>
          <w:sz w:val="24"/>
          <w:szCs w:val="24"/>
        </w:rPr>
        <w:t xml:space="preserve">号项目采购活动的合法代理人，以本单位名义全权处理一切与该项目采购有关的事务。</w:t>
      </w:r>
      <w:r/>
    </w:p>
    <w:p>
      <w:pPr>
        <w:ind w:firstLine="480"/>
        <w:spacing w:line="400" w:lineRule="exact"/>
        <w:tabs>
          <w:tab w:val="left" w:pos="360" w:leader="none"/>
        </w:tabs>
        <w:rPr>
          <w:sz w:val="24"/>
          <w:szCs w:val="24"/>
        </w:rPr>
      </w:pPr>
      <w:r>
        <w:rPr>
          <w:rFonts w:hint="eastAsia"/>
          <w:sz w:val="24"/>
          <w:szCs w:val="24"/>
        </w:rPr>
        <w:t xml:space="preserve">本授权书于______年____月____日起生效，特此声明。</w:t>
      </w:r>
      <w:r/>
    </w:p>
    <w:p>
      <w:pPr>
        <w:spacing w:line="400" w:lineRule="exact"/>
        <w:tabs>
          <w:tab w:val="left" w:pos="360" w:leader="none"/>
        </w:tabs>
        <w:rPr>
          <w:sz w:val="24"/>
          <w:szCs w:val="24"/>
          <w:u w:val="single"/>
        </w:rPr>
      </w:pPr>
      <w:r>
        <w:rPr>
          <w:rFonts w:hint="eastAsia"/>
          <w:sz w:val="24"/>
          <w:szCs w:val="24"/>
        </w:rPr>
        <w:t xml:space="preserve">          被授权人身份证号码：</w:t>
      </w:r>
      <w:r/>
    </w:p>
    <w:p>
      <w:pPr>
        <w:spacing w:line="400" w:lineRule="exact"/>
        <w:tabs>
          <w:tab w:val="left" w:pos="360" w:leader="none"/>
        </w:tabs>
        <w:rPr>
          <w:sz w:val="24"/>
          <w:szCs w:val="24"/>
          <w:u w:val="single"/>
        </w:rPr>
      </w:pPr>
      <w:r>
        <w:rPr>
          <w:rFonts w:hint="eastAsia"/>
          <w:sz w:val="24"/>
          <w:szCs w:val="24"/>
        </w:rPr>
        <w:t xml:space="preserve">          被授权人联系电话：（手机）</w:t>
      </w:r>
      <w:r/>
    </w:p>
    <w:p>
      <w:pPr>
        <w:ind w:firstLine="1200"/>
        <w:spacing w:line="400" w:lineRule="exact"/>
        <w:tabs>
          <w:tab w:val="left" w:pos="360" w:leader="none"/>
        </w:tabs>
        <w:rPr>
          <w:sz w:val="24"/>
          <w:szCs w:val="24"/>
          <w:u w:val="single"/>
        </w:rPr>
      </w:pPr>
      <w:r>
        <w:rPr>
          <w:rFonts w:hint="eastAsia"/>
          <w:sz w:val="24"/>
          <w:szCs w:val="24"/>
        </w:rPr>
        <w:t xml:space="preserve">被授权人电子邮箱：</w:t>
      </w:r>
      <w:r/>
    </w:p>
    <w:p>
      <w:pPr>
        <w:ind w:firstLine="1200"/>
        <w:spacing w:line="400" w:lineRule="exact"/>
        <w:tabs>
          <w:tab w:val="left" w:pos="360" w:leader="none"/>
        </w:tabs>
        <w:rPr>
          <w:sz w:val="24"/>
          <w:szCs w:val="24"/>
        </w:rPr>
      </w:pPr>
      <w:r>
        <w:rPr>
          <w:rFonts w:hint="eastAsia"/>
          <w:sz w:val="24"/>
          <w:szCs w:val="24"/>
        </w:rPr>
        <w:t xml:space="preserve">授权单位名称：</w:t>
      </w:r>
      <w:r>
        <w:rPr>
          <w:rFonts w:hint="eastAsia"/>
          <w:sz w:val="24"/>
          <w:szCs w:val="24"/>
          <w:u w:val="single"/>
        </w:rPr>
        <w:t xml:space="preserve">（加盖CA电子公章）</w:t>
      </w:r>
      <w:r/>
    </w:p>
    <w:p>
      <w:pPr>
        <w:ind w:firstLine="480"/>
        <w:spacing w:line="400" w:lineRule="exact"/>
        <w:tabs>
          <w:tab w:val="left" w:pos="360" w:leader="none"/>
        </w:tabs>
        <w:rPr>
          <w:sz w:val="24"/>
          <w:szCs w:val="24"/>
          <w:u w:val="single"/>
        </w:rPr>
      </w:pPr>
      <w:r>
        <w:rPr>
          <w:rFonts w:hint="eastAsia"/>
          <w:sz w:val="24"/>
          <w:szCs w:val="24"/>
        </w:rPr>
        <w:t xml:space="preserve">      单位地址：</w:t>
      </w:r>
      <w:r/>
    </w:p>
    <w:p>
      <w:pPr>
        <w:ind w:firstLine="480"/>
        <w:spacing w:line="400" w:lineRule="exact"/>
        <w:tabs>
          <w:tab w:val="left" w:pos="360" w:leader="none"/>
        </w:tabs>
        <w:rPr>
          <w:sz w:val="24"/>
          <w:szCs w:val="24"/>
        </w:rPr>
      </w:pPr>
      <w:r>
        <w:rPr>
          <w:rFonts w:hint="eastAsia"/>
          <w:sz w:val="24"/>
          <w:szCs w:val="24"/>
        </w:rPr>
        <w:t xml:space="preserve">      日期：</w:t>
      </w:r>
      <w:bookmarkStart w:id="195" w:name="_Hlt26955070"/>
      <w:r/>
      <w:bookmarkEnd w:id="195"/>
      <w:r/>
      <w:bookmarkStart w:id="196" w:name="_格式3__银行出具的资信证明"/>
      <w:r/>
      <w:bookmarkEnd w:id="196"/>
      <w:r/>
      <w:bookmarkStart w:id="197" w:name="_Hlt26671380"/>
      <w:r/>
      <w:bookmarkEnd w:id="197"/>
      <w:r/>
      <w:r/>
    </w:p>
    <w:p>
      <w:pPr>
        <w:ind w:firstLine="360"/>
        <w:spacing w:line="400" w:lineRule="exact"/>
        <w:rPr>
          <w:sz w:val="24"/>
          <w:szCs w:val="24"/>
          <w:highlight w:val="yellow"/>
        </w:rPr>
      </w:pPr>
      <w:r>
        <w:rPr>
          <w:sz w:val="24"/>
          <w:szCs w:val="24"/>
          <w:highlight w:val="yellow"/>
        </w:rPr>
      </w:r>
      <w:r/>
    </w:p>
    <w:p>
      <w:pPr>
        <w:ind w:firstLine="480"/>
        <w:spacing w:line="400" w:lineRule="exact"/>
        <w:rPr>
          <w:sz w:val="24"/>
          <w:szCs w:val="24"/>
        </w:rPr>
      </w:pPr>
      <w:r>
        <w:rPr>
          <w:sz w:val="24"/>
          <w:szCs w:val="24"/>
        </w:rPr>
      </w:r>
      <w:r/>
    </w:p>
    <w:p>
      <w:pPr>
        <w:keepLines/>
        <w:keepNext/>
        <w:spacing w:before="260" w:after="260" w:line="416" w:lineRule="auto"/>
        <w:rPr>
          <w:rFonts w:ascii="黑体" w:hAnsi="黑体" w:eastAsia="黑体"/>
          <w:b/>
          <w:i/>
          <w:sz w:val="32"/>
          <w:szCs w:val="32"/>
          <w:u w:val="single"/>
        </w:rPr>
        <w:outlineLvl w:val="1"/>
      </w:pPr>
      <w:r>
        <w:rPr>
          <w:rFonts w:ascii="宋体" w:hAnsi="宋体" w:eastAsia="幼圆" w:cs="Arial"/>
          <w:b/>
          <w:sz w:val="24"/>
          <w:szCs w:val="44"/>
        </w:rPr>
        <w:br w:type="page" w:clear="all"/>
      </w:r>
      <w:bookmarkStart w:id="198" w:name="_Toc224197494"/>
      <w:r/>
      <w:bookmarkStart w:id="199" w:name="_Toc224197620"/>
      <w:r>
        <w:rPr>
          <w:rFonts w:hint="eastAsia" w:ascii="宋体" w:hAnsi="宋体"/>
          <w:b/>
          <w:sz w:val="24"/>
        </w:rPr>
        <w:t xml:space="preserve">附件</w:t>
      </w:r>
      <w:r>
        <w:rPr>
          <w:rFonts w:ascii="宋体" w:hAnsi="宋体"/>
          <w:b/>
          <w:sz w:val="24"/>
        </w:rPr>
        <w:t xml:space="preserve">8                            </w:t>
      </w:r>
      <w:r>
        <w:rPr>
          <w:rFonts w:hint="eastAsia" w:ascii="宋体" w:hAnsi="宋体"/>
          <w:b/>
          <w:sz w:val="24"/>
        </w:rPr>
        <w:t xml:space="preserve">投标函</w:t>
      </w:r>
      <w:bookmarkEnd w:id="198"/>
      <w:r/>
      <w:bookmarkEnd w:id="199"/>
      <w:r/>
      <w:r/>
    </w:p>
    <w:p>
      <w:pPr>
        <w:jc w:val="left"/>
        <w:spacing w:line="420" w:lineRule="exact"/>
        <w:rPr>
          <w:rFonts w:ascii="宋体" w:hAnsi="宋体"/>
          <w:sz w:val="24"/>
        </w:rPr>
      </w:pPr>
      <w:r>
        <w:rPr>
          <w:rFonts w:hint="eastAsia" w:ascii="宋体" w:hAnsi="宋体"/>
          <w:sz w:val="24"/>
        </w:rPr>
        <w:t xml:space="preserve">致：江苏省政府采购中心</w:t>
      </w:r>
      <w:r/>
    </w:p>
    <w:p>
      <w:pPr>
        <w:ind w:firstLine="480"/>
        <w:jc w:val="left"/>
        <w:spacing w:line="420" w:lineRule="exact"/>
        <w:rPr>
          <w:rFonts w:ascii="宋体" w:hAnsi="宋体"/>
          <w:sz w:val="24"/>
        </w:rPr>
      </w:pPr>
      <w:r>
        <w:rPr>
          <w:rFonts w:hint="eastAsia" w:ascii="宋体" w:hAnsi="宋体"/>
          <w:sz w:val="24"/>
        </w:rPr>
        <w:t xml:space="preserve">根据贵方的JSZC-</w:t>
      </w:r>
      <w:r>
        <w:rPr>
          <w:rFonts w:ascii="宋体" w:hAnsi="宋体"/>
          <w:sz w:val="24"/>
        </w:rPr>
        <w:t xml:space="preserve">320000-</w:t>
      </w:r>
      <w:r>
        <w:rPr>
          <w:rFonts w:ascii="宋体" w:hAnsi="宋体"/>
          <w:sz w:val="24"/>
          <w:u w:val="single"/>
        </w:rPr>
        <w:t xml:space="preserve">****</w:t>
      </w:r>
      <w:r>
        <w:rPr>
          <w:rFonts w:hint="eastAsia" w:ascii="宋体" w:hAnsi="宋体"/>
          <w:sz w:val="24"/>
        </w:rPr>
        <w:t xml:space="preserve">号招标文件，正式授权下述签字人_____(姓名)代表我方_______（投标人的名称），全权处理本次项目投标的有关事宜。</w:t>
      </w:r>
      <w:r/>
    </w:p>
    <w:p>
      <w:pPr>
        <w:ind w:firstLine="480"/>
        <w:jc w:val="left"/>
        <w:spacing w:line="420" w:lineRule="exact"/>
        <w:rPr>
          <w:rFonts w:ascii="宋体" w:hAnsi="宋体"/>
          <w:sz w:val="24"/>
        </w:rPr>
      </w:pPr>
      <w:r>
        <w:rPr>
          <w:rFonts w:hint="eastAsia" w:ascii="宋体" w:hAnsi="宋体"/>
          <w:sz w:val="24"/>
        </w:rPr>
        <w:t xml:space="preserve">据此函，__________签字人兹宣布同意如下：</w:t>
      </w:r>
      <w:r/>
    </w:p>
    <w:p>
      <w:pPr>
        <w:ind w:firstLine="480"/>
        <w:jc w:val="left"/>
        <w:spacing w:line="420" w:lineRule="exact"/>
        <w:rPr>
          <w:rFonts w:ascii="宋体" w:hAnsi="宋体"/>
          <w:sz w:val="24"/>
        </w:rPr>
      </w:pPr>
      <w:r>
        <w:rPr>
          <w:rFonts w:hint="eastAsia" w:ascii="宋体" w:hAnsi="宋体"/>
          <w:sz w:val="24"/>
        </w:rPr>
        <w:t xml:space="preserve">1.按招标文件规定的各项要求，向买方提供所需货物（包含与货物相关的服务）。</w:t>
      </w:r>
      <w:r/>
    </w:p>
    <w:p>
      <w:pPr>
        <w:ind w:firstLine="480"/>
        <w:jc w:val="left"/>
        <w:spacing w:line="420" w:lineRule="exact"/>
        <w:rPr>
          <w:rFonts w:ascii="宋体" w:hAnsi="宋体"/>
          <w:sz w:val="24"/>
        </w:rPr>
      </w:pPr>
      <w:r>
        <w:rPr>
          <w:rFonts w:hint="eastAsia" w:ascii="宋体" w:hAnsi="宋体"/>
          <w:sz w:val="24"/>
        </w:rPr>
        <w:t xml:space="preserve">2.我们完全理解贵方不一定将合同授予最低报价的投标人。</w:t>
      </w:r>
      <w:r/>
    </w:p>
    <w:p>
      <w:pPr>
        <w:ind w:firstLine="480"/>
        <w:jc w:val="left"/>
        <w:spacing w:line="420" w:lineRule="exact"/>
        <w:rPr>
          <w:rFonts w:ascii="宋体" w:hAnsi="宋体"/>
          <w:sz w:val="24"/>
        </w:rPr>
      </w:pPr>
      <w:r>
        <w:rPr>
          <w:rFonts w:hint="eastAsia" w:ascii="宋体" w:hAnsi="宋体"/>
          <w:sz w:val="24"/>
        </w:rPr>
        <w:t xml:space="preserve">3.我们已详细审核全部招标文件及其有效补充文件，我们知道必须放弃提出含糊不清或误解问题的权利。</w:t>
      </w:r>
      <w:r/>
    </w:p>
    <w:p>
      <w:pPr>
        <w:ind w:firstLine="480"/>
        <w:jc w:val="left"/>
        <w:spacing w:line="420" w:lineRule="exact"/>
        <w:rPr>
          <w:rFonts w:ascii="宋体" w:hAnsi="宋体"/>
          <w:sz w:val="24"/>
        </w:rPr>
      </w:pPr>
      <w:r>
        <w:rPr>
          <w:rFonts w:hint="eastAsia" w:ascii="宋体" w:hAnsi="宋体"/>
          <w:sz w:val="24"/>
        </w:rPr>
        <w:t xml:space="preserve">4.我们同意从规定的开标日期起遵循本投标文件，并在规定的投标有效期期满之前均具有约束力。</w:t>
      </w:r>
      <w:r/>
    </w:p>
    <w:p>
      <w:pPr>
        <w:ind w:firstLine="480"/>
        <w:jc w:val="left"/>
        <w:spacing w:line="420" w:lineRule="exact"/>
        <w:rPr>
          <w:rFonts w:ascii="宋体" w:hAnsi="宋体"/>
          <w:sz w:val="24"/>
        </w:rPr>
      </w:pPr>
      <w:r>
        <w:rPr>
          <w:rFonts w:ascii="宋体" w:hAnsi="宋体"/>
          <w:sz w:val="24"/>
        </w:rPr>
        <w:t xml:space="preserve">5</w:t>
      </w:r>
      <w:r>
        <w:rPr>
          <w:rFonts w:hint="eastAsia" w:ascii="宋体" w:hAnsi="宋体"/>
          <w:sz w:val="24"/>
        </w:rPr>
        <w:t xml:space="preserve">.同意向贵方提供贵方可能另外要求的与投标有关的任何证据或资料，并保证我方已提供和将要提供的文件是真实的、准确的。</w:t>
      </w:r>
      <w:r/>
    </w:p>
    <w:p>
      <w:pPr>
        <w:ind w:firstLine="480"/>
        <w:jc w:val="left"/>
        <w:spacing w:line="420" w:lineRule="exact"/>
        <w:rPr>
          <w:rFonts w:ascii="宋体" w:hAnsi="宋体"/>
          <w:sz w:val="24"/>
        </w:rPr>
      </w:pPr>
      <w:r>
        <w:rPr>
          <w:rFonts w:ascii="宋体" w:hAnsi="宋体"/>
          <w:sz w:val="24"/>
        </w:rPr>
        <w:t xml:space="preserve">6</w:t>
      </w:r>
      <w:r>
        <w:rPr>
          <w:rFonts w:hint="eastAsia" w:ascii="宋体" w:hAnsi="宋体"/>
          <w:sz w:val="24"/>
        </w:rPr>
        <w:t xml:space="preserve">.一旦我方中标,我方将根据招标文件的规定，严格履行合同的责任和义务,并保证在招标文件规定的时间完成项目，交付买方验收、使用。</w:t>
      </w:r>
      <w:r/>
    </w:p>
    <w:p>
      <w:pPr>
        <w:ind w:left="425"/>
        <w:jc w:val="left"/>
        <w:spacing w:line="420" w:lineRule="exact"/>
        <w:rPr>
          <w:rFonts w:ascii="宋体" w:hAnsi="宋体"/>
          <w:sz w:val="24"/>
        </w:rPr>
      </w:pPr>
      <w:r>
        <w:rPr>
          <w:rFonts w:ascii="宋体" w:hAnsi="宋体"/>
          <w:sz w:val="24"/>
        </w:rPr>
        <w:t xml:space="preserve">7</w:t>
      </w:r>
      <w:r>
        <w:rPr>
          <w:rFonts w:hint="eastAsia" w:ascii="宋体" w:hAnsi="宋体"/>
          <w:sz w:val="24"/>
        </w:rPr>
        <w:t xml:space="preserve">.与本投标有关的正式通讯地址为：</w:t>
      </w:r>
      <w:r/>
    </w:p>
    <w:p>
      <w:pPr>
        <w:ind w:left="420" w:firstLine="480"/>
        <w:jc w:val="left"/>
        <w:spacing w:line="420" w:lineRule="exact"/>
        <w:rPr>
          <w:rFonts w:ascii="宋体" w:hAnsi="宋体"/>
          <w:sz w:val="24"/>
        </w:rPr>
      </w:pPr>
      <w:r>
        <w:rPr>
          <w:rFonts w:hint="eastAsia" w:ascii="宋体" w:hAnsi="宋体"/>
          <w:sz w:val="24"/>
        </w:rPr>
        <w:t xml:space="preserve">地          址：</w:t>
      </w:r>
      <w:r/>
    </w:p>
    <w:p>
      <w:pPr>
        <w:ind w:left="420" w:firstLine="480"/>
        <w:jc w:val="left"/>
        <w:spacing w:line="420" w:lineRule="exact"/>
        <w:rPr>
          <w:rFonts w:ascii="宋体" w:hAnsi="宋体"/>
          <w:sz w:val="24"/>
        </w:rPr>
      </w:pPr>
      <w:r>
        <w:rPr>
          <w:rFonts w:hint="eastAsia" w:ascii="宋体" w:hAnsi="宋体"/>
          <w:sz w:val="24"/>
        </w:rPr>
        <w:t xml:space="preserve">邮          编：</w:t>
      </w:r>
      <w:r/>
    </w:p>
    <w:p>
      <w:pPr>
        <w:ind w:left="420" w:firstLine="480"/>
        <w:jc w:val="left"/>
        <w:spacing w:line="420" w:lineRule="exact"/>
        <w:rPr>
          <w:rFonts w:ascii="宋体" w:hAnsi="宋体"/>
          <w:sz w:val="24"/>
        </w:rPr>
      </w:pPr>
      <w:r>
        <w:rPr>
          <w:rFonts w:hint="eastAsia" w:ascii="宋体" w:hAnsi="宋体"/>
          <w:sz w:val="24"/>
        </w:rPr>
        <w:t xml:space="preserve">电          话：</w:t>
      </w:r>
      <w:r/>
    </w:p>
    <w:p>
      <w:pPr>
        <w:ind w:left="420" w:firstLine="480"/>
        <w:jc w:val="left"/>
        <w:spacing w:line="420" w:lineRule="exact"/>
        <w:rPr>
          <w:rFonts w:ascii="宋体" w:hAnsi="宋体"/>
          <w:sz w:val="24"/>
        </w:rPr>
      </w:pPr>
      <w:r>
        <w:rPr>
          <w:rFonts w:hint="eastAsia" w:ascii="宋体" w:hAnsi="宋体"/>
          <w:sz w:val="24"/>
        </w:rPr>
        <w:t xml:space="preserve">传          真：</w:t>
      </w:r>
      <w:r/>
    </w:p>
    <w:p>
      <w:pPr>
        <w:ind w:left="420" w:firstLine="480"/>
        <w:jc w:val="left"/>
        <w:spacing w:line="420" w:lineRule="exact"/>
        <w:rPr>
          <w:rFonts w:ascii="宋体" w:hAnsi="宋体"/>
          <w:sz w:val="24"/>
        </w:rPr>
      </w:pPr>
      <w:r>
        <w:rPr>
          <w:rFonts w:hint="eastAsia" w:ascii="宋体" w:hAnsi="宋体"/>
          <w:sz w:val="24"/>
        </w:rPr>
        <w:t xml:space="preserve">投标人开户行：</w:t>
      </w:r>
      <w:r/>
    </w:p>
    <w:p>
      <w:pPr>
        <w:ind w:left="420" w:firstLine="480"/>
        <w:jc w:val="left"/>
        <w:spacing w:line="420" w:lineRule="exact"/>
        <w:rPr>
          <w:rFonts w:ascii="宋体" w:hAnsi="宋体"/>
          <w:sz w:val="24"/>
        </w:rPr>
      </w:pPr>
      <w:r>
        <w:rPr>
          <w:rFonts w:hint="eastAsia" w:ascii="宋体" w:hAnsi="宋体"/>
          <w:sz w:val="24"/>
        </w:rPr>
        <w:t xml:space="preserve">账          号： </w:t>
      </w:r>
      <w:r/>
    </w:p>
    <w:p>
      <w:pPr>
        <w:ind w:left="420" w:firstLine="480"/>
        <w:jc w:val="left"/>
        <w:spacing w:line="420" w:lineRule="exact"/>
        <w:rPr>
          <w:rFonts w:ascii="宋体" w:hAnsi="宋体"/>
          <w:sz w:val="24"/>
        </w:rPr>
      </w:pPr>
      <w:r>
        <w:rPr>
          <w:rFonts w:hint="eastAsia" w:ascii="宋体" w:hAnsi="宋体"/>
          <w:sz w:val="24"/>
        </w:rPr>
        <w:t xml:space="preserve">日           期：________年____月____日</w:t>
      </w:r>
      <w:r/>
    </w:p>
    <w:p>
      <w:pPr>
        <w:ind w:firstLine="240"/>
        <w:jc w:val="center"/>
        <w:spacing w:line="560" w:lineRule="exact"/>
        <w:rPr>
          <w:rFonts w:ascii="宋体" w:hAnsi="宋体"/>
          <w:bCs/>
          <w:sz w:val="24"/>
        </w:rPr>
      </w:pPr>
      <w:r>
        <w:rPr>
          <w:rFonts w:ascii="宋体" w:hAnsi="宋体"/>
          <w:bCs/>
          <w:sz w:val="24"/>
        </w:rPr>
      </w:r>
      <w:r/>
    </w:p>
    <w:p>
      <w:pPr>
        <w:ind w:firstLine="240"/>
        <w:jc w:val="center"/>
        <w:spacing w:line="560" w:lineRule="exact"/>
        <w:rPr>
          <w:rFonts w:ascii="宋体" w:hAnsi="宋体"/>
          <w:bCs/>
          <w:sz w:val="24"/>
        </w:rPr>
      </w:pPr>
      <w:r>
        <w:rPr>
          <w:rFonts w:ascii="宋体" w:hAnsi="宋体"/>
          <w:bCs/>
          <w:sz w:val="24"/>
        </w:rPr>
      </w:r>
      <w:r/>
    </w:p>
    <w:p>
      <w:pPr>
        <w:ind w:firstLine="240"/>
        <w:jc w:val="center"/>
        <w:spacing w:line="560" w:lineRule="exact"/>
        <w:rPr>
          <w:rFonts w:ascii="宋体" w:hAnsi="宋体"/>
          <w:bCs/>
          <w:sz w:val="24"/>
        </w:rPr>
      </w:pPr>
      <w:r>
        <w:rPr>
          <w:rFonts w:ascii="宋体" w:hAnsi="宋体"/>
          <w:bCs/>
          <w:sz w:val="24"/>
        </w:rPr>
      </w:r>
      <w:r/>
    </w:p>
    <w:p>
      <w:pPr>
        <w:ind w:firstLine="240"/>
        <w:jc w:val="center"/>
        <w:spacing w:line="560" w:lineRule="exact"/>
        <w:rPr>
          <w:rFonts w:ascii="宋体" w:hAnsi="宋体"/>
          <w:bCs/>
          <w:sz w:val="24"/>
        </w:rPr>
      </w:pPr>
      <w:r>
        <w:rPr>
          <w:rFonts w:ascii="宋体" w:hAnsi="宋体"/>
          <w:bCs/>
          <w:sz w:val="24"/>
        </w:rPr>
      </w:r>
      <w:r/>
    </w:p>
    <w:p>
      <w:pPr>
        <w:spacing w:line="560" w:lineRule="exact"/>
        <w:rPr>
          <w:rFonts w:ascii="宋体" w:hAnsi="宋体"/>
          <w:b/>
          <w:sz w:val="24"/>
        </w:rPr>
      </w:pPr>
      <w:r>
        <w:rPr>
          <w:rFonts w:ascii="宋体" w:hAnsi="宋体"/>
          <w:b/>
          <w:sz w:val="24"/>
        </w:rPr>
      </w:r>
      <w:r/>
    </w:p>
    <w:p>
      <w:pPr>
        <w:ind w:firstLine="241"/>
        <w:jc w:val="center"/>
        <w:spacing w:line="560" w:lineRule="exact"/>
        <w:rPr>
          <w:rFonts w:ascii="宋体" w:hAnsi="宋体"/>
          <w:b/>
          <w:sz w:val="24"/>
        </w:rPr>
      </w:pPr>
      <w:r>
        <w:rPr>
          <w:rFonts w:hint="eastAsia" w:ascii="宋体" w:hAnsi="宋体"/>
          <w:b/>
          <w:sz w:val="24"/>
        </w:rPr>
        <w:t xml:space="preserve">附件</w:t>
      </w:r>
      <w:r>
        <w:rPr>
          <w:rFonts w:ascii="宋体" w:hAnsi="宋体"/>
          <w:b/>
          <w:sz w:val="24"/>
        </w:rPr>
        <w:t xml:space="preserve">9</w:t>
      </w:r>
      <w:r>
        <w:rPr>
          <w:rFonts w:hint="eastAsia" w:ascii="宋体" w:hAnsi="宋体"/>
          <w:b/>
          <w:sz w:val="24"/>
        </w:rPr>
        <w:t xml:space="preserve">中小微企业声明函（货物类项目）（采购包号：**）</w:t>
      </w:r>
      <w:r/>
    </w:p>
    <w:p>
      <w:pPr>
        <w:ind w:firstLine="360"/>
        <w:spacing w:line="400" w:lineRule="exact"/>
        <w:rPr>
          <w:rFonts w:ascii="宋体" w:hAnsi="宋体"/>
          <w:sz w:val="24"/>
          <w:szCs w:val="24"/>
        </w:rPr>
      </w:pPr>
      <w:r>
        <w:rPr>
          <w:rFonts w:hint="eastAsia" w:ascii="宋体" w:hAnsi="宋体"/>
          <w:sz w:val="24"/>
          <w:szCs w:val="24"/>
        </w:rPr>
        <w:t xml:space="preserve">本公司（联合体）郑重声明，根据《政府采购促进中小企业发展管理办法》(财库〔2020〕46号)的规定，本公司（联合体）参加江苏省政府采购中心组织的</w:t>
      </w:r>
      <w:r>
        <w:rPr>
          <w:rFonts w:hint="eastAsia" w:ascii="宋体" w:hAnsi="宋体"/>
          <w:sz w:val="24"/>
          <w:szCs w:val="24"/>
          <w:u w:val="single"/>
        </w:rPr>
        <w:t xml:space="preserve">（单位名称）</w:t>
      </w:r>
      <w:r>
        <w:rPr>
          <w:rFonts w:hint="eastAsia" w:ascii="宋体" w:hAnsi="宋体"/>
          <w:sz w:val="24"/>
          <w:szCs w:val="24"/>
        </w:rPr>
        <w:t xml:space="preserve">采购编号为JSZC</w:t>
      </w:r>
      <w:r>
        <w:rPr>
          <w:rFonts w:ascii="宋体" w:hAnsi="宋体"/>
          <w:sz w:val="24"/>
          <w:szCs w:val="24"/>
        </w:rPr>
        <w:t xml:space="preserve">-320000-</w:t>
      </w:r>
      <w:r>
        <w:rPr>
          <w:rFonts w:hint="eastAsia" w:ascii="宋体" w:hAnsi="宋体"/>
          <w:sz w:val="24"/>
          <w:szCs w:val="24"/>
          <w:u w:val="single"/>
        </w:rPr>
        <w:t xml:space="preserve">***</w:t>
      </w:r>
      <w:r>
        <w:rPr>
          <w:rFonts w:ascii="宋体" w:hAnsi="宋体"/>
          <w:sz w:val="24"/>
          <w:szCs w:val="24"/>
          <w:u w:val="single"/>
        </w:rPr>
        <w:t xml:space="preserve">*</w:t>
      </w:r>
      <w:r>
        <w:rPr>
          <w:rFonts w:hint="eastAsia" w:ascii="宋体" w:hAnsi="宋体"/>
          <w:sz w:val="24"/>
          <w:szCs w:val="24"/>
        </w:rPr>
        <w:t xml:space="preserve">，</w:t>
      </w:r>
      <w:r>
        <w:rPr>
          <w:rFonts w:hint="eastAsia" w:ascii="宋体" w:hAnsi="宋体"/>
          <w:sz w:val="24"/>
          <w:szCs w:val="24"/>
          <w:u w:val="single"/>
        </w:rPr>
        <w:t xml:space="preserve">（项目名称）（采购包号：**）</w:t>
      </w:r>
      <w:r>
        <w:rPr>
          <w:rFonts w:hint="eastAsia" w:ascii="宋体" w:hAnsi="宋体"/>
          <w:sz w:val="24"/>
          <w:szCs w:val="24"/>
        </w:rPr>
        <w:t xml:space="preserve">的采购活动，提供的货物全部由符合政策要求的中小微企业制造。相关企业（含联合体中的中小微企业、签订采购包意向协议的中小微企业）的具体情况如下：</w:t>
      </w:r>
      <w:r/>
    </w:p>
    <w:p>
      <w:pPr>
        <w:ind w:firstLine="360"/>
        <w:spacing w:line="400" w:lineRule="exact"/>
        <w:rPr>
          <w:rFonts w:ascii="宋体" w:hAnsi="宋体"/>
          <w:i/>
          <w:sz w:val="24"/>
          <w:szCs w:val="24"/>
          <w:u w:val="single"/>
        </w:rPr>
      </w:pPr>
      <w:r>
        <w:rPr>
          <w:rFonts w:hint="eastAsia" w:ascii="宋体" w:hAnsi="宋体"/>
          <w:sz w:val="24"/>
          <w:szCs w:val="24"/>
        </w:rPr>
        <w:t xml:space="preserve">1.</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（供应商填写招标文件中明确的所属行业）</w:t>
      </w:r>
      <w:r>
        <w:rPr>
          <w:rFonts w:hint="eastAsia" w:ascii="宋体" w:hAnsi="宋体"/>
          <w:sz w:val="24"/>
          <w:szCs w:val="24"/>
        </w:rPr>
        <w:t xml:space="preserve">行业；投标产品制造商为</w:t>
      </w:r>
      <w:r>
        <w:rPr>
          <w:rFonts w:hint="eastAsia" w:ascii="宋体" w:hAnsi="宋体"/>
          <w:sz w:val="24"/>
          <w:szCs w:val="24"/>
          <w:u w:val="single"/>
        </w:rPr>
        <w:t xml:space="preserve">（企业名称）</w:t>
      </w:r>
      <w:r>
        <w:rPr>
          <w:rFonts w:hint="eastAsia" w:ascii="宋体" w:hAnsi="宋体"/>
          <w:sz w:val="24"/>
          <w:szCs w:val="24"/>
        </w:rPr>
        <w:t xml:space="preserve">，从业人员人，营业收入为万元，资产总额为万元，属于</w:t>
      </w:r>
      <w:r>
        <w:rPr>
          <w:rFonts w:hint="eastAsia" w:ascii="宋体" w:hAnsi="宋体"/>
          <w:sz w:val="24"/>
          <w:szCs w:val="24"/>
          <w:u w:val="single"/>
        </w:rPr>
        <w:t xml:space="preserve">（□中型企业 □小型企业 □微型企业）；</w:t>
      </w:r>
      <w:r/>
    </w:p>
    <w:p>
      <w:pPr>
        <w:ind w:firstLine="360"/>
        <w:spacing w:line="400" w:lineRule="exact"/>
        <w:rPr>
          <w:rFonts w:ascii="宋体" w:hAnsi="宋体"/>
          <w:i/>
          <w:sz w:val="24"/>
          <w:szCs w:val="24"/>
          <w:u w:val="single"/>
        </w:rPr>
      </w:pPr>
      <w:r>
        <w:rPr>
          <w:rFonts w:hint="eastAsia" w:ascii="宋体" w:hAnsi="宋体"/>
          <w:sz w:val="24"/>
          <w:szCs w:val="24"/>
        </w:rPr>
        <w:t xml:space="preserve">2.</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（供应商填写招标文件中明确的所属行业）</w:t>
      </w:r>
      <w:r>
        <w:rPr>
          <w:rFonts w:hint="eastAsia" w:ascii="宋体" w:hAnsi="宋体"/>
          <w:sz w:val="24"/>
          <w:szCs w:val="24"/>
        </w:rPr>
        <w:t xml:space="preserve">行业；投标产品制造商为</w:t>
      </w:r>
      <w:r>
        <w:rPr>
          <w:rFonts w:hint="eastAsia" w:ascii="宋体" w:hAnsi="宋体"/>
          <w:sz w:val="24"/>
          <w:szCs w:val="24"/>
          <w:u w:val="single"/>
        </w:rPr>
        <w:t xml:space="preserve">（企业名称）</w:t>
      </w:r>
      <w:r>
        <w:rPr>
          <w:rFonts w:hint="eastAsia" w:ascii="宋体" w:hAnsi="宋体"/>
          <w:sz w:val="24"/>
          <w:szCs w:val="24"/>
        </w:rPr>
        <w:t xml:space="preserve">，从业人员人，营业收入为万元，资产总额为万元，属于</w:t>
      </w:r>
      <w:r>
        <w:rPr>
          <w:rFonts w:hint="eastAsia" w:ascii="宋体" w:hAnsi="宋体"/>
          <w:sz w:val="24"/>
          <w:szCs w:val="24"/>
          <w:u w:val="single"/>
        </w:rPr>
        <w:t xml:space="preserve">（□中型企业 □小型企业 □微型企业）；</w:t>
      </w:r>
      <w:r/>
    </w:p>
    <w:p>
      <w:pPr>
        <w:ind w:firstLine="360"/>
        <w:spacing w:line="400" w:lineRule="exact"/>
        <w:rPr>
          <w:rFonts w:ascii="宋体" w:hAnsi="宋体"/>
          <w:sz w:val="24"/>
          <w:szCs w:val="24"/>
        </w:rPr>
      </w:pPr>
      <w:r>
        <w:rPr>
          <w:rFonts w:hint="eastAsia" w:ascii="宋体" w:hAnsi="宋体"/>
          <w:sz w:val="24"/>
          <w:szCs w:val="24"/>
        </w:rPr>
        <w:t xml:space="preserve">……</w:t>
      </w:r>
      <w:r/>
    </w:p>
    <w:p>
      <w:pPr>
        <w:ind w:firstLine="360"/>
        <w:spacing w:line="400" w:lineRule="exact"/>
        <w:rPr>
          <w:rFonts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p>
    <w:p>
      <w:pPr>
        <w:ind w:firstLine="360"/>
        <w:spacing w:line="400" w:lineRule="exact"/>
        <w:rPr>
          <w:rFonts w:ascii="宋体" w:hAnsi="宋体"/>
          <w:sz w:val="24"/>
          <w:szCs w:val="24"/>
        </w:rPr>
      </w:pPr>
      <w:r>
        <w:rPr>
          <w:rFonts w:hint="eastAsia" w:ascii="宋体" w:hAnsi="宋体"/>
          <w:sz w:val="24"/>
          <w:szCs w:val="24"/>
        </w:rPr>
        <w:t xml:space="preserve">本企业对上述声明内容的真实性负责。如有虚假，将依法承担相应责任</w:t>
      </w:r>
      <w:r/>
    </w:p>
    <w:p>
      <w:pPr>
        <w:ind w:right="720"/>
        <w:spacing w:line="400" w:lineRule="exact"/>
        <w:rPr>
          <w:rFonts w:ascii="宋体" w:hAnsi="宋体"/>
          <w:sz w:val="24"/>
          <w:szCs w:val="24"/>
        </w:rPr>
      </w:pPr>
      <w:r>
        <w:rPr>
          <w:rFonts w:ascii="宋体" w:hAnsi="宋体"/>
          <w:sz w:val="24"/>
          <w:szCs w:val="24"/>
        </w:rPr>
      </w:r>
      <w:r/>
    </w:p>
    <w:p>
      <w:pPr>
        <w:ind w:right="180" w:firstLine="360"/>
        <w:jc w:val="right"/>
        <w:spacing w:line="400" w:lineRule="exact"/>
        <w:rPr>
          <w:rFonts w:ascii="宋体" w:hAnsi="宋体"/>
          <w:sz w:val="24"/>
          <w:szCs w:val="24"/>
        </w:rPr>
      </w:pPr>
      <w:r>
        <w:rPr>
          <w:rFonts w:hint="eastAsia" w:ascii="宋体" w:hAnsi="宋体"/>
          <w:sz w:val="24"/>
          <w:szCs w:val="24"/>
        </w:rPr>
        <w:t xml:space="preserve">企业名称（加盖CA电子公章）：</w:t>
      </w:r>
      <w:r/>
    </w:p>
    <w:p>
      <w:pPr>
        <w:ind w:right="480" w:firstLine="4800"/>
        <w:spacing w:line="400" w:lineRule="exact"/>
        <w:rPr>
          <w:rFonts w:ascii="宋体" w:hAnsi="宋体"/>
          <w:sz w:val="24"/>
          <w:szCs w:val="24"/>
        </w:rPr>
      </w:pPr>
      <w:r>
        <w:rPr>
          <w:rFonts w:hint="eastAsia" w:ascii="宋体" w:hAnsi="宋体"/>
          <w:sz w:val="24"/>
          <w:szCs w:val="24"/>
        </w:rPr>
        <w:t xml:space="preserve">日  期：</w:t>
      </w:r>
      <w:r/>
    </w:p>
    <w:p>
      <w:pPr>
        <w:spacing w:line="400" w:lineRule="exact"/>
        <w:rPr>
          <w:rFonts w:ascii="宋体" w:hAnsi="宋体"/>
          <w:sz w:val="24"/>
          <w:szCs w:val="24"/>
        </w:rPr>
      </w:pPr>
      <w:r>
        <w:rPr>
          <w:rFonts w:ascii="宋体" w:hAnsi="宋体"/>
          <w:sz w:val="24"/>
          <w:szCs w:val="24"/>
        </w:rPr>
      </w:r>
      <w:r/>
    </w:p>
    <w:p>
      <w:pPr>
        <w:ind w:firstLine="480"/>
        <w:spacing w:line="400" w:lineRule="exact"/>
        <w:rPr>
          <w:rFonts w:ascii="宋体" w:hAnsi="宋体"/>
          <w:sz w:val="24"/>
          <w:szCs w:val="24"/>
        </w:rPr>
      </w:pPr>
      <w:r>
        <w:rPr>
          <w:rFonts w:hint="eastAsia" w:ascii="宋体" w:hAnsi="宋体"/>
          <w:sz w:val="24"/>
          <w:szCs w:val="24"/>
        </w:rPr>
        <w:t xml:space="preserve">备注：</w:t>
      </w:r>
      <w:r/>
    </w:p>
    <w:p>
      <w:pPr>
        <w:ind w:firstLine="480"/>
        <w:spacing w:line="400" w:lineRule="exact"/>
        <w:rPr>
          <w:rFonts w:ascii="宋体" w:hAnsi="宋体"/>
          <w:sz w:val="24"/>
          <w:szCs w:val="24"/>
        </w:rPr>
      </w:pPr>
      <w:r>
        <w:rPr>
          <w:rFonts w:hint="eastAsia" w:ascii="宋体" w:hAnsi="宋体"/>
          <w:sz w:val="24"/>
          <w:szCs w:val="24"/>
        </w:rPr>
        <w:t xml:space="preserve">1.从业人员、营业收入、资产总额填报上一年度数据，无上一年度数据的新成立企业可不填报。</w:t>
      </w:r>
      <w:r/>
    </w:p>
    <w:p>
      <w:pPr>
        <w:ind w:firstLine="480"/>
        <w:spacing w:line="400" w:lineRule="exact"/>
        <w:rPr>
          <w:rFonts w:ascii="宋体" w:hAnsi="宋体"/>
          <w:sz w:val="24"/>
          <w:szCs w:val="24"/>
        </w:rPr>
      </w:pPr>
      <w:r>
        <w:rPr>
          <w:rFonts w:hint="eastAsia" w:ascii="宋体" w:hAnsi="宋体"/>
          <w:sz w:val="24"/>
          <w:szCs w:val="24"/>
        </w:rPr>
        <w:t xml:space="preserve">2.专门</w:t>
      </w:r>
      <w:r>
        <w:rPr>
          <w:rFonts w:ascii="宋体" w:hAnsi="宋体"/>
          <w:sz w:val="24"/>
          <w:szCs w:val="24"/>
        </w:rPr>
        <w:t xml:space="preserve">面向中小微型企业</w:t>
      </w:r>
      <w:r>
        <w:rPr>
          <w:rFonts w:hint="eastAsia" w:ascii="宋体" w:hAnsi="宋体"/>
          <w:sz w:val="24"/>
          <w:szCs w:val="24"/>
        </w:rPr>
        <w:t xml:space="preserve">采购</w:t>
      </w:r>
      <w:r>
        <w:rPr>
          <w:rFonts w:ascii="宋体" w:hAnsi="宋体"/>
          <w:sz w:val="24"/>
          <w:szCs w:val="24"/>
        </w:rPr>
        <w:t xml:space="preserve">的项目，</w:t>
      </w:r>
      <w:r>
        <w:rPr>
          <w:rFonts w:hint="eastAsia" w:ascii="宋体" w:hAnsi="宋体"/>
          <w:sz w:val="24"/>
          <w:szCs w:val="24"/>
        </w:rPr>
        <w:t xml:space="preserve">供应商如不提供此声明函，则</w:t>
      </w:r>
      <w:r>
        <w:rPr>
          <w:rFonts w:ascii="宋体" w:hAnsi="宋体"/>
          <w:sz w:val="24"/>
          <w:szCs w:val="24"/>
        </w:rPr>
        <w:t xml:space="preserve">不能通过资格审查；</w:t>
      </w:r>
      <w:r>
        <w:rPr>
          <w:rFonts w:hint="eastAsia" w:ascii="宋体" w:hAnsi="宋体"/>
          <w:sz w:val="24"/>
          <w:szCs w:val="24"/>
        </w:rPr>
        <w:t xml:space="preserve">非专门</w:t>
      </w:r>
      <w:r>
        <w:rPr>
          <w:rFonts w:ascii="宋体" w:hAnsi="宋体"/>
          <w:sz w:val="24"/>
          <w:szCs w:val="24"/>
        </w:rPr>
        <w:t xml:space="preserve">面向中小微型企业</w:t>
      </w:r>
      <w:r>
        <w:rPr>
          <w:rFonts w:hint="eastAsia" w:ascii="宋体" w:hAnsi="宋体"/>
          <w:sz w:val="24"/>
          <w:szCs w:val="24"/>
        </w:rPr>
        <w:t xml:space="preserve">采购</w:t>
      </w:r>
      <w:r>
        <w:rPr>
          <w:rFonts w:ascii="宋体" w:hAnsi="宋体"/>
          <w:sz w:val="24"/>
          <w:szCs w:val="24"/>
        </w:rPr>
        <w:t xml:space="preserve">的项目，</w:t>
      </w:r>
      <w:r>
        <w:rPr>
          <w:rFonts w:hint="eastAsia" w:ascii="宋体" w:hAnsi="宋体"/>
          <w:sz w:val="24"/>
          <w:szCs w:val="24"/>
        </w:rPr>
        <w:t xml:space="preserve">供应商如不提供此声明函，价格将不做相应扣除。</w:t>
      </w:r>
      <w:r/>
    </w:p>
    <w:p>
      <w:pPr>
        <w:ind w:left="540" w:hanging="120"/>
        <w:spacing w:line="400" w:lineRule="exact"/>
        <w:rPr>
          <w:rFonts w:ascii="宋体" w:hAnsi="宋体"/>
          <w:sz w:val="24"/>
          <w:szCs w:val="24"/>
        </w:rPr>
      </w:pPr>
      <w:r>
        <w:rPr>
          <w:rFonts w:hint="eastAsia" w:ascii="宋体" w:hAnsi="宋体"/>
          <w:sz w:val="24"/>
          <w:szCs w:val="24"/>
        </w:rPr>
        <w:t xml:space="preserve">3.供应商应对照《工业和信息化部、国家统计局、国家发展和改革委员会、</w:t>
      </w:r>
      <w:r/>
    </w:p>
    <w:p>
      <w:pPr>
        <w:spacing w:line="400" w:lineRule="exact"/>
        <w:rPr>
          <w:rFonts w:ascii="宋体" w:hAnsi="宋体"/>
          <w:sz w:val="24"/>
          <w:szCs w:val="24"/>
        </w:rPr>
      </w:pPr>
      <w:r>
        <w:rPr>
          <w:rFonts w:hint="eastAsia" w:ascii="宋体" w:hAnsi="宋体"/>
          <w:sz w:val="24"/>
          <w:szCs w:val="24"/>
        </w:rPr>
        <w:t xml:space="preserve">财政部关于印发中小企业划型标准规定的通知》(工信部联企业〔2011〕300号)《国家统计局关于印发〈统计上大中小微型企业划分办法（2017）〉的通知》（国统字〔2017〕213号）的规定，</w:t>
      </w:r>
      <w:r>
        <w:rPr>
          <w:rFonts w:ascii="宋体" w:hAnsi="宋体"/>
          <w:sz w:val="24"/>
          <w:szCs w:val="24"/>
        </w:rPr>
        <w:t xml:space="preserve">自行勾选</w:t>
      </w:r>
      <w:r>
        <w:rPr>
          <w:rFonts w:hint="eastAsia" w:ascii="宋体" w:hAnsi="宋体"/>
          <w:sz w:val="24"/>
          <w:szCs w:val="24"/>
        </w:rPr>
        <w:t xml:space="preserve">制造商</w:t>
      </w:r>
      <w:r>
        <w:rPr>
          <w:rFonts w:ascii="宋体" w:hAnsi="宋体"/>
          <w:sz w:val="24"/>
          <w:szCs w:val="24"/>
        </w:rPr>
        <w:t xml:space="preserve">的企业</w:t>
      </w:r>
      <w:r>
        <w:rPr>
          <w:rFonts w:hint="eastAsia" w:ascii="宋体" w:hAnsi="宋体"/>
          <w:sz w:val="24"/>
          <w:szCs w:val="24"/>
        </w:rPr>
        <w:t xml:space="preserve">规模类型</w:t>
      </w:r>
      <w:r>
        <w:rPr>
          <w:rFonts w:ascii="宋体" w:hAnsi="宋体"/>
          <w:sz w:val="24"/>
          <w:szCs w:val="24"/>
        </w:rPr>
        <w:t xml:space="preserve">。</w:t>
      </w:r>
      <w:r>
        <w:rPr>
          <w:rFonts w:ascii="黑体" w:hAnsi="黑体" w:eastAsia="黑体"/>
          <w:b/>
          <w:sz w:val="32"/>
          <w:szCs w:val="32"/>
        </w:rPr>
        <w:br w:type="page" w:clear="all"/>
      </w:r>
      <w:r>
        <w:rPr>
          <w:rFonts w:hint="eastAsia" w:ascii="宋体" w:hAnsi="宋体"/>
          <w:b/>
          <w:sz w:val="24"/>
          <w:szCs w:val="24"/>
        </w:rPr>
        <w:t xml:space="preserve">附件</w:t>
      </w:r>
      <w:r>
        <w:rPr>
          <w:rFonts w:ascii="宋体" w:hAnsi="宋体"/>
          <w:b/>
          <w:sz w:val="24"/>
          <w:szCs w:val="24"/>
        </w:rPr>
        <w:t xml:space="preserve">10</w:t>
      </w:r>
      <w:r>
        <w:rPr>
          <w:rFonts w:hint="eastAsia" w:ascii="宋体" w:hAnsi="宋体"/>
          <w:b/>
          <w:sz w:val="24"/>
          <w:szCs w:val="24"/>
        </w:rPr>
        <w:t xml:space="preserve">残疾人福利性单位声明函（货物类项目）（采购包号：**）</w:t>
      </w:r>
      <w:r/>
    </w:p>
    <w:p>
      <w:pPr>
        <w:ind w:firstLine="480"/>
        <w:spacing w:line="400" w:lineRule="exact"/>
        <w:rPr>
          <w:rFonts w:ascii="宋体" w:hAnsi="宋体"/>
          <w:sz w:val="24"/>
        </w:rPr>
      </w:pPr>
      <w:r>
        <w:rPr>
          <w:rFonts w:hint="eastAsia" w:ascii="宋体" w:hAnsi="宋体"/>
          <w:sz w:val="24"/>
        </w:rPr>
        <w:t xml:space="preserve">本单位郑重声明，根据《财政部 民政部 中国残疾人联合会关于促进残疾人就业政府采购政策的通知》（财库〔2017〕141号）的规定，本单位为符合条件的残疾人福利性单位，且本单位参加______单位的采购文件编号为</w:t>
      </w:r>
      <w:r>
        <w:rPr>
          <w:rFonts w:ascii="宋体" w:hAnsi="宋体"/>
          <w:sz w:val="24"/>
        </w:rPr>
        <w:t xml:space="preserve">JSZC-320000-</w:t>
      </w:r>
      <w:r>
        <w:rPr>
          <w:rFonts w:ascii="宋体" w:hAnsi="宋体"/>
          <w:sz w:val="24"/>
          <w:u w:val="single"/>
        </w:rPr>
        <w:t xml:space="preserve">****</w:t>
      </w:r>
      <w:r>
        <w:rPr>
          <w:rFonts w:hint="eastAsia" w:ascii="宋体" w:hAnsi="宋体"/>
          <w:sz w:val="24"/>
        </w:rPr>
        <w:t xml:space="preserve">的项目（采购包号：**）采购活动提供本单位制造的货物，或者提供其他残疾人福利性单位制造的货物（不包括使用非残疾人福利性单位注册商标的货物）。</w:t>
      </w:r>
      <w:r/>
    </w:p>
    <w:p>
      <w:pPr>
        <w:ind w:firstLine="480"/>
        <w:spacing w:line="400" w:lineRule="exact"/>
        <w:rPr>
          <w:rFonts w:ascii="宋体" w:hAnsi="宋体"/>
          <w:sz w:val="24"/>
        </w:rPr>
      </w:pPr>
      <w:r>
        <w:rPr>
          <w:rFonts w:hint="eastAsia" w:ascii="宋体" w:hAnsi="宋体"/>
          <w:sz w:val="24"/>
        </w:rPr>
        <w:t xml:space="preserve">本单位对上述声明的真实性负责。如有虚假，将依法承担相应责任。</w:t>
      </w:r>
      <w:r/>
    </w:p>
    <w:p>
      <w:pPr>
        <w:ind w:firstLine="480"/>
        <w:spacing w:line="400" w:lineRule="exact"/>
        <w:rPr>
          <w:rFonts w:ascii="宋体" w:hAnsi="宋体"/>
          <w:sz w:val="24"/>
        </w:rPr>
      </w:pPr>
      <w:r>
        <w:rPr>
          <w:rFonts w:ascii="宋体" w:hAnsi="宋体"/>
          <w:sz w:val="24"/>
        </w:rPr>
      </w:r>
      <w:r/>
    </w:p>
    <w:p>
      <w:pPr>
        <w:ind w:firstLine="480"/>
        <w:spacing w:line="400" w:lineRule="exact"/>
        <w:rPr>
          <w:rFonts w:ascii="宋体" w:hAnsi="宋体"/>
          <w:sz w:val="24"/>
        </w:rPr>
      </w:pPr>
      <w:r>
        <w:rPr>
          <w:rFonts w:hint="eastAsia" w:ascii="宋体" w:hAnsi="宋体"/>
          <w:sz w:val="24"/>
        </w:rPr>
        <w:t xml:space="preserve">备注：</w:t>
      </w:r>
      <w:r/>
    </w:p>
    <w:p>
      <w:pPr>
        <w:ind w:firstLine="480"/>
        <w:spacing w:line="400" w:lineRule="exact"/>
        <w:rPr>
          <w:rFonts w:ascii="宋体" w:hAnsi="宋体"/>
          <w:sz w:val="24"/>
        </w:rPr>
      </w:pPr>
      <w:r>
        <w:rPr>
          <w:rFonts w:hint="eastAsia" w:ascii="宋体" w:hAnsi="宋体"/>
          <w:sz w:val="24"/>
        </w:rPr>
        <w:t xml:space="preserve">1</w:t>
      </w:r>
      <w:r>
        <w:rPr>
          <w:rFonts w:ascii="宋体" w:hAnsi="宋体"/>
          <w:sz w:val="24"/>
        </w:rPr>
        <w:t xml:space="preserve">.</w:t>
      </w:r>
      <w:r>
        <w:rPr>
          <w:rFonts w:hint="eastAsia" w:ascii="宋体" w:hAnsi="宋体"/>
          <w:sz w:val="24"/>
        </w:rPr>
        <w:t xml:space="preserve">专门面向中小微型企业采购的</w:t>
      </w:r>
      <w:r>
        <w:rPr>
          <w:rFonts w:ascii="宋体" w:hAnsi="宋体"/>
          <w:sz w:val="24"/>
        </w:rPr>
        <w:t xml:space="preserve">项目</w:t>
      </w:r>
      <w:r>
        <w:rPr>
          <w:rFonts w:hint="eastAsia" w:ascii="宋体" w:hAnsi="宋体"/>
          <w:sz w:val="24"/>
        </w:rPr>
        <w:t xml:space="preserve">，供应商为残疾人福利性单位并提供本单位制造的货物，或者提供其他残疾人福利性单位制造的货物，必须提供此</w:t>
      </w:r>
      <w:r>
        <w:rPr>
          <w:rFonts w:ascii="宋体" w:hAnsi="宋体"/>
          <w:sz w:val="24"/>
        </w:rPr>
        <w:t xml:space="preserve">声明函</w:t>
      </w:r>
      <w:r>
        <w:rPr>
          <w:rFonts w:hint="eastAsia" w:ascii="宋体" w:hAnsi="宋体"/>
          <w:sz w:val="24"/>
        </w:rPr>
        <w:t xml:space="preserve">，</w:t>
      </w:r>
      <w:r>
        <w:rPr>
          <w:rFonts w:ascii="宋体" w:hAnsi="宋体"/>
          <w:sz w:val="24"/>
        </w:rPr>
        <w:t xml:space="preserve">否则将</w:t>
      </w:r>
      <w:r>
        <w:rPr>
          <w:rFonts w:hint="eastAsia" w:ascii="宋体" w:hAnsi="宋体"/>
          <w:sz w:val="24"/>
        </w:rPr>
        <w:t xml:space="preserve">不能</w:t>
      </w:r>
      <w:r>
        <w:rPr>
          <w:rFonts w:ascii="宋体" w:hAnsi="宋体"/>
          <w:sz w:val="24"/>
        </w:rPr>
        <w:t xml:space="preserve">通过资格审查</w:t>
      </w:r>
      <w:r>
        <w:rPr>
          <w:rFonts w:hint="eastAsia" w:ascii="宋体" w:hAnsi="宋体"/>
          <w:sz w:val="24"/>
        </w:rPr>
        <w:t xml:space="preserve">。</w:t>
      </w:r>
      <w:r/>
    </w:p>
    <w:p>
      <w:pPr>
        <w:ind w:firstLine="480"/>
        <w:spacing w:line="400" w:lineRule="exact"/>
        <w:rPr>
          <w:rFonts w:ascii="宋体" w:hAnsi="宋体"/>
          <w:sz w:val="24"/>
        </w:rPr>
      </w:pPr>
      <w:r>
        <w:rPr>
          <w:rFonts w:hint="eastAsia" w:ascii="宋体" w:hAnsi="宋体"/>
          <w:sz w:val="24"/>
        </w:rPr>
        <w:t xml:space="preserve">2. 非专门面向中小微型企业采购的</w:t>
      </w:r>
      <w:r>
        <w:rPr>
          <w:rFonts w:ascii="宋体" w:hAnsi="宋体"/>
          <w:sz w:val="24"/>
        </w:rPr>
        <w:t xml:space="preserve">项目</w:t>
      </w:r>
      <w:r>
        <w:rPr>
          <w:rFonts w:hint="eastAsia" w:ascii="宋体" w:hAnsi="宋体"/>
          <w:sz w:val="24"/>
        </w:rPr>
        <w:t xml:space="preserve">，供应商如不提供此声明函，价格将不做相应扣除。</w:t>
      </w:r>
      <w:r/>
    </w:p>
    <w:p>
      <w:pPr>
        <w:ind w:firstLine="480"/>
        <w:spacing w:line="400" w:lineRule="exact"/>
        <w:rPr>
          <w:rFonts w:ascii="宋体" w:hAnsi="宋体"/>
          <w:sz w:val="24"/>
        </w:rPr>
      </w:pPr>
      <w:r>
        <w:rPr>
          <w:rFonts w:ascii="宋体" w:hAnsi="宋体"/>
          <w:sz w:val="24"/>
        </w:rPr>
        <w:t xml:space="preserve">3</w:t>
      </w:r>
      <w:r>
        <w:rPr>
          <w:rFonts w:hint="eastAsia" w:ascii="宋体" w:hAnsi="宋体"/>
          <w:sz w:val="24"/>
        </w:rPr>
        <w:t xml:space="preserve">.中标/成交供应商为残疾人福利性单位的，此声明函将随中标/成交结果同时公告，接受社会监督。</w:t>
      </w:r>
      <w:r/>
    </w:p>
    <w:p>
      <w:pPr>
        <w:ind w:firstLine="624"/>
        <w:spacing w:line="588" w:lineRule="exact"/>
        <w:rPr>
          <w:rFonts w:ascii="仿宋_GB2312" w:eastAsia="仿宋_GB2312"/>
          <w:spacing w:val="6"/>
          <w:sz w:val="30"/>
          <w:szCs w:val="30"/>
        </w:rPr>
      </w:pPr>
      <w:r>
        <w:rPr>
          <w:rFonts w:ascii="仿宋_GB2312" w:eastAsia="仿宋_GB2312"/>
          <w:spacing w:val="6"/>
          <w:sz w:val="30"/>
          <w:szCs w:val="30"/>
        </w:rPr>
      </w:r>
      <w:r/>
    </w:p>
    <w:p>
      <w:pPr>
        <w:ind w:right="1559" w:firstLine="624"/>
        <w:jc w:val="center"/>
        <w:spacing w:line="400" w:lineRule="exact"/>
        <w:tabs>
          <w:tab w:val="left" w:pos="4860" w:leader="none"/>
        </w:tabs>
        <w:rPr>
          <w:rFonts w:ascii="宋体" w:hAnsi="宋体"/>
          <w:sz w:val="24"/>
        </w:rPr>
      </w:pPr>
      <w:r>
        <w:rPr>
          <w:rFonts w:hint="eastAsia" w:ascii="宋体" w:hAnsi="宋体"/>
          <w:sz w:val="24"/>
        </w:rPr>
        <w:t xml:space="preserve">     供应商全称（加盖CA电子公章）：</w:t>
      </w:r>
      <w:r/>
    </w:p>
    <w:p>
      <w:pPr>
        <w:ind w:right="1559" w:firstLine="480"/>
        <w:jc w:val="center"/>
        <w:spacing w:line="400" w:lineRule="exact"/>
        <w:tabs>
          <w:tab w:val="left" w:pos="4860" w:leader="none"/>
        </w:tabs>
        <w:rPr>
          <w:rFonts w:ascii="宋体" w:hAnsi="宋体"/>
          <w:sz w:val="24"/>
        </w:rPr>
      </w:pPr>
      <w:r>
        <w:rPr>
          <w:rFonts w:hint="eastAsia" w:ascii="宋体" w:hAnsi="宋体"/>
          <w:sz w:val="24"/>
        </w:rPr>
        <w:t xml:space="preserve">   日  期：</w:t>
      </w:r>
      <w:r/>
    </w:p>
    <w:p>
      <w:pPr>
        <w:jc w:val="center"/>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宋体" w:hAnsi="宋体"/>
          <w:b/>
          <w:sz w:val="24"/>
          <w:szCs w:val="24"/>
        </w:rPr>
      </w:pPr>
      <w:r>
        <w:rPr>
          <w:rFonts w:hint="eastAsia" w:ascii="宋体" w:hAnsi="宋体"/>
          <w:b/>
          <w:sz w:val="24"/>
          <w:szCs w:val="24"/>
        </w:rPr>
        <w:t xml:space="preserve">附件</w:t>
      </w:r>
      <w:r>
        <w:rPr>
          <w:rFonts w:ascii="宋体" w:hAnsi="宋体"/>
          <w:b/>
          <w:sz w:val="24"/>
          <w:szCs w:val="24"/>
        </w:rPr>
        <w:t xml:space="preserve">11</w:t>
      </w:r>
      <w:r>
        <w:rPr>
          <w:rFonts w:hint="eastAsia" w:ascii="宋体" w:hAnsi="宋体"/>
          <w:b/>
          <w:sz w:val="24"/>
          <w:szCs w:val="24"/>
        </w:rPr>
        <w:t xml:space="preserve"> 联合体协议（参考格式）（采购包号：**）</w:t>
      </w:r>
      <w:r/>
    </w:p>
    <w:p>
      <w:pPr>
        <w:spacing w:line="400" w:lineRule="exact"/>
        <w:rPr>
          <w:rFonts w:ascii="宋体" w:hAnsi="宋体"/>
          <w:sz w:val="24"/>
        </w:rPr>
      </w:pPr>
      <w:r>
        <w:rPr>
          <w:rFonts w:hint="eastAsia" w:ascii="宋体" w:hAnsi="宋体"/>
          <w:sz w:val="24"/>
        </w:rPr>
        <w:t xml:space="preserve">（联合体中各供应商全称）在此达成以下协议：</w:t>
      </w:r>
      <w:r/>
    </w:p>
    <w:p>
      <w:pPr>
        <w:ind w:firstLine="645"/>
        <w:spacing w:line="400" w:lineRule="exact"/>
        <w:rPr>
          <w:rFonts w:ascii="宋体" w:hAnsi="宋体"/>
          <w:sz w:val="24"/>
        </w:rPr>
      </w:pPr>
      <w:r>
        <w:rPr>
          <w:rFonts w:ascii="宋体" w:hAnsi="宋体"/>
          <w:sz w:val="24"/>
        </w:rPr>
        <w:t xml:space="preserve">1</w:t>
      </w:r>
      <w:r>
        <w:rPr>
          <w:rFonts w:hint="eastAsia" w:ascii="宋体" w:hAnsi="宋体"/>
          <w:sz w:val="24"/>
        </w:rPr>
        <w:t xml:space="preserve">、我们</w:t>
      </w:r>
      <w:r>
        <w:rPr>
          <w:rFonts w:hint="eastAsia" w:ascii="宋体" w:hAnsi="宋体"/>
          <w:sz w:val="24"/>
          <w:u w:val="single"/>
        </w:rPr>
        <w:t xml:space="preserve"> （供应商1），（供应商2） ，</w:t>
      </w:r>
      <w:r>
        <w:rPr>
          <w:rFonts w:ascii="宋体" w:hAnsi="宋体"/>
          <w:sz w:val="24"/>
          <w:u w:val="single"/>
        </w:rPr>
        <w:t xml:space="preserve">……</w:t>
      </w:r>
      <w:r>
        <w:rPr>
          <w:rFonts w:hint="eastAsia" w:ascii="宋体" w:hAnsi="宋体"/>
          <w:sz w:val="24"/>
        </w:rPr>
        <w:t xml:space="preserve">自愿组成联合体，参加江苏省政府采购中心组织的采购编号为</w:t>
      </w:r>
      <w:r>
        <w:rPr>
          <w:rFonts w:hint="eastAsia" w:ascii="宋体" w:hAnsi="宋体"/>
          <w:sz w:val="24"/>
          <w:u w:val="single"/>
        </w:rPr>
        <w:t xml:space="preserve">（编号全称），（项目全称）</w:t>
      </w:r>
      <w:r>
        <w:rPr>
          <w:rFonts w:hint="eastAsia" w:ascii="宋体" w:hAnsi="宋体"/>
          <w:sz w:val="24"/>
        </w:rPr>
        <w:t xml:space="preserve">项目（采购包号：**）的政府采购活动，我联合体指定</w:t>
      </w:r>
      <w:r>
        <w:rPr>
          <w:rFonts w:hint="eastAsia" w:ascii="宋体" w:hAnsi="宋体"/>
          <w:sz w:val="24"/>
          <w:u w:val="single"/>
        </w:rPr>
        <w:t xml:space="preserve">（供应商*）</w:t>
      </w:r>
      <w:r>
        <w:rPr>
          <w:rFonts w:hint="eastAsia" w:ascii="宋体" w:hAnsi="宋体"/>
          <w:sz w:val="24"/>
        </w:rPr>
        <w:t xml:space="preserve">为牵头单位（牵头单位必须为联合体成员）。</w:t>
      </w:r>
      <w:r/>
    </w:p>
    <w:p>
      <w:pPr>
        <w:ind w:firstLine="645"/>
        <w:spacing w:line="400" w:lineRule="exact"/>
        <w:rPr>
          <w:rFonts w:ascii="宋体" w:hAnsi="宋体"/>
          <w:sz w:val="24"/>
        </w:rPr>
      </w:pPr>
      <w:r>
        <w:rPr>
          <w:rFonts w:ascii="宋体" w:hAnsi="宋体"/>
          <w:sz w:val="24"/>
        </w:rPr>
        <w:t xml:space="preserve">2</w:t>
      </w:r>
      <w:r>
        <w:rPr>
          <w:rFonts w:hint="eastAsia" w:ascii="宋体" w:hAnsi="宋体"/>
          <w:sz w:val="24"/>
        </w:rPr>
        <w:t xml:space="preserve">、若我们联合中标、成交，（供应商单位</w:t>
      </w:r>
      <w:r>
        <w:rPr>
          <w:rFonts w:ascii="宋体" w:hAnsi="宋体"/>
          <w:sz w:val="24"/>
        </w:rPr>
        <w:t xml:space="preserve">1</w:t>
      </w:r>
      <w:r>
        <w:rPr>
          <w:rFonts w:hint="eastAsia" w:ascii="宋体" w:hAnsi="宋体"/>
          <w:sz w:val="24"/>
        </w:rPr>
        <w:t xml:space="preserve">全称）实施项目中（工作内容）部分工作，并承担相应的责任。（供应商单位</w:t>
      </w:r>
      <w:r>
        <w:rPr>
          <w:rFonts w:ascii="宋体" w:hAnsi="宋体"/>
          <w:sz w:val="24"/>
        </w:rPr>
        <w:t xml:space="preserve">2</w:t>
      </w:r>
      <w:r>
        <w:rPr>
          <w:rFonts w:hint="eastAsia" w:ascii="宋体" w:hAnsi="宋体"/>
          <w:sz w:val="24"/>
        </w:rPr>
        <w:t xml:space="preserve">全称）实施项目中（工作内容）部分工作，并承担相应的责任……。（注：联合体中各供应商都应明示所承担的工作和相应的责任）。</w:t>
      </w:r>
      <w:r/>
    </w:p>
    <w:p>
      <w:pPr>
        <w:ind w:firstLine="645"/>
        <w:spacing w:line="400" w:lineRule="exact"/>
        <w:rPr>
          <w:rFonts w:ascii="宋体" w:hAnsi="宋体"/>
          <w:sz w:val="24"/>
        </w:rPr>
      </w:pPr>
      <w:r>
        <w:rPr>
          <w:rFonts w:ascii="宋体" w:hAnsi="宋体"/>
          <w:sz w:val="24"/>
        </w:rPr>
        <w:t xml:space="preserve">3</w:t>
      </w:r>
      <w:r>
        <w:rPr>
          <w:rFonts w:hint="eastAsia" w:ascii="宋体" w:hAnsi="宋体"/>
          <w:sz w:val="24"/>
        </w:rPr>
        <w:t xml:space="preserve">、其中（小型、微型企业/残疾人福利性单位/监狱企业全称）为（小型、微型企业/残疾人福利性单位/监狱企业）企业，且我们约定该公司/单位所承担的合同金额将占本项目合同总金额的</w:t>
      </w:r>
      <w:r>
        <w:rPr>
          <w:rFonts w:ascii="宋体" w:hAnsi="宋体"/>
          <w:sz w:val="24"/>
        </w:rPr>
        <w:t xml:space="preserve"> %</w:t>
      </w:r>
      <w:r>
        <w:rPr>
          <w:rFonts w:hint="eastAsia" w:ascii="宋体" w:hAnsi="宋体"/>
          <w:sz w:val="24"/>
        </w:rPr>
        <w:t xml:space="preserve">。</w:t>
      </w:r>
      <w:r/>
    </w:p>
    <w:p>
      <w:pPr>
        <w:ind w:firstLine="645"/>
        <w:spacing w:line="400" w:lineRule="exact"/>
        <w:rPr>
          <w:rFonts w:ascii="宋体" w:hAnsi="宋体"/>
          <w:sz w:val="24"/>
        </w:rPr>
      </w:pPr>
      <w:r>
        <w:rPr>
          <w:rFonts w:ascii="宋体" w:hAnsi="宋体"/>
          <w:sz w:val="24"/>
        </w:rPr>
      </w:r>
      <w:r/>
    </w:p>
    <w:p>
      <w:pPr>
        <w:ind w:firstLine="645"/>
        <w:spacing w:line="560" w:lineRule="exact"/>
        <w:rPr>
          <w:rFonts w:ascii="宋体" w:hAnsi="宋体"/>
          <w:sz w:val="24"/>
        </w:rPr>
      </w:pPr>
      <w:r>
        <w:rPr>
          <w:rFonts w:ascii="宋体" w:hAnsi="宋体"/>
          <w:sz w:val="24"/>
        </w:rPr>
      </w:r>
      <w:r/>
    </w:p>
    <w:p>
      <w:pPr>
        <w:ind w:firstLine="646"/>
        <w:jc w:val="right"/>
        <w:spacing w:line="400" w:lineRule="exact"/>
        <w:rPr>
          <w:rFonts w:ascii="宋体" w:hAnsi="宋体"/>
          <w:sz w:val="24"/>
        </w:rPr>
      </w:pPr>
      <w:r>
        <w:rPr>
          <w:rFonts w:hint="eastAsia" w:ascii="宋体" w:hAnsi="宋体"/>
          <w:sz w:val="24"/>
        </w:rPr>
        <w:t xml:space="preserve">联合体中各供应商全称（公章）：</w:t>
      </w:r>
      <w:r/>
    </w:p>
    <w:p>
      <w:pPr>
        <w:ind w:firstLine="646"/>
        <w:spacing w:line="400" w:lineRule="exact"/>
        <w:rPr>
          <w:rFonts w:ascii="宋体" w:hAnsi="宋体"/>
          <w:sz w:val="24"/>
        </w:rPr>
      </w:pPr>
      <w:r>
        <w:rPr>
          <w:rFonts w:hint="eastAsia" w:ascii="宋体" w:hAnsi="宋体"/>
          <w:sz w:val="24"/>
        </w:rPr>
        <w:t xml:space="preserve">                     日期：</w:t>
      </w:r>
      <w:r/>
    </w:p>
    <w:p>
      <w:pPr>
        <w:ind w:firstLine="645"/>
        <w:spacing w:line="400" w:lineRule="exact"/>
        <w:rPr>
          <w:rFonts w:ascii="宋体" w:hAnsi="宋体"/>
          <w:sz w:val="24"/>
        </w:rPr>
      </w:pPr>
      <w:r>
        <w:rPr>
          <w:rFonts w:ascii="宋体" w:hAnsi="宋体"/>
          <w:sz w:val="24"/>
        </w:rPr>
      </w:r>
      <w:r/>
    </w:p>
    <w:p>
      <w:pPr>
        <w:ind w:firstLine="645"/>
        <w:spacing w:line="400" w:lineRule="exact"/>
        <w:rPr>
          <w:rFonts w:ascii="宋体" w:hAnsi="宋体"/>
          <w:sz w:val="24"/>
        </w:rPr>
      </w:pPr>
      <w:r>
        <w:rPr>
          <w:rFonts w:ascii="宋体" w:hAnsi="宋体"/>
          <w:sz w:val="24"/>
        </w:rPr>
      </w:r>
      <w:r/>
    </w:p>
    <w:p>
      <w:pPr>
        <w:ind w:firstLine="645"/>
        <w:spacing w:line="400" w:lineRule="exact"/>
        <w:rPr>
          <w:rFonts w:ascii="宋体" w:hAnsi="宋体"/>
          <w:sz w:val="24"/>
        </w:rPr>
      </w:pPr>
      <w:r>
        <w:rPr>
          <w:rFonts w:hint="eastAsia" w:ascii="宋体" w:hAnsi="宋体"/>
          <w:sz w:val="24"/>
        </w:rPr>
        <w:t xml:space="preserve">备注：本招标文件中要求加盖CA电子签章的地方，仅需加盖牵头单位的CA电子签章。</w:t>
      </w:r>
      <w:r/>
    </w:p>
    <w:p>
      <w:pPr>
        <w:ind w:firstLine="645"/>
        <w:spacing w:line="560" w:lineRule="exact"/>
        <w:rPr>
          <w:rFonts w:ascii="宋体" w:hAnsi="宋体"/>
          <w:sz w:val="24"/>
        </w:rPr>
      </w:pPr>
      <w:r>
        <w:rPr>
          <w:rFonts w:ascii="宋体" w:hAnsi="宋体"/>
          <w:sz w:val="24"/>
        </w:rPr>
      </w:r>
      <w:r/>
    </w:p>
    <w:p>
      <w:r/>
      <w:r/>
    </w:p>
    <w:p>
      <w:r/>
      <w:r/>
    </w:p>
    <w:p>
      <w:r/>
      <w:r/>
    </w:p>
    <w:p>
      <w:r/>
      <w:r/>
    </w:p>
    <w:p>
      <w:r/>
      <w:r/>
    </w:p>
    <w:p>
      <w:r/>
      <w:r/>
    </w:p>
    <w:p>
      <w:r/>
      <w:r/>
    </w:p>
    <w:p>
      <w:r/>
      <w:r/>
    </w:p>
    <w:p>
      <w:r/>
      <w:r/>
    </w:p>
    <w:p>
      <w:r/>
      <w:r/>
    </w:p>
    <w:p>
      <w:r/>
      <w:r/>
    </w:p>
    <w:p>
      <w:r/>
      <w:r/>
    </w:p>
    <w:p>
      <w:pPr>
        <w:jc w:val="center"/>
        <w:rPr>
          <w:rFonts w:ascii="宋体" w:hAnsi="宋体"/>
          <w:b/>
          <w:sz w:val="24"/>
          <w:szCs w:val="24"/>
        </w:rPr>
      </w:pPr>
      <w:r>
        <w:rPr>
          <w:rFonts w:hint="eastAsia" w:ascii="宋体" w:hAnsi="宋体"/>
          <w:b/>
          <w:sz w:val="24"/>
          <w:szCs w:val="24"/>
        </w:rPr>
        <w:t xml:space="preserve">附件</w:t>
      </w:r>
      <w:r>
        <w:rPr>
          <w:rFonts w:ascii="宋体" w:hAnsi="宋体"/>
          <w:b/>
          <w:sz w:val="24"/>
          <w:szCs w:val="24"/>
        </w:rPr>
        <w:t xml:space="preserve">12</w:t>
      </w:r>
      <w:r>
        <w:rPr>
          <w:rFonts w:hint="eastAsia" w:ascii="宋体" w:hAnsi="宋体"/>
          <w:b/>
          <w:sz w:val="24"/>
          <w:szCs w:val="24"/>
        </w:rPr>
        <w:t xml:space="preserve">实质性要求响应及偏离表（采购包号：**）</w:t>
      </w:r>
      <w:r/>
    </w:p>
    <w:tbl>
      <w:tblPr>
        <w:tblStyle w:val="715"/>
        <w:tblW w:w="899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tcPr>
          <w:p>
            <w:pPr>
              <w:jc w:val="center"/>
              <w:spacing w:line="400" w:lineRule="exact"/>
              <w:rPr>
                <w:rFonts w:ascii="宋体" w:hAnsi="宋体"/>
                <w:sz w:val="24"/>
                <w:szCs w:val="24"/>
              </w:rPr>
            </w:pPr>
            <w:r>
              <w:rPr>
                <w:rFonts w:hint="eastAsia" w:ascii="宋体" w:hAnsi="宋体"/>
                <w:sz w:val="24"/>
                <w:szCs w:val="24"/>
              </w:rPr>
              <w:t xml:space="preserve">序号</w:t>
            </w:r>
            <w:r/>
          </w:p>
        </w:tc>
        <w:tc>
          <w:tcPr>
            <w:tcW w:w="3609" w:type="dxa"/>
            <w:vAlign w:val="center"/>
            <w:textDirection w:val="lrTb"/>
            <w:noWrap/>
          </w:tcPr>
          <w:p>
            <w:pPr>
              <w:jc w:val="center"/>
              <w:spacing w:line="400" w:lineRule="exact"/>
              <w:rPr>
                <w:rFonts w:ascii="宋体" w:hAnsi="宋体"/>
                <w:sz w:val="24"/>
                <w:szCs w:val="24"/>
              </w:rPr>
            </w:pPr>
            <w:r>
              <w:rPr>
                <w:rFonts w:hint="eastAsia" w:ascii="宋体" w:hAnsi="宋体"/>
                <w:sz w:val="24"/>
              </w:rPr>
              <w:t xml:space="preserve">招标文件（含技术</w:t>
            </w:r>
            <w:r>
              <w:rPr>
                <w:rFonts w:ascii="宋体" w:hAnsi="宋体"/>
                <w:sz w:val="24"/>
              </w:rPr>
              <w:t xml:space="preserve">要求和商务</w:t>
            </w:r>
            <w:r>
              <w:rPr>
                <w:rFonts w:hint="eastAsia" w:ascii="宋体" w:hAnsi="宋体"/>
                <w:sz w:val="24"/>
              </w:rPr>
              <w:t xml:space="preserve">要求）</w:t>
            </w:r>
            <w:r>
              <w:rPr>
                <w:rFonts w:ascii="宋体" w:hAnsi="宋体"/>
                <w:sz w:val="24"/>
              </w:rPr>
              <w:t xml:space="preserve">中</w:t>
            </w:r>
            <w:r>
              <w:rPr>
                <w:rFonts w:ascii="宋体" w:hAnsi="宋体"/>
                <w:sz w:val="24"/>
                <w:szCs w:val="24"/>
              </w:rPr>
              <w:t xml:space="preserve">的实质性要求</w:t>
            </w:r>
            <w:r>
              <w:rPr>
                <w:rFonts w:hint="eastAsia" w:ascii="宋体" w:hAnsi="宋体"/>
                <w:b/>
                <w:bCs/>
                <w:sz w:val="24"/>
                <w:szCs w:val="24"/>
              </w:rPr>
              <w:t xml:space="preserve">（</w:t>
            </w:r>
            <w:r>
              <w:rPr>
                <w:rFonts w:hint="eastAsia" w:ascii="宋体" w:hAnsi="宋体"/>
                <w:b/>
                <w:bCs/>
                <w:i/>
                <w:sz w:val="24"/>
                <w:u w:val="single"/>
              </w:rPr>
              <w:t xml:space="preserve">斜体且有下划线部分</w:t>
            </w:r>
            <w:r>
              <w:rPr>
                <w:rFonts w:hint="eastAsia" w:ascii="宋体" w:hAnsi="宋体"/>
                <w:b/>
                <w:bCs/>
                <w:sz w:val="24"/>
              </w:rPr>
              <w:t xml:space="preserve">或加*号条款）</w:t>
            </w:r>
            <w:r/>
          </w:p>
        </w:tc>
        <w:tc>
          <w:tcPr>
            <w:tcW w:w="3317" w:type="dxa"/>
            <w:vAlign w:val="center"/>
            <w:textDirection w:val="lrTb"/>
            <w:noWrap/>
          </w:tcPr>
          <w:p>
            <w:pPr>
              <w:jc w:val="center"/>
              <w:spacing w:line="400" w:lineRule="exact"/>
              <w:rPr>
                <w:rFonts w:ascii="宋体" w:hAnsi="宋体"/>
                <w:sz w:val="24"/>
                <w:szCs w:val="24"/>
              </w:rPr>
            </w:pPr>
            <w:r>
              <w:rPr>
                <w:rFonts w:hint="eastAsia" w:ascii="宋体" w:hAnsi="宋体"/>
                <w:sz w:val="24"/>
                <w:szCs w:val="24"/>
              </w:rPr>
              <w:t xml:space="preserve">投标响应情况</w:t>
            </w:r>
            <w:r/>
          </w:p>
        </w:tc>
        <w:tc>
          <w:tcPr>
            <w:tcW w:w="1526" w:type="dxa"/>
            <w:vAlign w:val="center"/>
            <w:textDirection w:val="lrTb"/>
            <w:noWrap/>
          </w:tcPr>
          <w:p>
            <w:pPr>
              <w:jc w:val="center"/>
              <w:spacing w:line="400" w:lineRule="exact"/>
              <w:rPr>
                <w:rFonts w:ascii="宋体" w:hAnsi="宋体"/>
                <w:sz w:val="24"/>
                <w:szCs w:val="24"/>
              </w:rPr>
            </w:pPr>
            <w:r>
              <w:rPr>
                <w:rFonts w:hint="eastAsia" w:ascii="宋体" w:hAnsi="宋体"/>
                <w:sz w:val="24"/>
                <w:szCs w:val="24"/>
              </w:rPr>
              <w:t xml:space="preserve">超出、符合或偏离</w:t>
            </w:r>
            <w:r/>
          </w:p>
        </w:tc>
      </w:tr>
      <w:tr>
        <w:trPr>
          <w:cantSplit/>
          <w:trHeight w:val="640"/>
        </w:trPr>
        <w:tc>
          <w:tcPr>
            <w:tcW w:w="545" w:type="dxa"/>
            <w:textDirection w:val="lrTb"/>
            <w:noWrap/>
          </w:tcPr>
          <w:p>
            <w:pPr>
              <w:jc w:val="center"/>
              <w:spacing w:line="400" w:lineRule="exact"/>
              <w:rPr>
                <w:rFonts w:ascii="宋体" w:hAnsi="宋体"/>
                <w:sz w:val="24"/>
                <w:szCs w:val="24"/>
              </w:rPr>
            </w:pPr>
            <w:r>
              <w:rPr>
                <w:rFonts w:hint="eastAsia" w:ascii="宋体" w:hAnsi="宋体"/>
                <w:sz w:val="24"/>
                <w:szCs w:val="24"/>
              </w:rPr>
              <w:t xml:space="preserve">1</w:t>
            </w:r>
            <w:r/>
          </w:p>
        </w:tc>
        <w:tc>
          <w:tcPr>
            <w:tcW w:w="3609" w:type="dxa"/>
            <w:textDirection w:val="lrTb"/>
            <w:noWrap/>
          </w:tcPr>
          <w:p>
            <w:pPr>
              <w:jc w:val="center"/>
              <w:spacing w:line="400" w:lineRule="exact"/>
              <w:rPr>
                <w:rFonts w:ascii="宋体" w:hAnsi="宋体"/>
                <w:sz w:val="24"/>
                <w:szCs w:val="24"/>
              </w:rPr>
            </w:pPr>
            <w:r>
              <w:rPr>
                <w:rFonts w:ascii="宋体" w:hAnsi="宋体"/>
                <w:sz w:val="24"/>
                <w:szCs w:val="24"/>
              </w:rPr>
            </w:r>
            <w:r/>
          </w:p>
        </w:tc>
        <w:tc>
          <w:tcPr>
            <w:tcW w:w="3317" w:type="dxa"/>
            <w:textDirection w:val="lrTb"/>
            <w:noWrap/>
          </w:tcPr>
          <w:p>
            <w:pPr>
              <w:jc w:val="center"/>
              <w:spacing w:line="400" w:lineRule="exact"/>
              <w:rPr>
                <w:rFonts w:ascii="宋体" w:hAnsi="宋体"/>
                <w:sz w:val="24"/>
                <w:szCs w:val="24"/>
              </w:rPr>
            </w:pPr>
            <w:r>
              <w:rPr>
                <w:rFonts w:ascii="宋体" w:hAnsi="宋体"/>
                <w:sz w:val="24"/>
                <w:szCs w:val="24"/>
              </w:rPr>
            </w:r>
            <w:r/>
          </w:p>
        </w:tc>
        <w:tc>
          <w:tcPr>
            <w:tcW w:w="1526" w:type="dxa"/>
            <w:textDirection w:val="lrTb"/>
            <w:noWrap/>
          </w:tcPr>
          <w:p>
            <w:pPr>
              <w:jc w:val="center"/>
              <w:spacing w:line="400" w:lineRule="exact"/>
              <w:rPr>
                <w:rFonts w:ascii="宋体" w:hAnsi="宋体"/>
                <w:sz w:val="24"/>
                <w:szCs w:val="24"/>
              </w:rPr>
            </w:pPr>
            <w:r>
              <w:rPr>
                <w:rFonts w:ascii="宋体" w:hAnsi="宋体"/>
                <w:sz w:val="24"/>
                <w:szCs w:val="24"/>
              </w:rPr>
            </w:r>
            <w:r/>
          </w:p>
        </w:tc>
      </w:tr>
      <w:tr>
        <w:trPr>
          <w:cantSplit/>
          <w:trHeight w:val="640"/>
        </w:trPr>
        <w:tc>
          <w:tcPr>
            <w:tcW w:w="545" w:type="dxa"/>
            <w:textDirection w:val="lrTb"/>
            <w:noWrap/>
          </w:tcPr>
          <w:p>
            <w:pPr>
              <w:jc w:val="center"/>
              <w:spacing w:line="400" w:lineRule="exact"/>
              <w:rPr>
                <w:rFonts w:ascii="宋体" w:hAnsi="宋体"/>
                <w:sz w:val="24"/>
                <w:szCs w:val="24"/>
              </w:rPr>
            </w:pPr>
            <w:r>
              <w:rPr>
                <w:rFonts w:hint="eastAsia" w:ascii="宋体" w:hAnsi="宋体"/>
                <w:sz w:val="24"/>
                <w:szCs w:val="24"/>
              </w:rPr>
              <w:t xml:space="preserve">2</w:t>
            </w:r>
            <w:r/>
          </w:p>
        </w:tc>
        <w:tc>
          <w:tcPr>
            <w:tcW w:w="3609" w:type="dxa"/>
            <w:textDirection w:val="lrTb"/>
            <w:noWrap/>
          </w:tcPr>
          <w:p>
            <w:pPr>
              <w:jc w:val="center"/>
              <w:spacing w:line="400" w:lineRule="exact"/>
              <w:rPr>
                <w:rFonts w:ascii="宋体" w:hAnsi="宋体"/>
                <w:sz w:val="24"/>
                <w:szCs w:val="24"/>
              </w:rPr>
            </w:pPr>
            <w:r>
              <w:rPr>
                <w:rFonts w:ascii="宋体" w:hAnsi="宋体"/>
                <w:sz w:val="24"/>
                <w:szCs w:val="24"/>
              </w:rPr>
            </w:r>
            <w:r/>
          </w:p>
        </w:tc>
        <w:tc>
          <w:tcPr>
            <w:tcW w:w="3317" w:type="dxa"/>
            <w:textDirection w:val="lrTb"/>
            <w:noWrap/>
          </w:tcPr>
          <w:p>
            <w:pPr>
              <w:jc w:val="center"/>
              <w:spacing w:line="400" w:lineRule="exact"/>
              <w:rPr>
                <w:rFonts w:ascii="宋体" w:hAnsi="宋体"/>
                <w:sz w:val="24"/>
                <w:szCs w:val="24"/>
              </w:rPr>
            </w:pPr>
            <w:r>
              <w:rPr>
                <w:rFonts w:ascii="宋体" w:hAnsi="宋体"/>
                <w:sz w:val="24"/>
                <w:szCs w:val="24"/>
              </w:rPr>
            </w:r>
            <w:r/>
          </w:p>
        </w:tc>
        <w:tc>
          <w:tcPr>
            <w:tcW w:w="1526" w:type="dxa"/>
            <w:textDirection w:val="lrTb"/>
            <w:noWrap/>
          </w:tcPr>
          <w:p>
            <w:pPr>
              <w:jc w:val="center"/>
              <w:spacing w:line="400" w:lineRule="exact"/>
              <w:rPr>
                <w:rFonts w:ascii="宋体" w:hAnsi="宋体"/>
                <w:sz w:val="24"/>
                <w:szCs w:val="24"/>
              </w:rPr>
            </w:pPr>
            <w:r>
              <w:rPr>
                <w:rFonts w:ascii="宋体" w:hAnsi="宋体"/>
                <w:sz w:val="24"/>
                <w:szCs w:val="24"/>
              </w:rPr>
            </w:r>
            <w:r/>
          </w:p>
        </w:tc>
      </w:tr>
      <w:tr>
        <w:trPr>
          <w:cantSplit/>
          <w:trHeight w:val="640"/>
        </w:trPr>
        <w:tc>
          <w:tcPr>
            <w:tcW w:w="545" w:type="dxa"/>
            <w:textDirection w:val="lrTb"/>
            <w:noWrap/>
          </w:tcPr>
          <w:p>
            <w:pPr>
              <w:jc w:val="center"/>
              <w:spacing w:line="400" w:lineRule="exact"/>
              <w:rPr>
                <w:rFonts w:ascii="宋体" w:hAnsi="宋体"/>
                <w:sz w:val="24"/>
                <w:szCs w:val="24"/>
              </w:rPr>
            </w:pPr>
            <w:r>
              <w:rPr>
                <w:rFonts w:ascii="宋体" w:hAnsi="宋体"/>
                <w:sz w:val="24"/>
                <w:szCs w:val="24"/>
              </w:rPr>
            </w:r>
            <w:r/>
          </w:p>
        </w:tc>
        <w:tc>
          <w:tcPr>
            <w:tcW w:w="3609" w:type="dxa"/>
            <w:textDirection w:val="lrTb"/>
            <w:noWrap/>
          </w:tcPr>
          <w:p>
            <w:pPr>
              <w:jc w:val="center"/>
              <w:spacing w:line="400" w:lineRule="exact"/>
              <w:rPr>
                <w:rFonts w:ascii="宋体" w:hAnsi="宋体"/>
                <w:sz w:val="24"/>
                <w:szCs w:val="24"/>
              </w:rPr>
            </w:pPr>
            <w:r>
              <w:rPr>
                <w:rFonts w:ascii="宋体" w:hAnsi="宋体"/>
                <w:sz w:val="24"/>
                <w:szCs w:val="24"/>
              </w:rPr>
              <w:t xml:space="preserve">……</w:t>
            </w:r>
            <w:r/>
          </w:p>
        </w:tc>
        <w:tc>
          <w:tcPr>
            <w:tcW w:w="3317" w:type="dxa"/>
            <w:textDirection w:val="lrTb"/>
            <w:noWrap/>
          </w:tcPr>
          <w:p>
            <w:pPr>
              <w:jc w:val="center"/>
              <w:spacing w:line="400" w:lineRule="exact"/>
              <w:rPr>
                <w:rFonts w:ascii="宋体" w:hAnsi="宋体"/>
                <w:sz w:val="24"/>
                <w:szCs w:val="24"/>
              </w:rPr>
            </w:pPr>
            <w:r>
              <w:rPr>
                <w:rFonts w:ascii="宋体" w:hAnsi="宋体"/>
                <w:sz w:val="24"/>
                <w:szCs w:val="24"/>
              </w:rPr>
            </w:r>
            <w:r/>
          </w:p>
        </w:tc>
        <w:tc>
          <w:tcPr>
            <w:tcW w:w="1526" w:type="dxa"/>
            <w:textDirection w:val="lrTb"/>
            <w:noWrap/>
          </w:tcPr>
          <w:p>
            <w:pPr>
              <w:jc w:val="center"/>
              <w:spacing w:line="400" w:lineRule="exact"/>
              <w:rPr>
                <w:rFonts w:ascii="宋体" w:hAnsi="宋体"/>
                <w:sz w:val="24"/>
                <w:szCs w:val="24"/>
              </w:rPr>
            </w:pPr>
            <w:r>
              <w:rPr>
                <w:rFonts w:ascii="宋体" w:hAnsi="宋体"/>
                <w:sz w:val="24"/>
                <w:szCs w:val="24"/>
              </w:rPr>
            </w:r>
            <w:r/>
          </w:p>
        </w:tc>
      </w:tr>
    </w:tbl>
    <w:p>
      <w:pPr>
        <w:spacing w:line="400" w:lineRule="exact"/>
        <w:rPr>
          <w:rFonts w:ascii="宋体" w:hAnsi="宋体"/>
          <w:sz w:val="24"/>
          <w:szCs w:val="24"/>
        </w:rPr>
      </w:pPr>
      <w:r>
        <w:rPr>
          <w:rFonts w:hint="eastAsia" w:ascii="宋体" w:hAnsi="宋体"/>
          <w:sz w:val="24"/>
          <w:szCs w:val="24"/>
        </w:rPr>
        <w:t xml:space="preserve">附件</w:t>
      </w:r>
      <w:r>
        <w:rPr>
          <w:rFonts w:ascii="宋体" w:hAnsi="宋体"/>
          <w:sz w:val="24"/>
          <w:szCs w:val="24"/>
        </w:rPr>
        <w:t xml:space="preserve">12-1 </w:t>
      </w:r>
      <w:r>
        <w:rPr>
          <w:rFonts w:hint="eastAsia" w:ascii="宋体" w:hAnsi="宋体"/>
          <w:sz w:val="24"/>
          <w:szCs w:val="24"/>
        </w:rPr>
        <w:t xml:space="preserve">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p>
    <w:p>
      <w:pPr>
        <w:spacing w:line="400" w:lineRule="exact"/>
        <w:rPr>
          <w:rFonts w:ascii="宋体" w:hAnsi="宋体"/>
          <w:sz w:val="24"/>
          <w:szCs w:val="24"/>
        </w:rPr>
      </w:pPr>
      <w:r>
        <w:rPr>
          <w:rFonts w:ascii="宋体" w:hAnsi="宋体"/>
          <w:sz w:val="24"/>
          <w:szCs w:val="24"/>
        </w:rPr>
      </w:r>
      <w:r/>
    </w:p>
    <w:p>
      <w:pPr>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p>
    <w:p>
      <w:pPr>
        <w:spacing w:line="400" w:lineRule="exact"/>
        <w:rPr>
          <w:rFonts w:ascii="宋体" w:hAnsi="宋体"/>
          <w:sz w:val="24"/>
          <w:szCs w:val="24"/>
        </w:rPr>
      </w:pPr>
      <w:r>
        <w:rPr>
          <w:rFonts w:hint="eastAsia" w:ascii="宋体" w:hAnsi="宋体"/>
          <w:sz w:val="24"/>
          <w:szCs w:val="24"/>
        </w:rPr>
        <w:t xml:space="preserve">1.投标人必须</w:t>
      </w:r>
      <w:r>
        <w:rPr>
          <w:rFonts w:ascii="宋体" w:hAnsi="宋体"/>
          <w:sz w:val="24"/>
          <w:szCs w:val="24"/>
        </w:rPr>
        <w:t xml:space="preserve">对</w:t>
      </w:r>
      <w:r>
        <w:rPr>
          <w:rFonts w:hint="eastAsia" w:ascii="宋体" w:hAnsi="宋体"/>
          <w:sz w:val="24"/>
        </w:rPr>
        <w:t xml:space="preserve">招标文件（含技术</w:t>
      </w:r>
      <w:r>
        <w:rPr>
          <w:rFonts w:ascii="宋体" w:hAnsi="宋体"/>
          <w:sz w:val="24"/>
        </w:rPr>
        <w:t xml:space="preserve">要求和商务</w:t>
      </w:r>
      <w:r>
        <w:rPr>
          <w:rFonts w:hint="eastAsia" w:ascii="宋体" w:hAnsi="宋体"/>
          <w:sz w:val="24"/>
        </w:rPr>
        <w:t xml:space="preserve">要求）</w:t>
      </w:r>
      <w:r>
        <w:rPr>
          <w:rFonts w:ascii="宋体" w:hAnsi="宋体"/>
          <w:sz w:val="24"/>
        </w:rPr>
        <w:t xml:space="preserve">中</w:t>
      </w:r>
      <w:r>
        <w:rPr>
          <w:rFonts w:ascii="宋体" w:hAnsi="宋体"/>
          <w:sz w:val="24"/>
          <w:szCs w:val="24"/>
        </w:rPr>
        <w:t xml:space="preserve">的实质性要求</w:t>
      </w:r>
      <w:r>
        <w:rPr>
          <w:rFonts w:hint="eastAsia" w:ascii="宋体" w:hAnsi="宋体"/>
          <w:b/>
          <w:bCs/>
          <w:sz w:val="24"/>
          <w:szCs w:val="24"/>
        </w:rPr>
        <w:t xml:space="preserve">（</w:t>
      </w:r>
      <w:r>
        <w:rPr>
          <w:rFonts w:hint="eastAsia" w:ascii="宋体" w:hAnsi="宋体"/>
          <w:b/>
          <w:bCs/>
          <w:i/>
          <w:sz w:val="24"/>
          <w:u w:val="single"/>
        </w:rPr>
        <w:t xml:space="preserve">斜体且有下划线部分</w:t>
      </w:r>
      <w:r>
        <w:rPr>
          <w:rFonts w:hint="eastAsia" w:ascii="宋体" w:hAnsi="宋体"/>
          <w:b/>
          <w:bCs/>
          <w:sz w:val="24"/>
        </w:rPr>
        <w:t xml:space="preserve">或加*号条款）</w:t>
      </w:r>
      <w:r>
        <w:rPr>
          <w:rFonts w:ascii="宋体" w:hAnsi="宋体"/>
          <w:sz w:val="24"/>
          <w:szCs w:val="24"/>
        </w:rPr>
        <w:t xml:space="preserve">逐条做出明确响应</w:t>
      </w:r>
      <w:r>
        <w:rPr>
          <w:rFonts w:hint="eastAsia" w:ascii="宋体" w:hAnsi="宋体"/>
          <w:sz w:val="24"/>
          <w:szCs w:val="24"/>
        </w:rPr>
        <w:t xml:space="preserve">。</w:t>
      </w:r>
      <w:r/>
    </w:p>
    <w:p>
      <w:pPr>
        <w:spacing w:line="400" w:lineRule="exact"/>
        <w:rPr>
          <w:rFonts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必须</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p>
    <w:p>
      <w:pPr>
        <w:spacing w:line="400" w:lineRule="exact"/>
        <w:rPr>
          <w:rFonts w:ascii="宋体" w:hAnsi="宋体"/>
          <w:sz w:val="24"/>
          <w:szCs w:val="24"/>
        </w:rPr>
      </w:pPr>
      <w:r>
        <w:rPr>
          <w:rFonts w:hint="eastAsia" w:ascii="宋体" w:hAnsi="宋体"/>
          <w:sz w:val="24"/>
          <w:szCs w:val="24"/>
        </w:rPr>
        <w:t xml:space="preserve">3.投标人未对实质性要求逐条作出明确响应的，或未按招标文件要求提供证明材料的，该采购包作无效投标处理。</w:t>
      </w:r>
      <w:r/>
    </w:p>
    <w:p>
      <w:pPr>
        <w:spacing w:line="400" w:lineRule="exact"/>
        <w:rPr>
          <w:rFonts w:ascii="宋体" w:hAnsi="宋体"/>
          <w:sz w:val="24"/>
          <w:szCs w:val="24"/>
        </w:rPr>
      </w:pPr>
      <w:r>
        <w:rPr>
          <w:rFonts w:ascii="宋体" w:hAnsi="宋体"/>
          <w:sz w:val="24"/>
          <w:szCs w:val="24"/>
        </w:rPr>
      </w:r>
      <w:r/>
    </w:p>
    <w:p>
      <w:pPr>
        <w:spacing w:line="400" w:lineRule="exact"/>
        <w:rPr>
          <w:rFonts w:ascii="宋体" w:hAnsi="宋体"/>
          <w:sz w:val="24"/>
          <w:szCs w:val="24"/>
        </w:rPr>
      </w:pPr>
      <w:r>
        <w:rPr>
          <w:rFonts w:ascii="宋体" w:hAnsi="宋体"/>
          <w:sz w:val="24"/>
          <w:szCs w:val="24"/>
        </w:rPr>
      </w:r>
      <w:r/>
    </w:p>
    <w:p>
      <w:pPr>
        <w:spacing w:line="400" w:lineRule="exact"/>
        <w:rPr>
          <w:rFonts w:ascii="宋体" w:hAnsi="宋体"/>
          <w:sz w:val="24"/>
          <w:szCs w:val="24"/>
        </w:rPr>
      </w:pPr>
      <w:r>
        <w:rPr>
          <w:rFonts w:ascii="宋体" w:hAnsi="宋体"/>
          <w:sz w:val="24"/>
          <w:szCs w:val="24"/>
        </w:rPr>
      </w:r>
      <w:r/>
    </w:p>
    <w:p>
      <w:pPr>
        <w:spacing w:line="400" w:lineRule="exact"/>
        <w:rPr>
          <w:rFonts w:ascii="宋体" w:hAnsi="宋体"/>
          <w:sz w:val="24"/>
          <w:szCs w:val="24"/>
        </w:rPr>
      </w:pPr>
      <w:r>
        <w:rPr>
          <w:rFonts w:ascii="宋体" w:hAnsi="宋体"/>
          <w:sz w:val="24"/>
          <w:szCs w:val="24"/>
        </w:rPr>
      </w:r>
      <w:r/>
    </w:p>
    <w:p>
      <w:pPr>
        <w:jc w:val="center"/>
        <w:rPr>
          <w:rFonts w:ascii="方正魏碑_GBK" w:hAnsi="方正魏碑_GBK" w:eastAsia="方正魏碑_GBK" w:cs="方正魏碑_GBK"/>
          <w:b/>
          <w:color w:val="ff0000"/>
          <w:sz w:val="24"/>
          <w:szCs w:val="24"/>
        </w:rPr>
      </w:pPr>
      <w:r>
        <w:rPr>
          <w:rFonts w:ascii="方正魏碑_GBK" w:hAnsi="方正魏碑_GBK" w:eastAsia="方正魏碑_GBK" w:cs="方正魏碑_GBK"/>
          <w:b/>
          <w:color w:val="ff0000"/>
          <w:sz w:val="24"/>
          <w:szCs w:val="24"/>
        </w:rPr>
      </w:r>
      <w:r/>
    </w:p>
    <w:p>
      <w:pPr>
        <w:jc w:val="center"/>
        <w:rPr>
          <w:rFonts w:ascii="方正魏碑_GBK" w:hAnsi="方正魏碑_GBK" w:eastAsia="方正魏碑_GBK" w:cs="方正魏碑_GBK"/>
          <w:b/>
          <w:color w:val="ff0000"/>
          <w:sz w:val="24"/>
          <w:szCs w:val="24"/>
        </w:rPr>
      </w:pPr>
      <w:r>
        <w:rPr>
          <w:rFonts w:ascii="方正魏碑_GBK" w:hAnsi="方正魏碑_GBK" w:eastAsia="方正魏碑_GBK" w:cs="方正魏碑_GBK"/>
          <w:b/>
          <w:color w:val="ff0000"/>
          <w:sz w:val="24"/>
          <w:szCs w:val="24"/>
        </w:rPr>
      </w:r>
      <w:r/>
    </w:p>
    <w:p>
      <w:pPr>
        <w:jc w:val="center"/>
        <w:rPr>
          <w:rFonts w:ascii="方正魏碑_GBK" w:hAnsi="方正魏碑_GBK" w:eastAsia="方正魏碑_GBK" w:cs="方正魏碑_GBK"/>
          <w:b/>
          <w:color w:val="ff0000"/>
          <w:sz w:val="24"/>
          <w:szCs w:val="24"/>
        </w:rPr>
      </w:pPr>
      <w:r>
        <w:rPr>
          <w:rFonts w:ascii="方正魏碑_GBK" w:hAnsi="方正魏碑_GBK" w:eastAsia="方正魏碑_GBK" w:cs="方正魏碑_GBK"/>
          <w:b/>
          <w:color w:val="ff0000"/>
          <w:sz w:val="24"/>
          <w:szCs w:val="24"/>
        </w:rPr>
      </w:r>
      <w:r/>
    </w:p>
    <w:p>
      <w:pPr>
        <w:jc w:val="center"/>
        <w:rPr>
          <w:rFonts w:ascii="方正魏碑_GBK" w:hAnsi="方正魏碑_GBK" w:eastAsia="方正魏碑_GBK" w:cs="方正魏碑_GBK"/>
          <w:b/>
          <w:color w:val="ff0000"/>
          <w:sz w:val="24"/>
          <w:szCs w:val="24"/>
        </w:rPr>
      </w:pPr>
      <w:r>
        <w:rPr>
          <w:rFonts w:ascii="方正魏碑_GBK" w:hAnsi="方正魏碑_GBK" w:eastAsia="方正魏碑_GBK" w:cs="方正魏碑_GBK"/>
          <w:b/>
          <w:color w:val="ff0000"/>
          <w:sz w:val="24"/>
          <w:szCs w:val="24"/>
        </w:rPr>
      </w:r>
      <w:r/>
    </w:p>
    <w:p>
      <w:pPr>
        <w:jc w:val="center"/>
        <w:rPr>
          <w:rFonts w:ascii="方正魏碑_GBK" w:hAnsi="方正魏碑_GBK" w:eastAsia="方正魏碑_GBK" w:cs="方正魏碑_GBK"/>
          <w:b/>
          <w:color w:val="ff0000"/>
          <w:sz w:val="24"/>
          <w:szCs w:val="24"/>
        </w:rPr>
      </w:pPr>
      <w:r>
        <w:rPr>
          <w:rFonts w:ascii="方正魏碑_GBK" w:hAnsi="方正魏碑_GBK" w:eastAsia="方正魏碑_GBK" w:cs="方正魏碑_GBK"/>
          <w:b/>
          <w:color w:val="ff0000"/>
          <w:sz w:val="24"/>
          <w:szCs w:val="24"/>
        </w:rPr>
      </w:r>
      <w:r/>
    </w:p>
    <w:p>
      <w:pPr>
        <w:jc w:val="center"/>
        <w:rPr>
          <w:rFonts w:ascii="方正魏碑_GBK" w:hAnsi="方正魏碑_GBK" w:eastAsia="方正魏碑_GBK" w:cs="方正魏碑_GBK"/>
          <w:b/>
          <w:color w:val="ff0000"/>
          <w:sz w:val="24"/>
          <w:szCs w:val="24"/>
        </w:rPr>
      </w:pPr>
      <w:r>
        <w:rPr>
          <w:rFonts w:ascii="方正魏碑_GBK" w:hAnsi="方正魏碑_GBK" w:eastAsia="方正魏碑_GBK" w:cs="方正魏碑_GBK"/>
          <w:b/>
          <w:color w:val="ff0000"/>
          <w:sz w:val="24"/>
          <w:szCs w:val="24"/>
        </w:rPr>
      </w:r>
      <w:r/>
    </w:p>
    <w:p>
      <w:pPr>
        <w:jc w:val="center"/>
        <w:rPr>
          <w:rFonts w:ascii="方正魏碑_GBK" w:hAnsi="方正魏碑_GBK" w:eastAsia="方正魏碑_GBK" w:cs="方正魏碑_GBK"/>
          <w:b/>
          <w:color w:val="ff0000"/>
          <w:sz w:val="24"/>
          <w:szCs w:val="24"/>
        </w:rPr>
      </w:pPr>
      <w:r>
        <w:rPr>
          <w:rFonts w:ascii="方正魏碑_GBK" w:hAnsi="方正魏碑_GBK" w:eastAsia="方正魏碑_GBK" w:cs="方正魏碑_GBK"/>
          <w:b/>
          <w:color w:val="ff0000"/>
          <w:sz w:val="24"/>
          <w:szCs w:val="24"/>
        </w:rPr>
      </w:r>
      <w:r/>
    </w:p>
    <w:p>
      <w:pPr>
        <w:jc w:val="center"/>
        <w:rPr>
          <w:rFonts w:ascii="方正魏碑_GBK" w:hAnsi="方正魏碑_GBK" w:eastAsia="方正魏碑_GBK" w:cs="方正魏碑_GBK"/>
          <w:b/>
          <w:color w:val="ff0000"/>
          <w:sz w:val="24"/>
          <w:szCs w:val="24"/>
        </w:rPr>
      </w:pPr>
      <w:r>
        <w:rPr>
          <w:rFonts w:ascii="方正魏碑_GBK" w:hAnsi="方正魏碑_GBK" w:eastAsia="方正魏碑_GBK" w:cs="方正魏碑_GBK"/>
          <w:b/>
          <w:color w:val="ff0000"/>
          <w:sz w:val="24"/>
          <w:szCs w:val="24"/>
        </w:rPr>
      </w:r>
      <w:r/>
    </w:p>
    <w:p>
      <w:pPr>
        <w:jc w:val="center"/>
        <w:rPr>
          <w:rFonts w:ascii="方正魏碑_GBK" w:hAnsi="方正魏碑_GBK" w:eastAsia="方正魏碑_GBK" w:cs="方正魏碑_GBK"/>
          <w:b/>
          <w:color w:val="ff0000"/>
          <w:sz w:val="24"/>
          <w:szCs w:val="24"/>
        </w:rPr>
      </w:pPr>
      <w:r>
        <w:rPr>
          <w:rFonts w:ascii="方正魏碑_GBK" w:hAnsi="方正魏碑_GBK" w:eastAsia="方正魏碑_GBK" w:cs="方正魏碑_GBK"/>
          <w:b/>
          <w:color w:val="ff0000"/>
          <w:sz w:val="24"/>
          <w:szCs w:val="24"/>
        </w:rPr>
      </w:r>
      <w:r/>
    </w:p>
    <w:p>
      <w:pPr>
        <w:jc w:val="center"/>
        <w:rPr>
          <w:rFonts w:ascii="方正魏碑_GBK" w:hAnsi="方正魏碑_GBK" w:eastAsia="方正魏碑_GBK" w:cs="方正魏碑_GBK"/>
          <w:b/>
          <w:color w:val="ff0000"/>
          <w:sz w:val="24"/>
          <w:szCs w:val="24"/>
        </w:rPr>
      </w:pPr>
      <w:r>
        <w:rPr>
          <w:rFonts w:ascii="方正魏碑_GBK" w:hAnsi="方正魏碑_GBK" w:eastAsia="方正魏碑_GBK" w:cs="方正魏碑_GBK"/>
          <w:b/>
          <w:color w:val="ff0000"/>
          <w:sz w:val="24"/>
          <w:szCs w:val="24"/>
        </w:rPr>
      </w:r>
      <w:r/>
    </w:p>
    <w:p>
      <w:pPr>
        <w:jc w:val="center"/>
        <w:rPr>
          <w:rFonts w:ascii="方正魏碑_GBK" w:hAnsi="方正魏碑_GBK" w:eastAsia="方正魏碑_GBK" w:cs="方正魏碑_GBK"/>
          <w:b/>
          <w:color w:val="ff0000"/>
          <w:sz w:val="24"/>
          <w:szCs w:val="24"/>
        </w:rPr>
      </w:pPr>
      <w:r>
        <w:rPr>
          <w:rFonts w:ascii="方正魏碑_GBK" w:hAnsi="方正魏碑_GBK" w:eastAsia="方正魏碑_GBK" w:cs="方正魏碑_GBK"/>
          <w:b/>
          <w:color w:val="ff0000"/>
          <w:sz w:val="24"/>
          <w:szCs w:val="24"/>
        </w:rPr>
      </w:r>
      <w:r/>
    </w:p>
    <w:p>
      <w:pPr>
        <w:jc w:val="center"/>
        <w:rPr>
          <w:rFonts w:ascii="方正魏碑_GBK" w:hAnsi="方正魏碑_GBK" w:eastAsia="方正魏碑_GBK" w:cs="方正魏碑_GBK"/>
          <w:b/>
          <w:color w:val="ff0000"/>
          <w:sz w:val="24"/>
          <w:szCs w:val="24"/>
        </w:rPr>
      </w:pPr>
      <w:r>
        <w:rPr>
          <w:rFonts w:ascii="方正魏碑_GBK" w:hAnsi="方正魏碑_GBK" w:eastAsia="方正魏碑_GBK" w:cs="方正魏碑_GBK"/>
          <w:b/>
          <w:color w:val="ff0000"/>
          <w:sz w:val="24"/>
          <w:szCs w:val="24"/>
        </w:rPr>
      </w:r>
      <w:r/>
    </w:p>
    <w:p>
      <w:pPr>
        <w:jc w:val="center"/>
        <w:rPr>
          <w:rFonts w:ascii="方正魏碑_GBK" w:hAnsi="方正魏碑_GBK" w:eastAsia="方正魏碑_GBK" w:cs="方正魏碑_GBK"/>
          <w:b/>
          <w:color w:val="ff0000"/>
          <w:sz w:val="24"/>
          <w:szCs w:val="24"/>
        </w:rPr>
      </w:pPr>
      <w:r>
        <w:rPr>
          <w:rFonts w:ascii="方正魏碑_GBK" w:hAnsi="方正魏碑_GBK" w:eastAsia="方正魏碑_GBK" w:cs="方正魏碑_GBK"/>
          <w:b/>
          <w:color w:val="ff0000"/>
          <w:sz w:val="24"/>
          <w:szCs w:val="24"/>
        </w:rPr>
      </w:r>
      <w:r/>
    </w:p>
    <w:p>
      <w:pPr>
        <w:jc w:val="center"/>
        <w:rPr>
          <w:rFonts w:ascii="方正魏碑_GBK" w:hAnsi="方正魏碑_GBK" w:eastAsia="方正魏碑_GBK" w:cs="方正魏碑_GBK"/>
          <w:b/>
          <w:color w:val="ff0000"/>
          <w:sz w:val="24"/>
          <w:szCs w:val="24"/>
        </w:rPr>
      </w:pPr>
      <w:r>
        <w:rPr>
          <w:rFonts w:ascii="方正魏碑_GBK" w:hAnsi="方正魏碑_GBK" w:eastAsia="方正魏碑_GBK" w:cs="方正魏碑_GBK"/>
          <w:b/>
          <w:color w:val="ff0000"/>
          <w:sz w:val="24"/>
          <w:szCs w:val="24"/>
        </w:rPr>
      </w:r>
      <w:r/>
    </w:p>
    <w:p>
      <w:pPr>
        <w:jc w:val="center"/>
        <w:rPr>
          <w:rFonts w:ascii="方正魏碑_GBK" w:hAnsi="方正魏碑_GBK" w:eastAsia="方正魏碑_GBK" w:cs="方正魏碑_GBK"/>
          <w:sz w:val="24"/>
          <w:szCs w:val="24"/>
        </w:rPr>
      </w:pPr>
      <w:r>
        <w:rPr>
          <w:rFonts w:hint="eastAsia" w:ascii="方正魏碑_GBK" w:hAnsi="方正魏碑_GBK" w:eastAsia="方正魏碑_GBK" w:cs="方正魏碑_GBK"/>
          <w:b/>
          <w:sz w:val="24"/>
          <w:szCs w:val="24"/>
        </w:rPr>
        <w:t xml:space="preserve">附件13  关于符合本国产品标准的声明函（采购包号：**）</w:t>
      </w:r>
      <w:r/>
    </w:p>
    <w:p>
      <w:pPr>
        <w:pStyle w:val="737"/>
        <w:ind w:firstLine="420"/>
        <w:spacing w:before="0" w:beforeAutospacing="0" w:after="0" w:afterAutospacing="0" w:line="0" w:lineRule="atLeast"/>
        <w:rPr>
          <w:rFonts w:ascii="方正魏碑_GBK" w:hAnsi="方正魏碑_GBK" w:eastAsia="方正魏碑_GBK" w:cs="方正魏碑_GBK"/>
          <w:szCs w:val="24"/>
        </w:rPr>
      </w:pPr>
      <w:r>
        <w:rPr>
          <w:rFonts w:hint="eastAsia" w:ascii="方正魏碑_GBK" w:hAnsi="方正魏碑_GBK" w:eastAsia="方正魏碑_GBK" w:cs="方正魏碑_GBK"/>
          <w:szCs w:val="24"/>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37"/>
        <w:ind w:firstLine="420"/>
        <w:spacing w:before="30" w:beforeAutospacing="0" w:after="30" w:afterAutospacing="0" w:line="0" w:lineRule="atLeast"/>
        <w:rPr>
          <w:rFonts w:ascii="方正魏碑_GBK" w:hAnsi="方正魏碑_GBK" w:eastAsia="方正魏碑_GBK" w:cs="方正魏碑_GBK"/>
          <w:szCs w:val="24"/>
        </w:rPr>
      </w:pPr>
      <w:r>
        <w:rPr>
          <w:rFonts w:hint="eastAsia" w:ascii="方正魏碑_GBK" w:hAnsi="方正魏碑_GBK" w:eastAsia="方正魏碑_GBK" w:cs="方正魏碑_GBK"/>
          <w:szCs w:val="24"/>
          <w:shd w:val="clear" w:color="auto" w:fill="ffffff"/>
        </w:rPr>
        <w:t xml:space="preserve">1.</w:t>
      </w:r>
      <w:r>
        <w:rPr>
          <w:rStyle w:val="743"/>
          <w:rFonts w:hint="eastAsia" w:ascii="方正魏碑_GBK" w:hAnsi="方正魏碑_GBK" w:eastAsia="方正魏碑_GBK" w:cs="方正魏碑_GBK"/>
          <w:i w:val="0"/>
          <w:szCs w:val="24"/>
          <w:u w:val="single"/>
          <w:shd w:val="clear" w:color="auto" w:fill="ffffff"/>
        </w:rPr>
        <w:t xml:space="preserve">（产品名称1）</w:t>
      </w:r>
      <w:r>
        <w:rPr>
          <w:rStyle w:val="743"/>
          <w:rFonts w:hint="eastAsia" w:ascii="方正魏碑_GBK" w:hAnsi="方正魏碑_GBK" w:eastAsia="方正魏碑_GBK" w:cs="方正魏碑_GBK"/>
          <w:i w:val="0"/>
          <w:szCs w:val="24"/>
          <w:shd w:val="clear" w:color="auto" w:fill="ffffff"/>
          <w:vertAlign w:val="superscript"/>
        </w:rPr>
        <w:t xml:space="preserve">1</w:t>
      </w:r>
      <w:r>
        <w:rPr>
          <w:rFonts w:hint="eastAsia" w:ascii="方正魏碑_GBK" w:hAnsi="方正魏碑_GBK" w:eastAsia="方正魏碑_GBK" w:cs="方正魏碑_GBK"/>
          <w:szCs w:val="24"/>
          <w:shd w:val="clear" w:color="auto" w:fill="ffffff"/>
        </w:rPr>
        <w:t xml:space="preserve">，生产厂为</w:t>
      </w:r>
      <w:r>
        <w:rPr>
          <w:rStyle w:val="743"/>
          <w:rFonts w:hint="eastAsia" w:ascii="方正魏碑_GBK" w:hAnsi="方正魏碑_GBK" w:eastAsia="方正魏碑_GBK" w:cs="方正魏碑_GBK"/>
          <w:i w:val="0"/>
          <w:szCs w:val="24"/>
          <w:u w:val="single"/>
          <w:shd w:val="clear" w:color="auto" w:fill="ffffff"/>
        </w:rPr>
        <w:t xml:space="preserve">（厂名）</w:t>
      </w:r>
      <w:r>
        <w:rPr>
          <w:rStyle w:val="743"/>
          <w:rFonts w:hint="eastAsia" w:ascii="方正魏碑_GBK" w:hAnsi="方正魏碑_GBK" w:eastAsia="方正魏碑_GBK" w:cs="方正魏碑_GBK"/>
          <w:i w:val="0"/>
          <w:szCs w:val="24"/>
          <w:shd w:val="clear" w:color="auto" w:fill="ffffff"/>
          <w:vertAlign w:val="superscript"/>
        </w:rPr>
        <w:t xml:space="preserve">2</w:t>
      </w:r>
      <w:r>
        <w:rPr>
          <w:rFonts w:hint="eastAsia" w:ascii="方正魏碑_GBK" w:hAnsi="方正魏碑_GBK" w:eastAsia="方正魏碑_GBK" w:cs="方正魏碑_GBK"/>
          <w:szCs w:val="24"/>
          <w:shd w:val="clear" w:color="auto" w:fill="ffffff"/>
        </w:rPr>
        <w:t xml:space="preserve">，厂址为</w:t>
      </w:r>
      <w:r>
        <w:rPr>
          <w:rStyle w:val="743"/>
          <w:rFonts w:hint="eastAsia" w:ascii="方正魏碑_GBK" w:hAnsi="方正魏碑_GBK" w:eastAsia="方正魏碑_GBK" w:cs="方正魏碑_GBK"/>
          <w:i w:val="0"/>
          <w:szCs w:val="24"/>
          <w:u w:val="single"/>
          <w:shd w:val="clear" w:color="auto" w:fill="ffffff"/>
        </w:rPr>
        <w:t xml:space="preserve">（生产厂址）</w:t>
      </w:r>
      <w:r>
        <w:rPr>
          <w:rFonts w:hint="eastAsia" w:ascii="方正魏碑_GBK" w:hAnsi="方正魏碑_GBK" w:eastAsia="方正魏碑_GBK" w:cs="方正魏碑_GBK"/>
          <w:szCs w:val="24"/>
          <w:shd w:val="clear" w:color="auto" w:fill="ffffff"/>
        </w:rPr>
        <w:t xml:space="preserve">。</w:t>
      </w:r>
      <w:r>
        <w:rPr>
          <w:rStyle w:val="743"/>
          <w:rFonts w:hint="eastAsia" w:ascii="方正魏碑_GBK" w:hAnsi="方正魏碑_GBK" w:eastAsia="方正魏碑_GBK" w:cs="方正魏碑_GBK"/>
          <w:i w:val="0"/>
          <w:szCs w:val="24"/>
          <w:u w:val="single"/>
          <w:shd w:val="clear" w:color="auto" w:fill="ffffff"/>
        </w:rPr>
        <w:t xml:space="preserve">/ </w:t>
      </w:r>
      <w:r>
        <w:rPr>
          <w:rFonts w:hint="eastAsia" w:ascii="方正魏碑_GBK" w:hAnsi="方正魏碑_GBK" w:eastAsia="方正魏碑_GBK" w:cs="方正魏碑_GBK"/>
          <w:szCs w:val="24"/>
          <w:shd w:val="clear" w:color="auto" w:fill="ffffff"/>
        </w:rPr>
        <w:t xml:space="preserve">的中国境内生产的组件成本占比≥</w:t>
      </w:r>
      <w:r>
        <w:rPr>
          <w:rStyle w:val="743"/>
          <w:rFonts w:hint="eastAsia" w:ascii="方正魏碑_GBK" w:hAnsi="方正魏碑_GBK" w:eastAsia="方正魏碑_GBK" w:cs="方正魏碑_GBK"/>
          <w:i w:val="0"/>
          <w:szCs w:val="24"/>
          <w:u w:val="single"/>
          <w:shd w:val="clear" w:color="auto" w:fill="ffffff"/>
        </w:rPr>
        <w:t xml:space="preserve">/  </w:t>
      </w:r>
      <w:r>
        <w:rPr>
          <w:rStyle w:val="743"/>
          <w:rFonts w:hint="eastAsia" w:ascii="方正魏碑_GBK" w:hAnsi="方正魏碑_GBK" w:eastAsia="方正魏碑_GBK" w:cs="方正魏碑_GBK"/>
          <w:i w:val="0"/>
          <w:szCs w:val="24"/>
          <w:shd w:val="clear" w:color="auto" w:fill="ffffff"/>
          <w:vertAlign w:val="superscript"/>
        </w:rPr>
        <w:t xml:space="preserve">3</w:t>
      </w:r>
      <w:r>
        <w:rPr>
          <w:rFonts w:hint="eastAsia" w:ascii="方正魏碑_GBK" w:hAnsi="方正魏碑_GBK" w:eastAsia="方正魏碑_GBK" w:cs="方正魏碑_GBK"/>
          <w:szCs w:val="24"/>
          <w:shd w:val="clear" w:color="auto" w:fill="ffffff"/>
        </w:rPr>
        <w:t xml:space="preserve">。</w:t>
      </w:r>
      <w:r>
        <w:rPr>
          <w:rStyle w:val="743"/>
          <w:rFonts w:hint="eastAsia" w:ascii="方正魏碑_GBK" w:hAnsi="方正魏碑_GBK" w:eastAsia="方正魏碑_GBK" w:cs="方正魏碑_GBK"/>
          <w:i w:val="0"/>
          <w:szCs w:val="24"/>
          <w:u w:val="single"/>
          <w:shd w:val="clear" w:color="auto" w:fill="ffffff"/>
        </w:rPr>
        <w:t xml:space="preserve">/  </w:t>
      </w:r>
      <w:r>
        <w:rPr>
          <w:rFonts w:hint="eastAsia" w:ascii="方正魏碑_GBK" w:hAnsi="方正魏碑_GBK" w:eastAsia="方正魏碑_GBK" w:cs="方正魏碑_GBK"/>
          <w:szCs w:val="24"/>
          <w:shd w:val="clear" w:color="auto" w:fill="ffffff"/>
        </w:rPr>
        <w:t xml:space="preserve">的</w:t>
      </w:r>
      <w:r>
        <w:rPr>
          <w:rStyle w:val="743"/>
          <w:rFonts w:hint="eastAsia" w:ascii="方正魏碑_GBK" w:hAnsi="方正魏碑_GBK" w:eastAsia="方正魏碑_GBK" w:cs="方正魏碑_GBK"/>
          <w:i w:val="0"/>
          <w:szCs w:val="24"/>
          <w:u w:val="single"/>
          <w:shd w:val="clear" w:color="auto" w:fill="ffffff"/>
        </w:rPr>
        <w:t xml:space="preserve">/  </w:t>
      </w:r>
      <w:r>
        <w:rPr>
          <w:rStyle w:val="743"/>
          <w:rFonts w:hint="eastAsia" w:ascii="方正魏碑_GBK" w:hAnsi="方正魏碑_GBK" w:eastAsia="方正魏碑_GBK" w:cs="方正魏碑_GBK"/>
          <w:i w:val="0"/>
          <w:szCs w:val="24"/>
          <w:shd w:val="clear" w:color="auto" w:fill="ffffff"/>
          <w:vertAlign w:val="superscript"/>
        </w:rPr>
        <w:t xml:space="preserve">4</w:t>
      </w:r>
      <w:r>
        <w:rPr>
          <w:rFonts w:hint="eastAsia" w:ascii="方正魏碑_GBK" w:hAnsi="方正魏碑_GBK" w:eastAsia="方正魏碑_GBK" w:cs="方正魏碑_GBK"/>
          <w:szCs w:val="24"/>
          <w:shd w:val="clear" w:color="auto" w:fill="ffffff"/>
        </w:rPr>
        <w:t xml:space="preserve">在中国境内生产。</w:t>
      </w:r>
      <w:r>
        <w:rPr>
          <w:rStyle w:val="743"/>
          <w:rFonts w:hint="eastAsia" w:ascii="方正魏碑_GBK" w:hAnsi="方正魏碑_GBK" w:eastAsia="方正魏碑_GBK" w:cs="方正魏碑_GBK"/>
          <w:i w:val="0"/>
          <w:szCs w:val="24"/>
          <w:u w:val="single"/>
          <w:shd w:val="clear" w:color="auto" w:fill="ffffff"/>
        </w:rPr>
        <w:t xml:space="preserve">/  </w:t>
      </w:r>
      <w:r>
        <w:rPr>
          <w:rFonts w:hint="eastAsia" w:ascii="方正魏碑_GBK" w:hAnsi="方正魏碑_GBK" w:eastAsia="方正魏碑_GBK" w:cs="方正魏碑_GBK"/>
          <w:szCs w:val="24"/>
          <w:shd w:val="clear" w:color="auto" w:fill="ffffff"/>
        </w:rPr>
        <w:t xml:space="preserve">的</w:t>
      </w:r>
      <w:r>
        <w:rPr>
          <w:rStyle w:val="743"/>
          <w:rFonts w:hint="eastAsia" w:ascii="方正魏碑_GBK" w:hAnsi="方正魏碑_GBK" w:eastAsia="方正魏碑_GBK" w:cs="方正魏碑_GBK"/>
          <w:i w:val="0"/>
          <w:szCs w:val="24"/>
          <w:u w:val="single"/>
          <w:shd w:val="clear" w:color="auto" w:fill="ffffff"/>
        </w:rPr>
        <w:t xml:space="preserve">/  </w:t>
      </w:r>
      <w:r>
        <w:rPr>
          <w:rStyle w:val="743"/>
          <w:rFonts w:hint="eastAsia" w:ascii="方正魏碑_GBK" w:hAnsi="方正魏碑_GBK" w:eastAsia="方正魏碑_GBK" w:cs="方正魏碑_GBK"/>
          <w:i w:val="0"/>
          <w:szCs w:val="24"/>
          <w:shd w:val="clear" w:color="auto" w:fill="ffffff"/>
          <w:vertAlign w:val="superscript"/>
        </w:rPr>
        <w:t xml:space="preserve">5</w:t>
      </w:r>
      <w:r>
        <w:rPr>
          <w:rFonts w:hint="eastAsia" w:ascii="方正魏碑_GBK" w:hAnsi="方正魏碑_GBK" w:eastAsia="方正魏碑_GBK" w:cs="方正魏碑_GBK"/>
          <w:szCs w:val="24"/>
          <w:shd w:val="clear" w:color="auto" w:fill="ffffff"/>
        </w:rPr>
        <w:t xml:space="preserve">在中国境内完成。</w:t>
      </w:r>
      <w:r/>
    </w:p>
    <w:p>
      <w:pPr>
        <w:pStyle w:val="737"/>
        <w:ind w:firstLine="420"/>
        <w:spacing w:before="30" w:beforeAutospacing="0" w:after="30" w:afterAutospacing="0" w:line="0" w:lineRule="atLeast"/>
        <w:rPr>
          <w:rFonts w:ascii="方正魏碑_GBK" w:hAnsi="方正魏碑_GBK" w:eastAsia="方正魏碑_GBK" w:cs="方正魏碑_GBK"/>
          <w:szCs w:val="24"/>
        </w:rPr>
      </w:pPr>
      <w:r>
        <w:rPr>
          <w:rFonts w:hint="eastAsia" w:ascii="方正魏碑_GBK" w:hAnsi="方正魏碑_GBK" w:eastAsia="方正魏碑_GBK" w:cs="方正魏碑_GBK"/>
          <w:szCs w:val="24"/>
          <w:shd w:val="clear" w:color="auto" w:fill="ffffff"/>
        </w:rPr>
        <w:t xml:space="preserve">2.</w:t>
      </w:r>
      <w:r>
        <w:rPr>
          <w:rStyle w:val="743"/>
          <w:rFonts w:hint="eastAsia" w:ascii="方正魏碑_GBK" w:hAnsi="方正魏碑_GBK" w:eastAsia="方正魏碑_GBK" w:cs="方正魏碑_GBK"/>
          <w:i w:val="0"/>
          <w:szCs w:val="24"/>
          <w:u w:val="single"/>
          <w:shd w:val="clear" w:color="auto" w:fill="ffffff"/>
        </w:rPr>
        <w:t xml:space="preserve">（产品名称2）</w:t>
      </w:r>
      <w:r>
        <w:rPr>
          <w:rFonts w:hint="eastAsia" w:ascii="方正魏碑_GBK" w:hAnsi="方正魏碑_GBK" w:eastAsia="方正魏碑_GBK" w:cs="方正魏碑_GBK"/>
          <w:szCs w:val="24"/>
          <w:shd w:val="clear" w:color="auto" w:fill="ffffff"/>
        </w:rPr>
        <w:t xml:space="preserve">，生产厂为</w:t>
      </w:r>
      <w:r>
        <w:rPr>
          <w:rStyle w:val="743"/>
          <w:rFonts w:hint="eastAsia" w:ascii="方正魏碑_GBK" w:hAnsi="方正魏碑_GBK" w:eastAsia="方正魏碑_GBK" w:cs="方正魏碑_GBK"/>
          <w:i w:val="0"/>
          <w:szCs w:val="24"/>
          <w:u w:val="single"/>
          <w:shd w:val="clear" w:color="auto" w:fill="ffffff"/>
        </w:rPr>
        <w:t xml:space="preserve">（厂名）</w:t>
      </w:r>
      <w:r>
        <w:rPr>
          <w:rFonts w:hint="eastAsia" w:ascii="方正魏碑_GBK" w:hAnsi="方正魏碑_GBK" w:eastAsia="方正魏碑_GBK" w:cs="方正魏碑_GBK"/>
          <w:szCs w:val="24"/>
          <w:shd w:val="clear" w:color="auto" w:fill="ffffff"/>
        </w:rPr>
        <w:t xml:space="preserve">，厂址为</w:t>
      </w:r>
      <w:r>
        <w:rPr>
          <w:rStyle w:val="743"/>
          <w:rFonts w:hint="eastAsia" w:ascii="方正魏碑_GBK" w:hAnsi="方正魏碑_GBK" w:eastAsia="方正魏碑_GBK" w:cs="方正魏碑_GBK"/>
          <w:i w:val="0"/>
          <w:szCs w:val="24"/>
          <w:u w:val="single"/>
          <w:shd w:val="clear" w:color="auto" w:fill="ffffff"/>
        </w:rPr>
        <w:t xml:space="preserve">（生产厂址）</w:t>
      </w:r>
      <w:r>
        <w:rPr>
          <w:rFonts w:hint="eastAsia" w:ascii="方正魏碑_GBK" w:hAnsi="方正魏碑_GBK" w:eastAsia="方正魏碑_GBK" w:cs="方正魏碑_GBK"/>
          <w:szCs w:val="24"/>
          <w:shd w:val="clear" w:color="auto" w:fill="ffffff"/>
        </w:rPr>
        <w:t xml:space="preserve">。</w:t>
      </w:r>
      <w:r>
        <w:rPr>
          <w:rStyle w:val="743"/>
          <w:rFonts w:hint="eastAsia" w:ascii="方正魏碑_GBK" w:hAnsi="方正魏碑_GBK" w:eastAsia="方正魏碑_GBK" w:cs="方正魏碑_GBK"/>
          <w:i w:val="0"/>
          <w:szCs w:val="24"/>
          <w:u w:val="single"/>
          <w:shd w:val="clear" w:color="auto" w:fill="ffffff"/>
        </w:rPr>
        <w:t xml:space="preserve">/  </w:t>
      </w:r>
      <w:r>
        <w:rPr>
          <w:rFonts w:hint="eastAsia" w:ascii="方正魏碑_GBK" w:hAnsi="方正魏碑_GBK" w:eastAsia="方正魏碑_GBK" w:cs="方正魏碑_GBK"/>
          <w:szCs w:val="24"/>
          <w:shd w:val="clear" w:color="auto" w:fill="ffffff"/>
        </w:rPr>
        <w:t xml:space="preserve">的中国境内生产的组件成本占比≥</w:t>
      </w:r>
      <w:r>
        <w:rPr>
          <w:rStyle w:val="743"/>
          <w:rFonts w:hint="eastAsia" w:ascii="方正魏碑_GBK" w:hAnsi="方正魏碑_GBK" w:eastAsia="方正魏碑_GBK" w:cs="方正魏碑_GBK"/>
          <w:i w:val="0"/>
          <w:szCs w:val="24"/>
          <w:u w:val="single"/>
          <w:shd w:val="clear" w:color="auto" w:fill="ffffff"/>
        </w:rPr>
        <w:t xml:space="preserve">/  </w:t>
      </w:r>
      <w:r>
        <w:rPr>
          <w:rFonts w:hint="eastAsia" w:ascii="方正魏碑_GBK" w:hAnsi="方正魏碑_GBK" w:eastAsia="方正魏碑_GBK" w:cs="方正魏碑_GBK"/>
          <w:szCs w:val="24"/>
          <w:shd w:val="clear" w:color="auto" w:fill="ffffff"/>
        </w:rPr>
        <w:t xml:space="preserve">。</w:t>
      </w:r>
      <w:r>
        <w:rPr>
          <w:rStyle w:val="743"/>
          <w:rFonts w:hint="eastAsia" w:ascii="方正魏碑_GBK" w:hAnsi="方正魏碑_GBK" w:eastAsia="方正魏碑_GBK" w:cs="方正魏碑_GBK"/>
          <w:i w:val="0"/>
          <w:szCs w:val="24"/>
          <w:u w:val="single"/>
          <w:shd w:val="clear" w:color="auto" w:fill="ffffff"/>
        </w:rPr>
        <w:t xml:space="preserve">/  </w:t>
      </w:r>
      <w:r>
        <w:rPr>
          <w:rFonts w:hint="eastAsia" w:ascii="方正魏碑_GBK" w:hAnsi="方正魏碑_GBK" w:eastAsia="方正魏碑_GBK" w:cs="方正魏碑_GBK"/>
          <w:szCs w:val="24"/>
          <w:shd w:val="clear" w:color="auto" w:fill="ffffff"/>
        </w:rPr>
        <w:t xml:space="preserve">的</w:t>
      </w:r>
      <w:r>
        <w:rPr>
          <w:rStyle w:val="743"/>
          <w:rFonts w:hint="eastAsia" w:ascii="方正魏碑_GBK" w:hAnsi="方正魏碑_GBK" w:eastAsia="方正魏碑_GBK" w:cs="方正魏碑_GBK"/>
          <w:i w:val="0"/>
          <w:szCs w:val="24"/>
          <w:u w:val="single"/>
          <w:shd w:val="clear" w:color="auto" w:fill="ffffff"/>
        </w:rPr>
        <w:t xml:space="preserve">/  </w:t>
      </w:r>
      <w:r>
        <w:rPr>
          <w:rFonts w:hint="eastAsia" w:ascii="方正魏碑_GBK" w:hAnsi="方正魏碑_GBK" w:eastAsia="方正魏碑_GBK" w:cs="方正魏碑_GBK"/>
          <w:szCs w:val="24"/>
          <w:shd w:val="clear" w:color="auto" w:fill="ffffff"/>
        </w:rPr>
        <w:t xml:space="preserve">在中国境内生产。</w:t>
      </w:r>
      <w:r>
        <w:rPr>
          <w:rStyle w:val="743"/>
          <w:rFonts w:hint="eastAsia" w:ascii="方正魏碑_GBK" w:hAnsi="方正魏碑_GBK" w:eastAsia="方正魏碑_GBK" w:cs="方正魏碑_GBK"/>
          <w:i w:val="0"/>
          <w:szCs w:val="24"/>
          <w:u w:val="single"/>
          <w:shd w:val="clear" w:color="auto" w:fill="ffffff"/>
        </w:rPr>
        <w:t xml:space="preserve">/  </w:t>
      </w:r>
      <w:r>
        <w:rPr>
          <w:rFonts w:hint="eastAsia" w:ascii="方正魏碑_GBK" w:hAnsi="方正魏碑_GBK" w:eastAsia="方正魏碑_GBK" w:cs="方正魏碑_GBK"/>
          <w:szCs w:val="24"/>
          <w:shd w:val="clear" w:color="auto" w:fill="ffffff"/>
        </w:rPr>
        <w:t xml:space="preserve">的</w:t>
      </w:r>
      <w:r>
        <w:rPr>
          <w:rStyle w:val="743"/>
          <w:rFonts w:hint="eastAsia" w:ascii="方正魏碑_GBK" w:hAnsi="方正魏碑_GBK" w:eastAsia="方正魏碑_GBK" w:cs="方正魏碑_GBK"/>
          <w:i w:val="0"/>
          <w:szCs w:val="24"/>
          <w:u w:val="single"/>
          <w:shd w:val="clear" w:color="auto" w:fill="ffffff"/>
        </w:rPr>
        <w:t xml:space="preserve">/  </w:t>
      </w:r>
      <w:r>
        <w:rPr>
          <w:rFonts w:hint="eastAsia" w:ascii="方正魏碑_GBK" w:hAnsi="方正魏碑_GBK" w:eastAsia="方正魏碑_GBK" w:cs="方正魏碑_GBK"/>
          <w:szCs w:val="24"/>
          <w:shd w:val="clear" w:color="auto" w:fill="ffffff"/>
        </w:rPr>
        <w:t xml:space="preserve">在中国境内完成。</w:t>
      </w:r>
      <w:r/>
    </w:p>
    <w:p>
      <w:pPr>
        <w:pStyle w:val="737"/>
        <w:ind w:firstLine="420"/>
        <w:spacing w:before="30" w:beforeAutospacing="0" w:after="30" w:afterAutospacing="0" w:line="0" w:lineRule="atLeast"/>
        <w:rPr>
          <w:rFonts w:ascii="方正魏碑_GBK" w:hAnsi="方正魏碑_GBK" w:eastAsia="方正魏碑_GBK" w:cs="方正魏碑_GBK"/>
          <w:szCs w:val="24"/>
        </w:rPr>
      </w:pPr>
      <w:r>
        <w:rPr>
          <w:rFonts w:hint="eastAsia" w:ascii="方正魏碑_GBK" w:hAnsi="方正魏碑_GBK" w:eastAsia="方正魏碑_GBK" w:cs="方正魏碑_GBK"/>
          <w:szCs w:val="24"/>
          <w:shd w:val="clear" w:color="auto" w:fill="ffffff"/>
        </w:rPr>
        <w:t xml:space="preserve">……</w:t>
      </w:r>
      <w:r/>
    </w:p>
    <w:p>
      <w:pPr>
        <w:pStyle w:val="737"/>
        <w:ind w:firstLine="420"/>
        <w:spacing w:before="30" w:beforeAutospacing="0" w:after="30" w:afterAutospacing="0" w:line="0" w:lineRule="atLeast"/>
        <w:rPr>
          <w:rFonts w:ascii="方正魏碑_GBK" w:hAnsi="方正魏碑_GBK" w:eastAsia="方正魏碑_GBK" w:cs="方正魏碑_GBK"/>
          <w:szCs w:val="24"/>
        </w:rPr>
      </w:pPr>
      <w:r>
        <w:rPr>
          <w:rFonts w:hint="eastAsia" w:ascii="方正魏碑_GBK" w:hAnsi="方正魏碑_GBK" w:eastAsia="方正魏碑_GBK" w:cs="方正魏碑_GBK"/>
          <w:szCs w:val="24"/>
          <w:shd w:val="clear" w:color="auto" w:fill="ffffff"/>
        </w:rPr>
        <w:t xml:space="preserve">本公司（单位）对上述声明内容的真实性负责。如有虚假，愿承担相应法律责任。</w:t>
      </w:r>
      <w:r/>
    </w:p>
    <w:p>
      <w:pPr>
        <w:pStyle w:val="737"/>
        <w:spacing w:before="30" w:beforeAutospacing="0" w:after="30" w:afterAutospacing="0" w:line="0" w:lineRule="atLeast"/>
        <w:rPr>
          <w:rFonts w:ascii="方正魏碑_GBK" w:hAnsi="方正魏碑_GBK" w:eastAsia="方正魏碑_GBK" w:cs="方正魏碑_GBK"/>
          <w:szCs w:val="24"/>
        </w:rPr>
      </w:pPr>
      <w:r>
        <w:rPr>
          <w:rFonts w:ascii="方正魏碑_GBK" w:hAnsi="方正魏碑_GBK" w:eastAsia="方正魏碑_GBK" w:cs="方正魏碑_GBK"/>
          <w:szCs w:val="24"/>
        </w:rPr>
      </w:r>
      <w:r/>
    </w:p>
    <w:p>
      <w:pPr>
        <w:pStyle w:val="737"/>
        <w:jc w:val="right"/>
        <w:spacing w:before="30" w:beforeAutospacing="0" w:after="30" w:afterAutospacing="0" w:line="0" w:lineRule="atLeast"/>
        <w:rPr>
          <w:rFonts w:ascii="方正魏碑_GBK" w:hAnsi="方正魏碑_GBK" w:eastAsia="方正魏碑_GBK" w:cs="方正魏碑_GBK"/>
          <w:szCs w:val="24"/>
        </w:rPr>
      </w:pPr>
      <w:r>
        <w:rPr>
          <w:rFonts w:hint="eastAsia" w:ascii="方正魏碑_GBK" w:hAnsi="方正魏碑_GBK" w:eastAsia="方正魏碑_GBK" w:cs="方正魏碑_GBK"/>
          <w:szCs w:val="24"/>
          <w:shd w:val="clear" w:color="auto" w:fill="ffffff"/>
        </w:rPr>
        <w:t xml:space="preserve">公司（单位）名称（加盖CA电子公章）：　        </w:t>
      </w:r>
      <w:r/>
    </w:p>
    <w:p>
      <w:pPr>
        <w:pStyle w:val="737"/>
        <w:jc w:val="center"/>
        <w:spacing w:before="30" w:beforeAutospacing="0" w:after="30" w:afterAutospacing="0" w:line="0" w:lineRule="atLeast"/>
        <w:rPr>
          <w:rFonts w:ascii="方正魏碑_GBK" w:hAnsi="方正魏碑_GBK" w:eastAsia="方正魏碑_GBK" w:cs="方正魏碑_GBK"/>
          <w:szCs w:val="24"/>
        </w:rPr>
      </w:pPr>
      <w:r>
        <w:rPr>
          <w:rFonts w:hint="eastAsia" w:ascii="方正魏碑_GBK" w:hAnsi="方正魏碑_GBK" w:eastAsia="方正魏碑_GBK" w:cs="方正魏碑_GBK"/>
          <w:szCs w:val="24"/>
          <w:shd w:val="clear" w:color="auto" w:fill="ffffff"/>
        </w:rPr>
        <w:t xml:space="preserve">日期：　     年　  月　  日         </w:t>
      </w:r>
      <w:r/>
    </w:p>
    <w:p>
      <w:pPr>
        <w:pStyle w:val="737"/>
        <w:spacing w:before="30" w:beforeAutospacing="0" w:after="30" w:afterAutospacing="0" w:line="0" w:lineRule="atLeast"/>
        <w:rPr>
          <w:rFonts w:ascii="方正魏碑_GBK" w:hAnsi="方正魏碑_GBK" w:eastAsia="方正魏碑_GBK" w:cs="方正魏碑_GBK"/>
          <w:szCs w:val="24"/>
        </w:rPr>
      </w:pPr>
      <w:r>
        <w:rPr>
          <w:rFonts w:hint="eastAsia" w:ascii="方正魏碑_GBK" w:hAnsi="方正魏碑_GBK" w:eastAsia="方正魏碑_GBK" w:cs="方正魏碑_GBK"/>
          <w:szCs w:val="24"/>
          <w:shd w:val="clear" w:color="auto" w:fill="ffffff"/>
        </w:rPr>
        <w:t xml:space="preserve">__________________</w:t>
      </w:r>
      <w:r/>
    </w:p>
    <w:p>
      <w:pPr>
        <w:pStyle w:val="737"/>
        <w:spacing w:before="30" w:beforeAutospacing="0" w:after="30" w:afterAutospacing="0" w:line="0" w:lineRule="atLeast"/>
        <w:rPr>
          <w:rFonts w:ascii="方正魏碑_GBK" w:hAnsi="方正魏碑_GBK" w:eastAsia="方正魏碑_GBK" w:cs="方正魏碑_GBK"/>
          <w:szCs w:val="24"/>
        </w:rPr>
      </w:pPr>
      <w:r>
        <w:rPr>
          <w:rFonts w:hint="eastAsia" w:ascii="方正魏碑_GBK" w:hAnsi="方正魏碑_GBK" w:eastAsia="方正魏碑_GBK" w:cs="方正魏碑_GBK"/>
          <w:szCs w:val="24"/>
          <w:shd w:val="clear" w:color="auto" w:fill="ffffff"/>
        </w:rPr>
        <w:t xml:space="preserve">1.产品如有型号，请在“产品名称”栏一并填写。</w:t>
      </w:r>
      <w:r/>
    </w:p>
    <w:p>
      <w:pPr>
        <w:pStyle w:val="737"/>
        <w:spacing w:before="30" w:beforeAutospacing="0" w:after="30" w:afterAutospacing="0" w:line="0" w:lineRule="atLeast"/>
        <w:rPr>
          <w:rFonts w:ascii="方正魏碑_GBK" w:hAnsi="方正魏碑_GBK" w:eastAsia="方正魏碑_GBK" w:cs="方正魏碑_GBK"/>
          <w:szCs w:val="24"/>
        </w:rPr>
      </w:pPr>
      <w:r>
        <w:rPr>
          <w:rFonts w:hint="eastAsia" w:ascii="方正魏碑_GBK" w:hAnsi="方正魏碑_GBK" w:eastAsia="方正魏碑_GBK" w:cs="方正魏碑_GBK"/>
          <w:szCs w:val="24"/>
          <w:shd w:val="clear" w:color="auto" w:fill="ffffff"/>
        </w:rPr>
        <w:t xml:space="preserve">2.生产厂名与厂址应与生产厂营业执照载明的相关信息保持一致。</w:t>
      </w:r>
      <w:r/>
    </w:p>
    <w:p>
      <w:pPr>
        <w:pStyle w:val="737"/>
        <w:spacing w:before="30" w:beforeAutospacing="0" w:after="30" w:afterAutospacing="0" w:line="0" w:lineRule="atLeast"/>
        <w:rPr>
          <w:rFonts w:ascii="方正魏碑_GBK" w:hAnsi="方正魏碑_GBK" w:eastAsia="方正魏碑_GBK" w:cs="方正魏碑_GBK"/>
          <w:szCs w:val="24"/>
        </w:rPr>
      </w:pPr>
      <w:r>
        <w:rPr>
          <w:rFonts w:hint="eastAsia" w:ascii="方正魏碑_GBK" w:hAnsi="方正魏碑_GBK" w:eastAsia="方正魏碑_GBK" w:cs="方正魏碑_GBK"/>
          <w:szCs w:val="24"/>
          <w:shd w:val="clear" w:color="auto" w:fill="ffffff"/>
        </w:rPr>
        <w:t xml:space="preserve">3.该产品的中国境内生产的组件成本占比相关要求实施前，“规定比例”栏可不填，下同。</w:t>
      </w:r>
      <w:r/>
    </w:p>
    <w:p>
      <w:pPr>
        <w:pStyle w:val="737"/>
        <w:spacing w:before="30" w:beforeAutospacing="0" w:after="30" w:afterAutospacing="0" w:line="0" w:lineRule="atLeast"/>
        <w:rPr>
          <w:rFonts w:ascii="方正魏碑_GBK" w:hAnsi="方正魏碑_GBK" w:eastAsia="方正魏碑_GBK" w:cs="方正魏碑_GBK"/>
          <w:szCs w:val="24"/>
        </w:rPr>
      </w:pPr>
      <w:r>
        <w:rPr>
          <w:rFonts w:hint="eastAsia" w:ascii="方正魏碑_GBK" w:hAnsi="方正魏碑_GBK" w:eastAsia="方正魏碑_GBK" w:cs="方正魏碑_GBK"/>
          <w:szCs w:val="24"/>
          <w:shd w:val="clear" w:color="auto" w:fill="ffffff"/>
        </w:rPr>
        <w:t xml:space="preserve">4.该产品的关键组件要求实施前，“关键组件”栏可不填，下同。</w:t>
      </w:r>
      <w:r/>
    </w:p>
    <w:p>
      <w:pPr>
        <w:pStyle w:val="737"/>
        <w:spacing w:before="30" w:beforeAutospacing="0" w:after="30" w:afterAutospacing="0" w:line="0" w:lineRule="atLeast"/>
        <w:rPr>
          <w:rFonts w:ascii="方正魏碑_GBK" w:hAnsi="方正魏碑_GBK" w:eastAsia="方正魏碑_GBK" w:cs="方正魏碑_GBK"/>
          <w:szCs w:val="24"/>
          <w:shd w:val="clear" w:color="auto" w:fill="ffffff"/>
        </w:rPr>
      </w:pPr>
      <w:r>
        <w:rPr>
          <w:rFonts w:hint="eastAsia" w:ascii="方正魏碑_GBK" w:hAnsi="方正魏碑_GBK" w:eastAsia="方正魏碑_GBK" w:cs="方正魏碑_GBK"/>
          <w:szCs w:val="24"/>
          <w:shd w:val="clear" w:color="auto" w:fill="ffffff"/>
        </w:rPr>
        <w:t xml:space="preserve">5.该产品的关键工序要求实施前，“关键工序”栏可不填，下同。</w:t>
      </w:r>
      <w:r/>
    </w:p>
    <w:p>
      <w:pPr>
        <w:spacing w:line="400" w:lineRule="exact"/>
        <w:rPr>
          <w:rFonts w:ascii="宋体" w:hAnsi="宋体"/>
          <w:sz w:val="24"/>
          <w:szCs w:val="24"/>
        </w:rPr>
      </w:pPr>
      <w:r>
        <w:rPr>
          <w:rFonts w:hint="eastAsia" w:ascii="方正魏碑_GBK" w:hAnsi="方正魏碑_GBK" w:eastAsia="方正魏碑_GBK" w:cs="方正魏碑_GBK"/>
          <w:sz w:val="24"/>
          <w:szCs w:val="24"/>
          <w:shd w:val="clear" w:color="auto" w:fill="ffffff"/>
        </w:rPr>
        <w:t xml:space="preserve">6.《声明函》中标注“</w:t>
      </w:r>
      <w:r>
        <w:rPr>
          <w:rStyle w:val="743"/>
          <w:rFonts w:hint="eastAsia" w:ascii="方正魏碑_GBK" w:hAnsi="方正魏碑_GBK" w:eastAsia="方正魏碑_GBK" w:cs="方正魏碑_GBK"/>
          <w:i w:val="0"/>
          <w:sz w:val="24"/>
          <w:szCs w:val="24"/>
          <w:u w:val="single"/>
          <w:shd w:val="clear" w:color="auto" w:fill="ffffff"/>
        </w:rPr>
        <w:t xml:space="preserve">/  </w:t>
      </w:r>
      <w:r>
        <w:rPr>
          <w:rFonts w:hint="eastAsia" w:ascii="方正魏碑_GBK" w:hAnsi="方正魏碑_GBK" w:eastAsia="方正魏碑_GBK" w:cs="方正魏碑_GBK"/>
          <w:sz w:val="24"/>
          <w:szCs w:val="24"/>
          <w:shd w:val="clear" w:color="auto" w:fill="ffffff"/>
        </w:rPr>
        <w:t xml:space="preserve">”的地方无需填写。</w:t>
      </w:r>
      <w:r/>
    </w:p>
    <w:p>
      <w:pPr>
        <w:spacing w:line="400" w:lineRule="exact"/>
        <w:rPr>
          <w:rFonts w:ascii="宋体" w:hAnsi="宋体"/>
          <w:sz w:val="24"/>
          <w:szCs w:val="24"/>
        </w:rPr>
      </w:pPr>
      <w:r>
        <w:rPr>
          <w:rFonts w:ascii="宋体" w:hAnsi="宋体"/>
          <w:sz w:val="24"/>
          <w:szCs w:val="24"/>
        </w:rPr>
      </w:r>
      <w:r/>
    </w:p>
    <w:p>
      <w:pPr>
        <w:jc w:val="center"/>
        <w:rPr>
          <w:rFonts w:ascii="黑体" w:hAnsi="黑体" w:eastAsia="黑体"/>
          <w:b/>
          <w:sz w:val="32"/>
          <w:szCs w:val="32"/>
        </w:rPr>
      </w:pPr>
      <w:r>
        <w:rPr>
          <w:rFonts w:ascii="黑体" w:hAnsi="黑体" w:eastAsia="黑体"/>
          <w:b/>
          <w:sz w:val="32"/>
          <w:szCs w:val="32"/>
        </w:rPr>
      </w:r>
      <w:r/>
    </w:p>
    <w:p>
      <w:pPr>
        <w:jc w:val="center"/>
        <w:rPr>
          <w:rFonts w:ascii="黑体" w:hAnsi="黑体" w:eastAsia="黑体"/>
          <w:b/>
          <w:sz w:val="32"/>
          <w:szCs w:val="32"/>
        </w:rPr>
      </w:pPr>
      <w:r>
        <w:rPr>
          <w:rFonts w:ascii="黑体" w:hAnsi="黑体" w:eastAsia="黑体"/>
          <w:b/>
          <w:sz w:val="32"/>
          <w:szCs w:val="32"/>
        </w:rPr>
      </w:r>
      <w:r/>
    </w:p>
    <w:p>
      <w:pPr>
        <w:jc w:val="center"/>
        <w:rPr>
          <w:rFonts w:ascii="黑体" w:hAnsi="黑体" w:eastAsia="黑体"/>
          <w:b/>
          <w:sz w:val="32"/>
          <w:szCs w:val="32"/>
        </w:rPr>
      </w:pPr>
      <w:r>
        <w:rPr>
          <w:rFonts w:ascii="黑体" w:hAnsi="黑体" w:eastAsia="黑体"/>
          <w:b/>
          <w:sz w:val="32"/>
          <w:szCs w:val="32"/>
        </w:rPr>
      </w:r>
      <w:r/>
    </w:p>
    <w:p>
      <w:pPr>
        <w:jc w:val="center"/>
        <w:rPr>
          <w:rFonts w:ascii="黑体" w:hAnsi="黑体" w:eastAsia="黑体"/>
          <w:b/>
          <w:sz w:val="32"/>
          <w:szCs w:val="32"/>
        </w:rPr>
      </w:pPr>
      <w:r>
        <w:rPr>
          <w:rFonts w:ascii="黑体" w:hAnsi="黑体" w:eastAsia="黑体"/>
          <w:b/>
          <w:sz w:val="32"/>
          <w:szCs w:val="32"/>
        </w:rPr>
      </w:r>
      <w:r/>
    </w:p>
    <w:p>
      <w:pPr>
        <w:jc w:val="center"/>
        <w:rPr>
          <w:rFonts w:ascii="黑体" w:hAnsi="黑体" w:eastAsia="黑体"/>
          <w:b/>
          <w:sz w:val="32"/>
          <w:szCs w:val="32"/>
        </w:rPr>
      </w:pPr>
      <w:r>
        <w:rPr>
          <w:rFonts w:ascii="黑体" w:hAnsi="黑体" w:eastAsia="黑体"/>
          <w:b/>
          <w:sz w:val="32"/>
          <w:szCs w:val="32"/>
        </w:rPr>
      </w:r>
      <w:bookmarkEnd w:id="194"/>
      <w:r/>
    </w:p>
    <w:p>
      <w:pPr>
        <w:jc w:val="center"/>
        <w:rPr>
          <w:rFonts w:ascii="黑体" w:hAnsi="黑体" w:eastAsia="黑体"/>
          <w:b/>
          <w:sz w:val="32"/>
          <w:szCs w:val="32"/>
        </w:rPr>
      </w:pPr>
      <w:r>
        <w:rPr>
          <w:rFonts w:ascii="黑体" w:hAnsi="黑体" w:eastAsia="黑体"/>
          <w:b/>
          <w:sz w:val="32"/>
          <w:szCs w:val="32"/>
        </w:rPr>
      </w:r>
      <w:r/>
    </w:p>
    <w:p>
      <w:pPr>
        <w:rPr>
          <w:rFonts w:ascii="宋体" w:hAnsi="宋体" w:cs="仿宋"/>
          <w:b/>
          <w:bCs/>
          <w:sz w:val="32"/>
          <w:szCs w:val="32"/>
        </w:rPr>
      </w:pPr>
      <w:r>
        <w:rPr>
          <w:rFonts w:ascii="宋体" w:hAnsi="宋体" w:cs="仿宋"/>
          <w:b/>
          <w:bCs/>
          <w:sz w:val="32"/>
          <w:szCs w:val="32"/>
        </w:rPr>
      </w:r>
      <w:r/>
    </w:p>
    <w:p>
      <w:pPr>
        <w:rPr>
          <w:rFonts w:ascii="宋体" w:hAnsi="宋体" w:cs="仿宋"/>
          <w:b/>
          <w:bCs/>
          <w:sz w:val="32"/>
          <w:szCs w:val="32"/>
        </w:rPr>
      </w:pPr>
      <w:r>
        <w:rPr>
          <w:rFonts w:ascii="宋体" w:hAnsi="宋体" w:cs="仿宋"/>
          <w:b/>
          <w:bCs/>
          <w:sz w:val="32"/>
          <w:szCs w:val="32"/>
        </w:rPr>
      </w:r>
      <w:r/>
    </w:p>
    <w:p>
      <w:pPr>
        <w:rPr>
          <w:rFonts w:ascii="宋体" w:hAnsi="宋体" w:cs="仿宋"/>
          <w:b/>
          <w:bCs/>
          <w:sz w:val="32"/>
          <w:szCs w:val="32"/>
        </w:rPr>
      </w:pPr>
      <w:r>
        <w:rPr>
          <w:rFonts w:ascii="宋体" w:hAnsi="宋体" w:cs="仿宋"/>
          <w:b/>
          <w:bCs/>
          <w:sz w:val="32"/>
          <w:szCs w:val="32"/>
        </w:rPr>
      </w:r>
      <w:r/>
    </w:p>
    <w:p>
      <w:pPr>
        <w:rPr>
          <w:rFonts w:ascii="宋体" w:hAnsi="宋体" w:cs="仿宋"/>
          <w:b/>
          <w:bCs/>
          <w:sz w:val="32"/>
          <w:szCs w:val="32"/>
        </w:rPr>
      </w:pPr>
      <w:r>
        <w:rPr>
          <w:rFonts w:ascii="宋体" w:hAnsi="宋体" w:cs="仿宋"/>
          <w:b/>
          <w:bCs/>
          <w:sz w:val="32"/>
          <w:szCs w:val="32"/>
        </w:rPr>
      </w:r>
      <w:r/>
    </w:p>
    <w:p>
      <w:pPr>
        <w:rPr>
          <w:rFonts w:ascii="宋体" w:hAnsi="宋体" w:cs="仿宋"/>
          <w:b/>
          <w:bCs/>
          <w:sz w:val="32"/>
          <w:szCs w:val="32"/>
        </w:rPr>
      </w:pPr>
      <w:r>
        <w:rPr>
          <w:rFonts w:ascii="宋体" w:hAnsi="宋体" w:cs="仿宋"/>
          <w:b/>
          <w:bCs/>
          <w:sz w:val="32"/>
          <w:szCs w:val="32"/>
        </w:rPr>
      </w:r>
      <w:r/>
    </w:p>
    <w:p>
      <w:pPr>
        <w:rPr>
          <w:rFonts w:ascii="宋体" w:hAnsi="宋体" w:cs="仿宋"/>
          <w:b/>
          <w:bCs/>
          <w:sz w:val="32"/>
          <w:szCs w:val="32"/>
        </w:rPr>
      </w:pPr>
      <w:r>
        <w:rPr>
          <w:rFonts w:ascii="宋体" w:hAnsi="宋体" w:cs="仿宋"/>
          <w:b/>
          <w:bCs/>
          <w:sz w:val="32"/>
          <w:szCs w:val="32"/>
        </w:rPr>
      </w:r>
      <w:r/>
    </w:p>
    <w:p>
      <w:pPr>
        <w:rPr>
          <w:rFonts w:ascii="宋体" w:hAnsi="宋体" w:cs="仿宋"/>
          <w:b/>
          <w:bCs/>
          <w:sz w:val="32"/>
          <w:szCs w:val="32"/>
        </w:rPr>
      </w:pPr>
      <w:r>
        <w:rPr>
          <w:rFonts w:ascii="宋体" w:hAnsi="宋体" w:cs="仿宋"/>
          <w:b/>
          <w:bCs/>
          <w:sz w:val="32"/>
          <w:szCs w:val="32"/>
        </w:rPr>
      </w:r>
      <w:r/>
    </w:p>
    <w:p>
      <w:pPr>
        <w:rPr>
          <w:rFonts w:ascii="宋体" w:hAnsi="宋体" w:cs="仿宋"/>
          <w:b/>
          <w:bCs/>
          <w:sz w:val="32"/>
          <w:szCs w:val="32"/>
        </w:rPr>
      </w:pPr>
      <w:r>
        <w:rPr>
          <w:rFonts w:ascii="宋体" w:hAnsi="宋体" w:cs="仿宋"/>
          <w:b/>
          <w:bCs/>
          <w:sz w:val="32"/>
          <w:szCs w:val="32"/>
        </w:rPr>
      </w:r>
      <w:r/>
    </w:p>
    <w:p>
      <w:pPr>
        <w:jc w:val="center"/>
        <w:rPr>
          <w:rFonts w:ascii="宋体" w:hAnsi="宋体" w:cs="仿宋"/>
          <w:b/>
          <w:bCs/>
          <w:sz w:val="32"/>
          <w:szCs w:val="32"/>
        </w:rPr>
      </w:pPr>
      <w:r>
        <w:rPr>
          <w:rFonts w:hint="eastAsia" w:ascii="宋体" w:hAnsi="宋体" w:cs="仿宋"/>
          <w:b/>
          <w:bCs/>
          <w:sz w:val="32"/>
          <w:szCs w:val="32"/>
        </w:rPr>
        <w:t xml:space="preserve">质疑函范本</w:t>
      </w:r>
      <w:r/>
    </w:p>
    <w:p>
      <w:pPr>
        <w:spacing w:before="240" w:line="360" w:lineRule="auto"/>
        <w:rPr>
          <w:rFonts w:ascii="宋体" w:hAnsi="宋体" w:cs="仿宋"/>
          <w:bCs/>
          <w:sz w:val="24"/>
          <w:szCs w:val="24"/>
        </w:rPr>
      </w:pPr>
      <w:r>
        <w:rPr>
          <w:rFonts w:hint="eastAsia" w:ascii="宋体" w:hAnsi="宋体" w:cs="仿宋"/>
          <w:bCs/>
          <w:sz w:val="24"/>
          <w:szCs w:val="24"/>
        </w:rPr>
        <w:t xml:space="preserve">一、质疑供应商基本信息</w:t>
      </w:r>
      <w:r/>
    </w:p>
    <w:p>
      <w:pPr>
        <w:spacing w:line="360" w:lineRule="auto"/>
        <w:rPr>
          <w:rFonts w:ascii="宋体" w:hAnsi="宋体" w:cs="仿宋"/>
          <w:sz w:val="24"/>
          <w:szCs w:val="24"/>
          <w:u w:val="single"/>
        </w:rPr>
      </w:pPr>
      <w:r>
        <w:rPr>
          <w:rFonts w:hint="eastAsia" w:ascii="宋体" w:hAnsi="宋体" w:cs="仿宋"/>
          <w:sz w:val="24"/>
          <w:szCs w:val="24"/>
        </w:rPr>
        <w:t xml:space="preserve">质疑供应商：</w:t>
      </w:r>
      <w:r/>
    </w:p>
    <w:p>
      <w:pPr>
        <w:spacing w:line="360" w:lineRule="auto"/>
        <w:rPr>
          <w:rFonts w:ascii="宋体" w:hAnsi="宋体" w:cs="仿宋"/>
          <w:sz w:val="24"/>
          <w:szCs w:val="24"/>
        </w:rPr>
      </w:pPr>
      <w:r>
        <w:rPr>
          <w:rFonts w:hint="eastAsia" w:ascii="宋体" w:hAnsi="宋体" w:cs="仿宋"/>
          <w:sz w:val="24"/>
          <w:szCs w:val="24"/>
        </w:rPr>
        <w:t xml:space="preserve">地址：邮编：</w:t>
      </w:r>
      <w:r/>
    </w:p>
    <w:p>
      <w:pPr>
        <w:spacing w:line="360" w:lineRule="auto"/>
        <w:rPr>
          <w:rFonts w:ascii="宋体" w:hAnsi="宋体" w:cs="仿宋"/>
          <w:sz w:val="24"/>
          <w:szCs w:val="24"/>
        </w:rPr>
      </w:pPr>
      <w:r>
        <w:rPr>
          <w:rFonts w:hint="eastAsia" w:ascii="宋体" w:hAnsi="宋体" w:cs="仿宋"/>
          <w:sz w:val="24"/>
          <w:szCs w:val="24"/>
        </w:rPr>
        <w:t xml:space="preserve">联系人：联系电话：</w:t>
      </w:r>
      <w:r/>
    </w:p>
    <w:p>
      <w:pPr>
        <w:spacing w:line="360" w:lineRule="auto"/>
        <w:rPr>
          <w:rFonts w:ascii="宋体" w:hAnsi="宋体" w:cs="仿宋"/>
          <w:sz w:val="24"/>
          <w:szCs w:val="24"/>
          <w:u w:val="single"/>
        </w:rPr>
      </w:pPr>
      <w:r>
        <w:rPr>
          <w:rFonts w:hint="eastAsia" w:ascii="宋体" w:hAnsi="宋体" w:cs="仿宋"/>
          <w:sz w:val="24"/>
          <w:szCs w:val="24"/>
        </w:rPr>
        <w:t xml:space="preserve">授权代表：</w:t>
      </w:r>
      <w:r/>
    </w:p>
    <w:p>
      <w:pPr>
        <w:spacing w:line="360" w:lineRule="auto"/>
        <w:rPr>
          <w:rFonts w:ascii="宋体" w:hAnsi="宋体" w:cs="仿宋"/>
          <w:sz w:val="24"/>
          <w:szCs w:val="24"/>
        </w:rPr>
      </w:pPr>
      <w:r>
        <w:rPr>
          <w:rFonts w:hint="eastAsia" w:ascii="宋体" w:hAnsi="宋体" w:cs="仿宋"/>
          <w:sz w:val="24"/>
          <w:szCs w:val="24"/>
        </w:rPr>
        <w:t xml:space="preserve">联系电话：</w:t>
      </w:r>
      <w:r/>
    </w:p>
    <w:p>
      <w:pPr>
        <w:spacing w:line="360" w:lineRule="auto"/>
        <w:rPr>
          <w:rFonts w:ascii="宋体" w:hAnsi="宋体" w:cs="仿宋"/>
          <w:sz w:val="24"/>
          <w:szCs w:val="24"/>
        </w:rPr>
      </w:pPr>
      <w:r>
        <w:rPr>
          <w:rFonts w:hint="eastAsia" w:ascii="宋体" w:hAnsi="宋体" w:cs="仿宋"/>
          <w:sz w:val="24"/>
          <w:szCs w:val="24"/>
        </w:rPr>
        <w:t xml:space="preserve">地址：邮编：</w:t>
      </w:r>
      <w:r/>
    </w:p>
    <w:p>
      <w:pPr>
        <w:spacing w:line="360" w:lineRule="auto"/>
        <w:rPr>
          <w:rFonts w:ascii="宋体" w:hAnsi="宋体" w:cs="仿宋"/>
          <w:bCs/>
          <w:sz w:val="24"/>
          <w:szCs w:val="24"/>
        </w:rPr>
      </w:pPr>
      <w:r>
        <w:rPr>
          <w:rFonts w:hint="eastAsia" w:ascii="宋体" w:hAnsi="宋体" w:cs="仿宋"/>
          <w:bCs/>
          <w:sz w:val="24"/>
          <w:szCs w:val="24"/>
        </w:rPr>
        <w:t xml:space="preserve">二、质疑项目基本情况</w:t>
      </w:r>
      <w:r/>
    </w:p>
    <w:p>
      <w:pPr>
        <w:spacing w:line="360" w:lineRule="auto"/>
        <w:rPr>
          <w:rFonts w:ascii="宋体" w:hAnsi="宋体" w:cs="仿宋"/>
          <w:sz w:val="24"/>
          <w:szCs w:val="24"/>
        </w:rPr>
      </w:pPr>
      <w:r>
        <w:rPr>
          <w:rFonts w:hint="eastAsia" w:ascii="宋体" w:hAnsi="宋体" w:cs="仿宋"/>
          <w:sz w:val="24"/>
          <w:szCs w:val="24"/>
        </w:rPr>
        <w:t xml:space="preserve">质疑项目的名称：</w:t>
      </w:r>
      <w:r/>
    </w:p>
    <w:p>
      <w:pPr>
        <w:spacing w:line="360" w:lineRule="auto"/>
        <w:rPr>
          <w:rFonts w:ascii="宋体" w:hAnsi="宋体" w:cs="仿宋"/>
          <w:sz w:val="24"/>
          <w:szCs w:val="24"/>
        </w:rPr>
      </w:pPr>
      <w:r>
        <w:rPr>
          <w:rFonts w:hint="eastAsia" w:ascii="宋体" w:hAnsi="宋体" w:cs="仿宋"/>
          <w:sz w:val="24"/>
          <w:szCs w:val="24"/>
        </w:rPr>
        <w:t xml:space="preserve">质疑项目的编号：包号：</w:t>
      </w:r>
      <w:r/>
    </w:p>
    <w:p>
      <w:pPr>
        <w:spacing w:line="360" w:lineRule="auto"/>
        <w:rPr>
          <w:rFonts w:ascii="宋体" w:hAnsi="宋体" w:cs="仿宋"/>
          <w:sz w:val="24"/>
          <w:szCs w:val="24"/>
          <w:u w:val="single"/>
        </w:rPr>
      </w:pPr>
      <w:r>
        <w:rPr>
          <w:rFonts w:hint="eastAsia" w:ascii="宋体" w:hAnsi="宋体" w:cs="仿宋"/>
          <w:sz w:val="24"/>
          <w:szCs w:val="24"/>
        </w:rPr>
        <w:t xml:space="preserve">采购人名称：</w:t>
      </w:r>
      <w:r/>
    </w:p>
    <w:p>
      <w:pPr>
        <w:spacing w:line="360" w:lineRule="auto"/>
        <w:rPr>
          <w:rFonts w:ascii="宋体" w:hAnsi="宋体" w:cs="仿宋"/>
          <w:sz w:val="24"/>
          <w:szCs w:val="24"/>
        </w:rPr>
      </w:pPr>
      <w:r>
        <w:rPr>
          <w:rFonts w:hint="eastAsia" w:ascii="宋体" w:hAnsi="宋体" w:cs="仿宋"/>
          <w:sz w:val="24"/>
          <w:szCs w:val="24"/>
        </w:rPr>
        <w:t xml:space="preserve">采购文件获取日期：</w:t>
      </w:r>
      <w:r/>
    </w:p>
    <w:p>
      <w:pPr>
        <w:spacing w:line="360" w:lineRule="auto"/>
        <w:rPr>
          <w:rFonts w:ascii="宋体" w:hAnsi="宋体" w:cs="仿宋"/>
          <w:bCs/>
          <w:sz w:val="24"/>
          <w:szCs w:val="24"/>
        </w:rPr>
      </w:pPr>
      <w:r>
        <w:rPr>
          <w:rFonts w:hint="eastAsia" w:ascii="宋体" w:hAnsi="宋体" w:cs="仿宋"/>
          <w:bCs/>
          <w:sz w:val="24"/>
          <w:szCs w:val="24"/>
        </w:rPr>
        <w:t xml:space="preserve">三、质疑事项具体内容</w:t>
      </w:r>
      <w:r/>
    </w:p>
    <w:p>
      <w:pPr>
        <w:spacing w:line="360" w:lineRule="auto"/>
        <w:rPr>
          <w:rFonts w:ascii="宋体" w:hAnsi="宋体" w:cs="仿宋"/>
          <w:sz w:val="24"/>
          <w:szCs w:val="24"/>
          <w:u w:val="single"/>
        </w:rPr>
      </w:pPr>
      <w:r>
        <w:rPr>
          <w:rFonts w:hint="eastAsia" w:ascii="宋体" w:hAnsi="宋体" w:cs="仿宋"/>
          <w:sz w:val="24"/>
          <w:szCs w:val="24"/>
        </w:rPr>
        <w:t xml:space="preserve">质疑事项1：</w:t>
      </w:r>
      <w:r/>
    </w:p>
    <w:p>
      <w:pPr>
        <w:spacing w:line="360" w:lineRule="auto"/>
        <w:rPr>
          <w:rFonts w:ascii="宋体" w:hAnsi="宋体" w:cs="仿宋"/>
          <w:sz w:val="24"/>
          <w:szCs w:val="24"/>
          <w:u w:val="single"/>
        </w:rPr>
      </w:pPr>
      <w:r>
        <w:rPr>
          <w:rFonts w:hint="eastAsia" w:ascii="宋体" w:hAnsi="宋体" w:cs="仿宋"/>
          <w:sz w:val="24"/>
          <w:szCs w:val="24"/>
        </w:rPr>
        <w:t xml:space="preserve">事实依据：</w:t>
      </w:r>
      <w:r/>
    </w:p>
    <w:p>
      <w:pPr>
        <w:spacing w:line="360" w:lineRule="auto"/>
        <w:rPr>
          <w:rFonts w:ascii="宋体" w:hAnsi="宋体" w:cs="仿宋"/>
          <w:sz w:val="24"/>
          <w:szCs w:val="24"/>
        </w:rPr>
      </w:pPr>
      <w:r>
        <w:rPr>
          <w:rFonts w:ascii="宋体" w:hAnsi="宋体" w:cs="仿宋"/>
          <w:sz w:val="24"/>
          <w:szCs w:val="24"/>
        </w:rPr>
      </w:r>
      <w:r/>
    </w:p>
    <w:p>
      <w:pPr>
        <w:spacing w:line="360" w:lineRule="auto"/>
        <w:rPr>
          <w:rFonts w:ascii="宋体" w:hAnsi="宋体" w:cs="仿宋"/>
          <w:sz w:val="24"/>
          <w:szCs w:val="24"/>
          <w:u w:val="single"/>
        </w:rPr>
      </w:pPr>
      <w:r>
        <w:rPr>
          <w:rFonts w:hint="eastAsia" w:ascii="宋体" w:hAnsi="宋体" w:cs="仿宋"/>
          <w:sz w:val="24"/>
          <w:szCs w:val="24"/>
        </w:rPr>
        <w:t xml:space="preserve">法律依据：</w:t>
      </w:r>
      <w:r/>
    </w:p>
    <w:p>
      <w:pPr>
        <w:spacing w:line="360" w:lineRule="auto"/>
        <w:rPr>
          <w:rFonts w:ascii="宋体" w:hAnsi="宋体" w:cs="仿宋"/>
          <w:sz w:val="24"/>
          <w:szCs w:val="24"/>
          <w:u w:val="single"/>
        </w:rPr>
      </w:pPr>
      <w:r>
        <w:rPr>
          <w:rFonts w:ascii="宋体" w:hAnsi="宋体" w:cs="仿宋"/>
          <w:sz w:val="24"/>
          <w:szCs w:val="24"/>
          <w:u w:val="single"/>
        </w:rPr>
      </w:r>
      <w:r/>
    </w:p>
    <w:p>
      <w:pPr>
        <w:spacing w:line="360" w:lineRule="auto"/>
        <w:rPr>
          <w:rFonts w:ascii="宋体" w:hAnsi="宋体" w:cs="仿宋"/>
          <w:sz w:val="24"/>
          <w:szCs w:val="24"/>
          <w:u w:val="single"/>
        </w:rPr>
      </w:pPr>
      <w:r>
        <w:rPr>
          <w:rFonts w:hint="eastAsia" w:ascii="宋体" w:hAnsi="宋体" w:cs="仿宋"/>
          <w:sz w:val="24"/>
          <w:szCs w:val="24"/>
        </w:rPr>
        <w:t xml:space="preserve">质疑事项2</w:t>
      </w:r>
      <w:r/>
    </w:p>
    <w:p>
      <w:pPr>
        <w:spacing w:line="360" w:lineRule="auto"/>
        <w:rPr>
          <w:rFonts w:ascii="宋体" w:hAnsi="宋体" w:cs="仿宋"/>
          <w:sz w:val="24"/>
          <w:szCs w:val="24"/>
        </w:rPr>
      </w:pPr>
      <w:r>
        <w:rPr>
          <w:rFonts w:hint="eastAsia" w:ascii="宋体" w:hAnsi="宋体" w:cs="仿宋"/>
          <w:sz w:val="24"/>
          <w:szCs w:val="24"/>
        </w:rPr>
        <w:t xml:space="preserve">……</w:t>
      </w:r>
      <w:r/>
    </w:p>
    <w:p>
      <w:pPr>
        <w:spacing w:line="360" w:lineRule="auto"/>
        <w:rPr>
          <w:rFonts w:ascii="宋体" w:hAnsi="宋体" w:cs="仿宋"/>
          <w:bCs/>
          <w:sz w:val="24"/>
          <w:szCs w:val="24"/>
        </w:rPr>
      </w:pPr>
      <w:r>
        <w:rPr>
          <w:rFonts w:hint="eastAsia" w:ascii="宋体" w:hAnsi="宋体" w:cs="仿宋"/>
          <w:bCs/>
          <w:sz w:val="24"/>
          <w:szCs w:val="24"/>
        </w:rPr>
        <w:t xml:space="preserve">四、与质疑事项相关的质疑请求</w:t>
      </w:r>
      <w:r/>
    </w:p>
    <w:p>
      <w:pPr>
        <w:spacing w:line="360" w:lineRule="auto"/>
        <w:rPr>
          <w:rFonts w:ascii="宋体" w:hAnsi="宋体" w:cs="仿宋"/>
          <w:sz w:val="24"/>
          <w:szCs w:val="24"/>
          <w:u w:val="single"/>
        </w:rPr>
      </w:pPr>
      <w:r>
        <w:rPr>
          <w:rFonts w:hint="eastAsia" w:ascii="宋体" w:hAnsi="宋体" w:cs="仿宋"/>
          <w:sz w:val="24"/>
          <w:szCs w:val="24"/>
        </w:rPr>
        <w:t xml:space="preserve">请求：</w:t>
      </w:r>
      <w:r/>
    </w:p>
    <w:p>
      <w:pPr>
        <w:rPr>
          <w:rFonts w:ascii="宋体" w:hAnsi="宋体"/>
          <w:sz w:val="24"/>
          <w:szCs w:val="24"/>
        </w:rPr>
      </w:pPr>
      <w:r>
        <w:rPr>
          <w:rFonts w:hint="eastAsia" w:ascii="宋体" w:hAnsi="宋体"/>
          <w:sz w:val="24"/>
          <w:szCs w:val="24"/>
        </w:rPr>
        <w:t xml:space="preserve">签字(签章)：                   公章：                      </w:t>
      </w:r>
      <w:r/>
    </w:p>
    <w:p>
      <w:pPr>
        <w:rPr>
          <w:rFonts w:ascii="宋体" w:hAnsi="宋体"/>
          <w:sz w:val="24"/>
          <w:szCs w:val="24"/>
        </w:rPr>
      </w:pPr>
      <w:r>
        <w:rPr>
          <w:rFonts w:hint="eastAsia" w:ascii="宋体" w:hAnsi="宋体"/>
          <w:sz w:val="24"/>
          <w:szCs w:val="24"/>
        </w:rPr>
        <w:t xml:space="preserve">日期：    </w:t>
      </w:r>
      <w:r/>
    </w:p>
    <w:p>
      <w:pPr>
        <w:spacing w:line="400" w:lineRule="exact"/>
        <w:rPr>
          <w:rFonts w:ascii="宋体" w:hAnsi="宋体"/>
          <w:b/>
          <w:sz w:val="24"/>
          <w:szCs w:val="24"/>
        </w:rPr>
      </w:pPr>
      <w:r>
        <w:rPr>
          <w:rFonts w:hint="eastAsia" w:ascii="宋体" w:hAnsi="宋体"/>
          <w:b/>
          <w:sz w:val="24"/>
          <w:szCs w:val="24"/>
        </w:rPr>
        <w:t xml:space="preserve">质疑函制作说明：</w:t>
      </w:r>
      <w:r/>
    </w:p>
    <w:p>
      <w:pPr>
        <w:ind w:firstLine="480"/>
        <w:jc w:val="left"/>
        <w:spacing w:line="400" w:lineRule="exact"/>
        <w:widowControl/>
        <w:rPr>
          <w:rFonts w:ascii="宋体" w:hAnsi="宋体"/>
          <w:sz w:val="24"/>
          <w:szCs w:val="24"/>
        </w:rPr>
      </w:pPr>
      <w:r>
        <w:rPr>
          <w:rFonts w:hint="eastAsia" w:ascii="宋体" w:hAnsi="宋体"/>
          <w:sz w:val="24"/>
          <w:szCs w:val="24"/>
        </w:rPr>
        <w:t xml:space="preserve">1.供应商提出质疑时，应提交质疑函和必要的证明材料。</w:t>
      </w:r>
      <w:r/>
    </w:p>
    <w:p>
      <w:pPr>
        <w:ind w:firstLine="480"/>
        <w:jc w:val="left"/>
        <w:spacing w:line="400" w:lineRule="exact"/>
        <w:widowControl/>
        <w:rPr>
          <w:rFonts w:ascii="宋体" w:hAnsi="宋体"/>
          <w:sz w:val="24"/>
          <w:szCs w:val="24"/>
        </w:rPr>
      </w:pPr>
      <w:r>
        <w:rPr>
          <w:rFonts w:hint="eastAsia" w:ascii="宋体" w:hAnsi="宋体"/>
          <w:sz w:val="24"/>
          <w:szCs w:val="24"/>
        </w:rPr>
        <w:t xml:space="preserve">2.质疑供应商若委托代理人进行质疑的，质疑函应按要求列明“授权代表”的有关内容，并在附件中提交由质疑</w:t>
      </w:r>
      <w:r>
        <w:rPr>
          <w:rFonts w:hint="eastAsia" w:ascii="宋体" w:hAnsi="宋体" w:cs="宋体"/>
          <w:sz w:val="24"/>
          <w:szCs w:val="24"/>
        </w:rPr>
        <w:t xml:space="preserve">供应商签署的授权委托书。授权委托书应载明代理人的姓名或者名称、代理事项、具体权限、期限和相关事项。</w:t>
      </w:r>
      <w:r/>
    </w:p>
    <w:p>
      <w:pPr>
        <w:ind w:firstLine="480"/>
        <w:jc w:val="left"/>
        <w:spacing w:line="400" w:lineRule="exact"/>
        <w:widowControl/>
        <w:rPr>
          <w:rFonts w:ascii="宋体" w:hAnsi="宋体"/>
          <w:sz w:val="24"/>
          <w:szCs w:val="24"/>
        </w:rPr>
      </w:pPr>
      <w:r>
        <w:rPr>
          <w:rFonts w:hint="eastAsia" w:ascii="宋体" w:hAnsi="宋体"/>
          <w:sz w:val="24"/>
          <w:szCs w:val="24"/>
        </w:rPr>
        <w:t xml:space="preserve">3.质疑供应商若对项目的某一采购包进行质疑，质疑函中应列明具体采购包号。</w:t>
      </w:r>
      <w:r/>
    </w:p>
    <w:p>
      <w:pPr>
        <w:ind w:firstLine="480"/>
        <w:jc w:val="left"/>
        <w:spacing w:line="400" w:lineRule="exact"/>
        <w:widowControl/>
        <w:rPr>
          <w:rFonts w:ascii="宋体" w:hAnsi="宋体"/>
          <w:sz w:val="24"/>
          <w:szCs w:val="24"/>
        </w:rPr>
      </w:pPr>
      <w:r>
        <w:rPr>
          <w:rFonts w:hint="eastAsia" w:ascii="宋体" w:hAnsi="宋体"/>
          <w:sz w:val="24"/>
          <w:szCs w:val="24"/>
        </w:rPr>
        <w:t xml:space="preserve">4.质疑函的质疑事项应具体、明确，并有必要的事实依据和法律依据。</w:t>
      </w:r>
      <w:r/>
    </w:p>
    <w:p>
      <w:pPr>
        <w:ind w:firstLine="480"/>
        <w:jc w:val="left"/>
        <w:spacing w:line="400" w:lineRule="exact"/>
        <w:widowControl/>
        <w:rPr>
          <w:rFonts w:ascii="宋体" w:hAnsi="宋体"/>
          <w:sz w:val="24"/>
          <w:szCs w:val="24"/>
        </w:rPr>
      </w:pPr>
      <w:r>
        <w:rPr>
          <w:rFonts w:hint="eastAsia" w:ascii="宋体" w:hAnsi="宋体"/>
          <w:sz w:val="24"/>
          <w:szCs w:val="24"/>
        </w:rPr>
        <w:t xml:space="preserve">5.质疑函的质疑请求应与质疑事项相关。</w:t>
      </w:r>
      <w:r/>
    </w:p>
    <w:p>
      <w:pPr>
        <w:ind w:firstLine="480"/>
        <w:jc w:val="left"/>
        <w:spacing w:line="400" w:lineRule="exact"/>
        <w:widowControl/>
        <w:rPr>
          <w:rFonts w:ascii="宋体" w:hAnsi="宋体"/>
          <w:sz w:val="24"/>
          <w:szCs w:val="24"/>
        </w:rPr>
      </w:pPr>
      <w:r>
        <w:rPr>
          <w:rFonts w:hint="eastAsia" w:ascii="宋体" w:hAnsi="宋体"/>
          <w:sz w:val="24"/>
          <w:szCs w:val="24"/>
        </w:rPr>
        <w:t xml:space="preserve">6.质疑供应商为自然人的，质疑函应由本人签字；质疑供应商为法人或者其他组织的，质疑函应由法定代表人、主要负责人，或者其授权代表签字或者盖章，并加盖公章。</w:t>
      </w:r>
      <w:r/>
    </w:p>
    <w:p>
      <w:r/>
      <w:r/>
    </w:p>
    <w:sectPr>
      <w:headerReference w:type="default" r:id="rId9"/>
      <w:footerReference w:type="default" r:id="rId11"/>
      <w:footnotePr/>
      <w:endnotePr/>
      <w:type w:val="nextPage"/>
      <w:pgSz w:w="11906" w:h="16838" w:orient="portrait"/>
      <w:pgMar w:top="2098" w:right="1474" w:bottom="1984" w:left="1587" w:header="851" w:footer="992"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方正黑体_GBK">
    <w:panose1 w:val="020B0503020202020204"/>
  </w:font>
  <w:font w:name="方正仿宋_GBK">
    <w:panose1 w:val="020B0503020202020204"/>
  </w:font>
  <w:font w:name="Symbol">
    <w:panose1 w:val="05050102010706020507"/>
  </w:font>
  <w:font w:name="Wingdings">
    <w:panose1 w:val="05000000000000000000"/>
  </w:font>
  <w:font w:name="仿宋">
    <w:panose1 w:val="02010609060101010101"/>
  </w:font>
  <w:font w:name="等线 Light">
    <w:panose1 w:val="02010600030101010101"/>
  </w:font>
  <w:font w:name="Courier New">
    <w:panose1 w:val="02070309020205020404"/>
  </w:font>
  <w:font w:name="Calibri">
    <w:panose1 w:val="020F0502020204030204"/>
  </w:font>
  <w:font w:name="幼圆">
    <w:panose1 w:val="02010509060101010101"/>
  </w:font>
  <w:font w:name="仿宋_GB2312">
    <w:panose1 w:val="02010609060101010101"/>
  </w:font>
  <w:font w:name="黑体">
    <w:panose1 w:val="02010609060101010101"/>
  </w:font>
  <w:font w:name="楷体_GB2312">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7"/>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3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727"/>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77</w:t>
                          </w:r>
                          <w:r>
                            <w:fldChar w:fldCharType="end"/>
                          </w:r>
                          <w:r>
                            <w:t xml:space="preserve"> 页</w:t>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27"/>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77</w:t>
                    </w:r>
                    <w:r>
                      <w:fldChar w:fldCharType="end"/>
                    </w:r>
                    <w:r>
                      <w:t xml:space="preserve"> 页</w:t>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7"/>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miter/>
                      </a:ln>
                      <a:effectLst/>
                    </wps:spPr>
                    <wps:txbx>
                      <w:txbxContent>
                        <w:p>
                          <w:pPr>
                            <w:pStyle w:val="727"/>
                          </w:pPr>
                          <w:r>
                            <w:t xml:space="preserve">第 </w:t>
                          </w:r>
                          <w:r>
                            <w:fldChar w:fldCharType="begin"/>
                          </w:r>
                          <w:r>
                            <w:instrText xml:space="preserve"> PAGE  \* MERGEFORMAT </w:instrText>
                          </w:r>
                          <w:r>
                            <w:fldChar w:fldCharType="separate"/>
                          </w:r>
                          <w:r>
                            <w:t xml:space="preserve">2</w:t>
                          </w:r>
                          <w:r>
                            <w:fldChar w:fldCharType="end"/>
                          </w:r>
                          <w:r>
                            <w:t xml:space="preserve"> 页 共 </w:t>
                          </w:r>
                          <w:r>
                            <w:fldChar w:fldCharType="begin"/>
                          </w:r>
                          <w:r>
                            <w:instrText xml:space="preserve"> NUMPAGES  \* MERGEFORMAT </w:instrText>
                          </w:r>
                          <w:r>
                            <w:fldChar w:fldCharType="separate"/>
                          </w:r>
                          <w:r>
                            <w:t xml:space="preserve">77</w:t>
                          </w:r>
                          <w:r>
                            <w:fldChar w:fldCharType="end"/>
                          </w:r>
                          <w:r>
                            <w:t xml:space="preserve"> 页</w:t>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27"/>
                    </w:pPr>
                    <w:r>
                      <w:t xml:space="preserve">第 </w:t>
                    </w:r>
                    <w:r>
                      <w:fldChar w:fldCharType="begin"/>
                    </w:r>
                    <w:r>
                      <w:instrText xml:space="preserve"> PAGE  \* MERGEFORMAT </w:instrText>
                    </w:r>
                    <w:r>
                      <w:fldChar w:fldCharType="separate"/>
                    </w:r>
                    <w:r>
                      <w:t xml:space="preserve">2</w:t>
                    </w:r>
                    <w:r>
                      <w:fldChar w:fldCharType="end"/>
                    </w:r>
                    <w:r>
                      <w:t xml:space="preserve"> 页 共 </w:t>
                    </w:r>
                    <w:r>
                      <w:fldChar w:fldCharType="begin"/>
                    </w:r>
                    <w:r>
                      <w:instrText xml:space="preserve"> NUMPAGES  \* MERGEFORMAT </w:instrText>
                    </w:r>
                    <w:r>
                      <w:fldChar w:fldCharType="separate"/>
                    </w:r>
                    <w:r>
                      <w:t xml:space="preserve">77</w:t>
                    </w:r>
                    <w:r>
                      <w:fldChar w:fldCharType="end"/>
                    </w:r>
                    <w:r>
                      <w:t xml:space="preserve"> 页</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w:r/>
  </w:p>
  <w:p>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decimal"/>
      <w:isLgl w:val="false"/>
      <w:suff w:val="nothing"/>
      <w:lvlText w:val="%1、"/>
      <w:lvlJc w:val="left"/>
      <w:pPr/>
      <w:rPr>
        <w:rFonts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4"/>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upperLetter"/>
      <w:isLgl w:val="false"/>
      <w:suff w:val="nothing"/>
      <w:lvlText w:val="附 录 %1"/>
      <w:lvlJc w:val="left"/>
      <w:pPr>
        <w:ind w:left="3960" w:firstLine="0"/>
      </w:pPr>
      <w:rPr>
        <w:rFonts w:hint="eastAsia" w:ascii="黑体" w:hAnsi="Times New Roman" w:eastAsia="黑体"/>
        <w:b w:val="0"/>
        <w:i w:val="0"/>
        <w:sz w:val="21"/>
      </w:rPr>
    </w:lvl>
    <w:lvl w:ilvl="1">
      <w:start w:val="1"/>
      <w:numFmt w:val="upperLetter"/>
      <w:pStyle w:val="928"/>
      <w:isLgl w:val="false"/>
      <w:suff w:val="nothing"/>
      <w:lvlText w:val="%1.%2"/>
      <w:lvlJc w:val="left"/>
      <w:pPr>
        <w:ind w:left="104" w:firstLine="0"/>
      </w:pPr>
      <w:rPr>
        <w:rFonts w:ascii="黑体" w:hAnsi="宋体" w:eastAsia="黑体" w:cs="Times New Roman"/>
        <w:b w:val="0"/>
        <w:i w:val="0"/>
        <w:spacing w:val="0"/>
        <w:sz w:val="21"/>
      </w:rPr>
    </w:lvl>
    <w:lvl w:ilvl="2">
      <w:start w:val="1"/>
      <w:numFmt w:val="decimal"/>
      <w:isLgl w:val="false"/>
      <w:suff w:val="nothing"/>
      <w:lvlText w:val="%1.%2.%3　"/>
      <w:lvlJc w:val="left"/>
      <w:pPr>
        <w:ind w:left="-256" w:firstLine="0"/>
      </w:pPr>
      <w:rPr>
        <w:rFonts w:hint="eastAsia" w:ascii="黑体" w:hAnsi="Times New Roman" w:eastAsia="黑体"/>
        <w:b w:val="0"/>
        <w:i w:val="0"/>
        <w:sz w:val="21"/>
      </w:rPr>
    </w:lvl>
    <w:lvl w:ilvl="3">
      <w:start w:val="1"/>
      <w:numFmt w:val="decimal"/>
      <w:isLgl w:val="false"/>
      <w:suff w:val="nothing"/>
      <w:lvlText w:val="%1.%2.%3.%4　"/>
      <w:lvlJc w:val="left"/>
      <w:pPr>
        <w:ind w:left="-256" w:firstLine="0"/>
      </w:pPr>
      <w:rPr>
        <w:rFonts w:hint="eastAsia" w:ascii="黑体" w:hAnsi="Times New Roman" w:eastAsia="黑体"/>
        <w:b w:val="0"/>
        <w:i w:val="0"/>
        <w:sz w:val="21"/>
      </w:rPr>
    </w:lvl>
    <w:lvl w:ilvl="4">
      <w:start w:val="1"/>
      <w:numFmt w:val="decimal"/>
      <w:isLgl w:val="false"/>
      <w:suff w:val="nothing"/>
      <w:lvlText w:val="%1.%2.%3.%4.%5　"/>
      <w:lvlJc w:val="left"/>
      <w:pPr>
        <w:ind w:left="-256" w:firstLine="0"/>
      </w:pPr>
      <w:rPr>
        <w:rFonts w:hint="eastAsia" w:ascii="黑体" w:hAnsi="Times New Roman" w:eastAsia="黑体"/>
        <w:b w:val="0"/>
        <w:i w:val="0"/>
        <w:sz w:val="21"/>
      </w:rPr>
    </w:lvl>
    <w:lvl w:ilvl="5">
      <w:start w:val="1"/>
      <w:numFmt w:val="decimal"/>
      <w:isLgl w:val="false"/>
      <w:suff w:val="nothing"/>
      <w:lvlText w:val="%1.%2.%3.%4.%5.%6　"/>
      <w:lvlJc w:val="left"/>
      <w:pPr>
        <w:ind w:left="-256" w:firstLine="0"/>
      </w:pPr>
      <w:rPr>
        <w:rFonts w:hint="eastAsia" w:ascii="黑体" w:hAnsi="Times New Roman" w:eastAsia="黑体"/>
        <w:b w:val="0"/>
        <w:i w:val="0"/>
        <w:sz w:val="21"/>
      </w:rPr>
    </w:lvl>
    <w:lvl w:ilvl="6">
      <w:start w:val="1"/>
      <w:numFmt w:val="decimal"/>
      <w:isLgl w:val="false"/>
      <w:suff w:val="nothing"/>
      <w:lvlText w:val="%1.%2.%3.%4.%5.%6.%7　"/>
      <w:lvlJc w:val="left"/>
      <w:pPr>
        <w:ind w:left="-256" w:firstLine="0"/>
      </w:pPr>
      <w:rPr>
        <w:rFonts w:hint="eastAsia" w:ascii="黑体" w:hAnsi="Times New Roman" w:eastAsia="黑体"/>
        <w:b w:val="0"/>
        <w:i w:val="0"/>
        <w:sz w:val="21"/>
      </w:rPr>
    </w:lvl>
    <w:lvl w:ilvl="7">
      <w:start w:val="1"/>
      <w:numFmt w:val="decimal"/>
      <w:isLgl w:val="false"/>
      <w:suff w:val="tab"/>
      <w:lvlText w:val="%1.%2.%3.%4.%5.%6.%7.%8"/>
      <w:lvlJc w:val="left"/>
      <w:pPr>
        <w:ind w:left="4138" w:hanging="1418"/>
        <w:tabs>
          <w:tab w:val="left" w:pos="4138" w:leader="none"/>
        </w:tabs>
      </w:pPr>
    </w:lvl>
    <w:lvl w:ilvl="8">
      <w:start w:val="1"/>
      <w:numFmt w:val="decimal"/>
      <w:isLgl w:val="false"/>
      <w:suff w:val="tab"/>
      <w:lvlText w:val="%1.%2.%3.%4.%5.%6.%7.%8.%9"/>
      <w:lvlJc w:val="left"/>
      <w:pPr>
        <w:ind w:left="4846" w:hanging="1700"/>
        <w:tabs>
          <w:tab w:val="left" w:pos="4846" w:leader="none"/>
        </w:tabs>
      </w:pPr>
    </w:lvl>
  </w:abstractNum>
  <w:num w:numId="1">
    <w:abstractNumId w:val="3"/>
  </w:num>
  <w:num w:numId="2">
    <w:abstractNumId w:val="2"/>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49">
    <w:name w:val="Plain Table 1"/>
    <w:basedOn w:val="71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1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1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1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1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1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71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71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1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71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71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71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71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71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71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71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71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1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71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paragraph" w:styleId="704" w:default="1">
    <w:name w:val="Normal"/>
    <w:uiPriority w:val="0"/>
    <w:qFormat/>
    <w:pPr>
      <w:jc w:val="both"/>
      <w:widowControl w:val="off"/>
    </w:pPr>
    <w:rPr>
      <w:rFonts w:ascii="Times New Roman" w:hAnsi="Times New Roman" w:eastAsia="宋体" w:cs="Times New Roman"/>
      <w:sz w:val="21"/>
      <w:szCs w:val="21"/>
      <w:lang w:val="en-US" w:eastAsia="zh-CN" w:bidi="ar-SA"/>
    </w:rPr>
  </w:style>
  <w:style w:type="paragraph" w:styleId="705">
    <w:name w:val="Heading 1"/>
    <w:basedOn w:val="704"/>
    <w:next w:val="704"/>
    <w:uiPriority w:val="0"/>
    <w:qFormat/>
    <w:pPr>
      <w:jc w:val="center"/>
      <w:keepNext/>
      <w:outlineLvl w:val="0"/>
    </w:pPr>
    <w:rPr>
      <w:rFonts w:ascii="楷体_GB2312" w:eastAsia="楷体_GB2312"/>
      <w:sz w:val="28"/>
      <w:szCs w:val="28"/>
    </w:rPr>
  </w:style>
  <w:style w:type="paragraph" w:styleId="706">
    <w:name w:val="Heading 2"/>
    <w:basedOn w:val="704"/>
    <w:next w:val="704"/>
    <w:uiPriority w:val="0"/>
    <w:semiHidden/>
    <w:unhideWhenUsed/>
    <w:qFormat/>
    <w:pPr>
      <w:ind w:left="338" w:right="250"/>
      <w:jc w:val="center"/>
      <w:spacing w:before="299" w:after="240"/>
      <w:outlineLvl w:val="1"/>
    </w:pPr>
    <w:rPr>
      <w:rFonts w:ascii="宋体" w:hAnsi="宋体" w:cs="宋体"/>
      <w:b/>
      <w:bCs/>
      <w:sz w:val="30"/>
      <w:szCs w:val="28"/>
      <w:lang w:val="zh-CN" w:bidi="zh-CN"/>
    </w:rPr>
  </w:style>
  <w:style w:type="paragraph" w:styleId="707">
    <w:name w:val="Heading 3"/>
    <w:basedOn w:val="704"/>
    <w:next w:val="704"/>
    <w:uiPriority w:val="0"/>
    <w:qFormat/>
    <w:pPr>
      <w:keepLines/>
      <w:keepNext/>
      <w:spacing w:before="260" w:after="260" w:line="416" w:lineRule="auto"/>
      <w:outlineLvl w:val="2"/>
    </w:pPr>
    <w:rPr>
      <w:b/>
      <w:bCs/>
      <w:sz w:val="32"/>
      <w:szCs w:val="32"/>
    </w:rPr>
  </w:style>
  <w:style w:type="paragraph" w:styleId="708">
    <w:name w:val="Heading 4"/>
    <w:basedOn w:val="704"/>
    <w:next w:val="716"/>
    <w:uiPriority w:val="99"/>
    <w:qFormat/>
    <w:pPr>
      <w:keepLines/>
      <w:keepNext/>
      <w:spacing w:before="280" w:after="290" w:line="376" w:lineRule="auto"/>
      <w:outlineLvl w:val="3"/>
    </w:pPr>
    <w:rPr>
      <w:rFonts w:ascii="Arial" w:hAnsi="Arial" w:eastAsia="黑体"/>
      <w:b/>
      <w:bCs/>
      <w:sz w:val="28"/>
      <w:szCs w:val="28"/>
    </w:rPr>
  </w:style>
  <w:style w:type="paragraph" w:styleId="709">
    <w:name w:val="Heading 5"/>
    <w:basedOn w:val="704"/>
    <w:next w:val="704"/>
    <w:link w:val="781"/>
    <w:uiPriority w:val="9"/>
    <w:unhideWhenUsed/>
    <w:qFormat/>
    <w:pPr>
      <w:keepLines/>
      <w:keepNext/>
      <w:spacing w:before="320" w:after="200"/>
      <w:outlineLvl w:val="4"/>
    </w:pPr>
    <w:rPr>
      <w:rFonts w:ascii="Arial" w:hAnsi="Arial" w:eastAsia="Arial" w:cs="Arial"/>
      <w:b/>
      <w:bCs/>
      <w:sz w:val="24"/>
      <w:szCs w:val="24"/>
    </w:rPr>
  </w:style>
  <w:style w:type="paragraph" w:styleId="710">
    <w:name w:val="Heading 6"/>
    <w:basedOn w:val="704"/>
    <w:next w:val="704"/>
    <w:link w:val="782"/>
    <w:uiPriority w:val="9"/>
    <w:unhideWhenUsed/>
    <w:qFormat/>
    <w:pPr>
      <w:keepLines/>
      <w:keepNext/>
      <w:spacing w:before="320" w:after="200"/>
      <w:outlineLvl w:val="5"/>
    </w:pPr>
    <w:rPr>
      <w:rFonts w:ascii="Arial" w:hAnsi="Arial" w:eastAsia="Arial" w:cs="Arial"/>
      <w:b/>
      <w:bCs/>
      <w:sz w:val="22"/>
      <w:szCs w:val="22"/>
    </w:rPr>
  </w:style>
  <w:style w:type="paragraph" w:styleId="711">
    <w:name w:val="Heading 7"/>
    <w:basedOn w:val="704"/>
    <w:next w:val="704"/>
    <w:link w:val="783"/>
    <w:uiPriority w:val="9"/>
    <w:unhideWhenUsed/>
    <w:qFormat/>
    <w:pPr>
      <w:keepLines/>
      <w:keepNext/>
      <w:spacing w:before="320" w:after="200"/>
      <w:outlineLvl w:val="6"/>
    </w:pPr>
    <w:rPr>
      <w:rFonts w:ascii="Arial" w:hAnsi="Arial" w:eastAsia="Arial" w:cs="Arial"/>
      <w:b/>
      <w:bCs/>
      <w:i/>
      <w:iCs/>
      <w:sz w:val="22"/>
      <w:szCs w:val="22"/>
    </w:rPr>
  </w:style>
  <w:style w:type="paragraph" w:styleId="712">
    <w:name w:val="Heading 8"/>
    <w:basedOn w:val="704"/>
    <w:next w:val="704"/>
    <w:link w:val="784"/>
    <w:uiPriority w:val="9"/>
    <w:unhideWhenUsed/>
    <w:qFormat/>
    <w:pPr>
      <w:keepLines/>
      <w:keepNext/>
      <w:spacing w:before="320" w:after="200"/>
      <w:outlineLvl w:val="7"/>
    </w:pPr>
    <w:rPr>
      <w:rFonts w:ascii="Arial" w:hAnsi="Arial" w:eastAsia="Arial" w:cs="Arial"/>
      <w:i/>
      <w:iCs/>
      <w:sz w:val="22"/>
      <w:szCs w:val="22"/>
    </w:rPr>
  </w:style>
  <w:style w:type="paragraph" w:styleId="713">
    <w:name w:val="Heading 9"/>
    <w:basedOn w:val="704"/>
    <w:next w:val="704"/>
    <w:link w:val="785"/>
    <w:uiPriority w:val="9"/>
    <w:unhideWhenUsed/>
    <w:qFormat/>
    <w:pPr>
      <w:keepLines/>
      <w:keepNext/>
      <w:spacing w:before="320" w:after="200"/>
      <w:outlineLvl w:val="8"/>
    </w:pPr>
    <w:rPr>
      <w:rFonts w:ascii="Arial" w:hAnsi="Arial" w:eastAsia="Arial" w:cs="Arial"/>
      <w:i/>
      <w:iCs/>
    </w:rPr>
  </w:style>
  <w:style w:type="character" w:styleId="714" w:default="1">
    <w:name w:val="Default Paragraph Font"/>
    <w:uiPriority w:val="1"/>
    <w:semiHidden/>
    <w:unhideWhenUsed/>
    <w:qFormat/>
  </w:style>
  <w:style w:type="table" w:styleId="715" w:default="1">
    <w:name w:val="Normal Table"/>
    <w:uiPriority w:val="99"/>
    <w:semiHidden/>
    <w:unhideWhenUsed/>
    <w:qFormat/>
    <w:tblPr>
      <w:tblCellMar>
        <w:left w:w="108" w:type="dxa"/>
        <w:top w:w="0" w:type="dxa"/>
        <w:right w:w="108" w:type="dxa"/>
        <w:bottom w:w="0" w:type="dxa"/>
      </w:tblCellMar>
    </w:tblPr>
  </w:style>
  <w:style w:type="paragraph" w:styleId="716">
    <w:name w:val="Normal Indent"/>
    <w:basedOn w:val="704"/>
    <w:uiPriority w:val="99"/>
    <w:qFormat/>
    <w:pPr>
      <w:ind w:firstLine="420"/>
    </w:pPr>
    <w:rPr>
      <w:sz w:val="20"/>
    </w:rPr>
  </w:style>
  <w:style w:type="paragraph" w:styleId="717">
    <w:name w:val="toc 7"/>
    <w:basedOn w:val="704"/>
    <w:next w:val="704"/>
    <w:uiPriority w:val="39"/>
    <w:unhideWhenUsed/>
    <w:qFormat/>
    <w:pPr>
      <w:ind w:left="2520"/>
    </w:pPr>
    <w:rPr>
      <w:rFonts w:ascii="Calibri" w:hAnsi="Calibri" w:eastAsia="Arial"/>
      <w:szCs w:val="22"/>
    </w:rPr>
  </w:style>
  <w:style w:type="paragraph" w:styleId="718">
    <w:name w:val="Caption"/>
    <w:basedOn w:val="704"/>
    <w:next w:val="704"/>
    <w:uiPriority w:val="35"/>
    <w:semiHidden/>
    <w:unhideWhenUsed/>
    <w:qFormat/>
    <w:pPr>
      <w:spacing w:line="276" w:lineRule="auto"/>
    </w:pPr>
    <w:rPr>
      <w:b/>
      <w:bCs/>
      <w:color w:val="5b9bd5"/>
      <w:sz w:val="18"/>
      <w:szCs w:val="18"/>
    </w:rPr>
  </w:style>
  <w:style w:type="paragraph" w:styleId="719">
    <w:name w:val="annotation text"/>
    <w:basedOn w:val="704"/>
    <w:uiPriority w:val="99"/>
    <w:semiHidden/>
    <w:unhideWhenUsed/>
    <w:qFormat/>
    <w:pPr>
      <w:jc w:val="left"/>
    </w:pPr>
  </w:style>
  <w:style w:type="paragraph" w:styleId="720">
    <w:name w:val="Body Text"/>
    <w:basedOn w:val="704"/>
    <w:uiPriority w:val="0"/>
    <w:qFormat/>
    <w:rPr>
      <w:rFonts w:ascii="楷体_GB2312" w:hAnsi="Arial" w:eastAsia="楷体_GB2312"/>
      <w:sz w:val="28"/>
      <w:szCs w:val="28"/>
    </w:rPr>
  </w:style>
  <w:style w:type="paragraph" w:styleId="721">
    <w:name w:val="toc 5"/>
    <w:basedOn w:val="704"/>
    <w:next w:val="704"/>
    <w:uiPriority w:val="39"/>
    <w:unhideWhenUsed/>
    <w:qFormat/>
    <w:pPr>
      <w:ind w:left="1680"/>
    </w:pPr>
    <w:rPr>
      <w:rFonts w:ascii="Calibri" w:hAnsi="Calibri" w:eastAsia="Arial"/>
      <w:szCs w:val="22"/>
    </w:rPr>
  </w:style>
  <w:style w:type="paragraph" w:styleId="722">
    <w:name w:val="toc 3"/>
    <w:basedOn w:val="704"/>
    <w:next w:val="704"/>
    <w:uiPriority w:val="39"/>
    <w:unhideWhenUsed/>
    <w:qFormat/>
    <w:pPr>
      <w:ind w:left="567"/>
      <w:spacing w:after="57"/>
    </w:pPr>
  </w:style>
  <w:style w:type="paragraph" w:styleId="723">
    <w:name w:val="Plain Text"/>
    <w:basedOn w:val="704"/>
    <w:uiPriority w:val="99"/>
    <w:qFormat/>
    <w:rPr>
      <w:rFonts w:ascii="宋体" w:hAnsi="Courier New"/>
      <w:sz w:val="20"/>
    </w:rPr>
  </w:style>
  <w:style w:type="paragraph" w:styleId="724">
    <w:name w:val="toc 8"/>
    <w:basedOn w:val="704"/>
    <w:next w:val="704"/>
    <w:uiPriority w:val="39"/>
    <w:unhideWhenUsed/>
    <w:qFormat/>
    <w:pPr>
      <w:ind w:left="2940"/>
    </w:pPr>
    <w:rPr>
      <w:rFonts w:ascii="Calibri" w:hAnsi="Calibri" w:eastAsia="Arial"/>
      <w:szCs w:val="22"/>
    </w:rPr>
  </w:style>
  <w:style w:type="paragraph" w:styleId="725">
    <w:name w:val="endnote text"/>
    <w:basedOn w:val="704"/>
    <w:link w:val="903"/>
    <w:uiPriority w:val="99"/>
    <w:semiHidden/>
    <w:unhideWhenUsed/>
    <w:qFormat/>
    <w:rPr>
      <w:sz w:val="20"/>
    </w:rPr>
  </w:style>
  <w:style w:type="paragraph" w:styleId="726">
    <w:name w:val="Balloon Text"/>
    <w:basedOn w:val="704"/>
    <w:uiPriority w:val="0"/>
    <w:semiHidden/>
    <w:qFormat/>
    <w:rPr>
      <w:sz w:val="18"/>
      <w:szCs w:val="18"/>
    </w:rPr>
  </w:style>
  <w:style w:type="paragraph" w:styleId="727">
    <w:name w:val="Footer"/>
    <w:basedOn w:val="704"/>
    <w:uiPriority w:val="0"/>
    <w:qFormat/>
    <w:pPr>
      <w:jc w:val="left"/>
      <w:tabs>
        <w:tab w:val="center" w:pos="4153" w:leader="none"/>
        <w:tab w:val="right" w:pos="8306" w:leader="none"/>
      </w:tabs>
    </w:pPr>
    <w:rPr>
      <w:sz w:val="18"/>
    </w:rPr>
  </w:style>
  <w:style w:type="paragraph" w:styleId="728">
    <w:name w:val="Header"/>
    <w:basedOn w:val="704"/>
    <w:uiPriority w:val="0"/>
    <w:qFormat/>
    <w:pPr>
      <w:tabs>
        <w:tab w:val="center" w:pos="4153" w:leader="none"/>
        <w:tab w:val="right" w:pos="8306" w:leader="none"/>
      </w:tabs>
      <w:pBdr>
        <w:top w:val="none" w:color="auto" w:sz="0" w:space="1"/>
        <w:left w:val="none" w:color="auto" w:sz="0" w:space="4"/>
        <w:bottom w:val="none" w:color="auto" w:sz="0" w:space="1"/>
        <w:right w:val="none" w:color="auto" w:sz="0" w:space="4"/>
      </w:pBdr>
    </w:pPr>
    <w:rPr>
      <w:sz w:val="18"/>
    </w:rPr>
  </w:style>
  <w:style w:type="paragraph" w:styleId="729">
    <w:name w:val="toc 1"/>
    <w:basedOn w:val="704"/>
    <w:next w:val="704"/>
    <w:uiPriority w:val="39"/>
    <w:unhideWhenUsed/>
    <w:qFormat/>
    <w:pPr>
      <w:spacing w:after="57"/>
    </w:pPr>
  </w:style>
  <w:style w:type="paragraph" w:styleId="730">
    <w:name w:val="toc 4"/>
    <w:basedOn w:val="704"/>
    <w:next w:val="704"/>
    <w:uiPriority w:val="39"/>
    <w:unhideWhenUsed/>
    <w:qFormat/>
    <w:pPr>
      <w:ind w:left="1260"/>
    </w:pPr>
    <w:rPr>
      <w:rFonts w:ascii="Calibri" w:hAnsi="Calibri" w:eastAsia="Arial"/>
      <w:szCs w:val="22"/>
    </w:rPr>
  </w:style>
  <w:style w:type="paragraph" w:styleId="731">
    <w:name w:val="Subtitle"/>
    <w:basedOn w:val="704"/>
    <w:next w:val="704"/>
    <w:link w:val="788"/>
    <w:uiPriority w:val="11"/>
    <w:qFormat/>
    <w:pPr>
      <w:spacing w:before="200" w:after="200"/>
    </w:pPr>
    <w:rPr>
      <w:sz w:val="24"/>
      <w:szCs w:val="24"/>
    </w:rPr>
  </w:style>
  <w:style w:type="paragraph" w:styleId="732">
    <w:name w:val="footnote text"/>
    <w:basedOn w:val="704"/>
    <w:link w:val="902"/>
    <w:uiPriority w:val="99"/>
    <w:semiHidden/>
    <w:unhideWhenUsed/>
    <w:qFormat/>
    <w:pPr>
      <w:spacing w:after="40"/>
    </w:pPr>
    <w:rPr>
      <w:sz w:val="18"/>
    </w:rPr>
  </w:style>
  <w:style w:type="paragraph" w:styleId="733">
    <w:name w:val="toc 6"/>
    <w:basedOn w:val="704"/>
    <w:next w:val="704"/>
    <w:uiPriority w:val="39"/>
    <w:unhideWhenUsed/>
    <w:qFormat/>
    <w:pPr>
      <w:ind w:left="2100"/>
    </w:pPr>
    <w:rPr>
      <w:rFonts w:ascii="Calibri" w:hAnsi="Calibri" w:eastAsia="Arial"/>
      <w:szCs w:val="22"/>
    </w:rPr>
  </w:style>
  <w:style w:type="paragraph" w:styleId="734">
    <w:name w:val="table of figures"/>
    <w:basedOn w:val="704"/>
    <w:next w:val="704"/>
    <w:uiPriority w:val="99"/>
    <w:unhideWhenUsed/>
    <w:qFormat/>
  </w:style>
  <w:style w:type="paragraph" w:styleId="735">
    <w:name w:val="toc 2"/>
    <w:basedOn w:val="704"/>
    <w:next w:val="704"/>
    <w:uiPriority w:val="39"/>
    <w:qFormat/>
    <w:pPr>
      <w:ind w:left="420"/>
    </w:pPr>
  </w:style>
  <w:style w:type="paragraph" w:styleId="736">
    <w:name w:val="toc 9"/>
    <w:basedOn w:val="704"/>
    <w:next w:val="704"/>
    <w:uiPriority w:val="39"/>
    <w:unhideWhenUsed/>
    <w:qFormat/>
    <w:pPr>
      <w:ind w:left="3360"/>
    </w:pPr>
    <w:rPr>
      <w:rFonts w:ascii="Calibri" w:hAnsi="Calibri" w:eastAsia="Arial"/>
      <w:szCs w:val="22"/>
    </w:rPr>
  </w:style>
  <w:style w:type="paragraph" w:styleId="737">
    <w:name w:val="Normal (Web)"/>
    <w:basedOn w:val="704"/>
    <w:uiPriority w:val="0"/>
    <w:qFormat/>
    <w:pPr>
      <w:jc w:val="left"/>
      <w:spacing w:before="100" w:beforeAutospacing="1" w:after="100" w:afterAutospacing="1"/>
      <w:widowControl/>
    </w:pPr>
    <w:rPr>
      <w:rFonts w:ascii="宋体" w:hAnsi="宋体" w:cs="宋体"/>
      <w:sz w:val="24"/>
    </w:rPr>
  </w:style>
  <w:style w:type="paragraph" w:styleId="738">
    <w:name w:val="Title"/>
    <w:basedOn w:val="704"/>
    <w:uiPriority w:val="10"/>
    <w:qFormat/>
    <w:pPr>
      <w:jc w:val="center"/>
      <w:spacing w:before="240" w:after="60"/>
      <w:outlineLvl w:val="0"/>
    </w:pPr>
    <w:rPr>
      <w:rFonts w:ascii="Arial" w:hAnsi="Arial" w:cs="Arial"/>
      <w:b/>
      <w:bCs/>
      <w:sz w:val="32"/>
      <w:szCs w:val="32"/>
    </w:rPr>
  </w:style>
  <w:style w:type="table" w:styleId="739">
    <w:name w:val="Table Grid"/>
    <w:basedOn w:val="715"/>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40">
    <w:name w:val="endnote reference"/>
    <w:uiPriority w:val="99"/>
    <w:semiHidden/>
    <w:unhideWhenUsed/>
    <w:qFormat/>
    <w:rPr>
      <w:vertAlign w:val="superscript"/>
    </w:rPr>
  </w:style>
  <w:style w:type="character" w:styleId="741">
    <w:name w:val="page number"/>
    <w:uiPriority w:val="99"/>
    <w:unhideWhenUsed/>
    <w:qFormat/>
    <w:rPr>
      <w:rFonts w:ascii="Times New Roman" w:hAnsi="Times New Roman" w:eastAsia="宋体"/>
      <w:sz w:val="18"/>
    </w:rPr>
  </w:style>
  <w:style w:type="character" w:styleId="742">
    <w:name w:val="FollowedHyperlink"/>
    <w:uiPriority w:val="0"/>
    <w:qFormat/>
    <w:rPr>
      <w:color w:val="800080"/>
      <w:u w:val="single"/>
    </w:rPr>
  </w:style>
  <w:style w:type="character" w:styleId="743">
    <w:name w:val="Emphasis"/>
    <w:basedOn w:val="714"/>
    <w:uiPriority w:val="0"/>
    <w:qFormat/>
    <w:rPr>
      <w:i/>
    </w:rPr>
  </w:style>
  <w:style w:type="character" w:styleId="744">
    <w:name w:val="Hyperlink"/>
    <w:uiPriority w:val="99"/>
    <w:unhideWhenUsed/>
    <w:qFormat/>
    <w:rPr>
      <w:color w:val="0563c1"/>
      <w:u w:val="single"/>
    </w:rPr>
  </w:style>
  <w:style w:type="character" w:styleId="745">
    <w:name w:val="footnote reference"/>
    <w:uiPriority w:val="99"/>
    <w:unhideWhenUsed/>
    <w:qFormat/>
    <w:rPr>
      <w:vertAlign w:val="superscript"/>
    </w:rPr>
  </w:style>
  <w:style w:type="character" w:styleId="746" w:customStyle="1">
    <w:name w:val="Heading 5 Char"/>
    <w:basedOn w:val="714"/>
    <w:uiPriority w:val="9"/>
    <w:qFormat/>
    <w:rPr>
      <w:rFonts w:ascii="Arial" w:hAnsi="Arial" w:eastAsia="Arial" w:cs="Arial"/>
      <w:b/>
      <w:bCs/>
      <w:sz w:val="24"/>
      <w:szCs w:val="24"/>
    </w:rPr>
  </w:style>
  <w:style w:type="character" w:styleId="747" w:customStyle="1">
    <w:name w:val="Heading 6 Char"/>
    <w:basedOn w:val="714"/>
    <w:uiPriority w:val="9"/>
    <w:qFormat/>
    <w:rPr>
      <w:rFonts w:ascii="Arial" w:hAnsi="Arial" w:eastAsia="Arial" w:cs="Arial"/>
      <w:b/>
      <w:bCs/>
      <w:sz w:val="22"/>
      <w:szCs w:val="22"/>
    </w:rPr>
  </w:style>
  <w:style w:type="character" w:styleId="748" w:customStyle="1">
    <w:name w:val="Heading 7 Char"/>
    <w:basedOn w:val="714"/>
    <w:uiPriority w:val="9"/>
    <w:qFormat/>
    <w:rPr>
      <w:rFonts w:ascii="Arial" w:hAnsi="Arial" w:eastAsia="Arial" w:cs="Arial"/>
      <w:b/>
      <w:bCs/>
      <w:i/>
      <w:iCs/>
      <w:sz w:val="22"/>
      <w:szCs w:val="22"/>
    </w:rPr>
  </w:style>
  <w:style w:type="character" w:styleId="749" w:customStyle="1">
    <w:name w:val="Heading 8 Char"/>
    <w:basedOn w:val="714"/>
    <w:uiPriority w:val="9"/>
    <w:qFormat/>
    <w:rPr>
      <w:rFonts w:ascii="Arial" w:hAnsi="Arial" w:eastAsia="Arial" w:cs="Arial"/>
      <w:i/>
      <w:iCs/>
      <w:sz w:val="22"/>
      <w:szCs w:val="22"/>
    </w:rPr>
  </w:style>
  <w:style w:type="character" w:styleId="750" w:customStyle="1">
    <w:name w:val="Heading 9 Char"/>
    <w:basedOn w:val="714"/>
    <w:uiPriority w:val="9"/>
    <w:qFormat/>
    <w:rPr>
      <w:rFonts w:ascii="Arial" w:hAnsi="Arial" w:eastAsia="Arial" w:cs="Arial"/>
      <w:i/>
      <w:iCs/>
      <w:sz w:val="21"/>
      <w:szCs w:val="21"/>
    </w:rPr>
  </w:style>
  <w:style w:type="character" w:styleId="751" w:customStyle="1">
    <w:name w:val="Subtitle Char"/>
    <w:basedOn w:val="714"/>
    <w:uiPriority w:val="11"/>
    <w:qFormat/>
    <w:rPr>
      <w:sz w:val="24"/>
      <w:szCs w:val="24"/>
    </w:rPr>
  </w:style>
  <w:style w:type="character" w:styleId="752" w:customStyle="1">
    <w:name w:val="Quote Char"/>
    <w:uiPriority w:val="29"/>
    <w:qFormat/>
    <w:rPr>
      <w:i/>
    </w:rPr>
  </w:style>
  <w:style w:type="character" w:styleId="753" w:customStyle="1">
    <w:name w:val="Intense Quote Char"/>
    <w:uiPriority w:val="30"/>
    <w:qFormat/>
    <w:rPr>
      <w:i/>
    </w:rPr>
  </w:style>
  <w:style w:type="table" w:styleId="754" w:customStyle="1">
    <w:name w:val="无格式表格 11"/>
    <w:basedOn w:val="715"/>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Pr>
    <w:tblStylePr w:type="band1Horz">
      <w:tcPr>
        <w:shd w:val="clear" w:color="f1f1f1" w:fill="f1f1f1"/>
      </w:tcPr>
    </w:tblStylePr>
    <w:tblStylePr w:type="band1Vert">
      <w:tcPr>
        <w:shd w:val="clear" w:color="f1f1f1" w:fill="f1f1f1"/>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5" w:customStyle="1">
    <w:name w:val="无格式表格 21"/>
    <w:basedOn w:val="715"/>
    <w:uiPriority w:val="59"/>
    <w:qFormat/>
    <w:tblPr>
      <w:tblBorders>
        <w:top w:val="single" w:color="000000" w:sz="4" w:space="0"/>
        <w:left w:val="none" w:color="000000" w:sz="4" w:space="0"/>
        <w:bottom w:val="single" w:color="000000" w:sz="4" w:space="0"/>
        <w:right w:val="none" w:color="000000" w:sz="4" w:space="0"/>
      </w:tblBorders>
    </w:tblPr>
    <w:tblStylePr w:type="band1Horz">
      <w:tcPr>
        <w:tcBorders>
          <w:top w:val="single" w:color="000000" w:sz="4" w:space="0"/>
          <w:bottom w:val="single" w:color="000000" w:sz="4" w:space="0"/>
        </w:tcBorders>
      </w:tcPr>
    </w:tblStylePr>
    <w:tblStylePr w:type="band1Vert">
      <w:tcPr>
        <w:tcBorders>
          <w:left w:val="single" w:color="000000" w:sz="4" w:space="0"/>
          <w:right w:val="single" w:color="000000" w:sz="4" w:space="0"/>
        </w:tcBorders>
      </w:tcPr>
    </w:tblStylePr>
    <w:tblStylePr w:type="band2Vert">
      <w:tcPr>
        <w:tcBorders>
          <w:left w:val="single" w:color="000000" w:sz="4" w:space="0"/>
          <w:right w:val="single" w:color="000000"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sz="4" w:space="0"/>
          <w:bottom w:val="single" w:color="000000"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6" w:customStyle="1">
    <w:name w:val="无格式表格 31"/>
    <w:basedOn w:val="715"/>
    <w:uiPriority w:val="99"/>
    <w:qFormat/>
    <w:tblPr/>
    <w:tblStylePr w:type="band1Horz">
      <w:rPr>
        <w:rFonts w:ascii="Arial" w:hAnsi="Arial"/>
        <w:color w:val="404040"/>
        <w:sz w:val="22"/>
      </w:rPr>
      <w:tcPr>
        <w:shd w:val="clear" w:color="f1f1f1" w:fill="f1f1f1"/>
      </w:tcPr>
    </w:tblStylePr>
    <w:tblStylePr w:type="band1Vert">
      <w:rPr>
        <w:rFonts w:ascii="Arial" w:hAnsi="Arial"/>
        <w:color w:val="404040"/>
        <w:sz w:val="22"/>
      </w:rPr>
      <w:tcPr>
        <w:shd w:val="clear" w:color="f1f1f1" w:fill="f1f1f1"/>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7" w:customStyle="1">
    <w:name w:val="无格式表格 41"/>
    <w:basedOn w:val="715"/>
    <w:uiPriority w:val="99"/>
    <w:qFormat/>
    <w:tblPr/>
    <w:tblStylePr w:type="band1Horz">
      <w:rPr>
        <w:rFonts w:ascii="Arial" w:hAnsi="Arial"/>
        <w:color w:val="404040"/>
        <w:sz w:val="22"/>
      </w:rPr>
      <w:tcPr>
        <w:shd w:val="clear" w:color="f1f1f1" w:fill="f1f1f1"/>
      </w:tcPr>
    </w:tblStylePr>
    <w:tblStylePr w:type="band1Vert">
      <w:rPr>
        <w:rFonts w:ascii="Arial" w:hAnsi="Arial"/>
        <w:color w:val="404040"/>
        <w:sz w:val="22"/>
      </w:rPr>
      <w:tcPr>
        <w:shd w:val="clear" w:color="f1f1f1" w:fill="f1f1f1"/>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8" w:customStyle="1">
    <w:name w:val="无格式表格 51"/>
    <w:basedOn w:val="715"/>
    <w:uiPriority w:val="99"/>
    <w:qFormat/>
    <w:tblPr/>
    <w:tblStylePr w:type="band1Horz">
      <w:rPr>
        <w:rFonts w:ascii="Arial" w:hAnsi="Arial"/>
        <w:color w:val="404040"/>
        <w:sz w:val="22"/>
      </w:rPr>
      <w:tcPr>
        <w:shd w:val="clear" w:color="f1f1f1" w:fill="f1f1f1"/>
      </w:tcPr>
    </w:tblStylePr>
    <w:tblStylePr w:type="band1Vert">
      <w:rPr>
        <w:rFonts w:ascii="Arial" w:hAnsi="Arial"/>
        <w:color w:val="404040"/>
        <w:sz w:val="22"/>
      </w:rPr>
      <w:tcPr>
        <w:shd w:val="clear" w:color="f1f1f1" w:fill="f1f1f1"/>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59" w:customStyle="1">
    <w:name w:val="网格表 1 浅色1"/>
    <w:basedOn w:val="715"/>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Pr>
    <w:tblStylePr w:type="band1Horz">
      <w:rPr>
        <w:rFonts w:ascii="Arial" w:hAnsi="Arial"/>
        <w:color w:val="404040"/>
        <w:sz w:val="22"/>
      </w:rPr>
      <w:tcPr>
        <w:tcBorders>
          <w:top w:val="single" w:color="979797" w:sz="4" w:space="0"/>
          <w:left w:val="single" w:color="979797" w:sz="4" w:space="0"/>
          <w:bottom w:val="single" w:color="979797" w:sz="4" w:space="0"/>
          <w:right w:val="single" w:color="979797" w:sz="4" w:space="0"/>
        </w:tcBorders>
      </w:tcPr>
    </w:tblStylePr>
    <w:tblStylePr w:type="firstCol">
      <w:rPr>
        <w:b/>
        <w:color w:val="404040"/>
      </w:rPr>
    </w:tblStylePr>
    <w:tblStylePr w:type="firstRow">
      <w:rPr>
        <w:b/>
        <w:color w:val="404040"/>
      </w:rPr>
      <w:tcPr>
        <w:tcBorders>
          <w:bottom w:val="single" w:color="696969" w:sz="12" w:space="0"/>
        </w:tcBorders>
      </w:tcPr>
    </w:tblStylePr>
    <w:tblStylePr w:type="lastCol">
      <w:rPr>
        <w:b/>
        <w:color w:val="404040"/>
      </w:rPr>
    </w:tblStylePr>
    <w:tblStylePr w:type="lastRow">
      <w:rPr>
        <w:b/>
        <w:color w:val="404040"/>
      </w:rPr>
    </w:tblStylePr>
  </w:style>
  <w:style w:type="table" w:styleId="760" w:customStyle="1">
    <w:name w:val="网格表 21"/>
    <w:basedOn w:val="715"/>
    <w:uiPriority w:val="99"/>
    <w:qFormat/>
    <w:tblPr>
      <w:tblBorders>
        <w:bottom w:val="single" w:color="6A6A6A" w:sz="4" w:space="0"/>
        <w:insideH w:val="single" w:color="6A6A6A" w:sz="4" w:space="0"/>
        <w:insideV w:val="single" w:color="6A6A6A" w:sz="4" w:space="0"/>
      </w:tblBorders>
    </w:tblPr>
    <w:tblStylePr w:type="band1Horz">
      <w:rPr>
        <w:rFonts w:ascii="Arial" w:hAnsi="Arial"/>
        <w:color w:val="404040"/>
        <w:sz w:val="22"/>
      </w:rPr>
      <w:tcPr>
        <w:shd w:val="clear" w:color="cacaca" w:fill="cacaca"/>
      </w:tcPr>
    </w:tblStylePr>
    <w:tblStylePr w:type="band1Vert">
      <w:rPr>
        <w:rFonts w:ascii="Arial" w:hAnsi="Arial"/>
        <w:color w:val="404040"/>
        <w:sz w:val="22"/>
      </w:rPr>
      <w:tcPr>
        <w:shd w:val="clear" w:color="cacaca" w:fill="cacaca"/>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sz="4" w:space="0"/>
          <w:left w:val="none" w:color="000000" w:sz="4" w:space="0"/>
          <w:bottom w:val="none" w:color="000000" w:sz="4" w:space="0"/>
          <w:right w:val="none" w:color="000000" w:sz="4" w:space="0"/>
        </w:tcBorders>
      </w:tcPr>
    </w:tblStylePr>
  </w:style>
  <w:style w:type="table" w:styleId="761" w:customStyle="1">
    <w:name w:val="网格表 31"/>
    <w:basedOn w:val="715"/>
    <w:uiPriority w:val="99"/>
    <w:qFormat/>
    <w:tblPr>
      <w:tblBorders>
        <w:bottom w:val="single" w:color="6A6A6A" w:sz="4" w:space="0"/>
        <w:insideH w:val="single" w:color="6A6A6A" w:sz="4" w:space="0"/>
        <w:insideV w:val="single" w:color="6A6A6A" w:sz="4" w:space="0"/>
      </w:tblBorders>
    </w:tblPr>
    <w:tblStylePr w:type="band1Horz">
      <w:rPr>
        <w:rFonts w:ascii="Arial" w:hAnsi="Arial"/>
        <w:color w:val="404040"/>
        <w:sz w:val="22"/>
      </w:rPr>
      <w:tcPr>
        <w:shd w:val="clear" w:color="cacaca" w:fill="cacaca"/>
      </w:tcPr>
    </w:tblStylePr>
    <w:tblStylePr w:type="band1Vert">
      <w:rPr>
        <w:rFonts w:ascii="Arial" w:hAnsi="Arial"/>
        <w:color w:val="404040"/>
        <w:sz w:val="22"/>
      </w:rPr>
      <w:tcPr>
        <w:shd w:val="clear" w:color="cacaca" w:fill="cacaca"/>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2" w:customStyle="1">
    <w:name w:val="网格表 41"/>
    <w:basedOn w:val="715"/>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Pr>
    <w:tblStylePr w:type="band1Horz">
      <w:rPr>
        <w:rFonts w:ascii="Arial" w:hAnsi="Arial"/>
        <w:color w:val="404040"/>
        <w:sz w:val="22"/>
      </w:rPr>
      <w:tcPr>
        <w:shd w:val="clear" w:color="cacaca" w:fill="cacaca"/>
      </w:tcPr>
    </w:tblStylePr>
    <w:tblStylePr w:type="band1Vert">
      <w:rPr>
        <w:rFonts w:ascii="Arial" w:hAnsi="Arial"/>
        <w:color w:val="404040"/>
        <w:sz w:val="22"/>
      </w:rPr>
      <w:tcPr>
        <w:shd w:val="clear" w:color="cacaca" w:fill="cacaca"/>
      </w:tcPr>
    </w:tblStylePr>
    <w:tblStylePr w:type="firstCol">
      <w:rPr>
        <w:b/>
        <w:color w:val="404040"/>
      </w:rPr>
    </w:tblStylePr>
    <w:tblStylePr w:type="firstRow">
      <w:rPr>
        <w:rFonts w:ascii="Arial" w:hAnsi="Arial"/>
        <w:b/>
        <w:color w:val="ffffff"/>
        <w:sz w:val="22"/>
      </w:rPr>
      <w:tcPr>
        <w:shd w:val="clear" w:color="000000" w:fill="000000"/>
        <w:tcBorders>
          <w:top w:val="single" w:color="000000" w:sz="4" w:space="0"/>
          <w:left w:val="single" w:color="000000" w:sz="4" w:space="0"/>
          <w:bottom w:val="single" w:color="000000" w:sz="4" w:space="0"/>
          <w:right w:val="single" w:color="000000" w:sz="4" w:space="0"/>
        </w:tcBorders>
      </w:tcPr>
    </w:tblStylePr>
    <w:tblStylePr w:type="lastCol">
      <w:rPr>
        <w:b/>
        <w:color w:val="404040"/>
      </w:rPr>
    </w:tblStylePr>
    <w:tblStylePr w:type="lastRow">
      <w:rPr>
        <w:b/>
        <w:color w:val="404040"/>
      </w:rPr>
      <w:tcPr>
        <w:tcBorders>
          <w:top w:val="single" w:color="000000" w:sz="4" w:space="0"/>
        </w:tcBorders>
      </w:tcPr>
    </w:tblStylePr>
  </w:style>
  <w:style w:type="table" w:styleId="763" w:customStyle="1">
    <w:name w:val="网格表 5 深色1"/>
    <w:basedOn w:val="71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898989" w:fill="898989"/>
      </w:tcPr>
    </w:tblStylePr>
    <w:tblStylePr w:type="band1Vert">
      <w:tcPr>
        <w:shd w:val="clear" w:color="898989" w:fill="898989"/>
      </w:tcPr>
    </w:tblStylePr>
    <w:tblStylePr w:type="firstCol">
      <w:rPr>
        <w:rFonts w:ascii="Arial" w:hAnsi="Arial"/>
        <w:b/>
        <w:color w:val="ffffff"/>
        <w:sz w:val="22"/>
      </w:rPr>
      <w:tcPr>
        <w:shd w:val="clear" w:color="000000" w:fill="000000"/>
      </w:tcPr>
    </w:tblStylePr>
    <w:tblStylePr w:type="firstRow">
      <w:rPr>
        <w:rFonts w:ascii="Arial" w:hAnsi="Arial"/>
        <w:b/>
        <w:color w:val="ffffff"/>
        <w:sz w:val="22"/>
      </w:rPr>
      <w:tcPr>
        <w:shd w:val="clear" w:color="000000" w:fill="000000"/>
      </w:tcPr>
    </w:tblStylePr>
    <w:tblStylePr w:type="lastCol">
      <w:rPr>
        <w:rFonts w:ascii="Arial" w:hAnsi="Arial"/>
        <w:b/>
        <w:color w:val="ffffff"/>
        <w:sz w:val="22"/>
      </w:rPr>
      <w:tcPr>
        <w:shd w:val="clear" w:color="000000" w:fill="000000"/>
      </w:tcPr>
    </w:tblStylePr>
    <w:tblStylePr w:type="lastRow">
      <w:rPr>
        <w:rFonts w:ascii="Arial" w:hAnsi="Arial"/>
        <w:b/>
        <w:color w:val="ffffff"/>
        <w:sz w:val="22"/>
      </w:rPr>
      <w:tcPr>
        <w:shd w:val="clear" w:color="000000" w:fill="000000"/>
        <w:tcBorders>
          <w:top w:val="single" w:color="FFFFFF" w:sz="4" w:space="0"/>
        </w:tcBorders>
      </w:tcPr>
    </w:tblStylePr>
  </w:style>
  <w:style w:type="table" w:styleId="764" w:customStyle="1">
    <w:name w:val="网格表 6 彩色1"/>
    <w:basedOn w:val="715"/>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Pr>
    <w:tblStylePr w:type="band1Horz">
      <w:rPr>
        <w:rFonts w:ascii="Arial" w:hAnsi="Arial"/>
        <w:color w:val="7f7f7f"/>
        <w:sz w:val="22"/>
      </w:rPr>
      <w:tcPr>
        <w:shd w:val="clear" w:color="cacaca" w:fill="cacaca"/>
      </w:tcPr>
    </w:tblStylePr>
    <w:tblStylePr w:type="band1Vert">
      <w:tcPr>
        <w:shd w:val="clear" w:color="cacaca" w:fill="cacaca"/>
      </w:tcPr>
    </w:tblStylePr>
    <w:tblStylePr w:type="band2Horz">
      <w:rPr>
        <w:rFonts w:ascii="Arial" w:hAnsi="Arial"/>
        <w:color w:val="7f7f7f"/>
        <w:sz w:val="22"/>
      </w:rPr>
    </w:tblStylePr>
    <w:tblStylePr w:type="firstCol">
      <w:rPr>
        <w:b/>
        <w:color w:val="7f7f7f"/>
      </w:rPr>
    </w:tblStylePr>
    <w:tblStylePr w:type="firstRow">
      <w:rPr>
        <w:b/>
        <w:color w:val="7f7f7f"/>
      </w:rPr>
      <w:tcPr>
        <w:tcBorders>
          <w:bottom w:val="single" w:color="7E7E7E" w:sz="12" w:space="0"/>
        </w:tcBorders>
      </w:tcPr>
    </w:tblStylePr>
    <w:tblStylePr w:type="lastCol">
      <w:rPr>
        <w:b/>
        <w:color w:val="7f7f7f"/>
      </w:rPr>
    </w:tblStylePr>
    <w:tblStylePr w:type="lastRow">
      <w:rPr>
        <w:b/>
        <w:color w:val="7f7f7f"/>
      </w:rPr>
    </w:tblStylePr>
  </w:style>
  <w:style w:type="table" w:styleId="765" w:customStyle="1">
    <w:name w:val="网格表 7 彩色1"/>
    <w:basedOn w:val="715"/>
    <w:uiPriority w:val="99"/>
    <w:qFormat/>
    <w:tblPr>
      <w:tblBorders>
        <w:bottom w:val="single" w:color="7F7F7F" w:sz="4" w:space="0"/>
        <w:right w:val="single" w:color="7F7F7F" w:sz="4" w:space="0"/>
        <w:insideH w:val="single" w:color="7F7F7F" w:sz="4" w:space="0"/>
        <w:insideV w:val="single" w:color="7F7F7F" w:sz="4" w:space="0"/>
      </w:tblBorders>
    </w:tblPr>
    <w:tblStylePr w:type="band1Horz">
      <w:rPr>
        <w:rFonts w:ascii="Arial" w:hAnsi="Arial"/>
        <w:color w:val="7f7f7f"/>
        <w:sz w:val="22"/>
      </w:rPr>
      <w:tcPr>
        <w:shd w:val="clear" w:color="f1f1f1" w:fill="f1f1f1"/>
      </w:tcPr>
    </w:tblStylePr>
    <w:tblStylePr w:type="band1Vert">
      <w:tcPr>
        <w:shd w:val="clear" w:color="f1f1f1" w:fill="f1f1f1"/>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E7E7E" w:sz="4" w:space="0"/>
        </w:tcBorders>
      </w:tcPr>
    </w:tblStylePr>
    <w:tblStylePr w:type="firstRow">
      <w:rPr>
        <w:rFonts w:ascii="Arial" w:hAnsi="Arial"/>
        <w:b/>
        <w:color w:val="7f7f7f"/>
        <w:sz w:val="22"/>
      </w:rPr>
      <w:tcPr>
        <w:shd w:val="clear" w:color="ffffff" w:fill="ffffff"/>
        <w:tcBorders>
          <w:top w:val="none" w:color="000000" w:sz="4" w:space="0"/>
          <w:left w:val="none" w:color="000000" w:sz="4" w:space="0"/>
          <w:bottom w:val="single" w:color="7E7E7E"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E7E7E" w:sz="4" w:space="0"/>
          <w:bottom w:val="none" w:color="000000" w:sz="4" w:space="0"/>
          <w:right w:val="none" w:color="000000" w:sz="4" w:space="0"/>
        </w:tcBorders>
      </w:tcPr>
    </w:tblStylePr>
    <w:tblStylePr w:type="lastRow">
      <w:rPr>
        <w:rFonts w:ascii="Arial" w:hAnsi="Arial"/>
        <w:b/>
        <w:color w:val="7f7f7f"/>
        <w:sz w:val="22"/>
      </w:rPr>
      <w:tcPr>
        <w:shd w:val="clear" w:color="ffffff" w:fill="ffffff"/>
        <w:tcBorders>
          <w:top w:val="single" w:color="7E7E7E" w:sz="4" w:space="0"/>
          <w:left w:val="none" w:color="000000" w:sz="4" w:space="0"/>
          <w:bottom w:val="none" w:color="000000" w:sz="4" w:space="0"/>
          <w:right w:val="none" w:color="000000" w:sz="4" w:space="0"/>
        </w:tcBorders>
      </w:tcPr>
    </w:tblStylePr>
  </w:style>
  <w:style w:type="table" w:styleId="766" w:customStyle="1">
    <w:name w:val="清单表 1 浅色1"/>
    <w:basedOn w:val="715"/>
    <w:uiPriority w:val="99"/>
    <w:qFormat/>
    <w:tblPr/>
    <w:tblStylePr w:type="band1Horz">
      <w:tcPr>
        <w:shd w:val="clear" w:color="bebebe" w:fill="bebebe"/>
      </w:tcPr>
    </w:tblStylePr>
    <w:tblStylePr w:type="band1Vert">
      <w:tcPr>
        <w:shd w:val="clear" w:color="bebebe" w:fill="bebebe"/>
      </w:tcPr>
    </w:tblStylePr>
    <w:tblStylePr w:type="firstCol">
      <w:rPr>
        <w:b/>
        <w:color w:val="404040"/>
      </w:rPr>
    </w:tblStylePr>
    <w:tblStylePr w:type="firstRow">
      <w:rPr>
        <w:b/>
        <w:color w:val="404040"/>
      </w:rPr>
      <w:tcPr>
        <w:tcBorders>
          <w:top w:val="none" w:color="000000" w:sz="4" w:space="0"/>
          <w:left w:val="none" w:color="000000" w:sz="4" w:space="0"/>
          <w:bottom w:val="single" w:color="000000" w:sz="4" w:space="0"/>
          <w:right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tcBorders>
      </w:tcPr>
    </w:tblStylePr>
  </w:style>
  <w:style w:type="table" w:styleId="767" w:customStyle="1">
    <w:name w:val="清单表 21"/>
    <w:basedOn w:val="715"/>
    <w:uiPriority w:val="99"/>
    <w:qFormat/>
    <w:tblPr>
      <w:tblBorders>
        <w:top w:val="single" w:color="6F6F6F" w:sz="4" w:space="0"/>
        <w:bottom w:val="single" w:color="6F6F6F" w:sz="4" w:space="0"/>
        <w:insideH w:val="single" w:color="6F6F6F" w:sz="4" w:space="0"/>
      </w:tblBorders>
    </w:tblPr>
    <w:tblStylePr w:type="band1Horz">
      <w:rPr>
        <w:rFonts w:ascii="Arial" w:hAnsi="Arial"/>
        <w:color w:val="404040"/>
        <w:sz w:val="22"/>
      </w:rPr>
      <w:tcPr>
        <w:shd w:val="clear" w:color="bebebe" w:fill="bebebe"/>
      </w:tcPr>
    </w:tblStylePr>
    <w:tblStylePr w:type="band1Vert">
      <w:rPr>
        <w:rFonts w:ascii="Arial" w:hAnsi="Arial"/>
        <w:color w:val="404040"/>
        <w:sz w:val="22"/>
      </w:rPr>
      <w:tcPr>
        <w:shd w:val="clear" w:color="bebebe" w:fill="bebebe"/>
      </w:tcPr>
    </w:tblStylePr>
    <w:tblStylePr w:type="firstCol">
      <w:rPr>
        <w:rFonts w:ascii="Arial" w:hAnsi="Arial"/>
        <w:b/>
        <w:color w:val="404040"/>
        <w:sz w:val="22"/>
      </w:rPr>
    </w:tblStylePr>
    <w:tblStylePr w:type="firstRow">
      <w:rPr>
        <w:rFonts w:ascii="Arial" w:hAnsi="Arial"/>
        <w:b/>
        <w:color w:val="404040"/>
        <w:sz w:val="22"/>
      </w:rPr>
      <w:tcPr>
        <w:tcBorders>
          <w:top w:val="single" w:color="6E6E6E" w:sz="4" w:space="0"/>
          <w:left w:val="none" w:color="000000" w:sz="4" w:space="0"/>
          <w:bottom w:val="single" w:color="6E6E6E"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sz="4" w:space="0"/>
          <w:left w:val="none" w:color="000000" w:sz="4" w:space="0"/>
          <w:bottom w:val="single" w:color="6E6E6E" w:sz="4" w:space="0"/>
          <w:right w:val="none" w:color="000000" w:sz="4" w:space="0"/>
        </w:tcBorders>
      </w:tcPr>
    </w:tblStylePr>
  </w:style>
  <w:style w:type="table" w:styleId="768" w:customStyle="1">
    <w:name w:val="清单表 31"/>
    <w:basedOn w:val="715"/>
    <w:uiPriority w:val="99"/>
    <w:qFormat/>
    <w:tblPr>
      <w:tblBorders>
        <w:top w:val="single" w:color="000000" w:sz="4" w:space="0"/>
        <w:left w:val="single" w:color="000000" w:sz="4" w:space="0"/>
        <w:bottom w:val="single" w:color="000000" w:sz="4" w:space="0"/>
        <w:right w:val="single" w:color="000000" w:sz="4" w:space="0"/>
      </w:tblBorders>
    </w:tblPr>
    <w:tblStylePr w:type="band1Horz">
      <w:rPr>
        <w:rFonts w:ascii="Arial" w:hAnsi="Arial"/>
        <w:color w:val="404040"/>
        <w:sz w:val="22"/>
      </w:rPr>
      <w:tcPr>
        <w:tcBorders>
          <w:top w:val="single" w:color="000000" w:sz="4" w:space="0"/>
          <w:bottom w:val="single" w:color="000000" w:sz="4" w:space="0"/>
        </w:tcBorders>
      </w:tcPr>
    </w:tblStylePr>
    <w:tblStylePr w:type="band1Vert">
      <w:rPr>
        <w:rFonts w:ascii="Arial" w:hAnsi="Arial"/>
        <w:color w:val="404040"/>
        <w:sz w:val="22"/>
      </w:rPr>
      <w:tcPr>
        <w:tcBorders>
          <w:left w:val="single" w:color="000000" w:sz="4" w:space="0"/>
          <w:right w:val="single" w:color="000000" w:sz="4" w:space="0"/>
        </w:tcBorders>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769" w:customStyle="1">
    <w:name w:val="清单表 41"/>
    <w:basedOn w:val="715"/>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Pr>
    <w:tblStylePr w:type="band1Horz">
      <w:rPr>
        <w:rFonts w:ascii="Arial" w:hAnsi="Arial"/>
        <w:color w:val="404040"/>
        <w:sz w:val="22"/>
      </w:rPr>
      <w:tcPr>
        <w:shd w:val="clear" w:color="bebebe" w:fill="bebebe"/>
      </w:tcPr>
    </w:tblStylePr>
    <w:tblStylePr w:type="band1Vert">
      <w:rPr>
        <w:rFonts w:ascii="Arial" w:hAnsi="Arial"/>
        <w:color w:val="404040"/>
        <w:sz w:val="22"/>
      </w:rPr>
      <w:tcPr>
        <w:shd w:val="clear" w:color="bebebe" w:fill="bebebe"/>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770" w:customStyle="1">
    <w:name w:val="清单表 5 深色1"/>
    <w:basedOn w:val="715"/>
    <w:uiPriority w:val="99"/>
    <w:qFormat/>
    <w:tblPr>
      <w:tblBorders>
        <w:top w:val="single" w:color="7F7F7F" w:sz="32" w:space="0"/>
        <w:left w:val="single" w:color="7F7F7F" w:sz="32" w:space="0"/>
        <w:bottom w:val="single" w:color="7F7F7F" w:sz="32" w:space="0"/>
        <w:right w:val="single" w:color="7F7F7F" w:sz="32" w:space="0"/>
      </w:tblBorders>
    </w:tblPr>
    <w:tblStylePr w:type="band1Horz">
      <w:tcPr>
        <w:shd w:val="clear" w:color="7e7e7e" w:fill="7e7e7e"/>
        <w:tcBorders>
          <w:top w:val="single" w:color="FFFFFF" w:sz="4" w:space="0"/>
          <w:bottom w:val="single" w:color="FFFFFF" w:sz="4" w:space="0"/>
        </w:tcBorders>
      </w:tcPr>
    </w:tblStylePr>
    <w:tblStylePr w:type="band1Vert">
      <w:tcPr>
        <w:shd w:val="clear" w:color="7e7e7e" w:fill="7e7e7e"/>
        <w:tcBorders>
          <w:left w:val="single" w:color="FFFFFF" w:sz="4" w:space="0"/>
          <w:right w:val="single" w:color="FFFFFF" w:sz="4" w:space="0"/>
        </w:tcBorders>
      </w:tcPr>
    </w:tblStylePr>
    <w:tblStylePr w:type="band2Horz">
      <w:tcPr>
        <w:shd w:val="clear" w:color="7e7e7e" w:fill="7e7e7e"/>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7E7E7E" w:sz="32" w:space="0"/>
          <w:right w:val="single" w:color="FFFFFF" w:sz="4" w:space="0"/>
        </w:tcBorders>
      </w:tcPr>
    </w:tblStylePr>
    <w:tblStylePr w:type="firstRow">
      <w:rPr>
        <w:rFonts w:ascii="Arial" w:hAnsi="Arial"/>
        <w:b/>
        <w:color w:val="ffffff"/>
        <w:sz w:val="22"/>
      </w:rPr>
      <w:tcPr>
        <w:shd w:val="clear" w:color="7e7e7e" w:fill="7e7e7e"/>
        <w:tcBorders>
          <w:top w:val="single" w:color="7E7E7E" w:sz="32" w:space="0"/>
          <w:bottom w:val="single" w:color="FFFFFF" w:sz="12" w:space="0"/>
        </w:tcBorders>
      </w:tcPr>
    </w:tblStylePr>
    <w:tblStylePr w:type="lastCol">
      <w:tcPr>
        <w:tcBorders>
          <w:left w:val="single" w:color="FFFFFF" w:sz="4" w:space="0"/>
          <w:right w:val="single" w:color="7E7E7E" w:sz="32" w:space="0"/>
        </w:tcBorders>
      </w:tcPr>
    </w:tblStylePr>
    <w:tblStylePr w:type="lastRow">
      <w:rPr>
        <w:rFonts w:ascii="Arial" w:hAnsi="Arial"/>
        <w:b/>
        <w:color w:val="ffffff"/>
        <w:sz w:val="22"/>
      </w:rPr>
    </w:tblStylePr>
  </w:style>
  <w:style w:type="table" w:styleId="771" w:customStyle="1">
    <w:name w:val="清单表 6 彩色1"/>
    <w:basedOn w:val="715"/>
    <w:uiPriority w:val="99"/>
    <w:qFormat/>
    <w:tblPr>
      <w:tblBorders>
        <w:top w:val="single" w:color="7F7F7F" w:sz="4" w:space="0"/>
        <w:bottom w:val="single" w:color="7F7F7F" w:sz="4" w:space="0"/>
      </w:tblBorders>
    </w:tblPr>
    <w:tblStylePr w:type="band1Horz">
      <w:rPr>
        <w:rFonts w:ascii="Arial" w:hAnsi="Arial"/>
        <w:color w:val="000000"/>
        <w:sz w:val="22"/>
      </w:rPr>
      <w:tcPr>
        <w:shd w:val="clear" w:color="bebebe" w:fill="bebebe"/>
      </w:tcPr>
    </w:tblStylePr>
    <w:tblStylePr w:type="band1Vert">
      <w:tcPr>
        <w:shd w:val="clear" w:color="bebebe" w:fill="bebebe"/>
      </w:tcPr>
    </w:tblStylePr>
    <w:tblStylePr w:type="band2Horz">
      <w:rPr>
        <w:rFonts w:ascii="Arial" w:hAnsi="Arial"/>
        <w:color w:val="000000"/>
        <w:sz w:val="22"/>
      </w:rPr>
    </w:tblStylePr>
    <w:tblStylePr w:type="firstCol">
      <w:rPr>
        <w:b/>
        <w:color w:val="000000"/>
      </w:rPr>
    </w:tblStylePr>
    <w:tblStylePr w:type="firstRow">
      <w:rPr>
        <w:b/>
        <w:color w:val="000000"/>
      </w:rPr>
      <w:tcPr>
        <w:tcBorders>
          <w:bottom w:val="single" w:color="7E7E7E" w:sz="4" w:space="0"/>
        </w:tcBorders>
      </w:tcPr>
    </w:tblStylePr>
    <w:tblStylePr w:type="lastCol">
      <w:rPr>
        <w:b/>
        <w:color w:val="000000"/>
      </w:rPr>
    </w:tblStylePr>
    <w:tblStylePr w:type="lastRow">
      <w:rPr>
        <w:b/>
        <w:color w:val="000000"/>
      </w:rPr>
      <w:tcPr>
        <w:tcBorders>
          <w:top w:val="single" w:color="7E7E7E" w:sz="4" w:space="0"/>
        </w:tcBorders>
      </w:tcPr>
    </w:tblStylePr>
  </w:style>
  <w:style w:type="table" w:styleId="772" w:customStyle="1">
    <w:name w:val="清单表 7 彩色1"/>
    <w:basedOn w:val="715"/>
    <w:uiPriority w:val="99"/>
    <w:qFormat/>
    <w:tblPr>
      <w:tblBorders>
        <w:right w:val="single" w:color="7F7F7F" w:sz="4" w:space="0"/>
      </w:tblBorders>
    </w:tblPr>
    <w:tblStylePr w:type="band1Horz">
      <w:rPr>
        <w:rFonts w:ascii="Arial" w:hAnsi="Arial"/>
        <w:color w:val="7f7f7f"/>
        <w:sz w:val="22"/>
      </w:rPr>
      <w:tcPr>
        <w:shd w:val="clear" w:color="bebebe" w:fill="bebebe"/>
      </w:tcPr>
    </w:tblStylePr>
    <w:tblStylePr w:type="band1Vert">
      <w:tcPr>
        <w:shd w:val="clear" w:color="bebebe" w:fill="bebebe"/>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E7E7E" w:sz="4" w:space="0"/>
        </w:tcBorders>
      </w:tcPr>
    </w:tblStylePr>
    <w:tblStylePr w:type="firstRow">
      <w:rPr>
        <w:rFonts w:ascii="Arial" w:hAnsi="Arial"/>
        <w:i/>
        <w:color w:val="7f7f7f"/>
        <w:sz w:val="22"/>
      </w:rPr>
      <w:tcPr>
        <w:shd w:val="clear" w:color="ffffff" w:fill="ffffff"/>
        <w:tcBorders>
          <w:top w:val="none" w:color="000000" w:sz="4" w:space="0"/>
          <w:left w:val="none" w:color="000000" w:sz="4" w:space="0"/>
          <w:bottom w:val="single" w:color="7E7E7E"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E7E7E" w:sz="4" w:space="0"/>
          <w:bottom w:val="none" w:color="000000" w:sz="4" w:space="0"/>
          <w:right w:val="none" w:color="000000" w:sz="4" w:space="0"/>
        </w:tcBorders>
      </w:tcPr>
    </w:tblStylePr>
    <w:tblStylePr w:type="lastRow">
      <w:rPr>
        <w:rFonts w:ascii="Arial" w:hAnsi="Arial"/>
        <w:i/>
        <w:color w:val="7f7f7f"/>
        <w:sz w:val="22"/>
      </w:rPr>
      <w:tcPr>
        <w:shd w:val="clear" w:color="ffffff" w:fill="ffffff"/>
        <w:tcBorders>
          <w:top w:val="single" w:color="7E7E7E" w:sz="4" w:space="0"/>
          <w:left w:val="none" w:color="000000" w:sz="4" w:space="0"/>
          <w:bottom w:val="none" w:color="000000" w:sz="4" w:space="0"/>
          <w:right w:val="none" w:color="000000" w:sz="4" w:space="0"/>
        </w:tcBorders>
      </w:tcPr>
    </w:tblStylePr>
  </w:style>
  <w:style w:type="character" w:styleId="773" w:customStyle="1">
    <w:name w:val="Footnote Text Char"/>
    <w:uiPriority w:val="99"/>
    <w:qFormat/>
    <w:rPr>
      <w:sz w:val="18"/>
    </w:rPr>
  </w:style>
  <w:style w:type="character" w:styleId="774" w:customStyle="1">
    <w:name w:val="Endnote Text Char"/>
    <w:uiPriority w:val="99"/>
    <w:qFormat/>
    <w:rPr>
      <w:sz w:val="20"/>
    </w:rPr>
  </w:style>
  <w:style w:type="paragraph" w:styleId="775" w:customStyle="1">
    <w:name w:val="TOC 标题1"/>
    <w:uiPriority w:val="39"/>
    <w:unhideWhenUsed/>
    <w:qFormat/>
    <w:rPr>
      <w:rFonts w:ascii="Times New Roman" w:hAnsi="Times New Roman" w:eastAsia="宋体" w:cs="Times New Roman"/>
      <w:lang w:val="en-US" w:eastAsia="zh-CN" w:bidi="ar-SA"/>
    </w:rPr>
  </w:style>
  <w:style w:type="paragraph" w:styleId="776" w:customStyle="1">
    <w:name w:val="样式 3 10 磅17"/>
    <w:uiPriority w:val="0"/>
    <w:qFormat/>
    <w:pPr>
      <w:jc w:val="both"/>
      <w:widowControl w:val="off"/>
    </w:pPr>
    <w:rPr>
      <w:rFonts w:ascii="Times New Roman" w:hAnsi="Times New Roman" w:eastAsia="宋体" w:cs="Times New Roman"/>
      <w:sz w:val="21"/>
      <w:szCs w:val="24"/>
      <w:lang w:val="en-US" w:eastAsia="zh-CN" w:bidi="ar-SA"/>
    </w:rPr>
  </w:style>
  <w:style w:type="character" w:styleId="777" w:customStyle="1">
    <w:name w:val="Heading 1 Char"/>
    <w:uiPriority w:val="9"/>
    <w:qFormat/>
    <w:rPr>
      <w:rFonts w:ascii="Arial" w:hAnsi="Arial" w:eastAsia="Arial" w:cs="Arial"/>
      <w:sz w:val="40"/>
      <w:szCs w:val="40"/>
    </w:rPr>
  </w:style>
  <w:style w:type="character" w:styleId="778" w:customStyle="1">
    <w:name w:val="Heading 2 Char"/>
    <w:uiPriority w:val="9"/>
    <w:qFormat/>
    <w:rPr>
      <w:rFonts w:ascii="Arial" w:hAnsi="Arial" w:eastAsia="Arial" w:cs="Arial"/>
      <w:sz w:val="34"/>
    </w:rPr>
  </w:style>
  <w:style w:type="character" w:styleId="779" w:customStyle="1">
    <w:name w:val="Heading 3 Char"/>
    <w:uiPriority w:val="9"/>
    <w:qFormat/>
    <w:rPr>
      <w:rFonts w:ascii="Arial" w:hAnsi="Arial" w:eastAsia="Arial" w:cs="Arial"/>
      <w:sz w:val="30"/>
      <w:szCs w:val="30"/>
    </w:rPr>
  </w:style>
  <w:style w:type="character" w:styleId="780" w:customStyle="1">
    <w:name w:val="Heading 4 Char"/>
    <w:uiPriority w:val="9"/>
    <w:qFormat/>
    <w:rPr>
      <w:rFonts w:ascii="Arial" w:hAnsi="Arial" w:eastAsia="Arial" w:cs="Arial"/>
      <w:b/>
      <w:bCs/>
      <w:sz w:val="26"/>
      <w:szCs w:val="26"/>
    </w:rPr>
  </w:style>
  <w:style w:type="character" w:styleId="781" w:customStyle="1">
    <w:name w:val="标题 5 字符"/>
    <w:link w:val="709"/>
    <w:uiPriority w:val="9"/>
    <w:qFormat/>
    <w:rPr>
      <w:rFonts w:ascii="Arial" w:hAnsi="Arial" w:eastAsia="Arial" w:cs="Arial"/>
      <w:b/>
      <w:bCs/>
      <w:sz w:val="24"/>
      <w:szCs w:val="24"/>
    </w:rPr>
  </w:style>
  <w:style w:type="character" w:styleId="782" w:customStyle="1">
    <w:name w:val="标题 6 字符"/>
    <w:link w:val="710"/>
    <w:uiPriority w:val="9"/>
    <w:qFormat/>
    <w:rPr>
      <w:rFonts w:ascii="Arial" w:hAnsi="Arial" w:eastAsia="Arial" w:cs="Arial"/>
      <w:b/>
      <w:bCs/>
      <w:sz w:val="22"/>
      <w:szCs w:val="22"/>
    </w:rPr>
  </w:style>
  <w:style w:type="character" w:styleId="783" w:customStyle="1">
    <w:name w:val="标题 7 字符"/>
    <w:link w:val="711"/>
    <w:uiPriority w:val="9"/>
    <w:qFormat/>
    <w:rPr>
      <w:rFonts w:ascii="Arial" w:hAnsi="Arial" w:eastAsia="Arial" w:cs="Arial"/>
      <w:b/>
      <w:bCs/>
      <w:i/>
      <w:iCs/>
      <w:sz w:val="22"/>
      <w:szCs w:val="22"/>
    </w:rPr>
  </w:style>
  <w:style w:type="character" w:styleId="784" w:customStyle="1">
    <w:name w:val="标题 8 字符"/>
    <w:link w:val="712"/>
    <w:uiPriority w:val="9"/>
    <w:qFormat/>
    <w:rPr>
      <w:rFonts w:ascii="Arial" w:hAnsi="Arial" w:eastAsia="Arial" w:cs="Arial"/>
      <w:i/>
      <w:iCs/>
      <w:sz w:val="22"/>
      <w:szCs w:val="22"/>
    </w:rPr>
  </w:style>
  <w:style w:type="character" w:styleId="785" w:customStyle="1">
    <w:name w:val="标题 9 字符"/>
    <w:link w:val="713"/>
    <w:uiPriority w:val="9"/>
    <w:qFormat/>
    <w:rPr>
      <w:rFonts w:ascii="Arial" w:hAnsi="Arial" w:eastAsia="Arial" w:cs="Arial"/>
      <w:i/>
      <w:iCs/>
      <w:sz w:val="21"/>
      <w:szCs w:val="21"/>
    </w:rPr>
  </w:style>
  <w:style w:type="paragraph" w:styleId="786">
    <w:name w:val="No Spacing"/>
    <w:uiPriority w:val="1"/>
    <w:qFormat/>
    <w:rPr>
      <w:rFonts w:ascii="Calibri" w:hAnsi="Calibri" w:eastAsia="Arial" w:cs="Times New Roman"/>
      <w:lang w:val="en-US" w:eastAsia="zh-CN" w:bidi="ar-SA"/>
    </w:rPr>
  </w:style>
  <w:style w:type="character" w:styleId="787" w:customStyle="1">
    <w:name w:val="Title Char"/>
    <w:uiPriority w:val="10"/>
    <w:qFormat/>
    <w:rPr>
      <w:sz w:val="48"/>
      <w:szCs w:val="48"/>
    </w:rPr>
  </w:style>
  <w:style w:type="character" w:styleId="788" w:customStyle="1">
    <w:name w:val="副标题 字符"/>
    <w:link w:val="731"/>
    <w:uiPriority w:val="11"/>
    <w:qFormat/>
    <w:rPr>
      <w:sz w:val="24"/>
      <w:szCs w:val="24"/>
    </w:rPr>
  </w:style>
  <w:style w:type="paragraph" w:styleId="789">
    <w:name w:val="Quote"/>
    <w:basedOn w:val="704"/>
    <w:next w:val="704"/>
    <w:link w:val="790"/>
    <w:uiPriority w:val="29"/>
    <w:qFormat/>
    <w:pPr>
      <w:ind w:left="720" w:right="720"/>
    </w:pPr>
    <w:rPr>
      <w:i/>
    </w:rPr>
  </w:style>
  <w:style w:type="character" w:styleId="790" w:customStyle="1">
    <w:name w:val="引用 字符"/>
    <w:link w:val="789"/>
    <w:uiPriority w:val="29"/>
    <w:qFormat/>
    <w:rPr>
      <w:i/>
    </w:rPr>
  </w:style>
  <w:style w:type="paragraph" w:styleId="791">
    <w:name w:val="Intense Quote"/>
    <w:basedOn w:val="704"/>
    <w:next w:val="704"/>
    <w:link w:val="79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92" w:customStyle="1">
    <w:name w:val="明显引用 字符"/>
    <w:link w:val="791"/>
    <w:uiPriority w:val="30"/>
    <w:qFormat/>
    <w:rPr>
      <w:i/>
    </w:rPr>
  </w:style>
  <w:style w:type="character" w:styleId="793" w:customStyle="1">
    <w:name w:val="Header Char"/>
    <w:basedOn w:val="714"/>
    <w:uiPriority w:val="99"/>
    <w:qFormat/>
  </w:style>
  <w:style w:type="character" w:styleId="794" w:customStyle="1">
    <w:name w:val="Footer Char"/>
    <w:basedOn w:val="714"/>
    <w:uiPriority w:val="99"/>
    <w:qFormat/>
  </w:style>
  <w:style w:type="character" w:styleId="795" w:customStyle="1">
    <w:name w:val="Caption Char"/>
    <w:uiPriority w:val="99"/>
    <w:qFormat/>
  </w:style>
  <w:style w:type="table" w:styleId="796" w:customStyle="1">
    <w:name w:val="Table Grid Light"/>
    <w:basedOn w:val="715"/>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Pr>
  </w:style>
  <w:style w:type="table" w:styleId="797" w:customStyle="1">
    <w:name w:val="Grid Table 1 Light - Accent 1"/>
    <w:basedOn w:val="715"/>
    <w:uiPriority w:val="99"/>
    <w:qFormat/>
    <w:tblPr>
      <w:tblBorders>
        <w:top w:val="single" w:color="BCD6EE" w:sz="4" w:space="0"/>
        <w:left w:val="single" w:color="BCD6EE" w:sz="4" w:space="0"/>
        <w:bottom w:val="single" w:color="BCD6EE" w:sz="4" w:space="0"/>
        <w:right w:val="single" w:color="BCD6EE" w:sz="4" w:space="0"/>
        <w:insideH w:val="single" w:color="BCD6EE" w:sz="4" w:space="0"/>
        <w:insideV w:val="single" w:color="BCD6EE" w:sz="4" w:space="0"/>
      </w:tblBorders>
    </w:tblPr>
    <w:tblStylePr w:type="band1Horz">
      <w:rPr>
        <w:rFonts w:ascii="Arial" w:hAnsi="Arial"/>
        <w:color w:val="404040"/>
        <w:sz w:val="22"/>
      </w:rPr>
      <w:tcPr>
        <w:tcBorders>
          <w:top w:val="single" w:color="BCD6EE" w:sz="4" w:space="0"/>
          <w:left w:val="single" w:color="BCD6EE" w:sz="4" w:space="0"/>
          <w:bottom w:val="single" w:color="BCD6EE" w:sz="4" w:space="0"/>
          <w:right w:val="single" w:color="BCD6EE" w:sz="4" w:space="0"/>
        </w:tcBorders>
      </w:tcPr>
    </w:tblStylePr>
    <w:tblStylePr w:type="firstCol">
      <w:rPr>
        <w:b/>
        <w:color w:val="404040"/>
      </w:rPr>
    </w:tblStylePr>
    <w:tblStylePr w:type="firstRow">
      <w:rPr>
        <w:b/>
        <w:color w:val="404040"/>
      </w:rPr>
      <w:tcPr>
        <w:tcBorders>
          <w:bottom w:val="single" w:color="9FC4E6" w:sz="12" w:space="0"/>
        </w:tcBorders>
      </w:tcPr>
    </w:tblStylePr>
    <w:tblStylePr w:type="lastCol">
      <w:rPr>
        <w:b/>
        <w:color w:val="404040"/>
      </w:rPr>
    </w:tblStylePr>
    <w:tblStylePr w:type="lastRow">
      <w:rPr>
        <w:b/>
        <w:color w:val="404040"/>
      </w:rPr>
    </w:tblStylePr>
  </w:style>
  <w:style w:type="table" w:styleId="798" w:customStyle="1">
    <w:name w:val="Grid Table 1 Light - Accent 2"/>
    <w:basedOn w:val="715"/>
    <w:uiPriority w:val="99"/>
    <w:qFormat/>
    <w:tblPr>
      <w:tblBorders>
        <w:top w:val="single" w:color="F7CAAB" w:sz="4" w:space="0"/>
        <w:left w:val="single" w:color="F7CAAB" w:sz="4" w:space="0"/>
        <w:bottom w:val="single" w:color="F7CAAB" w:sz="4" w:space="0"/>
        <w:right w:val="single" w:color="F7CAAB" w:sz="4" w:space="0"/>
        <w:insideH w:val="single" w:color="F7CAAB" w:sz="4" w:space="0"/>
        <w:insideV w:val="single" w:color="F7CAAB" w:sz="4" w:space="0"/>
      </w:tblBorders>
    </w:tblPr>
    <w:tblStylePr w:type="band1Horz">
      <w:rPr>
        <w:rFonts w:ascii="Arial" w:hAnsi="Arial"/>
        <w:color w:val="404040"/>
        <w:sz w:val="22"/>
      </w:rPr>
      <w:tcPr>
        <w:tcBorders>
          <w:top w:val="single" w:color="F7CAAB" w:sz="4" w:space="0"/>
          <w:left w:val="single" w:color="F7CAAB" w:sz="4" w:space="0"/>
          <w:bottom w:val="single" w:color="F7CAAB" w:sz="4" w:space="0"/>
          <w:right w:val="single" w:color="F7CAAB" w:sz="4" w:space="0"/>
        </w:tcBorders>
      </w:tcPr>
    </w:tblStylePr>
    <w:tblStylePr w:type="firstCol">
      <w:rPr>
        <w:b/>
        <w:color w:val="404040"/>
      </w:rPr>
    </w:tblStylePr>
    <w:tblStylePr w:type="firstRow">
      <w:rPr>
        <w:b/>
        <w:color w:val="404040"/>
      </w:rPr>
      <w:tcPr>
        <w:tcBorders>
          <w:bottom w:val="single" w:color="F4B386" w:sz="12" w:space="0"/>
        </w:tcBorders>
      </w:tcPr>
    </w:tblStylePr>
    <w:tblStylePr w:type="lastCol">
      <w:rPr>
        <w:b/>
        <w:color w:val="404040"/>
      </w:rPr>
    </w:tblStylePr>
    <w:tblStylePr w:type="lastRow">
      <w:rPr>
        <w:b/>
        <w:color w:val="404040"/>
      </w:rPr>
    </w:tblStylePr>
  </w:style>
  <w:style w:type="table" w:styleId="799" w:customStyle="1">
    <w:name w:val="Grid Table 1 Light - Accent 3"/>
    <w:basedOn w:val="715"/>
    <w:uiPriority w:val="99"/>
    <w:qFormat/>
    <w:tblPr>
      <w:tblBorders>
        <w:top w:val="single" w:color="DADADA" w:sz="4" w:space="0"/>
        <w:left w:val="single" w:color="DADADA" w:sz="4" w:space="0"/>
        <w:bottom w:val="single" w:color="DADADA" w:sz="4" w:space="0"/>
        <w:right w:val="single" w:color="DADADA" w:sz="4" w:space="0"/>
        <w:insideH w:val="single" w:color="DADADA" w:sz="4" w:space="0"/>
        <w:insideV w:val="single" w:color="DADADA" w:sz="4" w:space="0"/>
      </w:tblBorders>
    </w:tblPr>
    <w:tblStylePr w:type="band1Horz">
      <w:rPr>
        <w:rFonts w:ascii="Arial" w:hAnsi="Arial"/>
        <w:color w:val="404040"/>
        <w:sz w:val="22"/>
      </w:rPr>
      <w:tcPr>
        <w:tcBorders>
          <w:top w:val="single" w:color="DADADA" w:sz="4" w:space="0"/>
          <w:left w:val="single" w:color="DADADA" w:sz="4" w:space="0"/>
          <w:bottom w:val="single" w:color="DADADA" w:sz="4" w:space="0"/>
          <w:right w:val="single" w:color="DADADA" w:sz="4" w:space="0"/>
        </w:tcBorders>
      </w:tcPr>
    </w:tblStylePr>
    <w:tblStylePr w:type="firstCol">
      <w:rPr>
        <w:b/>
        <w:color w:val="404040"/>
      </w:rPr>
    </w:tblStylePr>
    <w:tblStylePr w:type="firstRow">
      <w:rPr>
        <w:b/>
        <w:color w:val="404040"/>
      </w:rPr>
      <w:tcPr>
        <w:tcBorders>
          <w:bottom w:val="single" w:color="CACACA" w:sz="12" w:space="0"/>
        </w:tcBorders>
      </w:tcPr>
    </w:tblStylePr>
    <w:tblStylePr w:type="lastCol">
      <w:rPr>
        <w:b/>
        <w:color w:val="404040"/>
      </w:rPr>
    </w:tblStylePr>
    <w:tblStylePr w:type="lastRow">
      <w:rPr>
        <w:b/>
        <w:color w:val="404040"/>
      </w:rPr>
    </w:tblStylePr>
  </w:style>
  <w:style w:type="table" w:styleId="800" w:customStyle="1">
    <w:name w:val="Grid Table 1 Light - Accent 4"/>
    <w:basedOn w:val="715"/>
    <w:uiPriority w:val="99"/>
    <w:qFormat/>
    <w:tblPr>
      <w:tblBorders>
        <w:top w:val="single" w:color="FFE598" w:sz="4" w:space="0"/>
        <w:left w:val="single" w:color="FFE598" w:sz="4" w:space="0"/>
        <w:bottom w:val="single" w:color="FFE598" w:sz="4" w:space="0"/>
        <w:right w:val="single" w:color="FFE598" w:sz="4" w:space="0"/>
        <w:insideH w:val="single" w:color="FFE598" w:sz="4" w:space="0"/>
        <w:insideV w:val="single" w:color="FFE598" w:sz="4" w:space="0"/>
      </w:tblBorders>
    </w:tblPr>
    <w:tblStylePr w:type="band1Horz">
      <w:rPr>
        <w:rFonts w:ascii="Arial" w:hAnsi="Arial"/>
        <w:color w:val="404040"/>
        <w:sz w:val="22"/>
      </w:rPr>
      <w:tcPr>
        <w:tcBorders>
          <w:top w:val="single" w:color="FFE597" w:sz="4" w:space="0"/>
          <w:left w:val="single" w:color="FFE597" w:sz="4" w:space="0"/>
          <w:bottom w:val="single" w:color="FFE597" w:sz="4" w:space="0"/>
          <w:right w:val="single" w:color="FFE597" w:sz="4" w:space="0"/>
        </w:tcBorders>
      </w:tcPr>
    </w:tblStylePr>
    <w:tblStylePr w:type="firstCol">
      <w:rPr>
        <w:b/>
        <w:color w:val="404040"/>
      </w:rPr>
    </w:tblStylePr>
    <w:tblStylePr w:type="firstRow">
      <w:rPr>
        <w:b/>
        <w:color w:val="404040"/>
      </w:rPr>
      <w:tcPr>
        <w:tcBorders>
          <w:bottom w:val="single" w:color="FFDA69" w:sz="12" w:space="0"/>
        </w:tcBorders>
      </w:tcPr>
    </w:tblStylePr>
    <w:tblStylePr w:type="lastCol">
      <w:rPr>
        <w:b/>
        <w:color w:val="404040"/>
      </w:rPr>
    </w:tblStylePr>
    <w:tblStylePr w:type="lastRow">
      <w:rPr>
        <w:b/>
        <w:color w:val="404040"/>
      </w:rPr>
    </w:tblStylePr>
  </w:style>
  <w:style w:type="table" w:styleId="801" w:customStyle="1">
    <w:name w:val="Grid Table 1 Light - Accent 5"/>
    <w:basedOn w:val="715"/>
    <w:uiPriority w:val="99"/>
    <w:qFormat/>
    <w:tblPr>
      <w:tblBorders>
        <w:top w:val="single" w:color="B3C5E7" w:sz="4" w:space="0"/>
        <w:left w:val="single" w:color="B3C5E7" w:sz="4" w:space="0"/>
        <w:bottom w:val="single" w:color="B3C5E7" w:sz="4" w:space="0"/>
        <w:right w:val="single" w:color="B3C5E7" w:sz="4" w:space="0"/>
        <w:insideH w:val="single" w:color="B3C5E7" w:sz="4" w:space="0"/>
        <w:insideV w:val="single" w:color="B3C5E7" w:sz="4" w:space="0"/>
      </w:tblBorders>
    </w:tblPr>
    <w:tblStylePr w:type="band1Horz">
      <w:rPr>
        <w:rFonts w:ascii="Arial" w:hAnsi="Arial"/>
        <w:color w:val="404040"/>
        <w:sz w:val="22"/>
      </w:rPr>
      <w:tcPr>
        <w:tcBorders>
          <w:top w:val="single" w:color="B3C6E7" w:sz="4" w:space="0"/>
          <w:left w:val="single" w:color="B3C6E7" w:sz="4" w:space="0"/>
          <w:bottom w:val="single" w:color="B3C6E7" w:sz="4" w:space="0"/>
          <w:right w:val="single" w:color="B3C6E7" w:sz="4" w:space="0"/>
        </w:tcBorders>
      </w:tcPr>
    </w:tblStylePr>
    <w:tblStylePr w:type="firstCol">
      <w:rPr>
        <w:b/>
        <w:color w:val="404040"/>
      </w:rPr>
    </w:tblStylePr>
    <w:tblStylePr w:type="firstRow">
      <w:rPr>
        <w:b/>
        <w:color w:val="404040"/>
      </w:rPr>
      <w:tcPr>
        <w:tcBorders>
          <w:bottom w:val="single" w:color="91ACDC" w:sz="12" w:space="0"/>
        </w:tcBorders>
      </w:tcPr>
    </w:tblStylePr>
    <w:tblStylePr w:type="lastCol">
      <w:rPr>
        <w:b/>
        <w:color w:val="404040"/>
      </w:rPr>
    </w:tblStylePr>
    <w:tblStylePr w:type="lastRow">
      <w:rPr>
        <w:b/>
        <w:color w:val="404040"/>
      </w:rPr>
    </w:tblStylePr>
  </w:style>
  <w:style w:type="table" w:styleId="802" w:customStyle="1">
    <w:name w:val="Grid Table 1 Light - Accent 6"/>
    <w:basedOn w:val="715"/>
    <w:uiPriority w:val="99"/>
    <w:qFormat/>
    <w:tblPr>
      <w:tblBorders>
        <w:top w:val="single" w:color="C4DFB2" w:sz="4" w:space="0"/>
        <w:left w:val="single" w:color="C4DFB2" w:sz="4" w:space="0"/>
        <w:bottom w:val="single" w:color="C4DFB2" w:sz="4" w:space="0"/>
        <w:right w:val="single" w:color="C4DFB2" w:sz="4" w:space="0"/>
        <w:insideH w:val="single" w:color="C4DFB2" w:sz="4" w:space="0"/>
        <w:insideV w:val="single" w:color="C4DFB2" w:sz="4" w:space="0"/>
      </w:tblBorders>
    </w:tblPr>
    <w:tblStylePr w:type="band1Horz">
      <w:rPr>
        <w:rFonts w:ascii="Arial" w:hAnsi="Arial"/>
        <w:color w:val="404040"/>
        <w:sz w:val="22"/>
      </w:rPr>
      <w:tcPr>
        <w:tcBorders>
          <w:top w:val="single" w:color="C4DFB2" w:sz="4" w:space="0"/>
          <w:left w:val="single" w:color="C4DFB2" w:sz="4" w:space="0"/>
          <w:bottom w:val="single" w:color="C4DFB2" w:sz="4" w:space="0"/>
          <w:right w:val="single" w:color="C4DFB2" w:sz="4" w:space="0"/>
        </w:tcBorders>
      </w:tcPr>
    </w:tblStylePr>
    <w:tblStylePr w:type="firstCol">
      <w:rPr>
        <w:b/>
        <w:color w:val="404040"/>
      </w:rPr>
    </w:tblStylePr>
    <w:tblStylePr w:type="firstRow">
      <w:rPr>
        <w:b/>
        <w:color w:val="404040"/>
      </w:rPr>
      <w:tcPr>
        <w:tcBorders>
          <w:bottom w:val="single" w:color="AAD190" w:sz="12" w:space="0"/>
        </w:tcBorders>
      </w:tcPr>
    </w:tblStylePr>
    <w:tblStylePr w:type="lastCol">
      <w:rPr>
        <w:b/>
        <w:color w:val="404040"/>
      </w:rPr>
    </w:tblStylePr>
    <w:tblStylePr w:type="lastRow">
      <w:rPr>
        <w:b/>
        <w:color w:val="404040"/>
      </w:rPr>
    </w:tblStylePr>
  </w:style>
  <w:style w:type="table" w:styleId="803" w:customStyle="1">
    <w:name w:val="Grid Table 2 - Accent 1"/>
    <w:basedOn w:val="715"/>
    <w:uiPriority w:val="99"/>
    <w:qFormat/>
    <w:tblPr>
      <w:tblBorders>
        <w:bottom w:val="single" w:color="68A2D8" w:sz="4" w:space="0"/>
        <w:insideH w:val="single" w:color="68A2D8" w:sz="4" w:space="0"/>
        <w:insideV w:val="single" w:color="68A2D8" w:sz="4" w:space="0"/>
      </w:tblBorders>
    </w:tblPr>
    <w:tblStylePr w:type="band1Horz">
      <w:rPr>
        <w:rFonts w:ascii="Arial" w:hAnsi="Arial"/>
        <w:color w:val="404040"/>
        <w:sz w:val="22"/>
      </w:rPr>
      <w:tcPr>
        <w:shd w:val="clear" w:color="ddeaf6" w:fill="ddeaf6"/>
      </w:tcPr>
    </w:tblStylePr>
    <w:tblStylePr w:type="band1Vert">
      <w:rPr>
        <w:rFonts w:ascii="Arial" w:hAnsi="Arial"/>
        <w:color w:val="404040"/>
        <w:sz w:val="22"/>
      </w:rPr>
      <w:tcPr>
        <w:shd w:val="clear" w:color="ddeaf6" w:fill="ddeaf6"/>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sz="4" w:space="0"/>
          <w:left w:val="none" w:color="000000" w:sz="4" w:space="0"/>
          <w:bottom w:val="none" w:color="000000" w:sz="4" w:space="0"/>
          <w:right w:val="none" w:color="000000" w:sz="4" w:space="0"/>
        </w:tcBorders>
      </w:tcPr>
    </w:tblStylePr>
  </w:style>
  <w:style w:type="table" w:styleId="804" w:customStyle="1">
    <w:name w:val="Grid Table 2 - Accent 2"/>
    <w:basedOn w:val="715"/>
    <w:uiPriority w:val="99"/>
    <w:qFormat/>
    <w:tblPr>
      <w:tblBorders>
        <w:bottom w:val="single" w:color="F4B184" w:sz="4" w:space="0"/>
        <w:insideH w:val="single" w:color="F4B184" w:sz="4" w:space="0"/>
        <w:insideV w:val="single" w:color="F4B184" w:sz="4" w:space="0"/>
      </w:tblBorders>
    </w:tblPr>
    <w:tblStylePr w:type="band1Horz">
      <w:rPr>
        <w:rFonts w:ascii="Arial" w:hAnsi="Arial"/>
        <w:color w:val="404040"/>
        <w:sz w:val="22"/>
      </w:rPr>
      <w:tcPr>
        <w:shd w:val="clear" w:color="fbe5d6" w:fill="fbe5d6"/>
      </w:tcPr>
    </w:tblStylePr>
    <w:tblStylePr w:type="band1Vert">
      <w:rPr>
        <w:rFonts w:ascii="Arial" w:hAnsi="Arial"/>
        <w:color w:val="404040"/>
        <w:sz w:val="22"/>
      </w:rPr>
      <w:tcPr>
        <w:shd w:val="clear" w:color="fbe5d6" w:fill="fbe5d6"/>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sz="4" w:space="0"/>
          <w:left w:val="none" w:color="000000" w:sz="4" w:space="0"/>
          <w:bottom w:val="none" w:color="000000" w:sz="4" w:space="0"/>
          <w:right w:val="none" w:color="000000" w:sz="4" w:space="0"/>
        </w:tcBorders>
      </w:tcPr>
    </w:tblStylePr>
  </w:style>
  <w:style w:type="table" w:styleId="805" w:customStyle="1">
    <w:name w:val="Grid Table 2 - Accent 3"/>
    <w:basedOn w:val="715"/>
    <w:uiPriority w:val="99"/>
    <w:qFormat/>
    <w:tblPr>
      <w:tblBorders>
        <w:bottom w:val="single" w:color="A5A5A5" w:sz="4" w:space="0"/>
        <w:insideH w:val="single" w:color="A5A5A5" w:sz="4" w:space="0"/>
        <w:insideV w:val="single" w:color="A5A5A5" w:sz="4" w:space="0"/>
      </w:tblBorders>
    </w:tblPr>
    <w:tblStylePr w:type="band1Horz">
      <w:rPr>
        <w:rFonts w:ascii="Arial" w:hAnsi="Arial"/>
        <w:color w:val="404040"/>
        <w:sz w:val="22"/>
      </w:rPr>
      <w:tcPr>
        <w:shd w:val="clear" w:color="ececec" w:fill="ececec"/>
      </w:tcPr>
    </w:tblStylePr>
    <w:tblStylePr w:type="band1Vert">
      <w:rPr>
        <w:rFonts w:ascii="Arial" w:hAnsi="Arial"/>
        <w:color w:val="404040"/>
        <w:sz w:val="22"/>
      </w:rPr>
      <w:tcPr>
        <w:shd w:val="clear" w:color="ececec" w:fill="ecece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sz="4" w:space="0"/>
          <w:left w:val="none" w:color="000000" w:sz="4" w:space="0"/>
          <w:bottom w:val="none" w:color="000000" w:sz="4" w:space="0"/>
          <w:right w:val="none" w:color="000000" w:sz="4" w:space="0"/>
        </w:tcBorders>
      </w:tcPr>
    </w:tblStylePr>
  </w:style>
  <w:style w:type="table" w:styleId="806" w:customStyle="1">
    <w:name w:val="Grid Table 2 - Accent 4"/>
    <w:basedOn w:val="715"/>
    <w:uiPriority w:val="99"/>
    <w:qFormat/>
    <w:tblPr>
      <w:tblBorders>
        <w:bottom w:val="single" w:color="FFD865" w:sz="4" w:space="0"/>
        <w:insideH w:val="single" w:color="FFD865" w:sz="4" w:space="0"/>
        <w:insideV w:val="single" w:color="FFD865" w:sz="4" w:space="0"/>
      </w:tblBorders>
    </w:tblPr>
    <w:tblStylePr w:type="band1Horz">
      <w:rPr>
        <w:rFonts w:ascii="Arial" w:hAnsi="Arial"/>
        <w:color w:val="404040"/>
        <w:sz w:val="22"/>
      </w:rPr>
      <w:tcPr>
        <w:shd w:val="clear" w:color="fef2ca" w:fill="fef2ca"/>
      </w:tcPr>
    </w:tblStylePr>
    <w:tblStylePr w:type="band1Vert">
      <w:rPr>
        <w:rFonts w:ascii="Arial" w:hAnsi="Arial"/>
        <w:color w:val="404040"/>
        <w:sz w:val="22"/>
      </w:rPr>
      <w:tcPr>
        <w:shd w:val="clear" w:color="fef2ca" w:fill="fef2ca"/>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sz="4" w:space="0"/>
          <w:left w:val="none" w:color="000000" w:sz="4" w:space="0"/>
          <w:bottom w:val="none" w:color="000000" w:sz="4" w:space="0"/>
          <w:right w:val="none" w:color="000000" w:sz="4" w:space="0"/>
        </w:tcBorders>
      </w:tcPr>
    </w:tblStylePr>
  </w:style>
  <w:style w:type="table" w:styleId="807" w:customStyle="1">
    <w:name w:val="Grid Table 2 - Accent 5"/>
    <w:basedOn w:val="715"/>
    <w:uiPriority w:val="99"/>
    <w:qFormat/>
    <w:tblPr>
      <w:tblBorders>
        <w:bottom w:val="single" w:color="4472C4" w:sz="4" w:space="0"/>
        <w:insideH w:val="single" w:color="4472C4" w:sz="4" w:space="0"/>
        <w:insideV w:val="single" w:color="4472C4" w:sz="4" w:space="0"/>
      </w:tblBorders>
    </w:tblPr>
    <w:tblStylePr w:type="band1Horz">
      <w:rPr>
        <w:rFonts w:ascii="Arial" w:hAnsi="Arial"/>
        <w:color w:val="404040"/>
        <w:sz w:val="22"/>
      </w:rPr>
      <w:tcPr>
        <w:shd w:val="clear" w:color="d8e2f2" w:fill="d8e2f2"/>
      </w:tcPr>
    </w:tblStylePr>
    <w:tblStylePr w:type="band1Vert">
      <w:rPr>
        <w:rFonts w:ascii="Arial" w:hAnsi="Arial"/>
        <w:color w:val="404040"/>
        <w:sz w:val="22"/>
      </w:rPr>
      <w:tcPr>
        <w:shd w:val="clear" w:color="d8e2f2" w:fill="d8e2f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sz="4" w:space="0"/>
          <w:left w:val="none" w:color="000000" w:sz="4" w:space="0"/>
          <w:bottom w:val="none" w:color="000000" w:sz="4" w:space="0"/>
          <w:right w:val="none" w:color="000000" w:sz="4" w:space="0"/>
        </w:tcBorders>
      </w:tcPr>
    </w:tblStylePr>
  </w:style>
  <w:style w:type="table" w:styleId="808" w:customStyle="1">
    <w:name w:val="Grid Table 2 - Accent 6"/>
    <w:basedOn w:val="715"/>
    <w:uiPriority w:val="99"/>
    <w:qFormat/>
    <w:tblPr>
      <w:tblBorders>
        <w:bottom w:val="single" w:color="70AD47" w:sz="4" w:space="0"/>
        <w:insideH w:val="single" w:color="70AD47" w:sz="4" w:space="0"/>
        <w:insideV w:val="single" w:color="70AD47" w:sz="4" w:space="0"/>
      </w:tblBorders>
    </w:tblPr>
    <w:tblStylePr w:type="band1Horz">
      <w:rPr>
        <w:rFonts w:ascii="Arial" w:hAnsi="Arial"/>
        <w:color w:val="404040"/>
        <w:sz w:val="22"/>
      </w:rPr>
      <w:tcPr>
        <w:shd w:val="clear" w:color="e1efd8" w:fill="e1efd8"/>
      </w:tcPr>
    </w:tblStylePr>
    <w:tblStylePr w:type="band1Vert">
      <w:rPr>
        <w:rFonts w:ascii="Arial" w:hAnsi="Arial"/>
        <w:color w:val="404040"/>
        <w:sz w:val="22"/>
      </w:rPr>
      <w:tcPr>
        <w:shd w:val="clear" w:color="e1efd8" w:fill="e1efd8"/>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sz="4" w:space="0"/>
          <w:left w:val="none" w:color="000000" w:sz="4" w:space="0"/>
          <w:bottom w:val="none" w:color="000000" w:sz="4" w:space="0"/>
          <w:right w:val="none" w:color="000000" w:sz="4" w:space="0"/>
        </w:tcBorders>
      </w:tcPr>
    </w:tblStylePr>
  </w:style>
  <w:style w:type="table" w:styleId="809" w:customStyle="1">
    <w:name w:val="Grid Table 3 - Accent 1"/>
    <w:basedOn w:val="715"/>
    <w:uiPriority w:val="99"/>
    <w:qFormat/>
    <w:tblPr>
      <w:tblBorders>
        <w:bottom w:val="single" w:color="68A2D8" w:sz="4" w:space="0"/>
        <w:insideH w:val="single" w:color="68A2D8" w:sz="4" w:space="0"/>
        <w:insideV w:val="single" w:color="68A2D8" w:sz="4" w:space="0"/>
      </w:tblBorders>
    </w:tblPr>
    <w:tblStylePr w:type="band1Horz">
      <w:rPr>
        <w:rFonts w:ascii="Arial" w:hAnsi="Arial"/>
        <w:color w:val="404040"/>
        <w:sz w:val="22"/>
      </w:rPr>
      <w:tcPr>
        <w:shd w:val="clear" w:color="ddeaf6" w:fill="ddeaf6"/>
      </w:tcPr>
    </w:tblStylePr>
    <w:tblStylePr w:type="band1Vert">
      <w:rPr>
        <w:rFonts w:ascii="Arial" w:hAnsi="Arial"/>
        <w:color w:val="404040"/>
        <w:sz w:val="22"/>
      </w:rPr>
      <w:tcPr>
        <w:shd w:val="clear" w:color="ddeaf6" w:fill="ddeaf6"/>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0" w:customStyle="1">
    <w:name w:val="Grid Table 3 - Accent 2"/>
    <w:basedOn w:val="715"/>
    <w:uiPriority w:val="99"/>
    <w:qFormat/>
    <w:tblPr>
      <w:tblBorders>
        <w:bottom w:val="single" w:color="F4B184" w:sz="4" w:space="0"/>
        <w:insideH w:val="single" w:color="F4B184" w:sz="4" w:space="0"/>
        <w:insideV w:val="single" w:color="F4B184" w:sz="4" w:space="0"/>
      </w:tblBorders>
    </w:tblPr>
    <w:tblStylePr w:type="band1Horz">
      <w:rPr>
        <w:rFonts w:ascii="Arial" w:hAnsi="Arial"/>
        <w:color w:val="404040"/>
        <w:sz w:val="22"/>
      </w:rPr>
      <w:tcPr>
        <w:shd w:val="clear" w:color="fbe5d6" w:fill="fbe5d6"/>
      </w:tcPr>
    </w:tblStylePr>
    <w:tblStylePr w:type="band1Vert">
      <w:rPr>
        <w:rFonts w:ascii="Arial" w:hAnsi="Arial"/>
        <w:color w:val="404040"/>
        <w:sz w:val="22"/>
      </w:rPr>
      <w:tcPr>
        <w:shd w:val="clear" w:color="fbe5d6" w:fill="fbe5d6"/>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1" w:customStyle="1">
    <w:name w:val="Grid Table 3 - Accent 3"/>
    <w:basedOn w:val="715"/>
    <w:uiPriority w:val="99"/>
    <w:qFormat/>
    <w:tblPr>
      <w:tblBorders>
        <w:bottom w:val="single" w:color="A5A5A5" w:sz="4" w:space="0"/>
        <w:insideH w:val="single" w:color="A5A5A5" w:sz="4" w:space="0"/>
        <w:insideV w:val="single" w:color="A5A5A5" w:sz="4" w:space="0"/>
      </w:tblBorders>
    </w:tblPr>
    <w:tblStylePr w:type="band1Horz">
      <w:rPr>
        <w:rFonts w:ascii="Arial" w:hAnsi="Arial"/>
        <w:color w:val="404040"/>
        <w:sz w:val="22"/>
      </w:rPr>
      <w:tcPr>
        <w:shd w:val="clear" w:color="ececec" w:fill="ececec"/>
      </w:tcPr>
    </w:tblStylePr>
    <w:tblStylePr w:type="band1Vert">
      <w:rPr>
        <w:rFonts w:ascii="Arial" w:hAnsi="Arial"/>
        <w:color w:val="404040"/>
        <w:sz w:val="22"/>
      </w:rPr>
      <w:tcPr>
        <w:shd w:val="clear" w:color="ececec" w:fill="ecece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2" w:customStyle="1">
    <w:name w:val="Grid Table 3 - Accent 4"/>
    <w:basedOn w:val="715"/>
    <w:uiPriority w:val="99"/>
    <w:qFormat/>
    <w:tblPr>
      <w:tblBorders>
        <w:bottom w:val="single" w:color="FFD865" w:sz="4" w:space="0"/>
        <w:insideH w:val="single" w:color="FFD865" w:sz="4" w:space="0"/>
        <w:insideV w:val="single" w:color="FFD865" w:sz="4" w:space="0"/>
      </w:tblBorders>
    </w:tblPr>
    <w:tblStylePr w:type="band1Horz">
      <w:rPr>
        <w:rFonts w:ascii="Arial" w:hAnsi="Arial"/>
        <w:color w:val="404040"/>
        <w:sz w:val="22"/>
      </w:rPr>
      <w:tcPr>
        <w:shd w:val="clear" w:color="fef2ca" w:fill="fef2ca"/>
      </w:tcPr>
    </w:tblStylePr>
    <w:tblStylePr w:type="band1Vert">
      <w:rPr>
        <w:rFonts w:ascii="Arial" w:hAnsi="Arial"/>
        <w:color w:val="404040"/>
        <w:sz w:val="22"/>
      </w:rPr>
      <w:tcPr>
        <w:shd w:val="clear" w:color="fef2ca" w:fill="fef2ca"/>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3" w:customStyle="1">
    <w:name w:val="Grid Table 3 - Accent 5"/>
    <w:basedOn w:val="715"/>
    <w:uiPriority w:val="99"/>
    <w:qFormat/>
    <w:tblPr>
      <w:tblBorders>
        <w:bottom w:val="single" w:color="4472C4" w:sz="4" w:space="0"/>
        <w:insideH w:val="single" w:color="4472C4" w:sz="4" w:space="0"/>
        <w:insideV w:val="single" w:color="4472C4" w:sz="4" w:space="0"/>
      </w:tblBorders>
    </w:tblPr>
    <w:tblStylePr w:type="band1Horz">
      <w:rPr>
        <w:rFonts w:ascii="Arial" w:hAnsi="Arial"/>
        <w:color w:val="404040"/>
        <w:sz w:val="22"/>
      </w:rPr>
      <w:tcPr>
        <w:shd w:val="clear" w:color="d8e2f2" w:fill="d8e2f2"/>
      </w:tcPr>
    </w:tblStylePr>
    <w:tblStylePr w:type="band1Vert">
      <w:rPr>
        <w:rFonts w:ascii="Arial" w:hAnsi="Arial"/>
        <w:color w:val="404040"/>
        <w:sz w:val="22"/>
      </w:rPr>
      <w:tcPr>
        <w:shd w:val="clear" w:color="d8e2f2" w:fill="d8e2f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4" w:customStyle="1">
    <w:name w:val="Grid Table 3 - Accent 6"/>
    <w:basedOn w:val="715"/>
    <w:uiPriority w:val="99"/>
    <w:qFormat/>
    <w:tblPr>
      <w:tblBorders>
        <w:bottom w:val="single" w:color="70AD47" w:sz="4" w:space="0"/>
        <w:insideH w:val="single" w:color="70AD47" w:sz="4" w:space="0"/>
        <w:insideV w:val="single" w:color="70AD47" w:sz="4" w:space="0"/>
      </w:tblBorders>
    </w:tblPr>
    <w:tblStylePr w:type="band1Horz">
      <w:rPr>
        <w:rFonts w:ascii="Arial" w:hAnsi="Arial"/>
        <w:color w:val="404040"/>
        <w:sz w:val="22"/>
      </w:rPr>
      <w:tcPr>
        <w:shd w:val="clear" w:color="e1efd8" w:fill="e1efd8"/>
      </w:tcPr>
    </w:tblStylePr>
    <w:tblStylePr w:type="band1Vert">
      <w:rPr>
        <w:rFonts w:ascii="Arial" w:hAnsi="Arial"/>
        <w:color w:val="404040"/>
        <w:sz w:val="22"/>
      </w:rPr>
      <w:tcPr>
        <w:shd w:val="clear" w:color="e1efd8" w:fill="e1efd8"/>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5" w:customStyle="1">
    <w:name w:val="Grid Table 4 - Accent 1"/>
    <w:basedOn w:val="715"/>
    <w:uiPriority w:val="59"/>
    <w:qFormat/>
    <w:tblPr>
      <w:tblBorders>
        <w:top w:val="single" w:color="A2C6E7" w:sz="4" w:space="0"/>
        <w:left w:val="single" w:color="A2C6E7" w:sz="4" w:space="0"/>
        <w:bottom w:val="single" w:color="A2C6E7" w:sz="4" w:space="0"/>
        <w:right w:val="single" w:color="A2C6E7" w:sz="4" w:space="0"/>
        <w:insideH w:val="single" w:color="A2C6E7" w:sz="4" w:space="0"/>
        <w:insideV w:val="single" w:color="A2C6E7" w:sz="4" w:space="0"/>
      </w:tblBorders>
    </w:tblPr>
    <w:tblStylePr w:type="band1Horz">
      <w:rPr>
        <w:rFonts w:ascii="Arial" w:hAnsi="Arial"/>
        <w:color w:val="404040"/>
        <w:sz w:val="22"/>
      </w:rPr>
      <w:tcPr>
        <w:shd w:val="clear" w:color="deebf6" w:fill="deebf6"/>
      </w:tcPr>
    </w:tblStylePr>
    <w:tblStylePr w:type="band1Vert">
      <w:rPr>
        <w:rFonts w:ascii="Arial" w:hAnsi="Arial"/>
        <w:color w:val="404040"/>
        <w:sz w:val="22"/>
      </w:rPr>
      <w:tcPr>
        <w:shd w:val="clear" w:color="deebf6" w:fill="deebf6"/>
      </w:tcPr>
    </w:tblStylePr>
    <w:tblStylePr w:type="firstCol">
      <w:rPr>
        <w:b/>
        <w:color w:val="404040"/>
      </w:rPr>
    </w:tblStylePr>
    <w:tblStylePr w:type="firstRow">
      <w:rPr>
        <w:rFonts w:ascii="Arial" w:hAnsi="Arial"/>
        <w:b/>
        <w:color w:val="ffffff"/>
        <w:sz w:val="22"/>
      </w:rPr>
      <w:tcPr>
        <w:shd w:val="clear" w:color="68a3d8" w:fill="68a3d8"/>
        <w:tcBorders>
          <w:top w:val="single" w:color="68A3D8" w:sz="4" w:space="0"/>
          <w:left w:val="single" w:color="68A3D8" w:sz="4" w:space="0"/>
          <w:bottom w:val="single" w:color="68A3D8" w:sz="4" w:space="0"/>
          <w:right w:val="single" w:color="68A3D8" w:sz="4" w:space="0"/>
        </w:tcBorders>
      </w:tcPr>
    </w:tblStylePr>
    <w:tblStylePr w:type="lastCol">
      <w:rPr>
        <w:b/>
        <w:color w:val="404040"/>
      </w:rPr>
    </w:tblStylePr>
    <w:tblStylePr w:type="lastRow">
      <w:rPr>
        <w:b/>
        <w:color w:val="404040"/>
      </w:rPr>
      <w:tcPr>
        <w:tcBorders>
          <w:top w:val="single" w:color="68A3D8" w:sz="4" w:space="0"/>
        </w:tcBorders>
      </w:tcPr>
    </w:tblStylePr>
  </w:style>
  <w:style w:type="table" w:styleId="816" w:customStyle="1">
    <w:name w:val="Grid Table 4 - Accent 2"/>
    <w:basedOn w:val="715"/>
    <w:uiPriority w:val="59"/>
    <w:qFormat/>
    <w:tblPr>
      <w:tblBorders>
        <w:top w:val="single" w:color="F4B58A" w:sz="4" w:space="0"/>
        <w:left w:val="single" w:color="F4B58A" w:sz="4" w:space="0"/>
        <w:bottom w:val="single" w:color="F4B58A" w:sz="4" w:space="0"/>
        <w:right w:val="single" w:color="F4B58A" w:sz="4" w:space="0"/>
        <w:insideH w:val="single" w:color="F4B58A" w:sz="4" w:space="0"/>
        <w:insideV w:val="single" w:color="F4B58A" w:sz="4" w:space="0"/>
      </w:tblBorders>
    </w:tblPr>
    <w:tblStylePr w:type="band1Horz">
      <w:rPr>
        <w:rFonts w:ascii="Arial" w:hAnsi="Arial"/>
        <w:color w:val="404040"/>
        <w:sz w:val="22"/>
      </w:rPr>
      <w:tcPr>
        <w:shd w:val="clear" w:color="fbe5d6" w:fill="fbe5d6"/>
      </w:tcPr>
    </w:tblStylePr>
    <w:tblStylePr w:type="band1Vert">
      <w:rPr>
        <w:rFonts w:ascii="Arial" w:hAnsi="Arial"/>
        <w:color w:val="404040"/>
        <w:sz w:val="22"/>
      </w:rPr>
      <w:tcPr>
        <w:shd w:val="clear" w:color="fbe5d6" w:fill="fbe5d6"/>
      </w:tcPr>
    </w:tblStylePr>
    <w:tblStylePr w:type="firstCol">
      <w:rPr>
        <w:b/>
        <w:color w:val="404040"/>
      </w:rPr>
    </w:tblStylePr>
    <w:tblStylePr w:type="firstRow">
      <w:rPr>
        <w:rFonts w:ascii="Arial" w:hAnsi="Arial"/>
        <w:b/>
        <w:color w:val="ffffff"/>
        <w:sz w:val="22"/>
      </w:rPr>
      <w:tcPr>
        <w:shd w:val="clear" w:color="f4b285" w:fill="f4b285"/>
        <w:tcBorders>
          <w:top w:val="single" w:color="F4B285" w:sz="4" w:space="0"/>
          <w:left w:val="single" w:color="F4B285" w:sz="4" w:space="0"/>
          <w:bottom w:val="single" w:color="F4B285" w:sz="4" w:space="0"/>
          <w:right w:val="single" w:color="F4B285" w:sz="4" w:space="0"/>
        </w:tcBorders>
      </w:tcPr>
    </w:tblStylePr>
    <w:tblStylePr w:type="lastCol">
      <w:rPr>
        <w:b/>
        <w:color w:val="404040"/>
      </w:rPr>
    </w:tblStylePr>
    <w:tblStylePr w:type="lastRow">
      <w:rPr>
        <w:b/>
        <w:color w:val="404040"/>
      </w:rPr>
      <w:tcPr>
        <w:tcBorders>
          <w:top w:val="single" w:color="F4B285" w:sz="4" w:space="0"/>
        </w:tcBorders>
      </w:tcPr>
    </w:tblStylePr>
  </w:style>
  <w:style w:type="table" w:styleId="817" w:customStyle="1">
    <w:name w:val="Grid Table 4 - Accent 3"/>
    <w:basedOn w:val="715"/>
    <w:uiPriority w:val="59"/>
    <w:qFormat/>
    <w:tblPr>
      <w:tblBorders>
        <w:top w:val="single" w:color="CCCCCC" w:sz="4" w:space="0"/>
        <w:left w:val="single" w:color="CCCCCC" w:sz="4" w:space="0"/>
        <w:bottom w:val="single" w:color="CCCCCC" w:sz="4" w:space="0"/>
        <w:right w:val="single" w:color="CCCCCC" w:sz="4" w:space="0"/>
        <w:insideH w:val="single" w:color="CCCCCC" w:sz="4" w:space="0"/>
        <w:insideV w:val="single" w:color="CCCCCC" w:sz="4" w:space="0"/>
      </w:tblBorders>
    </w:tblPr>
    <w:tblStylePr w:type="band1Horz">
      <w:rPr>
        <w:rFonts w:ascii="Arial" w:hAnsi="Arial"/>
        <w:color w:val="404040"/>
        <w:sz w:val="22"/>
      </w:rPr>
      <w:tcPr>
        <w:shd w:val="clear" w:color="ececec" w:fill="ececec"/>
      </w:tcPr>
    </w:tblStylePr>
    <w:tblStylePr w:type="band1Vert">
      <w:rPr>
        <w:rFonts w:ascii="Arial" w:hAnsi="Arial"/>
        <w:color w:val="404040"/>
        <w:sz w:val="22"/>
      </w:rPr>
      <w:tcPr>
        <w:shd w:val="clear" w:color="ececec" w:fill="ececec"/>
      </w:tcPr>
    </w:tblStylePr>
    <w:tblStylePr w:type="firstCol">
      <w:rPr>
        <w:b/>
        <w:color w:val="404040"/>
      </w:rPr>
    </w:tblStylePr>
    <w:tblStylePr w:type="firstRow">
      <w:rPr>
        <w:rFonts w:ascii="Arial" w:hAnsi="Arial"/>
        <w:b/>
        <w:color w:val="ffffff"/>
        <w:sz w:val="22"/>
      </w:rPr>
      <w:tcPr>
        <w:shd w:val="clear" w:color="a5a5a5" w:fill="a5a5a5"/>
        <w:tcBorders>
          <w:top w:val="single" w:color="A5A5A5" w:sz="4" w:space="0"/>
          <w:left w:val="single" w:color="A5A5A5" w:sz="4" w:space="0"/>
          <w:bottom w:val="single" w:color="A5A5A5" w:sz="4" w:space="0"/>
          <w:right w:val="single" w:color="A5A5A5" w:sz="4" w:space="0"/>
        </w:tcBorders>
      </w:tcPr>
    </w:tblStylePr>
    <w:tblStylePr w:type="lastCol">
      <w:rPr>
        <w:b/>
        <w:color w:val="404040"/>
      </w:rPr>
    </w:tblStylePr>
    <w:tblStylePr w:type="lastRow">
      <w:rPr>
        <w:b/>
        <w:color w:val="404040"/>
      </w:rPr>
      <w:tcPr>
        <w:tcBorders>
          <w:top w:val="single" w:color="A5A5A5" w:sz="4" w:space="0"/>
        </w:tcBorders>
      </w:tcPr>
    </w:tblStylePr>
  </w:style>
  <w:style w:type="table" w:styleId="818" w:customStyle="1">
    <w:name w:val="Grid Table 4 - Accent 4"/>
    <w:basedOn w:val="715"/>
    <w:uiPriority w:val="59"/>
    <w:qFormat/>
    <w:tblPr>
      <w:tblBorders>
        <w:top w:val="single" w:color="FFDB6F" w:sz="4" w:space="0"/>
        <w:left w:val="single" w:color="FFDB6F" w:sz="4" w:space="0"/>
        <w:bottom w:val="single" w:color="FFDB6F" w:sz="4" w:space="0"/>
        <w:right w:val="single" w:color="FFDB6F" w:sz="4" w:space="0"/>
        <w:insideH w:val="single" w:color="FFDB6F" w:sz="4" w:space="0"/>
        <w:insideV w:val="single" w:color="FFDB6F" w:sz="4" w:space="0"/>
      </w:tblBorders>
    </w:tblPr>
    <w:tblStylePr w:type="band1Horz">
      <w:rPr>
        <w:rFonts w:ascii="Arial" w:hAnsi="Arial"/>
        <w:color w:val="404040"/>
        <w:sz w:val="22"/>
      </w:rPr>
      <w:tcPr>
        <w:shd w:val="clear" w:color="fef2ca" w:fill="fef2ca"/>
      </w:tcPr>
    </w:tblStylePr>
    <w:tblStylePr w:type="band1Vert">
      <w:rPr>
        <w:rFonts w:ascii="Arial" w:hAnsi="Arial"/>
        <w:color w:val="404040"/>
        <w:sz w:val="22"/>
      </w:rPr>
      <w:tcPr>
        <w:shd w:val="clear" w:color="fef2ca" w:fill="fef2ca"/>
      </w:tcPr>
    </w:tblStylePr>
    <w:tblStylePr w:type="firstCol">
      <w:rPr>
        <w:b/>
        <w:color w:val="404040"/>
      </w:rPr>
    </w:tblStylePr>
    <w:tblStylePr w:type="firstRow">
      <w:rPr>
        <w:rFonts w:ascii="Arial" w:hAnsi="Arial"/>
        <w:b/>
        <w:color w:val="ffffff"/>
        <w:sz w:val="22"/>
      </w:rPr>
      <w:tcPr>
        <w:shd w:val="clear" w:color="ffd864" w:fill="ffd864"/>
        <w:tcBorders>
          <w:top w:val="single" w:color="FFD864" w:sz="4" w:space="0"/>
          <w:left w:val="single" w:color="FFD864" w:sz="4" w:space="0"/>
          <w:bottom w:val="single" w:color="FFD864" w:sz="4" w:space="0"/>
          <w:right w:val="single" w:color="FFD864" w:sz="4" w:space="0"/>
        </w:tcBorders>
      </w:tcPr>
    </w:tblStylePr>
    <w:tblStylePr w:type="lastCol">
      <w:rPr>
        <w:b/>
        <w:color w:val="404040"/>
      </w:rPr>
    </w:tblStylePr>
    <w:tblStylePr w:type="lastRow">
      <w:rPr>
        <w:b/>
        <w:color w:val="404040"/>
      </w:rPr>
      <w:tcPr>
        <w:tcBorders>
          <w:top w:val="single" w:color="FFD864" w:sz="4" w:space="0"/>
        </w:tcBorders>
      </w:tcPr>
    </w:tblStylePr>
  </w:style>
  <w:style w:type="table" w:styleId="819" w:customStyle="1">
    <w:name w:val="Grid Table 4 - Accent 5"/>
    <w:basedOn w:val="715"/>
    <w:uiPriority w:val="59"/>
    <w:qFormat/>
    <w:tblPr>
      <w:tblBorders>
        <w:top w:val="single" w:color="95AFDD" w:sz="4" w:space="0"/>
        <w:left w:val="single" w:color="95AFDD" w:sz="4" w:space="0"/>
        <w:bottom w:val="single" w:color="95AFDD" w:sz="4" w:space="0"/>
        <w:right w:val="single" w:color="95AFDD" w:sz="4" w:space="0"/>
        <w:insideH w:val="single" w:color="95AFDD" w:sz="4" w:space="0"/>
        <w:insideV w:val="single" w:color="95AFDD" w:sz="4" w:space="0"/>
      </w:tblBorders>
    </w:tblPr>
    <w:tblStylePr w:type="band1Horz">
      <w:rPr>
        <w:rFonts w:ascii="Arial" w:hAnsi="Arial"/>
        <w:color w:val="404040"/>
        <w:sz w:val="22"/>
      </w:rPr>
      <w:tcPr>
        <w:shd w:val="clear" w:color="d8e2f2" w:fill="d8e2f2"/>
      </w:tcPr>
    </w:tblStylePr>
    <w:tblStylePr w:type="band1Vert">
      <w:rPr>
        <w:rFonts w:ascii="Arial" w:hAnsi="Arial"/>
        <w:color w:val="404040"/>
        <w:sz w:val="22"/>
      </w:rPr>
      <w:tcPr>
        <w:shd w:val="clear" w:color="d8e2f2" w:fill="d8e2f2"/>
      </w:tcPr>
    </w:tblStylePr>
    <w:tblStylePr w:type="firstCol">
      <w:rPr>
        <w:b/>
        <w:color w:val="404040"/>
      </w:rPr>
    </w:tblStylePr>
    <w:tblStylePr w:type="firstRow">
      <w:rPr>
        <w:rFonts w:ascii="Arial" w:hAnsi="Arial"/>
        <w:b/>
        <w:color w:val="ffffff"/>
        <w:sz w:val="22"/>
      </w:rPr>
      <w:tcPr>
        <w:shd w:val="clear" w:color="4472c4" w:fill="4472c4"/>
        <w:tcBorders>
          <w:top w:val="single" w:color="4472C4" w:sz="4" w:space="0"/>
          <w:left w:val="single" w:color="4472C4" w:sz="4" w:space="0"/>
          <w:bottom w:val="single" w:color="4472C4" w:sz="4" w:space="0"/>
          <w:right w:val="single" w:color="4472C4" w:sz="4" w:space="0"/>
        </w:tcBorders>
      </w:tcPr>
    </w:tblStylePr>
    <w:tblStylePr w:type="lastCol">
      <w:rPr>
        <w:b/>
        <w:color w:val="404040"/>
      </w:rPr>
    </w:tblStylePr>
    <w:tblStylePr w:type="lastRow">
      <w:rPr>
        <w:b/>
        <w:color w:val="404040"/>
      </w:rPr>
      <w:tcPr>
        <w:tcBorders>
          <w:top w:val="single" w:color="4472C4" w:sz="4" w:space="0"/>
        </w:tcBorders>
      </w:tcPr>
    </w:tblStylePr>
  </w:style>
  <w:style w:type="table" w:styleId="820" w:customStyle="1">
    <w:name w:val="Grid Table 4 - Accent 6"/>
    <w:basedOn w:val="715"/>
    <w:uiPriority w:val="59"/>
    <w:qFormat/>
    <w:tblPr>
      <w:tblBorders>
        <w:top w:val="single" w:color="ADD394" w:sz="4" w:space="0"/>
        <w:left w:val="single" w:color="ADD394" w:sz="4" w:space="0"/>
        <w:bottom w:val="single" w:color="ADD394" w:sz="4" w:space="0"/>
        <w:right w:val="single" w:color="ADD394" w:sz="4" w:space="0"/>
        <w:insideH w:val="single" w:color="ADD394" w:sz="4" w:space="0"/>
        <w:insideV w:val="single" w:color="ADD394" w:sz="4" w:space="0"/>
      </w:tblBorders>
    </w:tblPr>
    <w:tblStylePr w:type="band1Horz">
      <w:rPr>
        <w:rFonts w:ascii="Arial" w:hAnsi="Arial"/>
        <w:color w:val="404040"/>
        <w:sz w:val="22"/>
      </w:rPr>
      <w:tcPr>
        <w:shd w:val="clear" w:color="e1efd8" w:fill="e1efd8"/>
      </w:tcPr>
    </w:tblStylePr>
    <w:tblStylePr w:type="band1Vert">
      <w:rPr>
        <w:rFonts w:ascii="Arial" w:hAnsi="Arial"/>
        <w:color w:val="404040"/>
        <w:sz w:val="22"/>
      </w:rPr>
      <w:tcPr>
        <w:shd w:val="clear" w:color="e1efd8" w:fill="e1efd8"/>
      </w:tcPr>
    </w:tblStylePr>
    <w:tblStylePr w:type="firstCol">
      <w:rPr>
        <w:b/>
        <w:color w:val="404040"/>
      </w:rPr>
    </w:tblStylePr>
    <w:tblStylePr w:type="firstRow">
      <w:rPr>
        <w:rFonts w:ascii="Arial" w:hAnsi="Arial"/>
        <w:b/>
        <w:color w:val="ffffff"/>
        <w:sz w:val="22"/>
      </w:rPr>
      <w:tcPr>
        <w:shd w:val="clear" w:color="70ad47" w:fill="70ad47"/>
        <w:tcBorders>
          <w:top w:val="single" w:color="70AD47" w:sz="4" w:space="0"/>
          <w:left w:val="single" w:color="70AD47" w:sz="4" w:space="0"/>
          <w:bottom w:val="single" w:color="70AD47" w:sz="4" w:space="0"/>
          <w:right w:val="single" w:color="70AD47" w:sz="4" w:space="0"/>
        </w:tcBorders>
      </w:tcPr>
    </w:tblStylePr>
    <w:tblStylePr w:type="lastCol">
      <w:rPr>
        <w:b/>
        <w:color w:val="404040"/>
      </w:rPr>
    </w:tblStylePr>
    <w:tblStylePr w:type="lastRow">
      <w:rPr>
        <w:b/>
        <w:color w:val="404040"/>
      </w:rPr>
      <w:tcPr>
        <w:tcBorders>
          <w:top w:val="single" w:color="70AD47" w:sz="4" w:space="0"/>
        </w:tcBorders>
      </w:tcPr>
    </w:tblStylePr>
  </w:style>
  <w:style w:type="table" w:styleId="821" w:customStyle="1">
    <w:name w:val="Grid Table 5 Dark- Accent 1"/>
    <w:basedOn w:val="71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b3d1eb" w:fill="b3d1eb"/>
      </w:tcPr>
    </w:tblStylePr>
    <w:tblStylePr w:type="band1Vert">
      <w:tcPr>
        <w:shd w:val="clear" w:color="b3d1eb" w:fill="b3d1eb"/>
      </w:tcPr>
    </w:tblStylePr>
    <w:tblStylePr w:type="firstCol">
      <w:rPr>
        <w:rFonts w:ascii="Arial" w:hAnsi="Arial"/>
        <w:b/>
        <w:color w:val="ffffff"/>
        <w:sz w:val="22"/>
      </w:rPr>
      <w:tcPr>
        <w:shd w:val="clear" w:color="5b9bd5" w:fill="5b9bd5"/>
      </w:tcPr>
    </w:tblStylePr>
    <w:tblStylePr w:type="firstRow">
      <w:rPr>
        <w:rFonts w:ascii="Arial" w:hAnsi="Arial"/>
        <w:b/>
        <w:color w:val="ffffff"/>
        <w:sz w:val="22"/>
      </w:rPr>
      <w:tcPr>
        <w:shd w:val="clear" w:color="5b9bd5" w:fill="5b9bd5"/>
      </w:tcPr>
    </w:tblStylePr>
    <w:tblStylePr w:type="lastCol">
      <w:rPr>
        <w:rFonts w:ascii="Arial" w:hAnsi="Arial"/>
        <w:b/>
        <w:color w:val="ffffff"/>
        <w:sz w:val="22"/>
      </w:rPr>
      <w:tcPr>
        <w:shd w:val="clear" w:color="5b9bd5" w:fill="5b9bd5"/>
      </w:tcPr>
    </w:tblStylePr>
    <w:tblStylePr w:type="lastRow">
      <w:rPr>
        <w:rFonts w:ascii="Arial" w:hAnsi="Arial"/>
        <w:b/>
        <w:color w:val="ffffff"/>
        <w:sz w:val="22"/>
      </w:rPr>
      <w:tcPr>
        <w:shd w:val="clear" w:color="5b9bd5" w:fill="5b9bd5"/>
        <w:tcBorders>
          <w:top w:val="single" w:color="FFFFFF" w:sz="4" w:space="0"/>
        </w:tcBorders>
      </w:tcPr>
    </w:tblStylePr>
  </w:style>
  <w:style w:type="table" w:styleId="822" w:customStyle="1">
    <w:name w:val="Grid Table 5 Dark - Accent 2"/>
    <w:basedOn w:val="71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f6c3a0" w:fill="f6c3a0"/>
      </w:tcPr>
    </w:tblStylePr>
    <w:tblStylePr w:type="band1Vert">
      <w:tcPr>
        <w:shd w:val="clear" w:color="f6c3a0" w:fill="f6c3a0"/>
      </w:tcPr>
    </w:tblStylePr>
    <w:tblStylePr w:type="firstCol">
      <w:rPr>
        <w:rFonts w:ascii="Arial" w:hAnsi="Arial"/>
        <w:b/>
        <w:color w:val="ffffff"/>
        <w:sz w:val="22"/>
      </w:rPr>
      <w:tcPr>
        <w:shd w:val="clear" w:color="ed7d31" w:fill="ed7d31"/>
      </w:tcPr>
    </w:tblStylePr>
    <w:tblStylePr w:type="firstRow">
      <w:rPr>
        <w:rFonts w:ascii="Arial" w:hAnsi="Arial"/>
        <w:b/>
        <w:color w:val="ffffff"/>
        <w:sz w:val="22"/>
      </w:rPr>
      <w:tcPr>
        <w:shd w:val="clear" w:color="ed7d31" w:fill="ed7d31"/>
      </w:tcPr>
    </w:tblStylePr>
    <w:tblStylePr w:type="lastCol">
      <w:rPr>
        <w:rFonts w:ascii="Arial" w:hAnsi="Arial"/>
        <w:b/>
        <w:color w:val="ffffff"/>
        <w:sz w:val="22"/>
      </w:rPr>
      <w:tcPr>
        <w:shd w:val="clear" w:color="ed7d31" w:fill="ed7d31"/>
      </w:tcPr>
    </w:tblStylePr>
    <w:tblStylePr w:type="lastRow">
      <w:rPr>
        <w:rFonts w:ascii="Arial" w:hAnsi="Arial"/>
        <w:b/>
        <w:color w:val="ffffff"/>
        <w:sz w:val="22"/>
      </w:rPr>
      <w:tcPr>
        <w:shd w:val="clear" w:color="ed7d31" w:fill="ed7d31"/>
        <w:tcBorders>
          <w:top w:val="single" w:color="FFFFFF" w:sz="4" w:space="0"/>
        </w:tcBorders>
      </w:tcPr>
    </w:tblStylePr>
  </w:style>
  <w:style w:type="table" w:styleId="823" w:customStyle="1">
    <w:name w:val="Grid Table 5 Dark - Accent 3"/>
    <w:basedOn w:val="71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d5d5d5" w:fill="d5d5d5"/>
      </w:tcPr>
    </w:tblStylePr>
    <w:tblStylePr w:type="band1Vert">
      <w:tcPr>
        <w:shd w:val="clear" w:color="d5d5d5" w:fill="d5d5d5"/>
      </w:tcPr>
    </w:tblStylePr>
    <w:tblStylePr w:type="firstCol">
      <w:rPr>
        <w:rFonts w:ascii="Arial" w:hAnsi="Arial"/>
        <w:b/>
        <w:color w:val="ffffff"/>
        <w:sz w:val="22"/>
      </w:rPr>
      <w:tcPr>
        <w:shd w:val="clear" w:color="a5a5a5" w:fill="a5a5a5"/>
      </w:tcPr>
    </w:tblStylePr>
    <w:tblStylePr w:type="firstRow">
      <w:rPr>
        <w:rFonts w:ascii="Arial" w:hAnsi="Arial"/>
        <w:b/>
        <w:color w:val="ffffff"/>
        <w:sz w:val="22"/>
      </w:rPr>
      <w:tcPr>
        <w:shd w:val="clear" w:color="a5a5a5" w:fill="a5a5a5"/>
      </w:tcPr>
    </w:tblStylePr>
    <w:tblStylePr w:type="lastCol">
      <w:rPr>
        <w:rFonts w:ascii="Arial" w:hAnsi="Arial"/>
        <w:b/>
        <w:color w:val="ffffff"/>
        <w:sz w:val="22"/>
      </w:rPr>
      <w:tcPr>
        <w:shd w:val="clear" w:color="a5a5a5" w:fill="a5a5a5"/>
      </w:tcPr>
    </w:tblStylePr>
    <w:tblStylePr w:type="lastRow">
      <w:rPr>
        <w:rFonts w:ascii="Arial" w:hAnsi="Arial"/>
        <w:b/>
        <w:color w:val="ffffff"/>
        <w:sz w:val="22"/>
      </w:rPr>
      <w:tcPr>
        <w:shd w:val="clear" w:color="a5a5a5" w:fill="a5a5a5"/>
        <w:tcBorders>
          <w:top w:val="single" w:color="FFFFFF" w:sz="4" w:space="0"/>
        </w:tcBorders>
      </w:tcPr>
    </w:tblStylePr>
  </w:style>
  <w:style w:type="table" w:styleId="824" w:customStyle="1">
    <w:name w:val="Grid Table 5 Dark- Accent 4"/>
    <w:basedOn w:val="71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fee289" w:fill="fee289"/>
      </w:tcPr>
    </w:tblStylePr>
    <w:tblStylePr w:type="band1Vert">
      <w:tcPr>
        <w:shd w:val="clear" w:color="fee289" w:fill="fee289"/>
      </w:tcPr>
    </w:tblStylePr>
    <w:tblStylePr w:type="firstCol">
      <w:rPr>
        <w:rFonts w:ascii="Arial" w:hAnsi="Arial"/>
        <w:b/>
        <w:color w:val="ffffff"/>
        <w:sz w:val="22"/>
      </w:rPr>
      <w:tcPr>
        <w:shd w:val="clear" w:color="ffc000" w:fill="ffc000"/>
      </w:tcPr>
    </w:tblStylePr>
    <w:tblStylePr w:type="firstRow">
      <w:rPr>
        <w:rFonts w:ascii="Arial" w:hAnsi="Arial"/>
        <w:b/>
        <w:color w:val="ffffff"/>
        <w:sz w:val="22"/>
      </w:rPr>
      <w:tcPr>
        <w:shd w:val="clear" w:color="ffc000" w:fill="ffc000"/>
      </w:tcPr>
    </w:tblStylePr>
    <w:tblStylePr w:type="lastCol">
      <w:rPr>
        <w:rFonts w:ascii="Arial" w:hAnsi="Arial"/>
        <w:b/>
        <w:color w:val="ffffff"/>
        <w:sz w:val="22"/>
      </w:rPr>
      <w:tcPr>
        <w:shd w:val="clear" w:color="ffc000" w:fill="ffc000"/>
      </w:tcPr>
    </w:tblStylePr>
    <w:tblStylePr w:type="lastRow">
      <w:rPr>
        <w:rFonts w:ascii="Arial" w:hAnsi="Arial"/>
        <w:b/>
        <w:color w:val="ffffff"/>
        <w:sz w:val="22"/>
      </w:rPr>
      <w:tcPr>
        <w:shd w:val="clear" w:color="ffc000" w:fill="ffc000"/>
        <w:tcBorders>
          <w:top w:val="single" w:color="FFFFFF" w:sz="4" w:space="0"/>
        </w:tcBorders>
      </w:tcPr>
    </w:tblStylePr>
  </w:style>
  <w:style w:type="table" w:styleId="825" w:customStyle="1">
    <w:name w:val="Grid Table 5 Dark - Accent 5"/>
    <w:basedOn w:val="71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a9bee3" w:fill="a9bee3"/>
      </w:tcPr>
    </w:tblStylePr>
    <w:tblStylePr w:type="band1Vert">
      <w:tcPr>
        <w:shd w:val="clear" w:color="a9bee3" w:fill="a9bee3"/>
      </w:tcPr>
    </w:tblStylePr>
    <w:tblStylePr w:type="firstCol">
      <w:rPr>
        <w:rFonts w:ascii="Arial" w:hAnsi="Arial"/>
        <w:b/>
        <w:color w:val="ffffff"/>
        <w:sz w:val="22"/>
      </w:rPr>
      <w:tcPr>
        <w:shd w:val="clear" w:color="4472c4" w:fill="4472c4"/>
      </w:tcPr>
    </w:tblStylePr>
    <w:tblStylePr w:type="firstRow">
      <w:rPr>
        <w:rFonts w:ascii="Arial" w:hAnsi="Arial"/>
        <w:b/>
        <w:color w:val="ffffff"/>
        <w:sz w:val="22"/>
      </w:rPr>
      <w:tcPr>
        <w:shd w:val="clear" w:color="4472c4" w:fill="4472c4"/>
      </w:tcPr>
    </w:tblStylePr>
    <w:tblStylePr w:type="lastCol">
      <w:rPr>
        <w:rFonts w:ascii="Arial" w:hAnsi="Arial"/>
        <w:b/>
        <w:color w:val="ffffff"/>
        <w:sz w:val="22"/>
      </w:rPr>
      <w:tcPr>
        <w:shd w:val="clear" w:color="4472c4" w:fill="4472c4"/>
      </w:tcPr>
    </w:tblStylePr>
    <w:tblStylePr w:type="lastRow">
      <w:rPr>
        <w:rFonts w:ascii="Arial" w:hAnsi="Arial"/>
        <w:b/>
        <w:color w:val="ffffff"/>
        <w:sz w:val="22"/>
      </w:rPr>
      <w:tcPr>
        <w:shd w:val="clear" w:color="4472c4" w:fill="4472c4"/>
        <w:tcBorders>
          <w:top w:val="single" w:color="FFFFFF" w:sz="4" w:space="0"/>
        </w:tcBorders>
      </w:tcPr>
    </w:tblStylePr>
  </w:style>
  <w:style w:type="table" w:styleId="826" w:customStyle="1">
    <w:name w:val="Grid Table 5 Dark - Accent 6"/>
    <w:basedOn w:val="71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bcdba8" w:fill="bcdba8"/>
      </w:tcPr>
    </w:tblStylePr>
    <w:tblStylePr w:type="band1Vert">
      <w:tcPr>
        <w:shd w:val="clear" w:color="bcdba8" w:fill="bcdba8"/>
      </w:tcPr>
    </w:tblStylePr>
    <w:tblStylePr w:type="firstCol">
      <w:rPr>
        <w:rFonts w:ascii="Arial" w:hAnsi="Arial"/>
        <w:b/>
        <w:color w:val="ffffff"/>
        <w:sz w:val="22"/>
      </w:rPr>
      <w:tcPr>
        <w:shd w:val="clear" w:color="70ad47" w:fill="70ad47"/>
      </w:tcPr>
    </w:tblStylePr>
    <w:tblStylePr w:type="firstRow">
      <w:rPr>
        <w:rFonts w:ascii="Arial" w:hAnsi="Arial"/>
        <w:b/>
        <w:color w:val="ffffff"/>
        <w:sz w:val="22"/>
      </w:rPr>
      <w:tcPr>
        <w:shd w:val="clear" w:color="70ad47" w:fill="70ad47"/>
      </w:tcPr>
    </w:tblStylePr>
    <w:tblStylePr w:type="lastCol">
      <w:rPr>
        <w:rFonts w:ascii="Arial" w:hAnsi="Arial"/>
        <w:b/>
        <w:color w:val="ffffff"/>
        <w:sz w:val="22"/>
      </w:rPr>
      <w:tcPr>
        <w:shd w:val="clear" w:color="70ad47" w:fill="70ad47"/>
      </w:tcPr>
    </w:tblStylePr>
    <w:tblStylePr w:type="lastRow">
      <w:rPr>
        <w:rFonts w:ascii="Arial" w:hAnsi="Arial"/>
        <w:b/>
        <w:color w:val="ffffff"/>
        <w:sz w:val="22"/>
      </w:rPr>
      <w:tcPr>
        <w:shd w:val="clear" w:color="70ad47" w:fill="70ad47"/>
        <w:tcBorders>
          <w:top w:val="single" w:color="FFFFFF" w:sz="4" w:space="0"/>
        </w:tcBorders>
      </w:tcPr>
    </w:tblStylePr>
  </w:style>
  <w:style w:type="table" w:styleId="827" w:customStyle="1">
    <w:name w:val="Grid Table 6 Colorful - Accent 1"/>
    <w:basedOn w:val="715"/>
    <w:uiPriority w:val="99"/>
    <w:qFormat/>
    <w:tblPr>
      <w:tblBorders>
        <w:top w:val="single" w:color="ACCCEA" w:sz="4" w:space="0"/>
        <w:left w:val="single" w:color="ACCCEA" w:sz="4" w:space="0"/>
        <w:bottom w:val="single" w:color="ACCCEA" w:sz="4" w:space="0"/>
        <w:right w:val="single" w:color="ACCCEA" w:sz="4" w:space="0"/>
        <w:insideH w:val="single" w:color="ACCCEA" w:sz="4" w:space="0"/>
        <w:insideV w:val="single" w:color="ACCCEA" w:sz="4" w:space="0"/>
      </w:tblBorders>
    </w:tblPr>
    <w:tblStylePr w:type="band1Horz">
      <w:rPr>
        <w:rFonts w:ascii="Arial" w:hAnsi="Arial"/>
        <w:color w:val="adcdea"/>
        <w:sz w:val="22"/>
      </w:rPr>
      <w:tcPr>
        <w:shd w:val="clear" w:color="ddeaf6" w:fill="ddeaf6"/>
      </w:tcPr>
    </w:tblStylePr>
    <w:tblStylePr w:type="band1Vert">
      <w:tcPr>
        <w:shd w:val="clear" w:color="ddeaf6" w:fill="ddeaf6"/>
      </w:tcPr>
    </w:tblStylePr>
    <w:tblStylePr w:type="band2Horz">
      <w:rPr>
        <w:rFonts w:ascii="Arial" w:hAnsi="Arial"/>
        <w:color w:val="adcdea"/>
        <w:sz w:val="22"/>
      </w:rPr>
    </w:tblStylePr>
    <w:tblStylePr w:type="firstCol">
      <w:rPr>
        <w:b/>
        <w:color w:val="adcdea"/>
      </w:rPr>
    </w:tblStylePr>
    <w:tblStylePr w:type="firstRow">
      <w:rPr>
        <w:b/>
        <w:color w:val="adcdea"/>
      </w:rPr>
      <w:tcPr>
        <w:tcBorders>
          <w:bottom w:val="single" w:color="ACCCE9" w:sz="12" w:space="0"/>
        </w:tcBorders>
      </w:tcPr>
    </w:tblStylePr>
    <w:tblStylePr w:type="lastCol">
      <w:rPr>
        <w:b/>
        <w:color w:val="adcdea"/>
      </w:rPr>
    </w:tblStylePr>
    <w:tblStylePr w:type="lastRow">
      <w:rPr>
        <w:b/>
        <w:color w:val="adcdea"/>
      </w:rPr>
    </w:tblStylePr>
  </w:style>
  <w:style w:type="table" w:styleId="828" w:customStyle="1">
    <w:name w:val="Grid Table 6 Colorful - Accent 2"/>
    <w:basedOn w:val="715"/>
    <w:uiPriority w:val="99"/>
    <w:qFormat/>
    <w:tblPr>
      <w:tblBorders>
        <w:top w:val="single" w:color="F4B184" w:sz="4" w:space="0"/>
        <w:left w:val="single" w:color="F4B184" w:sz="4" w:space="0"/>
        <w:bottom w:val="single" w:color="F4B184" w:sz="4" w:space="0"/>
        <w:right w:val="single" w:color="F4B184" w:sz="4" w:space="0"/>
        <w:insideH w:val="single" w:color="F4B184" w:sz="4" w:space="0"/>
        <w:insideV w:val="single" w:color="F4B184" w:sz="4" w:space="0"/>
      </w:tblBorders>
    </w:tblPr>
    <w:tblStylePr w:type="band1Horz">
      <w:rPr>
        <w:rFonts w:ascii="Arial" w:hAnsi="Arial"/>
        <w:color w:val="f4b285"/>
        <w:sz w:val="22"/>
      </w:rPr>
      <w:tcPr>
        <w:shd w:val="clear" w:color="fbe5d6" w:fill="fbe5d6"/>
      </w:tcPr>
    </w:tblStylePr>
    <w:tblStylePr w:type="band1Vert">
      <w:tcPr>
        <w:shd w:val="clear" w:color="fbe5d6" w:fill="fbe5d6"/>
      </w:tcPr>
    </w:tblStylePr>
    <w:tblStylePr w:type="band2Horz">
      <w:rPr>
        <w:rFonts w:ascii="Arial" w:hAnsi="Arial"/>
        <w:color w:val="f4b285"/>
        <w:sz w:val="22"/>
      </w:rPr>
    </w:tblStylePr>
    <w:tblStylePr w:type="firstCol">
      <w:rPr>
        <w:b/>
        <w:color w:val="f4b285"/>
      </w:rPr>
    </w:tblStylePr>
    <w:tblStylePr w:type="firstRow">
      <w:rPr>
        <w:b/>
        <w:color w:val="f4b285"/>
      </w:rPr>
      <w:tcPr>
        <w:tcBorders>
          <w:bottom w:val="single" w:color="F4B285" w:sz="12" w:space="0"/>
        </w:tcBorders>
      </w:tcPr>
    </w:tblStylePr>
    <w:tblStylePr w:type="lastCol">
      <w:rPr>
        <w:b/>
        <w:color w:val="f4b285"/>
      </w:rPr>
    </w:tblStylePr>
    <w:tblStylePr w:type="lastRow">
      <w:rPr>
        <w:b/>
        <w:color w:val="f4b285"/>
      </w:rPr>
    </w:tblStylePr>
  </w:style>
  <w:style w:type="table" w:styleId="829" w:customStyle="1">
    <w:name w:val="Grid Table 6 Colorful - Accent 3"/>
    <w:basedOn w:val="715"/>
    <w:uiPriority w:val="99"/>
    <w:qFormat/>
    <w:tblPr>
      <w:tblBorders>
        <w:top w:val="single" w:color="A5A5A5" w:sz="4" w:space="0"/>
        <w:left w:val="single" w:color="A5A5A5" w:sz="4" w:space="0"/>
        <w:bottom w:val="single" w:color="A5A5A5" w:sz="4" w:space="0"/>
        <w:right w:val="single" w:color="A5A5A5" w:sz="4" w:space="0"/>
        <w:insideH w:val="single" w:color="A5A5A5" w:sz="4" w:space="0"/>
        <w:insideV w:val="single" w:color="A5A5A5" w:sz="4" w:space="0"/>
      </w:tblBorders>
    </w:tblPr>
    <w:tblStylePr w:type="band1Horz">
      <w:rPr>
        <w:rFonts w:ascii="Arial" w:hAnsi="Arial"/>
        <w:color w:val="a4a4a4"/>
        <w:sz w:val="22"/>
      </w:rPr>
      <w:tcPr>
        <w:shd w:val="clear" w:color="ececec" w:fill="ececec"/>
      </w:tcPr>
    </w:tblStylePr>
    <w:tblStylePr w:type="band1Vert">
      <w:tcPr>
        <w:shd w:val="clear" w:color="ececec" w:fill="ececec"/>
      </w:tcPr>
    </w:tblStylePr>
    <w:tblStylePr w:type="band2Horz">
      <w:rPr>
        <w:rFonts w:ascii="Arial" w:hAnsi="Arial"/>
        <w:color w:val="a4a4a4"/>
        <w:sz w:val="22"/>
      </w:rPr>
    </w:tblStylePr>
    <w:tblStylePr w:type="firstCol">
      <w:rPr>
        <w:b/>
        <w:color w:val="a4a4a4"/>
      </w:rPr>
    </w:tblStylePr>
    <w:tblStylePr w:type="firstRow">
      <w:rPr>
        <w:b/>
        <w:color w:val="a4a4a4"/>
      </w:rPr>
      <w:tcPr>
        <w:tcBorders>
          <w:bottom w:val="single" w:color="A5A5A5" w:sz="12" w:space="0"/>
        </w:tcBorders>
      </w:tcPr>
    </w:tblStylePr>
    <w:tblStylePr w:type="lastCol">
      <w:rPr>
        <w:b/>
        <w:color w:val="a4a4a4"/>
      </w:rPr>
    </w:tblStylePr>
    <w:tblStylePr w:type="lastRow">
      <w:rPr>
        <w:b/>
        <w:color w:val="a4a4a4"/>
      </w:rPr>
    </w:tblStylePr>
  </w:style>
  <w:style w:type="table" w:styleId="830" w:customStyle="1">
    <w:name w:val="Grid Table 6 Colorful - Accent 4"/>
    <w:basedOn w:val="715"/>
    <w:uiPriority w:val="99"/>
    <w:qFormat/>
    <w:tblPr>
      <w:tblBorders>
        <w:top w:val="single" w:color="FFD865" w:sz="4" w:space="0"/>
        <w:left w:val="single" w:color="FFD865" w:sz="4" w:space="0"/>
        <w:bottom w:val="single" w:color="FFD865" w:sz="4" w:space="0"/>
        <w:right w:val="single" w:color="FFD865" w:sz="4" w:space="0"/>
        <w:insideH w:val="single" w:color="FFD865" w:sz="4" w:space="0"/>
        <w:insideV w:val="single" w:color="FFD865" w:sz="4" w:space="0"/>
      </w:tblBorders>
    </w:tblPr>
    <w:tblStylePr w:type="band1Horz">
      <w:rPr>
        <w:rFonts w:ascii="Arial" w:hAnsi="Arial"/>
        <w:color w:val="ffd965"/>
        <w:sz w:val="22"/>
      </w:rPr>
      <w:tcPr>
        <w:shd w:val="clear" w:color="fef2ca" w:fill="fef2ca"/>
      </w:tcPr>
    </w:tblStylePr>
    <w:tblStylePr w:type="band1Vert">
      <w:tcPr>
        <w:shd w:val="clear" w:color="fef2ca" w:fill="fef2ca"/>
      </w:tcPr>
    </w:tblStylePr>
    <w:tblStylePr w:type="band2Horz">
      <w:rPr>
        <w:rFonts w:ascii="Arial" w:hAnsi="Arial"/>
        <w:color w:val="ffd965"/>
        <w:sz w:val="22"/>
      </w:rPr>
    </w:tblStylePr>
    <w:tblStylePr w:type="firstCol">
      <w:rPr>
        <w:b/>
        <w:color w:val="ffd965"/>
      </w:rPr>
    </w:tblStylePr>
    <w:tblStylePr w:type="firstRow">
      <w:rPr>
        <w:b/>
        <w:color w:val="ffd965"/>
      </w:rPr>
      <w:tcPr>
        <w:tcBorders>
          <w:bottom w:val="single" w:color="FFD864" w:sz="12" w:space="0"/>
        </w:tcBorders>
      </w:tcPr>
    </w:tblStylePr>
    <w:tblStylePr w:type="lastCol">
      <w:rPr>
        <w:b/>
        <w:color w:val="ffd965"/>
      </w:rPr>
    </w:tblStylePr>
    <w:tblStylePr w:type="lastRow">
      <w:rPr>
        <w:b/>
        <w:color w:val="ffd965"/>
      </w:rPr>
    </w:tblStylePr>
  </w:style>
  <w:style w:type="table" w:styleId="831" w:customStyle="1">
    <w:name w:val="Grid Table 6 Colorful - Accent 5"/>
    <w:basedOn w:val="715"/>
    <w:uiPriority w:val="99"/>
    <w:qFormat/>
    <w:tblPr>
      <w:tblBorders>
        <w:top w:val="single" w:color="4472C4" w:sz="4" w:space="0"/>
        <w:left w:val="single" w:color="4472C4" w:sz="4" w:space="0"/>
        <w:bottom w:val="single" w:color="4472C4" w:sz="4" w:space="0"/>
        <w:right w:val="single" w:color="4472C4" w:sz="4" w:space="0"/>
        <w:insideH w:val="single" w:color="4472C4" w:sz="4" w:space="0"/>
        <w:insideV w:val="single" w:color="4472C4" w:sz="4" w:space="0"/>
      </w:tblBorders>
    </w:tblPr>
    <w:tblStylePr w:type="band1Horz">
      <w:rPr>
        <w:rFonts w:ascii="Arial" w:hAnsi="Arial"/>
        <w:color w:val="244174"/>
        <w:sz w:val="22"/>
      </w:rPr>
      <w:tcPr>
        <w:shd w:val="clear" w:color="d8e2f2" w:fill="d8e2f2"/>
      </w:tcPr>
    </w:tblStylePr>
    <w:tblStylePr w:type="band1Vert">
      <w:tcPr>
        <w:shd w:val="clear" w:color="d8e2f2" w:fill="d8e2f2"/>
      </w:tcPr>
    </w:tblStylePr>
    <w:tblStylePr w:type="band2Horz">
      <w:rPr>
        <w:rFonts w:ascii="Arial" w:hAnsi="Arial"/>
        <w:color w:val="244174"/>
        <w:sz w:val="22"/>
      </w:rPr>
    </w:tblStylePr>
    <w:tblStylePr w:type="firstCol">
      <w:rPr>
        <w:b/>
        <w:color w:val="244174"/>
      </w:rPr>
    </w:tblStylePr>
    <w:tblStylePr w:type="firstRow">
      <w:rPr>
        <w:b/>
        <w:color w:val="244174"/>
      </w:rPr>
      <w:tcPr>
        <w:tcBorders>
          <w:bottom w:val="single" w:color="4472C4" w:sz="12" w:space="0"/>
        </w:tcBorders>
      </w:tcPr>
    </w:tblStylePr>
    <w:tblStylePr w:type="lastCol">
      <w:rPr>
        <w:b/>
        <w:color w:val="244174"/>
      </w:rPr>
    </w:tblStylePr>
    <w:tblStylePr w:type="lastRow">
      <w:rPr>
        <w:b/>
        <w:color w:val="244174"/>
      </w:rPr>
    </w:tblStylePr>
  </w:style>
  <w:style w:type="table" w:styleId="832" w:customStyle="1">
    <w:name w:val="Grid Table 6 Colorful - Accent 6"/>
    <w:basedOn w:val="715"/>
    <w:uiPriority w:val="99"/>
    <w:qFormat/>
    <w:tblPr>
      <w:tblBorders>
        <w:top w:val="single" w:color="70AD47" w:sz="4" w:space="0"/>
        <w:left w:val="single" w:color="70AD47" w:sz="4" w:space="0"/>
        <w:bottom w:val="single" w:color="70AD47" w:sz="4" w:space="0"/>
        <w:right w:val="single" w:color="70AD47" w:sz="4" w:space="0"/>
        <w:insideH w:val="single" w:color="70AD47" w:sz="4" w:space="0"/>
        <w:insideV w:val="single" w:color="70AD47" w:sz="4" w:space="0"/>
      </w:tblBorders>
    </w:tblPr>
    <w:tblStylePr w:type="band1Horz">
      <w:rPr>
        <w:rFonts w:ascii="Arial" w:hAnsi="Arial"/>
        <w:color w:val="244174"/>
        <w:sz w:val="22"/>
      </w:rPr>
      <w:tcPr>
        <w:shd w:val="clear" w:color="e1efd8" w:fill="e1efd8"/>
      </w:tcPr>
    </w:tblStylePr>
    <w:tblStylePr w:type="band1Vert">
      <w:tcPr>
        <w:shd w:val="clear" w:color="e1efd8" w:fill="e1efd8"/>
      </w:tcPr>
    </w:tblStylePr>
    <w:tblStylePr w:type="band2Horz">
      <w:rPr>
        <w:rFonts w:ascii="Arial" w:hAnsi="Arial"/>
        <w:color w:val="244174"/>
        <w:sz w:val="22"/>
      </w:rPr>
    </w:tblStylePr>
    <w:tblStylePr w:type="firstCol">
      <w:rPr>
        <w:b/>
        <w:color w:val="244174"/>
      </w:rPr>
    </w:tblStylePr>
    <w:tblStylePr w:type="firstRow">
      <w:rPr>
        <w:b/>
        <w:color w:val="244174"/>
      </w:rPr>
      <w:tcPr>
        <w:tcBorders>
          <w:bottom w:val="single" w:color="70AD47" w:sz="12" w:space="0"/>
        </w:tcBorders>
      </w:tcPr>
    </w:tblStylePr>
    <w:tblStylePr w:type="lastCol">
      <w:rPr>
        <w:b/>
        <w:color w:val="244174"/>
      </w:rPr>
    </w:tblStylePr>
    <w:tblStylePr w:type="lastRow">
      <w:rPr>
        <w:b/>
        <w:color w:val="244174"/>
      </w:rPr>
    </w:tblStylePr>
  </w:style>
  <w:style w:type="table" w:styleId="833" w:customStyle="1">
    <w:name w:val="Grid Table 7 Colorful - Accent 1"/>
    <w:basedOn w:val="715"/>
    <w:uiPriority w:val="99"/>
    <w:qFormat/>
    <w:tblPr>
      <w:tblBorders>
        <w:bottom w:val="single" w:color="ACCCEA" w:sz="4" w:space="0"/>
        <w:right w:val="single" w:color="ACCCEA" w:sz="4" w:space="0"/>
        <w:insideH w:val="single" w:color="ACCCEA" w:sz="4" w:space="0"/>
        <w:insideV w:val="single" w:color="ACCCEA" w:sz="4" w:space="0"/>
      </w:tblBorders>
    </w:tblPr>
    <w:tblStylePr w:type="band1Horz">
      <w:rPr>
        <w:rFonts w:ascii="Arial" w:hAnsi="Arial"/>
        <w:color w:val="adcdea"/>
        <w:sz w:val="22"/>
      </w:rPr>
      <w:tcPr>
        <w:shd w:val="clear" w:color="ddeaf6" w:fill="ddeaf6"/>
      </w:tcPr>
    </w:tblStylePr>
    <w:tblStylePr w:type="band1Vert">
      <w:tcPr>
        <w:shd w:val="clear" w:color="ddeaf6" w:fill="ddeaf6"/>
      </w:tcPr>
    </w:tblStylePr>
    <w:tblStylePr w:type="band2Horz">
      <w:rPr>
        <w:rFonts w:ascii="Arial" w:hAnsi="Arial"/>
        <w:color w:val="adcdea"/>
        <w:sz w:val="22"/>
      </w:rPr>
    </w:tblStylePr>
    <w:tblStylePr w:type="firstCol">
      <w:rPr>
        <w:rFonts w:ascii="Arial" w:hAnsi="Arial"/>
        <w:i/>
        <w:color w:val="adcdea"/>
        <w:sz w:val="22"/>
      </w:rPr>
      <w:pPr>
        <w:jc w:val="right"/>
      </w:pPr>
      <w:tcPr>
        <w:shd w:val="clear" w:color="ffffff" w:fill="auto"/>
        <w:tcBorders>
          <w:top w:val="none" w:color="000000" w:sz="4" w:space="0"/>
          <w:left w:val="none" w:color="000000" w:sz="4" w:space="0"/>
          <w:bottom w:val="none" w:color="000000" w:sz="4" w:space="0"/>
          <w:right w:val="single" w:color="ACCCE9" w:sz="4" w:space="0"/>
        </w:tcBorders>
      </w:tcPr>
    </w:tblStylePr>
    <w:tblStylePr w:type="firstRow">
      <w:rPr>
        <w:rFonts w:ascii="Arial" w:hAnsi="Arial"/>
        <w:b/>
        <w:color w:val="adcdea"/>
        <w:sz w:val="22"/>
      </w:rPr>
      <w:tcPr>
        <w:shd w:val="clear" w:color="ffffff" w:fill="ffffff"/>
        <w:tcBorders>
          <w:top w:val="none" w:color="000000" w:sz="4" w:space="0"/>
          <w:left w:val="none" w:color="000000" w:sz="4" w:space="0"/>
          <w:bottom w:val="single" w:color="ACCCE9" w:sz="4" w:space="0"/>
          <w:right w:val="none" w:color="000000" w:sz="4" w:space="0"/>
        </w:tcBorders>
      </w:tcPr>
    </w:tblStylePr>
    <w:tblStylePr w:type="lastCol">
      <w:rPr>
        <w:rFonts w:ascii="Arial" w:hAnsi="Arial"/>
        <w:i/>
        <w:color w:val="adcdea"/>
        <w:sz w:val="22"/>
      </w:rPr>
      <w:tcPr>
        <w:shd w:val="clear" w:color="ffffff" w:fill="auto"/>
        <w:tcBorders>
          <w:top w:val="none" w:color="000000" w:sz="4" w:space="0"/>
          <w:left w:val="single" w:color="ACCCE9" w:sz="4" w:space="0"/>
          <w:bottom w:val="none" w:color="000000" w:sz="4" w:space="0"/>
          <w:right w:val="none" w:color="000000" w:sz="4" w:space="0"/>
        </w:tcBorders>
      </w:tcPr>
    </w:tblStylePr>
    <w:tblStylePr w:type="lastRow">
      <w:rPr>
        <w:rFonts w:ascii="Arial" w:hAnsi="Arial"/>
        <w:b/>
        <w:color w:val="adcdea"/>
        <w:sz w:val="22"/>
      </w:rPr>
      <w:tcPr>
        <w:shd w:val="clear" w:color="ffffff" w:fill="ffffff"/>
        <w:tcBorders>
          <w:top w:val="single" w:color="ACCCE9" w:sz="4" w:space="0"/>
          <w:left w:val="none" w:color="000000" w:sz="4" w:space="0"/>
          <w:bottom w:val="none" w:color="000000" w:sz="4" w:space="0"/>
          <w:right w:val="none" w:color="000000" w:sz="4" w:space="0"/>
        </w:tcBorders>
      </w:tcPr>
    </w:tblStylePr>
  </w:style>
  <w:style w:type="table" w:styleId="834" w:customStyle="1">
    <w:name w:val="Grid Table 7 Colorful - Accent 2"/>
    <w:basedOn w:val="715"/>
    <w:uiPriority w:val="99"/>
    <w:qFormat/>
    <w:tblPr>
      <w:tblBorders>
        <w:bottom w:val="single" w:color="F4B184" w:sz="4" w:space="0"/>
        <w:right w:val="single" w:color="F4B184" w:sz="4" w:space="0"/>
        <w:insideH w:val="single" w:color="F4B184" w:sz="4" w:space="0"/>
        <w:insideV w:val="single" w:color="F4B184" w:sz="4" w:space="0"/>
      </w:tblBorders>
    </w:tblPr>
    <w:tblStylePr w:type="band1Horz">
      <w:rPr>
        <w:rFonts w:ascii="Arial" w:hAnsi="Arial"/>
        <w:color w:val="f4b285"/>
        <w:sz w:val="22"/>
      </w:rPr>
      <w:tcPr>
        <w:shd w:val="clear" w:color="fbe5d6" w:fill="fbe5d6"/>
      </w:tcPr>
    </w:tblStylePr>
    <w:tblStylePr w:type="band1Vert">
      <w:tcPr>
        <w:shd w:val="clear" w:color="fbe5d6" w:fill="fbe5d6"/>
      </w:tcPr>
    </w:tblStylePr>
    <w:tblStylePr w:type="band2Horz">
      <w:rPr>
        <w:rFonts w:ascii="Arial" w:hAnsi="Arial"/>
        <w:color w:val="f4b285"/>
        <w:sz w:val="22"/>
      </w:rPr>
    </w:tblStylePr>
    <w:tblStylePr w:type="firstCol">
      <w:rPr>
        <w:rFonts w:ascii="Arial" w:hAnsi="Arial"/>
        <w:i/>
        <w:color w:val="f4b285"/>
        <w:sz w:val="22"/>
      </w:rPr>
      <w:pPr>
        <w:jc w:val="right"/>
      </w:pPr>
      <w:tcPr>
        <w:shd w:val="clear" w:color="ffffff" w:fill="auto"/>
        <w:tcBorders>
          <w:top w:val="none" w:color="000000" w:sz="4" w:space="0"/>
          <w:left w:val="none" w:color="000000" w:sz="4" w:space="0"/>
          <w:bottom w:val="none" w:color="000000" w:sz="4" w:space="0"/>
          <w:right w:val="single" w:color="F4B285" w:sz="4" w:space="0"/>
        </w:tcBorders>
      </w:tcPr>
    </w:tblStylePr>
    <w:tblStylePr w:type="firstRow">
      <w:rPr>
        <w:rFonts w:ascii="Arial" w:hAnsi="Arial"/>
        <w:b/>
        <w:color w:val="f4b285"/>
        <w:sz w:val="22"/>
      </w:rPr>
      <w:tcPr>
        <w:shd w:val="clear" w:color="ffffff" w:fill="ffffff"/>
        <w:tcBorders>
          <w:top w:val="none" w:color="000000" w:sz="4" w:space="0"/>
          <w:left w:val="none" w:color="000000" w:sz="4" w:space="0"/>
          <w:bottom w:val="single" w:color="F4B285" w:sz="4" w:space="0"/>
          <w:right w:val="none" w:color="000000" w:sz="4" w:space="0"/>
        </w:tcBorders>
      </w:tcPr>
    </w:tblStylePr>
    <w:tblStylePr w:type="lastCol">
      <w:rPr>
        <w:rFonts w:ascii="Arial" w:hAnsi="Arial"/>
        <w:i/>
        <w:color w:val="f4b285"/>
        <w:sz w:val="22"/>
      </w:rPr>
      <w:tcPr>
        <w:shd w:val="clear" w:color="ffffff" w:fill="auto"/>
        <w:tcBorders>
          <w:top w:val="none" w:color="000000" w:sz="4" w:space="0"/>
          <w:left w:val="single" w:color="F4B285" w:sz="4" w:space="0"/>
          <w:bottom w:val="none" w:color="000000" w:sz="4" w:space="0"/>
          <w:right w:val="none" w:color="000000" w:sz="4" w:space="0"/>
        </w:tcBorders>
      </w:tcPr>
    </w:tblStylePr>
    <w:tblStylePr w:type="lastRow">
      <w:rPr>
        <w:rFonts w:ascii="Arial" w:hAnsi="Arial"/>
        <w:b/>
        <w:color w:val="f4b285"/>
        <w:sz w:val="22"/>
      </w:rPr>
      <w:tcPr>
        <w:shd w:val="clear" w:color="ffffff" w:fill="ffffff"/>
        <w:tcBorders>
          <w:top w:val="single" w:color="F4B285" w:sz="4" w:space="0"/>
          <w:left w:val="none" w:color="000000" w:sz="4" w:space="0"/>
          <w:bottom w:val="none" w:color="000000" w:sz="4" w:space="0"/>
          <w:right w:val="none" w:color="000000" w:sz="4" w:space="0"/>
        </w:tcBorders>
      </w:tcPr>
    </w:tblStylePr>
  </w:style>
  <w:style w:type="table" w:styleId="835" w:customStyle="1">
    <w:name w:val="Grid Table 7 Colorful - Accent 3"/>
    <w:basedOn w:val="715"/>
    <w:uiPriority w:val="99"/>
    <w:qFormat/>
    <w:tblPr>
      <w:tblBorders>
        <w:bottom w:val="single" w:color="A5A5A5" w:sz="4" w:space="0"/>
        <w:right w:val="single" w:color="A5A5A5" w:sz="4" w:space="0"/>
        <w:insideH w:val="single" w:color="A5A5A5" w:sz="4" w:space="0"/>
        <w:insideV w:val="single" w:color="A5A5A5" w:sz="4" w:space="0"/>
      </w:tblBorders>
    </w:tblPr>
    <w:tblStylePr w:type="band1Horz">
      <w:rPr>
        <w:rFonts w:ascii="Arial" w:hAnsi="Arial"/>
        <w:color w:val="a4a4a4"/>
        <w:sz w:val="22"/>
      </w:rPr>
      <w:tcPr>
        <w:shd w:val="clear" w:color="ececec" w:fill="ececec"/>
      </w:tcPr>
    </w:tblStylePr>
    <w:tblStylePr w:type="band1Vert">
      <w:tcPr>
        <w:shd w:val="clear" w:color="ececec" w:fill="ececec"/>
      </w:tcPr>
    </w:tblStylePr>
    <w:tblStylePr w:type="band2Horz">
      <w:rPr>
        <w:rFonts w:ascii="Arial" w:hAnsi="Arial"/>
        <w:color w:val="a4a4a4"/>
        <w:sz w:val="22"/>
      </w:rPr>
    </w:tblStylePr>
    <w:tblStylePr w:type="firstCol">
      <w:rPr>
        <w:rFonts w:ascii="Arial" w:hAnsi="Arial"/>
        <w:i/>
        <w:color w:val="a4a4a4"/>
        <w:sz w:val="22"/>
      </w:rPr>
      <w:pPr>
        <w:jc w:val="right"/>
      </w:pPr>
      <w:tcPr>
        <w:shd w:val="clear" w:color="ffffff" w:fill="auto"/>
        <w:tcBorders>
          <w:top w:val="none" w:color="000000" w:sz="4" w:space="0"/>
          <w:left w:val="none" w:color="000000" w:sz="4" w:space="0"/>
          <w:bottom w:val="none" w:color="000000" w:sz="4" w:space="0"/>
          <w:right w:val="single" w:color="A5A5A5" w:sz="4" w:space="0"/>
        </w:tcBorders>
      </w:tcPr>
    </w:tblStylePr>
    <w:tblStylePr w:type="firstRow">
      <w:rPr>
        <w:rFonts w:ascii="Arial" w:hAnsi="Arial"/>
        <w:b/>
        <w:color w:val="a4a4a4"/>
        <w:sz w:val="22"/>
      </w:rPr>
      <w:tcPr>
        <w:shd w:val="clear" w:color="ffffff" w:fill="ffffff"/>
        <w:tcBorders>
          <w:top w:val="none" w:color="000000" w:sz="4" w:space="0"/>
          <w:left w:val="none" w:color="000000" w:sz="4" w:space="0"/>
          <w:bottom w:val="single" w:color="A5A5A5" w:sz="4" w:space="0"/>
          <w:right w:val="none" w:color="000000" w:sz="4" w:space="0"/>
        </w:tcBorders>
      </w:tcPr>
    </w:tblStylePr>
    <w:tblStylePr w:type="lastCol">
      <w:rPr>
        <w:rFonts w:ascii="Arial" w:hAnsi="Arial"/>
        <w:i/>
        <w:color w:val="a4a4a4"/>
        <w:sz w:val="22"/>
      </w:rPr>
      <w:tcPr>
        <w:shd w:val="clear" w:color="ffffff" w:fill="auto"/>
        <w:tcBorders>
          <w:top w:val="none" w:color="000000" w:sz="4" w:space="0"/>
          <w:left w:val="single" w:color="A5A5A5" w:sz="4" w:space="0"/>
          <w:bottom w:val="none" w:color="000000" w:sz="4" w:space="0"/>
          <w:right w:val="none" w:color="000000" w:sz="4" w:space="0"/>
        </w:tcBorders>
      </w:tcPr>
    </w:tblStylePr>
    <w:tblStylePr w:type="lastRow">
      <w:rPr>
        <w:rFonts w:ascii="Arial" w:hAnsi="Arial"/>
        <w:b/>
        <w:color w:val="a4a4a4"/>
        <w:sz w:val="22"/>
      </w:rPr>
      <w:tcPr>
        <w:shd w:val="clear" w:color="ffffff" w:fill="ffffff"/>
        <w:tcBorders>
          <w:top w:val="single" w:color="A5A5A5" w:sz="4" w:space="0"/>
          <w:left w:val="none" w:color="000000" w:sz="4" w:space="0"/>
          <w:bottom w:val="none" w:color="000000" w:sz="4" w:space="0"/>
          <w:right w:val="none" w:color="000000" w:sz="4" w:space="0"/>
        </w:tcBorders>
      </w:tcPr>
    </w:tblStylePr>
  </w:style>
  <w:style w:type="table" w:styleId="836" w:customStyle="1">
    <w:name w:val="Grid Table 7 Colorful - Accent 4"/>
    <w:basedOn w:val="715"/>
    <w:uiPriority w:val="99"/>
    <w:qFormat/>
    <w:tblPr>
      <w:tblBorders>
        <w:bottom w:val="single" w:color="FFD865" w:sz="4" w:space="0"/>
        <w:right w:val="single" w:color="FFD865" w:sz="4" w:space="0"/>
        <w:insideH w:val="single" w:color="FFD865" w:sz="4" w:space="0"/>
        <w:insideV w:val="single" w:color="FFD865" w:sz="4" w:space="0"/>
      </w:tblBorders>
    </w:tblPr>
    <w:tblStylePr w:type="band1Horz">
      <w:rPr>
        <w:rFonts w:ascii="Arial" w:hAnsi="Arial"/>
        <w:color w:val="ffd965"/>
        <w:sz w:val="22"/>
      </w:rPr>
      <w:tcPr>
        <w:shd w:val="clear" w:color="fef2ca" w:fill="fef2ca"/>
      </w:tcPr>
    </w:tblStylePr>
    <w:tblStylePr w:type="band1Vert">
      <w:tcPr>
        <w:shd w:val="clear" w:color="fef2ca" w:fill="fef2ca"/>
      </w:tcPr>
    </w:tblStylePr>
    <w:tblStylePr w:type="band2Horz">
      <w:rPr>
        <w:rFonts w:ascii="Arial" w:hAnsi="Arial"/>
        <w:color w:val="ffd965"/>
        <w:sz w:val="22"/>
      </w:rPr>
    </w:tblStylePr>
    <w:tblStylePr w:type="firstCol">
      <w:rPr>
        <w:rFonts w:ascii="Arial" w:hAnsi="Arial"/>
        <w:i/>
        <w:color w:val="ffd965"/>
        <w:sz w:val="22"/>
      </w:rPr>
      <w:pPr>
        <w:jc w:val="right"/>
      </w:pPr>
      <w:tcPr>
        <w:shd w:val="clear" w:color="ffffff" w:fill="auto"/>
        <w:tcBorders>
          <w:top w:val="none" w:color="000000" w:sz="4" w:space="0"/>
          <w:left w:val="none" w:color="000000" w:sz="4" w:space="0"/>
          <w:bottom w:val="none" w:color="000000" w:sz="4" w:space="0"/>
          <w:right w:val="single" w:color="FFD864" w:sz="4" w:space="0"/>
        </w:tcBorders>
      </w:tcPr>
    </w:tblStylePr>
    <w:tblStylePr w:type="firstRow">
      <w:rPr>
        <w:rFonts w:ascii="Arial" w:hAnsi="Arial"/>
        <w:b/>
        <w:color w:val="ffd965"/>
        <w:sz w:val="22"/>
      </w:rPr>
      <w:tcPr>
        <w:shd w:val="clear" w:color="ffffff" w:fill="ffffff"/>
        <w:tcBorders>
          <w:top w:val="none" w:color="000000" w:sz="4" w:space="0"/>
          <w:left w:val="none" w:color="000000" w:sz="4" w:space="0"/>
          <w:bottom w:val="single" w:color="FFD864" w:sz="4" w:space="0"/>
          <w:right w:val="none" w:color="000000" w:sz="4" w:space="0"/>
        </w:tcBorders>
      </w:tcPr>
    </w:tblStylePr>
    <w:tblStylePr w:type="lastCol">
      <w:rPr>
        <w:rFonts w:ascii="Arial" w:hAnsi="Arial"/>
        <w:i/>
        <w:color w:val="ffd965"/>
        <w:sz w:val="22"/>
      </w:rPr>
      <w:tcPr>
        <w:shd w:val="clear" w:color="ffffff" w:fill="auto"/>
        <w:tcBorders>
          <w:top w:val="none" w:color="000000" w:sz="4" w:space="0"/>
          <w:left w:val="single" w:color="FFD864" w:sz="4" w:space="0"/>
          <w:bottom w:val="none" w:color="000000" w:sz="4" w:space="0"/>
          <w:right w:val="none" w:color="000000" w:sz="4" w:space="0"/>
        </w:tcBorders>
      </w:tcPr>
    </w:tblStylePr>
    <w:tblStylePr w:type="lastRow">
      <w:rPr>
        <w:rFonts w:ascii="Arial" w:hAnsi="Arial"/>
        <w:b/>
        <w:color w:val="ffd965"/>
        <w:sz w:val="22"/>
      </w:rPr>
      <w:tcPr>
        <w:shd w:val="clear" w:color="ffffff" w:fill="ffffff"/>
        <w:tcBorders>
          <w:top w:val="single" w:color="FFD864" w:sz="4" w:space="0"/>
          <w:left w:val="none" w:color="000000" w:sz="4" w:space="0"/>
          <w:bottom w:val="none" w:color="000000" w:sz="4" w:space="0"/>
          <w:right w:val="none" w:color="000000" w:sz="4" w:space="0"/>
        </w:tcBorders>
      </w:tcPr>
    </w:tblStylePr>
  </w:style>
  <w:style w:type="table" w:styleId="837" w:customStyle="1">
    <w:name w:val="Grid Table 7 Colorful - Accent 5"/>
    <w:basedOn w:val="715"/>
    <w:uiPriority w:val="99"/>
    <w:qFormat/>
    <w:tblPr>
      <w:tblBorders>
        <w:bottom w:val="single" w:color="95AFDD" w:sz="4" w:space="0"/>
        <w:right w:val="single" w:color="95AFDD" w:sz="4" w:space="0"/>
        <w:insideH w:val="single" w:color="95AFDD" w:sz="4" w:space="0"/>
        <w:insideV w:val="single" w:color="95AFDD" w:sz="4" w:space="0"/>
      </w:tblBorders>
    </w:tblPr>
    <w:tblStylePr w:type="band1Horz">
      <w:rPr>
        <w:rFonts w:ascii="Arial" w:hAnsi="Arial"/>
        <w:color w:val="244174"/>
        <w:sz w:val="22"/>
      </w:rPr>
      <w:tcPr>
        <w:shd w:val="clear" w:color="d8e2f2" w:fill="d8e2f2"/>
      </w:tcPr>
    </w:tblStylePr>
    <w:tblStylePr w:type="band1Vert">
      <w:tcPr>
        <w:shd w:val="clear" w:color="d8e2f2" w:fill="d8e2f2"/>
      </w:tcPr>
    </w:tblStylePr>
    <w:tblStylePr w:type="band2Horz">
      <w:rPr>
        <w:rFonts w:ascii="Arial" w:hAnsi="Arial"/>
        <w:color w:val="244174"/>
        <w:sz w:val="22"/>
      </w:rPr>
    </w:tblStylePr>
    <w:tblStylePr w:type="firstCol">
      <w:rPr>
        <w:rFonts w:ascii="Arial" w:hAnsi="Arial"/>
        <w:i/>
        <w:color w:val="244174"/>
        <w:sz w:val="22"/>
      </w:rPr>
      <w:pPr>
        <w:jc w:val="right"/>
      </w:pPr>
      <w:tcPr>
        <w:shd w:val="clear" w:color="ffffff" w:fill="auto"/>
        <w:tcBorders>
          <w:top w:val="none" w:color="000000" w:sz="4" w:space="0"/>
          <w:left w:val="none" w:color="000000" w:sz="4" w:space="0"/>
          <w:bottom w:val="none" w:color="000000" w:sz="4" w:space="0"/>
          <w:right w:val="single" w:color="95AFDD" w:sz="4" w:space="0"/>
        </w:tcBorders>
      </w:tcPr>
    </w:tblStylePr>
    <w:tblStylePr w:type="firstRow">
      <w:rPr>
        <w:rFonts w:ascii="Arial" w:hAnsi="Arial"/>
        <w:b/>
        <w:color w:val="244174"/>
        <w:sz w:val="22"/>
      </w:rPr>
      <w:tcPr>
        <w:shd w:val="clear" w:color="ffffff" w:fill="ffffff"/>
        <w:tcBorders>
          <w:top w:val="none" w:color="000000" w:sz="4" w:space="0"/>
          <w:left w:val="none" w:color="000000" w:sz="4" w:space="0"/>
          <w:bottom w:val="single" w:color="95AFDD" w:sz="4" w:space="0"/>
          <w:right w:val="none" w:color="000000" w:sz="4" w:space="0"/>
        </w:tcBorders>
      </w:tcPr>
    </w:tblStylePr>
    <w:tblStylePr w:type="lastCol">
      <w:rPr>
        <w:rFonts w:ascii="Arial" w:hAnsi="Arial"/>
        <w:i/>
        <w:color w:val="244174"/>
        <w:sz w:val="22"/>
      </w:rPr>
      <w:tcPr>
        <w:shd w:val="clear" w:color="ffffff" w:fill="auto"/>
        <w:tcBorders>
          <w:top w:val="none" w:color="000000" w:sz="4" w:space="0"/>
          <w:left w:val="single" w:color="95AFDD" w:sz="4" w:space="0"/>
          <w:bottom w:val="none" w:color="000000" w:sz="4" w:space="0"/>
          <w:right w:val="none" w:color="000000" w:sz="4" w:space="0"/>
        </w:tcBorders>
      </w:tcPr>
    </w:tblStylePr>
    <w:tblStylePr w:type="lastRow">
      <w:rPr>
        <w:rFonts w:ascii="Arial" w:hAnsi="Arial"/>
        <w:b/>
        <w:color w:val="244174"/>
        <w:sz w:val="22"/>
      </w:rPr>
      <w:tcPr>
        <w:shd w:val="clear" w:color="ffffff" w:fill="ffffff"/>
        <w:tcBorders>
          <w:top w:val="single" w:color="95AFDD" w:sz="4" w:space="0"/>
          <w:left w:val="none" w:color="000000" w:sz="4" w:space="0"/>
          <w:bottom w:val="none" w:color="000000" w:sz="4" w:space="0"/>
          <w:right w:val="none" w:color="000000" w:sz="4" w:space="0"/>
        </w:tcBorders>
      </w:tcPr>
    </w:tblStylePr>
  </w:style>
  <w:style w:type="table" w:styleId="838" w:customStyle="1">
    <w:name w:val="Grid Table 7 Colorful - Accent 6"/>
    <w:basedOn w:val="715"/>
    <w:uiPriority w:val="99"/>
    <w:qFormat/>
    <w:tblPr>
      <w:tblBorders>
        <w:bottom w:val="single" w:color="ADD394" w:sz="4" w:space="0"/>
        <w:right w:val="single" w:color="ADD394" w:sz="4" w:space="0"/>
        <w:insideH w:val="single" w:color="ADD394" w:sz="4" w:space="0"/>
        <w:insideV w:val="single" w:color="ADD394" w:sz="4" w:space="0"/>
      </w:tblBorders>
    </w:tblPr>
    <w:tblStylePr w:type="band1Horz">
      <w:rPr>
        <w:rFonts w:ascii="Arial" w:hAnsi="Arial"/>
        <w:color w:val="416429"/>
        <w:sz w:val="22"/>
      </w:rPr>
      <w:tcPr>
        <w:shd w:val="clear" w:color="e1efd8" w:fill="e1efd8"/>
      </w:tcPr>
    </w:tblStylePr>
    <w:tblStylePr w:type="band1Vert">
      <w:tcPr>
        <w:shd w:val="clear" w:color="e1efd8" w:fill="e1efd8"/>
      </w:tcPr>
    </w:tblStylePr>
    <w:tblStylePr w:type="band2Horz">
      <w:rPr>
        <w:rFonts w:ascii="Arial" w:hAnsi="Arial"/>
        <w:color w:val="416429"/>
        <w:sz w:val="22"/>
      </w:rPr>
    </w:tblStylePr>
    <w:tblStylePr w:type="firstCol">
      <w:rPr>
        <w:rFonts w:ascii="Arial" w:hAnsi="Arial"/>
        <w:i/>
        <w:color w:val="416429"/>
        <w:sz w:val="22"/>
      </w:rPr>
      <w:pPr>
        <w:jc w:val="right"/>
      </w:pPr>
      <w:tcPr>
        <w:shd w:val="clear" w:color="ffffff" w:fill="auto"/>
        <w:tcBorders>
          <w:top w:val="none" w:color="000000" w:sz="4" w:space="0"/>
          <w:left w:val="none" w:color="000000" w:sz="4" w:space="0"/>
          <w:bottom w:val="none" w:color="000000" w:sz="4" w:space="0"/>
          <w:right w:val="single" w:color="ADD394" w:sz="4" w:space="0"/>
        </w:tcBorders>
      </w:tcPr>
    </w:tblStylePr>
    <w:tblStylePr w:type="firstRow">
      <w:rPr>
        <w:rFonts w:ascii="Arial" w:hAnsi="Arial"/>
        <w:b/>
        <w:color w:val="416429"/>
        <w:sz w:val="22"/>
      </w:rPr>
      <w:tcPr>
        <w:shd w:val="clear" w:color="ffffff" w:fill="ffffff"/>
        <w:tcBorders>
          <w:top w:val="none" w:color="000000" w:sz="4" w:space="0"/>
          <w:left w:val="none" w:color="000000" w:sz="4" w:space="0"/>
          <w:bottom w:val="single" w:color="ADD394" w:sz="4" w:space="0"/>
          <w:right w:val="none" w:color="000000" w:sz="4" w:space="0"/>
        </w:tcBorders>
      </w:tcPr>
    </w:tblStylePr>
    <w:tblStylePr w:type="lastCol">
      <w:rPr>
        <w:rFonts w:ascii="Arial" w:hAnsi="Arial"/>
        <w:i/>
        <w:color w:val="416429"/>
        <w:sz w:val="22"/>
      </w:rPr>
      <w:tcPr>
        <w:shd w:val="clear" w:color="ffffff" w:fill="auto"/>
        <w:tcBorders>
          <w:top w:val="none" w:color="000000" w:sz="4" w:space="0"/>
          <w:left w:val="single" w:color="ADD394" w:sz="4" w:space="0"/>
          <w:bottom w:val="none" w:color="000000" w:sz="4" w:space="0"/>
          <w:right w:val="none" w:color="000000" w:sz="4" w:space="0"/>
        </w:tcBorders>
      </w:tcPr>
    </w:tblStylePr>
    <w:tblStylePr w:type="lastRow">
      <w:rPr>
        <w:rFonts w:ascii="Arial" w:hAnsi="Arial"/>
        <w:b/>
        <w:color w:val="416429"/>
        <w:sz w:val="22"/>
      </w:rPr>
      <w:tcPr>
        <w:shd w:val="clear" w:color="ffffff" w:fill="ffffff"/>
        <w:tcBorders>
          <w:top w:val="single" w:color="ADD394" w:sz="4" w:space="0"/>
          <w:left w:val="none" w:color="000000" w:sz="4" w:space="0"/>
          <w:bottom w:val="none" w:color="000000" w:sz="4" w:space="0"/>
          <w:right w:val="none" w:color="000000" w:sz="4" w:space="0"/>
        </w:tcBorders>
      </w:tcPr>
    </w:tblStylePr>
  </w:style>
  <w:style w:type="table" w:styleId="839" w:customStyle="1">
    <w:name w:val="List Table 1 Light - Accent 1"/>
    <w:basedOn w:val="715"/>
    <w:uiPriority w:val="99"/>
    <w:qFormat/>
    <w:tblPr/>
    <w:tblStylePr w:type="band1Horz">
      <w:tcPr>
        <w:shd w:val="clear" w:color="d5e5f4" w:fill="d5e5f4"/>
      </w:tcPr>
    </w:tblStylePr>
    <w:tblStylePr w:type="band1Vert">
      <w:tcPr>
        <w:shd w:val="clear" w:color="d5e5f4" w:fill="d5e5f4"/>
      </w:tcPr>
    </w:tblStylePr>
    <w:tblStylePr w:type="firstCol">
      <w:rPr>
        <w:b/>
        <w:color w:val="404040"/>
      </w:rPr>
    </w:tblStylePr>
    <w:tblStylePr w:type="firstRow">
      <w:rPr>
        <w:b/>
        <w:color w:val="404040"/>
      </w:rPr>
      <w:tcPr>
        <w:tcBorders>
          <w:top w:val="none" w:color="000000" w:sz="4" w:space="0"/>
          <w:left w:val="none" w:color="000000" w:sz="4" w:space="0"/>
          <w:bottom w:val="single" w:color="5B9BD5" w:sz="4" w:space="0"/>
          <w:right w:val="none" w:color="000000" w:sz="4" w:space="0"/>
        </w:tcBorders>
      </w:tcPr>
    </w:tblStylePr>
    <w:tblStylePr w:type="lastCol">
      <w:rPr>
        <w:b/>
        <w:color w:val="404040"/>
      </w:rPr>
    </w:tblStylePr>
    <w:tblStylePr w:type="lastRow">
      <w:rPr>
        <w:b/>
        <w:color w:val="404040"/>
      </w:rPr>
      <w:tcPr>
        <w:tcBorders>
          <w:top w:val="single" w:color="5B9BD5" w:sz="4" w:space="0"/>
          <w:left w:val="none" w:color="000000" w:sz="4" w:space="0"/>
          <w:bottom w:val="none" w:color="000000" w:sz="4" w:space="0"/>
          <w:right w:val="none" w:color="000000" w:sz="4" w:space="0"/>
        </w:tcBorders>
      </w:tcPr>
    </w:tblStylePr>
  </w:style>
  <w:style w:type="table" w:styleId="840" w:customStyle="1">
    <w:name w:val="List Table 1 Light - Accent 2"/>
    <w:basedOn w:val="715"/>
    <w:uiPriority w:val="99"/>
    <w:qFormat/>
    <w:tblPr/>
    <w:tblStylePr w:type="band1Horz">
      <w:tcPr>
        <w:shd w:val="clear" w:color="fadecb" w:fill="fadecb"/>
      </w:tcPr>
    </w:tblStylePr>
    <w:tblStylePr w:type="band1Vert">
      <w:tcPr>
        <w:shd w:val="clear" w:color="fadecb" w:fill="fadecb"/>
      </w:tcPr>
    </w:tblStylePr>
    <w:tblStylePr w:type="firstCol">
      <w:rPr>
        <w:b/>
        <w:color w:val="404040"/>
      </w:rPr>
    </w:tblStylePr>
    <w:tblStylePr w:type="firstRow">
      <w:rPr>
        <w:b/>
        <w:color w:val="404040"/>
      </w:rPr>
      <w:tcPr>
        <w:tcBorders>
          <w:top w:val="none" w:color="000000" w:sz="4" w:space="0"/>
          <w:left w:val="none" w:color="000000" w:sz="4" w:space="0"/>
          <w:bottom w:val="single" w:color="ED7D31" w:sz="4" w:space="0"/>
          <w:right w:val="none" w:color="000000" w:sz="4" w:space="0"/>
        </w:tcBorders>
      </w:tcPr>
    </w:tblStylePr>
    <w:tblStylePr w:type="lastCol">
      <w:rPr>
        <w:b/>
        <w:color w:val="404040"/>
      </w:rPr>
    </w:tblStylePr>
    <w:tblStylePr w:type="lastRow">
      <w:rPr>
        <w:b/>
        <w:color w:val="404040"/>
      </w:rPr>
      <w:tcPr>
        <w:tcBorders>
          <w:top w:val="single" w:color="ED7D31" w:sz="4" w:space="0"/>
          <w:left w:val="none" w:color="000000" w:sz="4" w:space="0"/>
          <w:bottom w:val="none" w:color="000000" w:sz="4" w:space="0"/>
          <w:right w:val="none" w:color="000000" w:sz="4" w:space="0"/>
        </w:tcBorders>
      </w:tcPr>
    </w:tblStylePr>
  </w:style>
  <w:style w:type="table" w:styleId="841" w:customStyle="1">
    <w:name w:val="List Table 1 Light - Accent 3"/>
    <w:basedOn w:val="715"/>
    <w:uiPriority w:val="99"/>
    <w:qFormat/>
    <w:tblPr/>
    <w:tblStylePr w:type="band1Horz">
      <w:tcPr>
        <w:shd w:val="clear" w:color="e8e8e8" w:fill="e8e8e8"/>
      </w:tcPr>
    </w:tblStylePr>
    <w:tblStylePr w:type="band1Vert">
      <w:tcPr>
        <w:shd w:val="clear" w:color="e8e8e8" w:fill="e8e8e8"/>
      </w:tcPr>
    </w:tblStylePr>
    <w:tblStylePr w:type="firstCol">
      <w:rPr>
        <w:b/>
        <w:color w:val="404040"/>
      </w:rPr>
    </w:tblStylePr>
    <w:tblStylePr w:type="firstRow">
      <w:rPr>
        <w:b/>
        <w:color w:val="404040"/>
      </w:rPr>
      <w:tcPr>
        <w:tcBorders>
          <w:top w:val="none" w:color="000000" w:sz="4" w:space="0"/>
          <w:left w:val="none" w:color="000000" w:sz="4" w:space="0"/>
          <w:bottom w:val="single" w:color="A5A5A5" w:sz="4" w:space="0"/>
          <w:right w:val="none" w:color="000000" w:sz="4" w:space="0"/>
        </w:tcBorders>
      </w:tcPr>
    </w:tblStylePr>
    <w:tblStylePr w:type="lastCol">
      <w:rPr>
        <w:b/>
        <w:color w:val="404040"/>
      </w:rPr>
    </w:tblStylePr>
    <w:tblStylePr w:type="lastRow">
      <w:rPr>
        <w:b/>
        <w:color w:val="404040"/>
      </w:rPr>
      <w:tcPr>
        <w:tcBorders>
          <w:top w:val="single" w:color="A5A5A5" w:sz="4" w:space="0"/>
          <w:left w:val="none" w:color="000000" w:sz="4" w:space="0"/>
          <w:bottom w:val="none" w:color="000000" w:sz="4" w:space="0"/>
          <w:right w:val="none" w:color="000000" w:sz="4" w:space="0"/>
        </w:tcBorders>
      </w:tcPr>
    </w:tblStylePr>
  </w:style>
  <w:style w:type="table" w:styleId="842" w:customStyle="1">
    <w:name w:val="List Table 1 Light - Accent 4"/>
    <w:basedOn w:val="715"/>
    <w:uiPriority w:val="99"/>
    <w:qFormat/>
    <w:tblPr/>
    <w:tblStylePr w:type="band1Horz">
      <w:tcPr>
        <w:shd w:val="clear" w:color="ffefbe" w:fill="ffefbe"/>
      </w:tcPr>
    </w:tblStylePr>
    <w:tblStylePr w:type="band1Vert">
      <w:tcPr>
        <w:shd w:val="clear" w:color="ffefbe" w:fill="ffefbe"/>
      </w:tcPr>
    </w:tblStylePr>
    <w:tblStylePr w:type="firstCol">
      <w:rPr>
        <w:b/>
        <w:color w:val="404040"/>
      </w:rPr>
    </w:tblStylePr>
    <w:tblStylePr w:type="firstRow">
      <w:rPr>
        <w:b/>
        <w:color w:val="404040"/>
      </w:rPr>
      <w:tcPr>
        <w:tcBorders>
          <w:top w:val="none" w:color="000000" w:sz="4" w:space="0"/>
          <w:left w:val="none" w:color="000000" w:sz="4" w:space="0"/>
          <w:bottom w:val="single" w:color="FFC000" w:sz="4" w:space="0"/>
          <w:right w:val="none" w:color="000000" w:sz="4" w:space="0"/>
        </w:tcBorders>
      </w:tcPr>
    </w:tblStylePr>
    <w:tblStylePr w:type="lastCol">
      <w:rPr>
        <w:b/>
        <w:color w:val="404040"/>
      </w:rPr>
    </w:tblStylePr>
    <w:tblStylePr w:type="lastRow">
      <w:rPr>
        <w:b/>
        <w:color w:val="404040"/>
      </w:rPr>
      <w:tcPr>
        <w:tcBorders>
          <w:top w:val="single" w:color="FFC000" w:sz="4" w:space="0"/>
          <w:left w:val="none" w:color="000000" w:sz="4" w:space="0"/>
          <w:bottom w:val="none" w:color="000000" w:sz="4" w:space="0"/>
          <w:right w:val="none" w:color="000000" w:sz="4" w:space="0"/>
        </w:tcBorders>
      </w:tcPr>
    </w:tblStylePr>
  </w:style>
  <w:style w:type="table" w:styleId="843" w:customStyle="1">
    <w:name w:val="List Table 1 Light - Accent 5"/>
    <w:basedOn w:val="715"/>
    <w:uiPriority w:val="99"/>
    <w:qFormat/>
    <w:tblPr/>
    <w:tblStylePr w:type="band1Horz">
      <w:tcPr>
        <w:shd w:val="clear" w:color="d0dbf0" w:fill="d0dbf0"/>
      </w:tcPr>
    </w:tblStylePr>
    <w:tblStylePr w:type="band1Vert">
      <w:tcPr>
        <w:shd w:val="clear" w:color="d0dbf0" w:fill="d0dbf0"/>
      </w:tcPr>
    </w:tblStylePr>
    <w:tblStylePr w:type="firstCol">
      <w:rPr>
        <w:b/>
        <w:color w:val="404040"/>
      </w:rPr>
    </w:tblStylePr>
    <w:tblStylePr w:type="firstRow">
      <w:rPr>
        <w:b/>
        <w:color w:val="404040"/>
      </w:rPr>
      <w:tcPr>
        <w:tcBorders>
          <w:top w:val="none" w:color="000000" w:sz="4" w:space="0"/>
          <w:left w:val="none" w:color="000000" w:sz="4" w:space="0"/>
          <w:bottom w:val="single" w:color="4472C4" w:sz="4" w:space="0"/>
          <w:right w:val="none" w:color="000000" w:sz="4" w:space="0"/>
        </w:tcBorders>
      </w:tcPr>
    </w:tblStylePr>
    <w:tblStylePr w:type="lastCol">
      <w:rPr>
        <w:b/>
        <w:color w:val="404040"/>
      </w:rPr>
    </w:tblStylePr>
    <w:tblStylePr w:type="lastRow">
      <w:rPr>
        <w:b/>
        <w:color w:val="404040"/>
      </w:rPr>
      <w:tcPr>
        <w:tcBorders>
          <w:top w:val="single" w:color="4472C4" w:sz="4" w:space="0"/>
          <w:left w:val="none" w:color="000000" w:sz="4" w:space="0"/>
          <w:bottom w:val="none" w:color="000000" w:sz="4" w:space="0"/>
          <w:right w:val="none" w:color="000000" w:sz="4" w:space="0"/>
        </w:tcBorders>
      </w:tcPr>
    </w:tblStylePr>
  </w:style>
  <w:style w:type="table" w:styleId="844" w:customStyle="1">
    <w:name w:val="List Table 1 Light - Accent 6"/>
    <w:basedOn w:val="715"/>
    <w:uiPriority w:val="99"/>
    <w:qFormat/>
    <w:tblPr/>
    <w:tblStylePr w:type="band1Horz">
      <w:tcPr>
        <w:shd w:val="clear" w:color="daebcf" w:fill="daebcf"/>
      </w:tcPr>
    </w:tblStylePr>
    <w:tblStylePr w:type="band1Vert">
      <w:tcPr>
        <w:shd w:val="clear" w:color="daebcf" w:fill="daebcf"/>
      </w:tcPr>
    </w:tblStylePr>
    <w:tblStylePr w:type="firstCol">
      <w:rPr>
        <w:b/>
        <w:color w:val="404040"/>
      </w:rPr>
    </w:tblStylePr>
    <w:tblStylePr w:type="firstRow">
      <w:rPr>
        <w:b/>
        <w:color w:val="404040"/>
      </w:rPr>
      <w:tcPr>
        <w:tcBorders>
          <w:top w:val="none" w:color="000000" w:sz="4" w:space="0"/>
          <w:left w:val="none" w:color="000000" w:sz="4" w:space="0"/>
          <w:bottom w:val="single" w:color="70AD47" w:sz="4" w:space="0"/>
          <w:right w:val="none" w:color="000000" w:sz="4" w:space="0"/>
        </w:tcBorders>
      </w:tcPr>
    </w:tblStylePr>
    <w:tblStylePr w:type="lastCol">
      <w:rPr>
        <w:b/>
        <w:color w:val="404040"/>
      </w:rPr>
    </w:tblStylePr>
    <w:tblStylePr w:type="lastRow">
      <w:rPr>
        <w:b/>
        <w:color w:val="404040"/>
      </w:rPr>
      <w:tcPr>
        <w:tcBorders>
          <w:top w:val="single" w:color="70AD47" w:sz="4" w:space="0"/>
          <w:left w:val="none" w:color="000000" w:sz="4" w:space="0"/>
          <w:bottom w:val="none" w:color="000000" w:sz="4" w:space="0"/>
          <w:right w:val="none" w:color="000000" w:sz="4" w:space="0"/>
        </w:tcBorders>
      </w:tcPr>
    </w:tblStylePr>
  </w:style>
  <w:style w:type="table" w:styleId="845" w:customStyle="1">
    <w:name w:val="List Table 2 - Accent 1"/>
    <w:basedOn w:val="715"/>
    <w:uiPriority w:val="99"/>
    <w:qFormat/>
    <w:tblPr>
      <w:tblBorders>
        <w:top w:val="single" w:color="A2C6E7" w:sz="4" w:space="0"/>
        <w:bottom w:val="single" w:color="A2C6E7" w:sz="4" w:space="0"/>
        <w:insideH w:val="single" w:color="A2C6E7" w:sz="4" w:space="0"/>
      </w:tblBorders>
    </w:tblPr>
    <w:tblStylePr w:type="band1Horz">
      <w:rPr>
        <w:rFonts w:ascii="Arial" w:hAnsi="Arial"/>
        <w:color w:val="404040"/>
        <w:sz w:val="22"/>
      </w:rPr>
      <w:tcPr>
        <w:shd w:val="clear" w:color="d5e5f4" w:fill="d5e5f4"/>
      </w:tcPr>
    </w:tblStylePr>
    <w:tblStylePr w:type="band1Vert">
      <w:rPr>
        <w:rFonts w:ascii="Arial" w:hAnsi="Arial"/>
        <w:color w:val="404040"/>
        <w:sz w:val="22"/>
      </w:rPr>
      <w:tcPr>
        <w:shd w:val="clear" w:color="d5e5f4" w:fill="d5e5f4"/>
      </w:tcPr>
    </w:tblStylePr>
    <w:tblStylePr w:type="firstCol">
      <w:rPr>
        <w:rFonts w:ascii="Arial" w:hAnsi="Arial"/>
        <w:b/>
        <w:color w:val="404040"/>
        <w:sz w:val="22"/>
      </w:rPr>
    </w:tblStylePr>
    <w:tblStylePr w:type="firstRow">
      <w:rPr>
        <w:rFonts w:ascii="Arial" w:hAnsi="Arial"/>
        <w:b/>
        <w:color w:val="404040"/>
        <w:sz w:val="22"/>
      </w:rPr>
      <w:tcPr>
        <w:tcBorders>
          <w:top w:val="single" w:color="A2C6E7" w:sz="4" w:space="0"/>
          <w:left w:val="none" w:color="000000" w:sz="4" w:space="0"/>
          <w:bottom w:val="single" w:color="A2C6E7"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sz="4" w:space="0"/>
          <w:left w:val="none" w:color="000000" w:sz="4" w:space="0"/>
          <w:bottom w:val="single" w:color="A2C6E7" w:sz="4" w:space="0"/>
          <w:right w:val="none" w:color="000000" w:sz="4" w:space="0"/>
        </w:tcBorders>
      </w:tcPr>
    </w:tblStylePr>
  </w:style>
  <w:style w:type="table" w:styleId="846" w:customStyle="1">
    <w:name w:val="List Table 2 - Accent 2"/>
    <w:basedOn w:val="715"/>
    <w:uiPriority w:val="99"/>
    <w:qFormat/>
    <w:tblPr>
      <w:tblBorders>
        <w:top w:val="single" w:color="F4B58A" w:sz="4" w:space="0"/>
        <w:bottom w:val="single" w:color="F4B58A" w:sz="4" w:space="0"/>
        <w:insideH w:val="single" w:color="F4B58A" w:sz="4" w:space="0"/>
      </w:tblBorders>
    </w:tblPr>
    <w:tblStylePr w:type="band1Horz">
      <w:rPr>
        <w:rFonts w:ascii="Arial" w:hAnsi="Arial"/>
        <w:color w:val="404040"/>
        <w:sz w:val="22"/>
      </w:rPr>
      <w:tcPr>
        <w:shd w:val="clear" w:color="fadecb" w:fill="fadecb"/>
      </w:tcPr>
    </w:tblStylePr>
    <w:tblStylePr w:type="band1Vert">
      <w:rPr>
        <w:rFonts w:ascii="Arial" w:hAnsi="Arial"/>
        <w:color w:val="404040"/>
        <w:sz w:val="22"/>
      </w:rPr>
      <w:tcPr>
        <w:shd w:val="clear" w:color="fadecb" w:fill="fadecb"/>
      </w:tcPr>
    </w:tblStylePr>
    <w:tblStylePr w:type="firstCol">
      <w:rPr>
        <w:rFonts w:ascii="Arial" w:hAnsi="Arial"/>
        <w:b/>
        <w:color w:val="404040"/>
        <w:sz w:val="22"/>
      </w:rPr>
    </w:tblStylePr>
    <w:tblStylePr w:type="firstRow">
      <w:rPr>
        <w:rFonts w:ascii="Arial" w:hAnsi="Arial"/>
        <w:b/>
        <w:color w:val="404040"/>
        <w:sz w:val="22"/>
      </w:rPr>
      <w:tcPr>
        <w:tcBorders>
          <w:top w:val="single" w:color="F4B58A" w:sz="4" w:space="0"/>
          <w:left w:val="none" w:color="000000" w:sz="4" w:space="0"/>
          <w:bottom w:val="single" w:color="F4B58A"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sz="4" w:space="0"/>
          <w:left w:val="none" w:color="000000" w:sz="4" w:space="0"/>
          <w:bottom w:val="single" w:color="F4B58A" w:sz="4" w:space="0"/>
          <w:right w:val="none" w:color="000000" w:sz="4" w:space="0"/>
        </w:tcBorders>
      </w:tcPr>
    </w:tblStylePr>
  </w:style>
  <w:style w:type="table" w:styleId="847" w:customStyle="1">
    <w:name w:val="List Table 2 - Accent 3"/>
    <w:basedOn w:val="715"/>
    <w:uiPriority w:val="99"/>
    <w:qFormat/>
    <w:tblPr>
      <w:tblBorders>
        <w:top w:val="single" w:color="CCCCCC" w:sz="4" w:space="0"/>
        <w:bottom w:val="single" w:color="CCCCCC" w:sz="4" w:space="0"/>
        <w:insideH w:val="single" w:color="CCCCCC" w:sz="4" w:space="0"/>
      </w:tblBorders>
    </w:tblPr>
    <w:tblStylePr w:type="band1Horz">
      <w:rPr>
        <w:rFonts w:ascii="Arial" w:hAnsi="Arial"/>
        <w:color w:val="404040"/>
        <w:sz w:val="22"/>
      </w:rPr>
      <w:tcPr>
        <w:shd w:val="clear" w:color="e8e8e8" w:fill="e8e8e8"/>
      </w:tcPr>
    </w:tblStylePr>
    <w:tblStylePr w:type="band1Vert">
      <w:rPr>
        <w:rFonts w:ascii="Arial" w:hAnsi="Arial"/>
        <w:color w:val="404040"/>
        <w:sz w:val="22"/>
      </w:rPr>
      <w:tcPr>
        <w:shd w:val="clear" w:color="e8e8e8" w:fill="e8e8e8"/>
      </w:tcPr>
    </w:tblStylePr>
    <w:tblStylePr w:type="firstCol">
      <w:rPr>
        <w:rFonts w:ascii="Arial" w:hAnsi="Arial"/>
        <w:b/>
        <w:color w:val="404040"/>
        <w:sz w:val="22"/>
      </w:rPr>
    </w:tblStylePr>
    <w:tblStylePr w:type="firstRow">
      <w:rPr>
        <w:rFonts w:ascii="Arial" w:hAnsi="Arial"/>
        <w:b/>
        <w:color w:val="404040"/>
        <w:sz w:val="22"/>
      </w:rPr>
      <w:tcPr>
        <w:tcBorders>
          <w:top w:val="single" w:color="CCCCCC" w:sz="4" w:space="0"/>
          <w:left w:val="none" w:color="000000" w:sz="4" w:space="0"/>
          <w:bottom w:val="single" w:color="CCCCCC"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sz="4" w:space="0"/>
          <w:left w:val="none" w:color="000000" w:sz="4" w:space="0"/>
          <w:bottom w:val="single" w:color="CCCCCC" w:sz="4" w:space="0"/>
          <w:right w:val="none" w:color="000000" w:sz="4" w:space="0"/>
        </w:tcBorders>
      </w:tcPr>
    </w:tblStylePr>
  </w:style>
  <w:style w:type="table" w:styleId="848" w:customStyle="1">
    <w:name w:val="List Table 2 - Accent 4"/>
    <w:basedOn w:val="715"/>
    <w:uiPriority w:val="99"/>
    <w:qFormat/>
    <w:tblPr>
      <w:tblBorders>
        <w:top w:val="single" w:color="FFDB6F" w:sz="4" w:space="0"/>
        <w:bottom w:val="single" w:color="FFDB6F" w:sz="4" w:space="0"/>
        <w:insideH w:val="single" w:color="FFDB6F" w:sz="4" w:space="0"/>
      </w:tblBorders>
    </w:tblPr>
    <w:tblStylePr w:type="band1Horz">
      <w:rPr>
        <w:rFonts w:ascii="Arial" w:hAnsi="Arial"/>
        <w:color w:val="404040"/>
        <w:sz w:val="22"/>
      </w:rPr>
      <w:tcPr>
        <w:shd w:val="clear" w:color="ffefbe" w:fill="ffefbe"/>
      </w:tcPr>
    </w:tblStylePr>
    <w:tblStylePr w:type="band1Vert">
      <w:rPr>
        <w:rFonts w:ascii="Arial" w:hAnsi="Arial"/>
        <w:color w:val="404040"/>
        <w:sz w:val="22"/>
      </w:rPr>
      <w:tcPr>
        <w:shd w:val="clear" w:color="ffefbe" w:fill="ffefbe"/>
      </w:tcPr>
    </w:tblStylePr>
    <w:tblStylePr w:type="firstCol">
      <w:rPr>
        <w:rFonts w:ascii="Arial" w:hAnsi="Arial"/>
        <w:b/>
        <w:color w:val="404040"/>
        <w:sz w:val="22"/>
      </w:rPr>
    </w:tblStylePr>
    <w:tblStylePr w:type="firstRow">
      <w:rPr>
        <w:rFonts w:ascii="Arial" w:hAnsi="Arial"/>
        <w:b/>
        <w:color w:val="404040"/>
        <w:sz w:val="22"/>
      </w:rPr>
      <w:tcPr>
        <w:tcBorders>
          <w:top w:val="single" w:color="FFDB6E" w:sz="4" w:space="0"/>
          <w:left w:val="none" w:color="000000" w:sz="4" w:space="0"/>
          <w:bottom w:val="single" w:color="FFDB6E"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sz="4" w:space="0"/>
          <w:left w:val="none" w:color="000000" w:sz="4" w:space="0"/>
          <w:bottom w:val="single" w:color="FFDB6E" w:sz="4" w:space="0"/>
          <w:right w:val="none" w:color="000000" w:sz="4" w:space="0"/>
        </w:tcBorders>
      </w:tcPr>
    </w:tblStylePr>
  </w:style>
  <w:style w:type="table" w:styleId="849" w:customStyle="1">
    <w:name w:val="List Table 2 - Accent 5"/>
    <w:basedOn w:val="715"/>
    <w:uiPriority w:val="99"/>
    <w:qFormat/>
    <w:tblPr>
      <w:tblBorders>
        <w:top w:val="single" w:color="95AFDD" w:sz="4" w:space="0"/>
        <w:bottom w:val="single" w:color="95AFDD" w:sz="4" w:space="0"/>
        <w:insideH w:val="single" w:color="95AFDD" w:sz="4" w:space="0"/>
      </w:tblBorders>
    </w:tblPr>
    <w:tblStylePr w:type="band1Horz">
      <w:rPr>
        <w:rFonts w:ascii="Arial" w:hAnsi="Arial"/>
        <w:color w:val="404040"/>
        <w:sz w:val="22"/>
      </w:rPr>
      <w:tcPr>
        <w:shd w:val="clear" w:color="d0dbf0" w:fill="d0dbf0"/>
      </w:tcPr>
    </w:tblStylePr>
    <w:tblStylePr w:type="band1Vert">
      <w:rPr>
        <w:rFonts w:ascii="Arial" w:hAnsi="Arial"/>
        <w:color w:val="404040"/>
        <w:sz w:val="22"/>
      </w:rPr>
      <w:tcPr>
        <w:shd w:val="clear" w:color="d0dbf0" w:fill="d0dbf0"/>
      </w:tcPr>
    </w:tblStylePr>
    <w:tblStylePr w:type="firstCol">
      <w:rPr>
        <w:rFonts w:ascii="Arial" w:hAnsi="Arial"/>
        <w:b/>
        <w:color w:val="404040"/>
        <w:sz w:val="22"/>
      </w:rPr>
    </w:tblStylePr>
    <w:tblStylePr w:type="firstRow">
      <w:rPr>
        <w:rFonts w:ascii="Arial" w:hAnsi="Arial"/>
        <w:b/>
        <w:color w:val="404040"/>
        <w:sz w:val="22"/>
      </w:rPr>
      <w:tcPr>
        <w:tcBorders>
          <w:top w:val="single" w:color="95AFDD" w:sz="4" w:space="0"/>
          <w:left w:val="none" w:color="000000" w:sz="4" w:space="0"/>
          <w:bottom w:val="single" w:color="95AFDD"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sz="4" w:space="0"/>
          <w:left w:val="none" w:color="000000" w:sz="4" w:space="0"/>
          <w:bottom w:val="single" w:color="95AFDD" w:sz="4" w:space="0"/>
          <w:right w:val="none" w:color="000000" w:sz="4" w:space="0"/>
        </w:tcBorders>
      </w:tcPr>
    </w:tblStylePr>
  </w:style>
  <w:style w:type="table" w:styleId="850" w:customStyle="1">
    <w:name w:val="List Table 2 - Accent 6"/>
    <w:basedOn w:val="715"/>
    <w:uiPriority w:val="99"/>
    <w:qFormat/>
    <w:tblPr>
      <w:tblBorders>
        <w:top w:val="single" w:color="ADD394" w:sz="4" w:space="0"/>
        <w:bottom w:val="single" w:color="ADD394" w:sz="4" w:space="0"/>
        <w:insideH w:val="single" w:color="ADD394" w:sz="4" w:space="0"/>
      </w:tblBorders>
    </w:tblPr>
    <w:tblStylePr w:type="band1Horz">
      <w:rPr>
        <w:rFonts w:ascii="Arial" w:hAnsi="Arial"/>
        <w:color w:val="404040"/>
        <w:sz w:val="22"/>
      </w:rPr>
      <w:tcPr>
        <w:shd w:val="clear" w:color="daebcf" w:fill="daebcf"/>
      </w:tcPr>
    </w:tblStylePr>
    <w:tblStylePr w:type="band1Vert">
      <w:rPr>
        <w:rFonts w:ascii="Arial" w:hAnsi="Arial"/>
        <w:color w:val="404040"/>
        <w:sz w:val="22"/>
      </w:rPr>
      <w:tcPr>
        <w:shd w:val="clear" w:color="daebcf" w:fill="daebcf"/>
      </w:tcPr>
    </w:tblStylePr>
    <w:tblStylePr w:type="firstCol">
      <w:rPr>
        <w:rFonts w:ascii="Arial" w:hAnsi="Arial"/>
        <w:b/>
        <w:color w:val="404040"/>
        <w:sz w:val="22"/>
      </w:rPr>
    </w:tblStylePr>
    <w:tblStylePr w:type="firstRow">
      <w:rPr>
        <w:rFonts w:ascii="Arial" w:hAnsi="Arial"/>
        <w:b/>
        <w:color w:val="404040"/>
        <w:sz w:val="22"/>
      </w:rPr>
      <w:tcPr>
        <w:tcBorders>
          <w:top w:val="single" w:color="ADD394" w:sz="4" w:space="0"/>
          <w:left w:val="none" w:color="000000" w:sz="4" w:space="0"/>
          <w:bottom w:val="single" w:color="ADD394"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sz="4" w:space="0"/>
          <w:left w:val="none" w:color="000000" w:sz="4" w:space="0"/>
          <w:bottom w:val="single" w:color="ADD394" w:sz="4" w:space="0"/>
          <w:right w:val="none" w:color="000000" w:sz="4" w:space="0"/>
        </w:tcBorders>
      </w:tcPr>
    </w:tblStylePr>
  </w:style>
  <w:style w:type="table" w:styleId="851" w:customStyle="1">
    <w:name w:val="List Table 3 - Accent 1"/>
    <w:basedOn w:val="715"/>
    <w:uiPriority w:val="99"/>
    <w:qFormat/>
    <w:tblPr>
      <w:tblBorders>
        <w:top w:val="single" w:color="5B9BD5" w:sz="4" w:space="0"/>
        <w:left w:val="single" w:color="5B9BD5" w:sz="4" w:space="0"/>
        <w:bottom w:val="single" w:color="5B9BD5" w:sz="4" w:space="0"/>
        <w:right w:val="single" w:color="5B9BD5" w:sz="4" w:space="0"/>
      </w:tblBorders>
    </w:tblPr>
    <w:tblStylePr w:type="band1Horz">
      <w:rPr>
        <w:rFonts w:ascii="Arial" w:hAnsi="Arial"/>
        <w:color w:val="404040"/>
        <w:sz w:val="22"/>
      </w:rPr>
      <w:tcPr>
        <w:tcBorders>
          <w:top w:val="single" w:color="5B9BD5" w:sz="4" w:space="0"/>
          <w:bottom w:val="single" w:color="5B9BD5" w:sz="4" w:space="0"/>
        </w:tcBorders>
      </w:tcPr>
    </w:tblStylePr>
    <w:tblStylePr w:type="band1Vert">
      <w:rPr>
        <w:rFonts w:ascii="Arial" w:hAnsi="Arial"/>
        <w:color w:val="404040"/>
        <w:sz w:val="22"/>
      </w:rPr>
      <w:tcPr>
        <w:tcBorders>
          <w:left w:val="single" w:color="5B9BD5" w:sz="4" w:space="0"/>
          <w:right w:val="single" w:color="5B9BD5" w:sz="4" w:space="0"/>
        </w:tcBorders>
      </w:tcPr>
    </w:tblStylePr>
    <w:tblStylePr w:type="firstCol">
      <w:rPr>
        <w:b/>
        <w:color w:val="404040"/>
      </w:rPr>
    </w:tblStylePr>
    <w:tblStylePr w:type="firstRow">
      <w:rPr>
        <w:rFonts w:ascii="Arial" w:hAnsi="Arial"/>
        <w:b/>
        <w:color w:val="ffffff"/>
        <w:sz w:val="22"/>
      </w:rPr>
      <w:tcPr>
        <w:shd w:val="clear" w:color="5b9bd5" w:fill="5b9bd5"/>
      </w:tcPr>
    </w:tblStylePr>
    <w:tblStylePr w:type="lastCol">
      <w:rPr>
        <w:b/>
        <w:color w:val="404040"/>
      </w:rPr>
    </w:tblStylePr>
    <w:tblStylePr w:type="lastRow">
      <w:rPr>
        <w:b/>
        <w:color w:val="404040"/>
      </w:rPr>
    </w:tblStylePr>
  </w:style>
  <w:style w:type="table" w:styleId="852" w:customStyle="1">
    <w:name w:val="List Table 3 - Accent 2"/>
    <w:basedOn w:val="715"/>
    <w:uiPriority w:val="99"/>
    <w:qFormat/>
    <w:tblPr>
      <w:tblBorders>
        <w:top w:val="single" w:color="F4B184" w:sz="4" w:space="0"/>
        <w:left w:val="single" w:color="F4B184" w:sz="4" w:space="0"/>
        <w:bottom w:val="single" w:color="F4B184" w:sz="4" w:space="0"/>
        <w:right w:val="single" w:color="F4B184" w:sz="4" w:space="0"/>
      </w:tblBorders>
    </w:tblPr>
    <w:tblStylePr w:type="band1Horz">
      <w:rPr>
        <w:rFonts w:ascii="Arial" w:hAnsi="Arial"/>
        <w:color w:val="404040"/>
        <w:sz w:val="22"/>
      </w:rPr>
      <w:tcPr>
        <w:tcBorders>
          <w:top w:val="single" w:color="F4B285" w:sz="4" w:space="0"/>
          <w:bottom w:val="single" w:color="F4B285" w:sz="4" w:space="0"/>
        </w:tcBorders>
      </w:tcPr>
    </w:tblStylePr>
    <w:tblStylePr w:type="band1Vert">
      <w:rPr>
        <w:rFonts w:ascii="Arial" w:hAnsi="Arial"/>
        <w:color w:val="404040"/>
        <w:sz w:val="22"/>
      </w:rPr>
      <w:tcPr>
        <w:tcBorders>
          <w:left w:val="single" w:color="F4B285" w:sz="4" w:space="0"/>
          <w:right w:val="single" w:color="F4B285" w:sz="4" w:space="0"/>
        </w:tcBorders>
      </w:tcPr>
    </w:tblStylePr>
    <w:tblStylePr w:type="firstCol">
      <w:rPr>
        <w:b/>
        <w:color w:val="404040"/>
      </w:rPr>
    </w:tblStylePr>
    <w:tblStylePr w:type="firstRow">
      <w:rPr>
        <w:rFonts w:ascii="Arial" w:hAnsi="Arial"/>
        <w:b/>
        <w:color w:val="ffffff"/>
        <w:sz w:val="22"/>
      </w:rPr>
      <w:tcPr>
        <w:shd w:val="clear" w:color="f4b285" w:fill="f4b285"/>
      </w:tcPr>
    </w:tblStylePr>
    <w:tblStylePr w:type="lastCol">
      <w:rPr>
        <w:b/>
        <w:color w:val="404040"/>
      </w:rPr>
    </w:tblStylePr>
    <w:tblStylePr w:type="lastRow">
      <w:rPr>
        <w:b/>
        <w:color w:val="404040"/>
      </w:rPr>
    </w:tblStylePr>
  </w:style>
  <w:style w:type="table" w:styleId="853" w:customStyle="1">
    <w:name w:val="List Table 3 - Accent 3"/>
    <w:basedOn w:val="715"/>
    <w:uiPriority w:val="99"/>
    <w:qFormat/>
    <w:tblPr>
      <w:tblBorders>
        <w:top w:val="single" w:color="C9C9C9" w:sz="4" w:space="0"/>
        <w:left w:val="single" w:color="C9C9C9" w:sz="4" w:space="0"/>
        <w:bottom w:val="single" w:color="C9C9C9" w:sz="4" w:space="0"/>
        <w:right w:val="single" w:color="C9C9C9" w:sz="4" w:space="0"/>
      </w:tblBorders>
    </w:tblPr>
    <w:tblStylePr w:type="band1Horz">
      <w:rPr>
        <w:rFonts w:ascii="Arial" w:hAnsi="Arial"/>
        <w:color w:val="404040"/>
        <w:sz w:val="22"/>
      </w:rPr>
      <w:tcPr>
        <w:tcBorders>
          <w:top w:val="single" w:color="C9C9C9" w:sz="4" w:space="0"/>
          <w:bottom w:val="single" w:color="C9C9C9" w:sz="4" w:space="0"/>
        </w:tcBorders>
      </w:tcPr>
    </w:tblStylePr>
    <w:tblStylePr w:type="band1Vert">
      <w:rPr>
        <w:rFonts w:ascii="Arial" w:hAnsi="Arial"/>
        <w:color w:val="404040"/>
        <w:sz w:val="22"/>
      </w:rPr>
      <w:tcPr>
        <w:tcBorders>
          <w:left w:val="single" w:color="C9C9C9" w:sz="4" w:space="0"/>
          <w:right w:val="single" w:color="C9C9C9" w:sz="4" w:space="0"/>
        </w:tcBorders>
      </w:tcPr>
    </w:tblStylePr>
    <w:tblStylePr w:type="firstCol">
      <w:rPr>
        <w:b/>
        <w:color w:val="404040"/>
      </w:rPr>
    </w:tblStylePr>
    <w:tblStylePr w:type="firstRow">
      <w:rPr>
        <w:rFonts w:ascii="Arial" w:hAnsi="Arial"/>
        <w:b/>
        <w:color w:val="ffffff"/>
        <w:sz w:val="22"/>
      </w:rPr>
      <w:tcPr>
        <w:shd w:val="clear" w:color="c9c9c9" w:fill="c9c9c9"/>
      </w:tcPr>
    </w:tblStylePr>
    <w:tblStylePr w:type="lastCol">
      <w:rPr>
        <w:b/>
        <w:color w:val="404040"/>
      </w:rPr>
    </w:tblStylePr>
    <w:tblStylePr w:type="lastRow">
      <w:rPr>
        <w:b/>
        <w:color w:val="404040"/>
      </w:rPr>
    </w:tblStylePr>
  </w:style>
  <w:style w:type="table" w:styleId="854" w:customStyle="1">
    <w:name w:val="List Table 3 - Accent 4"/>
    <w:basedOn w:val="715"/>
    <w:uiPriority w:val="99"/>
    <w:qFormat/>
    <w:tblPr>
      <w:tblBorders>
        <w:top w:val="single" w:color="FFD865" w:sz="4" w:space="0"/>
        <w:left w:val="single" w:color="FFD865" w:sz="4" w:space="0"/>
        <w:bottom w:val="single" w:color="FFD865" w:sz="4" w:space="0"/>
        <w:right w:val="single" w:color="FFD865" w:sz="4" w:space="0"/>
      </w:tblBorders>
    </w:tblPr>
    <w:tblStylePr w:type="band1Horz">
      <w:rPr>
        <w:rFonts w:ascii="Arial" w:hAnsi="Arial"/>
        <w:color w:val="404040"/>
        <w:sz w:val="22"/>
      </w:rPr>
      <w:tcPr>
        <w:tcBorders>
          <w:top w:val="single" w:color="FFD864" w:sz="4" w:space="0"/>
          <w:bottom w:val="single" w:color="FFD864" w:sz="4" w:space="0"/>
        </w:tcBorders>
      </w:tcPr>
    </w:tblStylePr>
    <w:tblStylePr w:type="band1Vert">
      <w:rPr>
        <w:rFonts w:ascii="Arial" w:hAnsi="Arial"/>
        <w:color w:val="404040"/>
        <w:sz w:val="22"/>
      </w:rPr>
      <w:tcPr>
        <w:tcBorders>
          <w:left w:val="single" w:color="FFD864" w:sz="4" w:space="0"/>
          <w:right w:val="single" w:color="FFD864" w:sz="4" w:space="0"/>
        </w:tcBorders>
      </w:tcPr>
    </w:tblStylePr>
    <w:tblStylePr w:type="firstCol">
      <w:rPr>
        <w:b/>
        <w:color w:val="404040"/>
      </w:rPr>
    </w:tblStylePr>
    <w:tblStylePr w:type="firstRow">
      <w:rPr>
        <w:rFonts w:ascii="Arial" w:hAnsi="Arial"/>
        <w:b/>
        <w:color w:val="ffffff"/>
        <w:sz w:val="22"/>
      </w:rPr>
      <w:tcPr>
        <w:shd w:val="clear" w:color="ffd864" w:fill="ffd864"/>
      </w:tcPr>
    </w:tblStylePr>
    <w:tblStylePr w:type="lastCol">
      <w:rPr>
        <w:b/>
        <w:color w:val="404040"/>
      </w:rPr>
    </w:tblStylePr>
    <w:tblStylePr w:type="lastRow">
      <w:rPr>
        <w:b/>
        <w:color w:val="404040"/>
      </w:rPr>
    </w:tblStylePr>
  </w:style>
  <w:style w:type="table" w:styleId="855" w:customStyle="1">
    <w:name w:val="List Table 3 - Accent 5"/>
    <w:basedOn w:val="715"/>
    <w:uiPriority w:val="99"/>
    <w:qFormat/>
    <w:tblPr>
      <w:tblBorders>
        <w:top w:val="single" w:color="8DA9DB" w:sz="4" w:space="0"/>
        <w:left w:val="single" w:color="8DA9DB" w:sz="4" w:space="0"/>
        <w:bottom w:val="single" w:color="8DA9DB" w:sz="4" w:space="0"/>
        <w:right w:val="single" w:color="8DA9DB" w:sz="4" w:space="0"/>
      </w:tblBorders>
    </w:tblPr>
    <w:tblStylePr w:type="band1Horz">
      <w:rPr>
        <w:rFonts w:ascii="Arial" w:hAnsi="Arial"/>
        <w:color w:val="404040"/>
        <w:sz w:val="22"/>
      </w:rPr>
      <w:tcPr>
        <w:tcBorders>
          <w:top w:val="single" w:color="8EA9DB" w:sz="4" w:space="0"/>
          <w:bottom w:val="single" w:color="8EA9DB" w:sz="4" w:space="0"/>
        </w:tcBorders>
      </w:tcPr>
    </w:tblStylePr>
    <w:tblStylePr w:type="band1Vert">
      <w:rPr>
        <w:rFonts w:ascii="Arial" w:hAnsi="Arial"/>
        <w:color w:val="404040"/>
        <w:sz w:val="22"/>
      </w:rPr>
      <w:tcPr>
        <w:tcBorders>
          <w:left w:val="single" w:color="8EA9DB" w:sz="4" w:space="0"/>
          <w:right w:val="single" w:color="8EA9DB" w:sz="4" w:space="0"/>
        </w:tcBorders>
      </w:tcPr>
    </w:tblStylePr>
    <w:tblStylePr w:type="firstCol">
      <w:rPr>
        <w:b/>
        <w:color w:val="404040"/>
      </w:rPr>
    </w:tblStylePr>
    <w:tblStylePr w:type="firstRow">
      <w:rPr>
        <w:rFonts w:ascii="Arial" w:hAnsi="Arial"/>
        <w:b/>
        <w:color w:val="ffffff"/>
        <w:sz w:val="22"/>
      </w:rPr>
      <w:tcPr>
        <w:shd w:val="clear" w:color="8ea9db" w:fill="8ea9db"/>
      </w:tcPr>
    </w:tblStylePr>
    <w:tblStylePr w:type="lastCol">
      <w:rPr>
        <w:b/>
        <w:color w:val="404040"/>
      </w:rPr>
    </w:tblStylePr>
    <w:tblStylePr w:type="lastRow">
      <w:rPr>
        <w:b/>
        <w:color w:val="404040"/>
      </w:rPr>
    </w:tblStylePr>
  </w:style>
  <w:style w:type="table" w:styleId="856" w:customStyle="1">
    <w:name w:val="List Table 3 - Accent 6"/>
    <w:basedOn w:val="715"/>
    <w:uiPriority w:val="99"/>
    <w:qFormat/>
    <w:tblPr>
      <w:tblBorders>
        <w:top w:val="single" w:color="A9D08E" w:sz="4" w:space="0"/>
        <w:left w:val="single" w:color="A9D08E" w:sz="4" w:space="0"/>
        <w:bottom w:val="single" w:color="A9D08E" w:sz="4" w:space="0"/>
        <w:right w:val="single" w:color="A9D08E" w:sz="4" w:space="0"/>
      </w:tblBorders>
    </w:tblPr>
    <w:tblStylePr w:type="band1Horz">
      <w:rPr>
        <w:rFonts w:ascii="Arial" w:hAnsi="Arial"/>
        <w:color w:val="404040"/>
        <w:sz w:val="22"/>
      </w:rPr>
      <w:tcPr>
        <w:tcBorders>
          <w:top w:val="single" w:color="A9D08E" w:sz="4" w:space="0"/>
          <w:bottom w:val="single" w:color="A9D08E" w:sz="4" w:space="0"/>
        </w:tcBorders>
      </w:tcPr>
    </w:tblStylePr>
    <w:tblStylePr w:type="band1Vert">
      <w:rPr>
        <w:rFonts w:ascii="Arial" w:hAnsi="Arial"/>
        <w:color w:val="404040"/>
        <w:sz w:val="22"/>
      </w:rPr>
      <w:tcPr>
        <w:tcBorders>
          <w:left w:val="single" w:color="A9D08E" w:sz="4" w:space="0"/>
          <w:right w:val="single" w:color="A9D08E" w:sz="4" w:space="0"/>
        </w:tcBorders>
      </w:tcPr>
    </w:tblStylePr>
    <w:tblStylePr w:type="firstCol">
      <w:rPr>
        <w:b/>
        <w:color w:val="404040"/>
      </w:rPr>
    </w:tblStylePr>
    <w:tblStylePr w:type="firstRow">
      <w:rPr>
        <w:rFonts w:ascii="Arial" w:hAnsi="Arial"/>
        <w:b/>
        <w:color w:val="ffffff"/>
        <w:sz w:val="22"/>
      </w:rPr>
      <w:tcPr>
        <w:shd w:val="clear" w:color="a9d08e" w:fill="a9d08e"/>
      </w:tcPr>
    </w:tblStylePr>
    <w:tblStylePr w:type="lastCol">
      <w:rPr>
        <w:b/>
        <w:color w:val="404040"/>
      </w:rPr>
    </w:tblStylePr>
    <w:tblStylePr w:type="lastRow">
      <w:rPr>
        <w:b/>
        <w:color w:val="404040"/>
      </w:rPr>
    </w:tblStylePr>
  </w:style>
  <w:style w:type="table" w:styleId="857" w:customStyle="1">
    <w:name w:val="List Table 4 - Accent 1"/>
    <w:basedOn w:val="715"/>
    <w:uiPriority w:val="99"/>
    <w:qFormat/>
    <w:tblPr>
      <w:tblBorders>
        <w:top w:val="single" w:color="A2C6E7" w:sz="4" w:space="0"/>
        <w:left w:val="single" w:color="A2C6E7" w:sz="4" w:space="0"/>
        <w:bottom w:val="single" w:color="A2C6E7" w:sz="4" w:space="0"/>
        <w:right w:val="single" w:color="A2C6E7" w:sz="4" w:space="0"/>
        <w:insideH w:val="single" w:color="A2C6E7" w:sz="4" w:space="0"/>
      </w:tblBorders>
    </w:tblPr>
    <w:tblStylePr w:type="band1Horz">
      <w:rPr>
        <w:rFonts w:ascii="Arial" w:hAnsi="Arial"/>
        <w:color w:val="404040"/>
        <w:sz w:val="22"/>
      </w:rPr>
      <w:tcPr>
        <w:shd w:val="clear" w:color="d5e5f4" w:fill="d5e5f4"/>
      </w:tcPr>
    </w:tblStylePr>
    <w:tblStylePr w:type="band1Vert">
      <w:rPr>
        <w:rFonts w:ascii="Arial" w:hAnsi="Arial"/>
        <w:color w:val="404040"/>
        <w:sz w:val="22"/>
      </w:rPr>
      <w:tcPr>
        <w:shd w:val="clear" w:color="d5e5f4" w:fill="d5e5f4"/>
      </w:tcPr>
    </w:tblStylePr>
    <w:tblStylePr w:type="firstCol">
      <w:rPr>
        <w:b/>
        <w:color w:val="404040"/>
      </w:rPr>
    </w:tblStylePr>
    <w:tblStylePr w:type="firstRow">
      <w:rPr>
        <w:rFonts w:ascii="Arial" w:hAnsi="Arial"/>
        <w:b/>
        <w:color w:val="ffffff"/>
        <w:sz w:val="22"/>
      </w:rPr>
      <w:tcPr>
        <w:shd w:val="clear" w:color="5b9bd5" w:fill="5b9bd5"/>
      </w:tcPr>
    </w:tblStylePr>
    <w:tblStylePr w:type="lastCol">
      <w:rPr>
        <w:b/>
        <w:color w:val="404040"/>
      </w:rPr>
    </w:tblStylePr>
    <w:tblStylePr w:type="lastRow">
      <w:rPr>
        <w:b/>
        <w:color w:val="404040"/>
      </w:rPr>
    </w:tblStylePr>
  </w:style>
  <w:style w:type="table" w:styleId="858" w:customStyle="1">
    <w:name w:val="List Table 4 - Accent 2"/>
    <w:basedOn w:val="715"/>
    <w:uiPriority w:val="99"/>
    <w:qFormat/>
    <w:tblPr>
      <w:tblBorders>
        <w:top w:val="single" w:color="F4B58A" w:sz="4" w:space="0"/>
        <w:left w:val="single" w:color="F4B58A" w:sz="4" w:space="0"/>
        <w:bottom w:val="single" w:color="F4B58A" w:sz="4" w:space="0"/>
        <w:right w:val="single" w:color="F4B58A" w:sz="4" w:space="0"/>
        <w:insideH w:val="single" w:color="F4B58A" w:sz="4" w:space="0"/>
      </w:tblBorders>
    </w:tblPr>
    <w:tblStylePr w:type="band1Horz">
      <w:rPr>
        <w:rFonts w:ascii="Arial" w:hAnsi="Arial"/>
        <w:color w:val="404040"/>
        <w:sz w:val="22"/>
      </w:rPr>
      <w:tcPr>
        <w:shd w:val="clear" w:color="fadecb" w:fill="fadecb"/>
      </w:tcPr>
    </w:tblStylePr>
    <w:tblStylePr w:type="band1Vert">
      <w:rPr>
        <w:rFonts w:ascii="Arial" w:hAnsi="Arial"/>
        <w:color w:val="404040"/>
        <w:sz w:val="22"/>
      </w:rPr>
      <w:tcPr>
        <w:shd w:val="clear" w:color="fadecb" w:fill="fadecb"/>
      </w:tcPr>
    </w:tblStylePr>
    <w:tblStylePr w:type="firstCol">
      <w:rPr>
        <w:b/>
        <w:color w:val="404040"/>
      </w:rPr>
    </w:tblStylePr>
    <w:tblStylePr w:type="firstRow">
      <w:rPr>
        <w:rFonts w:ascii="Arial" w:hAnsi="Arial"/>
        <w:b/>
        <w:color w:val="ffffff"/>
        <w:sz w:val="22"/>
      </w:rPr>
      <w:tcPr>
        <w:shd w:val="clear" w:color="ed7d31" w:fill="ed7d31"/>
      </w:tcPr>
    </w:tblStylePr>
    <w:tblStylePr w:type="lastCol">
      <w:rPr>
        <w:b/>
        <w:color w:val="404040"/>
      </w:rPr>
    </w:tblStylePr>
    <w:tblStylePr w:type="lastRow">
      <w:rPr>
        <w:b/>
        <w:color w:val="404040"/>
      </w:rPr>
    </w:tblStylePr>
  </w:style>
  <w:style w:type="table" w:styleId="859" w:customStyle="1">
    <w:name w:val="List Table 4 - Accent 3"/>
    <w:basedOn w:val="715"/>
    <w:uiPriority w:val="99"/>
    <w:qFormat/>
    <w:tblPr>
      <w:tblBorders>
        <w:top w:val="single" w:color="CCCCCC" w:sz="4" w:space="0"/>
        <w:left w:val="single" w:color="CCCCCC" w:sz="4" w:space="0"/>
        <w:bottom w:val="single" w:color="CCCCCC" w:sz="4" w:space="0"/>
        <w:right w:val="single" w:color="CCCCCC" w:sz="4" w:space="0"/>
        <w:insideH w:val="single" w:color="CCCCCC" w:sz="4" w:space="0"/>
      </w:tblBorders>
    </w:tblPr>
    <w:tblStylePr w:type="band1Horz">
      <w:rPr>
        <w:rFonts w:ascii="Arial" w:hAnsi="Arial"/>
        <w:color w:val="404040"/>
        <w:sz w:val="22"/>
      </w:rPr>
      <w:tcPr>
        <w:shd w:val="clear" w:color="e8e8e8" w:fill="e8e8e8"/>
      </w:tcPr>
    </w:tblStylePr>
    <w:tblStylePr w:type="band1Vert">
      <w:rPr>
        <w:rFonts w:ascii="Arial" w:hAnsi="Arial"/>
        <w:color w:val="404040"/>
        <w:sz w:val="22"/>
      </w:rPr>
      <w:tcPr>
        <w:shd w:val="clear" w:color="e8e8e8" w:fill="e8e8e8"/>
      </w:tcPr>
    </w:tblStylePr>
    <w:tblStylePr w:type="firstCol">
      <w:rPr>
        <w:b/>
        <w:color w:val="404040"/>
      </w:rPr>
    </w:tblStylePr>
    <w:tblStylePr w:type="firstRow">
      <w:rPr>
        <w:rFonts w:ascii="Arial" w:hAnsi="Arial"/>
        <w:b/>
        <w:color w:val="ffffff"/>
        <w:sz w:val="22"/>
      </w:rPr>
      <w:tcPr>
        <w:shd w:val="clear" w:color="a5a5a5" w:fill="a5a5a5"/>
      </w:tcPr>
    </w:tblStylePr>
    <w:tblStylePr w:type="lastCol">
      <w:rPr>
        <w:b/>
        <w:color w:val="404040"/>
      </w:rPr>
    </w:tblStylePr>
    <w:tblStylePr w:type="lastRow">
      <w:rPr>
        <w:b/>
        <w:color w:val="404040"/>
      </w:rPr>
    </w:tblStylePr>
  </w:style>
  <w:style w:type="table" w:styleId="860" w:customStyle="1">
    <w:name w:val="List Table 4 - Accent 4"/>
    <w:basedOn w:val="715"/>
    <w:uiPriority w:val="99"/>
    <w:qFormat/>
    <w:tblPr>
      <w:tblBorders>
        <w:top w:val="single" w:color="FFDB6F" w:sz="4" w:space="0"/>
        <w:left w:val="single" w:color="FFDB6F" w:sz="4" w:space="0"/>
        <w:bottom w:val="single" w:color="FFDB6F" w:sz="4" w:space="0"/>
        <w:right w:val="single" w:color="FFDB6F" w:sz="4" w:space="0"/>
        <w:insideH w:val="single" w:color="FFDB6F" w:sz="4" w:space="0"/>
      </w:tblBorders>
    </w:tblPr>
    <w:tblStylePr w:type="band1Horz">
      <w:rPr>
        <w:rFonts w:ascii="Arial" w:hAnsi="Arial"/>
        <w:color w:val="404040"/>
        <w:sz w:val="22"/>
      </w:rPr>
      <w:tcPr>
        <w:shd w:val="clear" w:color="ffefbe" w:fill="ffefbe"/>
      </w:tcPr>
    </w:tblStylePr>
    <w:tblStylePr w:type="band1Vert">
      <w:rPr>
        <w:rFonts w:ascii="Arial" w:hAnsi="Arial"/>
        <w:color w:val="404040"/>
        <w:sz w:val="22"/>
      </w:rPr>
      <w:tcPr>
        <w:shd w:val="clear" w:color="ffefbe" w:fill="ffefbe"/>
      </w:tcPr>
    </w:tblStylePr>
    <w:tblStylePr w:type="firstCol">
      <w:rPr>
        <w:b/>
        <w:color w:val="404040"/>
      </w:rPr>
    </w:tblStylePr>
    <w:tblStylePr w:type="firstRow">
      <w:rPr>
        <w:rFonts w:ascii="Arial" w:hAnsi="Arial"/>
        <w:b/>
        <w:color w:val="ffffff"/>
        <w:sz w:val="22"/>
      </w:rPr>
      <w:tcPr>
        <w:shd w:val="clear" w:color="ffc000" w:fill="ffc000"/>
      </w:tcPr>
    </w:tblStylePr>
    <w:tblStylePr w:type="lastCol">
      <w:rPr>
        <w:b/>
        <w:color w:val="404040"/>
      </w:rPr>
    </w:tblStylePr>
    <w:tblStylePr w:type="lastRow">
      <w:rPr>
        <w:b/>
        <w:color w:val="404040"/>
      </w:rPr>
    </w:tblStylePr>
  </w:style>
  <w:style w:type="table" w:styleId="861" w:customStyle="1">
    <w:name w:val="List Table 4 - Accent 5"/>
    <w:basedOn w:val="715"/>
    <w:uiPriority w:val="99"/>
    <w:qFormat/>
    <w:tblPr>
      <w:tblBorders>
        <w:top w:val="single" w:color="95AFDD" w:sz="4" w:space="0"/>
        <w:left w:val="single" w:color="95AFDD" w:sz="4" w:space="0"/>
        <w:bottom w:val="single" w:color="95AFDD" w:sz="4" w:space="0"/>
        <w:right w:val="single" w:color="95AFDD" w:sz="4" w:space="0"/>
        <w:insideH w:val="single" w:color="95AFDD" w:sz="4" w:space="0"/>
      </w:tblBorders>
    </w:tblPr>
    <w:tblStylePr w:type="band1Horz">
      <w:rPr>
        <w:rFonts w:ascii="Arial" w:hAnsi="Arial"/>
        <w:color w:val="404040"/>
        <w:sz w:val="22"/>
      </w:rPr>
      <w:tcPr>
        <w:shd w:val="clear" w:color="d0dbf0" w:fill="d0dbf0"/>
      </w:tcPr>
    </w:tblStylePr>
    <w:tblStylePr w:type="band1Vert">
      <w:rPr>
        <w:rFonts w:ascii="Arial" w:hAnsi="Arial"/>
        <w:color w:val="404040"/>
        <w:sz w:val="22"/>
      </w:rPr>
      <w:tcPr>
        <w:shd w:val="clear" w:color="d0dbf0" w:fill="d0dbf0"/>
      </w:tcPr>
    </w:tblStylePr>
    <w:tblStylePr w:type="firstCol">
      <w:rPr>
        <w:b/>
        <w:color w:val="404040"/>
      </w:rPr>
    </w:tblStylePr>
    <w:tblStylePr w:type="firstRow">
      <w:rPr>
        <w:rFonts w:ascii="Arial" w:hAnsi="Arial"/>
        <w:b/>
        <w:color w:val="ffffff"/>
        <w:sz w:val="22"/>
      </w:rPr>
      <w:tcPr>
        <w:shd w:val="clear" w:color="4472c4" w:fill="4472c4"/>
      </w:tcPr>
    </w:tblStylePr>
    <w:tblStylePr w:type="lastCol">
      <w:rPr>
        <w:b/>
        <w:color w:val="404040"/>
      </w:rPr>
    </w:tblStylePr>
    <w:tblStylePr w:type="lastRow">
      <w:rPr>
        <w:b/>
        <w:color w:val="404040"/>
      </w:rPr>
    </w:tblStylePr>
  </w:style>
  <w:style w:type="table" w:styleId="862" w:customStyle="1">
    <w:name w:val="List Table 4 - Accent 6"/>
    <w:basedOn w:val="715"/>
    <w:uiPriority w:val="99"/>
    <w:qFormat/>
    <w:tblPr>
      <w:tblBorders>
        <w:top w:val="single" w:color="ADD394" w:sz="4" w:space="0"/>
        <w:left w:val="single" w:color="ADD394" w:sz="4" w:space="0"/>
        <w:bottom w:val="single" w:color="ADD394" w:sz="4" w:space="0"/>
        <w:right w:val="single" w:color="ADD394" w:sz="4" w:space="0"/>
        <w:insideH w:val="single" w:color="ADD394" w:sz="4" w:space="0"/>
      </w:tblBorders>
    </w:tblPr>
    <w:tblStylePr w:type="band1Horz">
      <w:rPr>
        <w:rFonts w:ascii="Arial" w:hAnsi="Arial"/>
        <w:color w:val="404040"/>
        <w:sz w:val="22"/>
      </w:rPr>
      <w:tcPr>
        <w:shd w:val="clear" w:color="daebcf" w:fill="daebcf"/>
      </w:tcPr>
    </w:tblStylePr>
    <w:tblStylePr w:type="band1Vert">
      <w:rPr>
        <w:rFonts w:ascii="Arial" w:hAnsi="Arial"/>
        <w:color w:val="404040"/>
        <w:sz w:val="22"/>
      </w:rPr>
      <w:tcPr>
        <w:shd w:val="clear" w:color="daebcf" w:fill="daebcf"/>
      </w:tcPr>
    </w:tblStylePr>
    <w:tblStylePr w:type="firstCol">
      <w:rPr>
        <w:b/>
        <w:color w:val="404040"/>
      </w:rPr>
    </w:tblStylePr>
    <w:tblStylePr w:type="firstRow">
      <w:rPr>
        <w:rFonts w:ascii="Arial" w:hAnsi="Arial"/>
        <w:b/>
        <w:color w:val="ffffff"/>
        <w:sz w:val="22"/>
      </w:rPr>
      <w:tcPr>
        <w:shd w:val="clear" w:color="70ad47" w:fill="70ad47"/>
      </w:tcPr>
    </w:tblStylePr>
    <w:tblStylePr w:type="lastCol">
      <w:rPr>
        <w:b/>
        <w:color w:val="404040"/>
      </w:rPr>
    </w:tblStylePr>
    <w:tblStylePr w:type="lastRow">
      <w:rPr>
        <w:b/>
        <w:color w:val="404040"/>
      </w:rPr>
    </w:tblStylePr>
  </w:style>
  <w:style w:type="table" w:styleId="863" w:customStyle="1">
    <w:name w:val="List Table 5 Dark - Accent 1"/>
    <w:basedOn w:val="715"/>
    <w:uiPriority w:val="99"/>
    <w:qFormat/>
    <w:tblPr>
      <w:tblBorders>
        <w:top w:val="single" w:color="5B9BD5" w:sz="32" w:space="0"/>
        <w:left w:val="single" w:color="5B9BD5" w:sz="32" w:space="0"/>
        <w:bottom w:val="single" w:color="5B9BD5" w:sz="32" w:space="0"/>
        <w:right w:val="single" w:color="5B9BD5" w:sz="32" w:space="0"/>
      </w:tblBorders>
    </w:tblPr>
    <w:tblStylePr w:type="band1Horz">
      <w:tcPr>
        <w:shd w:val="clear" w:color="5b9bd5" w:fill="5b9bd5"/>
        <w:tcBorders>
          <w:top w:val="single" w:color="FFFFFF" w:sz="4" w:space="0"/>
          <w:bottom w:val="single" w:color="FFFFFF" w:sz="4" w:space="0"/>
        </w:tcBorders>
      </w:tcPr>
    </w:tblStylePr>
    <w:tblStylePr w:type="band1Vert">
      <w:tcPr>
        <w:shd w:val="clear" w:color="5b9bd5" w:fill="5b9bd5"/>
        <w:tcBorders>
          <w:left w:val="single" w:color="FFFFFF" w:sz="4" w:space="0"/>
          <w:right w:val="single" w:color="FFFFFF" w:sz="4" w:space="0"/>
        </w:tcBorders>
      </w:tcPr>
    </w:tblStylePr>
    <w:tblStylePr w:type="band2Horz">
      <w:tcPr>
        <w:shd w:val="clear" w:color="5b9bd5" w:fill="5b9bd5"/>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5B9BD5" w:sz="32" w:space="0"/>
          <w:right w:val="single" w:color="FFFFFF" w:sz="4" w:space="0"/>
        </w:tcBorders>
      </w:tcPr>
    </w:tblStylePr>
    <w:tblStylePr w:type="firstRow">
      <w:rPr>
        <w:rFonts w:ascii="Arial" w:hAnsi="Arial"/>
        <w:b/>
        <w:color w:val="ffffff"/>
        <w:sz w:val="22"/>
      </w:rPr>
      <w:tcPr>
        <w:shd w:val="clear" w:color="5b9bd5" w:fill="5b9bd5"/>
        <w:tcBorders>
          <w:top w:val="single" w:color="5B9BD5" w:sz="32" w:space="0"/>
          <w:bottom w:val="single" w:color="FFFFFF" w:sz="12" w:space="0"/>
        </w:tcBorders>
      </w:tcPr>
    </w:tblStylePr>
    <w:tblStylePr w:type="lastCol">
      <w:tcPr>
        <w:tcBorders>
          <w:left w:val="single" w:color="FFFFFF" w:sz="4" w:space="0"/>
          <w:right w:val="single" w:color="5B9BD5" w:sz="32" w:space="0"/>
        </w:tcBorders>
      </w:tcPr>
    </w:tblStylePr>
    <w:tblStylePr w:type="lastRow">
      <w:rPr>
        <w:rFonts w:ascii="Arial" w:hAnsi="Arial"/>
        <w:b/>
        <w:color w:val="ffffff"/>
        <w:sz w:val="22"/>
      </w:rPr>
    </w:tblStylePr>
  </w:style>
  <w:style w:type="table" w:styleId="864" w:customStyle="1">
    <w:name w:val="List Table 5 Dark - Accent 2"/>
    <w:basedOn w:val="715"/>
    <w:uiPriority w:val="99"/>
    <w:qFormat/>
    <w:tblPr>
      <w:tblBorders>
        <w:top w:val="single" w:color="F4B184" w:sz="32" w:space="0"/>
        <w:left w:val="single" w:color="F4B184" w:sz="32" w:space="0"/>
        <w:bottom w:val="single" w:color="F4B184" w:sz="32" w:space="0"/>
        <w:right w:val="single" w:color="F4B184" w:sz="32" w:space="0"/>
      </w:tblBorders>
    </w:tblPr>
    <w:tblStylePr w:type="band1Horz">
      <w:tcPr>
        <w:shd w:val="clear" w:color="f4b285" w:fill="f4b285"/>
        <w:tcBorders>
          <w:top w:val="single" w:color="FFFFFF" w:sz="4" w:space="0"/>
          <w:bottom w:val="single" w:color="FFFFFF" w:sz="4" w:space="0"/>
        </w:tcBorders>
      </w:tcPr>
    </w:tblStylePr>
    <w:tblStylePr w:type="band1Vert">
      <w:tcPr>
        <w:shd w:val="clear" w:color="f4b285" w:fill="f4b285"/>
        <w:tcBorders>
          <w:left w:val="single" w:color="FFFFFF" w:sz="4" w:space="0"/>
          <w:right w:val="single" w:color="FFFFFF" w:sz="4" w:space="0"/>
        </w:tcBorders>
      </w:tcPr>
    </w:tblStylePr>
    <w:tblStylePr w:type="band2Horz">
      <w:tcPr>
        <w:shd w:val="clear" w:color="f4b285" w:fill="f4b285"/>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F4B285" w:sz="32" w:space="0"/>
          <w:right w:val="single" w:color="FFFFFF" w:sz="4" w:space="0"/>
        </w:tcBorders>
      </w:tcPr>
    </w:tblStylePr>
    <w:tblStylePr w:type="firstRow">
      <w:rPr>
        <w:rFonts w:ascii="Arial" w:hAnsi="Arial"/>
        <w:b/>
        <w:color w:val="ffffff"/>
        <w:sz w:val="22"/>
      </w:rPr>
      <w:tcPr>
        <w:shd w:val="clear" w:color="f4b285" w:fill="f4b285"/>
        <w:tcBorders>
          <w:top w:val="single" w:color="F4B285" w:sz="32" w:space="0"/>
          <w:bottom w:val="single" w:color="FFFFFF" w:sz="12" w:space="0"/>
        </w:tcBorders>
      </w:tcPr>
    </w:tblStylePr>
    <w:tblStylePr w:type="lastCol">
      <w:tcPr>
        <w:tcBorders>
          <w:left w:val="single" w:color="FFFFFF" w:sz="4" w:space="0"/>
          <w:right w:val="single" w:color="F4B285" w:sz="32" w:space="0"/>
        </w:tcBorders>
      </w:tcPr>
    </w:tblStylePr>
    <w:tblStylePr w:type="lastRow">
      <w:rPr>
        <w:rFonts w:ascii="Arial" w:hAnsi="Arial"/>
        <w:b/>
        <w:color w:val="ffffff"/>
        <w:sz w:val="22"/>
      </w:rPr>
    </w:tblStylePr>
  </w:style>
  <w:style w:type="table" w:styleId="865" w:customStyle="1">
    <w:name w:val="List Table 5 Dark - Accent 3"/>
    <w:basedOn w:val="715"/>
    <w:uiPriority w:val="99"/>
    <w:qFormat/>
    <w:tblPr>
      <w:tblBorders>
        <w:top w:val="single" w:color="C9C9C9" w:sz="32" w:space="0"/>
        <w:left w:val="single" w:color="C9C9C9" w:sz="32" w:space="0"/>
        <w:bottom w:val="single" w:color="C9C9C9" w:sz="32" w:space="0"/>
        <w:right w:val="single" w:color="C9C9C9" w:sz="32" w:space="0"/>
      </w:tblBorders>
    </w:tblPr>
    <w:tblStylePr w:type="band1Horz">
      <w:tcPr>
        <w:shd w:val="clear" w:color="c9c9c9" w:fill="c9c9c9"/>
        <w:tcBorders>
          <w:top w:val="single" w:color="FFFFFF" w:sz="4" w:space="0"/>
          <w:bottom w:val="single" w:color="FFFFFF" w:sz="4" w:space="0"/>
        </w:tcBorders>
      </w:tcPr>
    </w:tblStylePr>
    <w:tblStylePr w:type="band1Vert">
      <w:tcPr>
        <w:shd w:val="clear" w:color="c9c9c9" w:fill="c9c9c9"/>
        <w:tcBorders>
          <w:left w:val="single" w:color="FFFFFF" w:sz="4" w:space="0"/>
          <w:right w:val="single" w:color="FFFFFF" w:sz="4" w:space="0"/>
        </w:tcBorders>
      </w:tcPr>
    </w:tblStylePr>
    <w:tblStylePr w:type="band2Horz">
      <w:tcPr>
        <w:shd w:val="clear" w:color="c9c9c9" w:fill="c9c9c9"/>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C9C9C9" w:sz="32" w:space="0"/>
          <w:right w:val="single" w:color="FFFFFF" w:sz="4" w:space="0"/>
        </w:tcBorders>
      </w:tcPr>
    </w:tblStylePr>
    <w:tblStylePr w:type="firstRow">
      <w:rPr>
        <w:rFonts w:ascii="Arial" w:hAnsi="Arial"/>
        <w:b/>
        <w:color w:val="ffffff"/>
        <w:sz w:val="22"/>
      </w:rPr>
      <w:tcPr>
        <w:shd w:val="clear" w:color="c9c9c9" w:fill="c9c9c9"/>
        <w:tcBorders>
          <w:top w:val="single" w:color="C9C9C9" w:sz="32" w:space="0"/>
          <w:bottom w:val="single" w:color="FFFFFF" w:sz="12" w:space="0"/>
        </w:tcBorders>
      </w:tcPr>
    </w:tblStylePr>
    <w:tblStylePr w:type="lastCol">
      <w:tcPr>
        <w:tcBorders>
          <w:left w:val="single" w:color="FFFFFF" w:sz="4" w:space="0"/>
          <w:right w:val="single" w:color="C9C9C9" w:sz="32" w:space="0"/>
        </w:tcBorders>
      </w:tcPr>
    </w:tblStylePr>
    <w:tblStylePr w:type="lastRow">
      <w:rPr>
        <w:rFonts w:ascii="Arial" w:hAnsi="Arial"/>
        <w:b/>
        <w:color w:val="ffffff"/>
        <w:sz w:val="22"/>
      </w:rPr>
    </w:tblStylePr>
  </w:style>
  <w:style w:type="table" w:styleId="866" w:customStyle="1">
    <w:name w:val="List Table 5 Dark - Accent 4"/>
    <w:basedOn w:val="715"/>
    <w:uiPriority w:val="99"/>
    <w:qFormat/>
    <w:tblPr>
      <w:tblBorders>
        <w:top w:val="single" w:color="FFD865" w:sz="32" w:space="0"/>
        <w:left w:val="single" w:color="FFD865" w:sz="32" w:space="0"/>
        <w:bottom w:val="single" w:color="FFD865" w:sz="32" w:space="0"/>
        <w:right w:val="single" w:color="FFD865" w:sz="32" w:space="0"/>
      </w:tblBorders>
    </w:tblPr>
    <w:tblStylePr w:type="band1Horz">
      <w:tcPr>
        <w:shd w:val="clear" w:color="ffd864" w:fill="ffd864"/>
        <w:tcBorders>
          <w:top w:val="single" w:color="FFFFFF" w:sz="4" w:space="0"/>
          <w:bottom w:val="single" w:color="FFFFFF" w:sz="4" w:space="0"/>
        </w:tcBorders>
      </w:tcPr>
    </w:tblStylePr>
    <w:tblStylePr w:type="band1Vert">
      <w:tcPr>
        <w:shd w:val="clear" w:color="ffd864" w:fill="ffd864"/>
        <w:tcBorders>
          <w:left w:val="single" w:color="FFFFFF" w:sz="4" w:space="0"/>
          <w:right w:val="single" w:color="FFFFFF" w:sz="4" w:space="0"/>
        </w:tcBorders>
      </w:tcPr>
    </w:tblStylePr>
    <w:tblStylePr w:type="band2Horz">
      <w:tcPr>
        <w:shd w:val="clear" w:color="ffd864" w:fill="ffd864"/>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FFD864" w:sz="32" w:space="0"/>
          <w:right w:val="single" w:color="FFFFFF" w:sz="4" w:space="0"/>
        </w:tcBorders>
      </w:tcPr>
    </w:tblStylePr>
    <w:tblStylePr w:type="firstRow">
      <w:rPr>
        <w:rFonts w:ascii="Arial" w:hAnsi="Arial"/>
        <w:b/>
        <w:color w:val="ffffff"/>
        <w:sz w:val="22"/>
      </w:rPr>
      <w:tcPr>
        <w:shd w:val="clear" w:color="ffd864" w:fill="ffd864"/>
        <w:tcBorders>
          <w:top w:val="single" w:color="FFD864" w:sz="32" w:space="0"/>
          <w:bottom w:val="single" w:color="FFFFFF" w:sz="12" w:space="0"/>
        </w:tcBorders>
      </w:tcPr>
    </w:tblStylePr>
    <w:tblStylePr w:type="lastCol">
      <w:tcPr>
        <w:tcBorders>
          <w:left w:val="single" w:color="FFFFFF" w:sz="4" w:space="0"/>
          <w:right w:val="single" w:color="FFD864" w:sz="32" w:space="0"/>
        </w:tcBorders>
      </w:tcPr>
    </w:tblStylePr>
    <w:tblStylePr w:type="lastRow">
      <w:rPr>
        <w:rFonts w:ascii="Arial" w:hAnsi="Arial"/>
        <w:b/>
        <w:color w:val="ffffff"/>
        <w:sz w:val="22"/>
      </w:rPr>
    </w:tblStylePr>
  </w:style>
  <w:style w:type="table" w:styleId="867" w:customStyle="1">
    <w:name w:val="List Table 5 Dark - Accent 5"/>
    <w:basedOn w:val="715"/>
    <w:uiPriority w:val="99"/>
    <w:qFormat/>
    <w:tblPr>
      <w:tblBorders>
        <w:top w:val="single" w:color="8DA9DB" w:sz="32" w:space="0"/>
        <w:left w:val="single" w:color="8DA9DB" w:sz="32" w:space="0"/>
        <w:bottom w:val="single" w:color="8DA9DB" w:sz="32" w:space="0"/>
        <w:right w:val="single" w:color="8DA9DB" w:sz="32" w:space="0"/>
      </w:tblBorders>
    </w:tblPr>
    <w:tblStylePr w:type="band1Horz">
      <w:tcPr>
        <w:shd w:val="clear" w:color="8ea9db" w:fill="8ea9db"/>
        <w:tcBorders>
          <w:top w:val="single" w:color="FFFFFF" w:sz="4" w:space="0"/>
          <w:bottom w:val="single" w:color="FFFFFF" w:sz="4" w:space="0"/>
        </w:tcBorders>
      </w:tcPr>
    </w:tblStylePr>
    <w:tblStylePr w:type="band1Vert">
      <w:tcPr>
        <w:shd w:val="clear" w:color="8ea9db" w:fill="8ea9db"/>
        <w:tcBorders>
          <w:left w:val="single" w:color="FFFFFF" w:sz="4" w:space="0"/>
          <w:right w:val="single" w:color="FFFFFF" w:sz="4" w:space="0"/>
        </w:tcBorders>
      </w:tcPr>
    </w:tblStylePr>
    <w:tblStylePr w:type="band2Horz">
      <w:tcPr>
        <w:shd w:val="clear" w:color="8ea9db" w:fill="8ea9db"/>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8EA9DB" w:sz="32" w:space="0"/>
          <w:right w:val="single" w:color="FFFFFF" w:sz="4" w:space="0"/>
        </w:tcBorders>
      </w:tcPr>
    </w:tblStylePr>
    <w:tblStylePr w:type="firstRow">
      <w:rPr>
        <w:rFonts w:ascii="Arial" w:hAnsi="Arial"/>
        <w:b/>
        <w:color w:val="ffffff"/>
        <w:sz w:val="22"/>
      </w:rPr>
      <w:tcPr>
        <w:shd w:val="clear" w:color="8ea9db" w:fill="8ea9db"/>
        <w:tcBorders>
          <w:top w:val="single" w:color="8EA9DB" w:sz="32" w:space="0"/>
          <w:bottom w:val="single" w:color="FFFFFF" w:sz="12" w:space="0"/>
        </w:tcBorders>
      </w:tcPr>
    </w:tblStylePr>
    <w:tblStylePr w:type="lastCol">
      <w:tcPr>
        <w:tcBorders>
          <w:left w:val="single" w:color="FFFFFF" w:sz="4" w:space="0"/>
          <w:right w:val="single" w:color="8EA9DB" w:sz="32" w:space="0"/>
        </w:tcBorders>
      </w:tcPr>
    </w:tblStylePr>
    <w:tblStylePr w:type="lastRow">
      <w:rPr>
        <w:rFonts w:ascii="Arial" w:hAnsi="Arial"/>
        <w:b/>
        <w:color w:val="ffffff"/>
        <w:sz w:val="22"/>
      </w:rPr>
    </w:tblStylePr>
  </w:style>
  <w:style w:type="table" w:styleId="868" w:customStyle="1">
    <w:name w:val="List Table 5 Dark - Accent 6"/>
    <w:basedOn w:val="715"/>
    <w:uiPriority w:val="99"/>
    <w:qFormat/>
    <w:tblPr>
      <w:tblBorders>
        <w:top w:val="single" w:color="A9D08E" w:sz="32" w:space="0"/>
        <w:left w:val="single" w:color="A9D08E" w:sz="32" w:space="0"/>
        <w:bottom w:val="single" w:color="A9D08E" w:sz="32" w:space="0"/>
        <w:right w:val="single" w:color="A9D08E" w:sz="32" w:space="0"/>
      </w:tblBorders>
    </w:tblPr>
    <w:tblStylePr w:type="band1Horz">
      <w:tcPr>
        <w:shd w:val="clear" w:color="a9d08e" w:fill="a9d08e"/>
        <w:tcBorders>
          <w:top w:val="single" w:color="FFFFFF" w:sz="4" w:space="0"/>
          <w:bottom w:val="single" w:color="FFFFFF" w:sz="4" w:space="0"/>
        </w:tcBorders>
      </w:tcPr>
    </w:tblStylePr>
    <w:tblStylePr w:type="band1Vert">
      <w:tcPr>
        <w:shd w:val="clear" w:color="a9d08e" w:fill="a9d08e"/>
        <w:tcBorders>
          <w:left w:val="single" w:color="FFFFFF" w:sz="4" w:space="0"/>
          <w:right w:val="single" w:color="FFFFFF" w:sz="4" w:space="0"/>
        </w:tcBorders>
      </w:tcPr>
    </w:tblStylePr>
    <w:tblStylePr w:type="band2Horz">
      <w:tcPr>
        <w:shd w:val="clear" w:color="a9d08e" w:fill="a9d08e"/>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A9D08E" w:sz="32" w:space="0"/>
          <w:right w:val="single" w:color="FFFFFF" w:sz="4" w:space="0"/>
        </w:tcBorders>
      </w:tcPr>
    </w:tblStylePr>
    <w:tblStylePr w:type="firstRow">
      <w:rPr>
        <w:rFonts w:ascii="Arial" w:hAnsi="Arial"/>
        <w:b/>
        <w:color w:val="ffffff"/>
        <w:sz w:val="22"/>
      </w:rPr>
      <w:tcPr>
        <w:shd w:val="clear" w:color="a9d08e" w:fill="a9d08e"/>
        <w:tcBorders>
          <w:top w:val="single" w:color="A9D08E" w:sz="32" w:space="0"/>
          <w:bottom w:val="single" w:color="FFFFFF" w:sz="12" w:space="0"/>
        </w:tcBorders>
      </w:tcPr>
    </w:tblStylePr>
    <w:tblStylePr w:type="lastCol">
      <w:tcPr>
        <w:tcBorders>
          <w:left w:val="single" w:color="FFFFFF" w:sz="4" w:space="0"/>
          <w:right w:val="single" w:color="A9D08E" w:sz="32" w:space="0"/>
        </w:tcBorders>
      </w:tcPr>
    </w:tblStylePr>
    <w:tblStylePr w:type="lastRow">
      <w:rPr>
        <w:rFonts w:ascii="Arial" w:hAnsi="Arial"/>
        <w:b/>
        <w:color w:val="ffffff"/>
        <w:sz w:val="22"/>
      </w:rPr>
    </w:tblStylePr>
  </w:style>
  <w:style w:type="table" w:styleId="869" w:customStyle="1">
    <w:name w:val="List Table 6 Colorful - Accent 1"/>
    <w:basedOn w:val="715"/>
    <w:uiPriority w:val="99"/>
    <w:qFormat/>
    <w:tblPr>
      <w:tblBorders>
        <w:top w:val="single" w:color="5B9BD5" w:sz="4" w:space="0"/>
        <w:bottom w:val="single" w:color="5B9BD5" w:sz="4" w:space="0"/>
      </w:tblBorders>
    </w:tblPr>
    <w:tblStylePr w:type="band1Horz">
      <w:rPr>
        <w:rFonts w:ascii="Arial" w:hAnsi="Arial"/>
        <w:color w:val="235a8c"/>
        <w:sz w:val="22"/>
      </w:rPr>
      <w:tcPr>
        <w:shd w:val="clear" w:color="d5e5f4" w:fill="d5e5f4"/>
      </w:tcPr>
    </w:tblStylePr>
    <w:tblStylePr w:type="band1Vert">
      <w:tcPr>
        <w:shd w:val="clear" w:color="d5e5f4" w:fill="d5e5f4"/>
      </w:tcPr>
    </w:tblStylePr>
    <w:tblStylePr w:type="band2Horz">
      <w:rPr>
        <w:rFonts w:ascii="Arial" w:hAnsi="Arial"/>
        <w:color w:val="235a8c"/>
        <w:sz w:val="22"/>
      </w:rPr>
    </w:tblStylePr>
    <w:tblStylePr w:type="firstCol">
      <w:rPr>
        <w:b/>
        <w:color w:val="235a8c"/>
      </w:rPr>
    </w:tblStylePr>
    <w:tblStylePr w:type="firstRow">
      <w:rPr>
        <w:b/>
        <w:color w:val="235a8c"/>
      </w:rPr>
      <w:tcPr>
        <w:tcBorders>
          <w:bottom w:val="single" w:color="5B9BD5" w:sz="4" w:space="0"/>
        </w:tcBorders>
      </w:tcPr>
    </w:tblStylePr>
    <w:tblStylePr w:type="lastCol">
      <w:rPr>
        <w:b/>
        <w:color w:val="235a8c"/>
      </w:rPr>
    </w:tblStylePr>
    <w:tblStylePr w:type="lastRow">
      <w:rPr>
        <w:b/>
        <w:color w:val="235a8c"/>
      </w:rPr>
      <w:tcPr>
        <w:tcBorders>
          <w:top w:val="single" w:color="5B9BD5" w:sz="4" w:space="0"/>
        </w:tcBorders>
      </w:tcPr>
    </w:tblStylePr>
  </w:style>
  <w:style w:type="table" w:styleId="870" w:customStyle="1">
    <w:name w:val="List Table 6 Colorful - Accent 2"/>
    <w:basedOn w:val="715"/>
    <w:uiPriority w:val="99"/>
    <w:qFormat/>
    <w:tblPr>
      <w:tblBorders>
        <w:top w:val="single" w:color="F4B184" w:sz="4" w:space="0"/>
        <w:bottom w:val="single" w:color="F4B184" w:sz="4" w:space="0"/>
      </w:tblBorders>
    </w:tblPr>
    <w:tblStylePr w:type="band1Horz">
      <w:rPr>
        <w:rFonts w:ascii="Arial" w:hAnsi="Arial"/>
        <w:color w:val="f4b285"/>
        <w:sz w:val="22"/>
      </w:rPr>
      <w:tcPr>
        <w:shd w:val="clear" w:color="fadecb" w:fill="fadecb"/>
      </w:tcPr>
    </w:tblStylePr>
    <w:tblStylePr w:type="band1Vert">
      <w:tcPr>
        <w:shd w:val="clear" w:color="fadecb" w:fill="fadecb"/>
      </w:tcPr>
    </w:tblStylePr>
    <w:tblStylePr w:type="band2Horz">
      <w:rPr>
        <w:rFonts w:ascii="Arial" w:hAnsi="Arial"/>
        <w:color w:val="f4b285"/>
        <w:sz w:val="22"/>
      </w:rPr>
    </w:tblStylePr>
    <w:tblStylePr w:type="firstCol">
      <w:rPr>
        <w:b/>
        <w:color w:val="f4b285"/>
      </w:rPr>
    </w:tblStylePr>
    <w:tblStylePr w:type="firstRow">
      <w:rPr>
        <w:b/>
        <w:color w:val="f4b285"/>
      </w:rPr>
      <w:tcPr>
        <w:tcBorders>
          <w:bottom w:val="single" w:color="F4B285" w:sz="4" w:space="0"/>
        </w:tcBorders>
      </w:tcPr>
    </w:tblStylePr>
    <w:tblStylePr w:type="lastCol">
      <w:rPr>
        <w:b/>
        <w:color w:val="f4b285"/>
      </w:rPr>
    </w:tblStylePr>
    <w:tblStylePr w:type="lastRow">
      <w:rPr>
        <w:b/>
        <w:color w:val="f4b285"/>
      </w:rPr>
      <w:tcPr>
        <w:tcBorders>
          <w:top w:val="single" w:color="F4B285" w:sz="4" w:space="0"/>
        </w:tcBorders>
      </w:tcPr>
    </w:tblStylePr>
  </w:style>
  <w:style w:type="table" w:styleId="871" w:customStyle="1">
    <w:name w:val="List Table 6 Colorful - Accent 3"/>
    <w:basedOn w:val="715"/>
    <w:uiPriority w:val="99"/>
    <w:qFormat/>
    <w:tblPr>
      <w:tblBorders>
        <w:top w:val="single" w:color="C9C9C9" w:sz="4" w:space="0"/>
        <w:bottom w:val="single" w:color="C9C9C9" w:sz="4" w:space="0"/>
      </w:tblBorders>
    </w:tblPr>
    <w:tblStylePr w:type="band1Horz">
      <w:rPr>
        <w:rFonts w:ascii="Arial" w:hAnsi="Arial"/>
        <w:color w:val="c8c8c8"/>
        <w:sz w:val="22"/>
      </w:rPr>
      <w:tcPr>
        <w:shd w:val="clear" w:color="e8e8e8" w:fill="e8e8e8"/>
      </w:tcPr>
    </w:tblStylePr>
    <w:tblStylePr w:type="band1Vert">
      <w:tcPr>
        <w:shd w:val="clear" w:color="e8e8e8" w:fill="e8e8e8"/>
      </w:tcPr>
    </w:tblStylePr>
    <w:tblStylePr w:type="band2Horz">
      <w:rPr>
        <w:rFonts w:ascii="Arial" w:hAnsi="Arial"/>
        <w:color w:val="c8c8c8"/>
        <w:sz w:val="22"/>
      </w:rPr>
    </w:tblStylePr>
    <w:tblStylePr w:type="firstCol">
      <w:rPr>
        <w:b/>
        <w:color w:val="c8c8c8"/>
      </w:rPr>
    </w:tblStylePr>
    <w:tblStylePr w:type="firstRow">
      <w:rPr>
        <w:b/>
        <w:color w:val="c8c8c8"/>
      </w:rPr>
      <w:tcPr>
        <w:tcBorders>
          <w:bottom w:val="single" w:color="C9C9C9" w:sz="4" w:space="0"/>
        </w:tcBorders>
      </w:tcPr>
    </w:tblStylePr>
    <w:tblStylePr w:type="lastCol">
      <w:rPr>
        <w:b/>
        <w:color w:val="c8c8c8"/>
      </w:rPr>
    </w:tblStylePr>
    <w:tblStylePr w:type="lastRow">
      <w:rPr>
        <w:b/>
        <w:color w:val="c8c8c8"/>
      </w:rPr>
      <w:tcPr>
        <w:tcBorders>
          <w:top w:val="single" w:color="C9C9C9" w:sz="4" w:space="0"/>
        </w:tcBorders>
      </w:tcPr>
    </w:tblStylePr>
  </w:style>
  <w:style w:type="table" w:styleId="872" w:customStyle="1">
    <w:name w:val="List Table 6 Colorful - Accent 4"/>
    <w:basedOn w:val="715"/>
    <w:uiPriority w:val="99"/>
    <w:qFormat/>
    <w:tblPr>
      <w:tblBorders>
        <w:top w:val="single" w:color="FFD865" w:sz="4" w:space="0"/>
        <w:bottom w:val="single" w:color="FFD865" w:sz="4" w:space="0"/>
      </w:tblBorders>
    </w:tblPr>
    <w:tblStylePr w:type="band1Horz">
      <w:rPr>
        <w:rFonts w:ascii="Arial" w:hAnsi="Arial"/>
        <w:color w:val="ffd965"/>
        <w:sz w:val="22"/>
      </w:rPr>
      <w:tcPr>
        <w:shd w:val="clear" w:color="ffefbe" w:fill="ffefbe"/>
      </w:tcPr>
    </w:tblStylePr>
    <w:tblStylePr w:type="band1Vert">
      <w:tcPr>
        <w:shd w:val="clear" w:color="ffefbe" w:fill="ffefbe"/>
      </w:tcPr>
    </w:tblStylePr>
    <w:tblStylePr w:type="band2Horz">
      <w:rPr>
        <w:rFonts w:ascii="Arial" w:hAnsi="Arial"/>
        <w:color w:val="ffd965"/>
        <w:sz w:val="22"/>
      </w:rPr>
    </w:tblStylePr>
    <w:tblStylePr w:type="firstCol">
      <w:rPr>
        <w:b/>
        <w:color w:val="ffd965"/>
      </w:rPr>
    </w:tblStylePr>
    <w:tblStylePr w:type="firstRow">
      <w:rPr>
        <w:b/>
        <w:color w:val="ffd965"/>
      </w:rPr>
      <w:tcPr>
        <w:tcBorders>
          <w:bottom w:val="single" w:color="FFD864" w:sz="4" w:space="0"/>
        </w:tcBorders>
      </w:tcPr>
    </w:tblStylePr>
    <w:tblStylePr w:type="lastCol">
      <w:rPr>
        <w:b/>
        <w:color w:val="ffd965"/>
      </w:rPr>
    </w:tblStylePr>
    <w:tblStylePr w:type="lastRow">
      <w:rPr>
        <w:b/>
        <w:color w:val="ffd965"/>
      </w:rPr>
      <w:tcPr>
        <w:tcBorders>
          <w:top w:val="single" w:color="FFD864" w:sz="4" w:space="0"/>
        </w:tcBorders>
      </w:tcPr>
    </w:tblStylePr>
  </w:style>
  <w:style w:type="table" w:styleId="873" w:customStyle="1">
    <w:name w:val="List Table 6 Colorful - Accent 5"/>
    <w:basedOn w:val="715"/>
    <w:uiPriority w:val="99"/>
    <w:qFormat/>
    <w:tblPr>
      <w:tblBorders>
        <w:top w:val="single" w:color="8DA9DB" w:sz="4" w:space="0"/>
        <w:bottom w:val="single" w:color="8DA9DB" w:sz="4" w:space="0"/>
      </w:tblBorders>
    </w:tblPr>
    <w:tblStylePr w:type="band1Horz">
      <w:rPr>
        <w:rFonts w:ascii="Arial" w:hAnsi="Arial"/>
        <w:color w:val="8eaadb"/>
        <w:sz w:val="22"/>
      </w:rPr>
      <w:tcPr>
        <w:shd w:val="clear" w:color="d0dbf0" w:fill="d0dbf0"/>
      </w:tcPr>
    </w:tblStylePr>
    <w:tblStylePr w:type="band1Vert">
      <w:tcPr>
        <w:shd w:val="clear" w:color="d0dbf0" w:fill="d0dbf0"/>
      </w:tcPr>
    </w:tblStylePr>
    <w:tblStylePr w:type="band2Horz">
      <w:rPr>
        <w:rFonts w:ascii="Arial" w:hAnsi="Arial"/>
        <w:color w:val="8eaadb"/>
        <w:sz w:val="22"/>
      </w:rPr>
    </w:tblStylePr>
    <w:tblStylePr w:type="firstCol">
      <w:rPr>
        <w:b/>
        <w:color w:val="8eaadb"/>
      </w:rPr>
    </w:tblStylePr>
    <w:tblStylePr w:type="firstRow">
      <w:rPr>
        <w:b/>
        <w:color w:val="8eaadb"/>
      </w:rPr>
      <w:tcPr>
        <w:tcBorders>
          <w:bottom w:val="single" w:color="8EA9DB" w:sz="4" w:space="0"/>
        </w:tcBorders>
      </w:tcPr>
    </w:tblStylePr>
    <w:tblStylePr w:type="lastCol">
      <w:rPr>
        <w:b/>
        <w:color w:val="8eaadb"/>
      </w:rPr>
    </w:tblStylePr>
    <w:tblStylePr w:type="lastRow">
      <w:rPr>
        <w:b/>
        <w:color w:val="8eaadb"/>
      </w:rPr>
      <w:tcPr>
        <w:tcBorders>
          <w:top w:val="single" w:color="8EA9DB" w:sz="4" w:space="0"/>
        </w:tcBorders>
      </w:tcPr>
    </w:tblStylePr>
  </w:style>
  <w:style w:type="table" w:styleId="874" w:customStyle="1">
    <w:name w:val="List Table 6 Colorful - Accent 6"/>
    <w:basedOn w:val="715"/>
    <w:uiPriority w:val="99"/>
    <w:qFormat/>
    <w:tblPr>
      <w:tblBorders>
        <w:top w:val="single" w:color="A9D08E" w:sz="4" w:space="0"/>
        <w:bottom w:val="single" w:color="A9D08E" w:sz="4" w:space="0"/>
      </w:tblBorders>
    </w:tblPr>
    <w:tblStylePr w:type="band1Horz">
      <w:rPr>
        <w:rFonts w:ascii="Arial" w:hAnsi="Arial"/>
        <w:color w:val="a8d08d"/>
        <w:sz w:val="22"/>
      </w:rPr>
      <w:tcPr>
        <w:shd w:val="clear" w:color="daebcf" w:fill="daebcf"/>
      </w:tcPr>
    </w:tblStylePr>
    <w:tblStylePr w:type="band1Vert">
      <w:tcPr>
        <w:shd w:val="clear" w:color="daebcf" w:fill="daebcf"/>
      </w:tcPr>
    </w:tblStylePr>
    <w:tblStylePr w:type="band2Horz">
      <w:rPr>
        <w:rFonts w:ascii="Arial" w:hAnsi="Arial"/>
        <w:color w:val="a8d08d"/>
        <w:sz w:val="22"/>
      </w:rPr>
    </w:tblStylePr>
    <w:tblStylePr w:type="firstCol">
      <w:rPr>
        <w:b/>
        <w:color w:val="a8d08d"/>
      </w:rPr>
    </w:tblStylePr>
    <w:tblStylePr w:type="firstRow">
      <w:rPr>
        <w:b/>
        <w:color w:val="a8d08d"/>
      </w:rPr>
      <w:tcPr>
        <w:tcBorders>
          <w:bottom w:val="single" w:color="A9D08E" w:sz="4" w:space="0"/>
        </w:tcBorders>
      </w:tcPr>
    </w:tblStylePr>
    <w:tblStylePr w:type="lastCol">
      <w:rPr>
        <w:b/>
        <w:color w:val="a8d08d"/>
      </w:rPr>
    </w:tblStylePr>
    <w:tblStylePr w:type="lastRow">
      <w:rPr>
        <w:b/>
        <w:color w:val="a8d08d"/>
      </w:rPr>
      <w:tcPr>
        <w:tcBorders>
          <w:top w:val="single" w:color="A9D08E" w:sz="4" w:space="0"/>
        </w:tcBorders>
      </w:tcPr>
    </w:tblStylePr>
  </w:style>
  <w:style w:type="table" w:styleId="875" w:customStyle="1">
    <w:name w:val="List Table 7 Colorful - Accent 1"/>
    <w:basedOn w:val="715"/>
    <w:uiPriority w:val="99"/>
    <w:qFormat/>
    <w:tblPr>
      <w:tblBorders>
        <w:right w:val="single" w:color="5B9BD5" w:sz="4" w:space="0"/>
      </w:tblBorders>
    </w:tblPr>
    <w:tblStylePr w:type="band1Horz">
      <w:rPr>
        <w:rFonts w:ascii="Arial" w:hAnsi="Arial"/>
        <w:color w:val="235a8c"/>
        <w:sz w:val="22"/>
      </w:rPr>
      <w:tcPr>
        <w:shd w:val="clear" w:color="d5e5f4" w:fill="d5e5f4"/>
      </w:tcPr>
    </w:tblStylePr>
    <w:tblStylePr w:type="band1Vert">
      <w:tcPr>
        <w:shd w:val="clear" w:color="d5e5f4" w:fill="d5e5f4"/>
      </w:tcPr>
    </w:tblStylePr>
    <w:tblStylePr w:type="band2Horz">
      <w:rPr>
        <w:rFonts w:ascii="Arial" w:hAnsi="Arial"/>
        <w:color w:val="235a8c"/>
        <w:sz w:val="22"/>
      </w:rPr>
    </w:tblStylePr>
    <w:tblStylePr w:type="firstCol">
      <w:rPr>
        <w:rFonts w:ascii="Arial" w:hAnsi="Arial"/>
        <w:i/>
        <w:color w:val="235a8c"/>
        <w:sz w:val="22"/>
      </w:rPr>
      <w:pPr>
        <w:jc w:val="right"/>
      </w:pPr>
      <w:tcPr>
        <w:shd w:val="clear" w:color="ffffff" w:fill="auto"/>
        <w:tcBorders>
          <w:top w:val="none" w:color="000000" w:sz="4" w:space="0"/>
          <w:left w:val="none" w:color="000000" w:sz="4" w:space="0"/>
          <w:bottom w:val="none" w:color="000000" w:sz="4" w:space="0"/>
          <w:right w:val="single" w:color="5B9BD5" w:sz="4" w:space="0"/>
        </w:tcBorders>
      </w:tcPr>
    </w:tblStylePr>
    <w:tblStylePr w:type="firstRow">
      <w:rPr>
        <w:rFonts w:ascii="Arial" w:hAnsi="Arial"/>
        <w:i/>
        <w:color w:val="235a8c"/>
        <w:sz w:val="22"/>
      </w:rPr>
      <w:tcPr>
        <w:shd w:val="clear" w:color="ffffff" w:fill="ffffff"/>
        <w:tcBorders>
          <w:top w:val="none" w:color="000000" w:sz="4" w:space="0"/>
          <w:left w:val="none" w:color="000000" w:sz="4" w:space="0"/>
          <w:bottom w:val="single" w:color="5B9BD5" w:sz="4" w:space="0"/>
          <w:right w:val="none" w:color="000000" w:sz="4" w:space="0"/>
        </w:tcBorders>
      </w:tcPr>
    </w:tblStylePr>
    <w:tblStylePr w:type="lastCol">
      <w:rPr>
        <w:rFonts w:ascii="Arial" w:hAnsi="Arial"/>
        <w:i/>
        <w:color w:val="235a8c"/>
        <w:sz w:val="22"/>
      </w:rPr>
      <w:tcPr>
        <w:shd w:val="clear" w:color="ffffff" w:fill="auto"/>
        <w:tcBorders>
          <w:top w:val="none" w:color="000000" w:sz="4" w:space="0"/>
          <w:left w:val="single" w:color="5B9BD5" w:sz="4" w:space="0"/>
          <w:bottom w:val="none" w:color="000000" w:sz="4" w:space="0"/>
          <w:right w:val="none" w:color="000000" w:sz="4" w:space="0"/>
        </w:tcBorders>
      </w:tcPr>
    </w:tblStylePr>
    <w:tblStylePr w:type="lastRow">
      <w:rPr>
        <w:rFonts w:ascii="Arial" w:hAnsi="Arial"/>
        <w:i/>
        <w:color w:val="235a8c"/>
        <w:sz w:val="22"/>
      </w:rPr>
      <w:tcPr>
        <w:shd w:val="clear" w:color="ffffff" w:fill="ffffff"/>
        <w:tcBorders>
          <w:top w:val="single" w:color="5B9BD5" w:sz="4" w:space="0"/>
          <w:left w:val="none" w:color="000000" w:sz="4" w:space="0"/>
          <w:bottom w:val="none" w:color="000000" w:sz="4" w:space="0"/>
          <w:right w:val="none" w:color="000000" w:sz="4" w:space="0"/>
        </w:tcBorders>
      </w:tcPr>
    </w:tblStylePr>
  </w:style>
  <w:style w:type="table" w:styleId="876" w:customStyle="1">
    <w:name w:val="List Table 7 Colorful - Accent 2"/>
    <w:basedOn w:val="715"/>
    <w:uiPriority w:val="99"/>
    <w:qFormat/>
    <w:tblPr>
      <w:tblBorders>
        <w:right w:val="single" w:color="F4B184" w:sz="4" w:space="0"/>
      </w:tblBorders>
    </w:tblPr>
    <w:tblStylePr w:type="band1Horz">
      <w:rPr>
        <w:rFonts w:ascii="Arial" w:hAnsi="Arial"/>
        <w:color w:val="f4b285"/>
        <w:sz w:val="22"/>
      </w:rPr>
      <w:tcPr>
        <w:shd w:val="clear" w:color="fadecb" w:fill="fadecb"/>
      </w:tcPr>
    </w:tblStylePr>
    <w:tblStylePr w:type="band1Vert">
      <w:tcPr>
        <w:shd w:val="clear" w:color="fadecb" w:fill="fadecb"/>
      </w:tcPr>
    </w:tblStylePr>
    <w:tblStylePr w:type="band2Horz">
      <w:rPr>
        <w:rFonts w:ascii="Arial" w:hAnsi="Arial"/>
        <w:color w:val="f4b285"/>
        <w:sz w:val="22"/>
      </w:rPr>
    </w:tblStylePr>
    <w:tblStylePr w:type="firstCol">
      <w:rPr>
        <w:rFonts w:ascii="Arial" w:hAnsi="Arial"/>
        <w:i/>
        <w:color w:val="f4b285"/>
        <w:sz w:val="22"/>
      </w:rPr>
      <w:pPr>
        <w:jc w:val="right"/>
      </w:pPr>
      <w:tcPr>
        <w:shd w:val="clear" w:color="ffffff" w:fill="auto"/>
        <w:tcBorders>
          <w:top w:val="none" w:color="000000" w:sz="4" w:space="0"/>
          <w:left w:val="none" w:color="000000" w:sz="4" w:space="0"/>
          <w:bottom w:val="none" w:color="000000" w:sz="4" w:space="0"/>
          <w:right w:val="single" w:color="F4B285" w:sz="4" w:space="0"/>
        </w:tcBorders>
      </w:tcPr>
    </w:tblStylePr>
    <w:tblStylePr w:type="firstRow">
      <w:rPr>
        <w:rFonts w:ascii="Arial" w:hAnsi="Arial"/>
        <w:i/>
        <w:color w:val="f4b285"/>
        <w:sz w:val="22"/>
      </w:rPr>
      <w:tcPr>
        <w:shd w:val="clear" w:color="ffffff" w:fill="ffffff"/>
        <w:tcBorders>
          <w:top w:val="none" w:color="000000" w:sz="4" w:space="0"/>
          <w:left w:val="none" w:color="000000" w:sz="4" w:space="0"/>
          <w:bottom w:val="single" w:color="F4B285" w:sz="4" w:space="0"/>
          <w:right w:val="none" w:color="000000" w:sz="4" w:space="0"/>
        </w:tcBorders>
      </w:tcPr>
    </w:tblStylePr>
    <w:tblStylePr w:type="lastCol">
      <w:rPr>
        <w:rFonts w:ascii="Arial" w:hAnsi="Arial"/>
        <w:i/>
        <w:color w:val="f4b285"/>
        <w:sz w:val="22"/>
      </w:rPr>
      <w:tcPr>
        <w:shd w:val="clear" w:color="ffffff" w:fill="auto"/>
        <w:tcBorders>
          <w:top w:val="none" w:color="000000" w:sz="4" w:space="0"/>
          <w:left w:val="single" w:color="F4B285" w:sz="4" w:space="0"/>
          <w:bottom w:val="none" w:color="000000" w:sz="4" w:space="0"/>
          <w:right w:val="none" w:color="000000" w:sz="4" w:space="0"/>
        </w:tcBorders>
      </w:tcPr>
    </w:tblStylePr>
    <w:tblStylePr w:type="lastRow">
      <w:rPr>
        <w:rFonts w:ascii="Arial" w:hAnsi="Arial"/>
        <w:i/>
        <w:color w:val="f4b285"/>
        <w:sz w:val="22"/>
      </w:rPr>
      <w:tcPr>
        <w:shd w:val="clear" w:color="ffffff" w:fill="ffffff"/>
        <w:tcBorders>
          <w:top w:val="single" w:color="F4B285" w:sz="4" w:space="0"/>
          <w:left w:val="none" w:color="000000" w:sz="4" w:space="0"/>
          <w:bottom w:val="none" w:color="000000" w:sz="4" w:space="0"/>
          <w:right w:val="none" w:color="000000" w:sz="4" w:space="0"/>
        </w:tcBorders>
      </w:tcPr>
    </w:tblStylePr>
  </w:style>
  <w:style w:type="table" w:styleId="877" w:customStyle="1">
    <w:name w:val="List Table 7 Colorful - Accent 3"/>
    <w:basedOn w:val="715"/>
    <w:uiPriority w:val="99"/>
    <w:qFormat/>
    <w:tblPr>
      <w:tblBorders>
        <w:right w:val="single" w:color="C9C9C9" w:sz="4" w:space="0"/>
      </w:tblBorders>
    </w:tblPr>
    <w:tblStylePr w:type="band1Horz">
      <w:rPr>
        <w:rFonts w:ascii="Arial" w:hAnsi="Arial"/>
        <w:color w:val="c8c8c8"/>
        <w:sz w:val="22"/>
      </w:rPr>
      <w:tcPr>
        <w:shd w:val="clear" w:color="e8e8e8" w:fill="e8e8e8"/>
      </w:tcPr>
    </w:tblStylePr>
    <w:tblStylePr w:type="band1Vert">
      <w:tcPr>
        <w:shd w:val="clear" w:color="e8e8e8" w:fill="e8e8e8"/>
      </w:tcPr>
    </w:tblStylePr>
    <w:tblStylePr w:type="band2Horz">
      <w:rPr>
        <w:rFonts w:ascii="Arial" w:hAnsi="Arial"/>
        <w:color w:val="c8c8c8"/>
        <w:sz w:val="22"/>
      </w:rPr>
    </w:tblStylePr>
    <w:tblStylePr w:type="firstCol">
      <w:rPr>
        <w:rFonts w:ascii="Arial" w:hAnsi="Arial"/>
        <w:i/>
        <w:color w:val="c8c8c8"/>
        <w:sz w:val="22"/>
      </w:rPr>
      <w:pPr>
        <w:jc w:val="right"/>
      </w:pPr>
      <w:tcPr>
        <w:shd w:val="clear" w:color="ffffff" w:fill="auto"/>
        <w:tcBorders>
          <w:top w:val="none" w:color="000000" w:sz="4" w:space="0"/>
          <w:left w:val="none" w:color="000000" w:sz="4" w:space="0"/>
          <w:bottom w:val="none" w:color="000000" w:sz="4" w:space="0"/>
          <w:right w:val="single" w:color="C9C9C9" w:sz="4" w:space="0"/>
        </w:tcBorders>
      </w:tcPr>
    </w:tblStylePr>
    <w:tblStylePr w:type="firstRow">
      <w:rPr>
        <w:rFonts w:ascii="Arial" w:hAnsi="Arial"/>
        <w:i/>
        <w:color w:val="c8c8c8"/>
        <w:sz w:val="22"/>
      </w:rPr>
      <w:tcPr>
        <w:shd w:val="clear" w:color="ffffff" w:fill="ffffff"/>
        <w:tcBorders>
          <w:top w:val="none" w:color="000000" w:sz="4" w:space="0"/>
          <w:left w:val="none" w:color="000000" w:sz="4" w:space="0"/>
          <w:bottom w:val="single" w:color="C9C9C9" w:sz="4" w:space="0"/>
          <w:right w:val="none" w:color="000000" w:sz="4" w:space="0"/>
        </w:tcBorders>
      </w:tcPr>
    </w:tblStylePr>
    <w:tblStylePr w:type="lastCol">
      <w:rPr>
        <w:rFonts w:ascii="Arial" w:hAnsi="Arial"/>
        <w:i/>
        <w:color w:val="c8c8c8"/>
        <w:sz w:val="22"/>
      </w:rPr>
      <w:tcPr>
        <w:shd w:val="clear" w:color="ffffff" w:fill="auto"/>
        <w:tcBorders>
          <w:top w:val="none" w:color="000000" w:sz="4" w:space="0"/>
          <w:left w:val="single" w:color="C9C9C9" w:sz="4" w:space="0"/>
          <w:bottom w:val="none" w:color="000000" w:sz="4" w:space="0"/>
          <w:right w:val="none" w:color="000000" w:sz="4" w:space="0"/>
        </w:tcBorders>
      </w:tcPr>
    </w:tblStylePr>
    <w:tblStylePr w:type="lastRow">
      <w:rPr>
        <w:rFonts w:ascii="Arial" w:hAnsi="Arial"/>
        <w:i/>
        <w:color w:val="c8c8c8"/>
        <w:sz w:val="22"/>
      </w:rPr>
      <w:tcPr>
        <w:shd w:val="clear" w:color="ffffff" w:fill="ffffff"/>
        <w:tcBorders>
          <w:top w:val="single" w:color="C9C9C9" w:sz="4" w:space="0"/>
          <w:left w:val="none" w:color="000000" w:sz="4" w:space="0"/>
          <w:bottom w:val="none" w:color="000000" w:sz="4" w:space="0"/>
          <w:right w:val="none" w:color="000000" w:sz="4" w:space="0"/>
        </w:tcBorders>
      </w:tcPr>
    </w:tblStylePr>
  </w:style>
  <w:style w:type="table" w:styleId="878" w:customStyle="1">
    <w:name w:val="List Table 7 Colorful - Accent 4"/>
    <w:basedOn w:val="715"/>
    <w:uiPriority w:val="99"/>
    <w:qFormat/>
    <w:tblPr>
      <w:tblBorders>
        <w:right w:val="single" w:color="FFD865" w:sz="4" w:space="0"/>
      </w:tblBorders>
    </w:tblPr>
    <w:tblStylePr w:type="band1Horz">
      <w:rPr>
        <w:rFonts w:ascii="Arial" w:hAnsi="Arial"/>
        <w:color w:val="ffd965"/>
        <w:sz w:val="22"/>
      </w:rPr>
      <w:tcPr>
        <w:shd w:val="clear" w:color="ffefbe" w:fill="ffefbe"/>
      </w:tcPr>
    </w:tblStylePr>
    <w:tblStylePr w:type="band1Vert">
      <w:tcPr>
        <w:shd w:val="clear" w:color="ffefbe" w:fill="ffefbe"/>
      </w:tcPr>
    </w:tblStylePr>
    <w:tblStylePr w:type="band2Horz">
      <w:rPr>
        <w:rFonts w:ascii="Arial" w:hAnsi="Arial"/>
        <w:color w:val="ffd965"/>
        <w:sz w:val="22"/>
      </w:rPr>
    </w:tblStylePr>
    <w:tblStylePr w:type="firstCol">
      <w:rPr>
        <w:rFonts w:ascii="Arial" w:hAnsi="Arial"/>
        <w:i/>
        <w:color w:val="ffd965"/>
        <w:sz w:val="22"/>
      </w:rPr>
      <w:pPr>
        <w:jc w:val="right"/>
      </w:pPr>
      <w:tcPr>
        <w:shd w:val="clear" w:color="ffffff" w:fill="auto"/>
        <w:tcBorders>
          <w:top w:val="none" w:color="000000" w:sz="4" w:space="0"/>
          <w:left w:val="none" w:color="000000" w:sz="4" w:space="0"/>
          <w:bottom w:val="none" w:color="000000" w:sz="4" w:space="0"/>
          <w:right w:val="single" w:color="FFD864" w:sz="4" w:space="0"/>
        </w:tcBorders>
      </w:tcPr>
    </w:tblStylePr>
    <w:tblStylePr w:type="firstRow">
      <w:rPr>
        <w:rFonts w:ascii="Arial" w:hAnsi="Arial"/>
        <w:i/>
        <w:color w:val="ffd965"/>
        <w:sz w:val="22"/>
      </w:rPr>
      <w:tcPr>
        <w:shd w:val="clear" w:color="ffffff" w:fill="ffffff"/>
        <w:tcBorders>
          <w:top w:val="none" w:color="000000" w:sz="4" w:space="0"/>
          <w:left w:val="none" w:color="000000" w:sz="4" w:space="0"/>
          <w:bottom w:val="single" w:color="FFD864" w:sz="4" w:space="0"/>
          <w:right w:val="none" w:color="000000" w:sz="4" w:space="0"/>
        </w:tcBorders>
      </w:tcPr>
    </w:tblStylePr>
    <w:tblStylePr w:type="lastCol">
      <w:rPr>
        <w:rFonts w:ascii="Arial" w:hAnsi="Arial"/>
        <w:i/>
        <w:color w:val="ffd965"/>
        <w:sz w:val="22"/>
      </w:rPr>
      <w:tcPr>
        <w:shd w:val="clear" w:color="ffffff" w:fill="auto"/>
        <w:tcBorders>
          <w:top w:val="none" w:color="000000" w:sz="4" w:space="0"/>
          <w:left w:val="single" w:color="FFD864" w:sz="4" w:space="0"/>
          <w:bottom w:val="none" w:color="000000" w:sz="4" w:space="0"/>
          <w:right w:val="none" w:color="000000" w:sz="4" w:space="0"/>
        </w:tcBorders>
      </w:tcPr>
    </w:tblStylePr>
    <w:tblStylePr w:type="lastRow">
      <w:rPr>
        <w:rFonts w:ascii="Arial" w:hAnsi="Arial"/>
        <w:i/>
        <w:color w:val="ffd965"/>
        <w:sz w:val="22"/>
      </w:rPr>
      <w:tcPr>
        <w:shd w:val="clear" w:color="ffffff" w:fill="ffffff"/>
        <w:tcBorders>
          <w:top w:val="single" w:color="FFD864" w:sz="4" w:space="0"/>
          <w:left w:val="none" w:color="000000" w:sz="4" w:space="0"/>
          <w:bottom w:val="none" w:color="000000" w:sz="4" w:space="0"/>
          <w:right w:val="none" w:color="000000" w:sz="4" w:space="0"/>
        </w:tcBorders>
      </w:tcPr>
    </w:tblStylePr>
  </w:style>
  <w:style w:type="table" w:styleId="879" w:customStyle="1">
    <w:name w:val="List Table 7 Colorful - Accent 5"/>
    <w:basedOn w:val="715"/>
    <w:uiPriority w:val="99"/>
    <w:qFormat/>
    <w:tblPr>
      <w:tblBorders>
        <w:right w:val="single" w:color="8DA9DB" w:sz="4" w:space="0"/>
      </w:tblBorders>
    </w:tblPr>
    <w:tblStylePr w:type="band1Horz">
      <w:rPr>
        <w:rFonts w:ascii="Arial" w:hAnsi="Arial"/>
        <w:color w:val="8eaadb"/>
        <w:sz w:val="22"/>
      </w:rPr>
      <w:tcPr>
        <w:shd w:val="clear" w:color="d0dbf0" w:fill="d0dbf0"/>
      </w:tcPr>
    </w:tblStylePr>
    <w:tblStylePr w:type="band1Vert">
      <w:tcPr>
        <w:shd w:val="clear" w:color="d0dbf0" w:fill="d0dbf0"/>
      </w:tcPr>
    </w:tblStylePr>
    <w:tblStylePr w:type="band2Horz">
      <w:rPr>
        <w:rFonts w:ascii="Arial" w:hAnsi="Arial"/>
        <w:color w:val="8eaadb"/>
        <w:sz w:val="22"/>
      </w:rPr>
    </w:tblStylePr>
    <w:tblStylePr w:type="firstCol">
      <w:rPr>
        <w:rFonts w:ascii="Arial" w:hAnsi="Arial"/>
        <w:i/>
        <w:color w:val="8eaadb"/>
        <w:sz w:val="22"/>
      </w:rPr>
      <w:pPr>
        <w:jc w:val="right"/>
      </w:pPr>
      <w:tcPr>
        <w:shd w:val="clear" w:color="ffffff" w:fill="auto"/>
        <w:tcBorders>
          <w:top w:val="none" w:color="000000" w:sz="4" w:space="0"/>
          <w:left w:val="none" w:color="000000" w:sz="4" w:space="0"/>
          <w:bottom w:val="none" w:color="000000" w:sz="4" w:space="0"/>
          <w:right w:val="single" w:color="8EA9DB" w:sz="4" w:space="0"/>
        </w:tcBorders>
      </w:tcPr>
    </w:tblStylePr>
    <w:tblStylePr w:type="firstRow">
      <w:rPr>
        <w:rFonts w:ascii="Arial" w:hAnsi="Arial"/>
        <w:i/>
        <w:color w:val="8eaadb"/>
        <w:sz w:val="22"/>
      </w:rPr>
      <w:tcPr>
        <w:shd w:val="clear" w:color="ffffff" w:fill="ffffff"/>
        <w:tcBorders>
          <w:top w:val="none" w:color="000000" w:sz="4" w:space="0"/>
          <w:left w:val="none" w:color="000000" w:sz="4" w:space="0"/>
          <w:bottom w:val="single" w:color="8EA9DB" w:sz="4" w:space="0"/>
          <w:right w:val="none" w:color="000000" w:sz="4" w:space="0"/>
        </w:tcBorders>
      </w:tcPr>
    </w:tblStylePr>
    <w:tblStylePr w:type="lastCol">
      <w:rPr>
        <w:rFonts w:ascii="Arial" w:hAnsi="Arial"/>
        <w:i/>
        <w:color w:val="8eaadb"/>
        <w:sz w:val="22"/>
      </w:rPr>
      <w:tcPr>
        <w:shd w:val="clear" w:color="ffffff" w:fill="auto"/>
        <w:tcBorders>
          <w:top w:val="none" w:color="000000" w:sz="4" w:space="0"/>
          <w:left w:val="single" w:color="8EA9DB" w:sz="4" w:space="0"/>
          <w:bottom w:val="none" w:color="000000" w:sz="4" w:space="0"/>
          <w:right w:val="none" w:color="000000" w:sz="4" w:space="0"/>
        </w:tcBorders>
      </w:tcPr>
    </w:tblStylePr>
    <w:tblStylePr w:type="lastRow">
      <w:rPr>
        <w:rFonts w:ascii="Arial" w:hAnsi="Arial"/>
        <w:i/>
        <w:color w:val="8eaadb"/>
        <w:sz w:val="22"/>
      </w:rPr>
      <w:tcPr>
        <w:shd w:val="clear" w:color="ffffff" w:fill="ffffff"/>
        <w:tcBorders>
          <w:top w:val="single" w:color="8EA9DB" w:sz="4" w:space="0"/>
          <w:left w:val="none" w:color="000000" w:sz="4" w:space="0"/>
          <w:bottom w:val="none" w:color="000000" w:sz="4" w:space="0"/>
          <w:right w:val="none" w:color="000000" w:sz="4" w:space="0"/>
        </w:tcBorders>
      </w:tcPr>
    </w:tblStylePr>
  </w:style>
  <w:style w:type="table" w:styleId="880" w:customStyle="1">
    <w:name w:val="List Table 7 Colorful - Accent 6"/>
    <w:basedOn w:val="715"/>
    <w:uiPriority w:val="99"/>
    <w:qFormat/>
    <w:tblPr>
      <w:tblBorders>
        <w:right w:val="single" w:color="A9D08E" w:sz="4" w:space="0"/>
      </w:tblBorders>
    </w:tblPr>
    <w:tblStylePr w:type="band1Horz">
      <w:rPr>
        <w:rFonts w:ascii="Arial" w:hAnsi="Arial"/>
        <w:color w:val="a8d08d"/>
        <w:sz w:val="22"/>
      </w:rPr>
      <w:tcPr>
        <w:shd w:val="clear" w:color="daebcf" w:fill="daebcf"/>
      </w:tcPr>
    </w:tblStylePr>
    <w:tblStylePr w:type="band1Vert">
      <w:tcPr>
        <w:shd w:val="clear" w:color="daebcf" w:fill="daebcf"/>
      </w:tcPr>
    </w:tblStylePr>
    <w:tblStylePr w:type="band2Horz">
      <w:rPr>
        <w:rFonts w:ascii="Arial" w:hAnsi="Arial"/>
        <w:color w:val="a8d08d"/>
        <w:sz w:val="22"/>
      </w:rPr>
    </w:tblStylePr>
    <w:tblStylePr w:type="firstCol">
      <w:rPr>
        <w:rFonts w:ascii="Arial" w:hAnsi="Arial"/>
        <w:i/>
        <w:color w:val="a8d08d"/>
        <w:sz w:val="22"/>
      </w:rPr>
      <w:pPr>
        <w:jc w:val="right"/>
      </w:pPr>
      <w:tcPr>
        <w:shd w:val="clear" w:color="ffffff" w:fill="auto"/>
        <w:tcBorders>
          <w:top w:val="none" w:color="000000" w:sz="4" w:space="0"/>
          <w:left w:val="none" w:color="000000" w:sz="4" w:space="0"/>
          <w:bottom w:val="none" w:color="000000" w:sz="4" w:space="0"/>
          <w:right w:val="single" w:color="A9D08E" w:sz="4" w:space="0"/>
        </w:tcBorders>
      </w:tcPr>
    </w:tblStylePr>
    <w:tblStylePr w:type="firstRow">
      <w:rPr>
        <w:rFonts w:ascii="Arial" w:hAnsi="Arial"/>
        <w:i/>
        <w:color w:val="a8d08d"/>
        <w:sz w:val="22"/>
      </w:rPr>
      <w:tcPr>
        <w:shd w:val="clear" w:color="ffffff" w:fill="ffffff"/>
        <w:tcBorders>
          <w:top w:val="none" w:color="000000" w:sz="4" w:space="0"/>
          <w:left w:val="none" w:color="000000" w:sz="4" w:space="0"/>
          <w:bottom w:val="single" w:color="A9D08E" w:sz="4" w:space="0"/>
          <w:right w:val="none" w:color="000000" w:sz="4" w:space="0"/>
        </w:tcBorders>
      </w:tcPr>
    </w:tblStylePr>
    <w:tblStylePr w:type="lastCol">
      <w:rPr>
        <w:rFonts w:ascii="Arial" w:hAnsi="Arial"/>
        <w:i/>
        <w:color w:val="a8d08d"/>
        <w:sz w:val="22"/>
      </w:rPr>
      <w:tcPr>
        <w:shd w:val="clear" w:color="ffffff" w:fill="auto"/>
        <w:tcBorders>
          <w:top w:val="none" w:color="000000" w:sz="4" w:space="0"/>
          <w:left w:val="single" w:color="A9D08E" w:sz="4" w:space="0"/>
          <w:bottom w:val="none" w:color="000000" w:sz="4" w:space="0"/>
          <w:right w:val="none" w:color="000000" w:sz="4" w:space="0"/>
        </w:tcBorders>
      </w:tcPr>
    </w:tblStylePr>
    <w:tblStylePr w:type="lastRow">
      <w:rPr>
        <w:rFonts w:ascii="Arial" w:hAnsi="Arial"/>
        <w:i/>
        <w:color w:val="a8d08d"/>
        <w:sz w:val="22"/>
      </w:rPr>
      <w:tcPr>
        <w:shd w:val="clear" w:color="ffffff" w:fill="ffffff"/>
        <w:tcBorders>
          <w:top w:val="single" w:color="A9D08E" w:sz="4" w:space="0"/>
          <w:left w:val="none" w:color="000000" w:sz="4" w:space="0"/>
          <w:bottom w:val="none" w:color="000000" w:sz="4" w:space="0"/>
          <w:right w:val="none" w:color="000000" w:sz="4" w:space="0"/>
        </w:tcBorders>
      </w:tcPr>
    </w:tblStylePr>
  </w:style>
  <w:style w:type="table" w:styleId="881" w:customStyle="1">
    <w:name w:val="Lined - Accent"/>
    <w:basedOn w:val="71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fill="f1f1f1"/>
      </w:tcPr>
    </w:tblStylePr>
    <w:tblStylePr w:type="band2Vert">
      <w:rPr>
        <w:rFonts w:ascii="Arial" w:hAnsi="Arial"/>
        <w:color w:val="404040"/>
        <w:sz w:val="22"/>
      </w:rPr>
      <w:tcPr>
        <w:shd w:val="clear" w:color="f1f1f1" w:fill="f1f1f1"/>
      </w:tcPr>
    </w:tblStylePr>
    <w:tblStylePr w:type="firstCol">
      <w:rPr>
        <w:rFonts w:ascii="Arial" w:hAnsi="Arial"/>
        <w:color w:val="f2f2f2"/>
        <w:sz w:val="22"/>
      </w:rPr>
      <w:tcPr>
        <w:shd w:val="clear" w:color="7e7e7e" w:fill="7e7e7e"/>
      </w:tcPr>
    </w:tblStylePr>
    <w:tblStylePr w:type="firstRow">
      <w:rPr>
        <w:rFonts w:ascii="Arial" w:hAnsi="Arial"/>
        <w:color w:val="f2f2f2"/>
        <w:sz w:val="22"/>
      </w:rPr>
      <w:tcPr>
        <w:shd w:val="clear" w:color="7e7e7e" w:fill="7e7e7e"/>
      </w:tcPr>
    </w:tblStylePr>
    <w:tblStylePr w:type="lastCol">
      <w:rPr>
        <w:rFonts w:ascii="Arial" w:hAnsi="Arial"/>
        <w:color w:val="f2f2f2"/>
        <w:sz w:val="22"/>
      </w:rPr>
      <w:tcPr>
        <w:shd w:val="clear" w:color="7e7e7e" w:fill="7e7e7e"/>
      </w:tcPr>
    </w:tblStylePr>
    <w:tblStylePr w:type="lastRow">
      <w:rPr>
        <w:rFonts w:ascii="Arial" w:hAnsi="Arial"/>
        <w:color w:val="f2f2f2"/>
        <w:sz w:val="22"/>
      </w:rPr>
      <w:tcPr>
        <w:shd w:val="clear" w:color="7e7e7e" w:fill="7e7e7e"/>
      </w:tcPr>
    </w:tblStylePr>
  </w:style>
  <w:style w:type="table" w:styleId="882" w:customStyle="1">
    <w:name w:val="Lined - Accent 1"/>
    <w:basedOn w:val="71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fill="cbdff1"/>
      </w:tcPr>
    </w:tblStylePr>
    <w:tblStylePr w:type="band2Vert">
      <w:rPr>
        <w:rFonts w:ascii="Arial" w:hAnsi="Arial"/>
        <w:color w:val="404040"/>
        <w:sz w:val="22"/>
      </w:rPr>
      <w:tcPr>
        <w:shd w:val="clear" w:color="cbdff1" w:fill="cbdff1"/>
      </w:tcPr>
    </w:tblStylePr>
    <w:tblStylePr w:type="firstCol">
      <w:rPr>
        <w:rFonts w:ascii="Arial" w:hAnsi="Arial"/>
        <w:color w:val="f2f2f2"/>
        <w:sz w:val="22"/>
      </w:rPr>
      <w:tcPr>
        <w:shd w:val="clear" w:color="68a3d8" w:fill="68a3d8"/>
      </w:tcPr>
    </w:tblStylePr>
    <w:tblStylePr w:type="firstRow">
      <w:rPr>
        <w:rFonts w:ascii="Arial" w:hAnsi="Arial"/>
        <w:color w:val="f2f2f2"/>
        <w:sz w:val="22"/>
      </w:rPr>
      <w:tcPr>
        <w:shd w:val="clear" w:color="68a3d8" w:fill="68a3d8"/>
      </w:tcPr>
    </w:tblStylePr>
    <w:tblStylePr w:type="lastCol">
      <w:rPr>
        <w:rFonts w:ascii="Arial" w:hAnsi="Arial"/>
        <w:color w:val="f2f2f2"/>
        <w:sz w:val="22"/>
      </w:rPr>
      <w:tcPr>
        <w:shd w:val="clear" w:color="68a3d8" w:fill="68a3d8"/>
      </w:tcPr>
    </w:tblStylePr>
    <w:tblStylePr w:type="lastRow">
      <w:rPr>
        <w:rFonts w:ascii="Arial" w:hAnsi="Arial"/>
        <w:color w:val="f2f2f2"/>
        <w:sz w:val="22"/>
      </w:rPr>
      <w:tcPr>
        <w:shd w:val="clear" w:color="68a3d8" w:fill="68a3d8"/>
      </w:tcPr>
    </w:tblStylePr>
  </w:style>
  <w:style w:type="table" w:styleId="883" w:customStyle="1">
    <w:name w:val="Lined - Accent 2"/>
    <w:basedOn w:val="71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fill="fbe5d6"/>
      </w:tcPr>
    </w:tblStylePr>
    <w:tblStylePr w:type="band2Vert">
      <w:rPr>
        <w:rFonts w:ascii="Arial" w:hAnsi="Arial"/>
        <w:color w:val="404040"/>
        <w:sz w:val="22"/>
      </w:rPr>
      <w:tcPr>
        <w:shd w:val="clear" w:color="fbe5d6" w:fill="fbe5d6"/>
      </w:tcPr>
    </w:tblStylePr>
    <w:tblStylePr w:type="firstCol">
      <w:rPr>
        <w:rFonts w:ascii="Arial" w:hAnsi="Arial"/>
        <w:color w:val="f2f2f2"/>
        <w:sz w:val="22"/>
      </w:rPr>
      <w:tcPr>
        <w:shd w:val="clear" w:color="f4b285" w:fill="f4b285"/>
      </w:tcPr>
    </w:tblStylePr>
    <w:tblStylePr w:type="firstRow">
      <w:rPr>
        <w:rFonts w:ascii="Arial" w:hAnsi="Arial"/>
        <w:color w:val="f2f2f2"/>
        <w:sz w:val="22"/>
      </w:rPr>
      <w:tcPr>
        <w:shd w:val="clear" w:color="f4b285" w:fill="f4b285"/>
      </w:tcPr>
    </w:tblStylePr>
    <w:tblStylePr w:type="lastCol">
      <w:rPr>
        <w:rFonts w:ascii="Arial" w:hAnsi="Arial"/>
        <w:color w:val="f2f2f2"/>
        <w:sz w:val="22"/>
      </w:rPr>
      <w:tcPr>
        <w:shd w:val="clear" w:color="f4b285" w:fill="f4b285"/>
      </w:tcPr>
    </w:tblStylePr>
    <w:tblStylePr w:type="lastRow">
      <w:rPr>
        <w:rFonts w:ascii="Arial" w:hAnsi="Arial"/>
        <w:color w:val="f2f2f2"/>
        <w:sz w:val="22"/>
      </w:rPr>
      <w:tcPr>
        <w:shd w:val="clear" w:color="f4b285" w:fill="f4b285"/>
      </w:tcPr>
    </w:tblStylePr>
  </w:style>
  <w:style w:type="table" w:styleId="884" w:customStyle="1">
    <w:name w:val="Lined - Accent 3"/>
    <w:basedOn w:val="71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fill="ececec"/>
      </w:tcPr>
    </w:tblStylePr>
    <w:tblStylePr w:type="band2Vert">
      <w:rPr>
        <w:rFonts w:ascii="Arial" w:hAnsi="Arial"/>
        <w:color w:val="404040"/>
        <w:sz w:val="22"/>
      </w:rPr>
      <w:tcPr>
        <w:shd w:val="clear" w:color="ececec" w:fill="ececec"/>
      </w:tcPr>
    </w:tblStylePr>
    <w:tblStylePr w:type="firstCol">
      <w:rPr>
        <w:rFonts w:ascii="Arial" w:hAnsi="Arial"/>
        <w:color w:val="f2f2f2"/>
        <w:sz w:val="22"/>
      </w:rPr>
      <w:tcPr>
        <w:shd w:val="clear" w:color="a5a5a5" w:fill="a5a5a5"/>
      </w:tcPr>
    </w:tblStylePr>
    <w:tblStylePr w:type="firstRow">
      <w:rPr>
        <w:rFonts w:ascii="Arial" w:hAnsi="Arial"/>
        <w:color w:val="f2f2f2"/>
        <w:sz w:val="22"/>
      </w:rPr>
      <w:tcPr>
        <w:shd w:val="clear" w:color="a5a5a5" w:fill="a5a5a5"/>
      </w:tcPr>
    </w:tblStylePr>
    <w:tblStylePr w:type="lastCol">
      <w:rPr>
        <w:rFonts w:ascii="Arial" w:hAnsi="Arial"/>
        <w:color w:val="f2f2f2"/>
        <w:sz w:val="22"/>
      </w:rPr>
      <w:tcPr>
        <w:shd w:val="clear" w:color="a5a5a5" w:fill="a5a5a5"/>
      </w:tcPr>
    </w:tblStylePr>
    <w:tblStylePr w:type="lastRow">
      <w:rPr>
        <w:rFonts w:ascii="Arial" w:hAnsi="Arial"/>
        <w:color w:val="f2f2f2"/>
        <w:sz w:val="22"/>
      </w:rPr>
      <w:tcPr>
        <w:shd w:val="clear" w:color="a5a5a5" w:fill="a5a5a5"/>
      </w:tcPr>
    </w:tblStylePr>
  </w:style>
  <w:style w:type="table" w:styleId="885" w:customStyle="1">
    <w:name w:val="Lined - Accent 4"/>
    <w:basedOn w:val="71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fill="fef2ca"/>
      </w:tcPr>
    </w:tblStylePr>
    <w:tblStylePr w:type="band2Vert">
      <w:rPr>
        <w:rFonts w:ascii="Arial" w:hAnsi="Arial"/>
        <w:color w:val="404040"/>
        <w:sz w:val="22"/>
      </w:rPr>
      <w:tcPr>
        <w:shd w:val="clear" w:color="fef2ca" w:fill="fef2ca"/>
      </w:tcPr>
    </w:tblStylePr>
    <w:tblStylePr w:type="firstCol">
      <w:rPr>
        <w:rFonts w:ascii="Arial" w:hAnsi="Arial"/>
        <w:color w:val="f2f2f2"/>
        <w:sz w:val="22"/>
      </w:rPr>
      <w:tcPr>
        <w:shd w:val="clear" w:color="ffd864" w:fill="ffd864"/>
      </w:tcPr>
    </w:tblStylePr>
    <w:tblStylePr w:type="firstRow">
      <w:rPr>
        <w:rFonts w:ascii="Arial" w:hAnsi="Arial"/>
        <w:color w:val="f2f2f2"/>
        <w:sz w:val="22"/>
      </w:rPr>
      <w:tcPr>
        <w:shd w:val="clear" w:color="ffd864" w:fill="ffd864"/>
      </w:tcPr>
    </w:tblStylePr>
    <w:tblStylePr w:type="lastCol">
      <w:rPr>
        <w:rFonts w:ascii="Arial" w:hAnsi="Arial"/>
        <w:color w:val="f2f2f2"/>
        <w:sz w:val="22"/>
      </w:rPr>
      <w:tcPr>
        <w:shd w:val="clear" w:color="ffd864" w:fill="ffd864"/>
      </w:tcPr>
    </w:tblStylePr>
    <w:tblStylePr w:type="lastRow">
      <w:rPr>
        <w:rFonts w:ascii="Arial" w:hAnsi="Arial"/>
        <w:color w:val="f2f2f2"/>
        <w:sz w:val="22"/>
      </w:rPr>
      <w:tcPr>
        <w:shd w:val="clear" w:color="ffd864" w:fill="ffd864"/>
      </w:tcPr>
    </w:tblStylePr>
  </w:style>
  <w:style w:type="table" w:styleId="886" w:customStyle="1">
    <w:name w:val="Lined - Accent 5"/>
    <w:basedOn w:val="71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fill="d8e2f2"/>
      </w:tcPr>
    </w:tblStylePr>
    <w:tblStylePr w:type="band2Vert">
      <w:rPr>
        <w:rFonts w:ascii="Arial" w:hAnsi="Arial"/>
        <w:color w:val="404040"/>
        <w:sz w:val="22"/>
      </w:rPr>
      <w:tcPr>
        <w:shd w:val="clear" w:color="d8e2f2" w:fill="d8e2f2"/>
      </w:tcPr>
    </w:tblStylePr>
    <w:tblStylePr w:type="firstCol">
      <w:rPr>
        <w:rFonts w:ascii="Arial" w:hAnsi="Arial"/>
        <w:color w:val="f2f2f2"/>
        <w:sz w:val="22"/>
      </w:rPr>
      <w:tcPr>
        <w:shd w:val="clear" w:color="4472c4" w:fill="4472c4"/>
      </w:tcPr>
    </w:tblStylePr>
    <w:tblStylePr w:type="firstRow">
      <w:rPr>
        <w:rFonts w:ascii="Arial" w:hAnsi="Arial"/>
        <w:color w:val="f2f2f2"/>
        <w:sz w:val="22"/>
      </w:rPr>
      <w:tcPr>
        <w:shd w:val="clear" w:color="4472c4" w:fill="4472c4"/>
      </w:tcPr>
    </w:tblStylePr>
    <w:tblStylePr w:type="lastCol">
      <w:rPr>
        <w:rFonts w:ascii="Arial" w:hAnsi="Arial"/>
        <w:color w:val="f2f2f2"/>
        <w:sz w:val="22"/>
      </w:rPr>
      <w:tcPr>
        <w:shd w:val="clear" w:color="4472c4" w:fill="4472c4"/>
      </w:tcPr>
    </w:tblStylePr>
    <w:tblStylePr w:type="lastRow">
      <w:rPr>
        <w:rFonts w:ascii="Arial" w:hAnsi="Arial"/>
        <w:color w:val="f2f2f2"/>
        <w:sz w:val="22"/>
      </w:rPr>
      <w:tcPr>
        <w:shd w:val="clear" w:color="4472c4" w:fill="4472c4"/>
      </w:tcPr>
    </w:tblStylePr>
  </w:style>
  <w:style w:type="table" w:styleId="887" w:customStyle="1">
    <w:name w:val="Lined - Accent 6"/>
    <w:basedOn w:val="71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fill="e1efd8"/>
      </w:tcPr>
    </w:tblStylePr>
    <w:tblStylePr w:type="band2Vert">
      <w:rPr>
        <w:rFonts w:ascii="Arial" w:hAnsi="Arial"/>
        <w:color w:val="404040"/>
        <w:sz w:val="22"/>
      </w:rPr>
      <w:tcPr>
        <w:shd w:val="clear" w:color="e1efd8" w:fill="e1efd8"/>
      </w:tcPr>
    </w:tblStylePr>
    <w:tblStylePr w:type="firstCol">
      <w:rPr>
        <w:rFonts w:ascii="Arial" w:hAnsi="Arial"/>
        <w:color w:val="f2f2f2"/>
        <w:sz w:val="22"/>
      </w:rPr>
      <w:tcPr>
        <w:shd w:val="clear" w:color="70ad47" w:fill="70ad47"/>
      </w:tcPr>
    </w:tblStylePr>
    <w:tblStylePr w:type="firstRow">
      <w:rPr>
        <w:rFonts w:ascii="Arial" w:hAnsi="Arial"/>
        <w:color w:val="f2f2f2"/>
        <w:sz w:val="22"/>
      </w:rPr>
      <w:tcPr>
        <w:shd w:val="clear" w:color="70ad47" w:fill="70ad47"/>
      </w:tcPr>
    </w:tblStylePr>
    <w:tblStylePr w:type="lastCol">
      <w:rPr>
        <w:rFonts w:ascii="Arial" w:hAnsi="Arial"/>
        <w:color w:val="f2f2f2"/>
        <w:sz w:val="22"/>
      </w:rPr>
      <w:tcPr>
        <w:shd w:val="clear" w:color="70ad47" w:fill="70ad47"/>
      </w:tcPr>
    </w:tblStylePr>
    <w:tblStylePr w:type="lastRow">
      <w:rPr>
        <w:rFonts w:ascii="Arial" w:hAnsi="Arial"/>
        <w:color w:val="f2f2f2"/>
        <w:sz w:val="22"/>
      </w:rPr>
      <w:tcPr>
        <w:shd w:val="clear" w:color="70ad47" w:fill="70ad47"/>
      </w:tcPr>
    </w:tblStylePr>
  </w:style>
  <w:style w:type="table" w:styleId="888" w:customStyle="1">
    <w:name w:val="Bordered &amp; Lined - Accent"/>
    <w:basedOn w:val="715"/>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fill="f1f1f1"/>
      </w:tcPr>
    </w:tblStylePr>
    <w:tblStylePr w:type="band2Vert">
      <w:rPr>
        <w:rFonts w:ascii="Arial" w:hAnsi="Arial"/>
        <w:color w:val="404040"/>
        <w:sz w:val="22"/>
      </w:rPr>
      <w:tcPr>
        <w:shd w:val="clear" w:color="f1f1f1" w:fill="f1f1f1"/>
      </w:tcPr>
    </w:tblStylePr>
    <w:tblStylePr w:type="firstCol">
      <w:rPr>
        <w:rFonts w:ascii="Arial" w:hAnsi="Arial"/>
        <w:color w:val="f2f2f2"/>
        <w:sz w:val="22"/>
      </w:rPr>
      <w:tcPr>
        <w:shd w:val="clear" w:color="7e7e7e" w:fill="7e7e7e"/>
      </w:tcPr>
    </w:tblStylePr>
    <w:tblStylePr w:type="firstRow">
      <w:rPr>
        <w:rFonts w:ascii="Arial" w:hAnsi="Arial"/>
        <w:color w:val="f2f2f2"/>
        <w:sz w:val="22"/>
      </w:rPr>
      <w:tcPr>
        <w:shd w:val="clear" w:color="7e7e7e" w:fill="7e7e7e"/>
      </w:tcPr>
    </w:tblStylePr>
    <w:tblStylePr w:type="lastCol">
      <w:rPr>
        <w:rFonts w:ascii="Arial" w:hAnsi="Arial"/>
        <w:color w:val="f2f2f2"/>
        <w:sz w:val="22"/>
      </w:rPr>
      <w:tcPr>
        <w:shd w:val="clear" w:color="7e7e7e" w:fill="7e7e7e"/>
      </w:tcPr>
    </w:tblStylePr>
    <w:tblStylePr w:type="lastRow">
      <w:rPr>
        <w:rFonts w:ascii="Arial" w:hAnsi="Arial"/>
        <w:color w:val="f2f2f2"/>
        <w:sz w:val="22"/>
      </w:rPr>
      <w:tcPr>
        <w:shd w:val="clear" w:color="7e7e7e" w:fill="7e7e7e"/>
      </w:tcPr>
    </w:tblStylePr>
  </w:style>
  <w:style w:type="table" w:styleId="889" w:customStyle="1">
    <w:name w:val="Bordered &amp; Lined - Accent 1"/>
    <w:basedOn w:val="715"/>
    <w:uiPriority w:val="99"/>
    <w:qFormat/>
    <w:rPr>
      <w:color w:val="404040"/>
    </w:rPr>
    <w:tblPr>
      <w:tblBorders>
        <w:top w:val="single" w:color="245A8D" w:sz="4" w:space="0"/>
        <w:left w:val="single" w:color="245A8D" w:sz="4" w:space="0"/>
        <w:bottom w:val="single" w:color="245A8D" w:sz="4" w:space="0"/>
        <w:right w:val="single" w:color="245A8D" w:sz="4" w:space="0"/>
        <w:insideH w:val="single" w:color="245A8D" w:sz="4" w:space="0"/>
        <w:insideV w:val="single" w:color="245A8D"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fill="cbdff1"/>
      </w:tcPr>
    </w:tblStylePr>
    <w:tblStylePr w:type="band2Vert">
      <w:rPr>
        <w:rFonts w:ascii="Arial" w:hAnsi="Arial"/>
        <w:color w:val="404040"/>
        <w:sz w:val="22"/>
      </w:rPr>
      <w:tcPr>
        <w:shd w:val="clear" w:color="cbdff1" w:fill="cbdff1"/>
      </w:tcPr>
    </w:tblStylePr>
    <w:tblStylePr w:type="firstCol">
      <w:rPr>
        <w:rFonts w:ascii="Arial" w:hAnsi="Arial"/>
        <w:color w:val="f2f2f2"/>
        <w:sz w:val="22"/>
      </w:rPr>
      <w:tcPr>
        <w:shd w:val="clear" w:color="68a3d8" w:fill="68a3d8"/>
      </w:tcPr>
    </w:tblStylePr>
    <w:tblStylePr w:type="firstRow">
      <w:rPr>
        <w:rFonts w:ascii="Arial" w:hAnsi="Arial"/>
        <w:color w:val="f2f2f2"/>
        <w:sz w:val="22"/>
      </w:rPr>
      <w:tcPr>
        <w:shd w:val="clear" w:color="68a3d8" w:fill="68a3d8"/>
      </w:tcPr>
    </w:tblStylePr>
    <w:tblStylePr w:type="lastCol">
      <w:rPr>
        <w:rFonts w:ascii="Arial" w:hAnsi="Arial"/>
        <w:color w:val="f2f2f2"/>
        <w:sz w:val="22"/>
      </w:rPr>
      <w:tcPr>
        <w:shd w:val="clear" w:color="68a3d8" w:fill="68a3d8"/>
      </w:tcPr>
    </w:tblStylePr>
    <w:tblStylePr w:type="lastRow">
      <w:rPr>
        <w:rFonts w:ascii="Arial" w:hAnsi="Arial"/>
        <w:color w:val="f2f2f2"/>
        <w:sz w:val="22"/>
      </w:rPr>
      <w:tcPr>
        <w:shd w:val="clear" w:color="68a3d8" w:fill="68a3d8"/>
      </w:tcPr>
    </w:tblStylePr>
  </w:style>
  <w:style w:type="table" w:styleId="890" w:customStyle="1">
    <w:name w:val="Bordered &amp; Lined - Accent 2"/>
    <w:basedOn w:val="715"/>
    <w:uiPriority w:val="99"/>
    <w:qFormat/>
    <w:rPr>
      <w:color w:val="404040"/>
    </w:rPr>
    <w:tblPr>
      <w:tblBorders>
        <w:top w:val="single" w:color="99460D" w:sz="4" w:space="0"/>
        <w:left w:val="single" w:color="99460D" w:sz="4" w:space="0"/>
        <w:bottom w:val="single" w:color="99460D" w:sz="4" w:space="0"/>
        <w:right w:val="single" w:color="99460D" w:sz="4" w:space="0"/>
        <w:insideH w:val="single" w:color="99460D" w:sz="4" w:space="0"/>
        <w:insideV w:val="single" w:color="99460D"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fill="fbe5d6"/>
      </w:tcPr>
    </w:tblStylePr>
    <w:tblStylePr w:type="band2Vert">
      <w:rPr>
        <w:rFonts w:ascii="Arial" w:hAnsi="Arial"/>
        <w:color w:val="404040"/>
        <w:sz w:val="22"/>
      </w:rPr>
      <w:tcPr>
        <w:shd w:val="clear" w:color="fbe5d6" w:fill="fbe5d6"/>
      </w:tcPr>
    </w:tblStylePr>
    <w:tblStylePr w:type="firstCol">
      <w:rPr>
        <w:rFonts w:ascii="Arial" w:hAnsi="Arial"/>
        <w:color w:val="f2f2f2"/>
        <w:sz w:val="22"/>
      </w:rPr>
      <w:tcPr>
        <w:shd w:val="clear" w:color="f4b285" w:fill="f4b285"/>
      </w:tcPr>
    </w:tblStylePr>
    <w:tblStylePr w:type="firstRow">
      <w:rPr>
        <w:rFonts w:ascii="Arial" w:hAnsi="Arial"/>
        <w:color w:val="f2f2f2"/>
        <w:sz w:val="22"/>
      </w:rPr>
      <w:tcPr>
        <w:shd w:val="clear" w:color="f4b285" w:fill="f4b285"/>
      </w:tcPr>
    </w:tblStylePr>
    <w:tblStylePr w:type="lastCol">
      <w:rPr>
        <w:rFonts w:ascii="Arial" w:hAnsi="Arial"/>
        <w:color w:val="f2f2f2"/>
        <w:sz w:val="22"/>
      </w:rPr>
      <w:tcPr>
        <w:shd w:val="clear" w:color="f4b285" w:fill="f4b285"/>
      </w:tcPr>
    </w:tblStylePr>
    <w:tblStylePr w:type="lastRow">
      <w:rPr>
        <w:rFonts w:ascii="Arial" w:hAnsi="Arial"/>
        <w:color w:val="f2f2f2"/>
        <w:sz w:val="22"/>
      </w:rPr>
      <w:tcPr>
        <w:shd w:val="clear" w:color="f4b285" w:fill="f4b285"/>
      </w:tcPr>
    </w:tblStylePr>
  </w:style>
  <w:style w:type="table" w:styleId="891" w:customStyle="1">
    <w:name w:val="Bordered &amp; Lined - Accent 3"/>
    <w:basedOn w:val="715"/>
    <w:uiPriority w:val="99"/>
    <w:qFormat/>
    <w:rPr>
      <w:color w:val="404040"/>
    </w:rPr>
    <w:tblPr>
      <w:tblBorders>
        <w:top w:val="single" w:color="606060" w:sz="4" w:space="0"/>
        <w:left w:val="single" w:color="606060" w:sz="4" w:space="0"/>
        <w:bottom w:val="single" w:color="606060" w:sz="4" w:space="0"/>
        <w:right w:val="single" w:color="606060" w:sz="4" w:space="0"/>
        <w:insideH w:val="single" w:color="606060" w:sz="4" w:space="0"/>
        <w:insideV w:val="single" w:color="606060"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fill="ececec"/>
      </w:tcPr>
    </w:tblStylePr>
    <w:tblStylePr w:type="band2Vert">
      <w:rPr>
        <w:rFonts w:ascii="Arial" w:hAnsi="Arial"/>
        <w:color w:val="404040"/>
        <w:sz w:val="22"/>
      </w:rPr>
      <w:tcPr>
        <w:shd w:val="clear" w:color="ececec" w:fill="ececec"/>
      </w:tcPr>
    </w:tblStylePr>
    <w:tblStylePr w:type="firstCol">
      <w:rPr>
        <w:rFonts w:ascii="Arial" w:hAnsi="Arial"/>
        <w:color w:val="f2f2f2"/>
        <w:sz w:val="22"/>
      </w:rPr>
      <w:tcPr>
        <w:shd w:val="clear" w:color="a5a5a5" w:fill="a5a5a5"/>
      </w:tcPr>
    </w:tblStylePr>
    <w:tblStylePr w:type="firstRow">
      <w:rPr>
        <w:rFonts w:ascii="Arial" w:hAnsi="Arial"/>
        <w:color w:val="f2f2f2"/>
        <w:sz w:val="22"/>
      </w:rPr>
      <w:tcPr>
        <w:shd w:val="clear" w:color="a5a5a5" w:fill="a5a5a5"/>
      </w:tcPr>
    </w:tblStylePr>
    <w:tblStylePr w:type="lastCol">
      <w:rPr>
        <w:rFonts w:ascii="Arial" w:hAnsi="Arial"/>
        <w:color w:val="f2f2f2"/>
        <w:sz w:val="22"/>
      </w:rPr>
      <w:tcPr>
        <w:shd w:val="clear" w:color="a5a5a5" w:fill="a5a5a5"/>
      </w:tcPr>
    </w:tblStylePr>
    <w:tblStylePr w:type="lastRow">
      <w:rPr>
        <w:rFonts w:ascii="Arial" w:hAnsi="Arial"/>
        <w:color w:val="f2f2f2"/>
        <w:sz w:val="22"/>
      </w:rPr>
      <w:tcPr>
        <w:shd w:val="clear" w:color="a5a5a5" w:fill="a5a5a5"/>
      </w:tcPr>
    </w:tblStylePr>
  </w:style>
  <w:style w:type="table" w:styleId="892" w:customStyle="1">
    <w:name w:val="Bordered &amp; Lined - Accent 4"/>
    <w:basedOn w:val="715"/>
    <w:uiPriority w:val="99"/>
    <w:qFormat/>
    <w:rPr>
      <w:color w:val="404040"/>
    </w:rPr>
    <w:tblPr>
      <w:tblBorders>
        <w:top w:val="single" w:color="957000" w:sz="4" w:space="0"/>
        <w:left w:val="single" w:color="957000" w:sz="4" w:space="0"/>
        <w:bottom w:val="single" w:color="957000" w:sz="4" w:space="0"/>
        <w:right w:val="single" w:color="957000" w:sz="4" w:space="0"/>
        <w:insideH w:val="single" w:color="957000" w:sz="4" w:space="0"/>
        <w:insideV w:val="single" w:color="957000"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fill="fef2ca"/>
      </w:tcPr>
    </w:tblStylePr>
    <w:tblStylePr w:type="band2Vert">
      <w:rPr>
        <w:rFonts w:ascii="Arial" w:hAnsi="Arial"/>
        <w:color w:val="404040"/>
        <w:sz w:val="22"/>
      </w:rPr>
      <w:tcPr>
        <w:shd w:val="clear" w:color="fef2ca" w:fill="fef2ca"/>
      </w:tcPr>
    </w:tblStylePr>
    <w:tblStylePr w:type="firstCol">
      <w:rPr>
        <w:rFonts w:ascii="Arial" w:hAnsi="Arial"/>
        <w:color w:val="f2f2f2"/>
        <w:sz w:val="22"/>
      </w:rPr>
      <w:tcPr>
        <w:shd w:val="clear" w:color="ffd864" w:fill="ffd864"/>
      </w:tcPr>
    </w:tblStylePr>
    <w:tblStylePr w:type="firstRow">
      <w:rPr>
        <w:rFonts w:ascii="Arial" w:hAnsi="Arial"/>
        <w:color w:val="f2f2f2"/>
        <w:sz w:val="22"/>
      </w:rPr>
      <w:tcPr>
        <w:shd w:val="clear" w:color="ffd864" w:fill="ffd864"/>
      </w:tcPr>
    </w:tblStylePr>
    <w:tblStylePr w:type="lastCol">
      <w:rPr>
        <w:rFonts w:ascii="Arial" w:hAnsi="Arial"/>
        <w:color w:val="f2f2f2"/>
        <w:sz w:val="22"/>
      </w:rPr>
      <w:tcPr>
        <w:shd w:val="clear" w:color="ffd864" w:fill="ffd864"/>
      </w:tcPr>
    </w:tblStylePr>
    <w:tblStylePr w:type="lastRow">
      <w:rPr>
        <w:rFonts w:ascii="Arial" w:hAnsi="Arial"/>
        <w:color w:val="f2f2f2"/>
        <w:sz w:val="22"/>
      </w:rPr>
      <w:tcPr>
        <w:shd w:val="clear" w:color="ffd864" w:fill="ffd864"/>
      </w:tcPr>
    </w:tblStylePr>
  </w:style>
  <w:style w:type="table" w:styleId="893" w:customStyle="1">
    <w:name w:val="Bordered &amp; Lined - Accent 5"/>
    <w:basedOn w:val="715"/>
    <w:uiPriority w:val="99"/>
    <w:qFormat/>
    <w:rPr>
      <w:color w:val="404040"/>
    </w:rPr>
    <w:tblPr>
      <w:tblBorders>
        <w:top w:val="single" w:color="254175" w:sz="4" w:space="0"/>
        <w:left w:val="single" w:color="254175" w:sz="4" w:space="0"/>
        <w:bottom w:val="single" w:color="254175" w:sz="4" w:space="0"/>
        <w:right w:val="single" w:color="254175" w:sz="4" w:space="0"/>
        <w:insideH w:val="single" w:color="254175" w:sz="4" w:space="0"/>
        <w:insideV w:val="single" w:color="25417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fill="d8e2f2"/>
      </w:tcPr>
    </w:tblStylePr>
    <w:tblStylePr w:type="band2Vert">
      <w:rPr>
        <w:rFonts w:ascii="Arial" w:hAnsi="Arial"/>
        <w:color w:val="404040"/>
        <w:sz w:val="22"/>
      </w:rPr>
      <w:tcPr>
        <w:shd w:val="clear" w:color="d8e2f2" w:fill="d8e2f2"/>
      </w:tcPr>
    </w:tblStylePr>
    <w:tblStylePr w:type="firstCol">
      <w:rPr>
        <w:rFonts w:ascii="Arial" w:hAnsi="Arial"/>
        <w:color w:val="f2f2f2"/>
        <w:sz w:val="22"/>
      </w:rPr>
      <w:tcPr>
        <w:shd w:val="clear" w:color="4472c4" w:fill="4472c4"/>
      </w:tcPr>
    </w:tblStylePr>
    <w:tblStylePr w:type="firstRow">
      <w:rPr>
        <w:rFonts w:ascii="Arial" w:hAnsi="Arial"/>
        <w:color w:val="f2f2f2"/>
        <w:sz w:val="22"/>
      </w:rPr>
      <w:tcPr>
        <w:shd w:val="clear" w:color="4472c4" w:fill="4472c4"/>
      </w:tcPr>
    </w:tblStylePr>
    <w:tblStylePr w:type="lastCol">
      <w:rPr>
        <w:rFonts w:ascii="Arial" w:hAnsi="Arial"/>
        <w:color w:val="f2f2f2"/>
        <w:sz w:val="22"/>
      </w:rPr>
      <w:tcPr>
        <w:shd w:val="clear" w:color="4472c4" w:fill="4472c4"/>
      </w:tcPr>
    </w:tblStylePr>
    <w:tblStylePr w:type="lastRow">
      <w:rPr>
        <w:rFonts w:ascii="Arial" w:hAnsi="Arial"/>
        <w:color w:val="f2f2f2"/>
        <w:sz w:val="22"/>
      </w:rPr>
      <w:tcPr>
        <w:shd w:val="clear" w:color="4472c4" w:fill="4472c4"/>
      </w:tcPr>
    </w:tblStylePr>
  </w:style>
  <w:style w:type="table" w:styleId="894" w:customStyle="1">
    <w:name w:val="Bordered &amp; Lined - Accent 6"/>
    <w:basedOn w:val="715"/>
    <w:uiPriority w:val="99"/>
    <w:qFormat/>
    <w:rPr>
      <w:color w:val="404040"/>
    </w:rPr>
    <w:tblPr>
      <w:tblBorders>
        <w:top w:val="single" w:color="416429" w:sz="4" w:space="0"/>
        <w:left w:val="single" w:color="416429" w:sz="4" w:space="0"/>
        <w:bottom w:val="single" w:color="416429" w:sz="4" w:space="0"/>
        <w:right w:val="single" w:color="416429" w:sz="4" w:space="0"/>
        <w:insideH w:val="single" w:color="416429" w:sz="4" w:space="0"/>
        <w:insideV w:val="single" w:color="416429"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fill="e1efd8"/>
      </w:tcPr>
    </w:tblStylePr>
    <w:tblStylePr w:type="band2Vert">
      <w:rPr>
        <w:rFonts w:ascii="Arial" w:hAnsi="Arial"/>
        <w:color w:val="404040"/>
        <w:sz w:val="22"/>
      </w:rPr>
      <w:tcPr>
        <w:shd w:val="clear" w:color="e1efd8" w:fill="e1efd8"/>
      </w:tcPr>
    </w:tblStylePr>
    <w:tblStylePr w:type="firstCol">
      <w:rPr>
        <w:rFonts w:ascii="Arial" w:hAnsi="Arial"/>
        <w:color w:val="f2f2f2"/>
        <w:sz w:val="22"/>
      </w:rPr>
      <w:tcPr>
        <w:shd w:val="clear" w:color="70ad47" w:fill="70ad47"/>
      </w:tcPr>
    </w:tblStylePr>
    <w:tblStylePr w:type="firstRow">
      <w:rPr>
        <w:rFonts w:ascii="Arial" w:hAnsi="Arial"/>
        <w:color w:val="f2f2f2"/>
        <w:sz w:val="22"/>
      </w:rPr>
      <w:tcPr>
        <w:shd w:val="clear" w:color="70ad47" w:fill="70ad47"/>
      </w:tcPr>
    </w:tblStylePr>
    <w:tblStylePr w:type="lastCol">
      <w:rPr>
        <w:rFonts w:ascii="Arial" w:hAnsi="Arial"/>
        <w:color w:val="f2f2f2"/>
        <w:sz w:val="22"/>
      </w:rPr>
      <w:tcPr>
        <w:shd w:val="clear" w:color="70ad47" w:fill="70ad47"/>
      </w:tcPr>
    </w:tblStylePr>
    <w:tblStylePr w:type="lastRow">
      <w:rPr>
        <w:rFonts w:ascii="Arial" w:hAnsi="Arial"/>
        <w:color w:val="f2f2f2"/>
        <w:sz w:val="22"/>
      </w:rPr>
      <w:tcPr>
        <w:shd w:val="clear" w:color="70ad47" w:fill="70ad47"/>
      </w:tcPr>
    </w:tblStylePr>
  </w:style>
  <w:style w:type="table" w:styleId="895" w:customStyle="1">
    <w:name w:val="Bordered"/>
    <w:basedOn w:val="715"/>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Pr>
    <w:tblStylePr w:type="band1Horz">
      <w:rPr>
        <w:rFonts w:ascii="Arial" w:hAnsi="Arial"/>
        <w:color w:val="404040"/>
        <w:sz w:val="22"/>
      </w:rPr>
      <w:tcPr>
        <w:tcBorders>
          <w:top w:val="single" w:color="D8D8D8" w:sz="4" w:space="0"/>
          <w:left w:val="single" w:color="D8D8D8" w:sz="4" w:space="0"/>
          <w:bottom w:val="single" w:color="D8D8D8" w:sz="4" w:space="0"/>
          <w:right w:val="single" w:color="D8D8D8"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sz="12" w:space="0"/>
        </w:tcBorders>
      </w:tcPr>
    </w:tblStylePr>
    <w:tblStylePr w:type="lastCol">
      <w:rPr>
        <w:rFonts w:ascii="Arial" w:hAnsi="Arial"/>
        <w:color w:val="404040"/>
        <w:sz w:val="22"/>
      </w:rPr>
      <w:tcPr>
        <w:tcBorders>
          <w:left w:val="single" w:color="7E7E7E" w:sz="12" w:space="0"/>
        </w:tcBorders>
      </w:tcPr>
    </w:tblStylePr>
    <w:tblStylePr w:type="lastRow">
      <w:rPr>
        <w:rFonts w:ascii="Arial" w:hAnsi="Arial"/>
        <w:color w:val="404040"/>
        <w:sz w:val="22"/>
      </w:rPr>
      <w:tcPr>
        <w:tcBorders>
          <w:top w:val="single" w:color="7E7E7E" w:sz="12" w:space="0"/>
        </w:tcBorders>
      </w:tcPr>
    </w:tblStylePr>
  </w:style>
  <w:style w:type="table" w:styleId="896" w:customStyle="1">
    <w:name w:val="Bordered - Accent 1"/>
    <w:basedOn w:val="715"/>
    <w:uiPriority w:val="99"/>
    <w:qFormat/>
    <w:tblPr>
      <w:tblBorders>
        <w:top w:val="single" w:color="BCD6EE" w:sz="4" w:space="0"/>
        <w:left w:val="single" w:color="BCD6EE" w:sz="4" w:space="0"/>
        <w:bottom w:val="single" w:color="BCD6EE" w:sz="4" w:space="0"/>
        <w:right w:val="single" w:color="BCD6EE" w:sz="4" w:space="0"/>
        <w:insideH w:val="single" w:color="BCD6EE" w:sz="4" w:space="0"/>
        <w:insideV w:val="single" w:color="BCD6EE" w:sz="4" w:space="0"/>
      </w:tblBorders>
    </w:tblPr>
    <w:tblStylePr w:type="band1Horz">
      <w:rPr>
        <w:rFonts w:ascii="Arial" w:hAnsi="Arial"/>
        <w:color w:val="404040"/>
        <w:sz w:val="22"/>
      </w:rPr>
      <w:tcPr>
        <w:tcBorders>
          <w:top w:val="single" w:color="BCD6EE" w:sz="4" w:space="0"/>
          <w:left w:val="single" w:color="BCD6EE" w:sz="4" w:space="0"/>
          <w:bottom w:val="single" w:color="BCD6EE" w:sz="4" w:space="0"/>
          <w:right w:val="single" w:color="BCD6EE"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sz="12" w:space="0"/>
        </w:tcBorders>
      </w:tcPr>
    </w:tblStylePr>
    <w:tblStylePr w:type="lastCol">
      <w:rPr>
        <w:rFonts w:ascii="Arial" w:hAnsi="Arial"/>
        <w:color w:val="404040"/>
        <w:sz w:val="22"/>
      </w:rPr>
      <w:tcPr>
        <w:tcBorders>
          <w:left w:val="single" w:color="5B9BD5" w:sz="12" w:space="0"/>
        </w:tcBorders>
      </w:tcPr>
    </w:tblStylePr>
    <w:tblStylePr w:type="lastRow">
      <w:rPr>
        <w:rFonts w:ascii="Arial" w:hAnsi="Arial"/>
        <w:color w:val="404040"/>
        <w:sz w:val="22"/>
      </w:rPr>
      <w:tcPr>
        <w:tcBorders>
          <w:top w:val="single" w:color="5B9BD5" w:sz="12" w:space="0"/>
        </w:tcBorders>
      </w:tcPr>
    </w:tblStylePr>
  </w:style>
  <w:style w:type="table" w:styleId="897" w:customStyle="1">
    <w:name w:val="Bordered - Accent 2"/>
    <w:basedOn w:val="715"/>
    <w:uiPriority w:val="99"/>
    <w:qFormat/>
    <w:tblPr>
      <w:tblBorders>
        <w:top w:val="single" w:color="F7CAAB" w:sz="4" w:space="0"/>
        <w:left w:val="single" w:color="F7CAAB" w:sz="4" w:space="0"/>
        <w:bottom w:val="single" w:color="F7CAAB" w:sz="4" w:space="0"/>
        <w:right w:val="single" w:color="F7CAAB" w:sz="4" w:space="0"/>
        <w:insideH w:val="single" w:color="F7CAAB" w:sz="4" w:space="0"/>
        <w:insideV w:val="single" w:color="F7CAAB" w:sz="4" w:space="0"/>
      </w:tblBorders>
    </w:tblPr>
    <w:tblStylePr w:type="band1Horz">
      <w:rPr>
        <w:rFonts w:ascii="Arial" w:hAnsi="Arial"/>
        <w:color w:val="404040"/>
        <w:sz w:val="22"/>
      </w:rPr>
      <w:tcPr>
        <w:tcBorders>
          <w:top w:val="single" w:color="F7CAAB" w:sz="4" w:space="0"/>
          <w:left w:val="single" w:color="F7CAAB" w:sz="4" w:space="0"/>
          <w:bottom w:val="single" w:color="F7CAAB" w:sz="4" w:space="0"/>
          <w:right w:val="single" w:color="F7CAAB"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sz="12" w:space="0"/>
        </w:tcBorders>
      </w:tcPr>
    </w:tblStylePr>
    <w:tblStylePr w:type="lastCol">
      <w:rPr>
        <w:rFonts w:ascii="Arial" w:hAnsi="Arial"/>
        <w:color w:val="404040"/>
        <w:sz w:val="22"/>
      </w:rPr>
      <w:tcPr>
        <w:tcBorders>
          <w:left w:val="single" w:color="F4B285" w:sz="12" w:space="0"/>
        </w:tcBorders>
      </w:tcPr>
    </w:tblStylePr>
    <w:tblStylePr w:type="lastRow">
      <w:rPr>
        <w:rFonts w:ascii="Arial" w:hAnsi="Arial"/>
        <w:color w:val="404040"/>
        <w:sz w:val="22"/>
      </w:rPr>
      <w:tcPr>
        <w:tcBorders>
          <w:top w:val="single" w:color="F4B285" w:sz="12" w:space="0"/>
        </w:tcBorders>
      </w:tcPr>
    </w:tblStylePr>
  </w:style>
  <w:style w:type="table" w:styleId="898" w:customStyle="1">
    <w:name w:val="Bordered - Accent 3"/>
    <w:basedOn w:val="715"/>
    <w:uiPriority w:val="99"/>
    <w:qFormat/>
    <w:tblPr>
      <w:tblBorders>
        <w:top w:val="single" w:color="DADADA" w:sz="4" w:space="0"/>
        <w:left w:val="single" w:color="DADADA" w:sz="4" w:space="0"/>
        <w:bottom w:val="single" w:color="DADADA" w:sz="4" w:space="0"/>
        <w:right w:val="single" w:color="DADADA" w:sz="4" w:space="0"/>
        <w:insideH w:val="single" w:color="DADADA" w:sz="4" w:space="0"/>
        <w:insideV w:val="single" w:color="DADADA" w:sz="4" w:space="0"/>
      </w:tblBorders>
    </w:tblPr>
    <w:tblStylePr w:type="band1Horz">
      <w:rPr>
        <w:rFonts w:ascii="Arial" w:hAnsi="Arial"/>
        <w:color w:val="404040"/>
        <w:sz w:val="22"/>
      </w:rPr>
      <w:tcPr>
        <w:tcBorders>
          <w:top w:val="single" w:color="DADADA" w:sz="4" w:space="0"/>
          <w:left w:val="single" w:color="DADADA" w:sz="4" w:space="0"/>
          <w:bottom w:val="single" w:color="DADADA" w:sz="4" w:space="0"/>
          <w:right w:val="single" w:color="DADADA"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sz="12" w:space="0"/>
        </w:tcBorders>
      </w:tcPr>
    </w:tblStylePr>
    <w:tblStylePr w:type="lastCol">
      <w:rPr>
        <w:rFonts w:ascii="Arial" w:hAnsi="Arial"/>
        <w:color w:val="404040"/>
        <w:sz w:val="22"/>
      </w:rPr>
      <w:tcPr>
        <w:tcBorders>
          <w:left w:val="single" w:color="C9C9C9" w:sz="12" w:space="0"/>
        </w:tcBorders>
      </w:tcPr>
    </w:tblStylePr>
    <w:tblStylePr w:type="lastRow">
      <w:rPr>
        <w:rFonts w:ascii="Arial" w:hAnsi="Arial"/>
        <w:color w:val="404040"/>
        <w:sz w:val="22"/>
      </w:rPr>
      <w:tcPr>
        <w:tcBorders>
          <w:top w:val="single" w:color="C9C9C9" w:sz="12" w:space="0"/>
        </w:tcBorders>
      </w:tcPr>
    </w:tblStylePr>
  </w:style>
  <w:style w:type="table" w:styleId="899" w:customStyle="1">
    <w:name w:val="Bordered - Accent 4"/>
    <w:basedOn w:val="715"/>
    <w:uiPriority w:val="99"/>
    <w:qFormat/>
    <w:tblPr>
      <w:tblBorders>
        <w:top w:val="single" w:color="FFE598" w:sz="4" w:space="0"/>
        <w:left w:val="single" w:color="FFE598" w:sz="4" w:space="0"/>
        <w:bottom w:val="single" w:color="FFE598" w:sz="4" w:space="0"/>
        <w:right w:val="single" w:color="FFE598" w:sz="4" w:space="0"/>
        <w:insideH w:val="single" w:color="FFE598" w:sz="4" w:space="0"/>
        <w:insideV w:val="single" w:color="FFE598" w:sz="4" w:space="0"/>
      </w:tblBorders>
    </w:tblPr>
    <w:tblStylePr w:type="band1Horz">
      <w:rPr>
        <w:rFonts w:ascii="Arial" w:hAnsi="Arial"/>
        <w:color w:val="404040"/>
        <w:sz w:val="22"/>
      </w:rPr>
      <w:tcPr>
        <w:tcBorders>
          <w:top w:val="single" w:color="FFE597" w:sz="4" w:space="0"/>
          <w:left w:val="single" w:color="FFE597" w:sz="4" w:space="0"/>
          <w:bottom w:val="single" w:color="FFE597" w:sz="4" w:space="0"/>
          <w:right w:val="single" w:color="FFE59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sz="12" w:space="0"/>
        </w:tcBorders>
      </w:tcPr>
    </w:tblStylePr>
    <w:tblStylePr w:type="lastCol">
      <w:rPr>
        <w:rFonts w:ascii="Arial" w:hAnsi="Arial"/>
        <w:color w:val="404040"/>
        <w:sz w:val="22"/>
      </w:rPr>
      <w:tcPr>
        <w:tcBorders>
          <w:left w:val="single" w:color="FFD864" w:sz="12" w:space="0"/>
        </w:tcBorders>
      </w:tcPr>
    </w:tblStylePr>
    <w:tblStylePr w:type="lastRow">
      <w:rPr>
        <w:rFonts w:ascii="Arial" w:hAnsi="Arial"/>
        <w:color w:val="404040"/>
        <w:sz w:val="22"/>
      </w:rPr>
      <w:tcPr>
        <w:tcBorders>
          <w:top w:val="single" w:color="FFD864" w:sz="12" w:space="0"/>
        </w:tcBorders>
      </w:tcPr>
    </w:tblStylePr>
  </w:style>
  <w:style w:type="table" w:styleId="900" w:customStyle="1">
    <w:name w:val="Bordered - Accent 5"/>
    <w:basedOn w:val="715"/>
    <w:uiPriority w:val="99"/>
    <w:qFormat/>
    <w:tblPr>
      <w:tblBorders>
        <w:top w:val="single" w:color="B3C5E7" w:sz="4" w:space="0"/>
        <w:left w:val="single" w:color="B3C5E7" w:sz="4" w:space="0"/>
        <w:bottom w:val="single" w:color="B3C5E7" w:sz="4" w:space="0"/>
        <w:right w:val="single" w:color="B3C5E7" w:sz="4" w:space="0"/>
        <w:insideH w:val="single" w:color="B3C5E7" w:sz="4" w:space="0"/>
        <w:insideV w:val="single" w:color="B3C5E7" w:sz="4" w:space="0"/>
      </w:tblBorders>
    </w:tblPr>
    <w:tblStylePr w:type="band1Horz">
      <w:rPr>
        <w:rFonts w:ascii="Arial" w:hAnsi="Arial"/>
        <w:color w:val="404040"/>
        <w:sz w:val="22"/>
      </w:rPr>
      <w:tcPr>
        <w:tcBorders>
          <w:top w:val="single" w:color="B3C6E7" w:sz="4" w:space="0"/>
          <w:left w:val="single" w:color="B3C6E7" w:sz="4" w:space="0"/>
          <w:bottom w:val="single" w:color="B3C6E7" w:sz="4" w:space="0"/>
          <w:right w:val="single" w:color="B3C6E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sz="12" w:space="0"/>
        </w:tcBorders>
      </w:tcPr>
    </w:tblStylePr>
    <w:tblStylePr w:type="lastCol">
      <w:rPr>
        <w:rFonts w:ascii="Arial" w:hAnsi="Arial"/>
        <w:color w:val="404040"/>
        <w:sz w:val="22"/>
      </w:rPr>
      <w:tcPr>
        <w:tcBorders>
          <w:left w:val="single" w:color="8EA9DB" w:sz="12" w:space="0"/>
        </w:tcBorders>
      </w:tcPr>
    </w:tblStylePr>
    <w:tblStylePr w:type="lastRow">
      <w:rPr>
        <w:rFonts w:ascii="Arial" w:hAnsi="Arial"/>
        <w:color w:val="404040"/>
        <w:sz w:val="22"/>
      </w:rPr>
      <w:tcPr>
        <w:tcBorders>
          <w:top w:val="single" w:color="8EA9DB" w:sz="12" w:space="0"/>
        </w:tcBorders>
      </w:tcPr>
    </w:tblStylePr>
  </w:style>
  <w:style w:type="table" w:styleId="901" w:customStyle="1">
    <w:name w:val="Bordered - Accent 6"/>
    <w:basedOn w:val="715"/>
    <w:uiPriority w:val="99"/>
    <w:qFormat/>
    <w:tblPr>
      <w:tblBorders>
        <w:top w:val="single" w:color="C4DFB2" w:sz="4" w:space="0"/>
        <w:left w:val="single" w:color="C4DFB2" w:sz="4" w:space="0"/>
        <w:bottom w:val="single" w:color="C4DFB2" w:sz="4" w:space="0"/>
        <w:right w:val="single" w:color="C4DFB2" w:sz="4" w:space="0"/>
        <w:insideH w:val="single" w:color="C4DFB2" w:sz="4" w:space="0"/>
        <w:insideV w:val="single" w:color="C4DFB2" w:sz="4" w:space="0"/>
      </w:tblBorders>
    </w:tblPr>
    <w:tblStylePr w:type="band1Horz">
      <w:rPr>
        <w:rFonts w:ascii="Arial" w:hAnsi="Arial"/>
        <w:color w:val="404040"/>
        <w:sz w:val="22"/>
      </w:rPr>
      <w:tcPr>
        <w:tcBorders>
          <w:top w:val="single" w:color="C4DFB2" w:sz="4" w:space="0"/>
          <w:left w:val="single" w:color="C4DFB2" w:sz="4" w:space="0"/>
          <w:bottom w:val="single" w:color="C4DFB2" w:sz="4" w:space="0"/>
          <w:right w:val="single" w:color="C4DFB2"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sz="12" w:space="0"/>
        </w:tcBorders>
      </w:tcPr>
    </w:tblStylePr>
    <w:tblStylePr w:type="lastCol">
      <w:rPr>
        <w:rFonts w:ascii="Arial" w:hAnsi="Arial"/>
        <w:color w:val="404040"/>
        <w:sz w:val="22"/>
      </w:rPr>
      <w:tcPr>
        <w:tcBorders>
          <w:left w:val="single" w:color="A9D08E" w:sz="12" w:space="0"/>
        </w:tcBorders>
      </w:tcPr>
    </w:tblStylePr>
    <w:tblStylePr w:type="lastRow">
      <w:rPr>
        <w:rFonts w:ascii="Arial" w:hAnsi="Arial"/>
        <w:color w:val="404040"/>
        <w:sz w:val="22"/>
      </w:rPr>
      <w:tcPr>
        <w:tcBorders>
          <w:top w:val="single" w:color="A9D08E" w:sz="12" w:space="0"/>
        </w:tcBorders>
      </w:tcPr>
    </w:tblStylePr>
  </w:style>
  <w:style w:type="character" w:styleId="902" w:customStyle="1">
    <w:name w:val="脚注文本 字符"/>
    <w:link w:val="732"/>
    <w:uiPriority w:val="99"/>
    <w:qFormat/>
    <w:rPr>
      <w:sz w:val="18"/>
    </w:rPr>
  </w:style>
  <w:style w:type="character" w:styleId="903" w:customStyle="1">
    <w:name w:val="尾注文本 字符"/>
    <w:link w:val="725"/>
    <w:uiPriority w:val="99"/>
    <w:qFormat/>
    <w:rPr>
      <w:sz w:val="20"/>
    </w:rPr>
  </w:style>
  <w:style w:type="paragraph" w:styleId="904" w:customStyle="1">
    <w:name w:val="TOC 标题111"/>
    <w:uiPriority w:val="39"/>
    <w:unhideWhenUsed/>
    <w:qFormat/>
    <w:rPr>
      <w:rFonts w:ascii="Calibri" w:hAnsi="Calibri" w:eastAsia="Arial" w:cs="Times New Roman"/>
      <w:lang w:val="en-US" w:eastAsia="zh-CN" w:bidi="ar-SA"/>
    </w:rPr>
  </w:style>
  <w:style w:type="paragraph" w:styleId="905" w:customStyle="1">
    <w:name w:val="普通正文"/>
    <w:basedOn w:val="704"/>
    <w:uiPriority w:val="0"/>
    <w:qFormat/>
    <w:pPr>
      <w:ind w:firstLine="480"/>
      <w:jc w:val="left"/>
      <w:spacing w:before="120" w:after="120" w:line="360" w:lineRule="auto"/>
    </w:pPr>
    <w:rPr>
      <w:rFonts w:ascii="Arial" w:hAnsi="Arial"/>
      <w:sz w:val="24"/>
      <w:szCs w:val="24"/>
    </w:rPr>
  </w:style>
  <w:style w:type="character" w:styleId="906" w:customStyle="1">
    <w:name w:val="font11"/>
    <w:basedOn w:val="714"/>
    <w:uiPriority w:val="0"/>
    <w:qFormat/>
    <w:rPr>
      <w:rFonts w:hint="eastAsia" w:ascii="宋体" w:hAnsi="宋体" w:eastAsia="宋体" w:cs="宋体"/>
      <w:color w:val="000000"/>
      <w:sz w:val="20"/>
      <w:szCs w:val="20"/>
      <w:u w:val="none"/>
    </w:rPr>
  </w:style>
  <w:style w:type="character" w:styleId="907" w:customStyle="1">
    <w:name w:val="font21"/>
    <w:basedOn w:val="714"/>
    <w:uiPriority w:val="0"/>
    <w:qFormat/>
    <w:rPr>
      <w:rFonts w:ascii="Arial" w:hAnsi="Arial" w:cs="Arial"/>
      <w:color w:val="000000"/>
      <w:sz w:val="20"/>
      <w:szCs w:val="20"/>
      <w:u w:val="none"/>
    </w:rPr>
  </w:style>
  <w:style w:type="paragraph" w:styleId="908" w:customStyle="1">
    <w:name w:val="样式3"/>
    <w:basedOn w:val="704"/>
    <w:uiPriority w:val="99"/>
    <w:qFormat/>
    <w:pPr>
      <w:spacing w:line="300" w:lineRule="auto"/>
    </w:pPr>
    <w:rPr>
      <w:rFonts w:ascii="宋体"/>
      <w:sz w:val="24"/>
      <w:szCs w:val="24"/>
    </w:rPr>
  </w:style>
  <w:style w:type="paragraph" w:styleId="909" w:customStyle="1">
    <w:name w:val="段"/>
    <w:next w:val="704"/>
    <w:uiPriority w:val="0"/>
    <w:qFormat/>
    <w:pPr>
      <w:ind w:firstLine="420"/>
      <w:jc w:val="both"/>
      <w:tabs>
        <w:tab w:val="center" w:pos="4201" w:leader="none"/>
        <w:tab w:val="right" w:pos="9298" w:leader="dot"/>
      </w:tabs>
    </w:pPr>
    <w:rPr>
      <w:rFonts w:ascii="宋体" w:hAnsi="Times New Roman" w:eastAsia="宋体" w:cs="Times New Roman"/>
      <w:sz w:val="21"/>
      <w:lang w:val="en-US" w:eastAsia="zh-CN" w:bidi="ar-SA"/>
    </w:rPr>
  </w:style>
  <w:style w:type="paragraph" w:styleId="910" w:customStyle="1">
    <w:name w:val="Body text|2"/>
    <w:basedOn w:val="704"/>
    <w:uiPriority w:val="0"/>
    <w:qFormat/>
    <w:pPr>
      <w:spacing w:after="40"/>
    </w:pPr>
    <w:rPr>
      <w:rFonts w:ascii="Arial" w:hAnsi="Arial" w:eastAsia="Arial" w:cs="Arial"/>
      <w:b/>
      <w:bCs/>
      <w:sz w:val="20"/>
      <w:szCs w:val="20"/>
    </w:rPr>
  </w:style>
  <w:style w:type="paragraph" w:styleId="911" w:customStyle="1">
    <w:name w:val="Body text|1"/>
    <w:basedOn w:val="704"/>
    <w:uiPriority w:val="0"/>
    <w:qFormat/>
    <w:rPr>
      <w:rFonts w:ascii="Calibri" w:hAnsi="Calibri"/>
      <w:sz w:val="66"/>
      <w:szCs w:val="66"/>
    </w:rPr>
  </w:style>
  <w:style w:type="character" w:styleId="912" w:customStyle="1">
    <w:name w:val="font41"/>
    <w:basedOn w:val="714"/>
    <w:uiPriority w:val="0"/>
    <w:qFormat/>
    <w:rPr>
      <w:rFonts w:hint="default" w:ascii="Times New Roman" w:hAnsi="Times New Roman" w:cs="Times New Roman"/>
      <w:color w:val="000000"/>
      <w:sz w:val="22"/>
      <w:szCs w:val="22"/>
      <w:u w:val="none"/>
    </w:rPr>
  </w:style>
  <w:style w:type="character" w:styleId="913" w:customStyle="1">
    <w:name w:val="font71"/>
    <w:uiPriority w:val="0"/>
    <w:qFormat/>
    <w:rPr>
      <w:rFonts w:hint="eastAsia" w:ascii="宋体" w:hAnsi="宋体" w:eastAsia="宋体" w:cs="宋体"/>
      <w:color w:val="000000"/>
      <w:sz w:val="24"/>
      <w:szCs w:val="24"/>
      <w:u w:val="none"/>
    </w:rPr>
  </w:style>
  <w:style w:type="paragraph" w:styleId="914" w:customStyle="1">
    <w:name w:val="二级条标题"/>
    <w:basedOn w:val="915"/>
    <w:next w:val="909"/>
    <w:uiPriority w:val="0"/>
    <w:qFormat/>
  </w:style>
  <w:style w:type="paragraph" w:styleId="915" w:customStyle="1">
    <w:name w:val="一级条标题"/>
    <w:basedOn w:val="916"/>
    <w:next w:val="909"/>
    <w:uiPriority w:val="99"/>
    <w:qFormat/>
  </w:style>
  <w:style w:type="paragraph" w:styleId="916" w:customStyle="1">
    <w:name w:val="章标题"/>
    <w:next w:val="704"/>
    <w:uiPriority w:val="99"/>
    <w:qFormat/>
    <w:pPr>
      <w:jc w:val="both"/>
      <w:outlineLvl w:val="1"/>
    </w:pPr>
    <w:rPr>
      <w:rFonts w:ascii="黑体" w:hAnsi="黑体" w:eastAsia="黑体" w:cs="Times New Roman"/>
      <w:sz w:val="21"/>
      <w:lang w:val="en-US" w:eastAsia="zh-CN" w:bidi="ar-SA"/>
    </w:rPr>
  </w:style>
  <w:style w:type="character" w:styleId="917" w:customStyle="1">
    <w:name w:val="五级条标题 Char"/>
    <w:link w:val="918"/>
    <w:uiPriority w:val="0"/>
    <w:qFormat/>
  </w:style>
  <w:style w:type="paragraph" w:styleId="918" w:customStyle="1">
    <w:name w:val="五级条标题"/>
    <w:basedOn w:val="919"/>
    <w:next w:val="909"/>
    <w:link w:val="917"/>
    <w:uiPriority w:val="0"/>
    <w:qFormat/>
    <w:pPr>
      <w:tabs>
        <w:tab w:val="left" w:pos="360" w:leader="none"/>
        <w:tab w:val="left" w:pos="486" w:leader="none"/>
        <w:tab w:val="left" w:pos="992" w:leader="none"/>
        <w:tab w:val="left" w:pos="1080" w:leader="none"/>
        <w:tab w:val="left" w:pos="2100" w:leader="none"/>
      </w:tabs>
      <w:outlineLvl w:val="6"/>
    </w:pPr>
  </w:style>
  <w:style w:type="paragraph" w:styleId="919" w:customStyle="1">
    <w:name w:val="四级条标题"/>
    <w:basedOn w:val="920"/>
    <w:next w:val="909"/>
    <w:uiPriority w:val="0"/>
    <w:qFormat/>
    <w:pPr>
      <w:tabs>
        <w:tab w:val="left" w:pos="486" w:leader="none"/>
        <w:tab w:val="left" w:pos="992" w:leader="none"/>
        <w:tab w:val="left" w:pos="1080" w:leader="none"/>
        <w:tab w:val="left" w:pos="2100" w:leader="none"/>
      </w:tabs>
      <w:outlineLvl w:val="5"/>
    </w:pPr>
  </w:style>
  <w:style w:type="paragraph" w:styleId="920" w:customStyle="1">
    <w:name w:val="三级条标题"/>
    <w:basedOn w:val="914"/>
    <w:next w:val="909"/>
    <w:uiPriority w:val="0"/>
    <w:qFormat/>
  </w:style>
  <w:style w:type="paragraph" w:styleId="921" w:customStyle="1">
    <w:name w:val="二级无"/>
    <w:basedOn w:val="914"/>
    <w:uiPriority w:val="0"/>
    <w:qFormat/>
  </w:style>
  <w:style w:type="character" w:styleId="922" w:customStyle="1">
    <w:name w:val="正文表标题 Char"/>
    <w:link w:val="923"/>
    <w:uiPriority w:val="0"/>
    <w:qFormat/>
    <w:rPr>
      <w:rFonts w:ascii="黑体" w:hAnsi="黑体" w:eastAsia="黑体" w:cs="Times New Roman"/>
      <w:sz w:val="21"/>
      <w:lang w:val="en-US" w:eastAsia="zh-CN" w:bidi="ar-SA"/>
    </w:rPr>
  </w:style>
  <w:style w:type="paragraph" w:styleId="923" w:customStyle="1">
    <w:name w:val="正文表标题"/>
    <w:next w:val="909"/>
    <w:link w:val="922"/>
    <w:uiPriority w:val="0"/>
    <w:qFormat/>
    <w:pPr>
      <w:ind w:left="3780"/>
      <w:jc w:val="center"/>
      <w:tabs>
        <w:tab w:val="left" w:pos="360" w:leader="none"/>
      </w:tabs>
    </w:pPr>
    <w:rPr>
      <w:rFonts w:ascii="黑体" w:hAnsi="黑体" w:eastAsia="黑体" w:cs="Times New Roman"/>
      <w:sz w:val="21"/>
      <w:lang w:val="en-US" w:eastAsia="zh-CN" w:bidi="ar-SA"/>
    </w:rPr>
  </w:style>
  <w:style w:type="paragraph" w:styleId="924" w:customStyle="1">
    <w:name w:val="三级无"/>
    <w:basedOn w:val="920"/>
    <w:uiPriority w:val="0"/>
    <w:qFormat/>
    <w:rPr>
      <w:rFonts w:ascii="宋体" w:eastAsia="宋体"/>
    </w:rPr>
  </w:style>
  <w:style w:type="paragraph" w:styleId="925" w:customStyle="1">
    <w:name w:val="Table Text"/>
    <w:basedOn w:val="704"/>
    <w:uiPriority w:val="0"/>
    <w:semiHidden/>
    <w:qFormat/>
    <w:rPr>
      <w:rFonts w:ascii="宋体" w:hAnsi="宋体" w:cs="宋体"/>
      <w:sz w:val="18"/>
      <w:szCs w:val="18"/>
      <w:lang w:eastAsia="en-US"/>
    </w:rPr>
  </w:style>
  <w:style w:type="table" w:styleId="926" w:customStyle="1">
    <w:name w:val="Table Normal"/>
    <w:uiPriority w:val="0"/>
    <w:semiHidden/>
    <w:unhideWhenUsed/>
    <w:qFormat/>
    <w:tblPr>
      <w:tblCellMar>
        <w:left w:w="0" w:type="dxa"/>
        <w:top w:w="0" w:type="dxa"/>
        <w:right w:w="0" w:type="dxa"/>
        <w:bottom w:w="0" w:type="dxa"/>
      </w:tblCellMar>
    </w:tblPr>
  </w:style>
  <w:style w:type="paragraph" w:styleId="927" w:customStyle="1">
    <w:name w:val="正文图标题"/>
    <w:next w:val="909"/>
    <w:uiPriority w:val="0"/>
    <w:qFormat/>
    <w:pPr>
      <w:jc w:val="center"/>
      <w:tabs>
        <w:tab w:val="left" w:pos="360" w:leader="none"/>
      </w:tabs>
    </w:pPr>
    <w:rPr>
      <w:rFonts w:ascii="黑体" w:hAnsi="Times New Roman" w:eastAsia="黑体" w:cs="Times New Roman"/>
      <w:sz w:val="21"/>
      <w:lang w:val="en-US" w:eastAsia="zh-CN" w:bidi="ar-SA"/>
    </w:rPr>
  </w:style>
  <w:style w:type="paragraph" w:styleId="928" w:customStyle="1">
    <w:name w:val="附录章标题"/>
    <w:next w:val="909"/>
    <w:uiPriority w:val="0"/>
    <w:qFormat/>
    <w:pPr>
      <w:numPr>
        <w:ilvl w:val="1"/>
        <w:numId w:val="1"/>
      </w:numPr>
      <w:jc w:val="both"/>
      <w:spacing w:before="100" w:beforeAutospacing="1"/>
      <w:outlineLvl w:val="1"/>
    </w:pPr>
    <w:rPr>
      <w:rFonts w:ascii="黑体" w:hAnsi="宋体" w:eastAsia="黑体" w:cs="Times New Roman"/>
      <w:color w:val="000000"/>
      <w:sz w:val="21"/>
      <w:lang w:val="en-US" w:eastAsia="zh-CN" w:bidi="ar-SA"/>
    </w:rPr>
  </w:style>
  <w:style w:type="paragraph" w:styleId="929" w:customStyle="1">
    <w:name w:val="标准文件_段"/>
    <w:uiPriority w:val="0"/>
    <w:qFormat/>
    <w:pPr>
      <w:ind w:firstLine="200"/>
      <w:jc w:val="both"/>
    </w:pPr>
    <w:rPr>
      <w:rFonts w:ascii="宋体" w:hAnsi="Times New Roman" w:eastAsia="宋体" w:cs="Times New Roman"/>
      <w:sz w:val="21"/>
      <w:lang w:val="en-US" w:eastAsia="zh-CN" w:bidi="ar-SA"/>
    </w:rPr>
  </w:style>
  <w:style w:type="paragraph" w:styleId="930">
    <w:name w:val="List Paragraph"/>
    <w:basedOn w:val="704"/>
    <w:uiPriority w:val="34"/>
    <w:qFormat/>
    <w:pPr>
      <w:ind w:firstLine="420"/>
    </w:pPr>
  </w:style>
  <w:style w:type="paragraph" w:styleId="931" w:customStyle="1">
    <w:name w:val="无间隔1"/>
    <w:uiPriority w:val="0"/>
    <w:qFormat/>
    <w:rPr>
      <w:rFonts w:ascii="Times New Roman" w:hAnsi="Times New Roman" w:eastAsia="宋体" w:cs="Times New Roman"/>
      <w:sz w:val="22"/>
      <w:lang w:val="en-US" w:eastAsia="zh-CN" w:bidi="ar-SA"/>
    </w:rPr>
  </w:style>
  <w:style w:type="paragraph" w:styleId="932" w:customStyle="1">
    <w:name w:val="列出段落2"/>
    <w:basedOn w:val="704"/>
    <w:uiPriority w:val="99"/>
    <w:qFormat/>
    <w:pPr>
      <w:contextualSpacing/>
      <w:ind w:left="720"/>
      <w:jc w:val="left"/>
      <w:spacing w:before="100" w:beforeAutospacing="1" w:after="100" w:afterAutospacing="1"/>
      <w:widowControl/>
    </w:pPr>
    <w:rPr>
      <w:sz w:val="24"/>
      <w:szCs w:val="24"/>
    </w:rPr>
  </w:style>
  <w:style w:type="paragraph" w:styleId="933" w:customStyle="1">
    <w:name w:val="正文文本1"/>
    <w:basedOn w:val="704"/>
    <w:next w:val="704"/>
    <w:uiPriority w:val="99"/>
    <w:qFormat/>
    <w:rPr>
      <w:rFonts w:ascii="楷体_GB2312" w:hAnsi="Arial" w:eastAsia="楷体_GB2312"/>
      <w:sz w:val="28"/>
      <w:szCs w:val="28"/>
    </w:rPr>
  </w:style>
  <w:style w:type="paragraph" w:styleId="934" w:customStyle="1">
    <w:name w:val="标准文件_表格"/>
    <w:basedOn w:val="704"/>
    <w:uiPriority w:val="99"/>
    <w:qFormat/>
    <w:pPr>
      <w:jc w:val="center"/>
      <w:widowControl/>
    </w:pPr>
    <w:rPr>
      <w:rFonts w:ascii="宋体"/>
      <w:sz w:val="18"/>
      <w:szCs w:val="20"/>
    </w:rPr>
  </w:style>
  <w:style w:type="paragraph" w:styleId="935" w:customStyle="1">
    <w:name w:val="TOC 标题11"/>
    <w:basedOn w:val="704"/>
    <w:next w:val="704"/>
    <w:uiPriority w:val="39"/>
    <w:unhideWhenUsed/>
    <w:qFormat/>
    <w:pPr>
      <w:jc w:val="left"/>
      <w:keepLines/>
      <w:keepNext/>
      <w:spacing w:before="240" w:line="259" w:lineRule="auto"/>
      <w:widowControl/>
    </w:pPr>
    <w:rPr>
      <w:rFonts w:ascii="等线 Light" w:hAnsi="等线 Light" w:eastAsia="黑体"/>
      <w:color w:val="2f5496"/>
      <w:sz w:val="32"/>
      <w:szCs w:val="32"/>
    </w:rPr>
  </w:style>
  <w:style w:type="paragraph" w:styleId="936" w:customStyle="1">
    <w:name w:val="样式6"/>
    <w:basedOn w:val="704"/>
    <w:uiPriority w:val="0"/>
    <w:qFormat/>
    <w:pPr>
      <w:ind w:firstLine="420"/>
      <w:tabs>
        <w:tab w:val="left" w:pos="0" w:leader="none"/>
      </w:tabs>
    </w:pPr>
    <w:rPr>
      <w:rFonts w:hint="eastAsia" w:ascii="宋体" w:hAnsi="宋体"/>
    </w:rPr>
  </w:style>
  <w:style w:type="character" w:styleId="937" w:customStyle="1">
    <w:name w:val="font51"/>
    <w:basedOn w:val="714"/>
    <w:uiPriority w:val="0"/>
    <w:qFormat/>
    <w:rPr>
      <w:rFonts w:hint="eastAsia" w:ascii="宋体" w:hAnsi="宋体" w:eastAsia="宋体" w:cs="宋体"/>
      <w:color w:val="000000"/>
      <w:sz w:val="21"/>
      <w:szCs w:val="21"/>
      <w:u w:val="none"/>
    </w:rPr>
  </w:style>
  <w:style w:type="character" w:styleId="938" w:customStyle="1">
    <w:name w:val="font31"/>
    <w:basedOn w:val="714"/>
    <w:uiPriority w:val="0"/>
    <w:qFormat/>
    <w:rPr>
      <w:rFonts w:hint="default" w:ascii="Times New Roman" w:hAnsi="Times New Roman" w:cs="Times New Roman"/>
      <w:color w:val="000000"/>
      <w:sz w:val="21"/>
      <w:szCs w:val="21"/>
      <w:u w:val="none"/>
    </w:rPr>
  </w:style>
  <w:style w:type="paragraph" w:styleId="939" w:customStyle="1">
    <w:name w:val="TOC Heading"/>
    <w:basedOn w:val="705"/>
    <w:next w:val="704"/>
    <w:uiPriority w:val="39"/>
    <w:unhideWhenUsed/>
    <w:qFormat/>
    <w:pPr>
      <w:jc w:val="left"/>
      <w:keepLines/>
      <w:spacing w:before="240" w:line="259" w:lineRule="auto"/>
      <w:widowControl/>
      <w:outlineLvl w:val="9"/>
    </w:pPr>
    <w:rPr>
      <w:rFonts w:asciiTheme="majorHAnsi" w:hAnsiTheme="majorHAnsi" w:eastAsiaTheme="majorEastAsia" w:cstheme="majorBidi"/>
      <w:color w:val="2e75b5" w:themeColor="accent1" w:themeShade="BF"/>
      <w:sz w:val="32"/>
      <w:szCs w:val="32"/>
    </w:rPr>
  </w:style>
  <w:style w:type="numbering" w:styleId="1729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黑体"/>
        <a:cs typeface="Arial"/>
      </a:majorFont>
      <a:minorFont>
        <a:latin typeface="Calibri"/>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2C7C09C8-76B3-4355-9F92-3DA34E6805B5}"/>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china</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王建浩</cp:lastModifiedBy>
  <cp:revision>30</cp:revision>
  <dcterms:created xsi:type="dcterms:W3CDTF">2022-10-11T02:45:00Z</dcterms:created>
  <dcterms:modified xsi:type="dcterms:W3CDTF">2026-05-08T06:44:34Z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2052-12.1.0.15712</vt:lpwstr>
  </property>
  <property fmtid="{D5CDD505-2E9C-101B-9397-08002B2CF9AE}" pid="3" name="ICV">
    <vt:lpwstr>33576190C59F452AA0EADDD524F9FEB7_13</vt:lpwstr>
  </property>
  <property fmtid="{D5CDD505-2E9C-101B-9397-08002B2CF9AE}" pid="4" name="KSOTemplateDocerSaveRecord">
    <vt:lpwstr>eyJoZGlkIjoiNjYxZGYyODZmNmNjNTY1YWQ3YmI4NGI2OTkzYTE0ZTgiLCJ1c2VySWQiOiIxNTU1OTM2MDk2In0=</vt:lpwstr>
  </property>
</Properties>
</file>