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pageBreakBefore w:val="0"/>
        <w:rPr>
          <w:color w:val="auto"/>
        </w:rPr>
      </w:pPr>
      <w:r>
        <w:rPr>
          <w:color w:val="auto"/>
        </w:rPr>
      </w:r>
      <w:r/>
    </w:p>
    <w:p>
      <w:pPr>
        <w:ind w:firstLine="0"/>
        <w:pageBreakBefore w:val="0"/>
        <w:rPr>
          <w:color w:val="auto"/>
          <w:lang w:eastAsia="zh-CN"/>
        </w:rPr>
      </w:pPr>
      <w:r>
        <w:rPr>
          <w:color w:val="auto"/>
          <w:lang w:eastAsia="zh-CN"/>
        </w:rPr>
      </w:r>
      <w:r/>
    </w:p>
    <w:p>
      <w:pPr>
        <w:ind w:firstLine="480"/>
        <w:pageBreakBefore w:val="0"/>
        <w:rPr>
          <w:color w:val="auto"/>
        </w:rPr>
      </w:pPr>
      <w:r>
        <w:rPr>
          <w:color w:val="auto"/>
        </w:rPr>
      </w:r>
      <w:r/>
    </w:p>
    <w:p>
      <w:pPr>
        <w:ind w:firstLine="0"/>
        <w:jc w:val="center"/>
        <w:pageBreakBefore w:val="0"/>
        <w:spacing w:line="240" w:lineRule="auto"/>
        <w:widowControl w:val="off"/>
        <w:rPr>
          <w:rFonts w:ascii="宋体" w:hAnsi="宋体" w:cs="宋体"/>
          <w:b/>
          <w:color w:val="auto"/>
          <w:sz w:val="72"/>
          <w:szCs w:val="72"/>
          <w:lang w:eastAsia="zh-CN"/>
        </w:rPr>
      </w:pPr>
      <w:r>
        <w:rPr>
          <w:rFonts w:hint="eastAsia" w:ascii="宋体" w:hAnsi="宋体" w:cs="宋体"/>
          <w:b/>
          <w:color w:val="auto"/>
          <w:sz w:val="72"/>
          <w:szCs w:val="72"/>
          <w:lang w:eastAsia="zh-CN"/>
        </w:rPr>
        <w:t xml:space="preserve">无 锡 市 政 府 采 购</w:t>
      </w:r>
      <w:r/>
    </w:p>
    <w:p>
      <w:pPr>
        <w:ind w:firstLine="420"/>
        <w:jc w:val="both"/>
        <w:pageBreakBefore w:val="0"/>
        <w:widowControl w:val="off"/>
        <w:rPr>
          <w:rFonts w:ascii="宋体" w:hAnsi="宋体"/>
          <w:color w:val="auto"/>
          <w:sz w:val="21"/>
          <w:szCs w:val="20"/>
          <w:lang w:eastAsia="zh-CN"/>
        </w:rPr>
      </w:pPr>
      <w:r>
        <w:rPr>
          <w:rFonts w:ascii="宋体" w:hAnsi="宋体"/>
          <w:color w:val="auto"/>
          <w:sz w:val="21"/>
          <w:szCs w:val="20"/>
          <w:lang w:eastAsia="zh-CN"/>
        </w:rPr>
      </w:r>
      <w:r/>
    </w:p>
    <w:p>
      <w:pPr>
        <w:ind w:firstLine="420"/>
        <w:jc w:val="both"/>
        <w:pageBreakBefore w:val="0"/>
        <w:widowControl w:val="off"/>
        <w:rPr>
          <w:rFonts w:ascii="宋体" w:hAnsi="宋体"/>
          <w:color w:val="auto"/>
          <w:sz w:val="21"/>
          <w:lang w:eastAsia="zh-CN"/>
        </w:rPr>
      </w:pPr>
      <w:r>
        <w:rPr>
          <w:rFonts w:ascii="宋体" w:hAnsi="宋体"/>
          <w:color w:val="auto"/>
          <w:sz w:val="21"/>
          <w:lang w:eastAsia="zh-CN"/>
        </w:rPr>
      </w:r>
      <w:r/>
    </w:p>
    <w:p>
      <w:pPr>
        <w:ind w:firstLine="0"/>
        <w:jc w:val="both"/>
        <w:pageBreakBefore w:val="0"/>
        <w:widowControl w:val="off"/>
        <w:rPr>
          <w:rFonts w:ascii="宋体" w:hAnsi="宋体"/>
          <w:color w:val="auto"/>
          <w:sz w:val="21"/>
          <w:szCs w:val="21"/>
          <w:lang w:eastAsia="zh-CN"/>
        </w:rPr>
      </w:pPr>
      <w:r>
        <w:rPr>
          <w:rFonts w:ascii="宋体" w:hAnsi="宋体"/>
          <w:color w:val="auto"/>
          <w:sz w:val="21"/>
          <w:lang w:eastAsia="zh-CN"/>
        </w:rPr>
      </w:r>
      <w:r>
        <w:rPr>
          <w:rFonts w:ascii="宋体" w:hAnsi="宋体"/>
          <w:color w:val="auto"/>
          <w:sz w:val="21"/>
          <w:lang w:eastAsia="zh-CN"/>
        </w:rPr>
      </w:r>
      <w:r/>
    </w:p>
    <w:p>
      <w:pPr>
        <w:ind w:firstLine="0"/>
        <w:jc w:val="both"/>
        <w:pageBreakBefore w:val="0"/>
        <w:widowControl w:val="off"/>
        <w:rPr>
          <w:rFonts w:ascii="宋体" w:hAnsi="宋体"/>
          <w:color w:val="auto"/>
          <w:sz w:val="21"/>
          <w:szCs w:val="21"/>
          <w:lang w:eastAsia="zh-CN"/>
        </w:rPr>
      </w:pPr>
      <w:r>
        <w:rPr>
          <w:rFonts w:ascii="宋体" w:hAnsi="宋体"/>
          <w:color w:val="auto"/>
          <w:sz w:val="21"/>
          <w:lang w:eastAsia="zh-CN"/>
        </w:rPr>
      </w:r>
      <w:r/>
    </w:p>
    <w:p>
      <w:pPr>
        <w:ind w:firstLine="420"/>
        <w:jc w:val="both"/>
        <w:pageBreakBefore w:val="0"/>
        <w:widowControl w:val="off"/>
        <w:rPr>
          <w:rFonts w:ascii="宋体" w:hAnsi="宋体"/>
          <w:color w:val="auto"/>
          <w:sz w:val="21"/>
          <w:lang w:eastAsia="zh-CN"/>
        </w:rPr>
      </w:pPr>
      <w:r>
        <w:rPr>
          <w:rFonts w:ascii="宋体" w:hAnsi="宋体"/>
          <w:color w:val="auto"/>
          <w:sz w:val="21"/>
          <w:lang w:eastAsia="zh-CN"/>
        </w:rPr>
      </w:r>
      <w:r/>
    </w:p>
    <w:p>
      <w:pPr>
        <w:ind w:firstLine="0"/>
        <w:jc w:val="center"/>
        <w:pageBreakBefore w:val="0"/>
        <w:spacing w:line="240" w:lineRule="auto"/>
        <w:widowControl w:val="off"/>
        <w:rPr>
          <w:rFonts w:ascii="宋体" w:hAnsi="宋体" w:cs="宋体"/>
          <w:b/>
          <w:color w:val="auto"/>
          <w:sz w:val="21"/>
          <w:lang w:eastAsia="zh-CN"/>
        </w:rPr>
      </w:pPr>
      <w:r>
        <w:rPr>
          <w:rFonts w:hint="eastAsia" w:ascii="宋体" w:hAnsi="宋体" w:cs="宋体"/>
          <w:b/>
          <w:color w:val="auto"/>
          <w:sz w:val="72"/>
          <w:szCs w:val="72"/>
          <w:lang w:eastAsia="zh-CN"/>
        </w:rPr>
        <w:t xml:space="preserve">公开招标文件</w:t>
      </w:r>
      <w:r/>
    </w:p>
    <w:p>
      <w:pPr>
        <w:ind w:firstLine="0"/>
        <w:jc w:val="both"/>
        <w:pageBreakBefore w:val="0"/>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pageBreakBefore w:val="0"/>
        <w:spacing w:line="240" w:lineRule="auto"/>
        <w:widowControl w:val="off"/>
        <w:rPr>
          <w:rFonts w:ascii="宋体" w:hAnsi="宋体" w:cs="Times New Roman"/>
          <w:color w:val="auto"/>
          <w:sz w:val="21"/>
          <w:szCs w:val="21"/>
          <w:lang w:eastAsia="zh-CN"/>
        </w:rPr>
      </w:pPr>
      <w:r>
        <w:rPr>
          <w:rFonts w:ascii="宋体" w:hAnsi="宋体" w:cs="Times New Roman"/>
          <w:color w:val="auto"/>
          <w:sz w:val="21"/>
          <w:szCs w:val="24"/>
          <w:lang w:eastAsia="zh-CN"/>
        </w:rPr>
      </w:r>
      <w:r>
        <w:rPr>
          <w:rFonts w:ascii="宋体" w:hAnsi="宋体" w:cs="Times New Roman"/>
          <w:color w:val="auto"/>
          <w:sz w:val="21"/>
          <w:szCs w:val="24"/>
          <w:lang w:eastAsia="zh-CN"/>
        </w:rPr>
      </w:r>
      <w:r/>
    </w:p>
    <w:p>
      <w:pPr>
        <w:ind w:firstLine="0"/>
        <w:jc w:val="both"/>
        <w:pageBreakBefore w:val="0"/>
        <w:spacing w:line="240" w:lineRule="auto"/>
        <w:widowControl w:val="off"/>
        <w:rPr>
          <w:rFonts w:ascii="宋体" w:hAnsi="宋体" w:cs="Times New Roman"/>
          <w:color w:val="auto"/>
          <w:sz w:val="21"/>
          <w:szCs w:val="21"/>
          <w:lang w:eastAsia="zh-CN"/>
        </w:rPr>
      </w:pPr>
      <w:r>
        <w:rPr>
          <w:rFonts w:ascii="宋体" w:hAnsi="宋体" w:cs="Times New Roman"/>
          <w:color w:val="auto"/>
          <w:sz w:val="21"/>
          <w:szCs w:val="21"/>
          <w:lang w:eastAsia="zh-CN"/>
        </w:rPr>
      </w:r>
      <w:r>
        <w:rPr>
          <w:rFonts w:ascii="宋体" w:hAnsi="宋体" w:cs="Times New Roman"/>
          <w:color w:val="auto"/>
          <w:sz w:val="21"/>
          <w:szCs w:val="21"/>
          <w:lang w:eastAsia="zh-CN"/>
        </w:rPr>
      </w:r>
      <w:r/>
    </w:p>
    <w:p>
      <w:pPr>
        <w:ind w:firstLine="0"/>
        <w:jc w:val="both"/>
        <w:pageBreakBefore w:val="0"/>
        <w:spacing w:line="240" w:lineRule="auto"/>
        <w:widowControl w:val="off"/>
        <w:rPr>
          <w:rFonts w:ascii="宋体" w:hAnsi="宋体" w:cs="Times New Roman"/>
          <w:color w:val="auto"/>
          <w:sz w:val="21"/>
          <w:szCs w:val="21"/>
          <w:lang w:eastAsia="zh-CN"/>
        </w:rPr>
      </w:pPr>
      <w:r>
        <w:rPr>
          <w:rFonts w:ascii="宋体" w:hAnsi="宋体" w:cs="Times New Roman"/>
          <w:color w:val="auto"/>
          <w:sz w:val="21"/>
          <w:szCs w:val="21"/>
          <w:lang w:eastAsia="zh-CN"/>
        </w:rPr>
      </w:r>
      <w:r>
        <w:rPr>
          <w:rFonts w:ascii="宋体" w:hAnsi="宋体" w:cs="Times New Roman"/>
          <w:color w:val="auto"/>
          <w:sz w:val="21"/>
          <w:szCs w:val="21"/>
          <w:lang w:eastAsia="zh-CN"/>
        </w:rPr>
      </w:r>
      <w:r/>
    </w:p>
    <w:p>
      <w:pPr>
        <w:ind w:firstLine="0"/>
        <w:jc w:val="both"/>
        <w:pageBreakBefore w:val="0"/>
        <w:spacing w:line="240" w:lineRule="auto"/>
        <w:widowControl w:val="off"/>
        <w:rPr>
          <w:rFonts w:ascii="宋体" w:hAnsi="宋体" w:cs="Times New Roman"/>
          <w:color w:val="auto"/>
          <w:sz w:val="21"/>
          <w:szCs w:val="21"/>
          <w:lang w:eastAsia="zh-CN"/>
        </w:rPr>
      </w:pPr>
      <w:r>
        <w:rPr>
          <w:rFonts w:ascii="宋体" w:hAnsi="宋体" w:cs="Times New Roman"/>
          <w:color w:val="auto"/>
          <w:sz w:val="21"/>
          <w:szCs w:val="24"/>
          <w:lang w:eastAsia="zh-CN"/>
        </w:rPr>
      </w:r>
      <w:r/>
    </w:p>
    <w:p>
      <w:pPr>
        <w:ind w:firstLine="0"/>
        <w:jc w:val="both"/>
        <w:pageBreakBefore w:val="0"/>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pageBreakBefore w:val="0"/>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left="-5" w:firstLine="138"/>
        <w:jc w:val="both"/>
        <w:pageBreakBefore w:val="0"/>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w:t>
      </w:r>
      <w:r>
        <w:rPr>
          <w:rFonts w:ascii="宋体" w:hAnsi="宋体" w:cs="宋体"/>
          <w:b/>
          <w:color w:val="auto"/>
          <w:sz w:val="32"/>
          <w:szCs w:val="32"/>
          <w:lang w:eastAsia="zh-CN"/>
        </w:rPr>
        <w:t xml:space="preserve">项</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目</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编</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号：</w:t>
      </w:r>
      <w:r>
        <w:rPr>
          <w:rFonts w:hint="eastAsia" w:ascii="宋体" w:hAnsi="宋体" w:cs="宋体"/>
          <w:b/>
          <w:color w:val="auto"/>
          <w:sz w:val="32"/>
          <w:szCs w:val="32"/>
          <w:lang w:eastAsia="zh-CN"/>
        </w:rPr>
        <w:t xml:space="preserve">JSZC-320205-WXSM-G2026-0003 </w:t>
      </w:r>
      <w:r/>
    </w:p>
    <w:p>
      <w:pPr>
        <w:ind w:left="-5" w:firstLine="138"/>
        <w:jc w:val="both"/>
        <w:pageBreakBefore w:val="0"/>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left="-5" w:firstLine="138"/>
        <w:jc w:val="both"/>
        <w:pageBreakBefore w:val="0"/>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项</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目 名 称：东北塘中学保安服务采购项目</w:t>
      </w:r>
      <w:r/>
    </w:p>
    <w:p>
      <w:pPr>
        <w:ind w:left="-5" w:firstLine="138"/>
        <w:jc w:val="both"/>
        <w:pageBreakBefore w:val="0"/>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left="-5" w:firstLine="138"/>
        <w:jc w:val="both"/>
        <w:pageBreakBefore w:val="0"/>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购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人：无锡市锡山区人民政府东北塘街道办事处 </w:t>
      </w:r>
      <w:r>
        <w:rPr>
          <w:rFonts w:ascii="宋体" w:hAnsi="宋体" w:cs="宋体"/>
          <w:b/>
          <w:color w:val="auto"/>
          <w:sz w:val="32"/>
          <w:szCs w:val="32"/>
          <w:lang w:eastAsia="zh-CN"/>
        </w:rPr>
        <w:t xml:space="preserve"> </w:t>
      </w:r>
      <w:r/>
    </w:p>
    <w:p>
      <w:pPr>
        <w:ind w:left="-5" w:firstLine="138"/>
        <w:jc w:val="both"/>
        <w:pageBreakBefore w:val="0"/>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left="-5" w:firstLine="138"/>
        <w:jc w:val="both"/>
        <w:pageBreakBefore w:val="0"/>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代 理 机 构：无锡苏名建设咨询有限公司</w:t>
      </w:r>
      <w:r/>
    </w:p>
    <w:p>
      <w:pPr>
        <w:ind w:right="-29" w:firstLine="0"/>
        <w:jc w:val="both"/>
        <w:pageBreakBefore w:val="0"/>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pageBreakBefore w:val="0"/>
        <w:spacing w:line="240" w:lineRule="auto"/>
        <w:widowControl w:val="off"/>
        <w:rPr>
          <w:rFonts w:ascii="宋体" w:hAnsi="宋体" w:cs="宋体"/>
          <w:b/>
          <w:bCs/>
          <w:color w:val="auto"/>
          <w:sz w:val="21"/>
          <w:szCs w:val="21"/>
          <w:lang w:eastAsia="zh-CN"/>
        </w:rPr>
      </w:pPr>
      <w:r>
        <w:rPr>
          <w:rFonts w:ascii="宋体" w:hAnsi="宋体" w:cs="宋体"/>
          <w:b/>
          <w:color w:val="auto"/>
          <w:sz w:val="21"/>
          <w:lang w:eastAsia="zh-CN"/>
        </w:rPr>
      </w:r>
      <w:r>
        <w:rPr>
          <w:rFonts w:ascii="宋体" w:hAnsi="宋体" w:cs="宋体"/>
          <w:b/>
          <w:color w:val="auto"/>
          <w:sz w:val="21"/>
          <w:lang w:eastAsia="zh-CN"/>
        </w:rPr>
      </w:r>
      <w:r/>
    </w:p>
    <w:p>
      <w:pPr>
        <w:ind w:firstLine="0"/>
        <w:jc w:val="both"/>
        <w:pageBreakBefore w:val="0"/>
        <w:spacing w:line="240" w:lineRule="auto"/>
        <w:widowControl w:val="off"/>
        <w:rPr>
          <w:rFonts w:ascii="宋体" w:hAnsi="宋体" w:cs="宋体"/>
          <w:b/>
          <w:bCs/>
          <w:color w:val="auto"/>
          <w:sz w:val="21"/>
          <w:szCs w:val="21"/>
          <w:lang w:eastAsia="zh-CN"/>
        </w:rPr>
      </w:pPr>
      <w:r>
        <w:rPr>
          <w:rFonts w:ascii="宋体" w:hAnsi="宋体" w:cs="宋体"/>
          <w:b/>
          <w:bCs/>
          <w:color w:val="auto"/>
          <w:sz w:val="21"/>
          <w:szCs w:val="21"/>
          <w:lang w:eastAsia="zh-CN"/>
        </w:rPr>
      </w:r>
      <w:r>
        <w:rPr>
          <w:rFonts w:ascii="宋体" w:hAnsi="宋体" w:cs="宋体"/>
          <w:b/>
          <w:bCs/>
          <w:color w:val="auto"/>
          <w:sz w:val="21"/>
          <w:szCs w:val="21"/>
          <w:lang w:eastAsia="zh-CN"/>
        </w:rPr>
      </w:r>
      <w:r/>
    </w:p>
    <w:p>
      <w:pPr>
        <w:ind w:firstLine="0"/>
        <w:jc w:val="both"/>
        <w:pageBreakBefore w:val="0"/>
        <w:spacing w:line="240" w:lineRule="auto"/>
        <w:widowControl w:val="off"/>
        <w:rPr>
          <w:rFonts w:ascii="宋体" w:hAnsi="宋体" w:cs="宋体"/>
          <w:b/>
          <w:bCs/>
          <w:color w:val="auto"/>
          <w:sz w:val="21"/>
          <w:szCs w:val="21"/>
          <w:lang w:eastAsia="zh-CN"/>
        </w:rPr>
      </w:pPr>
      <w:r>
        <w:rPr>
          <w:rFonts w:ascii="宋体" w:hAnsi="宋体" w:cs="宋体"/>
          <w:b/>
          <w:bCs/>
          <w:color w:val="auto"/>
          <w:sz w:val="21"/>
          <w:szCs w:val="21"/>
          <w:lang w:eastAsia="zh-CN"/>
        </w:rPr>
      </w:r>
      <w:r>
        <w:rPr>
          <w:rFonts w:ascii="宋体" w:hAnsi="宋体" w:cs="宋体"/>
          <w:b/>
          <w:bCs/>
          <w:color w:val="auto"/>
          <w:sz w:val="21"/>
          <w:szCs w:val="21"/>
          <w:lang w:eastAsia="zh-CN"/>
        </w:rPr>
      </w:r>
      <w:r/>
    </w:p>
    <w:p>
      <w:pPr>
        <w:ind w:firstLine="0"/>
        <w:jc w:val="both"/>
        <w:pageBreakBefore w:val="0"/>
        <w:spacing w:line="240" w:lineRule="auto"/>
        <w:widowControl w:val="off"/>
        <w:rPr>
          <w:rFonts w:ascii="宋体" w:hAnsi="宋体" w:cs="宋体"/>
          <w:b/>
          <w:bCs/>
          <w:color w:val="auto"/>
          <w:sz w:val="21"/>
          <w:szCs w:val="21"/>
          <w:lang w:eastAsia="zh-CN"/>
        </w:rPr>
      </w:pPr>
      <w:r>
        <w:rPr>
          <w:rFonts w:ascii="宋体" w:hAnsi="宋体" w:cs="宋体"/>
          <w:b/>
          <w:color w:val="auto"/>
          <w:sz w:val="21"/>
          <w:lang w:eastAsia="zh-CN"/>
        </w:rPr>
      </w:r>
      <w:r/>
    </w:p>
    <w:p>
      <w:pPr>
        <w:ind w:firstLine="0"/>
        <w:jc w:val="both"/>
        <w:pageBreakBefore w:val="0"/>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center"/>
        <w:pageBreakBefore w:val="0"/>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二〇二六年</w:t>
      </w:r>
      <w:r>
        <w:rPr>
          <w:rFonts w:hint="eastAsia" w:ascii="宋体" w:hAnsi="宋体" w:cs="宋体"/>
          <w:b/>
          <w:color w:val="auto"/>
          <w:sz w:val="32"/>
          <w:szCs w:val="32"/>
          <w:lang w:val="en-US" w:eastAsia="zh-CN"/>
        </w:rPr>
        <w:t xml:space="preserve">四</w:t>
      </w:r>
      <w:r>
        <w:rPr>
          <w:rFonts w:hint="eastAsia" w:ascii="宋体" w:hAnsi="宋体" w:cs="宋体"/>
          <w:b/>
          <w:color w:val="auto"/>
          <w:sz w:val="32"/>
          <w:szCs w:val="32"/>
          <w:lang w:eastAsia="zh-CN"/>
        </w:rPr>
        <w:t xml:space="preserve">月</w:t>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pageBreakBefore w:val="0"/>
        <w:spacing w:line="240" w:lineRule="auto"/>
        <w:widowControl w:val="off"/>
        <w:rPr>
          <w:rFonts w:ascii="等线" w:hAnsi="等线" w:eastAsia="等线"/>
          <w:color w:val="auto"/>
          <w:sz w:val="21"/>
          <w:szCs w:val="21"/>
          <w:lang w:eastAsia="zh-CN"/>
        </w:rPr>
      </w:pPr>
      <w:r>
        <w:rPr>
          <w:rFonts w:ascii="等线" w:hAnsi="等线" w:eastAsia="等线"/>
          <w:color w:val="auto"/>
          <w:sz w:val="21"/>
          <w:lang w:eastAsia="zh-CN"/>
        </w:rPr>
      </w:r>
      <w:r>
        <w:rPr>
          <w:rFonts w:ascii="等线" w:hAnsi="等线" w:eastAsia="等线"/>
          <w:color w:val="auto"/>
          <w:sz w:val="21"/>
          <w:lang w:eastAsia="zh-CN"/>
        </w:rPr>
      </w:r>
      <w:r/>
    </w:p>
    <w:p>
      <w:pPr>
        <w:ind w:firstLine="0"/>
        <w:jc w:val="both"/>
        <w:pageBreakBefore w:val="0"/>
        <w:spacing w:line="240" w:lineRule="auto"/>
        <w:widowControl w:val="off"/>
        <w:rPr>
          <w:rFonts w:ascii="等线" w:hAnsi="等线" w:eastAsia="等线"/>
          <w:color w:val="auto"/>
          <w:sz w:val="21"/>
          <w:szCs w:val="21"/>
          <w:lang w:eastAsia="zh-CN"/>
        </w:rPr>
      </w:pPr>
      <w:r>
        <w:rPr>
          <w:rFonts w:ascii="等线" w:hAnsi="等线" w:eastAsia="等线"/>
          <w:color w:val="auto"/>
          <w:sz w:val="21"/>
          <w:lang w:eastAsia="zh-CN"/>
        </w:rPr>
      </w:r>
      <w:r/>
    </w:p>
    <w:p>
      <w:pPr>
        <w:ind w:firstLine="0"/>
        <w:jc w:val="both"/>
        <w:pageBreakBefore w:val="0"/>
        <w:spacing w:line="240" w:lineRule="auto"/>
        <w:widowControl w:val="off"/>
        <w:rPr>
          <w:rFonts w:ascii="等线" w:hAnsi="等线" w:eastAsia="等线"/>
          <w:color w:val="auto"/>
          <w:sz w:val="21"/>
          <w:szCs w:val="21"/>
          <w:lang w:eastAsia="zh-CN"/>
        </w:rPr>
      </w:pPr>
      <w:r>
        <w:rPr>
          <w:rFonts w:ascii="等线" w:hAnsi="等线" w:eastAsia="等线"/>
          <w:color w:val="auto"/>
          <w:sz w:val="21"/>
          <w:lang w:eastAsia="zh-CN"/>
        </w:rPr>
      </w:r>
      <w:r>
        <w:rPr>
          <w:rFonts w:ascii="等线" w:hAnsi="等线" w:eastAsia="等线"/>
          <w:color w:val="auto"/>
          <w:sz w:val="21"/>
          <w:lang w:eastAsia="zh-CN"/>
        </w:rPr>
      </w:r>
      <w:r/>
    </w:p>
    <w:p>
      <w:pPr>
        <w:ind w:firstLine="0"/>
        <w:jc w:val="both"/>
        <w:pageBreakBefore w:val="0"/>
        <w:spacing w:line="240" w:lineRule="auto"/>
        <w:widowControl w:val="off"/>
        <w:rPr>
          <w:rFonts w:ascii="等线" w:hAnsi="等线" w:eastAsia="等线"/>
          <w:color w:val="auto"/>
          <w:sz w:val="21"/>
          <w:szCs w:val="21"/>
          <w:lang w:eastAsia="zh-CN"/>
        </w:rPr>
      </w:pPr>
      <w:r>
        <w:rPr>
          <w:rFonts w:ascii="等线" w:hAnsi="等线" w:eastAsia="等线"/>
          <w:color w:val="auto"/>
          <w:sz w:val="21"/>
          <w:lang w:eastAsia="zh-CN"/>
        </w:rPr>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sdt>
      <w:sdtPr>
        <w15:appearance w15:val="boundingBox"/>
        <w:id w:val="-1793895377"/>
        <w:docPartObj>
          <w:docPartGallery w:val="Table of Contents"/>
          <w:docPartUnique w:val="true"/>
        </w:docPartObj>
        <w:rPr>
          <w:rFonts w:ascii="Arial" w:hAnsi="Arial" w:eastAsia="宋体" w:cs="Arial"/>
          <w:color w:val="auto"/>
          <w:sz w:val="24"/>
          <w:szCs w:val="21"/>
          <w:lang w:val="zh-CN" w:eastAsia="en-US"/>
        </w:rPr>
      </w:sdtPr>
      <w:sdtContent>
        <w:p>
          <w:pPr>
            <w:pStyle w:val="917"/>
            <w:ind w:firstLine="480"/>
            <w:jc w:val="center"/>
            <w:pageBreakBefore w:val="0"/>
            <w:rPr>
              <w:rFonts w:ascii="宋体" w:hAnsi="宋体" w:eastAsia="宋体"/>
              <w:b/>
              <w:bCs/>
              <w:color w:val="auto"/>
              <w:sz w:val="52"/>
              <w:szCs w:val="52"/>
            </w:rPr>
          </w:pPr>
          <w:r>
            <w:rPr>
              <w:rFonts w:ascii="宋体" w:hAnsi="宋体" w:eastAsia="宋体"/>
              <w:b/>
              <w:bCs/>
              <w:color w:val="auto"/>
              <w:sz w:val="52"/>
              <w:szCs w:val="52"/>
              <w:lang w:val="zh-CN"/>
            </w:rPr>
            <w:t xml:space="preserve">目录</w:t>
          </w:r>
          <w:r/>
        </w:p>
        <w:p>
          <w:pPr>
            <w:pStyle w:val="900"/>
            <w:pageBreakBefore w:val="0"/>
            <w:rPr>
              <w:rFonts w:asciiTheme="minorHAnsi" w:hAnsiTheme="minorHAnsi" w:eastAsiaTheme="minorEastAsia" w:cstheme="minorBidi"/>
              <w:color w:val="auto"/>
              <w:sz w:val="32"/>
              <w:szCs w:val="32"/>
              <w:lang w:eastAsia="zh-CN"/>
              <w14:ligatures w14:val="standardContextual"/>
            </w:rPr>
          </w:pPr>
          <w:r>
            <w:rPr>
              <w:rFonts w:ascii="宋体" w:hAnsi="宋体"/>
              <w:color w:val="auto"/>
              <w:sz w:val="32"/>
              <w:szCs w:val="32"/>
            </w:rPr>
            <w:fldChar w:fldCharType="begin"/>
          </w:r>
          <w:r>
            <w:rPr>
              <w:rFonts w:ascii="宋体" w:hAnsi="宋体"/>
              <w:color w:val="auto"/>
              <w:sz w:val="32"/>
              <w:szCs w:val="32"/>
            </w:rPr>
            <w:instrText xml:space="preserve"> TOC \o "1-3" \h \z \u </w:instrText>
          </w:r>
          <w:r>
            <w:rPr>
              <w:rFonts w:ascii="宋体" w:hAnsi="宋体"/>
              <w:color w:val="auto"/>
              <w:sz w:val="32"/>
              <w:szCs w:val="32"/>
            </w:rPr>
            <w:fldChar w:fldCharType="separate"/>
          </w:r>
          <w:r>
            <w:rPr>
              <w:color w:val="auto"/>
              <w:sz w:val="32"/>
              <w:szCs w:val="32"/>
            </w:rPr>
            <w:fldChar w:fldCharType="begin"/>
          </w:r>
          <w:r>
            <w:rPr>
              <w:color w:val="auto"/>
              <w:sz w:val="32"/>
              <w:szCs w:val="32"/>
            </w:rPr>
            <w:instrText xml:space="preserve"> HYPERLINK \l "_Toc161316664" </w:instrText>
          </w:r>
          <w:r>
            <w:rPr>
              <w:color w:val="auto"/>
              <w:sz w:val="32"/>
              <w:szCs w:val="32"/>
            </w:rPr>
            <w:fldChar w:fldCharType="separate"/>
          </w:r>
          <w:r>
            <w:rPr>
              <w:rStyle w:val="904"/>
              <w:color w:val="auto"/>
              <w:sz w:val="32"/>
              <w:szCs w:val="32"/>
              <w:lang w:eastAsia="zh-CN"/>
            </w:rPr>
            <w:t xml:space="preserve">一、投标邀请函</w:t>
          </w:r>
          <w:r>
            <w:rPr>
              <w:color w:val="auto"/>
              <w:sz w:val="32"/>
              <w:szCs w:val="32"/>
            </w:rPr>
            <w:tab/>
          </w:r>
          <w:r>
            <w:rPr>
              <w:color w:val="auto"/>
              <w:sz w:val="32"/>
              <w:szCs w:val="32"/>
            </w:rPr>
            <w:fldChar w:fldCharType="begin"/>
          </w:r>
          <w:r>
            <w:rPr>
              <w:color w:val="auto"/>
              <w:sz w:val="32"/>
              <w:szCs w:val="32"/>
            </w:rPr>
            <w:instrText xml:space="preserve"> PAGEREF _Toc161316664 \h </w:instrText>
          </w:r>
          <w:r>
            <w:rPr>
              <w:color w:val="auto"/>
              <w:sz w:val="32"/>
              <w:szCs w:val="32"/>
            </w:rPr>
            <w:fldChar w:fldCharType="separate"/>
          </w:r>
          <w:r>
            <w:rPr>
              <w:color w:val="auto"/>
              <w:sz w:val="32"/>
              <w:szCs w:val="32"/>
            </w:rPr>
            <w:t xml:space="preserve">3</w:t>
          </w:r>
          <w:r>
            <w:rPr>
              <w:color w:val="auto"/>
              <w:sz w:val="32"/>
              <w:szCs w:val="32"/>
            </w:rPr>
            <w:fldChar w:fldCharType="end"/>
          </w:r>
          <w:r>
            <w:rPr>
              <w:color w:val="auto"/>
              <w:sz w:val="32"/>
              <w:szCs w:val="32"/>
            </w:rPr>
            <w:fldChar w:fldCharType="end"/>
          </w:r>
          <w:r/>
        </w:p>
        <w:p>
          <w:pPr>
            <w:pStyle w:val="900"/>
            <w:pageBreakBefore w:val="0"/>
            <w:rPr>
              <w:rFonts w:asciiTheme="minorHAnsi" w:hAnsiTheme="minorHAnsi" w:eastAsiaTheme="minorEastAsia" w:cstheme="minorBidi"/>
              <w:color w:val="auto"/>
              <w:sz w:val="32"/>
              <w:szCs w:val="32"/>
              <w:lang w:eastAsia="zh-CN"/>
              <w14:ligatures w14:val="standardContextual"/>
            </w:rPr>
          </w:pPr>
          <w:r>
            <w:rPr>
              <w:color w:val="auto"/>
              <w:sz w:val="32"/>
              <w:szCs w:val="32"/>
            </w:rPr>
            <w:fldChar w:fldCharType="begin"/>
          </w:r>
          <w:r>
            <w:rPr>
              <w:color w:val="auto"/>
              <w:sz w:val="32"/>
              <w:szCs w:val="32"/>
            </w:rPr>
            <w:instrText xml:space="preserve"> HYPERLINK \l "_Toc161316665" </w:instrText>
          </w:r>
          <w:r>
            <w:rPr>
              <w:color w:val="auto"/>
              <w:sz w:val="32"/>
              <w:szCs w:val="32"/>
            </w:rPr>
            <w:fldChar w:fldCharType="separate"/>
          </w:r>
          <w:r>
            <w:rPr>
              <w:rStyle w:val="904"/>
              <w:color w:val="auto"/>
              <w:sz w:val="32"/>
              <w:szCs w:val="32"/>
              <w:lang w:eastAsia="zh-CN"/>
            </w:rPr>
            <w:t xml:space="preserve">二、供应商须知</w:t>
          </w:r>
          <w:r>
            <w:rPr>
              <w:color w:val="auto"/>
              <w:sz w:val="32"/>
              <w:szCs w:val="32"/>
            </w:rPr>
            <w:tab/>
          </w:r>
          <w:r>
            <w:rPr>
              <w:color w:val="auto"/>
              <w:sz w:val="32"/>
              <w:szCs w:val="32"/>
            </w:rPr>
            <w:fldChar w:fldCharType="begin"/>
          </w:r>
          <w:r>
            <w:rPr>
              <w:color w:val="auto"/>
              <w:sz w:val="32"/>
              <w:szCs w:val="32"/>
            </w:rPr>
            <w:instrText xml:space="preserve"> PAGEREF _Toc161316665 \h </w:instrText>
          </w:r>
          <w:r>
            <w:rPr>
              <w:color w:val="auto"/>
              <w:sz w:val="32"/>
              <w:szCs w:val="32"/>
            </w:rPr>
            <w:fldChar w:fldCharType="separate"/>
          </w:r>
          <w:r>
            <w:rPr>
              <w:color w:val="auto"/>
              <w:sz w:val="32"/>
              <w:szCs w:val="32"/>
            </w:rPr>
            <w:t xml:space="preserve">7</w:t>
          </w:r>
          <w:r>
            <w:rPr>
              <w:color w:val="auto"/>
              <w:sz w:val="32"/>
              <w:szCs w:val="32"/>
            </w:rPr>
            <w:fldChar w:fldCharType="end"/>
          </w:r>
          <w:r>
            <w:rPr>
              <w:color w:val="auto"/>
              <w:sz w:val="32"/>
              <w:szCs w:val="32"/>
            </w:rPr>
            <w:fldChar w:fldCharType="end"/>
          </w:r>
          <w:r/>
        </w:p>
        <w:p>
          <w:pPr>
            <w:pStyle w:val="900"/>
            <w:pageBreakBefore w:val="0"/>
            <w:rPr>
              <w:rFonts w:asciiTheme="minorHAnsi" w:hAnsiTheme="minorHAnsi" w:eastAsiaTheme="minorEastAsia" w:cstheme="minorBidi"/>
              <w:color w:val="auto"/>
              <w:sz w:val="32"/>
              <w:szCs w:val="32"/>
              <w:lang w:eastAsia="zh-CN"/>
              <w14:ligatures w14:val="standardContextual"/>
            </w:rPr>
          </w:pPr>
          <w:r>
            <w:rPr>
              <w:color w:val="auto"/>
              <w:sz w:val="32"/>
              <w:szCs w:val="32"/>
            </w:rPr>
            <w:fldChar w:fldCharType="begin"/>
          </w:r>
          <w:r>
            <w:rPr>
              <w:color w:val="auto"/>
              <w:sz w:val="32"/>
              <w:szCs w:val="32"/>
            </w:rPr>
            <w:instrText xml:space="preserve"> HYPERLINK \l "_Toc161316666" </w:instrText>
          </w:r>
          <w:r>
            <w:rPr>
              <w:color w:val="auto"/>
              <w:sz w:val="32"/>
              <w:szCs w:val="32"/>
            </w:rPr>
            <w:fldChar w:fldCharType="separate"/>
          </w:r>
          <w:r>
            <w:rPr>
              <w:rStyle w:val="904"/>
              <w:color w:val="auto"/>
              <w:sz w:val="32"/>
              <w:szCs w:val="32"/>
              <w:lang w:eastAsia="zh-CN"/>
            </w:rPr>
            <w:t xml:space="preserve">三、采购需求和技术有关要求</w:t>
          </w:r>
          <w:r>
            <w:rPr>
              <w:color w:val="auto"/>
              <w:sz w:val="32"/>
              <w:szCs w:val="32"/>
            </w:rPr>
            <w:tab/>
          </w:r>
          <w:r>
            <w:rPr>
              <w:color w:val="auto"/>
              <w:sz w:val="32"/>
              <w:szCs w:val="32"/>
            </w:rPr>
            <w:fldChar w:fldCharType="begin"/>
          </w:r>
          <w:r>
            <w:rPr>
              <w:color w:val="auto"/>
              <w:sz w:val="32"/>
              <w:szCs w:val="32"/>
            </w:rPr>
            <w:instrText xml:space="preserve"> PAGEREF _Toc161316666 \h </w:instrText>
          </w:r>
          <w:r>
            <w:rPr>
              <w:color w:val="auto"/>
              <w:sz w:val="32"/>
              <w:szCs w:val="32"/>
            </w:rPr>
            <w:fldChar w:fldCharType="separate"/>
          </w:r>
          <w:r>
            <w:rPr>
              <w:color w:val="auto"/>
              <w:sz w:val="32"/>
              <w:szCs w:val="32"/>
            </w:rPr>
            <w:t xml:space="preserve">21</w:t>
          </w:r>
          <w:r>
            <w:rPr>
              <w:color w:val="auto"/>
              <w:sz w:val="32"/>
              <w:szCs w:val="32"/>
            </w:rPr>
            <w:fldChar w:fldCharType="end"/>
          </w:r>
          <w:r>
            <w:rPr>
              <w:color w:val="auto"/>
              <w:sz w:val="32"/>
              <w:szCs w:val="32"/>
            </w:rPr>
            <w:fldChar w:fldCharType="end"/>
          </w:r>
          <w:r/>
        </w:p>
        <w:p>
          <w:pPr>
            <w:pStyle w:val="900"/>
            <w:pageBreakBefore w:val="0"/>
            <w:rPr>
              <w:rFonts w:asciiTheme="minorHAnsi" w:hAnsiTheme="minorHAnsi" w:eastAsiaTheme="minorEastAsia" w:cstheme="minorBidi"/>
              <w:color w:val="auto"/>
              <w:sz w:val="32"/>
              <w:szCs w:val="32"/>
              <w:lang w:eastAsia="zh-CN"/>
              <w14:ligatures w14:val="standardContextual"/>
            </w:rPr>
          </w:pPr>
          <w:r>
            <w:rPr>
              <w:color w:val="auto"/>
              <w:sz w:val="32"/>
              <w:szCs w:val="32"/>
            </w:rPr>
            <w:fldChar w:fldCharType="begin"/>
          </w:r>
          <w:r>
            <w:rPr>
              <w:color w:val="auto"/>
              <w:sz w:val="32"/>
              <w:szCs w:val="32"/>
            </w:rPr>
            <w:instrText xml:space="preserve"> HYPERLINK \l "_Toc161316667" </w:instrText>
          </w:r>
          <w:r>
            <w:rPr>
              <w:color w:val="auto"/>
              <w:sz w:val="32"/>
              <w:szCs w:val="32"/>
            </w:rPr>
            <w:fldChar w:fldCharType="separate"/>
          </w:r>
          <w:r>
            <w:rPr>
              <w:rStyle w:val="904"/>
              <w:color w:val="auto"/>
              <w:sz w:val="32"/>
              <w:szCs w:val="32"/>
              <w:lang w:eastAsia="zh-CN"/>
            </w:rPr>
            <w:t xml:space="preserve">四、合同书（格式文本）</w:t>
          </w:r>
          <w:r>
            <w:rPr>
              <w:color w:val="auto"/>
              <w:sz w:val="32"/>
              <w:szCs w:val="32"/>
            </w:rPr>
            <w:tab/>
          </w:r>
          <w:r>
            <w:rPr>
              <w:rFonts w:hint="eastAsia"/>
              <w:color w:val="auto"/>
              <w:sz w:val="32"/>
              <w:szCs w:val="32"/>
              <w:lang w:val="en-US" w:eastAsia="zh-CN"/>
            </w:rPr>
            <w:t xml:space="preserve">33</w:t>
          </w:r>
          <w:r>
            <w:rPr>
              <w:color w:val="auto"/>
              <w:sz w:val="32"/>
              <w:szCs w:val="32"/>
            </w:rPr>
            <w:fldChar w:fldCharType="end"/>
          </w:r>
          <w:r/>
        </w:p>
        <w:p>
          <w:pPr>
            <w:pStyle w:val="900"/>
            <w:pageBreakBefore w:val="0"/>
            <w:rPr>
              <w:rFonts w:asciiTheme="minorHAnsi" w:hAnsiTheme="minorHAnsi" w:eastAsiaTheme="minorEastAsia" w:cstheme="minorBidi"/>
              <w:color w:val="auto"/>
              <w:sz w:val="32"/>
              <w:szCs w:val="32"/>
              <w:lang w:eastAsia="zh-CN"/>
              <w14:ligatures w14:val="standardContextual"/>
            </w:rPr>
          </w:pPr>
          <w:r>
            <w:rPr>
              <w:color w:val="auto"/>
              <w:sz w:val="32"/>
              <w:szCs w:val="32"/>
            </w:rPr>
            <w:fldChar w:fldCharType="begin"/>
          </w:r>
          <w:r>
            <w:rPr>
              <w:color w:val="auto"/>
              <w:sz w:val="32"/>
              <w:szCs w:val="32"/>
            </w:rPr>
            <w:instrText xml:space="preserve"> HYPERLINK \l "_Toc161316668" </w:instrText>
          </w:r>
          <w:r>
            <w:rPr>
              <w:color w:val="auto"/>
              <w:sz w:val="32"/>
              <w:szCs w:val="32"/>
            </w:rPr>
            <w:fldChar w:fldCharType="separate"/>
          </w:r>
          <w:r>
            <w:rPr>
              <w:rStyle w:val="904"/>
              <w:color w:val="auto"/>
              <w:sz w:val="32"/>
              <w:szCs w:val="32"/>
              <w:lang w:eastAsia="zh-CN"/>
            </w:rPr>
            <w:t xml:space="preserve">五、附件</w:t>
          </w:r>
          <w:r>
            <w:rPr>
              <w:color w:val="auto"/>
              <w:sz w:val="32"/>
              <w:szCs w:val="32"/>
            </w:rPr>
            <w:tab/>
          </w:r>
          <w:r>
            <w:rPr>
              <w:color w:val="auto"/>
              <w:sz w:val="32"/>
              <w:szCs w:val="32"/>
            </w:rPr>
            <w:fldChar w:fldCharType="begin"/>
          </w:r>
          <w:r>
            <w:rPr>
              <w:color w:val="auto"/>
              <w:sz w:val="32"/>
              <w:szCs w:val="32"/>
            </w:rPr>
            <w:instrText xml:space="preserve"> PAGEREF _Toc161316668 \h </w:instrText>
          </w:r>
          <w:r>
            <w:rPr>
              <w:color w:val="auto"/>
              <w:sz w:val="32"/>
              <w:szCs w:val="32"/>
            </w:rPr>
            <w:fldChar w:fldCharType="separate"/>
          </w:r>
          <w:r>
            <w:rPr>
              <w:color w:val="auto"/>
              <w:sz w:val="32"/>
              <w:szCs w:val="32"/>
            </w:rPr>
            <w:t xml:space="preserve">39</w:t>
          </w:r>
          <w:r>
            <w:rPr>
              <w:color w:val="auto"/>
              <w:sz w:val="32"/>
              <w:szCs w:val="32"/>
            </w:rPr>
            <w:fldChar w:fldCharType="end"/>
          </w:r>
          <w:r>
            <w:rPr>
              <w:color w:val="auto"/>
              <w:sz w:val="32"/>
              <w:szCs w:val="32"/>
            </w:rPr>
            <w:fldChar w:fldCharType="end"/>
          </w:r>
          <w:r/>
        </w:p>
        <w:p>
          <w:pPr>
            <w:pStyle w:val="901"/>
            <w:ind w:left="480" w:firstLine="480"/>
            <w:pageBreakBefore w:val="0"/>
            <w:tabs>
              <w:tab w:val="right" w:pos="8296" w:leader="dot"/>
            </w:tabs>
            <w:rPr>
              <w:rFonts w:asciiTheme="minorHAnsi" w:hAnsiTheme="minorHAnsi" w:eastAsiaTheme="minorEastAsia" w:cstheme="minorBidi"/>
              <w:color w:val="auto"/>
              <w:sz w:val="32"/>
              <w:szCs w:val="32"/>
              <w:lang w:eastAsia="zh-CN"/>
              <w14:ligatures w14:val="standardContextual"/>
            </w:rPr>
          </w:pPr>
          <w:r>
            <w:rPr>
              <w:color w:val="auto"/>
              <w:sz w:val="32"/>
              <w:szCs w:val="32"/>
            </w:rPr>
            <w:fldChar w:fldCharType="begin"/>
          </w:r>
          <w:r>
            <w:rPr>
              <w:color w:val="auto"/>
              <w:sz w:val="32"/>
              <w:szCs w:val="32"/>
            </w:rPr>
            <w:instrText xml:space="preserve"> HYPERLINK \l "_Toc161316669" </w:instrText>
          </w:r>
          <w:r>
            <w:rPr>
              <w:color w:val="auto"/>
              <w:sz w:val="32"/>
              <w:szCs w:val="32"/>
            </w:rPr>
            <w:fldChar w:fldCharType="separate"/>
          </w:r>
          <w:r>
            <w:rPr>
              <w:rStyle w:val="904"/>
              <w:color w:val="auto"/>
              <w:sz w:val="32"/>
              <w:szCs w:val="32"/>
              <w:lang w:eastAsia="zh-CN"/>
            </w:rPr>
            <w:t xml:space="preserve">附件一：评分标准</w:t>
          </w:r>
          <w:r>
            <w:rPr>
              <w:color w:val="auto"/>
              <w:sz w:val="32"/>
              <w:szCs w:val="32"/>
            </w:rPr>
            <w:tab/>
          </w:r>
          <w:r>
            <w:rPr>
              <w:color w:val="auto"/>
              <w:sz w:val="32"/>
              <w:szCs w:val="32"/>
            </w:rPr>
            <w:fldChar w:fldCharType="begin"/>
          </w:r>
          <w:r>
            <w:rPr>
              <w:color w:val="auto"/>
              <w:sz w:val="32"/>
              <w:szCs w:val="32"/>
            </w:rPr>
            <w:instrText xml:space="preserve"> PAGEREF _Toc161316669 \h </w:instrText>
          </w:r>
          <w:r>
            <w:rPr>
              <w:color w:val="auto"/>
              <w:sz w:val="32"/>
              <w:szCs w:val="32"/>
            </w:rPr>
            <w:fldChar w:fldCharType="separate"/>
          </w:r>
          <w:r>
            <w:rPr>
              <w:color w:val="auto"/>
              <w:sz w:val="32"/>
              <w:szCs w:val="32"/>
            </w:rPr>
            <w:t xml:space="preserve">39</w:t>
          </w:r>
          <w:r>
            <w:rPr>
              <w:color w:val="auto"/>
              <w:sz w:val="32"/>
              <w:szCs w:val="32"/>
            </w:rPr>
            <w:fldChar w:fldCharType="end"/>
          </w:r>
          <w:r>
            <w:rPr>
              <w:color w:val="auto"/>
              <w:sz w:val="32"/>
              <w:szCs w:val="32"/>
            </w:rPr>
            <w:fldChar w:fldCharType="end"/>
          </w:r>
          <w:r/>
        </w:p>
        <w:p>
          <w:pPr>
            <w:pStyle w:val="901"/>
            <w:ind w:left="480" w:firstLine="480"/>
            <w:pageBreakBefore w:val="0"/>
            <w:tabs>
              <w:tab w:val="right" w:pos="8296" w:leader="dot"/>
            </w:tabs>
            <w:rPr>
              <w:rFonts w:asciiTheme="minorHAnsi" w:hAnsiTheme="minorHAnsi" w:eastAsiaTheme="minorEastAsia" w:cstheme="minorBidi"/>
              <w:color w:val="auto"/>
              <w:sz w:val="32"/>
              <w:szCs w:val="32"/>
              <w:lang w:eastAsia="zh-CN"/>
              <w14:ligatures w14:val="standardContextual"/>
            </w:rPr>
          </w:pPr>
          <w:r>
            <w:rPr>
              <w:color w:val="auto"/>
              <w:sz w:val="32"/>
              <w:szCs w:val="32"/>
            </w:rPr>
            <w:fldChar w:fldCharType="begin"/>
          </w:r>
          <w:r>
            <w:rPr>
              <w:color w:val="auto"/>
              <w:sz w:val="32"/>
              <w:szCs w:val="32"/>
            </w:rPr>
            <w:instrText xml:space="preserve"> HYPERLINK \l "_Toc161316670" </w:instrText>
          </w:r>
          <w:r>
            <w:rPr>
              <w:color w:val="auto"/>
              <w:sz w:val="32"/>
              <w:szCs w:val="32"/>
            </w:rPr>
            <w:fldChar w:fldCharType="separate"/>
          </w:r>
          <w:r>
            <w:rPr>
              <w:rStyle w:val="904"/>
              <w:color w:val="auto"/>
              <w:sz w:val="32"/>
              <w:szCs w:val="32"/>
              <w:lang w:eastAsia="zh-CN"/>
            </w:rPr>
            <w:t xml:space="preserve">附件二：投标文件格式</w:t>
          </w:r>
          <w:r>
            <w:rPr>
              <w:color w:val="auto"/>
              <w:sz w:val="32"/>
              <w:szCs w:val="32"/>
            </w:rPr>
            <w:tab/>
          </w:r>
          <w:r>
            <w:rPr>
              <w:color w:val="auto"/>
              <w:sz w:val="32"/>
              <w:szCs w:val="32"/>
            </w:rPr>
            <w:fldChar w:fldCharType="begin"/>
          </w:r>
          <w:r>
            <w:rPr>
              <w:color w:val="auto"/>
              <w:sz w:val="32"/>
              <w:szCs w:val="32"/>
            </w:rPr>
            <w:instrText xml:space="preserve"> PAGEREF _Toc161316670 \h </w:instrText>
          </w:r>
          <w:r>
            <w:rPr>
              <w:color w:val="auto"/>
              <w:sz w:val="32"/>
              <w:szCs w:val="32"/>
            </w:rPr>
            <w:fldChar w:fldCharType="separate"/>
          </w:r>
          <w:r>
            <w:rPr>
              <w:color w:val="auto"/>
              <w:sz w:val="32"/>
              <w:szCs w:val="32"/>
            </w:rPr>
            <w:t xml:space="preserve">43</w:t>
          </w:r>
          <w:r>
            <w:rPr>
              <w:color w:val="auto"/>
              <w:sz w:val="32"/>
              <w:szCs w:val="32"/>
            </w:rPr>
            <w:fldChar w:fldCharType="end"/>
          </w:r>
          <w:r>
            <w:rPr>
              <w:color w:val="auto"/>
              <w:sz w:val="32"/>
              <w:szCs w:val="32"/>
            </w:rPr>
            <w:fldChar w:fldCharType="end"/>
          </w:r>
          <w:r/>
        </w:p>
        <w:p>
          <w:pPr>
            <w:ind w:firstLine="0"/>
            <w:pageBreakBefore w:val="0"/>
            <w:rPr>
              <w:color w:val="auto"/>
            </w:rPr>
          </w:pPr>
          <w:r>
            <w:rPr>
              <w:rFonts w:ascii="宋体" w:hAnsi="宋体"/>
              <w:b/>
              <w:bCs/>
              <w:color w:val="auto"/>
              <w:sz w:val="32"/>
              <w:szCs w:val="32"/>
              <w:lang w:val="zh-CN"/>
            </w:rPr>
            <w:fldChar w:fldCharType="end"/>
          </w:r>
          <w:r/>
        </w:p>
      </w:sdtContent>
    </w:sdt>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pStyle w:val="891"/>
        <w:pageBreakBefore w:val="0"/>
        <w:rPr>
          <w:rFonts w:eastAsiaTheme="minorEastAsia"/>
          <w:color w:val="auto"/>
          <w:lang w:eastAsia="zh-CN"/>
        </w:rPr>
      </w:pPr>
      <w:r>
        <w:rPr>
          <w:rFonts w:eastAsiaTheme="minorEastAsia"/>
          <w:color w:val="auto"/>
          <w:lang w:eastAsia="zh-CN"/>
        </w:rPr>
      </w:r>
      <w:r/>
    </w:p>
    <w:p>
      <w:pPr>
        <w:pStyle w:val="896"/>
        <w:numPr>
          <w:ilvl w:val="0"/>
          <w:numId w:val="0"/>
        </w:numPr>
        <w:ind w:left="2040" w:hanging="360"/>
        <w:pageBreakBefore w:val="0"/>
        <w:rPr>
          <w:color w:val="auto"/>
          <w:lang w:eastAsia="zh-CN"/>
        </w:rPr>
      </w:pPr>
      <w:r>
        <w:rPr>
          <w:color w:val="auto"/>
          <w:lang w:eastAsia="zh-CN"/>
        </w:rPr>
      </w:r>
      <w:r/>
    </w:p>
    <w:p>
      <w:pPr>
        <w:pStyle w:val="884"/>
        <w:pageBreakBefore w:val="0"/>
        <w:rPr>
          <w:color w:val="auto"/>
          <w:lang w:eastAsia="zh-CN"/>
        </w:rPr>
      </w:pPr>
      <w:r/>
      <w:bookmarkStart w:id="0" w:name="_Toc101981929"/>
      <w:r/>
      <w:bookmarkStart w:id="1" w:name="_Toc161316664"/>
      <w:r>
        <w:rPr>
          <w:rFonts w:hint="eastAsia"/>
          <w:color w:val="auto"/>
          <w:lang w:eastAsia="zh-CN"/>
        </w:rPr>
        <w:t xml:space="preserve">一、投标邀请</w:t>
      </w:r>
      <w:bookmarkEnd w:id="0"/>
      <w:r>
        <w:rPr>
          <w:rFonts w:hint="eastAsia"/>
          <w:color w:val="auto"/>
          <w:lang w:eastAsia="zh-CN"/>
        </w:rPr>
        <w:t xml:space="preserve">函</w:t>
      </w:r>
      <w:bookmarkEnd w:id="1"/>
      <w:r/>
      <w:r/>
    </w:p>
    <w:p>
      <w:pPr>
        <w:ind w:firstLine="480"/>
        <w:jc w:val="both"/>
        <w:pageBreakBefore w:val="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无锡苏名建设咨询有限公司受</w:t>
      </w:r>
      <w:r>
        <w:rPr>
          <w:rFonts w:hint="eastAsia" w:ascii="宋体" w:hAnsi="宋体" w:cs="宋体"/>
          <w:bCs/>
          <w:color w:val="auto"/>
          <w:szCs w:val="24"/>
          <w:lang w:eastAsia="zh-CN"/>
        </w:rPr>
        <w:t xml:space="preserve">无锡市锡山区人民政府东北塘街道办事处</w:t>
      </w:r>
      <w:r>
        <w:rPr>
          <w:rFonts w:hint="eastAsia" w:ascii="宋体" w:hAnsi="宋体" w:cs="Times New Roman"/>
          <w:bCs/>
          <w:color w:val="auto"/>
          <w:szCs w:val="24"/>
          <w:lang w:eastAsia="zh-CN"/>
        </w:rPr>
        <w:t xml:space="preserve">的委托，就</w:t>
      </w:r>
      <w:r>
        <w:rPr>
          <w:rFonts w:hint="eastAsia" w:ascii="宋体" w:hAnsi="宋体" w:cs="宋体"/>
          <w:bCs/>
          <w:color w:val="auto"/>
          <w:szCs w:val="24"/>
          <w:lang w:eastAsia="zh-CN"/>
        </w:rPr>
        <w:t xml:space="preserve">东北塘中学保安服务采购项目</w:t>
      </w:r>
      <w:r>
        <w:rPr>
          <w:rFonts w:hint="eastAsia" w:ascii="宋体" w:hAnsi="宋体" w:cs="Times New Roman"/>
          <w:bCs/>
          <w:color w:val="auto"/>
          <w:szCs w:val="24"/>
          <w:lang w:eastAsia="zh-CN"/>
        </w:rPr>
        <w:t xml:space="preserve">进行公开招标，欢迎符合相关条件的供应商参加投标并提请注意下列附表中的相关事项：</w:t>
      </w:r>
      <w:r/>
    </w:p>
    <w:p>
      <w:pPr>
        <w:ind w:firstLine="482"/>
        <w:pageBreakBefore w:val="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（一）项目信息</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1.项目名称：</w:t>
      </w:r>
      <w:r>
        <w:rPr>
          <w:rFonts w:hint="eastAsia" w:ascii="宋体" w:hAnsi="宋体" w:cs="宋体"/>
          <w:bCs/>
          <w:color w:val="auto"/>
          <w:szCs w:val="24"/>
          <w:lang w:eastAsia="zh-CN"/>
        </w:rPr>
        <w:t xml:space="preserve">东北塘中学保安服务采购项目</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2.项目编号：JSZC-320205-WXSM-G2026-0003 </w:t>
      </w:r>
      <w:r>
        <w:rPr>
          <w:rFonts w:hint="eastAsia" w:ascii="宋体" w:hAnsi="宋体" w:cs="宋体"/>
          <w:color w:val="auto"/>
          <w:szCs w:val="24"/>
          <w:lang w:val="en-US" w:eastAsia="zh-CN"/>
        </w:rPr>
        <w:t xml:space="preserve"> </w:t>
      </w:r>
      <w:r>
        <w:rPr>
          <w:rFonts w:ascii="宋体" w:hAnsi="宋体" w:cs="宋体"/>
          <w:color w:val="auto"/>
          <w:szCs w:val="24"/>
          <w:lang w:eastAsia="zh-CN"/>
        </w:rPr>
        <w:tab/>
      </w:r>
      <w:r>
        <w:rPr>
          <w:rFonts w:hint="eastAsia" w:ascii="宋体" w:hAnsi="宋体" w:cs="宋体"/>
          <w:color w:val="auto"/>
          <w:szCs w:val="24"/>
          <w:lang w:eastAsia="zh-CN"/>
        </w:rPr>
        <w:t xml:space="preserve"> </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3.项目预算：</w:t>
      </w:r>
      <w:r>
        <w:rPr>
          <w:rFonts w:hint="eastAsia" w:ascii="宋体" w:hAnsi="宋体" w:cs="宋体"/>
          <w:color w:val="auto"/>
          <w:szCs w:val="24"/>
          <w:lang w:val="en-US" w:eastAsia="zh-CN"/>
        </w:rPr>
        <w:t xml:space="preserve">114.8</w:t>
      </w:r>
      <w:r>
        <w:rPr>
          <w:rFonts w:hint="eastAsia" w:ascii="宋体" w:hAnsi="宋体" w:cs="宋体"/>
          <w:color w:val="auto"/>
          <w:szCs w:val="24"/>
          <w:lang w:eastAsia="zh-CN"/>
        </w:rPr>
        <w:t xml:space="preserve">万元，</w:t>
      </w:r>
      <w:r>
        <w:rPr>
          <w:rFonts w:hint="eastAsia" w:ascii="宋体" w:hAnsi="宋体" w:cs="宋体"/>
          <w:b/>
          <w:color w:val="auto"/>
          <w:szCs w:val="24"/>
          <w:lang w:eastAsia="zh-CN"/>
        </w:rPr>
        <w:t xml:space="preserve">投标最高限价为</w:t>
      </w:r>
      <w:r>
        <w:rPr>
          <w:rFonts w:hint="eastAsia" w:ascii="宋体" w:hAnsi="宋体" w:cs="宋体"/>
          <w:b/>
          <w:color w:val="auto"/>
          <w:szCs w:val="24"/>
          <w:lang w:val="en-US" w:eastAsia="zh-CN"/>
        </w:rPr>
        <w:t xml:space="preserve">114.8</w:t>
      </w:r>
      <w:r>
        <w:rPr>
          <w:rFonts w:hint="eastAsia" w:ascii="宋体" w:hAnsi="宋体" w:cs="宋体"/>
          <w:b/>
          <w:color w:val="auto"/>
          <w:szCs w:val="24"/>
          <w:lang w:eastAsia="zh-CN"/>
        </w:rPr>
        <w:t xml:space="preserve">万元</w:t>
      </w:r>
      <w:r>
        <w:rPr>
          <w:rFonts w:hint="eastAsia" w:ascii="宋体" w:hAnsi="宋体" w:cs="宋体"/>
          <w:color w:val="auto"/>
          <w:szCs w:val="24"/>
          <w:lang w:eastAsia="zh-CN"/>
        </w:rPr>
        <w:t xml:space="preserve">，投标报价不得超过最高限价，否则作无效投标文件处理</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4.服务期：</w:t>
      </w:r>
      <w:bookmarkStart w:id="2" w:name="OLE_LINK3"/>
      <w:r/>
      <w:bookmarkStart w:id="3" w:name="OLE_LINK2"/>
      <w:r>
        <w:rPr>
          <w:rFonts w:hint="eastAsia" w:ascii="宋体" w:hAnsi="宋体"/>
          <w:color w:val="auto"/>
          <w:lang w:eastAsia="zh-CN"/>
        </w:rPr>
        <w:t xml:space="preserve">1年</w:t>
      </w:r>
      <w:r>
        <w:rPr>
          <w:rFonts w:ascii="宋体" w:hAnsi="宋体" w:cs="宋体"/>
          <w:bCs/>
          <w:color w:val="auto"/>
          <w:szCs w:val="24"/>
          <w:lang w:eastAsia="zh-CN"/>
        </w:rPr>
        <w:t xml:space="preserve">，具体开始时间以采购人通知为准</w:t>
      </w:r>
      <w:bookmarkEnd w:id="2"/>
      <w:r/>
      <w:bookmarkEnd w:id="3"/>
      <w:r/>
      <w:r/>
    </w:p>
    <w:p>
      <w:pPr>
        <w:ind w:firstLine="480"/>
        <w:pageBreakBefore w:val="0"/>
        <w:shd w:val="clear" w:color="auto" w:fill="ffffff"/>
        <w:rPr>
          <w:rFonts w:ascii="宋体" w:hAnsi="宋体" w:cs="宋体"/>
          <w:color w:val="auto"/>
          <w:szCs w:val="24"/>
          <w:lang w:eastAsia="zh-CN"/>
        </w:rPr>
      </w:pPr>
      <w:r>
        <w:rPr>
          <w:rFonts w:ascii="宋体" w:hAnsi="宋体" w:cs="宋体"/>
          <w:color w:val="auto"/>
          <w:szCs w:val="24"/>
          <w:lang w:eastAsia="zh-CN"/>
        </w:rPr>
        <w:t xml:space="preserve">5</w:t>
      </w:r>
      <w:r>
        <w:rPr>
          <w:rFonts w:hint="eastAsia" w:ascii="宋体" w:hAnsi="宋体" w:cs="宋体"/>
          <w:color w:val="auto"/>
          <w:szCs w:val="24"/>
          <w:lang w:eastAsia="zh-CN"/>
        </w:rPr>
        <w:t xml:space="preserve">.采购方式：公开招标</w:t>
      </w:r>
      <w:r/>
    </w:p>
    <w:p>
      <w:pPr>
        <w:ind w:firstLine="480"/>
        <w:pageBreakBefore w:val="0"/>
        <w:shd w:val="clear" w:color="auto" w:fill="ffffff"/>
        <w:rPr>
          <w:rFonts w:ascii="宋体" w:hAnsi="宋体" w:cs="宋体"/>
          <w:color w:val="auto"/>
          <w:szCs w:val="24"/>
          <w:lang w:eastAsia="zh-CN"/>
        </w:rPr>
      </w:pPr>
      <w:r>
        <w:rPr>
          <w:rFonts w:ascii="宋体" w:hAnsi="宋体" w:cs="宋体"/>
          <w:color w:val="auto"/>
          <w:szCs w:val="24"/>
          <w:lang w:eastAsia="zh-CN"/>
        </w:rPr>
        <w:t xml:space="preserve">6</w:t>
      </w:r>
      <w:r>
        <w:rPr>
          <w:rFonts w:hint="eastAsia" w:ascii="宋体" w:hAnsi="宋体" w:cs="宋体"/>
          <w:color w:val="auto"/>
          <w:szCs w:val="24"/>
          <w:lang w:eastAsia="zh-CN"/>
        </w:rPr>
        <w:t xml:space="preserve">.采购人：</w:t>
      </w:r>
      <w:r>
        <w:rPr>
          <w:rFonts w:hint="eastAsia" w:ascii="宋体" w:hAnsi="宋体" w:cs="宋体"/>
          <w:bCs/>
          <w:color w:val="auto"/>
          <w:szCs w:val="24"/>
          <w:lang w:eastAsia="zh-CN"/>
        </w:rPr>
        <w:t xml:space="preserve">无锡市锡山区人民政府东北塘街道办事处 </w:t>
      </w:r>
      <w:r/>
    </w:p>
    <w:p>
      <w:pPr>
        <w:ind w:firstLine="480"/>
        <w:pageBreakBefore w:val="0"/>
        <w:shd w:val="clear" w:color="auto" w:fill="ffffff"/>
        <w:rPr>
          <w:rFonts w:ascii="宋体" w:hAnsi="宋体" w:cs="宋体"/>
          <w:bCs/>
          <w:color w:val="auto"/>
          <w:szCs w:val="24"/>
          <w:lang w:eastAsia="zh-CN"/>
        </w:rPr>
      </w:pPr>
      <w:r>
        <w:rPr>
          <w:rFonts w:ascii="宋体" w:hAnsi="宋体" w:cs="宋体"/>
          <w:color w:val="auto"/>
          <w:szCs w:val="24"/>
          <w:lang w:eastAsia="zh-CN"/>
        </w:rPr>
        <w:t xml:space="preserve">7</w:t>
      </w:r>
      <w:r>
        <w:rPr>
          <w:rFonts w:hint="eastAsia" w:ascii="宋体" w:hAnsi="宋体" w:cs="宋体"/>
          <w:color w:val="auto"/>
          <w:szCs w:val="24"/>
          <w:lang w:eastAsia="zh-CN"/>
        </w:rPr>
        <w:t xml:space="preserve">.本项目标的所属行业：</w:t>
      </w:r>
      <w:r>
        <w:rPr>
          <w:rFonts w:hint="eastAsia" w:ascii="宋体" w:hAnsi="宋体" w:cs="宋体"/>
          <w:bCs/>
          <w:color w:val="auto"/>
          <w:szCs w:val="24"/>
          <w:lang w:eastAsia="zh-CN"/>
        </w:rPr>
        <w:t xml:space="preserve">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hd w:val="clear" w:color="auto" w:fill="ffffff"/>
        <w:rPr>
          <w:rFonts w:ascii="宋体" w:hAnsi="宋体" w:cs="宋体"/>
          <w:color w:val="auto"/>
          <w:szCs w:val="24"/>
          <w:lang w:eastAsia="zh-CN"/>
        </w:rPr>
      </w:pPr>
      <w:r>
        <w:rPr>
          <w:rFonts w:ascii="宋体" w:hAnsi="宋体" w:cs="宋体"/>
          <w:color w:val="auto"/>
          <w:szCs w:val="24"/>
          <w:lang w:eastAsia="zh-CN"/>
        </w:rPr>
        <w:t xml:space="preserve">8</w:t>
      </w:r>
      <w:r>
        <w:rPr>
          <w:rFonts w:hint="eastAsia" w:ascii="宋体" w:hAnsi="宋体" w:cs="宋体"/>
          <w:color w:val="auto"/>
          <w:szCs w:val="24"/>
          <w:lang w:eastAsia="zh-CN"/>
        </w:rPr>
        <w:t xml:space="preserve">.本项目是否专门面向中小企业：</w:t>
      </w:r>
      <w:r>
        <w:rPr>
          <w:rFonts w:hint="eastAsia" w:ascii="宋体" w:hAnsi="宋体" w:cs="宋体"/>
          <w:b/>
          <w:bCs/>
          <w:color w:val="auto"/>
          <w:szCs w:val="24"/>
          <w:lang w:eastAsia="zh-CN"/>
        </w:rPr>
        <w:t xml:space="preserve">是</w:t>
      </w:r>
      <w:r/>
    </w:p>
    <w:p>
      <w:pPr>
        <w:ind w:firstLine="482"/>
        <w:pageBreakBefore w:val="0"/>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（二）供应商资格要求</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1.满足《中华人民共和国政府采购法》第二十二条规定；</w:t>
      </w:r>
      <w:r/>
    </w:p>
    <w:p>
      <w:pPr>
        <w:ind w:firstLine="480"/>
        <w:pageBreakBefore w:val="0"/>
        <w:shd w:val="clear" w:color="auto" w:fill="ffffff"/>
        <w:rPr>
          <w:rFonts w:ascii="宋体" w:hAnsi="宋体" w:cs="宋体"/>
          <w:bCs/>
          <w:color w:val="auto"/>
          <w:szCs w:val="24"/>
          <w:lang w:eastAsia="zh-CN"/>
        </w:rPr>
      </w:pPr>
      <w:r>
        <w:rPr>
          <w:rFonts w:hint="eastAsia" w:ascii="宋体" w:hAnsi="宋体" w:cs="宋体"/>
          <w:color w:val="auto"/>
          <w:szCs w:val="24"/>
          <w:lang w:eastAsia="zh-CN"/>
        </w:rPr>
        <w:t xml:space="preserve">2.未被“信用中国”网站（www.creditchina.gov.cn）、中国政府采购网（www.ccgp.gov.cn）列入失信被执行人、重大税收违法案件当事人名单、政府采购严重违法失信行为记录名单；</w:t>
      </w:r>
      <w:r/>
    </w:p>
    <w:p>
      <w:pPr>
        <w:ind w:firstLine="480"/>
        <w:pageBreakBefore w:val="0"/>
        <w:shd w:val="clear" w:color="auto" w:fill="ffffff"/>
        <w:rPr>
          <w:rFonts w:ascii="宋体" w:hAnsi="宋体" w:cs="Times New Roman"/>
          <w:color w:val="auto"/>
          <w:szCs w:val="24"/>
          <w:lang w:eastAsia="zh-CN"/>
        </w:rPr>
      </w:pPr>
      <w:r>
        <w:rPr>
          <w:rFonts w:hint="eastAsia" w:ascii="宋体" w:hAnsi="宋体" w:cs="宋体"/>
          <w:bCs/>
          <w:color w:val="auto"/>
          <w:szCs w:val="24"/>
          <w:lang w:eastAsia="zh-CN"/>
        </w:rPr>
        <w:t xml:space="preserve">3.落实政府采购政策需满足的资格要求：投标供应商应为中型企业/小型企业/微型企业/监狱企业/残疾人福利企业；</w:t>
      </w:r>
      <w:r>
        <w:rPr>
          <w:rFonts w:ascii="宋体" w:hAnsi="宋体" w:cs="Times New Roman"/>
          <w:color w:val="auto"/>
          <w:szCs w:val="24"/>
          <w:lang w:eastAsia="zh-CN"/>
        </w:rPr>
        <w:t xml:space="preserve"> </w:t>
      </w:r>
      <w:r/>
    </w:p>
    <w:p>
      <w:pPr>
        <w:ind w:firstLine="480"/>
        <w:pageBreakBefore w:val="0"/>
        <w:shd w:val="clear" w:color="auto" w:fill="ffffff"/>
        <w:rPr>
          <w:rFonts w:ascii="宋体" w:hAnsi="宋体" w:cs="宋体"/>
          <w:color w:val="auto"/>
          <w:szCs w:val="24"/>
          <w:lang w:eastAsia="zh-CN"/>
        </w:rPr>
      </w:pPr>
      <w:r>
        <w:rPr>
          <w:rFonts w:hint="eastAsia" w:ascii="宋体" w:hAnsi="宋体" w:cs="宋体"/>
          <w:bCs/>
          <w:color w:val="auto"/>
          <w:szCs w:val="24"/>
          <w:lang w:eastAsia="zh-CN"/>
        </w:rPr>
        <w:t xml:space="preserve">4.</w:t>
      </w:r>
      <w:r>
        <w:rPr>
          <w:rFonts w:hint="eastAsia" w:ascii="宋体" w:hAnsi="宋体" w:cs="宋体"/>
          <w:color w:val="auto"/>
          <w:szCs w:val="24"/>
          <w:lang w:eastAsia="zh-CN"/>
        </w:rPr>
        <w:t xml:space="preserve">本项目的特定资格要求：</w:t>
      </w:r>
      <w:r>
        <w:rPr>
          <w:rFonts w:hint="eastAsia" w:ascii="宋体" w:hAnsi="宋体" w:cs="宋体"/>
          <w:b/>
          <w:color w:val="auto"/>
          <w:szCs w:val="24"/>
          <w:lang w:eastAsia="zh-CN"/>
        </w:rPr>
        <w:t xml:space="preserve">供应商具有省级公安厅核发的《保安服务许可证》资格证书（外省保安服务企业须已在无锡市保安主管部门备案）</w:t>
      </w:r>
      <w:r>
        <w:rPr>
          <w:rFonts w:hint="eastAsia" w:ascii="宋体" w:hAnsi="宋体" w:cs="宋体"/>
          <w:color w:val="auto"/>
          <w:szCs w:val="24"/>
          <w:lang w:eastAsia="zh-CN"/>
        </w:rPr>
        <w:t xml:space="preserve">；</w:t>
      </w:r>
      <w:r/>
    </w:p>
    <w:p>
      <w:pPr>
        <w:ind w:firstLine="480"/>
        <w:pageBreakBefore w:val="0"/>
        <w:shd w:val="clear" w:color="auto" w:fill="ffffff"/>
        <w:rPr>
          <w:rFonts w:ascii="宋体" w:hAnsi="宋体" w:cs="宋体"/>
          <w:b/>
          <w:bCs/>
          <w:color w:val="auto"/>
          <w:szCs w:val="24"/>
          <w:lang w:eastAsia="zh-CN"/>
        </w:rPr>
      </w:pPr>
      <w:r>
        <w:rPr>
          <w:rFonts w:hint="eastAsia" w:ascii="宋体" w:hAnsi="宋体" w:cs="宋体"/>
          <w:color w:val="auto"/>
          <w:szCs w:val="24"/>
          <w:lang w:eastAsia="zh-CN"/>
        </w:rPr>
        <w:t xml:space="preserve">5</w:t>
      </w:r>
      <w:r>
        <w:rPr>
          <w:rFonts w:ascii="宋体" w:hAnsi="宋体" w:cs="宋体"/>
          <w:color w:val="auto"/>
          <w:szCs w:val="24"/>
          <w:lang w:eastAsia="zh-CN"/>
        </w:rPr>
        <w:t xml:space="preserve">.</w:t>
      </w:r>
      <w:r>
        <w:rPr>
          <w:rFonts w:hint="eastAsia" w:ascii="宋体" w:hAnsi="宋体" w:cs="宋体"/>
          <w:color w:val="auto"/>
          <w:szCs w:val="24"/>
          <w:lang w:eastAsia="zh-CN"/>
        </w:rPr>
        <w:t xml:space="preserve">本项目</w:t>
      </w:r>
      <w:r>
        <w:rPr>
          <w:rFonts w:hint="eastAsia" w:ascii="宋体" w:hAnsi="宋体" w:cs="宋体"/>
          <w:b/>
          <w:bCs/>
          <w:color w:val="auto"/>
          <w:szCs w:val="24"/>
          <w:u w:val="single"/>
          <w:lang w:eastAsia="zh-CN"/>
        </w:rPr>
        <w:t xml:space="preserve">不接受</w:t>
      </w:r>
      <w:r>
        <w:rPr>
          <w:rFonts w:hint="eastAsia" w:ascii="宋体" w:hAnsi="宋体" w:cs="宋体"/>
          <w:color w:val="auto"/>
          <w:szCs w:val="24"/>
          <w:lang w:eastAsia="zh-CN"/>
        </w:rPr>
        <w:t xml:space="preserve">联合体投标。</w:t>
      </w:r>
      <w:r/>
    </w:p>
    <w:p>
      <w:pPr>
        <w:ind w:firstLine="482"/>
        <w:pageBreakBefore w:val="0"/>
        <w:shd w:val="clear" w:color="auto" w:fill="ffffff"/>
        <w:rPr>
          <w:rFonts w:ascii="宋体" w:hAnsi="宋体" w:cs="Times New Roman"/>
          <w:color w:val="auto"/>
          <w:szCs w:val="24"/>
          <w:lang w:eastAsia="zh-CN"/>
        </w:rPr>
      </w:pPr>
      <w:r/>
      <w:bookmarkStart w:id="4" w:name="_Toc112006902"/>
      <w:r>
        <w:rPr>
          <w:rFonts w:hint="eastAsia" w:ascii="宋体" w:hAnsi="宋体" w:cs="Times New Roman"/>
          <w:b/>
          <w:bCs/>
          <w:color w:val="auto"/>
          <w:szCs w:val="24"/>
          <w:lang w:eastAsia="zh-CN"/>
        </w:rPr>
        <w:t xml:space="preserve">（三）</w:t>
      </w:r>
      <w:bookmarkEnd w:id="4"/>
      <w:r>
        <w:rPr>
          <w:rFonts w:hint="eastAsia" w:ascii="宋体" w:hAnsi="宋体" w:cs="Times New Roman"/>
          <w:b/>
          <w:bCs/>
          <w:color w:val="auto"/>
          <w:szCs w:val="24"/>
          <w:lang w:eastAsia="zh-CN"/>
        </w:rPr>
        <w:t xml:space="preserve">供应商主体信息库注册</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1.潜在投标供应商访问江苏省政府采购（苏采云）平台的网络地址和方法：</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4）CA驱动下载：</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技术服务电话：0510-81827781（服务时间：工作日 9:00-11:30，13:00-17:00）</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2.完成苏采云注册的供应商方可在苏采云中进行CA绑定。登录“江苏省政府采购（苏采云）平台”，插入CA后，点击【账号设置】——【绑定CA】。</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3.供应商应按上述要求提供相关材料及注册登记信息，所提供的材料应均是真实的、准确的，若有违背，供应商自行承担由此而产生的一切后果。</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技术支持QQ：田女士：3071474382 ；王先生：897651173。</w:t>
      </w:r>
      <w:r/>
    </w:p>
    <w:p>
      <w:pPr>
        <w:ind w:firstLine="480"/>
        <w:pageBreakBefore w:val="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5.苏采云系统应使用谷歌浏览器参与不见面开标。 </w:t>
      </w:r>
      <w:r/>
    </w:p>
    <w:p>
      <w:pPr>
        <w:ind w:firstLine="482"/>
        <w:pageBreakBefore w:val="0"/>
        <w:shd w:val="clear" w:color="auto" w:fill="ffffff"/>
        <w:rPr>
          <w:rFonts w:ascii="宋体" w:hAnsi="宋体" w:cs="Times New Roman"/>
          <w:b/>
          <w:bCs/>
          <w:color w:val="auto"/>
          <w:szCs w:val="24"/>
          <w:lang w:eastAsia="zh-CN"/>
        </w:rPr>
      </w:pPr>
      <w:r/>
      <w:bookmarkStart w:id="5" w:name="_Toc112006903"/>
      <w:r>
        <w:rPr>
          <w:rFonts w:hint="eastAsia" w:ascii="宋体" w:hAnsi="宋体" w:cs="Times New Roman"/>
          <w:b/>
          <w:bCs/>
          <w:color w:val="auto"/>
          <w:szCs w:val="24"/>
          <w:lang w:eastAsia="zh-CN"/>
        </w:rPr>
        <w:t xml:space="preserve">（四）</w:t>
      </w:r>
      <w:bookmarkEnd w:id="5"/>
      <w:r>
        <w:rPr>
          <w:rFonts w:hint="eastAsia" w:ascii="宋体" w:hAnsi="宋体" w:cs="Times New Roman"/>
          <w:b/>
          <w:bCs/>
          <w:color w:val="auto"/>
          <w:szCs w:val="24"/>
          <w:lang w:eastAsia="zh-CN"/>
        </w:rPr>
        <w:t xml:space="preserve">获取招标文件</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宋体"/>
          <w:color w:val="auto"/>
          <w:szCs w:val="24"/>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6" w:name="_Hlk161849833"/>
      <w:r>
        <w:rPr>
          <w:rFonts w:hint="eastAsia" w:ascii="宋体" w:hAnsi="宋体" w:cs="宋体"/>
          <w:color w:val="auto"/>
          <w:szCs w:val="24"/>
          <w:lang w:eastAsia="zh-CN"/>
        </w:rPr>
        <w:t xml:space="preserve">投标</w:t>
      </w:r>
      <w:bookmarkEnd w:id="6"/>
      <w:r>
        <w:rPr>
          <w:rFonts w:hint="eastAsia" w:ascii="宋体" w:hAnsi="宋体" w:cs="宋体"/>
          <w:color w:val="auto"/>
          <w:szCs w:val="24"/>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（五）公开答疑时间、地点</w:t>
      </w:r>
      <w:r/>
    </w:p>
    <w:p>
      <w:pPr>
        <w:ind w:firstLine="482"/>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采购人、采购代理机构将以电话咨询、邮箱（956490275@qq.com）等方式开展线上不见面答疑服务。截至2026年</w:t>
      </w:r>
      <w:r>
        <w:rPr>
          <w:rFonts w:hint="eastAsia" w:ascii="宋体" w:hAnsi="宋体" w:cs="Times New Roman"/>
          <w:color w:val="auto"/>
          <w:szCs w:val="24"/>
          <w:lang w:val="en-US" w:eastAsia="zh-CN"/>
        </w:rPr>
        <w:t xml:space="preserve">5</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11</w:t>
      </w:r>
      <w:r>
        <w:rPr>
          <w:rFonts w:hint="eastAsia" w:ascii="宋体" w:hAnsi="宋体" w:cs="Times New Roman"/>
          <w:color w:val="auto"/>
          <w:szCs w:val="24"/>
          <w:lang w:eastAsia="zh-CN"/>
        </w:rPr>
        <w:t xml:space="preserve">日10:00前，有关单位对于招标文件的相关事项如有疑问可通过上述方式咨询；供应商如有需要对招标文件要求澄清的问题，请以书面形式（必须加盖投标供应商公章，也请务必留下联系方式，以便回复）提出“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b/>
          <w:bCs/>
          <w:color w:val="auto"/>
          <w:szCs w:val="24"/>
          <w:lang w:val="en-US" w:eastAsia="zh-CN"/>
        </w:rPr>
        <w:t xml:space="preserve">JSZC-320205-WXSM-G2026-0003</w:t>
      </w:r>
      <w:r>
        <w:rPr>
          <w:rFonts w:hint="eastAsia" w:ascii="宋体" w:hAnsi="宋体" w:cs="Times New Roman"/>
          <w:color w:val="auto"/>
          <w:szCs w:val="24"/>
          <w:lang w:eastAsia="zh-CN"/>
        </w:rPr>
        <w:t xml:space="preserve">项目需澄清问题”， 并于答疑截止时间前邮箱（956490275@qq.com）给项目联系人。若未在法定时间内提出澄清，由此造成的损失及风险由供应商自行承担。 </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（六）现场踏勘</w:t>
      </w:r>
      <w:r/>
    </w:p>
    <w:p>
      <w:pPr>
        <w:ind w:firstLine="482"/>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pageBreakBefore w:val="0"/>
        <w:shd w:val="clear" w:color="auto" w:fill="ffffff"/>
        <w:rPr>
          <w:rFonts w:ascii="宋体" w:hAnsi="宋体" w:cs="Times New Roman"/>
          <w:b/>
          <w:bCs/>
          <w:color w:val="auto"/>
          <w:szCs w:val="24"/>
          <w:lang w:eastAsia="zh-CN"/>
        </w:rPr>
      </w:pPr>
      <w:r/>
      <w:bookmarkStart w:id="7" w:name="_Toc112006904"/>
      <w:r>
        <w:rPr>
          <w:rFonts w:hint="eastAsia" w:ascii="宋体" w:hAnsi="宋体" w:cs="Times New Roman"/>
          <w:b/>
          <w:bCs/>
          <w:color w:val="auto"/>
          <w:szCs w:val="24"/>
          <w:lang w:eastAsia="zh-CN"/>
        </w:rPr>
        <w:t xml:space="preserve">（七）投标及开标、定标时间、地点</w:t>
      </w:r>
      <w:bookmarkEnd w:id="7"/>
      <w:r/>
      <w:r/>
    </w:p>
    <w:p>
      <w:pPr>
        <w:ind w:firstLine="482"/>
        <w:pageBreakBefore w:val="0"/>
        <w:shd w:val="clear" w:color="auto" w:fill="ffffff"/>
        <w:rPr>
          <w:rFonts w:ascii="宋体" w:hAnsi="宋体" w:cs="Times New Roman"/>
          <w:color w:val="auto"/>
          <w:szCs w:val="24"/>
          <w:lang w:eastAsia="zh-CN"/>
        </w:rPr>
      </w:pPr>
      <w:r/>
      <w:bookmarkStart w:id="8" w:name="_Toc112006905"/>
      <w:r>
        <w:rPr>
          <w:rFonts w:hint="eastAsia" w:ascii="宋体" w:hAnsi="宋体" w:cs="Times New Roman"/>
          <w:color w:val="auto"/>
          <w:szCs w:val="24"/>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投标截止时间（网上投标截止时间苏采云投标客户端投标）：202</w:t>
      </w:r>
      <w:r>
        <w:rPr>
          <w:rFonts w:hint="eastAsia" w:ascii="宋体" w:hAnsi="宋体" w:cs="Times New Roman"/>
          <w:color w:val="auto"/>
          <w:szCs w:val="24"/>
          <w:lang w:val="en-US" w:eastAsia="zh-CN"/>
        </w:rPr>
        <w:t xml:space="preserve">5</w:t>
      </w:r>
      <w:r>
        <w:rPr>
          <w:rFonts w:hint="eastAsia" w:ascii="宋体" w:hAnsi="宋体" w:cs="Times New Roman"/>
          <w:color w:val="auto"/>
          <w:szCs w:val="24"/>
          <w:lang w:eastAsia="zh-CN"/>
        </w:rPr>
        <w:t xml:space="preserve">年</w:t>
      </w:r>
      <w:r>
        <w:rPr>
          <w:rFonts w:hint="eastAsia" w:ascii="宋体" w:hAnsi="宋体" w:cs="Times New Roman"/>
          <w:color w:val="auto"/>
          <w:szCs w:val="24"/>
          <w:lang w:val="en-US" w:eastAsia="zh-CN"/>
        </w:rPr>
        <w:t xml:space="preserve">5</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27</w:t>
      </w:r>
      <w:r>
        <w:rPr>
          <w:rFonts w:hint="eastAsia" w:ascii="宋体" w:hAnsi="宋体" w:cs="Times New Roman"/>
          <w:color w:val="auto"/>
          <w:szCs w:val="24"/>
          <w:lang w:eastAsia="zh-CN"/>
        </w:rPr>
        <w:t xml:space="preserve">日9:30，投标截止时间后的投标文件恕不接受。</w:t>
      </w:r>
      <w:r/>
    </w:p>
    <w:p>
      <w:pPr>
        <w:ind w:firstLine="482"/>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开标时间：202</w:t>
      </w:r>
      <w:r>
        <w:rPr>
          <w:rFonts w:hint="eastAsia" w:ascii="宋体" w:hAnsi="宋体" w:cs="Times New Roman"/>
          <w:color w:val="auto"/>
          <w:szCs w:val="24"/>
          <w:lang w:val="en-US" w:eastAsia="zh-CN"/>
        </w:rPr>
        <w:t xml:space="preserve">5</w:t>
      </w:r>
      <w:r>
        <w:rPr>
          <w:rFonts w:hint="eastAsia" w:ascii="宋体" w:hAnsi="宋体" w:cs="Times New Roman"/>
          <w:color w:val="auto"/>
          <w:szCs w:val="24"/>
          <w:lang w:eastAsia="zh-CN"/>
        </w:rPr>
        <w:t xml:space="preserve">年</w:t>
      </w:r>
      <w:r>
        <w:rPr>
          <w:rFonts w:hint="eastAsia" w:ascii="宋体" w:hAnsi="宋体" w:cs="Times New Roman"/>
          <w:color w:val="auto"/>
          <w:szCs w:val="24"/>
          <w:lang w:val="en-US" w:eastAsia="zh-CN"/>
        </w:rPr>
        <w:t xml:space="preserve">5</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27</w:t>
      </w:r>
      <w:r>
        <w:rPr>
          <w:rFonts w:hint="eastAsia" w:ascii="宋体" w:hAnsi="宋体" w:cs="Times New Roman"/>
          <w:color w:val="auto"/>
          <w:szCs w:val="24"/>
          <w:lang w:eastAsia="zh-CN"/>
        </w:rPr>
        <w:t xml:space="preserve">日 9:30。</w:t>
      </w:r>
      <w:r/>
    </w:p>
    <w:p>
      <w:pPr>
        <w:ind w:firstLine="482"/>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投标及开标地点：江苏省政府采购（苏采云）平台。</w:t>
      </w:r>
      <w:r/>
    </w:p>
    <w:p>
      <w:pPr>
        <w:ind w:firstLine="482"/>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定标时间：评标结束</w:t>
      </w:r>
      <w:r/>
    </w:p>
    <w:p>
      <w:pPr>
        <w:ind w:firstLine="482"/>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定标地点：无锡市公共资源交易中心锡山分中心迎宾南路2</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号</w:t>
      </w:r>
      <w:r>
        <w:rPr>
          <w:rFonts w:hint="eastAsia" w:ascii="宋体" w:hAnsi="宋体" w:cs="Times New Roman"/>
          <w:color w:val="auto"/>
          <w:szCs w:val="24"/>
          <w:lang w:val="en-US" w:eastAsia="zh-CN"/>
        </w:rPr>
        <w:t xml:space="preserve">202 </w:t>
      </w:r>
      <w:r>
        <w:rPr>
          <w:rFonts w:hint="eastAsia" w:ascii="宋体" w:hAnsi="宋体" w:cs="Times New Roman"/>
          <w:color w:val="auto"/>
          <w:szCs w:val="24"/>
          <w:lang w:eastAsia="zh-CN"/>
        </w:rPr>
        <w:t xml:space="preserve"> </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（八）投标文件份数：</w:t>
      </w:r>
      <w:bookmarkEnd w:id="8"/>
      <w:r>
        <w:rPr>
          <w:rFonts w:hint="eastAsia" w:ascii="宋体" w:hAnsi="宋体" w:cs="Times New Roman"/>
          <w:b/>
          <w:bCs/>
          <w:color w:val="auto"/>
          <w:szCs w:val="24"/>
          <w:lang w:eastAsia="zh-CN"/>
        </w:rPr>
        <w:t xml:space="preserve">请按规定上传电子投标文件，不接收纸质投标文件。</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（九）投标有效期：开标之日起90天</w:t>
      </w:r>
      <w:r/>
    </w:p>
    <w:p>
      <w:pPr>
        <w:ind w:firstLine="480"/>
        <w:pageBreakBefore w:val="0"/>
        <w:shd w:val="clear" w:color="auto" w:fill="ffffff"/>
        <w:rPr>
          <w:rFonts w:ascii="宋体" w:hAnsi="宋体" w:cs="Times New Roman"/>
          <w:b/>
          <w:bCs/>
          <w:color w:val="auto"/>
          <w:szCs w:val="24"/>
          <w:lang w:eastAsia="zh-CN"/>
        </w:rPr>
      </w:pPr>
      <w:r/>
      <w:bookmarkStart w:id="9" w:name="_Toc112006909"/>
      <w:r>
        <w:rPr>
          <w:rFonts w:hint="eastAsia" w:ascii="宋体" w:hAnsi="宋体" w:cs="Times New Roman"/>
          <w:b/>
          <w:bCs/>
          <w:color w:val="auto"/>
          <w:szCs w:val="24"/>
          <w:lang w:eastAsia="zh-CN"/>
        </w:rPr>
        <w:t xml:space="preserve">（十）其他</w:t>
      </w:r>
      <w:r/>
    </w:p>
    <w:p>
      <w:pPr>
        <w:ind w:firstLine="480"/>
        <w:pageBreakBefore w:val="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.有关本次招标的事项若存在变动或修改，敬请及时关注“无锡政府采购网”“江苏政府采购网”发布的信息。</w:t>
      </w:r>
      <w:r/>
    </w:p>
    <w:p>
      <w:pPr>
        <w:ind w:firstLine="480"/>
        <w:pageBreakBefore w:val="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未按《政府采购质疑和投诉办法》（中华人民共和国财政部令第94号）</w:t>
      </w:r>
      <w:r>
        <w:rPr>
          <w:rFonts w:ascii="宋体" w:hAnsi="宋体" w:cs="Times New Roman"/>
          <w:color w:val="auto"/>
          <w:szCs w:val="24"/>
          <w:lang w:eastAsia="zh-CN"/>
        </w:rPr>
        <w:t xml:space="preserve">的规定提出的对本</w:t>
      </w:r>
      <w:r>
        <w:rPr>
          <w:rFonts w:hint="eastAsia" w:ascii="宋体" w:hAnsi="宋体" w:cs="Times New Roman"/>
          <w:color w:val="auto"/>
          <w:szCs w:val="24"/>
          <w:lang w:eastAsia="zh-CN"/>
        </w:rPr>
        <w:t xml:space="preserve">项目采购过程中</w:t>
      </w:r>
      <w:r>
        <w:rPr>
          <w:rFonts w:ascii="宋体" w:hAnsi="宋体" w:cs="Times New Roman"/>
          <w:color w:val="auto"/>
          <w:szCs w:val="24"/>
          <w:lang w:eastAsia="zh-CN"/>
        </w:rPr>
        <w:t xml:space="preserve">的</w:t>
      </w:r>
      <w:r>
        <w:rPr>
          <w:rFonts w:hint="eastAsia" w:ascii="宋体" w:hAnsi="宋体" w:cs="Times New Roman"/>
          <w:color w:val="auto"/>
          <w:szCs w:val="24"/>
          <w:lang w:eastAsia="zh-CN"/>
        </w:rPr>
        <w:t xml:space="preserve">质疑</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采购</w:t>
      </w:r>
      <w:r>
        <w:rPr>
          <w:rFonts w:ascii="宋体" w:hAnsi="宋体" w:cs="Times New Roman"/>
          <w:color w:val="auto"/>
          <w:szCs w:val="24"/>
          <w:lang w:eastAsia="zh-CN"/>
        </w:rPr>
        <w:t xml:space="preserve">人不予受理</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接收质疑函的</w:t>
      </w:r>
      <w:r>
        <w:rPr>
          <w:rFonts w:hint="eastAsia" w:ascii="宋体" w:hAnsi="宋体" w:cs="Times New Roman"/>
          <w:color w:val="auto"/>
          <w:szCs w:val="24"/>
          <w:lang w:eastAsia="zh-CN"/>
        </w:rPr>
        <w:t xml:space="preserve">联系方式详见（十一）联系方式）。</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w:t>
      </w:r>
      <w:bookmarkEnd w:id="9"/>
      <w:r>
        <w:rPr>
          <w:rFonts w:hint="eastAsia" w:ascii="宋体" w:hAnsi="宋体" w:cs="Times New Roman"/>
          <w:b/>
          <w:bCs/>
          <w:color w:val="auto"/>
          <w:szCs w:val="24"/>
          <w:lang w:eastAsia="zh-CN"/>
        </w:rPr>
        <w:t xml:space="preserve">联系方式</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1.采购人：无锡市锡山区人民政府东北塘街道办事处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采购人地址：无锡市锡山区东北塘街道东政路</w:t>
      </w:r>
      <w:r>
        <w:rPr>
          <w:rFonts w:hint="eastAsia" w:ascii="宋体" w:hAnsi="宋体" w:cs="Times New Roman"/>
          <w:color w:val="auto"/>
          <w:szCs w:val="24"/>
          <w:lang w:val="en-US" w:eastAsia="zh-CN"/>
        </w:rPr>
        <w:t xml:space="preserve">6</w:t>
      </w:r>
      <w:r>
        <w:rPr>
          <w:rFonts w:hint="eastAsia" w:ascii="宋体" w:hAnsi="宋体" w:cs="Times New Roman"/>
          <w:color w:val="auto"/>
          <w:szCs w:val="24"/>
          <w:lang w:eastAsia="zh-CN"/>
        </w:rPr>
        <w:t xml:space="preserve">8号</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 系 人：李梁</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联系方式：0510-85582070</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2.采购代理机构：</w:t>
      </w:r>
      <w:r>
        <w:rPr>
          <w:rFonts w:hint="eastAsia" w:ascii="宋体" w:hAnsi="宋体" w:cs="宋体"/>
          <w:bCs/>
          <w:color w:val="auto"/>
          <w:szCs w:val="24"/>
          <w:lang w:eastAsia="zh-CN"/>
        </w:rPr>
        <w:t xml:space="preserve">无锡苏名建设咨询有限公司</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联系地址：无锡市锡山区东亭街道东亭中路20-2-2501</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联系人：</w:t>
      </w:r>
      <w:r>
        <w:rPr>
          <w:rFonts w:hint="eastAsia" w:ascii="宋体" w:hAnsi="宋体" w:cs="Times New Roman"/>
          <w:color w:val="auto"/>
          <w:szCs w:val="24"/>
          <w:lang w:val="en-US" w:eastAsia="zh-CN"/>
        </w:rPr>
        <w:t xml:space="preserve">袁嘉忆</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联系电话：13506182386</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邮编：2141</w:t>
      </w:r>
      <w:r>
        <w:rPr>
          <w:rFonts w:ascii="宋体" w:hAnsi="宋体" w:cs="Times New Roman"/>
          <w:color w:val="auto"/>
          <w:szCs w:val="24"/>
          <w:lang w:eastAsia="zh-CN"/>
        </w:rPr>
        <w:t xml:space="preserve">00 </w:t>
      </w:r>
      <w:r/>
    </w:p>
    <w:p>
      <w:pPr>
        <w:ind w:firstLine="0"/>
        <w:jc w:val="both"/>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pageBreakBefore w:val="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pStyle w:val="884"/>
        <w:pageBreakBefore w:val="0"/>
        <w:rPr>
          <w:color w:val="auto"/>
          <w:lang w:eastAsia="zh-CN"/>
        </w:rPr>
      </w:pPr>
      <w:r/>
      <w:bookmarkStart w:id="10" w:name="_Toc161316665"/>
      <w:r/>
      <w:r/>
    </w:p>
    <w:p>
      <w:pPr>
        <w:ind w:firstLine="480"/>
        <w:pageBreakBefore w:val="0"/>
        <w:rPr>
          <w:color w:val="auto"/>
          <w:lang w:eastAsia="zh-CN"/>
        </w:rPr>
      </w:pPr>
      <w:r>
        <w:rPr>
          <w:rFonts w:hint="eastAsia"/>
          <w:color w:val="auto"/>
          <w:lang w:eastAsia="zh-CN"/>
        </w:rPr>
        <w:br w:type="page" w:clear="all"/>
      </w:r>
      <w:r/>
    </w:p>
    <w:p>
      <w:pPr>
        <w:pStyle w:val="884"/>
        <w:pageBreakBefore w:val="0"/>
        <w:rPr>
          <w:color w:val="auto"/>
          <w:lang w:eastAsia="zh-CN"/>
        </w:rPr>
      </w:pPr>
      <w:r>
        <w:rPr>
          <w:rFonts w:hint="eastAsia"/>
          <w:color w:val="auto"/>
          <w:lang w:eastAsia="zh-CN"/>
        </w:rPr>
        <w:t xml:space="preserve">二、供应商须知</w:t>
      </w:r>
      <w:bookmarkEnd w:id="10"/>
      <w:r/>
      <w:r/>
    </w:p>
    <w:p>
      <w:pPr>
        <w:ind w:left="0" w:firstLine="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（一）遵循原则</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公开透明原则、公平竞争原则、公正原则和诚实信用原则。</w:t>
      </w:r>
      <w:r/>
    </w:p>
    <w:p>
      <w:pPr>
        <w:ind w:left="0" w:firstLine="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（二）</w:t>
      </w:r>
      <w:bookmarkStart w:id="11" w:name="_Hlk160181958"/>
      <w:r>
        <w:rPr>
          <w:rFonts w:hint="eastAsia" w:ascii="宋体" w:hAnsi="宋体" w:cs="Times New Roman"/>
          <w:b/>
          <w:bCs/>
          <w:color w:val="auto"/>
          <w:szCs w:val="24"/>
          <w:lang w:eastAsia="zh-CN"/>
        </w:rPr>
        <w:t xml:space="preserve">招标文件</w:t>
      </w:r>
      <w:bookmarkEnd w:id="11"/>
      <w:r/>
      <w:r/>
    </w:p>
    <w:p>
      <w:pPr>
        <w:ind w:firstLine="480"/>
        <w:jc w:val="both"/>
        <w:pageBreakBefore w:val="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1.招标文件包括本文件目录所列全部内容，投标供应商应仔细阅读，并在投标文件中充分响应招标文件的所有要求。</w:t>
      </w:r>
      <w:r/>
    </w:p>
    <w:p>
      <w:pPr>
        <w:ind w:firstLine="480"/>
        <w:jc w:val="both"/>
        <w:pageBreakBefore w:val="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2.潜在投标供应商可在项目招标公告附件中查看公开招标文件，如确定投标，必须在苏采云平台</w:t>
      </w:r>
      <w:r>
        <w:rPr>
          <w:rFonts w:hint="eastAsia" w:ascii="宋体" w:hAnsi="宋体" w:cs="Times New Roman"/>
          <w:color w:val="auto"/>
          <w:szCs w:val="24"/>
          <w:lang w:eastAsia="zh-CN"/>
        </w:rPr>
        <w:t xml:space="preserve">中免费下载公开招标文件（“项目参与”——“采购项目”找到需要获取采购文件的项目，点击“我要参与”——“参与投标”——“下载文件”</w:t>
      </w:r>
      <w:r>
        <w:rPr>
          <w:rFonts w:ascii="宋体" w:hAnsi="宋体" w:cs="宋体"/>
          <w:color w:val="auto"/>
          <w:szCs w:val="22"/>
          <w:lang w:eastAsia="zh-CN"/>
        </w:rPr>
        <w:t xml:space="preserve">，完成项目参与，将苏采云平台中下载的采购文件（后缀名为</w:t>
      </w:r>
      <w:r>
        <w:rPr>
          <w:rFonts w:hint="eastAsia" w:ascii="宋体" w:hAnsi="宋体" w:cs="宋体"/>
          <w:color w:val="auto"/>
          <w:szCs w:val="22"/>
          <w:lang w:eastAsia="zh-CN"/>
        </w:rPr>
        <w:t xml:space="preserve">“</w:t>
      </w:r>
      <w:r>
        <w:rPr>
          <w:rFonts w:ascii="宋体" w:hAnsi="宋体" w:cs="宋体"/>
          <w:color w:val="auto"/>
          <w:szCs w:val="22"/>
          <w:lang w:eastAsia="zh-CN"/>
        </w:rPr>
        <w:t xml:space="preserve">kedt”）导入到“政府采购客户端”，离线按要求编制并加密</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文件（使用“CA数字证书”），导出加密的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文件（后缀名为zip，不得超过150M）并在苏采云平台上传该加密的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文件，对采购文件各项内容做出实质性响应，否则其</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文件无效。</w:t>
      </w:r>
      <w:r/>
    </w:p>
    <w:p>
      <w:pPr>
        <w:ind w:firstLine="480"/>
        <w:jc w:val="both"/>
        <w:pageBreakBefore w:val="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3.投标供应商一旦参加本项目投标，即表明承诺接受了本招标文件中的所有条件和规定。</w:t>
      </w:r>
      <w:r/>
    </w:p>
    <w:p>
      <w:pPr>
        <w:ind w:firstLine="480"/>
        <w:jc w:val="both"/>
        <w:pageBreakBefore w:val="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4.招标文件仅作为本次招投标使用。</w:t>
      </w:r>
      <w:r/>
    </w:p>
    <w:p>
      <w:pPr>
        <w:ind w:firstLine="480"/>
        <w:jc w:val="both"/>
        <w:pageBreakBefore w:val="0"/>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5.招标文件中的“法定代表人”是指投标供应商的营业执照或相关部门的登记证明文件中的“法定代表人”或“负责人”。</w:t>
      </w:r>
      <w:r/>
    </w:p>
    <w:p>
      <w:pPr>
        <w:ind w:firstLine="480"/>
        <w:jc w:val="both"/>
        <w:pageBreakBefore w:val="0"/>
        <w:widowControl w:val="off"/>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firstLine="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（三）招标文件的解释</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w:t>
      </w:r>
      <w:r>
        <w:rPr>
          <w:rFonts w:ascii="宋体" w:hAnsi="宋体" w:cs="Times New Roman"/>
          <w:color w:val="auto"/>
          <w:szCs w:val="24"/>
          <w:lang w:eastAsia="zh-CN"/>
        </w:rPr>
        <w:t xml:space="preserve"> </w:t>
      </w:r>
      <w:r>
        <w:rPr>
          <w:rFonts w:hint="eastAsia" w:ascii="宋体" w:hAnsi="宋体" w:cs="Times New Roman"/>
          <w:color w:val="auto"/>
          <w:szCs w:val="24"/>
          <w:lang w:eastAsia="zh-CN"/>
        </w:rPr>
        <w:t xml:space="preserve">本文件的最终解释权归采购人。</w:t>
      </w:r>
      <w:r/>
    </w:p>
    <w:p>
      <w:pPr>
        <w:ind w:left="0" w:firstLine="0"/>
        <w:pageBreakBefore w:val="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（四）招标文件的补充或修正</w:t>
      </w:r>
      <w:r>
        <w:rPr>
          <w:rFonts w:hint="eastAsia" w:ascii="宋体" w:hAnsi="宋体" w:cs="Times New Roman"/>
          <w:color w:val="auto"/>
          <w:szCs w:val="24"/>
          <w:lang w:eastAsia="zh-CN"/>
        </w:rPr>
        <w:t xml:space="preserve"> </w:t>
      </w:r>
      <w:r/>
    </w:p>
    <w:p>
      <w:pPr>
        <w:ind w:firstLine="60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u w:val="single"/>
          <w:lang w:eastAsia="zh-CN"/>
        </w:rPr>
        <w:t xml:space="preserve">956490275</w:t>
      </w:r>
      <w:r>
        <w:rPr>
          <w:rFonts w:ascii="宋体" w:hAnsi="宋体" w:cs="Times New Roman"/>
          <w:color w:val="auto"/>
          <w:szCs w:val="24"/>
          <w:u w:val="single"/>
          <w:lang w:eastAsia="zh-CN"/>
        </w:rPr>
        <w:t xml:space="preserve">@qq.com</w:t>
      </w:r>
      <w:r>
        <w:rPr>
          <w:rFonts w:hint="eastAsia" w:ascii="宋体" w:hAnsi="宋体" w:cs="宋体"/>
          <w:color w:val="auto"/>
          <w:szCs w:val="24"/>
          <w:lang w:eastAsia="zh-CN"/>
        </w:rPr>
        <w:t xml:space="preserve">；逾期不回视同收到此公告。因供应商未及时全面地关注更正公告导致其提交的</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文件材料不符合采购人要求，而造成的损失及风险（包括但不限于未成交）由供应商自行承担。</w:t>
      </w:r>
      <w:r/>
    </w:p>
    <w:p>
      <w:pPr>
        <w:ind w:firstLine="480"/>
        <w:pageBreakBefore w:val="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.供应商认为招标文件使自己的权益受到损害的，可以自获取招标文件之</w:t>
      </w:r>
      <w:r>
        <w:rPr>
          <w:rFonts w:hint="eastAsia" w:ascii="宋体" w:hAnsi="宋体" w:cs="Times New Roman"/>
          <w:color w:val="auto"/>
          <w:szCs w:val="24"/>
          <w:lang w:eastAsia="zh-CN"/>
        </w:rPr>
        <w:t xml:space="preserve">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r/>
    </w:p>
    <w:p>
      <w:pPr>
        <w:ind w:left="0" w:firstLine="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（五）投标文件的组成</w:t>
      </w:r>
      <w:r/>
    </w:p>
    <w:p>
      <w:pPr>
        <w:ind w:firstLine="480"/>
        <w:pageBreakBefore w:val="0"/>
        <w:shd w:val="clear" w:color="auto" w:fill="ffffff"/>
        <w:rPr>
          <w:rFonts w:ascii="宋体" w:hAnsi="宋体" w:cs="Times New Roman"/>
          <w:b/>
          <w:bCs/>
          <w:color w:val="auto"/>
          <w:szCs w:val="24"/>
          <w:lang w:eastAsia="zh-CN"/>
        </w:rPr>
      </w:pPr>
      <w:r/>
      <w:bookmarkStart w:id="12" w:name="_Hlk159252584"/>
      <w:r>
        <w:rPr>
          <w:rFonts w:hint="eastAsia" w:ascii="宋体" w:hAnsi="宋体" w:cs="Times New Roman"/>
          <w:b/>
          <w:bCs/>
          <w:color w:val="auto"/>
          <w:szCs w:val="24"/>
          <w:lang w:eastAsia="zh-CN"/>
        </w:rPr>
        <w:t xml:space="preserve">1.投标函（格式见附件）</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2.资格、资信证明文件：</w:t>
      </w:r>
      <w:r/>
    </w:p>
    <w:p>
      <w:pPr>
        <w:ind w:firstLine="480"/>
        <w:pageBreakBefore w:val="0"/>
        <w:shd w:val="clear" w:color="auto" w:fill="ffffff"/>
        <w:rPr>
          <w:rFonts w:ascii="宋体" w:hAnsi="宋体" w:cs="Times New Roman"/>
          <w:color w:val="auto"/>
          <w:szCs w:val="24"/>
          <w:lang w:eastAsia="zh-CN"/>
        </w:rPr>
      </w:pPr>
      <w:r/>
      <w:bookmarkStart w:id="13" w:name="_Hlk159251740"/>
      <w:r>
        <w:rPr>
          <w:rFonts w:hint="eastAsia" w:ascii="宋体" w:hAnsi="宋体" w:cs="Times New Roman"/>
          <w:color w:val="auto"/>
          <w:szCs w:val="24"/>
          <w:lang w:eastAsia="zh-CN"/>
        </w:rPr>
        <w:t xml:space="preserve">（1）关于资格的声明函</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lang w:eastAsia="zh-CN"/>
        </w:rPr>
        <w:t xml:space="preserve">（投标供应商如是允许以分支机构身份参加投标的，提供投标供应商分支机构的营业执照扫描件）；</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（3）供应商法定代表人授权委托书加盖公章</w:t>
      </w:r>
      <w:r>
        <w:rPr>
          <w:rFonts w:hint="eastAsia" w:ascii="宋体" w:hAnsi="宋体" w:cs="Times New Roman"/>
          <w:b/>
          <w:bCs/>
          <w:color w:val="auto"/>
          <w:szCs w:val="24"/>
          <w:lang w:eastAsia="zh-CN"/>
        </w:rPr>
        <w:t xml:space="preserve">（法定代表人亲自参与投标的除外，格式见附件）；</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（4）供应商法定代表人身份证扫描件加盖公章</w:t>
      </w:r>
      <w:r>
        <w:rPr>
          <w:rFonts w:hint="eastAsia" w:ascii="宋体" w:hAnsi="宋体" w:cs="Times New Roman"/>
          <w:b/>
          <w:bCs/>
          <w:color w:val="auto"/>
          <w:szCs w:val="24"/>
          <w:lang w:eastAsia="zh-CN"/>
        </w:rPr>
        <w:t xml:space="preserve">（正、反面）</w:t>
      </w:r>
      <w:r>
        <w:rPr>
          <w:rFonts w:hint="eastAsia" w:ascii="宋体" w:hAnsi="宋体" w:cs="Times New Roman"/>
          <w:color w:val="auto"/>
          <w:szCs w:val="24"/>
          <w:lang w:eastAsia="zh-CN"/>
        </w:rPr>
        <w:t xml:space="preserve">；</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（5）供应商法定代表人授权代表身份证扫描件加盖公章</w:t>
      </w:r>
      <w:r>
        <w:rPr>
          <w:rFonts w:hint="eastAsia" w:ascii="宋体" w:hAnsi="宋体" w:cs="Times New Roman"/>
          <w:b/>
          <w:bCs/>
          <w:color w:val="auto"/>
          <w:szCs w:val="24"/>
          <w:lang w:eastAsia="zh-CN"/>
        </w:rPr>
        <w:t xml:space="preserve">（正、反面， 法定代表人亲自参与投标的除外）</w:t>
      </w:r>
      <w:r>
        <w:rPr>
          <w:rFonts w:hint="eastAsia" w:ascii="宋体" w:hAnsi="宋体" w:cs="Times New Roman"/>
          <w:color w:val="auto"/>
          <w:szCs w:val="24"/>
          <w:lang w:eastAsia="zh-CN"/>
        </w:rPr>
        <w:t xml:space="preserve">； </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6</w:t>
      </w:r>
      <w:r>
        <w:rPr>
          <w:rFonts w:hint="eastAsia" w:ascii="宋体" w:hAnsi="宋体" w:cs="Times New Roman"/>
          <w:color w:val="auto"/>
          <w:szCs w:val="24"/>
          <w:lang w:eastAsia="zh-CN"/>
        </w:rPr>
        <w:t xml:space="preserve">）供应商近</w:t>
      </w:r>
      <w:r>
        <w:rPr>
          <w:rFonts w:hint="eastAsia" w:ascii="宋体" w:hAnsi="宋体" w:cs="Times New Roman"/>
          <w:color w:val="auto"/>
          <w:szCs w:val="24"/>
          <w:lang w:val="en-US" w:eastAsia="zh-CN"/>
        </w:rPr>
        <w:t xml:space="preserve">六</w:t>
      </w:r>
      <w:r>
        <w:rPr>
          <w:rFonts w:hint="eastAsia" w:ascii="宋体" w:hAnsi="宋体" w:cs="Times New Roman"/>
          <w:color w:val="auto"/>
          <w:szCs w:val="24"/>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7</w:t>
      </w:r>
      <w:r>
        <w:rPr>
          <w:rFonts w:hint="eastAsia" w:ascii="宋体" w:hAnsi="宋体" w:cs="Times New Roman"/>
          <w:color w:val="auto"/>
          <w:szCs w:val="24"/>
          <w:lang w:eastAsia="zh-CN"/>
        </w:rPr>
        <w:t xml:space="preserve">）供应商近</w:t>
      </w:r>
      <w:r>
        <w:rPr>
          <w:rFonts w:hint="eastAsia" w:ascii="宋体" w:hAnsi="宋体" w:cs="Times New Roman"/>
          <w:color w:val="auto"/>
          <w:szCs w:val="24"/>
          <w:lang w:val="en-US" w:eastAsia="zh-CN"/>
        </w:rPr>
        <w:t xml:space="preserve">六</w:t>
      </w:r>
      <w:r>
        <w:rPr>
          <w:rFonts w:hint="eastAsia" w:ascii="宋体" w:hAnsi="宋体" w:cs="Times New Roman"/>
          <w:color w:val="auto"/>
          <w:szCs w:val="24"/>
          <w:lang w:eastAsia="zh-CN"/>
        </w:rPr>
        <w:t xml:space="preserve">个月中任意一个月份（不含投标当月）的依法缴纳税收的相关材料（提供相关主管部门证明或银行代扣证明）扫描件加盖公章，成立不满三个自然月的公司（企业）除外； </w:t>
      </w:r>
      <w:r/>
    </w:p>
    <w:p>
      <w:pPr>
        <w:ind w:firstLine="480"/>
        <w:pageBreakBefore w:val="0"/>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8</w:t>
      </w:r>
      <w:r>
        <w:rPr>
          <w:rFonts w:hint="eastAsia" w:ascii="宋体" w:hAnsi="宋体" w:cs="Times New Roman"/>
          <w:color w:val="auto"/>
          <w:szCs w:val="24"/>
          <w:lang w:eastAsia="zh-CN"/>
        </w:rPr>
        <w:t xml:space="preserve">）供应商近</w:t>
      </w:r>
      <w:r>
        <w:rPr>
          <w:rFonts w:hint="eastAsia" w:ascii="宋体" w:hAnsi="宋体" w:cs="Times New Roman"/>
          <w:color w:val="auto"/>
          <w:szCs w:val="24"/>
          <w:lang w:val="en-US" w:eastAsia="zh-CN"/>
        </w:rPr>
        <w:t xml:space="preserve">六</w:t>
      </w:r>
      <w:r>
        <w:rPr>
          <w:rFonts w:hint="eastAsia" w:ascii="宋体" w:hAnsi="宋体" w:cs="Times New Roman"/>
          <w:color w:val="auto"/>
          <w:szCs w:val="24"/>
          <w:lang w:eastAsia="zh-CN"/>
        </w:rPr>
        <w:t xml:space="preserve">个月中任意一个月份（不含投标当月）的依法缴纳社会保障资金的相关材料（提供相关主管部门证明或银行代扣证明）扫描件加盖公章，成立不满三个自然月的公司（企业）除外；</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9</w:t>
      </w:r>
      <w:r>
        <w:rPr>
          <w:rFonts w:hint="eastAsia" w:ascii="宋体" w:hAnsi="宋体" w:cs="Times New Roman"/>
          <w:color w:val="auto"/>
          <w:szCs w:val="24"/>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0</w:t>
      </w:r>
      <w:r>
        <w:rPr>
          <w:rFonts w:hint="eastAsia" w:ascii="宋体" w:hAnsi="宋体" w:cs="Times New Roman"/>
          <w:color w:val="auto"/>
          <w:szCs w:val="24"/>
          <w:lang w:eastAsia="zh-CN"/>
        </w:rPr>
        <w:t xml:space="preserve">）承诺书</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w:t>
      </w:r>
      <w:r>
        <w:rPr>
          <w:rFonts w:hint="eastAsia" w:ascii="宋体" w:hAnsi="宋体" w:cs="Times New Roman"/>
          <w:bCs/>
          <w:color w:val="auto"/>
          <w:szCs w:val="24"/>
          <w:lang w:eastAsia="zh-CN"/>
        </w:rPr>
        <w:t xml:space="preserve">采购人要求的特定资质证明</w:t>
      </w:r>
      <w:r>
        <w:rPr>
          <w:rFonts w:hint="eastAsia" w:ascii="宋体" w:hAnsi="宋体" w:cs="Times New Roman"/>
          <w:color w:val="auto"/>
          <w:szCs w:val="24"/>
          <w:lang w:eastAsia="zh-CN"/>
        </w:rPr>
        <w:t xml:space="preserve">扫描件加盖公章</w:t>
      </w:r>
      <w:r>
        <w:rPr>
          <w:rFonts w:hint="eastAsia" w:ascii="宋体" w:hAnsi="宋体" w:cs="Times New Roman"/>
          <w:b/>
          <w:color w:val="auto"/>
          <w:szCs w:val="24"/>
          <w:lang w:eastAsia="zh-CN"/>
        </w:rPr>
        <w:t xml:space="preserve">（详见“投标邀请函”－“供应商资格要求”之4中要求）</w:t>
      </w:r>
      <w:r>
        <w:rPr>
          <w:rFonts w:hint="eastAsia" w:ascii="宋体" w:hAnsi="宋体" w:cs="Times New Roman"/>
          <w:bCs/>
          <w:color w:val="auto"/>
          <w:szCs w:val="24"/>
          <w:lang w:eastAsia="zh-CN"/>
        </w:rPr>
        <w:t xml:space="preserve">；</w:t>
      </w:r>
      <w:bookmarkEnd w:id="13"/>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3</w:t>
      </w:r>
      <w:r>
        <w:rPr>
          <w:rFonts w:ascii="宋体" w:hAnsi="宋体" w:cs="Times New Roman"/>
          <w:b/>
          <w:bCs/>
          <w:color w:val="auto"/>
          <w:szCs w:val="24"/>
          <w:lang w:eastAsia="zh-CN"/>
        </w:rPr>
        <w:t xml:space="preserve">.</w:t>
      </w:r>
      <w:r>
        <w:rPr>
          <w:rFonts w:hint="eastAsia" w:ascii="宋体" w:hAnsi="宋体" w:cs="Times New Roman"/>
          <w:color w:val="auto"/>
          <w:szCs w:val="24"/>
          <w:lang w:eastAsia="zh-CN"/>
        </w:rPr>
        <w:t xml:space="preserve">开标一览表</w:t>
      </w:r>
      <w:r>
        <w:rPr>
          <w:rFonts w:hint="eastAsia" w:ascii="宋体" w:hAnsi="宋体" w:cs="Times New Roman"/>
          <w:b/>
          <w:bCs/>
          <w:color w:val="auto"/>
          <w:szCs w:val="24"/>
          <w:lang w:eastAsia="zh-CN"/>
        </w:rPr>
        <w:t xml:space="preserve">（格式见附件）</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明细报价表</w:t>
      </w:r>
      <w:r>
        <w:rPr>
          <w:rFonts w:hint="eastAsia" w:ascii="宋体" w:hAnsi="宋体" w:cs="Times New Roman"/>
          <w:b/>
          <w:bCs/>
          <w:color w:val="auto"/>
          <w:szCs w:val="24"/>
          <w:lang w:eastAsia="zh-CN"/>
        </w:rPr>
        <w:t xml:space="preserve">（格式见附件）</w:t>
      </w:r>
      <w:r/>
    </w:p>
    <w:p>
      <w:pPr>
        <w:ind w:firstLine="480"/>
        <w:pageBreakBefore w:val="0"/>
        <w:shd w:val="clear" w:color="auto" w:fill="ffffff"/>
        <w:rPr>
          <w:rFonts w:ascii="宋体" w:hAnsi="宋体" w:cs="Times New Roman"/>
          <w:color w:val="auto"/>
          <w:szCs w:val="24"/>
          <w:lang w:eastAsia="zh-CN"/>
        </w:rPr>
      </w:pPr>
      <w:r>
        <w:rPr>
          <w:rFonts w:ascii="宋体" w:hAnsi="宋体" w:cs="Times New Roman"/>
          <w:b/>
          <w:bCs/>
          <w:color w:val="auto"/>
          <w:szCs w:val="24"/>
          <w:lang w:eastAsia="zh-CN"/>
        </w:rPr>
        <w:t xml:space="preserve">5.</w:t>
      </w:r>
      <w:r>
        <w:rPr>
          <w:rFonts w:hint="eastAsia" w:ascii="宋体" w:hAnsi="宋体" w:cs="Times New Roman"/>
          <w:color w:val="auto"/>
          <w:szCs w:val="24"/>
          <w:lang w:eastAsia="zh-CN"/>
        </w:rPr>
        <w:t xml:space="preserve">偏离表</w:t>
      </w:r>
      <w:r>
        <w:rPr>
          <w:rFonts w:hint="eastAsia" w:ascii="宋体" w:hAnsi="宋体" w:cs="Times New Roman"/>
          <w:b/>
          <w:bCs/>
          <w:color w:val="auto"/>
          <w:szCs w:val="24"/>
          <w:lang w:eastAsia="zh-CN"/>
        </w:rPr>
        <w:t xml:space="preserve">（格式见附件） </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6</w:t>
      </w:r>
      <w:r>
        <w:rPr>
          <w:rFonts w:ascii="宋体" w:hAnsi="宋体" w:cs="Times New Roman"/>
          <w:b/>
          <w:bCs/>
          <w:color w:val="auto"/>
          <w:szCs w:val="24"/>
          <w:lang w:eastAsia="zh-CN"/>
        </w:rPr>
        <w:t xml:space="preserve">.</w:t>
      </w:r>
      <w:r>
        <w:rPr>
          <w:rFonts w:hint="eastAsia" w:ascii="宋体" w:hAnsi="宋体" w:cs="Times New Roman"/>
          <w:bCs/>
          <w:color w:val="auto"/>
          <w:szCs w:val="24"/>
          <w:lang w:eastAsia="zh-CN"/>
        </w:rPr>
        <w:t xml:space="preserve">项目管理机构配备情况</w:t>
      </w:r>
      <w:r>
        <w:rPr>
          <w:rFonts w:hint="eastAsia" w:ascii="宋体" w:hAnsi="宋体" w:cs="Times New Roman"/>
          <w:b/>
          <w:bCs/>
          <w:color w:val="auto"/>
          <w:szCs w:val="24"/>
          <w:lang w:eastAsia="zh-CN"/>
        </w:rPr>
        <w:t xml:space="preserve">（格式见附件）</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7.</w:t>
      </w:r>
      <w:r>
        <w:rPr>
          <w:rFonts w:hint="eastAsia" w:ascii="宋体" w:hAnsi="宋体" w:cs="Times New Roman"/>
          <w:color w:val="auto"/>
          <w:szCs w:val="24"/>
          <w:lang w:eastAsia="zh-CN"/>
        </w:rPr>
        <w:t xml:space="preserve">服务承诺</w:t>
      </w:r>
      <w:r>
        <w:rPr>
          <w:rFonts w:hint="eastAsia" w:ascii="宋体" w:hAnsi="宋体" w:cs="Times New Roman"/>
          <w:b/>
          <w:bCs/>
          <w:color w:val="auto"/>
          <w:szCs w:val="24"/>
          <w:lang w:eastAsia="zh-CN"/>
        </w:rPr>
        <w:t xml:space="preserve">（格式见附件）</w:t>
      </w:r>
      <w:r/>
    </w:p>
    <w:p>
      <w:pPr>
        <w:ind w:firstLine="480"/>
        <w:pageBreakBefore w:val="0"/>
        <w:shd w:val="clear" w:color="auto" w:fill="ffffff"/>
        <w:rPr>
          <w:rFonts w:ascii="宋体" w:hAnsi="宋体" w:cs="Times New Roman"/>
          <w:b/>
          <w:bCs/>
          <w:color w:val="auto"/>
          <w:szCs w:val="24"/>
          <w:lang w:eastAsia="zh-CN"/>
        </w:rPr>
      </w:pPr>
      <w:r>
        <w:rPr>
          <w:rFonts w:ascii="宋体" w:hAnsi="宋体" w:cs="Times New Roman"/>
          <w:b/>
          <w:bCs/>
          <w:color w:val="auto"/>
          <w:szCs w:val="24"/>
          <w:lang w:eastAsia="zh-CN"/>
        </w:rPr>
        <w:t xml:space="preserve">8.</w:t>
      </w:r>
      <w:r>
        <w:rPr>
          <w:rFonts w:hint="eastAsia" w:ascii="宋体" w:hAnsi="宋体" w:cs="Times New Roman"/>
          <w:color w:val="auto"/>
          <w:szCs w:val="24"/>
          <w:lang w:eastAsia="zh-CN"/>
        </w:rPr>
        <w:t xml:space="preserve">技术部分</w:t>
      </w:r>
      <w:r>
        <w:rPr>
          <w:rFonts w:hint="eastAsia" w:ascii="宋体" w:hAnsi="宋体" w:cs="Times New Roman"/>
          <w:b/>
          <w:bCs/>
          <w:color w:val="auto"/>
          <w:szCs w:val="24"/>
          <w:lang w:eastAsia="zh-CN"/>
        </w:rPr>
        <w:t xml:space="preserve">（详见评分标准）</w:t>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9.</w:t>
      </w:r>
      <w:r>
        <w:rPr>
          <w:rFonts w:hint="eastAsia" w:ascii="宋体" w:hAnsi="宋体" w:cs="Times New Roman"/>
          <w:color w:val="auto"/>
          <w:szCs w:val="24"/>
          <w:lang w:eastAsia="zh-CN"/>
        </w:rPr>
        <w:t xml:space="preserve">评分标准中对应的其他所需证明材料</w:t>
      </w:r>
      <w:r>
        <w:rPr>
          <w:rFonts w:hint="eastAsia" w:ascii="宋体" w:hAnsi="宋体" w:cs="Times New Roman"/>
          <w:b/>
          <w:bCs/>
          <w:color w:val="auto"/>
          <w:szCs w:val="24"/>
          <w:lang w:eastAsia="zh-CN"/>
        </w:rPr>
        <w:t xml:space="preserve">（详见评分标准）</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10.</w:t>
      </w:r>
      <w:r>
        <w:rPr>
          <w:rFonts w:hint="eastAsia" w:ascii="宋体" w:hAnsi="宋体" w:cs="Times New Roman"/>
          <w:color w:val="auto"/>
          <w:szCs w:val="24"/>
          <w:lang w:eastAsia="zh-CN"/>
        </w:rPr>
        <w:t xml:space="preserve">其他</w:t>
      </w:r>
      <w:r>
        <w:rPr>
          <w:rFonts w:hint="eastAsia" w:ascii="宋体" w:hAnsi="宋体" w:cs="Times New Roman"/>
          <w:b/>
          <w:bCs/>
          <w:color w:val="auto"/>
          <w:szCs w:val="24"/>
          <w:lang w:eastAsia="zh-CN"/>
        </w:rPr>
        <w:t xml:space="preserve">（投标供应商认为有必要提供的声明和文件，如有格式自拟并自行添加）</w:t>
      </w:r>
      <w:bookmarkEnd w:id="12"/>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上述1-</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lang w:eastAsia="zh-CN"/>
        </w:rPr>
        <w:t xml:space="preserve">6</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7</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（六）投标文件的要求</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1.所有文件、往来函件均应使用简体中文（规格、型号辅助符号例外）。</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2.投标文件由投标供应商按给定格式如实填写（编写），须有法人（盖章）、法定代表人或法定代表人授权代表签字或盖章，方为有效，未尽事宜可自行补充。</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3.如无特别说明，投标供应商报价一律以人民币为投标结算货币，结算单位为“元”。</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4.投标文件格式部分，应由投标供应商按给定格式提供，不得更改。</w:t>
      </w:r>
      <w:r/>
    </w:p>
    <w:p>
      <w:pPr>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5.投标供应商在制作电子投标文件时，请正确关联到对应页，在评审过程中，评审专家如因在相对应页面找不到该相关联的文件，由此产生的后果由投标供应商自行承担。</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6.投标费用自理。</w:t>
      </w:r>
      <w:r/>
    </w:p>
    <w:p>
      <w:pPr>
        <w:ind w:left="0" w:firstLine="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（七） 网上投标</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2.投标供应商应对CA数字证书妥善保管，如被他人盗用投标，后果自负。</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3.投标供应商按招标文件规定的网上解密时间进行解密，如未按时解密后果自负。</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4.投标供应商应当对招标文件提出的要求和条件作出实质性响应，并在电子投标系统逐条应答。</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5.投标供应商应对要求提供的资格证明文件（如资质证书、资格证书）、技术资料（如白皮书、彩页、手册、检测报告等）扫描上传至投标系统。</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6.投标供应商进行网上投标请参照《政府采购项目电子交易管理操作指南－供应商》。</w:t>
      </w:r>
      <w:r/>
    </w:p>
    <w:p>
      <w:pPr>
        <w:ind w:left="0" w:firstLine="0"/>
        <w:pageBreakBefore w:val="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  特别提醒：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（八）无效投标文件的确认</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投标供应商有下列情况之一者，投标文件无效：</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1.电子投标文件未按规定期限投标的；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2.电子投标文件未按招标文件要求签章的；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3.投标供应商未按招标文件要求解密电子投标文件的；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4.投标供应商的法定代表人授权代表，无法定代表人授权委托书的；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5.投标供应商的法定代表人或被授权代表，未准时参加开标会议的；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6.不具备招标文件中规定的资格要求或未按招标文件规定的要求提供资格、资信证明文件的；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7.被“信用中国”网站（www.creditchina.gov.cn）、中国政府采购网（www.ccgp.gov.cn）列入失信被执行人、重大税收违法案件当事人名单、政府采购严重违法失信行为记录名单的；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8.投标文件未按招标文件规定的内容和要求填写的；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9.投标文件书写潦草、字迹模糊不清、无法辨认的；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10.投标文件中有招标文件未允许提供的选择性内容；</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11.不同投标供应商委托同一单位或者个人办理投标事宜的；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12.不同投标供应商的单位负责人为同一人或者存在直接控股、管理关系的；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13.不同投标供应商的投标文件存在明显的相似性或一致性，特征显示由同一单位或者同一个人编制的；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16.投标供应商提交两个（含）以上不同的投标报价或项目（标段）投标总价超过本项目（标段）预算或最高限价的；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17.提供虚假材料的（包括工商营业执照、财务报表、资格证明文件等）；</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18.投标文件含有采购人不能接受的附加条件的；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19.评标委员会认定投标供应商的报价明显低于其他通过符合性审查的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20.除单一来源采购项目外，为采购项目提供整体设计、规范编制或者项目管理、监理、检测等服务的；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21.投标文件中无技术方案或技术方案编制粗糙、缺漏项较多；</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23.投标文件内容不全或不符合招标文件中规定的其他实质性要求的；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24.未按要求提供第三章项目要求和有关说明中需提供的相关证明材料的；</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25.投标系统中不同投标</w:t>
      </w:r>
      <w:r>
        <w:rPr>
          <w:rFonts w:hint="eastAsia" w:ascii="宋体" w:hAnsi="宋体" w:cs="Times New Roman"/>
          <w:color w:val="auto"/>
          <w:szCs w:val="24"/>
          <w:lang w:val="en-US" w:eastAsia="zh-CN"/>
        </w:rPr>
        <w:t xml:space="preserve">供应商</w:t>
      </w:r>
      <w:r>
        <w:rPr>
          <w:rFonts w:hint="eastAsia" w:ascii="宋体" w:hAnsi="宋体" w:cs="Times New Roman"/>
          <w:color w:val="auto"/>
          <w:szCs w:val="24"/>
          <w:lang w:eastAsia="zh-CN"/>
        </w:rPr>
        <w:t xml:space="preserve">的MAC地址一致或标书制作工具客户端标识码一致的；</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26.法律法规和招标文件规定的其他无效情形；</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27.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评标委员会启动异常低价投标（响应）审查的情形和具体要求，包括：</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（1）评审过程中出现下列情形之一的，评标委员会应当启动异常低价投标（响应）审查程序：</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① 投标（响应）报价低于全部通过符合性审查供应商投标（响应）报价平均值65%的，即投标（响应）报价&lt;全部通过符合性审查供应商投标（响应）报价平均值×65%；</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② 投标（响应）报价低于通过符合性审查的次低报价供应商投标（响应）报价65%的，即投标（响应）报价&lt;通过符合性审查的次低报价供应商投标（响应）报价×65%；</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③ 投标（响应）报价低于采购项目最高限价65%的，即投标（响应）报价&lt;采购项目最高限价×65%；</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④ 评审委员会基于专业判断，认为供应商报价过低，有可能影响产品质量或者不能诚信履约的其他情形。</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lang w:eastAsia="zh-CN"/>
        </w:rPr>
        <w:t xml:space="preserve">提供项目具体成本测算等与报价合理性相关的书面说明及必要的证明材料</w:t>
      </w:r>
      <w:r>
        <w:rPr>
          <w:rFonts w:hint="eastAsia" w:ascii="宋体" w:hAnsi="宋体" w:cs="Times New Roman"/>
          <w:color w:val="auto"/>
          <w:szCs w:val="24"/>
          <w:lang w:eastAsia="zh-CN"/>
        </w:rPr>
        <w:t xml:space="preserve">，包括但不限于原材料成本、人工</w:t>
      </w:r>
      <w:r>
        <w:rPr>
          <w:rFonts w:hint="eastAsia" w:ascii="宋体" w:hAnsi="宋体" w:cs="Times New Roman"/>
          <w:color w:val="auto"/>
          <w:szCs w:val="24"/>
          <w:lang w:eastAsia="zh-CN"/>
        </w:rPr>
        <w:t xml:space="preserve">成本、制造费用等，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（九）开标、评标：</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1.所有投标</w:t>
      </w:r>
      <w:r>
        <w:rPr>
          <w:rFonts w:hint="eastAsia" w:ascii="宋体" w:hAnsi="宋体" w:cs="Times New Roman"/>
          <w:color w:val="auto"/>
          <w:szCs w:val="24"/>
          <w:lang w:val="en-US" w:eastAsia="zh-CN"/>
        </w:rPr>
        <w:t xml:space="preserve">供应商</w:t>
      </w:r>
      <w:r>
        <w:rPr>
          <w:rFonts w:hint="eastAsia" w:ascii="宋体" w:hAnsi="宋体" w:cs="Times New Roman"/>
          <w:color w:val="auto"/>
          <w:szCs w:val="24"/>
          <w:lang w:eastAsia="zh-CN"/>
        </w:rPr>
        <w:t xml:space="preserve">在招标文件规定的时间内解密各自投标文件。</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3.投标文件的审查</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hint="eastAsia" w:ascii="宋体" w:hAnsi="宋体" w:cs="Times New Roman"/>
          <w:color w:val="auto"/>
          <w:szCs w:val="24"/>
          <w:lang w:val="en-US" w:eastAsia="zh-CN"/>
        </w:rPr>
        <w:t xml:space="preserve">1</w:t>
      </w:r>
      <w:r>
        <w:rPr>
          <w:rFonts w:hint="eastAsia" w:ascii="宋体" w:hAnsi="宋体" w:cs="Times New Roman"/>
          <w:color w:val="auto"/>
          <w:szCs w:val="24"/>
          <w:lang w:eastAsia="zh-CN"/>
        </w:rPr>
        <w:t xml:space="preserve">）投标文件报价出现前后不一致的，按照下列规定修正： </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①</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投标文件中开标一览表（报价表）内容与投标文件中相应内容不一致的，以开标一览表（报价表）为准；</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②</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大写金额和小写金额不一致的，以大写金额为准；</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③</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单价金额小数点或者百分比有明显错位的，以开标一览表的总价为准，并修改单价；</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④</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总价金额与按单价汇总金额不一致的，以单价金额计算结果为准。</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（2）对不同文字文本投标文件的解释发生异议的，以中文文本为准。</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（3）投标供应商未参加开标的，视同认可开标结果。</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4.评标程序</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评标工作由代理机构负责组织，具体评标事务由依法组建的评标委员会负责。</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（1）投标文件初审。初审分为资格性检查和符合性检查。</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pageBreakBefore w:val="0"/>
        <w:rPr>
          <w:b/>
          <w:bCs/>
          <w:color w:val="auto"/>
          <w:sz w:val="28"/>
          <w:szCs w:val="22"/>
          <w:lang w:eastAsia="zh-CN"/>
        </w:rPr>
      </w:pPr>
      <w:r>
        <w:rPr>
          <w:rFonts w:hint="eastAsia"/>
          <w:b/>
          <w:bCs/>
          <w:color w:val="auto"/>
          <w:sz w:val="28"/>
          <w:szCs w:val="22"/>
          <w:lang w:eastAsia="zh-CN"/>
        </w:rPr>
        <w:t xml:space="preserve">资格性审查表</w:t>
      </w:r>
      <w:r/>
    </w:p>
    <w:tbl>
      <w:tblPr>
        <w:tblStyle w:val="889"/>
        <w:tblW w:w="1003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7"/>
        <w:gridCol w:w="3446"/>
        <w:gridCol w:w="5866"/>
      </w:tblGrid>
      <w:tr>
        <w:trPr>
          <w:trHeight w:val="568"/>
        </w:trPr>
        <w:tc>
          <w:tcPr>
            <w:tcW w:w="727"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gridSpan w:val="2"/>
            <w:tcW w:w="9312"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资格审查内容</w:t>
            </w:r>
            <w:r/>
          </w:p>
        </w:tc>
      </w:tr>
      <w:tr>
        <w:trPr>
          <w:trHeight w:val="524"/>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关于资格的声明函</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968"/>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具有独立承担民事责任能力的供应商营业执照或相关部门的登记证明文件扫描件加盖公章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lang w:eastAsia="zh-CN"/>
              </w:rPr>
            </w:pPr>
            <w:r>
              <w:rPr>
                <w:rFonts w:hint="eastAsia" w:ascii="宋体" w:hAnsi="宋体" w:cs="Times New Roman"/>
                <w:bCs/>
                <w:color w:val="auto"/>
                <w:szCs w:val="24"/>
                <w:lang w:eastAsia="zh-CN"/>
              </w:rPr>
              <w:t xml:space="preserve">投标供应商如是允许以分支机构身份参加投标的，提供投标供应商分支机构的营业执照</w:t>
            </w:r>
            <w:r>
              <w:rPr>
                <w:rFonts w:hint="eastAsia" w:ascii="宋体" w:hAnsi="宋体" w:cs="Times New Roman"/>
                <w:color w:val="auto"/>
                <w:szCs w:val="24"/>
                <w:lang w:eastAsia="zh-CN"/>
              </w:rPr>
              <w:t xml:space="preserve">扫描</w:t>
            </w:r>
            <w:r>
              <w:rPr>
                <w:rFonts w:hint="eastAsia" w:ascii="宋体" w:hAnsi="宋体" w:cs="Times New Roman"/>
                <w:bCs/>
                <w:color w:val="auto"/>
                <w:szCs w:val="24"/>
                <w:lang w:eastAsia="zh-CN"/>
              </w:rPr>
              <w:t xml:space="preserve">件</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供应商法定代表人授权委托书加盖公章</w:t>
            </w:r>
            <w:r/>
          </w:p>
        </w:tc>
        <w:tc>
          <w:tcPr>
            <w:tcW w:w="5866" w:type="dxa"/>
            <w:vAlign w:val="center"/>
            <w:textDirection w:val="lrTb"/>
            <w:noWrap w:val="false"/>
          </w:tcPr>
          <w:p>
            <w:pPr>
              <w:ind w:firstLine="0"/>
              <w:jc w:val="both"/>
              <w:pageBreakBefore w:val="0"/>
              <w:widowControl w:val="off"/>
              <w:tabs>
                <w:tab w:val="left" w:pos="1050" w:leader="none"/>
              </w:tabs>
              <w:rPr>
                <w:rFonts w:ascii="宋体" w:hAnsi="宋体" w:cs="宋体"/>
                <w:bCs/>
                <w:color w:val="auto"/>
                <w:szCs w:val="24"/>
                <w:lang w:eastAsia="zh-CN"/>
              </w:rPr>
            </w:pPr>
            <w:r>
              <w:rPr>
                <w:rFonts w:hint="eastAsia" w:ascii="宋体" w:hAnsi="宋体" w:cs="Times New Roman"/>
                <w:bCs/>
                <w:color w:val="auto"/>
                <w:szCs w:val="24"/>
                <w:lang w:eastAsia="zh-CN"/>
              </w:rPr>
              <w:t xml:space="preserve">法定代表人亲自参与投标的除外，格式见附件</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供应商法定代表人身份证扫描件加盖公章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供应商法定代表人授权代表身份证</w:t>
            </w:r>
            <w:r>
              <w:rPr>
                <w:rFonts w:hint="eastAsia" w:ascii="宋体" w:hAnsi="宋体" w:cs="Times New Roman"/>
                <w:color w:val="auto"/>
                <w:szCs w:val="24"/>
                <w:lang w:eastAsia="zh-CN"/>
              </w:rPr>
              <w:t xml:space="preserve">扫描</w:t>
            </w:r>
            <w:r>
              <w:rPr>
                <w:rFonts w:hint="eastAsia" w:ascii="宋体" w:hAnsi="宋体" w:cs="宋体"/>
                <w:bCs/>
                <w:color w:val="auto"/>
                <w:szCs w:val="24"/>
                <w:lang w:eastAsia="zh-CN"/>
              </w:rPr>
              <w:t xml:space="preserve">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 法定代表人亲自参与投标的除外）</w:t>
            </w:r>
            <w:r/>
          </w:p>
        </w:tc>
      </w:tr>
      <w:tr>
        <w:trPr>
          <w:trHeight w:val="1610"/>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具有良好的商业信誉和健全的财务会计制度</w:t>
            </w:r>
            <w:r/>
          </w:p>
        </w:tc>
        <w:tc>
          <w:tcPr>
            <w:tcW w:w="5866" w:type="dxa"/>
            <w:vAlign w:val="center"/>
            <w:textDirection w:val="lrTb"/>
            <w:noWrap w:val="false"/>
          </w:tcPr>
          <w:p>
            <w:pPr>
              <w:ind w:firstLine="0"/>
              <w:jc w:val="both"/>
              <w:pageBreakBefore w:val="0"/>
              <w:spacing w:line="240" w:lineRule="auto"/>
              <w:widowControl w:val="off"/>
              <w:tabs>
                <w:tab w:val="left" w:pos="1050" w:leader="none"/>
              </w:tabs>
              <w:rPr>
                <w:rFonts w:ascii="宋体" w:hAnsi="宋体" w:cs="宋体"/>
                <w:bCs/>
                <w:color w:val="auto"/>
                <w:szCs w:val="24"/>
                <w:lang w:eastAsia="zh-CN"/>
              </w:rPr>
            </w:pPr>
            <w:r>
              <w:rPr>
                <w:rFonts w:hint="eastAsia" w:ascii="宋体" w:hAnsi="宋体" w:cs="Times New Roman"/>
                <w:color w:val="auto"/>
                <w:szCs w:val="24"/>
                <w:lang w:eastAsia="zh-CN"/>
              </w:rPr>
              <w:t xml:space="preserve">供应商近</w:t>
            </w:r>
            <w:r>
              <w:rPr>
                <w:rFonts w:hint="eastAsia" w:ascii="宋体" w:hAnsi="宋体" w:cs="Times New Roman"/>
                <w:color w:val="auto"/>
                <w:szCs w:val="24"/>
                <w:lang w:val="en-US" w:eastAsia="zh-CN"/>
              </w:rPr>
              <w:t xml:space="preserve">六</w:t>
            </w:r>
            <w:r>
              <w:rPr>
                <w:rFonts w:hint="eastAsia" w:ascii="宋体" w:hAnsi="宋体" w:cs="Times New Roman"/>
                <w:color w:val="auto"/>
                <w:szCs w:val="24"/>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1289"/>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具有依法缴纳税收的良好记录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w:t>
            </w:r>
            <w:r>
              <w:rPr>
                <w:rFonts w:hint="eastAsia" w:ascii="宋体" w:hAnsi="宋体" w:cs="Times New Roman"/>
                <w:color w:val="auto"/>
                <w:szCs w:val="24"/>
                <w:lang w:val="en-US" w:eastAsia="zh-CN"/>
              </w:rPr>
              <w:t xml:space="preserve">六</w:t>
            </w:r>
            <w:r>
              <w:rPr>
                <w:rFonts w:hint="eastAsia" w:ascii="宋体" w:hAnsi="宋体" w:cs="Times New Roman"/>
                <w:color w:val="auto"/>
                <w:szCs w:val="24"/>
                <w:lang w:eastAsia="zh-CN"/>
              </w:rPr>
              <w:t xml:space="preserve">个月中任意一个月份（不含投标当月）的依法缴纳税收的相关材料（提供相关主管部门证明或银行代扣证明）扫描件加盖公章，成立不满三个自然月的公司（企业）除外</w:t>
            </w:r>
            <w:r/>
          </w:p>
        </w:tc>
      </w:tr>
      <w:tr>
        <w:trPr>
          <w:trHeight w:val="1289"/>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具有依法缴纳社会保障资金的良好记录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w:t>
            </w:r>
            <w:r>
              <w:rPr>
                <w:rFonts w:hint="eastAsia" w:ascii="宋体" w:hAnsi="宋体" w:cs="Times New Roman"/>
                <w:color w:val="auto"/>
                <w:szCs w:val="24"/>
                <w:lang w:val="en-US" w:eastAsia="zh-CN"/>
              </w:rPr>
              <w:t xml:space="preserve">六</w:t>
            </w:r>
            <w:r>
              <w:rPr>
                <w:rFonts w:hint="eastAsia" w:ascii="宋体" w:hAnsi="宋体" w:cs="Times New Roman"/>
                <w:color w:val="auto"/>
                <w:szCs w:val="24"/>
                <w:lang w:eastAsia="zh-CN"/>
              </w:rPr>
              <w:t xml:space="preserve">个月中任意一个月份（不含投标当月）的依法缴纳社会保障资金的相关材料（提供相关主管部门证明或银行代扣证明）扫描件加盖公章，成立不满三个自然月的公司（企业）除外</w:t>
            </w:r>
            <w:r/>
          </w:p>
        </w:tc>
      </w:tr>
      <w:tr>
        <w:trPr>
          <w:trHeight w:val="606"/>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承诺书</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750"/>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落实政府采购政策需满足的资格要求</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（详见“投标邀请函”－“供应商资格要求”之3中要求）</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11</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特定资格要求</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（详见“投标邀请函”－“供应商资格要求”之4中要求）</w:t>
            </w:r>
            <w:r/>
          </w:p>
        </w:tc>
      </w:tr>
      <w:tr>
        <w:trPr>
          <w:trHeight w:val="2434"/>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12</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信用记录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53"/>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13</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关于联合体投标</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（详见“投标邀请函”－“供应商资格要求”之5中要求）</w:t>
            </w:r>
            <w:r/>
          </w:p>
        </w:tc>
      </w:tr>
    </w:tbl>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特别提醒：资格审查不合格的投标供应商的投标文件不进入后续评审。</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val="en-US" w:eastAsia="zh-CN"/>
        </w:rPr>
        <w:t xml:space="preserve">B.</w:t>
      </w:r>
      <w:r>
        <w:rPr>
          <w:rFonts w:hint="eastAsia" w:ascii="宋体" w:hAnsi="宋体" w:cs="Times New Roman"/>
          <w:color w:val="auto"/>
          <w:szCs w:val="24"/>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pageBreakBefore w:val="0"/>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符合性审查表</w:t>
      </w:r>
      <w:r/>
    </w:p>
    <w:tbl>
      <w:tblPr>
        <w:tblStyle w:val="889"/>
        <w:tblW w:w="994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1"/>
        <w:gridCol w:w="3413"/>
        <w:gridCol w:w="5808"/>
      </w:tblGrid>
      <w:tr>
        <w:trPr>
          <w:trHeight w:val="570"/>
        </w:trPr>
        <w:tc>
          <w:tcPr>
            <w:tcW w:w="721"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评审点要求概况</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评审点具体描述</w:t>
            </w:r>
            <w:r/>
          </w:p>
        </w:tc>
      </w:tr>
      <w:tr>
        <w:trPr>
          <w:trHeight w:val="524"/>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投标函</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74"/>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2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5808" w:type="dxa"/>
            <w:vAlign w:val="center"/>
            <w:textDirection w:val="lrTb"/>
            <w:noWrap w:val="false"/>
          </w:tcPr>
          <w:p>
            <w:pPr>
              <w:ind w:firstLine="0"/>
              <w:jc w:val="center"/>
              <w:pageBreakBefore w:val="0"/>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1"/>
        </w:trPr>
        <w:tc>
          <w:tcPr>
            <w:tcW w:w="721" w:type="dxa"/>
            <w:vAlign w:val="center"/>
            <w:textDirection w:val="lrTb"/>
            <w:noWrap w:val="false"/>
          </w:tcPr>
          <w:p>
            <w:pPr>
              <w:ind w:firstLine="0"/>
              <w:jc w:val="center"/>
              <w:pageBreakBefore w:val="0"/>
              <w:spacing w:line="240" w:lineRule="auto"/>
              <w:widowControl w:val="off"/>
              <w:rPr>
                <w:rFonts w:hint="default" w:ascii="宋体" w:hAnsi="宋体" w:cs="宋体"/>
                <w:color w:val="auto"/>
                <w:szCs w:val="24"/>
                <w:lang w:val="en-US" w:eastAsia="zh-CN"/>
              </w:rPr>
            </w:pPr>
            <w:r>
              <w:rPr>
                <w:rFonts w:hint="eastAsia" w:ascii="宋体" w:hAnsi="宋体" w:cs="宋体"/>
                <w:color w:val="auto"/>
                <w:szCs w:val="24"/>
                <w:lang w:val="en-US" w:eastAsia="zh-CN"/>
              </w:rPr>
              <w:t xml:space="preserve">4</w:t>
            </w:r>
            <w:r/>
          </w:p>
        </w:tc>
        <w:tc>
          <w:tcPr>
            <w:tcW w:w="3413" w:type="dxa"/>
            <w:vAlign w:val="center"/>
            <w:textDirection w:val="lrTb"/>
            <w:noWrap w:val="false"/>
          </w:tcPr>
          <w:p>
            <w:pPr>
              <w:ind w:firstLine="0"/>
              <w:jc w:val="center"/>
              <w:pageBreakBefore w:val="0"/>
              <w:spacing w:line="240" w:lineRule="auto"/>
              <w:widowControl w:val="o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项目管理机构配备情况</w:t>
            </w:r>
            <w:r/>
          </w:p>
        </w:tc>
        <w:tc>
          <w:tcPr>
            <w:tcW w:w="5808" w:type="dxa"/>
            <w:vAlign w:val="center"/>
            <w:textDirection w:val="lrTb"/>
            <w:noWrap w:val="false"/>
          </w:tcPr>
          <w:p>
            <w:pPr>
              <w:ind w:firstLine="0"/>
              <w:jc w:val="center"/>
              <w:pageBreakBefore w:val="0"/>
              <w:spacing w:line="240" w:lineRule="auto"/>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val="en-US" w:eastAsia="zh-CN"/>
              </w:rPr>
              <w:t xml:space="preserve">5</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val="en-US" w:eastAsia="zh-CN"/>
              </w:rPr>
              <w:t xml:space="preserve">6</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服务承诺</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87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val="en-US" w:eastAsia="zh-CN"/>
              </w:rPr>
              <w:t xml:space="preserve">7</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5808" w:type="dxa"/>
            <w:vAlign w:val="center"/>
            <w:textDirection w:val="lrTb"/>
            <w:noWrap w:val="false"/>
          </w:tcPr>
          <w:p>
            <w:pPr>
              <w:ind w:firstLine="0"/>
              <w:jc w:val="center"/>
              <w:pageBreakBefore w:val="0"/>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748"/>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color w:val="auto"/>
                <w:szCs w:val="24"/>
                <w:lang w:val="en-US" w:eastAsia="zh-CN"/>
              </w:rPr>
              <w:t xml:space="preserve">8</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2"/>
        <w:pageBreakBefore w:val="0"/>
        <w:shd w:val="clear" w:color="auto" w:fill="ffffff"/>
        <w:rPr>
          <w:rFonts w:ascii="宋体" w:hAnsi="宋体" w:cs="Times New Roman"/>
          <w:b/>
          <w:color w:val="auto"/>
          <w:szCs w:val="24"/>
          <w:lang w:eastAsia="zh-CN"/>
        </w:rPr>
      </w:pPr>
      <w:r>
        <w:rPr>
          <w:rFonts w:hint="eastAsia" w:ascii="宋体" w:hAnsi="宋体" w:cs="Times New Roman"/>
          <w:b/>
          <w:color w:val="auto"/>
          <w:szCs w:val="24"/>
          <w:lang w:eastAsia="zh-CN"/>
        </w:rPr>
        <w:t xml:space="preserve">特别提醒：符合性审查不合格的投标供应商的投标文件不进入后续评审。</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5.评标方法</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投标供应商通过初审的，方可进入比较与评价程序，本项目采用综合评分法。</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w:t>
      </w:r>
      <w:r>
        <w:rPr>
          <w:rFonts w:hint="eastAsia" w:ascii="宋体" w:hAnsi="宋体" w:cs="Times New Roman"/>
          <w:color w:val="auto"/>
          <w:szCs w:val="24"/>
          <w:lang w:val="en-US" w:eastAsia="zh-CN"/>
        </w:rPr>
        <w:t xml:space="preserve">供应商</w:t>
      </w:r>
      <w:r>
        <w:rPr>
          <w:rFonts w:hint="eastAsia" w:ascii="宋体" w:hAnsi="宋体" w:cs="Times New Roman"/>
          <w:color w:val="auto"/>
          <w:szCs w:val="24"/>
          <w:lang w:eastAsia="zh-CN"/>
        </w:rPr>
        <w:t xml:space="preserve">排名第一，为中标</w:t>
      </w:r>
      <w:r>
        <w:rPr>
          <w:rFonts w:hint="eastAsia" w:ascii="宋体" w:hAnsi="宋体" w:cs="Times New Roman"/>
          <w:color w:val="auto"/>
          <w:szCs w:val="24"/>
          <w:lang w:val="en-US" w:eastAsia="zh-CN"/>
        </w:rPr>
        <w:t xml:space="preserve">供应商</w:t>
      </w:r>
      <w:r>
        <w:rPr>
          <w:rFonts w:hint="eastAsia" w:ascii="宋体" w:hAnsi="宋体" w:cs="Times New Roman"/>
          <w:color w:val="auto"/>
          <w:szCs w:val="24"/>
          <w:lang w:eastAsia="zh-CN"/>
        </w:rPr>
        <w:t xml:space="preserve">。</w:t>
      </w:r>
      <w:r/>
    </w:p>
    <w:p>
      <w:pPr>
        <w:ind w:firstLine="480"/>
        <w:pageBreakBefore w:val="0"/>
        <w:shd w:val="clear" w:color="auto" w:fill="ffffff"/>
        <w:rPr>
          <w:rFonts w:ascii="宋体" w:hAnsi="宋体" w:cs="Times New Roman"/>
          <w:color w:val="auto"/>
          <w:szCs w:val="24"/>
          <w:lang w:eastAsia="zh-CN"/>
        </w:rPr>
      </w:pPr>
      <w:r/>
      <w:bookmarkStart w:id="14" w:name="_Hlk161324277"/>
      <w:r>
        <w:rPr>
          <w:rFonts w:hint="eastAsia" w:ascii="宋体" w:hAnsi="宋体" w:cs="Times New Roman"/>
          <w:color w:val="auto"/>
          <w:szCs w:val="24"/>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4"/>
      <w:r/>
      <w:r/>
    </w:p>
    <w:p>
      <w:pPr>
        <w:ind w:firstLine="480"/>
        <w:pageBreakBefore w:val="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6.评标标准：详见附件。</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（十）定标</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1.本项目评标委员会根据对供应商资格审查情况、投标文件编写内容的完整性、合理性及综合评分等评审主要因素，根据综合评分法的评审原则确定1家中标供应商。 </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pageBreakBefore w:val="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2.在发布中标公告的同时，向</w:t>
      </w:r>
      <w:r>
        <w:rPr>
          <w:rFonts w:hint="eastAsia" w:ascii="宋体" w:hAnsi="宋体" w:cs="Times New Roman"/>
          <w:color w:val="auto"/>
          <w:szCs w:val="24"/>
          <w:lang w:val="en-US" w:eastAsia="zh-CN"/>
        </w:rPr>
        <w:t xml:space="preserve">中标供应商</w:t>
      </w:r>
      <w:r>
        <w:rPr>
          <w:rFonts w:hint="eastAsia" w:ascii="宋体" w:hAnsi="宋体" w:cs="Times New Roman"/>
          <w:color w:val="auto"/>
          <w:szCs w:val="24"/>
          <w:lang w:eastAsia="zh-CN"/>
        </w:rPr>
        <w:t xml:space="preserve">发中标通知书。</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（十一）废标的确认：</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在招标采购中，出现下列情况之一的，应予废标：</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1.符合专业条件的投标供应商或者对招标文件作出实质性响应的投标供应商不足三家；</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2.出现影响采购公正的违法、违规行为；</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3.投标供应商的报价均超过采购预算，采购人不能支付的；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4.因重大变故，采购任务取消。</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（十二）</w:t>
      </w:r>
      <w:bookmarkStart w:id="15" w:name="_Hlk161324674"/>
      <w:r>
        <w:rPr>
          <w:rFonts w:hint="eastAsia" w:ascii="宋体" w:hAnsi="宋体" w:cs="Times New Roman"/>
          <w:b/>
          <w:bCs/>
          <w:color w:val="auto"/>
          <w:szCs w:val="24"/>
          <w:lang w:eastAsia="zh-CN"/>
        </w:rPr>
        <w:t xml:space="preserve">中标无效的确认：</w:t>
      </w:r>
      <w:bookmarkEnd w:id="15"/>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1.提供虚假材料谋取成交的；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2.采取不正当手段诋毁、排挤其他供应商的；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3.与采购单位、其他供应商恶意串通的；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4.向采购人行贿或者提供其他不正当利益的；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5.在采购过程中与采购人进行协商谈判、不按照招标文件和中标供应商的投标文件订立合同，或者与采购人另行订立背离合同实质性内容的协议的；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6.拒绝有关部门监督检查或者提供虚假情况的。</w:t>
      </w:r>
      <w:r/>
    </w:p>
    <w:p>
      <w:pPr>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（十三）签订、履行合同：</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3.成交方非因不可抗力未履行招、投标文件和合同规定的义务，一经查实，采购代理机构将根据具体情况提请政府采购管理部门做出相应处理。</w:t>
      </w:r>
      <w:r/>
    </w:p>
    <w:p>
      <w:pPr>
        <w:ind w:firstLine="480"/>
        <w:pageBreakBefore w:val="0"/>
        <w:spacing w:line="360" w:lineRule="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十</w:t>
      </w:r>
      <w:r>
        <w:rPr>
          <w:rFonts w:hint="eastAsia" w:ascii="宋体" w:hAnsi="宋体" w:eastAsia="宋体" w:cs="宋体"/>
          <w:b/>
          <w:bCs w:val="0"/>
          <w:color w:val="auto"/>
          <w:sz w:val="24"/>
          <w:szCs w:val="24"/>
          <w:highlight w:val="none"/>
          <w:shd w:val="clear" w:color="auto" w:fill="auto"/>
          <w:lang w:val="en-US" w:eastAsia="zh-CN"/>
        </w:rPr>
        <w:t xml:space="preserve">四</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lang w:val="en-US" w:eastAsia="zh-CN"/>
        </w:rPr>
        <w:t xml:space="preserve">质疑处理：</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lang w:val="zh-CN"/>
        </w:rPr>
        <w:t xml:space="preserve">”条款的规定向采购人或</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提出质疑，上述应知其权益受到损害之日，是指：</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2.1对可以质疑的采购文件提出质疑的，为收到采购文件之日或者采购文件公告期限届满之日；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2.2对采购过程提出质疑的，为各采购程序环节结束之日；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2.3对中标或者成交结果提出质疑的，为中标或者成交结果公告期限届满之日。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、采购人将只对供应商第一次质疑作出答复。</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提出，由</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负责答复。</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 xml:space="preserve">采购人、</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只接收以纸质原件形式送达的质疑，质疑供应商可通过面交或邮寄方式送达（采购人和</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不接受未填写快递运单的快件）</w:t>
      </w:r>
      <w:r>
        <w:rPr>
          <w:rFonts w:hint="eastAsia" w:ascii="宋体" w:hAnsi="宋体" w:cs="宋体"/>
          <w:b/>
          <w:bCs w:val="0"/>
          <w:color w:val="auto"/>
          <w:sz w:val="24"/>
          <w:szCs w:val="24"/>
          <w:highlight w:val="none"/>
          <w:shd w:val="clear" w:color="auto" w:fill="auto"/>
          <w:lang w:val="zh-CN"/>
        </w:rPr>
        <w:t xml:space="preserve">。</w:t>
      </w:r>
      <w:r>
        <w:rPr>
          <w:rFonts w:hint="eastAsia" w:ascii="宋体" w:hAnsi="宋体" w:cs="宋体"/>
          <w:b/>
          <w:bCs w:val="0"/>
          <w:color w:val="auto"/>
          <w:sz w:val="24"/>
          <w:szCs w:val="24"/>
          <w:highlight w:val="none"/>
          <w:shd w:val="clear" w:color="auto" w:fill="auto"/>
          <w:lang w:val="zh-CN"/>
        </w:rPr>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 xml:space="preserve">采购人、</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联系人、联系方式、通信地址见招标文件第一章。</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5.以下情形的质疑不予受理</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5.1 内容不符合《政府采购质疑和投诉办法》第十二条规定的质疑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5.2 超出政府采购法定期限的质疑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5.3 以传真、电子邮件等方式递交的非原件形式的质疑</w:t>
      </w:r>
      <w:r>
        <w:rPr>
          <w:rFonts w:hint="eastAsia" w:ascii="宋体" w:hAnsi="宋体" w:cs="宋体"/>
          <w:bCs/>
          <w:color w:val="auto"/>
          <w:sz w:val="24"/>
          <w:szCs w:val="24"/>
          <w:highlight w:val="none"/>
          <w:shd w:val="clear" w:color="auto" w:fill="auto"/>
          <w:lang w:val="zh-CN"/>
        </w:rPr>
        <w:t xml:space="preserve">；</w:t>
      </w:r>
      <w:r/>
    </w:p>
    <w:p>
      <w:pPr>
        <w:ind w:right="-240"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5.4</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 xml:space="preserve">未参加投标活动的供应商或在投标活动中自身权益未受到损害的供应商所提出的质疑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5.5</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 xml:space="preserve">供应商组成联合体参加投标</w:t>
      </w:r>
      <w:r>
        <w:rPr>
          <w:rFonts w:hint="eastAsia" w:ascii="宋体" w:hAnsi="宋体" w:cs="宋体"/>
          <w:bCs/>
          <w:color w:val="auto"/>
          <w:sz w:val="24"/>
          <w:szCs w:val="24"/>
          <w:highlight w:val="none"/>
          <w:shd w:val="clear" w:color="auto" w:fill="auto"/>
          <w:lang w:val="en-US" w:eastAsia="zh-CN"/>
        </w:rPr>
        <w:t xml:space="preserve">的</w:t>
      </w:r>
      <w:r>
        <w:rPr>
          <w:rFonts w:hint="eastAsia" w:ascii="宋体" w:hAnsi="宋体" w:eastAsia="宋体" w:cs="宋体"/>
          <w:bCs/>
          <w:color w:val="auto"/>
          <w:sz w:val="24"/>
          <w:szCs w:val="24"/>
          <w:highlight w:val="none"/>
          <w:shd w:val="clear" w:color="auto" w:fill="auto"/>
          <w:lang w:val="zh-CN"/>
        </w:rPr>
        <w:t xml:space="preserve">，联合体中任何一方或多方未按要求签字、盖章、加盖公章的质疑。</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有权依据政府采购的有关规定，报请政府采购监管部门对该供应商进行相应的行政处罚和记录该供应商的失信信息。</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w:t>
      </w:r>
      <w:r>
        <w:rPr>
          <w:rFonts w:hint="eastAsia" w:ascii="宋体" w:hAnsi="宋体" w:cs="Times New Roman"/>
          <w:b/>
          <w:bCs/>
          <w:color w:val="auto"/>
          <w:szCs w:val="24"/>
          <w:lang w:val="en-US" w:eastAsia="zh-CN"/>
        </w:rPr>
        <w:t xml:space="preserve">五</w:t>
      </w:r>
      <w:r>
        <w:rPr>
          <w:rFonts w:hint="eastAsia" w:ascii="宋体" w:hAnsi="宋体" w:cs="Times New Roman"/>
          <w:b/>
          <w:bCs/>
          <w:color w:val="auto"/>
          <w:szCs w:val="24"/>
          <w:lang w:eastAsia="zh-CN"/>
        </w:rPr>
        <w:t xml:space="preserve">）服务费：</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招标代理服务费以中标价为计费基础，收费标准为（服务类）：中标金额100万（含100万）以下费率为中标金额的1.2%；中标金额100万—500万费率为中标金额的0.64%，由</w:t>
      </w:r>
      <w:r>
        <w:rPr>
          <w:rFonts w:hint="eastAsia" w:ascii="宋体" w:hAnsi="宋体" w:cs="Times New Roman"/>
          <w:b/>
          <w:color w:val="auto"/>
          <w:szCs w:val="24"/>
          <w:lang w:eastAsia="zh-CN"/>
        </w:rPr>
        <w:t xml:space="preserve">中标供应商</w:t>
      </w:r>
      <w:r>
        <w:rPr>
          <w:rFonts w:hint="eastAsia" w:ascii="宋体" w:hAnsi="宋体" w:cs="Times New Roman"/>
          <w:color w:val="auto"/>
          <w:szCs w:val="24"/>
          <w:lang w:eastAsia="zh-CN"/>
        </w:rPr>
        <w:t xml:space="preserve">支付。</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w:t>
      </w:r>
      <w:r>
        <w:rPr>
          <w:rFonts w:hint="eastAsia" w:ascii="宋体" w:hAnsi="宋体" w:cs="Times New Roman"/>
          <w:b/>
          <w:bCs/>
          <w:color w:val="auto"/>
          <w:szCs w:val="24"/>
          <w:lang w:val="en-US" w:eastAsia="zh-CN"/>
        </w:rPr>
        <w:t xml:space="preserve">六</w:t>
      </w:r>
      <w:r>
        <w:rPr>
          <w:rFonts w:hint="eastAsia" w:ascii="宋体" w:hAnsi="宋体" w:cs="Times New Roman"/>
          <w:b/>
          <w:bCs/>
          <w:color w:val="auto"/>
          <w:szCs w:val="24"/>
          <w:lang w:eastAsia="zh-CN"/>
        </w:rPr>
        <w:t xml:space="preserve">）信用担保：</w:t>
      </w:r>
      <w:r/>
    </w:p>
    <w:p>
      <w:pPr>
        <w:ind w:left="0"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1.履约担保</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2.融资担保。</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3.政府采购信用担保合作担保机构和信用融资合作银行</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w:t>
      </w:r>
      <w:r>
        <w:rPr>
          <w:rFonts w:hint="eastAsia" w:ascii="宋体" w:hAnsi="宋体" w:cs="Times New Roman"/>
          <w:b/>
          <w:bCs/>
          <w:color w:val="auto"/>
          <w:szCs w:val="24"/>
          <w:lang w:val="en-US" w:eastAsia="zh-CN"/>
        </w:rPr>
        <w:t xml:space="preserve">七</w:t>
      </w:r>
      <w:r>
        <w:rPr>
          <w:rFonts w:hint="eastAsia" w:ascii="宋体" w:hAnsi="宋体" w:cs="Times New Roman"/>
          <w:b/>
          <w:bCs/>
          <w:color w:val="auto"/>
          <w:szCs w:val="24"/>
          <w:lang w:eastAsia="zh-CN"/>
        </w:rPr>
        <w:t xml:space="preserve">）政府采购合同融资：</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合同融资，是指参与政府采购的供应商，凭借中</w:t>
      </w:r>
      <w:r>
        <w:rPr>
          <w:rFonts w:hint="eastAsia" w:ascii="宋体" w:hAnsi="宋体" w:cs="Times New Roman"/>
          <w:color w:val="auto"/>
          <w:szCs w:val="24"/>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中标、中标供应商可根据自身情况，自行决定是否选择采用合同融资形式，在无锡政府采购网——政采贷专栏提供的银行名录内自主选择合作银行。</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具体事项详见《关于进一步推进政府采购合同融资工作的通知》（http://cz.wuxi.gov.cn/doc/2022/04/18/3644462.shtml）</w:t>
      </w:r>
      <w:r/>
    </w:p>
    <w:p>
      <w:pPr>
        <w:ind w:firstLine="482"/>
        <w:pageBreakBefore w:val="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w:t>
      </w:r>
      <w:r>
        <w:rPr>
          <w:rFonts w:hint="eastAsia" w:ascii="宋体" w:hAnsi="宋体" w:cs="Times New Roman"/>
          <w:b/>
          <w:bCs/>
          <w:color w:val="auto"/>
          <w:szCs w:val="24"/>
          <w:lang w:val="en-US" w:eastAsia="zh-CN"/>
        </w:rPr>
        <w:t xml:space="preserve">八</w:t>
      </w:r>
      <w:r>
        <w:rPr>
          <w:rFonts w:hint="eastAsia" w:ascii="宋体" w:hAnsi="宋体" w:cs="Times New Roman"/>
          <w:b/>
          <w:bCs/>
          <w:color w:val="auto"/>
          <w:szCs w:val="24"/>
          <w:lang w:eastAsia="zh-CN"/>
        </w:rPr>
        <w:t xml:space="preserve">）其他：</w:t>
      </w:r>
      <w:r/>
    </w:p>
    <w:p>
      <w:pPr>
        <w:ind w:firstLine="480"/>
        <w:pageBreakBefore w:val="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pageBreakBefore w:val="0"/>
        <w:shd w:val="clear" w:color="auto" w:fill="ffffff"/>
        <w:rPr>
          <w:rFonts w:ascii="宋体" w:hAnsi="宋体" w:cs="Times New Roman"/>
          <w:color w:val="auto"/>
          <w:szCs w:val="24"/>
          <w:lang w:eastAsia="zh-CN"/>
        </w:rPr>
      </w:pPr>
      <w:r>
        <w:rPr>
          <w:rFonts w:ascii="宋体" w:hAnsi="宋体" w:cs="Times New Roman"/>
          <w:color w:val="auto"/>
          <w:szCs w:val="24"/>
          <w:lang w:eastAsia="zh-CN"/>
        </w:rPr>
      </w:r>
      <w:r/>
    </w:p>
    <w:p>
      <w:pPr>
        <w:ind w:firstLine="0"/>
        <w:pageBreakBefore w:val="0"/>
        <w:spacing w:line="240" w:lineRule="auto"/>
        <w:rPr>
          <w:rFonts w:eastAsia="黑体"/>
          <w:b/>
          <w:bCs/>
          <w:color w:val="auto"/>
          <w:sz w:val="36"/>
          <w:szCs w:val="44"/>
          <w:lang w:eastAsia="zh-CN"/>
        </w:rPr>
      </w:pPr>
      <w:r/>
      <w:bookmarkStart w:id="16" w:name="_Toc161316666"/>
      <w:r>
        <w:rPr>
          <w:color w:val="auto"/>
          <w:lang w:eastAsia="zh-CN"/>
        </w:rPr>
        <w:br w:type="page" w:clear="all"/>
      </w:r>
      <w:r/>
    </w:p>
    <w:p>
      <w:pPr>
        <w:pStyle w:val="884"/>
        <w:pageBreakBefore w:val="0"/>
        <w:rPr>
          <w:rFonts w:ascii="宋体" w:hAnsi="宋体" w:cs="宋体"/>
          <w:color w:val="auto"/>
          <w:szCs w:val="24"/>
          <w:lang w:eastAsia="zh-CN"/>
        </w:rPr>
      </w:pPr>
      <w:r>
        <w:rPr>
          <w:rFonts w:hint="eastAsia"/>
          <w:color w:val="auto"/>
          <w:lang w:eastAsia="zh-CN"/>
        </w:rPr>
        <w:t xml:space="preserve">三、采购需求和技术有关要求</w:t>
      </w:r>
      <w:bookmarkEnd w:id="16"/>
      <w:r/>
      <w:r/>
    </w:p>
    <w:p>
      <w:pPr>
        <w:ind w:firstLine="0"/>
        <w:pageBreakBefore w:val="0"/>
        <w:rPr>
          <w:rFonts w:ascii="宋体" w:hAnsi="宋体"/>
          <w:b/>
          <w:bCs/>
          <w:color w:val="auto"/>
          <w:szCs w:val="24"/>
          <w:lang w:eastAsia="zh-CN"/>
        </w:rPr>
      </w:pPr>
      <w:r/>
      <w:bookmarkStart w:id="17" w:name="_Toc101981932"/>
      <w:r>
        <w:rPr>
          <w:rFonts w:hint="eastAsia" w:ascii="宋体" w:hAnsi="宋体"/>
          <w:b/>
          <w:bCs/>
          <w:color w:val="auto"/>
          <w:szCs w:val="24"/>
          <w:lang w:eastAsia="zh-CN"/>
        </w:rPr>
        <w:t xml:space="preserve">（一）项目概况</w:t>
      </w:r>
      <w:r/>
    </w:p>
    <w:p>
      <w:pPr>
        <w:contextualSpacing/>
        <w:ind w:right="-170" w:firstLine="480"/>
        <w:pageBreakBefore w:val="0"/>
        <w:rPr>
          <w:rFonts w:ascii="宋体" w:hAnsi="宋体"/>
          <w:color w:val="auto"/>
          <w:szCs w:val="24"/>
          <w:lang w:eastAsia="zh-CN"/>
        </w:rPr>
      </w:pPr>
      <w:r>
        <w:rPr>
          <w:rFonts w:hint="eastAsia" w:ascii="宋体" w:hAnsi="宋体"/>
          <w:color w:val="auto"/>
          <w:szCs w:val="24"/>
          <w:lang w:eastAsia="zh-CN"/>
        </w:rPr>
        <w:t xml:space="preserve">本项目为东北塘中学保安服务采购项目，配合学校做好管理工作，主要包括南、北校区区域内的门卫服务、巡逻服务、区域秩序维护、活动保障、配合执法等工作，具体工作内容由采购人视情况决定。</w:t>
      </w:r>
      <w:r/>
    </w:p>
    <w:p>
      <w:pPr>
        <w:contextualSpacing/>
        <w:ind w:left="0" w:right="-170" w:firstLine="0"/>
        <w:pageBreakBefore w:val="0"/>
        <w:rPr>
          <w:rFonts w:ascii="宋体" w:hAnsi="宋体"/>
          <w:b/>
          <w:bCs/>
          <w:color w:val="auto"/>
          <w:szCs w:val="24"/>
          <w:lang w:eastAsia="zh-CN"/>
        </w:rPr>
      </w:pPr>
      <w:r>
        <w:rPr>
          <w:rFonts w:hint="eastAsia" w:ascii="宋体" w:hAnsi="宋体"/>
          <w:b/>
          <w:bCs/>
          <w:color w:val="auto"/>
          <w:szCs w:val="24"/>
          <w:lang w:eastAsia="zh-CN"/>
        </w:rPr>
        <w:t xml:space="preserve">（二）人员要求</w:t>
      </w:r>
      <w:r/>
    </w:p>
    <w:p>
      <w:pPr>
        <w:contextualSpacing/>
        <w:ind w:right="-170" w:firstLine="480"/>
        <w:pageBreakBefore w:val="0"/>
        <w:rPr>
          <w:rFonts w:ascii="宋体" w:hAnsi="宋体"/>
          <w:color w:val="auto"/>
          <w:szCs w:val="24"/>
          <w:lang w:eastAsia="zh-CN"/>
        </w:rPr>
      </w:pPr>
      <w:r>
        <w:rPr>
          <w:rFonts w:hint="eastAsia" w:ascii="宋体" w:hAnsi="宋体"/>
          <w:color w:val="auto"/>
          <w:szCs w:val="24"/>
          <w:lang w:eastAsia="zh-CN"/>
        </w:rPr>
        <w:t xml:space="preserve">保安总人数：不少于16人，具体人员分配听从采购人安排，设置1名项目负责人。</w:t>
      </w:r>
      <w:r/>
    </w:p>
    <w:p>
      <w:pPr>
        <w:contextualSpacing/>
        <w:ind w:right="-170" w:firstLine="480"/>
        <w:pageBreakBefore w:val="0"/>
        <w:rPr>
          <w:rFonts w:ascii="宋体" w:hAnsi="宋体"/>
          <w:color w:val="auto"/>
          <w:szCs w:val="24"/>
          <w:lang w:eastAsia="zh-CN"/>
        </w:rPr>
      </w:pPr>
      <w:r>
        <w:rPr>
          <w:rFonts w:hint="eastAsia" w:ascii="宋体" w:hAnsi="宋体"/>
          <w:color w:val="auto"/>
          <w:szCs w:val="24"/>
          <w:lang w:eastAsia="zh-CN"/>
        </w:rPr>
        <w:t xml:space="preserve">1</w:t>
      </w:r>
      <w:r>
        <w:rPr>
          <w:rFonts w:hint="eastAsia" w:ascii="宋体" w:hAnsi="宋体"/>
          <w:color w:val="auto"/>
          <w:szCs w:val="24"/>
          <w:lang w:val="en-US" w:eastAsia="zh-CN"/>
        </w:rPr>
        <w:t xml:space="preserve">.</w:t>
      </w:r>
      <w:r>
        <w:rPr>
          <w:rFonts w:hint="eastAsia" w:ascii="宋体" w:hAnsi="宋体"/>
          <w:color w:val="auto"/>
          <w:szCs w:val="24"/>
          <w:lang w:eastAsia="zh-CN"/>
        </w:rPr>
        <w:t xml:space="preserve">南校区（一个门口）：不少于5人（含队长1人，班长1人）。</w:t>
      </w:r>
      <w:r/>
    </w:p>
    <w:p>
      <w:pPr>
        <w:contextualSpacing/>
        <w:ind w:right="-60" w:firstLine="480"/>
        <w:pageBreakBefore w:val="0"/>
        <w:rPr>
          <w:rFonts w:ascii="宋体" w:hAnsi="宋体"/>
          <w:color w:val="auto"/>
          <w:szCs w:val="24"/>
          <w:lang w:eastAsia="zh-CN"/>
        </w:rPr>
      </w:pPr>
      <w:r>
        <w:rPr>
          <w:rFonts w:hint="eastAsia" w:ascii="宋体" w:hAnsi="宋体"/>
          <w:color w:val="auto"/>
          <w:szCs w:val="24"/>
          <w:lang w:eastAsia="zh-CN"/>
        </w:rPr>
        <w:t xml:space="preserve">2</w:t>
      </w:r>
      <w:r>
        <w:rPr>
          <w:rFonts w:hint="eastAsia" w:ascii="宋体" w:hAnsi="宋体"/>
          <w:color w:val="auto"/>
          <w:szCs w:val="24"/>
          <w:lang w:val="en-US" w:eastAsia="zh-CN"/>
        </w:rPr>
        <w:t xml:space="preserve">.</w:t>
      </w:r>
      <w:r>
        <w:rPr>
          <w:rFonts w:hint="eastAsia" w:ascii="宋体" w:hAnsi="宋体"/>
          <w:color w:val="auto"/>
          <w:szCs w:val="24"/>
          <w:lang w:eastAsia="zh-CN"/>
        </w:rPr>
        <w:t xml:space="preserve">北校区（三个门口）：不少于11人（含队长1人，班长1人），其中消控人员不少于3人（消控人员不设为项目负责人），消控人员须具备中级消防设施操作员（四级）及以上证书。</w:t>
      </w:r>
      <w:r/>
    </w:p>
    <w:p>
      <w:pPr>
        <w:contextualSpacing/>
        <w:ind w:right="-142" w:firstLine="482"/>
        <w:pageBreakBefore w:val="0"/>
        <w:rPr>
          <w:rFonts w:ascii="宋体" w:hAnsi="宋体" w:cs="宋体"/>
          <w:b/>
          <w:bCs/>
          <w:color w:val="auto"/>
          <w:szCs w:val="24"/>
          <w:lang w:eastAsia="zh-CN"/>
        </w:rPr>
      </w:pPr>
      <w:r>
        <w:rPr>
          <w:rFonts w:hint="eastAsia" w:ascii="宋体" w:hAnsi="宋体" w:cs="宋体"/>
          <w:b/>
          <w:bCs/>
          <w:color w:val="auto"/>
          <w:szCs w:val="24"/>
          <w:lang w:eastAsia="zh-CN"/>
        </w:rPr>
        <w:t xml:space="preserve">拟配备的学校保安人员年龄不得超过5</w:t>
      </w:r>
      <w:r>
        <w:rPr>
          <w:rFonts w:ascii="宋体" w:hAnsi="宋体" w:cs="宋体"/>
          <w:b/>
          <w:bCs/>
          <w:color w:val="auto"/>
          <w:szCs w:val="24"/>
          <w:lang w:eastAsia="zh-CN"/>
        </w:rPr>
        <w:t xml:space="preserve">5</w:t>
      </w:r>
      <w:r>
        <w:rPr>
          <w:rFonts w:hint="eastAsia" w:ascii="宋体" w:hAnsi="宋体" w:cs="宋体"/>
          <w:b/>
          <w:bCs/>
          <w:color w:val="auto"/>
          <w:szCs w:val="24"/>
          <w:lang w:eastAsia="zh-CN"/>
        </w:rPr>
        <w:t xml:space="preserve">周岁，首聘年龄不超过5</w:t>
      </w:r>
      <w:r>
        <w:rPr>
          <w:rFonts w:ascii="宋体" w:hAnsi="宋体" w:cs="宋体"/>
          <w:b/>
          <w:bCs/>
          <w:color w:val="auto"/>
          <w:szCs w:val="24"/>
          <w:lang w:eastAsia="zh-CN"/>
        </w:rPr>
        <w:t xml:space="preserve">0</w:t>
      </w:r>
      <w:r>
        <w:rPr>
          <w:rFonts w:hint="eastAsia" w:ascii="宋体" w:hAnsi="宋体" w:cs="宋体"/>
          <w:b/>
          <w:bCs/>
          <w:color w:val="auto"/>
          <w:szCs w:val="24"/>
          <w:lang w:eastAsia="zh-CN"/>
        </w:rPr>
        <w:t xml:space="preserve">周岁，所有人员均缴纳社保、具有保</w:t>
      </w:r>
      <w:r>
        <w:rPr>
          <w:rFonts w:hint="eastAsia" w:ascii="宋体" w:hAnsi="宋体" w:cs="宋体"/>
          <w:b/>
          <w:bCs/>
          <w:color w:val="auto"/>
          <w:szCs w:val="24"/>
          <w:lang w:eastAsia="zh-CN"/>
        </w:rPr>
        <w:t xml:space="preserve">安证。合同签订后，采购人将对供应商提供的保安进行面试，面试通过后方可上岗，面试未通过的须在3日内更换保安，直至面试通过方可上岗。全天候须在岗保安人数由采购人按实际情况安排，中标供应商须无条件服从，并加强对学校保安人员的监管和日常巡查工作。（供应商承诺签订合同时向采购人提供各个校区的保安人员、保安队长、班长、消控人员名单，保安公司对从业人员进行的背调证明及保安证，并承诺服务期间不随意更换保安人员，经采购人同意后方可更换保安人员。承诺书见投标文件格式《承诺书二》，不提供或未按附件内容及格式提供视为无效投标文件）</w:t>
      </w:r>
      <w:r/>
    </w:p>
    <w:p>
      <w:pPr>
        <w:contextualSpacing/>
        <w:ind w:firstLine="0"/>
        <w:jc w:val="both"/>
        <w:pageBreakBefore w:val="0"/>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（三）安全（保安）服务总体要求</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负责采购人指定区域的安全保卫工作，并按照采购人的管理模式对保安队员进行管理，依据双方确认的岗位职责要求，执行安全防范任务，承担相应的保安服务责任。</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服务内容、规程及标准：遵照国务院2010年1月1日颁布实施的《保安服务管理条例》，中华人民共和国公安部2006年6月1日实施的《保安服务操作规程与质量控制》和采购人代表无锡市市级机关事务管理局制定的有关安全（保安）规章制度，</w:t>
      </w:r>
      <w:r>
        <w:rPr>
          <w:rFonts w:hint="eastAsia" w:ascii="宋体" w:hAnsi="宋体" w:cs="宋体"/>
          <w:b/>
          <w:bCs/>
          <w:color w:val="auto"/>
          <w:szCs w:val="24"/>
          <w:lang w:eastAsia="zh-CN"/>
        </w:rPr>
        <w:t xml:space="preserve">以及锡山教〔2014〕48号文《锡山区教育局 锡山公安分局进一步加强校园队伍建设与管理工作的意见》执行</w:t>
      </w:r>
      <w:r>
        <w:rPr>
          <w:rFonts w:hint="eastAsia" w:ascii="宋体" w:hAnsi="宋体" w:cs="宋体"/>
          <w:color w:val="auto"/>
          <w:szCs w:val="24"/>
          <w:lang w:eastAsia="zh-CN"/>
        </w:rPr>
        <w:t xml:space="preserve">。</w:t>
      </w:r>
      <w:r/>
    </w:p>
    <w:p>
      <w:pPr>
        <w:contextualSpacing/>
        <w:ind w:firstLine="0"/>
        <w:jc w:val="both"/>
        <w:pageBreakBefore w:val="0"/>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（四）安全（保安）服务基本要求</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服务内容：</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（1）熟悉周边的环境，能处理和应对公共秩序维护工作，能正确使用各类消防、物防、技防器械和设备，能够熟悉、掌握各类刑事、治安案件和各类灾害事故的应急处置方法；</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（2）来人来访的通报、证件检验、登记、报刊信件收发、快递及包裹传送等，</w:t>
      </w:r>
      <w:r>
        <w:rPr>
          <w:rFonts w:hint="eastAsia" w:ascii="宋体" w:hAnsi="宋体" w:cs="宋体"/>
          <w:bCs/>
          <w:color w:val="auto"/>
          <w:szCs w:val="24"/>
          <w:lang w:eastAsia="zh-CN"/>
        </w:rPr>
        <w:t xml:space="preserve">确保收、发准确、及时传送到位不遗失，</w:t>
      </w:r>
      <w:r>
        <w:rPr>
          <w:rFonts w:hint="eastAsia" w:ascii="宋体" w:hAnsi="宋体" w:cs="宋体"/>
          <w:color w:val="auto"/>
          <w:szCs w:val="24"/>
          <w:lang w:eastAsia="zh-CN"/>
        </w:rPr>
        <w:t xml:space="preserve">并按规范记录接收信息； </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（3）门卫、守护和巡逻，维护公共秩序；处理治安及其他突发事件；</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（4）负责道路交通管理、机动车和非机动车停放管理；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（5）负责防盗、防火管理；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（6）积极主动地配合、服从对口管理部门的临时应急调度；</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（7）采购人交办的与安全（保安）服务有关的其他事项。</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服务质量标准：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（1）门卫值班</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上岗时佩戴统一标志，按需求穿戴统一制服，装备佩戴规范，仪容仪表规范整齐，当值时坐姿挺直，站岗时不倚不靠。文明执勤，训练有素，言语规范，认真负责。配备对讲装置和其他必备的安全护卫器械。出入口安排24小时值勤，建立传达、车辆、道路及公共秩序管理等制度。严格验证、登记制度，杜绝闲杂人员进入行政区域内，维护行政区域安全、正常的工作环境。对物品进出实施分类管理，实行物品进出审验制度，杜绝危险物品进入行政区域内。</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（2）巡逻</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管理区域内安排24小时巡查。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出现异常情况，应立即通知有关部门并在现场采取必要措施，随时准备启动并执行相应的应急预案。</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（3）交通组织停车管理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管辖区域设置行车指示标志，规定车辆行驶路线，指定车辆停放区域，非机动车应实行定点停放。对进出管辖区域的各类车辆进行管理，维护交通秩序，保证车辆有序通行、有序停放。</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（4）突发事件处理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按照要求制订各类突发事件应急预案，并将预案内容在相关场所张榜悬挂。在各楼层固定位置悬挂疏散示意图及引路标志，每年组织不少于1次的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上访人员做到耐心说服，及时报告有关部门予以妥善处置。</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（5）消防管理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做好和采购人消防管理部门的对接配合工作。严禁在服务区域内使用明火，严禁在区域内各公共场所吸烟，严禁违章用电。进行消防宣传（消防轮训、利用标语和牌示进行宣传等）。每月必须定期进行消防检查，及时发现火险隐患；建立自防、自救组织。包括：建立义务消防队，抓好消防训练；建立消防档案；制订灭火方案及重点部位保卫方案。</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服务要求：</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（1）保安人员必须遵守保安工作管理与考核制度和认真履行保安岗位职责，并严格执行采购人制定的所有规章制度，接受采购人的监督、管理，维护采购人的利益。</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（2）保安人员形象较好，身体健康，相貌端正，政治可靠，作风正派，无传染疾病，具备初中以上文化程度，无违法犯罪记录，经无锡市公安局培训机构培训合格（持证上岗），能独立履行保安工作职能。</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（3）保安服装、标志符号和证件的设计、制作和供应，按国家规定执行（中保协会制定的国家统一的2011式保安制服）。</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（4）使用现代化办公管理手段，提供规范管理的相关技术资料和记录范本。</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（5）保持门卫与管区内各部门的通信畅通，在遇有异常情况或紧急求助时，保安及时赶到现场采取相应措施控制局面。</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（6）采购人在应急突发事件的情况下，有直接管理、设置和调动保安服务公司岗位的权力；平时有权要求保安服务公司及时更换不服从管理、违纪或其他原因不适合继续在采购人单位工作的保安人员。</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（7）服务区域内发生失窃并造成损失，视情况和职责承担相应经济赔偿。</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（8）保安人员在服务期限内的一切伤害责任，均由保安服务公司负责。</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（9）保安服务公司应加强对安保队员的法纪教育和管理，并列入安保队伍考核。</w:t>
      </w:r>
      <w:r/>
    </w:p>
    <w:p>
      <w:pPr>
        <w:contextualSpacing/>
        <w:ind w:firstLine="480"/>
        <w:jc w:val="both"/>
        <w:pageBreakBefore w:val="0"/>
        <w:rPr>
          <w:rFonts w:ascii="宋体" w:hAnsi="宋体" w:cs="宋体"/>
          <w:color w:val="auto"/>
          <w:szCs w:val="24"/>
          <w:lang w:eastAsia="zh-CN"/>
        </w:rPr>
      </w:pPr>
      <w:r>
        <w:rPr>
          <w:rFonts w:hint="eastAsia" w:ascii="宋体" w:hAnsi="宋体" w:cs="宋体"/>
          <w:color w:val="auto"/>
          <w:szCs w:val="24"/>
          <w:lang w:eastAsia="zh-CN"/>
        </w:rPr>
        <w:t xml:space="preserve">（10）保安服务公司必须按照《中华人民共和国劳动法》及无锡市的有关规定，根据采购人的管理要求及保安行业规定配置岗位、安排班次，明确人员质量，保障运行。具体班次、工作时间由双方商定安排。保安服务公司支付工资、国假加班费和缴纳正常的社会保险，不得安排工作人员超时限加班。</w:t>
      </w:r>
      <w:r/>
    </w:p>
    <w:p>
      <w:pPr>
        <w:contextualSpacing/>
        <w:ind w:firstLine="482"/>
        <w:jc w:val="both"/>
        <w:pageBreakBefore w:val="0"/>
        <w:rPr>
          <w:rFonts w:ascii="宋体" w:hAnsi="宋体" w:cs="宋体"/>
          <w:color w:val="auto"/>
          <w:szCs w:val="24"/>
          <w:lang w:eastAsia="zh-CN"/>
        </w:rPr>
      </w:pPr>
      <w:r>
        <w:rPr>
          <w:rFonts w:hint="eastAsia" w:ascii="宋体" w:hAnsi="宋体" w:cs="宋体"/>
          <w:b/>
          <w:bCs/>
          <w:color w:val="auto"/>
          <w:szCs w:val="24"/>
          <w:lang w:eastAsia="zh-CN"/>
        </w:rPr>
        <w:t xml:space="preserve">（11）保安公司须在签订合同后15日内为所提供的保安人员购买不低于贰拾万元的意外伤害保险。（提供承诺书，承诺书格式及内容见投标文件附件《承诺书二》，</w:t>
      </w:r>
      <w:r>
        <w:rPr>
          <w:rFonts w:hint="eastAsia" w:ascii="宋体" w:hAnsi="宋体" w:cs="宋体"/>
          <w:b/>
          <w:bCs/>
          <w:color w:val="auto"/>
          <w:szCs w:val="24"/>
          <w:lang w:eastAsia="zh-CN"/>
        </w:rPr>
        <w:t xml:space="preserve">不提供或未按附件内容及格式提供视为无效投标文件。</w:t>
      </w:r>
      <w:r>
        <w:rPr>
          <w:rFonts w:hint="eastAsia" w:ascii="宋体" w:hAnsi="宋体" w:cs="宋体"/>
          <w:b/>
          <w:bCs/>
          <w:color w:val="auto"/>
          <w:szCs w:val="24"/>
          <w:lang w:eastAsia="zh-CN"/>
        </w:rPr>
        <w:t xml:space="preserve">）</w:t>
      </w:r>
      <w:r/>
    </w:p>
    <w:p>
      <w:pPr>
        <w:contextualSpacing/>
        <w:ind w:firstLine="480"/>
        <w:jc w:val="both"/>
        <w:pageBreakBefore w:val="0"/>
        <w:rPr>
          <w:rFonts w:ascii="宋体" w:hAnsi="宋体" w:cs="宋体"/>
          <w:color w:val="auto"/>
          <w:szCs w:val="24"/>
          <w:lang w:eastAsia="zh-CN"/>
        </w:rPr>
      </w:pPr>
      <w:r>
        <w:rPr>
          <w:rFonts w:hint="eastAsia" w:ascii="宋体" w:hAnsi="宋体" w:cs="宋体"/>
          <w:color w:val="auto"/>
          <w:szCs w:val="24"/>
          <w:lang w:eastAsia="zh-CN"/>
        </w:rPr>
        <w:t xml:space="preserve">（12）保安服务公司管理监督好员工，禁止员工在外兼职打工。</w:t>
      </w:r>
      <w:r/>
    </w:p>
    <w:p>
      <w:pPr>
        <w:contextualSpacing/>
        <w:ind w:firstLine="480"/>
        <w:jc w:val="both"/>
        <w:pageBreakBefore w:val="0"/>
        <w:rPr>
          <w:rFonts w:ascii="宋体" w:hAnsi="宋体" w:cs="宋体"/>
          <w:color w:val="auto"/>
          <w:szCs w:val="24"/>
          <w:lang w:eastAsia="zh-CN"/>
        </w:rPr>
      </w:pPr>
      <w:r>
        <w:rPr>
          <w:rFonts w:hint="eastAsia" w:ascii="宋体" w:hAnsi="宋体" w:cs="宋体"/>
          <w:color w:val="auto"/>
          <w:szCs w:val="24"/>
          <w:lang w:eastAsia="zh-CN"/>
        </w:rPr>
        <w:t xml:space="preserve">（13）保安服务公司必须做好新上岗职工培训及在岗职工职业培训并有记录，不符合规定的及时调整。</w:t>
      </w:r>
      <w:r/>
    </w:p>
    <w:p>
      <w:pPr>
        <w:contextualSpacing/>
        <w:ind w:firstLine="480"/>
        <w:jc w:val="both"/>
        <w:pageBreakBefore w:val="0"/>
        <w:rPr>
          <w:rFonts w:ascii="宋体" w:hAnsi="宋体" w:cs="宋体"/>
          <w:color w:val="auto"/>
          <w:szCs w:val="24"/>
          <w:lang w:eastAsia="zh-CN"/>
        </w:rPr>
      </w:pPr>
      <w:r>
        <w:rPr>
          <w:rFonts w:hint="eastAsia" w:ascii="宋体" w:hAnsi="宋体" w:cs="宋体"/>
          <w:color w:val="auto"/>
          <w:szCs w:val="24"/>
          <w:lang w:eastAsia="zh-CN"/>
        </w:rPr>
        <w:t xml:space="preserve">（1</w:t>
      </w:r>
      <w:r>
        <w:rPr>
          <w:rFonts w:ascii="宋体" w:hAnsi="宋体" w:cs="宋体"/>
          <w:color w:val="auto"/>
          <w:szCs w:val="24"/>
          <w:lang w:eastAsia="zh-CN"/>
        </w:rPr>
        <w:t xml:space="preserve">4</w:t>
      </w:r>
      <w:r>
        <w:rPr>
          <w:rFonts w:hint="eastAsia" w:ascii="宋体" w:hAnsi="宋体" w:cs="宋体"/>
          <w:color w:val="auto"/>
          <w:szCs w:val="24"/>
          <w:lang w:eastAsia="zh-CN"/>
        </w:rPr>
        <w:t xml:space="preserve">）保安人员应了解并熟知无锡市公安局治安支队发布的《保安员应知应会手册》相关内容。</w:t>
      </w:r>
      <w:r/>
    </w:p>
    <w:p>
      <w:pPr>
        <w:contextualSpacing/>
        <w:ind w:firstLine="0"/>
        <w:jc w:val="both"/>
        <w:pageBreakBefore w:val="0"/>
        <w:rPr>
          <w:rFonts w:ascii="宋体" w:hAnsi="宋体" w:cs="宋体"/>
          <w:b/>
          <w:color w:val="auto"/>
          <w:spacing w:val="12"/>
          <w:szCs w:val="24"/>
          <w:lang w:eastAsia="zh-CN"/>
        </w:rPr>
      </w:pPr>
      <w:r>
        <w:rPr>
          <w:rFonts w:hint="eastAsia" w:ascii="宋体" w:hAnsi="宋体" w:cs="宋体"/>
          <w:b/>
          <w:color w:val="auto"/>
          <w:spacing w:val="12"/>
          <w:szCs w:val="24"/>
          <w:lang w:eastAsia="zh-CN"/>
        </w:rPr>
        <w:t xml:space="preserve">（五）各岗位职责要求</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保安员岗位职责：</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（1）严格遵守并执行各项规章制度。</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（2）注意仪容仪表，并做到严肃礼貌，尊重领导、尊敬他人，爱岗敬业。同事之间相互尊重、团结友爱、互帮互助。</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（3）当班期间，不得擅离职守、串岗、不得与他人闲聊，禁止吸烟、喝酒，禁止吃零食，不做与工作无关的事情，禁止任何理由使用手机。</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（4）落实各项安全保卫责任制度，对各种可能发生的事件进行积极防范，维护区域正常的工作秩序。为采购人创造安全、可靠的工作办公环境。</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（5）切实做好区域内各设施设备的监管与管理，做好记录归档，并对设备设施的损坏情况及时向上汇报。</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（6）切实做好进出区域内的车辆管理与控制，做到出入有序。</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（7）针对区域内的各种活动和会议，采取相应的安全保卫措施，并积极配合其他有关部门做好各项安保工作。</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（8）认真做好区域内的巡逻工作，对各个区域内的资产和设备设施进行监管，妥善处理突发事件，并在工作值班日志内详细记录，并及时向上汇报。</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（9）定期开展安全检查，及时发现安全隐患，发现问题及时处理，并积极配合各相关部门工作，切实做到防患于未然。</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（10）做好区域内的日常安全保卫工作，对来访人员、车辆进行登记换证，禁止闲杂人员混入服务区域，防止采购人的财物流失。</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管理人员工作职责：</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（1）落实各项安全保卫责任制，负责组织全组人员对各种可能发生的事件实施积极防范，以维护服务区域正常的运转次序，为采购人创造安全、可靠的工作环境。</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（2）负责管理各区域的门岗守卫、区域治安巡逻、消防管理、车辆出入管理等安保工作，并处理好各类应急性、临时性、紧急性安保情况。</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（3）检查督导保安队员的日常工作情况，查阅各班组、各岗位的值班台账。</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（4）抓好保安队伍的业务培训，加强保安队员应对突发情况的处理能力，并对班组队员进行考核。</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（5）定期组织安全检查，及时发现事故隐患。发现问题及时处理，重大事项上报项目经理。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（6）负责做好采购人的消防安全工作，建立并实施完善的消防管理制度，保障消防系统24小时的正常运行、做好消防设备和器材的日常维护和检修工作。消防管理人员要持证上岗。</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门岗保安的岗位细则：</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（1）具体负责采购人出入口及周边地区的治安管理工作。按时上岗，仔细阅读上一班的执勤记录，了解处理前一班未解决事项。</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（2）严格按照规定控制管辖区人员进出，阻止无证人员、未经批准的外来人员进入管辖区。</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（3）负责、疏导出入口及周边车道上的车辆，认真做好进出辖区的车辆记录。</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（4）检查出入单位的物资，物资送入单位，要认真登记检查，防止危险物品带入单位。物资、设备运出或搬出单位凭出具的证明材料，并办理登记手续，经检验无误后放行。</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（5）岗位除必要的休息调整及其他工作需要外，应按指定的位置立定，不准脱岗，一旦发生事件，须严格按照规定程序执行。</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（6）发挥工作主动性，积极参加各项培训，服从当值领班及监控中心的指挥，搞好员工之间的团结，不折不扣地完成上级交办的其他任务。</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巡逻保安的岗位细则：</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（1）具体负责管辖区范围内的巡查工作。按时上岗，了解处理上一班的记录及未解决的事宜。</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（2）严格按照规定的巡查范围、路线进行巡查，并及时做好书面记录。</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（3）巡查时，必须做到眼要看（无不正常现象）、耳要听（无异常声响）、嘴要问（对可疑人员要询问）、手要勤（触摸检查）、脚要轻（身手敏捷）。</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（4）对巡逻中发现的各类问题要做好及时记录，及时处理，及时汇报；一旦发生突发事件，必须严格按照规定程序执行。</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（5）加强对消防设施、设备、器材、标志等检查，确保其完整与安全。</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（6）对区域内违章停车现象要及时劝阻、制止、纠正，确保单位外围环境安全有序。</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（7）下岗前，认真做好记录并向下一班做好详细移交。</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（8）发挥工作主动性，积极参加各项培训，服从当值领班及监控中心的指挥，搞好员工之间的团结，不折不扣完成上级交办的各项工作。</w:t>
      </w:r>
      <w:r/>
    </w:p>
    <w:p>
      <w:pPr>
        <w:contextualSpacing/>
        <w:ind w:firstLine="480"/>
        <w:jc w:val="both"/>
        <w:pageBreakBefore w:val="0"/>
        <w:rPr>
          <w:rFonts w:ascii="宋体" w:hAnsi="宋体" w:cs="宋体"/>
          <w:color w:val="auto"/>
          <w:szCs w:val="24"/>
          <w:lang w:eastAsia="zh-CN"/>
        </w:rPr>
      </w:pPr>
      <w:r>
        <w:rPr>
          <w:rFonts w:hint="eastAsia" w:ascii="宋体" w:hAnsi="宋体" w:cs="宋体"/>
          <w:color w:val="auto"/>
          <w:szCs w:val="24"/>
          <w:lang w:eastAsia="zh-CN"/>
        </w:rPr>
        <w:t xml:space="preserve">5</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监控中心安保职责：</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保安人员要求统一着装，岗位24小时人员不间断，监控人员必须具有高度的工作责任心，认真履行职责，及时掌握各种监控信息；发现事故、异常情况和接到报警应立即通知巡逻岗或离事故区域最近的保安赶往现场，并及时通知上级领导。</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（2）爱护和管理好各项设备，密切注意监控设备运行状况，保证监控设备系统的正常运作，发现设备出现异常和故障要及时维修，或通知相应的责任单位人员进行维修并向领导报告。</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按照相关规定详细、规范地做好值班记录，不得在值班记录本上乱写乱画。非监控室人员不得进入监控室；员工、观访者和外来人员需到监控室查看资料和情况必须经保卫干部同意方可进入监控室查看，并做好登记工作。</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（5）务必保障通信联络畅通，不得用接警专线电话接、打私人电话；对讲机应时时保持电量充足与信号畅通。</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（6）必须保守秘密，不得在监控室以外的场所议论有关录像的内容。</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（7）保安服务中形成的监控影像资料，报警记录，应当至少留存30日备案。</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保安队员职业操守与劳动纪律：</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（1）保安人员须按照国家规定穿戴统一的保安服装、佩戴统一的保安标志并佩戴胸卡，着装必须整洁、整齐，注意仪表、仪容，不得留胡须、蓄长发，上岗时不得戴墨镜。</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（2）保安人员的车辆应按采购人要求在指定地点整齐停放。</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（3）保安人员在工作期间应坚守岗位、尽职尽责，不得擅离职守，不得闲聊、打闹，不得干私活，不得看书、看报，不得下棋、打牌，不得会私客，不得酗酒、抽烟、打瞌睡。</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（4）保安人员在工作期间应严格遵守作息制度，不得迟到、早退，不得脱岗、旷工。</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（5）保安人员在工作期间应坚持文明服务、礼貌用语，处理问题要分清是非、坚持原则、实事求是、以理服人、态度和蔼，不讲污言秽语、不刁难群众，严禁打人、骂人、侮辱人格等侵权行为。</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（6）保安人员应遵纪守法、秉公办事，不得侵犯群众的合法权益，严禁以权谋私、徇私舞弊。</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（7）保安人员应认真维护好区域内的治安秩序，发现破坏、恶意污染或其他可疑情况以及发生的治安、刑事等案件要及时汇报、妥善处置，配合相关部门调查处理。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（8）保安人员应做好详细的交接班记录、值班巡逻记录，以备检查。</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9）保安人员上岗时未经许可不得擅自换岗，有事不能上岗者应提前一天向管理人员请假，经批准方可换岗、离岗，同时保安服务公司须向采购人汇报换岗情况，若采购人发现擅自换岗、离岗情况将严格按考核制度扣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（10）保安人员相互之间应和睦相处，杜绝争吵、打骂等违纪现象。</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（11）不得在区域内明火操作，不得使用大功率电器，节约用水用电。</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消控人员职责及要求：</w:t>
      </w:r>
      <w:r/>
    </w:p>
    <w:p>
      <w:pPr>
        <w:contextualSpacing/>
        <w:ind w:right="-283" w:firstLine="480"/>
        <w:pageBreakBefore w:val="0"/>
        <w:rPr>
          <w:rFonts w:ascii="宋体" w:hAnsi="宋体" w:cs="宋体"/>
          <w:color w:val="auto"/>
          <w:szCs w:val="24"/>
          <w:lang w:eastAsia="zh-CN"/>
        </w:rPr>
      </w:pPr>
      <w:r>
        <w:rPr>
          <w:rFonts w:hint="eastAsia" w:ascii="宋体" w:hAnsi="宋体" w:cs="宋体"/>
          <w:color w:val="auto"/>
          <w:szCs w:val="24"/>
          <w:lang w:eastAsia="zh-CN"/>
        </w:rPr>
        <w:t xml:space="preserve">（1）消控室必须保证有持证人员24小时*365天在岗，双人在岗，未经采购人允许不得离岗。</w:t>
      </w:r>
      <w:r/>
    </w:p>
    <w:p>
      <w:pPr>
        <w:contextualSpacing/>
        <w:ind w:firstLine="480"/>
        <w:pageBreakBefore w:val="0"/>
        <w:rPr>
          <w:rFonts w:ascii="Times New Roman" w:hAnsi="宋体" w:cs="宋体"/>
          <w:color w:val="auto"/>
          <w:szCs w:val="24"/>
          <w:lang w:eastAsia="zh-CN"/>
        </w:rPr>
      </w:pPr>
      <w:r>
        <w:rPr>
          <w:rFonts w:hint="eastAsia" w:ascii="宋体" w:hAnsi="宋体" w:cs="宋体"/>
          <w:color w:val="auto"/>
          <w:szCs w:val="24"/>
          <w:lang w:eastAsia="zh-CN"/>
        </w:rPr>
        <w:t xml:space="preserve">（2）所有专业消控人员须24小时保持联系。</w:t>
      </w:r>
      <w:r/>
    </w:p>
    <w:p>
      <w:pPr>
        <w:contextualSpacing/>
        <w:ind w:firstLine="0"/>
        <w:jc w:val="both"/>
        <w:pageBreakBefore w:val="0"/>
        <w:widowControl w:val="off"/>
        <w:rPr>
          <w:rFonts w:ascii="宋体" w:hAnsi="宋体" w:cs="宋体"/>
          <w:b/>
          <w:color w:val="auto"/>
          <w:szCs w:val="24"/>
          <w:lang w:eastAsia="zh-CN"/>
        </w:rPr>
      </w:pPr>
      <w:r>
        <w:rPr>
          <w:rFonts w:hint="eastAsia" w:ascii="宋体" w:hAnsi="宋体" w:cs="宋体"/>
          <w:b/>
          <w:color w:val="auto"/>
          <w:szCs w:val="24"/>
          <w:lang w:eastAsia="zh-CN"/>
        </w:rPr>
        <w:t xml:space="preserve">（六）服务承诺要求</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投标供应商应对下列基本事项作出具体细化承诺：</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 所服务区域内发生火警火险、财产被盗、车辆丢失或损坏等应承担的责任和经济赔偿；</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 因保安队员失职、违法行为造成采购人或第三方人身、财产损失等应承担的责任和经济赔偿；</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 因保安人员自身形象或行为导致投诉、并造成采购人恶劣影响的处置承诺；</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 对发生纠纷、突发性事件，公司能提供应急措施和人员调配方案；</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 对采购人认为不满足工作要求的保安人员随时无条件更换直至满足工作要求；</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6. 其他服务承诺。</w:t>
      </w:r>
      <w:r/>
    </w:p>
    <w:p>
      <w:pPr>
        <w:contextualSpacing/>
        <w:ind w:firstLine="0"/>
        <w:jc w:val="both"/>
        <w:pageBreakBefore w:val="0"/>
        <w:widowControl w:val="off"/>
        <w:tabs>
          <w:tab w:val="left" w:pos="945" w:leader="none"/>
        </w:tabs>
        <w:rPr>
          <w:rFonts w:ascii="宋体" w:hAnsi="宋体" w:cs="宋体"/>
          <w:b/>
          <w:bCs/>
          <w:color w:val="auto"/>
          <w:szCs w:val="24"/>
          <w:lang w:eastAsia="zh-CN"/>
        </w:rPr>
      </w:pPr>
      <w:r>
        <w:rPr>
          <w:rFonts w:hint="eastAsia" w:ascii="宋体" w:hAnsi="宋体" w:cs="宋体"/>
          <w:b/>
          <w:bCs/>
          <w:color w:val="auto"/>
          <w:szCs w:val="24"/>
          <w:lang w:eastAsia="zh-CN"/>
        </w:rPr>
        <w:t xml:space="preserve">（七）监管考核要求</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保安服务公司保证员工政审合格率达到100%。保安公司在招录员工时，必须对员工进行政审，保证员工政治思想素质过硬。</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保安服务公司要保证员工到岗率达到100%。</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保安服务公司要保证员工持证率达到100%。对新上岗的保安员必须参加资格考试取得保安员证；保安公司必须抓好员工日常培训，包括职业道德、礼仪礼貌、工作纪律、岗位职责等，并有培训记录。</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保安服务公司必须有强有力的管理团队、有严格的规章制度和考核机制。</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保安服务公司要保持队伍相对稳定。</w:t>
      </w:r>
      <w:r/>
    </w:p>
    <w:p>
      <w:pPr>
        <w:contextualSpacing/>
        <w:ind w:firstLine="480"/>
        <w:jc w:val="both"/>
        <w:pageBreakBefore w:val="0"/>
        <w:widowControl w:val="off"/>
        <w:rPr>
          <w:rFonts w:ascii="宋体" w:hAnsi="宋体" w:cs="宋体"/>
          <w:color w:val="auto"/>
          <w:szCs w:val="24"/>
          <w:lang w:eastAsia="zh-CN"/>
        </w:rPr>
      </w:pPr>
      <w:r>
        <w:rPr>
          <w:rFonts w:ascii="宋体" w:hAnsi="宋体" w:cs="宋体"/>
          <w:color w:val="auto"/>
          <w:szCs w:val="24"/>
          <w:lang w:eastAsia="zh-CN"/>
        </w:rPr>
        <w:t xml:space="preserve">6</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保安服务公司要严格内部管理。如有下列情形，采购人有权按法律程序终止其合同，并追究相关责任；如涉嫌违法，则由司法机关追究其法律责任：</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（1）因管理不善造成保安员负重伤和死亡的；</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（2）在保安服务中若发生违法违纪案件，如被治安行政处罚、逮捕判刑的；</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（3）因保安服务被投诉举报，造成恶劣影响并经查证属实的；</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（4）保安服务工作中违反职业道德，发生监守自盗的；</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（5）受到相关部门通报批评的、被媒体曝光查实的。</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保安服务公司应该保证员工的权益福利。如果有员工举报公司克扣员工福利，损害员工正当权益，经查证属实的，则由采购人督促保安服务公司限期整改。</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保安服务公司要加强安保设施设备的使用管理。</w:t>
      </w:r>
      <w:r/>
    </w:p>
    <w:p>
      <w:pPr>
        <w:contextualSpacing/>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对考核中发现逃避考核评估或存在严重违法违纪等行为的、限期整改且整改后不符合条件的，将被严肃查处，直至把相关情况通报给无锡市公安局保安经理部门，建议吊销《保安服务许可证》。</w:t>
      </w:r>
      <w:r/>
    </w:p>
    <w:p>
      <w:pPr>
        <w:contextualSpacing/>
        <w:ind w:firstLine="480"/>
        <w:pageBreakBefore w:val="0"/>
        <w:rPr>
          <w:rFonts w:ascii="宋体" w:hAnsi="宋体"/>
          <w:color w:val="auto"/>
          <w:szCs w:val="24"/>
          <w:lang w:eastAsia="zh-CN"/>
        </w:rPr>
      </w:pPr>
      <w:r>
        <w:rPr>
          <w:rFonts w:hint="eastAsia" w:ascii="宋体" w:hAnsi="宋体" w:cs="宋体"/>
          <w:color w:val="auto"/>
          <w:szCs w:val="24"/>
          <w:lang w:eastAsia="zh-CN"/>
        </w:rPr>
        <w:t xml:space="preserve">1</w:t>
      </w:r>
      <w:r>
        <w:rPr>
          <w:rFonts w:ascii="宋体" w:hAnsi="宋体" w:cs="宋体"/>
          <w:color w:val="auto"/>
          <w:szCs w:val="24"/>
          <w:lang w:eastAsia="zh-CN"/>
        </w:rPr>
        <w:t xml:space="preserve">0</w:t>
      </w:r>
      <w:r>
        <w:rPr>
          <w:rFonts w:hint="eastAsia" w:ascii="宋体" w:hAnsi="宋体" w:cs="宋体"/>
          <w:color w:val="auto"/>
          <w:szCs w:val="24"/>
          <w:lang w:val="en-US" w:eastAsia="zh-CN"/>
        </w:rPr>
        <w:t xml:space="preserve">.</w:t>
      </w:r>
      <w:r>
        <w:rPr>
          <w:rFonts w:hint="eastAsia" w:ascii="宋体" w:hAnsi="宋体" w:cs="宋体"/>
          <w:color w:val="auto"/>
          <w:szCs w:val="24"/>
          <w:lang w:eastAsia="zh-CN"/>
        </w:rPr>
        <w:t xml:space="preserve">保安</w:t>
      </w:r>
      <w:r>
        <w:rPr>
          <w:rFonts w:hint="eastAsia" w:ascii="宋体" w:hAnsi="宋体" w:cs="宋体"/>
          <w:color w:val="auto"/>
          <w:szCs w:val="24"/>
          <w:lang w:eastAsia="zh-CN"/>
        </w:rPr>
        <w:t xml:space="preserve">服务公司如有一次考核分低于70分的，作警告处理，责令整改。出现第二次考核分低于70分的，采购人有权终止合同，并且三年内不得参与本学校的采购活动。若保安服务公司因上述原因终止合同，必须服务至采购人与下一家服务单位签订合同为止，并且在采购人要求期限内做好交接手续。服务过程中，若个别保安工作不到位，导致学校相关工作延误或对学校造成不良影响的，采购人有权辞退相应人员，并责令保安公司3日内更换符合要求的保安人员上岗，被辞退的保安人员将被采购人列入黑名单，且三年内不得在采购人所在范围内的校（园）及机关事业单位保安服务。</w:t>
      </w:r>
      <w:r/>
    </w:p>
    <w:p>
      <w:pPr>
        <w:contextualSpacing/>
        <w:ind w:firstLine="0"/>
        <w:pageBreakBefore w:val="0"/>
        <w:rPr>
          <w:rFonts w:ascii="宋体" w:hAnsi="宋体"/>
          <w:b/>
          <w:bCs/>
          <w:color w:val="auto"/>
          <w:szCs w:val="24"/>
          <w:lang w:eastAsia="zh-CN"/>
        </w:rPr>
      </w:pPr>
      <w:r>
        <w:rPr>
          <w:rFonts w:hint="eastAsia" w:ascii="宋体" w:hAnsi="宋体"/>
          <w:b/>
          <w:bCs/>
          <w:color w:val="auto"/>
          <w:szCs w:val="24"/>
          <w:lang w:eastAsia="zh-CN"/>
        </w:rPr>
        <w:t xml:space="preserve">（八）有关说明：</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1.报价要求：报价中应包含安全保卫的服装、工资（包括节假日无法休假的加班工资）、装备、税收、意外保险、加班费等及承诺达到安全保卫要求的一切费用。</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2.投标供应商报价时应充分考虑服务期内所有可能影响到报价的因素（包括最低工资标准和社保基数的政策性调整），一旦投标结束最终中标，总价将包定，不予调整。采购人不提供开办费及前期接管等费用，不提供任何服务工具、装备和装备费。如发生漏、缺、少项，都将被认为是成交方的报价让利行为，损失自负，并接受采购人的检查与考核。</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3</w:t>
      </w:r>
      <w:r>
        <w:rPr>
          <w:rFonts w:ascii="宋体" w:hAnsi="宋体"/>
          <w:color w:val="auto"/>
          <w:szCs w:val="24"/>
          <w:lang w:eastAsia="zh-CN"/>
        </w:rPr>
        <w:t xml:space="preserve">.</w:t>
      </w:r>
      <w:r>
        <w:rPr>
          <w:rFonts w:hint="eastAsia" w:ascii="宋体" w:hAnsi="宋体"/>
          <w:color w:val="auto"/>
          <w:szCs w:val="24"/>
          <w:lang w:eastAsia="zh-CN"/>
        </w:rPr>
        <w:t xml:space="preserve">保安人员的用餐由采购人解决工作餐，周一至周五学校食堂开伙时与教师相同工作餐，其余时间自行解决。保安人员的用餐费由中标供应商每月统计后按实结算给采购人。</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4.投标供应商成交后，一旦发现资质挂靠现象，一律取消投标资格，且不得将项目转包或分包，一经发现有项目转包或分包情况，采购人有权无条件终止合同。</w:t>
      </w:r>
      <w:r>
        <w:rPr>
          <w:rFonts w:ascii="宋体" w:hAnsi="宋体"/>
          <w:color w:val="auto"/>
          <w:szCs w:val="24"/>
          <w:lang w:eastAsia="zh-CN"/>
        </w:rPr>
        <w:t xml:space="preserve"> </w:t>
      </w:r>
      <w:r/>
    </w:p>
    <w:p>
      <w:pPr>
        <w:contextualSpacing/>
        <w:ind w:firstLine="480"/>
        <w:pageBreakBefore w:val="0"/>
        <w:rPr>
          <w:rFonts w:ascii="宋体" w:hAnsi="宋体"/>
          <w:color w:val="auto"/>
          <w:szCs w:val="24"/>
          <w:lang w:eastAsia="zh-CN"/>
        </w:rPr>
      </w:pPr>
      <w:r>
        <w:rPr>
          <w:rFonts w:ascii="宋体" w:hAnsi="宋体"/>
          <w:color w:val="auto"/>
          <w:szCs w:val="24"/>
          <w:lang w:eastAsia="zh-CN"/>
        </w:rPr>
        <w:t xml:space="preserve">5.</w:t>
      </w:r>
      <w:r>
        <w:rPr>
          <w:rFonts w:hint="eastAsia" w:ascii="宋体" w:hAnsi="宋体"/>
          <w:color w:val="auto"/>
          <w:szCs w:val="24"/>
          <w:lang w:eastAsia="zh-CN"/>
        </w:rPr>
        <w:t xml:space="preserve">本项目设置1名项目负责人，主要负责本项目的协调对接工作，项目负责人应为中标供应商的在职员工，</w:t>
      </w:r>
      <w:r>
        <w:rPr>
          <w:rFonts w:hint="eastAsia" w:ascii="宋体" w:hAnsi="宋体"/>
          <w:b/>
          <w:color w:val="auto"/>
          <w:szCs w:val="24"/>
          <w:lang w:val="en-US" w:eastAsia="zh-CN"/>
        </w:rPr>
        <w:t xml:space="preserve">中标</w:t>
      </w:r>
      <w:r>
        <w:rPr>
          <w:rFonts w:hint="eastAsia" w:ascii="宋体" w:hAnsi="宋体"/>
          <w:b/>
          <w:color w:val="auto"/>
          <w:szCs w:val="24"/>
          <w:lang w:eastAsia="zh-CN"/>
        </w:rPr>
        <w:t xml:space="preserve">供应商进场入驻前须提供管理人员的劳动合同及</w:t>
      </w:r>
      <w:r>
        <w:rPr>
          <w:rFonts w:hint="eastAsia" w:ascii="宋体" w:hAnsi="宋体"/>
          <w:b/>
          <w:color w:val="auto"/>
          <w:szCs w:val="24"/>
          <w:lang w:val="en-US" w:eastAsia="zh-CN"/>
        </w:rPr>
        <w:t xml:space="preserve">中标</w:t>
      </w:r>
      <w:r>
        <w:rPr>
          <w:rFonts w:hint="eastAsia" w:ascii="宋体" w:hAnsi="宋体"/>
          <w:b/>
          <w:color w:val="auto"/>
          <w:szCs w:val="24"/>
          <w:lang w:eastAsia="zh-CN"/>
        </w:rPr>
        <w:t xml:space="preserve">供应商为其缴纳的一年及以上社保证明</w:t>
      </w:r>
      <w:r>
        <w:rPr>
          <w:rFonts w:hint="eastAsia" w:ascii="宋体" w:hAnsi="宋体"/>
          <w:b/>
          <w:color w:val="auto"/>
          <w:szCs w:val="24"/>
          <w:highlight w:val="none"/>
          <w:lang w:eastAsia="zh-CN"/>
        </w:rPr>
        <w:t xml:space="preserve">。</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6.</w:t>
      </w:r>
      <w:r>
        <w:rPr>
          <w:rFonts w:hint="eastAsia" w:ascii="宋体" w:hAnsi="宋体"/>
          <w:color w:val="auto"/>
          <w:szCs w:val="24"/>
          <w:lang w:val="en-US" w:eastAsia="zh-CN"/>
        </w:rPr>
        <w:t xml:space="preserve">中标</w:t>
      </w:r>
      <w:r>
        <w:rPr>
          <w:rFonts w:hint="eastAsia" w:ascii="宋体" w:hAnsi="宋体"/>
          <w:color w:val="auto"/>
          <w:szCs w:val="24"/>
          <w:lang w:eastAsia="zh-CN"/>
        </w:rPr>
        <w:t xml:space="preserve">供应商合同期内由于管理与服务失职造成采购人财产损失，</w:t>
      </w:r>
      <w:r>
        <w:rPr>
          <w:rFonts w:hint="eastAsia" w:ascii="宋体" w:hAnsi="宋体"/>
          <w:color w:val="auto"/>
          <w:szCs w:val="24"/>
          <w:lang w:val="en-US" w:eastAsia="zh-CN"/>
        </w:rPr>
        <w:t xml:space="preserve">中标</w:t>
      </w:r>
      <w:r>
        <w:rPr>
          <w:rFonts w:hint="eastAsia" w:ascii="宋体" w:hAnsi="宋体"/>
          <w:color w:val="auto"/>
          <w:szCs w:val="24"/>
          <w:lang w:eastAsia="zh-CN"/>
        </w:rPr>
        <w:t xml:space="preserve">供应商应承担赔偿义务。</w:t>
      </w:r>
      <w:r>
        <w:rPr>
          <w:rFonts w:hint="eastAsia" w:ascii="宋体" w:hAnsi="宋体"/>
          <w:color w:val="auto"/>
          <w:szCs w:val="24"/>
          <w:lang w:val="en-US" w:eastAsia="zh-CN"/>
        </w:rPr>
        <w:t xml:space="preserve">中标</w:t>
      </w:r>
      <w:r>
        <w:rPr>
          <w:rFonts w:hint="eastAsia" w:ascii="宋体" w:hAnsi="宋体"/>
          <w:color w:val="auto"/>
          <w:szCs w:val="24"/>
          <w:lang w:eastAsia="zh-CN"/>
        </w:rPr>
        <w:t xml:space="preserve">供应商在日常管理活动中有出现违法乱纪现象，有出现重大安全事故，有出现聘用人员发生的一切伤害事故，有与第三方发生任何经济与合同纠纷等，责任均由</w:t>
      </w:r>
      <w:r>
        <w:rPr>
          <w:rFonts w:hint="eastAsia" w:ascii="宋体" w:hAnsi="宋体"/>
          <w:color w:val="auto"/>
          <w:szCs w:val="24"/>
          <w:lang w:val="en-US" w:eastAsia="zh-CN"/>
        </w:rPr>
        <w:t xml:space="preserve">中标</w:t>
      </w:r>
      <w:r>
        <w:rPr>
          <w:rFonts w:hint="eastAsia" w:ascii="宋体" w:hAnsi="宋体"/>
          <w:color w:val="auto"/>
          <w:szCs w:val="24"/>
          <w:lang w:eastAsia="zh-CN"/>
        </w:rPr>
        <w:t xml:space="preserve">供应商自负，采购人不负任何连带责任。 </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7.服务期：1年，具体开始时间以采购人通知为准。</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8.付款方式：合同签订后支付合同金额10%预付款，根据考核情况，服务费用每季度结算支付一次（预付款在第一次付款时一次性扣回，不足扣回的顺延至下一付款期扣回，预付款金额全部扣除后，后续服务费不再扣除），</w:t>
      </w:r>
      <w:r>
        <w:rPr>
          <w:rFonts w:hint="eastAsia" w:ascii="宋体" w:hAnsi="宋体"/>
          <w:color w:val="auto"/>
          <w:szCs w:val="24"/>
          <w:lang w:val="en-US" w:eastAsia="zh-CN"/>
        </w:rPr>
        <w:t xml:space="preserve">中标</w:t>
      </w:r>
      <w:r>
        <w:rPr>
          <w:rFonts w:hint="eastAsia" w:ascii="宋体" w:hAnsi="宋体"/>
          <w:color w:val="auto"/>
          <w:szCs w:val="24"/>
          <w:lang w:eastAsia="zh-CN"/>
        </w:rPr>
        <w:t xml:space="preserve">供应商开具发票后，以银行转账形式支付。采购人原则上应当自收到发票后10个工作日内将资金支付到合同约定的供应商账户。若</w:t>
      </w:r>
      <w:r>
        <w:rPr>
          <w:rFonts w:hint="eastAsia" w:ascii="宋体" w:hAnsi="宋体"/>
          <w:color w:val="auto"/>
          <w:szCs w:val="24"/>
          <w:lang w:val="en-US" w:eastAsia="zh-CN"/>
        </w:rPr>
        <w:t xml:space="preserve">中标</w:t>
      </w:r>
      <w:r>
        <w:rPr>
          <w:rFonts w:hint="eastAsia" w:ascii="宋体" w:hAnsi="宋体"/>
          <w:color w:val="auto"/>
          <w:szCs w:val="24"/>
          <w:lang w:eastAsia="zh-CN"/>
        </w:rPr>
        <w:t xml:space="preserve">供应商未能按期开具发票，采购人可顺延付款。</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9.服务标准：满足采购人要求及国家有关规定、招标文件、</w:t>
      </w:r>
      <w:r>
        <w:rPr>
          <w:rFonts w:hint="eastAsia" w:ascii="宋体" w:hAnsi="宋体"/>
          <w:color w:val="auto"/>
          <w:szCs w:val="24"/>
          <w:lang w:val="en-US" w:eastAsia="zh-CN"/>
        </w:rPr>
        <w:t xml:space="preserve">中标</w:t>
      </w:r>
      <w:r>
        <w:rPr>
          <w:rFonts w:hint="eastAsia" w:ascii="宋体" w:hAnsi="宋体"/>
          <w:color w:val="auto"/>
          <w:szCs w:val="24"/>
          <w:lang w:eastAsia="zh-CN"/>
        </w:rPr>
        <w:t xml:space="preserve">供应商的投标文件以及合同约定的内容。</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10.本次采购中，任何违反招标文件规定，在投标过程中违法违纪或采用不正当竞争手段的，一经查实，即取消投标供应商本次投标资格，已经成交的，终止合同，一切后果由责任方负责。</w:t>
      </w:r>
      <w:r/>
    </w:p>
    <w:p>
      <w:pPr>
        <w:ind w:firstLine="482"/>
        <w:keepLines w:val="0"/>
        <w:keepNext w:val="0"/>
        <w:pageBreakBefore w:val="0"/>
        <w:spacing w:before="99"/>
        <w:widowControl/>
        <w:rPr>
          <w:rFonts w:eastAsia="黑体"/>
          <w:b/>
          <w:bCs/>
          <w:color w:val="auto"/>
          <w:sz w:val="36"/>
          <w:szCs w:val="44"/>
          <w:lang w:eastAsia="zh-CN"/>
        </w:rPr>
      </w:pPr>
      <w:r>
        <w:rPr>
          <w:rFonts w:hint="eastAsia" w:ascii="宋体" w:hAnsi="宋体"/>
          <w:b/>
          <w:bCs/>
          <w:color w:val="auto"/>
          <w:szCs w:val="24"/>
          <w:lang w:eastAsia="zh-CN"/>
        </w:rPr>
        <w:t xml:space="preserve">11.履约担保要求及形式：本项目无需向采购人缴纳履约保证金。</w:t>
      </w:r>
      <w:r/>
    </w:p>
    <w:p>
      <w:pPr>
        <w:ind w:firstLine="0"/>
        <w:pageBreakBefore w:val="0"/>
        <w:rPr>
          <w:color w:val="auto"/>
          <w:lang w:eastAsia="zh-CN"/>
        </w:rPr>
      </w:pPr>
      <w:r>
        <w:rPr>
          <w:color w:val="auto"/>
          <w:lang w:eastAsia="zh-CN"/>
        </w:rPr>
      </w:r>
      <w:bookmarkEnd w:id="17"/>
      <w:r/>
      <w:r/>
    </w:p>
    <w:p>
      <w:pPr>
        <w:ind w:firstLine="0"/>
        <w:pageBreakBefore w:val="0"/>
        <w:spacing w:line="240" w:lineRule="auto"/>
        <w:rPr>
          <w:rFonts w:ascii="黑体" w:hAnsi="Times New Roman" w:eastAsia="黑体" w:cs="Times New Roman"/>
          <w:b/>
          <w:color w:val="auto"/>
          <w:sz w:val="32"/>
          <w:szCs w:val="32"/>
          <w:lang w:eastAsia="zh-CN"/>
        </w:rPr>
      </w:pPr>
      <w:r/>
      <w:bookmarkStart w:id="18" w:name="_Toc161316667"/>
      <w:r>
        <w:rPr>
          <w:rFonts w:ascii="黑体" w:hAnsi="Times New Roman" w:eastAsia="黑体" w:cs="Times New Roman"/>
          <w:b/>
          <w:color w:val="auto"/>
          <w:sz w:val="32"/>
          <w:szCs w:val="32"/>
          <w:lang w:eastAsia="zh-CN"/>
        </w:rPr>
        <w:br w:type="page" w:clear="all"/>
      </w:r>
      <w:r/>
    </w:p>
    <w:p>
      <w:pPr>
        <w:ind w:firstLine="0"/>
        <w:jc w:val="both"/>
        <w:pageBreakBefore w:val="0"/>
        <w:spacing w:line="240" w:lineRule="auto"/>
        <w:widowControl w:val="off"/>
        <w:rPr>
          <w:rFonts w:ascii="宋体" w:hAnsi="宋体" w:cs="Times New Roman"/>
          <w:b/>
          <w:color w:val="auto"/>
          <w:sz w:val="32"/>
          <w:szCs w:val="32"/>
          <w:lang w:eastAsia="zh-CN"/>
        </w:rPr>
      </w:pPr>
      <w:r>
        <w:rPr>
          <w:rFonts w:hint="eastAsia" w:ascii="宋体" w:hAnsi="宋体" w:cs="Times New Roman"/>
          <w:color w:val="auto"/>
          <w:sz w:val="28"/>
          <w:szCs w:val="28"/>
          <w:lang w:eastAsia="zh-CN"/>
        </w:rPr>
        <w:t xml:space="preserve">附件1：</w:t>
      </w:r>
      <w:r/>
    </w:p>
    <w:p>
      <w:pPr>
        <w:ind w:firstLine="0"/>
        <w:jc w:val="center"/>
        <w:pageBreakBefore w:val="0"/>
        <w:spacing w:line="500" w:lineRule="exact"/>
        <w:widowControl w:val="off"/>
        <w:rPr>
          <w:rFonts w:ascii="Times New Roman" w:hAnsi="Times New Roman" w:cs="Times New Roman"/>
          <w:b/>
          <w:bCs/>
          <w:color w:val="auto"/>
          <w:sz w:val="28"/>
          <w:szCs w:val="28"/>
          <w:lang w:eastAsia="zh-CN"/>
        </w:rPr>
      </w:pPr>
      <w:r>
        <w:rPr>
          <w:rFonts w:hint="eastAsia" w:ascii="Times New Roman" w:hAnsi="Times New Roman" w:cs="Times New Roman"/>
          <w:b/>
          <w:bCs/>
          <w:color w:val="auto"/>
          <w:sz w:val="28"/>
          <w:szCs w:val="28"/>
          <w:lang w:eastAsia="zh-CN"/>
        </w:rPr>
        <w:t xml:space="preserve">保安服务考核办法</w:t>
      </w:r>
      <w:r/>
    </w:p>
    <w:p>
      <w:pPr>
        <w:ind w:firstLine="480"/>
        <w:jc w:val="both"/>
        <w:pageBreakBefore w:val="0"/>
        <w:spacing w:line="440" w:lineRule="exact"/>
        <w:widowControl w:val="off"/>
        <w:rPr>
          <w:rFonts w:ascii="宋体" w:hAnsi="宋体" w:cs="Times New Roman"/>
          <w:color w:val="auto"/>
          <w:szCs w:val="20"/>
          <w:lang w:eastAsia="zh-CN"/>
        </w:rPr>
      </w:pPr>
      <w:r>
        <w:rPr>
          <w:rFonts w:ascii="宋体" w:hAnsi="宋体" w:cs="Times New Roman"/>
          <w:color w:val="auto"/>
          <w:szCs w:val="20"/>
          <w:lang w:eastAsia="zh-CN"/>
        </w:rPr>
      </w:r>
      <w:r/>
    </w:p>
    <w:p>
      <w:pPr>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为加强学校保安服务项目管理工作，规范保安工作质量，明确考核模式，制定本考核办法。</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一、考核目的</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以营造整洁优美、和谐有序的</w:t>
      </w:r>
      <w:r>
        <w:rPr>
          <w:rFonts w:hint="eastAsia" w:ascii="宋体" w:hAnsi="Courier New" w:cs="Times New Roman"/>
          <w:color w:val="auto"/>
          <w:szCs w:val="20"/>
          <w:highlight w:val="none"/>
          <w:lang w:val="en-US" w:eastAsia="zh-CN"/>
        </w:rPr>
        <w:t xml:space="preserve">校园</w:t>
      </w:r>
      <w:r>
        <w:rPr>
          <w:rFonts w:hint="eastAsia" w:ascii="宋体" w:hAnsi="Courier New" w:cs="Times New Roman"/>
          <w:color w:val="auto"/>
          <w:szCs w:val="20"/>
          <w:highlight w:val="none"/>
          <w:lang w:eastAsia="zh-CN"/>
        </w:rPr>
        <w:t xml:space="preserve">环境</w:t>
      </w:r>
      <w:r>
        <w:rPr>
          <w:rFonts w:hint="eastAsia" w:ascii="宋体" w:hAnsi="Courier New" w:cs="Times New Roman"/>
          <w:color w:val="auto"/>
          <w:szCs w:val="20"/>
          <w:lang w:eastAsia="zh-CN"/>
        </w:rPr>
        <w:t xml:space="preserve">为目标，进一步规范安保服务项目监管体系，提高安保服务水平，实现安保管理市场化运作的高标准、高效率、高质量。</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二、考核范围</w:t>
      </w:r>
      <w:r/>
    </w:p>
    <w:p>
      <w:pPr>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招标文件约定的管理范围</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三、考核方式</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采取日常巡查、随机抽查、集中检查等方法进行考核。检查情况作为市场化作业项目考核结算费用的依据。</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1.日常巡查：由学校安排根据项目作业质量标准，对项目日常工作情况进行现场检查。发现问题拍照存档，告知中标单位及时进行整改；每月汇总扣分点的资料凭证，并根据项目合同中考核评分表进行月度考核评分。</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2.随机抽查：由学校对项目日常工作情况进行不定期抽查。根据检查中发现的问题严重程度，可以以现场告知、整改通知书、扣款通知单等方式通知中标单位进行整改。扣款通知单扣款额度为项目月度承包费用（1‰~1%）/次，扣款通知单作为市场化作业项目每季度承包费用支付时的扣款依据。</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3.集中检查：由学校组织实施，对项目进行全面检查（市场化作业单位参加）。在现场检查的同时，着重对项目所涉及的人员到岗及公司内部考核、市容秩序管理等，投诉回复、重点工作推进、保障迎检等各类台账检查。检查情况作为月度考核评分依据。</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四、结算支付</w:t>
      </w:r>
      <w:r/>
    </w:p>
    <w:p>
      <w:pPr>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1）考核评分：实行100分制，如当月考核得分超过90分，不扣当月保安费用；如得分低于90分，以90分为基准，每低1分扣除当月保安费用的1%；如得分低于80分，先扣除当月保安费用的10％，以80分为基准，每低1分再扣除当月保安费用的2％；如得分低于70分，先扣除当月保安费用的30％，以70分为基准，每低1分再扣除当月保安费用的3％。上述扣除费用在季度支付时落实。</w:t>
      </w:r>
      <w:r/>
    </w:p>
    <w:p>
      <w:pPr>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2）付款方式：合同签订后支付合同金额10%预付款，根据考核情况，服务费用每季度结算支付一次（预付款在第一次付款时一次性扣回，不足扣回的顺延至下一付款期扣回，预付款金额全部扣除后，后续服务费不再扣除），保安服务单位开具发票后，以银行转账形式支付。采购人原则上应当自收到发票后10个工作日内将资金支付到合同约定的供应商账户。若保安服务单位未能按期开具发票，采购人可顺延付款。</w:t>
      </w:r>
      <w:r/>
    </w:p>
    <w:p>
      <w:pPr>
        <w:ind w:firstLine="480"/>
        <w:jc w:val="both"/>
        <w:pageBreakBefore w:val="0"/>
        <w:widowControl w:val="off"/>
        <w:rPr>
          <w:rFonts w:ascii="宋体" w:hAnsi="Courier New" w:cs="Times New Roman"/>
          <w:color w:val="auto"/>
          <w:szCs w:val="20"/>
          <w:lang w:eastAsia="zh-CN"/>
        </w:rPr>
      </w:pPr>
      <w:r>
        <w:rPr>
          <w:rFonts w:hint="eastAsia" w:ascii="宋体" w:hAnsi="Courier New" w:cs="Times New Roman"/>
          <w:color w:val="auto"/>
          <w:szCs w:val="20"/>
          <w:lang w:eastAsia="zh-CN"/>
        </w:rPr>
        <w:t xml:space="preserve">五、终止合同 </w:t>
      </w:r>
      <w:r/>
    </w:p>
    <w:p>
      <w:pPr>
        <w:ind w:firstLine="480"/>
        <w:jc w:val="both"/>
        <w:pageBreakBefore w:val="0"/>
        <w:widowControl w:val="off"/>
        <w:rPr>
          <w:rFonts w:ascii="宋体" w:hAnsi="宋体" w:cs="宋体"/>
          <w:color w:val="auto"/>
          <w:szCs w:val="20"/>
          <w:lang w:eastAsia="zh-CN"/>
        </w:rPr>
      </w:pPr>
      <w:r>
        <w:rPr>
          <w:rFonts w:hint="eastAsia" w:ascii="宋体" w:hAnsi="宋体" w:cs="宋体"/>
          <w:color w:val="auto"/>
          <w:szCs w:val="24"/>
          <w:lang w:eastAsia="zh-CN"/>
        </w:rPr>
        <w:t xml:space="preserve">保安服务</w:t>
      </w:r>
      <w:r>
        <w:rPr>
          <w:rFonts w:hint="eastAsia" w:ascii="宋体" w:hAnsi="宋体" w:cs="宋体"/>
          <w:color w:val="auto"/>
          <w:szCs w:val="24"/>
          <w:lang w:eastAsia="zh-CN"/>
        </w:rPr>
        <w:t xml:space="preserve">公司如有一次考核分低于70分的，作警告处理，责令整改。出现第二次考核分低于70分的，采购人有权终止合同，并且三年内不得参与采购人的采购活动。若保安服务公司因上述原因终止合同，必须服务至采购人与下一家服务单位签订合同为止，并且在采购人要求期限内做好交接手续。服务过程中，若个别保安工作不到位，导致学校相关工作延误或对学校造成不良影响的，采购人有权辞退相应人员，并责令保安服务公司3日内更换符合要求的保安人员上岗，被辞退的保安人员将被采购人列入黑名单，且三年内不得在采购人所在范围内的校（园）及机关事业单位保安服务。</w:t>
      </w:r>
      <w:r/>
    </w:p>
    <w:p>
      <w:pPr>
        <w:ind w:firstLine="480"/>
        <w:jc w:val="both"/>
        <w:pageBreakBefore w:val="0"/>
        <w:widowControl w:val="off"/>
        <w:rPr>
          <w:rFonts w:ascii="宋体" w:hAnsi="宋体" w:cs="宋体"/>
          <w:b/>
          <w:color w:val="auto"/>
          <w:szCs w:val="20"/>
          <w:lang w:eastAsia="zh-CN"/>
        </w:rPr>
      </w:pPr>
      <w:r>
        <w:rPr>
          <w:rFonts w:hint="eastAsia" w:ascii="宋体" w:hAnsi="Courier New" w:cs="Times New Roman"/>
          <w:color w:val="auto"/>
          <w:szCs w:val="20"/>
          <w:lang w:eastAsia="zh-CN"/>
        </w:rPr>
        <w:t xml:space="preserve">六、退出流程</w:t>
      </w:r>
      <w:r/>
    </w:p>
    <w:p>
      <w:pPr>
        <w:ind w:firstLine="480"/>
        <w:jc w:val="both"/>
        <w:pageBreakBefore w:val="0"/>
        <w:widowControl w:val="off"/>
        <w:rPr>
          <w:rFonts w:ascii="宋体" w:hAnsi="宋体" w:cs="宋体"/>
          <w:color w:val="auto"/>
          <w:szCs w:val="20"/>
          <w:lang w:eastAsia="zh-CN"/>
        </w:rPr>
      </w:pPr>
      <w:r>
        <w:rPr>
          <w:rFonts w:hint="eastAsia" w:ascii="宋体" w:hAnsi="宋体" w:cs="宋体"/>
          <w:color w:val="auto"/>
          <w:szCs w:val="20"/>
          <w:lang w:eastAsia="zh-CN"/>
        </w:rPr>
        <w:t xml:space="preserve">1.退出方式。由学校与中标单位进行协商解约；如协商未果，则由项目所在地法院调解/仲裁/诉讼解约。</w:t>
      </w:r>
      <w:r/>
    </w:p>
    <w:p>
      <w:pPr>
        <w:ind w:firstLine="480"/>
        <w:jc w:val="both"/>
        <w:pageBreakBefore w:val="0"/>
        <w:widowControl w:val="off"/>
        <w:rPr>
          <w:rFonts w:ascii="宋体" w:hAnsi="宋体" w:cs="宋体"/>
          <w:color w:val="auto"/>
          <w:szCs w:val="20"/>
          <w:lang w:eastAsia="zh-CN"/>
        </w:rPr>
      </w:pPr>
      <w:r>
        <w:rPr>
          <w:rFonts w:hint="eastAsia" w:ascii="宋体" w:hAnsi="宋体" w:cs="宋体"/>
          <w:color w:val="auto"/>
          <w:szCs w:val="20"/>
          <w:lang w:eastAsia="zh-CN"/>
        </w:rPr>
        <w:t xml:space="preserve">2.临时管理。项目启动退出程序后（终止合同），学校可委托提供同类项目服务作业单位（考评得分高者）进行临时管理。如无同类项目或同类项目服务单位不愿意，学校可按项目招标时的投标得分排名顺序，邀请原投标单位进行项目临时管理。如项目招标时所有投标单位均无意愿进行临时管理，学校可委托在锡山区范围内同类项目作业单位（合同服务期内）进行临时管理。临时管理时间自项目终止时起至项目新一轮招标完成之日，费用按项目新中标单价进行结算支付。</w:t>
      </w:r>
      <w:r/>
    </w:p>
    <w:p>
      <w:pPr>
        <w:ind w:firstLine="480"/>
        <w:jc w:val="both"/>
        <w:pageBreakBefore w:val="0"/>
        <w:widowControl w:val="off"/>
        <w:rPr>
          <w:rFonts w:ascii="宋体" w:hAnsi="Courier New" w:cs="Times New Roman"/>
          <w:color w:val="auto"/>
          <w:szCs w:val="24"/>
          <w:lang w:eastAsia="zh-CN"/>
        </w:rPr>
      </w:pPr>
      <w:r>
        <w:rPr>
          <w:rFonts w:hint="eastAsia" w:ascii="宋体" w:hAnsi="Courier New" w:cs="Times New Roman"/>
          <w:color w:val="auto"/>
          <w:szCs w:val="20"/>
          <w:lang w:eastAsia="zh-CN"/>
        </w:rPr>
        <w:t xml:space="preserve">七、采购人有权根据实施情况对本考核办法及时作出修改</w:t>
      </w:r>
      <w:r>
        <w:rPr>
          <w:rFonts w:hint="eastAsia" w:ascii="宋体" w:hAnsi="宋体" w:cs="宋体"/>
          <w:color w:val="auto"/>
          <w:szCs w:val="20"/>
          <w:lang w:eastAsia="zh-CN"/>
        </w:rPr>
        <w:t xml:space="preserve">，中标单位需无条件执行。</w:t>
      </w:r>
      <w:r/>
    </w:p>
    <w:p>
      <w:pPr>
        <w:contextualSpacing/>
        <w:ind w:firstLine="0"/>
        <w:jc w:val="center"/>
        <w:pageBreakBefore w:val="0"/>
        <w:widowControl w:val="off"/>
        <w:rPr>
          <w:rFonts w:ascii="Times New Roman" w:hAnsi="Times New Roman" w:eastAsia="黑体" w:cs="Times New Roman"/>
          <w:b/>
          <w:color w:val="auto"/>
          <w:sz w:val="36"/>
          <w:szCs w:val="28"/>
          <w:lang w:eastAsia="zh-CN"/>
        </w:rPr>
      </w:pPr>
      <w:r>
        <w:rPr>
          <w:rFonts w:ascii="Times New Roman" w:hAnsi="Times New Roman" w:eastAsia="黑体" w:cs="Times New Roman"/>
          <w:b/>
          <w:color w:val="auto"/>
          <w:sz w:val="36"/>
          <w:szCs w:val="28"/>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rPr>
          <w:color w:val="auto"/>
          <w:lang w:eastAsia="zh-CN"/>
        </w:rPr>
      </w:pPr>
      <w:r>
        <w:rPr>
          <w:color w:val="auto"/>
          <w:lang w:eastAsia="zh-CN"/>
        </w:rPr>
      </w:r>
      <w:r/>
    </w:p>
    <w:p>
      <w:pPr>
        <w:ind w:firstLine="0"/>
        <w:pageBreakBefore w:val="0"/>
        <w:spacing w:line="240" w:lineRule="auto"/>
        <w:rPr>
          <w:rFonts w:ascii="宋体" w:hAnsi="宋体" w:cs="Times New Roman"/>
          <w:color w:val="auto"/>
          <w:sz w:val="28"/>
          <w:szCs w:val="28"/>
          <w:lang w:eastAsia="zh-CN"/>
        </w:rPr>
      </w:pPr>
      <w:r>
        <w:rPr>
          <w:rFonts w:ascii="宋体" w:hAnsi="宋体" w:cs="Times New Roman"/>
          <w:color w:val="auto"/>
          <w:sz w:val="28"/>
          <w:szCs w:val="28"/>
          <w:lang w:eastAsia="zh-CN"/>
        </w:rPr>
        <w:br w:type="page" w:clear="all"/>
      </w:r>
      <w:r/>
    </w:p>
    <w:p>
      <w:pPr>
        <w:ind w:firstLine="0"/>
        <w:jc w:val="both"/>
        <w:pageBreakBefore w:val="0"/>
        <w:widowControl w:val="off"/>
        <w:rPr>
          <w:rFonts w:ascii="宋体" w:hAnsi="Courier New" w:cs="Times New Roman"/>
          <w:color w:val="auto"/>
          <w:szCs w:val="20"/>
          <w:highlight w:val="none"/>
          <w:lang w:eastAsia="zh-CN"/>
        </w:rPr>
      </w:pPr>
      <w:r>
        <w:rPr>
          <w:rFonts w:hint="eastAsia" w:ascii="宋体" w:hAnsi="宋体" w:cs="Times New Roman"/>
          <w:color w:val="auto"/>
          <w:sz w:val="28"/>
          <w:szCs w:val="28"/>
          <w:highlight w:val="none"/>
          <w:lang w:eastAsia="zh-CN"/>
        </w:rPr>
        <w:t xml:space="preserve">附件</w:t>
      </w:r>
      <w:r>
        <w:rPr>
          <w:rFonts w:ascii="宋体" w:hAnsi="宋体" w:cs="Times New Roman"/>
          <w:color w:val="auto"/>
          <w:sz w:val="28"/>
          <w:szCs w:val="28"/>
          <w:highlight w:val="none"/>
          <w:lang w:eastAsia="zh-CN"/>
        </w:rPr>
        <w:t xml:space="preserve">2</w:t>
      </w:r>
      <w:r>
        <w:rPr>
          <w:rFonts w:hint="eastAsia" w:ascii="宋体" w:hAnsi="宋体" w:cs="Times New Roman"/>
          <w:color w:val="auto"/>
          <w:sz w:val="28"/>
          <w:szCs w:val="28"/>
          <w:highlight w:val="none"/>
          <w:lang w:eastAsia="zh-CN"/>
        </w:rPr>
        <w:t xml:space="preserve">：</w:t>
      </w:r>
      <w:r/>
    </w:p>
    <w:tbl>
      <w:tblPr>
        <w:tblStyle w:val="903"/>
        <w:tblW w:w="10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58"/>
        <w:gridCol w:w="5178"/>
        <w:gridCol w:w="845"/>
        <w:gridCol w:w="836"/>
        <w:gridCol w:w="1442"/>
      </w:tblGrid>
      <w:tr>
        <w:trPr>
          <w:trHeight w:val="471"/>
        </w:trPr>
        <w:tc>
          <w:tcPr>
            <w:gridSpan w:val="6"/>
            <w:tcW w:w="10340" w:type="dxa"/>
            <w:vAlign w:val="center"/>
            <w:textDirection w:val="lrTb"/>
            <w:noWrap w:val="false"/>
          </w:tcPr>
          <w:p>
            <w:pPr>
              <w:ind w:firstLine="0"/>
              <w:jc w:val="center"/>
              <w:pageBreakBefore w:val="0"/>
              <w:spacing w:line="240" w:lineRule="auto"/>
              <w:rPr>
                <w:rFonts w:ascii="Times New Roman" w:hAnsi="Times New Roman" w:cs="Times New Roman"/>
                <w:b/>
                <w:color w:val="auto"/>
                <w:sz w:val="21"/>
                <w:lang w:eastAsia="zh-CN"/>
              </w:rPr>
            </w:pPr>
            <w:r>
              <w:rPr>
                <w:rFonts w:hint="eastAsia" w:ascii="宋体" w:hAnsi="宋体" w:cs="宋体"/>
                <w:b/>
                <w:bCs w:val="0"/>
                <w:color w:val="auto"/>
                <w:sz w:val="32"/>
                <w:szCs w:val="32"/>
                <w:lang w:val="en-US" w:eastAsia="zh-CN"/>
              </w:rPr>
              <w:t xml:space="preserve">无锡市东北塘中学</w:t>
            </w:r>
            <w:r>
              <w:rPr>
                <w:rFonts w:hint="eastAsia" w:ascii="宋体" w:hAnsi="宋体" w:cs="宋体"/>
                <w:b/>
                <w:bCs w:val="0"/>
                <w:color w:val="auto"/>
                <w:sz w:val="32"/>
                <w:szCs w:val="32"/>
              </w:rPr>
              <w:t xml:space="preserve">保安</w:t>
            </w:r>
            <w:r>
              <w:rPr>
                <w:rFonts w:hint="eastAsia" w:ascii="宋体" w:hAnsi="宋体" w:cs="宋体"/>
                <w:b/>
                <w:bCs w:val="0"/>
                <w:color w:val="auto"/>
                <w:sz w:val="32"/>
                <w:szCs w:val="32"/>
                <w:lang w:eastAsia="zh-CN"/>
              </w:rPr>
              <w:t xml:space="preserve">服务月</w:t>
            </w:r>
            <w:r>
              <w:rPr>
                <w:rFonts w:hint="eastAsia" w:ascii="宋体" w:hAnsi="宋体" w:cs="宋体"/>
                <w:b/>
                <w:bCs w:val="0"/>
                <w:color w:val="auto"/>
                <w:sz w:val="32"/>
                <w:szCs w:val="32"/>
              </w:rPr>
              <w:t xml:space="preserve">考核表</w:t>
            </w:r>
            <w:r/>
          </w:p>
        </w:tc>
      </w:tr>
      <w:tr>
        <w:trPr>
          <w:trHeight w:val="789"/>
        </w:trPr>
        <w:tc>
          <w:tcPr>
            <w:gridSpan w:val="6"/>
            <w:tcW w:w="10340" w:type="dxa"/>
            <w:textDirection w:val="lrTb"/>
            <w:noWrap w:val="false"/>
          </w:tcPr>
          <w:p>
            <w:pPr>
              <w:ind w:firstLine="0"/>
              <w:pageBreakBefore w:val="0"/>
              <w:rPr>
                <w:rFonts w:hint="default" w:ascii="宋体" w:hAnsi="宋体" w:cs="宋体"/>
                <w:bCs/>
                <w:color w:val="auto"/>
                <w:sz w:val="21"/>
                <w:lang w:val="en-US" w:eastAsia="zh-CN"/>
              </w:rPr>
            </w:pPr>
            <w:r>
              <w:rPr>
                <w:rFonts w:hint="eastAsia" w:ascii="宋体" w:hAnsi="宋体" w:cs="宋体"/>
                <w:bCs/>
                <w:color w:val="auto"/>
                <w:sz w:val="21"/>
                <w:lang w:val="en-US" w:eastAsia="zh-CN"/>
              </w:rPr>
              <w:t xml:space="preserve">甲方（服务采购单位）</w:t>
            </w:r>
            <w:r>
              <w:rPr>
                <w:rFonts w:hint="eastAsia" w:ascii="宋体" w:hAnsi="宋体" w:cs="宋体"/>
                <w:bCs/>
                <w:color w:val="auto"/>
                <w:sz w:val="21"/>
                <w:lang w:eastAsia="zh-CN"/>
              </w:rPr>
              <w:t xml:space="preserve">：</w:t>
            </w:r>
            <w:r>
              <w:rPr>
                <w:rFonts w:hint="eastAsia" w:ascii="宋体" w:hAnsi="宋体" w:cs="宋体"/>
                <w:bCs/>
                <w:color w:val="auto"/>
                <w:sz w:val="21"/>
                <w:lang w:val="en-US" w:eastAsia="zh-CN"/>
              </w:rPr>
              <w:t xml:space="preserve">无锡市东北塘中学</w:t>
            </w:r>
            <w:r/>
          </w:p>
          <w:p>
            <w:pPr>
              <w:ind w:firstLine="0"/>
              <w:pageBreakBefore w:val="0"/>
              <w:rPr>
                <w:rFonts w:ascii="Times New Roman" w:hAnsi="Times New Roman" w:cs="Times New Roman"/>
                <w:b/>
                <w:color w:val="auto"/>
                <w:sz w:val="21"/>
                <w:lang w:eastAsia="zh-CN"/>
              </w:rPr>
            </w:pPr>
            <w:r>
              <w:rPr>
                <w:rFonts w:hint="eastAsia" w:ascii="宋体" w:hAnsi="宋体" w:cs="宋体"/>
                <w:bCs/>
                <w:color w:val="auto"/>
                <w:sz w:val="21"/>
                <w:lang w:val="en-US" w:eastAsia="zh-CN"/>
              </w:rPr>
              <w:t xml:space="preserve">乙方（服务中标单位）：                         </w:t>
            </w:r>
            <w:r>
              <w:rPr>
                <w:rFonts w:hint="eastAsia" w:ascii="宋体" w:hAnsi="宋体" w:cs="宋体"/>
                <w:bCs/>
                <w:color w:val="auto"/>
                <w:sz w:val="21"/>
                <w:lang w:eastAsia="zh-CN"/>
              </w:rPr>
              <w:t xml:space="preserve"> </w:t>
            </w:r>
            <w:r>
              <w:rPr>
                <w:rFonts w:ascii="宋体" w:hAnsi="宋体" w:cs="宋体"/>
                <w:bCs/>
                <w:color w:val="auto"/>
                <w:sz w:val="21"/>
                <w:lang w:eastAsia="zh-CN"/>
              </w:rPr>
              <w:t xml:space="preserve">       </w:t>
            </w:r>
            <w:r>
              <w:rPr>
                <w:rFonts w:hint="eastAsia" w:ascii="宋体" w:hAnsi="宋体" w:cs="宋体"/>
                <w:bCs/>
                <w:color w:val="auto"/>
                <w:sz w:val="21"/>
                <w:lang w:val="en-US" w:eastAsia="zh-CN"/>
              </w:rPr>
              <w:t xml:space="preserve">考核</w:t>
            </w:r>
            <w:r>
              <w:rPr>
                <w:rFonts w:hint="eastAsia" w:ascii="宋体" w:hAnsi="宋体" w:cs="宋体"/>
                <w:bCs/>
                <w:color w:val="auto"/>
                <w:sz w:val="21"/>
                <w:lang w:eastAsia="zh-CN"/>
              </w:rPr>
              <w:t xml:space="preserve">周期： </w:t>
            </w:r>
            <w:r>
              <w:rPr>
                <w:rFonts w:hint="eastAsia" w:ascii="宋体" w:hAnsi="宋体" w:cs="宋体"/>
                <w:bCs/>
                <w:color w:val="auto"/>
                <w:sz w:val="21"/>
                <w:lang w:val="en-US" w:eastAsia="zh-CN"/>
              </w:rPr>
              <w:t xml:space="preserve">    </w:t>
            </w:r>
            <w:r>
              <w:rPr>
                <w:rFonts w:hint="eastAsia" w:ascii="宋体" w:hAnsi="宋体" w:cs="宋体"/>
                <w:bCs/>
                <w:color w:val="auto"/>
                <w:sz w:val="21"/>
                <w:lang w:eastAsia="zh-CN"/>
              </w:rPr>
              <w:t xml:space="preserve">年</w:t>
            </w:r>
            <w:r>
              <w:rPr>
                <w:rFonts w:hint="eastAsia" w:ascii="宋体" w:hAnsi="宋体" w:cs="宋体"/>
                <w:bCs/>
                <w:color w:val="auto"/>
                <w:sz w:val="21"/>
                <w:lang w:val="en-US" w:eastAsia="zh-CN"/>
              </w:rPr>
              <w:t xml:space="preserve">   </w:t>
            </w:r>
            <w:r>
              <w:rPr>
                <w:rFonts w:hint="eastAsia" w:ascii="宋体" w:hAnsi="宋体" w:cs="宋体"/>
                <w:bCs/>
                <w:color w:val="auto"/>
                <w:sz w:val="21"/>
                <w:lang w:eastAsia="zh-CN"/>
              </w:rPr>
              <w:t xml:space="preserve">月</w:t>
            </w:r>
            <w:r/>
          </w:p>
        </w:tc>
      </w:tr>
      <w:tr>
        <w:trPr>
          <w:trHeight w:val="529"/>
        </w:trPr>
        <w:tc>
          <w:tcPr>
            <w:tcW w:w="781" w:type="dxa"/>
            <w:vAlign w:val="center"/>
            <w:textDirection w:val="lrTb"/>
            <w:noWrap w:val="false"/>
          </w:tcPr>
          <w:p>
            <w:pPr>
              <w:ind w:firstLine="0"/>
              <w:jc w:val="center"/>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序号</w:t>
            </w:r>
            <w:r/>
          </w:p>
        </w:tc>
        <w:tc>
          <w:tcPr>
            <w:tcW w:w="1258" w:type="dxa"/>
            <w:vAlign w:val="center"/>
            <w:textDirection w:val="lrTb"/>
            <w:noWrap w:val="false"/>
          </w:tcPr>
          <w:p>
            <w:pPr>
              <w:ind w:firstLine="0"/>
              <w:jc w:val="center"/>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考核内容</w:t>
            </w:r>
            <w:r/>
          </w:p>
        </w:tc>
        <w:tc>
          <w:tcPr>
            <w:tcW w:w="5178" w:type="dxa"/>
            <w:vAlign w:val="center"/>
            <w:textDirection w:val="lrTb"/>
            <w:noWrap w:val="false"/>
          </w:tcPr>
          <w:p>
            <w:pPr>
              <w:ind w:firstLine="0"/>
              <w:jc w:val="center"/>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考核细则</w:t>
            </w:r>
            <w:r/>
          </w:p>
        </w:tc>
        <w:tc>
          <w:tcPr>
            <w:tcW w:w="845" w:type="dxa"/>
            <w:vAlign w:val="center"/>
            <w:textDirection w:val="lrTb"/>
            <w:noWrap w:val="false"/>
          </w:tcPr>
          <w:p>
            <w:pPr>
              <w:ind w:firstLine="0"/>
              <w:jc w:val="center"/>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考核分值</w:t>
            </w:r>
            <w:r/>
          </w:p>
        </w:tc>
        <w:tc>
          <w:tcPr>
            <w:tcW w:w="836" w:type="dxa"/>
            <w:vAlign w:val="center"/>
            <w:textDirection w:val="lrTb"/>
            <w:noWrap w:val="false"/>
          </w:tcPr>
          <w:p>
            <w:pPr>
              <w:ind w:firstLine="0"/>
              <w:jc w:val="center"/>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扣分</w:t>
            </w:r>
            <w:r/>
          </w:p>
        </w:tc>
        <w:tc>
          <w:tcPr>
            <w:tcW w:w="1442" w:type="dxa"/>
            <w:vAlign w:val="center"/>
            <w:textDirection w:val="lrTb"/>
            <w:noWrap w:val="false"/>
          </w:tcPr>
          <w:p>
            <w:pPr>
              <w:ind w:firstLine="0"/>
              <w:jc w:val="center"/>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备注</w:t>
            </w:r>
            <w:r/>
          </w:p>
        </w:tc>
      </w:tr>
      <w:tr>
        <w:trPr>
          <w:trHeight w:val="1021"/>
        </w:trPr>
        <w:tc>
          <w:tcPr>
            <w:tcW w:w="781" w:type="dxa"/>
            <w:vAlign w:val="center"/>
            <w:vMerge w:val="restart"/>
            <w:textDirection w:val="lrTb"/>
            <w:noWrap w:val="false"/>
          </w:tcPr>
          <w:p>
            <w:pPr>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eastAsia="zh-CN"/>
              </w:rPr>
              <w:t xml:space="preserve">（一）</w:t>
            </w:r>
            <w:r/>
          </w:p>
        </w:tc>
        <w:tc>
          <w:tcPr>
            <w:tcW w:w="1258" w:type="dxa"/>
            <w:vAlign w:val="center"/>
            <w:vMerge w:val="restart"/>
            <w:textDirection w:val="lrTb"/>
            <w:noWrap w:val="false"/>
          </w:tcPr>
          <w:p>
            <w:pPr>
              <w:ind w:firstLine="0"/>
              <w:jc w:val="center"/>
              <w:pageBreakBefore w:val="0"/>
              <w:rPr>
                <w:rFonts w:hint="eastAsia" w:ascii="宋体" w:hAnsi="宋体" w:cs="宋体"/>
                <w:bCs/>
                <w:color w:val="auto"/>
                <w:sz w:val="21"/>
                <w:lang w:eastAsia="zh-CN"/>
              </w:rPr>
            </w:pPr>
            <w:r>
              <w:rPr>
                <w:rFonts w:hint="eastAsia" w:ascii="宋体" w:hAnsi="宋体" w:cs="宋体"/>
                <w:bCs/>
                <w:color w:val="auto"/>
                <w:sz w:val="21"/>
                <w:lang w:eastAsia="zh-CN"/>
              </w:rPr>
              <w:t xml:space="preserve">保安管理</w:t>
            </w:r>
            <w:r/>
          </w:p>
          <w:p>
            <w:pPr>
              <w:ind w:firstLine="0"/>
              <w:jc w:val="center"/>
              <w:pageBreakBefore w:val="0"/>
              <w:rPr>
                <w:rFonts w:ascii="Times New Roman" w:hAnsi="Times New Roman" w:cs="Times New Roman"/>
                <w:color w:val="auto"/>
                <w:sz w:val="21"/>
                <w:lang w:eastAsia="zh-CN"/>
              </w:rPr>
            </w:pPr>
            <w:r>
              <w:rPr>
                <w:rFonts w:hint="eastAsia" w:ascii="宋体" w:hAnsi="宋体" w:cs="宋体"/>
                <w:bCs/>
                <w:color w:val="auto"/>
                <w:sz w:val="21"/>
                <w:lang w:eastAsia="zh-CN"/>
              </w:rPr>
              <w:t xml:space="preserve">（</w:t>
            </w:r>
            <w:r>
              <w:rPr>
                <w:rFonts w:hint="eastAsia" w:ascii="宋体" w:hAnsi="宋体" w:cs="宋体"/>
                <w:bCs/>
                <w:color w:val="auto"/>
                <w:sz w:val="21"/>
                <w:lang w:val="en-US" w:eastAsia="zh-CN"/>
              </w:rPr>
              <w:t xml:space="preserve">4</w:t>
            </w:r>
            <w:r>
              <w:rPr>
                <w:rFonts w:hint="eastAsia" w:ascii="宋体" w:hAnsi="宋体" w:cs="宋体"/>
                <w:bCs/>
                <w:color w:val="auto"/>
                <w:sz w:val="21"/>
                <w:lang w:eastAsia="zh-CN"/>
              </w:rPr>
              <w:t xml:space="preserve">0分）</w:t>
            </w:r>
            <w:r/>
          </w:p>
        </w:tc>
        <w:tc>
          <w:tcPr>
            <w:tcW w:w="5178" w:type="dxa"/>
            <w:textDirection w:val="lrTb"/>
            <w:noWrap w:val="false"/>
          </w:tcPr>
          <w:p>
            <w:pPr>
              <w:ind w:firstLine="0"/>
              <w:pageBreakBefore w:val="0"/>
              <w:spacing w:line="240" w:lineRule="auto"/>
              <w:tabs>
                <w:tab w:val="left" w:pos="4298" w:leader="none"/>
              </w:tabs>
              <w:rPr>
                <w:rFonts w:ascii="Times New Roman" w:hAnsi="Times New Roman" w:cs="Times New Roman"/>
                <w:color w:val="auto"/>
                <w:sz w:val="21"/>
                <w:lang w:eastAsia="zh-CN"/>
              </w:rPr>
            </w:pPr>
            <w:r>
              <w:rPr>
                <w:rFonts w:hint="eastAsia" w:ascii="宋体" w:hAnsi="宋体" w:cs="宋体"/>
                <w:bCs/>
                <w:color w:val="auto"/>
                <w:sz w:val="21"/>
                <w:lang w:eastAsia="zh-CN"/>
              </w:rPr>
              <w:t xml:space="preserve">保安人员足额</w:t>
            </w:r>
            <w:r>
              <w:rPr>
                <w:rFonts w:hint="eastAsia" w:ascii="宋体" w:hAnsi="宋体" w:cs="宋体"/>
                <w:bCs/>
                <w:color w:val="auto"/>
                <w:sz w:val="21"/>
                <w:lang w:val="en-US" w:eastAsia="zh-CN"/>
              </w:rPr>
              <w:t xml:space="preserve">配备</w:t>
            </w:r>
            <w:r>
              <w:rPr>
                <w:rFonts w:hint="eastAsia" w:ascii="宋体" w:hAnsi="宋体" w:cs="宋体"/>
                <w:bCs/>
                <w:color w:val="auto"/>
                <w:sz w:val="21"/>
                <w:lang w:eastAsia="zh-CN"/>
              </w:rPr>
              <w:t xml:space="preserve">到位，</w:t>
            </w:r>
            <w:r>
              <w:rPr>
                <w:rFonts w:hint="eastAsia" w:ascii="宋体" w:hAnsi="宋体" w:cs="宋体"/>
                <w:bCs/>
                <w:color w:val="auto"/>
                <w:sz w:val="21"/>
                <w:lang w:val="en-US" w:eastAsia="zh-CN"/>
              </w:rPr>
              <w:t xml:space="preserve">保持满员满岗</w:t>
            </w:r>
            <w:r>
              <w:rPr>
                <w:rFonts w:hint="eastAsia" w:ascii="宋体" w:hAnsi="宋体" w:cs="宋体"/>
                <w:bCs/>
                <w:color w:val="auto"/>
                <w:sz w:val="21"/>
                <w:lang w:eastAsia="zh-CN"/>
              </w:rPr>
              <w:t xml:space="preserve">。人员上岗条件必须符合相关要求，遇人员换岗、调岗等情况，7天内补足人员及岗位。</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val="en-US" w:eastAsia="zh-CN"/>
              </w:rPr>
              <w:t xml:space="preserve">1</w:t>
            </w:r>
            <w:r>
              <w:rPr>
                <w:rFonts w:hint="eastAsia" w:ascii="宋体" w:hAnsi="宋体" w:cs="Times New Roman"/>
                <w:color w:val="auto"/>
                <w:sz w:val="21"/>
                <w:lang w:eastAsia="zh-CN"/>
              </w:rPr>
              <w:t xml:space="preserve">5</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529"/>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保安人员无迟到早退现象， 交接班准时到岗，无擅自离岗、调班行为。</w:t>
            </w:r>
            <w:r/>
          </w:p>
        </w:tc>
        <w:tc>
          <w:tcPr>
            <w:tcW w:w="845"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eastAsia" w:ascii="宋体" w:hAnsi="宋体" w:cs="Times New Roman"/>
                <w:color w:val="auto"/>
                <w:sz w:val="21"/>
                <w:lang w:val="en-US" w:eastAsia="zh-CN"/>
              </w:rPr>
              <w:t xml:space="preserve">10</w:t>
            </w:r>
            <w:r/>
          </w:p>
        </w:tc>
        <w:tc>
          <w:tcPr>
            <w:tcW w:w="836"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520"/>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统一着装，仪容整洁，精神饱满，使用文明用语。</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eastAsia="zh-CN"/>
              </w:rPr>
              <w:t xml:space="preserve">5</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789"/>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保安公司对保安人员定期进行岗位专业技能培训，严格遵守保密规定、不发生损害学校利益、造成不良影响等行为。</w:t>
            </w:r>
            <w:r/>
          </w:p>
        </w:tc>
        <w:tc>
          <w:tcPr>
            <w:tcW w:w="845"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eastAsia" w:ascii="宋体" w:hAnsi="宋体" w:cs="Times New Roman"/>
                <w:color w:val="auto"/>
                <w:sz w:val="21"/>
                <w:lang w:val="en-US" w:eastAsia="zh-CN"/>
              </w:rPr>
              <w:t xml:space="preserve">10</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789"/>
        </w:trPr>
        <w:tc>
          <w:tcPr>
            <w:tcW w:w="781" w:type="dxa"/>
            <w:vAlign w:val="center"/>
            <w:vMerge w:val="restart"/>
            <w:textDirection w:val="lrTb"/>
            <w:noWrap w:val="false"/>
          </w:tcPr>
          <w:p>
            <w:pPr>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eastAsia="zh-CN"/>
              </w:rPr>
              <w:t xml:space="preserve">（二）</w:t>
            </w:r>
            <w:r/>
          </w:p>
        </w:tc>
        <w:tc>
          <w:tcPr>
            <w:tcW w:w="1258" w:type="dxa"/>
            <w:vAlign w:val="center"/>
            <w:vMerge w:val="restart"/>
            <w:textDirection w:val="lrTb"/>
            <w:noWrap w:val="false"/>
          </w:tcPr>
          <w:p>
            <w:pPr>
              <w:ind w:firstLine="0"/>
              <w:jc w:val="center"/>
              <w:pageBreakBefore w:val="0"/>
              <w:rPr>
                <w:rFonts w:ascii="宋体" w:hAnsi="宋体" w:cs="宋体"/>
                <w:bCs/>
                <w:color w:val="auto"/>
                <w:sz w:val="21"/>
                <w:lang w:eastAsia="zh-CN"/>
              </w:rPr>
            </w:pPr>
            <w:r>
              <w:rPr>
                <w:rFonts w:hint="eastAsia" w:ascii="宋体" w:hAnsi="宋体" w:cs="宋体"/>
                <w:bCs/>
                <w:color w:val="auto"/>
                <w:sz w:val="21"/>
                <w:lang w:eastAsia="zh-CN"/>
              </w:rPr>
              <w:t xml:space="preserve">保安质量</w:t>
            </w:r>
            <w:r/>
          </w:p>
          <w:p>
            <w:pPr>
              <w:ind w:firstLine="0"/>
              <w:jc w:val="center"/>
              <w:pageBreakBefore w:val="0"/>
              <w:rPr>
                <w:rFonts w:ascii="Times New Roman" w:hAnsi="Times New Roman" w:cs="Times New Roman"/>
                <w:color w:val="auto"/>
                <w:sz w:val="21"/>
                <w:lang w:eastAsia="zh-CN"/>
              </w:rPr>
            </w:pPr>
            <w:r>
              <w:rPr>
                <w:rFonts w:hint="eastAsia" w:ascii="宋体" w:hAnsi="宋体" w:cs="宋体"/>
                <w:bCs/>
                <w:color w:val="auto"/>
                <w:sz w:val="21"/>
                <w:lang w:eastAsia="zh-CN"/>
              </w:rPr>
              <w:t xml:space="preserve">（</w:t>
            </w:r>
            <w:r>
              <w:rPr>
                <w:rFonts w:hint="eastAsia" w:ascii="宋体" w:hAnsi="宋体" w:cs="宋体"/>
                <w:bCs/>
                <w:color w:val="auto"/>
                <w:sz w:val="21"/>
                <w:lang w:val="en-US" w:eastAsia="zh-CN"/>
              </w:rPr>
              <w:t xml:space="preserve">60</w:t>
            </w:r>
            <w:r>
              <w:rPr>
                <w:rFonts w:hint="eastAsia" w:ascii="宋体" w:hAnsi="宋体" w:cs="宋体"/>
                <w:bCs/>
                <w:color w:val="auto"/>
                <w:sz w:val="21"/>
                <w:lang w:eastAsia="zh-CN"/>
              </w:rPr>
              <w:t xml:space="preserve">分）</w:t>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依法对进驻单位的设施设备和存放物品采取保护措施，严格防范、依法应对扰乱工作秩序和危害人身安全等突发事件。</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eastAsia="zh-CN"/>
              </w:rPr>
              <w:t xml:space="preserve">5</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529"/>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加强对校园的安保巡查，维护校园正常教学秩序。</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val="en-US" w:eastAsia="zh-CN"/>
              </w:rPr>
              <w:t xml:space="preserve">5</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789"/>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按照学校相关规定严格核实</w:t>
            </w:r>
            <w:r>
              <w:rPr>
                <w:rFonts w:hint="eastAsia" w:ascii="宋体" w:hAnsi="宋体" w:cs="宋体"/>
                <w:bCs/>
                <w:color w:val="auto"/>
                <w:sz w:val="21"/>
                <w:lang w:val="en-US" w:eastAsia="zh-CN"/>
              </w:rPr>
              <w:t xml:space="preserve">来访</w:t>
            </w:r>
            <w:r>
              <w:rPr>
                <w:rFonts w:hint="eastAsia" w:ascii="宋体" w:hAnsi="宋体" w:cs="宋体"/>
                <w:bCs/>
                <w:color w:val="auto"/>
                <w:sz w:val="21"/>
                <w:lang w:eastAsia="zh-CN"/>
              </w:rPr>
              <w:t xml:space="preserve">人员身份；周末及假期等特殊时段对本单位人员和外来人员的入校情况掌握清楚。</w:t>
            </w:r>
            <w:r/>
          </w:p>
        </w:tc>
        <w:tc>
          <w:tcPr>
            <w:tcW w:w="845"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eastAsia" w:ascii="宋体" w:hAnsi="宋体" w:cs="Times New Roman"/>
                <w:color w:val="auto"/>
                <w:sz w:val="21"/>
                <w:lang w:val="en-US" w:eastAsia="zh-CN"/>
              </w:rPr>
              <w:t xml:space="preserve">10</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772"/>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按规定对校园安防</w:t>
            </w:r>
            <w:r>
              <w:rPr>
                <w:rFonts w:hint="eastAsia" w:ascii="宋体" w:hAnsi="宋体" w:cs="宋体"/>
                <w:bCs/>
                <w:color w:val="auto"/>
                <w:sz w:val="21"/>
                <w:lang w:val="en-US" w:eastAsia="zh-CN"/>
              </w:rPr>
              <w:t xml:space="preserve">设施</w:t>
            </w:r>
            <w:r>
              <w:rPr>
                <w:rFonts w:hint="eastAsia" w:ascii="宋体" w:hAnsi="宋体" w:cs="宋体"/>
                <w:bCs/>
                <w:color w:val="auto"/>
                <w:sz w:val="21"/>
                <w:lang w:eastAsia="zh-CN"/>
              </w:rPr>
              <w:t xml:space="preserve">设备及校门口其他技防设备进行安全巡检，发现异常及时汇报相关部门。</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val="en-US" w:eastAsia="zh-CN"/>
              </w:rPr>
              <w:t xml:space="preserve">5</w:t>
            </w:r>
            <w:r/>
          </w:p>
        </w:tc>
        <w:tc>
          <w:tcPr>
            <w:tcW w:w="836"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772"/>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按规定指挥车辆停放，保证车辆停、驶通畅，及时劝阻违规停车、非法占用消防通道等行为。</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val="en-US" w:eastAsia="zh-CN"/>
              </w:rPr>
              <w:t xml:space="preserve">5</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520"/>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做好校门口区域的安全巡逻及环境卫生保洁。</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eastAsia="zh-CN"/>
              </w:rPr>
              <w:t xml:space="preserve">1</w:t>
            </w:r>
            <w:r>
              <w:rPr>
                <w:rFonts w:ascii="宋体" w:hAnsi="宋体" w:cs="Times New Roman"/>
                <w:color w:val="auto"/>
                <w:sz w:val="21"/>
                <w:lang w:eastAsia="zh-CN"/>
              </w:rPr>
              <w:t xml:space="preserve">0</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1021"/>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ascii="宋体" w:hAnsi="宋体" w:cs="宋体"/>
                <w:bCs/>
                <w:color w:val="auto"/>
                <w:sz w:val="21"/>
                <w:lang w:eastAsia="zh-CN"/>
              </w:rPr>
              <w:t xml:space="preserve">工作期间</w:t>
            </w:r>
            <w:r>
              <w:rPr>
                <w:rFonts w:hint="eastAsia" w:ascii="宋体" w:hAnsi="宋体" w:cs="宋体"/>
                <w:bCs/>
                <w:color w:val="auto"/>
                <w:sz w:val="21"/>
                <w:lang w:eastAsia="zh-CN"/>
              </w:rPr>
              <w:t xml:space="preserve">在岗人员不</w:t>
            </w:r>
            <w:r>
              <w:rPr>
                <w:rFonts w:ascii="宋体" w:hAnsi="宋体" w:cs="宋体"/>
                <w:bCs/>
                <w:color w:val="auto"/>
                <w:sz w:val="21"/>
                <w:lang w:eastAsia="zh-CN"/>
              </w:rPr>
              <w:t xml:space="preserve">打瞌睡，或在保安室经常玩手机</w:t>
            </w:r>
            <w:r>
              <w:rPr>
                <w:rFonts w:hint="eastAsia" w:ascii="宋体" w:hAnsi="宋体" w:cs="宋体"/>
                <w:bCs/>
                <w:color w:val="auto"/>
                <w:sz w:val="21"/>
                <w:lang w:eastAsia="zh-CN"/>
              </w:rPr>
              <w:t xml:space="preserve">，</w:t>
            </w:r>
            <w:r>
              <w:rPr>
                <w:rFonts w:ascii="宋体" w:hAnsi="宋体" w:cs="宋体"/>
                <w:bCs/>
                <w:color w:val="auto"/>
                <w:sz w:val="21"/>
                <w:lang w:eastAsia="zh-CN"/>
              </w:rPr>
              <w:t xml:space="preserve">校门口</w:t>
            </w:r>
            <w:r>
              <w:rPr>
                <w:rFonts w:hint="eastAsia" w:ascii="宋体" w:hAnsi="宋体" w:cs="宋体"/>
                <w:bCs/>
                <w:color w:val="auto"/>
                <w:sz w:val="21"/>
                <w:lang w:eastAsia="zh-CN"/>
              </w:rPr>
              <w:t xml:space="preserve">不出现</w:t>
            </w:r>
            <w:r>
              <w:rPr>
                <w:rFonts w:ascii="宋体" w:hAnsi="宋体" w:cs="宋体"/>
                <w:bCs/>
                <w:color w:val="auto"/>
                <w:sz w:val="21"/>
                <w:lang w:eastAsia="zh-CN"/>
              </w:rPr>
              <w:t xml:space="preserve">无人看管状态</w:t>
            </w:r>
            <w:r>
              <w:rPr>
                <w:rFonts w:hint="eastAsia" w:ascii="宋体" w:hAnsi="宋体" w:cs="宋体"/>
                <w:bCs/>
                <w:color w:val="auto"/>
                <w:sz w:val="21"/>
                <w:lang w:eastAsia="zh-CN"/>
              </w:rPr>
              <w:t xml:space="preserve">。</w:t>
            </w:r>
            <w:r>
              <w:rPr>
                <w:rFonts w:ascii="宋体" w:hAnsi="宋体" w:cs="宋体"/>
                <w:bCs/>
                <w:color w:val="auto"/>
                <w:sz w:val="21"/>
                <w:lang w:eastAsia="zh-CN"/>
              </w:rPr>
              <w:t xml:space="preserve">工作期间，</w:t>
            </w:r>
            <w:r>
              <w:rPr>
                <w:rFonts w:hint="eastAsia" w:ascii="宋体" w:hAnsi="宋体" w:cs="宋体"/>
                <w:bCs/>
                <w:color w:val="auto"/>
                <w:sz w:val="21"/>
                <w:lang w:eastAsia="zh-CN"/>
              </w:rPr>
              <w:t xml:space="preserve">严禁</w:t>
            </w:r>
            <w:r>
              <w:rPr>
                <w:rFonts w:ascii="宋体" w:hAnsi="宋体" w:cs="宋体"/>
                <w:bCs/>
                <w:color w:val="auto"/>
                <w:sz w:val="21"/>
                <w:lang w:eastAsia="zh-CN"/>
              </w:rPr>
              <w:t xml:space="preserve">喝酒</w:t>
            </w:r>
            <w:r>
              <w:rPr>
                <w:rFonts w:hint="eastAsia" w:ascii="宋体" w:hAnsi="宋体" w:cs="宋体"/>
                <w:bCs/>
                <w:color w:val="auto"/>
                <w:sz w:val="21"/>
                <w:lang w:eastAsia="zh-CN"/>
              </w:rPr>
              <w:t xml:space="preserve">或</w:t>
            </w:r>
            <w:r>
              <w:rPr>
                <w:rFonts w:ascii="宋体" w:hAnsi="宋体" w:cs="宋体"/>
                <w:bCs/>
                <w:color w:val="auto"/>
                <w:sz w:val="21"/>
                <w:lang w:eastAsia="zh-CN"/>
              </w:rPr>
              <w:t xml:space="preserve">室内吸烟</w:t>
            </w:r>
            <w:r>
              <w:rPr>
                <w:rFonts w:hint="eastAsia" w:ascii="宋体" w:hAnsi="宋体" w:cs="宋体"/>
                <w:bCs/>
                <w:color w:val="auto"/>
                <w:sz w:val="21"/>
                <w:lang w:eastAsia="zh-CN"/>
              </w:rPr>
              <w:t xml:space="preserve">。</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eastAsia="zh-CN"/>
              </w:rPr>
              <w:t xml:space="preserve">1</w:t>
            </w:r>
            <w:r>
              <w:rPr>
                <w:rFonts w:ascii="宋体" w:hAnsi="宋体" w:cs="Times New Roman"/>
                <w:color w:val="auto"/>
                <w:sz w:val="21"/>
                <w:lang w:eastAsia="zh-CN"/>
              </w:rPr>
              <w:t xml:space="preserve">0</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772"/>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严格执行进驻单位的各项工作制度，不出现因保安员个人失误给学校带来安全隐患现象</w:t>
            </w:r>
            <w:r>
              <w:rPr>
                <w:rFonts w:ascii="宋体" w:hAnsi="宋体" w:cs="宋体"/>
                <w:bCs/>
                <w:color w:val="auto"/>
                <w:sz w:val="21"/>
                <w:lang w:eastAsia="zh-CN"/>
              </w:rPr>
              <w:t xml:space="preserve">。</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val="en-US" w:eastAsia="zh-CN"/>
              </w:rPr>
              <w:t xml:space="preserve">5</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772"/>
        </w:trPr>
        <w:tc>
          <w:tcPr>
            <w:tcW w:w="781" w:type="dxa"/>
            <w:vMerge w:val="continue"/>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vMerge w:val="continue"/>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textDirection w:val="lrTb"/>
            <w:noWrap w:val="false"/>
          </w:tcPr>
          <w:p>
            <w:pPr>
              <w:ind w:firstLine="0"/>
              <w:pageBreakBefore w:val="0"/>
              <w:spacing w:line="240" w:lineRule="auto"/>
              <w:tabs>
                <w:tab w:val="left" w:pos="4298" w:leader="none"/>
              </w:tabs>
              <w:rPr>
                <w:rFonts w:ascii="宋体" w:hAnsi="宋体" w:cs="宋体"/>
                <w:bCs/>
                <w:color w:val="auto"/>
                <w:sz w:val="21"/>
                <w:lang w:eastAsia="zh-CN"/>
              </w:rPr>
            </w:pPr>
            <w:r>
              <w:rPr>
                <w:rFonts w:hint="eastAsia" w:ascii="宋体" w:hAnsi="宋体" w:cs="宋体"/>
                <w:bCs/>
                <w:color w:val="auto"/>
                <w:sz w:val="21"/>
                <w:lang w:eastAsia="zh-CN"/>
              </w:rPr>
              <w:t xml:space="preserve">所有保安人员定期进行消防安全及防恐防暴培训，建立应急机制并定期进行相关演练。</w:t>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eastAsia="zh-CN"/>
              </w:rPr>
              <w:t xml:space="preserve">5</w:t>
            </w:r>
            <w:r/>
          </w:p>
        </w:tc>
        <w:tc>
          <w:tcPr>
            <w:tcW w:w="836"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399"/>
        </w:trPr>
        <w:tc>
          <w:tcPr>
            <w:tcW w:w="781" w:type="dxa"/>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vAlign w:val="center"/>
            <w:textDirection w:val="lrTb"/>
            <w:noWrap w:val="false"/>
          </w:tcPr>
          <w:p>
            <w:pPr>
              <w:contextualSpacing/>
              <w:ind w:firstLine="0"/>
              <w:jc w:val="center"/>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845" w:type="dxa"/>
            <w:vAlign w:val="center"/>
            <w:textDirection w:val="lrTb"/>
            <w:noWrap w:val="false"/>
          </w:tcPr>
          <w:p>
            <w:pPr>
              <w:contextualSpacing/>
              <w:ind w:firstLine="0"/>
              <w:jc w:val="center"/>
              <w:pageBreakBefore w:val="0"/>
              <w:rPr>
                <w:rFonts w:ascii="宋体" w:hAnsi="宋体" w:cs="Times New Roman"/>
                <w:color w:val="auto"/>
                <w:sz w:val="21"/>
                <w:lang w:eastAsia="zh-CN"/>
              </w:rPr>
            </w:pPr>
            <w:r>
              <w:rPr>
                <w:rFonts w:hint="eastAsia" w:ascii="宋体" w:hAnsi="宋体" w:cs="Times New Roman"/>
                <w:color w:val="auto"/>
                <w:sz w:val="21"/>
                <w:lang w:eastAsia="zh-CN"/>
              </w:rPr>
              <w:t xml:space="preserve">1</w:t>
            </w:r>
            <w:r>
              <w:rPr>
                <w:rFonts w:ascii="宋体" w:hAnsi="宋体" w:cs="Times New Roman"/>
                <w:color w:val="auto"/>
                <w:sz w:val="21"/>
                <w:lang w:eastAsia="zh-CN"/>
              </w:rPr>
              <w:t xml:space="preserve">00</w:t>
            </w:r>
            <w:r/>
          </w:p>
        </w:tc>
        <w:tc>
          <w:tcPr>
            <w:tcW w:w="836" w:type="dxa"/>
            <w:vAlign w:val="center"/>
            <w:textDirection w:val="lrTb"/>
            <w:noWrap w:val="false"/>
          </w:tcPr>
          <w:p>
            <w:pPr>
              <w:contextualSpacing/>
              <w:ind w:firstLine="0"/>
              <w:jc w:val="center"/>
              <w:pageBreakBefore w:val="0"/>
              <w:rPr>
                <w:rFonts w:hint="default" w:ascii="宋体" w:hAnsi="宋体" w:cs="Times New Roman"/>
                <w:color w:val="auto"/>
                <w:sz w:val="21"/>
                <w:lang w:val="en-US" w:eastAsia="zh-CN"/>
              </w:rPr>
            </w:pPr>
            <w:r>
              <w:rPr>
                <w:rFonts w:hint="default" w:ascii="宋体" w:hAnsi="宋体" w:cs="Times New Roman"/>
                <w:color w:val="auto"/>
                <w:sz w:val="21"/>
                <w:lang w:val="en-US" w:eastAsia="zh-CN"/>
              </w:rPr>
            </w:r>
            <w:r/>
          </w:p>
        </w:tc>
        <w:tc>
          <w:tcPr>
            <w:tcW w:w="1442" w:type="dxa"/>
            <w:vAlign w:val="center"/>
            <w:textDirection w:val="lrTb"/>
            <w:noWrap w:val="false"/>
          </w:tcPr>
          <w:p>
            <w:pPr>
              <w:ind w:firstLine="0"/>
              <w:jc w:val="center"/>
              <w:pageBreakBefore w:val="0"/>
              <w:rPr>
                <w:rFonts w:ascii="宋体" w:hAnsi="宋体" w:cs="Times New Roman"/>
                <w:color w:val="auto"/>
                <w:sz w:val="21"/>
                <w:lang w:eastAsia="zh-CN"/>
              </w:rPr>
            </w:pPr>
            <w:r>
              <w:rPr>
                <w:rFonts w:ascii="宋体" w:hAnsi="宋体" w:cs="Times New Roman"/>
                <w:color w:val="auto"/>
                <w:sz w:val="21"/>
                <w:lang w:eastAsia="zh-CN"/>
              </w:rPr>
            </w:r>
            <w:r/>
          </w:p>
        </w:tc>
      </w:tr>
      <w:tr>
        <w:trPr>
          <w:trHeight w:val="414"/>
        </w:trPr>
        <w:tc>
          <w:tcPr>
            <w:tcW w:w="781" w:type="dxa"/>
            <w:textDirection w:val="lrTb"/>
            <w:noWrap w:val="false"/>
          </w:tcPr>
          <w:p>
            <w:pPr>
              <w:ind w:firstLine="0"/>
              <w:pageBreakBefore w:val="0"/>
              <w:rPr>
                <w:rFonts w:ascii="宋体" w:hAnsi="宋体" w:cs="Times New Roman"/>
                <w:color w:val="auto"/>
                <w:sz w:val="21"/>
                <w:lang w:eastAsia="zh-CN"/>
              </w:rPr>
            </w:pPr>
            <w:r>
              <w:rPr>
                <w:rFonts w:ascii="宋体" w:hAnsi="宋体" w:cs="Times New Roman"/>
                <w:color w:val="auto"/>
                <w:sz w:val="21"/>
                <w:lang w:eastAsia="zh-CN"/>
              </w:rPr>
            </w:r>
            <w:r/>
          </w:p>
        </w:tc>
        <w:tc>
          <w:tcPr>
            <w:tcW w:w="1258" w:type="dxa"/>
            <w:textDirection w:val="lrTb"/>
            <w:noWrap w:val="false"/>
          </w:tcPr>
          <w:p>
            <w:pPr>
              <w:ind w:firstLine="0"/>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c>
          <w:tcPr>
            <w:tcW w:w="5178" w:type="dxa"/>
            <w:vAlign w:val="center"/>
            <w:textDirection w:val="lrTb"/>
            <w:noWrap w:val="false"/>
          </w:tcPr>
          <w:p>
            <w:pPr>
              <w:contextualSpacing/>
              <w:ind w:firstLine="0"/>
              <w:jc w:val="center"/>
              <w:pageBreakBefore w:val="0"/>
              <w:rPr>
                <w:rFonts w:ascii="Times New Roman" w:hAnsi="Times New Roman" w:cs="Times New Roman"/>
                <w:color w:val="auto"/>
                <w:sz w:val="21"/>
                <w:lang w:eastAsia="zh-CN"/>
              </w:rPr>
            </w:pPr>
            <w:r>
              <w:rPr>
                <w:rFonts w:hint="eastAsia" w:ascii="宋体" w:hAnsi="宋体" w:cs="宋体"/>
                <w:bCs/>
                <w:color w:val="auto"/>
                <w:sz w:val="21"/>
                <w:lang w:eastAsia="zh-CN"/>
              </w:rPr>
              <w:t xml:space="preserve">考核得分</w:t>
            </w:r>
            <w:r/>
          </w:p>
        </w:tc>
        <w:tc>
          <w:tcPr>
            <w:gridSpan w:val="2"/>
            <w:tcW w:w="1681" w:type="dxa"/>
            <w:vAlign w:val="center"/>
            <w:textDirection w:val="lrTb"/>
            <w:noWrap w:val="false"/>
          </w:tcPr>
          <w:p>
            <w:pPr>
              <w:contextualSpacing/>
              <w:ind w:firstLine="0"/>
              <w:jc w:val="center"/>
              <w:pageBreakBefore w:val="0"/>
              <w:rPr>
                <w:rFonts w:hint="default" w:ascii="Times New Roman" w:hAnsi="Times New Roman" w:cs="Times New Roman"/>
                <w:color w:val="auto"/>
                <w:sz w:val="21"/>
                <w:lang w:val="en-US" w:eastAsia="zh-CN"/>
              </w:rPr>
            </w:pPr>
            <w:r>
              <w:rPr>
                <w:rFonts w:hint="default" w:ascii="Times New Roman" w:hAnsi="Times New Roman" w:cs="Times New Roman"/>
                <w:color w:val="auto"/>
                <w:sz w:val="21"/>
                <w:lang w:val="en-US" w:eastAsia="zh-CN"/>
              </w:rPr>
            </w:r>
            <w:r/>
          </w:p>
        </w:tc>
        <w:tc>
          <w:tcPr>
            <w:tcW w:w="1442" w:type="dxa"/>
            <w:vAlign w:val="center"/>
            <w:textDirection w:val="lrTb"/>
            <w:noWrap w:val="false"/>
          </w:tcPr>
          <w:p>
            <w:pPr>
              <w:ind w:firstLine="0"/>
              <w:jc w:val="center"/>
              <w:pageBreakBefore w:val="0"/>
              <w:rPr>
                <w:rFonts w:ascii="Times New Roman" w:hAnsi="Times New Roman" w:cs="Times New Roman"/>
                <w:color w:val="auto"/>
                <w:sz w:val="21"/>
                <w:lang w:eastAsia="zh-CN"/>
              </w:rPr>
            </w:pPr>
            <w:r>
              <w:rPr>
                <w:rFonts w:ascii="Times New Roman" w:hAnsi="Times New Roman" w:cs="Times New Roman"/>
                <w:color w:val="auto"/>
                <w:sz w:val="21"/>
                <w:lang w:eastAsia="zh-CN"/>
              </w:rPr>
            </w:r>
            <w:r/>
          </w:p>
        </w:tc>
      </w:tr>
    </w:tbl>
    <w:p>
      <w:pPr>
        <w:ind w:firstLine="0"/>
        <w:pageBreakBefore w:val="0"/>
        <w:rPr>
          <w:rFonts w:hint="eastAsia" w:ascii="Times New Roman" w:hAnsi="Times New Roman" w:cs="Times New Roman"/>
          <w:b/>
          <w:color w:val="auto"/>
          <w:sz w:val="22"/>
          <w:szCs w:val="22"/>
          <w:lang w:eastAsia="zh-CN"/>
        </w:rPr>
      </w:pPr>
      <w:r>
        <w:rPr>
          <w:rFonts w:hint="eastAsia" w:ascii="Times New Roman" w:hAnsi="Times New Roman" w:cs="Times New Roman"/>
          <w:b/>
          <w:color w:val="auto"/>
          <w:sz w:val="22"/>
          <w:szCs w:val="22"/>
          <w:lang w:eastAsia="zh-CN"/>
        </w:rPr>
      </w:r>
      <w:r/>
    </w:p>
    <w:p>
      <w:pPr>
        <w:ind w:firstLine="0"/>
        <w:pageBreakBefore w:val="0"/>
        <w:rPr>
          <w:rFonts w:ascii="Times New Roman" w:hAnsi="Times New Roman" w:cs="Times New Roman"/>
          <w:b/>
          <w:color w:val="auto"/>
          <w:sz w:val="22"/>
          <w:szCs w:val="22"/>
          <w:lang w:eastAsia="zh-CN"/>
        </w:rPr>
      </w:pPr>
      <w:r>
        <w:rPr>
          <w:rFonts w:hint="eastAsia" w:ascii="Times New Roman" w:hAnsi="Times New Roman" w:cs="Times New Roman"/>
          <w:b/>
          <w:color w:val="auto"/>
          <w:sz w:val="22"/>
          <w:szCs w:val="22"/>
          <w:lang w:eastAsia="zh-CN"/>
        </w:rPr>
        <w:t xml:space="preserve">★以上考评内容学校可视情况进行调整，保安服务单位须无条件服从。</w:t>
      </w:r>
      <w:r/>
    </w:p>
    <w:p>
      <w:pPr>
        <w:ind w:firstLine="0"/>
        <w:pageBreakBefore w:val="0"/>
        <w:rPr>
          <w:rFonts w:ascii="Times New Roman" w:hAnsi="Times New Roman" w:cs="Times New Roman"/>
          <w:b/>
          <w:color w:val="auto"/>
          <w:sz w:val="22"/>
          <w:szCs w:val="22"/>
          <w:lang w:eastAsia="zh-CN"/>
        </w:rPr>
      </w:pPr>
      <w:r>
        <w:rPr>
          <w:rFonts w:hint="eastAsia" w:ascii="Times New Roman" w:hAnsi="Times New Roman" w:cs="Times New Roman"/>
          <w:b/>
          <w:color w:val="auto"/>
          <w:sz w:val="22"/>
          <w:szCs w:val="22"/>
          <w:lang w:eastAsia="zh-CN"/>
        </w:rPr>
        <w:t xml:space="preserve">考核人员签字：</w:t>
      </w:r>
      <w:r/>
      <w:r>
        <w:rPr>
          <w:rFonts w:hint="eastAsia" w:ascii="黑体" w:hAnsi="Times New Roman" w:eastAsia="黑体" w:cs="Times New Roman"/>
          <w:b/>
          <w:color w:val="auto"/>
          <w:sz w:val="32"/>
          <w:szCs w:val="32"/>
          <w:lang w:eastAsia="zh-CN"/>
        </w:rPr>
        <w:br w:type="page" w:clear="all"/>
      </w:r>
      <w:r/>
      <w:r>
        <w:rPr>
          <w:rFonts w:ascii="Times New Roman" w:hAnsi="Times New Roman" w:cs="Times New Roman"/>
          <w:b/>
          <w:color w:val="auto"/>
          <w:sz w:val="22"/>
          <w:szCs w:val="22"/>
          <w:lang w:eastAsia="zh-CN"/>
        </w:rPr>
      </w:r>
    </w:p>
    <w:p>
      <w:pPr>
        <w:ind w:firstLine="643"/>
        <w:jc w:val="center"/>
        <w:pageBreakBefore w:val="0"/>
        <w:widowControl w:val="off"/>
        <w:rPr>
          <w:rFonts w:ascii="黑体" w:hAnsi="Times New Roman" w:eastAsia="黑体" w:cs="Times New Roman"/>
          <w:b/>
          <w:color w:val="auto"/>
          <w:sz w:val="32"/>
          <w:szCs w:val="32"/>
          <w:lang w:eastAsia="zh-CN"/>
        </w:rPr>
      </w:pPr>
      <w:r>
        <w:rPr>
          <w:rFonts w:hint="eastAsia" w:ascii="黑体" w:hAnsi="Times New Roman" w:eastAsia="黑体" w:cs="Times New Roman"/>
          <w:b/>
          <w:color w:val="auto"/>
          <w:sz w:val="32"/>
          <w:szCs w:val="32"/>
          <w:lang w:eastAsia="zh-CN"/>
        </w:rPr>
        <w:t xml:space="preserve">四、合同书（格式文本）</w:t>
      </w:r>
      <w:bookmarkEnd w:id="18"/>
      <w:r/>
      <w:r/>
    </w:p>
    <w:p>
      <w:pPr>
        <w:ind w:firstLine="0"/>
        <w:jc w:val="both"/>
        <w:pageBreakBefore w:val="0"/>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p>
    <w:p>
      <w:pPr>
        <w:ind w:firstLine="0"/>
        <w:jc w:val="both"/>
        <w:pageBreakBefore w:val="0"/>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乙方（中标供应商）：</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采购项目编号：</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采购内容：</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中标总金额：（大写）</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；（小写）</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质量及验收标准：</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服务期：</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货款支付步骤和办法：</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违约责任：</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ascii="Times New Roman" w:hAnsi="宋体" w:cs="Times New Roman"/>
          <w:color w:val="auto"/>
          <w:szCs w:val="24"/>
          <w:lang w:eastAsia="zh-CN"/>
        </w:rPr>
        <w:t xml:space="preserve">解决争议的方</w:t>
      </w:r>
      <w:r>
        <w:rPr>
          <w:rFonts w:hint="eastAsia" w:ascii="Times New Roman" w:hAnsi="宋体" w:cs="Times New Roman"/>
          <w:color w:val="auto"/>
          <w:szCs w:val="24"/>
          <w:lang w:eastAsia="zh-CN"/>
        </w:rPr>
        <w:t xml:space="preserve">式：</w:t>
      </w:r>
      <w:r>
        <w:rPr>
          <w:rFonts w:hint="eastAsia" w:ascii="Times New Roman" w:hAnsi="宋体" w:cs="Times New Roman"/>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其他事项：</w:t>
      </w:r>
      <w:r>
        <w:rPr>
          <w:rFonts w:hint="eastAsia" w:ascii="Times New Roman" w:hAnsi="宋体" w:cs="Times New Roman"/>
          <w:bCs/>
          <w:color w:val="auto"/>
          <w:szCs w:val="24"/>
          <w:u w:val="single"/>
          <w:lang w:eastAsia="zh-CN"/>
        </w:rPr>
        <w:t xml:space="preserve">                                                             </w:t>
      </w:r>
      <w:r/>
    </w:p>
    <w:p>
      <w:pPr>
        <w:numPr>
          <w:ilvl w:val="0"/>
          <w:numId w:val="3"/>
        </w:numPr>
        <w:ind w:left="0" w:firstLine="523"/>
        <w:jc w:val="both"/>
        <w:pageBreakBefore w:val="0"/>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合同不可分割部分：</w:t>
      </w:r>
      <w:r/>
    </w:p>
    <w:p>
      <w:pPr>
        <w:ind w:firstLine="480"/>
        <w:jc w:val="both"/>
        <w:pageBreakBefore w:val="0"/>
        <w:spacing w:line="440" w:lineRule="exact"/>
        <w:widowControl w:val="off"/>
        <w:tabs>
          <w:tab w:val="left" w:pos="210" w:leader="none"/>
          <w:tab w:val="left" w:pos="42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招标文件、投标文件、合同条款及中标通知书，乙方在投标、评审过程中所作其他有关承诺、声明、书面澄清等均为合同不可分割的部分，与主合同具有同等法律效力。</w:t>
      </w:r>
      <w:r/>
    </w:p>
    <w:p>
      <w:pPr>
        <w:numPr>
          <w:ilvl w:val="0"/>
          <w:numId w:val="3"/>
        </w:numPr>
        <w:ind w:left="0" w:firstLine="523"/>
        <w:jc w:val="both"/>
        <w:pageBreakBefore w:val="0"/>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合同备案：</w:t>
      </w:r>
      <w:r/>
    </w:p>
    <w:p>
      <w:pPr>
        <w:ind w:firstLine="480"/>
        <w:jc w:val="both"/>
        <w:pageBreakBefore w:val="0"/>
        <w:widowControl w:val="off"/>
        <w:rPr>
          <w:rFonts w:ascii="Times New Roman" w:hAnsi="宋体" w:cs="Times New Roman"/>
          <w:bCs/>
          <w:color w:val="auto"/>
          <w:szCs w:val="24"/>
          <w:lang w:eastAsia="zh-CN"/>
        </w:rPr>
      </w:pPr>
      <w:r>
        <w:rPr>
          <w:rFonts w:hint="eastAsia" w:ascii="仿宋_GB2312" w:hAnsi="宋体" w:cs="Times New Roman"/>
          <w:color w:val="auto"/>
          <w:szCs w:val="24"/>
          <w:lang w:eastAsia="zh-CN"/>
        </w:rPr>
        <w:t xml:space="preserve">本合同一式四份，甲方执贰份，乙方执贰份。</w:t>
      </w:r>
      <w:r/>
    </w:p>
    <w:p>
      <w:pPr>
        <w:numPr>
          <w:ilvl w:val="0"/>
          <w:numId w:val="3"/>
        </w:numPr>
        <w:ind w:left="0" w:firstLine="523"/>
        <w:jc w:val="both"/>
        <w:pageBreakBefore w:val="0"/>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生效：</w:t>
      </w:r>
      <w:r/>
    </w:p>
    <w:p>
      <w:pPr>
        <w:ind w:firstLine="480"/>
        <w:jc w:val="both"/>
        <w:pageBreakBefore w:val="0"/>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本合同由甲乙双方签字、盖章。</w:t>
      </w:r>
      <w:r/>
    </w:p>
    <w:p>
      <w:pPr>
        <w:ind w:firstLine="0"/>
        <w:jc w:val="both"/>
        <w:pageBreakBefore w:val="0"/>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pageBreakBefore w:val="0"/>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 乙方（中标供应商）：</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w:t>
      </w:r>
      <w:r/>
    </w:p>
    <w:p>
      <w:pPr>
        <w:ind w:firstLine="0"/>
        <w:jc w:val="both"/>
        <w:pageBreakBefore w:val="0"/>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法定（授权）代表人：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   法定（授权）代表人：</w:t>
      </w:r>
      <w:r>
        <w:rPr>
          <w:rFonts w:hint="eastAsia" w:ascii="Times New Roman" w:hAnsi="宋体" w:cs="Times New Roman"/>
          <w:bCs/>
          <w:color w:val="auto"/>
          <w:szCs w:val="24"/>
          <w:u w:val="single"/>
          <w:lang w:eastAsia="zh-CN"/>
        </w:rPr>
        <w:t xml:space="preserve">                   </w:t>
      </w:r>
      <w:r/>
    </w:p>
    <w:p>
      <w:pPr>
        <w:ind w:firstLine="0"/>
        <w:jc w:val="both"/>
        <w:pageBreakBefore w:val="0"/>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               </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w:t>
      </w:r>
      <w:r/>
    </w:p>
    <w:p>
      <w:pPr>
        <w:ind w:firstLine="0"/>
        <w:jc w:val="both"/>
        <w:pageBreakBefore w:val="0"/>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乙方户名：</w:t>
      </w:r>
      <w:r>
        <w:rPr>
          <w:rFonts w:hint="eastAsia" w:ascii="Times New Roman" w:hAnsi="宋体" w:cs="Times New Roman"/>
          <w:bCs/>
          <w:color w:val="auto"/>
          <w:szCs w:val="24"/>
          <w:u w:val="single"/>
          <w:lang w:eastAsia="zh-CN"/>
        </w:rPr>
        <w:t xml:space="preserve">                             </w:t>
      </w:r>
      <w:r/>
    </w:p>
    <w:p>
      <w:pPr>
        <w:ind w:firstLine="0"/>
        <w:jc w:val="both"/>
        <w:pageBreakBefore w:val="0"/>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乙方开户银行：</w:t>
      </w:r>
      <w:r>
        <w:rPr>
          <w:rFonts w:hint="eastAsia" w:ascii="Times New Roman" w:hAnsi="宋体" w:cs="Times New Roman"/>
          <w:bCs/>
          <w:color w:val="auto"/>
          <w:szCs w:val="24"/>
          <w:u w:val="single"/>
          <w:lang w:eastAsia="zh-CN"/>
        </w:rPr>
        <w:t xml:space="preserve">                         </w:t>
      </w:r>
      <w:r/>
    </w:p>
    <w:p>
      <w:pPr>
        <w:ind w:firstLine="0"/>
        <w:jc w:val="both"/>
        <w:pageBreakBefore w:val="0"/>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w:t>
      </w:r>
      <w:r>
        <w:rPr>
          <w:rFonts w:ascii="Times New Roman" w:hAnsi="宋体" w:cs="Times New Roman"/>
          <w:bCs/>
          <w:color w:val="auto"/>
          <w:szCs w:val="24"/>
          <w:lang w:eastAsia="zh-CN"/>
        </w:rPr>
        <w:t xml:space="preserve">          </w:t>
      </w:r>
      <w:r>
        <w:rPr>
          <w:rFonts w:hint="eastAsia" w:ascii="Times New Roman" w:hAnsi="宋体" w:cs="Times New Roman"/>
          <w:bCs/>
          <w:color w:val="auto"/>
          <w:szCs w:val="24"/>
          <w:lang w:eastAsia="zh-CN"/>
        </w:rPr>
        <w:t xml:space="preserve">                            乙方账号：</w:t>
      </w:r>
      <w:r>
        <w:rPr>
          <w:rFonts w:hint="eastAsia" w:ascii="Times New Roman" w:hAnsi="宋体" w:cs="Times New Roman"/>
          <w:bCs/>
          <w:color w:val="auto"/>
          <w:szCs w:val="24"/>
          <w:u w:val="single"/>
          <w:lang w:eastAsia="zh-CN"/>
        </w:rPr>
        <w:t xml:space="preserve">                             </w:t>
      </w:r>
      <w:r/>
    </w:p>
    <w:p>
      <w:pPr>
        <w:ind w:firstLine="0"/>
        <w:pageBreakBefore w:val="0"/>
        <w:widowControl w:val="off"/>
        <w:rPr>
          <w:rFonts w:ascii="宋体" w:hAnsi="宋体" w:cs="Times New Roman"/>
          <w:bCs/>
          <w:color w:val="auto"/>
          <w:sz w:val="21"/>
          <w:szCs w:val="24"/>
          <w:lang w:eastAsia="zh-CN"/>
        </w:rPr>
      </w:pPr>
      <w:r>
        <w:rPr>
          <w:rFonts w:hint="eastAsia" w:ascii="宋体" w:hAnsi="宋体" w:cs="Times New Roman"/>
          <w:b/>
          <w:bCs/>
          <w:color w:val="auto"/>
          <w:sz w:val="21"/>
          <w:szCs w:val="24"/>
          <w:lang w:eastAsia="zh-CN"/>
        </w:rPr>
        <w:t xml:space="preserve"> </w:t>
      </w:r>
      <w:r/>
    </w:p>
    <w:p>
      <w:pPr>
        <w:ind w:firstLine="0"/>
        <w:pageBreakBefore w:val="0"/>
        <w:widowControl w:val="off"/>
        <w:rPr>
          <w:rFonts w:ascii="宋体" w:hAnsi="宋体" w:cs="Times New Roman"/>
          <w:bCs/>
          <w:color w:val="auto"/>
          <w:sz w:val="21"/>
          <w:szCs w:val="24"/>
          <w:lang w:eastAsia="zh-CN"/>
        </w:rPr>
      </w:pPr>
      <w:r>
        <w:rPr>
          <w:rFonts w:hint="eastAsia" w:ascii="宋体" w:hAnsi="宋体" w:cs="Times New Roman"/>
          <w:bCs/>
          <w:color w:val="auto"/>
          <w:sz w:val="21"/>
          <w:szCs w:val="24"/>
          <w:lang w:eastAsia="zh-CN"/>
        </w:rPr>
        <w:t xml:space="preserve">★。</w:t>
      </w:r>
      <w:r>
        <w:rPr>
          <w:rFonts w:hint="eastAsia" w:ascii="宋体" w:hAnsi="宋体" w:cs="Times New Roman"/>
          <w:b/>
          <w:bCs/>
          <w:color w:val="auto"/>
          <w:sz w:val="21"/>
          <w:szCs w:val="24"/>
          <w:lang w:eastAsia="zh-CN"/>
        </w:rPr>
        <w:t xml:space="preserve">备注：</w:t>
      </w:r>
      <w:r>
        <w:rPr>
          <w:rFonts w:hint="eastAsia" w:ascii="宋体" w:hAnsi="宋体" w:cs="Times New Roman"/>
          <w:bCs/>
          <w:color w:val="auto"/>
          <w:sz w:val="21"/>
          <w:szCs w:val="24"/>
          <w:lang w:eastAsia="zh-CN"/>
        </w:rPr>
        <w:t xml:space="preserve">1</w:t>
      </w:r>
      <w:r>
        <w:rPr>
          <w:rFonts w:hint="eastAsia" w:ascii="宋体" w:hAnsi="宋体" w:cs="Times New Roman"/>
          <w:bCs/>
          <w:color w:val="auto"/>
          <w:sz w:val="21"/>
          <w:szCs w:val="24"/>
          <w:lang w:val="en-US" w:eastAsia="zh-CN"/>
        </w:rPr>
        <w:t xml:space="preserve">.</w:t>
      </w:r>
      <w:r>
        <w:rPr>
          <w:rFonts w:hint="eastAsia" w:ascii="宋体" w:hAnsi="宋体" w:cs="Times New Roman"/>
          <w:bCs/>
          <w:color w:val="auto"/>
          <w:sz w:val="21"/>
          <w:szCs w:val="24"/>
          <w:lang w:eastAsia="zh-CN"/>
        </w:rPr>
        <w:t xml:space="preserve">甲乙双方必须以本格式文本拟订合同。</w:t>
      </w:r>
      <w:r/>
    </w:p>
    <w:p>
      <w:pPr>
        <w:ind w:firstLine="1050"/>
        <w:pageBreakBefore w:val="0"/>
        <w:widowControl w:val="off"/>
        <w:rPr>
          <w:rFonts w:ascii="宋体" w:hAnsi="宋体" w:cs="Times New Roman"/>
          <w:bCs/>
          <w:color w:val="auto"/>
          <w:sz w:val="21"/>
          <w:szCs w:val="24"/>
          <w:lang w:eastAsia="zh-CN"/>
        </w:rPr>
      </w:pPr>
      <w:r>
        <w:rPr>
          <w:rFonts w:hint="eastAsia" w:ascii="宋体" w:hAnsi="宋体" w:cs="Times New Roman"/>
          <w:bCs/>
          <w:color w:val="auto"/>
          <w:sz w:val="21"/>
          <w:szCs w:val="24"/>
          <w:lang w:eastAsia="zh-CN"/>
        </w:rPr>
        <w:t xml:space="preserve">2.本项目无需向采购人缴纳履约保证金。</w:t>
      </w:r>
      <w:r/>
    </w:p>
    <w:p>
      <w:pPr>
        <w:ind w:firstLine="883"/>
        <w:jc w:val="both"/>
        <w:pageBreakBefore w:val="0"/>
        <w:widowControl w:val="off"/>
        <w:rPr>
          <w:rFonts w:ascii="黑体" w:hAnsi="Times New Roman" w:eastAsia="黑体" w:cs="Times New Roman"/>
          <w:b/>
          <w:color w:val="auto"/>
          <w:sz w:val="44"/>
          <w:szCs w:val="44"/>
          <w:lang w:eastAsia="zh-CN"/>
        </w:rPr>
      </w:pPr>
      <w:r>
        <w:rPr>
          <w:rFonts w:ascii="黑体" w:hAnsi="Times New Roman" w:eastAsia="黑体" w:cs="Times New Roman"/>
          <w:b/>
          <w:color w:val="auto"/>
          <w:sz w:val="44"/>
          <w:szCs w:val="44"/>
          <w:lang w:eastAsia="zh-CN"/>
        </w:rPr>
        <w:br w:type="page" w:clear="all"/>
      </w:r>
      <w:r/>
    </w:p>
    <w:p>
      <w:pPr>
        <w:ind w:firstLine="643"/>
        <w:jc w:val="center"/>
        <w:pageBreakBefore w:val="0"/>
        <w:widowControl w:val="off"/>
        <w:rPr>
          <w:rFonts w:ascii="黑体" w:hAnsi="Times New Roman" w:eastAsia="黑体" w:cs="Times New Roman"/>
          <w:b/>
          <w:color w:val="auto"/>
          <w:sz w:val="44"/>
          <w:szCs w:val="44"/>
          <w:lang w:eastAsia="zh-CN"/>
        </w:rPr>
      </w:pPr>
      <w:r>
        <w:rPr>
          <w:rFonts w:hint="eastAsia" w:ascii="黑体" w:hAnsi="Times New Roman" w:eastAsia="黑体" w:cs="Times New Roman"/>
          <w:b/>
          <w:color w:val="auto"/>
          <w:sz w:val="32"/>
          <w:szCs w:val="32"/>
          <w:lang w:eastAsia="zh-CN"/>
        </w:rPr>
        <w:t xml:space="preserve">合同条款</w:t>
      </w:r>
      <w:r/>
    </w:p>
    <w:p>
      <w:pPr>
        <w:contextualSpacing/>
        <w:ind w:firstLine="523"/>
        <w:jc w:val="both"/>
        <w:pageBreakBefore w:val="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根据编号</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招标文件和该文件的中标通知书及乙方投标文件，甲乙双方就此次</w:t>
      </w:r>
      <w:r>
        <w:rPr>
          <w:rFonts w:hint="eastAsia" w:ascii="宋体" w:hAnsi="宋体" w:cs="Times New Roman"/>
          <w:b/>
          <w:bCs/>
          <w:color w:val="auto"/>
          <w:szCs w:val="24"/>
          <w:u w:val="single"/>
          <w:lang w:eastAsia="zh-CN"/>
        </w:rPr>
        <w:t xml:space="preserve">东北塘中学保安服务采购项目</w:t>
      </w:r>
      <w:r>
        <w:rPr>
          <w:rFonts w:hint="eastAsia" w:ascii="宋体" w:hAnsi="宋体" w:cs="Times New Roman"/>
          <w:bCs/>
          <w:color w:val="auto"/>
          <w:szCs w:val="24"/>
          <w:lang w:eastAsia="zh-CN"/>
        </w:rPr>
        <w:t xml:space="preserve">及相关问题，同意按下列条款规定执行。</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组成本合同的有关文件</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关于</w:t>
      </w:r>
      <w:r>
        <w:rPr>
          <w:rFonts w:hint="eastAsia" w:ascii="宋体" w:hAnsi="宋体" w:cs="Times New Roman"/>
          <w:color w:val="auto"/>
          <w:szCs w:val="24"/>
          <w:u w:val="single"/>
          <w:lang w:eastAsia="zh-CN"/>
        </w:rPr>
        <w:t xml:space="preserve">              </w:t>
      </w:r>
      <w:r>
        <w:rPr>
          <w:rFonts w:hint="eastAsia" w:ascii="宋体" w:hAnsi="宋体" w:cs="Times New Roman"/>
          <w:color w:val="auto"/>
          <w:szCs w:val="24"/>
          <w:lang w:eastAsia="zh-CN"/>
        </w:rPr>
        <w:t xml:space="preserve">的</w:t>
      </w:r>
      <w:r>
        <w:rPr>
          <w:rFonts w:hint="eastAsia" w:ascii="宋体" w:hAnsi="宋体" w:cs="Times New Roman"/>
          <w:bCs/>
          <w:color w:val="auto"/>
          <w:szCs w:val="24"/>
          <w:lang w:eastAsia="zh-CN"/>
        </w:rPr>
        <w:t xml:space="preserve">招标文件、投标文件、合同条款及中标通知书，乙方在投标、评标过程中所作其他有关承诺、声明、书面澄清等均为合同不可分割的部分，与主合同具有同等法律效力。</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0"/>
          <w:lang w:eastAsia="zh-CN"/>
        </w:rPr>
        <w:t xml:space="preserve">保安服务内容</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依据双方共同确认的保安服务范围和内容，乙方向甲方提供保安服务，执行安全防范任务，承担相应的保安服务责任。</w:t>
      </w:r>
      <w:r>
        <w:rPr>
          <w:rFonts w:ascii="Times New Roman" w:hAnsi="宋体" w:cs="宋体"/>
          <w:color w:val="auto"/>
          <w:szCs w:val="24"/>
          <w:lang w:eastAsia="zh-CN"/>
        </w:rPr>
        <w:t xml:space="preserve">主要负责</w:t>
      </w:r>
      <w:r>
        <w:rPr>
          <w:rFonts w:hint="eastAsia" w:ascii="Times New Roman" w:hAnsi="宋体" w:cs="宋体"/>
          <w:color w:val="auto"/>
          <w:szCs w:val="24"/>
          <w:lang w:eastAsia="zh-CN"/>
        </w:rPr>
        <w:t xml:space="preserve">区域</w:t>
      </w:r>
      <w:r>
        <w:rPr>
          <w:rFonts w:ascii="Times New Roman" w:hAnsi="宋体" w:cs="宋体"/>
          <w:color w:val="auto"/>
          <w:szCs w:val="24"/>
          <w:lang w:eastAsia="zh-CN"/>
        </w:rPr>
        <w:t xml:space="preserve">内的治安、消防、</w:t>
      </w:r>
      <w:r>
        <w:rPr>
          <w:rFonts w:hint="eastAsia" w:ascii="Times New Roman" w:hAnsi="宋体" w:cs="宋体"/>
          <w:color w:val="auto"/>
          <w:szCs w:val="24"/>
          <w:lang w:eastAsia="zh-CN"/>
        </w:rPr>
        <w:t xml:space="preserve">消控中心、</w:t>
      </w:r>
      <w:r>
        <w:rPr>
          <w:rFonts w:ascii="Times New Roman" w:hAnsi="宋体" w:cs="宋体"/>
          <w:color w:val="auto"/>
          <w:szCs w:val="24"/>
          <w:lang w:eastAsia="zh-CN"/>
        </w:rPr>
        <w:t xml:space="preserve">门岗及车辆管理工作，做好防火、防盗、防爆、防破坏、防自然灾害等工作，维护甲方正常的</w:t>
      </w:r>
      <w:r>
        <w:rPr>
          <w:rFonts w:hint="eastAsia" w:ascii="Times New Roman" w:hAnsi="宋体" w:cs="宋体"/>
          <w:color w:val="auto"/>
          <w:szCs w:val="24"/>
          <w:lang w:eastAsia="zh-CN"/>
        </w:rPr>
        <w:t xml:space="preserve">安全</w:t>
      </w:r>
      <w:r>
        <w:rPr>
          <w:rFonts w:ascii="Times New Roman" w:hAnsi="宋体" w:cs="宋体"/>
          <w:color w:val="auto"/>
          <w:szCs w:val="24"/>
          <w:lang w:eastAsia="zh-CN"/>
        </w:rPr>
        <w:t xml:space="preserve">秩序，负责甲方</w:t>
      </w:r>
      <w:r>
        <w:rPr>
          <w:rFonts w:hint="eastAsia" w:ascii="Times New Roman" w:hAnsi="宋体" w:cs="宋体"/>
          <w:color w:val="auto"/>
          <w:szCs w:val="24"/>
          <w:lang w:eastAsia="zh-CN"/>
        </w:rPr>
        <w:t xml:space="preserve">24小时</w:t>
      </w:r>
      <w:r>
        <w:rPr>
          <w:rFonts w:ascii="Times New Roman" w:hAnsi="宋体" w:cs="宋体"/>
          <w:color w:val="auto"/>
          <w:szCs w:val="24"/>
          <w:lang w:eastAsia="zh-CN"/>
        </w:rPr>
        <w:t xml:space="preserve">门卫守护、</w:t>
      </w:r>
      <w:r>
        <w:rPr>
          <w:rFonts w:hint="eastAsia" w:ascii="Times New Roman" w:hAnsi="宋体" w:cs="宋体"/>
          <w:color w:val="auto"/>
          <w:szCs w:val="24"/>
          <w:lang w:eastAsia="zh-CN"/>
        </w:rPr>
        <w:t xml:space="preserve">区域</w:t>
      </w:r>
      <w:r>
        <w:rPr>
          <w:rFonts w:ascii="Times New Roman" w:hAnsi="宋体" w:cs="宋体"/>
          <w:color w:val="auto"/>
          <w:szCs w:val="24"/>
          <w:lang w:eastAsia="zh-CN"/>
        </w:rPr>
        <w:t xml:space="preserve">巡逻</w:t>
      </w:r>
      <w:r>
        <w:rPr>
          <w:rFonts w:hint="eastAsia" w:ascii="Times New Roman" w:hAnsi="宋体" w:cs="宋体"/>
          <w:color w:val="auto"/>
          <w:szCs w:val="24"/>
          <w:lang w:eastAsia="zh-CN"/>
        </w:rPr>
        <w:t xml:space="preserve">及</w:t>
      </w:r>
      <w:r>
        <w:rPr>
          <w:rFonts w:ascii="Times New Roman" w:hAnsi="宋体" w:cs="宋体"/>
          <w:color w:val="auto"/>
          <w:szCs w:val="24"/>
          <w:lang w:eastAsia="zh-CN"/>
        </w:rPr>
        <w:t xml:space="preserve">交通指挥值班执勤工作；应急突发事件的处理及甲方安排的有关安全保卫的临时性工作。</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0"/>
          <w:lang w:eastAsia="zh-CN"/>
        </w:rPr>
        <w:t xml:space="preserve">甲方责任</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1.为乙方保安人员提供必要的工作场所，包括值班室、办公桌、组织训练学习的场所等。</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2.为共同做好甲方安全防范工作，配备符合国家要求的消防设施，对乙方所提安全隐患的合理意见与建议，甲方要及时落实整改措施，否则后果由甲方负责。</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3.制定内部安全防范的各种规章制度，落实专人对乙方保安人员的制度落实、职责履行进行监督执行，对违章人员及时进行教育与处理。</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4.甲方每月要在保安队考核表上对保安队工作做简要考核。按合同约定的时间和方式向乙方支付保安服务费。</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5.甲方有义务监督并向乙方反映保安人员工作情况，对保安人员脱岗、睡岗、不作为等现象，书面通知乙方，由乙方对当事人给予经济处罚；对经乙方多次（3次以上）处罚不改的，甲方有权向乙方提出调换。</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6.保安人员为保护国家、集体和甲方员工生命和财产安全，在与违法犯罪嫌疑人搏斗中伤亡的，甲方应按国家相关规定给予补偿。由于甲方原因，造成保安人员人身伤害的，甲方应按国家相关规定给予赔偿。</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0"/>
          <w:lang w:eastAsia="zh-CN"/>
        </w:rPr>
        <w:t xml:space="preserve">乙方责任</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1.对发生在执勤区域内的刑事案件、治安案件和治安灾害事故，及时处理并报告甲方和当地公安机关，采取措施保护案发现场，协助公安机关侦查各类治安刑事案件，依法妥善处理责任范围内的其他突发事件。</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2.保安人员有义务维护甲方正常的办公和生产生活秩序及人身、财产安全，制止非法和无理取闹的行为、突发事件。情节严重的，应及时报告公安机关协助处理。</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3.遵守甲方制订的符合法律法规及经乙方同意的规章制度；落实防火、防盗、防破坏等安全防范措施，发现责任区域内的安全隐患，及时报告甲方并协助予以处理。</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4.服务本项目的管理人员（负责协调对接工作）应为乙方的在职员工，乙方进场入驻前须提供管理人员的劳动合同及乙方为其缴纳的一年及以上社保证明。</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5.保安人员的用餐由甲方解决工作餐，</w:t>
      </w:r>
      <w:r>
        <w:rPr>
          <w:rFonts w:hint="eastAsia" w:ascii="宋体" w:hAnsi="宋体" w:cs="Times New Roman"/>
          <w:color w:val="auto"/>
          <w:szCs w:val="20"/>
          <w:highlight w:val="none"/>
          <w:lang w:eastAsia="zh-CN"/>
        </w:rPr>
        <w:t xml:space="preserve">周一至周五学校食堂开伙时与教师</w:t>
      </w:r>
      <w:r>
        <w:rPr>
          <w:rFonts w:hint="eastAsia" w:ascii="宋体" w:hAnsi="宋体" w:cs="Times New Roman"/>
          <w:color w:val="auto"/>
          <w:szCs w:val="20"/>
          <w:highlight w:val="none"/>
          <w:lang w:val="en-US" w:eastAsia="zh-CN"/>
        </w:rPr>
        <w:t xml:space="preserve">享用</w:t>
      </w:r>
      <w:r>
        <w:rPr>
          <w:rFonts w:hint="eastAsia" w:ascii="宋体" w:hAnsi="宋体" w:cs="Times New Roman"/>
          <w:color w:val="auto"/>
          <w:szCs w:val="20"/>
          <w:highlight w:val="none"/>
          <w:lang w:eastAsia="zh-CN"/>
        </w:rPr>
        <w:t xml:space="preserve">相同</w:t>
      </w:r>
      <w:r>
        <w:rPr>
          <w:rFonts w:hint="eastAsia" w:ascii="宋体" w:hAnsi="宋体" w:cs="Times New Roman"/>
          <w:color w:val="auto"/>
          <w:szCs w:val="20"/>
          <w:highlight w:val="none"/>
          <w:lang w:val="en-US" w:eastAsia="zh-CN"/>
        </w:rPr>
        <w:t xml:space="preserve">的</w:t>
      </w:r>
      <w:r>
        <w:rPr>
          <w:rFonts w:hint="eastAsia" w:ascii="宋体" w:hAnsi="宋体" w:cs="Times New Roman"/>
          <w:color w:val="auto"/>
          <w:szCs w:val="20"/>
          <w:highlight w:val="none"/>
          <w:lang w:eastAsia="zh-CN"/>
        </w:rPr>
        <w:t xml:space="preserve">工作餐</w:t>
      </w:r>
      <w:r>
        <w:rPr>
          <w:rFonts w:hint="eastAsia" w:ascii="宋体" w:hAnsi="宋体" w:cs="Times New Roman"/>
          <w:color w:val="auto"/>
          <w:szCs w:val="20"/>
          <w:lang w:eastAsia="zh-CN"/>
        </w:rPr>
        <w:t xml:space="preserve">，其余时间自行解决。保安人员的用餐费由乙方每月统计后按实结算给甲方。</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6.保安人员应经专业培训，男性，年龄5</w:t>
      </w:r>
      <w:r>
        <w:rPr>
          <w:rFonts w:ascii="宋体" w:hAnsi="宋体" w:cs="Times New Roman"/>
          <w:color w:val="auto"/>
          <w:szCs w:val="20"/>
          <w:lang w:eastAsia="zh-CN"/>
        </w:rPr>
        <w:t xml:space="preserve">5</w:t>
      </w:r>
      <w:r>
        <w:rPr>
          <w:rFonts w:hint="eastAsia" w:ascii="宋体" w:hAnsi="宋体" w:cs="Times New Roman"/>
          <w:color w:val="auto"/>
          <w:szCs w:val="20"/>
          <w:lang w:eastAsia="zh-CN"/>
        </w:rPr>
        <w:t xml:space="preserve">周岁以下，首聘年龄不超过5</w:t>
      </w:r>
      <w:r>
        <w:rPr>
          <w:rFonts w:ascii="宋体" w:hAnsi="宋体" w:cs="Times New Roman"/>
          <w:color w:val="auto"/>
          <w:szCs w:val="20"/>
          <w:lang w:eastAsia="zh-CN"/>
        </w:rPr>
        <w:t xml:space="preserve">0</w:t>
      </w:r>
      <w:r>
        <w:rPr>
          <w:rFonts w:hint="eastAsia" w:ascii="宋体" w:hAnsi="宋体" w:cs="Times New Roman"/>
          <w:color w:val="auto"/>
          <w:szCs w:val="20"/>
          <w:lang w:eastAsia="zh-CN"/>
        </w:rPr>
        <w:t xml:space="preserve">周岁，经公安机关考试领取保安员证，确保委派保安人员具有良好的政治素质和一定的业务水平，加强保安人员教育、技能培训及管理，坚持日常监督检查，听取甲方对保安人员工作方面的意见和建议。若出现无保安证人员上岗现象，甲方不予支付保安服务费。</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7.保安人员队伍应保持相对稳定，原则上一学年度不更换（除正常退休、不胜任工作辞退、与甲方报备甲方同意或开除等外）。</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8.为保安人员配备制服及基本保安装备（春秋季、夏季、冬季制服，钢盔、盾牌、钢叉、防刺背心、防割手套、警哨、警棍、强光手电、辣椒水等），并负责保安员的工资及其他相关费用，乙方如因工作需要调动保安人员需经甲方协商同意后进行调整。</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9.乙方全天候须在岗保安人数由学校按实际情况决定，乙方须无条件服从，并加强学校非工作日对保安人员的监管和日常巡查工作。</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10.乙方于本合同签订后15日内负责为队员购买赔额不低于</w:t>
      </w:r>
      <w:r>
        <w:rPr>
          <w:rFonts w:hint="eastAsia" w:ascii="宋体" w:hAnsi="宋体" w:cs="Times New Roman"/>
          <w:b/>
          <w:bCs/>
          <w:color w:val="auto"/>
          <w:szCs w:val="20"/>
          <w:lang w:eastAsia="zh-CN"/>
        </w:rPr>
        <w:t xml:space="preserve">贰拾万元</w:t>
      </w:r>
      <w:r>
        <w:rPr>
          <w:rFonts w:hint="eastAsia" w:ascii="宋体" w:hAnsi="宋体" w:cs="Times New Roman"/>
          <w:color w:val="auto"/>
          <w:szCs w:val="20"/>
          <w:lang w:eastAsia="zh-CN"/>
        </w:rPr>
        <w:t xml:space="preserve">的意外伤害保险。</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color w:val="auto"/>
          <w:szCs w:val="20"/>
          <w:lang w:eastAsia="zh-CN"/>
        </w:rPr>
        <w:t xml:space="preserve">11.乙方派出的保安人员按照双方认可的工作内容和职责从事安全保卫工作。依据本合同，由于乙方保安人员进行保安服务工作中造成甲方财产损失的，乙方负责承担最高不超过当月服务费50%赔偿损失。</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0"/>
          <w:lang w:eastAsia="zh-CN"/>
        </w:rPr>
        <w:t xml:space="preserve">保安服务费及支付方式</w:t>
      </w:r>
      <w:r/>
    </w:p>
    <w:p>
      <w:pPr>
        <w:numPr>
          <w:ilvl w:val="0"/>
          <w:numId w:val="0"/>
        </w:numPr>
        <w:contextualSpacing/>
        <w:ind w:firstLine="480"/>
        <w:jc w:val="both"/>
        <w:pageBreakBefore w:val="0"/>
        <w:widowControl w:val="off"/>
        <w:rPr>
          <w:rFonts w:ascii="宋体" w:hAnsi="宋体" w:cs="Times New Roman"/>
          <w:bCs/>
          <w:color w:val="auto"/>
          <w:szCs w:val="24"/>
          <w:lang w:eastAsia="zh-CN"/>
        </w:rPr>
      </w:pPr>
      <w:r>
        <w:rPr>
          <w:rFonts w:hint="eastAsia" w:ascii="宋体" w:hAnsi="宋体" w:cs="Times New Roman"/>
          <w:color w:val="auto"/>
          <w:szCs w:val="24"/>
          <w:lang w:val="en-US" w:eastAsia="zh-CN"/>
        </w:rPr>
        <w:t xml:space="preserve">1.</w:t>
      </w:r>
      <w:r>
        <w:rPr>
          <w:rFonts w:hint="eastAsia" w:ascii="宋体" w:hAnsi="宋体" w:cs="Times New Roman"/>
          <w:color w:val="auto"/>
          <w:szCs w:val="24"/>
          <w:lang w:eastAsia="zh-CN"/>
        </w:rPr>
        <w:t xml:space="preserve">本合同项下保安服务费用：</w:t>
      </w:r>
      <w:r>
        <w:rPr>
          <w:rFonts w:hint="eastAsia" w:ascii="宋体" w:hAnsi="宋体" w:cs="Times New Roman"/>
          <w:bCs/>
          <w:color w:val="auto"/>
          <w:szCs w:val="24"/>
          <w:lang w:eastAsia="zh-CN"/>
        </w:rPr>
        <w:t xml:space="preserve">人民币（大写）</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元整；</w:t>
      </w:r>
      <w:r/>
    </w:p>
    <w:p>
      <w:pPr>
        <w:contextualSpacing/>
        <w:ind w:firstLine="3600"/>
        <w:pageBreakBefore w:val="0"/>
        <w:widowControl w:val="off"/>
        <w:rPr>
          <w:rFonts w:ascii="Times New Roman" w:hAnsi="宋体" w:cs="宋体"/>
          <w:color w:val="auto"/>
          <w:szCs w:val="24"/>
          <w:lang w:eastAsia="zh-CN"/>
        </w:rPr>
      </w:pPr>
      <w:r>
        <w:rPr>
          <w:rFonts w:hint="eastAsia" w:ascii="宋体" w:hAnsi="宋体" w:cs="Times New Roman"/>
          <w:bCs/>
          <w:color w:val="auto"/>
          <w:szCs w:val="24"/>
          <w:lang w:eastAsia="zh-CN"/>
        </w:rPr>
        <w:t xml:space="preserve">人民币（小写）</w:t>
      </w:r>
      <w:r>
        <w:rPr>
          <w:rFonts w:hint="eastAsia" w:ascii="宋体" w:hAnsi="宋体" w:cs="Times New Roman"/>
          <w:bCs/>
          <w:color w:val="auto"/>
          <w:szCs w:val="24"/>
          <w:u w:val="single"/>
          <w:lang w:eastAsia="zh-CN"/>
        </w:rPr>
        <w:t xml:space="preserve">     </w:t>
      </w:r>
      <w:r>
        <w:rPr>
          <w:rFonts w:hint="eastAsia" w:ascii="宋体" w:hAnsi="宋体" w:cs="Times New Roman"/>
          <w:bCs/>
          <w:color w:val="auto"/>
          <w:szCs w:val="24"/>
          <w:lang w:eastAsia="zh-CN"/>
        </w:rPr>
        <w:t xml:space="preserve">元整。</w:t>
      </w:r>
      <w:r/>
    </w:p>
    <w:p>
      <w:pPr>
        <w:contextualSpacing/>
        <w:ind w:firstLine="480"/>
        <w:pageBreakBefore w:val="0"/>
        <w:widowControl w:val="off"/>
        <w:rPr>
          <w:rFonts w:ascii="Times New Roman" w:hAnsi="宋体" w:cs="宋体"/>
          <w:color w:val="auto"/>
          <w:szCs w:val="24"/>
          <w:lang w:eastAsia="zh-CN"/>
        </w:rPr>
      </w:pPr>
      <w:r>
        <w:rPr>
          <w:rFonts w:hint="eastAsia" w:ascii="Times New Roman" w:hAnsi="宋体" w:cs="宋体"/>
          <w:color w:val="auto"/>
          <w:szCs w:val="24"/>
          <w:lang w:eastAsia="zh-CN"/>
        </w:rPr>
        <w:t xml:space="preserve">2.结算支付：</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1）考核评分：实行100分制，如当月考核得分超过90分，不扣当月保安费用；如得分低于90分，以90分为基准，每低1分扣除当月保安费用的1%；如得分低于80分，先扣除当月保安费用的10％，以80分为基准，每低1分再扣除当月保安费用的2％；如得分低于70分，先扣除当月保安费用的30％，以70分为基准，每低1分再扣除当月保安费用的3％。上述扣除费用在季度支付时落实。</w:t>
      </w:r>
      <w:r/>
    </w:p>
    <w:p>
      <w:pPr>
        <w:contextualSpacing/>
        <w:ind w:firstLine="480"/>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2）付款方式：合同签订后支付合同金额10%预付款，根据考核情况，服务费用每季度结算支付一次（预付款在第一次付款时一次性扣回，不足扣回的顺延至下一付款期扣回，预付款金额全部扣除后，后续服务费不再扣除），乙方开具发票后，以银行转账形式支付。甲方原则上应当自收到发票后10个工作日内将资金支付到合同约定的</w:t>
      </w:r>
      <w:r>
        <w:rPr>
          <w:rFonts w:hint="eastAsia" w:ascii="宋体" w:hAnsi="宋体" w:cs="Times New Roman"/>
          <w:color w:val="auto"/>
          <w:szCs w:val="20"/>
          <w:lang w:val="en-US" w:eastAsia="zh-CN"/>
        </w:rPr>
        <w:t xml:space="preserve">乙方</w:t>
      </w:r>
      <w:r>
        <w:rPr>
          <w:rFonts w:hint="eastAsia" w:ascii="宋体" w:hAnsi="宋体" w:cs="Times New Roman"/>
          <w:color w:val="auto"/>
          <w:szCs w:val="20"/>
          <w:lang w:eastAsia="zh-CN"/>
        </w:rPr>
        <w:t xml:space="preserve">账户。若乙方未能按期开具发票，甲方可顺延付款。</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0"/>
          <w:lang w:eastAsia="zh-CN"/>
        </w:rPr>
        <w:t xml:space="preserve">合同期限</w:t>
      </w:r>
      <w:r/>
    </w:p>
    <w:p>
      <w:pPr>
        <w:contextualSpacing/>
        <w:ind w:left="560" w:firstLine="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合同期限：1年，具体开始时间以甲方通知为准。</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0"/>
          <w:lang w:eastAsia="zh-CN"/>
        </w:rPr>
        <w:t xml:space="preserve">违约责任</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1.</w:t>
      </w:r>
      <w:r>
        <w:rPr>
          <w:rFonts w:hint="eastAsia" w:ascii="宋体" w:hAnsi="宋体" w:cs="Times New Roman"/>
          <w:color w:val="auto"/>
          <w:szCs w:val="24"/>
          <w:lang w:eastAsia="zh-CN"/>
        </w:rPr>
        <w:t xml:space="preserve">甲方无正当理由，违反有关规定，使乙方未能完成规定管理目标的，乙方有权要求甲方在一定期限内解决，逾期未解决，造成乙方经济损失的，由甲方向乙方偿付合同总价5%的违约金。</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2.甲方未按合同规定的期限向乙方支付款项的，每逾期1天甲方向乙方偿付欠款总额的5‰滞纳金，但累计滞纳金总额不超过欠款总额的5% 。</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3.乙方无正当理由，违反有关规定，未能达到规定管理目标及质量保证的，甲方有权要求乙方限期整改，逾期未整改，造成甲方经济损失的，乙方应向甲方支付合同总价5%的违约金。</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4.乙方应按甲方要求和投标文件约定安排保安人员及时到岗，经甲方查实每少1人扣2万元。</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5.乙方未按甲方要求提供符合条件的保安人员，甲方有权要求立即更换，并扣除乙方合同总价的5%的违约金。</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6.</w:t>
      </w:r>
      <w:r>
        <w:rPr>
          <w:rFonts w:ascii="宋体" w:hAnsi="宋体" w:cs="Times New Roman"/>
          <w:color w:val="auto"/>
          <w:szCs w:val="24"/>
          <w:lang w:eastAsia="zh-CN"/>
        </w:rPr>
        <w:t xml:space="preserve">乙方</w:t>
      </w:r>
      <w:r>
        <w:rPr>
          <w:rFonts w:hint="eastAsia" w:ascii="宋体" w:hAnsi="宋体" w:cs="Times New Roman"/>
          <w:color w:val="auto"/>
          <w:szCs w:val="24"/>
          <w:lang w:eastAsia="zh-CN"/>
        </w:rPr>
        <w:t xml:space="preserve">无正当理由，违反有关规定，擅自收费或擅自提高收费标准的，</w:t>
      </w:r>
      <w:r>
        <w:rPr>
          <w:rFonts w:ascii="宋体" w:hAnsi="宋体" w:cs="Times New Roman"/>
          <w:color w:val="auto"/>
          <w:szCs w:val="24"/>
          <w:lang w:eastAsia="zh-CN"/>
        </w:rPr>
        <w:t xml:space="preserve">对擅自收费部分或超出标准的部分，</w:t>
      </w:r>
      <w:r>
        <w:rPr>
          <w:rFonts w:hint="eastAsia" w:ascii="宋体" w:hAnsi="宋体" w:cs="Times New Roman"/>
          <w:color w:val="auto"/>
          <w:szCs w:val="24"/>
          <w:lang w:eastAsia="zh-CN"/>
        </w:rPr>
        <w:t xml:space="preserve">甲方</w:t>
      </w:r>
      <w:r>
        <w:rPr>
          <w:rFonts w:ascii="宋体" w:hAnsi="宋体" w:cs="Times New Roman"/>
          <w:color w:val="auto"/>
          <w:szCs w:val="24"/>
          <w:lang w:eastAsia="zh-CN"/>
        </w:rPr>
        <w:t xml:space="preserve">有权要求乙方双倍返还</w:t>
      </w:r>
      <w:r>
        <w:rPr>
          <w:rFonts w:hint="eastAsia" w:ascii="宋体" w:hAnsi="宋体" w:cs="Times New Roman"/>
          <w:color w:val="auto"/>
          <w:szCs w:val="24"/>
          <w:lang w:eastAsia="zh-CN"/>
        </w:rPr>
        <w:t xml:space="preserve">；造成甲方经济损失的，乙方应给予甲方经济赔偿。</w:t>
      </w:r>
      <w:r/>
    </w:p>
    <w:p>
      <w:pPr>
        <w:contextualSpacing/>
        <w:ind w:firstLine="480"/>
        <w:jc w:val="both"/>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7.乙方在承担上述3、4、5款一项或多项违约责任后，仍应继续履行合同规定的义务（甲方解除合同的除外）。甲方未能及时追究乙方的任何一项违约责任并不表明甲方放弃追究乙方该项或其他违约责任。</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4"/>
          <w:lang w:eastAsia="zh-CN"/>
        </w:rPr>
        <w:t xml:space="preserve">8.</w:t>
      </w:r>
      <w:r>
        <w:rPr>
          <w:rFonts w:hint="eastAsia" w:ascii="宋体" w:hAnsi="宋体" w:cs="Times New Roman"/>
          <w:color w:val="auto"/>
          <w:szCs w:val="20"/>
          <w:lang w:eastAsia="zh-CN"/>
        </w:rPr>
        <w:t xml:space="preserve">甲方指派保安员从事本合同约定的保安服务职责范围外的工作，由此造成的对保安员和其他第三方的经济赔偿责任，由甲方负责。</w:t>
      </w:r>
      <w:r/>
    </w:p>
    <w:p>
      <w:pPr>
        <w:contextualSpacing/>
        <w:ind w:firstLine="480"/>
        <w:jc w:val="both"/>
        <w:pageBreakBefore w:val="0"/>
        <w:widowControl w:val="off"/>
        <w:rPr>
          <w:rFonts w:ascii="宋体" w:hAnsi="宋体" w:cs="Times New Roman"/>
          <w:color w:val="auto"/>
          <w:szCs w:val="20"/>
          <w:lang w:eastAsia="zh-CN"/>
        </w:rPr>
      </w:pPr>
      <w:r>
        <w:rPr>
          <w:rFonts w:hint="eastAsia" w:ascii="宋体" w:hAnsi="宋体" w:cs="Times New Roman"/>
          <w:color w:val="auto"/>
          <w:szCs w:val="20"/>
          <w:lang w:eastAsia="zh-CN"/>
        </w:rPr>
        <w:t xml:space="preserve">9.依据本合同，经公安机关确定是由于乙方保安人员进行保安服务工作时的过失或故意行为，造成甲方经济损失的，乙方负责承担赔偿责任。</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0"/>
          <w:lang w:eastAsia="zh-CN"/>
        </w:rPr>
        <w:t xml:space="preserve">合同的变更及终止</w:t>
      </w:r>
      <w:r/>
    </w:p>
    <w:p>
      <w:pPr>
        <w:numPr>
          <w:ilvl w:val="0"/>
          <w:numId w:val="0"/>
        </w:numPr>
        <w:contextualSpacing/>
        <w:ind w:firstLine="480"/>
        <w:jc w:val="both"/>
        <w:pageBreakBefore w:val="0"/>
        <w:widowControl w:val="off"/>
        <w:rPr>
          <w:rFonts w:ascii="宋体" w:hAnsi="宋体" w:cs="Times New Roman"/>
          <w:color w:val="auto"/>
          <w:szCs w:val="24"/>
          <w:lang w:eastAsia="zh-CN"/>
        </w:rPr>
      </w:pPr>
      <w:r>
        <w:rPr>
          <w:rFonts w:hint="eastAsia" w:ascii="宋体" w:hAnsi="宋体" w:cs="Times New Roman"/>
          <w:color w:val="auto"/>
          <w:szCs w:val="24"/>
          <w:lang w:val="en-US" w:eastAsia="zh-CN"/>
        </w:rPr>
        <w:t xml:space="preserve">1.</w:t>
      </w:r>
      <w:r>
        <w:rPr>
          <w:rFonts w:hint="eastAsia" w:ascii="宋体" w:hAnsi="宋体" w:cs="Times New Roman"/>
          <w:color w:val="auto"/>
          <w:szCs w:val="24"/>
          <w:lang w:eastAsia="zh-CN"/>
        </w:rPr>
        <w:t xml:space="preserve">除《中华人民共和国政府采购法》第</w:t>
      </w:r>
      <w:r>
        <w:rPr>
          <w:rFonts w:ascii="宋体" w:hAnsi="宋体" w:cs="Times New Roman"/>
          <w:color w:val="auto"/>
          <w:szCs w:val="24"/>
          <w:lang w:eastAsia="zh-CN"/>
        </w:rPr>
        <w:t xml:space="preserve">49</w:t>
      </w:r>
      <w:r>
        <w:rPr>
          <w:rFonts w:hint="eastAsia" w:ascii="宋体" w:hAnsi="宋体" w:cs="Times New Roman"/>
          <w:color w:val="auto"/>
          <w:szCs w:val="24"/>
          <w:lang w:eastAsia="zh-CN"/>
        </w:rPr>
        <w:t xml:space="preserve">条、第50条第二款规定的情形外，本合同一经签订，甲乙双方不得擅自变更、中止或终止合同。</w:t>
      </w:r>
      <w:r/>
    </w:p>
    <w:p>
      <w:pPr>
        <w:contextualSpacing/>
        <w:ind w:right="-170" w:firstLine="480"/>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2.乙方如有</w:t>
      </w:r>
      <w:r>
        <w:rPr>
          <w:rFonts w:hint="eastAsia" w:ascii="宋体" w:hAnsi="宋体" w:cs="Times New Roman"/>
          <w:color w:val="auto"/>
          <w:szCs w:val="24"/>
          <w:lang w:eastAsia="zh-CN"/>
        </w:rPr>
        <w:t xml:space="preserve">一次考核分低于70分的，作警告处理，作警告处理，责令整改。出现第二次考核分低于70分的（不限于同一所学校），甲方有权终止合同，并且三年内不得参与对应学校的采购活动。若乙方因上述原因终止合同，必须服务至甲方与下一家服务单位签订合同为止，并且在甲方要求的期限内做好交接手续。服务过程中，若个别保安工作不到位，导致学校相关工作延误或对学校造成不良影响的，甲方有权辞退相应人员，并责令乙方3日内更换符合要求的保安人员上岗，被辞退的保安人员将被甲方列入黑名单，且三年内不得在甲方所在范围内的校（园）及机关事业单位保安服务。</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3.</w:t>
      </w:r>
      <w:r>
        <w:rPr>
          <w:rFonts w:ascii="宋体" w:hAnsi="宋体" w:cs="Times New Roman"/>
          <w:color w:val="auto"/>
          <w:szCs w:val="24"/>
          <w:lang w:eastAsia="zh-CN"/>
        </w:rPr>
        <w:t xml:space="preserve">本合同终止时，乙方应移交</w:t>
      </w:r>
      <w:r>
        <w:rPr>
          <w:rFonts w:hint="eastAsia" w:ascii="宋体" w:hAnsi="宋体" w:cs="Times New Roman"/>
          <w:color w:val="auto"/>
          <w:szCs w:val="24"/>
          <w:lang w:eastAsia="zh-CN"/>
        </w:rPr>
        <w:t xml:space="preserve">保安服务管理</w:t>
      </w:r>
      <w:r>
        <w:rPr>
          <w:rFonts w:ascii="宋体" w:hAnsi="宋体" w:cs="Times New Roman"/>
          <w:color w:val="auto"/>
          <w:szCs w:val="24"/>
          <w:lang w:eastAsia="zh-CN"/>
        </w:rPr>
        <w:t xml:space="preserve">权，协助甲方</w:t>
      </w:r>
      <w:r>
        <w:rPr>
          <w:rFonts w:hint="eastAsia" w:ascii="宋体" w:hAnsi="宋体" w:cs="Times New Roman"/>
          <w:color w:val="auto"/>
          <w:szCs w:val="24"/>
          <w:lang w:eastAsia="zh-CN"/>
        </w:rPr>
        <w:t xml:space="preserve">做好保安</w:t>
      </w:r>
      <w:r>
        <w:rPr>
          <w:rFonts w:ascii="宋体" w:hAnsi="宋体" w:cs="Times New Roman"/>
          <w:color w:val="auto"/>
          <w:szCs w:val="24"/>
          <w:lang w:eastAsia="zh-CN"/>
        </w:rPr>
        <w:t xml:space="preserve">服务的交接和善后工作，移交或配合甲方移交</w:t>
      </w:r>
      <w:r>
        <w:rPr>
          <w:rFonts w:hint="eastAsia" w:ascii="宋体" w:hAnsi="宋体" w:cs="Times New Roman"/>
          <w:color w:val="auto"/>
          <w:szCs w:val="24"/>
          <w:lang w:eastAsia="zh-CN"/>
        </w:rPr>
        <w:t xml:space="preserve">工作</w:t>
      </w:r>
      <w:r>
        <w:rPr>
          <w:rFonts w:ascii="宋体" w:hAnsi="宋体" w:cs="Times New Roman"/>
          <w:color w:val="auto"/>
          <w:szCs w:val="24"/>
          <w:lang w:eastAsia="zh-CN"/>
        </w:rPr>
        <w:t xml:space="preserve">用房和全部档案资料</w:t>
      </w:r>
      <w:r>
        <w:rPr>
          <w:rFonts w:hint="eastAsia" w:ascii="宋体" w:hAnsi="宋体" w:cs="Times New Roman"/>
          <w:color w:val="auto"/>
          <w:szCs w:val="24"/>
          <w:lang w:eastAsia="zh-CN"/>
        </w:rPr>
        <w:t xml:space="preserve">等，</w:t>
      </w:r>
      <w:r>
        <w:rPr>
          <w:rFonts w:hint="eastAsia" w:ascii="宋体" w:hAnsi="宋体" w:cs="宋体"/>
          <w:color w:val="auto"/>
          <w:szCs w:val="24"/>
          <w:lang w:eastAsia="zh-CN"/>
        </w:rPr>
        <w:t xml:space="preserve">并办理交接手续，在甲方规定时间内完成一切交接活动，并在此期间继续提供保安服务</w:t>
      </w:r>
      <w:r>
        <w:rPr>
          <w:rFonts w:ascii="宋体" w:hAnsi="宋体" w:cs="Times New Roman"/>
          <w:color w:val="auto"/>
          <w:szCs w:val="24"/>
          <w:lang w:eastAsia="zh-CN"/>
        </w:rPr>
        <w:t xml:space="preserve">。</w:t>
      </w:r>
      <w:r/>
    </w:p>
    <w:p>
      <w:pPr>
        <w:contextualSpacing/>
        <w:ind w:firstLine="480"/>
        <w:jc w:val="both"/>
        <w:pageBreakBefore w:val="0"/>
        <w:widowControl w:val="off"/>
        <w:rPr>
          <w:rFonts w:ascii="Times New Roman" w:hAnsi="Times New Roman" w:cs="Times New Roman"/>
          <w:color w:val="auto"/>
          <w:szCs w:val="24"/>
          <w:lang w:eastAsia="zh-CN"/>
        </w:rPr>
      </w:pPr>
      <w:r>
        <w:rPr>
          <w:rFonts w:hint="eastAsia" w:ascii="宋体" w:hAnsi="宋体" w:cs="Times New Roman"/>
          <w:color w:val="auto"/>
          <w:szCs w:val="24"/>
          <w:lang w:eastAsia="zh-CN"/>
        </w:rPr>
        <w:t xml:space="preserve">4.</w:t>
      </w:r>
      <w:r>
        <w:rPr>
          <w:rFonts w:hint="eastAsia" w:ascii="Times New Roman" w:hAnsi="Times New Roman" w:cs="Times New Roman"/>
          <w:color w:val="auto"/>
          <w:szCs w:val="24"/>
          <w:lang w:eastAsia="zh-CN"/>
        </w:rPr>
        <w:t xml:space="preserve">合同履行过程中发生下列情形的，甲方有权变更、中止或终止合同，乙方应当予以配合，但甲方应当在发生相应情形后及时通知乙方，并组织双方协商确定解决方案，甲方应当按约定支付乙方已经完成的服务对应的合同价款，并补偿因合同变更、中止或终止而引发的乙方直接损失：</w:t>
      </w:r>
      <w:r/>
    </w:p>
    <w:p>
      <w:pPr>
        <w:contextualSpacing/>
        <w:ind w:firstLine="480"/>
        <w:jc w:val="both"/>
        <w:pageBreakBefore w:val="0"/>
        <w:widowControl w:val="off"/>
        <w:rPr>
          <w:rFonts w:ascii="Times New Roman" w:hAnsi="Times New Roman" w:cs="Times New Roman"/>
          <w:color w:val="auto"/>
          <w:szCs w:val="24"/>
          <w:lang w:eastAsia="zh-CN"/>
        </w:rPr>
      </w:pPr>
      <w:r>
        <w:rPr>
          <w:rFonts w:hint="eastAsia" w:ascii="Times New Roman" w:hAnsi="Times New Roman" w:cs="Times New Roman"/>
          <w:color w:val="auto"/>
          <w:szCs w:val="24"/>
          <w:lang w:eastAsia="zh-CN"/>
        </w:rPr>
        <w:t xml:space="preserve">（1）甲方内部工作安排、计划调整等自身原因；</w:t>
      </w:r>
      <w:r/>
    </w:p>
    <w:p>
      <w:pPr>
        <w:contextualSpacing/>
        <w:ind w:firstLine="480"/>
        <w:jc w:val="both"/>
        <w:pageBreakBefore w:val="0"/>
        <w:widowControl w:val="off"/>
        <w:rPr>
          <w:rFonts w:ascii="Times New Roman" w:hAnsi="Times New Roman" w:cs="Times New Roman"/>
          <w:color w:val="auto"/>
          <w:szCs w:val="24"/>
          <w:lang w:eastAsia="zh-CN"/>
        </w:rPr>
      </w:pPr>
      <w:r>
        <w:rPr>
          <w:rFonts w:hint="eastAsia" w:ascii="Times New Roman" w:hAnsi="Times New Roman" w:cs="Times New Roman"/>
          <w:color w:val="auto"/>
          <w:szCs w:val="24"/>
          <w:lang w:eastAsia="zh-CN"/>
        </w:rPr>
        <w:t xml:space="preserve">（2）中央、省、市、区级政策变动，以及规划、计划调整等外部原因；</w:t>
      </w:r>
      <w:r/>
    </w:p>
    <w:p>
      <w:pPr>
        <w:contextualSpacing/>
        <w:ind w:firstLine="480"/>
        <w:jc w:val="both"/>
        <w:pageBreakBefore w:val="0"/>
        <w:widowControl w:val="off"/>
        <w:rPr>
          <w:rFonts w:ascii="Times New Roman" w:hAnsi="Times New Roman" w:cs="Times New Roman"/>
          <w:color w:val="auto"/>
          <w:szCs w:val="24"/>
          <w:lang w:eastAsia="zh-CN"/>
        </w:rPr>
      </w:pPr>
      <w:r>
        <w:rPr>
          <w:rFonts w:hint="eastAsia" w:ascii="Times New Roman" w:hAnsi="Times New Roman" w:cs="Times New Roman"/>
          <w:color w:val="auto"/>
          <w:szCs w:val="24"/>
          <w:lang w:eastAsia="zh-CN"/>
        </w:rPr>
        <w:t xml:space="preserve">（3）其他需方原因。</w:t>
      </w:r>
      <w:r/>
    </w:p>
    <w:p>
      <w:pPr>
        <w:contextualSpacing/>
        <w:ind w:firstLine="480"/>
        <w:pageBreakBefore w:val="0"/>
        <w:widowControl w:val="off"/>
        <w:rPr>
          <w:rFonts w:ascii="宋体" w:hAnsi="宋体" w:cs="Times New Roman"/>
          <w:color w:val="auto"/>
          <w:szCs w:val="24"/>
          <w:lang w:eastAsia="zh-CN"/>
        </w:rPr>
      </w:pPr>
      <w:r>
        <w:rPr>
          <w:rFonts w:hint="eastAsia" w:ascii="Times New Roman" w:hAnsi="Times New Roman" w:cs="Times New Roman"/>
          <w:color w:val="auto"/>
          <w:szCs w:val="24"/>
          <w:lang w:eastAsia="zh-CN"/>
        </w:rPr>
        <w:t xml:space="preserve">本合同对合同变更、中止或终止合同有其他特殊约定的，按该特殊约定执行。</w:t>
      </w:r>
      <w:r/>
    </w:p>
    <w:p>
      <w:pPr>
        <w:numPr>
          <w:ilvl w:val="0"/>
          <w:numId w:val="4"/>
        </w:numPr>
        <w:contextualSpacing/>
        <w:jc w:val="both"/>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合同生效及其他</w:t>
      </w:r>
      <w:r/>
    </w:p>
    <w:p>
      <w:pPr>
        <w:contextualSpacing/>
        <w:ind w:firstLine="480"/>
        <w:pageBreakBefore w:val="0"/>
        <w:widowControl w:val="off"/>
        <w:rPr>
          <w:rFonts w:ascii="宋体" w:hAnsi="宋体" w:cs="Times New Roman"/>
          <w:bCs/>
          <w:color w:val="auto"/>
          <w:szCs w:val="24"/>
          <w:lang w:eastAsia="zh-CN"/>
        </w:rPr>
      </w:pPr>
      <w:r>
        <w:rPr>
          <w:rFonts w:hint="eastAsia" w:ascii="宋体" w:hAnsi="宋体" w:cs="Times New Roman"/>
          <w:color w:val="auto"/>
          <w:szCs w:val="24"/>
          <w:lang w:eastAsia="zh-CN"/>
        </w:rPr>
        <w:t xml:space="preserve">1.</w:t>
      </w:r>
      <w:r>
        <w:rPr>
          <w:rFonts w:hint="eastAsia" w:ascii="宋体" w:hAnsi="宋体" w:cs="Times New Roman"/>
          <w:bCs/>
          <w:color w:val="auto"/>
          <w:szCs w:val="24"/>
          <w:lang w:eastAsia="zh-CN"/>
        </w:rPr>
        <w:t xml:space="preserve">合同签订后甲乙双方即直接产生权利与义务的关系，合同执行过程中出现的问题应按照合同约定、法律法规的规定办理，在合同履行过程中，双方如有争议，由无锡市锡山区政府采购中心协调解决。如协商不能解决，双方可</w:t>
      </w:r>
      <w:r>
        <w:rPr>
          <w:rFonts w:hint="eastAsia" w:ascii="宋体" w:hAnsi="宋体" w:cs="Times New Roman"/>
          <w:color w:val="auto"/>
          <w:szCs w:val="24"/>
          <w:lang w:eastAsia="zh-CN"/>
        </w:rPr>
        <w:t xml:space="preserve">向当地仲裁委员会申请仲裁</w:t>
      </w:r>
      <w:r>
        <w:rPr>
          <w:rFonts w:hint="eastAsia" w:ascii="宋体" w:hAnsi="宋体" w:cs="Times New Roman"/>
          <w:bCs/>
          <w:color w:val="auto"/>
          <w:szCs w:val="24"/>
          <w:lang w:eastAsia="zh-CN"/>
        </w:rPr>
        <w:t xml:space="preserve">，仲裁期间，除仲裁委员会要求停止履行合同或出现一方确实无法继续履行合同的情形外，本合同应继续履行。</w:t>
      </w:r>
      <w:r/>
    </w:p>
    <w:p>
      <w:pPr>
        <w:contextualSpacing/>
        <w:ind w:firstLine="480"/>
        <w:pageBreakBefore w:val="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2.合同在执行过程中出现的未尽事宜，双方在不违背本合同和招标文件的原则下协商解决，协商结果以书面形式签订补充协议，且补充协议与本合同具有同等效力。</w:t>
      </w:r>
      <w:r/>
    </w:p>
    <w:p>
      <w:pPr>
        <w:contextualSpacing/>
        <w:ind w:firstLine="480"/>
        <w:pageBreakBefore w:val="0"/>
        <w:widowControl w:val="off"/>
        <w:rPr>
          <w:rFonts w:ascii="宋体" w:hAnsi="宋体" w:cs="Times New Roman"/>
          <w:color w:val="auto"/>
          <w:szCs w:val="24"/>
          <w:lang w:eastAsia="zh-CN"/>
        </w:rPr>
      </w:pPr>
      <w:r>
        <w:rPr>
          <w:rFonts w:hint="eastAsia" w:ascii="宋体" w:hAnsi="宋体" w:cs="Times New Roman"/>
          <w:bCs/>
          <w:color w:val="auto"/>
          <w:szCs w:val="24"/>
          <w:lang w:eastAsia="zh-CN"/>
        </w:rPr>
        <w:t xml:space="preserve">3.甲乙双方确认：对本合同条款及后果均已知悉，一致确认不存在欺诈、胁迫、乘人之危、重大误解、显失公平等任何可能导致合同无效或被撤销的情形。</w:t>
      </w:r>
      <w:r/>
    </w:p>
    <w:p>
      <w:pPr>
        <w:contextualSpacing/>
        <w:ind w:firstLine="480"/>
        <w:pageBreakBefore w:val="0"/>
        <w:rPr>
          <w:rFonts w:ascii="宋体" w:hAnsi="宋体" w:cs="Times New Roman"/>
          <w:color w:val="auto"/>
          <w:szCs w:val="20"/>
          <w:lang w:eastAsia="zh-CN"/>
        </w:rPr>
      </w:pPr>
      <w:r>
        <w:rPr>
          <w:rFonts w:hint="eastAsia" w:ascii="宋体" w:hAnsi="宋体" w:cs="Times New Roman"/>
          <w:color w:val="auto"/>
          <w:szCs w:val="20"/>
          <w:lang w:eastAsia="zh-CN"/>
        </w:rPr>
        <w:t xml:space="preserve">第十条 双方认为需要约定的其他事项：</w:t>
      </w:r>
      <w:r>
        <w:rPr>
          <w:rFonts w:hint="eastAsia" w:ascii="宋体" w:hAnsi="宋体" w:cs="Times New Roman"/>
          <w:color w:val="auto"/>
          <w:szCs w:val="20"/>
          <w:u w:val="single"/>
          <w:lang w:eastAsia="zh-CN"/>
        </w:rPr>
        <w:t xml:space="preserve">       </w:t>
      </w:r>
      <w:r>
        <w:rPr>
          <w:rFonts w:hint="eastAsia" w:ascii="宋体" w:hAnsi="宋体" w:cs="Times New Roman"/>
          <w:color w:val="auto"/>
          <w:szCs w:val="20"/>
          <w:lang w:eastAsia="zh-CN"/>
        </w:rPr>
        <w:t xml:space="preserve">。</w:t>
      </w:r>
      <w:r/>
    </w:p>
    <w:p>
      <w:pPr>
        <w:ind w:firstLine="0"/>
        <w:pageBreakBefore w:val="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pageBreakBefore w:val="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pageBreakBefore w:val="0"/>
        <w:spacing w:line="440" w:lineRule="exact"/>
        <w:widowControl w:val="off"/>
        <w:rPr>
          <w:rFonts w:ascii="Calibri" w:hAnsi="Calibri" w:cs="Times New Roman"/>
          <w:color w:val="auto"/>
          <w:sz w:val="28"/>
          <w:szCs w:val="28"/>
          <w:lang w:eastAsia="zh-CN"/>
        </w:rPr>
      </w:pPr>
      <w:r>
        <w:rPr>
          <w:rFonts w:ascii="Calibri" w:hAnsi="Calibri" w:cs="Times New Roman"/>
          <w:color w:val="auto"/>
          <w:sz w:val="28"/>
          <w:szCs w:val="28"/>
          <w:lang w:eastAsia="zh-CN"/>
        </w:rPr>
      </w:r>
      <w:r/>
    </w:p>
    <w:p>
      <w:pPr>
        <w:ind w:firstLine="0"/>
        <w:pageBreakBefore w:val="0"/>
        <w:rPr>
          <w:rFonts w:ascii="Calibri" w:hAnsi="Calibri" w:cs="Times New Roman"/>
          <w:color w:val="auto"/>
          <w:sz w:val="28"/>
          <w:szCs w:val="28"/>
          <w:lang w:eastAsia="zh-CN"/>
        </w:rPr>
      </w:pPr>
      <w:r>
        <w:rPr>
          <w:rFonts w:ascii="Calibri" w:hAnsi="Calibri" w:cs="Times New Roman"/>
          <w:color w:val="auto"/>
          <w:sz w:val="28"/>
          <w:szCs w:val="28"/>
          <w:lang w:eastAsia="zh-CN"/>
        </w:rPr>
        <w:br w:type="page" w:clear="all"/>
      </w:r>
      <w:r/>
    </w:p>
    <w:p>
      <w:pPr>
        <w:ind w:firstLine="0"/>
        <w:jc w:val="center"/>
        <w:pageBreakBefore w:val="0"/>
        <w:spacing w:line="240" w:lineRule="auto"/>
        <w:rPr>
          <w:rFonts w:asciiTheme="majorHAnsi" w:hAnsiTheme="majorHAnsi" w:cstheme="majorBidi"/>
          <w:b/>
          <w:bCs/>
          <w:color w:val="auto"/>
          <w:sz w:val="32"/>
          <w:szCs w:val="32"/>
          <w:lang w:eastAsia="zh-CN"/>
        </w:rPr>
      </w:pPr>
      <w:r/>
      <w:bookmarkStart w:id="19" w:name="_Toc161316668"/>
      <w:r>
        <w:rPr>
          <w:rFonts w:hint="eastAsia" w:asciiTheme="majorHAnsi" w:hAnsiTheme="majorHAnsi" w:cstheme="majorBidi"/>
          <w:b/>
          <w:bCs/>
          <w:color w:val="auto"/>
          <w:sz w:val="32"/>
          <w:szCs w:val="32"/>
          <w:lang w:eastAsia="zh-CN"/>
        </w:rPr>
        <w:t xml:space="preserve">五、附件</w:t>
      </w:r>
      <w:bookmarkEnd w:id="19"/>
      <w:r/>
      <w:r/>
    </w:p>
    <w:p>
      <w:pPr>
        <w:pStyle w:val="885"/>
        <w:pageBreakBefore w:val="0"/>
        <w:rPr>
          <w:color w:val="auto"/>
          <w:lang w:eastAsia="zh-CN"/>
        </w:rPr>
      </w:pPr>
      <w:r/>
      <w:bookmarkStart w:id="20" w:name="_Toc101981934"/>
      <w:r/>
      <w:bookmarkStart w:id="21" w:name="_Toc161316669"/>
      <w:r>
        <w:rPr>
          <w:rFonts w:hint="eastAsia"/>
          <w:color w:val="auto"/>
          <w:lang w:eastAsia="zh-CN"/>
        </w:rPr>
        <w:t xml:space="preserve">附件一：评分标准</w:t>
      </w:r>
      <w:bookmarkEnd w:id="20"/>
      <w:r/>
      <w:bookmarkEnd w:id="21"/>
      <w:r/>
      <w:r/>
    </w:p>
    <w:p>
      <w:pPr>
        <w:contextualSpacing/>
        <w:ind w:left="0" w:firstLine="0"/>
        <w:pageBreakBefore w:val="0"/>
        <w:rPr>
          <w:rFonts w:ascii="宋体" w:hAnsi="宋体"/>
          <w:color w:val="auto"/>
          <w:szCs w:val="24"/>
          <w:lang w:eastAsia="zh-CN"/>
        </w:rPr>
      </w:pPr>
      <w:r>
        <w:rPr>
          <w:rFonts w:hint="eastAsia" w:ascii="宋体" w:hAnsi="宋体"/>
          <w:color w:val="auto"/>
          <w:szCs w:val="24"/>
          <w:lang w:eastAsia="zh-CN"/>
        </w:rPr>
        <w:t xml:space="preserve">（一）评分项目及分值（总分</w:t>
      </w:r>
      <w:r>
        <w:rPr>
          <w:rFonts w:ascii="宋体" w:hAnsi="宋体"/>
          <w:color w:val="auto"/>
          <w:szCs w:val="24"/>
          <w:lang w:eastAsia="zh-CN"/>
        </w:rPr>
        <w:t xml:space="preserve">100分）</w:t>
      </w:r>
      <w:r/>
    </w:p>
    <w:p>
      <w:pPr>
        <w:contextualSpacing/>
        <w:ind w:firstLine="0"/>
        <w:pageBreakBefore w:val="0"/>
        <w:rPr>
          <w:rFonts w:ascii="宋体" w:hAnsi="宋体"/>
          <w:color w:val="auto"/>
          <w:szCs w:val="24"/>
          <w:lang w:eastAsia="zh-CN"/>
        </w:rPr>
      </w:pPr>
      <w:r>
        <w:rPr>
          <w:rFonts w:ascii="宋体" w:hAnsi="宋体"/>
          <w:color w:val="auto"/>
          <w:szCs w:val="24"/>
          <w:lang w:eastAsia="zh-CN"/>
        </w:rPr>
        <w:t xml:space="preserve">1.投标报价                                </w:t>
      </w:r>
      <w:r>
        <w:rPr>
          <w:rFonts w:hint="eastAsia" w:ascii="宋体" w:hAnsi="宋体"/>
          <w:color w:val="auto"/>
          <w:szCs w:val="24"/>
          <w:lang w:eastAsia="zh-CN"/>
        </w:rPr>
        <w:t xml:space="preserve">20</w:t>
      </w:r>
      <w:r>
        <w:rPr>
          <w:rFonts w:ascii="宋体" w:hAnsi="宋体"/>
          <w:color w:val="auto"/>
          <w:szCs w:val="24"/>
          <w:lang w:eastAsia="zh-CN"/>
        </w:rPr>
        <w:t xml:space="preserve">分</w:t>
      </w:r>
      <w:r/>
    </w:p>
    <w:p>
      <w:pPr>
        <w:contextualSpacing/>
        <w:ind w:firstLine="0"/>
        <w:pageBreakBefore w:val="0"/>
        <w:rPr>
          <w:rFonts w:ascii="宋体" w:hAnsi="宋体"/>
          <w:color w:val="auto"/>
          <w:szCs w:val="24"/>
          <w:lang w:eastAsia="zh-CN"/>
        </w:rPr>
      </w:pPr>
      <w:r>
        <w:rPr>
          <w:rFonts w:ascii="宋体" w:hAnsi="宋体"/>
          <w:color w:val="auto"/>
          <w:szCs w:val="24"/>
          <w:lang w:eastAsia="zh-CN"/>
        </w:rPr>
        <w:t xml:space="preserve">2.</w:t>
      </w:r>
      <w:r>
        <w:rPr>
          <w:rFonts w:hint="eastAsia" w:ascii="宋体" w:hAnsi="宋体"/>
          <w:color w:val="auto"/>
          <w:szCs w:val="24"/>
          <w:lang w:eastAsia="zh-CN"/>
        </w:rPr>
        <w:t xml:space="preserve">投标供应商综合评价</w:t>
      </w:r>
      <w:r>
        <w:rPr>
          <w:rFonts w:ascii="宋体" w:hAnsi="宋体"/>
          <w:color w:val="auto"/>
          <w:szCs w:val="24"/>
          <w:lang w:eastAsia="zh-CN"/>
        </w:rPr>
        <w:t xml:space="preserve">                      </w:t>
      </w:r>
      <w:r>
        <w:rPr>
          <w:rFonts w:hint="eastAsia" w:ascii="宋体" w:hAnsi="宋体"/>
          <w:color w:val="auto"/>
          <w:szCs w:val="24"/>
          <w:lang w:eastAsia="zh-CN"/>
        </w:rPr>
        <w:t xml:space="preserve">2</w:t>
      </w:r>
      <w:r>
        <w:rPr>
          <w:rFonts w:ascii="宋体" w:hAnsi="宋体"/>
          <w:color w:val="auto"/>
          <w:szCs w:val="24"/>
          <w:lang w:eastAsia="zh-CN"/>
        </w:rPr>
        <w:t xml:space="preserve">0分</w:t>
      </w:r>
      <w:r/>
    </w:p>
    <w:p>
      <w:pPr>
        <w:contextualSpacing/>
        <w:ind w:firstLine="0"/>
        <w:pageBreakBefore w:val="0"/>
        <w:rPr>
          <w:rFonts w:ascii="宋体" w:hAnsi="宋体"/>
          <w:bCs/>
          <w:color w:val="auto"/>
          <w:szCs w:val="24"/>
          <w:lang w:eastAsia="zh-CN"/>
        </w:rPr>
      </w:pPr>
      <w:r>
        <w:rPr>
          <w:rFonts w:ascii="宋体" w:hAnsi="宋体"/>
          <w:bCs/>
          <w:color w:val="auto"/>
          <w:szCs w:val="24"/>
          <w:lang w:eastAsia="zh-CN"/>
        </w:rPr>
        <w:t xml:space="preserve">3.</w:t>
      </w:r>
      <w:r>
        <w:rPr>
          <w:rFonts w:hint="eastAsia" w:ascii="宋体" w:hAnsi="宋体"/>
          <w:bCs/>
          <w:color w:val="auto"/>
          <w:szCs w:val="24"/>
          <w:lang w:eastAsia="zh-CN"/>
        </w:rPr>
        <w:t xml:space="preserve">技术</w:t>
      </w:r>
      <w:r>
        <w:rPr>
          <w:rFonts w:ascii="宋体" w:hAnsi="宋体"/>
          <w:bCs/>
          <w:color w:val="auto"/>
          <w:szCs w:val="24"/>
          <w:lang w:eastAsia="zh-CN"/>
        </w:rPr>
        <w:t xml:space="preserve">方案</w:t>
      </w:r>
      <w:r>
        <w:rPr>
          <w:rFonts w:hint="eastAsia" w:ascii="宋体" w:hAnsi="宋体"/>
          <w:bCs/>
          <w:color w:val="auto"/>
          <w:szCs w:val="24"/>
          <w:lang w:eastAsia="zh-CN"/>
        </w:rPr>
        <w:t xml:space="preserve">        </w:t>
      </w:r>
      <w:r>
        <w:rPr>
          <w:rFonts w:ascii="宋体" w:hAnsi="宋体"/>
          <w:bCs/>
          <w:color w:val="auto"/>
          <w:szCs w:val="24"/>
          <w:lang w:eastAsia="zh-CN"/>
        </w:rPr>
        <w:t xml:space="preserve">                        </w:t>
      </w:r>
      <w:r>
        <w:rPr>
          <w:rFonts w:hint="eastAsia" w:ascii="宋体" w:hAnsi="宋体"/>
          <w:bCs/>
          <w:color w:val="auto"/>
          <w:szCs w:val="24"/>
          <w:lang w:eastAsia="zh-CN"/>
        </w:rPr>
        <w:t xml:space="preserve">60</w:t>
      </w:r>
      <w:r>
        <w:rPr>
          <w:rFonts w:ascii="宋体" w:hAnsi="宋体"/>
          <w:bCs/>
          <w:color w:val="auto"/>
          <w:szCs w:val="24"/>
          <w:lang w:eastAsia="zh-CN"/>
        </w:rPr>
        <w:t xml:space="preserve">分</w:t>
      </w:r>
      <w:r/>
    </w:p>
    <w:p>
      <w:pPr>
        <w:contextualSpacing/>
        <w:ind w:left="0" w:firstLine="0"/>
        <w:pageBreakBefore w:val="0"/>
        <w:rPr>
          <w:rFonts w:ascii="宋体" w:hAnsi="宋体"/>
          <w:color w:val="auto"/>
          <w:szCs w:val="24"/>
          <w:lang w:eastAsia="zh-CN"/>
        </w:rPr>
      </w:pPr>
      <w:r>
        <w:rPr>
          <w:rFonts w:hint="eastAsia" w:ascii="宋体" w:hAnsi="宋体"/>
          <w:color w:val="auto"/>
          <w:szCs w:val="24"/>
          <w:lang w:eastAsia="zh-CN"/>
        </w:rPr>
        <w:t xml:space="preserve">（二）</w:t>
      </w:r>
      <w:r>
        <w:rPr>
          <w:rFonts w:ascii="宋体" w:hAnsi="宋体"/>
          <w:color w:val="auto"/>
          <w:szCs w:val="24"/>
          <w:lang w:eastAsia="zh-CN"/>
        </w:rPr>
        <w:t xml:space="preserve"> 本项目评分标准</w:t>
      </w:r>
      <w:r/>
    </w:p>
    <w:p>
      <w:pPr>
        <w:contextualSpacing/>
        <w:ind w:firstLine="0"/>
        <w:pageBreakBefore w:val="0"/>
        <w:rPr>
          <w:rFonts w:ascii="宋体" w:hAnsi="宋体"/>
          <w:b/>
          <w:color w:val="auto"/>
          <w:szCs w:val="24"/>
          <w:lang w:eastAsia="zh-CN"/>
        </w:rPr>
      </w:pPr>
      <w:r>
        <w:rPr>
          <w:rFonts w:hint="eastAsia" w:ascii="宋体" w:hAnsi="宋体"/>
          <w:b/>
          <w:color w:val="auto"/>
          <w:szCs w:val="24"/>
          <w:lang w:eastAsia="zh-CN"/>
        </w:rPr>
        <w:t xml:space="preserve">1</w:t>
      </w:r>
      <w:r>
        <w:rPr>
          <w:rFonts w:ascii="宋体" w:hAnsi="宋体"/>
          <w:b/>
          <w:color w:val="auto"/>
          <w:szCs w:val="24"/>
          <w:lang w:eastAsia="zh-CN"/>
        </w:rPr>
        <w:t xml:space="preserve">.投标报价</w:t>
      </w:r>
      <w:r>
        <w:rPr>
          <w:rFonts w:hint="eastAsia" w:ascii="宋体" w:hAnsi="宋体"/>
          <w:b/>
          <w:color w:val="auto"/>
          <w:szCs w:val="24"/>
          <w:lang w:eastAsia="zh-CN"/>
        </w:rPr>
        <w:t xml:space="preserve">（20分）</w:t>
      </w:r>
      <w:r/>
    </w:p>
    <w:p>
      <w:pPr>
        <w:ind w:firstLine="398"/>
        <w:jc w:val="both"/>
        <w:pageBreakBefore w:val="0"/>
        <w:widowControl w:val="off"/>
        <w:rPr>
          <w:rFonts w:ascii="宋体" w:hAnsi="宋体" w:cs="Times New Roman"/>
          <w:color w:val="auto"/>
          <w:szCs w:val="24"/>
          <w:lang w:eastAsia="zh-CN"/>
        </w:rPr>
      </w:pPr>
      <w:r>
        <w:rPr>
          <w:rFonts w:ascii="宋体" w:hAnsi="宋体" w:cs="Times New Roman"/>
          <w:color w:val="auto"/>
          <w:szCs w:val="24"/>
          <w:lang w:eastAsia="zh-CN"/>
        </w:rPr>
        <w:t xml:space="preserve">用低价优先法计算，即满足</w:t>
      </w:r>
      <w:r>
        <w:rPr>
          <w:rFonts w:hint="eastAsia" w:ascii="宋体" w:hAnsi="宋体" w:cs="Times New Roman"/>
          <w:color w:val="auto"/>
          <w:szCs w:val="24"/>
          <w:lang w:eastAsia="zh-CN"/>
        </w:rPr>
        <w:t xml:space="preserve">招标</w:t>
      </w:r>
      <w:r>
        <w:rPr>
          <w:rFonts w:ascii="宋体" w:hAnsi="宋体" w:cs="Times New Roman"/>
          <w:color w:val="auto"/>
          <w:szCs w:val="24"/>
          <w:lang w:eastAsia="zh-CN"/>
        </w:rPr>
        <w:t xml:space="preserve">文件要求且投标价格最低的投标报价为评标基准价，其价格分为满分。其他投标供应商的价格分统一按照下列公式计算：</w:t>
      </w:r>
      <w:r/>
    </w:p>
    <w:p>
      <w:pPr>
        <w:ind w:firstLine="674"/>
        <w:jc w:val="both"/>
        <w:pageBreakBefore w:val="0"/>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投标报价得分</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评标基准价／</w:t>
      </w:r>
      <w:r>
        <w:rPr>
          <w:rFonts w:hint="eastAsia" w:ascii="宋体" w:hAnsi="宋体" w:cs="Times New Roman"/>
          <w:color w:val="auto"/>
          <w:szCs w:val="24"/>
          <w:lang w:eastAsia="zh-CN"/>
        </w:rPr>
        <w:t xml:space="preserve">投标</w:t>
      </w:r>
      <w:r>
        <w:rPr>
          <w:rFonts w:ascii="宋体" w:hAnsi="宋体" w:cs="Times New Roman"/>
          <w:color w:val="auto"/>
          <w:szCs w:val="24"/>
          <w:lang w:eastAsia="zh-CN"/>
        </w:rPr>
        <w:t xml:space="preserve">报价</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×价格分。</w:t>
      </w:r>
      <w:r/>
    </w:p>
    <w:p>
      <w:pPr>
        <w:ind w:firstLine="482"/>
        <w:jc w:val="both"/>
        <w:pageBreakBefore w:val="0"/>
        <w:widowControl w:val="off"/>
        <w:tabs>
          <w:tab w:val="left" w:pos="945" w:leader="none"/>
          <w:tab w:val="left" w:pos="1155" w:leader="none"/>
        </w:tabs>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价格扣除：</w:t>
      </w:r>
      <w:r>
        <w:rPr>
          <w:rFonts w:ascii="宋体" w:hAnsi="宋体" w:cs="Times New Roman"/>
          <w:b/>
          <w:bCs/>
          <w:color w:val="auto"/>
          <w:szCs w:val="24"/>
          <w:lang w:eastAsia="zh-CN"/>
        </w:rPr>
        <w:t xml:space="preserve">专门面向中小/小微企业的项目</w:t>
      </w:r>
      <w:r>
        <w:rPr>
          <w:rFonts w:hint="eastAsia" w:ascii="宋体" w:hAnsi="宋体" w:cs="Times New Roman"/>
          <w:b/>
          <w:bCs/>
          <w:color w:val="auto"/>
          <w:szCs w:val="24"/>
          <w:lang w:eastAsia="zh-CN"/>
        </w:rPr>
        <w:t xml:space="preserve">除外</w:t>
      </w:r>
      <w:r>
        <w:rPr>
          <w:rFonts w:ascii="宋体" w:hAnsi="宋体" w:cs="Times New Roman"/>
          <w:b/>
          <w:bCs/>
          <w:color w:val="auto"/>
          <w:szCs w:val="24"/>
          <w:lang w:eastAsia="zh-CN"/>
        </w:rPr>
        <w:t xml:space="preserve">。</w:t>
      </w:r>
      <w:r/>
    </w:p>
    <w:p>
      <w:pPr>
        <w:ind w:firstLine="480"/>
        <w:jc w:val="both"/>
        <w:pageBreakBefore w:val="0"/>
        <w:widowControl w:val="off"/>
        <w:tabs>
          <w:tab w:val="left" w:pos="945" w:leader="none"/>
          <w:tab w:val="left" w:pos="1155" w:leader="none"/>
        </w:tabs>
        <w:rPr>
          <w:rFonts w:ascii="宋体" w:hAnsi="宋体" w:cs="Times New Roman"/>
          <w:bCs/>
          <w:color w:val="auto"/>
          <w:szCs w:val="24"/>
          <w:lang w:eastAsia="zh-CN"/>
        </w:rPr>
      </w:pPr>
      <w:r/>
      <w:bookmarkStart w:id="22" w:name="_Hlk58858644"/>
      <w:r>
        <w:rPr>
          <w:rFonts w:hint="eastAsia" w:ascii="宋体" w:hAnsi="宋体" w:cs="Times New Roman"/>
          <w:bCs/>
          <w:color w:val="auto"/>
          <w:szCs w:val="24"/>
          <w:lang w:eastAsia="zh-CN"/>
        </w:rPr>
        <w:t xml:space="preserve">①对小型和微型企业产品的价格给予10%的扣除，用扣除后的价格参与评审。参加投标的中小企业，应当按照《政府采购促进中小企业发展管理办法》</w:t>
      </w:r>
      <w:r>
        <w:rPr>
          <w:rFonts w:ascii="宋体" w:hAnsi="宋体" w:cs="Times New Roman"/>
          <w:bCs/>
          <w:color w:val="auto"/>
          <w:szCs w:val="24"/>
          <w:lang w:eastAsia="zh-CN"/>
        </w:rPr>
        <w:t xml:space="preserve">（财库﹝2020﹞46 号）</w:t>
      </w:r>
      <w:r>
        <w:rPr>
          <w:rFonts w:hint="eastAsia" w:ascii="宋体" w:hAnsi="宋体" w:cs="Times New Roman"/>
          <w:bCs/>
          <w:color w:val="auto"/>
          <w:szCs w:val="24"/>
          <w:lang w:eastAsia="zh-CN"/>
        </w:rPr>
        <w:t xml:space="preserve">的规定提供《中小企业声明函》（货物/</w:t>
      </w:r>
      <w:r>
        <w:rPr>
          <w:rFonts w:ascii="宋体" w:hAnsi="宋体" w:cs="Times New Roman"/>
          <w:bCs/>
          <w:color w:val="auto"/>
          <w:szCs w:val="24"/>
          <w:lang w:eastAsia="zh-CN"/>
        </w:rPr>
        <w:t xml:space="preserve">服务</w:t>
      </w:r>
      <w:r>
        <w:rPr>
          <w:rFonts w:hint="eastAsia" w:ascii="宋体" w:hAnsi="宋体" w:cs="Times New Roman"/>
          <w:bCs/>
          <w:color w:val="auto"/>
          <w:szCs w:val="24"/>
          <w:lang w:eastAsia="zh-CN"/>
        </w:rPr>
        <w:t xml:space="preserve">）（中小企业划型标准详见《关于印发中小企业划型标准规定的通知》工信部联企业〔</w:t>
      </w:r>
      <w:r>
        <w:rPr>
          <w:rFonts w:ascii="宋体" w:hAnsi="宋体" w:cs="Times New Roman"/>
          <w:bCs/>
          <w:color w:val="auto"/>
          <w:szCs w:val="24"/>
          <w:lang w:eastAsia="zh-CN"/>
        </w:rPr>
        <w:t xml:space="preserve">2011</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300</w:t>
      </w:r>
      <w:r>
        <w:rPr>
          <w:rFonts w:hint="eastAsia" w:ascii="宋体" w:hAnsi="宋体" w:cs="Times New Roman"/>
          <w:bCs/>
          <w:color w:val="auto"/>
          <w:szCs w:val="24"/>
          <w:lang w:eastAsia="zh-CN"/>
        </w:rPr>
        <w:t xml:space="preserve">号）。</w:t>
      </w:r>
      <w:r/>
    </w:p>
    <w:p>
      <w:pPr>
        <w:ind w:firstLine="480"/>
        <w:jc w:val="both"/>
        <w:pageBreakBefore w:val="0"/>
        <w:widowControl w:val="off"/>
        <w:tabs>
          <w:tab w:val="left" w:pos="945" w:leader="none"/>
          <w:tab w:val="left" w:pos="1155"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both"/>
        <w:pageBreakBefore w:val="0"/>
        <w:widowControl w:val="off"/>
        <w:tabs>
          <w:tab w:val="left" w:pos="945" w:leader="none"/>
          <w:tab w:val="left" w:pos="1155"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pageBreakBefore w:val="0"/>
        <w:widowControl w:val="off"/>
        <w:rPr>
          <w:rFonts w:hint="eastAsia" w:ascii="宋体" w:hAnsi="宋体" w:cs="宋体"/>
          <w:bCs/>
          <w:color w:val="auto"/>
          <w:szCs w:val="24"/>
          <w:lang w:eastAsia="zh-CN"/>
        </w:rPr>
      </w:pPr>
      <w:r>
        <w:rPr>
          <w:rFonts w:hint="eastAsia" w:ascii="宋体" w:hAnsi="宋体" w:cs="Times New Roman"/>
          <w:bCs/>
          <w:color w:val="auto"/>
          <w:szCs w:val="24"/>
          <w:lang w:eastAsia="zh-CN"/>
        </w:rPr>
        <w:t xml:space="preserve">同一投标供应商，上述三项价格扣除优惠不得重复享受</w:t>
      </w:r>
      <w:r>
        <w:rPr>
          <w:rFonts w:hint="eastAsia" w:ascii="宋体" w:hAnsi="宋体" w:cs="宋体"/>
          <w:bCs/>
          <w:color w:val="auto"/>
          <w:szCs w:val="24"/>
          <w:lang w:eastAsia="zh-CN"/>
        </w:rPr>
        <w:t xml:space="preserve">。</w:t>
      </w:r>
      <w:bookmarkEnd w:id="22"/>
      <w:r/>
      <w:r/>
    </w:p>
    <w:p>
      <w:pPr>
        <w:ind w:firstLine="480"/>
        <w:jc w:val="both"/>
        <w:pageBreakBefore w:val="0"/>
        <w:widowControl w:val="off"/>
        <w:rPr>
          <w:rFonts w:hint="eastAsia" w:ascii="宋体" w:hAnsi="宋体" w:cs="宋体"/>
          <w:bCs/>
          <w:color w:val="auto"/>
          <w:szCs w:val="24"/>
          <w:lang w:eastAsia="zh-CN"/>
        </w:rPr>
      </w:pPr>
      <w:r>
        <w:rPr>
          <w:rFonts w:hint="eastAsia" w:ascii="宋体" w:hAnsi="宋体"/>
          <w:b/>
          <w:color w:val="auto"/>
          <w:lang w:eastAsia="zh-CN"/>
        </w:rPr>
        <w:t xml:space="preserve">异常低价投标（响应）审查：</w:t>
      </w:r>
      <w:r>
        <w:rPr>
          <w:rFonts w:hint="eastAsia" w:ascii="宋体" w:hAnsi="宋体"/>
          <w:bCs/>
          <w:color w:val="auto"/>
          <w:lang w:eastAsia="zh-CN"/>
        </w:rPr>
        <w:t xml:space="preserve">评标委员会根据《财政部关于推动解决政府采购异常低价问题的通知》（财库〔2026〕2号）</w:t>
      </w:r>
      <w:r>
        <w:rPr>
          <w:rFonts w:hint="eastAsia" w:ascii="宋体" w:hAnsi="宋体"/>
          <w:b/>
          <w:bCs w:val="0"/>
          <w:color w:val="auto"/>
          <w:lang w:eastAsia="zh-CN"/>
        </w:rPr>
        <w:t xml:space="preserve">（详见第二部分（八）无效投标文件的确认第27条规定）</w:t>
      </w:r>
      <w:r>
        <w:rPr>
          <w:rFonts w:hint="eastAsia" w:ascii="宋体" w:hAnsi="宋体"/>
          <w:bCs/>
          <w:color w:val="auto"/>
          <w:lang w:eastAsia="zh-CN"/>
        </w:rPr>
        <w:t xml:space="preserve">要求进行审查。投标供应商不提供书面说明、证明材料，或者提供的书面说明、证明材料不能证明其报价合理性的，评标委员会应当将其作为无效投标（响应）处理</w:t>
      </w:r>
      <w:r>
        <w:rPr>
          <w:rFonts w:hint="eastAsia" w:ascii="宋体" w:hAnsi="宋体" w:cs="Times New Roman"/>
          <w:bCs/>
          <w:color w:val="auto"/>
          <w:szCs w:val="24"/>
          <w:lang w:eastAsia="zh-CN"/>
        </w:rPr>
        <w:t xml:space="preserve">。</w:t>
      </w:r>
      <w:r/>
    </w:p>
    <w:p>
      <w:pPr>
        <w:ind w:firstLine="0"/>
        <w:jc w:val="both"/>
        <w:pageBreakBefore w:val="0"/>
        <w:widowControl w:val="off"/>
        <w:tabs>
          <w:tab w:val="left" w:pos="420" w:leader="none"/>
          <w:tab w:val="left" w:pos="600" w:leader="none"/>
        </w:tabs>
        <w:rPr>
          <w:rFonts w:ascii="宋体" w:hAnsi="宋体" w:cs="宋体"/>
          <w:b/>
          <w:bCs/>
          <w:color w:val="auto"/>
          <w:szCs w:val="24"/>
          <w:lang w:eastAsia="zh-CN"/>
        </w:rPr>
      </w:pPr>
      <w:r>
        <w:rPr>
          <w:rFonts w:hint="eastAsia" w:ascii="宋体" w:hAnsi="宋体" w:cs="宋体"/>
          <w:b/>
          <w:bCs/>
          <w:color w:val="auto"/>
          <w:szCs w:val="24"/>
          <w:lang w:eastAsia="zh-CN"/>
        </w:rPr>
        <w:t xml:space="preserve">2.供应商综合评价（20分）</w:t>
      </w:r>
      <w:r/>
    </w:p>
    <w:p>
      <w:pPr>
        <w:ind w:firstLine="199"/>
        <w:jc w:val="both"/>
        <w:pageBreakBefore w:val="0"/>
        <w:widowControl w:val="off"/>
        <w:tabs>
          <w:tab w:val="left" w:pos="420" w:leader="none"/>
          <w:tab w:val="left" w:pos="600" w:leader="none"/>
        </w:tabs>
        <w:rPr>
          <w:rFonts w:ascii="宋体" w:hAnsi="宋体" w:cs="宋体"/>
          <w:bCs/>
          <w:color w:val="auto"/>
          <w:szCs w:val="24"/>
          <w:lang w:eastAsia="zh-CN"/>
        </w:rPr>
      </w:pPr>
      <w:r>
        <w:rPr>
          <w:rFonts w:hint="eastAsia" w:ascii="宋体" w:hAnsi="宋体" w:cs="宋体"/>
          <w:bCs/>
          <w:color w:val="auto"/>
          <w:szCs w:val="24"/>
          <w:lang w:eastAsia="zh-CN"/>
        </w:rPr>
        <w:t xml:space="preserve">（1）业绩（3分）</w:t>
      </w:r>
      <w:r/>
    </w:p>
    <w:p>
      <w:pPr>
        <w:ind w:firstLine="480"/>
        <w:jc w:val="both"/>
        <w:pageBreakBefore w:val="0"/>
        <w:widowControl w:val="off"/>
        <w:tabs>
          <w:tab w:val="left" w:pos="420" w:leader="none"/>
          <w:tab w:val="left" w:pos="600" w:leader="none"/>
        </w:tabs>
        <w:rPr>
          <w:rFonts w:ascii="宋体" w:hAnsi="宋体" w:cs="宋体"/>
          <w:b/>
          <w:bCs/>
          <w:color w:val="auto"/>
          <w:szCs w:val="24"/>
          <w:lang w:eastAsia="zh-CN"/>
        </w:rPr>
      </w:pPr>
      <w:r>
        <w:rPr>
          <w:rFonts w:hint="eastAsia" w:ascii="宋体" w:hAnsi="宋体" w:cs="宋体"/>
          <w:bCs/>
          <w:color w:val="auto"/>
          <w:szCs w:val="24"/>
          <w:lang w:eastAsia="zh-CN"/>
        </w:rPr>
        <w:t xml:space="preserve">供应商自202</w:t>
      </w:r>
      <w:r>
        <w:rPr>
          <w:rFonts w:hint="eastAsia" w:ascii="宋体" w:hAnsi="宋体" w:cs="宋体"/>
          <w:bCs/>
          <w:color w:val="auto"/>
          <w:szCs w:val="24"/>
          <w:lang w:val="en-US" w:eastAsia="zh-CN"/>
        </w:rPr>
        <w:t xml:space="preserve">3</w:t>
      </w:r>
      <w:r>
        <w:rPr>
          <w:rFonts w:hint="eastAsia" w:ascii="宋体" w:hAnsi="宋体" w:cs="宋体"/>
          <w:bCs/>
          <w:color w:val="auto"/>
          <w:szCs w:val="24"/>
          <w:lang w:eastAsia="zh-CN"/>
        </w:rPr>
        <w:t xml:space="preserve">年</w:t>
      </w:r>
      <w:r>
        <w:rPr>
          <w:rFonts w:ascii="宋体" w:hAnsi="宋体" w:cs="宋体"/>
          <w:bCs/>
          <w:color w:val="auto"/>
          <w:szCs w:val="24"/>
          <w:lang w:eastAsia="zh-CN"/>
        </w:rPr>
        <w:t xml:space="preserve">1</w:t>
      </w:r>
      <w:r>
        <w:rPr>
          <w:rFonts w:hint="eastAsia" w:ascii="宋体" w:hAnsi="宋体" w:cs="宋体"/>
          <w:bCs/>
          <w:color w:val="auto"/>
          <w:szCs w:val="24"/>
          <w:lang w:eastAsia="zh-CN"/>
        </w:rPr>
        <w:t xml:space="preserve">月1日以来，</w:t>
      </w:r>
      <w:r>
        <w:rPr>
          <w:rFonts w:hint="eastAsia" w:ascii="宋体" w:hAnsi="宋体" w:cs="宋体"/>
          <w:color w:val="auto"/>
          <w:szCs w:val="24"/>
          <w:lang w:eastAsia="zh-CN"/>
        </w:rPr>
        <w:t xml:space="preserve">承接过类似项目</w:t>
      </w:r>
      <w:r>
        <w:rPr>
          <w:rFonts w:hint="eastAsia" w:ascii="宋体" w:hAnsi="宋体" w:cs="Times New Roman"/>
          <w:bCs/>
          <w:color w:val="auto"/>
          <w:szCs w:val="24"/>
          <w:lang w:eastAsia="zh-CN"/>
        </w:rPr>
        <w:t xml:space="preserve">的</w:t>
      </w:r>
      <w:r>
        <w:rPr>
          <w:rFonts w:hint="eastAsia" w:ascii="宋体" w:hAnsi="宋体" w:cs="宋体"/>
          <w:color w:val="auto"/>
          <w:szCs w:val="24"/>
          <w:lang w:eastAsia="zh-CN"/>
        </w:rPr>
        <w:t xml:space="preserve">，有一个得1分，最高得3分。</w:t>
      </w:r>
      <w:r>
        <w:rPr>
          <w:rFonts w:hint="eastAsia" w:ascii="宋体" w:hAnsi="宋体" w:cs="宋体"/>
          <w:b/>
          <w:bCs/>
          <w:color w:val="auto"/>
          <w:szCs w:val="24"/>
          <w:lang w:eastAsia="zh-CN"/>
        </w:rPr>
        <w:t xml:space="preserve">（提供类似项目合同扫描</w:t>
      </w:r>
      <w:r>
        <w:rPr>
          <w:rFonts w:ascii="宋体" w:hAnsi="宋体" w:cs="宋体"/>
          <w:b/>
          <w:bCs/>
          <w:color w:val="auto"/>
          <w:szCs w:val="24"/>
          <w:lang w:eastAsia="zh-CN"/>
        </w:rPr>
        <w:t xml:space="preserve">件</w:t>
      </w:r>
      <w:r>
        <w:rPr>
          <w:rFonts w:hint="eastAsia" w:ascii="宋体" w:hAnsi="宋体" w:cs="宋体"/>
          <w:b/>
          <w:bCs/>
          <w:color w:val="auto"/>
          <w:szCs w:val="24"/>
          <w:lang w:eastAsia="zh-CN"/>
        </w:rPr>
        <w:t xml:space="preserve">、</w:t>
      </w:r>
      <w:r>
        <w:rPr>
          <w:rFonts w:ascii="宋体" w:hAnsi="宋体" w:cs="宋体"/>
          <w:b/>
          <w:bCs/>
          <w:color w:val="auto"/>
          <w:szCs w:val="24"/>
          <w:lang w:eastAsia="zh-CN"/>
        </w:rPr>
        <w:t xml:space="preserve">支付证明</w:t>
      </w:r>
      <w:r>
        <w:rPr>
          <w:rFonts w:hint="eastAsia" w:ascii="宋体" w:hAnsi="宋体" w:cs="宋体"/>
          <w:b/>
          <w:bCs/>
          <w:color w:val="auto"/>
          <w:szCs w:val="24"/>
          <w:lang w:eastAsia="zh-CN"/>
        </w:rPr>
        <w:t xml:space="preserve">、</w:t>
      </w:r>
      <w:r>
        <w:rPr>
          <w:rFonts w:hint="eastAsia" w:ascii="宋体" w:hAnsi="宋体" w:cs="宋体"/>
          <w:b/>
          <w:bCs/>
          <w:color w:val="auto"/>
          <w:szCs w:val="24"/>
          <w:lang w:val="en-US" w:eastAsia="zh-CN"/>
        </w:rPr>
        <w:t xml:space="preserve">验收证明</w:t>
      </w:r>
      <w:r>
        <w:rPr>
          <w:rFonts w:hint="eastAsia" w:ascii="宋体" w:hAnsi="宋体" w:cs="宋体"/>
          <w:b/>
          <w:bCs/>
          <w:color w:val="auto"/>
          <w:szCs w:val="24"/>
          <w:lang w:eastAsia="zh-CN"/>
        </w:rPr>
        <w:t xml:space="preserve">扫描</w:t>
      </w:r>
      <w:r>
        <w:rPr>
          <w:rFonts w:ascii="宋体" w:hAnsi="宋体" w:cs="宋体"/>
          <w:b/>
          <w:bCs/>
          <w:color w:val="auto"/>
          <w:szCs w:val="24"/>
          <w:lang w:eastAsia="zh-CN"/>
        </w:rPr>
        <w:t xml:space="preserve">件并加盖公章上传</w:t>
      </w:r>
      <w:r>
        <w:rPr>
          <w:rFonts w:hint="eastAsia" w:ascii="宋体" w:hAnsi="宋体" w:cs="宋体"/>
          <w:b/>
          <w:bCs/>
          <w:color w:val="auto"/>
          <w:szCs w:val="24"/>
          <w:lang w:eastAsia="zh-CN"/>
        </w:rPr>
        <w:t xml:space="preserve">系统，</w:t>
      </w:r>
      <w:r>
        <w:rPr>
          <w:rFonts w:ascii="宋体" w:hAnsi="宋体" w:cs="宋体"/>
          <w:b/>
          <w:bCs/>
          <w:color w:val="auto"/>
          <w:szCs w:val="24"/>
          <w:lang w:eastAsia="zh-CN"/>
        </w:rPr>
        <w:t xml:space="preserve">时间以合同签订日期为准</w:t>
      </w:r>
      <w:r>
        <w:rPr>
          <w:rFonts w:hint="eastAsia" w:ascii="宋体" w:hAnsi="宋体" w:cs="宋体"/>
          <w:b/>
          <w:bCs/>
          <w:color w:val="auto"/>
          <w:szCs w:val="24"/>
          <w:lang w:eastAsia="zh-CN"/>
        </w:rPr>
        <w:t xml:space="preserve">，不提供不得分</w:t>
      </w:r>
      <w:r>
        <w:rPr>
          <w:rFonts w:hint="eastAsia" w:ascii="宋体" w:hAnsi="宋体" w:cs="宋体"/>
          <w:color w:val="auto"/>
          <w:szCs w:val="24"/>
          <w:lang w:eastAsia="zh-CN"/>
        </w:rPr>
        <w:t xml:space="preserve">）</w:t>
      </w:r>
      <w:r/>
    </w:p>
    <w:p>
      <w:pPr>
        <w:ind w:firstLine="240"/>
        <w:jc w:val="both"/>
        <w:pageBreakBefore w:val="0"/>
        <w:widowControl w:val="off"/>
        <w:tabs>
          <w:tab w:val="left" w:pos="945" w:leader="none"/>
          <w:tab w:val="left" w:pos="1155" w:leader="none"/>
          <w:tab w:val="left" w:pos="2250" w:leader="none"/>
        </w:tabs>
        <w:rPr>
          <w:rFonts w:ascii="宋体" w:hAnsi="宋体" w:cs="宋体"/>
          <w:b/>
          <w:bCs/>
          <w:color w:val="auto"/>
          <w:szCs w:val="24"/>
          <w:lang w:eastAsia="zh-CN"/>
        </w:rPr>
      </w:pPr>
      <w:r>
        <w:rPr>
          <w:rFonts w:hint="eastAsia" w:ascii="宋体" w:hAnsi="宋体" w:cs="宋体"/>
          <w:color w:val="auto"/>
          <w:szCs w:val="24"/>
          <w:lang w:eastAsia="zh-CN"/>
        </w:rPr>
        <w:t xml:space="preserve">（</w:t>
      </w:r>
      <w:r>
        <w:rPr>
          <w:rFonts w:ascii="宋体" w:hAnsi="宋体" w:cs="宋体"/>
          <w:color w:val="auto"/>
          <w:szCs w:val="24"/>
          <w:lang w:eastAsia="zh-CN"/>
        </w:rPr>
        <w:t xml:space="preserve">2</w:t>
      </w:r>
      <w:r>
        <w:rPr>
          <w:rFonts w:hint="eastAsia" w:ascii="宋体" w:hAnsi="宋体" w:cs="宋体"/>
          <w:color w:val="auto"/>
          <w:szCs w:val="24"/>
          <w:lang w:eastAsia="zh-CN"/>
        </w:rPr>
        <w:t xml:space="preserve">）企业表彰、荣誉（4分）</w:t>
      </w:r>
      <w:r/>
    </w:p>
    <w:p>
      <w:pPr>
        <w:ind w:firstLine="480"/>
        <w:jc w:val="both"/>
        <w:pageBreakBefore w:val="0"/>
        <w:widowControl w:val="off"/>
        <w:tabs>
          <w:tab w:val="left" w:pos="945" w:leader="none"/>
          <w:tab w:val="left" w:pos="1155" w:leader="none"/>
          <w:tab w:val="left" w:pos="2250" w:leader="none"/>
        </w:tabs>
        <w:rPr>
          <w:rFonts w:ascii="宋体" w:hAnsi="宋体" w:cs="宋体"/>
          <w:b/>
          <w:color w:val="auto"/>
          <w:szCs w:val="24"/>
          <w:lang w:eastAsia="zh-CN"/>
        </w:rPr>
      </w:pPr>
      <w:r>
        <w:rPr>
          <w:rFonts w:hint="eastAsia" w:ascii="宋体" w:hAnsi="宋体" w:cs="宋体"/>
          <w:color w:val="auto"/>
          <w:szCs w:val="24"/>
          <w:lang w:eastAsia="zh-CN"/>
        </w:rPr>
        <w:t xml:space="preserve">供应商自</w:t>
      </w:r>
      <w:r>
        <w:rPr>
          <w:rFonts w:ascii="宋体" w:hAnsi="宋体" w:cs="宋体"/>
          <w:color w:val="auto"/>
          <w:szCs w:val="24"/>
          <w:lang w:eastAsia="zh-CN"/>
        </w:rPr>
        <w:t xml:space="preserve">202</w:t>
      </w:r>
      <w:r>
        <w:rPr>
          <w:rFonts w:hint="eastAsia" w:ascii="宋体" w:hAnsi="宋体" w:cs="宋体"/>
          <w:color w:val="auto"/>
          <w:szCs w:val="24"/>
          <w:lang w:val="en-US" w:eastAsia="zh-CN"/>
        </w:rPr>
        <w:t xml:space="preserve">3</w:t>
      </w:r>
      <w:r>
        <w:rPr>
          <w:rFonts w:ascii="宋体" w:hAnsi="宋体" w:cs="宋体"/>
          <w:color w:val="auto"/>
          <w:szCs w:val="24"/>
          <w:lang w:eastAsia="zh-CN"/>
        </w:rPr>
        <w:t xml:space="preserve">年1月1日</w:t>
      </w:r>
      <w:r>
        <w:rPr>
          <w:rFonts w:hint="eastAsia" w:ascii="宋体" w:hAnsi="宋体" w:cs="宋体"/>
          <w:color w:val="auto"/>
          <w:szCs w:val="24"/>
          <w:lang w:eastAsia="zh-CN"/>
        </w:rPr>
        <w:t xml:space="preserve">以来</w:t>
      </w:r>
      <w:r>
        <w:rPr>
          <w:rFonts w:ascii="宋体" w:hAnsi="宋体" w:cs="宋体"/>
          <w:color w:val="auto"/>
          <w:szCs w:val="24"/>
          <w:lang w:eastAsia="zh-CN"/>
        </w:rPr>
        <w:t xml:space="preserve">，获得行政机关颁发的与服务项目相关的</w:t>
      </w:r>
      <w:r>
        <w:rPr>
          <w:rFonts w:hint="eastAsia" w:ascii="宋体" w:hAnsi="宋体" w:cs="宋体"/>
          <w:color w:val="auto"/>
          <w:szCs w:val="24"/>
          <w:lang w:eastAsia="zh-CN"/>
        </w:rPr>
        <w:t xml:space="preserve">市级及</w:t>
      </w:r>
      <w:r>
        <w:rPr>
          <w:rFonts w:ascii="宋体" w:hAnsi="宋体" w:cs="宋体"/>
          <w:color w:val="auto"/>
          <w:szCs w:val="24"/>
          <w:lang w:eastAsia="zh-CN"/>
        </w:rPr>
        <w:t xml:space="preserve">以上表彰、奖励的，有</w:t>
      </w:r>
      <w:r>
        <w:rPr>
          <w:rFonts w:hint="eastAsia" w:ascii="宋体" w:hAnsi="宋体" w:cs="宋体"/>
          <w:color w:val="auto"/>
          <w:szCs w:val="24"/>
          <w:lang w:eastAsia="zh-CN"/>
        </w:rPr>
        <w:t xml:space="preserve">1个得2分，本项最高得4分</w:t>
      </w:r>
      <w:r>
        <w:rPr>
          <w:rFonts w:ascii="宋体" w:hAnsi="宋体" w:cs="宋体"/>
          <w:color w:val="auto"/>
          <w:szCs w:val="24"/>
          <w:lang w:eastAsia="zh-CN"/>
        </w:rPr>
        <w:t xml:space="preserve">。</w:t>
      </w:r>
      <w:r>
        <w:rPr>
          <w:rFonts w:ascii="宋体" w:hAnsi="宋体" w:cs="宋体"/>
          <w:b/>
          <w:color w:val="auto"/>
          <w:szCs w:val="24"/>
          <w:lang w:eastAsia="zh-CN"/>
        </w:rPr>
        <w:t xml:space="preserve">（提供荣誉证明材料</w:t>
      </w:r>
      <w:r>
        <w:rPr>
          <w:rFonts w:hint="eastAsia" w:ascii="宋体" w:hAnsi="宋体" w:cs="宋体"/>
          <w:b/>
          <w:color w:val="auto"/>
          <w:szCs w:val="24"/>
          <w:lang w:eastAsia="zh-CN"/>
        </w:rPr>
        <w:t xml:space="preserve">扫描件并加盖公章</w:t>
      </w:r>
      <w:r>
        <w:rPr>
          <w:rFonts w:ascii="宋体" w:hAnsi="宋体" w:cs="宋体"/>
          <w:b/>
          <w:bCs/>
          <w:color w:val="auto"/>
          <w:szCs w:val="24"/>
          <w:lang w:eastAsia="zh-CN"/>
        </w:rPr>
        <w:t xml:space="preserve">上传系统</w:t>
      </w:r>
      <w:r>
        <w:rPr>
          <w:rFonts w:hint="eastAsia" w:ascii="宋体" w:hAnsi="宋体" w:cs="宋体"/>
          <w:b/>
          <w:color w:val="auto"/>
          <w:szCs w:val="24"/>
          <w:lang w:eastAsia="zh-CN"/>
        </w:rPr>
        <w:t xml:space="preserve">，不提供不得分</w:t>
      </w:r>
      <w:r>
        <w:rPr>
          <w:rFonts w:ascii="宋体" w:hAnsi="宋体" w:cs="宋体"/>
          <w:b/>
          <w:color w:val="auto"/>
          <w:szCs w:val="24"/>
          <w:lang w:eastAsia="zh-CN"/>
        </w:rPr>
        <w:t xml:space="preserve">）</w:t>
      </w:r>
      <w:r/>
    </w:p>
    <w:p>
      <w:pPr>
        <w:ind w:firstLine="199"/>
        <w:jc w:val="both"/>
        <w:pageBreakBefore w:val="0"/>
        <w:widowControl w:val="off"/>
        <w:tabs>
          <w:tab w:val="left" w:pos="945" w:leader="none"/>
          <w:tab w:val="left" w:pos="1155" w:leader="none"/>
          <w:tab w:val="left" w:pos="2250" w:leader="none"/>
        </w:tabs>
        <w:rPr>
          <w:rFonts w:ascii="宋体" w:hAnsi="宋体" w:cs="宋体"/>
          <w:bCs/>
          <w:color w:val="auto"/>
          <w:szCs w:val="24"/>
          <w:lang w:eastAsia="zh-CN"/>
        </w:rPr>
      </w:pPr>
      <w:r>
        <w:rPr>
          <w:rFonts w:hint="eastAsia" w:ascii="宋体" w:hAnsi="宋体" w:cs="宋体"/>
          <w:bCs/>
          <w:color w:val="auto"/>
          <w:szCs w:val="24"/>
          <w:lang w:eastAsia="zh-CN"/>
        </w:rPr>
        <w:t xml:space="preserve">（</w:t>
      </w:r>
      <w:r>
        <w:rPr>
          <w:rFonts w:ascii="宋体" w:hAnsi="宋体" w:cs="宋体"/>
          <w:bCs/>
          <w:color w:val="auto"/>
          <w:szCs w:val="24"/>
          <w:lang w:eastAsia="zh-CN"/>
        </w:rPr>
        <w:t xml:space="preserve">3</w:t>
      </w:r>
      <w:r>
        <w:rPr>
          <w:rFonts w:hint="eastAsia" w:ascii="宋体" w:hAnsi="宋体" w:cs="宋体"/>
          <w:bCs/>
          <w:color w:val="auto"/>
          <w:szCs w:val="24"/>
          <w:lang w:eastAsia="zh-CN"/>
        </w:rPr>
        <w:t xml:space="preserve">）体系证书（4分）</w:t>
      </w:r>
      <w:r/>
    </w:p>
    <w:p>
      <w:pPr>
        <w:ind w:firstLine="480"/>
        <w:jc w:val="both"/>
        <w:pageBreakBefore w:val="0"/>
        <w:widowControl w:val="off"/>
        <w:tabs>
          <w:tab w:val="left" w:pos="945" w:leader="none"/>
          <w:tab w:val="left" w:pos="1155" w:leader="none"/>
          <w:tab w:val="left" w:pos="2250" w:leader="none"/>
        </w:tabs>
        <w:rPr>
          <w:rFonts w:ascii="宋体" w:hAnsi="宋体" w:cs="宋体"/>
          <w:b/>
          <w:color w:val="auto"/>
          <w:szCs w:val="24"/>
          <w:lang w:eastAsia="zh-CN"/>
        </w:rPr>
      </w:pPr>
      <w:r>
        <w:rPr>
          <w:rFonts w:ascii="宋体" w:hAnsi="宋体" w:cs="Times New Roman"/>
          <w:color w:val="auto"/>
          <w:szCs w:val="24"/>
          <w:lang w:eastAsia="zh-CN"/>
        </w:rPr>
        <w:t xml:space="preserve">供应商</w:t>
      </w:r>
      <w:r>
        <w:rPr>
          <w:rFonts w:hint="eastAsia" w:ascii="宋体" w:hAnsi="宋体" w:cs="Times New Roman"/>
          <w:color w:val="auto"/>
          <w:szCs w:val="24"/>
          <w:lang w:eastAsia="zh-CN"/>
        </w:rPr>
        <w:t xml:space="preserve">具有有效期内的</w:t>
      </w:r>
      <w:r>
        <w:rPr>
          <w:rFonts w:hint="eastAsia" w:ascii="宋体" w:hAnsi="宋体"/>
          <w:color w:val="auto"/>
          <w:szCs w:val="20"/>
          <w:lang w:eastAsia="zh-CN"/>
        </w:rPr>
        <w:t xml:space="preserve">质量管理体系认证证书、环境管理体系认证证书、职业健康安全体系认证证书、防暴力管理体系认证证书的，</w:t>
      </w:r>
      <w:r>
        <w:rPr>
          <w:rFonts w:hint="eastAsia" w:ascii="宋体" w:hAnsi="宋体" w:cs="宋体"/>
          <w:bCs/>
          <w:color w:val="auto"/>
          <w:szCs w:val="24"/>
          <w:lang w:eastAsia="zh-CN"/>
        </w:rPr>
        <w:t xml:space="preserve">有一个得1分，最高得4分。</w:t>
      </w:r>
      <w:r>
        <w:rPr>
          <w:rFonts w:hint="eastAsia" w:ascii="宋体" w:hAnsi="宋体" w:cs="宋体"/>
          <w:b/>
          <w:color w:val="auto"/>
          <w:szCs w:val="24"/>
          <w:lang w:eastAsia="zh-CN"/>
        </w:rPr>
        <w:t xml:space="preserve">（</w:t>
      </w:r>
      <w:r>
        <w:rPr>
          <w:rFonts w:hint="eastAsia" w:ascii="宋体" w:hAnsi="宋体" w:cs="宋体"/>
          <w:b/>
          <w:bCs/>
          <w:color w:val="auto"/>
          <w:szCs w:val="24"/>
          <w:lang w:eastAsia="zh-CN"/>
        </w:rPr>
        <w:t xml:space="preserve">提供证书扫描件</w:t>
      </w:r>
      <w:r>
        <w:rPr>
          <w:rFonts w:hint="eastAsia" w:ascii="宋体" w:hAnsi="宋体"/>
          <w:b/>
          <w:bCs/>
          <w:color w:val="auto"/>
          <w:highlight w:val="none"/>
          <w:lang w:eastAsia="zh-CN"/>
        </w:rPr>
        <w:t xml:space="preserve">及国家认证认可监督管理委员会官网www.cnca.gov.cn查询截图</w:t>
      </w:r>
      <w:r>
        <w:rPr>
          <w:rFonts w:ascii="宋体" w:hAnsi="宋体" w:cs="宋体"/>
          <w:b/>
          <w:bCs/>
          <w:color w:val="auto"/>
          <w:szCs w:val="24"/>
          <w:lang w:eastAsia="zh-CN"/>
        </w:rPr>
        <w:t xml:space="preserve">并</w:t>
      </w:r>
      <w:r>
        <w:rPr>
          <w:rFonts w:hint="eastAsia" w:ascii="宋体" w:hAnsi="宋体" w:cs="宋体"/>
          <w:b/>
          <w:bCs/>
          <w:color w:val="auto"/>
          <w:szCs w:val="24"/>
          <w:lang w:eastAsia="zh-CN"/>
        </w:rPr>
        <w:t xml:space="preserve">加盖公章</w:t>
      </w:r>
      <w:r>
        <w:rPr>
          <w:rFonts w:ascii="宋体" w:hAnsi="宋体" w:cs="宋体"/>
          <w:b/>
          <w:bCs/>
          <w:color w:val="auto"/>
          <w:szCs w:val="24"/>
          <w:lang w:eastAsia="zh-CN"/>
        </w:rPr>
        <w:t xml:space="preserve">上传系统</w:t>
      </w:r>
      <w:r>
        <w:rPr>
          <w:rFonts w:hint="eastAsia" w:ascii="宋体" w:hAnsi="宋体" w:cs="宋体"/>
          <w:b/>
          <w:bCs/>
          <w:color w:val="auto"/>
          <w:szCs w:val="24"/>
          <w:lang w:eastAsia="zh-CN"/>
        </w:rPr>
        <w:t xml:space="preserve">，</w:t>
      </w:r>
      <w:r>
        <w:rPr>
          <w:rFonts w:hint="eastAsia" w:ascii="宋体" w:hAnsi="宋体" w:cs="宋体"/>
          <w:b/>
          <w:color w:val="auto"/>
          <w:szCs w:val="24"/>
          <w:lang w:eastAsia="zh-CN"/>
        </w:rPr>
        <w:t xml:space="preserve">不提供不得分）</w:t>
      </w:r>
      <w:r/>
    </w:p>
    <w:p>
      <w:pPr>
        <w:ind w:firstLine="240"/>
        <w:jc w:val="both"/>
        <w:pageBreakBefore w:val="0"/>
        <w:widowControl w:val="off"/>
        <w:tabs>
          <w:tab w:val="left" w:pos="945" w:leader="none"/>
          <w:tab w:val="left" w:pos="1155" w:leader="none"/>
          <w:tab w:val="left" w:pos="225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（4）信息化管理（1分）</w:t>
      </w:r>
      <w:r/>
    </w:p>
    <w:p>
      <w:pPr>
        <w:ind w:firstLine="240"/>
        <w:jc w:val="both"/>
        <w:pageBreakBefore w:val="0"/>
        <w:widowControl w:val="off"/>
        <w:tabs>
          <w:tab w:val="left" w:pos="945" w:leader="none"/>
          <w:tab w:val="left" w:pos="1155" w:leader="none"/>
          <w:tab w:val="left" w:pos="225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 供应商使用信息化管理系统软件管理方式的，得1分。</w:t>
      </w:r>
      <w:r>
        <w:rPr>
          <w:rFonts w:hint="eastAsia" w:ascii="宋体" w:hAnsi="宋体" w:cs="Times New Roman"/>
          <w:b/>
          <w:bCs/>
          <w:color w:val="auto"/>
          <w:szCs w:val="24"/>
          <w:lang w:eastAsia="zh-CN"/>
        </w:rPr>
        <w:t xml:space="preserve">（提供所用信息化系统软件的相关证明文件（包括购买合同、发票等），如是自主开发的软件则须提供软件著作权登记证书扫描件并加盖公章</w:t>
      </w:r>
      <w:r>
        <w:rPr>
          <w:rFonts w:ascii="宋体" w:hAnsi="宋体" w:cs="宋体"/>
          <w:b/>
          <w:bCs/>
          <w:color w:val="auto"/>
          <w:szCs w:val="24"/>
          <w:lang w:eastAsia="zh-CN"/>
        </w:rPr>
        <w:t xml:space="preserve">上传系统</w:t>
      </w:r>
      <w:r>
        <w:rPr>
          <w:rFonts w:hint="eastAsia" w:ascii="宋体" w:hAnsi="宋体" w:cs="Times New Roman"/>
          <w:b/>
          <w:bCs/>
          <w:color w:val="auto"/>
          <w:szCs w:val="24"/>
          <w:lang w:eastAsia="zh-CN"/>
        </w:rPr>
        <w:t xml:space="preserve">，不提供不得分）</w:t>
      </w:r>
      <w:r/>
    </w:p>
    <w:p>
      <w:pPr>
        <w:ind w:firstLine="240"/>
        <w:jc w:val="both"/>
        <w:pageBreakBefore w:val="0"/>
        <w:widowControl w:val="off"/>
        <w:tabs>
          <w:tab w:val="left" w:pos="945" w:leader="none"/>
          <w:tab w:val="left" w:pos="1155" w:leader="none"/>
          <w:tab w:val="left" w:pos="2250" w:leader="none"/>
        </w:tabs>
        <w:rPr>
          <w:rFonts w:ascii="宋体" w:hAnsi="宋体" w:cs="宋体"/>
          <w:b/>
          <w:bCs/>
          <w:color w:val="auto"/>
          <w:szCs w:val="24"/>
          <w:lang w:eastAsia="zh-CN"/>
        </w:rPr>
      </w:pPr>
      <w:r>
        <w:rPr>
          <w:rFonts w:hint="eastAsia" w:ascii="宋体" w:hAnsi="宋体" w:cs="Times New Roman"/>
          <w:bCs/>
          <w:color w:val="auto"/>
          <w:szCs w:val="24"/>
          <w:lang w:eastAsia="zh-CN"/>
        </w:rPr>
        <w:t xml:space="preserve">（5）项目管理机构人员配备（8分）</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①拟派任本项目经理（负责人）（5分）</w:t>
      </w:r>
      <w:r/>
    </w:p>
    <w:p>
      <w:pPr>
        <w:ind w:firstLine="480"/>
        <w:jc w:val="both"/>
        <w:pageBreakBefore w:val="0"/>
        <w:widowControl w:val="off"/>
        <w:rPr>
          <w:rFonts w:ascii="宋体" w:hAnsi="宋体" w:cs="宋体"/>
          <w:b/>
          <w:color w:val="auto"/>
          <w:szCs w:val="24"/>
          <w:lang w:eastAsia="zh-CN"/>
        </w:rPr>
      </w:pPr>
      <w:r>
        <w:rPr>
          <w:rFonts w:hint="eastAsia" w:ascii="宋体" w:hAnsi="宋体" w:cs="Times New Roman"/>
          <w:bCs/>
          <w:color w:val="auto"/>
          <w:szCs w:val="24"/>
          <w:lang w:eastAsia="zh-CN"/>
        </w:rPr>
        <w:t xml:space="preserve">供应商拟派本项目的项目负责人，年龄40周岁以下且具有大专及以上学历的得2分，具备高级保安员证得1分，退伍证得1分，持有四级消防设施操作员或建（构）筑物消防员证得1分。本项最高得分5分</w:t>
      </w:r>
      <w:r>
        <w:rPr>
          <w:rFonts w:ascii="宋体" w:hAnsi="宋体" w:cs="Times New Roman"/>
          <w:bCs/>
          <w:color w:val="auto"/>
          <w:szCs w:val="24"/>
          <w:lang w:eastAsia="zh-CN"/>
        </w:rPr>
        <w:t xml:space="preserve">。</w:t>
      </w:r>
      <w:r>
        <w:rPr>
          <w:rFonts w:ascii="宋体" w:hAnsi="宋体" w:cs="Times New Roman"/>
          <w:b/>
          <w:bCs/>
          <w:color w:val="auto"/>
          <w:szCs w:val="24"/>
          <w:lang w:eastAsia="zh-CN"/>
        </w:rPr>
        <w:t xml:space="preserve">（</w:t>
      </w:r>
      <w:r>
        <w:rPr>
          <w:rFonts w:hint="eastAsia" w:ascii="宋体" w:hAnsi="宋体" w:cs="Times New Roman"/>
          <w:b/>
          <w:bCs/>
          <w:color w:val="auto"/>
          <w:szCs w:val="24"/>
          <w:lang w:eastAsia="zh-CN"/>
        </w:rPr>
        <w:t xml:space="preserve">提供身份证、相关证明材料及供应商近六个月 （不含投标当月）为其缴纳社保（含有县（区）级及以上社保部门电子签章或带二维码验证）的扫描件并加盖公章</w:t>
      </w:r>
      <w:r>
        <w:rPr>
          <w:rFonts w:ascii="宋体" w:hAnsi="宋体" w:cs="宋体"/>
          <w:b/>
          <w:bCs/>
          <w:color w:val="auto"/>
          <w:szCs w:val="24"/>
          <w:lang w:eastAsia="zh-CN"/>
        </w:rPr>
        <w:t xml:space="preserve">上传系统</w:t>
      </w:r>
      <w:r>
        <w:rPr>
          <w:rFonts w:hint="eastAsia" w:ascii="宋体" w:hAnsi="宋体" w:cs="Times New Roman"/>
          <w:b/>
          <w:bCs/>
          <w:color w:val="auto"/>
          <w:szCs w:val="24"/>
          <w:lang w:eastAsia="zh-CN"/>
        </w:rPr>
        <w:t xml:space="preserve">，不提供不得分</w:t>
      </w:r>
      <w:r>
        <w:rPr>
          <w:rFonts w:hint="eastAsia" w:ascii="宋体" w:hAnsi="宋体" w:cs="Times New Roman"/>
          <w:b/>
          <w:color w:val="auto"/>
          <w:szCs w:val="24"/>
          <w:lang w:eastAsia="zh-CN"/>
        </w:rPr>
        <w:t xml:space="preserve">）</w:t>
      </w:r>
      <w:r/>
    </w:p>
    <w:p>
      <w:pPr>
        <w:ind w:firstLine="480"/>
        <w:jc w:val="both"/>
        <w:pageBreakBefore w:val="0"/>
        <w:widowControl w:val="off"/>
        <w:tabs>
          <w:tab w:val="left" w:pos="420" w:leader="none"/>
          <w:tab w:val="left" w:pos="60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② 拟投入人员（除项目负责人外）（3分）</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拟投入人员中持有高级（三级）保安证</w:t>
      </w:r>
      <w:r>
        <w:rPr>
          <w:rFonts w:hint="eastAsia" w:ascii="宋体" w:hAnsi="宋体" w:cs="宋体"/>
          <w:color w:val="auto"/>
          <w:szCs w:val="24"/>
          <w:lang w:val="en-US" w:eastAsia="zh-CN"/>
        </w:rPr>
        <w:t xml:space="preserve">或四级消防设施</w:t>
      </w:r>
      <w:bookmarkStart w:id="31" w:name="_GoBack"/>
      <w:r/>
      <w:bookmarkEnd w:id="31"/>
      <w:r>
        <w:rPr>
          <w:rFonts w:hint="eastAsia" w:ascii="宋体" w:hAnsi="宋体" w:cs="宋体"/>
          <w:color w:val="auto"/>
          <w:szCs w:val="24"/>
          <w:lang w:val="en-US" w:eastAsia="zh-CN"/>
        </w:rPr>
        <w:t xml:space="preserve">操作员或建（构）筑物消防员证</w:t>
      </w:r>
      <w:r>
        <w:rPr>
          <w:rFonts w:hint="eastAsia" w:ascii="宋体" w:hAnsi="宋体" w:cs="宋体"/>
          <w:color w:val="auto"/>
          <w:szCs w:val="24"/>
          <w:lang w:eastAsia="zh-CN"/>
        </w:rPr>
        <w:t xml:space="preserve">，有1人得1分，最高得3分。</w:t>
      </w:r>
      <w:r>
        <w:rPr>
          <w:rFonts w:hint="eastAsia" w:ascii="宋体" w:hAnsi="宋体" w:cs="Times New Roman"/>
          <w:b/>
          <w:color w:val="auto"/>
          <w:szCs w:val="24"/>
          <w:lang w:eastAsia="zh-CN"/>
        </w:rPr>
        <w:t xml:space="preserve">（上述人员不重复得分，提供相关证明材料及供应商近三个月中任意一个月份（不含投标当月）为其缴纳社保（含有县（区）级及以上社保部门电子签章或带二维码验证）的扫描件并加盖公章</w:t>
      </w:r>
      <w:r>
        <w:rPr>
          <w:rFonts w:ascii="宋体" w:hAnsi="宋体" w:cs="宋体"/>
          <w:b/>
          <w:bCs/>
          <w:color w:val="auto"/>
          <w:szCs w:val="24"/>
          <w:lang w:eastAsia="zh-CN"/>
        </w:rPr>
        <w:t xml:space="preserve">上传系统</w:t>
      </w:r>
      <w:r>
        <w:rPr>
          <w:rFonts w:hint="eastAsia" w:ascii="宋体" w:hAnsi="宋体" w:cs="Times New Roman"/>
          <w:b/>
          <w:color w:val="auto"/>
          <w:szCs w:val="24"/>
          <w:lang w:eastAsia="zh-CN"/>
        </w:rPr>
        <w:t xml:space="preserve">，不提供不得分）</w:t>
      </w:r>
      <w:r/>
    </w:p>
    <w:p>
      <w:pPr>
        <w:contextualSpacing/>
        <w:ind w:firstLine="0"/>
        <w:pageBreakBefore w:val="0"/>
        <w:spacing w:before="240"/>
        <w:rPr>
          <w:rFonts w:ascii="宋体" w:hAnsi="宋体"/>
          <w:b/>
          <w:color w:val="auto"/>
          <w:szCs w:val="24"/>
          <w:lang w:eastAsia="zh-CN"/>
        </w:rPr>
      </w:pPr>
      <w:r>
        <w:rPr>
          <w:rFonts w:hint="eastAsia" w:ascii="宋体" w:hAnsi="宋体"/>
          <w:b/>
          <w:color w:val="auto"/>
          <w:szCs w:val="24"/>
          <w:lang w:eastAsia="zh-CN"/>
        </w:rPr>
        <w:t xml:space="preserve">3</w:t>
      </w:r>
      <w:r>
        <w:rPr>
          <w:rFonts w:ascii="宋体" w:hAnsi="宋体"/>
          <w:b/>
          <w:color w:val="auto"/>
          <w:szCs w:val="24"/>
          <w:lang w:eastAsia="zh-CN"/>
        </w:rPr>
        <w:t xml:space="preserve">.</w:t>
      </w:r>
      <w:r>
        <w:rPr>
          <w:rFonts w:hint="eastAsia" w:ascii="宋体" w:hAnsi="宋体"/>
          <w:b/>
          <w:color w:val="auto"/>
          <w:szCs w:val="24"/>
          <w:lang w:eastAsia="zh-CN"/>
        </w:rPr>
        <w:t xml:space="preserve">技术方案（60分）</w:t>
      </w:r>
      <w:r/>
    </w:p>
    <w:p>
      <w:pPr>
        <w:contextualSpacing/>
        <w:ind w:firstLine="480"/>
        <w:pageBreakBefore w:val="0"/>
        <w:rPr>
          <w:rFonts w:ascii="宋体" w:hAnsi="宋体"/>
          <w:color w:val="auto"/>
          <w:szCs w:val="24"/>
          <w:lang w:eastAsia="zh-CN"/>
        </w:rPr>
      </w:pPr>
      <w:r>
        <w:rPr>
          <w:rFonts w:hint="eastAsia" w:ascii="宋体" w:hAnsi="宋体"/>
          <w:color w:val="auto"/>
          <w:szCs w:val="24"/>
          <w:lang w:eastAsia="zh-CN"/>
        </w:rPr>
        <w:t xml:space="preserve">在响应招标文件需求的基础上对下列各部分进行评价。</w:t>
      </w:r>
      <w:r/>
    </w:p>
    <w:p>
      <w:pPr>
        <w:contextualSpacing/>
        <w:ind w:right="-65" w:firstLine="482"/>
        <w:pageBreakBefore w:val="0"/>
        <w:rPr>
          <w:rFonts w:ascii="宋体" w:hAnsi="宋体"/>
          <w:color w:val="auto"/>
          <w:szCs w:val="24"/>
          <w:lang w:eastAsia="zh-CN"/>
        </w:rPr>
      </w:pPr>
      <w:r>
        <w:rPr>
          <w:rFonts w:hint="eastAsia" w:ascii="宋体" w:hAnsi="宋体"/>
          <w:b/>
          <w:bCs/>
          <w:color w:val="auto"/>
          <w:szCs w:val="24"/>
          <w:lang w:eastAsia="zh-CN"/>
        </w:rPr>
        <w:t xml:space="preserve">（1）</w:t>
      </w:r>
      <w:r>
        <w:rPr>
          <w:rFonts w:ascii="宋体" w:hAnsi="宋体" w:cs="Times New Roman"/>
          <w:b/>
          <w:color w:val="auto"/>
          <w:szCs w:val="24"/>
          <w:lang w:eastAsia="zh-CN"/>
        </w:rPr>
        <w:t xml:space="preserve">目标及整体设想</w:t>
      </w:r>
      <w:r>
        <w:rPr>
          <w:rFonts w:ascii="宋体" w:hAnsi="宋体"/>
          <w:b/>
          <w:bCs/>
          <w:color w:val="auto"/>
          <w:szCs w:val="24"/>
          <w:lang w:eastAsia="zh-CN"/>
        </w:rPr>
        <w:t xml:space="preserve">（</w:t>
      </w:r>
      <w:r>
        <w:rPr>
          <w:rFonts w:hint="eastAsia" w:ascii="宋体" w:hAnsi="宋体"/>
          <w:b/>
          <w:bCs/>
          <w:color w:val="auto"/>
          <w:szCs w:val="24"/>
          <w:lang w:eastAsia="zh-CN"/>
        </w:rPr>
        <w:t xml:space="preserve">7分</w:t>
      </w:r>
      <w:r>
        <w:rPr>
          <w:rFonts w:ascii="宋体" w:hAnsi="宋体"/>
          <w:b/>
          <w:bCs/>
          <w:color w:val="auto"/>
          <w:szCs w:val="24"/>
          <w:lang w:eastAsia="zh-CN"/>
        </w:rPr>
        <w:t xml:space="preserve">）</w:t>
      </w:r>
      <w:r>
        <w:rPr>
          <w:rFonts w:ascii="宋体" w:hAnsi="宋体"/>
          <w:color w:val="auto"/>
          <w:szCs w:val="24"/>
          <w:lang w:eastAsia="zh-CN"/>
        </w:rPr>
        <w:t xml:space="preserve">：需包括</w:t>
      </w:r>
      <w:r>
        <w:rPr>
          <w:rFonts w:hint="eastAsia" w:ascii="宋体" w:hAnsi="宋体"/>
          <w:color w:val="auto"/>
          <w:szCs w:val="24"/>
          <w:lang w:eastAsia="zh-CN"/>
        </w:rPr>
        <w:t xml:space="preserve">①保安服务管理目标；②整体设想；③近期保安服务目标；④客户服务目标；⑤安全服务目标；⑥项目管理目标；⑦项目工作目标</w:t>
      </w:r>
      <w:r>
        <w:rPr>
          <w:rFonts w:hint="eastAsia" w:ascii="宋体" w:hAnsi="宋体" w:cs="宋体"/>
          <w:bCs/>
          <w:color w:val="auto"/>
          <w:szCs w:val="24"/>
          <w:lang w:eastAsia="zh-CN"/>
        </w:rPr>
        <w:t xml:space="preserve">。</w:t>
      </w:r>
      <w:r>
        <w:rPr>
          <w:rFonts w:hint="eastAsia" w:ascii="宋体" w:hAnsi="宋体"/>
          <w:color w:val="auto"/>
          <w:szCs w:val="24"/>
          <w:lang w:eastAsia="zh-CN"/>
        </w:rPr>
        <w:t xml:space="preserve">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7分。</w:t>
      </w:r>
      <w:r/>
    </w:p>
    <w:p>
      <w:pPr>
        <w:contextualSpacing/>
        <w:ind w:right="-65" w:firstLine="482"/>
        <w:pageBreakBefore w:val="0"/>
        <w:rPr>
          <w:rFonts w:ascii="宋体" w:hAnsi="宋体"/>
          <w:color w:val="auto"/>
          <w:szCs w:val="24"/>
          <w:lang w:eastAsia="zh-CN"/>
        </w:rPr>
      </w:pPr>
      <w:r>
        <w:rPr>
          <w:rFonts w:hint="eastAsia" w:ascii="宋体" w:hAnsi="宋体"/>
          <w:b/>
          <w:bCs/>
          <w:color w:val="auto"/>
          <w:szCs w:val="24"/>
          <w:lang w:eastAsia="zh-CN"/>
        </w:rPr>
        <w:t xml:space="preserve">（2）</w:t>
      </w:r>
      <w:r>
        <w:rPr>
          <w:rFonts w:hint="eastAsia" w:ascii="宋体" w:hAnsi="宋体" w:cs="Times New Roman"/>
          <w:b/>
          <w:color w:val="auto"/>
          <w:szCs w:val="24"/>
          <w:lang w:eastAsia="zh-CN"/>
        </w:rPr>
        <w:t xml:space="preserve">管理服务体系（6分）：</w:t>
      </w:r>
      <w:r>
        <w:rPr>
          <w:rFonts w:hint="eastAsia" w:ascii="宋体" w:hAnsi="宋体" w:cs="Times New Roman"/>
          <w:color w:val="auto"/>
          <w:szCs w:val="24"/>
          <w:lang w:eastAsia="zh-CN"/>
        </w:rPr>
        <w:t xml:space="preserve">需包括①管理服务体系的定义；②运作流程；③如何建立现代化的管理服务体系</w:t>
      </w:r>
      <w:r>
        <w:rPr>
          <w:rFonts w:hint="eastAsia" w:ascii="宋体" w:hAnsi="宋体"/>
          <w:color w:val="auto"/>
          <w:szCs w:val="24"/>
          <w:lang w:eastAsia="zh-CN"/>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6分。</w:t>
      </w:r>
      <w:r/>
    </w:p>
    <w:p>
      <w:pPr>
        <w:contextualSpacing/>
        <w:ind w:right="-142" w:firstLine="482"/>
        <w:pageBreakBefore w:val="0"/>
        <w:rPr>
          <w:rFonts w:ascii="宋体" w:hAnsi="宋体"/>
          <w:color w:val="auto"/>
          <w:szCs w:val="24"/>
          <w:lang w:eastAsia="zh-CN"/>
        </w:rPr>
      </w:pPr>
      <w:r>
        <w:rPr>
          <w:rFonts w:hint="eastAsia" w:ascii="宋体" w:hAnsi="宋体"/>
          <w:b/>
          <w:bCs/>
          <w:color w:val="auto"/>
          <w:szCs w:val="24"/>
          <w:lang w:eastAsia="zh-CN"/>
        </w:rPr>
        <w:t xml:space="preserve">（3）岗前培训及阶段性培训管理（6分）：</w:t>
      </w:r>
      <w:r>
        <w:rPr>
          <w:rFonts w:hint="eastAsia" w:ascii="宋体" w:hAnsi="宋体"/>
          <w:bCs/>
          <w:color w:val="auto"/>
          <w:szCs w:val="24"/>
          <w:lang w:eastAsia="zh-CN"/>
        </w:rPr>
        <w:t xml:space="preserve">需包括①人员招聘管理；②人员激励机制；③人员培训管理</w:t>
      </w:r>
      <w:r>
        <w:rPr>
          <w:rFonts w:hint="eastAsia" w:ascii="宋体" w:hAnsi="宋体" w:cs="宋体"/>
          <w:bCs/>
          <w:color w:val="auto"/>
        </w:rPr>
        <w:t xml:space="preserve">。</w:t>
      </w:r>
      <w:r>
        <w:rPr>
          <w:rFonts w:hint="eastAsia" w:ascii="宋体" w:hAnsi="宋体"/>
          <w:color w:val="auto"/>
          <w:szCs w:val="24"/>
          <w:lang w:eastAsia="zh-CN"/>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6分。</w:t>
      </w:r>
      <w:r/>
    </w:p>
    <w:p>
      <w:pPr>
        <w:contextualSpacing/>
        <w:ind w:right="-142" w:firstLine="482"/>
        <w:pageBreakBefore w:val="0"/>
        <w:rPr>
          <w:rFonts w:ascii="宋体" w:hAnsi="宋体"/>
          <w:color w:val="auto"/>
          <w:szCs w:val="24"/>
          <w:lang w:eastAsia="zh-CN"/>
        </w:rPr>
      </w:pPr>
      <w:r>
        <w:rPr>
          <w:rFonts w:hint="eastAsia" w:ascii="宋体" w:hAnsi="宋体"/>
          <w:b/>
          <w:bCs/>
          <w:color w:val="auto"/>
          <w:szCs w:val="24"/>
          <w:lang w:eastAsia="zh-CN"/>
        </w:rPr>
        <w:t xml:space="preserve">（4）</w:t>
      </w:r>
      <w:r>
        <w:rPr>
          <w:rFonts w:hint="eastAsia" w:ascii="宋体" w:hAnsi="宋体" w:cs="Times New Roman"/>
          <w:b/>
          <w:color w:val="auto"/>
          <w:szCs w:val="24"/>
          <w:lang w:eastAsia="zh-CN"/>
        </w:rPr>
        <w:t xml:space="preserve">日常管理标准及措施（4分）：</w:t>
      </w:r>
      <w:r>
        <w:rPr>
          <w:rFonts w:hint="eastAsia" w:ascii="宋体" w:hAnsi="宋体" w:cs="Times New Roman"/>
          <w:color w:val="auto"/>
          <w:szCs w:val="24"/>
          <w:lang w:eastAsia="zh-CN"/>
        </w:rPr>
        <w:t xml:space="preserve">需包括①日常管理标准；②实施日常管理标准的措施</w:t>
      </w:r>
      <w:r>
        <w:rPr>
          <w:rFonts w:hint="eastAsia" w:ascii="宋体" w:hAnsi="宋体" w:cs="宋体"/>
          <w:bCs/>
          <w:color w:val="auto"/>
          <w:szCs w:val="24"/>
          <w:lang w:eastAsia="zh-CN"/>
        </w:rPr>
        <w:t xml:space="preserve">。</w:t>
      </w:r>
      <w:r>
        <w:rPr>
          <w:rFonts w:hint="eastAsia" w:ascii="宋体" w:hAnsi="宋体"/>
          <w:color w:val="auto"/>
          <w:szCs w:val="24"/>
          <w:lang w:eastAsia="zh-CN"/>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4分。</w:t>
      </w:r>
      <w:r/>
    </w:p>
    <w:p>
      <w:pPr>
        <w:contextualSpacing/>
        <w:ind w:firstLine="482"/>
        <w:pageBreakBefore w:val="0"/>
        <w:rPr>
          <w:rFonts w:ascii="宋体" w:hAnsi="宋体"/>
          <w:color w:val="auto"/>
          <w:szCs w:val="24"/>
          <w:lang w:eastAsia="zh-CN"/>
        </w:rPr>
      </w:pPr>
      <w:r>
        <w:rPr>
          <w:rFonts w:hint="eastAsia" w:ascii="宋体" w:hAnsi="宋体"/>
          <w:b/>
          <w:bCs/>
          <w:color w:val="auto"/>
          <w:szCs w:val="24"/>
          <w:lang w:eastAsia="zh-CN"/>
        </w:rPr>
        <w:t xml:space="preserve">（5）</w:t>
      </w:r>
      <w:r>
        <w:rPr>
          <w:rFonts w:hint="eastAsia" w:ascii="宋体" w:hAnsi="宋体" w:cs="宋体"/>
          <w:b/>
          <w:bCs/>
          <w:color w:val="auto"/>
          <w:szCs w:val="24"/>
          <w:lang w:eastAsia="zh-CN"/>
        </w:rPr>
        <w:t xml:space="preserve">管理规章制度（3分）：</w:t>
      </w:r>
      <w:r>
        <w:rPr>
          <w:rFonts w:hint="eastAsia" w:ascii="宋体" w:hAnsi="宋体" w:cs="宋体"/>
          <w:bCs/>
          <w:color w:val="auto"/>
          <w:szCs w:val="24"/>
          <w:lang w:eastAsia="zh-CN"/>
        </w:rPr>
        <w:t xml:space="preserve">需包括①建立制度的目的；②制度适用范围；③各项管理制度</w:t>
      </w:r>
      <w:r>
        <w:rPr>
          <w:rFonts w:hint="eastAsia" w:ascii="宋体" w:hAnsi="宋体"/>
          <w:color w:val="auto"/>
          <w:szCs w:val="24"/>
          <w:lang w:eastAsia="zh-CN"/>
        </w:rPr>
        <w:t xml:space="preserve">。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3分。</w:t>
      </w:r>
      <w:r/>
    </w:p>
    <w:p>
      <w:pPr>
        <w:contextualSpacing/>
        <w:ind w:firstLine="482"/>
        <w:pageBreakBefore w:val="0"/>
        <w:rPr>
          <w:rFonts w:ascii="宋体" w:hAnsi="宋体"/>
          <w:color w:val="auto"/>
          <w:szCs w:val="24"/>
          <w:lang w:eastAsia="zh-CN"/>
        </w:rPr>
      </w:pPr>
      <w:r>
        <w:rPr>
          <w:rFonts w:hint="eastAsia" w:ascii="宋体" w:hAnsi="宋体"/>
          <w:b/>
          <w:bCs/>
          <w:color w:val="auto"/>
          <w:szCs w:val="24"/>
          <w:lang w:eastAsia="zh-CN"/>
        </w:rPr>
        <w:t xml:space="preserve">（6）</w:t>
      </w:r>
      <w:r>
        <w:rPr>
          <w:rFonts w:hint="eastAsia" w:ascii="宋体" w:hAnsi="宋体" w:cs="Times New Roman"/>
          <w:b/>
          <w:color w:val="auto"/>
          <w:szCs w:val="24"/>
          <w:lang w:eastAsia="zh-CN"/>
        </w:rPr>
        <w:t xml:space="preserve">物资装备的配备及维保使用方案（3分）：</w:t>
      </w:r>
      <w:r>
        <w:rPr>
          <w:rFonts w:hint="eastAsia" w:ascii="宋体" w:hAnsi="宋体" w:cs="Times New Roman"/>
          <w:color w:val="auto"/>
          <w:szCs w:val="24"/>
          <w:lang w:eastAsia="zh-CN"/>
        </w:rPr>
        <w:t xml:space="preserve">需包括①投入本项目的工具设备物资明细表；②维保使用方案；③安保装备、防护器材维保使用方案</w:t>
      </w:r>
      <w:r>
        <w:rPr>
          <w:rFonts w:hint="eastAsia" w:ascii="宋体" w:hAnsi="宋体"/>
          <w:color w:val="auto"/>
          <w:szCs w:val="24"/>
          <w:lang w:eastAsia="zh-CN"/>
        </w:rPr>
        <w:t xml:space="preserve">。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3分。</w:t>
      </w:r>
      <w:r/>
    </w:p>
    <w:p>
      <w:pPr>
        <w:contextualSpacing/>
        <w:ind w:right="-142" w:firstLine="482"/>
        <w:pageBreakBefore w:val="0"/>
        <w:rPr>
          <w:rFonts w:ascii="宋体" w:hAnsi="宋体"/>
          <w:color w:val="auto"/>
          <w:szCs w:val="24"/>
          <w:lang w:eastAsia="zh-CN"/>
        </w:rPr>
      </w:pPr>
      <w:r>
        <w:rPr>
          <w:rFonts w:hint="eastAsia" w:ascii="宋体" w:hAnsi="宋体"/>
          <w:b/>
          <w:bCs/>
          <w:color w:val="auto"/>
          <w:szCs w:val="24"/>
          <w:lang w:eastAsia="zh-CN"/>
        </w:rPr>
        <w:t xml:space="preserve">（7）</w:t>
      </w:r>
      <w:r>
        <w:rPr>
          <w:rFonts w:hint="eastAsia" w:ascii="宋体" w:hAnsi="宋体" w:cs="宋体"/>
          <w:b/>
          <w:bCs/>
          <w:color w:val="auto"/>
          <w:szCs w:val="24"/>
          <w:lang w:val="zh-TW" w:eastAsia="zh-CN" w:bidi="zh-TW"/>
        </w:rPr>
        <w:t xml:space="preserve">管理重点难点和措施（8分）：</w:t>
      </w:r>
      <w:r>
        <w:rPr>
          <w:rFonts w:hint="eastAsia" w:ascii="宋体" w:hAnsi="宋体" w:cs="宋体"/>
          <w:bCs/>
          <w:color w:val="auto"/>
          <w:szCs w:val="24"/>
          <w:lang w:val="zh-TW" w:eastAsia="zh-CN" w:bidi="zh-TW"/>
        </w:rPr>
        <w:t xml:space="preserve">需包括①整体管理服务；②管理重点难点；③安全对策；④管理措施</w:t>
      </w:r>
      <w:r>
        <w:rPr>
          <w:rFonts w:hint="eastAsia" w:ascii="宋体" w:hAnsi="宋体" w:cs="宋体"/>
          <w:color w:val="auto"/>
          <w:szCs w:val="24"/>
          <w:lang w:val="zh-TW" w:eastAsia="zh-CN" w:bidi="zh-TW"/>
        </w:rPr>
        <w:t xml:space="preserve">。</w:t>
      </w:r>
      <w:r>
        <w:rPr>
          <w:rFonts w:hint="eastAsia" w:ascii="宋体" w:hAnsi="宋体"/>
          <w:color w:val="auto"/>
          <w:szCs w:val="24"/>
          <w:lang w:eastAsia="zh-CN"/>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8分。</w:t>
      </w:r>
      <w:r/>
    </w:p>
    <w:p>
      <w:pPr>
        <w:pStyle w:val="929"/>
        <w:ind w:firstLine="482"/>
        <w:pageBreakBefore w:val="0"/>
        <w:spacing w:line="360" w:lineRule="auto"/>
        <w:rPr>
          <w:color w:val="auto"/>
        </w:rPr>
      </w:pPr>
      <w:r>
        <w:rPr>
          <w:rFonts w:hint="eastAsia" w:ascii="宋体" w:hAnsi="宋体"/>
          <w:b/>
          <w:bCs/>
          <w:color w:val="auto"/>
        </w:rPr>
        <w:t xml:space="preserve">（8）</w:t>
      </w:r>
      <w:r>
        <w:rPr>
          <w:rFonts w:hint="eastAsia" w:ascii="宋体" w:hAnsi="宋体" w:cs="Times New Roman"/>
          <w:b/>
          <w:color w:val="auto"/>
        </w:rPr>
        <w:t xml:space="preserve">与采购人及其他单位、部门的综合协调方案（4分）：</w:t>
      </w:r>
      <w:r>
        <w:rPr>
          <w:rFonts w:hint="eastAsia" w:ascii="宋体" w:hAnsi="宋体" w:cs="Times New Roman"/>
          <w:color w:val="auto"/>
        </w:rPr>
        <w:t xml:space="preserve">需包括①与采购人的综合协调方案；②与其他单位、部门的综合协调方案</w:t>
      </w:r>
      <w:r>
        <w:rPr>
          <w:rFonts w:hint="eastAsia" w:ascii="宋体" w:hAnsi="宋体" w:cs="宋体"/>
          <w:color w:val="auto"/>
          <w:lang w:val="zh-TW" w:eastAsia="zh-TW" w:bidi="zh-TW"/>
        </w:rPr>
        <w:t xml:space="preserve">。</w:t>
      </w:r>
      <w:r>
        <w:rPr>
          <w:rFonts w:hint="eastAsia" w:ascii="宋体" w:hAnsi="宋体"/>
          <w:color w:val="auto"/>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4分。</w:t>
      </w:r>
      <w:r/>
    </w:p>
    <w:p>
      <w:pPr>
        <w:contextualSpacing/>
        <w:ind w:firstLine="482"/>
        <w:pageBreakBefore w:val="0"/>
        <w:rPr>
          <w:rFonts w:ascii="宋体" w:hAnsi="宋体"/>
          <w:color w:val="auto"/>
          <w:szCs w:val="24"/>
          <w:lang w:eastAsia="zh-CN"/>
        </w:rPr>
      </w:pPr>
      <w:r>
        <w:rPr>
          <w:rFonts w:hint="eastAsia" w:ascii="宋体" w:hAnsi="宋体"/>
          <w:b/>
          <w:bCs/>
          <w:color w:val="auto"/>
          <w:szCs w:val="24"/>
          <w:lang w:eastAsia="zh-CN"/>
        </w:rPr>
        <w:t xml:space="preserve">（9）</w:t>
      </w:r>
      <w:r>
        <w:rPr>
          <w:rFonts w:hint="eastAsia" w:ascii="宋体" w:hAnsi="宋体" w:cs="Times New Roman"/>
          <w:b/>
          <w:color w:val="auto"/>
          <w:szCs w:val="24"/>
          <w:lang w:eastAsia="zh-CN"/>
        </w:rPr>
        <w:t xml:space="preserve">正式接管前具体措施（6分）：</w:t>
      </w:r>
      <w:r>
        <w:rPr>
          <w:rFonts w:hint="eastAsia" w:ascii="宋体" w:hAnsi="宋体" w:cs="Times New Roman"/>
          <w:color w:val="auto"/>
          <w:szCs w:val="24"/>
          <w:lang w:eastAsia="zh-CN"/>
        </w:rPr>
        <w:t xml:space="preserve">需包括①进驻前期计划；②正式接管前具体措施；③进退场交接方案</w:t>
      </w:r>
      <w:r>
        <w:rPr>
          <w:rFonts w:hint="eastAsia" w:ascii="宋体" w:hAnsi="宋体" w:cs="宋体"/>
          <w:color w:val="auto"/>
          <w:szCs w:val="24"/>
          <w:lang w:val="zh-TW" w:eastAsia="zh-TW" w:bidi="zh-TW"/>
        </w:rPr>
        <w:t xml:space="preserve">。</w:t>
      </w:r>
      <w:r>
        <w:rPr>
          <w:rFonts w:hint="eastAsia" w:ascii="宋体" w:hAnsi="宋体"/>
          <w:color w:val="auto"/>
          <w:szCs w:val="24"/>
          <w:lang w:eastAsia="zh-CN"/>
        </w:rPr>
        <w:t xml:space="preserve">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6分。</w:t>
      </w:r>
      <w:r/>
    </w:p>
    <w:p>
      <w:pPr>
        <w:contextualSpacing/>
        <w:ind w:firstLine="482"/>
        <w:pageBreakBefore w:val="0"/>
        <w:rPr>
          <w:rFonts w:ascii="宋体" w:hAnsi="宋体"/>
          <w:color w:val="auto"/>
          <w:szCs w:val="24"/>
          <w:lang w:eastAsia="zh-CN"/>
        </w:rPr>
      </w:pPr>
      <w:r>
        <w:rPr>
          <w:rFonts w:hint="eastAsia" w:ascii="宋体" w:hAnsi="宋体"/>
          <w:b/>
          <w:color w:val="auto"/>
          <w:szCs w:val="24"/>
          <w:lang w:eastAsia="zh-CN"/>
        </w:rPr>
        <w:t xml:space="preserve">（10）特殊情况应急预案和过失及意外保障措施（4分）：</w:t>
      </w:r>
      <w:r>
        <w:rPr>
          <w:rFonts w:hint="eastAsia" w:ascii="宋体" w:hAnsi="宋体"/>
          <w:color w:val="auto"/>
          <w:szCs w:val="24"/>
          <w:lang w:eastAsia="zh-CN"/>
        </w:rPr>
        <w:t xml:space="preserve">需包括①特殊情况应急预案；②过失及意外保障措施。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4分。</w:t>
      </w:r>
      <w:r/>
    </w:p>
    <w:p>
      <w:pPr>
        <w:contextualSpacing/>
        <w:ind w:firstLine="482"/>
        <w:pageBreakBefore w:val="0"/>
        <w:rPr>
          <w:rFonts w:ascii="宋体" w:hAnsi="宋体"/>
          <w:color w:val="auto"/>
          <w:szCs w:val="24"/>
          <w:lang w:eastAsia="zh-CN"/>
        </w:rPr>
      </w:pPr>
      <w:r>
        <w:rPr>
          <w:rFonts w:hint="eastAsia" w:ascii="宋体" w:hAnsi="宋体"/>
          <w:b/>
          <w:color w:val="auto"/>
          <w:szCs w:val="24"/>
          <w:lang w:eastAsia="zh-CN"/>
        </w:rPr>
        <w:t xml:space="preserve">（11）档案资料管理（3分）：</w:t>
      </w:r>
      <w:r>
        <w:rPr>
          <w:rFonts w:hint="eastAsia" w:ascii="宋体" w:hAnsi="宋体"/>
          <w:color w:val="auto"/>
          <w:szCs w:val="24"/>
          <w:lang w:eastAsia="zh-CN"/>
        </w:rPr>
        <w:t xml:space="preserve">需包括①档案资料的建立；②档案库房管理制度；③档案规范化管理。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3分。</w:t>
      </w:r>
      <w:r/>
    </w:p>
    <w:p>
      <w:pPr>
        <w:contextualSpacing/>
        <w:ind w:right="-283" w:firstLine="482"/>
        <w:pageBreakBefore w:val="0"/>
        <w:rPr>
          <w:rFonts w:ascii="宋体" w:hAnsi="宋体"/>
          <w:color w:val="auto"/>
          <w:szCs w:val="24"/>
          <w:lang w:eastAsia="zh-CN"/>
        </w:rPr>
      </w:pPr>
      <w:r>
        <w:rPr>
          <w:rFonts w:hint="eastAsia" w:ascii="宋体" w:hAnsi="宋体"/>
          <w:b/>
          <w:color w:val="auto"/>
          <w:szCs w:val="24"/>
          <w:lang w:eastAsia="zh-CN"/>
        </w:rPr>
        <w:t xml:space="preserve">（12）服务响应方案（4分）：</w:t>
      </w:r>
      <w:r>
        <w:rPr>
          <w:rFonts w:hint="eastAsia" w:ascii="宋体" w:hAnsi="宋体"/>
          <w:color w:val="auto"/>
          <w:szCs w:val="24"/>
          <w:lang w:eastAsia="zh-CN"/>
        </w:rPr>
        <w:t xml:space="preserve">需包括①快速反应能力；②突发事件服务响应；③应急响应；④相关部门的任务。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4分。</w:t>
      </w:r>
      <w:r/>
    </w:p>
    <w:p>
      <w:pPr>
        <w:contextualSpacing/>
        <w:ind w:firstLine="482"/>
        <w:pageBreakBefore w:val="0"/>
        <w:rPr>
          <w:rFonts w:ascii="宋体" w:hAnsi="宋体"/>
          <w:color w:val="auto"/>
          <w:szCs w:val="24"/>
          <w:lang w:eastAsia="zh-CN"/>
        </w:rPr>
      </w:pPr>
      <w:r>
        <w:rPr>
          <w:rFonts w:hint="eastAsia" w:ascii="宋体" w:hAnsi="宋体"/>
          <w:b/>
          <w:color w:val="auto"/>
          <w:szCs w:val="24"/>
          <w:lang w:eastAsia="zh-CN"/>
        </w:rPr>
        <w:t xml:space="preserve">（13）特色与创新（2分）：</w:t>
      </w:r>
      <w:r>
        <w:rPr>
          <w:rFonts w:hint="eastAsia" w:ascii="宋体" w:hAnsi="宋体"/>
          <w:color w:val="auto"/>
          <w:szCs w:val="24"/>
          <w:lang w:eastAsia="zh-CN"/>
        </w:rPr>
        <w:t xml:space="preserve">需包括①保安管理特色；②服务创新。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2分。</w:t>
      </w:r>
      <w:r/>
    </w:p>
    <w:p>
      <w:pPr>
        <w:contextualSpacing/>
        <w:ind w:firstLine="482"/>
        <w:pageBreakBefore w:val="0"/>
        <w:rPr>
          <w:rFonts w:ascii="宋体" w:hAnsi="宋体"/>
          <w:b/>
          <w:color w:val="auto"/>
          <w:szCs w:val="24"/>
          <w:lang w:eastAsia="zh-CN"/>
        </w:rPr>
      </w:pPr>
      <w:r>
        <w:rPr>
          <w:rFonts w:hint="eastAsia" w:ascii="宋体" w:hAnsi="宋体"/>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pageBreakBefore w:val="0"/>
        <w:rPr>
          <w:rFonts w:ascii="宋体" w:hAnsi="宋体"/>
          <w:b/>
          <w:color w:val="auto"/>
          <w:szCs w:val="24"/>
          <w:lang w:eastAsia="zh-CN"/>
        </w:rPr>
      </w:pPr>
      <w:r/>
      <w:bookmarkStart w:id="23" w:name="OLE_LINK1"/>
      <w:r>
        <w:rPr>
          <w:rFonts w:hint="eastAsia" w:ascii="宋体" w:hAnsi="宋体"/>
          <w:b/>
          <w:color w:val="auto"/>
          <w:szCs w:val="24"/>
          <w:lang w:eastAsia="zh-CN"/>
        </w:rPr>
        <w:t xml:space="preserve">技术方案评委在5人及5人以上的，取所有成员的平均值。评分办法及评分细则的解释权属于采购人。未列入本评分细则的其他条件不作为评分内容。</w:t>
      </w:r>
      <w:bookmarkEnd w:id="23"/>
      <w:r/>
      <w:r/>
    </w:p>
    <w:p>
      <w:pPr>
        <w:pStyle w:val="885"/>
        <w:pageBreakBefore w:val="0"/>
        <w:rPr>
          <w:color w:val="auto"/>
          <w:lang w:eastAsia="zh-CN"/>
        </w:rPr>
      </w:pPr>
      <w:r>
        <w:rPr>
          <w:highlight w:val="none"/>
        </w:rPr>
      </w:r>
      <w:r>
        <w:rPr>
          <w:highlight w:val="none"/>
        </w:rPr>
      </w:r>
      <w:r/>
    </w:p>
    <w:p>
      <w:pPr>
        <w:pStyle w:val="885"/>
        <w:pageBreakBefore w:val="0"/>
        <w:rPr>
          <w:highlight w:val="none"/>
        </w:rPr>
      </w:pPr>
      <w:r/>
      <w:bookmarkStart w:id="24" w:name="_Toc101981935"/>
      <w:r/>
      <w:bookmarkStart w:id="25" w:name="_Toc161316670"/>
      <w:r>
        <w:rPr>
          <w:rFonts w:hint="eastAsia"/>
          <w:color w:val="auto"/>
          <w:lang w:eastAsia="zh-CN"/>
        </w:rPr>
        <w:t xml:space="preserve">附件二：投标文件格式</w:t>
      </w:r>
      <w:bookmarkEnd w:id="24"/>
      <w:r/>
      <w:bookmarkEnd w:id="25"/>
      <w:r/>
      <w:r/>
    </w:p>
    <w:p>
      <w:pPr>
        <w:ind w:firstLine="0"/>
        <w:jc w:val="center"/>
        <w:pageBreakBefore w:val="0"/>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pageBreakBefore w:val="0"/>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pageBreakBefore w:val="0"/>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pageBreakBefore w:val="0"/>
        <w:spacing w:line="240" w:lineRule="auto"/>
        <w:widowControl w:val="off"/>
        <w:rPr>
          <w:rFonts w:ascii="宋体" w:hAnsi="宋体" w:eastAsia="等线" w:cs="宋体"/>
          <w:b/>
          <w:color w:val="auto"/>
          <w:sz w:val="48"/>
          <w:lang w:eastAsia="zh-CN"/>
        </w:rPr>
      </w:pPr>
      <w:r>
        <w:rPr>
          <w:rFonts w:hint="eastAsia" w:ascii="宋体" w:hAnsi="宋体" w:eastAsia="等线" w:cs="宋体"/>
          <w:b/>
          <w:color w:val="auto"/>
          <w:sz w:val="48"/>
          <w:u w:val="single"/>
          <w:lang w:eastAsia="zh-CN"/>
        </w:rPr>
        <w:t xml:space="preserve">                  </w:t>
      </w:r>
      <w:r>
        <w:rPr>
          <w:rFonts w:hint="eastAsia" w:ascii="宋体" w:hAnsi="宋体" w:eastAsia="等线" w:cs="宋体"/>
          <w:b/>
          <w:color w:val="auto"/>
          <w:sz w:val="48"/>
          <w:lang w:eastAsia="zh-CN"/>
        </w:rPr>
        <w:t xml:space="preserve">项目</w:t>
      </w:r>
      <w:r/>
    </w:p>
    <w:p>
      <w:pPr>
        <w:ind w:firstLine="0"/>
        <w:jc w:val="both"/>
        <w:pageBreakBefore w:val="0"/>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center"/>
        <w:pageBreakBefore w:val="0"/>
        <w:spacing w:line="240" w:lineRule="auto"/>
        <w:widowControl w:val="off"/>
        <w:rPr>
          <w:rFonts w:ascii="宋体" w:hAnsi="宋体" w:eastAsia="等线" w:cs="宋体"/>
          <w:b/>
          <w:color w:val="auto"/>
          <w:sz w:val="72"/>
          <w:lang w:eastAsia="zh-CN"/>
        </w:rPr>
      </w:pPr>
      <w:r>
        <w:rPr>
          <w:rFonts w:hint="eastAsia" w:ascii="宋体" w:hAnsi="宋体" w:eastAsia="等线" w:cs="宋体"/>
          <w:b/>
          <w:color w:val="auto"/>
          <w:sz w:val="72"/>
          <w:lang w:eastAsia="zh-CN"/>
        </w:rPr>
        <w:t xml:space="preserve">投标文件</w:t>
      </w:r>
      <w:r/>
    </w:p>
    <w:p>
      <w:pPr>
        <w:ind w:firstLine="0"/>
        <w:jc w:val="center"/>
        <w:pageBreakBefore w:val="0"/>
        <w:spacing w:line="240" w:lineRule="auto"/>
        <w:widowControl w:val="off"/>
        <w:rPr>
          <w:rFonts w:ascii="宋体" w:hAnsi="宋体" w:eastAsia="等线" w:cs="宋体"/>
          <w:b/>
          <w:bCs/>
          <w:color w:val="auto"/>
          <w:sz w:val="72"/>
          <w:szCs w:val="72"/>
          <w:lang w:eastAsia="zh-CN"/>
        </w:rPr>
      </w:pPr>
      <w:r>
        <w:rPr>
          <w:rFonts w:ascii="宋体" w:hAnsi="宋体" w:eastAsia="等线" w:cs="宋体"/>
          <w:b/>
          <w:color w:val="auto"/>
          <w:sz w:val="72"/>
          <w:lang w:eastAsia="zh-CN"/>
        </w:rPr>
      </w:r>
      <w:r>
        <w:rPr>
          <w:rFonts w:ascii="宋体" w:hAnsi="宋体" w:eastAsia="等线" w:cs="宋体"/>
          <w:b/>
          <w:color w:val="auto"/>
          <w:sz w:val="72"/>
          <w:lang w:eastAsia="zh-CN"/>
        </w:rPr>
      </w:r>
      <w:r/>
    </w:p>
    <w:p>
      <w:pPr>
        <w:ind w:firstLine="0"/>
        <w:jc w:val="center"/>
        <w:pageBreakBefore w:val="0"/>
        <w:spacing w:line="240" w:lineRule="auto"/>
        <w:widowControl w:val="off"/>
        <w:rPr>
          <w:rFonts w:ascii="宋体" w:hAnsi="宋体" w:eastAsia="等线" w:cs="宋体"/>
          <w:b/>
          <w:bCs/>
          <w:color w:val="auto"/>
          <w:sz w:val="72"/>
          <w:szCs w:val="72"/>
          <w:lang w:eastAsia="zh-CN"/>
        </w:rPr>
      </w:pPr>
      <w:r>
        <w:rPr>
          <w:rFonts w:ascii="宋体" w:hAnsi="宋体" w:eastAsia="等线" w:cs="宋体"/>
          <w:b/>
          <w:color w:val="auto"/>
          <w:sz w:val="72"/>
          <w:lang w:eastAsia="zh-CN"/>
        </w:rPr>
      </w:r>
      <w:r/>
    </w:p>
    <w:p>
      <w:pPr>
        <w:ind w:firstLine="0"/>
        <w:jc w:val="both"/>
        <w:pageBreakBefore w:val="0"/>
        <w:spacing w:line="48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采购编号</w:t>
      </w:r>
      <w:r>
        <w:rPr>
          <w:rFonts w:hint="eastAsia" w:ascii="宋体" w:hAnsi="宋体" w:eastAsia="等线" w:cs="宋体"/>
          <w:b/>
          <w:color w:val="auto"/>
          <w:sz w:val="30"/>
          <w:lang w:eastAsia="zh-CN"/>
        </w:rPr>
        <w:t xml:space="preserve">：</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pageBreakBefore w:val="0"/>
        <w:spacing w:line="48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项目</w:t>
      </w:r>
      <w:r>
        <w:rPr>
          <w:rFonts w:hint="eastAsia" w:ascii="宋体" w:hAnsi="宋体" w:eastAsia="等线" w:cs="宋体"/>
          <w:b/>
          <w:color w:val="auto"/>
          <w:sz w:val="30"/>
          <w:lang w:eastAsia="zh-CN"/>
        </w:rPr>
        <w:t xml:space="preserve">名称：</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pageBreakBefore w:val="0"/>
        <w:spacing w:line="240" w:lineRule="auto"/>
        <w:widowControl w:val="off"/>
        <w:rPr>
          <w:rFonts w:ascii="宋体" w:hAnsi="宋体" w:eastAsia="等线" w:cs="宋体"/>
          <w:b/>
          <w:bCs/>
          <w:color w:val="auto"/>
          <w:sz w:val="30"/>
          <w:szCs w:val="30"/>
          <w:u w:val="single"/>
          <w:lang w:eastAsia="zh-CN"/>
        </w:rPr>
      </w:pPr>
      <w:r>
        <w:rPr>
          <w:rFonts w:ascii="宋体" w:hAnsi="宋体" w:eastAsia="等线" w:cs="宋体"/>
          <w:b/>
          <w:bCs/>
          <w:color w:val="auto"/>
          <w:sz w:val="30"/>
          <w:szCs w:val="30"/>
          <w:u w:val="single"/>
          <w:lang w:eastAsia="zh-CN"/>
        </w:rPr>
      </w:r>
      <w:r/>
    </w:p>
    <w:p>
      <w:pPr>
        <w:ind w:firstLine="0"/>
        <w:jc w:val="both"/>
        <w:pageBreakBefore w:val="0"/>
        <w:spacing w:line="240" w:lineRule="auto"/>
        <w:widowControl w:val="off"/>
        <w:rPr>
          <w:rFonts w:ascii="宋体" w:hAnsi="宋体" w:eastAsia="等线" w:cs="宋体"/>
          <w:b/>
          <w:color w:val="auto"/>
          <w:sz w:val="30"/>
          <w:szCs w:val="30"/>
          <w:lang w:eastAsia="zh-CN"/>
        </w:rPr>
      </w:pP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年</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月</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日</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时</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分</w:t>
      </w:r>
      <w:r>
        <w:rPr>
          <w:rFonts w:hint="eastAsia" w:ascii="宋体" w:hAnsi="宋体" w:eastAsia="等线" w:cs="宋体"/>
          <w:color w:val="auto"/>
          <w:sz w:val="30"/>
          <w:szCs w:val="30"/>
          <w:lang w:eastAsia="zh-CN"/>
        </w:rPr>
        <w:t xml:space="preserve">开标，此时间以前不得开封；</w:t>
      </w:r>
      <w:r/>
    </w:p>
    <w:p>
      <w:pPr>
        <w:ind w:firstLine="0"/>
        <w:jc w:val="both"/>
        <w:pageBreakBefore w:val="0"/>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pageBreakBefore w:val="0"/>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pageBreakBefore w:val="0"/>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pageBreakBefore w:val="0"/>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pageBreakBefore w:val="0"/>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供应商：</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val="en-US" w:eastAsia="zh-CN"/>
        </w:rPr>
        <w:t xml:space="preserve">               </w:t>
      </w:r>
      <w:r>
        <w:rPr>
          <w:rFonts w:hint="eastAsia" w:ascii="宋体" w:hAnsi="宋体" w:eastAsia="等线" w:cs="宋体"/>
          <w:b/>
          <w:color w:val="auto"/>
          <w:sz w:val="30"/>
          <w:u w:val="single"/>
          <w:lang w:eastAsia="zh-CN"/>
        </w:rPr>
        <w:t xml:space="preserve">       （盖公章）</w:t>
      </w:r>
      <w:r/>
    </w:p>
    <w:p>
      <w:pPr>
        <w:ind w:firstLine="0"/>
        <w:jc w:val="both"/>
        <w:pageBreakBefore w:val="0"/>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法定代表人或</w:t>
      </w:r>
      <w:r/>
    </w:p>
    <w:p>
      <w:pPr>
        <w:ind w:firstLine="0"/>
        <w:jc w:val="both"/>
        <w:pageBreakBefore w:val="0"/>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其委托代理人：</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（签字或盖章）</w:t>
      </w:r>
      <w:r/>
    </w:p>
    <w:p>
      <w:pPr>
        <w:ind w:firstLine="0"/>
        <w:jc w:val="both"/>
        <w:pageBreakBefore w:val="0"/>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pageBreakBefore w:val="0"/>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pageBreakBefore w:val="0"/>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pageBreakBefore w:val="0"/>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pageBreakBefore w:val="0"/>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日  期：</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年</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 月</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日</w:t>
      </w:r>
      <w:r/>
    </w:p>
    <w:p>
      <w:pPr>
        <w:ind w:firstLine="0"/>
        <w:jc w:val="both"/>
        <w:pageBreakBefore w:val="0"/>
        <w:spacing w:line="240" w:lineRule="auto"/>
        <w:widowControl w:val="off"/>
        <w:rPr>
          <w:rFonts w:ascii="宋体" w:hAnsi="宋体" w:cs="Times New Roman"/>
          <w:b/>
          <w:bCs/>
          <w:color w:val="auto"/>
          <w:sz w:val="30"/>
          <w:szCs w:val="30"/>
          <w:lang w:eastAsia="zh-CN"/>
        </w:rPr>
      </w:pPr>
      <w:r>
        <w:rPr>
          <w:rFonts w:hint="eastAsia" w:ascii="宋体" w:hAnsi="宋体" w:cs="Times New Roman"/>
          <w:b/>
          <w:bCs/>
          <w:color w:val="auto"/>
          <w:sz w:val="30"/>
          <w:szCs w:val="30"/>
          <w:lang w:eastAsia="zh-CN"/>
        </w:rPr>
        <w:t xml:space="preserve">（一）投标函（格式）：</w:t>
      </w:r>
      <w:r/>
    </w:p>
    <w:p>
      <w:pPr>
        <w:ind w:firstLine="0"/>
        <w:jc w:val="center"/>
        <w:pageBreakBefore w:val="0"/>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投标函</w:t>
      </w:r>
      <w:r/>
    </w:p>
    <w:p>
      <w:pPr>
        <w:ind w:firstLine="0"/>
        <w:jc w:val="both"/>
        <w:pageBreakBefore w:val="0"/>
        <w:spacing w:before="4"/>
        <w:rPr>
          <w:rFonts w:ascii="宋体" w:hAnsi="宋体" w:cs="宋体"/>
          <w:color w:val="auto"/>
          <w:szCs w:val="28"/>
          <w:lang w:eastAsia="zh-CN"/>
        </w:rPr>
      </w:pPr>
      <w:r>
        <w:rPr>
          <w:rFonts w:hint="eastAsia" w:ascii="宋体" w:hAnsi="宋体" w:cs="宋体"/>
          <w:color w:val="auto"/>
          <w:szCs w:val="28"/>
          <w:lang w:eastAsia="zh-CN"/>
        </w:rPr>
        <w:t xml:space="preserve">致：无锡市锡山区人民政府东北塘街道办事处 </w:t>
      </w:r>
      <w:r>
        <w:rPr>
          <w:rFonts w:hint="eastAsia" w:ascii="宋体" w:hAnsi="宋体" w:cs="宋体"/>
          <w:color w:val="auto"/>
          <w:szCs w:val="28"/>
          <w:lang w:val="en-US" w:eastAsia="zh-CN"/>
        </w:rPr>
        <w:t xml:space="preserve"> </w:t>
      </w:r>
      <w:r/>
    </w:p>
    <w:p>
      <w:pPr>
        <w:ind w:firstLine="480"/>
        <w:jc w:val="both"/>
        <w:pageBreakBefore w:val="0"/>
        <w:widowControl w:val="off"/>
        <w:rPr>
          <w:rFonts w:ascii="宋体" w:hAnsi="宋体" w:cs="宋体"/>
          <w:color w:val="auto"/>
          <w:szCs w:val="28"/>
          <w:lang w:eastAsia="zh-CN"/>
        </w:rPr>
      </w:pPr>
      <w:r>
        <w:rPr>
          <w:rFonts w:hint="eastAsia" w:ascii="宋体" w:hAnsi="宋体" w:cs="宋体"/>
          <w:color w:val="auto"/>
          <w:szCs w:val="28"/>
          <w:lang w:eastAsia="zh-CN"/>
        </w:rPr>
        <w:t xml:space="preserve">一、根据已收到的采购编号为</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w:t>
      </w:r>
      <w:r>
        <w:rPr>
          <w:rFonts w:hint="eastAsia" w:ascii="宋体" w:hAnsi="宋体" w:cs="宋体"/>
          <w:color w:val="auto"/>
          <w:szCs w:val="28"/>
          <w:u w:val="single"/>
          <w:lang w:eastAsia="zh-CN"/>
        </w:rPr>
        <w:t xml:space="preserve">      （项目名称 ）   </w:t>
      </w:r>
      <w:r>
        <w:rPr>
          <w:rFonts w:hint="eastAsia" w:ascii="宋体" w:hAnsi="宋体" w:cs="宋体"/>
          <w:color w:val="auto"/>
          <w:szCs w:val="28"/>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，小写金额：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的价格，按招标文件中的要求承包本项目。</w:t>
      </w:r>
      <w:r/>
    </w:p>
    <w:p>
      <w:pPr>
        <w:ind w:firstLine="480"/>
        <w:jc w:val="both"/>
        <w:pageBreakBefore w:val="0"/>
        <w:widowControl w:val="off"/>
        <w:tabs>
          <w:tab w:val="left" w:pos="315" w:leader="none"/>
          <w:tab w:val="left" w:pos="525" w:leader="none"/>
          <w:tab w:val="left" w:pos="945" w:leader="none"/>
        </w:tabs>
        <w:rPr>
          <w:rFonts w:ascii="Calibri" w:hAnsi="Calibri" w:cs="Times New Roman"/>
          <w:bCs/>
          <w:color w:val="auto"/>
          <w:szCs w:val="24"/>
          <w:lang w:eastAsia="zh-CN"/>
        </w:rPr>
      </w:pPr>
      <w:r>
        <w:rPr>
          <w:rFonts w:hint="eastAsia" w:ascii="宋体" w:hAnsi="宋体" w:cs="宋体"/>
          <w:color w:val="auto"/>
          <w:szCs w:val="28"/>
          <w:lang w:eastAsia="zh-CN"/>
        </w:rPr>
        <w:t xml:space="preserve">二、我们愿意提供无锡苏名建设咨询有限公司在招标文件中要求的文件、资料。</w:t>
      </w:r>
      <w:r/>
    </w:p>
    <w:p>
      <w:pPr>
        <w:ind w:firstLine="480"/>
        <w:jc w:val="both"/>
        <w:pageBreakBefore w:val="0"/>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三、我们同意按招标文件中的规定，本</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文件投标的有效期限为开标之日起90天。</w:t>
      </w:r>
      <w:r/>
    </w:p>
    <w:p>
      <w:pPr>
        <w:ind w:firstLine="480"/>
        <w:jc w:val="both"/>
        <w:pageBreakBefore w:val="0"/>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四、我方同意按招标文件中的规定期限内完成全部工作。</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五、如果我们的</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文件被接受，我们将履行招标文件中规定的每一项要求，按期、按质、按量，完成任务。</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六、我们认为你们有权决定中标供应商。</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八、我们认可并保证遵守招标文件的所有规定，放弃对招标文件提出质疑的权利。</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九、如果我方被确定为中标供应商，我方如无不可抗力，又未履行招标文件、</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文件合同条款的，一经查实，我方愿意赔偿由此而造成的一切损失，并同意接受按招标文件的相关要求对我方进行的处理。</w:t>
      </w:r>
      <w:r/>
    </w:p>
    <w:p>
      <w:pPr>
        <w:ind w:firstLine="480"/>
        <w:jc w:val="both"/>
        <w:pageBreakBefore w:val="0"/>
        <w:spacing w:line="400" w:lineRule="exact"/>
        <w:widowControl w:val="off"/>
        <w:rPr>
          <w:rFonts w:ascii="宋体" w:hAnsi="宋体" w:cs="宋体"/>
          <w:color w:val="auto"/>
          <w:szCs w:val="28"/>
          <w:lang w:eastAsia="zh-CN"/>
        </w:rPr>
      </w:pPr>
      <w:r>
        <w:rPr>
          <w:rFonts w:ascii="宋体" w:hAnsi="宋体" w:cs="宋体"/>
          <w:color w:val="auto"/>
          <w:szCs w:val="28"/>
          <w:lang w:eastAsia="zh-CN"/>
        </w:rPr>
      </w:r>
      <w:r/>
    </w:p>
    <w:p>
      <w:pPr>
        <w:ind w:firstLine="480"/>
        <w:jc w:val="both"/>
        <w:pageBreakBefore w:val="0"/>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供应商名称（盖章）：     </w:t>
      </w:r>
      <w:r/>
    </w:p>
    <w:p>
      <w:pPr>
        <w:ind w:firstLine="480"/>
        <w:jc w:val="both"/>
        <w:pageBreakBefore w:val="0"/>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法定代表人或授权委托人签字或盖章：</w:t>
      </w:r>
      <w:r/>
    </w:p>
    <w:p>
      <w:pPr>
        <w:ind w:firstLine="480"/>
        <w:jc w:val="both"/>
        <w:pageBreakBefore w:val="0"/>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电话：                              传真：</w:t>
      </w:r>
      <w:r/>
    </w:p>
    <w:p>
      <w:pPr>
        <w:ind w:firstLine="480"/>
        <w:jc w:val="both"/>
        <w:pageBreakBefore w:val="0"/>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地址：                              邮编：                             </w:t>
      </w:r>
      <w:r/>
    </w:p>
    <w:p>
      <w:pPr>
        <w:ind w:firstLine="480"/>
        <w:jc w:val="both"/>
        <w:pageBreakBefore w:val="0"/>
        <w:spacing w:line="400" w:lineRule="exact"/>
        <w:widowControl w:val="off"/>
        <w:rPr>
          <w:rFonts w:ascii="宋体" w:hAnsi="宋体" w:cs="宋体"/>
          <w:b/>
          <w:color w:val="auto"/>
          <w:sz w:val="30"/>
          <w:szCs w:val="30"/>
          <w:lang w:eastAsia="zh-CN"/>
        </w:rPr>
      </w:pPr>
      <w:r>
        <w:rPr>
          <w:rFonts w:hint="eastAsia" w:ascii="宋体" w:hAnsi="宋体" w:cs="宋体"/>
          <w:color w:val="auto"/>
          <w:szCs w:val="28"/>
          <w:lang w:eastAsia="zh-CN"/>
        </w:rPr>
        <w:t xml:space="preserve">开户名称： </w:t>
      </w:r>
      <w:r>
        <w:rPr>
          <w:rFonts w:ascii="宋体" w:hAnsi="宋体" w:cs="宋体"/>
          <w:color w:val="auto"/>
          <w:szCs w:val="28"/>
          <w:lang w:eastAsia="zh-CN"/>
        </w:rPr>
        <w:t xml:space="preserve">                        </w:t>
      </w:r>
      <w:bookmarkStart w:id="26" w:name="校园网系统报价和服务承诺表（格式）"/>
      <w:r/>
      <w:bookmarkEnd w:id="26"/>
      <w:r/>
      <w:bookmarkStart w:id="27" w:name="（报价人）法定代表人授权书（格式）"/>
      <w:r/>
      <w:bookmarkEnd w:id="27"/>
      <w:r/>
      <w:r/>
    </w:p>
    <w:p>
      <w:pPr>
        <w:ind w:firstLine="480"/>
        <w:jc w:val="both"/>
        <w:pageBreakBefore w:val="0"/>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开户银行：                   </w:t>
      </w:r>
      <w:r>
        <w:rPr>
          <w:rFonts w:ascii="宋体" w:hAnsi="宋体" w:cs="宋体"/>
          <w:color w:val="auto"/>
          <w:szCs w:val="28"/>
          <w:lang w:eastAsia="zh-CN"/>
        </w:rPr>
        <w:t xml:space="preserve">      </w:t>
      </w:r>
      <w:r/>
    </w:p>
    <w:p>
      <w:pPr>
        <w:ind w:firstLine="240"/>
        <w:jc w:val="both"/>
        <w:pageBreakBefore w:val="0"/>
        <w:spacing w:line="240" w:lineRule="auto"/>
        <w:widowControl w:val="off"/>
        <w:rPr>
          <w:rFonts w:ascii="等线" w:hAnsi="等线" w:eastAsia="等线"/>
          <w:color w:val="auto"/>
          <w:sz w:val="21"/>
          <w:lang w:eastAsia="zh-CN"/>
        </w:rPr>
      </w:pPr>
      <w:r>
        <w:rPr>
          <w:rFonts w:ascii="宋体" w:hAnsi="宋体" w:cs="宋体"/>
          <w:color w:val="auto"/>
          <w:szCs w:val="28"/>
          <w:lang w:eastAsia="zh-CN"/>
        </w:rPr>
        <w:t xml:space="preserve">  </w:t>
      </w:r>
      <w:r>
        <w:rPr>
          <w:rFonts w:hint="eastAsia" w:ascii="宋体" w:hAnsi="宋体" w:cs="宋体"/>
          <w:color w:val="auto"/>
          <w:szCs w:val="28"/>
          <w:lang w:eastAsia="zh-CN"/>
        </w:rPr>
        <w:t xml:space="preserve">开户账号：</w:t>
      </w:r>
      <w:r/>
    </w:p>
    <w:p>
      <w:pPr>
        <w:ind w:firstLine="0"/>
        <w:pageBreakBefore w:val="0"/>
        <w:spacing w:line="240" w:lineRule="auto"/>
        <w:rPr>
          <w:rFonts w:ascii="宋体" w:hAnsi="宋体"/>
          <w:b/>
          <w:bCs/>
          <w:color w:val="auto"/>
          <w:sz w:val="30"/>
          <w:szCs w:val="30"/>
          <w:lang w:eastAsia="zh-CN"/>
        </w:rPr>
      </w:pPr>
      <w:r>
        <w:rPr>
          <w:rFonts w:ascii="宋体" w:hAnsi="宋体"/>
          <w:b/>
          <w:bCs/>
          <w:color w:val="auto"/>
          <w:sz w:val="30"/>
          <w:szCs w:val="30"/>
          <w:lang w:eastAsia="zh-CN"/>
        </w:rPr>
        <w:br w:type="page" w:clear="all"/>
      </w:r>
      <w:r/>
    </w:p>
    <w:p>
      <w:pPr>
        <w:ind w:firstLine="0"/>
        <w:jc w:val="both"/>
        <w:pageBreakBefore w:val="0"/>
        <w:spacing w:line="240" w:lineRule="auto"/>
        <w:widowControl w:val="off"/>
        <w:rPr>
          <w:rFonts w:ascii="宋体" w:hAnsi="宋体"/>
          <w:b/>
          <w:bCs/>
          <w:color w:val="auto"/>
          <w:szCs w:val="24"/>
          <w:lang w:eastAsia="zh-CN"/>
        </w:rPr>
      </w:pPr>
      <w:r>
        <w:rPr>
          <w:rFonts w:hint="eastAsia" w:ascii="宋体" w:hAnsi="宋体"/>
          <w:b/>
          <w:bCs/>
          <w:color w:val="auto"/>
          <w:sz w:val="30"/>
          <w:szCs w:val="30"/>
          <w:lang w:eastAsia="zh-CN"/>
        </w:rPr>
        <w:t xml:space="preserve">（二）关于资格的声明函（格式）</w:t>
      </w:r>
      <w:r/>
    </w:p>
    <w:p>
      <w:pPr>
        <w:ind w:firstLine="0"/>
        <w:jc w:val="center"/>
        <w:pageBreakBefore w:val="0"/>
        <w:spacing w:line="240" w:lineRule="auto"/>
        <w:widowControl w:val="off"/>
        <w:rPr>
          <w:rFonts w:ascii="宋体" w:hAnsi="宋体" w:cs="Times New Roman"/>
          <w:b/>
          <w:bCs/>
          <w:color w:val="auto"/>
          <w:szCs w:val="24"/>
          <w:lang w:eastAsia="zh-CN"/>
        </w:rPr>
      </w:pPr>
      <w:r>
        <w:rPr>
          <w:rFonts w:hint="eastAsia" w:ascii="宋体" w:hAnsi="宋体"/>
          <w:b/>
          <w:bCs/>
          <w:color w:val="auto"/>
          <w:szCs w:val="24"/>
          <w:lang w:eastAsia="zh-CN"/>
        </w:rPr>
        <w:t xml:space="preserve">关于资格的声明函</w:t>
      </w:r>
      <w:r/>
    </w:p>
    <w:p>
      <w:pPr>
        <w:ind w:firstLine="0"/>
        <w:jc w:val="center"/>
        <w:pageBreakBefore w:val="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采购编号：</w:t>
      </w:r>
      <w:r>
        <w:rPr>
          <w:rFonts w:hint="eastAsia" w:ascii="宋体" w:hAnsi="宋体" w:cs="Times New Roman"/>
          <w:bCs/>
          <w:color w:val="auto"/>
          <w:szCs w:val="24"/>
          <w:lang w:eastAsia="zh-CN"/>
        </w:rPr>
        <w:t xml:space="preserve"> </w:t>
      </w:r>
      <w:r/>
    </w:p>
    <w:p>
      <w:pPr>
        <w:ind w:firstLine="0"/>
        <w:jc w:val="center"/>
        <w:pageBreakBefore w:val="0"/>
        <w:widowControl w:val="off"/>
        <w:tabs>
          <w:tab w:val="left" w:pos="630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日期：</w:t>
      </w:r>
      <w:r/>
    </w:p>
    <w:p>
      <w:pPr>
        <w:ind w:firstLine="0"/>
        <w:jc w:val="both"/>
        <w:pageBreakBefore w:val="0"/>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w:t>
      </w:r>
      <w:r>
        <w:rPr>
          <w:rFonts w:hint="eastAsia" w:ascii="宋体" w:hAnsi="宋体" w:cs="Times New Roman"/>
          <w:bCs/>
          <w:color w:val="auto"/>
          <w:szCs w:val="24"/>
          <w:u w:val="single"/>
          <w:lang w:eastAsia="zh-CN"/>
        </w:rPr>
        <w:t xml:space="preserve">   </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（采购人）    ：</w:t>
      </w:r>
      <w:r/>
    </w:p>
    <w:p>
      <w:pPr>
        <w:ind w:firstLine="480"/>
        <w:jc w:val="both"/>
        <w:pageBreakBefore w:val="0"/>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480"/>
        <w:jc w:val="both"/>
        <w:pageBreakBefore w:val="0"/>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愿针对</w:t>
      </w:r>
      <w:r>
        <w:rPr>
          <w:rFonts w:ascii="Times New Roman" w:hAnsi="Times New Roman" w:cs="Times New Roman"/>
          <w:bCs/>
          <w:color w:val="auto"/>
          <w:szCs w:val="24"/>
          <w:lang w:eastAsia="zh-CN"/>
        </w:rPr>
        <w:t xml:space="preserve">本次项目</w:t>
      </w:r>
      <w:r>
        <w:rPr>
          <w:rFonts w:ascii="宋体" w:hAnsi="宋体" w:cs="Times New Roman"/>
          <w:bCs/>
          <w:color w:val="auto"/>
          <w:szCs w:val="24"/>
          <w:lang w:eastAsia="zh-CN"/>
        </w:rPr>
        <w:t xml:space="preserve">进行投标。</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符合《中华人民共和国政府采购法》第二十二条的规定，在此郑重承诺具备以下条件：</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一</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具有独立承担民事责任的能力；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二</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具有良好的商业信誉和健全的财务会计制度；</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三</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具有履行合同所必需的设备和专业技术能力；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四</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有依法缴纳税收和社会保障资金的良好记录；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五</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近三年内，在经营活动中没有重大违法记录；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六</w:t>
      </w:r>
      <w:r>
        <w:rPr>
          <w:rFonts w:hint="eastAsia" w:ascii="宋体" w:hAnsi="宋体" w:cs="Times New Roman"/>
          <w:bCs/>
          <w:color w:val="auto"/>
          <w:szCs w:val="24"/>
          <w:lang w:eastAsia="zh-CN"/>
        </w:rPr>
        <w:t xml:space="preserve">）</w:t>
      </w:r>
      <w:r>
        <w:rPr>
          <w:rFonts w:hint="eastAsia"/>
          <w:color w:val="auto"/>
          <w:lang w:eastAsia="zh-CN"/>
        </w:rPr>
        <w:t xml:space="preserve"> </w:t>
      </w:r>
      <w:r>
        <w:rPr>
          <w:rFonts w:hint="eastAsia" w:ascii="宋体" w:hAnsi="宋体" w:cs="Times New Roman"/>
          <w:bCs/>
          <w:color w:val="auto"/>
          <w:szCs w:val="24"/>
          <w:lang w:eastAsia="zh-CN"/>
        </w:rPr>
        <w:t xml:space="preserve">投标文件</w:t>
      </w:r>
      <w:r>
        <w:rPr>
          <w:rFonts w:ascii="宋体" w:hAnsi="宋体" w:cs="Times New Roman"/>
          <w:bCs/>
          <w:color w:val="auto"/>
          <w:szCs w:val="24"/>
          <w:lang w:eastAsia="zh-CN"/>
        </w:rPr>
        <w:t xml:space="preserve">中所有关于投标资格的文件、证明、陈述均是真实的、准确的。</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若有违背，我公司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愿意承担由此而产生的一切后果。</w:t>
      </w:r>
      <w:r/>
    </w:p>
    <w:p>
      <w:pPr>
        <w:ind w:firstLine="0"/>
        <w:jc w:val="both"/>
        <w:pageBreakBefore w:val="0"/>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pageBreakBefore w:val="0"/>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pageBreakBefore w:val="0"/>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pageBreakBefore w:val="0"/>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供应商名称（</w:t>
      </w:r>
      <w:r>
        <w:rPr>
          <w:rFonts w:ascii="宋体" w:hAnsi="宋体" w:cs="Times New Roman"/>
          <w:bCs/>
          <w:color w:val="auto"/>
          <w:szCs w:val="24"/>
          <w:lang w:eastAsia="zh-CN"/>
        </w:rPr>
        <w:t xml:space="preserve">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firstLine="0"/>
        <w:jc w:val="both"/>
        <w:pageBreakBefore w:val="0"/>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法定代表人</w:t>
      </w:r>
      <w:r>
        <w:rPr>
          <w:rFonts w:hint="eastAsia" w:ascii="宋体" w:hAnsi="宋体" w:cs="Times New Roman"/>
          <w:bCs/>
          <w:color w:val="auto"/>
          <w:szCs w:val="24"/>
          <w:lang w:eastAsia="zh-CN"/>
        </w:rPr>
        <w:t xml:space="preserve">或授权委托人（</w:t>
      </w:r>
      <w:r>
        <w:rPr>
          <w:rFonts w:ascii="宋体" w:hAnsi="宋体" w:cs="Times New Roman"/>
          <w:bCs/>
          <w:color w:val="auto"/>
          <w:szCs w:val="24"/>
          <w:lang w:eastAsia="zh-CN"/>
        </w:rPr>
        <w:t xml:space="preserve">签字或盖章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jc w:val="both"/>
        <w:pageBreakBefore w:val="0"/>
        <w:spacing w:line="240" w:lineRule="auto"/>
        <w:widowControl w:val="off"/>
        <w:rPr>
          <w:rFonts w:ascii="黑体" w:hAnsi="宋体" w:eastAsia="黑体"/>
          <w:bCs/>
          <w:color w:val="auto"/>
          <w:szCs w:val="24"/>
          <w:lang w:eastAsia="zh-CN"/>
        </w:rPr>
      </w:pPr>
      <w:r>
        <w:rPr>
          <w:rFonts w:hint="eastAsia" w:ascii="等线" w:hAnsi="等线" w:eastAsia="等线"/>
          <w:color w:val="auto"/>
          <w:sz w:val="21"/>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lang w:eastAsia="zh-CN"/>
        </w:rPr>
        <w:t xml:space="preserve">[“较大数额罚款”的金额标准是指：200万元以上罚款，法律、行政法规以及国务院有关部门明确规定相关领域“较大数额罚款”标准高于200万元的，从其规定]</w:t>
      </w:r>
      <w:r/>
    </w:p>
    <w:p>
      <w:pPr>
        <w:ind w:firstLine="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0"/>
        <w:pageBreakBefore w:val="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r>
      <w:r/>
    </w:p>
    <w:p>
      <w:pPr>
        <w:ind w:firstLine="0"/>
        <w:jc w:val="both"/>
        <w:pageBreakBefore w:val="0"/>
        <w:spacing w:line="440" w:lineRule="exact"/>
        <w:widowControl w:val="off"/>
        <w:rPr>
          <w:rFonts w:ascii="宋体" w:hAnsi="宋体" w:cs="宋体"/>
          <w:color w:val="auto"/>
          <w:lang w:eastAsia="zh-CN"/>
        </w:rPr>
      </w:pPr>
      <w:r>
        <w:rPr>
          <w:rFonts w:ascii="宋体" w:hAnsi="宋体" w:cs="宋体"/>
          <w:color w:val="auto"/>
          <w:szCs w:val="24"/>
          <w:lang w:eastAsia="zh-CN"/>
        </w:rPr>
      </w:r>
      <w:r>
        <w:rPr>
          <w:rFonts w:ascii="宋体" w:hAnsi="宋体" w:cs="宋体"/>
          <w:color w:val="auto"/>
          <w:szCs w:val="24"/>
          <w:lang w:eastAsia="zh-CN"/>
        </w:rPr>
      </w:r>
      <w:r/>
    </w:p>
    <w:p>
      <w:pPr>
        <w:ind w:firstLine="0"/>
        <w:jc w:val="both"/>
        <w:pageBreakBefore w:val="0"/>
        <w:spacing w:line="440" w:lineRule="exact"/>
        <w:widowControl w:val="off"/>
        <w:rPr>
          <w:rFonts w:ascii="宋体" w:hAnsi="宋体" w:cs="宋体"/>
          <w:color w:val="auto"/>
          <w:lang w:eastAsia="zh-CN"/>
        </w:rPr>
      </w:pPr>
      <w:r>
        <w:rPr>
          <w:rFonts w:ascii="宋体" w:hAnsi="宋体" w:cs="宋体"/>
          <w:color w:val="auto"/>
          <w:lang w:eastAsia="zh-CN"/>
        </w:rPr>
      </w:r>
      <w:r>
        <w:rPr>
          <w:rFonts w:ascii="宋体" w:hAnsi="宋体" w:cs="宋体"/>
          <w:color w:val="auto"/>
          <w:lang w:eastAsia="zh-CN"/>
        </w:rPr>
      </w:r>
      <w:r/>
    </w:p>
    <w:p>
      <w:pPr>
        <w:ind w:firstLine="0"/>
        <w:jc w:val="both"/>
        <w:pageBreakBefore w:val="0"/>
        <w:spacing w:line="440" w:lineRule="exact"/>
        <w:widowControl w:val="off"/>
        <w:rPr>
          <w:rFonts w:ascii="宋体" w:hAnsi="宋体" w:cs="宋体"/>
          <w:color w:val="auto"/>
          <w:lang w:eastAsia="zh-CN"/>
        </w:rPr>
      </w:pPr>
      <w:r>
        <w:rPr>
          <w:rFonts w:ascii="宋体" w:hAnsi="宋体" w:cs="宋体"/>
          <w:color w:val="auto"/>
          <w:lang w:eastAsia="zh-CN"/>
        </w:rPr>
      </w:r>
      <w:r>
        <w:rPr>
          <w:rFonts w:ascii="宋体" w:hAnsi="宋体" w:cs="宋体"/>
          <w:color w:val="auto"/>
          <w:lang w:eastAsia="zh-CN"/>
        </w:rPr>
      </w:r>
      <w:r/>
    </w:p>
    <w:p>
      <w:pPr>
        <w:ind w:firstLine="0"/>
        <w:jc w:val="both"/>
        <w:pageBreakBefore w:val="0"/>
        <w:spacing w:line="440" w:lineRule="exact"/>
        <w:widowControl w:val="off"/>
        <w:rPr>
          <w:rFonts w:ascii="宋体" w:hAnsi="宋体" w:cs="宋体"/>
          <w:color w:val="auto"/>
          <w:lang w:eastAsia="zh-CN"/>
        </w:rPr>
      </w:pPr>
      <w:r>
        <w:rPr>
          <w:rFonts w:ascii="宋体" w:hAnsi="宋体" w:cs="宋体"/>
          <w:color w:val="auto"/>
          <w:szCs w:val="24"/>
          <w:lang w:eastAsia="zh-CN"/>
        </w:rPr>
      </w:r>
      <w:r/>
    </w:p>
    <w:p>
      <w:pPr>
        <w:ind w:firstLine="0"/>
        <w:jc w:val="both"/>
        <w:pageBreakBefore w:val="0"/>
        <w:spacing w:line="44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（三）法定代表人授权委托书（格式）</w:t>
      </w:r>
      <w:r/>
    </w:p>
    <w:p>
      <w:pPr>
        <w:ind w:firstLine="0"/>
        <w:jc w:val="center"/>
        <w:pageBreakBefore w:val="0"/>
        <w:spacing w:before="240"/>
        <w:widowControl w:val="off"/>
        <w:rPr>
          <w:rFonts w:ascii="宋体" w:hAnsi="宋体" w:cs="宋体"/>
          <w:b/>
          <w:bCs/>
          <w:color w:val="auto"/>
          <w:sz w:val="32"/>
          <w:szCs w:val="32"/>
          <w:lang w:eastAsia="zh-CN"/>
        </w:rPr>
      </w:pPr>
      <w:r>
        <w:rPr>
          <w:rFonts w:hint="eastAsia" w:ascii="宋体" w:hAnsi="宋体" w:cs="宋体"/>
          <w:b/>
          <w:bCs/>
          <w:color w:val="auto"/>
          <w:sz w:val="32"/>
          <w:szCs w:val="32"/>
          <w:lang w:eastAsia="zh-CN"/>
        </w:rPr>
        <w:t xml:space="preserve">授权委托书</w:t>
      </w:r>
      <w:r/>
    </w:p>
    <w:p>
      <w:pPr>
        <w:ind w:firstLine="0"/>
        <w:jc w:val="center"/>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采购编号：</w:t>
      </w:r>
      <w:r/>
    </w:p>
    <w:p>
      <w:pPr>
        <w:ind w:firstLine="0"/>
        <w:jc w:val="center"/>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日期：</w:t>
      </w:r>
      <w:r/>
    </w:p>
    <w:p>
      <w:pPr>
        <w:ind w:firstLine="0"/>
        <w:jc w:val="center"/>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pageBreakBefore w:val="0"/>
        <w:widowControl w:val="off"/>
        <w:rPr>
          <w:rFonts w:ascii="宋体" w:hAnsi="宋体" w:cs="宋体"/>
          <w:color w:val="auto"/>
          <w:szCs w:val="24"/>
          <w:u w:val="single"/>
          <w:lang w:eastAsia="zh-CN"/>
        </w:rPr>
      </w:pPr>
      <w:r>
        <w:rPr>
          <w:rFonts w:hint="eastAsia" w:ascii="宋体" w:hAnsi="宋体" w:cs="宋体"/>
          <w:color w:val="auto"/>
          <w:szCs w:val="24"/>
          <w:u w:val="single"/>
          <w:lang w:eastAsia="zh-CN"/>
        </w:rPr>
        <w:t xml:space="preserve">   无锡苏名建设咨询有限公司：  </w:t>
      </w:r>
      <w:r/>
    </w:p>
    <w:p>
      <w:pPr>
        <w:ind w:firstLine="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hint="eastAsia" w:ascii="宋体" w:hAnsi="宋体" w:cs="宋体"/>
          <w:color w:val="auto"/>
          <w:szCs w:val="24"/>
          <w:u w:val="single"/>
          <w:lang w:eastAsia="zh-CN"/>
        </w:rPr>
        <w:t xml:space="preserve">     （供应商名称）       </w:t>
      </w:r>
      <w:r>
        <w:rPr>
          <w:rFonts w:hint="eastAsia" w:ascii="宋体" w:hAnsi="宋体" w:cs="宋体"/>
          <w:color w:val="auto"/>
          <w:szCs w:val="24"/>
          <w:lang w:eastAsia="zh-CN"/>
        </w:rPr>
        <w:t xml:space="preserve">系《中华人民共和国刑法》企业。</w:t>
      </w:r>
      <w:r/>
    </w:p>
    <w:p>
      <w:pPr>
        <w:ind w:firstLine="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法定地址：</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特授权</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代表我公司（单位）全权办理针对本项目（采购编号：</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）的报价等具体工作，并签署全部有关文件、协议及合同。</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我公司（单位）对被授权人的签名负全部责任。</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被授权人情况：</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姓名：          性别：         年龄：          职务：</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身份证号码：                   电话：</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通讯地址：</w:t>
      </w:r>
      <w:r/>
    </w:p>
    <w:p>
      <w:pPr>
        <w:ind w:firstLine="480"/>
        <w:jc w:val="both"/>
        <w:pageBreakBefore w:val="0"/>
        <w:widowControl w:val="off"/>
        <w:rPr>
          <w:rFonts w:hint="eastAsia" w:ascii="宋体" w:hAnsi="宋体" w:cs="宋体"/>
          <w:b/>
          <w:bCs/>
          <w:color w:val="auto"/>
          <w:szCs w:val="24"/>
          <w:lang w:eastAsia="zh-CN"/>
        </w:rPr>
      </w:pPr>
      <w:r>
        <w:rPr>
          <w:rFonts w:hint="eastAsia" w:ascii="宋体" w:hAnsi="宋体" w:cs="宋体"/>
          <w:b/>
          <w:bCs/>
          <w:color w:val="auto"/>
          <w:szCs w:val="24"/>
          <w:lang w:eastAsia="zh-CN"/>
        </w:rPr>
        <w:t xml:space="preserve">被授权人签名：</w:t>
      </w:r>
      <w:r/>
    </w:p>
    <w:p>
      <w:pPr>
        <w:ind w:firstLine="480"/>
        <w:jc w:val="both"/>
        <w:pageBreakBefore w:val="0"/>
        <w:widowControl w:val="off"/>
        <w:rPr>
          <w:rFonts w:hint="eastAsia" w:ascii="宋体" w:hAnsi="宋体" w:cs="宋体"/>
          <w:color w:val="auto"/>
          <w:szCs w:val="24"/>
          <w:lang w:eastAsia="zh-CN"/>
        </w:rPr>
      </w:pPr>
      <w:r>
        <w:rPr>
          <w:rFonts w:hint="eastAsia" w:ascii="宋体" w:hAnsi="宋体" w:cs="宋体"/>
          <w:color w:val="auto"/>
          <w:szCs w:val="24"/>
          <w:lang w:eastAsia="zh-CN"/>
        </w:rPr>
      </w:r>
      <w:r/>
    </w:p>
    <w:p>
      <w:pPr>
        <w:ind w:firstLine="28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                  供应商名称（盖章）：</w:t>
      </w:r>
      <w:r/>
    </w:p>
    <w:p>
      <w:pPr>
        <w:ind w:firstLine="432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法定代表人（签字或盖章）：</w:t>
      </w:r>
      <w:r/>
    </w:p>
    <w:p>
      <w:pPr>
        <w:ind w:firstLine="504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504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rPr>
          <w:rFonts w:ascii="宋体" w:hAnsi="宋体"/>
          <w:b/>
          <w:bCs/>
          <w:color w:val="auto"/>
          <w:sz w:val="30"/>
          <w:szCs w:val="30"/>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rPr>
          <w:rFonts w:ascii="宋体" w:hAnsi="宋体"/>
          <w:b/>
          <w:bCs/>
          <w:color w:val="auto"/>
          <w:sz w:val="30"/>
          <w:szCs w:val="30"/>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pageBreakBefore w:val="0"/>
        <w:spacing w:line="240" w:lineRule="auto"/>
        <w:rPr>
          <w:rFonts w:ascii="黑体" w:hAnsi="宋体" w:eastAsia="黑体" w:cs="Times New Roman"/>
          <w:bCs/>
          <w:color w:val="auto"/>
          <w:szCs w:val="24"/>
          <w:lang w:eastAsia="zh-CN"/>
        </w:rPr>
      </w:pPr>
      <w:r>
        <w:rPr>
          <w:rFonts w:hint="eastAsia" w:ascii="黑体" w:hAnsi="宋体" w:eastAsia="黑体" w:cs="Times New Roman"/>
          <w:bCs/>
          <w:color w:val="auto"/>
          <w:szCs w:val="24"/>
          <w:lang w:eastAsia="zh-CN"/>
        </w:rPr>
        <w:t xml:space="preserve">供应商法定代表人身份证扫描件：</w:t>
      </w:r>
      <w:r/>
    </w:p>
    <w:p>
      <w:pPr>
        <w:ind w:firstLine="0"/>
        <w:jc w:val="both"/>
        <w:pageBreakBefore w:val="0"/>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pageBreakBefore w:val="0"/>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1"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0" o:spid="_x0000_s0"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21635" cy="1584960"/>
                <wp:effectExtent l="0" t="0" r="12065" b="15240"/>
                <wp:docPr id="2"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1" o:spid="_x0000_s1"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lang w:eastAsia="zh-CN"/>
        </w:rPr>
        <w:t xml:space="preserve">       </w:t>
      </w:r>
      <w:r/>
    </w:p>
    <w:p>
      <w:pPr>
        <w:ind w:firstLine="0"/>
        <w:jc w:val="both"/>
        <w:pageBreakBefore w:val="0"/>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pageBreakBefore w:val="0"/>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pageBreakBefore w:val="0"/>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pageBreakBefore w:val="0"/>
        <w:spacing w:line="240" w:lineRule="auto"/>
        <w:widowControl w:val="off"/>
        <w:rPr>
          <w:rFonts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t xml:space="preserve">法定代表人授权代表身份证扫描件：（法定代表人亲自参与投标的除外）</w:t>
      </w:r>
      <w:r/>
    </w:p>
    <w:p>
      <w:pPr>
        <w:ind w:firstLine="420"/>
        <w:jc w:val="both"/>
        <w:pageBreakBefore w:val="0"/>
        <w:spacing w:line="240" w:lineRule="auto"/>
        <w:widowControl w:val="off"/>
        <w:rPr>
          <w:rFonts w:ascii="Calibri" w:hAnsi="Calibri" w:cs="Times New Roman"/>
          <w:color w:val="auto"/>
          <w:sz w:val="21"/>
          <w:lang w:eastAsia="zh-CN"/>
        </w:rPr>
      </w:pPr>
      <w:r>
        <w:rPr>
          <w:rFonts w:ascii="Calibri" w:hAnsi="Calibri" w:cs="Times New Roman"/>
          <w:color w:val="auto"/>
          <w:sz w:val="21"/>
          <w:lang w:eastAsia="zh-CN"/>
        </w:rPr>
      </w:r>
      <w:r/>
    </w:p>
    <w:p>
      <w:pPr>
        <w:ind w:firstLine="0"/>
        <w:jc w:val="both"/>
        <w:pageBreakBefore w:val="0"/>
        <w:spacing w:line="240" w:lineRule="auto"/>
        <w:widowControl w:val="off"/>
        <w:rPr>
          <w:rFonts w:ascii="宋体" w:hAnsi="宋体" w:cs="Times New Roman"/>
          <w:color w:val="auto"/>
          <w:sz w:val="32"/>
          <w:szCs w:val="32"/>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3"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2" o:spid="_x0000_s2"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866390" cy="1584960"/>
                <wp:effectExtent l="0" t="0" r="10160" b="15240"/>
                <wp:docPr id="4"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pageBreakBefore w:val="0"/>
        <w:spacing w:line="240" w:lineRule="auto"/>
        <w:rPr>
          <w:rFonts w:ascii="宋体" w:hAnsi="宋体" w:cs="宋体"/>
          <w:b/>
          <w:color w:val="auto"/>
          <w:sz w:val="30"/>
          <w:szCs w:val="30"/>
          <w:lang w:eastAsia="zh-CN"/>
        </w:rPr>
      </w:pPr>
      <w:r>
        <w:rPr>
          <w:rFonts w:ascii="宋体" w:hAnsi="宋体" w:cs="宋体"/>
          <w:b/>
          <w:color w:val="auto"/>
          <w:sz w:val="30"/>
          <w:szCs w:val="30"/>
          <w:lang w:eastAsia="zh-CN"/>
        </w:rPr>
        <w:br w:type="page" w:clear="all"/>
      </w:r>
      <w:r/>
    </w:p>
    <w:p>
      <w:pPr>
        <w:ind w:firstLine="0"/>
        <w:pageBreakBefore w:val="0"/>
        <w:spacing w:before="4"/>
        <w:rPr>
          <w:rFonts w:ascii="宋体" w:hAnsi="宋体" w:cs="宋体"/>
          <w:b/>
          <w:color w:val="auto"/>
          <w:sz w:val="30"/>
          <w:szCs w:val="30"/>
          <w:lang w:eastAsia="zh-CN"/>
        </w:rPr>
      </w:pPr>
      <w:r>
        <w:rPr>
          <w:rFonts w:hint="eastAsia" w:ascii="宋体" w:hAnsi="宋体" w:cs="宋体"/>
          <w:b/>
          <w:color w:val="auto"/>
          <w:sz w:val="30"/>
          <w:szCs w:val="30"/>
          <w:lang w:eastAsia="zh-CN"/>
        </w:rPr>
        <w:t xml:space="preserve">（四）承诺书（格式）</w:t>
      </w:r>
      <w:r/>
    </w:p>
    <w:p>
      <w:pPr>
        <w:ind w:firstLine="0"/>
        <w:jc w:val="both"/>
        <w:pageBreakBefore w:val="0"/>
        <w:spacing w:before="240" w:line="240" w:lineRule="auto"/>
        <w:widowControl w:val="off"/>
        <w:rPr>
          <w:rFonts w:ascii="等线" w:hAnsi="等线" w:eastAsia="等线"/>
          <w:b/>
          <w:color w:val="auto"/>
          <w:sz w:val="32"/>
          <w:szCs w:val="32"/>
          <w:lang w:eastAsia="zh-CN"/>
        </w:rPr>
      </w:pPr>
      <w:r>
        <w:rPr>
          <w:rFonts w:hint="eastAsia" w:ascii="等线" w:hAnsi="等线" w:eastAsia="等线"/>
          <w:color w:val="auto"/>
          <w:sz w:val="21"/>
          <w:lang w:eastAsia="zh-CN"/>
        </w:rPr>
        <w:t xml:space="preserve">承诺书一（格式）</w:t>
      </w:r>
      <w:r/>
    </w:p>
    <w:p>
      <w:pPr>
        <w:ind w:firstLine="0"/>
        <w:jc w:val="center"/>
        <w:pageBreakBefore w:val="0"/>
        <w:widowControl w:val="off"/>
        <w:rPr>
          <w:rFonts w:ascii="宋体" w:hAnsi="宋体" w:cs="宋体"/>
          <w:color w:val="auto"/>
          <w:szCs w:val="24"/>
          <w:lang w:eastAsia="zh-CN"/>
        </w:rPr>
      </w:pPr>
      <w:r>
        <w:rPr>
          <w:rFonts w:hint="eastAsia" w:ascii="宋体" w:hAnsi="宋体" w:cs="宋体"/>
          <w:b/>
          <w:bCs/>
          <w:color w:val="auto"/>
          <w:szCs w:val="24"/>
          <w:lang w:eastAsia="zh-CN"/>
        </w:rPr>
        <w:t xml:space="preserve">承诺书一</w:t>
      </w:r>
      <w:r/>
    </w:p>
    <w:p>
      <w:pPr>
        <w:ind w:firstLine="0"/>
        <w:jc w:val="both"/>
        <w:pageBreakBefore w:val="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致：</w:t>
      </w:r>
      <w:r>
        <w:rPr>
          <w:rFonts w:hint="eastAsia" w:ascii="宋体" w:hAnsi="宋体" w:cs="宋体"/>
          <w:color w:val="auto"/>
          <w:szCs w:val="24"/>
          <w:u w:val="single"/>
          <w:lang w:eastAsia="zh-CN"/>
        </w:rPr>
        <w:t xml:space="preserve">    （采购人名称）           </w:t>
      </w:r>
      <w:r/>
    </w:p>
    <w:p>
      <w:pPr>
        <w:ind w:firstLine="480"/>
        <w:jc w:val="both"/>
        <w:pageBreakBefore w:val="0"/>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我公司自愿参加贵单位（公司）</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cs="宋体"/>
          <w:color w:val="auto"/>
          <w:szCs w:val="24"/>
          <w:lang w:eastAsia="zh-CN"/>
        </w:rPr>
        <w:t xml:space="preserve">投标</w:t>
      </w:r>
      <w:r>
        <w:rPr>
          <w:rFonts w:hint="eastAsia" w:ascii="宋体" w:hAnsi="宋体" w:cs="宋体"/>
          <w:color w:val="auto"/>
          <w:szCs w:val="24"/>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pageBreakBefore w:val="0"/>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pageBreakBefore w:val="0"/>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pageBreakBefore w:val="0"/>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right="480" w:firstLine="3240"/>
        <w:jc w:val="both"/>
        <w:pageBreakBefore w:val="0"/>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供应商名称：（盖章）          </w:t>
      </w:r>
      <w:r/>
    </w:p>
    <w:p>
      <w:pPr>
        <w:ind w:right="480" w:firstLine="3240"/>
        <w:jc w:val="both"/>
        <w:pageBreakBefore w:val="0"/>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法定代表人或其授权代理人：（签字或盖章）            </w:t>
      </w:r>
      <w:r/>
    </w:p>
    <w:p>
      <w:pPr>
        <w:ind w:right="480" w:firstLine="5760"/>
        <w:jc w:val="both"/>
        <w:pageBreakBefore w:val="0"/>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480"/>
        <w:jc w:val="right"/>
        <w:pageBreakBefore w:val="0"/>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right"/>
        <w:pageBreakBefore w:val="0"/>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pageBreakBefore w:val="0"/>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both"/>
        <w:pageBreakBefore w:val="0"/>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pageBreakBefore w:val="0"/>
        <w:spacing w:line="240" w:lineRule="auto"/>
        <w:rPr>
          <w:rFonts w:ascii="宋体" w:hAnsi="宋体" w:cs="宋体"/>
          <w:color w:val="auto"/>
          <w:szCs w:val="24"/>
          <w:lang w:eastAsia="zh-CN"/>
        </w:rPr>
      </w:pPr>
      <w:r>
        <w:rPr>
          <w:rFonts w:ascii="宋体" w:hAnsi="宋体" w:cs="宋体"/>
          <w:color w:val="auto"/>
          <w:szCs w:val="24"/>
          <w:lang w:eastAsia="zh-CN"/>
        </w:rPr>
        <w:br w:type="page" w:clear="all"/>
      </w:r>
      <w:r/>
    </w:p>
    <w:p>
      <w:pPr>
        <w:ind w:firstLine="0"/>
        <w:jc w:val="both"/>
        <w:pageBreakBefore w:val="0"/>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承诺书二（格式）</w:t>
      </w:r>
      <w:r/>
    </w:p>
    <w:p>
      <w:pPr>
        <w:ind w:firstLine="0"/>
        <w:jc w:val="center"/>
        <w:pageBreakBefore w:val="0"/>
        <w:widowControl w:val="off"/>
        <w:rPr>
          <w:rFonts w:ascii="等线" w:hAnsi="等线" w:eastAsia="等线"/>
          <w:b/>
          <w:bCs/>
          <w:color w:val="auto"/>
          <w:szCs w:val="24"/>
          <w:lang w:eastAsia="zh-CN"/>
        </w:rPr>
      </w:pPr>
      <w:r>
        <w:rPr>
          <w:rFonts w:hint="eastAsia" w:ascii="宋体" w:hAnsi="宋体" w:cs="宋体"/>
          <w:b/>
          <w:bCs/>
          <w:color w:val="auto"/>
          <w:szCs w:val="24"/>
          <w:lang w:eastAsia="zh-CN"/>
        </w:rPr>
        <w:t xml:space="preserve">承诺书二</w:t>
      </w:r>
      <w:r/>
    </w:p>
    <w:p>
      <w:pPr>
        <w:ind w:firstLine="439"/>
        <w:jc w:val="both"/>
        <w:pageBreakBefore w:val="0"/>
        <w:spacing w:line="520" w:lineRule="exact"/>
        <w:widowControl w:val="off"/>
        <w:rPr>
          <w:rFonts w:ascii="宋体" w:hAnsi="宋体"/>
          <w:color w:val="auto"/>
          <w:lang w:eastAsia="zh-CN"/>
        </w:rPr>
      </w:pPr>
      <w:r>
        <w:rPr>
          <w:rFonts w:hint="eastAsia" w:ascii="宋体" w:hAnsi="宋体"/>
          <w:color w:val="auto"/>
          <w:u w:val="single"/>
          <w:lang w:eastAsia="zh-CN"/>
        </w:rPr>
        <w:t xml:space="preserve">（投标供应商名称） </w:t>
      </w:r>
      <w:r>
        <w:rPr>
          <w:rFonts w:ascii="宋体" w:hAnsi="宋体"/>
          <w:color w:val="auto"/>
          <w:u w:val="single"/>
          <w:lang w:eastAsia="zh-CN"/>
        </w:rPr>
        <w:t xml:space="preserve">    </w:t>
      </w:r>
      <w:r>
        <w:rPr>
          <w:rFonts w:hint="eastAsia" w:ascii="宋体" w:hAnsi="宋体"/>
          <w:color w:val="auto"/>
          <w:lang w:eastAsia="zh-CN"/>
        </w:rPr>
        <w:t xml:space="preserve">在此承诺：</w:t>
      </w:r>
      <w:r/>
    </w:p>
    <w:p>
      <w:pPr>
        <w:ind w:firstLine="480"/>
        <w:jc w:val="both"/>
        <w:pageBreakBefore w:val="0"/>
        <w:spacing w:line="520" w:lineRule="exact"/>
        <w:widowControl w:val="off"/>
        <w:rPr>
          <w:rFonts w:ascii="宋体" w:hAnsi="宋体"/>
          <w:color w:val="auto"/>
          <w:lang w:eastAsia="zh-CN"/>
        </w:rPr>
      </w:pPr>
      <w:r>
        <w:rPr>
          <w:rFonts w:hint="eastAsia" w:ascii="宋体" w:hAnsi="宋体"/>
          <w:color w:val="auto"/>
          <w:lang w:eastAsia="zh-CN"/>
        </w:rPr>
        <w:t xml:space="preserve">若我公司中标，则在与采购人签订合同时向采购人提供校区的保安人员、保安队长、班长、消控人员名单，保安公司对从业人员进行的背调证明及对应的保安证。所有保安人员服从采购人面试制度，通过面试的保安人员立即安排上岗，未通过面试的保安人员将在3日内更换，直至面试通过后上岗。</w:t>
      </w:r>
      <w:r/>
    </w:p>
    <w:p>
      <w:pPr>
        <w:ind w:firstLine="480"/>
        <w:jc w:val="both"/>
        <w:pageBreakBefore w:val="0"/>
        <w:spacing w:line="520" w:lineRule="exact"/>
        <w:widowControl w:val="off"/>
        <w:rPr>
          <w:rFonts w:ascii="宋体" w:hAnsi="宋体"/>
          <w:color w:val="auto"/>
          <w:lang w:eastAsia="zh-CN"/>
        </w:rPr>
      </w:pPr>
      <w:r>
        <w:rPr>
          <w:rFonts w:hint="eastAsia" w:ascii="宋体" w:hAnsi="宋体"/>
          <w:color w:val="auto"/>
          <w:lang w:eastAsia="zh-CN"/>
        </w:rPr>
        <w:t xml:space="preserve">我公司于本项目服务期间未经采购人允许绝不随意更换保安人员，若经发现，服从采购人奖惩制度。</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olor w:val="auto"/>
          <w:lang w:eastAsia="zh-CN"/>
        </w:rPr>
        <w:t xml:space="preserve">若我公司中标，则每一个提供服务的保安人员上岗后15日内，为其购买不低于</w:t>
      </w:r>
      <w:r>
        <w:rPr>
          <w:rFonts w:hint="eastAsia" w:ascii="宋体" w:hAnsi="宋体"/>
          <w:b/>
          <w:bCs/>
          <w:color w:val="auto"/>
          <w:lang w:eastAsia="zh-CN"/>
        </w:rPr>
        <w:t xml:space="preserve">贰拾万元</w:t>
      </w:r>
      <w:r>
        <w:rPr>
          <w:rFonts w:hint="eastAsia" w:ascii="宋体" w:hAnsi="宋体"/>
          <w:color w:val="auto"/>
          <w:lang w:eastAsia="zh-CN"/>
        </w:rPr>
        <w:t xml:space="preserve">的意外伤害保险。</w:t>
      </w:r>
      <w:r/>
    </w:p>
    <w:p>
      <w:pPr>
        <w:ind w:firstLine="480"/>
        <w:jc w:val="both"/>
        <w:pageBreakBefore w:val="0"/>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pageBreakBefore w:val="0"/>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pageBreakBefore w:val="0"/>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right="960" w:firstLine="0"/>
        <w:jc w:val="center"/>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供应商名称（公章）：          </w:t>
      </w:r>
      <w:r/>
    </w:p>
    <w:p>
      <w:pPr>
        <w:ind w:firstLine="0"/>
        <w:jc w:val="right"/>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法定代表人或授权委托人：（签字或盖章） </w:t>
      </w:r>
      <w:r/>
    </w:p>
    <w:p>
      <w:pPr>
        <w:ind w:firstLine="0"/>
        <w:jc w:val="both"/>
        <w:pageBreakBefore w:val="0"/>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right"/>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日期：   年    月     日</w:t>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pageBreakBefore w:val="0"/>
        <w:spacing w:line="240" w:lineRule="auto"/>
        <w:rPr>
          <w:rFonts w:ascii="等线" w:hAnsi="等线" w:eastAsia="等线"/>
          <w:color w:val="auto"/>
          <w:sz w:val="21"/>
          <w:lang w:eastAsia="zh-CN"/>
        </w:rPr>
      </w:pPr>
      <w:r>
        <w:rPr>
          <w:rFonts w:ascii="等线" w:hAnsi="等线" w:eastAsia="等线"/>
          <w:color w:val="auto"/>
          <w:sz w:val="21"/>
          <w:lang w:eastAsia="zh-CN"/>
        </w:rPr>
        <w:br w:type="page" w:clear="all"/>
      </w:r>
      <w:r/>
    </w:p>
    <w:p>
      <w:pPr>
        <w:ind w:firstLine="0"/>
        <w:jc w:val="both"/>
        <w:pageBreakBefore w:val="0"/>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承诺书三（格式）</w:t>
      </w:r>
      <w:r/>
    </w:p>
    <w:p>
      <w:pPr>
        <w:ind w:firstLine="0"/>
        <w:jc w:val="center"/>
        <w:pageBreakBefore w:val="0"/>
        <w:spacing w:line="240" w:lineRule="auto"/>
        <w:widowControl w:val="off"/>
        <w:rPr>
          <w:rFonts w:ascii="等线" w:hAnsi="等线" w:eastAsia="等线"/>
          <w:b/>
          <w:bCs/>
          <w:color w:val="auto"/>
          <w:szCs w:val="24"/>
          <w:lang w:eastAsia="zh-CN"/>
        </w:rPr>
      </w:pPr>
      <w:r>
        <w:rPr>
          <w:rFonts w:hint="eastAsia" w:ascii="等线" w:hAnsi="等线" w:eastAsia="等线"/>
          <w:b/>
          <w:bCs/>
          <w:color w:val="auto"/>
          <w:szCs w:val="24"/>
          <w:lang w:eastAsia="zh-CN"/>
        </w:rPr>
        <w:t xml:space="preserve">廉洁承诺书</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1.自觉遵守国家法律法规及有关廉政建设制度。</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2.主动了解贵单位招投标纪律，积极配合贵单位执行招投标廉政建设的有关规定。</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3.不使用不正当手段妨碍、排挤其他投标单位或串通投标。</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4.按照招标文件规定的方式进行投标，不隐瞒本单位投标资质的真实情况，投标资质符合规定。</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6.不向涉及招标的单位及个人购置或提供通讯工具、交通工具和高档办公用品等。</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7.不向涉及招标的单位及个人的配偶、子女、亲属分包此次招标项目。</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8.不向涉及招标的单位及个人支付好处费、介绍费。</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9.一旦发现相关人员在招标过程中有索要财物等不廉洁行为，坚决予以抵制，并及时向贵单位纪检监察室举报。</w:t>
      </w:r>
      <w:r/>
    </w:p>
    <w:p>
      <w:pPr>
        <w:ind w:firstLine="480"/>
        <w:jc w:val="both"/>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我们若违反上述承诺，自愿接受取消投标资格及其他任何形式的处理。</w:t>
      </w:r>
      <w:r/>
    </w:p>
    <w:p>
      <w:pPr>
        <w:ind w:firstLine="480"/>
        <w:jc w:val="both"/>
        <w:pageBreakBefore w:val="0"/>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right="960" w:firstLine="0"/>
        <w:jc w:val="center"/>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供应商名称（公章）：          </w:t>
      </w:r>
      <w:r/>
    </w:p>
    <w:p>
      <w:pPr>
        <w:ind w:firstLine="0"/>
        <w:jc w:val="right"/>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法定代表人或授权委托人：（签字或盖章） </w:t>
      </w:r>
      <w:r/>
    </w:p>
    <w:p>
      <w:pPr>
        <w:ind w:firstLine="0"/>
        <w:jc w:val="both"/>
        <w:pageBreakBefore w:val="0"/>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right"/>
        <w:pageBreakBefore w:val="0"/>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日期：   年    月     日</w:t>
      </w:r>
      <w:r/>
    </w:p>
    <w:p>
      <w:pPr>
        <w:ind w:firstLine="480"/>
        <w:jc w:val="both"/>
        <w:pageBreakBefore w:val="0"/>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rPr>
          <w:rFonts w:ascii="宋体" w:hAnsi="宋体"/>
          <w:b/>
          <w:bCs/>
          <w:color w:val="auto"/>
          <w:sz w:val="30"/>
          <w:szCs w:val="30"/>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rPr>
          <w:rFonts w:ascii="宋体" w:hAnsi="宋体"/>
          <w:b/>
          <w:bCs/>
          <w:color w:val="auto"/>
          <w:sz w:val="30"/>
          <w:szCs w:val="30"/>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pageBreakBefore w:val="0"/>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（五）开标一览表（格式）：</w:t>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pageBreakBefore w:val="0"/>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开标一览表</w:t>
      </w:r>
      <w:r/>
    </w:p>
    <w:p>
      <w:pPr>
        <w:ind w:firstLine="0"/>
        <w:jc w:val="both"/>
        <w:pageBreakBefore w:val="0"/>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                                 采购编号：</w:t>
      </w:r>
      <w:r/>
    </w:p>
    <w:tbl>
      <w:tblPr>
        <w:tblStyle w:val="889"/>
        <w:tblW w:w="97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99"/>
        <w:gridCol w:w="6235"/>
      </w:tblGrid>
      <w:tr>
        <w:trPr>
          <w:cantSplit/>
          <w:trHeight w:val="1260"/>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center"/>
              <w:pageBreakBefore w:val="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东北塘中学保安服务采购项目</w:t>
            </w:r>
            <w:r/>
          </w:p>
        </w:tc>
      </w:tr>
      <w:tr>
        <w:trPr>
          <w:cantSplit/>
          <w:trHeight w:val="1260"/>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投标报价（元）</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both"/>
              <w:pageBreakBefore w:val="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大写：</w:t>
            </w:r>
            <w:r/>
          </w:p>
          <w:p>
            <w:pPr>
              <w:ind w:firstLine="0"/>
              <w:jc w:val="both"/>
              <w:pageBreakBefore w:val="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小写： </w:t>
            </w:r>
            <w:r/>
          </w:p>
        </w:tc>
      </w:tr>
      <w:tr>
        <w:trPr>
          <w:cantSplit/>
          <w:trHeight w:val="1112"/>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both"/>
              <w:pageBreakBefore w:val="0"/>
              <w:spacing w:line="300" w:lineRule="auto"/>
              <w:widowControl w:val="off"/>
              <w:rPr>
                <w:rFonts w:hint="eastAsia" w:ascii="宋体" w:hAnsi="宋体" w:cs="宋体"/>
                <w:color w:val="auto"/>
                <w:szCs w:val="24"/>
                <w:lang w:val="en-US" w:eastAsia="zh-CN"/>
              </w:rPr>
            </w:pPr>
            <w:r>
              <w:rPr>
                <w:rFonts w:hint="eastAsia" w:ascii="宋体" w:hAnsi="宋体" w:cs="宋体"/>
                <w:color w:val="auto"/>
                <w:szCs w:val="24"/>
                <w:lang w:val="en-US" w:eastAsia="zh-CN"/>
              </w:rPr>
              <w:t xml:space="preserve">姓名：</w:t>
            </w:r>
            <w:r/>
          </w:p>
          <w:p>
            <w:pPr>
              <w:ind w:firstLine="0"/>
              <w:jc w:val="both"/>
              <w:pageBreakBefore w:val="0"/>
              <w:spacing w:line="300" w:lineRule="auto"/>
              <w:widowControl w:val="off"/>
              <w:rPr>
                <w:rFonts w:hint="default"/>
                <w:color w:val="auto"/>
                <w:lang w:val="en-US" w:eastAsia="zh-CN"/>
              </w:rPr>
            </w:pPr>
            <w:r>
              <w:rPr>
                <w:rFonts w:hint="eastAsia" w:ascii="宋体" w:hAnsi="宋体" w:cs="宋体"/>
                <w:color w:val="auto"/>
                <w:szCs w:val="24"/>
                <w:lang w:val="en-US" w:eastAsia="zh-CN"/>
              </w:rPr>
              <w:t xml:space="preserve">联系方式：</w:t>
            </w:r>
            <w:r/>
          </w:p>
        </w:tc>
      </w:tr>
      <w:tr>
        <w:trPr>
          <w:cantSplit/>
          <w:trHeight w:val="881"/>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firstLine="0"/>
              <w:jc w:val="center"/>
              <w:pageBreakBefore w:val="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服务期</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1200"/>
              <w:jc w:val="center"/>
              <w:pageBreakBefore w:val="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tc>
      </w:tr>
    </w:tbl>
    <w:p>
      <w:pPr>
        <w:ind w:firstLine="0"/>
        <w:jc w:val="both"/>
        <w:pageBreakBefore w:val="0"/>
        <w:spacing w:before="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填写说明：</w:t>
      </w:r>
      <w:r/>
    </w:p>
    <w:p>
      <w:pPr>
        <w:ind w:firstLine="0"/>
        <w:jc w:val="both"/>
        <w:pageBreakBefore w:val="0"/>
        <w:spacing w:line="240" w:lineRule="auto"/>
        <w:widowControl w:val="off"/>
        <w:rPr>
          <w:rFonts w:ascii="宋体" w:hAnsi="宋体"/>
          <w:b/>
          <w:bCs/>
          <w:color w:val="auto"/>
          <w:szCs w:val="24"/>
          <w:lang w:eastAsia="zh-CN"/>
        </w:rPr>
      </w:pPr>
      <w:r>
        <w:rPr>
          <w:rFonts w:hint="eastAsia" w:ascii="宋体" w:hAnsi="宋体"/>
          <w:b/>
          <w:bCs/>
          <w:color w:val="auto"/>
          <w:szCs w:val="24"/>
          <w:lang w:eastAsia="zh-CN"/>
        </w:rPr>
        <w:t xml:space="preserve">1.开标</w:t>
      </w:r>
      <w:r>
        <w:rPr>
          <w:rFonts w:ascii="宋体" w:hAnsi="宋体"/>
          <w:b/>
          <w:bCs/>
          <w:color w:val="auto"/>
          <w:szCs w:val="24"/>
          <w:lang w:eastAsia="zh-CN"/>
        </w:rPr>
        <w:t xml:space="preserve">一览表中的内容应与</w:t>
      </w:r>
      <w:r>
        <w:rPr>
          <w:rFonts w:hint="eastAsia" w:ascii="宋体" w:hAnsi="宋体"/>
          <w:b/>
          <w:bCs/>
          <w:color w:val="auto"/>
          <w:szCs w:val="24"/>
          <w:lang w:eastAsia="zh-CN"/>
        </w:rPr>
        <w:t xml:space="preserve">投标</w:t>
      </w:r>
      <w:r>
        <w:rPr>
          <w:rFonts w:ascii="宋体" w:hAnsi="宋体"/>
          <w:b/>
          <w:bCs/>
          <w:color w:val="auto"/>
          <w:szCs w:val="24"/>
          <w:lang w:eastAsia="zh-CN"/>
        </w:rPr>
        <w:t xml:space="preserve">函内容一致，否则评标时一律按</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一览表中内容为准，</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一览表中必须盖章或签字</w:t>
      </w:r>
      <w:r>
        <w:rPr>
          <w:rFonts w:hint="eastAsia" w:ascii="宋体" w:hAnsi="宋体"/>
          <w:b/>
          <w:bCs/>
          <w:color w:val="auto"/>
          <w:szCs w:val="24"/>
          <w:lang w:eastAsia="zh-CN"/>
        </w:rPr>
        <w:t xml:space="preserve">。</w:t>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pageBreakBefore w:val="0"/>
        <w:spacing w:line="240" w:lineRule="auto"/>
        <w:rPr>
          <w:rFonts w:ascii="宋体" w:hAnsi="宋体"/>
          <w:b/>
          <w:bCs/>
          <w:color w:val="auto"/>
          <w:sz w:val="30"/>
          <w:szCs w:val="30"/>
          <w:lang w:eastAsia="zh-CN"/>
        </w:rPr>
      </w:pPr>
      <w:r>
        <w:rPr>
          <w:rFonts w:ascii="宋体" w:hAnsi="宋体"/>
          <w:b/>
          <w:bCs/>
          <w:color w:val="auto"/>
          <w:sz w:val="30"/>
          <w:szCs w:val="30"/>
          <w:lang w:eastAsia="zh-CN"/>
        </w:rPr>
        <w:br w:type="page" w:clear="all"/>
      </w:r>
      <w:r/>
    </w:p>
    <w:p>
      <w:pPr>
        <w:numPr>
          <w:ilvl w:val="0"/>
          <w:numId w:val="5"/>
        </w:numPr>
        <w:ind w:firstLine="0"/>
        <w:pageBreakBefore w:val="0"/>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明细报价表（格式）：</w:t>
      </w:r>
      <w:bookmarkStart w:id="28" w:name="_Hlk104971923"/>
      <w:r/>
      <w:r/>
    </w:p>
    <w:p>
      <w:pPr>
        <w:ind w:firstLine="3602"/>
        <w:jc w:val="both"/>
        <w:pageBreakBefore w:val="0"/>
        <w:spacing w:line="240" w:lineRule="auto"/>
        <w:widowControl w:val="off"/>
        <w:rPr>
          <w:rFonts w:ascii="等线" w:hAnsi="等线" w:eastAsia="等线"/>
          <w:b/>
          <w:bCs/>
          <w:color w:val="auto"/>
          <w:sz w:val="40"/>
          <w:szCs w:val="40"/>
          <w:lang w:eastAsia="zh-CN"/>
        </w:rPr>
      </w:pPr>
      <w:r>
        <w:rPr>
          <w:rFonts w:hint="eastAsia" w:ascii="等线" w:hAnsi="等线" w:eastAsia="等线"/>
          <w:b/>
          <w:bCs/>
          <w:color w:val="auto"/>
          <w:sz w:val="40"/>
          <w:szCs w:val="40"/>
          <w:lang w:val="en-US" w:eastAsia="zh-CN"/>
        </w:rPr>
        <w:t xml:space="preserve">明细</w:t>
      </w:r>
      <w:r>
        <w:rPr>
          <w:rFonts w:ascii="等线" w:hAnsi="等线" w:eastAsia="等线"/>
          <w:b/>
          <w:bCs/>
          <w:color w:val="auto"/>
          <w:sz w:val="40"/>
          <w:szCs w:val="40"/>
          <w:lang w:eastAsia="zh-CN"/>
        </w:rPr>
        <w:t xml:space="preserve">报价表</w:t>
      </w:r>
      <w:r/>
    </w:p>
    <w:p>
      <w:pPr>
        <w:ind w:firstLine="480"/>
        <w:jc w:val="both"/>
        <w:pageBreakBefore w:val="0"/>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                                   采购编号：</w:t>
      </w:r>
      <w:r/>
    </w:p>
    <w:tbl>
      <w:tblPr>
        <w:tblStyle w:val="889"/>
        <w:tblpPr w:horzAnchor="page" w:tblpX="1314" w:vertAnchor="text" w:tblpY="463" w:leftFromText="180" w:topFromText="0" w:rightFromText="180" w:bottomFromText="0"/>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4"/>
        <w:gridCol w:w="3262"/>
        <w:gridCol w:w="2342"/>
        <w:gridCol w:w="1212"/>
        <w:gridCol w:w="1043"/>
        <w:gridCol w:w="1064"/>
      </w:tblGrid>
      <w:tr>
        <w:trPr>
          <w:cantSplit/>
          <w:trHeight w:val="539"/>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序号</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名称</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相关描述</w:t>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报价（元/月）</w:t>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报价（元/年）</w:t>
            </w:r>
            <w:r/>
          </w:p>
        </w:tc>
        <w:tc>
          <w:tcPr>
            <w:tcW w:w="1064"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备注</w:t>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1</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员工工资、福利、法定计提费用</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hint="eastAsia" w:ascii="黑体" w:hAnsi="宋体" w:eastAsia="黑体"/>
                <w:b/>
                <w:bCs/>
                <w:color w:val="auto"/>
                <w:sz w:val="21"/>
                <w:lang w:eastAsia="zh-CN"/>
              </w:rPr>
              <w:t xml:space="preserve">见附表1</w:t>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2</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器械装备费</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hint="eastAsia" w:ascii="黑体" w:hAnsi="宋体" w:eastAsia="黑体"/>
                <w:b/>
                <w:bCs/>
                <w:color w:val="auto"/>
                <w:sz w:val="21"/>
                <w:lang w:eastAsia="zh-CN"/>
              </w:rPr>
              <w:t xml:space="preserve">见附表</w:t>
            </w:r>
            <w:r>
              <w:rPr>
                <w:rFonts w:ascii="黑体" w:hAnsi="宋体" w:eastAsia="黑体"/>
                <w:b/>
                <w:bCs/>
                <w:color w:val="auto"/>
                <w:sz w:val="21"/>
                <w:lang w:eastAsia="zh-CN"/>
              </w:rPr>
              <w:t xml:space="preserve">2</w:t>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3</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服装费</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4</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管理费</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759"/>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5</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hint="eastAsia" w:ascii="宋体" w:hAnsi="等线" w:eastAsia="等线"/>
                <w:color w:val="auto"/>
                <w:sz w:val="21"/>
                <w:szCs w:val="20"/>
                <w:lang w:eastAsia="zh-CN"/>
              </w:rPr>
              <w:t xml:space="preserve">雇主责任险或人身意外险</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939"/>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6</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合理利润</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644"/>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7</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税金</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939"/>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8</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其他支出</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939"/>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9</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行政办公费用</w:t>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752"/>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234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21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043"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656"/>
        </w:trPr>
        <w:tc>
          <w:tcPr>
            <w:gridSpan w:val="2"/>
            <w:tcMar>
              <w:left w:w="15" w:type="dxa"/>
              <w:top w:w="15" w:type="dxa"/>
              <w:right w:w="15" w:type="dxa"/>
              <w:bottom w:w="0" w:type="dxa"/>
            </w:tcMar>
            <w:tcW w:w="3876" w:type="dxa"/>
            <w:vAlign w:val="center"/>
            <w:textDirection w:val="lrTb"/>
            <w:noWrap w:val="false"/>
          </w:tcPr>
          <w:p>
            <w:pPr>
              <w:ind w:firstLine="0"/>
              <w:jc w:val="center"/>
              <w:pageBreakBefore w:val="0"/>
              <w:spacing w:line="240" w:lineRule="auto"/>
              <w:widowControl w:val="off"/>
              <w:rPr>
                <w:rFonts w:ascii="宋体" w:hAnsi="等线" w:eastAsia="等线"/>
                <w:b/>
                <w:bCs/>
                <w:color w:val="auto"/>
                <w:sz w:val="21"/>
                <w:szCs w:val="20"/>
                <w:lang w:eastAsia="zh-CN"/>
              </w:rPr>
            </w:pPr>
            <w:r>
              <w:rPr>
                <w:rFonts w:hint="eastAsia" w:ascii="宋体" w:hAnsi="宋体" w:eastAsia="等线" w:cs="宋体"/>
                <w:b/>
                <w:bCs/>
                <w:color w:val="auto"/>
                <w:sz w:val="21"/>
                <w:szCs w:val="22"/>
                <w:lang w:eastAsia="zh-CN"/>
              </w:rPr>
              <w:t xml:space="preserve">总报价</w:t>
            </w:r>
            <w:r/>
          </w:p>
        </w:tc>
        <w:tc>
          <w:tcPr>
            <w:tcMar>
              <w:left w:w="15" w:type="dxa"/>
              <w:top w:w="15" w:type="dxa"/>
              <w:right w:w="15" w:type="dxa"/>
              <w:bottom w:w="0" w:type="dxa"/>
            </w:tcMar>
            <w:tcW w:w="2342" w:type="dxa"/>
            <w:vAlign w:val="center"/>
            <w:textDirection w:val="lrTb"/>
            <w:noWrap w:val="false"/>
          </w:tcPr>
          <w:p>
            <w:pPr>
              <w:ind w:firstLine="0"/>
              <w:pageBreakBefore w:val="0"/>
              <w:spacing w:line="240" w:lineRule="auto"/>
              <w:widowControl w:val="off"/>
              <w:rPr>
                <w:rFonts w:ascii="黑体" w:hAnsi="宋体" w:eastAsia="黑体"/>
                <w:b/>
                <w:bCs/>
                <w:color w:val="auto"/>
                <w:sz w:val="21"/>
                <w:lang w:eastAsia="zh-CN"/>
              </w:rPr>
            </w:pPr>
            <w:r>
              <w:rPr>
                <w:rFonts w:hint="eastAsia" w:ascii="宋体" w:hAnsi="宋体" w:eastAsia="等线" w:cs="宋体"/>
                <w:b/>
                <w:bCs/>
                <w:color w:val="auto"/>
                <w:sz w:val="21"/>
                <w:szCs w:val="22"/>
                <w:lang w:eastAsia="zh-CN"/>
              </w:rPr>
              <w:t xml:space="preserve">大写：</w:t>
            </w:r>
            <w:r/>
          </w:p>
        </w:tc>
        <w:tc>
          <w:tcPr>
            <w:gridSpan w:val="3"/>
            <w:tcMar>
              <w:left w:w="15" w:type="dxa"/>
              <w:top w:w="15" w:type="dxa"/>
              <w:right w:w="15" w:type="dxa"/>
              <w:bottom w:w="0" w:type="dxa"/>
            </w:tcMar>
            <w:tcW w:w="3319" w:type="dxa"/>
            <w:vAlign w:val="center"/>
            <w:textDirection w:val="lrTb"/>
            <w:noWrap w:val="false"/>
          </w:tcPr>
          <w:p>
            <w:pPr>
              <w:ind w:firstLine="0"/>
              <w:pageBreakBefore w:val="0"/>
              <w:spacing w:line="240" w:lineRule="auto"/>
              <w:widowControl w:val="off"/>
              <w:rPr>
                <w:rFonts w:ascii="宋体" w:hAnsi="宋体" w:eastAsia="等线" w:cs="宋体"/>
                <w:b/>
                <w:bCs/>
                <w:color w:val="auto"/>
                <w:sz w:val="21"/>
                <w:szCs w:val="22"/>
                <w:lang w:eastAsia="zh-CN"/>
              </w:rPr>
            </w:pPr>
            <w:r>
              <w:rPr>
                <w:rFonts w:hint="eastAsia" w:ascii="宋体" w:hAnsi="宋体" w:eastAsia="等线" w:cs="宋体"/>
                <w:b/>
                <w:bCs/>
                <w:color w:val="auto"/>
                <w:sz w:val="21"/>
                <w:szCs w:val="22"/>
                <w:lang w:eastAsia="zh-CN"/>
              </w:rPr>
              <w:t xml:space="preserve">小写：</w:t>
            </w:r>
            <w:r/>
          </w:p>
        </w:tc>
      </w:tr>
    </w:tbl>
    <w:p>
      <w:pPr>
        <w:ind w:firstLine="0"/>
        <w:jc w:val="both"/>
        <w:pageBreakBefore w:val="0"/>
        <w:widowControl w:val="off"/>
        <w:rPr>
          <w:rFonts w:ascii="Tahoma" w:hAnsi="Tahoma" w:eastAsia="等线"/>
          <w:color w:val="auto"/>
          <w:sz w:val="21"/>
          <w:szCs w:val="20"/>
          <w:lang w:eastAsia="zh-CN"/>
        </w:rPr>
      </w:pPr>
      <w:r>
        <w:rPr>
          <w:rFonts w:ascii="Tahoma" w:hAnsi="Tahoma" w:eastAsia="等线"/>
          <w:color w:val="auto"/>
          <w:sz w:val="21"/>
          <w:szCs w:val="20"/>
          <w:lang w:eastAsia="zh-CN"/>
        </w:rPr>
      </w:r>
      <w:r/>
    </w:p>
    <w:p>
      <w:pPr>
        <w:ind w:firstLine="0"/>
        <w:jc w:val="both"/>
        <w:pageBreakBefore w:val="0"/>
        <w:spacing w:line="240" w:lineRule="auto"/>
        <w:widowControl w:val="off"/>
        <w:rPr>
          <w:rFonts w:ascii="等线" w:hAnsi="等线" w:eastAsia="等线"/>
          <w:color w:val="auto"/>
          <w:sz w:val="21"/>
          <w:szCs w:val="21"/>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rPr>
          <w:rFonts w:hint="eastAsia" w:ascii="等线" w:hAnsi="等线" w:eastAsia="等线"/>
          <w:color w:val="auto"/>
          <w:sz w:val="21"/>
          <w:highlight w:val="none"/>
          <w:lang w:eastAsia="zh-CN"/>
        </w:rPr>
      </w:r>
      <w:r/>
    </w:p>
    <w:p>
      <w:pPr>
        <w:ind w:firstLine="0"/>
        <w:jc w:val="both"/>
        <w:pageBreakBefore w:val="0"/>
        <w:spacing w:line="240" w:lineRule="auto"/>
        <w:widowControl w:val="off"/>
        <w:rPr>
          <w:rFonts w:hint="eastAsia" w:ascii="等线" w:hAnsi="等线" w:eastAsia="等线"/>
          <w:color w:val="auto"/>
          <w:sz w:val="21"/>
          <w:szCs w:val="21"/>
          <w:highlight w:val="none"/>
          <w:lang w:eastAsia="zh-CN"/>
        </w:rPr>
      </w:pPr>
      <w:r>
        <w:rPr>
          <w:rFonts w:hint="eastAsia" w:ascii="等线" w:hAnsi="等线" w:eastAsia="等线"/>
          <w:color w:val="auto"/>
          <w:sz w:val="21"/>
          <w:lang w:eastAsia="zh-CN"/>
        </w:rPr>
        <w:t xml:space="preserve">注：</w:t>
      </w:r>
      <w:r/>
    </w:p>
    <w:p>
      <w:pPr>
        <w:ind w:firstLine="0"/>
        <w:jc w:val="both"/>
        <w:pageBreakBefore w:val="0"/>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w:t>
      </w:r>
      <w:r>
        <w:rPr>
          <w:rFonts w:ascii="等线" w:hAnsi="等线" w:eastAsia="等线"/>
          <w:color w:val="auto"/>
          <w:sz w:val="21"/>
          <w:lang w:eastAsia="zh-CN"/>
        </w:rPr>
        <w:t xml:space="preserve">1</w:t>
      </w:r>
      <w:r>
        <w:rPr>
          <w:rFonts w:hint="eastAsia" w:ascii="等线" w:hAnsi="等线" w:eastAsia="等线"/>
          <w:color w:val="auto"/>
          <w:sz w:val="21"/>
          <w:lang w:eastAsia="zh-CN"/>
        </w:rPr>
        <w:t xml:space="preserve">）供应商应当根据“项目采购需求”的内容在上表中详细填写；</w:t>
      </w:r>
      <w:r/>
    </w:p>
    <w:p>
      <w:pPr>
        <w:ind w:firstLine="0"/>
        <w:jc w:val="both"/>
        <w:pageBreakBefore w:val="0"/>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w:t>
      </w:r>
      <w:r>
        <w:rPr>
          <w:rFonts w:ascii="等线" w:hAnsi="等线" w:eastAsia="等线"/>
          <w:color w:val="auto"/>
          <w:sz w:val="21"/>
          <w:lang w:eastAsia="zh-CN"/>
        </w:rPr>
        <w:t xml:space="preserve">2</w:t>
      </w:r>
      <w:r>
        <w:rPr>
          <w:rFonts w:hint="eastAsia" w:ascii="等线" w:hAnsi="等线" w:eastAsia="等线"/>
          <w:color w:val="auto"/>
          <w:sz w:val="21"/>
          <w:lang w:eastAsia="zh-CN"/>
        </w:rPr>
        <w:t xml:space="preserve">）表格不够可自行延长、添加或修改；</w:t>
      </w:r>
      <w:r/>
    </w:p>
    <w:p>
      <w:pPr>
        <w:ind w:firstLine="0"/>
        <w:jc w:val="center"/>
        <w:pageBreakBefore w:val="0"/>
        <w:spacing w:before="5" w:line="240" w:lineRule="auto"/>
        <w:widowControl w:val="off"/>
        <w:rPr>
          <w:rFonts w:hint="eastAsia" w:ascii="宋体" w:hAnsi="宋体" w:eastAsia="等线"/>
          <w:b/>
          <w:bCs/>
          <w:color w:val="auto"/>
          <w:sz w:val="21"/>
          <w:szCs w:val="21"/>
          <w:lang w:eastAsia="zh-CN"/>
        </w:rPr>
      </w:pPr>
      <w:r>
        <w:rPr>
          <w:rFonts w:hint="eastAsia" w:ascii="宋体" w:hAnsi="宋体" w:eastAsia="等线"/>
          <w:b/>
          <w:bCs/>
          <w:color w:val="auto"/>
          <w:sz w:val="21"/>
          <w:lang w:eastAsia="zh-CN"/>
        </w:rPr>
        <w:t xml:space="preserve">                  </w:t>
      </w:r>
      <w:r>
        <w:rPr>
          <w:rFonts w:ascii="宋体" w:hAnsi="宋体" w:eastAsia="等线"/>
          <w:b/>
          <w:bCs/>
          <w:color w:val="auto"/>
          <w:sz w:val="21"/>
          <w:lang w:eastAsia="zh-CN"/>
        </w:rPr>
      </w:r>
      <w:r/>
    </w:p>
    <w:p>
      <w:pPr>
        <w:ind w:firstLine="0"/>
        <w:jc w:val="center"/>
        <w:pageBreakBefore w:val="0"/>
        <w:spacing w:before="5" w:line="240" w:lineRule="auto"/>
        <w:widowControl w:val="off"/>
        <w:rPr>
          <w:rFonts w:ascii="宋体" w:hAnsi="宋体" w:eastAsia="等线"/>
          <w:b/>
          <w:bCs/>
          <w:color w:val="auto"/>
          <w:sz w:val="21"/>
          <w:szCs w:val="21"/>
          <w:lang w:eastAsia="zh-CN"/>
        </w:rPr>
      </w:pPr>
      <w:r>
        <w:rPr>
          <w:rFonts w:hint="eastAsia" w:ascii="宋体" w:hAnsi="宋体" w:eastAsia="等线"/>
          <w:b/>
          <w:bCs/>
          <w:color w:val="auto"/>
          <w:sz w:val="21"/>
          <w:lang w:eastAsia="zh-CN"/>
        </w:rPr>
        <w:t xml:space="preserve">                    </w:t>
      </w:r>
      <w:r>
        <w:rPr>
          <w:rFonts w:ascii="宋体" w:hAnsi="宋体" w:eastAsia="等线"/>
          <w:b/>
          <w:bCs/>
          <w:color w:val="auto"/>
          <w:sz w:val="21"/>
          <w:lang w:eastAsia="zh-CN"/>
        </w:rPr>
        <w:t xml:space="preserve">法定代表人或</w:t>
      </w:r>
      <w:r>
        <w:rPr>
          <w:rFonts w:hint="eastAsia" w:ascii="宋体" w:hAnsi="宋体" w:eastAsia="等线"/>
          <w:b/>
          <w:bCs/>
          <w:color w:val="auto"/>
          <w:sz w:val="21"/>
          <w:lang w:eastAsia="zh-CN"/>
        </w:rPr>
        <w:t xml:space="preserve">授权委托人</w:t>
      </w:r>
      <w:r>
        <w:rPr>
          <w:rFonts w:ascii="宋体" w:hAnsi="宋体" w:eastAsia="等线"/>
          <w:b/>
          <w:bCs/>
          <w:color w:val="auto"/>
          <w:sz w:val="21"/>
          <w:lang w:eastAsia="zh-CN"/>
        </w:rPr>
        <w:t xml:space="preserve">签字或盖章：</w:t>
      </w:r>
      <w:r/>
    </w:p>
    <w:p>
      <w:pPr>
        <w:ind w:firstLine="0"/>
        <w:jc w:val="center"/>
        <w:pageBreakBefore w:val="0"/>
        <w:spacing w:before="5" w:line="240" w:lineRule="auto"/>
        <w:widowControl w:val="off"/>
        <w:rPr>
          <w:rFonts w:ascii="宋体" w:hAnsi="宋体" w:eastAsia="等线"/>
          <w:b/>
          <w:bCs/>
          <w:color w:val="auto"/>
          <w:sz w:val="21"/>
          <w:lang w:eastAsia="zh-CN"/>
        </w:rPr>
      </w:pPr>
      <w:r>
        <w:rPr>
          <w:rFonts w:hint="eastAsia" w:ascii="宋体" w:hAnsi="宋体" w:eastAsia="等线"/>
          <w:b/>
          <w:bCs/>
          <w:color w:val="auto"/>
          <w:sz w:val="21"/>
          <w:lang w:eastAsia="zh-CN"/>
        </w:rPr>
        <w:t xml:space="preserve">                                            </w:t>
      </w:r>
      <w:r>
        <w:rPr>
          <w:rFonts w:ascii="宋体" w:hAnsi="宋体" w:eastAsia="等线"/>
          <w:b/>
          <w:bCs/>
          <w:color w:val="auto"/>
          <w:sz w:val="21"/>
          <w:lang w:eastAsia="zh-CN"/>
        </w:rPr>
        <w:t xml:space="preserve">日</w:t>
      </w:r>
      <w:r>
        <w:rPr>
          <w:rFonts w:hint="eastAsia" w:ascii="宋体" w:hAnsi="宋体" w:eastAsia="等线"/>
          <w:b/>
          <w:bCs/>
          <w:color w:val="auto"/>
          <w:sz w:val="21"/>
          <w:lang w:val="en-US" w:eastAsia="zh-CN"/>
        </w:rPr>
        <w:t xml:space="preserve">    </w:t>
      </w:r>
      <w:r>
        <w:rPr>
          <w:rFonts w:ascii="宋体" w:hAnsi="宋体" w:eastAsia="等线"/>
          <w:b/>
          <w:bCs/>
          <w:color w:val="auto"/>
          <w:sz w:val="21"/>
          <w:lang w:eastAsia="zh-CN"/>
        </w:rPr>
        <w:t xml:space="preserve">期：</w:t>
      </w:r>
      <w:r/>
    </w:p>
    <w:p>
      <w:pPr>
        <w:ind w:firstLine="0"/>
        <w:jc w:val="center"/>
        <w:pageBreakBefore w:val="0"/>
        <w:spacing w:before="5" w:line="240" w:lineRule="auto"/>
        <w:widowControl w:val="off"/>
        <w:rPr>
          <w:rFonts w:ascii="宋体" w:hAnsi="宋体" w:eastAsia="等线"/>
          <w:b/>
          <w:bCs/>
          <w:color w:val="auto"/>
          <w:sz w:val="21"/>
          <w:szCs w:val="21"/>
          <w:lang w:eastAsia="zh-CN"/>
        </w:rPr>
      </w:pPr>
      <w:r>
        <w:rPr>
          <w:rFonts w:ascii="宋体" w:hAnsi="宋体" w:eastAsia="等线"/>
          <w:b/>
          <w:bCs/>
          <w:color w:val="auto"/>
          <w:sz w:val="21"/>
          <w:lang w:eastAsia="zh-CN"/>
        </w:rPr>
      </w:r>
      <w:r>
        <w:rPr>
          <w:rFonts w:ascii="宋体" w:hAnsi="宋体" w:eastAsia="等线"/>
          <w:b/>
          <w:bCs/>
          <w:color w:val="auto"/>
          <w:sz w:val="21"/>
          <w:lang w:eastAsia="zh-CN"/>
        </w:rPr>
      </w:r>
      <w:r/>
    </w:p>
    <w:p>
      <w:pPr>
        <w:ind w:firstLine="0"/>
        <w:jc w:val="center"/>
        <w:pageBreakBefore w:val="0"/>
        <w:spacing w:before="5" w:line="240" w:lineRule="auto"/>
        <w:widowControl w:val="off"/>
        <w:rPr>
          <w:rFonts w:ascii="宋体" w:hAnsi="宋体" w:eastAsia="等线"/>
          <w:b/>
          <w:bCs/>
          <w:color w:val="auto"/>
          <w:sz w:val="21"/>
          <w:szCs w:val="21"/>
          <w:lang w:eastAsia="zh-CN"/>
        </w:rPr>
      </w:pPr>
      <w:r>
        <w:rPr>
          <w:rFonts w:ascii="宋体" w:hAnsi="宋体" w:eastAsia="等线"/>
          <w:b/>
          <w:bCs/>
          <w:color w:val="auto"/>
          <w:sz w:val="21"/>
          <w:szCs w:val="21"/>
          <w:lang w:eastAsia="zh-CN"/>
        </w:rPr>
      </w:r>
      <w:r>
        <w:rPr>
          <w:rFonts w:ascii="宋体" w:hAnsi="宋体" w:eastAsia="等线"/>
          <w:b/>
          <w:bCs/>
          <w:color w:val="auto"/>
          <w:sz w:val="21"/>
          <w:szCs w:val="21"/>
          <w:lang w:eastAsia="zh-CN"/>
        </w:rPr>
      </w:r>
      <w:r/>
    </w:p>
    <w:p>
      <w:pPr>
        <w:ind w:firstLine="0"/>
        <w:jc w:val="center"/>
        <w:pageBreakBefore w:val="0"/>
        <w:spacing w:before="5" w:line="240" w:lineRule="auto"/>
        <w:widowControl w:val="off"/>
        <w:rPr>
          <w:rFonts w:ascii="宋体" w:hAnsi="宋体" w:eastAsia="等线"/>
          <w:b/>
          <w:bCs/>
          <w:color w:val="auto"/>
          <w:sz w:val="21"/>
          <w:szCs w:val="21"/>
          <w:lang w:eastAsia="zh-CN"/>
        </w:rPr>
      </w:pPr>
      <w:r>
        <w:rPr>
          <w:rFonts w:ascii="宋体" w:hAnsi="宋体" w:eastAsia="等线"/>
          <w:b/>
          <w:bCs/>
          <w:color w:val="auto"/>
          <w:sz w:val="21"/>
          <w:lang w:eastAsia="zh-CN"/>
        </w:rPr>
      </w:r>
      <w:r/>
    </w:p>
    <w:p>
      <w:pPr>
        <w:ind w:firstLine="0"/>
        <w:jc w:val="center"/>
        <w:pageBreakBefore w:val="0"/>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center"/>
        <w:pageBreakBefore w:val="0"/>
        <w:spacing w:line="240" w:lineRule="auto"/>
        <w:widowControl w:val="off"/>
        <w:tabs>
          <w:tab w:val="left" w:pos="1936" w:leader="none"/>
        </w:tabs>
        <w:rPr>
          <w:rFonts w:ascii="宋体" w:hAnsi="宋体"/>
          <w:color w:val="auto"/>
          <w:szCs w:val="24"/>
          <w:lang w:eastAsia="zh-CN"/>
        </w:rPr>
      </w:pPr>
      <w:r>
        <w:rPr>
          <w:rFonts w:hint="eastAsia" w:ascii="宋体" w:hAnsi="宋体"/>
          <w:color w:val="auto"/>
          <w:szCs w:val="24"/>
          <w:lang w:eastAsia="zh-CN"/>
        </w:rPr>
        <w:t xml:space="preserve">（</w:t>
      </w:r>
      <w:r>
        <w:rPr>
          <w:rFonts w:ascii="宋体" w:hAnsi="宋体"/>
          <w:color w:val="auto"/>
          <w:szCs w:val="24"/>
          <w:lang w:eastAsia="zh-CN"/>
        </w:rPr>
        <w:t xml:space="preserve">1</w:t>
      </w:r>
      <w:r>
        <w:rPr>
          <w:rFonts w:hint="eastAsia" w:ascii="宋体" w:hAnsi="宋体"/>
          <w:color w:val="auto"/>
          <w:szCs w:val="24"/>
          <w:lang w:eastAsia="zh-CN"/>
        </w:rPr>
        <w:t xml:space="preserve">）员工工资福利及法定计提费用明细表</w:t>
      </w:r>
      <w:r/>
    </w:p>
    <w:tbl>
      <w:tblPr>
        <w:tblStyle w:val="889"/>
        <w:tblpPr w:horzAnchor="page" w:tblpX="1314" w:vertAnchor="text" w:tblpY="463" w:leftFromText="180" w:topFromText="0" w:rightFromText="180" w:bottomFromText="0"/>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1"/>
        <w:gridCol w:w="3676"/>
        <w:gridCol w:w="2015"/>
        <w:gridCol w:w="1109"/>
        <w:gridCol w:w="1370"/>
        <w:gridCol w:w="923"/>
      </w:tblGrid>
      <w:tr>
        <w:trPr>
          <w:cantSplit/>
          <w:trHeight w:val="477"/>
        </w:trPr>
        <w:tc>
          <w:tcPr>
            <w:tcMar>
              <w:left w:w="15" w:type="dxa"/>
              <w:top w:w="15" w:type="dxa"/>
              <w:right w:w="15" w:type="dxa"/>
              <w:bottom w:w="0" w:type="dxa"/>
            </w:tcMar>
            <w:tcW w:w="691"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序号</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名称</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人数配置</w:t>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人员费用 （元/月）</w:t>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合计费用（元/年）</w:t>
            </w:r>
            <w:r/>
          </w:p>
        </w:tc>
        <w:tc>
          <w:tcPr>
            <w:tcW w:w="923"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备注</w:t>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1</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员工工资、福利</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(1)</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队长</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(2)</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班长</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rPr>
                <w:rFonts w:hint="eastAsia" w:ascii="宋体" w:hAnsi="等线" w:eastAsia="等线"/>
                <w:color w:val="auto"/>
                <w:sz w:val="18"/>
                <w:szCs w:val="20"/>
                <w:lang w:eastAsia="zh-CN"/>
              </w:rPr>
              <w:t xml:space="preserve">3</w:t>
            </w:r>
            <w:r>
              <w:rPr>
                <w:rFonts w:ascii="宋体" w:hAnsi="等线" w:eastAsia="等线"/>
                <w:color w:val="auto"/>
                <w:sz w:val="18"/>
                <w:szCs w:val="20"/>
                <w:lang w:eastAsia="zh-CN"/>
              </w:rPr>
              <w:t xml:space="preserve">)</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t xml:space="preserve">保安</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2</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宋体"/>
                <w:color w:val="auto"/>
                <w:szCs w:val="24"/>
                <w:lang w:eastAsia="zh-CN"/>
              </w:rPr>
              <w:t xml:space="preserve">法定计提费用</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(1)</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养老保险</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(2)</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医疗保险</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(3)</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失业</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(4)</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工伤</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5)</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等线" w:eastAsia="等线"/>
                <w:color w:val="auto"/>
                <w:sz w:val="21"/>
                <w:szCs w:val="20"/>
                <w:lang w:eastAsia="zh-CN"/>
              </w:rPr>
              <w:t xml:space="preserve">生育</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 (6)</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hint="eastAsia" w:ascii="宋体" w:hAnsi="宋体"/>
                <w:color w:val="auto"/>
                <w:szCs w:val="24"/>
                <w:lang w:eastAsia="zh-CN"/>
              </w:rPr>
              <w:t xml:space="preserve">其他法定计提费用</w:t>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676" w:type="dxa"/>
            <w:vAlign w:val="center"/>
            <w:textDirection w:val="lrTb"/>
            <w:noWrap w:val="false"/>
          </w:tcPr>
          <w:p>
            <w:pPr>
              <w:ind w:firstLine="0"/>
              <w:jc w:val="center"/>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tc>
        <w:tc>
          <w:tcPr>
            <w:tcMar>
              <w:left w:w="15" w:type="dxa"/>
              <w:top w:w="15" w:type="dxa"/>
              <w:right w:w="15" w:type="dxa"/>
              <w:bottom w:w="0" w:type="dxa"/>
            </w:tcMar>
            <w:tcW w:w="201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10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13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23"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81"/>
        </w:trPr>
        <w:tc>
          <w:tcPr>
            <w:gridSpan w:val="2"/>
            <w:tcMar>
              <w:left w:w="15" w:type="dxa"/>
              <w:top w:w="15" w:type="dxa"/>
              <w:right w:w="15" w:type="dxa"/>
              <w:bottom w:w="0" w:type="dxa"/>
            </w:tcMar>
            <w:tcW w:w="4367" w:type="dxa"/>
            <w:vAlign w:val="center"/>
            <w:textDirection w:val="lrTb"/>
            <w:noWrap w:val="false"/>
          </w:tcPr>
          <w:p>
            <w:pPr>
              <w:ind w:firstLine="0"/>
              <w:jc w:val="center"/>
              <w:pageBreakBefore w:val="0"/>
              <w:spacing w:line="240" w:lineRule="auto"/>
              <w:widowControl w:val="off"/>
              <w:rPr>
                <w:rFonts w:ascii="宋体" w:hAnsi="等线" w:eastAsia="等线"/>
                <w:b/>
                <w:bCs/>
                <w:color w:val="auto"/>
                <w:sz w:val="21"/>
                <w:szCs w:val="20"/>
                <w:lang w:eastAsia="zh-CN"/>
              </w:rPr>
            </w:pPr>
            <w:r>
              <w:rPr>
                <w:rFonts w:hint="eastAsia" w:ascii="宋体" w:hAnsi="宋体" w:eastAsia="等线" w:cs="宋体"/>
                <w:b/>
                <w:bCs/>
                <w:color w:val="auto"/>
                <w:sz w:val="21"/>
                <w:szCs w:val="22"/>
                <w:lang w:eastAsia="zh-CN"/>
              </w:rPr>
              <w:t xml:space="preserve">总报价</w:t>
            </w:r>
            <w:r/>
          </w:p>
        </w:tc>
        <w:tc>
          <w:tcPr>
            <w:tcMar>
              <w:left w:w="15" w:type="dxa"/>
              <w:top w:w="15" w:type="dxa"/>
              <w:right w:w="15" w:type="dxa"/>
              <w:bottom w:w="0" w:type="dxa"/>
            </w:tcMar>
            <w:tcW w:w="2015" w:type="dxa"/>
            <w:vAlign w:val="center"/>
            <w:textDirection w:val="lrTb"/>
            <w:noWrap w:val="false"/>
          </w:tcPr>
          <w:p>
            <w:pPr>
              <w:ind w:firstLine="0"/>
              <w:pageBreakBefore w:val="0"/>
              <w:spacing w:line="240" w:lineRule="auto"/>
              <w:widowControl w:val="off"/>
              <w:rPr>
                <w:rFonts w:ascii="黑体" w:hAnsi="宋体" w:eastAsia="黑体"/>
                <w:b/>
                <w:bCs/>
                <w:color w:val="auto"/>
                <w:sz w:val="21"/>
                <w:lang w:eastAsia="zh-CN"/>
              </w:rPr>
            </w:pPr>
            <w:r>
              <w:rPr>
                <w:rFonts w:hint="eastAsia" w:ascii="宋体" w:hAnsi="宋体" w:eastAsia="等线" w:cs="宋体"/>
                <w:b/>
                <w:bCs/>
                <w:color w:val="auto"/>
                <w:sz w:val="21"/>
                <w:szCs w:val="22"/>
                <w:lang w:eastAsia="zh-CN"/>
              </w:rPr>
              <w:t xml:space="preserve">大写：</w:t>
            </w:r>
            <w:r/>
          </w:p>
        </w:tc>
        <w:tc>
          <w:tcPr>
            <w:gridSpan w:val="3"/>
            <w:tcMar>
              <w:left w:w="15" w:type="dxa"/>
              <w:top w:w="15" w:type="dxa"/>
              <w:right w:w="15" w:type="dxa"/>
              <w:bottom w:w="0" w:type="dxa"/>
            </w:tcMar>
            <w:tcW w:w="3402" w:type="dxa"/>
            <w:vAlign w:val="center"/>
            <w:textDirection w:val="lrTb"/>
            <w:noWrap w:val="false"/>
          </w:tcPr>
          <w:p>
            <w:pPr>
              <w:ind w:firstLine="0"/>
              <w:pageBreakBefore w:val="0"/>
              <w:spacing w:line="240" w:lineRule="auto"/>
              <w:widowControl w:val="off"/>
              <w:rPr>
                <w:rFonts w:ascii="宋体" w:hAnsi="宋体" w:eastAsia="等线" w:cs="宋体"/>
                <w:b/>
                <w:bCs/>
                <w:color w:val="auto"/>
                <w:sz w:val="21"/>
                <w:szCs w:val="22"/>
                <w:lang w:eastAsia="zh-CN"/>
              </w:rPr>
            </w:pPr>
            <w:r>
              <w:rPr>
                <w:rFonts w:hint="eastAsia" w:ascii="宋体" w:hAnsi="宋体" w:eastAsia="等线" w:cs="宋体"/>
                <w:b/>
                <w:bCs/>
                <w:color w:val="auto"/>
                <w:sz w:val="21"/>
                <w:szCs w:val="22"/>
                <w:lang w:eastAsia="zh-CN"/>
              </w:rPr>
              <w:t xml:space="preserve">小写：</w:t>
            </w:r>
            <w:r/>
          </w:p>
        </w:tc>
      </w:tr>
    </w:tbl>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pageBreakBefore w:val="0"/>
        <w:spacing w:before="4"/>
        <w:rPr>
          <w:rFonts w:ascii="宋体" w:hAnsi="等线" w:eastAsia="等线"/>
          <w:color w:val="auto"/>
          <w:sz w:val="21"/>
          <w:szCs w:val="21"/>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ascii="宋体" w:hAnsi="等线" w:eastAsia="等线"/>
          <w:color w:val="auto"/>
          <w:sz w:val="21"/>
          <w:szCs w:val="22"/>
          <w:highlight w:val="none"/>
          <w:lang w:eastAsia="zh-CN"/>
        </w:rPr>
      </w:r>
      <w:r>
        <w:rPr>
          <w:rFonts w:ascii="宋体" w:hAnsi="等线" w:eastAsia="等线"/>
          <w:color w:val="auto"/>
          <w:sz w:val="21"/>
          <w:szCs w:val="22"/>
          <w:highlight w:val="none"/>
          <w:lang w:eastAsia="zh-CN"/>
        </w:rPr>
      </w:r>
      <w:r/>
    </w:p>
    <w:p>
      <w:pPr>
        <w:ind w:firstLine="0"/>
        <w:pageBreakBefore w:val="0"/>
        <w:spacing w:before="4"/>
        <w:rPr>
          <w:rFonts w:ascii="宋体" w:hAnsi="等线" w:eastAsia="等线"/>
          <w:color w:val="auto"/>
          <w:sz w:val="21"/>
          <w:szCs w:val="21"/>
          <w:highlight w:val="none"/>
          <w:lang w:eastAsia="zh-CN"/>
        </w:rPr>
      </w:pPr>
      <w:r>
        <w:rPr>
          <w:rFonts w:hint="eastAsia" w:ascii="宋体" w:hAnsi="等线" w:eastAsia="等线"/>
          <w:color w:val="auto"/>
          <w:sz w:val="21"/>
          <w:szCs w:val="22"/>
          <w:lang w:eastAsia="zh-CN"/>
        </w:rPr>
        <w:t xml:space="preserve">注：</w:t>
      </w:r>
      <w:r>
        <w:rPr>
          <w:rFonts w:ascii="宋体" w:hAnsi="等线" w:eastAsia="等线"/>
          <w:color w:val="auto"/>
          <w:sz w:val="21"/>
          <w:szCs w:val="22"/>
          <w:lang w:eastAsia="zh-CN"/>
        </w:rPr>
        <w:t xml:space="preserve">1</w:t>
      </w:r>
      <w:r>
        <w:rPr>
          <w:rFonts w:hint="eastAsia" w:ascii="宋体" w:hAnsi="等线" w:eastAsia="等线"/>
          <w:color w:val="auto"/>
          <w:sz w:val="21"/>
          <w:szCs w:val="22"/>
          <w:lang w:val="en-US" w:eastAsia="zh-CN"/>
        </w:rPr>
        <w:t xml:space="preserve">.</w:t>
      </w:r>
      <w:r>
        <w:rPr>
          <w:rFonts w:ascii="宋体" w:hAnsi="等线" w:eastAsia="等线"/>
          <w:color w:val="auto"/>
          <w:sz w:val="21"/>
          <w:szCs w:val="22"/>
          <w:lang w:eastAsia="zh-CN"/>
        </w:rPr>
        <w:t xml:space="preserve">以上人员费用包括工资、社保等内容，符合国家、省、市相关政策规定。</w:t>
      </w:r>
      <w:r/>
    </w:p>
    <w:p>
      <w:pPr>
        <w:ind w:firstLine="420"/>
        <w:pageBreakBefore w:val="0"/>
        <w:spacing w:before="4"/>
        <w:rPr>
          <w:rFonts w:ascii="宋体" w:hAnsi="宋体" w:cs="宋体"/>
          <w:b/>
          <w:color w:val="auto"/>
          <w:sz w:val="36"/>
          <w:szCs w:val="36"/>
          <w:lang w:eastAsia="zh-CN"/>
        </w:rPr>
      </w:pPr>
      <w:r>
        <w:rPr>
          <w:rFonts w:hint="eastAsia" w:ascii="宋体" w:hAnsi="等线" w:eastAsia="等线"/>
          <w:color w:val="auto"/>
          <w:sz w:val="21"/>
          <w:szCs w:val="22"/>
          <w:lang w:eastAsia="zh-CN"/>
        </w:rPr>
        <w:t xml:space="preserve">2.</w:t>
      </w:r>
      <w:r>
        <w:rPr>
          <w:rFonts w:ascii="宋体" w:hAnsi="等线" w:eastAsia="等线"/>
          <w:color w:val="auto"/>
          <w:sz w:val="21"/>
          <w:szCs w:val="22"/>
          <w:lang w:eastAsia="zh-CN"/>
        </w:rPr>
        <w:t xml:space="preserve">上述报价表由投标单位参照，不限于此，可根据采购需求自行添加条目进行投报。</w:t>
      </w:r>
      <w:r/>
    </w:p>
    <w:p>
      <w:pPr>
        <w:ind w:firstLine="0"/>
        <w:pageBreakBefore w:val="0"/>
        <w:spacing w:before="4"/>
        <w:rPr>
          <w:rFonts w:ascii="宋体" w:hAnsi="宋体" w:cs="宋体"/>
          <w:b/>
          <w:color w:val="auto"/>
          <w:sz w:val="36"/>
          <w:szCs w:val="36"/>
          <w:lang w:eastAsia="zh-CN"/>
        </w:rPr>
      </w:pPr>
      <w:r>
        <w:rPr>
          <w:rFonts w:ascii="宋体" w:hAnsi="宋体" w:cs="宋体"/>
          <w:b/>
          <w:color w:val="auto"/>
          <w:sz w:val="36"/>
          <w:szCs w:val="36"/>
          <w:lang w:eastAsia="zh-CN"/>
        </w:rPr>
      </w:r>
      <w:r/>
    </w:p>
    <w:p>
      <w:pPr>
        <w:ind w:firstLine="0"/>
        <w:pageBreakBefore w:val="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pageBreakBefore w:val="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pageBreakBefore w:val="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pageBreakBefore w:val="0"/>
        <w:spacing w:before="4"/>
        <w:rPr>
          <w:rFonts w:ascii="宋体" w:hAnsi="宋体" w:cs="宋体"/>
          <w:b/>
          <w:color w:val="auto"/>
          <w:sz w:val="16"/>
          <w:szCs w:val="16"/>
          <w:lang w:eastAsia="zh-CN"/>
        </w:rPr>
      </w:pPr>
      <w:r>
        <w:rPr>
          <w:rFonts w:ascii="宋体" w:hAnsi="宋体" w:cs="宋体"/>
          <w:b/>
          <w:color w:val="auto"/>
          <w:sz w:val="16"/>
          <w:szCs w:val="16"/>
          <w:lang w:eastAsia="zh-CN"/>
        </w:rPr>
      </w:r>
      <w:r/>
    </w:p>
    <w:p>
      <w:pPr>
        <w:ind w:firstLine="0"/>
        <w:pageBreakBefore w:val="0"/>
        <w:spacing w:before="4"/>
        <w:rPr>
          <w:rFonts w:ascii="宋体" w:hAnsi="宋体" w:cs="宋体"/>
          <w:b/>
          <w:bCs/>
          <w:color w:val="auto"/>
          <w:sz w:val="16"/>
          <w:szCs w:val="16"/>
          <w:lang w:eastAsia="zh-CN"/>
        </w:rPr>
      </w:pPr>
      <w:r>
        <w:rPr>
          <w:rFonts w:ascii="宋体" w:hAnsi="宋体" w:cs="宋体"/>
          <w:b/>
          <w:color w:val="auto"/>
          <w:sz w:val="16"/>
          <w:szCs w:val="16"/>
          <w:lang w:eastAsia="zh-CN"/>
        </w:rPr>
      </w:r>
      <w:r>
        <w:rPr>
          <w:rFonts w:ascii="宋体" w:hAnsi="宋体" w:cs="宋体"/>
          <w:b/>
          <w:color w:val="auto"/>
          <w:sz w:val="16"/>
          <w:szCs w:val="16"/>
          <w:lang w:eastAsia="zh-CN"/>
        </w:rPr>
      </w:r>
      <w:r/>
    </w:p>
    <w:p>
      <w:pPr>
        <w:ind w:firstLine="0"/>
        <w:pageBreakBefore w:val="0"/>
        <w:spacing w:before="4"/>
        <w:rPr>
          <w:rFonts w:ascii="宋体" w:hAnsi="宋体" w:cs="宋体"/>
          <w:b/>
          <w:bCs/>
          <w:color w:val="auto"/>
          <w:sz w:val="16"/>
          <w:szCs w:val="16"/>
          <w:lang w:eastAsia="zh-CN"/>
        </w:rPr>
      </w:pPr>
      <w:r>
        <w:rPr>
          <w:rFonts w:ascii="宋体" w:hAnsi="宋体" w:cs="宋体"/>
          <w:b/>
          <w:bCs/>
          <w:color w:val="auto"/>
          <w:sz w:val="16"/>
          <w:szCs w:val="16"/>
          <w:lang w:eastAsia="zh-CN"/>
        </w:rPr>
      </w:r>
      <w:r>
        <w:rPr>
          <w:rFonts w:ascii="宋体" w:hAnsi="宋体" w:cs="宋体"/>
          <w:b/>
          <w:bCs/>
          <w:color w:val="auto"/>
          <w:sz w:val="16"/>
          <w:szCs w:val="16"/>
          <w:lang w:eastAsia="zh-CN"/>
        </w:rPr>
      </w:r>
      <w:r/>
    </w:p>
    <w:p>
      <w:pPr>
        <w:ind w:firstLine="0"/>
        <w:pageBreakBefore w:val="0"/>
        <w:spacing w:before="4"/>
        <w:rPr>
          <w:rFonts w:ascii="宋体" w:hAnsi="宋体" w:cs="宋体"/>
          <w:b/>
          <w:bCs/>
          <w:color w:val="auto"/>
          <w:sz w:val="16"/>
          <w:szCs w:val="16"/>
          <w:lang w:eastAsia="zh-CN"/>
        </w:rPr>
      </w:pPr>
      <w:r>
        <w:rPr>
          <w:rFonts w:ascii="宋体" w:hAnsi="宋体" w:cs="宋体"/>
          <w:b/>
          <w:color w:val="auto"/>
          <w:sz w:val="16"/>
          <w:szCs w:val="16"/>
          <w:lang w:eastAsia="zh-CN"/>
        </w:rPr>
      </w:r>
      <w:r/>
    </w:p>
    <w:p>
      <w:pPr>
        <w:ind w:firstLine="0"/>
        <w:jc w:val="both"/>
        <w:pageBreakBefore w:val="0"/>
        <w:spacing w:line="240" w:lineRule="auto"/>
        <w:widowControl w:val="off"/>
        <w:tabs>
          <w:tab w:val="left" w:pos="1936" w:leader="none"/>
        </w:tabs>
        <w:rPr>
          <w:rFonts w:ascii="宋体" w:hAnsi="宋体"/>
          <w:color w:val="auto"/>
          <w:szCs w:val="24"/>
          <w:lang w:eastAsia="zh-CN"/>
        </w:rPr>
      </w:pPr>
      <w:r>
        <w:rPr>
          <w:rFonts w:ascii="宋体" w:hAnsi="宋体"/>
          <w:color w:val="auto"/>
          <w:szCs w:val="24"/>
          <w:lang w:eastAsia="zh-CN"/>
        </w:rPr>
      </w:r>
      <w:r/>
    </w:p>
    <w:p>
      <w:pPr>
        <w:ind w:firstLine="0"/>
        <w:jc w:val="center"/>
        <w:pageBreakBefore w:val="0"/>
        <w:spacing w:line="240" w:lineRule="auto"/>
        <w:widowControl w:val="off"/>
        <w:tabs>
          <w:tab w:val="left" w:pos="1936" w:leader="none"/>
        </w:tabs>
        <w:rPr>
          <w:rFonts w:ascii="宋体" w:hAnsi="宋体"/>
          <w:color w:val="auto"/>
          <w:szCs w:val="24"/>
          <w:lang w:eastAsia="zh-CN"/>
        </w:rPr>
      </w:pPr>
      <w:r>
        <w:rPr>
          <w:rFonts w:hint="eastAsia" w:ascii="宋体" w:hAnsi="宋体"/>
          <w:color w:val="auto"/>
          <w:szCs w:val="24"/>
          <w:lang w:eastAsia="zh-CN"/>
        </w:rPr>
        <w:t xml:space="preserve">（</w:t>
      </w:r>
      <w:r>
        <w:rPr>
          <w:rFonts w:ascii="宋体" w:hAnsi="宋体"/>
          <w:color w:val="auto"/>
          <w:szCs w:val="24"/>
          <w:lang w:eastAsia="zh-CN"/>
        </w:rPr>
        <w:t xml:space="preserve">2）投入本项目的工具设备物资明细表</w:t>
      </w:r>
      <w:r/>
    </w:p>
    <w:tbl>
      <w:tblPr>
        <w:tblStyle w:val="889"/>
        <w:tblpPr w:horzAnchor="page" w:tblpX="1314" w:vertAnchor="text" w:tblpY="463" w:leftFromText="180" w:topFromText="0" w:rightFromText="180" w:bottomFromText="0"/>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4"/>
        <w:gridCol w:w="3262"/>
        <w:gridCol w:w="939"/>
        <w:gridCol w:w="970"/>
        <w:gridCol w:w="15"/>
        <w:gridCol w:w="955"/>
        <w:gridCol w:w="15"/>
        <w:gridCol w:w="970"/>
        <w:gridCol w:w="970"/>
        <w:gridCol w:w="1064"/>
      </w:tblGrid>
      <w:tr>
        <w:trPr>
          <w:cantSplit/>
          <w:trHeight w:val="539"/>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序号</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名称</w:t>
            </w:r>
            <w:r/>
          </w:p>
        </w:tc>
        <w:tc>
          <w:tcPr>
            <w:tcMar>
              <w:left w:w="15" w:type="dxa"/>
              <w:top w:w="15" w:type="dxa"/>
              <w:right w:w="15" w:type="dxa"/>
              <w:bottom w:w="0" w:type="dxa"/>
            </w:tcMar>
            <w:tcW w:w="939"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品牌型号</w:t>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数量</w:t>
            </w:r>
            <w:r/>
          </w:p>
        </w:tc>
        <w:tc>
          <w:tcPr>
            <w:gridSpan w:val="2"/>
            <w:tcW w:w="970"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单位</w:t>
            </w:r>
            <w:r/>
          </w:p>
        </w:tc>
        <w:tc>
          <w:tcPr>
            <w:tcW w:w="970"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单价（元）</w:t>
            </w:r>
            <w:r/>
          </w:p>
        </w:tc>
        <w:tc>
          <w:tcPr>
            <w:tcMar>
              <w:left w:w="15" w:type="dxa"/>
              <w:top w:w="15" w:type="dxa"/>
              <w:right w:w="15" w:type="dxa"/>
              <w:bottom w:w="0" w:type="dxa"/>
            </w:tcMar>
            <w:tcW w:w="970"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合计（元/年）</w:t>
            </w:r>
            <w:r/>
          </w:p>
        </w:tc>
        <w:tc>
          <w:tcPr>
            <w:tcW w:w="1064" w:type="dxa"/>
            <w:vAlign w:val="center"/>
            <w:textDirection w:val="lrTb"/>
            <w:noWrap w:val="false"/>
          </w:tcPr>
          <w:p>
            <w:pPr>
              <w:ind w:firstLine="0"/>
              <w:jc w:val="center"/>
              <w:pageBreakBefore w:val="0"/>
              <w:spacing w:before="5" w:line="240" w:lineRule="auto"/>
              <w:widowControl w:val="off"/>
              <w:rPr>
                <w:rFonts w:ascii="等线" w:hAnsi="等线" w:eastAsia="等线"/>
                <w:color w:val="auto"/>
                <w:sz w:val="18"/>
                <w:szCs w:val="20"/>
                <w:lang w:eastAsia="zh-CN"/>
              </w:rPr>
            </w:pPr>
            <w:r>
              <w:rPr>
                <w:rFonts w:hint="eastAsia" w:ascii="等线" w:hAnsi="等线" w:eastAsia="等线"/>
                <w:color w:val="auto"/>
                <w:sz w:val="18"/>
                <w:szCs w:val="20"/>
                <w:lang w:eastAsia="zh-CN"/>
              </w:rPr>
              <w:t xml:space="preserve">产地</w:t>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hint="eastAsia" w:ascii="宋体" w:hAnsi="等线" w:eastAsia="等线"/>
                <w:color w:val="auto"/>
                <w:sz w:val="18"/>
                <w:szCs w:val="20"/>
                <w:lang w:eastAsia="zh-CN"/>
              </w:rPr>
              <w:t xml:space="preserve">1</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hint="eastAsia" w:ascii="黑体" w:hAnsi="等线" w:eastAsia="黑体"/>
                <w:b/>
                <w:bCs/>
                <w:color w:val="auto"/>
                <w:sz w:val="21"/>
                <w:szCs w:val="20"/>
                <w:lang w:eastAsia="zh-CN"/>
              </w:rPr>
              <w:t xml:space="preserve">　</w:t>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2</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3</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before="5"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等线" w:eastAsia="等线"/>
                <w:color w:val="auto"/>
                <w:sz w:val="21"/>
                <w:szCs w:val="20"/>
                <w:lang w:eastAsia="zh-CN"/>
              </w:rPr>
            </w:pPr>
            <w:r>
              <w:rPr>
                <w:rFonts w:ascii="宋体" w:hAnsi="等线" w:eastAsia="等线"/>
                <w:color w:val="auto"/>
                <w:sz w:val="21"/>
                <w:szCs w:val="20"/>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567"/>
        </w:trPr>
        <w:tc>
          <w:tcPr>
            <w:tcMar>
              <w:left w:w="15" w:type="dxa"/>
              <w:top w:w="15" w:type="dxa"/>
              <w:right w:w="15" w:type="dxa"/>
              <w:bottom w:w="0" w:type="dxa"/>
            </w:tcMar>
            <w:tcW w:w="614" w:type="dxa"/>
            <w:vAlign w:val="center"/>
            <w:textDirection w:val="lrTb"/>
            <w:noWrap w:val="false"/>
          </w:tcPr>
          <w:p>
            <w:pPr>
              <w:ind w:firstLine="0"/>
              <w:jc w:val="center"/>
              <w:pageBreakBefore w:val="0"/>
              <w:spacing w:line="240" w:lineRule="auto"/>
              <w:widowControl w:val="off"/>
              <w:rPr>
                <w:rFonts w:ascii="宋体" w:hAnsi="等线" w:eastAsia="等线"/>
                <w:color w:val="auto"/>
                <w:sz w:val="18"/>
                <w:szCs w:val="20"/>
                <w:lang w:eastAsia="zh-CN"/>
              </w:rPr>
            </w:pPr>
            <w:r>
              <w:rPr>
                <w:rFonts w:ascii="宋体" w:hAnsi="等线" w:eastAsia="等线"/>
                <w:color w:val="auto"/>
                <w:sz w:val="18"/>
                <w:szCs w:val="20"/>
                <w:lang w:eastAsia="zh-CN"/>
              </w:rPr>
              <w:t xml:space="preserve">……</w:t>
            </w:r>
            <w:r/>
          </w:p>
        </w:tc>
        <w:tc>
          <w:tcPr>
            <w:tcMar>
              <w:left w:w="15" w:type="dxa"/>
              <w:top w:w="15" w:type="dxa"/>
              <w:right w:w="15" w:type="dxa"/>
              <w:bottom w:w="0" w:type="dxa"/>
            </w:tcMar>
            <w:tcW w:w="3262" w:type="dxa"/>
            <w:vAlign w:val="center"/>
            <w:textDirection w:val="lrTb"/>
            <w:noWrap w:val="false"/>
          </w:tcPr>
          <w:p>
            <w:pPr>
              <w:ind w:firstLine="0"/>
              <w:jc w:val="center"/>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tc>
        <w:tc>
          <w:tcPr>
            <w:tcMar>
              <w:left w:w="15" w:type="dxa"/>
              <w:top w:w="15" w:type="dxa"/>
              <w:right w:w="15" w:type="dxa"/>
              <w:bottom w:w="0" w:type="dxa"/>
            </w:tcMar>
            <w:tcW w:w="939"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Mar>
              <w:left w:w="15" w:type="dxa"/>
              <w:top w:w="15" w:type="dxa"/>
              <w:right w:w="15" w:type="dxa"/>
              <w:bottom w:w="0" w:type="dxa"/>
            </w:tcMar>
            <w:tcW w:w="985" w:type="dxa"/>
            <w:vAlign w:val="center"/>
            <w:textDirection w:val="lrTb"/>
            <w:noWrap w:val="false"/>
          </w:tcPr>
          <w:p>
            <w:pPr>
              <w:ind w:firstLine="0"/>
              <w:jc w:val="center"/>
              <w:pageBreakBefore w:val="0"/>
              <w:spacing w:line="240" w:lineRule="auto"/>
              <w:widowControl w:val="off"/>
              <w:rPr>
                <w:rFonts w:ascii="宋体" w:hAnsi="等线" w:eastAsia="等线"/>
                <w:bCs/>
                <w:color w:val="auto"/>
                <w:sz w:val="18"/>
                <w:szCs w:val="20"/>
                <w:lang w:eastAsia="zh-CN"/>
              </w:rPr>
            </w:pPr>
            <w:r>
              <w:rPr>
                <w:rFonts w:ascii="宋体" w:hAnsi="等线" w:eastAsia="等线"/>
                <w:bCs/>
                <w:color w:val="auto"/>
                <w:sz w:val="18"/>
                <w:szCs w:val="20"/>
                <w:lang w:eastAsia="zh-CN"/>
              </w:rPr>
            </w:r>
            <w:r/>
          </w:p>
        </w:tc>
        <w:tc>
          <w:tcPr>
            <w:gridSpan w:val="2"/>
            <w:tcW w:w="970" w:type="dxa"/>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970" w:type="dxa"/>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Mar>
              <w:left w:w="15" w:type="dxa"/>
              <w:top w:w="15" w:type="dxa"/>
              <w:right w:w="15" w:type="dxa"/>
              <w:bottom w:w="0" w:type="dxa"/>
            </w:tcMar>
            <w:tcW w:w="970" w:type="dxa"/>
            <w:vAlign w:val="center"/>
            <w:textDirection w:val="lrTb"/>
            <w:noWrap w:val="false"/>
          </w:tcPr>
          <w:p>
            <w:pPr>
              <w:ind w:firstLine="0"/>
              <w:jc w:val="center"/>
              <w:pageBreakBefore w:val="0"/>
              <w:spacing w:line="240" w:lineRule="auto"/>
              <w:widowControl w:val="off"/>
              <w:rPr>
                <w:rFonts w:ascii="黑体" w:hAnsi="等线" w:eastAsia="黑体"/>
                <w:b/>
                <w:bCs/>
                <w:color w:val="auto"/>
                <w:sz w:val="21"/>
                <w:szCs w:val="20"/>
                <w:lang w:eastAsia="zh-CN"/>
              </w:rPr>
            </w:pPr>
            <w:r>
              <w:rPr>
                <w:rFonts w:ascii="黑体" w:hAnsi="等线" w:eastAsia="黑体"/>
                <w:b/>
                <w:bCs/>
                <w:color w:val="auto"/>
                <w:sz w:val="21"/>
                <w:szCs w:val="20"/>
                <w:lang w:eastAsia="zh-CN"/>
              </w:rPr>
            </w:r>
            <w:r/>
          </w:p>
        </w:tc>
        <w:tc>
          <w:tcPr>
            <w:tcW w:w="1064" w:type="dxa"/>
            <w:vAlign w:val="center"/>
            <w:textDirection w:val="lrTb"/>
            <w:noWrap w:val="false"/>
          </w:tcPr>
          <w:p>
            <w:pPr>
              <w:ind w:firstLine="0"/>
              <w:jc w:val="center"/>
              <w:pageBreakBefore w:val="0"/>
              <w:spacing w:line="240" w:lineRule="auto"/>
              <w:widowControl w:val="off"/>
              <w:rPr>
                <w:rFonts w:ascii="黑体" w:hAnsi="宋体" w:eastAsia="黑体"/>
                <w:b/>
                <w:bCs/>
                <w:color w:val="auto"/>
                <w:sz w:val="21"/>
                <w:lang w:eastAsia="zh-CN"/>
              </w:rPr>
            </w:pPr>
            <w:r>
              <w:rPr>
                <w:rFonts w:ascii="黑体" w:hAnsi="宋体" w:eastAsia="黑体"/>
                <w:b/>
                <w:bCs/>
                <w:color w:val="auto"/>
                <w:sz w:val="21"/>
                <w:lang w:eastAsia="zh-CN"/>
              </w:rPr>
            </w:r>
            <w:r/>
          </w:p>
        </w:tc>
      </w:tr>
      <w:tr>
        <w:trPr>
          <w:cantSplit/>
          <w:trHeight w:val="656"/>
        </w:trPr>
        <w:tc>
          <w:tcPr>
            <w:gridSpan w:val="2"/>
            <w:tcMar>
              <w:left w:w="15" w:type="dxa"/>
              <w:top w:w="15" w:type="dxa"/>
              <w:right w:w="15" w:type="dxa"/>
              <w:bottom w:w="0" w:type="dxa"/>
            </w:tcMar>
            <w:tcW w:w="3876" w:type="dxa"/>
            <w:vAlign w:val="center"/>
            <w:textDirection w:val="lrTb"/>
            <w:noWrap w:val="false"/>
          </w:tcPr>
          <w:p>
            <w:pPr>
              <w:ind w:firstLine="0"/>
              <w:jc w:val="center"/>
              <w:pageBreakBefore w:val="0"/>
              <w:spacing w:line="240" w:lineRule="auto"/>
              <w:widowControl w:val="off"/>
              <w:rPr>
                <w:rFonts w:ascii="宋体" w:hAnsi="等线" w:eastAsia="等线"/>
                <w:b/>
                <w:bCs/>
                <w:color w:val="auto"/>
                <w:sz w:val="21"/>
                <w:szCs w:val="20"/>
                <w:lang w:eastAsia="zh-CN"/>
              </w:rPr>
            </w:pPr>
            <w:r>
              <w:rPr>
                <w:rFonts w:hint="eastAsia" w:ascii="宋体" w:hAnsi="宋体" w:eastAsia="等线" w:cs="宋体"/>
                <w:b/>
                <w:bCs/>
                <w:color w:val="auto"/>
                <w:sz w:val="21"/>
                <w:szCs w:val="22"/>
                <w:lang w:eastAsia="zh-CN"/>
              </w:rPr>
              <w:t xml:space="preserve">总报价</w:t>
            </w:r>
            <w:r/>
          </w:p>
        </w:tc>
        <w:tc>
          <w:tcPr>
            <w:tcMar>
              <w:left w:w="15" w:type="dxa"/>
              <w:top w:w="15" w:type="dxa"/>
              <w:right w:w="15" w:type="dxa"/>
              <w:bottom w:w="0" w:type="dxa"/>
            </w:tcMar>
            <w:tcW w:w="939" w:type="dxa"/>
            <w:vAlign w:val="center"/>
            <w:textDirection w:val="lrTb"/>
            <w:noWrap w:val="false"/>
          </w:tcPr>
          <w:p>
            <w:pPr>
              <w:ind w:firstLine="0"/>
              <w:pageBreakBefore w:val="0"/>
              <w:spacing w:line="240" w:lineRule="auto"/>
              <w:widowControl w:val="off"/>
              <w:rPr>
                <w:rFonts w:ascii="黑体" w:hAnsi="宋体" w:eastAsia="黑体"/>
                <w:b/>
                <w:bCs/>
                <w:color w:val="auto"/>
                <w:sz w:val="21"/>
                <w:lang w:eastAsia="zh-CN"/>
              </w:rPr>
            </w:pPr>
            <w:r>
              <w:rPr>
                <w:rFonts w:hint="eastAsia" w:ascii="宋体" w:hAnsi="宋体" w:eastAsia="等线" w:cs="宋体"/>
                <w:b/>
                <w:bCs/>
                <w:color w:val="auto"/>
                <w:sz w:val="21"/>
                <w:szCs w:val="22"/>
                <w:lang w:eastAsia="zh-CN"/>
              </w:rPr>
              <w:t xml:space="preserve">大写：</w:t>
            </w:r>
            <w:r/>
          </w:p>
        </w:tc>
        <w:tc>
          <w:tcPr>
            <w:tcW w:w="970" w:type="dxa"/>
            <w:textDirection w:val="lrTb"/>
            <w:noWrap w:val="false"/>
          </w:tcPr>
          <w:p>
            <w:pPr>
              <w:ind w:firstLine="0"/>
              <w:pageBreakBefore w:val="0"/>
              <w:spacing w:line="240" w:lineRule="auto"/>
              <w:widowControl w:val="off"/>
              <w:rPr>
                <w:rFonts w:ascii="宋体" w:hAnsi="宋体" w:eastAsia="等线" w:cs="宋体"/>
                <w:b/>
                <w:bCs/>
                <w:color w:val="auto"/>
                <w:sz w:val="21"/>
                <w:szCs w:val="22"/>
                <w:lang w:eastAsia="zh-CN"/>
              </w:rPr>
            </w:pPr>
            <w:r>
              <w:rPr>
                <w:rFonts w:ascii="宋体" w:hAnsi="宋体" w:eastAsia="等线" w:cs="宋体"/>
                <w:b/>
                <w:bCs/>
                <w:color w:val="auto"/>
                <w:sz w:val="21"/>
                <w:szCs w:val="22"/>
                <w:lang w:eastAsia="zh-CN"/>
              </w:rPr>
            </w:r>
            <w:r/>
          </w:p>
        </w:tc>
        <w:tc>
          <w:tcPr>
            <w:gridSpan w:val="2"/>
            <w:tcW w:w="970" w:type="dxa"/>
            <w:textDirection w:val="lrTb"/>
            <w:noWrap w:val="false"/>
          </w:tcPr>
          <w:p>
            <w:pPr>
              <w:ind w:firstLine="0"/>
              <w:pageBreakBefore w:val="0"/>
              <w:spacing w:line="240" w:lineRule="auto"/>
              <w:widowControl w:val="off"/>
              <w:rPr>
                <w:rFonts w:ascii="宋体" w:hAnsi="宋体" w:eastAsia="等线" w:cs="宋体"/>
                <w:b/>
                <w:bCs/>
                <w:color w:val="auto"/>
                <w:sz w:val="21"/>
                <w:szCs w:val="22"/>
                <w:lang w:eastAsia="zh-CN"/>
              </w:rPr>
            </w:pPr>
            <w:r>
              <w:rPr>
                <w:rFonts w:ascii="宋体" w:hAnsi="宋体" w:eastAsia="等线" w:cs="宋体"/>
                <w:b/>
                <w:bCs/>
                <w:color w:val="auto"/>
                <w:sz w:val="21"/>
                <w:szCs w:val="22"/>
                <w:lang w:eastAsia="zh-CN"/>
              </w:rPr>
            </w:r>
            <w:r/>
          </w:p>
        </w:tc>
        <w:tc>
          <w:tcPr>
            <w:gridSpan w:val="4"/>
            <w:tcMar>
              <w:left w:w="15" w:type="dxa"/>
              <w:top w:w="15" w:type="dxa"/>
              <w:right w:w="15" w:type="dxa"/>
              <w:bottom w:w="0" w:type="dxa"/>
            </w:tcMar>
            <w:tcW w:w="3019" w:type="dxa"/>
            <w:vAlign w:val="center"/>
            <w:textDirection w:val="lrTb"/>
            <w:noWrap w:val="false"/>
          </w:tcPr>
          <w:p>
            <w:pPr>
              <w:ind w:firstLine="0"/>
              <w:pageBreakBefore w:val="0"/>
              <w:spacing w:line="240" w:lineRule="auto"/>
              <w:widowControl w:val="off"/>
              <w:rPr>
                <w:rFonts w:ascii="宋体" w:hAnsi="宋体" w:eastAsia="等线" w:cs="宋体"/>
                <w:b/>
                <w:bCs/>
                <w:color w:val="auto"/>
                <w:sz w:val="21"/>
                <w:szCs w:val="22"/>
                <w:lang w:eastAsia="zh-CN"/>
              </w:rPr>
            </w:pPr>
            <w:r>
              <w:rPr>
                <w:rFonts w:hint="eastAsia" w:ascii="宋体" w:hAnsi="宋体" w:eastAsia="等线" w:cs="宋体"/>
                <w:b/>
                <w:bCs/>
                <w:color w:val="auto"/>
                <w:sz w:val="21"/>
                <w:szCs w:val="22"/>
                <w:lang w:eastAsia="zh-CN"/>
              </w:rPr>
              <w:t xml:space="preserve">小写：</w:t>
            </w:r>
            <w:r/>
          </w:p>
        </w:tc>
      </w:tr>
    </w:tbl>
    <w:p>
      <w:pPr>
        <w:ind w:firstLine="0"/>
        <w:pageBreakBefore w:val="0"/>
        <w:spacing w:before="4"/>
        <w:rPr>
          <w:rFonts w:ascii="宋体" w:hAnsi="宋体" w:cs="宋体"/>
          <w:b/>
          <w:bCs/>
          <w:color w:val="auto"/>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ascii="宋体" w:hAnsi="宋体" w:cs="宋体"/>
          <w:b/>
          <w:color w:val="auto"/>
          <w:szCs w:val="24"/>
          <w:highlight w:val="none"/>
          <w:lang w:eastAsia="zh-CN"/>
        </w:rPr>
      </w:r>
      <w:r>
        <w:rPr>
          <w:rFonts w:ascii="宋体" w:hAnsi="宋体" w:cs="宋体"/>
          <w:b/>
          <w:color w:val="auto"/>
          <w:szCs w:val="24"/>
          <w:highlight w:val="none"/>
          <w:lang w:eastAsia="zh-CN"/>
        </w:rPr>
      </w:r>
      <w:r/>
    </w:p>
    <w:p>
      <w:pPr>
        <w:ind w:firstLine="0"/>
        <w:pageBreakBefore w:val="0"/>
        <w:spacing w:before="4"/>
        <w:rPr>
          <w:rFonts w:ascii="宋体" w:hAnsi="宋体" w:cs="宋体"/>
          <w:b/>
          <w:bCs/>
          <w:color w:val="auto"/>
          <w:highlight w:val="none"/>
          <w:lang w:eastAsia="zh-CN"/>
        </w:rPr>
      </w:pPr>
      <w:r>
        <w:rPr>
          <w:rFonts w:hint="eastAsia" w:ascii="宋体" w:hAnsi="宋体" w:cs="宋体"/>
          <w:b/>
          <w:color w:val="auto"/>
          <w:szCs w:val="24"/>
          <w:lang w:eastAsia="zh-CN"/>
        </w:rPr>
        <w:t xml:space="preserve">注：</w:t>
      </w:r>
      <w:r>
        <w:rPr>
          <w:rFonts w:ascii="宋体" w:hAnsi="宋体" w:cs="宋体"/>
          <w:b/>
          <w:color w:val="auto"/>
          <w:szCs w:val="24"/>
          <w:lang w:eastAsia="zh-CN"/>
        </w:rPr>
        <w:t xml:space="preserve"> 1</w:t>
      </w:r>
      <w:r>
        <w:rPr>
          <w:rFonts w:hint="eastAsia" w:ascii="宋体" w:hAnsi="宋体" w:cs="宋体"/>
          <w:b/>
          <w:color w:val="auto"/>
          <w:szCs w:val="24"/>
          <w:lang w:val="en-US" w:eastAsia="zh-CN"/>
        </w:rPr>
        <w:t xml:space="preserve">.</w:t>
      </w:r>
      <w:r>
        <w:rPr>
          <w:rFonts w:ascii="宋体" w:hAnsi="宋体" w:cs="宋体"/>
          <w:b/>
          <w:color w:val="auto"/>
          <w:szCs w:val="24"/>
          <w:lang w:eastAsia="zh-CN"/>
        </w:rPr>
        <w:t xml:space="preserve">由</w:t>
      </w:r>
      <w:r>
        <w:rPr>
          <w:rFonts w:hint="eastAsia" w:ascii="宋体" w:hAnsi="宋体" w:cs="宋体"/>
          <w:b/>
          <w:color w:val="auto"/>
          <w:szCs w:val="24"/>
          <w:lang w:eastAsia="zh-CN"/>
        </w:rPr>
        <w:t xml:space="preserve">供应商</w:t>
      </w:r>
      <w:r>
        <w:rPr>
          <w:rFonts w:ascii="宋体" w:hAnsi="宋体" w:cs="宋体"/>
          <w:b/>
          <w:color w:val="auto"/>
          <w:szCs w:val="24"/>
          <w:lang w:eastAsia="zh-CN"/>
        </w:rPr>
        <w:t xml:space="preserve">根据采购需求自行测算含在投标报价中。</w:t>
      </w:r>
      <w:r/>
    </w:p>
    <w:p>
      <w:pPr>
        <w:pageBreakBefore w:val="0"/>
        <w:spacing w:before="4"/>
        <w:rPr>
          <w:rFonts w:ascii="宋体" w:hAnsi="宋体" w:cs="宋体"/>
          <w:b/>
          <w:color w:val="auto"/>
          <w:szCs w:val="24"/>
          <w:lang w:eastAsia="zh-CN"/>
        </w:rPr>
      </w:pPr>
      <w:r>
        <w:rPr>
          <w:rFonts w:hint="eastAsia" w:ascii="宋体" w:hAnsi="宋体" w:cs="宋体"/>
          <w:b/>
          <w:color w:val="auto"/>
          <w:szCs w:val="24"/>
          <w:lang w:eastAsia="zh-CN"/>
        </w:rPr>
        <w:t xml:space="preserve">2.</w:t>
      </w:r>
      <w:r>
        <w:rPr>
          <w:rFonts w:ascii="宋体" w:hAnsi="宋体" w:cs="宋体"/>
          <w:b/>
          <w:color w:val="auto"/>
          <w:szCs w:val="24"/>
          <w:lang w:eastAsia="zh-CN"/>
        </w:rPr>
        <w:t xml:space="preserve">上表可自行延长。</w:t>
      </w:r>
      <w:r/>
    </w:p>
    <w:p>
      <w:pPr>
        <w:ind w:firstLine="0"/>
        <w:jc w:val="both"/>
        <w:pageBreakBefore w:val="0"/>
        <w:widowControl w:val="off"/>
        <w:rPr>
          <w:rFonts w:ascii="Times New Roman" w:hAnsi="Times New Roman" w:cs="Times New Roman"/>
          <w:b/>
          <w:color w:val="auto"/>
          <w:sz w:val="18"/>
          <w:szCs w:val="18"/>
          <w:lang w:eastAsia="zh-CN"/>
        </w:rPr>
      </w:pPr>
      <w:r>
        <w:rPr>
          <w:rFonts w:ascii="Times New Roman" w:hAnsi="Times New Roman" w:cs="Times New Roman"/>
          <w:b/>
          <w:color w:val="auto"/>
          <w:sz w:val="18"/>
          <w:szCs w:val="18"/>
          <w:lang w:eastAsia="zh-CN"/>
        </w:rPr>
      </w:r>
      <w:r/>
    </w:p>
    <w:p>
      <w:pPr>
        <w:ind w:firstLine="0"/>
        <w:jc w:val="both"/>
        <w:pageBreakBefore w:val="0"/>
        <w:widowControl w:val="off"/>
        <w:rPr>
          <w:rFonts w:ascii="Times New Roman" w:hAnsi="Times New Roman" w:cs="Times New Roman"/>
          <w:b/>
          <w:color w:val="auto"/>
          <w:sz w:val="18"/>
          <w:szCs w:val="18"/>
          <w:lang w:eastAsia="zh-CN"/>
        </w:rPr>
      </w:pPr>
      <w:r>
        <w:rPr>
          <w:rFonts w:ascii="Times New Roman" w:hAnsi="Times New Roman" w:cs="Times New Roman"/>
          <w:b/>
          <w:color w:val="auto"/>
          <w:sz w:val="18"/>
          <w:szCs w:val="18"/>
          <w:lang w:eastAsia="zh-CN"/>
        </w:rPr>
      </w:r>
      <w:bookmarkEnd w:id="28"/>
      <w:r/>
      <w:r/>
    </w:p>
    <w:p>
      <w:pPr>
        <w:ind w:firstLine="0"/>
        <w:pageBreakBefore w:val="0"/>
        <w:spacing w:line="440" w:lineRule="exact"/>
        <w:tabs>
          <w:tab w:val="left" w:pos="360" w:leader="none"/>
          <w:tab w:val="left" w:pos="960" w:leader="none"/>
        </w:tabs>
        <w:rPr>
          <w:rFonts w:ascii="宋体" w:hAnsi="宋体" w:cs="宋体"/>
          <w:b/>
          <w:bCs/>
          <w:color w:val="auto"/>
          <w:szCs w:val="24"/>
          <w:lang w:eastAsia="zh-CN"/>
        </w:rPr>
      </w:pPr>
      <w:r>
        <w:rPr>
          <w:rFonts w:ascii="宋体" w:hAnsi="宋体" w:cs="宋体"/>
          <w:b/>
          <w:color w:val="auto"/>
          <w:szCs w:val="24"/>
          <w:lang w:eastAsia="zh-CN"/>
        </w:rPr>
        <w:br w:type="page" w:clear="all"/>
      </w:r>
      <w:r>
        <w:rPr>
          <w:rFonts w:hint="eastAsia" w:ascii="宋体" w:hAnsi="宋体" w:cs="宋体"/>
          <w:b/>
          <w:color w:val="auto"/>
          <w:sz w:val="30"/>
          <w:szCs w:val="30"/>
          <w:lang w:eastAsia="zh-CN"/>
        </w:rPr>
        <w:t xml:space="preserve">（七）</w:t>
      </w:r>
      <w:bookmarkStart w:id="29" w:name="_Hlk104972099"/>
      <w:r>
        <w:rPr>
          <w:rFonts w:hint="eastAsia" w:ascii="宋体" w:hAnsi="宋体" w:cs="宋体"/>
          <w:b/>
          <w:color w:val="auto"/>
          <w:szCs w:val="24"/>
          <w:lang w:eastAsia="zh-CN"/>
        </w:rPr>
        <w:t xml:space="preserve">项目管理机构配备情况</w:t>
      </w:r>
      <w:bookmarkEnd w:id="29"/>
      <w:r>
        <w:rPr>
          <w:rFonts w:hint="eastAsia" w:ascii="宋体" w:hAnsi="宋体" w:cs="宋体"/>
          <w:b/>
          <w:color w:val="auto"/>
          <w:szCs w:val="24"/>
          <w:lang w:eastAsia="zh-CN"/>
        </w:rPr>
        <w:t xml:space="preserve"> </w:t>
      </w:r>
      <w:r/>
    </w:p>
    <w:p>
      <w:pPr>
        <w:ind w:firstLine="0"/>
        <w:jc w:val="center"/>
        <w:pageBreakBefore w:val="0"/>
        <w:widowControl w:val="off"/>
        <w:rPr>
          <w:rFonts w:ascii="Times New Roman" w:hAnsi="Times New Roman" w:cs="Times New Roman"/>
          <w:b/>
          <w:color w:val="auto"/>
          <w:sz w:val="36"/>
          <w:szCs w:val="36"/>
          <w:lang w:eastAsia="zh-CN"/>
        </w:rPr>
      </w:pPr>
      <w:r>
        <w:rPr>
          <w:rFonts w:hint="eastAsia" w:ascii="宋体" w:hAnsi="宋体" w:cs="Times New Roman"/>
          <w:b/>
          <w:bCs/>
          <w:color w:val="auto"/>
          <w:szCs w:val="24"/>
          <w:lang w:eastAsia="zh-CN"/>
        </w:rPr>
        <w:t xml:space="preserve">项目管理机构配备情况</w:t>
      </w:r>
      <w:r/>
    </w:p>
    <w:p>
      <w:pPr>
        <w:ind w:firstLine="0"/>
        <w:jc w:val="both"/>
        <w:pageBreakBefore w:val="0"/>
        <w:spacing w:after="120" w:line="420" w:lineRule="exact"/>
        <w:widowControl w:val="off"/>
        <w:rPr>
          <w:rFonts w:ascii="Times New Roman" w:hAnsi="Times New Roman" w:eastAsia="黑体" w:cs="Times New Roman"/>
          <w:bCs/>
          <w:color w:val="auto"/>
          <w:szCs w:val="24"/>
          <w:lang w:eastAsia="zh-CN"/>
        </w:rPr>
      </w:pPr>
      <w:r>
        <w:rPr>
          <w:rFonts w:hint="eastAsia" w:ascii="Times New Roman" w:hAnsi="Times New Roman" w:eastAsia="黑体" w:cs="Times New Roman"/>
          <w:bCs/>
          <w:color w:val="auto"/>
          <w:szCs w:val="24"/>
          <w:lang w:eastAsia="zh-CN"/>
        </w:rPr>
        <w:t xml:space="preserve">供应商名称（盖章）：</w:t>
      </w:r>
      <w:r>
        <w:rPr>
          <w:rFonts w:ascii="Times New Roman" w:hAnsi="Times New Roman" w:eastAsia="黑体" w:cs="Times New Roman"/>
          <w:bCs/>
          <w:color w:val="auto"/>
          <w:szCs w:val="24"/>
          <w:lang w:eastAsia="zh-CN"/>
        </w:rPr>
        <w:t xml:space="preserve">                           </w:t>
      </w:r>
      <w:r>
        <w:rPr>
          <w:rFonts w:hint="eastAsia" w:ascii="Times New Roman" w:hAnsi="Times New Roman" w:eastAsia="黑体" w:cs="Times New Roman"/>
          <w:bCs/>
          <w:color w:val="auto"/>
          <w:szCs w:val="24"/>
          <w:lang w:eastAsia="zh-CN"/>
        </w:rPr>
        <w:t xml:space="preserve">  </w:t>
      </w:r>
      <w:r>
        <w:rPr>
          <w:rFonts w:ascii="Times New Roman" w:hAnsi="Times New Roman" w:eastAsia="黑体" w:cs="Times New Roman"/>
          <w:bCs/>
          <w:color w:val="auto"/>
          <w:szCs w:val="24"/>
          <w:lang w:eastAsia="zh-CN"/>
        </w:rPr>
        <w:t xml:space="preserve">     </w:t>
      </w:r>
      <w:r>
        <w:rPr>
          <w:rFonts w:hint="eastAsia" w:ascii="Times New Roman" w:hAnsi="Times New Roman" w:eastAsia="黑体" w:cs="Times New Roman"/>
          <w:bCs/>
          <w:color w:val="auto"/>
          <w:szCs w:val="24"/>
          <w:lang w:eastAsia="zh-CN"/>
        </w:rPr>
        <w:t xml:space="preserve">    </w:t>
      </w:r>
      <w:r>
        <w:rPr>
          <w:rFonts w:ascii="Times New Roman" w:hAnsi="Times New Roman" w:eastAsia="黑体" w:cs="Times New Roman"/>
          <w:bCs/>
          <w:color w:val="auto"/>
          <w:szCs w:val="24"/>
          <w:lang w:eastAsia="zh-CN"/>
        </w:rPr>
        <w:t xml:space="preserve"> 采购编号：</w:t>
      </w:r>
      <w:r>
        <w:rPr>
          <w:rFonts w:hint="eastAsia" w:ascii="Times New Roman" w:hAnsi="Times New Roman" w:eastAsia="黑体" w:cs="Times New Roman"/>
          <w:bCs/>
          <w:color w:val="auto"/>
          <w:szCs w:val="24"/>
          <w:lang w:eastAsia="zh-CN"/>
        </w:rPr>
        <w:t xml:space="preserve"> </w:t>
      </w:r>
      <w:r/>
    </w:p>
    <w:tbl>
      <w:tblPr>
        <w:tblStyle w:val="889"/>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ind w:firstLine="0"/>
              <w:jc w:val="center"/>
              <w:pageBreakBefore w:val="0"/>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序号</w:t>
            </w:r>
            <w:r/>
          </w:p>
        </w:tc>
        <w:tc>
          <w:tcPr>
            <w:tcW w:w="1047" w:type="dxa"/>
            <w:vAlign w:val="center"/>
            <w:textDirection w:val="lrTb"/>
            <w:noWrap w:val="false"/>
          </w:tcPr>
          <w:p>
            <w:pPr>
              <w:ind w:firstLine="0"/>
              <w:jc w:val="center"/>
              <w:pageBreakBefore w:val="0"/>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姓名</w:t>
            </w:r>
            <w:r/>
          </w:p>
        </w:tc>
        <w:tc>
          <w:tcPr>
            <w:tcW w:w="730" w:type="dxa"/>
            <w:vAlign w:val="center"/>
            <w:textDirection w:val="lrTb"/>
            <w:noWrap w:val="false"/>
          </w:tcPr>
          <w:p>
            <w:pPr>
              <w:ind w:firstLine="0"/>
              <w:jc w:val="both"/>
              <w:pageBreakBefore w:val="0"/>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性别</w:t>
            </w:r>
            <w:r/>
          </w:p>
        </w:tc>
        <w:tc>
          <w:tcPr>
            <w:tcW w:w="709" w:type="dxa"/>
            <w:vAlign w:val="center"/>
            <w:textDirection w:val="lrTb"/>
            <w:noWrap w:val="false"/>
          </w:tcPr>
          <w:p>
            <w:pPr>
              <w:ind w:firstLine="0"/>
              <w:jc w:val="both"/>
              <w:pageBreakBefore w:val="0"/>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年龄</w:t>
            </w:r>
            <w:r/>
          </w:p>
        </w:tc>
        <w:tc>
          <w:tcPr>
            <w:tcW w:w="1477" w:type="dxa"/>
            <w:vAlign w:val="center"/>
            <w:textDirection w:val="lrTb"/>
            <w:noWrap w:val="false"/>
          </w:tcPr>
          <w:p>
            <w:pPr>
              <w:ind w:firstLine="0"/>
              <w:jc w:val="center"/>
              <w:pageBreakBefore w:val="0"/>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岗位名称</w:t>
            </w:r>
            <w:r/>
          </w:p>
        </w:tc>
        <w:tc>
          <w:tcPr>
            <w:tcW w:w="1236" w:type="dxa"/>
            <w:vAlign w:val="center"/>
            <w:textDirection w:val="lrTb"/>
            <w:noWrap w:val="false"/>
          </w:tcPr>
          <w:p>
            <w:pPr>
              <w:ind w:firstLine="0"/>
              <w:jc w:val="center"/>
              <w:pageBreakBefore w:val="0"/>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学历</w:t>
            </w:r>
            <w:r/>
          </w:p>
        </w:tc>
        <w:tc>
          <w:tcPr>
            <w:tcW w:w="1728" w:type="dxa"/>
            <w:vAlign w:val="center"/>
            <w:textDirection w:val="lrTb"/>
            <w:noWrap w:val="false"/>
          </w:tcPr>
          <w:p>
            <w:pPr>
              <w:ind w:firstLine="0"/>
              <w:jc w:val="center"/>
              <w:pageBreakBefore w:val="0"/>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持有证书</w:t>
            </w:r>
            <w:r/>
          </w:p>
        </w:tc>
        <w:tc>
          <w:tcPr>
            <w:tcW w:w="2705" w:type="dxa"/>
            <w:vAlign w:val="center"/>
            <w:textDirection w:val="lrTb"/>
            <w:noWrap w:val="false"/>
          </w:tcPr>
          <w:p>
            <w:pPr>
              <w:ind w:firstLine="0"/>
              <w:jc w:val="center"/>
              <w:pageBreakBefore w:val="0"/>
              <w:spacing w:line="240" w:lineRule="auto"/>
              <w:widowControl w:val="off"/>
              <w:rPr>
                <w:rFonts w:ascii="黑体" w:hAnsi="宋体" w:eastAsia="黑体" w:cs="Times New Roman"/>
                <w:b/>
                <w:color w:val="auto"/>
                <w:sz w:val="21"/>
                <w:szCs w:val="20"/>
                <w:lang w:eastAsia="zh-CN"/>
              </w:rPr>
            </w:pPr>
            <w:r>
              <w:rPr>
                <w:rFonts w:hint="eastAsia" w:ascii="黑体" w:hAnsi="宋体" w:eastAsia="黑体" w:cs="Times New Roman"/>
                <w:b/>
                <w:color w:val="auto"/>
                <w:sz w:val="21"/>
                <w:szCs w:val="20"/>
                <w:lang w:eastAsia="zh-CN"/>
              </w:rPr>
              <w:t xml:space="preserve">工作经验</w:t>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1</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2</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3</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4</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5</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6</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7</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8</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9</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jc w:val="center"/>
          <w:trHeight w:val="463"/>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hint="eastAsia" w:ascii="宋体" w:hAnsi="宋体" w:cs="Times New Roman"/>
                <w:color w:val="auto"/>
                <w:sz w:val="21"/>
                <w:szCs w:val="20"/>
                <w:lang w:eastAsia="zh-CN"/>
              </w:rPr>
              <w:t xml:space="preserve">10</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r>
        <w:trPr>
          <w:cantSplit/>
          <w:jc w:val="center"/>
          <w:trHeight w:val="630"/>
        </w:trPr>
        <w:tc>
          <w:tcPr>
            <w:tcW w:w="741"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t xml:space="preserve">…</w:t>
            </w:r>
            <w:r>
              <w:rPr>
                <w:rFonts w:hint="eastAsia" w:ascii="宋体" w:hAnsi="宋体" w:cs="Times New Roman"/>
                <w:color w:val="auto"/>
                <w:sz w:val="21"/>
                <w:szCs w:val="20"/>
                <w:lang w:eastAsia="zh-CN"/>
              </w:rPr>
              <w:t xml:space="preserve"> </w:t>
            </w:r>
            <w:r>
              <w:rPr>
                <w:rFonts w:ascii="宋体" w:hAnsi="宋体" w:cs="Times New Roman"/>
                <w:color w:val="auto"/>
                <w:sz w:val="21"/>
                <w:szCs w:val="20"/>
                <w:lang w:eastAsia="zh-CN"/>
              </w:rPr>
              <w:t xml:space="preserve">…</w:t>
            </w:r>
            <w:r/>
          </w:p>
        </w:tc>
        <w:tc>
          <w:tcPr>
            <w:tcW w:w="104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30"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709"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477"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236"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1728"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c>
          <w:tcPr>
            <w:tcW w:w="2705" w:type="dxa"/>
            <w:vAlign w:val="center"/>
            <w:textDirection w:val="lrTb"/>
            <w:noWrap w:val="false"/>
          </w:tcPr>
          <w:p>
            <w:pPr>
              <w:ind w:firstLine="0"/>
              <w:jc w:val="center"/>
              <w:pageBreakBefore w:val="0"/>
              <w:spacing w:line="240" w:lineRule="auto"/>
              <w:widowControl w:val="off"/>
              <w:rPr>
                <w:rFonts w:ascii="宋体" w:hAnsi="宋体" w:cs="Times New Roman"/>
                <w:color w:val="auto"/>
                <w:sz w:val="21"/>
                <w:szCs w:val="20"/>
                <w:lang w:eastAsia="zh-CN"/>
              </w:rPr>
            </w:pPr>
            <w:r>
              <w:rPr>
                <w:rFonts w:ascii="宋体" w:hAnsi="宋体" w:cs="Times New Roman"/>
                <w:color w:val="auto"/>
                <w:sz w:val="21"/>
                <w:szCs w:val="20"/>
                <w:lang w:eastAsia="zh-CN"/>
              </w:rPr>
            </w:r>
            <w:r/>
          </w:p>
        </w:tc>
      </w:tr>
    </w:tbl>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pageBreakBefore w:val="0"/>
        <w:spacing w:line="240" w:lineRule="auto"/>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备注：1.表格不够可自行延长。</w:t>
      </w:r>
      <w:r/>
    </w:p>
    <w:p>
      <w:pPr>
        <w:ind w:firstLine="0"/>
        <w:pageBreakBefore w:val="0"/>
        <w:spacing w:line="240" w:lineRule="auto"/>
        <w:rPr>
          <w:rFonts w:hint="eastAsia" w:ascii="宋体" w:hAnsi="宋体" w:cs="Times New Roman"/>
          <w:bCs/>
          <w:color w:val="auto"/>
          <w:szCs w:val="24"/>
          <w:lang w:eastAsia="zh-CN"/>
        </w:rPr>
      </w:pPr>
      <w:r>
        <w:rPr>
          <w:rFonts w:hint="eastAsia" w:ascii="宋体" w:hAnsi="宋体" w:cs="Times New Roman"/>
          <w:bCs/>
          <w:color w:val="auto"/>
          <w:szCs w:val="24"/>
          <w:lang w:eastAsia="zh-CN"/>
        </w:rPr>
        <w:t xml:space="preserve">      2.上表人员必须包含评分点中的人员，按照评分标准要求提供相关资料。</w:t>
      </w:r>
      <w:r/>
    </w:p>
    <w:p>
      <w:pPr>
        <w:ind w:firstLine="720"/>
        <w:pageBreakBefore w:val="0"/>
        <w:rPr>
          <w:rFonts w:hint="eastAsia" w:ascii="楷体" w:hAnsi="楷体" w:eastAsia="楷体" w:cs="楷体"/>
          <w:b/>
          <w:color w:val="auto"/>
          <w:sz w:val="28"/>
          <w:szCs w:val="28"/>
          <w:lang w:eastAsia="zh-CN"/>
        </w:rPr>
      </w:pPr>
      <w:r>
        <w:rPr>
          <w:rFonts w:hint="eastAsia" w:ascii="宋体" w:hAnsi="宋体" w:cs="Times New Roman"/>
          <w:bCs/>
          <w:color w:val="auto"/>
          <w:szCs w:val="24"/>
          <w:lang w:eastAsia="zh-CN"/>
        </w:rPr>
        <w:t xml:space="preserve">3.以上材料请附本表之后。</w:t>
      </w:r>
      <w:r/>
    </w:p>
    <w:p>
      <w:pPr>
        <w:ind w:left="0" w:firstLine="0"/>
        <w:jc w:val="both"/>
        <w:pageBreakBefore w:val="0"/>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pageBreakBefore w:val="0"/>
        <w:spacing w:line="240" w:lineRule="auto"/>
        <w:rPr>
          <w:rFonts w:ascii="宋体" w:hAnsi="宋体" w:cs="宋体"/>
          <w:b/>
          <w:color w:val="auto"/>
          <w:szCs w:val="24"/>
          <w:lang w:eastAsia="zh-CN"/>
        </w:rPr>
      </w:pPr>
      <w:r>
        <w:rPr>
          <w:rFonts w:ascii="宋体" w:hAnsi="宋体" w:cs="宋体"/>
          <w:b/>
          <w:color w:val="auto"/>
          <w:szCs w:val="24"/>
          <w:lang w:eastAsia="zh-CN"/>
        </w:rPr>
      </w:r>
      <w:r/>
    </w:p>
    <w:p>
      <w:pPr>
        <w:ind w:firstLine="482"/>
        <w:pageBreakBefore w:val="0"/>
        <w:rPr>
          <w:rFonts w:ascii="宋体" w:hAnsi="宋体" w:cs="宋体"/>
          <w:b/>
          <w:color w:val="auto"/>
          <w:szCs w:val="24"/>
          <w:lang w:eastAsia="zh-CN"/>
        </w:rPr>
      </w:pPr>
      <w:r>
        <w:rPr>
          <w:rFonts w:hint="eastAsia" w:ascii="宋体" w:hAnsi="宋体" w:cs="宋体"/>
          <w:b/>
          <w:color w:val="auto"/>
          <w:szCs w:val="24"/>
          <w:lang w:eastAsia="zh-CN"/>
        </w:rPr>
        <w:br w:type="page" w:clear="all"/>
      </w:r>
      <w:r/>
    </w:p>
    <w:p>
      <w:pPr>
        <w:ind w:firstLine="0"/>
        <w:pageBreakBefore w:val="0"/>
        <w:spacing w:line="440" w:lineRule="exact"/>
        <w:tabs>
          <w:tab w:val="left" w:pos="360" w:leader="none"/>
          <w:tab w:val="left" w:pos="960" w:leader="none"/>
        </w:tabs>
        <w:rPr>
          <w:rFonts w:ascii="宋体" w:hAnsi="宋体" w:cs="宋体"/>
          <w:color w:val="auto"/>
          <w:szCs w:val="24"/>
          <w:lang w:eastAsia="zh-CN"/>
        </w:rPr>
      </w:pPr>
      <w:r>
        <w:rPr>
          <w:rFonts w:hint="eastAsia" w:ascii="宋体" w:hAnsi="宋体" w:cs="宋体"/>
          <w:b/>
          <w:color w:val="auto"/>
          <w:szCs w:val="24"/>
          <w:lang w:eastAsia="zh-CN"/>
        </w:rPr>
        <w:t xml:space="preserve">（八）中小企业声明函（格式）：</w:t>
      </w:r>
      <w:r/>
    </w:p>
    <w:p>
      <w:pPr>
        <w:ind w:firstLine="0"/>
        <w:jc w:val="center"/>
        <w:pageBreakBefore w:val="0"/>
        <w:widowControl w:val="off"/>
        <w:rPr>
          <w:rFonts w:ascii="Tahoma" w:hAnsi="Tahoma" w:cs="Times New Roman"/>
          <w:color w:val="auto"/>
          <w:szCs w:val="20"/>
          <w:lang w:eastAsia="zh-CN"/>
        </w:rPr>
      </w:pPr>
      <w:r/>
      <w:bookmarkStart w:id="30" w:name="_Hlk104972057"/>
      <w:r>
        <w:rPr>
          <w:rFonts w:hint="eastAsia" w:ascii="黑体" w:hAnsi="黑体" w:eastAsia="黑体" w:cs="Times New Roman"/>
          <w:bCs/>
          <w:color w:val="auto"/>
          <w:sz w:val="28"/>
          <w:szCs w:val="28"/>
          <w:lang w:eastAsia="zh-CN"/>
        </w:rPr>
        <w:t xml:space="preserve">中小企业声明函（服务）</w:t>
      </w:r>
      <w:r/>
    </w:p>
    <w:p>
      <w:pPr>
        <w:ind w:firstLine="480"/>
        <w:jc w:val="both"/>
        <w:pageBreakBefore w:val="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本公司（联合体）郑重声明，根据《政府采购促进中小企业发展管理办法》（财库﹝2020﹞46 号）的规定，本公司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pageBreakBefore w:val="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人</w:t>
      </w:r>
      <w:r>
        <w:rPr>
          <w:rFonts w:hint="eastAsia" w:ascii="宋体" w:hAnsi="宋体" w:cs="宋体"/>
          <w:bCs/>
          <w:color w:val="auto"/>
          <w:szCs w:val="24"/>
          <w:lang w:eastAsia="zh-CN"/>
        </w:rPr>
        <w:t xml:space="preserve">，营业收入为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pageBreakBefore w:val="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人</w:t>
      </w:r>
      <w:r>
        <w:rPr>
          <w:rFonts w:hint="eastAsia" w:ascii="宋体" w:hAnsi="宋体" w:cs="宋体"/>
          <w:bCs/>
          <w:color w:val="auto"/>
          <w:szCs w:val="24"/>
          <w:lang w:eastAsia="zh-CN"/>
        </w:rPr>
        <w:t xml:space="preserve">，营业收入为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pageBreakBefore w:val="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pageBreakBefore w:val="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pageBreakBefore w:val="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4800"/>
        <w:jc w:val="both"/>
        <w:pageBreakBefore w:val="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6000"/>
        <w:jc w:val="both"/>
        <w:pageBreakBefore w:val="0"/>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pageBreakBefore w:val="0"/>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480"/>
        <w:jc w:val="both"/>
        <w:pageBreakBefore w:val="0"/>
        <w:spacing w:line="240" w:lineRule="auto"/>
        <w:widowControl w:val="off"/>
        <w:rPr>
          <w:rFonts w:ascii="Tahoma" w:hAnsi="Tahoma" w:cs="Times New Roman"/>
          <w:color w:val="auto"/>
          <w:szCs w:val="20"/>
          <w:lang w:val="zh-CN" w:eastAsia="zh-CN"/>
        </w:rPr>
      </w:pPr>
      <w:r>
        <w:rPr>
          <w:rFonts w:ascii="Tahoma" w:hAnsi="Tahoma" w:cs="Times New Roman"/>
          <w:color w:val="auto"/>
          <w:szCs w:val="20"/>
          <w:lang w:val="zh-CN" w:eastAsia="zh-CN"/>
        </w:rPr>
      </w:r>
      <w:r/>
    </w:p>
    <w:p>
      <w:pPr>
        <w:ind w:firstLine="0"/>
        <w:jc w:val="both"/>
        <w:pageBreakBefore w:val="0"/>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注：1</w:t>
      </w:r>
      <w:r>
        <w:rPr>
          <w:rFonts w:hint="eastAsia" w:ascii="宋体" w:hAnsi="宋体" w:cs="Times New Roman"/>
          <w:b/>
          <w:bCs/>
          <w:color w:val="auto"/>
          <w:szCs w:val="24"/>
          <w:lang w:val="en-US" w:eastAsia="zh-CN"/>
        </w:rPr>
        <w:t xml:space="preserve">.</w:t>
      </w:r>
      <w:r>
        <w:rPr>
          <w:rFonts w:hint="eastAsia" w:ascii="宋体" w:hAnsi="宋体" w:cs="Times New Roman"/>
          <w:b/>
          <w:bCs/>
          <w:color w:val="auto"/>
          <w:szCs w:val="24"/>
          <w:lang w:eastAsia="zh-CN"/>
        </w:rPr>
        <w:t xml:space="preserve">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pageBreakBefore w:val="0"/>
        <w:widowControl w:val="off"/>
        <w:rPr>
          <w:rFonts w:ascii="Times New Roman" w:hAnsi="Times New Roman" w:cs="Times New Roman"/>
          <w:b/>
          <w:bCs/>
          <w:color w:val="auto"/>
          <w:szCs w:val="24"/>
          <w:lang w:eastAsia="zh-CN"/>
        </w:rPr>
      </w:pPr>
      <w:r>
        <w:rPr>
          <w:rFonts w:hint="eastAsia" w:ascii="宋体" w:hAnsi="宋体" w:cs="Times New Roman"/>
          <w:b/>
          <w:bCs/>
          <w:color w:val="auto"/>
          <w:szCs w:val="24"/>
          <w:lang w:eastAsia="zh-CN"/>
        </w:rPr>
        <w:t xml:space="preserve">2.</w:t>
      </w:r>
      <w:r>
        <w:rPr>
          <w:rFonts w:hint="eastAsia" w:ascii="Times New Roman" w:hAnsi="Times New Roman" w:cs="Times New Roman"/>
          <w:b/>
          <w:bCs/>
          <w:color w:val="auto"/>
          <w:szCs w:val="24"/>
          <w:lang w:eastAsia="zh-CN"/>
        </w:rPr>
        <w:t xml:space="preserve">从业人员、营业收入、资产总额填报上一年度数据，无上一年度数据的新成立企业可不填报。</w:t>
      </w:r>
      <w:r/>
    </w:p>
    <w:p>
      <w:pPr>
        <w:ind w:firstLine="0"/>
        <w:jc w:val="both"/>
        <w:pageBreakBefore w:val="0"/>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3.在货物采购项目中，供应商提供的货物既有中小企业制造货物，也有大型企业制造货物的，不享受本办法规定的中小企业扶持政策。</w:t>
      </w:r>
      <w:bookmarkEnd w:id="30"/>
      <w:r/>
      <w:r/>
    </w:p>
    <w:p>
      <w:pPr>
        <w:ind w:firstLine="0"/>
        <w:pageBreakBefore w:val="0"/>
        <w:spacing w:line="440" w:lineRule="exact"/>
        <w:tabs>
          <w:tab w:val="left" w:pos="360" w:leader="none"/>
          <w:tab w:val="left" w:pos="960" w:leader="none"/>
        </w:tabs>
        <w:rPr>
          <w:rFonts w:ascii="宋体" w:hAnsi="宋体" w:cs="宋体"/>
          <w:b/>
          <w:color w:val="auto"/>
          <w:szCs w:val="24"/>
          <w:lang w:eastAsia="zh-CN"/>
        </w:rPr>
      </w:pPr>
      <w:r>
        <w:rPr>
          <w:rFonts w:ascii="宋体" w:hAnsi="宋体" w:cs="宋体"/>
          <w:b/>
          <w:color w:val="auto"/>
          <w:szCs w:val="24"/>
          <w:lang w:eastAsia="zh-CN"/>
        </w:rPr>
      </w:r>
      <w:r/>
    </w:p>
    <w:p>
      <w:pPr>
        <w:ind w:firstLine="0"/>
        <w:pageBreakBefore w:val="0"/>
        <w:spacing w:line="440" w:lineRule="exact"/>
        <w:tabs>
          <w:tab w:val="left" w:pos="360" w:leader="none"/>
          <w:tab w:val="left" w:pos="960" w:leader="none"/>
        </w:tabs>
        <w:rPr>
          <w:rFonts w:hint="eastAsia" w:ascii="宋体" w:hAnsi="宋体" w:cs="宋体"/>
          <w:b/>
          <w:color w:val="auto"/>
          <w:szCs w:val="24"/>
          <w:lang w:eastAsia="zh-CN"/>
        </w:rPr>
      </w:pPr>
      <w:r>
        <w:rPr>
          <w:rFonts w:hint="eastAsia" w:ascii="宋体" w:hAnsi="宋体" w:cs="宋体"/>
          <w:b/>
          <w:color w:val="auto"/>
          <w:szCs w:val="24"/>
          <w:lang w:eastAsia="zh-CN"/>
        </w:rPr>
      </w:r>
      <w:r/>
    </w:p>
    <w:p>
      <w:pPr>
        <w:ind w:firstLine="0"/>
        <w:pageBreakBefore w:val="0"/>
        <w:spacing w:line="440" w:lineRule="exact"/>
        <w:tabs>
          <w:tab w:val="left" w:pos="360" w:leader="none"/>
          <w:tab w:val="left" w:pos="960" w:leader="none"/>
        </w:tabs>
        <w:rPr>
          <w:rFonts w:hint="eastAsia" w:ascii="宋体" w:hAnsi="宋体" w:cs="宋体"/>
          <w:b/>
          <w:bCs/>
          <w:color w:val="auto"/>
          <w:lang w:eastAsia="zh-CN"/>
        </w:rPr>
      </w:pPr>
      <w:r>
        <w:rPr>
          <w:rFonts w:hint="eastAsia" w:ascii="宋体" w:hAnsi="宋体" w:cs="宋体"/>
          <w:b/>
          <w:color w:val="auto"/>
          <w:szCs w:val="24"/>
          <w:lang w:eastAsia="zh-CN"/>
        </w:rPr>
      </w:r>
      <w:r>
        <w:rPr>
          <w:rFonts w:hint="eastAsia" w:ascii="宋体" w:hAnsi="宋体" w:cs="宋体"/>
          <w:b/>
          <w:color w:val="auto"/>
          <w:szCs w:val="24"/>
          <w:lang w:eastAsia="zh-CN"/>
        </w:rPr>
      </w:r>
      <w:r/>
    </w:p>
    <w:p>
      <w:pPr>
        <w:ind w:firstLine="0"/>
        <w:pageBreakBefore w:val="0"/>
        <w:spacing w:line="440" w:lineRule="exact"/>
        <w:tabs>
          <w:tab w:val="left" w:pos="360" w:leader="none"/>
          <w:tab w:val="left" w:pos="960" w:leader="none"/>
        </w:tabs>
        <w:rPr>
          <w:rFonts w:hint="eastAsia" w:ascii="宋体" w:hAnsi="宋体" w:cs="宋体"/>
          <w:b/>
          <w:bCs/>
          <w:color w:val="auto"/>
          <w:lang w:eastAsia="zh-CN"/>
        </w:rPr>
      </w:pPr>
      <w:r>
        <w:rPr>
          <w:rFonts w:hint="eastAsia" w:ascii="宋体" w:hAnsi="宋体" w:cs="宋体"/>
          <w:b/>
          <w:color w:val="auto"/>
          <w:szCs w:val="24"/>
          <w:lang w:eastAsia="zh-CN"/>
        </w:rPr>
      </w:r>
      <w:r/>
    </w:p>
    <w:p>
      <w:pPr>
        <w:ind w:firstLine="0"/>
        <w:pageBreakBefore w:val="0"/>
        <w:spacing w:line="440" w:lineRule="exact"/>
        <w:tabs>
          <w:tab w:val="left" w:pos="360" w:leader="none"/>
          <w:tab w:val="left" w:pos="960" w:leader="none"/>
        </w:tabs>
        <w:rPr>
          <w:rFonts w:hint="eastAsia" w:ascii="宋体" w:hAnsi="宋体" w:cs="宋体"/>
          <w:b/>
          <w:color w:val="auto"/>
          <w:szCs w:val="24"/>
          <w:lang w:eastAsia="zh-CN"/>
        </w:rPr>
      </w:pPr>
      <w:r>
        <w:rPr>
          <w:rFonts w:hint="eastAsia" w:ascii="宋体" w:hAnsi="宋体" w:cs="宋体"/>
          <w:b/>
          <w:color w:val="auto"/>
          <w:szCs w:val="24"/>
          <w:lang w:eastAsia="zh-CN"/>
        </w:rPr>
      </w:r>
      <w:r/>
    </w:p>
    <w:p>
      <w:pPr>
        <w:ind w:firstLine="0"/>
        <w:pageBreakBefore w:val="0"/>
        <w:spacing w:line="440" w:lineRule="exact"/>
        <w:tabs>
          <w:tab w:val="left" w:pos="360" w:leader="none"/>
          <w:tab w:val="left" w:pos="960" w:leader="none"/>
        </w:tabs>
        <w:rPr>
          <w:rFonts w:ascii="宋体" w:hAnsi="宋体" w:cs="宋体"/>
          <w:b/>
          <w:color w:val="auto"/>
          <w:szCs w:val="24"/>
          <w:lang w:eastAsia="zh-CN"/>
        </w:rPr>
      </w:pPr>
      <w:r>
        <w:rPr>
          <w:rFonts w:hint="eastAsia" w:ascii="宋体" w:hAnsi="宋体" w:cs="宋体"/>
          <w:b/>
          <w:color w:val="auto"/>
          <w:szCs w:val="24"/>
          <w:lang w:eastAsia="zh-CN"/>
        </w:rPr>
        <w:t xml:space="preserve">（八）残疾人福利性单位声明函（格式）：</w:t>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pageBreakBefore w:val="0"/>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本单位对上述声明的真实性负责。如有虚假，将依法承担相应责任。</w:t>
      </w:r>
      <w:r/>
    </w:p>
    <w:p>
      <w:pPr>
        <w:ind w:firstLine="480"/>
        <w:jc w:val="both"/>
        <w:pageBreakBefore w:val="0"/>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pageBreakBefore w:val="0"/>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pageBreakBefore w:val="0"/>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供应商名称（盖章）：</w:t>
      </w:r>
      <w:r/>
    </w:p>
    <w:p>
      <w:pPr>
        <w:ind w:firstLine="480"/>
        <w:jc w:val="both"/>
        <w:pageBreakBefore w:val="0"/>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日  期：</w:t>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before="240"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pageBreakBefore w:val="0"/>
        <w:spacing w:before="240"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0"/>
        <w:jc w:val="both"/>
        <w:pageBreakBefore w:val="0"/>
        <w:spacing w:before="240" w:line="580" w:lineRule="exact"/>
        <w:widowControl w:val="off"/>
        <w:rPr>
          <w:rFonts w:ascii="宋体" w:hAnsi="宋体" w:cs="宋体"/>
          <w:color w:val="auto"/>
          <w:sz w:val="13"/>
          <w:szCs w:val="13"/>
          <w:lang w:eastAsia="zh-CN"/>
        </w:rPr>
      </w:pPr>
      <w:r>
        <w:rPr>
          <w:rFonts w:ascii="宋体" w:hAnsi="宋体" w:cs="宋体"/>
          <w:color w:val="auto"/>
          <w:sz w:val="13"/>
          <w:szCs w:val="13"/>
          <w:lang w:eastAsia="zh-CN"/>
        </w:rPr>
      </w:r>
      <w:r>
        <w:rPr>
          <w:rFonts w:ascii="宋体" w:hAnsi="宋体" w:cs="宋体"/>
          <w:color w:val="auto"/>
          <w:sz w:val="13"/>
          <w:szCs w:val="13"/>
          <w:lang w:eastAsia="zh-CN"/>
        </w:rPr>
      </w:r>
      <w:r/>
    </w:p>
    <w:p>
      <w:pPr>
        <w:ind w:firstLine="0"/>
        <w:jc w:val="both"/>
        <w:pageBreakBefore w:val="0"/>
        <w:spacing w:before="240" w:line="580" w:lineRule="exact"/>
        <w:widowControl w:val="off"/>
        <w:rPr>
          <w:rFonts w:ascii="宋体" w:hAnsi="宋体" w:cs="宋体"/>
          <w:color w:val="auto"/>
          <w:sz w:val="13"/>
          <w:szCs w:val="13"/>
          <w:lang w:eastAsia="zh-CN"/>
        </w:rPr>
      </w:pPr>
      <w:r>
        <w:rPr>
          <w:rFonts w:ascii="宋体" w:hAnsi="宋体" w:cs="宋体"/>
          <w:bCs/>
          <w:color w:val="auto"/>
          <w:sz w:val="13"/>
          <w:szCs w:val="13"/>
          <w:lang w:eastAsia="zh-CN"/>
        </w:rPr>
      </w:r>
      <w:r/>
    </w:p>
    <w:p>
      <w:pPr>
        <w:ind w:firstLine="0"/>
        <w:pageBreakBefore w:val="0"/>
        <w:spacing w:line="440" w:lineRule="exact"/>
        <w:tabs>
          <w:tab w:val="left" w:pos="360" w:leader="none"/>
          <w:tab w:val="left" w:pos="960" w:leader="none"/>
        </w:tabs>
        <w:rPr>
          <w:rFonts w:ascii="宋体" w:hAnsi="宋体" w:cs="宋体"/>
          <w:b/>
          <w:color w:val="auto"/>
          <w:szCs w:val="24"/>
          <w:lang w:eastAsia="zh-CN"/>
        </w:rPr>
      </w:pPr>
      <w:r>
        <w:rPr>
          <w:rFonts w:hint="eastAsia" w:ascii="宋体" w:hAnsi="宋体" w:cs="宋体"/>
          <w:b/>
          <w:color w:val="auto"/>
          <w:szCs w:val="24"/>
          <w:lang w:eastAsia="zh-CN"/>
        </w:rPr>
        <w:t xml:space="preserve">（九） 服务承诺（格式）：</w:t>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pageBreakBefore w:val="0"/>
        <w:spacing w:after="240"/>
        <w:widowControl w:val="off"/>
        <w:rPr>
          <w:rFonts w:ascii="Times New Roman" w:hAnsi="Times New Roman" w:cs="Times New Roman"/>
          <w:color w:val="auto"/>
          <w:sz w:val="36"/>
          <w:szCs w:val="24"/>
          <w:lang w:eastAsia="zh-CN"/>
        </w:rPr>
      </w:pPr>
      <w:r>
        <w:rPr>
          <w:rFonts w:ascii="Times New Roman" w:hAnsi="Times New Roman" w:cs="Times New Roman"/>
          <w:b/>
          <w:bCs/>
          <w:color w:val="auto"/>
          <w:sz w:val="28"/>
          <w:szCs w:val="28"/>
          <w:lang w:eastAsia="zh-CN"/>
        </w:rPr>
        <w:t xml:space="preserve">服务承诺</w:t>
      </w:r>
      <w:r/>
    </w:p>
    <w:p>
      <w:pPr>
        <w:ind w:firstLine="0"/>
        <w:jc w:val="both"/>
        <w:pageBreakBefore w:val="0"/>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供应商</w:t>
      </w:r>
      <w:r>
        <w:rPr>
          <w:rFonts w:ascii="Times New Roman" w:hAnsi="Times New Roman" w:cs="Times New Roman"/>
          <w:b/>
          <w:bCs/>
          <w:color w:val="auto"/>
          <w:szCs w:val="24"/>
          <w:lang w:eastAsia="zh-CN"/>
        </w:rPr>
        <w:t xml:space="preserve">名称</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盖章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采购编号：</w:t>
      </w:r>
      <w:r/>
    </w:p>
    <w:p>
      <w:pPr>
        <w:ind w:firstLine="0"/>
        <w:jc w:val="both"/>
        <w:pageBreakBefore w:val="0"/>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widowControl w:val="off"/>
        <w:tabs>
          <w:tab w:val="left" w:pos="1418" w:leader="none"/>
        </w:tabs>
        <w:rPr>
          <w:rFonts w:ascii="Times New Roman" w:hAnsi="Times New Roman" w:cs="Times New Roman"/>
          <w:color w:val="auto"/>
          <w:szCs w:val="24"/>
          <w:lang w:eastAsia="zh-CN"/>
        </w:rPr>
      </w:pPr>
      <w:r>
        <w:rPr>
          <w:rFonts w:ascii="Times New Roman" w:hAnsi="Times New Roman" w:cs="Times New Roman"/>
          <w:color w:val="auto"/>
          <w:szCs w:val="24"/>
          <w:lang w:eastAsia="zh-CN"/>
        </w:rPr>
        <w:t xml:space="preserve">内容要求：</w:t>
      </w:r>
      <w:r/>
    </w:p>
    <w:p>
      <w:pPr>
        <w:ind w:firstLine="480"/>
        <w:jc w:val="both"/>
        <w:pageBreakBefore w:val="0"/>
        <w:widowControl w:val="off"/>
        <w:rPr>
          <w:rFonts w:ascii="Times New Roman" w:hAnsi="Times New Roman" w:cs="Times New Roman"/>
          <w:b/>
          <w:bCs/>
          <w:color w:val="auto"/>
          <w:szCs w:val="24"/>
          <w:lang w:eastAsia="zh-CN"/>
        </w:rPr>
      </w:pPr>
      <w:r>
        <w:rPr>
          <w:rFonts w:ascii="宋体" w:hAnsi="宋体" w:cs="Times New Roman"/>
          <w:color w:val="auto"/>
          <w:szCs w:val="24"/>
          <w:lang w:eastAsia="zh-CN"/>
        </w:rPr>
        <w:t xml:space="preserve">供应商</w:t>
      </w:r>
      <w:r>
        <w:rPr>
          <w:rFonts w:ascii="Times New Roman" w:hAnsi="Times New Roman" w:cs="Times New Roman"/>
          <w:color w:val="auto"/>
          <w:szCs w:val="24"/>
          <w:lang w:eastAsia="zh-CN"/>
        </w:rPr>
        <w:t xml:space="preserve">须针对本</w:t>
      </w:r>
      <w:r>
        <w:rPr>
          <w:rFonts w:hint="eastAsia" w:ascii="Times New Roman" w:hAnsi="Times New Roman" w:cs="Times New Roman"/>
          <w:color w:val="auto"/>
          <w:szCs w:val="24"/>
          <w:lang w:eastAsia="zh-CN"/>
        </w:rPr>
        <w:t xml:space="preserve">招标</w:t>
      </w:r>
      <w:r>
        <w:rPr>
          <w:rFonts w:ascii="Times New Roman" w:hAnsi="Times New Roman" w:cs="Times New Roman"/>
          <w:color w:val="auto"/>
          <w:szCs w:val="24"/>
          <w:lang w:eastAsia="zh-CN"/>
        </w:rPr>
        <w:t xml:space="preserve">文件作出实质性响应</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格式由</w:t>
      </w:r>
      <w:r>
        <w:rPr>
          <w:rFonts w:hint="eastAsia" w:ascii="Times New Roman" w:hAnsi="Times New Roman" w:cs="Times New Roman"/>
          <w:color w:val="auto"/>
          <w:szCs w:val="24"/>
          <w:lang w:eastAsia="zh-CN"/>
        </w:rPr>
        <w:t xml:space="preserve">供应商</w:t>
      </w:r>
      <w:r>
        <w:rPr>
          <w:rFonts w:ascii="Times New Roman" w:hAnsi="Times New Roman" w:cs="Times New Roman"/>
          <w:color w:val="auto"/>
          <w:szCs w:val="24"/>
          <w:lang w:eastAsia="zh-CN"/>
        </w:rPr>
        <w:t xml:space="preserve">自定</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w:t>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pageBreakBefore w:val="0"/>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pageBreakBefore w:val="0"/>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法定代表人或</w:t>
      </w:r>
      <w:r>
        <w:rPr>
          <w:rFonts w:hint="eastAsia" w:ascii="Times New Roman" w:hAnsi="Times New Roman" w:cs="Times New Roman"/>
          <w:b/>
          <w:bCs/>
          <w:color w:val="auto"/>
          <w:szCs w:val="24"/>
          <w:lang w:eastAsia="zh-CN"/>
        </w:rPr>
        <w:t xml:space="preserve">授权委托人</w:t>
      </w:r>
      <w:r>
        <w:rPr>
          <w:rFonts w:ascii="Times New Roman" w:hAnsi="Times New Roman" w:cs="Times New Roman"/>
          <w:b/>
          <w:bCs/>
          <w:color w:val="auto"/>
          <w:szCs w:val="24"/>
          <w:lang w:eastAsia="zh-CN"/>
        </w:rPr>
        <w:t xml:space="preserve">签字或盖章：</w:t>
      </w:r>
      <w:r/>
    </w:p>
    <w:p>
      <w:pPr>
        <w:ind w:firstLine="0"/>
        <w:jc w:val="center"/>
        <w:pageBreakBefore w:val="0"/>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日期：</w:t>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pageBreakBefore w:val="0"/>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pageBreakBefore w:val="0"/>
        <w:spacing w:line="240" w:lineRule="auto"/>
        <w:rPr>
          <w:rFonts w:ascii="宋体" w:hAnsi="宋体" w:cs="宋体"/>
          <w:b/>
          <w:color w:val="auto"/>
          <w:szCs w:val="24"/>
          <w:lang w:eastAsia="zh-CN"/>
        </w:rPr>
      </w:pPr>
      <w:r>
        <w:rPr>
          <w:rFonts w:ascii="宋体" w:hAnsi="宋体" w:cs="宋体"/>
          <w:b/>
          <w:color w:val="auto"/>
          <w:szCs w:val="24"/>
          <w:lang w:eastAsia="zh-CN"/>
        </w:rPr>
        <w:br w:type="page" w:clear="all"/>
      </w:r>
      <w:r/>
    </w:p>
    <w:p>
      <w:pPr>
        <w:ind w:right="34" w:firstLine="0"/>
        <w:pageBreakBefore w:val="0"/>
        <w:widowControl w:val="off"/>
        <w:rPr>
          <w:rFonts w:ascii="宋体" w:hAnsi="宋体" w:cs="宋体"/>
          <w:color w:val="auto"/>
          <w:sz w:val="21"/>
          <w:szCs w:val="20"/>
          <w:lang w:eastAsia="zh-CN"/>
        </w:rPr>
      </w:pPr>
      <w:r>
        <w:rPr>
          <w:rFonts w:hint="eastAsia" w:ascii="宋体" w:hAnsi="宋体" w:cs="宋体"/>
          <w:b/>
          <w:color w:val="auto"/>
          <w:szCs w:val="24"/>
          <w:lang w:eastAsia="zh-CN"/>
        </w:rPr>
        <w:t xml:space="preserve">（十） 偏离表（格式）：</w:t>
      </w:r>
      <w:r/>
    </w:p>
    <w:p>
      <w:pPr>
        <w:ind w:firstLine="0"/>
        <w:jc w:val="center"/>
        <w:pageBreakBefore w:val="0"/>
        <w:spacing w:line="240" w:lineRule="auto"/>
        <w:widowControl w:val="off"/>
        <w:rPr>
          <w:rFonts w:ascii="等线" w:hAnsi="等线" w:eastAsia="等线"/>
          <w:color w:val="auto"/>
          <w:sz w:val="28"/>
          <w:szCs w:val="28"/>
          <w:lang w:eastAsia="zh-CN"/>
        </w:rPr>
      </w:pPr>
      <w:r>
        <w:rPr>
          <w:rFonts w:hint="eastAsia" w:ascii="等线" w:hAnsi="等线" w:eastAsia="等线"/>
          <w:color w:val="auto"/>
          <w:sz w:val="28"/>
          <w:szCs w:val="28"/>
          <w:lang w:eastAsia="zh-CN"/>
        </w:rPr>
        <w:t xml:space="preserve">偏离表</w:t>
      </w:r>
      <w:r/>
    </w:p>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pageBreakBefore w:val="0"/>
        <w:spacing w:line="400" w:lineRule="exact"/>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供应商名称（盖章） ：                        </w:t>
      </w:r>
      <w:r>
        <w:rPr>
          <w:rFonts w:hint="eastAsia" w:ascii="宋体" w:hAnsi="宋体" w:eastAsia="宋体" w:cs="宋体"/>
          <w:bCs/>
          <w:color w:val="auto"/>
          <w:sz w:val="24"/>
          <w:szCs w:val="24"/>
          <w:lang w:val="en-US" w:eastAsia="zh-CN"/>
        </w:rPr>
        <w:t xml:space="preserve">      </w:t>
      </w:r>
      <w:r>
        <w:rPr>
          <w:rFonts w:hint="eastAsia" w:ascii="宋体" w:hAnsi="宋体" w:cs="宋体"/>
          <w:bCs/>
          <w:color w:val="auto"/>
          <w:sz w:val="24"/>
          <w:szCs w:val="24"/>
          <w:lang w:val="en-US" w:eastAsia="zh-CN"/>
        </w:rPr>
        <w:t xml:space="preserve">    </w:t>
      </w:r>
      <w:r>
        <w:rPr>
          <w:rFonts w:hint="eastAsia" w:ascii="宋体" w:hAnsi="宋体" w:eastAsia="宋体" w:cs="宋体"/>
          <w:bCs/>
          <w:color w:val="auto"/>
          <w:sz w:val="24"/>
          <w:szCs w:val="24"/>
          <w:lang w:eastAsia="zh-CN"/>
        </w:rPr>
        <w:t xml:space="preserve">采购编号：  </w:t>
      </w:r>
      <w:r/>
    </w:p>
    <w:tbl>
      <w:tblPr>
        <w:tblStyle w:val="889"/>
        <w:tblW w:w="9983" w:type="dxa"/>
        <w:tblInd w:w="20" w:type="dxa"/>
        <w:tblLayout w:type="fixed"/>
        <w:tblCellMar>
          <w:left w:w="0" w:type="dxa"/>
          <w:top w:w="0" w:type="dxa"/>
          <w:right w:w="0" w:type="dxa"/>
          <w:bottom w:w="0" w:type="dxa"/>
        </w:tblCellMar>
        <w:tblLook w:val="04A0" w:firstRow="1" w:lastRow="0" w:firstColumn="1" w:lastColumn="0" w:noHBand="0" w:noVBand="1"/>
      </w:tblPr>
      <w:tblGrid>
        <w:gridCol w:w="2010"/>
        <w:gridCol w:w="2607"/>
        <w:gridCol w:w="2607"/>
        <w:gridCol w:w="2759"/>
      </w:tblGrid>
      <w:tr>
        <w:trPr>
          <w:cantSplit/>
          <w:trHeight w:val="66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10"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lang w:eastAsia="zh-CN"/>
              </w:rPr>
            </w:pPr>
            <w:r>
              <w:rPr>
                <w:rFonts w:hint="eastAsia" w:ascii="宋体" w:hAnsi="宋体" w:eastAsia="宋体" w:cs="宋体"/>
                <w:bCs/>
                <w:color w:val="auto"/>
                <w:sz w:val="21"/>
                <w:lang w:eastAsia="zh-CN"/>
              </w:rPr>
              <w:t xml:space="preserve">名称</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lang w:eastAsia="zh-CN"/>
              </w:rPr>
            </w:pPr>
            <w:r>
              <w:rPr>
                <w:rFonts w:hint="eastAsia" w:ascii="宋体" w:hAnsi="宋体" w:eastAsia="宋体" w:cs="宋体"/>
                <w:bCs/>
                <w:color w:val="auto"/>
                <w:sz w:val="21"/>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lang w:eastAsia="zh-CN"/>
              </w:rPr>
            </w:pPr>
            <w:r>
              <w:rPr>
                <w:rFonts w:hint="eastAsia" w:ascii="宋体" w:hAnsi="宋体" w:eastAsia="宋体" w:cs="宋体"/>
                <w:bCs/>
                <w:color w:val="auto"/>
                <w:sz w:val="21"/>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lang w:eastAsia="zh-CN"/>
              </w:rPr>
            </w:pPr>
            <w:r>
              <w:rPr>
                <w:rFonts w:hint="eastAsia" w:ascii="宋体" w:hAnsi="宋体" w:eastAsia="宋体" w:cs="宋体"/>
                <w:bCs/>
                <w:color w:val="auto"/>
                <w:sz w:val="21"/>
                <w:lang w:eastAsia="zh-CN"/>
              </w:rPr>
              <w:t xml:space="preserve">偏离说明</w:t>
            </w:r>
            <w:r/>
          </w:p>
        </w:tc>
      </w:tr>
      <w:tr>
        <w:trPr>
          <w:cantSplit/>
          <w:trHeight w:val="61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10"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lang w:eastAsia="zh-CN"/>
              </w:rPr>
            </w:pPr>
            <w:r>
              <w:rPr>
                <w:rFonts w:hint="eastAsia" w:ascii="宋体" w:hAnsi="宋体" w:eastAsia="宋体" w:cs="宋体"/>
                <w:bCs/>
                <w:color w:val="auto"/>
                <w:sz w:val="21"/>
                <w:lang w:eastAsia="zh-CN"/>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both"/>
              <w:pageBreakBefore w:val="0"/>
              <w:spacing w:line="240" w:lineRule="auto"/>
              <w:widowControl w:val="off"/>
              <w:rPr>
                <w:rFonts w:hint="eastAsia" w:ascii="宋体" w:hAnsi="宋体" w:eastAsia="宋体" w:cs="宋体"/>
                <w:bCs/>
                <w:color w:val="auto"/>
                <w:sz w:val="21"/>
                <w:lang w:eastAsia="zh-CN"/>
              </w:rPr>
            </w:pPr>
            <w:r>
              <w:rPr>
                <w:rFonts w:hint="eastAsia" w:ascii="宋体" w:hAnsi="宋体" w:eastAsia="宋体" w:cs="宋体"/>
                <w:bCs/>
                <w:color w:val="auto"/>
                <w:sz w:val="21"/>
                <w:lang w:eastAsia="zh-CN"/>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lang w:eastAsia="zh-CN"/>
              </w:rPr>
            </w:pPr>
            <w:r>
              <w:rPr>
                <w:rFonts w:hint="eastAsia" w:ascii="宋体" w:hAnsi="宋体" w:eastAsia="宋体" w:cs="宋体"/>
                <w:bCs/>
                <w:color w:val="auto"/>
                <w:sz w:val="21"/>
                <w:lang w:eastAsia="zh-CN"/>
              </w:rPr>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lang w:eastAsia="zh-CN"/>
              </w:rPr>
            </w:pPr>
            <w:r>
              <w:rPr>
                <w:rFonts w:hint="eastAsia" w:ascii="宋体" w:hAnsi="宋体" w:eastAsia="宋体" w:cs="宋体"/>
                <w:bCs/>
                <w:color w:val="auto"/>
                <w:sz w:val="21"/>
                <w:lang w:eastAsia="zh-CN"/>
              </w:rPr>
            </w:r>
            <w:r/>
          </w:p>
        </w:tc>
      </w:tr>
    </w:tbl>
    <w:p>
      <w:pPr>
        <w:ind w:firstLine="0"/>
        <w:jc w:val="both"/>
        <w:pageBreakBefore w:val="0"/>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pageBreakBefore w:val="0"/>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注：（1）本表不得删除；</w:t>
      </w:r>
      <w:r/>
    </w:p>
    <w:p>
      <w:pPr>
        <w:ind w:left="283" w:firstLine="0"/>
        <w:jc w:val="both"/>
        <w:pageBreakBefore w:val="0"/>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w:t>
      </w:r>
      <w:r>
        <w:rPr>
          <w:rFonts w:ascii="等线" w:hAnsi="等线" w:eastAsia="等线"/>
          <w:color w:val="auto"/>
          <w:sz w:val="21"/>
          <w:lang w:eastAsia="zh-CN"/>
        </w:rPr>
        <w:t xml:space="preserve">2</w:t>
      </w:r>
      <w:r>
        <w:rPr>
          <w:rFonts w:hint="eastAsia" w:ascii="等线" w:hAnsi="等线" w:eastAsia="等线"/>
          <w:color w:val="auto"/>
          <w:sz w:val="21"/>
          <w:lang w:eastAsia="zh-CN"/>
        </w:rPr>
        <w:t xml:space="preserve">）如无任何偏离，请于本表“偏离说明”中注明“无偏离”；</w:t>
      </w:r>
      <w:r/>
    </w:p>
    <w:p>
      <w:pPr>
        <w:ind w:left="283" w:firstLine="0"/>
        <w:pageBreakBefore w:val="0"/>
        <w:rPr>
          <w:rFonts w:ascii="等线" w:hAnsi="等线" w:eastAsia="等线"/>
          <w:color w:val="auto"/>
          <w:sz w:val="21"/>
          <w:lang w:eastAsia="zh-CN"/>
        </w:rPr>
      </w:pPr>
      <w:r>
        <w:rPr>
          <w:rFonts w:hint="eastAsia" w:ascii="等线" w:hAnsi="等线" w:eastAsia="等线"/>
          <w:color w:val="auto"/>
          <w:sz w:val="21"/>
          <w:lang w:eastAsia="zh-CN"/>
        </w:rPr>
        <w:t xml:space="preserve">（3）如有偏离项，请于本表中列明偏离内容，如需要可自行延长。</w:t>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color w:val="auto"/>
          <w:szCs w:val="24"/>
          <w:lang w:eastAsia="zh-CN"/>
        </w:rPr>
      </w:pPr>
      <w:r>
        <w:rPr>
          <w:rFonts w:ascii="宋体" w:hAnsi="宋体" w:cs="宋体"/>
          <w:b/>
          <w:color w:val="auto"/>
          <w:szCs w:val="24"/>
          <w:lang w:eastAsia="zh-CN"/>
        </w:rPr>
      </w:r>
      <w:r/>
    </w:p>
    <w:p>
      <w:pPr>
        <w:ind w:left="1" w:firstLine="0"/>
        <w:pageBreakBefore w:val="0"/>
        <w:rPr>
          <w:rFonts w:ascii="宋体" w:hAnsi="宋体" w:cs="宋体"/>
          <w:b/>
          <w:bCs/>
          <w:color w:val="auto"/>
          <w:lang w:eastAsia="zh-CN"/>
        </w:rPr>
      </w:pPr>
      <w:r>
        <w:rPr>
          <w:rFonts w:ascii="宋体" w:hAnsi="宋体" w:cs="宋体"/>
          <w:b/>
          <w:color w:val="auto"/>
          <w:szCs w:val="24"/>
          <w:lang w:eastAsia="zh-CN"/>
        </w:rPr>
      </w:r>
      <w:r>
        <w:rPr>
          <w:rFonts w:ascii="宋体" w:hAnsi="宋体" w:cs="宋体"/>
          <w:b/>
          <w:color w:val="auto"/>
          <w:szCs w:val="24"/>
          <w:lang w:eastAsia="zh-CN"/>
        </w:rPr>
      </w:r>
      <w:r/>
    </w:p>
    <w:p>
      <w:pPr>
        <w:ind w:left="1" w:firstLine="0"/>
        <w:pageBreakBefore w:val="0"/>
        <w:rPr>
          <w:rFonts w:ascii="宋体" w:hAnsi="宋体" w:cs="宋体"/>
          <w:b/>
          <w:bCs/>
          <w:color w:val="auto"/>
          <w:lang w:eastAsia="zh-CN"/>
        </w:rPr>
      </w:pPr>
      <w:r>
        <w:rPr>
          <w:rFonts w:ascii="宋体" w:hAnsi="宋体" w:cs="宋体"/>
          <w:b/>
          <w:color w:val="auto"/>
          <w:szCs w:val="24"/>
          <w:lang w:eastAsia="zh-CN"/>
        </w:rPr>
      </w:r>
      <w:r/>
    </w:p>
    <w:p>
      <w:pPr>
        <w:ind w:left="1" w:firstLine="0"/>
        <w:pageBreakBefore w:val="0"/>
        <w:rPr>
          <w:color w:val="auto"/>
          <w:lang w:eastAsia="zh-CN"/>
        </w:rPr>
      </w:pPr>
      <w:r>
        <w:rPr>
          <w:rFonts w:hint="eastAsia" w:ascii="宋体" w:hAnsi="宋体" w:cs="宋体"/>
          <w:b/>
          <w:color w:val="auto"/>
          <w:szCs w:val="24"/>
          <w:lang w:eastAsia="zh-CN"/>
        </w:rPr>
        <w:t xml:space="preserve"> （十一）</w:t>
      </w:r>
      <w:r>
        <w:rPr>
          <w:rFonts w:hint="eastAsia" w:ascii="宋体" w:hAnsi="宋体" w:cs="Times New Roman"/>
          <w:b/>
          <w:color w:val="auto"/>
          <w:szCs w:val="24"/>
          <w:lang w:eastAsia="zh-CN"/>
        </w:rPr>
        <w:t xml:space="preserve">技术部分</w:t>
      </w:r>
      <w:r>
        <w:rPr>
          <w:rFonts w:hint="eastAsia" w:ascii="宋体" w:hAnsi="宋体" w:cs="Times New Roman"/>
          <w:b/>
          <w:bCs/>
          <w:color w:val="auto"/>
          <w:szCs w:val="24"/>
          <w:lang w:eastAsia="zh-CN"/>
        </w:rPr>
        <w:t xml:space="preserve">（详见评分标准）</w:t>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left="283" w:firstLine="0"/>
        <w:pageBreakBefore w:val="0"/>
        <w:rPr>
          <w:rFonts w:ascii="等线" w:hAnsi="等线" w:eastAsia="等线"/>
          <w:color w:val="auto"/>
          <w:sz w:val="21"/>
          <w:lang w:eastAsia="zh-CN"/>
        </w:rPr>
      </w:pPr>
      <w:r>
        <w:rPr>
          <w:rFonts w:ascii="等线" w:hAnsi="等线" w:eastAsia="等线"/>
          <w:color w:val="auto"/>
          <w:sz w:val="21"/>
          <w:lang w:eastAsia="zh-CN"/>
        </w:rPr>
      </w:r>
      <w:r/>
    </w:p>
    <w:p>
      <w:pPr>
        <w:ind w:firstLine="0"/>
        <w:pageBreakBefore w:val="0"/>
        <w:spacing w:line="240" w:lineRule="auto"/>
        <w:widowControl w:val="off"/>
        <w:rPr>
          <w:rFonts w:ascii="Times New Roman" w:hAnsi="Times New Roman" w:cs="Times New Roman"/>
          <w:b/>
          <w:color w:val="auto"/>
          <w:sz w:val="84"/>
          <w:szCs w:val="84"/>
          <w:lang w:eastAsia="zh-CN"/>
        </w:rPr>
      </w:pPr>
      <w:r>
        <w:rPr>
          <w:rFonts w:ascii="Times New Roman" w:hAnsi="Times New Roman" w:cs="Times New Roman"/>
          <w:b/>
          <w:color w:val="auto"/>
          <w:sz w:val="84"/>
          <w:szCs w:val="84"/>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91" w:right="1073" w:bottom="851" w:left="753" w:header="851" w:footer="51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159115"/>
      <w:rPr/>
    </w:sdtPr>
    <w:sdtContent>
      <w:p>
        <w:pPr>
          <w:pStyle w:val="898"/>
          <w:ind w:firstLine="360"/>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898"/>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27"/>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4">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8"/>
    <w:link w:val="884"/>
    <w:uiPriority w:val="9"/>
    <w:rPr>
      <w:rFonts w:ascii="Arial" w:hAnsi="Arial" w:eastAsia="Arial" w:cs="Arial"/>
      <w:sz w:val="40"/>
      <w:szCs w:val="40"/>
    </w:rPr>
  </w:style>
  <w:style w:type="character" w:styleId="719">
    <w:name w:val="Heading 2 Char"/>
    <w:basedOn w:val="888"/>
    <w:link w:val="885"/>
    <w:uiPriority w:val="9"/>
    <w:rPr>
      <w:rFonts w:ascii="Arial" w:hAnsi="Arial" w:eastAsia="Arial" w:cs="Arial"/>
      <w:sz w:val="34"/>
    </w:rPr>
  </w:style>
  <w:style w:type="character" w:styleId="720">
    <w:name w:val="Heading 3 Char"/>
    <w:basedOn w:val="888"/>
    <w:link w:val="886"/>
    <w:uiPriority w:val="9"/>
    <w:rPr>
      <w:rFonts w:ascii="Arial" w:hAnsi="Arial" w:eastAsia="Arial" w:cs="Arial"/>
      <w:sz w:val="30"/>
      <w:szCs w:val="30"/>
    </w:rPr>
  </w:style>
  <w:style w:type="character" w:styleId="721">
    <w:name w:val="Heading 4 Char"/>
    <w:basedOn w:val="888"/>
    <w:link w:val="887"/>
    <w:uiPriority w:val="9"/>
    <w:rPr>
      <w:rFonts w:ascii="Arial" w:hAnsi="Arial" w:eastAsia="Arial" w:cs="Arial"/>
      <w:b/>
      <w:bCs/>
      <w:sz w:val="26"/>
      <w:szCs w:val="26"/>
    </w:rPr>
  </w:style>
  <w:style w:type="paragraph" w:styleId="722">
    <w:name w:val="Heading 5"/>
    <w:basedOn w:val="883"/>
    <w:next w:val="883"/>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88"/>
    <w:link w:val="722"/>
    <w:uiPriority w:val="9"/>
    <w:rPr>
      <w:rFonts w:ascii="Arial" w:hAnsi="Arial" w:eastAsia="Arial" w:cs="Arial"/>
      <w:b/>
      <w:bCs/>
      <w:sz w:val="24"/>
      <w:szCs w:val="24"/>
    </w:rPr>
  </w:style>
  <w:style w:type="paragraph" w:styleId="724">
    <w:name w:val="Heading 6"/>
    <w:basedOn w:val="883"/>
    <w:next w:val="883"/>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88"/>
    <w:link w:val="724"/>
    <w:uiPriority w:val="9"/>
    <w:rPr>
      <w:rFonts w:ascii="Arial" w:hAnsi="Arial" w:eastAsia="Arial" w:cs="Arial"/>
      <w:b/>
      <w:bCs/>
      <w:sz w:val="22"/>
      <w:szCs w:val="22"/>
    </w:rPr>
  </w:style>
  <w:style w:type="paragraph" w:styleId="726">
    <w:name w:val="Heading 7"/>
    <w:basedOn w:val="883"/>
    <w:next w:val="883"/>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88"/>
    <w:link w:val="726"/>
    <w:uiPriority w:val="9"/>
    <w:rPr>
      <w:rFonts w:ascii="Arial" w:hAnsi="Arial" w:eastAsia="Arial" w:cs="Arial"/>
      <w:b/>
      <w:bCs/>
      <w:i/>
      <w:iCs/>
      <w:sz w:val="22"/>
      <w:szCs w:val="22"/>
    </w:rPr>
  </w:style>
  <w:style w:type="paragraph" w:styleId="728">
    <w:name w:val="Heading 8"/>
    <w:basedOn w:val="883"/>
    <w:next w:val="883"/>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88"/>
    <w:link w:val="728"/>
    <w:uiPriority w:val="9"/>
    <w:rPr>
      <w:rFonts w:ascii="Arial" w:hAnsi="Arial" w:eastAsia="Arial" w:cs="Arial"/>
      <w:i/>
      <w:iCs/>
      <w:sz w:val="22"/>
      <w:szCs w:val="22"/>
    </w:rPr>
  </w:style>
  <w:style w:type="paragraph" w:styleId="730">
    <w:name w:val="Heading 9"/>
    <w:basedOn w:val="883"/>
    <w:next w:val="883"/>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88"/>
    <w:link w:val="730"/>
    <w:uiPriority w:val="9"/>
    <w:rPr>
      <w:rFonts w:ascii="Arial" w:hAnsi="Arial" w:eastAsia="Arial" w:cs="Arial"/>
      <w:i/>
      <w:iCs/>
      <w:sz w:val="21"/>
      <w:szCs w:val="21"/>
    </w:rPr>
  </w:style>
  <w:style w:type="paragraph" w:styleId="732">
    <w:name w:val="Title"/>
    <w:basedOn w:val="883"/>
    <w:next w:val="883"/>
    <w:link w:val="733"/>
    <w:uiPriority w:val="10"/>
    <w:qFormat/>
    <w:pPr>
      <w:contextualSpacing/>
      <w:spacing w:before="300" w:after="200"/>
    </w:pPr>
    <w:rPr>
      <w:sz w:val="48"/>
      <w:szCs w:val="48"/>
    </w:rPr>
  </w:style>
  <w:style w:type="character" w:styleId="733">
    <w:name w:val="Title Char"/>
    <w:basedOn w:val="888"/>
    <w:link w:val="732"/>
    <w:uiPriority w:val="10"/>
    <w:rPr>
      <w:sz w:val="48"/>
      <w:szCs w:val="48"/>
    </w:rPr>
  </w:style>
  <w:style w:type="paragraph" w:styleId="734">
    <w:name w:val="Subtitle"/>
    <w:basedOn w:val="883"/>
    <w:next w:val="883"/>
    <w:link w:val="735"/>
    <w:uiPriority w:val="11"/>
    <w:qFormat/>
    <w:pPr>
      <w:spacing w:before="200" w:after="200"/>
    </w:pPr>
    <w:rPr>
      <w:sz w:val="24"/>
      <w:szCs w:val="24"/>
    </w:rPr>
  </w:style>
  <w:style w:type="character" w:styleId="735">
    <w:name w:val="Subtitle Char"/>
    <w:basedOn w:val="888"/>
    <w:link w:val="734"/>
    <w:uiPriority w:val="11"/>
    <w:rPr>
      <w:sz w:val="24"/>
      <w:szCs w:val="24"/>
    </w:rPr>
  </w:style>
  <w:style w:type="paragraph" w:styleId="736">
    <w:name w:val="Quote"/>
    <w:basedOn w:val="883"/>
    <w:next w:val="883"/>
    <w:link w:val="737"/>
    <w:uiPriority w:val="29"/>
    <w:qFormat/>
    <w:pPr>
      <w:ind w:left="720" w:right="720"/>
    </w:pPr>
    <w:rPr>
      <w:i/>
    </w:rPr>
  </w:style>
  <w:style w:type="character" w:styleId="737">
    <w:name w:val="Quote Char"/>
    <w:link w:val="736"/>
    <w:uiPriority w:val="29"/>
    <w:rPr>
      <w:i/>
    </w:rPr>
  </w:style>
  <w:style w:type="paragraph" w:styleId="738">
    <w:name w:val="Intense Quote"/>
    <w:basedOn w:val="883"/>
    <w:next w:val="883"/>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8"/>
    <w:link w:val="899"/>
    <w:uiPriority w:val="99"/>
  </w:style>
  <w:style w:type="character" w:styleId="741">
    <w:name w:val="Footer Char"/>
    <w:basedOn w:val="888"/>
    <w:link w:val="898"/>
    <w:uiPriority w:val="99"/>
  </w:style>
  <w:style w:type="paragraph" w:styleId="742">
    <w:name w:val="Caption"/>
    <w:basedOn w:val="883"/>
    <w:next w:val="883"/>
    <w:uiPriority w:val="35"/>
    <w:semiHidden/>
    <w:unhideWhenUsed/>
    <w:qFormat/>
    <w:pPr>
      <w:spacing w:line="276" w:lineRule="auto"/>
    </w:pPr>
    <w:rPr>
      <w:b/>
      <w:bCs/>
      <w:color w:val="4f81bd" w:themeColor="accent1"/>
      <w:sz w:val="18"/>
      <w:szCs w:val="18"/>
    </w:rPr>
  </w:style>
  <w:style w:type="character" w:styleId="743">
    <w:name w:val="Caption Char"/>
    <w:basedOn w:val="742"/>
    <w:link w:val="898"/>
    <w:uiPriority w:val="99"/>
  </w:style>
  <w:style w:type="table" w:styleId="744">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0">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1">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2">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3">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4">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5">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1">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2">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5">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6">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7">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8">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9">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0">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2">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3">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4">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5">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6">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7">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6">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7">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8">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9">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0">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1">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3">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4">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5">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6">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7">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8">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0">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1">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2">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3">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4">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5">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7">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8">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9">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0">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1">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2">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9">
    <w:name w:val="footnote text"/>
    <w:basedOn w:val="883"/>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88"/>
    <w:uiPriority w:val="99"/>
    <w:unhideWhenUsed/>
    <w:rPr>
      <w:vertAlign w:val="superscript"/>
    </w:rPr>
  </w:style>
  <w:style w:type="paragraph" w:styleId="872">
    <w:name w:val="endnote text"/>
    <w:basedOn w:val="883"/>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88"/>
    <w:uiPriority w:val="99"/>
    <w:semiHidden/>
    <w:unhideWhenUsed/>
    <w:rPr>
      <w:vertAlign w:val="superscript"/>
    </w:r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884">
    <w:name w:val="Heading 1"/>
    <w:basedOn w:val="883"/>
    <w:next w:val="883"/>
    <w:link w:val="907"/>
    <w:uiPriority w:val="9"/>
    <w:qFormat/>
    <w:pPr>
      <w:ind w:firstLine="0"/>
      <w:jc w:val="center"/>
      <w:keepLines/>
      <w:keepNext/>
      <w:spacing w:line="240" w:lineRule="auto"/>
      <w:outlineLvl w:val="0"/>
    </w:pPr>
    <w:rPr>
      <w:rFonts w:eastAsia="黑体"/>
      <w:b/>
      <w:bCs/>
      <w:sz w:val="36"/>
      <w:szCs w:val="44"/>
    </w:rPr>
  </w:style>
  <w:style w:type="paragraph" w:styleId="885">
    <w:name w:val="Heading 2"/>
    <w:basedOn w:val="883"/>
    <w:next w:val="883"/>
    <w:link w:val="910"/>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86">
    <w:name w:val="Heading 3"/>
    <w:basedOn w:val="883"/>
    <w:next w:val="883"/>
    <w:link w:val="911"/>
    <w:uiPriority w:val="9"/>
    <w:unhideWhenUsed/>
    <w:qFormat/>
    <w:pPr>
      <w:ind w:firstLine="0"/>
      <w:keepLines/>
      <w:keepNext/>
      <w:spacing w:line="240" w:lineRule="auto"/>
      <w:outlineLvl w:val="2"/>
    </w:pPr>
    <w:rPr>
      <w:bCs/>
      <w:sz w:val="32"/>
      <w:szCs w:val="32"/>
    </w:rPr>
  </w:style>
  <w:style w:type="paragraph" w:styleId="887">
    <w:name w:val="Heading 4"/>
    <w:basedOn w:val="883"/>
    <w:next w:val="883"/>
    <w:link w:val="912"/>
    <w:uiPriority w:val="9"/>
    <w:unhideWhenUsed/>
    <w:qFormat/>
    <w:pPr>
      <w:ind w:firstLine="0"/>
      <w:keepLines/>
      <w:keepNext/>
      <w:spacing w:before="120"/>
      <w:outlineLvl w:val="3"/>
    </w:pPr>
    <w:rPr>
      <w:rFonts w:asciiTheme="majorHAnsi" w:hAnsiTheme="majorHAnsi" w:cstheme="majorBidi"/>
      <w:b/>
      <w:bCs/>
      <w:sz w:val="28"/>
      <w:szCs w:val="28"/>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Normal Indent"/>
    <w:basedOn w:val="883"/>
    <w:uiPriority w:val="0"/>
    <w:qFormat/>
    <w:pPr>
      <w:ind w:firstLine="420"/>
    </w:pPr>
    <w:rPr>
      <w:sz w:val="20"/>
      <w:szCs w:val="20"/>
    </w:rPr>
  </w:style>
  <w:style w:type="paragraph" w:styleId="891">
    <w:name w:val="Body Text"/>
    <w:basedOn w:val="883"/>
    <w:link w:val="909"/>
    <w:uiPriority w:val="0"/>
    <w:semiHidden/>
    <w:qFormat/>
    <w:pPr>
      <w:ind w:firstLine="0"/>
      <w:spacing w:line="240" w:lineRule="auto"/>
    </w:pPr>
    <w:rPr>
      <w:rFonts w:eastAsia="Arial"/>
      <w:sz w:val="21"/>
    </w:rPr>
  </w:style>
  <w:style w:type="paragraph" w:styleId="892">
    <w:name w:val="Body Text Indent"/>
    <w:basedOn w:val="883"/>
    <w:link w:val="915"/>
    <w:uiPriority w:val="99"/>
    <w:semiHidden/>
    <w:unhideWhenUsed/>
    <w:qFormat/>
    <w:pPr>
      <w:ind w:left="420"/>
      <w:spacing w:after="120"/>
    </w:pPr>
  </w:style>
  <w:style w:type="paragraph" w:styleId="893">
    <w:name w:val="index 4"/>
    <w:basedOn w:val="883"/>
    <w:next w:val="883"/>
    <w:uiPriority w:val="99"/>
    <w:unhideWhenUsed/>
    <w:qFormat/>
    <w:pPr>
      <w:ind w:left="600"/>
    </w:pPr>
  </w:style>
  <w:style w:type="paragraph" w:styleId="894">
    <w:name w:val="toc 3"/>
    <w:basedOn w:val="883"/>
    <w:next w:val="883"/>
    <w:uiPriority w:val="39"/>
    <w:unhideWhenUsed/>
    <w:qFormat/>
    <w:pPr>
      <w:ind w:left="840"/>
    </w:pPr>
  </w:style>
  <w:style w:type="paragraph" w:styleId="895">
    <w:name w:val="Plain Text"/>
    <w:basedOn w:val="883"/>
    <w:link w:val="916"/>
    <w:uiPriority w:val="0"/>
    <w:qFormat/>
    <w:pPr>
      <w:ind w:firstLine="0"/>
      <w:jc w:val="both"/>
      <w:spacing w:line="240" w:lineRule="auto"/>
      <w:widowControl w:val="off"/>
    </w:pPr>
    <w:rPr>
      <w:rFonts w:ascii="宋体" w:hAnsi="Courier New" w:cs="Courier New"/>
      <w:color w:val="161616"/>
      <w:sz w:val="21"/>
      <w:lang w:eastAsia="zh-CN"/>
    </w:rPr>
  </w:style>
  <w:style w:type="paragraph" w:styleId="896">
    <w:name w:val="List Bullet 5"/>
    <w:basedOn w:val="883"/>
    <w:uiPriority w:val="99"/>
    <w:semiHidden/>
    <w:unhideWhenUsed/>
    <w:qFormat/>
    <w:pPr>
      <w:numPr>
        <w:ilvl w:val="0"/>
        <w:numId w:val="1"/>
      </w:numPr>
    </w:pPr>
  </w:style>
  <w:style w:type="paragraph" w:styleId="897">
    <w:name w:val="Balloon Text"/>
    <w:basedOn w:val="883"/>
    <w:link w:val="920"/>
    <w:uiPriority w:val="99"/>
    <w:semiHidden/>
    <w:unhideWhenUsed/>
    <w:qFormat/>
    <w:pPr>
      <w:spacing w:line="240" w:lineRule="auto"/>
    </w:pPr>
    <w:rPr>
      <w:sz w:val="18"/>
      <w:szCs w:val="18"/>
    </w:rPr>
  </w:style>
  <w:style w:type="paragraph" w:styleId="898">
    <w:name w:val="Footer"/>
    <w:basedOn w:val="883"/>
    <w:link w:val="906"/>
    <w:uiPriority w:val="99"/>
    <w:unhideWhenUsed/>
    <w:qFormat/>
    <w:pPr>
      <w:tabs>
        <w:tab w:val="center" w:pos="4153" w:leader="none"/>
        <w:tab w:val="right" w:pos="8306" w:leader="none"/>
      </w:tabs>
    </w:pPr>
    <w:rPr>
      <w:sz w:val="18"/>
      <w:szCs w:val="18"/>
    </w:rPr>
  </w:style>
  <w:style w:type="paragraph" w:styleId="899">
    <w:name w:val="Header"/>
    <w:basedOn w:val="883"/>
    <w:link w:val="905"/>
    <w:uiPriority w:val="99"/>
    <w:unhideWhenUsed/>
    <w:qFormat/>
    <w:pPr>
      <w:jc w:val="center"/>
      <w:tabs>
        <w:tab w:val="center" w:pos="4153" w:leader="none"/>
        <w:tab w:val="right" w:pos="8306" w:leader="none"/>
      </w:tabs>
    </w:pPr>
    <w:rPr>
      <w:sz w:val="18"/>
      <w:szCs w:val="18"/>
    </w:rPr>
  </w:style>
  <w:style w:type="paragraph" w:styleId="900">
    <w:name w:val="toc 1"/>
    <w:basedOn w:val="883"/>
    <w:next w:val="883"/>
    <w:uiPriority w:val="39"/>
    <w:unhideWhenUsed/>
    <w:qFormat/>
    <w:pPr>
      <w:ind w:firstLine="0"/>
      <w:tabs>
        <w:tab w:val="right" w:pos="8890" w:leader="dot"/>
      </w:tabs>
    </w:pPr>
  </w:style>
  <w:style w:type="paragraph" w:styleId="901">
    <w:name w:val="toc 2"/>
    <w:basedOn w:val="883"/>
    <w:next w:val="883"/>
    <w:uiPriority w:val="39"/>
    <w:unhideWhenUsed/>
    <w:qFormat/>
    <w:pPr>
      <w:ind w:left="420"/>
    </w:pPr>
  </w:style>
  <w:style w:type="paragraph" w:styleId="902">
    <w:name w:val="Normal (Web)"/>
    <w:basedOn w:val="883"/>
    <w:uiPriority w:val="0"/>
    <w:qFormat/>
    <w:pPr>
      <w:ind w:firstLine="420"/>
      <w:spacing w:before="100" w:beforeAutospacing="1" w:after="100" w:afterAutospacing="1" w:line="288" w:lineRule="auto"/>
    </w:pPr>
    <w:rPr>
      <w:rFonts w:ascii="宋体" w:hAnsi="宋体" w:cs="Times New Roman"/>
      <w:color w:val="auto"/>
      <w:szCs w:val="24"/>
      <w:lang w:val="zh-CN" w:eastAsia="zh-CN"/>
    </w:rPr>
  </w:style>
  <w:style w:type="table" w:styleId="903">
    <w:name w:val="Table Grid"/>
    <w:basedOn w:val="8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Hyperlink"/>
    <w:basedOn w:val="888"/>
    <w:uiPriority w:val="99"/>
    <w:unhideWhenUsed/>
    <w:qFormat/>
    <w:rPr>
      <w:color w:val="0563c1" w:themeColor="hyperlink"/>
      <w:u w:val="single"/>
      <w14:textFill>
        <w14:solidFill>
          <w14:schemeClr w14:val="hlink"/>
        </w14:solidFill>
      </w14:textFill>
    </w:rPr>
  </w:style>
  <w:style w:type="character" w:styleId="905" w:customStyle="1">
    <w:name w:val="页眉 Char"/>
    <w:basedOn w:val="888"/>
    <w:link w:val="899"/>
    <w:uiPriority w:val="99"/>
    <w:qFormat/>
    <w:rPr>
      <w:sz w:val="18"/>
      <w:szCs w:val="18"/>
    </w:rPr>
  </w:style>
  <w:style w:type="character" w:styleId="906" w:customStyle="1">
    <w:name w:val="页脚 Char"/>
    <w:basedOn w:val="888"/>
    <w:link w:val="898"/>
    <w:uiPriority w:val="99"/>
    <w:qFormat/>
    <w:rPr>
      <w:sz w:val="18"/>
      <w:szCs w:val="18"/>
    </w:rPr>
  </w:style>
  <w:style w:type="character" w:styleId="907" w:customStyle="1">
    <w:name w:val="标题 1 Char"/>
    <w:basedOn w:val="888"/>
    <w:link w:val="884"/>
    <w:uiPriority w:val="9"/>
    <w:qFormat/>
    <w:rPr>
      <w:rFonts w:ascii="Arial" w:hAnsi="Arial" w:eastAsia="黑体" w:cs="Arial"/>
      <w:b/>
      <w:bCs/>
      <w:color w:val="000000"/>
      <w:sz w:val="36"/>
      <w:szCs w:val="44"/>
      <w:lang w:eastAsia="en-US"/>
    </w:rPr>
  </w:style>
  <w:style w:type="paragraph" w:styleId="908">
    <w:name w:val="List Paragraph"/>
    <w:basedOn w:val="883"/>
    <w:uiPriority w:val="34"/>
    <w:qFormat/>
    <w:pPr>
      <w:ind w:firstLine="420"/>
    </w:pPr>
  </w:style>
  <w:style w:type="character" w:styleId="909" w:customStyle="1">
    <w:name w:val="正文文本 Char"/>
    <w:basedOn w:val="888"/>
    <w:link w:val="891"/>
    <w:uiPriority w:val="0"/>
    <w:semiHidden/>
    <w:qFormat/>
    <w:rPr>
      <w:rFonts w:ascii="Arial" w:hAnsi="Arial" w:eastAsia="Arial" w:cs="Arial"/>
      <w:color w:val="000000"/>
      <w:szCs w:val="21"/>
      <w:lang w:eastAsia="en-US"/>
    </w:rPr>
  </w:style>
  <w:style w:type="character" w:styleId="910" w:customStyle="1">
    <w:name w:val="标题 2 Char"/>
    <w:basedOn w:val="888"/>
    <w:link w:val="885"/>
    <w:uiPriority w:val="9"/>
    <w:qFormat/>
    <w:rPr>
      <w:rFonts w:eastAsia="宋体" w:asciiTheme="majorHAnsi" w:hAnsiTheme="majorHAnsi" w:cstheme="majorBidi"/>
      <w:b/>
      <w:bCs/>
      <w:color w:val="000000"/>
      <w:sz w:val="32"/>
      <w:szCs w:val="32"/>
      <w:lang w:eastAsia="en-US"/>
    </w:rPr>
  </w:style>
  <w:style w:type="character" w:styleId="911" w:customStyle="1">
    <w:name w:val="标题 3 Char"/>
    <w:basedOn w:val="888"/>
    <w:link w:val="886"/>
    <w:uiPriority w:val="9"/>
    <w:qFormat/>
    <w:rPr>
      <w:rFonts w:ascii="Arial" w:hAnsi="Arial" w:eastAsia="宋体" w:cs="Arial"/>
      <w:bCs/>
      <w:color w:val="000000"/>
      <w:sz w:val="32"/>
      <w:szCs w:val="32"/>
      <w:lang w:eastAsia="en-US"/>
    </w:rPr>
  </w:style>
  <w:style w:type="character" w:styleId="912" w:customStyle="1">
    <w:name w:val="标题 4 Char"/>
    <w:basedOn w:val="888"/>
    <w:link w:val="887"/>
    <w:uiPriority w:val="9"/>
    <w:qFormat/>
    <w:rPr>
      <w:rFonts w:eastAsia="宋体" w:asciiTheme="majorHAnsi" w:hAnsiTheme="majorHAnsi" w:cstheme="majorBidi"/>
      <w:b/>
      <w:bCs/>
      <w:color w:val="000000"/>
      <w:sz w:val="28"/>
      <w:szCs w:val="28"/>
      <w:lang w:eastAsia="en-US"/>
    </w:rPr>
  </w:style>
  <w:style w:type="table" w:styleId="913" w:customStyle="1">
    <w:name w:val="Table Normal"/>
    <w:uiPriority w:val="0"/>
    <w:semiHidden/>
    <w:unhideWhenUsed/>
    <w:qFormat/>
    <w:tblPr>
      <w:tblCellMar>
        <w:left w:w="0" w:type="dxa"/>
        <w:top w:w="0" w:type="dxa"/>
        <w:right w:w="0" w:type="dxa"/>
        <w:bottom w:w="0" w:type="dxa"/>
      </w:tblCellMar>
    </w:tblPr>
  </w:style>
  <w:style w:type="paragraph" w:styleId="914" w:customStyle="1">
    <w:name w:val="Table Text"/>
    <w:basedOn w:val="883"/>
    <w:uiPriority w:val="0"/>
    <w:semiHidden/>
    <w:qFormat/>
    <w:pPr>
      <w:ind w:firstLine="0"/>
      <w:spacing w:line="240" w:lineRule="auto"/>
    </w:pPr>
    <w:rPr>
      <w:rFonts w:ascii="宋体" w:hAnsi="宋体" w:cs="宋体"/>
      <w:szCs w:val="24"/>
    </w:rPr>
  </w:style>
  <w:style w:type="character" w:styleId="915" w:customStyle="1">
    <w:name w:val="正文文本缩进 Char"/>
    <w:basedOn w:val="888"/>
    <w:link w:val="892"/>
    <w:uiPriority w:val="99"/>
    <w:semiHidden/>
    <w:qFormat/>
    <w:rPr>
      <w:rFonts w:ascii="Arial" w:hAnsi="Arial" w:eastAsia="宋体" w:cs="Arial"/>
      <w:color w:val="000000"/>
      <w:sz w:val="24"/>
      <w:szCs w:val="21"/>
      <w:lang w:eastAsia="en-US"/>
    </w:rPr>
  </w:style>
  <w:style w:type="character" w:styleId="916" w:customStyle="1">
    <w:name w:val="纯文本 Char"/>
    <w:basedOn w:val="888"/>
    <w:link w:val="895"/>
    <w:uiPriority w:val="0"/>
    <w:qFormat/>
    <w:rPr>
      <w:rFonts w:ascii="宋体" w:hAnsi="Courier New" w:eastAsia="宋体" w:cs="Courier New"/>
      <w:color w:val="161616"/>
      <w:szCs w:val="21"/>
    </w:rPr>
  </w:style>
  <w:style w:type="paragraph" w:styleId="917" w:customStyle="1">
    <w:name w:val="TOC 标题1"/>
    <w:basedOn w:val="884"/>
    <w:next w:val="883"/>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18">
    <w:name w:val="No Spacing"/>
    <w:uiPriority w:val="1"/>
    <w:qFormat/>
    <w:pPr>
      <w:ind w:firstLine="200"/>
    </w:pPr>
    <w:rPr>
      <w:rFonts w:ascii="Arial" w:hAnsi="Arial" w:eastAsia="宋体" w:cs="Arial"/>
      <w:color w:val="000000"/>
      <w:sz w:val="24"/>
      <w:szCs w:val="21"/>
      <w:lang w:val="en-US" w:eastAsia="en-US" w:bidi="ar-SA"/>
    </w:rPr>
  </w:style>
  <w:style w:type="character" w:styleId="919" w:customStyle="1">
    <w:name w:val="未处理的提及1"/>
    <w:basedOn w:val="888"/>
    <w:uiPriority w:val="99"/>
    <w:semiHidden/>
    <w:unhideWhenUsed/>
    <w:qFormat/>
    <w:rPr>
      <w:color w:val="605e5c"/>
      <w:shd w:val="clear" w:color="auto" w:fill="e1dfdd"/>
    </w:rPr>
  </w:style>
  <w:style w:type="character" w:styleId="920" w:customStyle="1">
    <w:name w:val="批注框文本 Char"/>
    <w:basedOn w:val="888"/>
    <w:link w:val="897"/>
    <w:uiPriority w:val="99"/>
    <w:semiHidden/>
    <w:qFormat/>
    <w:rPr>
      <w:rFonts w:ascii="Arial" w:hAnsi="Arial" w:eastAsia="宋体" w:cs="Arial"/>
      <w:color w:val="000000"/>
      <w:sz w:val="18"/>
      <w:szCs w:val="18"/>
      <w:lang w:eastAsia="en-US"/>
    </w:rPr>
  </w:style>
  <w:style w:type="character" w:styleId="921" w:customStyle="1">
    <w:name w:val="NormalCharacter"/>
    <w:uiPriority w:val="0"/>
    <w:qFormat/>
  </w:style>
  <w:style w:type="paragraph" w:styleId="922" w:customStyle="1">
    <w:name w:val="普通(网站)1"/>
    <w:basedOn w:val="883"/>
    <w:uiPriority w:val="0"/>
    <w:qFormat/>
    <w:pPr>
      <w:ind w:firstLine="420"/>
      <w:spacing w:before="100" w:beforeAutospacing="1" w:after="100" w:afterAutospacing="1" w:line="288" w:lineRule="auto"/>
    </w:pPr>
    <w:rPr>
      <w:rFonts w:ascii="宋体" w:hAnsi="宋体"/>
    </w:rPr>
  </w:style>
  <w:style w:type="paragraph" w:styleId="923" w:customStyle="1">
    <w:name w:val="引文目录1"/>
    <w:basedOn w:val="883"/>
    <w:next w:val="883"/>
    <w:uiPriority w:val="0"/>
    <w:qFormat/>
    <w:pPr>
      <w:ind w:left="420"/>
    </w:pPr>
  </w:style>
  <w:style w:type="character" w:styleId="924" w:customStyle="1">
    <w:name w:val="font71"/>
    <w:basedOn w:val="888"/>
    <w:uiPriority w:val="0"/>
    <w:qFormat/>
    <w:rPr>
      <w:rFonts w:hint="eastAsia" w:ascii="宋体" w:hAnsi="宋体" w:eastAsia="宋体" w:cs="宋体"/>
      <w:color w:val="000000"/>
      <w:sz w:val="18"/>
      <w:szCs w:val="18"/>
      <w:u w:val="none"/>
    </w:rPr>
  </w:style>
  <w:style w:type="character" w:styleId="925" w:customStyle="1">
    <w:name w:val="font21"/>
    <w:basedOn w:val="888"/>
    <w:uiPriority w:val="0"/>
    <w:qFormat/>
    <w:rPr>
      <w:rFonts w:hint="eastAsia" w:ascii="宋体" w:hAnsi="宋体" w:eastAsia="宋体" w:cs="宋体"/>
      <w:color w:val="000000"/>
      <w:sz w:val="18"/>
      <w:szCs w:val="18"/>
      <w:u w:val="none"/>
    </w:rPr>
  </w:style>
  <w:style w:type="paragraph" w:styleId="926" w:customStyle="1">
    <w:name w:val="正文文本1"/>
    <w:basedOn w:val="883"/>
    <w:next w:val="927"/>
    <w:uiPriority w:val="0"/>
    <w:qFormat/>
    <w:pPr>
      <w:spacing w:line="240" w:lineRule="auto"/>
    </w:pPr>
    <w:rPr>
      <w:rFonts w:ascii="仿宋_GB2312" w:eastAsia="仿宋_GB2312"/>
      <w:sz w:val="28"/>
    </w:rPr>
  </w:style>
  <w:style w:type="paragraph" w:styleId="927" w:customStyle="1">
    <w:name w:val="列表项目符号 51"/>
    <w:basedOn w:val="883"/>
    <w:uiPriority w:val="0"/>
    <w:qFormat/>
    <w:pPr>
      <w:numPr>
        <w:ilvl w:val="0"/>
        <w:numId w:val="2"/>
      </w:numPr>
    </w:pPr>
  </w:style>
  <w:style w:type="paragraph" w:styleId="928" w:customStyle="1">
    <w:name w:val="List Paragraph1"/>
    <w:basedOn w:val="883"/>
    <w:uiPriority w:val="99"/>
    <w:qFormat/>
    <w:pPr>
      <w:ind w:firstLine="420"/>
      <w:spacing w:line="240" w:lineRule="auto"/>
    </w:pPr>
    <w:rPr>
      <w:szCs w:val="22"/>
    </w:rPr>
  </w:style>
  <w:style w:type="paragraph" w:styleId="929" w:customStyle="1">
    <w:name w:val="Default"/>
    <w:uiPriority w:val="99"/>
    <w:qFormat/>
    <w:pPr>
      <w:widowControl w:val="off"/>
    </w:pPr>
    <w:rPr>
      <w:rFonts w:ascii="Arial" w:hAnsi="Arial" w:eastAsia="宋体" w:cs="Arial"/>
      <w:color w:val="000000"/>
      <w:sz w:val="24"/>
      <w:szCs w:val="24"/>
      <w:lang w:val="en-US" w:eastAsia="zh-CN" w:bidi="ar-SA"/>
    </w:rPr>
  </w:style>
  <w:style w:type="table" w:styleId="930" w:customStyle="1">
    <w:name w:val="网格型1"/>
    <w:basedOn w:val="8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3039b1fa-f2be-4a22-8e7c-9b635390f549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22D64143</paraID>
      <start>68</start>
      <end>69</end>
      <status>ignored</status>
      <modifiedWord/>
      <trackRevisions>false</trackRevisions>
    </reviewItem>
    <reviewItem>
      <errorID>b9cb0cf5-baed-4752-9a73-7bcd29f98e31</errorID>
      <errorWord>（</errorWord>
      <group>L1_Punc</group>
      <groupName>标点问题</groupName>
      <ability>L2_Punc</ability>
      <abilityName>标点符号检查</abilityName>
      <candidateList/>
      <explain>同一形式括号套用。</explain>
      <paraID>65253324</paraID>
      <start>73</start>
      <end>74</end>
      <status>ignored</status>
      <modifiedWord/>
      <trackRevisions>false</trackRevisions>
    </reviewItem>
    <reviewItem>
      <errorID>f1151fcc-cfcb-4cec-896a-1e861ab2f3d1</errorID>
      <errorWord>）</errorWord>
      <group>L1_Punc</group>
      <groupName>标点问题</groupName>
      <ability>L2_Punc</ability>
      <abilityName>标点符号检查</abilityName>
      <candidateList/>
      <explain>同一形式括号套用。</explain>
      <paraID>65253324</paraID>
      <start>76</start>
      <end>77</end>
      <status>ignored</status>
      <modifiedWord/>
      <trackRevisions>false</trackRevisions>
    </reviewItem>
    <reviewItem>
      <errorID>06a13417-d92a-4018-a194-2b5307697dc1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2B1F49B6</paraID>
      <start>54</start>
      <end>55</end>
      <status>ignored</status>
      <modifiedWord/>
      <trackRevisions>false</trackRevisions>
    </reviewItem>
    <reviewItem>
      <errorID>e5e1b174-4555-4ec7-a7fb-3902fdc4fdc7</errorID>
      <errorWord>页</errorWord>
      <group>L1_Word</group>
      <groupName>字词问题</groupName>
      <ability>L2_Typo</ability>
      <abilityName>字词错误</abilityName>
      <candidateList>
        <item>页面</item>
      </candidateList>
      <explain/>
      <paraID>1E2A8550</paraID>
      <start>26</start>
      <end>27</end>
      <status>ignored</status>
      <modifiedWord/>
      <trackRevisions>false</trackRevisions>
    </reviewItem>
    <reviewItem>
      <errorID>1b47627a-59f1-46db-bab8-7072e7d63c1e</errorID>
      <errorWord>&lt;</errorWord>
      <group>L1_Format</group>
      <groupName>格式问题</groupName>
      <ability>L2_HalfPunc</ability>
      <abilityName>全半角检查</abilityName>
      <candidateList>
        <item>〈</item>
      </candidateList>
      <explain>文本全半角错误。</explain>
      <paraID>77EDF90D</paraID>
      <start>49</start>
      <end>50</end>
      <status>ignored</status>
      <modifiedWord/>
      <trackRevisions>false</trackRevisions>
    </reviewItem>
    <reviewItem>
      <errorID>5f33371a-d748-446a-be3e-e1651de4de9a</errorID>
      <errorWord>&lt;</errorWord>
      <group>L1_Format</group>
      <groupName>格式问题</groupName>
      <ability>L2_HalfPunc</ability>
      <abilityName>全半角检查</abilityName>
      <candidateList>
        <item>〈</item>
      </candidateList>
      <explain>文本全半角错误。</explain>
      <paraID>7F785809</paraID>
      <start>49</start>
      <end>50</end>
      <status>ignored</status>
      <modifiedWord/>
      <trackRevisions>false</trackRevisions>
    </reviewItem>
    <reviewItem>
      <errorID>9eb12aef-081a-4885-832d-60f7969c65b9</errorID>
      <errorWord>&lt;</errorWord>
      <group>L1_Format</group>
      <groupName>格式问题</groupName>
      <ability>L2_HalfPunc</ability>
      <abilityName>全半角检查</abilityName>
      <candidateList>
        <item>〈</item>
      </candidateList>
      <explain>文本全半角错误。</explain>
      <paraID>40693CC1</paraID>
      <start>34</start>
      <end>35</end>
      <status>ignored</status>
      <modifiedWord/>
      <trackRevisions>false</trackRevisions>
    </reviewItem>
    <reviewItem>
      <errorID>84b9bfe6-329a-4913-be2c-4010250b069d</errorID>
      <errorWord>次序</errorWord>
      <group>L1_Word</group>
      <groupName>字词问题</groupName>
      <ability>L2_Typo</ability>
      <abilityName>字词错误</abilityName>
      <candidateList>
        <item>秩序</item>
      </candidateList>
      <explain/>
      <paraID>3D311C46</paraID>
      <start>52</start>
      <end>54</end>
      <status>ignored</status>
      <modifiedWord/>
      <trackRevisions>false</trackRevisions>
    </reviewItem>
    <reviewItem>
      <errorID>a4e56b74-5e23-4eec-9a07-aeb332f7db70</errorID>
      <errorWord>第49条</errorWord>
      <group>L1_Knowledge</group>
      <groupName>知识性问题</groupName>
      <ability>L2_Knowledge</ability>
      <abilityName>其他知识</abilityName>
      <candidateList>
        <item>第四十九条</item>
      </candidateList>
      <explain/>
      <paraID>7CFAFD1F</paraID>
      <start>17</start>
      <end>21</end>
      <status>ignored</status>
      <modifiedWord/>
      <trackRevisions>false</trackRevisions>
    </reviewItem>
    <reviewItem>
      <errorID>9192ab94-c34b-43af-9152-0f82d3150aad</errorID>
      <errorWord>（</errorWord>
      <group>L1_Punc</group>
      <groupName>标点问题</groupName>
      <ability>L2_Punc</ability>
      <abilityName>标点符号检查</abilityName>
      <candidateList/>
      <explain>同一形式括号套用。</explain>
      <paraID>2E9195DA</paraID>
      <start>63</start>
      <end>64</end>
      <status>ignored</status>
      <modifiedWord/>
      <trackRevisions>false</trackRevisions>
    </reviewItem>
    <reviewItem>
      <errorID>2dbef16e-bb9e-4b51-bbf0-b18cafe5ce86</errorID>
      <errorWord>）</errorWord>
      <group>L1_Punc</group>
      <groupName>标点问题</groupName>
      <ability>L2_Punc</ability>
      <abilityName>标点符号检查</abilityName>
      <candidateList/>
      <explain>同一形式括号套用。</explain>
      <paraID>2E9195DA</paraID>
      <start>65</start>
      <end>66</end>
      <status>ignored</status>
      <modifiedWord/>
      <trackRevisions>false</trackRevisions>
    </reviewItem>
    <reviewItem>
      <errorID>d415a10e-10eb-4bf4-be13-07f5ad7ff3d6</errorID>
      <errorWord>（</errorWord>
      <group>L1_Punc</group>
      <groupName>标点问题</groupName>
      <ability>L2_Punc</ability>
      <abilityName>标点符号检查</abilityName>
      <candidateList/>
      <explain>同一形式括号套用。</explain>
      <paraID>2C7E0FD2</paraID>
      <start>44</start>
      <end>45</end>
      <status>ignored</status>
      <modifiedWord/>
      <trackRevisions>false</trackRevisions>
    </reviewItem>
    <reviewItem>
      <errorID>22e554e8-96d3-4404-9579-6d26104929c3</errorID>
      <errorWord>）</errorWord>
      <group>L1_Punc</group>
      <groupName>标点问题</groupName>
      <ability>L2_Punc</ability>
      <abilityName>标点符号检查</abilityName>
      <candidateList/>
      <explain>同一形式括号套用。</explain>
      <paraID>2C7E0FD2</paraID>
      <start>55</start>
      <end>56</end>
      <status>ignored</status>
      <modifiedWord/>
      <trackRevisions>false</trackRevisions>
    </reviewItem>
    <reviewItem>
      <errorID>098d9beb-0b56-4e29-9e01-8df57714c72e</errorID>
      <errorWord>（</errorWord>
      <group>L1_Punc</group>
      <groupName>标点问题</groupName>
      <ability>L2_Punc</ability>
      <abilityName>标点符号检查</abilityName>
      <candidateList/>
      <explain>同一形式括号套用。</explain>
      <paraID>4572775C</paraID>
      <start>114</start>
      <end>115</end>
      <status>ignored</status>
      <modifiedWord/>
      <trackRevisions>false</trackRevisions>
    </reviewItem>
    <reviewItem>
      <errorID>2e386fe9-3224-47ee-abe4-5d82d2418bbc</errorID>
      <errorWord>）</errorWord>
      <group>L1_Punc</group>
      <groupName>标点问题</groupName>
      <ability>L2_Punc</ability>
      <abilityName>标点符号检查</abilityName>
      <candidateList/>
      <explain>同一形式括号套用。</explain>
      <paraID>4572775C</paraID>
      <start>121</start>
      <end>122</end>
      <status>ignored</status>
      <modifiedWord/>
      <trackRevisions>false</trackRevisions>
    </reviewItem>
    <reviewItem>
      <errorID>e06e2d66-739e-466c-b078-78d4ebec0231</errorID>
      <errorWord>（</errorWord>
      <group>L1_Punc</group>
      <groupName>标点问题</groupName>
      <ability>L2_Punc</ability>
      <abilityName>标点符号检查</abilityName>
      <candidateList/>
      <explain>同一形式括号套用。</explain>
      <paraID>4572775C</paraID>
      <start>128</start>
      <end>129</end>
      <status>ignored</status>
      <modifiedWord/>
      <trackRevisions>false</trackRevisions>
    </reviewItem>
    <reviewItem>
      <errorID>1ab219cc-3c3d-4346-bfdc-660a26540617</errorID>
      <errorWord>（</errorWord>
      <group>L1_Punc</group>
      <groupName>标点问题</groupName>
      <ability>L2_Punc</ability>
      <abilityName>标点符号检查</abilityName>
      <candidateList/>
      <explain>同一形式括号套用。</explain>
      <paraID>4572775C</paraID>
      <start>132</start>
      <end>133</end>
      <status>ignored</status>
      <modifiedWord/>
      <trackRevisions>false</trackRevisions>
    </reviewItem>
    <reviewItem>
      <errorID>1c8df48e-fdc1-492b-a047-a714865c62e8</errorID>
      <errorWord>）</errorWord>
      <group>L1_Punc</group>
      <groupName>标点问题</groupName>
      <ability>L2_Punc</ability>
      <abilityName>标点符号检查</abilityName>
      <candidateList/>
      <explain>同一形式括号套用。</explain>
      <paraID>4572775C</paraID>
      <start>134</start>
      <end>135</end>
      <status>ignored</status>
      <modifiedWord/>
      <trackRevisions>false</trackRevisions>
    </reviewItem>
    <reviewItem>
      <errorID>09235cdd-79c7-4757-9182-f499720ee1e7</errorID>
      <errorWord>（</errorWord>
      <group>L1_Punc</group>
      <groupName>标点问题</groupName>
      <ability>L2_Punc</ability>
      <abilityName>标点符号检查</abilityName>
      <candidateList/>
      <explain>同一形式括号套用。</explain>
      <paraID>29F12018</paraID>
      <start>86</start>
      <end>87</end>
      <status>ignored</status>
      <modifiedWord/>
      <trackRevisions>false</trackRevisions>
    </reviewItem>
    <reviewItem>
      <errorID>abafc0f3-cd27-4034-a49f-559e3806f229</errorID>
      <errorWord>）</errorWord>
      <group>L1_Punc</group>
      <groupName>标点问题</groupName>
      <ability>L2_Punc</ability>
      <abilityName>标点符号检查</abilityName>
      <candidateList/>
      <explain>同一形式括号套用。</explain>
      <paraID>29F12018</paraID>
      <start>93</start>
      <end>94</end>
      <status>ignored</status>
      <modifiedWord/>
      <trackRevisions>false</trackRevisions>
    </reviewItem>
    <reviewItem>
      <errorID>416b6e3f-2670-44c5-a841-72cbd8b3caaf</errorID>
      <errorWord>（</errorWord>
      <group>L1_Punc</group>
      <groupName>标点问题</groupName>
      <ability>L2_Punc</ability>
      <abilityName>标点符号检查</abilityName>
      <candidateList/>
      <explain>同一形式括号套用。</explain>
      <paraID>29F12018</paraID>
      <start>100</start>
      <end>101</end>
      <status>ignored</status>
      <modifiedWord/>
      <trackRevisions>false</trackRevisions>
    </reviewItem>
    <reviewItem>
      <errorID>49cec582-f355-45b0-a17b-1591da833409</errorID>
      <errorWord>（</errorWord>
      <group>L1_Punc</group>
      <groupName>标点问题</groupName>
      <ability>L2_Punc</ability>
      <abilityName>标点符号检查</abilityName>
      <candidateList/>
      <explain>同一形式括号套用。</explain>
      <paraID>29F12018</paraID>
      <start>104</start>
      <end>105</end>
      <status>ignored</status>
      <modifiedWord/>
      <trackRevisions>false</trackRevisions>
    </reviewItem>
    <reviewItem>
      <errorID>be7accda-4342-4d9b-b0ac-32ba4d28eb83</errorID>
      <errorWord>）</errorWord>
      <group>L1_Punc</group>
      <groupName>标点问题</groupName>
      <ability>L2_Punc</ability>
      <abilityName>标点符号检查</abilityName>
      <candidateList/>
      <explain>同一形式括号套用。</explain>
      <paraID>29F12018</paraID>
      <start>106</start>
      <end>107</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D561F884-0F3F-4606-AA51-1B7F760DCE95}"/>
</file>

<file path=customXml/itemProps2.xml><?xml version="1.0" encoding="utf-8"?>
<ds:datastoreItem xmlns:ds="http://schemas.openxmlformats.org/officeDocument/2006/customXml" ds:itemID="{76FF8138-7EA0-44BE-A110-E3278195107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100</cp:revision>
  <dcterms:created xsi:type="dcterms:W3CDTF">2024-03-04T00:42:00Z</dcterms:created>
  <dcterms:modified xsi:type="dcterms:W3CDTF">2026-04-28T06:46:15Z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FA098D9507A6445DAD7EB808AD1CEACB</vt:lpwstr>
  </property>
  <property fmtid="{D5CDD505-2E9C-101B-9397-08002B2CF9AE}" pid="4" name="KSOTemplateDocerSaveRecord">
    <vt:lpwstr>eyJoZGlkIjoiY2I5NTQ1ZTExYzRhMTkyZWRlZDZhODNjZGQ1YmNmNjQiLCJ1c2VySWQiOiIyMzA4Njc3NTkifQ==</vt:lpwstr>
  </property>
</Properties>
</file>