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13"/>
        <w:rPr>
          <w:rFonts w:hint="eastAsia"/>
        </w:rPr>
      </w:pPr>
      <w:r>
        <w:rPr>
          <w:rFonts w:hint="eastAsia"/>
        </w:rPr>
      </w:r>
      <w:r/>
    </w:p>
    <w:p>
      <w:pPr>
        <w:pStyle w:val="1034"/>
        <w:jc w:val="center"/>
        <w:rPr>
          <w:rFonts w:hint="eastAsia"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南京市金陵中学江心洲校区校园物业管理服务 </w:t>
      </w:r>
      <w:r/>
    </w:p>
    <w:p>
      <w:pPr>
        <w:ind w:firstLine="1506"/>
        <w:rPr>
          <w:rFonts w:hint="eastAsia"/>
          <w:b/>
          <w:sz w:val="30"/>
          <w:szCs w:val="30"/>
        </w:rPr>
      </w:pPr>
      <w:r>
        <w:rPr>
          <w:rFonts w:hint="eastAsia"/>
          <w:b/>
          <w:sz w:val="30"/>
          <w:szCs w:val="30"/>
        </w:rPr>
        <w:t xml:space="preserve">项目编号：</w:t>
      </w:r>
      <w:r>
        <w:rPr>
          <w:rFonts w:hint="eastAsia"/>
          <w:b/>
          <w:sz w:val="32"/>
          <w:szCs w:val="32"/>
        </w:rPr>
        <w:t xml:space="preserve">JSZC-320100-JZCG-G2026-0120 </w:t>
      </w:r>
      <w:r>
        <w:rPr>
          <w:rFonts w:hint="eastAsia"/>
          <w:b/>
          <w:sz w:val="30"/>
          <w:szCs w:val="30"/>
        </w:rPr>
        <w:t xml:space="preserve">              </w:t>
      </w:r>
      <w:r/>
    </w:p>
    <w:p>
      <w:pPr>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805"/>
        <w:rPr>
          <w:rFonts w:hint="eastAsia"/>
        </w:rPr>
      </w:pPr>
      <w:r>
        <w:rPr>
          <w:rFonts w:hint="eastAsia"/>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1034"/>
        <w:ind w:firstLine="0"/>
        <w:jc w:val="center"/>
        <w:rPr>
          <w:rFonts w:hint="eastAsia"/>
          <w:b/>
          <w:bCs/>
          <w:sz w:val="32"/>
        </w:rPr>
      </w:pPr>
      <w:r>
        <w:rPr>
          <w:rFonts w:hint="eastAsia"/>
          <w:b/>
          <w:bCs/>
          <w:sz w:val="32"/>
        </w:rPr>
        <w:t xml:space="preserve">南京市公共资源交易中心</w:t>
      </w:r>
      <w:r/>
    </w:p>
    <w:p>
      <w:pPr>
        <w:jc w:val="center"/>
        <w:rPr>
          <w:rFonts w:hint="eastAsia"/>
          <w:b/>
          <w:sz w:val="32"/>
          <w:szCs w:val="32"/>
        </w:rPr>
      </w:pPr>
      <w:r>
        <w:rPr>
          <w:rFonts w:hint="eastAsia"/>
          <w:b/>
          <w:sz w:val="32"/>
          <w:szCs w:val="32"/>
        </w:rPr>
        <w:t xml:space="preserve">2026年5月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spacing w:line="480" w:lineRule="auto"/>
        <w:rPr>
          <w:rFonts w:hint="eastAsia"/>
        </w:rPr>
      </w:pPr>
      <w:r>
        <w:rPr>
          <w:rFonts w:hint="eastAsia"/>
        </w:rPr>
        <w:t xml:space="preserve">                      </w:t>
      </w:r>
      <w:r/>
    </w:p>
    <w:p>
      <w:pPr>
        <w:pStyle w:val="805"/>
        <w:rPr>
          <w:rFonts w:hint="eastAsia"/>
        </w:rPr>
      </w:pPr>
      <w:r>
        <w:rPr>
          <w:rFonts w:hint="eastAsia"/>
        </w:rPr>
      </w:r>
      <w:r/>
    </w:p>
    <w:p>
      <w:pPr>
        <w:rPr>
          <w:rFonts w:hint="eastAsia"/>
        </w:rPr>
      </w:pPr>
      <w:r>
        <w:rPr>
          <w:rFonts w:hint="eastAsia"/>
        </w:rPr>
      </w:r>
      <w:r/>
    </w:p>
    <w:p>
      <w:pPr>
        <w:pStyle w:val="805"/>
        <w:rPr>
          <w:rFonts w:hint="eastAsia"/>
        </w:rPr>
      </w:pPr>
      <w:r>
        <w:rPr>
          <w:rFonts w:hint="eastAsia"/>
        </w:rPr>
      </w:r>
      <w:r/>
    </w:p>
    <w:p>
      <w:pPr>
        <w:rPr>
          <w:rFonts w:hint="eastAsia"/>
        </w:rPr>
      </w:pPr>
      <w:r>
        <w:rPr>
          <w:rFonts w:hint="eastAsia"/>
        </w:rPr>
      </w:r>
      <w:r/>
    </w:p>
    <w:p>
      <w:pPr>
        <w:jc w:val="center"/>
        <w:spacing w:line="480" w:lineRule="auto"/>
        <w:rPr>
          <w:rFonts w:hint="eastAsia" w:ascii="黑体" w:hAnsi="Arial" w:eastAsia="黑体"/>
          <w:b/>
          <w:sz w:val="44"/>
        </w:rPr>
        <w:outlineLvl w:val="0"/>
      </w:pPr>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rPr>
        <w:br w:type="page" w:clear="all"/>
      </w:r>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投标邀请…………………………………… 3</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投标人须知………………………………… 5</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合同文本……………………………………13</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采购需求……………………………………16</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评标方法与评标标准………………………27</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投标文件格式………………………………30</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spacing w:line="252" w:lineRule="auto"/>
        <w:rPr>
          <w:rFonts w:hint="eastAsia" w:ascii="宋体" w:hAnsi="宋体"/>
          <w:sz w:val="24"/>
          <w:szCs w:val="24"/>
        </w:rPr>
      </w:pPr>
      <w:r/>
      <w:bookmarkStart w:id="6" w:name="_Toc38985263"/>
      <w:r/>
      <w:bookmarkStart w:id="7" w:name="_Toc28359002"/>
      <w:r/>
      <w:bookmarkStart w:id="8" w:name="_Toc35393790"/>
      <w:r/>
      <w:bookmarkStart w:id="9" w:name="_Toc35393621"/>
      <w:r/>
      <w:bookmarkStart w:id="10" w:name="_Toc28359079"/>
      <w:r/>
      <w:bookmarkStart w:id="11" w:name="_Hlk24379207"/>
      <w:r/>
      <w:r/>
    </w:p>
    <w:p>
      <w:pPr>
        <w:ind w:firstLine="480"/>
        <w:spacing w:line="252" w:lineRule="auto"/>
        <w:rPr>
          <w:rFonts w:ascii="宋体" w:hAnsi="宋体"/>
          <w:sz w:val="24"/>
          <w:szCs w:val="24"/>
        </w:rPr>
      </w:pPr>
      <w:r>
        <w:rPr>
          <w:rFonts w:hint="eastAsia" w:ascii="宋体" w:hAnsi="宋体"/>
          <w:sz w:val="24"/>
          <w:szCs w:val="24"/>
        </w:rPr>
        <w:t xml:space="preserve">受南京市金陵中学委托，南京市公共资源交易中心（以下简称“交易中心”）就南京市金陵中学江心洲校区校园物业管理服务进行公开招标采购，欢迎符合条件的供应商投标。</w:t>
      </w:r>
      <w:r/>
    </w:p>
    <w:p>
      <w:pPr>
        <w:pStyle w:val="752"/>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sz w:val="24"/>
          <w:szCs w:val="24"/>
        </w:rPr>
      </w:pPr>
      <w:r>
        <w:rPr>
          <w:rFonts w:hint="eastAsia" w:ascii="宋体" w:hAnsi="宋体"/>
          <w:sz w:val="24"/>
          <w:szCs w:val="24"/>
        </w:rPr>
        <w:t xml:space="preserve">1.项目编号：JSZC-320100-JZCG-G2026-0120 </w:t>
      </w:r>
      <w:r/>
    </w:p>
    <w:p>
      <w:pPr>
        <w:ind w:firstLine="480"/>
        <w:spacing w:line="252" w:lineRule="auto"/>
        <w:rPr>
          <w:rFonts w:hint="eastAsia" w:ascii="宋体" w:hAnsi="宋体"/>
          <w:sz w:val="24"/>
          <w:szCs w:val="24"/>
        </w:rPr>
      </w:pPr>
      <w:r>
        <w:rPr>
          <w:rFonts w:hint="eastAsia" w:ascii="宋体" w:hAnsi="宋体"/>
          <w:sz w:val="24"/>
          <w:szCs w:val="24"/>
        </w:rPr>
        <w:t xml:space="preserve">2.项目名称：南京市金陵中学江心洲校区校园物业管理服务</w:t>
      </w:r>
      <w:r/>
    </w:p>
    <w:p>
      <w:pPr>
        <w:ind w:firstLine="480"/>
        <w:spacing w:line="252" w:lineRule="auto"/>
        <w:rPr>
          <w:rFonts w:hint="eastAsia" w:ascii="宋体" w:hAnsi="宋体"/>
          <w:sz w:val="24"/>
          <w:szCs w:val="24"/>
        </w:rPr>
      </w:pPr>
      <w:r>
        <w:rPr>
          <w:rFonts w:hint="eastAsia" w:ascii="宋体" w:hAnsi="宋体"/>
          <w:sz w:val="24"/>
          <w:szCs w:val="24"/>
        </w:rPr>
        <w:t xml:space="preserve">3.预算金额：435万元</w:t>
      </w:r>
      <w:r/>
    </w:p>
    <w:p>
      <w:pPr>
        <w:ind w:firstLine="480"/>
        <w:spacing w:line="252" w:lineRule="auto"/>
        <w:rPr>
          <w:rFonts w:hint="eastAsia" w:ascii="宋体" w:hAnsi="宋体"/>
          <w:sz w:val="24"/>
          <w:szCs w:val="24"/>
        </w:rPr>
      </w:pPr>
      <w:r>
        <w:rPr>
          <w:rFonts w:hint="eastAsia" w:ascii="宋体" w:hAnsi="宋体"/>
          <w:sz w:val="24"/>
          <w:szCs w:val="24"/>
        </w:rPr>
        <w:t xml:space="preserve">4.最高限价：435万元</w:t>
      </w:r>
      <w:r/>
    </w:p>
    <w:p>
      <w:pPr>
        <w:ind w:firstLine="480"/>
        <w:spacing w:line="252" w:lineRule="auto"/>
        <w:rPr>
          <w:rFonts w:ascii="宋体" w:hAnsi="宋体"/>
          <w:sz w:val="24"/>
          <w:szCs w:val="24"/>
          <w:u w:val="single"/>
        </w:rPr>
      </w:pPr>
      <w:r>
        <w:rPr>
          <w:rFonts w:hint="eastAsia" w:ascii="宋体" w:hAnsi="宋体"/>
          <w:sz w:val="24"/>
          <w:szCs w:val="24"/>
        </w:rPr>
        <w:t xml:space="preserve">5.采购需求（简介）：本项目就江心洲校区校园物业服务进行采购，服务内容包括但不限于安保、保洁、工程维修、会务服务等。</w:t>
      </w:r>
      <w:r>
        <w:rPr>
          <w:rFonts w:hint="eastAsia" w:ascii="宋体" w:hAnsi="宋体" w:cs="宋体"/>
          <w:sz w:val="24"/>
          <w:szCs w:val="24"/>
        </w:rPr>
        <w:t xml:space="preserve">（详细内容见本招标文件第四章） </w:t>
      </w:r>
      <w:r/>
    </w:p>
    <w:p>
      <w:pPr>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6.合同履行期限：合同生效之日起一年。</w:t>
      </w:r>
      <w:r/>
    </w:p>
    <w:p>
      <w:pPr>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pStyle w:val="752"/>
        <w:ind w:firstLine="465"/>
        <w:spacing w:before="120" w:after="120" w:line="252" w:lineRule="auto"/>
        <w:rPr>
          <w:rFonts w:hint="eastAsia" w:ascii="方正黑体_GBK" w:hAnsi="方正黑体_GBK" w:eastAsia="方正黑体_GBK" w:cs="方正黑体_GBK"/>
        </w:rPr>
      </w:pPr>
      <w:r/>
      <w:bookmarkStart w:id="12" w:name="_Toc28359003"/>
      <w:r/>
      <w:bookmarkStart w:id="13" w:name="_Toc28359080"/>
      <w:r/>
      <w:bookmarkStart w:id="14" w:name="_Toc38985264"/>
      <w:r/>
      <w:bookmarkStart w:id="15" w:name="_Toc35393791"/>
      <w:r/>
      <w:bookmarkStart w:id="16" w:name="_Toc35393622"/>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2.落实政府采购政策需满足的资格要求：无</w:t>
      </w:r>
      <w:r/>
    </w:p>
    <w:p>
      <w:pPr>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sz w:val="24"/>
          <w:szCs w:val="24"/>
        </w:rPr>
      </w:pPr>
      <w:r>
        <w:rPr>
          <w:rFonts w:hint="eastAsia" w:ascii="宋体" w:hAnsi="宋体"/>
          <w:sz w:val="24"/>
          <w:szCs w:val="24"/>
        </w:rPr>
        <w:t xml:space="preserve">（二）本项目的特定资格要求：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p>
    <w:p>
      <w:pPr>
        <w:ind w:firstLine="480"/>
        <w:spacing w:line="252" w:lineRule="auto"/>
        <w:rPr>
          <w:rFonts w:hint="eastAsia" w:ascii="宋体" w:hAnsi="宋体"/>
          <w:sz w:val="24"/>
          <w:szCs w:val="24"/>
        </w:rPr>
      </w:pPr>
      <w:r>
        <w:rPr>
          <w:rFonts w:hint="eastAsia" w:ascii="宋体" w:hAnsi="宋体"/>
          <w:sz w:val="24"/>
          <w:szCs w:val="24"/>
        </w:rPr>
      </w:r>
      <w:r/>
    </w:p>
    <w:p>
      <w:pPr>
        <w:pStyle w:val="752"/>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52"/>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35393794"/>
      <w:r/>
      <w:bookmarkStart w:id="28" w:name="_Toc28359007"/>
      <w:r/>
      <w:bookmarkStart w:id="29" w:name="_Toc38985267"/>
      <w:r/>
      <w:bookmarkStart w:id="30" w:name="_Toc35393625"/>
      <w:r/>
      <w:bookmarkStart w:id="31" w:name="_Toc28359084"/>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年6</w:t>
      </w:r>
      <w:r>
        <w:rPr>
          <w:rFonts w:hint="eastAsia" w:ascii="宋体" w:hAnsi="宋体"/>
          <w:bCs/>
          <w:color w:val="000000" w:themeColor="text1"/>
          <w:sz w:val="24"/>
          <w:szCs w:val="24"/>
        </w:rPr>
        <w:t xml:space="preserve">月4</w:t>
      </w:r>
      <w:r>
        <w:rPr>
          <w:rFonts w:hint="eastAsia" w:ascii="宋体" w:hAnsi="宋体"/>
          <w:bCs/>
          <w:color w:val="000000" w:themeColor="text1"/>
          <w:sz w:val="24"/>
          <w:szCs w:val="24"/>
        </w:rPr>
        <w:t xml:space="preserve">日9</w:t>
      </w:r>
      <w:r>
        <w:rPr>
          <w:rFonts w:hint="eastAsia"/>
          <w:bCs/>
          <w:color w:val="000000" w:themeColor="text1"/>
          <w:sz w:val="24"/>
          <w:szCs w:val="24"/>
        </w:rPr>
        <w:t xml:space="preserve">时30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52"/>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752"/>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28359085"/>
      <w:r/>
      <w:bookmarkStart w:id="36" w:name="_Toc35393796"/>
      <w:r/>
      <w:bookmarkStart w:id="37" w:name="_Toc35393627"/>
      <w:r/>
      <w:bookmarkStart w:id="38" w:name="_Toc38985269"/>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rPr>
          <w:rFonts w:ascii="宋体" w:hAnsi="宋体"/>
          <w:sz w:val="24"/>
        </w:rPr>
      </w:pPr>
      <w:r>
        <w:rPr>
          <w:rFonts w:hint="eastAsia" w:ascii="宋体" w:hAnsi="宋体"/>
          <w:sz w:val="24"/>
        </w:rPr>
        <w:t xml:space="preserve">采购人《质疑函》收件人：</w:t>
      </w:r>
      <w:r>
        <w:rPr>
          <w:rFonts w:hint="eastAsia" w:ascii="宋体" w:hAnsi="宋体" w:cs="宋体"/>
          <w:sz w:val="24"/>
          <w:szCs w:val="24"/>
          <w:lang w:bidi="ar"/>
        </w:rPr>
        <w:t xml:space="preserve">周老师</w:t>
      </w:r>
      <w:r>
        <w:rPr>
          <w:rFonts w:hint="eastAsia" w:ascii="宋体" w:hAnsi="宋体"/>
          <w:sz w:val="24"/>
        </w:rPr>
        <w:t xml:space="preserve">，收件地址：</w:t>
      </w:r>
      <w:r>
        <w:rPr>
          <w:rFonts w:hint="eastAsia" w:ascii="宋体" w:hAnsi="宋体" w:cs="宋体"/>
          <w:sz w:val="24"/>
          <w:szCs w:val="24"/>
          <w:lang w:bidi="ar"/>
        </w:rPr>
        <w:t xml:space="preserve">南京市建邺区龙恩街18号</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szCs w:val="24"/>
        </w:rPr>
        <w:t xml:space="preserve">025-86583603</w:t>
      </w:r>
      <w:r>
        <w:rPr>
          <w:rFonts w:hint="eastAsia" w:ascii="宋体" w:hAnsi="宋体"/>
          <w:sz w:val="24"/>
        </w:rPr>
        <w:t xml:space="preserve">。</w:t>
      </w:r>
      <w:r/>
    </w:p>
    <w:p>
      <w:pPr>
        <w:pStyle w:val="752"/>
        <w:ind w:firstLine="372"/>
        <w:spacing w:before="120" w:after="120" w:line="252"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交易中心《质疑函》收件人：南京市公共资源交易中心政府</w:t>
      </w:r>
      <w:r>
        <w:rPr>
          <w:rFonts w:hint="eastAsia" w:ascii="宋体" w:hAnsi="宋体" w:eastAsia="宋体" w:cs="Times New Roman"/>
          <w:sz w:val="24"/>
        </w:rPr>
        <w:t xml:space="preserve">集中</w:t>
      </w:r>
      <w:r>
        <w:rPr>
          <w:rFonts w:hint="eastAsia" w:ascii="宋体" w:hAnsi="宋体" w:eastAsia="宋体" w:cs="Times New Roman"/>
          <w:sz w:val="24"/>
          <w:lang w:val="zh-CN"/>
        </w:rPr>
        <w:t xml:space="preserve">采购</w:t>
      </w:r>
      <w:r>
        <w:rPr>
          <w:rFonts w:hint="eastAsia" w:ascii="宋体" w:hAnsi="宋体" w:eastAsia="宋体" w:cs="Times New Roman"/>
          <w:sz w:val="24"/>
        </w:rPr>
        <w:t xml:space="preserve">处</w:t>
      </w:r>
      <w:r>
        <w:rPr>
          <w:rFonts w:hint="eastAsia" w:ascii="宋体" w:hAnsi="宋体" w:eastAsia="宋体" w:cs="Times New Roman"/>
          <w:sz w:val="24"/>
          <w:lang w:val="zh-CN"/>
        </w:rPr>
        <w:t xml:space="preserve">，</w:t>
      </w:r>
      <w:r>
        <w:rPr>
          <w:rFonts w:hint="eastAsia" w:ascii="宋体" w:hAnsi="宋体" w:eastAsia="宋体" w:cs="Times New Roman"/>
          <w:sz w:val="24"/>
        </w:rPr>
        <w:t xml:space="preserve">收件</w:t>
      </w:r>
      <w:r>
        <w:rPr>
          <w:rFonts w:hint="eastAsia" w:ascii="宋体" w:hAnsi="宋体" w:eastAsia="宋体" w:cs="Times New Roman"/>
          <w:sz w:val="24"/>
          <w:lang w:val="zh-CN"/>
        </w:rPr>
        <w:t xml:space="preserve">地址：南京市江东中路265号南京市公共资源交易中心北门，联系电话：025-68505926。</w:t>
      </w:r>
      <w:r/>
    </w:p>
    <w:p>
      <w:pPr>
        <w:pStyle w:val="805"/>
        <w:ind w:firstLine="600"/>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rPr>
      </w:pPr>
      <w:r>
        <w:rPr>
          <w:rFonts w:hint="eastAsia" w:ascii="宋体" w:hAnsi="宋体"/>
          <w:sz w:val="24"/>
          <w:szCs w:val="24"/>
        </w:rPr>
        <w:t xml:space="preserve">1.采购人</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名  称：南京市金陵中学</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地  址：南京市建邺区龙恩街18号</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联系人：周老师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联系电话：</w:t>
      </w:r>
      <w:bookmarkStart w:id="40" w:name="_Toc28359086"/>
      <w:r/>
      <w:bookmarkStart w:id="41" w:name="_Toc28359009"/>
      <w:r>
        <w:rPr>
          <w:rFonts w:hint="eastAsia" w:ascii="宋体" w:hAnsi="宋体"/>
          <w:color w:val="000000"/>
          <w:sz w:val="24"/>
          <w:szCs w:val="24"/>
        </w:rPr>
        <w:t xml:space="preserve">025-86583603</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2.交易中心</w:t>
      </w:r>
      <w:bookmarkEnd w:id="40"/>
      <w:r/>
      <w:bookmarkEnd w:id="41"/>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地　址：南京市建邺区江东中路265号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联系人：李先生</w:t>
      </w:r>
      <w:r/>
    </w:p>
    <w:p>
      <w:pPr>
        <w:ind w:firstLine="480"/>
        <w:spacing w:line="252" w:lineRule="auto"/>
        <w:rPr>
          <w:rFonts w:hint="eastAsia"/>
        </w:rPr>
      </w:pPr>
      <w:r>
        <w:rPr>
          <w:rFonts w:hint="eastAsia" w:ascii="宋体" w:hAnsi="宋体"/>
          <w:color w:val="000000"/>
          <w:sz w:val="24"/>
          <w:szCs w:val="24"/>
        </w:rPr>
        <w:t xml:space="preserve">联系电话：025-68505991</w:t>
      </w:r>
      <w:r>
        <w:rPr>
          <w:rFonts w:hint="eastAsia" w:ascii="宋体" w:hAnsi="宋体"/>
          <w:color w:val="0000ff"/>
          <w:sz w:val="24"/>
          <w:szCs w:val="24"/>
        </w:rPr>
        <w:t xml:space="preserve">  </w:t>
      </w:r>
      <w:r/>
    </w:p>
    <w:p>
      <w:pPr>
        <w:pStyle w:val="813"/>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
    </w:p>
    <w:p>
      <w:pPr>
        <w:pStyle w:val="752"/>
        <w:ind w:firstLine="465"/>
        <w:spacing w:before="120" w:after="120"/>
        <w:rPr>
          <w:rFonts w:hint="eastAsia" w:ascii="方正黑体_GBK" w:hAnsi="方正黑体_GBK" w:eastAsia="方正黑体_GBK" w:cs="方正黑体_GBK"/>
        </w:rPr>
      </w:pPr>
      <w:r/>
      <w:bookmarkStart w:id="47" w:name="_Toc16938519"/>
      <w:r/>
      <w:bookmarkStart w:id="48" w:name="_Toc513029203"/>
      <w:r/>
      <w:bookmarkStart w:id="49" w:name="_Toc120614214"/>
      <w:r/>
      <w:bookmarkStart w:id="50" w:name="_Toc20823275"/>
      <w:r/>
      <w:bookmarkStart w:id="51" w:name="_Toc16938558"/>
      <w:r/>
      <w:bookmarkStart w:id="52" w:name="_Toc20823314"/>
      <w:r/>
      <w:bookmarkStart w:id="53" w:name="_Toc513029242"/>
      <w:r/>
      <w:bookmarkStart w:id="54" w:name="_Toc120614221"/>
      <w:r/>
      <w:bookmarkStart w:id="55" w:name="_Toc479757207"/>
      <w:r>
        <w:rPr>
          <w:rFonts w:hint="eastAsia" w:ascii="方正黑体_GBK" w:hAnsi="方正黑体_GBK" w:eastAsia="方正黑体_GBK" w:cs="方正黑体_GBK"/>
        </w:rPr>
        <w:t xml:space="preserve">一、总则</w:t>
      </w:r>
      <w:bookmarkEnd w:id="47"/>
      <w:r/>
      <w:bookmarkEnd w:id="48"/>
      <w:r/>
      <w:bookmarkEnd w:id="49"/>
      <w:r/>
      <w:bookmarkEnd w:id="50"/>
      <w:r/>
      <w:r/>
    </w:p>
    <w:p>
      <w:pPr>
        <w:pStyle w:val="754"/>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54"/>
        <w:ind w:firstLine="422"/>
        <w:spacing w:before="0" w:after="0"/>
        <w:rPr>
          <w:rFonts w:hint="eastAsia" w:ascii="方正楷体_GBK" w:hAnsi="方正楷体_GBK" w:eastAsia="方正楷体_GBK" w:cs="方正楷体_GBK"/>
          <w:sz w:val="28"/>
          <w:szCs w:val="28"/>
        </w:rPr>
      </w:pPr>
      <w:r/>
      <w:bookmarkStart w:id="61" w:name="_Toc20823277"/>
      <w:r/>
      <w:bookmarkStart w:id="62" w:name="_Toc513029205"/>
      <w:r/>
      <w:bookmarkStart w:id="63" w:name="_Toc16938521"/>
      <w:r>
        <w:rPr>
          <w:rFonts w:hint="eastAsia" w:ascii="方正楷体_GBK" w:hAnsi="方正楷体_GBK" w:eastAsia="方正楷体_GBK" w:cs="方正楷体_GBK"/>
          <w:sz w:val="28"/>
          <w:szCs w:val="28"/>
        </w:rPr>
        <w:t xml:space="preserve">2.合格的投标人</w:t>
      </w:r>
      <w:bookmarkEnd w:id="61"/>
      <w:r/>
      <w:bookmarkEnd w:id="62"/>
      <w:r/>
      <w:bookmarkEnd w:id="63"/>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754"/>
        <w:ind w:firstLine="422"/>
        <w:spacing w:before="0" w:after="0"/>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54"/>
        <w:ind w:firstLine="422"/>
        <w:spacing w:before="0" w:after="0"/>
        <w:rPr>
          <w:rFonts w:hint="eastAsia" w:ascii="方正楷体_GBK" w:hAnsi="方正楷体_GBK" w:eastAsia="方正楷体_GBK" w:cs="方正楷体_GBK"/>
          <w:sz w:val="28"/>
          <w:szCs w:val="28"/>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54"/>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52"/>
        <w:ind w:firstLine="465"/>
        <w:spacing w:before="120" w:after="120"/>
        <w:rPr>
          <w:rFonts w:hint="eastAsia" w:ascii="方正黑体_GBK" w:hAnsi="方正黑体_GBK" w:eastAsia="方正黑体_GBK" w:cs="方正黑体_GBK"/>
        </w:rPr>
      </w:pPr>
      <w:r/>
      <w:bookmarkStart w:id="71" w:name="_Toc120614215"/>
      <w:r/>
      <w:bookmarkStart w:id="72" w:name="_Toc16938525"/>
      <w:r/>
      <w:bookmarkStart w:id="73" w:name="_Toc20823281"/>
      <w:r/>
      <w:bookmarkStart w:id="74" w:name="_Toc513029209"/>
      <w:r>
        <w:rPr>
          <w:rFonts w:hint="eastAsia" w:ascii="方正黑体_GBK" w:hAnsi="方正黑体_GBK" w:eastAsia="方正黑体_GBK" w:cs="方正黑体_GBK"/>
        </w:rPr>
        <w:t xml:space="preserve">二、招标文件</w:t>
      </w:r>
      <w:bookmarkEnd w:id="71"/>
      <w:r/>
      <w:bookmarkEnd w:id="72"/>
      <w:r/>
      <w:bookmarkEnd w:id="73"/>
      <w:r/>
      <w:bookmarkEnd w:id="74"/>
      <w:r/>
      <w:r/>
    </w:p>
    <w:p>
      <w:pPr>
        <w:pStyle w:val="754"/>
        <w:ind w:firstLine="422"/>
        <w:spacing w:before="0" w:after="0"/>
        <w:rPr>
          <w:rFonts w:hint="eastAsia" w:ascii="方正楷体_GBK" w:hAnsi="方正楷体_GBK" w:eastAsia="方正楷体_GBK" w:cs="方正楷体_GBK"/>
          <w:sz w:val="28"/>
          <w:szCs w:val="28"/>
        </w:rPr>
      </w:pPr>
      <w:r/>
      <w:bookmarkStart w:id="75" w:name="_Toc16938526"/>
      <w:r/>
      <w:bookmarkStart w:id="76" w:name="_Toc513029210"/>
      <w:r/>
      <w:bookmarkStart w:id="77" w:name="_Toc20823282"/>
      <w:r>
        <w:rPr>
          <w:rFonts w:hint="eastAsia" w:ascii="方正楷体_GBK" w:hAnsi="方正楷体_GBK" w:eastAsia="方正楷体_GBK" w:cs="方正楷体_GBK"/>
          <w:sz w:val="28"/>
          <w:szCs w:val="28"/>
        </w:rPr>
        <w:t xml:space="preserve">6.招标文件构成</w:t>
      </w:r>
      <w:bookmarkEnd w:id="75"/>
      <w:r/>
      <w:bookmarkEnd w:id="76"/>
      <w:r/>
      <w:bookmarkEnd w:id="77"/>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4"/>
        <w:ind w:firstLine="422"/>
        <w:spacing w:before="0" w:after="0"/>
        <w:rPr>
          <w:rFonts w:hint="eastAsia" w:ascii="方正楷体_GBK" w:hAnsi="方正楷体_GBK" w:eastAsia="方正楷体_GBK" w:cs="方正楷体_GBK"/>
          <w:sz w:val="28"/>
          <w:szCs w:val="28"/>
        </w:rPr>
      </w:pPr>
      <w:r/>
      <w:bookmarkStart w:id="78" w:name="_Toc16938527"/>
      <w:r/>
      <w:bookmarkStart w:id="79" w:name="_Toc20823283"/>
      <w:r/>
      <w:bookmarkStart w:id="80" w:name="_Toc462564070"/>
      <w:r/>
      <w:bookmarkStart w:id="81" w:name="_Toc513029211"/>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54"/>
        <w:ind w:firstLine="422"/>
        <w:spacing w:before="0" w:after="0"/>
        <w:rPr>
          <w:rFonts w:hint="eastAsia" w:ascii="方正楷体_GBK" w:hAnsi="方正楷体_GBK" w:eastAsia="方正楷体_GBK" w:cs="方正楷体_GBK"/>
          <w:sz w:val="28"/>
          <w:szCs w:val="28"/>
        </w:rPr>
      </w:pPr>
      <w:r/>
      <w:bookmarkStart w:id="82" w:name="_Toc20823284"/>
      <w:r/>
      <w:bookmarkStart w:id="83" w:name="_Toc16938528"/>
      <w:r/>
      <w:bookmarkStart w:id="84" w:name="_Toc513029212"/>
      <w:r/>
      <w:bookmarkStart w:id="85" w:name="_Toc462564071"/>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
    </w:p>
    <w:p>
      <w:pPr>
        <w:ind w:firstLine="420"/>
        <w:rPr>
          <w:rFonts w:hint="eastAsia" w:ascii="宋体" w:hAnsi="宋体"/>
          <w:sz w:val="24"/>
        </w:rPr>
      </w:pPr>
      <w:r/>
      <w:bookmarkStart w:id="86" w:name="_Toc20823285"/>
      <w:r/>
      <w:bookmarkStart w:id="87" w:name="_Toc462564072"/>
      <w:r/>
      <w:bookmarkStart w:id="88" w:name="_Toc16938529"/>
      <w:r/>
      <w:bookmarkStart w:id="89" w:name="_Toc513029213"/>
      <w:r/>
      <w:bookmarkStart w:id="90"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52"/>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
    </w:p>
    <w:p>
      <w:pPr>
        <w:pStyle w:val="754"/>
        <w:ind w:firstLine="422"/>
        <w:spacing w:before="0" w:after="0"/>
        <w:rPr>
          <w:rFonts w:hint="eastAsia" w:ascii="方正楷体_GBK" w:hAnsi="方正楷体_GBK" w:eastAsia="方正楷体_GBK" w:cs="方正楷体_GBK"/>
          <w:sz w:val="28"/>
          <w:szCs w:val="28"/>
        </w:rPr>
      </w:pPr>
      <w:r/>
      <w:bookmarkStart w:id="91" w:name="_Toc513029214"/>
      <w:r/>
      <w:bookmarkStart w:id="92" w:name="_Toc16938530"/>
      <w:r/>
      <w:bookmarkStart w:id="93" w:name="_Toc462564073"/>
      <w:r/>
      <w:bookmarkStart w:id="94" w:name="_Toc20823286"/>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754"/>
        <w:ind w:firstLine="422"/>
        <w:spacing w:before="0" w:after="0"/>
        <w:rPr>
          <w:rFonts w:hint="eastAsia" w:ascii="方正楷体_GBK" w:hAnsi="方正楷体_GBK" w:eastAsia="方正楷体_GBK" w:cs="方正楷体_GBK"/>
          <w:sz w:val="28"/>
          <w:szCs w:val="28"/>
        </w:rPr>
      </w:pPr>
      <w:r/>
      <w:bookmarkStart w:id="95" w:name="_Toc16938531"/>
      <w:r/>
      <w:bookmarkStart w:id="96" w:name="_Toc462564074"/>
      <w:r/>
      <w:bookmarkStart w:id="97" w:name="_Toc20823287"/>
      <w:r/>
      <w:bookmarkStart w:id="98" w:name="_Toc513029215"/>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54"/>
        <w:ind w:firstLine="422"/>
        <w:spacing w:before="0" w:after="0"/>
        <w:rPr>
          <w:rFonts w:hint="eastAsia" w:ascii="方正楷体_GBK" w:hAnsi="方正楷体_GBK" w:eastAsia="方正楷体_GBK" w:cs="方正楷体_GBK"/>
          <w:sz w:val="28"/>
          <w:szCs w:val="28"/>
        </w:rPr>
      </w:pPr>
      <w:r/>
      <w:bookmarkStart w:id="99" w:name="_Hlt26670360"/>
      <w:r/>
      <w:bookmarkEnd w:id="99"/>
      <w:r/>
      <w:bookmarkStart w:id="100" w:name="_Hlt26954838"/>
      <w:r/>
      <w:bookmarkEnd w:id="100"/>
      <w:r/>
      <w:bookmarkStart w:id="101" w:name="_Hlt26668975"/>
      <w:r/>
      <w:bookmarkEnd w:id="101"/>
      <w:r/>
      <w:bookmarkStart w:id="102" w:name="_Toc49090509"/>
      <w:r/>
      <w:bookmarkStart w:id="103" w:name="_Toc14577357"/>
      <w:r/>
      <w:bookmarkStart w:id="104" w:name="_Toc513029219"/>
      <w:r/>
      <w:bookmarkStart w:id="105" w:name="_Toc49090507"/>
      <w:r/>
      <w:bookmarkStart w:id="106" w:name="_Toc513029216"/>
      <w:r/>
      <w:bookmarkStart w:id="107" w:name="_Toc14577354"/>
      <w:r>
        <w:rPr>
          <w:rFonts w:hint="eastAsia" w:ascii="方正楷体_GBK" w:hAnsi="方正楷体_GBK" w:eastAsia="方正楷体_GBK" w:cs="方正楷体_GBK"/>
          <w:sz w:val="28"/>
          <w:szCs w:val="28"/>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54"/>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.投标分项报价表</w:t>
      </w:r>
      <w:r/>
    </w:p>
    <w:p>
      <w:pPr>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投标分项报价表。</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54"/>
        <w:ind w:firstLine="422"/>
        <w:spacing w:before="0" w:after="0"/>
        <w:rPr>
          <w:rFonts w:hint="eastAsia" w:ascii="方正楷体_GBK" w:hAnsi="方正楷体_GBK" w:eastAsia="方正楷体_GBK" w:cs="方正楷体_GBK"/>
          <w:sz w:val="28"/>
          <w:szCs w:val="28"/>
        </w:rPr>
      </w:pPr>
      <w:r/>
      <w:bookmarkStart w:id="112" w:name="_Hlt26954846"/>
      <w:r/>
      <w:bookmarkEnd w:id="112"/>
      <w:r/>
      <w:bookmarkStart w:id="113" w:name="_Hlt26670403"/>
      <w:r/>
      <w:bookmarkEnd w:id="113"/>
      <w:r/>
      <w:bookmarkStart w:id="114" w:name="_Hlt26670482"/>
      <w:r/>
      <w:bookmarkEnd w:id="114"/>
      <w:r/>
      <w:bookmarkStart w:id="115" w:name="_Hlt26954844"/>
      <w:r/>
      <w:bookmarkEnd w:id="115"/>
      <w:r/>
      <w:bookmarkStart w:id="116" w:name="_Hlt26670425"/>
      <w:r/>
      <w:bookmarkEnd w:id="116"/>
      <w:r/>
      <w:bookmarkStart w:id="117" w:name="_Hlt26954842"/>
      <w:r/>
      <w:bookmarkEnd w:id="117"/>
      <w:r/>
      <w:bookmarkStart w:id="118" w:name="_Hlt26668983"/>
      <w:r/>
      <w:bookmarkEnd w:id="118"/>
      <w:r/>
      <w:bookmarkStart w:id="119" w:name="_Hlt26954731"/>
      <w:r/>
      <w:bookmarkEnd w:id="119"/>
      <w:r/>
      <w:bookmarkStart w:id="120" w:name="_Hlt26670486"/>
      <w:r/>
      <w:bookmarkEnd w:id="120"/>
      <w:r/>
      <w:bookmarkStart w:id="121" w:name="_Hlt26954848"/>
      <w:r/>
      <w:bookmarkEnd w:id="121"/>
      <w:r>
        <w:rPr>
          <w:rFonts w:hint="eastAsia" w:ascii="方正楷体_GBK" w:hAnsi="方正楷体_GBK" w:eastAsia="方正楷体_GBK" w:cs="方正楷体_GBK"/>
          <w:sz w:val="28"/>
          <w:szCs w:val="28"/>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54"/>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22"/>
      <w:r/>
      <w:bookmarkEnd w:id="123"/>
      <w:r/>
      <w:r/>
    </w:p>
    <w:p>
      <w:pPr>
        <w:pStyle w:val="754"/>
        <w:ind w:firstLine="422"/>
        <w:spacing w:before="0" w:after="0"/>
        <w:rPr>
          <w:rFonts w:hint="eastAsia" w:ascii="方正楷体_GBK" w:hAnsi="方正楷体_GBK" w:eastAsia="方正楷体_GBK" w:cs="方正楷体_GBK"/>
          <w:sz w:val="28"/>
          <w:szCs w:val="28"/>
        </w:rPr>
      </w:pPr>
      <w:r/>
      <w:bookmarkStart w:id="124" w:name="_Hlt26954734"/>
      <w:r/>
      <w:bookmarkEnd w:id="124"/>
      <w:r/>
      <w:bookmarkStart w:id="125" w:name="_Hlt26954850"/>
      <w:r/>
      <w:bookmarkEnd w:id="125"/>
      <w:r/>
      <w:bookmarkStart w:id="126" w:name="_Hlt26670489"/>
      <w:r/>
      <w:bookmarkEnd w:id="126"/>
      <w:r/>
      <w:bookmarkStart w:id="127" w:name="_Toc49090511"/>
      <w:r/>
      <w:bookmarkStart w:id="128" w:name="_Toc14577360"/>
      <w:r>
        <w:rPr>
          <w:rFonts w:hint="eastAsia" w:ascii="方正楷体_GBK" w:hAnsi="方正楷体_GBK" w:eastAsia="方正楷体_GBK" w:cs="方正楷体_GBK"/>
          <w:sz w:val="28"/>
          <w:szCs w:val="28"/>
        </w:rPr>
        <w:t xml:space="preserve">15.投标有效期</w:t>
      </w:r>
      <w:bookmarkEnd w:id="127"/>
      <w:r/>
      <w:bookmarkEnd w:id="128"/>
      <w:r/>
      <w:r/>
    </w:p>
    <w:p>
      <w:pPr>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754"/>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52"/>
        <w:ind w:firstLine="465"/>
        <w:spacing w:before="120" w:after="120"/>
        <w:rPr>
          <w:rFonts w:hint="eastAsia" w:ascii="方正黑体_GBK" w:hAnsi="方正黑体_GBK" w:eastAsia="方正黑体_GBK" w:cs="方正黑体_GBK"/>
        </w:rPr>
      </w:pPr>
      <w:r/>
      <w:bookmarkStart w:id="129" w:name="_Hlt26954852"/>
      <w:r/>
      <w:bookmarkEnd w:id="129"/>
      <w:r/>
      <w:bookmarkStart w:id="130" w:name="_Hlt26954739"/>
      <w:r/>
      <w:bookmarkEnd w:id="130"/>
      <w:r/>
      <w:bookmarkStart w:id="131" w:name="_Toc20823296"/>
      <w:r/>
      <w:bookmarkStart w:id="132" w:name="_Toc513029224"/>
      <w:r/>
      <w:bookmarkStart w:id="133" w:name="_Toc16938540"/>
      <w:r/>
      <w:bookmarkStart w:id="134" w:name="_Toc120614217"/>
      <w:r/>
      <w:bookmarkStart w:id="135" w:name="_Toc16938553"/>
      <w:r/>
      <w:bookmarkStart w:id="136" w:name="_Toc513029237"/>
      <w:r/>
      <w:bookmarkStart w:id="137" w:name="_Toc20823309"/>
      <w:r>
        <w:rPr>
          <w:rFonts w:hint="eastAsia" w:ascii="方正黑体_GBK" w:hAnsi="方正黑体_GBK" w:eastAsia="方正黑体_GBK" w:cs="方正黑体_GBK"/>
        </w:rPr>
        <w:t xml:space="preserve">四、投标文件的递交</w:t>
      </w:r>
      <w:bookmarkEnd w:id="131"/>
      <w:r/>
      <w:bookmarkEnd w:id="132"/>
      <w:r/>
      <w:bookmarkEnd w:id="133"/>
      <w:r/>
      <w:bookmarkEnd w:id="134"/>
      <w:r/>
      <w:r/>
    </w:p>
    <w:p>
      <w:pPr>
        <w:pStyle w:val="754"/>
        <w:ind w:firstLine="392"/>
        <w:spacing w:before="0" w:after="0"/>
        <w:rPr>
          <w:rFonts w:hint="eastAsia" w:ascii="方正楷体_GBK" w:hAnsi="方正楷体_GBK" w:eastAsia="方正楷体_GBK" w:cs="方正楷体_GBK"/>
        </w:rPr>
      </w:pPr>
      <w:r/>
      <w:bookmarkStart w:id="138" w:name="_Toc513029225"/>
      <w:r/>
      <w:bookmarkStart w:id="139" w:name="_Toc16938541"/>
      <w:r/>
      <w:bookmarkStart w:id="140" w:name="_Toc20823297"/>
      <w:r/>
      <w:bookmarkStart w:id="141" w:name="_Toc462564084"/>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513029226"/>
      <w:r/>
      <w:bookmarkStart w:id="143" w:name="_Toc16938542"/>
      <w:r/>
      <w:bookmarkStart w:id="144" w:name="_Toc20823298"/>
      <w:r/>
      <w:bookmarkEnd w:id="142"/>
      <w:r/>
      <w:bookmarkEnd w:id="143"/>
      <w:r/>
      <w:bookmarkEnd w:id="144"/>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54"/>
        <w:ind w:firstLine="392"/>
        <w:spacing w:before="0" w:after="0"/>
        <w:rPr>
          <w:rFonts w:hint="eastAsia" w:ascii="方正楷体_GBK" w:hAnsi="方正楷体_GBK" w:eastAsia="方正楷体_GBK" w:cs="方正楷体_GBK"/>
        </w:rPr>
      </w:pPr>
      <w:r/>
      <w:bookmarkStart w:id="145" w:name="_Toc513029227"/>
      <w:r/>
      <w:bookmarkStart w:id="146" w:name="_Toc20823299"/>
      <w:r/>
      <w:bookmarkStart w:id="147" w:name="_Toc16938543"/>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54"/>
        <w:ind w:firstLine="392"/>
        <w:spacing w:before="0" w:after="0"/>
        <w:rPr>
          <w:rFonts w:hint="eastAsia" w:ascii="方正楷体_GBK" w:hAnsi="方正楷体_GBK" w:eastAsia="方正楷体_GBK" w:cs="方正楷体_GBK"/>
        </w:rPr>
      </w:pPr>
      <w:r/>
      <w:bookmarkStart w:id="148" w:name="_Toc513029228"/>
      <w:r/>
      <w:bookmarkStart w:id="149" w:name="_Toc16938544"/>
      <w:r/>
      <w:bookmarkStart w:id="150" w:name="_Toc20823300"/>
      <w:r>
        <w:rPr>
          <w:rFonts w:hint="eastAsia" w:ascii="方正楷体_GBK" w:hAnsi="方正楷体_GBK" w:eastAsia="方正楷体_GBK" w:cs="方正楷体_GBK"/>
        </w:rPr>
        <w:t xml:space="preserve">19.投标文件的撤回和修改</w:t>
      </w:r>
      <w:bookmarkEnd w:id="148"/>
      <w:r/>
      <w:bookmarkEnd w:id="149"/>
      <w:r/>
      <w:bookmarkEnd w:id="150"/>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20823301"/>
      <w:r/>
      <w:bookmarkStart w:id="152" w:name="_Toc120614218"/>
      <w:r/>
      <w:bookmarkStart w:id="153" w:name="_Toc513029229"/>
      <w:r/>
      <w:bookmarkStart w:id="154" w:name="_Toc16938545"/>
      <w:r/>
      <w:r/>
    </w:p>
    <w:p>
      <w:pPr>
        <w:pStyle w:val="752"/>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
    </w:p>
    <w:p>
      <w:pPr>
        <w:pStyle w:val="754"/>
        <w:ind w:firstLine="392"/>
        <w:spacing w:before="0" w:after="0"/>
        <w:rPr>
          <w:rFonts w:hint="eastAsia" w:ascii="方正楷体_GBK" w:hAnsi="方正楷体_GBK" w:eastAsia="方正楷体_GBK" w:cs="方正楷体_GBK"/>
        </w:rPr>
      </w:pPr>
      <w:r/>
      <w:bookmarkStart w:id="155" w:name="_Toc513029230"/>
      <w:r/>
      <w:bookmarkStart w:id="156" w:name="_Toc20823302"/>
      <w:r/>
      <w:bookmarkStart w:id="157" w:name="_Toc16938546"/>
      <w:r>
        <w:rPr>
          <w:rFonts w:hint="eastAsia" w:ascii="方正楷体_GBK" w:hAnsi="方正楷体_GBK" w:eastAsia="方正楷体_GBK" w:cs="方正楷体_GBK"/>
        </w:rPr>
        <w:t xml:space="preserve">20.开标</w:t>
      </w:r>
      <w:bookmarkEnd w:id="155"/>
      <w:r/>
      <w:bookmarkEnd w:id="156"/>
      <w:r/>
      <w:bookmarkEnd w:id="157"/>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54"/>
        <w:ind w:firstLine="392"/>
        <w:spacing w:before="0" w:after="0"/>
        <w:rPr>
          <w:rFonts w:hint="eastAsia" w:ascii="方正楷体_GBK" w:hAnsi="方正楷体_GBK" w:eastAsia="方正楷体_GBK" w:cs="方正楷体_GBK"/>
        </w:rPr>
      </w:pPr>
      <w:r/>
      <w:bookmarkStart w:id="158" w:name="_Toc20823303"/>
      <w:r/>
      <w:bookmarkStart w:id="159" w:name="_Toc513029231"/>
      <w:r/>
      <w:bookmarkStart w:id="160" w:name="_Toc16938547"/>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5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8"/>
      <w:r/>
      <w:bookmarkEnd w:id="159"/>
      <w:r/>
      <w:bookmarkEnd w:id="160"/>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54"/>
        <w:ind w:firstLine="392"/>
        <w:spacing w:before="0" w:after="0"/>
        <w:rPr>
          <w:rFonts w:hint="eastAsia" w:ascii="方正楷体_GBK" w:hAnsi="方正楷体_GBK" w:eastAsia="方正楷体_GBK" w:cs="方正楷体_GBK"/>
        </w:rPr>
      </w:pPr>
      <w:r/>
      <w:bookmarkStart w:id="161" w:name="_Toc20823304"/>
      <w:r/>
      <w:bookmarkStart w:id="162" w:name="_Toc513029232"/>
      <w:r/>
      <w:bookmarkStart w:id="163" w:name="_Toc16938548"/>
      <w:r>
        <w:rPr>
          <w:rFonts w:hint="eastAsia" w:ascii="方正楷体_GBK" w:hAnsi="方正楷体_GBK" w:eastAsia="方正楷体_GBK" w:cs="方正楷体_GBK"/>
        </w:rPr>
        <w:t xml:space="preserve">23.投标文件的澄清</w:t>
      </w:r>
      <w:bookmarkEnd w:id="161"/>
      <w:r/>
      <w:bookmarkEnd w:id="162"/>
      <w:r/>
      <w:bookmarkEnd w:id="16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754"/>
        <w:ind w:firstLine="392"/>
        <w:spacing w:before="0" w:after="0"/>
        <w:rPr>
          <w:rFonts w:hint="eastAsia" w:ascii="方正楷体_GBK" w:hAnsi="方正楷体_GBK" w:eastAsia="方正楷体_GBK" w:cs="方正楷体_GBK"/>
        </w:rPr>
      </w:pPr>
      <w:r/>
      <w:bookmarkStart w:id="164" w:name="_Toc20823305"/>
      <w:r/>
      <w:bookmarkStart w:id="165" w:name="_Toc513029233"/>
      <w:r/>
      <w:bookmarkStart w:id="166" w:name="_Toc16938549"/>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7" w:name="_Toc16938550"/>
      <w:r/>
      <w:bookmarkStart w:id="168" w:name="_Toc513029234"/>
      <w:r/>
      <w:bookmarkStart w:id="169"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异常低价审查</w:t>
      </w:r>
      <w:r/>
    </w:p>
    <w:p>
      <w:pPr>
        <w:ind w:firstLine="420"/>
        <w:rPr>
          <w:rFonts w:hint="eastAsia" w:ascii="宋体" w:hAnsi="宋体"/>
          <w:sz w:val="24"/>
          <w:szCs w:val="22"/>
          <w:lang w:val="zh-CN"/>
        </w:rPr>
      </w:pPr>
      <w:r>
        <w:rPr>
          <w:rFonts w:hint="eastAsia" w:ascii="宋体" w:hAnsi="宋体"/>
          <w:sz w:val="24"/>
          <w:szCs w:val="22"/>
          <w:lang w:val="zh-CN"/>
        </w:rPr>
        <w:t xml:space="preserve">24.7.1评标过程中出现下列情形之一的，评委会应当启动异常低价审查程序：</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（1）投标报价低于全部通过符合性审查供应商投标报价平均值50%的，即投标报价&lt;全部通过符合性审查供应商投标报价平均值×50%；</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（2）投标报价低于通过符合性审查的次低报价供应商投标报价50%的，即投标报价&lt;通过符合性审查的次低报价供应商投标报价×50%；</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（3）投标报价低于采购项目最高限价45%的，即投标报价&lt;采购项目最高限价×45%；</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（4）评委会基于专业判断，认为供应商报价过低，有可能影响产品质量或者不能诚信履约的其他情形。</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75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71" w:name="_Toc16938551"/>
      <w:r/>
      <w:bookmarkStart w:id="172" w:name="_Toc513029235"/>
      <w:r/>
      <w:bookmarkStart w:id="173"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35"/>
      <w:r/>
      <w:bookmarkEnd w:id="136"/>
      <w:r/>
      <w:bookmarkEnd w:id="137"/>
      <w:r/>
      <w:bookmarkEnd w:id="171"/>
      <w:r/>
      <w:bookmarkEnd w:id="172"/>
      <w:r/>
      <w:bookmarkEnd w:id="173"/>
      <w:r/>
      <w:r/>
    </w:p>
    <w:p>
      <w:pPr>
        <w:pStyle w:val="752"/>
        <w:ind w:firstLine="465"/>
        <w:spacing w:before="120" w:after="120"/>
        <w:rPr>
          <w:rFonts w:hint="eastAsia" w:ascii="方正黑体_GBK" w:hAnsi="方正黑体_GBK" w:eastAsia="方正黑体_GBK" w:cs="方正黑体_GBK"/>
        </w:rPr>
      </w:pPr>
      <w:r/>
      <w:bookmarkStart w:id="174" w:name="_Toc120614219"/>
      <w:r>
        <w:rPr>
          <w:rFonts w:hint="eastAsia" w:ascii="方正黑体_GBK" w:hAnsi="方正黑体_GBK" w:eastAsia="方正黑体_GBK" w:cs="方正黑体_GBK"/>
        </w:rPr>
        <w:t xml:space="preserve">六、定标</w:t>
      </w:r>
      <w:bookmarkEnd w:id="174"/>
      <w:r/>
      <w:r/>
    </w:p>
    <w:p>
      <w:pPr>
        <w:pStyle w:val="754"/>
        <w:ind w:firstLine="392"/>
        <w:spacing w:before="0" w:after="0"/>
        <w:rPr>
          <w:rFonts w:hint="eastAsia" w:ascii="方正楷体_GBK" w:hAnsi="方正楷体_GBK" w:eastAsia="方正楷体_GBK" w:cs="方正楷体_GBK"/>
        </w:rPr>
      </w:pPr>
      <w:r/>
      <w:bookmarkStart w:id="175" w:name="_Toc513029238"/>
      <w:r/>
      <w:bookmarkStart w:id="176" w:name="_Toc20823310"/>
      <w:r/>
      <w:bookmarkStart w:id="177" w:name="_Toc16938554"/>
      <w:r>
        <w:rPr>
          <w:rFonts w:hint="eastAsia" w:ascii="方正楷体_GBK" w:hAnsi="方正楷体_GBK" w:eastAsia="方正楷体_GBK" w:cs="方正楷体_GBK"/>
        </w:rPr>
        <w:t xml:space="preserve">2</w:t>
      </w:r>
      <w:bookmarkEnd w:id="175"/>
      <w:r>
        <w:rPr>
          <w:rFonts w:hint="eastAsia" w:ascii="方正楷体_GBK" w:hAnsi="方正楷体_GBK" w:eastAsia="方正楷体_GBK" w:cs="方正楷体_GBK"/>
        </w:rPr>
        <w:t xml:space="preserve">6.确定</w:t>
      </w:r>
      <w:bookmarkEnd w:id="176"/>
      <w:r/>
      <w:bookmarkEnd w:id="177"/>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 提供虚假材料谋取中标。</w:t>
      </w:r>
      <w:r/>
    </w:p>
    <w:p>
      <w:pPr>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8"/>
      <w:r/>
      <w:r/>
    </w:p>
    <w:p>
      <w:pPr>
        <w:pStyle w:val="75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52"/>
        <w:ind w:firstLine="465"/>
        <w:spacing w:before="120" w:after="120"/>
        <w:rPr>
          <w:rFonts w:hint="eastAsia" w:ascii="方正黑体_GBK" w:hAnsi="方正黑体_GBK" w:eastAsia="方正黑体_GBK" w:cs="方正黑体_GBK"/>
        </w:rPr>
      </w:pPr>
      <w:r/>
      <w:bookmarkStart w:id="179" w:name="_Toc120614220"/>
      <w:r/>
      <w:bookmarkStart w:id="180" w:name="_Toc16938552"/>
      <w:r/>
      <w:bookmarkStart w:id="181" w:name="_Toc20823308"/>
      <w:r/>
      <w:bookmarkStart w:id="182" w:name="_Toc513029236"/>
      <w:r>
        <w:rPr>
          <w:rFonts w:hint="eastAsia" w:ascii="方正黑体_GBK" w:hAnsi="方正黑体_GBK" w:eastAsia="方正黑体_GBK" w:cs="方正黑体_GBK"/>
        </w:rPr>
        <w:t xml:space="preserve">七、授予合同</w:t>
      </w:r>
      <w:bookmarkEnd w:id="179"/>
      <w:r/>
      <w:bookmarkEnd w:id="180"/>
      <w:r/>
      <w:bookmarkEnd w:id="181"/>
      <w:r/>
      <w:bookmarkEnd w:id="182"/>
      <w:r/>
      <w:r/>
    </w:p>
    <w:p>
      <w:pPr>
        <w:pStyle w:val="75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5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5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52"/>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52"/>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54"/>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p>
    <w:p>
      <w:pPr>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pStyle w:val="813"/>
        <w:rPr>
          <w:rFonts w:hint="eastAsia"/>
        </w:rPr>
      </w:pPr>
      <w:r>
        <w:rPr>
          <w:rFonts w:hint="eastAsia"/>
        </w:rPr>
      </w:r>
      <w:r/>
    </w:p>
    <w:p>
      <w:pPr>
        <w:rPr>
          <w:rFonts w:hint="eastAsia"/>
          <w:lang w:val="zh-CN"/>
        </w:rPr>
      </w:pPr>
      <w:r>
        <w:rPr>
          <w:rFonts w:hint="eastAsia"/>
          <w:lang w:val="zh-CN"/>
        </w:rPr>
      </w:r>
      <w:r/>
    </w:p>
    <w:p>
      <w:pPr>
        <w:pStyle w:val="813"/>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20" w:after="120" w:line="264" w:lineRule="auto"/>
        <w:rPr>
          <w:rFonts w:hint="eastAsia" w:ascii="宋体" w:hAnsi="宋体"/>
          <w:bCs/>
          <w:color w:val="000000"/>
          <w:sz w:val="24"/>
        </w:rPr>
      </w:pPr>
      <w:r/>
      <w:bookmarkStart w:id="183" w:name="_Toc513029243"/>
      <w:r/>
      <w:bookmarkStart w:id="184" w:name="_Toc16938559"/>
      <w:r/>
      <w:bookmarkStart w:id="185" w:name="_Toc20823315"/>
      <w:r/>
      <w:bookmarkStart w:id="186" w:name="_Hlt16619350"/>
      <w:r/>
      <w:bookmarkStart w:id="187" w:name="_Toc20823346"/>
      <w:r/>
      <w:bookmarkStart w:id="188" w:name="_Toc120614244"/>
      <w:r/>
      <w:bookmarkStart w:id="189" w:name="_Toc16938590"/>
      <w:r/>
      <w:bookmarkStart w:id="190" w:name="_Toc462564139"/>
      <w:r/>
      <w:bookmarkStart w:id="191" w:name="_Toc479757211"/>
      <w:r>
        <w:rPr>
          <w:rFonts w:hint="eastAsia" w:ascii="宋体" w:hAnsi="宋体"/>
          <w:bCs/>
          <w:color w:val="000000"/>
          <w:sz w:val="24"/>
        </w:rPr>
        <w:t xml:space="preserve">以下为本项目的合同条款，合同双方不得对招标、投标文件内容作实质性修改。</w:t>
      </w:r>
      <w:r/>
    </w:p>
    <w:p>
      <w:pPr>
        <w:pStyle w:val="813"/>
        <w:ind w:left="0"/>
        <w:spacing w:line="264" w:lineRule="auto"/>
        <w:rPr>
          <w:rFonts w:hint="eastAsia"/>
        </w:rPr>
      </w:pPr>
      <w:r>
        <w:rPr>
          <w:rFonts w:hint="eastAsia"/>
        </w:rPr>
      </w:r>
      <w:r/>
    </w:p>
    <w:p>
      <w:pPr>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sz w:val="24"/>
          <w:szCs w:val="24"/>
        </w:rPr>
        <w:t xml:space="preserve">：</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82"/>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82"/>
        <w:spacing w:line="264" w:lineRule="auto"/>
        <w:rPr>
          <w:rFonts w:hint="eastAsia" w:hAnsi="宋体"/>
          <w:sz w:val="24"/>
          <w:szCs w:val="24"/>
        </w:rPr>
        <w:outlineLvl w:val="3"/>
      </w:pPr>
      <w:r>
        <w:rPr>
          <w:rFonts w:hint="eastAsia" w:hAnsi="宋体"/>
          <w:sz w:val="24"/>
          <w:szCs w:val="24"/>
        </w:rPr>
        <w:t xml:space="preserve">8.1 合同款项的支付方式及时间</w:t>
      </w:r>
      <w:r/>
    </w:p>
    <w:p>
      <w:pPr>
        <w:spacing w:line="264" w:lineRule="auto"/>
        <w:rPr>
          <w:rFonts w:hint="eastAsia" w:ascii="宋体" w:hAnsi="宋体"/>
          <w:sz w:val="24"/>
          <w:szCs w:val="24"/>
        </w:rPr>
      </w:pPr>
      <w:r>
        <w:rPr>
          <w:rFonts w:hint="eastAsia" w:ascii="宋体" w:hAnsi="宋体" w:cs="Courier New"/>
          <w:sz w:val="24"/>
          <w:szCs w:val="24"/>
        </w:rPr>
        <w:t xml:space="preserve">8.1.1 甲方于合同签订后支付年度合同款的</w:t>
      </w:r>
      <w:r>
        <w:rPr>
          <w:rFonts w:ascii="宋体" w:hAnsi="宋体" w:cs="Courier New"/>
          <w:sz w:val="24"/>
          <w:szCs w:val="24"/>
          <w:highlight w:val="none"/>
          <w:u w:val="single"/>
        </w:rPr>
        <w:t xml:space="preserve">3</w:t>
      </w:r>
      <w:r>
        <w:rPr>
          <w:rFonts w:hint="eastAsia" w:ascii="宋体" w:hAnsi="宋体" w:cs="Courier New"/>
          <w:sz w:val="24"/>
          <w:szCs w:val="24"/>
          <w:highlight w:val="none"/>
          <w:u w:val="single"/>
        </w:rPr>
        <w:t xml:space="preserve">0%</w:t>
      </w:r>
      <w:r>
        <w:rPr>
          <w:rFonts w:hint="eastAsia" w:ascii="宋体" w:hAnsi="宋体" w:cs="Courier New"/>
          <w:sz w:val="24"/>
          <w:szCs w:val="24"/>
        </w:rPr>
        <w:t xml:space="preserve">作为预付款，该预付款在支付合同款时分次扣回。合同款按季考核合格后支付，考核扣除的费用从应支付的款项中扣除。</w:t>
      </w:r>
      <w:r/>
    </w:p>
    <w:p>
      <w:pPr>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782"/>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rPr>
      </w:pP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万分之五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ascii="宋体" w:hAnsi="宋体" w:cs="宋体"/>
          <w:color w:val="000000"/>
          <w:sz w:val="24"/>
          <w:szCs w:val="24"/>
        </w:rPr>
        <w:t xml:space="preserve">%。</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万分之五 </w:t>
      </w:r>
      <w:r>
        <w:rPr>
          <w:rFonts w:hint="eastAsia" w:ascii="宋体"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w:t>
      </w:r>
      <w:r>
        <w:rPr>
          <w:rFonts w:hint="eastAsia" w:ascii="宋体" w:hAnsi="宋体" w:cs="Courier New"/>
          <w:sz w:val="24"/>
          <w:szCs w:val="24"/>
        </w:rPr>
        <w:t xml:space="preserve">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782"/>
        <w:spacing w:before="120" w:after="120" w:line="264" w:lineRule="auto"/>
        <w:rPr>
          <w:rFonts w:hint="eastAsia" w:hAnsi="宋体"/>
          <w:sz w:val="24"/>
          <w:szCs w:val="24"/>
        </w:rPr>
      </w:pPr>
      <w:r>
        <w:rPr>
          <w:rFonts w:hint="eastAsia" w:hAnsi="宋体"/>
          <w:sz w:val="24"/>
          <w:szCs w:val="24"/>
        </w:rPr>
        <w:t xml:space="preserve">  </w:t>
      </w:r>
      <w:bookmarkEnd w:id="183"/>
      <w:r/>
      <w:bookmarkEnd w:id="184"/>
      <w:r/>
      <w:bookmarkEnd w:id="185"/>
      <w:r/>
      <w:r/>
    </w:p>
    <w:p>
      <w:pPr>
        <w:pStyle w:val="782"/>
        <w:ind w:firstLine="240"/>
        <w:spacing w:before="120" w:after="120" w:line="264" w:lineRule="auto"/>
        <w:rPr>
          <w:rFonts w:hint="eastAsia" w:hAnsi="宋体"/>
          <w:sz w:val="24"/>
          <w:szCs w:val="24"/>
        </w:rPr>
      </w:pPr>
      <w:r>
        <w:rPr>
          <w:rFonts w:hint="eastAsia" w:hAnsi="宋体"/>
          <w:sz w:val="24"/>
          <w:szCs w:val="24"/>
        </w:rPr>
        <w:t xml:space="preserve">甲方：（公章）                       乙方：（公章） </w:t>
      </w:r>
      <w:r/>
    </w:p>
    <w:p>
      <w:pPr>
        <w:pStyle w:val="782"/>
        <w:spacing w:before="120" w:after="120" w:line="264" w:lineRule="auto"/>
        <w:rPr>
          <w:rFonts w:hint="eastAsia" w:hAnsi="宋体"/>
          <w:sz w:val="24"/>
          <w:szCs w:val="24"/>
        </w:rPr>
      </w:pPr>
      <w:r>
        <w:rPr>
          <w:rFonts w:hint="eastAsia" w:hAnsi="宋体"/>
          <w:sz w:val="24"/>
          <w:szCs w:val="24"/>
        </w:rPr>
        <w:t xml:space="preserve">  地址：                               地址： </w:t>
      </w:r>
      <w:r/>
    </w:p>
    <w:p>
      <w:pPr>
        <w:pStyle w:val="782"/>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782"/>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782"/>
        <w:spacing w:before="120" w:after="120" w:line="264" w:lineRule="auto"/>
        <w:rPr>
          <w:rFonts w:hint="eastAsia" w:hAnsi="宋体"/>
          <w:sz w:val="24"/>
          <w:szCs w:val="24"/>
        </w:rPr>
      </w:pPr>
      <w:r>
        <w:rPr>
          <w:rFonts w:hint="eastAsia" w:hAnsi="宋体"/>
          <w:sz w:val="24"/>
          <w:szCs w:val="24"/>
        </w:rPr>
        <w:t xml:space="preserve">                                          </w:t>
      </w:r>
      <w:r/>
    </w:p>
    <w:p>
      <w:pPr>
        <w:pStyle w:val="782"/>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782"/>
        <w:spacing w:before="120" w:after="120" w:line="264" w:lineRule="auto"/>
        <w:rPr>
          <w:rFonts w:hint="eastAsia" w:hAnsi="宋体"/>
          <w:sz w:val="24"/>
          <w:szCs w:val="24"/>
        </w:rPr>
      </w:pPr>
      <w:r>
        <w:rPr>
          <w:rFonts w:hint="eastAsia" w:hAnsi="宋体"/>
          <w:sz w:val="24"/>
          <w:szCs w:val="24"/>
        </w:rPr>
      </w:r>
      <w:r/>
    </w:p>
    <w:p>
      <w:pPr>
        <w:pStyle w:val="782"/>
        <w:ind w:firstLine="5280"/>
        <w:spacing w:before="120" w:after="120" w:line="264" w:lineRule="auto"/>
        <w:rPr>
          <w:rFonts w:hint="eastAsia" w:hAnsi="宋体"/>
          <w:sz w:val="24"/>
          <w:szCs w:val="24"/>
        </w:rPr>
      </w:pPr>
      <w:r>
        <w:rPr>
          <w:rFonts w:hint="eastAsia" w:hAnsi="宋体"/>
          <w:sz w:val="24"/>
          <w:szCs w:val="24"/>
        </w:rPr>
      </w:r>
      <w:r/>
    </w:p>
    <w:p>
      <w:pPr>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782"/>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p>
    <w:p>
      <w:pPr>
        <w:pStyle w:val="984"/>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
    </w:p>
    <w:p>
      <w:pPr>
        <w:ind w:firstLine="480"/>
        <w:rPr>
          <w:rFonts w:hint="eastAsia" w:ascii="宋体" w:hAnsi="宋体"/>
          <w:sz w:val="24"/>
          <w:szCs w:val="24"/>
        </w:rPr>
      </w:pPr>
      <w:r/>
      <w:bookmarkStart w:id="192" w:name="_Toc120614281"/>
      <w:r/>
      <w:bookmarkStart w:id="193" w:name="_Toc49090575"/>
      <w:r/>
      <w:bookmarkStart w:id="194"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hint="eastAsia" w:ascii="宋体" w:hAnsi="宋体"/>
          <w:sz w:val="24"/>
          <w:szCs w:val="24"/>
        </w:rPr>
      </w:pPr>
      <w:r>
        <w:rPr>
          <w:rFonts w:hint="eastAsia" w:ascii="宋体" w:hAnsi="宋体"/>
          <w:sz w:val="24"/>
          <w:szCs w:val="24"/>
        </w:rPr>
        <w:t xml:space="preserve">（一）项目背景</w:t>
      </w:r>
      <w:r/>
    </w:p>
    <w:p>
      <w:pPr>
        <w:ind w:firstLine="480"/>
        <w:rPr>
          <w:rFonts w:ascii="宋体" w:hAnsi="宋体" w:cs="宋体"/>
          <w:color w:val="000000"/>
          <w:sz w:val="24"/>
          <w:szCs w:val="24"/>
        </w:rPr>
      </w:pPr>
      <w:r>
        <w:rPr>
          <w:rFonts w:hint="eastAsia" w:ascii="宋体" w:hAnsi="宋体" w:cs="宋体"/>
          <w:color w:val="000000"/>
          <w:sz w:val="24"/>
          <w:szCs w:val="24"/>
        </w:rPr>
        <w:t xml:space="preserve">1.坐落位置</w:t>
      </w:r>
      <w:r/>
    </w:p>
    <w:p>
      <w:pPr>
        <w:ind w:firstLine="480"/>
        <w:rPr>
          <w:rFonts w:ascii="宋体" w:hAnsi="宋体" w:cs="宋体"/>
          <w:color w:val="000000"/>
          <w:sz w:val="24"/>
          <w:szCs w:val="24"/>
        </w:rPr>
      </w:pPr>
      <w:r>
        <w:rPr>
          <w:rFonts w:hint="eastAsia" w:ascii="宋体" w:hAnsi="宋体" w:cs="宋体"/>
          <w:color w:val="000000"/>
          <w:sz w:val="24"/>
          <w:szCs w:val="24"/>
        </w:rPr>
        <w:t xml:space="preserve">南京市金陵中学江心洲校区位于南京市建邺区龙恩街18号。</w:t>
      </w:r>
      <w:r/>
    </w:p>
    <w:p>
      <w:pPr>
        <w:ind w:firstLine="480"/>
        <w:rPr>
          <w:rFonts w:ascii="宋体" w:hAnsi="宋体" w:cs="宋体"/>
          <w:color w:val="000000"/>
          <w:sz w:val="24"/>
          <w:szCs w:val="24"/>
        </w:rPr>
      </w:pPr>
      <w:r>
        <w:rPr>
          <w:rFonts w:hint="eastAsia" w:ascii="宋体" w:hAnsi="宋体" w:cs="宋体"/>
          <w:color w:val="000000"/>
          <w:sz w:val="24"/>
          <w:szCs w:val="24"/>
        </w:rPr>
        <w:t xml:space="preserve">2.使用面积</w:t>
      </w:r>
      <w:r/>
    </w:p>
    <w:p>
      <w:pPr>
        <w:ind w:firstLine="480"/>
        <w:rPr>
          <w:rFonts w:ascii="宋体" w:hAnsi="宋体" w:cs="宋体"/>
          <w:color w:val="000000"/>
          <w:sz w:val="24"/>
          <w:szCs w:val="24"/>
        </w:rPr>
      </w:pPr>
      <w:r>
        <w:rPr>
          <w:rFonts w:hint="eastAsia" w:ascii="宋体" w:hAnsi="宋体" w:cs="宋体"/>
          <w:color w:val="000000"/>
          <w:sz w:val="24"/>
          <w:szCs w:val="24"/>
        </w:rPr>
        <w:t xml:space="preserve">占地面积约9.3万平方米。</w:t>
      </w:r>
      <w:r/>
    </w:p>
    <w:p>
      <w:pPr>
        <w:ind w:firstLine="480"/>
        <w:rPr>
          <w:rFonts w:ascii="宋体" w:hAnsi="宋体" w:cs="宋体"/>
          <w:color w:val="000000"/>
          <w:sz w:val="24"/>
          <w:szCs w:val="24"/>
        </w:rPr>
      </w:pPr>
      <w:r>
        <w:rPr>
          <w:rFonts w:hint="eastAsia" w:ascii="宋体" w:hAnsi="宋体" w:cs="宋体"/>
          <w:color w:val="000000"/>
          <w:sz w:val="24"/>
          <w:szCs w:val="24"/>
        </w:rPr>
        <w:t xml:space="preserve">3.办公用房</w:t>
      </w:r>
      <w:r/>
    </w:p>
    <w:p>
      <w:pPr>
        <w:ind w:firstLine="480"/>
        <w:rPr>
          <w:rFonts w:ascii="宋体" w:hAnsi="宋体" w:cs="宋体"/>
          <w:color w:val="000000"/>
          <w:sz w:val="24"/>
          <w:szCs w:val="24"/>
        </w:rPr>
      </w:pPr>
      <w:r>
        <w:rPr>
          <w:rFonts w:hint="eastAsia" w:ascii="宋体" w:hAnsi="宋体" w:cs="宋体"/>
          <w:color w:val="000000"/>
          <w:sz w:val="24"/>
          <w:szCs w:val="24"/>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cs="宋体"/>
          <w:bCs/>
          <w:color w:val="000000"/>
          <w:sz w:val="24"/>
          <w:szCs w:val="24"/>
        </w:rPr>
      </w:pPr>
      <w:r>
        <w:rPr>
          <w:rFonts w:hint="eastAsia" w:ascii="宋体" w:hAnsi="宋体" w:cs="宋体"/>
          <w:bCs/>
          <w:color w:val="000000"/>
          <w:sz w:val="24"/>
          <w:szCs w:val="24"/>
        </w:rPr>
        <w:t xml:space="preserve">4、采购内容</w:t>
      </w:r>
      <w:r/>
    </w:p>
    <w:p>
      <w:pPr>
        <w:ind w:firstLine="480"/>
        <w:rPr>
          <w:rFonts w:hint="eastAsia" w:ascii="宋体" w:hAnsi="宋体"/>
          <w:color w:val="0000ff"/>
          <w:sz w:val="24"/>
          <w:szCs w:val="24"/>
        </w:rPr>
      </w:pPr>
      <w:r>
        <w:rPr>
          <w:rFonts w:hint="eastAsia" w:ascii="宋体" w:hAnsi="宋体" w:cs="宋体"/>
          <w:bCs/>
          <w:color w:val="000000"/>
          <w:sz w:val="24"/>
          <w:szCs w:val="24"/>
        </w:rPr>
        <w:t xml:space="preserve">本次就江心洲校区校园</w:t>
      </w:r>
      <w:r>
        <w:rPr>
          <w:rFonts w:hint="eastAsia" w:ascii="宋体" w:hAnsi="宋体" w:cs="宋体"/>
          <w:color w:val="000000"/>
          <w:sz w:val="24"/>
          <w:szCs w:val="24"/>
        </w:rPr>
        <w:t xml:space="preserve">物业服务进行采购，服务内容包括但不限于安保、保洁、工程维修、会务服务等</w:t>
      </w:r>
      <w:r>
        <w:rPr>
          <w:rFonts w:hint="eastAsia" w:ascii="宋体" w:hAnsi="宋体" w:cs="宋体"/>
          <w:bCs/>
          <w:color w:val="000000"/>
          <w:sz w:val="24"/>
          <w:szCs w:val="24"/>
          <w:lang w:val="zh-CN"/>
        </w:rPr>
        <w:t xml:space="preserve">。安全管理是校园管理工作的保障，保洁管理是校园环境管理的基石，工程维修是校园设施设备管理的延续</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（二）服务标准</w:t>
      </w:r>
      <w:r/>
    </w:p>
    <w:p>
      <w:pPr>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Style w:val="703"/>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序号</w:t>
            </w:r>
            <w:r/>
          </w:p>
        </w:tc>
        <w:tc>
          <w:tcPr>
            <w:tcW w:w="1402"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名称</w:t>
            </w:r>
            <w:r/>
          </w:p>
        </w:tc>
        <w:tc>
          <w:tcPr>
            <w:tcW w:w="416"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数量</w:t>
            </w:r>
            <w:r/>
          </w:p>
        </w:tc>
        <w:tc>
          <w:tcPr>
            <w:tcW w:w="422"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单位</w:t>
            </w:r>
            <w:r/>
          </w:p>
        </w:tc>
        <w:tc>
          <w:tcPr>
            <w:tcW w:w="1061"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所属行业类型</w:t>
            </w:r>
            <w:r/>
          </w:p>
        </w:tc>
        <w:tc>
          <w:tcPr>
            <w:tcW w:w="566" w:type="dxa"/>
            <w:vAlign w:val="center"/>
            <w:textDirection w:val="lrTb"/>
            <w:noWrap w:val="false"/>
          </w:tcPr>
          <w:p>
            <w:pPr>
              <w:jc w:val="center"/>
              <w:rPr>
                <w:rFonts w:ascii="宋体" w:hAnsi="宋体"/>
                <w:sz w:val="24"/>
                <w:szCs w:val="24"/>
              </w:rPr>
            </w:pPr>
            <w:r>
              <w:rPr>
                <w:sz w:val="24"/>
                <w:szCs w:val="24"/>
              </w:rPr>
              <w:t xml:space="preserve">属性</w:t>
            </w:r>
            <w:r/>
          </w:p>
        </w:tc>
        <w:tc>
          <w:tcPr>
            <w:tcW w:w="710"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备注</w:t>
            </w:r>
            <w:r/>
          </w:p>
        </w:tc>
      </w:tr>
      <w:tr>
        <w:trPr>
          <w:trHeight w:val="597"/>
        </w:trPr>
        <w:tc>
          <w:tcPr>
            <w:tcW w:w="420"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1</w:t>
            </w:r>
            <w:r/>
          </w:p>
        </w:tc>
        <w:tc>
          <w:tcPr>
            <w:tcW w:w="1402" w:type="dxa"/>
            <w:vAlign w:val="center"/>
            <w:textDirection w:val="lrTb"/>
            <w:noWrap w:val="false"/>
          </w:tcPr>
          <w:p>
            <w:pPr>
              <w:rPr>
                <w:rFonts w:hint="eastAsia" w:ascii="宋体" w:hAnsi="宋体"/>
                <w:bCs/>
                <w:sz w:val="24"/>
                <w:szCs w:val="24"/>
              </w:rPr>
            </w:pPr>
            <w:r>
              <w:rPr>
                <w:rFonts w:hint="eastAsia" w:ascii="宋体" w:hAnsi="宋体"/>
                <w:sz w:val="24"/>
                <w:szCs w:val="24"/>
              </w:rPr>
              <w:t xml:space="preserve">物业管理服务</w:t>
            </w:r>
            <w:r/>
          </w:p>
        </w:tc>
        <w:tc>
          <w:tcPr>
            <w:tcW w:w="416"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1</w:t>
            </w:r>
            <w:r/>
          </w:p>
        </w:tc>
        <w:tc>
          <w:tcPr>
            <w:tcW w:w="422"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项</w:t>
            </w:r>
            <w:r/>
          </w:p>
        </w:tc>
        <w:tc>
          <w:tcPr>
            <w:tcW w:w="1061"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物业管理</w:t>
            </w:r>
            <w:r/>
          </w:p>
        </w:tc>
        <w:tc>
          <w:tcPr>
            <w:tcW w:w="566" w:type="dxa"/>
            <w:vAlign w:val="center"/>
            <w:textDirection w:val="lrTb"/>
            <w:noWrap w:val="false"/>
          </w:tcPr>
          <w:p>
            <w:pPr>
              <w:jc w:val="center"/>
              <w:rPr>
                <w:rFonts w:hint="eastAsia" w:ascii="宋体" w:hAnsi="宋体" w:cs="宋体"/>
                <w:bCs/>
                <w:color w:val="0000ff"/>
                <w:sz w:val="24"/>
                <w:szCs w:val="24"/>
              </w:rPr>
            </w:pPr>
            <w:r>
              <w:rPr>
                <w:rFonts w:hint="eastAsia" w:ascii="宋体" w:hAnsi="宋体"/>
                <w:bCs/>
                <w:sz w:val="24"/>
                <w:szCs w:val="24"/>
              </w:rPr>
              <w:t xml:space="preserve">服务</w:t>
            </w:r>
            <w:r/>
          </w:p>
        </w:tc>
        <w:tc>
          <w:tcPr>
            <w:tcW w:w="710"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r>
    </w:tbl>
    <w:p>
      <w:pPr>
        <w:ind w:firstLine="480"/>
        <w:rPr>
          <w:rFonts w:hint="eastAsia" w:ascii="黑体" w:hAnsi="黑体" w:eastAsia="黑体" w:cs="黑体"/>
          <w:sz w:val="24"/>
          <w:szCs w:val="24"/>
        </w:rPr>
      </w:pPr>
      <w:r>
        <w:rPr>
          <w:rFonts w:hint="eastAsia" w:ascii="黑体" w:hAnsi="黑体" w:eastAsia="黑体" w:cs="黑体"/>
          <w:sz w:val="24"/>
          <w:szCs w:val="24"/>
        </w:rPr>
      </w:r>
      <w:r/>
    </w:p>
    <w:p>
      <w:pPr>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480"/>
        <w:rPr>
          <w:rFonts w:hint="eastAsia" w:ascii="宋体" w:hAnsi="宋体"/>
          <w:color w:val="0000ff"/>
          <w:sz w:val="24"/>
          <w:szCs w:val="24"/>
        </w:rPr>
      </w:pPr>
      <w:r>
        <w:rPr>
          <w:rFonts w:hint="eastAsia" w:ascii="宋体" w:hAnsi="宋体"/>
          <w:sz w:val="24"/>
          <w:szCs w:val="24"/>
        </w:rPr>
        <w:t xml:space="preserve">1.服务要求</w:t>
      </w:r>
      <w:r/>
    </w:p>
    <w:tbl>
      <w:tblPr>
        <w:tblStyle w:val="703"/>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ind w:firstLine="482"/>
              <w:rPr>
                <w:rFonts w:ascii="宋体" w:hAnsi="宋体" w:cs="宋体"/>
                <w:b/>
                <w:bCs/>
                <w:color w:val="000000"/>
                <w:sz w:val="24"/>
                <w:szCs w:val="24"/>
              </w:rPr>
            </w:pPr>
            <w:r>
              <w:rPr>
                <w:rFonts w:hint="eastAsia" w:ascii="宋体" w:hAnsi="宋体" w:cs="宋体"/>
                <w:b/>
                <w:bCs/>
                <w:color w:val="000000"/>
                <w:sz w:val="24"/>
                <w:szCs w:val="24"/>
              </w:rPr>
              <w:t xml:space="preserve">（一）保安服务内容及要求</w:t>
            </w:r>
            <w:r/>
          </w:p>
          <w:p>
            <w:pPr>
              <w:pStyle w:val="1074"/>
              <w:ind w:left="120" w:firstLine="474"/>
              <w:spacing w:before="29" w:line="220" w:lineRule="auto"/>
              <w:rPr>
                <w:b/>
                <w:bCs/>
                <w:color w:val="000000"/>
                <w:sz w:val="24"/>
                <w:szCs w:val="24"/>
                <w:lang w:eastAsia="zh-CN"/>
              </w:rPr>
            </w:pPr>
            <w:r>
              <w:rPr>
                <w:rFonts w:hint="eastAsia"/>
                <w:b/>
                <w:bCs/>
                <w:color w:val="000000"/>
                <w:spacing w:val="-2"/>
                <w:sz w:val="24"/>
                <w:szCs w:val="24"/>
                <w:lang w:eastAsia="zh-CN"/>
              </w:rPr>
              <w:t xml:space="preserve">1、</w:t>
            </w:r>
            <w:r>
              <w:rPr>
                <w:b/>
                <w:bCs/>
                <w:color w:val="000000"/>
                <w:spacing w:val="-2"/>
                <w:sz w:val="24"/>
                <w:szCs w:val="24"/>
                <w:lang w:eastAsia="zh-CN"/>
              </w:rPr>
              <w:t xml:space="preserve">公共秩序管理</w:t>
            </w:r>
            <w:r/>
          </w:p>
          <w:p>
            <w:pPr>
              <w:ind w:firstLine="480"/>
              <w:rPr>
                <w:rFonts w:ascii="宋体" w:hAnsi="宋体" w:cs="宋体"/>
                <w:color w:val="000000"/>
                <w:sz w:val="24"/>
                <w:szCs w:val="24"/>
              </w:rPr>
            </w:pPr>
            <w:r>
              <w:rPr>
                <w:rFonts w:hint="eastAsia" w:ascii="宋体" w:hAnsi="宋体" w:cs="宋体"/>
                <w:color w:val="000000"/>
                <w:sz w:val="24"/>
                <w:szCs w:val="24"/>
              </w:rPr>
              <w:t xml:space="preserve">保安管理服务范围为整个校区。</w:t>
            </w:r>
            <w:r/>
          </w:p>
          <w:p>
            <w:pPr>
              <w:ind w:firstLine="480"/>
              <w:rPr>
                <w:rFonts w:ascii="宋体" w:hAnsi="宋体" w:cs="宋体"/>
                <w:color w:val="000000"/>
                <w:sz w:val="24"/>
                <w:szCs w:val="24"/>
              </w:rPr>
            </w:pPr>
            <w:r>
              <w:rPr>
                <w:rFonts w:hint="eastAsia" w:ascii="宋体" w:hAnsi="宋体" w:cs="宋体"/>
                <w:color w:val="000000"/>
                <w:sz w:val="24"/>
                <w:szCs w:val="24"/>
              </w:rPr>
              <w:t xml:space="preserve">1、安保人员实行24小时值班制，门岗24小时值守，学生进校、出校高峰期及特殊时段进行立岗。校区内实行24小时不间断巡逻，校园监控室实行24小时监控，安全防范实行人防、机房、技防相结合，监控巡视、值班相配合，确保无漏岗、脱岗、睡岗、失职现象。</w:t>
            </w:r>
            <w:r/>
          </w:p>
          <w:p>
            <w:pPr>
              <w:ind w:firstLine="480"/>
              <w:rPr>
                <w:rFonts w:ascii="宋体" w:hAnsi="宋体" w:cs="宋体"/>
                <w:color w:val="000000"/>
                <w:sz w:val="24"/>
                <w:szCs w:val="24"/>
              </w:rPr>
            </w:pPr>
            <w:r>
              <w:rPr>
                <w:rFonts w:hint="eastAsia" w:ascii="宋体" w:hAnsi="宋体" w:cs="宋体"/>
                <w:color w:val="000000"/>
                <w:sz w:val="24"/>
                <w:szCs w:val="24"/>
              </w:rPr>
              <w:t xml:space="preserve">2、消防控制室监控人员实行24小时值班制，负责监控室电视屏幕及消防监测设备的监视工作，发现异常情况和可疑人员及时报告，并通知相应安保人员到现场查看。发现火警立即报告并按报警程序报警。消防控制室实行24小时监控，确保无漏岗、脱岗、睡岗、失职现象。</w:t>
            </w:r>
            <w:r/>
          </w:p>
          <w:p>
            <w:pPr>
              <w:ind w:firstLine="480"/>
              <w:rPr>
                <w:rFonts w:ascii="宋体" w:hAnsi="宋体" w:cs="宋体"/>
                <w:color w:val="000000"/>
                <w:sz w:val="24"/>
                <w:szCs w:val="24"/>
              </w:rPr>
            </w:pPr>
            <w:r>
              <w:rPr>
                <w:rFonts w:hint="eastAsia" w:ascii="宋体" w:hAnsi="宋体" w:cs="宋体"/>
                <w:color w:val="000000"/>
                <w:sz w:val="24"/>
                <w:szCs w:val="24"/>
              </w:rPr>
              <w:t xml:space="preserve">3、加强巡查，做好防火、防盗紧急预案和措施，杜绝火灾、刑事案件和因管理问题发生的重大治安案件的发生，发现事故或隐患及时处理，并上报学校及有关部门；危急安全处设有明显标志和防范措施，制定应急安全处理措施；遇警能够做到及时报警，努力防止事态进一步恶化，协助保护好现场并及时报告学校及有关部门，积极配合和协助公安部门的调查和侦破工作。刑事案件发生率1‰以下，事件处理及时率100%。</w:t>
            </w:r>
            <w:r/>
          </w:p>
          <w:p>
            <w:pPr>
              <w:ind w:firstLine="480"/>
              <w:rPr>
                <w:rFonts w:ascii="宋体" w:hAnsi="宋体" w:cs="宋体"/>
                <w:color w:val="000000"/>
                <w:sz w:val="24"/>
                <w:szCs w:val="24"/>
              </w:rPr>
            </w:pPr>
            <w:r>
              <w:rPr>
                <w:rFonts w:hint="eastAsia" w:ascii="宋体" w:hAnsi="宋体" w:cs="宋体"/>
                <w:color w:val="000000"/>
                <w:sz w:val="24"/>
                <w:szCs w:val="24"/>
              </w:rPr>
              <w:t xml:space="preserve">4、各楼宇配备的灭火器、消火栓、消防喷淋以及烟感报警器等消防设施设备，做好每月巡查工作，做好详细记录。重大火灾发生率1‰以下，事件处理及时率100%。</w:t>
            </w:r>
            <w:r/>
          </w:p>
          <w:p>
            <w:pPr>
              <w:ind w:firstLine="480"/>
              <w:rPr>
                <w:rFonts w:ascii="宋体" w:hAnsi="宋体" w:cs="宋体"/>
                <w:color w:val="000000"/>
                <w:sz w:val="24"/>
                <w:szCs w:val="24"/>
              </w:rPr>
            </w:pPr>
            <w:r>
              <w:rPr>
                <w:rFonts w:hint="eastAsia" w:ascii="宋体" w:hAnsi="宋体" w:cs="宋体"/>
                <w:color w:val="000000"/>
                <w:sz w:val="24"/>
                <w:szCs w:val="24"/>
              </w:rPr>
              <w:t xml:space="preserve">5、建立停车场管理制度，机动车辆、非机动车分区停放，停放有序，禁止乱停乱放和阻塞现象，做好外来车辆出入登记。各出入口和道路畅通，无堵塞现象发生。交通事故发生率1‰以下，处理及时率100%。</w:t>
            </w:r>
            <w:r/>
          </w:p>
          <w:p>
            <w:pPr>
              <w:ind w:firstLine="480"/>
              <w:rPr>
                <w:rFonts w:ascii="宋体" w:hAnsi="宋体" w:cs="宋体"/>
                <w:color w:val="000000"/>
                <w:sz w:val="24"/>
                <w:szCs w:val="24"/>
              </w:rPr>
            </w:pPr>
            <w:r>
              <w:rPr>
                <w:rFonts w:hint="eastAsia" w:ascii="宋体" w:hAnsi="宋体" w:cs="宋体"/>
                <w:color w:val="000000"/>
                <w:sz w:val="24"/>
                <w:szCs w:val="24"/>
              </w:rPr>
              <w:t xml:space="preserve">6、在学校后勤保障处的组织和领导下，做好校园内部治安综合治理工作。</w:t>
            </w:r>
            <w:r/>
          </w:p>
          <w:p>
            <w:pPr>
              <w:ind w:firstLine="480"/>
              <w:rPr>
                <w:rFonts w:ascii="宋体" w:hAnsi="宋体" w:cs="宋体"/>
                <w:color w:val="000000"/>
                <w:sz w:val="24"/>
                <w:szCs w:val="24"/>
              </w:rPr>
            </w:pPr>
            <w:r>
              <w:rPr>
                <w:rFonts w:hint="eastAsia" w:ascii="宋体" w:hAnsi="宋体" w:cs="宋体"/>
                <w:color w:val="000000"/>
                <w:sz w:val="24"/>
                <w:szCs w:val="24"/>
              </w:rPr>
              <w:t xml:space="preserve">7、配合学校后勤保障处，及时受理校园内各类纠纷和治安案件，及时、正确处理校园内的各类突发事件。</w:t>
            </w:r>
            <w:r/>
          </w:p>
          <w:p>
            <w:pPr>
              <w:ind w:firstLine="480"/>
              <w:rPr>
                <w:rFonts w:ascii="宋体" w:hAnsi="宋体" w:cs="宋体"/>
                <w:color w:val="000000"/>
                <w:sz w:val="24"/>
                <w:szCs w:val="24"/>
              </w:rPr>
            </w:pPr>
            <w:r>
              <w:rPr>
                <w:rFonts w:hint="eastAsia" w:ascii="宋体" w:hAnsi="宋体" w:cs="宋体"/>
                <w:color w:val="000000"/>
                <w:sz w:val="24"/>
                <w:szCs w:val="24"/>
              </w:rPr>
              <w:t xml:space="preserve">8、随时出员，为师生提供紧急救助服务。</w:t>
            </w:r>
            <w:r/>
          </w:p>
          <w:p>
            <w:pPr>
              <w:ind w:firstLine="480"/>
              <w:rPr>
                <w:rFonts w:ascii="宋体" w:hAnsi="宋体" w:cs="宋体"/>
                <w:color w:val="000000"/>
                <w:sz w:val="24"/>
                <w:szCs w:val="24"/>
              </w:rPr>
            </w:pPr>
            <w:r>
              <w:rPr>
                <w:rFonts w:hint="eastAsia" w:ascii="宋体" w:hAnsi="宋体" w:cs="宋体"/>
                <w:color w:val="000000"/>
                <w:sz w:val="24"/>
                <w:szCs w:val="24"/>
              </w:rPr>
              <w:t xml:space="preserve">9、抽调临时保安力量，做好学校各种大中小型活动的安全秩序维护工作，在重点区域设置专人进行维护和管理。</w:t>
            </w:r>
            <w:r/>
          </w:p>
          <w:p>
            <w:pPr>
              <w:ind w:firstLine="480"/>
              <w:rPr>
                <w:rFonts w:ascii="宋体" w:hAnsi="宋体" w:cs="宋体"/>
                <w:color w:val="000000"/>
                <w:sz w:val="24"/>
                <w:szCs w:val="24"/>
              </w:rPr>
            </w:pPr>
            <w:r>
              <w:rPr>
                <w:rFonts w:hint="eastAsia" w:ascii="宋体" w:hAnsi="宋体" w:cs="宋体"/>
                <w:color w:val="000000"/>
                <w:sz w:val="24"/>
                <w:szCs w:val="24"/>
              </w:rPr>
              <w:t xml:space="preserve">10、配合公安机关，打击校园内部与周边的违法犯罪活动。</w:t>
            </w:r>
            <w:r/>
          </w:p>
          <w:p>
            <w:pPr>
              <w:ind w:firstLine="480"/>
              <w:rPr>
                <w:rFonts w:ascii="宋体" w:hAnsi="宋体" w:cs="宋体"/>
                <w:color w:val="000000"/>
                <w:sz w:val="24"/>
                <w:szCs w:val="24"/>
              </w:rPr>
            </w:pPr>
            <w:r>
              <w:rPr>
                <w:rFonts w:hint="eastAsia" w:ascii="宋体" w:hAnsi="宋体" w:cs="宋体"/>
                <w:color w:val="000000"/>
                <w:sz w:val="24"/>
                <w:szCs w:val="24"/>
              </w:rPr>
              <w:t xml:space="preserve">11、在校园人流量高峰期要注意做好人员的疏导工作，确保出入口通畅，遇到紧急情况，应能迅速将人员从楼内疏散。</w:t>
            </w:r>
            <w:r/>
          </w:p>
          <w:p>
            <w:pPr>
              <w:ind w:firstLine="480"/>
              <w:rPr>
                <w:rFonts w:ascii="宋体" w:hAnsi="宋体" w:cs="宋体"/>
                <w:color w:val="000000"/>
                <w:sz w:val="24"/>
                <w:szCs w:val="24"/>
              </w:rPr>
            </w:pPr>
            <w:r>
              <w:rPr>
                <w:rFonts w:hint="eastAsia" w:ascii="宋体" w:hAnsi="宋体" w:cs="宋体"/>
                <w:color w:val="000000"/>
                <w:sz w:val="24"/>
                <w:szCs w:val="24"/>
              </w:rPr>
              <w:t xml:space="preserve">12、有针对性地提供安全护卫，做到措施有力，制度健全，人员到位。</w:t>
            </w:r>
            <w:r/>
          </w:p>
          <w:p>
            <w:pPr>
              <w:ind w:firstLine="480"/>
              <w:rPr>
                <w:rFonts w:ascii="宋体" w:hAnsi="宋体" w:cs="宋体"/>
                <w:color w:val="000000"/>
                <w:sz w:val="24"/>
                <w:szCs w:val="24"/>
              </w:rPr>
            </w:pPr>
            <w:r>
              <w:rPr>
                <w:rFonts w:hint="eastAsia" w:ascii="宋体" w:hAnsi="宋体" w:cs="宋体"/>
                <w:color w:val="000000"/>
                <w:sz w:val="24"/>
                <w:szCs w:val="24"/>
              </w:rPr>
              <w:t xml:space="preserve">13、所有保安人员及消防监控室操作人员必须全部持证上岗。</w:t>
            </w:r>
            <w:r/>
          </w:p>
          <w:p>
            <w:pPr>
              <w:ind w:firstLine="482"/>
              <w:rPr>
                <w:rFonts w:ascii="宋体" w:hAnsi="宋体" w:cs="宋体"/>
                <w:b/>
                <w:bCs/>
                <w:color w:val="000000"/>
                <w:sz w:val="24"/>
                <w:szCs w:val="24"/>
              </w:rPr>
            </w:pPr>
            <w:r>
              <w:rPr>
                <w:rFonts w:hint="eastAsia" w:ascii="宋体" w:hAnsi="宋体" w:cs="宋体"/>
                <w:b/>
                <w:bCs/>
                <w:color w:val="000000"/>
                <w:sz w:val="24"/>
                <w:szCs w:val="24"/>
              </w:rPr>
              <w:t xml:space="preserve">（二）保洁服务内容及要求</w:t>
            </w:r>
            <w:r/>
          </w:p>
          <w:p>
            <w:pPr>
              <w:ind w:firstLine="480"/>
              <w:rPr>
                <w:rFonts w:ascii="宋体" w:hAnsi="宋体" w:cs="宋体"/>
                <w:color w:val="000000"/>
                <w:sz w:val="24"/>
                <w:szCs w:val="24"/>
              </w:rPr>
            </w:pPr>
            <w:r>
              <w:rPr>
                <w:rFonts w:hint="eastAsia" w:ascii="宋体" w:hAnsi="宋体" w:cs="宋体"/>
                <w:color w:val="000000"/>
                <w:sz w:val="24"/>
                <w:szCs w:val="24"/>
              </w:rPr>
              <w:t xml:space="preserve">保洁服务主要负责校园内教学、生活和活动区域</w:t>
            </w:r>
            <w:bookmarkStart w:id="195" w:name="OLE_LINK3"/>
            <w:r>
              <w:rPr>
                <w:rFonts w:hint="eastAsia" w:ascii="宋体" w:hAnsi="宋体" w:cs="宋体"/>
                <w:color w:val="000000"/>
                <w:sz w:val="24"/>
                <w:szCs w:val="24"/>
              </w:rPr>
              <w:t xml:space="preserve">、教师办公室区域</w:t>
            </w:r>
            <w:bookmarkEnd w:id="195"/>
            <w:r>
              <w:rPr>
                <w:rFonts w:hint="eastAsia" w:ascii="宋体" w:hAnsi="宋体" w:cs="宋体"/>
                <w:color w:val="000000"/>
                <w:sz w:val="24"/>
                <w:szCs w:val="24"/>
              </w:rPr>
              <w:t xml:space="preserve">等的环境卫生保洁服务，做到校园内各活动场所无垃圾、各类设施、走道、门厅、楼梯地面保持无灰尘、无杂物、无蜘蛛网。地面、墙面整洁，无乱涂乱写，责任区内门窗干净明亮，具体如下：</w:t>
            </w:r>
            <w:r/>
          </w:p>
          <w:p>
            <w:pPr>
              <w:ind w:firstLine="480"/>
              <w:rPr>
                <w:rFonts w:ascii="宋体" w:hAnsi="宋体" w:cs="宋体"/>
                <w:color w:val="000000"/>
                <w:sz w:val="24"/>
                <w:szCs w:val="24"/>
              </w:rPr>
            </w:pPr>
            <w:r>
              <w:rPr>
                <w:rFonts w:hint="eastAsia" w:ascii="宋体" w:hAnsi="宋体" w:cs="宋体"/>
                <w:color w:val="000000"/>
                <w:sz w:val="24"/>
                <w:szCs w:val="24"/>
              </w:rPr>
              <w:t xml:space="preserve">1、门厅楼梯、走道、卫生间等公共部位每日清扫不少于两次；做好公共部位、屋面、墙壁（包括走廊窗、台、栏杆等）及其他指定房间的保洁工作，确保门、窗洁净明亮、无蜘蛛网，厕所无污垢、无异味；对各区域内地面、楼梯、扶手、电梯等公共设备进行保洁，做到楼道等公共场所无杂物和灰尘。</w:t>
            </w:r>
            <w:r/>
          </w:p>
          <w:p>
            <w:pPr>
              <w:ind w:firstLine="480"/>
              <w:rPr>
                <w:rFonts w:ascii="宋体" w:hAnsi="宋体" w:cs="宋体"/>
                <w:color w:val="000000"/>
                <w:sz w:val="24"/>
                <w:szCs w:val="24"/>
              </w:rPr>
            </w:pPr>
            <w:r>
              <w:rPr>
                <w:rFonts w:hint="eastAsia" w:ascii="宋体" w:hAnsi="宋体" w:cs="宋体"/>
                <w:color w:val="000000"/>
                <w:sz w:val="24"/>
                <w:szCs w:val="24"/>
              </w:rPr>
              <w:t xml:space="preserve">2、校区内的户外道路、公共活动场地（足球场、篮球场）的环境卫生清扫。</w:t>
            </w:r>
            <w:r/>
          </w:p>
          <w:p>
            <w:pPr>
              <w:ind w:firstLine="480"/>
              <w:rPr>
                <w:rFonts w:ascii="宋体" w:hAnsi="宋体" w:cs="宋体"/>
                <w:color w:val="000000"/>
                <w:sz w:val="24"/>
                <w:szCs w:val="24"/>
              </w:rPr>
            </w:pPr>
            <w:r>
              <w:rPr>
                <w:rFonts w:hint="eastAsia" w:ascii="宋体" w:hAnsi="宋体" w:cs="宋体"/>
                <w:color w:val="000000"/>
                <w:sz w:val="24"/>
                <w:szCs w:val="24"/>
              </w:rPr>
              <w:t xml:space="preserve">3、各教学楼内的公共楼道、楼梯及扶手、护栏、卫生间、公共部位地面、瓷砖墙面、连廊、消防栓及箱、阶梯教室的清洁工作。</w:t>
            </w:r>
            <w:r/>
          </w:p>
          <w:p>
            <w:pPr>
              <w:ind w:firstLine="480"/>
              <w:rPr>
                <w:rFonts w:ascii="宋体" w:hAnsi="宋体" w:cs="宋体"/>
                <w:color w:val="000000"/>
                <w:sz w:val="24"/>
                <w:szCs w:val="24"/>
              </w:rPr>
            </w:pPr>
            <w:r>
              <w:rPr>
                <w:rFonts w:hint="eastAsia" w:ascii="宋体" w:hAnsi="宋体" w:cs="宋体"/>
                <w:color w:val="000000"/>
                <w:sz w:val="24"/>
                <w:szCs w:val="24"/>
              </w:rPr>
              <w:t xml:space="preserve">4、行政楼内的公共楼道、楼梯及扶手、护栏、校领导办公室、主任办公室、会议室、教职工办公室区域卫生间、大厅、地面、各层公共部位玻璃门窗、消防栓及箱、瓷砖墙面的清洁工作和报告厅内外地面及桌、椅、凳的清洁工作。</w:t>
            </w:r>
            <w:r/>
          </w:p>
          <w:p>
            <w:pPr>
              <w:ind w:firstLine="480"/>
              <w:rPr>
                <w:rFonts w:ascii="宋体" w:hAnsi="宋体" w:cs="宋体"/>
                <w:color w:val="000000"/>
                <w:sz w:val="24"/>
                <w:szCs w:val="24"/>
              </w:rPr>
            </w:pPr>
            <w:r>
              <w:rPr>
                <w:rFonts w:hint="eastAsia" w:ascii="宋体" w:hAnsi="宋体" w:cs="宋体"/>
                <w:color w:val="000000"/>
                <w:sz w:val="24"/>
                <w:szCs w:val="24"/>
              </w:rPr>
              <w:t xml:space="preserve">5、体育馆、图书馆、实验室、报告厅、阶梯教室等功能性场所的清洁工作。</w:t>
            </w:r>
            <w:r/>
          </w:p>
          <w:p>
            <w:pPr>
              <w:ind w:firstLine="480"/>
              <w:rPr>
                <w:rFonts w:ascii="宋体" w:hAnsi="宋体" w:cs="宋体"/>
                <w:color w:val="000000"/>
                <w:sz w:val="24"/>
                <w:szCs w:val="24"/>
              </w:rPr>
            </w:pPr>
            <w:r>
              <w:rPr>
                <w:rFonts w:hint="eastAsia" w:ascii="宋体" w:hAnsi="宋体" w:cs="宋体"/>
                <w:color w:val="000000"/>
                <w:sz w:val="24"/>
                <w:szCs w:val="24"/>
              </w:rPr>
              <w:t xml:space="preserve">6、分季节对校园内的公共场所、卫生间、消毒、喷洒药水、杀虫水、以防病毒及虫害等。</w:t>
            </w:r>
            <w:r/>
          </w:p>
          <w:p>
            <w:pPr>
              <w:ind w:firstLine="480"/>
              <w:rPr>
                <w:rFonts w:ascii="宋体" w:hAnsi="宋体" w:cs="宋体"/>
                <w:color w:val="000000"/>
                <w:sz w:val="24"/>
                <w:szCs w:val="24"/>
              </w:rPr>
            </w:pPr>
            <w:r>
              <w:rPr>
                <w:rFonts w:hint="eastAsia" w:ascii="宋体" w:hAnsi="宋体" w:cs="宋体"/>
                <w:color w:val="000000"/>
                <w:sz w:val="24"/>
                <w:szCs w:val="24"/>
              </w:rPr>
              <w:t xml:space="preserve">7、做好周围环境及管道、沟、积水沉淀坑等的管护，保证落水管的畅通及整体外观良好。</w:t>
            </w:r>
            <w:r/>
          </w:p>
          <w:p>
            <w:pPr>
              <w:ind w:firstLine="480"/>
              <w:rPr>
                <w:rFonts w:ascii="宋体" w:hAnsi="宋体" w:cs="宋体"/>
                <w:color w:val="000000"/>
                <w:sz w:val="24"/>
                <w:szCs w:val="24"/>
              </w:rPr>
            </w:pPr>
            <w:r>
              <w:rPr>
                <w:rFonts w:hint="eastAsia" w:ascii="宋体" w:hAnsi="宋体" w:cs="宋体"/>
                <w:color w:val="000000"/>
                <w:sz w:val="24"/>
                <w:szCs w:val="24"/>
              </w:rPr>
              <w:t xml:space="preserve">8、对公共区域的纸屑、烟头、树叶等杂物做到及时清理，垃圾日产日清。</w:t>
            </w:r>
            <w:r/>
          </w:p>
          <w:p>
            <w:pPr>
              <w:ind w:firstLine="480"/>
              <w:rPr>
                <w:rFonts w:ascii="宋体" w:hAnsi="宋体" w:cs="宋体"/>
                <w:color w:val="000000"/>
                <w:sz w:val="24"/>
                <w:szCs w:val="24"/>
              </w:rPr>
            </w:pPr>
            <w:r>
              <w:rPr>
                <w:rFonts w:hint="eastAsia" w:ascii="宋体" w:hAnsi="宋体" w:cs="宋体"/>
                <w:color w:val="000000"/>
                <w:sz w:val="24"/>
                <w:szCs w:val="24"/>
              </w:rPr>
              <w:t xml:space="preserve">9、保洁设施设备配备完备，需配置垃圾桶、保洁车、扫把、拖把、水桶、抹布等保洁工具。</w:t>
            </w:r>
            <w:r/>
          </w:p>
          <w:p>
            <w:pPr>
              <w:ind w:firstLine="480"/>
              <w:rPr>
                <w:rFonts w:ascii="宋体" w:hAnsi="宋体" w:cs="宋体"/>
                <w:color w:val="000000"/>
                <w:sz w:val="24"/>
                <w:szCs w:val="24"/>
              </w:rPr>
            </w:pPr>
            <w:r>
              <w:rPr>
                <w:rFonts w:hint="eastAsia" w:ascii="宋体" w:hAnsi="宋体" w:cs="宋体"/>
                <w:color w:val="000000"/>
                <w:sz w:val="24"/>
                <w:szCs w:val="24"/>
              </w:rPr>
              <w:t xml:space="preserve">10、保持管理区域内无乱贴广告等现象，对乱写乱画、乱刻现象及时制止，妥善处理。不得在室内饲养宠物。</w:t>
            </w:r>
            <w:r/>
          </w:p>
          <w:p>
            <w:pPr>
              <w:ind w:firstLine="480"/>
              <w:rPr>
                <w:rFonts w:ascii="宋体" w:hAnsi="宋体" w:cs="宋体"/>
                <w:color w:val="000000"/>
                <w:sz w:val="24"/>
                <w:szCs w:val="24"/>
              </w:rPr>
            </w:pPr>
            <w:r>
              <w:rPr>
                <w:rFonts w:hint="eastAsia" w:ascii="宋体" w:hAnsi="宋体" w:cs="宋体"/>
                <w:color w:val="000000"/>
                <w:sz w:val="24"/>
                <w:szCs w:val="24"/>
              </w:rPr>
              <w:t xml:space="preserve">11、雨雪天时，门前的积水、积雪应及时清理，并保障行人安全。</w:t>
            </w:r>
            <w:r/>
          </w:p>
          <w:p>
            <w:pPr>
              <w:ind w:firstLine="480"/>
              <w:rPr>
                <w:rFonts w:ascii="宋体" w:hAnsi="宋体" w:cs="宋体"/>
                <w:color w:val="000000"/>
                <w:sz w:val="24"/>
                <w:szCs w:val="24"/>
              </w:rPr>
            </w:pPr>
            <w:r>
              <w:rPr>
                <w:rFonts w:hint="eastAsia" w:ascii="宋体" w:hAnsi="宋体" w:cs="宋体"/>
                <w:color w:val="000000"/>
                <w:sz w:val="24"/>
                <w:szCs w:val="24"/>
              </w:rPr>
              <w:t xml:space="preserve">12、做好学校安排的其他卫生保洁工作。</w:t>
            </w:r>
            <w:r/>
          </w:p>
          <w:p>
            <w:pPr>
              <w:ind w:firstLine="482"/>
              <w:rPr>
                <w:rFonts w:ascii="宋体" w:hAnsi="宋体" w:cs="宋体"/>
                <w:b/>
                <w:bCs/>
                <w:color w:val="000000"/>
                <w:sz w:val="24"/>
                <w:szCs w:val="24"/>
              </w:rPr>
            </w:pPr>
            <w:r>
              <w:rPr>
                <w:rFonts w:hint="eastAsia" w:ascii="宋体" w:hAnsi="宋体" w:cs="宋体"/>
                <w:b/>
                <w:bCs/>
                <w:color w:val="000000"/>
                <w:sz w:val="24"/>
                <w:szCs w:val="24"/>
              </w:rPr>
              <w:t xml:space="preserve">（三）工程维修服务内容及要求</w:t>
            </w:r>
            <w:r/>
          </w:p>
          <w:p>
            <w:pPr>
              <w:pStyle w:val="1074"/>
              <w:ind w:left="116" w:right="180" w:firstLine="468"/>
              <w:spacing w:before="30" w:line="231" w:lineRule="auto"/>
              <w:rPr>
                <w:color w:val="000000"/>
                <w:sz w:val="24"/>
                <w:szCs w:val="24"/>
                <w:lang w:eastAsia="zh-CN"/>
              </w:rPr>
            </w:pPr>
            <w:r>
              <w:rPr>
                <w:color w:val="000000"/>
                <w:spacing w:val="-3"/>
                <w:sz w:val="24"/>
                <w:szCs w:val="24"/>
                <w:lang w:eastAsia="zh-CN"/>
              </w:rPr>
              <w:t xml:space="preserve">1、楼宇内所有设备、设施图纸、资料档案齐全，管理台</w:t>
            </w:r>
            <w:r>
              <w:rPr>
                <w:rFonts w:hint="eastAsia"/>
                <w:color w:val="000000"/>
                <w:spacing w:val="-3"/>
                <w:sz w:val="24"/>
                <w:szCs w:val="24"/>
                <w:lang w:val="en-US" w:eastAsia="zh-CN"/>
              </w:rPr>
              <w:t xml:space="preserve">账</w:t>
            </w:r>
            <w:r>
              <w:rPr>
                <w:color w:val="000000"/>
                <w:spacing w:val="-3"/>
                <w:sz w:val="24"/>
                <w:szCs w:val="24"/>
                <w:lang w:eastAsia="zh-CN"/>
              </w:rPr>
              <w:t xml:space="preserve">完善，交接手续齐全。</w:t>
            </w:r>
            <w:r/>
          </w:p>
          <w:p>
            <w:pPr>
              <w:pStyle w:val="1074"/>
              <w:ind w:left="117" w:right="146" w:firstLine="476"/>
              <w:spacing w:before="30" w:line="231" w:lineRule="auto"/>
              <w:rPr>
                <w:color w:val="000000"/>
                <w:sz w:val="24"/>
                <w:szCs w:val="24"/>
                <w:lang w:eastAsia="zh-CN"/>
              </w:rPr>
            </w:pPr>
            <w:r>
              <w:rPr>
                <w:color w:val="000000"/>
                <w:spacing w:val="-1"/>
                <w:sz w:val="24"/>
                <w:szCs w:val="24"/>
                <w:lang w:eastAsia="zh-CN"/>
              </w:rPr>
              <w:t xml:space="preserve">2、负责楼内所有公共设施、设备的监管工作，做好日常养护和维修工作。在发现水、电、气等设施设备故障时</w:t>
            </w:r>
            <w:r>
              <w:rPr>
                <w:rFonts w:hint="eastAsia"/>
                <w:color w:val="000000"/>
                <w:spacing w:val="-1"/>
                <w:sz w:val="24"/>
                <w:szCs w:val="24"/>
                <w:lang w:eastAsia="zh-CN"/>
              </w:rPr>
              <w:t xml:space="preserve">，</w:t>
            </w:r>
            <w:r>
              <w:rPr>
                <w:color w:val="000000"/>
                <w:spacing w:val="-1"/>
                <w:sz w:val="24"/>
                <w:szCs w:val="24"/>
                <w:lang w:eastAsia="zh-CN"/>
              </w:rPr>
              <w:t xml:space="preserve">及时维修、配合养护、协助故障诊断。设施设备管理、保养、检修制度完善，保证设施设</w:t>
            </w:r>
            <w:r>
              <w:rPr>
                <w:color w:val="000000"/>
                <w:spacing w:val="-7"/>
                <w:sz w:val="24"/>
                <w:szCs w:val="24"/>
                <w:lang w:eastAsia="zh-CN"/>
              </w:rPr>
              <w:t xml:space="preserve">备正常运行。</w:t>
            </w:r>
            <w:r/>
          </w:p>
          <w:p>
            <w:pPr>
              <w:pStyle w:val="1074"/>
              <w:ind w:left="117" w:right="277" w:firstLine="476"/>
              <w:spacing w:before="29" w:line="231" w:lineRule="auto"/>
              <w:rPr>
                <w:color w:val="000000"/>
                <w:sz w:val="24"/>
                <w:szCs w:val="24"/>
                <w:lang w:eastAsia="zh-CN"/>
              </w:rPr>
            </w:pPr>
            <w:r>
              <w:rPr>
                <w:color w:val="000000"/>
                <w:spacing w:val="-1"/>
                <w:sz w:val="24"/>
                <w:szCs w:val="24"/>
                <w:lang w:eastAsia="zh-CN"/>
              </w:rPr>
              <w:t xml:space="preserve">3、协助检查消防设备及消防报警系统设</w:t>
            </w:r>
            <w:r>
              <w:rPr>
                <w:color w:val="000000"/>
                <w:spacing w:val="-4"/>
                <w:sz w:val="24"/>
                <w:szCs w:val="24"/>
                <w:lang w:eastAsia="zh-CN"/>
              </w:rPr>
              <w:t xml:space="preserve">备，发现异常及时报修。</w:t>
            </w:r>
            <w:r/>
          </w:p>
          <w:p>
            <w:pPr>
              <w:pStyle w:val="1074"/>
              <w:ind w:left="113" w:right="243" w:firstLine="476"/>
              <w:spacing w:before="30" w:line="225" w:lineRule="auto"/>
              <w:rPr>
                <w:color w:val="000000"/>
                <w:sz w:val="24"/>
                <w:szCs w:val="24"/>
                <w:lang w:eastAsia="zh-CN"/>
              </w:rPr>
            </w:pPr>
            <w:r>
              <w:rPr>
                <w:color w:val="000000"/>
                <w:spacing w:val="-1"/>
                <w:sz w:val="24"/>
                <w:szCs w:val="24"/>
                <w:lang w:eastAsia="zh-CN"/>
              </w:rPr>
              <w:t xml:space="preserve">4、照明系统外观整洁无缺损、松</w:t>
            </w:r>
            <w:r>
              <w:rPr>
                <w:rFonts w:hint="eastAsia"/>
                <w:color w:val="000000"/>
                <w:spacing w:val="-1"/>
                <w:sz w:val="24"/>
                <w:szCs w:val="24"/>
                <w:lang w:val="en-US" w:eastAsia="zh-CN"/>
              </w:rPr>
              <w:t xml:space="preserve">脱</w:t>
            </w:r>
            <w:r>
              <w:rPr>
                <w:color w:val="000000"/>
                <w:spacing w:val="-1"/>
                <w:sz w:val="24"/>
                <w:szCs w:val="24"/>
                <w:lang w:eastAsia="zh-CN"/>
              </w:rPr>
              <w:t xml:space="preserve">，光</w:t>
            </w:r>
            <w:r>
              <w:rPr>
                <w:color w:val="000000"/>
                <w:spacing w:val="-4"/>
                <w:sz w:val="24"/>
                <w:szCs w:val="24"/>
                <w:lang w:eastAsia="zh-CN"/>
              </w:rPr>
              <w:t xml:space="preserve">源完好率98%</w:t>
            </w:r>
            <w:r>
              <w:rPr>
                <w:rFonts w:hint="eastAsia"/>
                <w:color w:val="000000"/>
                <w:spacing w:val="-4"/>
                <w:sz w:val="24"/>
                <w:szCs w:val="24"/>
                <w:lang w:val="en-US" w:eastAsia="zh-CN"/>
              </w:rPr>
              <w:t xml:space="preserve">以上</w:t>
            </w:r>
            <w:r>
              <w:rPr>
                <w:color w:val="000000"/>
                <w:spacing w:val="-4"/>
                <w:sz w:val="24"/>
                <w:szCs w:val="24"/>
                <w:lang w:eastAsia="zh-CN"/>
              </w:rPr>
              <w:t xml:space="preserve">，维修更换及时率</w:t>
            </w:r>
            <w:r>
              <w:rPr>
                <w:color w:val="000000"/>
                <w:spacing w:val="-14"/>
                <w:sz w:val="24"/>
                <w:szCs w:val="24"/>
                <w:lang w:eastAsia="zh-CN"/>
              </w:rPr>
              <w:t xml:space="preserve"> </w:t>
            </w:r>
            <w:r>
              <w:rPr>
                <w:color w:val="000000"/>
                <w:spacing w:val="-4"/>
                <w:sz w:val="24"/>
                <w:szCs w:val="24"/>
                <w:lang w:eastAsia="zh-CN"/>
              </w:rPr>
              <w:t xml:space="preserve">100％。</w:t>
            </w:r>
            <w:r/>
          </w:p>
          <w:p>
            <w:pPr>
              <w:pStyle w:val="1074"/>
              <w:ind w:left="119" w:firstLine="468"/>
              <w:spacing w:before="30" w:line="220" w:lineRule="auto"/>
              <w:rPr>
                <w:color w:val="000000"/>
                <w:sz w:val="24"/>
                <w:szCs w:val="24"/>
                <w:lang w:eastAsia="zh-CN"/>
              </w:rPr>
            </w:pPr>
            <w:r>
              <w:rPr>
                <w:color w:val="000000"/>
                <w:spacing w:val="-3"/>
                <w:sz w:val="24"/>
                <w:szCs w:val="24"/>
                <w:lang w:eastAsia="zh-CN"/>
              </w:rPr>
              <w:t xml:space="preserve">5、负责学校桌椅、门窗、玻璃、瓷砖、</w:t>
            </w:r>
            <w:r>
              <w:rPr>
                <w:color w:val="000000"/>
                <w:spacing w:val="-1"/>
                <w:sz w:val="24"/>
                <w:szCs w:val="24"/>
                <w:lang w:eastAsia="zh-CN"/>
              </w:rPr>
              <w:t xml:space="preserve">水龙头、水池（箱）、电灯、开关、插座、家具等零星小维修（维修耗材由采购</w:t>
            </w:r>
            <w:r>
              <w:rPr>
                <w:color w:val="000000"/>
                <w:spacing w:val="-4"/>
                <w:sz w:val="24"/>
                <w:szCs w:val="24"/>
                <w:lang w:eastAsia="zh-CN"/>
              </w:rPr>
              <w:t xml:space="preserve">人提供）确保正常使用。</w:t>
            </w:r>
            <w:r/>
          </w:p>
          <w:p>
            <w:pPr>
              <w:pStyle w:val="1074"/>
              <w:ind w:left="113" w:right="180" w:firstLine="476"/>
              <w:spacing w:before="30" w:line="235" w:lineRule="auto"/>
              <w:rPr>
                <w:color w:val="000000"/>
                <w:spacing w:val="-7"/>
                <w:sz w:val="24"/>
                <w:szCs w:val="24"/>
                <w:lang w:eastAsia="zh-CN"/>
              </w:rPr>
            </w:pPr>
            <w:r>
              <w:rPr>
                <w:color w:val="000000"/>
                <w:spacing w:val="-1"/>
                <w:sz w:val="24"/>
                <w:szCs w:val="24"/>
                <w:lang w:eastAsia="zh-CN"/>
              </w:rPr>
              <w:t xml:space="preserve">6、自觉遵守学校节约型校园建议的相关</w:t>
            </w:r>
            <w:r>
              <w:rPr>
                <w:color w:val="000000"/>
                <w:spacing w:val="-2"/>
                <w:sz w:val="24"/>
                <w:szCs w:val="24"/>
                <w:lang w:eastAsia="zh-CN"/>
              </w:rPr>
              <w:t xml:space="preserve">规定，合理控制使用公共区域内的水电。</w:t>
            </w:r>
            <w:r>
              <w:rPr>
                <w:color w:val="000000"/>
                <w:spacing w:val="-1"/>
                <w:sz w:val="24"/>
                <w:szCs w:val="24"/>
                <w:lang w:eastAsia="zh-CN"/>
              </w:rPr>
              <w:t xml:space="preserve">楼内杜绝长明灯、长流水，做到人走灯灭，人走水停。各楼宇物业人员须负责巡视检查，发现水电浪费的行为要及时制止，检查情况要记录备案。教室用灯要做</w:t>
            </w:r>
            <w:r>
              <w:rPr>
                <w:color w:val="000000"/>
                <w:spacing w:val="-7"/>
                <w:sz w:val="24"/>
                <w:szCs w:val="24"/>
                <w:lang w:eastAsia="zh-CN"/>
              </w:rPr>
              <w:t xml:space="preserve">到随用随开。</w:t>
            </w:r>
            <w:r/>
          </w:p>
          <w:p>
            <w:pPr>
              <w:pStyle w:val="1074"/>
              <w:ind w:left="115" w:right="146" w:firstLine="472"/>
              <w:spacing w:before="4" w:line="235" w:lineRule="auto"/>
              <w:rPr>
                <w:color w:val="000000"/>
                <w:sz w:val="24"/>
                <w:szCs w:val="24"/>
                <w:lang w:eastAsia="zh-CN"/>
              </w:rPr>
            </w:pPr>
            <w:r>
              <w:rPr>
                <w:color w:val="000000"/>
                <w:spacing w:val="-2"/>
                <w:sz w:val="24"/>
                <w:szCs w:val="24"/>
                <w:lang w:eastAsia="zh-CN"/>
              </w:rPr>
              <w:t xml:space="preserve">7、妥善使用和维护受托管理区域内的固</w:t>
            </w:r>
            <w:r>
              <w:rPr>
                <w:color w:val="000000"/>
                <w:spacing w:val="-1"/>
                <w:sz w:val="24"/>
                <w:szCs w:val="24"/>
                <w:lang w:eastAsia="zh-CN"/>
              </w:rPr>
              <w:t xml:space="preserve">定资产，对固定资产和有关技术资料（复印件</w:t>
            </w:r>
            <w:r>
              <w:rPr>
                <w:color w:val="000000"/>
                <w:spacing w:val="6"/>
                <w:sz w:val="24"/>
                <w:szCs w:val="24"/>
                <w:lang w:eastAsia="zh-CN"/>
              </w:rPr>
              <w:t xml:space="preserve">），</w:t>
            </w:r>
            <w:r>
              <w:rPr>
                <w:color w:val="000000"/>
                <w:spacing w:val="-1"/>
                <w:sz w:val="24"/>
                <w:szCs w:val="24"/>
                <w:lang w:eastAsia="zh-CN"/>
              </w:rPr>
              <w:t xml:space="preserve">及时建档，妥善保管，如有需要按规定签署资产托管协议，确保合同期满</w:t>
            </w:r>
            <w:r>
              <w:rPr>
                <w:color w:val="000000"/>
                <w:spacing w:val="-7"/>
                <w:sz w:val="24"/>
                <w:szCs w:val="24"/>
                <w:lang w:eastAsia="zh-CN"/>
              </w:rPr>
              <w:t xml:space="preserve">顺利交接。</w:t>
            </w:r>
            <w:r/>
          </w:p>
          <w:p>
            <w:pPr>
              <w:pStyle w:val="1074"/>
              <w:ind w:left="121" w:right="278" w:firstLine="476"/>
              <w:spacing w:before="29" w:line="231" w:lineRule="auto"/>
              <w:rPr>
                <w:color w:val="000000"/>
                <w:spacing w:val="-6"/>
                <w:sz w:val="24"/>
                <w:szCs w:val="24"/>
                <w:lang w:eastAsia="zh-CN"/>
              </w:rPr>
            </w:pPr>
            <w:r>
              <w:rPr>
                <w:color w:val="000000"/>
                <w:spacing w:val="-1"/>
                <w:sz w:val="24"/>
                <w:szCs w:val="24"/>
                <w:lang w:eastAsia="zh-CN"/>
              </w:rPr>
              <w:t xml:space="preserve">8、定期疏通下水道、化粪池及不可预见</w:t>
            </w:r>
            <w:r>
              <w:rPr>
                <w:color w:val="000000"/>
                <w:spacing w:val="-6"/>
                <w:sz w:val="24"/>
                <w:szCs w:val="24"/>
                <w:lang w:eastAsia="zh-CN"/>
              </w:rPr>
              <w:t xml:space="preserve">突发维修工作。</w:t>
            </w:r>
            <w:r/>
          </w:p>
          <w:p>
            <w:pPr>
              <w:pStyle w:val="1074"/>
              <w:ind w:left="121" w:right="278" w:firstLine="456"/>
              <w:spacing w:before="29" w:line="231" w:lineRule="auto"/>
              <w:rPr>
                <w:color w:val="000000"/>
                <w:sz w:val="24"/>
                <w:szCs w:val="24"/>
                <w:lang w:eastAsia="zh-CN"/>
              </w:rPr>
            </w:pPr>
            <w:r>
              <w:rPr>
                <w:rFonts w:hint="eastAsia"/>
                <w:color w:val="000000"/>
                <w:spacing w:val="-6"/>
                <w:sz w:val="24"/>
                <w:szCs w:val="24"/>
                <w:lang w:eastAsia="zh-CN"/>
              </w:rPr>
              <w:t xml:space="preserve">9、各种维修报修服务能够及时得到处理。接到报修，保证30分钟内到达现场处理（预约除外），紧急报修15分钟内到达现场处理，材料齐全小修4小时内修复，若不能，有紧急处理措施，并对学校做出合理解释，做出限时承诺。</w:t>
            </w:r>
            <w:r/>
          </w:p>
          <w:p>
            <w:pPr>
              <w:pStyle w:val="1074"/>
              <w:ind w:left="115" w:firstLine="468"/>
              <w:spacing w:before="29" w:line="220" w:lineRule="auto"/>
              <w:rPr>
                <w:color w:val="000000"/>
                <w:spacing w:val="-3"/>
                <w:sz w:val="24"/>
                <w:szCs w:val="24"/>
                <w:lang w:eastAsia="zh-CN"/>
              </w:rPr>
            </w:pPr>
            <w:r>
              <w:rPr>
                <w:color w:val="000000"/>
                <w:spacing w:val="-3"/>
                <w:sz w:val="24"/>
                <w:szCs w:val="24"/>
                <w:lang w:eastAsia="zh-CN"/>
              </w:rPr>
              <w:t xml:space="preserve">10、其他临时性维修及任务。</w:t>
            </w:r>
            <w:r/>
          </w:p>
          <w:p>
            <w:pPr>
              <w:ind w:firstLine="482"/>
              <w:rPr>
                <w:rFonts w:ascii="宋体" w:hAnsi="宋体" w:cs="宋体"/>
                <w:b/>
                <w:bCs/>
                <w:color w:val="000000"/>
                <w:sz w:val="24"/>
                <w:szCs w:val="24"/>
              </w:rPr>
            </w:pPr>
            <w:r>
              <w:rPr>
                <w:rFonts w:hint="eastAsia" w:ascii="宋体" w:hAnsi="宋体" w:cs="宋体"/>
                <w:b/>
                <w:bCs/>
                <w:color w:val="000000"/>
                <w:sz w:val="24"/>
                <w:szCs w:val="24"/>
              </w:rPr>
              <w:t xml:space="preserve">（四）会务服务内容及要求</w:t>
            </w:r>
            <w:r/>
          </w:p>
          <w:p>
            <w:pPr>
              <w:pStyle w:val="1074"/>
              <w:ind w:left="116" w:right="180" w:firstLine="468"/>
              <w:spacing w:before="30" w:line="231" w:lineRule="auto"/>
              <w:rPr>
                <w:color w:val="000000"/>
                <w:spacing w:val="-3"/>
                <w:sz w:val="24"/>
                <w:szCs w:val="24"/>
                <w:lang w:eastAsia="zh-CN"/>
              </w:rPr>
            </w:pPr>
            <w:r>
              <w:rPr>
                <w:rFonts w:hint="eastAsia"/>
                <w:color w:val="000000"/>
                <w:spacing w:val="-3"/>
                <w:sz w:val="24"/>
                <w:szCs w:val="24"/>
                <w:lang w:eastAsia="zh-CN"/>
              </w:rPr>
              <w:t xml:space="preserve">1、会务人员形象较好，具备良好的沟通交流能力和办公自动化操作技能。</w:t>
            </w:r>
            <w:r/>
          </w:p>
          <w:p>
            <w:pPr>
              <w:pStyle w:val="1074"/>
              <w:ind w:left="116" w:right="180" w:firstLine="468"/>
              <w:spacing w:before="30" w:line="231" w:lineRule="auto"/>
              <w:rPr>
                <w:color w:val="000000"/>
                <w:spacing w:val="-3"/>
                <w:sz w:val="24"/>
                <w:szCs w:val="24"/>
                <w:lang w:eastAsia="zh-CN"/>
              </w:rPr>
            </w:pPr>
            <w:r>
              <w:rPr>
                <w:rFonts w:hint="eastAsia"/>
                <w:color w:val="000000"/>
                <w:spacing w:val="-3"/>
                <w:sz w:val="24"/>
                <w:szCs w:val="24"/>
                <w:lang w:eastAsia="zh-CN"/>
              </w:rPr>
              <w:t xml:space="preserve">2、负责接听来访电话，记录电话内容，并做好记录与传达工作，如遇重要投诉应及时通知项目经理。</w:t>
            </w:r>
            <w:r/>
          </w:p>
          <w:p>
            <w:pPr>
              <w:pStyle w:val="1074"/>
              <w:ind w:left="116" w:right="180" w:firstLine="468"/>
              <w:spacing w:before="30" w:line="231" w:lineRule="auto"/>
              <w:rPr>
                <w:color w:val="000000"/>
                <w:spacing w:val="-3"/>
                <w:sz w:val="24"/>
                <w:szCs w:val="24"/>
                <w:lang w:eastAsia="zh-CN"/>
              </w:rPr>
            </w:pPr>
            <w:r>
              <w:rPr>
                <w:rFonts w:hint="eastAsia"/>
                <w:color w:val="000000"/>
                <w:spacing w:val="-3"/>
                <w:sz w:val="24"/>
                <w:szCs w:val="24"/>
                <w:lang w:eastAsia="zh-CN"/>
              </w:rPr>
              <w:t xml:space="preserve">3、协助来访人员的接待、会务后勤工作，负责和师生沟通和满意度调查，负责师生和使用部门的投诉处理和回访工作。</w:t>
            </w:r>
            <w:r/>
          </w:p>
          <w:p>
            <w:pPr>
              <w:pStyle w:val="1074"/>
              <w:ind w:left="116" w:right="180" w:firstLine="468"/>
              <w:spacing w:before="30" w:line="231" w:lineRule="auto"/>
              <w:rPr>
                <w:color w:val="000000"/>
                <w:spacing w:val="-3"/>
                <w:sz w:val="24"/>
                <w:szCs w:val="24"/>
                <w:lang w:eastAsia="zh-CN"/>
              </w:rPr>
            </w:pPr>
            <w:r>
              <w:rPr>
                <w:rFonts w:hint="eastAsia"/>
                <w:color w:val="000000"/>
                <w:spacing w:val="-3"/>
                <w:sz w:val="24"/>
                <w:szCs w:val="24"/>
                <w:lang w:eastAsia="zh-CN"/>
              </w:rPr>
              <w:t xml:space="preserve">4、会议室、报告厅等的接待服务、茶水会务服务，保持会议室、报告厅环境卫生清洁。</w:t>
            </w:r>
            <w:r/>
          </w:p>
          <w:p>
            <w:pPr>
              <w:pStyle w:val="1074"/>
              <w:ind w:left="116" w:right="180" w:firstLine="468"/>
              <w:spacing w:before="30" w:line="231" w:lineRule="auto"/>
              <w:rPr>
                <w:color w:val="000000"/>
                <w:spacing w:val="-3"/>
                <w:sz w:val="24"/>
                <w:szCs w:val="24"/>
                <w:lang w:eastAsia="zh-CN"/>
              </w:rPr>
            </w:pPr>
            <w:r>
              <w:rPr>
                <w:rFonts w:hint="eastAsia"/>
                <w:color w:val="000000"/>
                <w:spacing w:val="-3"/>
                <w:sz w:val="24"/>
                <w:szCs w:val="24"/>
                <w:lang w:eastAsia="zh-CN"/>
              </w:rPr>
              <w:t xml:space="preserve">5、完成采购人交办的其他工作。</w:t>
            </w:r>
            <w:r/>
          </w:p>
          <w:p>
            <w:pPr>
              <w:pStyle w:val="1074"/>
              <w:ind w:left="116" w:right="180" w:firstLine="468"/>
              <w:spacing w:before="30" w:line="231" w:lineRule="auto"/>
              <w:rPr>
                <w:color w:val="000000"/>
                <w:spacing w:val="-3"/>
                <w:sz w:val="24"/>
                <w:szCs w:val="24"/>
                <w:lang w:eastAsia="zh-CN"/>
              </w:rPr>
            </w:pPr>
            <w:r>
              <w:rPr>
                <w:rFonts w:hint="eastAsia"/>
                <w:color w:val="000000"/>
                <w:spacing w:val="-3"/>
                <w:sz w:val="24"/>
                <w:szCs w:val="24"/>
                <w:lang w:eastAsia="zh-CN"/>
              </w:rPr>
              <w:t xml:space="preserve">6、会务服务等级标准不低于省级示范物业服务标准。</w:t>
            </w:r>
            <w:r/>
          </w:p>
          <w:p>
            <w:pPr>
              <w:pStyle w:val="1074"/>
              <w:ind w:left="120" w:firstLine="482"/>
              <w:spacing w:line="219" w:lineRule="auto"/>
              <w:rPr>
                <w:b/>
                <w:bCs/>
                <w:color w:val="000000"/>
                <w:sz w:val="24"/>
                <w:szCs w:val="24"/>
                <w:lang w:eastAsia="zh-CN"/>
              </w:rPr>
            </w:pPr>
            <w:r>
              <w:rPr>
                <w:rFonts w:hint="eastAsia"/>
                <w:b/>
                <w:bCs/>
                <w:color w:val="000000"/>
                <w:sz w:val="24"/>
                <w:szCs w:val="24"/>
                <w:lang w:eastAsia="zh-CN"/>
              </w:rPr>
              <w:t xml:space="preserve">（五）其他委托服务项目的管理要求</w:t>
            </w:r>
            <w:r/>
          </w:p>
          <w:p>
            <w:pPr>
              <w:pStyle w:val="1074"/>
              <w:ind w:left="117" w:right="146" w:firstLine="472"/>
              <w:spacing w:before="30" w:line="231" w:lineRule="auto"/>
              <w:rPr>
                <w:color w:val="000000"/>
                <w:sz w:val="24"/>
                <w:szCs w:val="24"/>
                <w:lang w:eastAsia="zh-CN"/>
              </w:rPr>
            </w:pPr>
            <w:r>
              <w:rPr>
                <w:color w:val="000000"/>
                <w:spacing w:val="-2"/>
                <w:sz w:val="24"/>
                <w:szCs w:val="24"/>
                <w:lang w:eastAsia="zh-CN"/>
              </w:rPr>
              <w:t xml:space="preserve">1、协助学校编制校园内管理与服务相关</w:t>
            </w:r>
            <w:r>
              <w:rPr>
                <w:color w:val="000000"/>
                <w:spacing w:val="-1"/>
                <w:sz w:val="24"/>
                <w:szCs w:val="24"/>
                <w:lang w:eastAsia="zh-CN"/>
              </w:rPr>
              <w:t xml:space="preserve">的制度文件，如楼宇的使用手册、服务指</w:t>
            </w:r>
            <w:r>
              <w:rPr>
                <w:color w:val="000000"/>
                <w:spacing w:val="-3"/>
                <w:sz w:val="24"/>
                <w:szCs w:val="24"/>
                <w:lang w:eastAsia="zh-CN"/>
              </w:rPr>
              <w:t xml:space="preserve">南以及内部公共性管理制度等文件。</w:t>
            </w:r>
            <w:r/>
          </w:p>
          <w:p>
            <w:pPr>
              <w:pStyle w:val="1074"/>
              <w:ind w:left="115" w:right="275" w:firstLine="476"/>
              <w:spacing w:before="31" w:line="231" w:lineRule="auto"/>
              <w:rPr>
                <w:color w:val="000000"/>
                <w:sz w:val="24"/>
                <w:szCs w:val="24"/>
                <w:lang w:eastAsia="zh-CN"/>
              </w:rPr>
            </w:pPr>
            <w:r>
              <w:rPr>
                <w:color w:val="000000"/>
                <w:spacing w:val="-1"/>
                <w:sz w:val="24"/>
                <w:szCs w:val="24"/>
                <w:lang w:eastAsia="zh-CN"/>
              </w:rPr>
              <w:t xml:space="preserve">2、制定各类突发事件的应对措施。做好防汛、防台、防冻、传染性疾病预防工</w:t>
            </w:r>
            <w:r>
              <w:rPr>
                <w:color w:val="000000"/>
                <w:spacing w:val="-11"/>
                <w:sz w:val="24"/>
                <w:szCs w:val="24"/>
                <w:lang w:eastAsia="zh-CN"/>
              </w:rPr>
              <w:t xml:space="preserve">作。</w:t>
            </w:r>
            <w:r/>
          </w:p>
          <w:p>
            <w:pPr>
              <w:pStyle w:val="1074"/>
              <w:ind w:left="114" w:right="277" w:firstLine="476"/>
              <w:spacing w:before="28" w:line="235" w:lineRule="auto"/>
              <w:rPr>
                <w:color w:val="000000"/>
                <w:sz w:val="24"/>
                <w:szCs w:val="24"/>
                <w:lang w:eastAsia="zh-CN"/>
              </w:rPr>
            </w:pPr>
            <w:r>
              <w:rPr>
                <w:color w:val="000000"/>
                <w:spacing w:val="-1"/>
                <w:sz w:val="24"/>
                <w:szCs w:val="24"/>
                <w:lang w:eastAsia="zh-CN"/>
              </w:rPr>
              <w:t xml:space="preserve">3、积极配合学校做好相关物业管理服务检查等工作，对学校提出的问题及时整</w:t>
            </w:r>
            <w:r>
              <w:rPr>
                <w:color w:val="000000"/>
                <w:spacing w:val="-11"/>
                <w:sz w:val="24"/>
                <w:szCs w:val="24"/>
                <w:lang w:eastAsia="zh-CN"/>
              </w:rPr>
              <w:t xml:space="preserve">改。</w:t>
            </w:r>
            <w:r/>
          </w:p>
          <w:p>
            <w:pPr>
              <w:pStyle w:val="1074"/>
              <w:ind w:left="116" w:right="181" w:firstLine="476"/>
              <w:spacing w:before="15" w:line="235" w:lineRule="auto"/>
              <w:rPr>
                <w:color w:val="000000"/>
                <w:sz w:val="24"/>
                <w:szCs w:val="24"/>
                <w:lang w:eastAsia="zh-CN"/>
              </w:rPr>
            </w:pPr>
            <w:r>
              <w:rPr>
                <w:color w:val="000000"/>
                <w:spacing w:val="-1"/>
                <w:sz w:val="24"/>
                <w:szCs w:val="24"/>
                <w:lang w:eastAsia="zh-CN"/>
              </w:rPr>
              <w:t xml:space="preserve">4、做好学校大型活动及临时委托的应急</w:t>
            </w:r>
            <w:r>
              <w:rPr>
                <w:color w:val="000000"/>
                <w:spacing w:val="-3"/>
                <w:sz w:val="24"/>
                <w:szCs w:val="24"/>
                <w:lang w:eastAsia="zh-CN"/>
              </w:rPr>
              <w:t xml:space="preserve">工作，自觉接受学校的工作指导、监督、</w:t>
            </w:r>
            <w:r>
              <w:rPr>
                <w:color w:val="000000"/>
                <w:spacing w:val="-5"/>
                <w:sz w:val="24"/>
                <w:szCs w:val="24"/>
                <w:lang w:eastAsia="zh-CN"/>
              </w:rPr>
              <w:t xml:space="preserve">管理、检查及考核。</w:t>
            </w:r>
            <w:r/>
          </w:p>
          <w:p>
            <w:pPr>
              <w:pStyle w:val="1074"/>
              <w:ind w:left="115" w:right="146" w:firstLine="476"/>
              <w:spacing w:before="30" w:line="234" w:lineRule="auto"/>
              <w:rPr>
                <w:color w:val="000000"/>
                <w:sz w:val="24"/>
                <w:szCs w:val="24"/>
                <w:lang w:eastAsia="zh-CN"/>
              </w:rPr>
            </w:pPr>
            <w:r>
              <w:rPr>
                <w:color w:val="000000"/>
                <w:spacing w:val="-1"/>
                <w:sz w:val="24"/>
                <w:szCs w:val="24"/>
                <w:lang w:eastAsia="zh-CN"/>
              </w:rPr>
              <w:t xml:space="preserve">5、不得擅自处置和使用托管范围内房屋和设施；不得在托管区域开办饮食、日杂百货等有偿服务项目；否则视作违约，学</w:t>
            </w:r>
            <w:r>
              <w:rPr>
                <w:color w:val="000000"/>
                <w:spacing w:val="-3"/>
                <w:sz w:val="24"/>
                <w:szCs w:val="24"/>
                <w:lang w:eastAsia="zh-CN"/>
              </w:rPr>
              <w:t xml:space="preserve">校有权中止合同并给予相应处罚。</w:t>
            </w:r>
            <w:r/>
          </w:p>
          <w:p>
            <w:pPr>
              <w:pStyle w:val="1074"/>
              <w:ind w:left="113" w:right="146" w:firstLine="476"/>
              <w:spacing w:before="27" w:line="236" w:lineRule="auto"/>
              <w:rPr>
                <w:color w:val="000000"/>
                <w:sz w:val="24"/>
                <w:szCs w:val="24"/>
                <w:lang w:eastAsia="zh-CN"/>
              </w:rPr>
            </w:pPr>
            <w:r>
              <w:rPr>
                <w:color w:val="000000"/>
                <w:spacing w:val="-1"/>
                <w:sz w:val="24"/>
                <w:szCs w:val="24"/>
                <w:lang w:eastAsia="zh-CN"/>
              </w:rPr>
              <w:t xml:space="preserve">6、听取教师和学生对物业管理服务的批</w:t>
            </w:r>
            <w:r>
              <w:rPr>
                <w:color w:val="000000"/>
                <w:sz w:val="24"/>
                <w:szCs w:val="24"/>
                <w:lang w:eastAsia="zh-CN"/>
              </w:rPr>
              <w:t xml:space="preserve">评意见和建议，及时处理教师和学生的相关投诉。如果未能及时处理，学校管理部门将会下达整改通知，下达整改通知超过</w:t>
            </w:r>
            <w:r>
              <w:rPr>
                <w:color w:val="000000"/>
                <w:spacing w:val="-5"/>
                <w:sz w:val="24"/>
                <w:szCs w:val="24"/>
                <w:lang w:eastAsia="zh-CN"/>
              </w:rPr>
              <w:t xml:space="preserve">两次将终止合同。</w:t>
            </w:r>
            <w:r/>
          </w:p>
          <w:p>
            <w:pPr>
              <w:pStyle w:val="813"/>
              <w:ind w:left="0" w:firstLine="476"/>
              <w:rPr>
                <w:color w:val="000000"/>
                <w:spacing w:val="-12"/>
                <w:sz w:val="24"/>
                <w:szCs w:val="24"/>
              </w:rPr>
            </w:pPr>
            <w:r>
              <w:rPr>
                <w:rFonts w:hint="eastAsia" w:ascii="宋体" w:hAnsi="宋体" w:eastAsia="宋体"/>
                <w:color w:val="000000"/>
                <w:spacing w:val="-1"/>
                <w:sz w:val="24"/>
                <w:szCs w:val="24"/>
              </w:rPr>
              <w:t xml:space="preserve">7、</w:t>
            </w:r>
            <w:r>
              <w:rPr>
                <w:color w:val="000000"/>
                <w:spacing w:val="-1"/>
                <w:sz w:val="24"/>
                <w:szCs w:val="24"/>
              </w:rPr>
              <w:t xml:space="preserve">做好其他物业管理服务范畴内的服</w:t>
            </w:r>
            <w:r>
              <w:rPr>
                <w:color w:val="000000"/>
                <w:spacing w:val="-12"/>
                <w:sz w:val="24"/>
                <w:szCs w:val="24"/>
              </w:rPr>
              <w:t xml:space="preserve">务。</w:t>
            </w:r>
            <w:r/>
          </w:p>
          <w:p>
            <w:pPr>
              <w:pStyle w:val="813"/>
              <w:ind w:left="0" w:firstLine="482"/>
              <w:rPr>
                <w:rFonts w:ascii="宋体" w:hAnsi="宋体" w:eastAsia="宋体"/>
                <w:b/>
                <w:bCs/>
                <w:color w:val="000000"/>
                <w:sz w:val="24"/>
                <w:szCs w:val="24"/>
                <w:lang w:val="en-US"/>
              </w:rPr>
            </w:pPr>
            <w:r>
              <w:rPr>
                <w:rFonts w:hint="eastAsia" w:ascii="宋体" w:hAnsi="宋体" w:eastAsia="宋体"/>
                <w:b/>
                <w:bCs/>
                <w:color w:val="000000"/>
                <w:sz w:val="24"/>
                <w:szCs w:val="24"/>
                <w:lang w:val="en-US"/>
              </w:rPr>
              <w:t xml:space="preserve">（六）综合管理内容及要求</w:t>
            </w:r>
            <w:r/>
          </w:p>
          <w:p>
            <w:pPr>
              <w:pStyle w:val="813"/>
              <w:ind w:left="0" w:firstLine="480"/>
              <w:rPr>
                <w:rFonts w:ascii="宋体" w:hAnsi="宋体" w:eastAsia="宋体"/>
                <w:color w:val="000000"/>
                <w:sz w:val="24"/>
                <w:szCs w:val="24"/>
                <w:lang w:val="en-US"/>
              </w:rPr>
            </w:pPr>
            <w:r>
              <w:rPr>
                <w:rFonts w:hint="eastAsia" w:ascii="宋体" w:hAnsi="宋体" w:eastAsia="宋体"/>
                <w:color w:val="000000"/>
                <w:sz w:val="24"/>
                <w:szCs w:val="24"/>
                <w:lang w:val="en-US"/>
              </w:rPr>
              <w:t xml:space="preserve">1、所有服务人员统一着装、佩戴标志，行为规范，服务主动、热情；对物业员工进行严格管理、严格监控，要求管理人员上班时文明作业，文明用语，在办公区、教学区保持安静。</w:t>
            </w:r>
            <w:r/>
          </w:p>
          <w:p>
            <w:pPr>
              <w:pStyle w:val="813"/>
              <w:ind w:left="0" w:firstLine="480"/>
              <w:rPr>
                <w:rFonts w:ascii="宋体" w:hAnsi="宋体" w:eastAsia="宋体"/>
                <w:color w:val="000000"/>
                <w:sz w:val="24"/>
                <w:szCs w:val="24"/>
                <w:lang w:val="en-US"/>
              </w:rPr>
            </w:pPr>
            <w:r>
              <w:rPr>
                <w:rFonts w:hint="eastAsia" w:ascii="宋体" w:hAnsi="宋体" w:eastAsia="宋体"/>
                <w:color w:val="000000"/>
                <w:sz w:val="24"/>
                <w:szCs w:val="24"/>
                <w:lang w:val="en-US"/>
              </w:rPr>
              <w:t xml:space="preserve">2、各种维修报修服务能够及时得到处理。接到报修，保证30分钟内到达现场处理（预约除外），紧急报修15分钟内到达现场处理，材料齐全小修4小时内修复，若不能，有紧急处理措施，并对学校做出合理解释，做出限时承诺。</w:t>
            </w:r>
            <w:r/>
          </w:p>
          <w:p>
            <w:pPr>
              <w:pStyle w:val="813"/>
              <w:ind w:left="0" w:firstLine="480"/>
              <w:rPr>
                <w:rFonts w:ascii="宋体" w:hAnsi="宋体" w:eastAsia="宋体"/>
                <w:color w:val="000000"/>
                <w:sz w:val="24"/>
                <w:szCs w:val="24"/>
                <w:lang w:val="en-US"/>
              </w:rPr>
            </w:pPr>
            <w:r>
              <w:rPr>
                <w:rFonts w:hint="eastAsia" w:ascii="宋体" w:hAnsi="宋体" w:eastAsia="宋体"/>
                <w:color w:val="000000"/>
                <w:sz w:val="24"/>
                <w:szCs w:val="24"/>
                <w:lang w:val="en-US"/>
              </w:rPr>
              <w:t xml:space="preserve">3、项目负责人每学期向学校递交工作计划，每月提交工作安排及上月工作回顾总结，征询服务意见形成制度化。</w:t>
            </w:r>
            <w:r/>
          </w:p>
          <w:p>
            <w:pPr>
              <w:pStyle w:val="813"/>
              <w:ind w:left="0" w:firstLine="480"/>
              <w:rPr>
                <w:rFonts w:ascii="宋体" w:hAnsi="宋体" w:eastAsia="宋体"/>
                <w:color w:val="000000"/>
                <w:sz w:val="24"/>
                <w:szCs w:val="24"/>
                <w:lang w:val="en-US"/>
              </w:rPr>
            </w:pPr>
            <w:r>
              <w:rPr>
                <w:rFonts w:hint="eastAsia" w:ascii="宋体" w:hAnsi="宋体" w:eastAsia="宋体"/>
                <w:color w:val="000000"/>
                <w:sz w:val="24"/>
                <w:szCs w:val="24"/>
                <w:lang w:val="en-US"/>
              </w:rPr>
              <w:t xml:space="preserve">4、学校内部各种公共及教学资源含计算机、图书资料、期刊等，服务人员不得私自使用、不得拿阅。</w:t>
            </w:r>
            <w:r/>
          </w:p>
          <w:p>
            <w:pPr>
              <w:ind w:firstLine="480"/>
              <w:jc w:val="left"/>
              <w:rPr>
                <w:rFonts w:hint="eastAsia"/>
              </w:rPr>
            </w:pPr>
            <w:r>
              <w:rPr>
                <w:rFonts w:hint="eastAsia" w:ascii="宋体" w:hAnsi="宋体"/>
                <w:color w:val="000000"/>
                <w:sz w:val="24"/>
                <w:szCs w:val="24"/>
              </w:rPr>
              <w:t xml:space="preserve">5、物业服务标准以及检查考核按《金陵中学江心洲校区物业服务考核表》（见附件）、中标供应商的投标文件承诺和合同约定，从高标准执行。</w:t>
            </w:r>
            <w:r/>
          </w:p>
        </w:tc>
      </w:tr>
    </w:tbl>
    <w:p>
      <w:pPr>
        <w:rPr>
          <w:rFonts w:hint="eastAsia"/>
          <w:sz w:val="24"/>
          <w:szCs w:val="24"/>
        </w:rPr>
      </w:pPr>
      <w:r>
        <w:rPr>
          <w:rFonts w:hint="eastAsia"/>
          <w:sz w:val="24"/>
          <w:szCs w:val="24"/>
        </w:rPr>
      </w:r>
      <w:r/>
    </w:p>
    <w:p>
      <w:pPr>
        <w:ind w:firstLine="480"/>
        <w:rPr>
          <w:rFonts w:hint="eastAsia" w:ascii="宋体" w:hAnsi="宋体"/>
          <w:color w:val="0000ff"/>
          <w:sz w:val="24"/>
          <w:szCs w:val="24"/>
        </w:rPr>
      </w:pPr>
      <w:r>
        <w:rPr>
          <w:rFonts w:hint="eastAsia" w:ascii="宋体" w:hAnsi="宋体"/>
          <w:sz w:val="24"/>
          <w:szCs w:val="24"/>
        </w:rPr>
        <w:t xml:space="preserve">2.人员配备要求</w:t>
      </w:r>
      <w:r/>
    </w:p>
    <w:tbl>
      <w:tblPr>
        <w:tblStyle w:val="703"/>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ind w:firstLine="482"/>
              <w:jc w:val="left"/>
              <w:rPr>
                <w:rFonts w:ascii="宋体" w:hAnsi="宋体" w:cs="宋体"/>
                <w:b/>
                <w:bCs/>
                <w:color w:val="000000"/>
                <w:sz w:val="24"/>
                <w:szCs w:val="24"/>
              </w:rPr>
            </w:pPr>
            <w:r>
              <w:rPr>
                <w:rFonts w:hint="eastAsia" w:ascii="宋体" w:hAnsi="宋体" w:cs="宋体"/>
                <w:b/>
                <w:bCs/>
                <w:color w:val="000000"/>
                <w:sz w:val="24"/>
                <w:szCs w:val="24"/>
              </w:rPr>
              <w:t xml:space="preserve">（一）服务人员配备数量（不低于7</w:t>
            </w:r>
            <w:r>
              <w:rPr>
                <w:rFonts w:ascii="宋体" w:hAnsi="宋体" w:cs="宋体"/>
                <w:b/>
                <w:bCs/>
                <w:color w:val="000000"/>
                <w:sz w:val="24"/>
                <w:szCs w:val="24"/>
              </w:rPr>
              <w:t xml:space="preserve">4</w:t>
            </w:r>
            <w:r>
              <w:rPr>
                <w:rFonts w:hint="eastAsia" w:ascii="宋体" w:hAnsi="宋体" w:cs="宋体"/>
                <w:b/>
                <w:bCs/>
                <w:color w:val="000000"/>
                <w:sz w:val="24"/>
                <w:szCs w:val="24"/>
              </w:rPr>
              <w:t xml:space="preserve">人）</w:t>
            </w:r>
            <w:r/>
          </w:p>
          <w:p>
            <w:pPr>
              <w:pStyle w:val="1074"/>
              <w:ind w:right="179" w:firstLine="464"/>
              <w:spacing w:before="29"/>
              <w:rPr>
                <w:color w:val="000000"/>
                <w:sz w:val="24"/>
                <w:szCs w:val="24"/>
                <w:lang w:eastAsia="zh-CN"/>
              </w:rPr>
            </w:pPr>
            <w:r>
              <w:rPr>
                <w:color w:val="000000"/>
                <w:spacing w:val="-4"/>
                <w:sz w:val="24"/>
                <w:szCs w:val="24"/>
                <w:lang w:eastAsia="zh-CN"/>
              </w:rPr>
              <w:t xml:space="preserve">（1）物业管理部：项目经理</w:t>
            </w:r>
            <w:r>
              <w:rPr>
                <w:color w:val="000000"/>
                <w:spacing w:val="-12"/>
                <w:sz w:val="24"/>
                <w:szCs w:val="24"/>
                <w:lang w:eastAsia="zh-CN"/>
              </w:rPr>
              <w:t xml:space="preserve"> </w:t>
            </w:r>
            <w:r>
              <w:rPr>
                <w:color w:val="000000"/>
                <w:spacing w:val="-4"/>
                <w:sz w:val="24"/>
                <w:szCs w:val="24"/>
                <w:lang w:eastAsia="zh-CN"/>
              </w:rPr>
              <w:t xml:space="preserve">1</w:t>
            </w:r>
            <w:r>
              <w:rPr>
                <w:color w:val="000000"/>
                <w:spacing w:val="-48"/>
                <w:sz w:val="24"/>
                <w:szCs w:val="24"/>
                <w:lang w:eastAsia="zh-CN"/>
              </w:rPr>
              <w:t xml:space="preserve"> </w:t>
            </w:r>
            <w:r>
              <w:rPr>
                <w:color w:val="000000"/>
                <w:spacing w:val="-4"/>
                <w:sz w:val="24"/>
                <w:szCs w:val="24"/>
                <w:lang w:eastAsia="zh-CN"/>
              </w:rPr>
              <w:t xml:space="preserve">人</w:t>
            </w:r>
            <w:r/>
          </w:p>
          <w:p>
            <w:pPr>
              <w:pStyle w:val="1074"/>
              <w:ind w:right="209" w:firstLine="460"/>
              <w:spacing w:before="13"/>
              <w:rPr>
                <w:color w:val="000000"/>
                <w:sz w:val="24"/>
                <w:szCs w:val="24"/>
                <w:lang w:eastAsia="zh-CN"/>
              </w:rPr>
            </w:pPr>
            <w:r>
              <w:rPr>
                <w:color w:val="000000"/>
                <w:spacing w:val="-5"/>
                <w:sz w:val="24"/>
                <w:szCs w:val="24"/>
                <w:lang w:eastAsia="zh-CN"/>
              </w:rPr>
              <w:t xml:space="preserve">（2）客服部：客服员 1</w:t>
            </w:r>
            <w:r>
              <w:rPr>
                <w:color w:val="000000"/>
                <w:spacing w:val="-47"/>
                <w:sz w:val="24"/>
                <w:szCs w:val="24"/>
                <w:lang w:eastAsia="zh-CN"/>
              </w:rPr>
              <w:t xml:space="preserve"> </w:t>
            </w:r>
            <w:r>
              <w:rPr>
                <w:color w:val="000000"/>
                <w:spacing w:val="-5"/>
                <w:sz w:val="24"/>
                <w:szCs w:val="24"/>
                <w:lang w:eastAsia="zh-CN"/>
              </w:rPr>
              <w:t xml:space="preserve">人</w:t>
            </w:r>
            <w:r/>
          </w:p>
          <w:p>
            <w:pPr>
              <w:pStyle w:val="1074"/>
              <w:ind w:right="178" w:firstLine="460"/>
              <w:spacing w:before="28"/>
              <w:rPr>
                <w:color w:val="000000"/>
                <w:spacing w:val="-5"/>
                <w:sz w:val="24"/>
                <w:szCs w:val="24"/>
                <w:lang w:eastAsia="zh-CN"/>
              </w:rPr>
            </w:pPr>
            <w:r>
              <w:rPr>
                <w:color w:val="000000"/>
                <w:spacing w:val="-5"/>
                <w:sz w:val="24"/>
                <w:szCs w:val="24"/>
                <w:lang w:eastAsia="zh-CN"/>
              </w:rPr>
              <w:t xml:space="preserve">（3）保安部</w:t>
            </w:r>
            <w:r>
              <w:rPr>
                <w:rFonts w:hint="eastAsia"/>
                <w:color w:val="000000"/>
                <w:spacing w:val="-5"/>
                <w:sz w:val="24"/>
                <w:szCs w:val="24"/>
                <w:lang w:eastAsia="zh-CN"/>
              </w:rPr>
              <w:t xml:space="preserve">（33人）</w:t>
            </w:r>
            <w:r>
              <w:rPr>
                <w:color w:val="000000"/>
                <w:spacing w:val="-5"/>
                <w:sz w:val="24"/>
                <w:szCs w:val="24"/>
                <w:lang w:eastAsia="zh-CN"/>
              </w:rPr>
              <w:t xml:space="preserve">：</w:t>
            </w:r>
            <w:r/>
          </w:p>
          <w:p>
            <w:pPr>
              <w:pStyle w:val="1074"/>
              <w:ind w:right="178" w:firstLine="460"/>
              <w:spacing w:before="28"/>
              <w:rPr>
                <w:color w:val="000000"/>
                <w:sz w:val="24"/>
                <w:szCs w:val="24"/>
                <w:lang w:eastAsia="zh-CN"/>
              </w:rPr>
            </w:pPr>
            <w:r>
              <w:rPr>
                <w:rFonts w:hint="eastAsia"/>
                <w:color w:val="000000"/>
                <w:spacing w:val="-5"/>
                <w:sz w:val="24"/>
                <w:szCs w:val="24"/>
                <w:lang w:eastAsia="zh-CN"/>
              </w:rPr>
              <w:t xml:space="preserve">保安主管1人，</w:t>
            </w:r>
            <w:r>
              <w:rPr>
                <w:color w:val="000000"/>
                <w:spacing w:val="1"/>
                <w:sz w:val="24"/>
                <w:szCs w:val="24"/>
                <w:lang w:eastAsia="zh-CN"/>
              </w:rPr>
              <w:t xml:space="preserve">保安班长</w:t>
            </w:r>
            <w:r>
              <w:rPr>
                <w:rFonts w:hint="eastAsia"/>
                <w:color w:val="000000"/>
                <w:spacing w:val="1"/>
                <w:sz w:val="24"/>
                <w:szCs w:val="24"/>
                <w:lang w:eastAsia="zh-CN"/>
              </w:rPr>
              <w:t xml:space="preserve">1</w:t>
            </w:r>
            <w:r>
              <w:rPr>
                <w:color w:val="000000"/>
                <w:spacing w:val="-48"/>
                <w:sz w:val="24"/>
                <w:szCs w:val="24"/>
                <w:lang w:eastAsia="zh-CN"/>
              </w:rPr>
              <w:t xml:space="preserve"> </w:t>
            </w:r>
            <w:r>
              <w:rPr>
                <w:color w:val="000000"/>
                <w:spacing w:val="1"/>
                <w:sz w:val="24"/>
                <w:szCs w:val="24"/>
                <w:lang w:eastAsia="zh-CN"/>
              </w:rPr>
              <w:t xml:space="preserve">人，</w:t>
            </w:r>
            <w:r>
              <w:rPr>
                <w:color w:val="000000"/>
                <w:spacing w:val="-1"/>
                <w:sz w:val="24"/>
                <w:szCs w:val="24"/>
                <w:lang w:eastAsia="zh-CN"/>
              </w:rPr>
              <w:t xml:space="preserve">监控员</w:t>
            </w:r>
            <w:r>
              <w:rPr>
                <w:rFonts w:hint="eastAsia"/>
                <w:color w:val="000000"/>
                <w:spacing w:val="-47"/>
                <w:sz w:val="24"/>
                <w:szCs w:val="24"/>
                <w:lang w:eastAsia="zh-CN"/>
              </w:rPr>
              <w:t xml:space="preserve">6</w:t>
            </w:r>
            <w:r>
              <w:rPr>
                <w:color w:val="000000"/>
                <w:spacing w:val="-1"/>
                <w:sz w:val="24"/>
                <w:szCs w:val="24"/>
                <w:lang w:eastAsia="zh-CN"/>
              </w:rPr>
              <w:t xml:space="preserve">人，</w:t>
            </w:r>
            <w:r>
              <w:rPr>
                <w:color w:val="000000"/>
                <w:spacing w:val="-6"/>
                <w:sz w:val="24"/>
                <w:szCs w:val="24"/>
                <w:lang w:eastAsia="zh-CN"/>
              </w:rPr>
              <w:t xml:space="preserve">保安员</w:t>
            </w:r>
            <w:r>
              <w:rPr>
                <w:rFonts w:hint="eastAsia"/>
                <w:color w:val="000000"/>
                <w:spacing w:val="-29"/>
                <w:sz w:val="24"/>
                <w:szCs w:val="24"/>
                <w:lang w:eastAsia="zh-CN"/>
              </w:rPr>
              <w:t xml:space="preserve">25</w:t>
            </w:r>
            <w:r>
              <w:rPr>
                <w:color w:val="000000"/>
                <w:spacing w:val="-6"/>
                <w:sz w:val="24"/>
                <w:szCs w:val="24"/>
                <w:lang w:eastAsia="zh-CN"/>
              </w:rPr>
              <w:t xml:space="preserve">人。</w:t>
            </w:r>
            <w:r/>
          </w:p>
          <w:p>
            <w:pPr>
              <w:pStyle w:val="1074"/>
              <w:numPr>
                <w:ilvl w:val="0"/>
                <w:numId w:val="5"/>
              </w:numPr>
              <w:ind w:firstLine="464"/>
              <w:spacing w:before="29"/>
              <w:rPr>
                <w:color w:val="000000"/>
                <w:spacing w:val="-4"/>
                <w:sz w:val="24"/>
                <w:szCs w:val="24"/>
              </w:rPr>
            </w:pPr>
            <w:r>
              <w:rPr>
                <w:color w:val="000000"/>
                <w:spacing w:val="-4"/>
                <w:sz w:val="24"/>
                <w:szCs w:val="24"/>
              </w:rPr>
              <w:t xml:space="preserve">保洁部</w:t>
            </w:r>
            <w:r>
              <w:rPr>
                <w:rFonts w:hint="eastAsia"/>
                <w:color w:val="000000"/>
                <w:spacing w:val="-4"/>
                <w:sz w:val="24"/>
                <w:szCs w:val="24"/>
                <w:lang w:eastAsia="zh-CN"/>
              </w:rPr>
              <w:t xml:space="preserve">（2</w:t>
            </w:r>
            <w:r>
              <w:rPr>
                <w:color w:val="000000"/>
                <w:spacing w:val="-4"/>
                <w:sz w:val="24"/>
                <w:szCs w:val="24"/>
                <w:lang w:eastAsia="zh-CN"/>
              </w:rPr>
              <w:t xml:space="preserve">7</w:t>
            </w:r>
            <w:r>
              <w:rPr>
                <w:rFonts w:hint="eastAsia"/>
                <w:color w:val="000000"/>
                <w:spacing w:val="-4"/>
                <w:sz w:val="24"/>
                <w:szCs w:val="24"/>
                <w:lang w:eastAsia="zh-CN"/>
              </w:rPr>
              <w:t xml:space="preserve">人）</w:t>
            </w:r>
            <w:r>
              <w:rPr>
                <w:color w:val="000000"/>
                <w:spacing w:val="-4"/>
                <w:sz w:val="24"/>
                <w:szCs w:val="24"/>
              </w:rPr>
              <w:t xml:space="preserve">：</w:t>
            </w:r>
            <w:r/>
          </w:p>
          <w:p>
            <w:pPr>
              <w:pStyle w:val="1074"/>
              <w:ind w:firstLine="464"/>
              <w:spacing w:before="29"/>
              <w:rPr>
                <w:color w:val="000000"/>
                <w:sz w:val="24"/>
                <w:szCs w:val="24"/>
                <w:lang w:eastAsia="zh-CN"/>
              </w:rPr>
            </w:pPr>
            <w:r>
              <w:rPr>
                <w:color w:val="000000"/>
                <w:spacing w:val="-4"/>
                <w:sz w:val="24"/>
                <w:szCs w:val="24"/>
                <w:lang w:eastAsia="zh-CN"/>
              </w:rPr>
              <w:t xml:space="preserve">保洁</w:t>
            </w:r>
            <w:r>
              <w:rPr>
                <w:rFonts w:hint="eastAsia"/>
                <w:color w:val="000000"/>
                <w:spacing w:val="-5"/>
                <w:sz w:val="24"/>
                <w:szCs w:val="24"/>
                <w:lang w:eastAsia="zh-CN"/>
              </w:rPr>
              <w:t xml:space="preserve">主管</w:t>
            </w:r>
            <w:r>
              <w:rPr>
                <w:color w:val="000000"/>
                <w:spacing w:val="-4"/>
                <w:sz w:val="24"/>
                <w:szCs w:val="24"/>
                <w:lang w:eastAsia="zh-CN"/>
              </w:rPr>
              <w:t xml:space="preserve">1</w:t>
            </w:r>
            <w:r>
              <w:rPr>
                <w:color w:val="000000"/>
                <w:spacing w:val="-48"/>
                <w:sz w:val="24"/>
                <w:szCs w:val="24"/>
                <w:lang w:eastAsia="zh-CN"/>
              </w:rPr>
              <w:t xml:space="preserve"> </w:t>
            </w:r>
            <w:r>
              <w:rPr>
                <w:color w:val="000000"/>
                <w:spacing w:val="-4"/>
                <w:sz w:val="24"/>
                <w:szCs w:val="24"/>
                <w:lang w:eastAsia="zh-CN"/>
              </w:rPr>
              <w:t xml:space="preserve">人，</w:t>
            </w:r>
            <w:r>
              <w:rPr>
                <w:color w:val="000000"/>
                <w:sz w:val="24"/>
                <w:szCs w:val="24"/>
                <w:lang w:eastAsia="zh-CN"/>
              </w:rPr>
              <w:t xml:space="preserve">保洁员</w:t>
            </w:r>
            <w:r>
              <w:rPr>
                <w:rFonts w:hint="eastAsia"/>
                <w:color w:val="000000"/>
                <w:spacing w:val="-33"/>
                <w:sz w:val="24"/>
                <w:szCs w:val="24"/>
                <w:lang w:eastAsia="zh-CN"/>
              </w:rPr>
              <w:t xml:space="preserve">2</w:t>
            </w:r>
            <w:r>
              <w:rPr>
                <w:color w:val="000000"/>
                <w:spacing w:val="-33"/>
                <w:sz w:val="24"/>
                <w:szCs w:val="24"/>
                <w:lang w:eastAsia="zh-CN"/>
              </w:rPr>
              <w:t xml:space="preserve">6</w:t>
            </w:r>
            <w:r>
              <w:rPr>
                <w:color w:val="000000"/>
                <w:sz w:val="24"/>
                <w:szCs w:val="24"/>
                <w:lang w:eastAsia="zh-CN"/>
              </w:rPr>
              <w:t xml:space="preserve">人，</w:t>
            </w:r>
            <w:r/>
          </w:p>
          <w:p>
            <w:pPr>
              <w:pStyle w:val="1074"/>
              <w:numPr>
                <w:ilvl w:val="0"/>
                <w:numId w:val="6"/>
              </w:numPr>
              <w:ind w:firstLine="472"/>
              <w:spacing w:before="28"/>
              <w:rPr>
                <w:color w:val="000000"/>
                <w:spacing w:val="-2"/>
                <w:sz w:val="24"/>
                <w:szCs w:val="24"/>
              </w:rPr>
            </w:pPr>
            <w:r>
              <w:rPr>
                <w:color w:val="000000"/>
                <w:spacing w:val="-2"/>
                <w:sz w:val="24"/>
                <w:szCs w:val="24"/>
              </w:rPr>
              <w:t xml:space="preserve">工程部</w:t>
            </w:r>
            <w:r>
              <w:rPr>
                <w:rFonts w:hint="eastAsia"/>
                <w:color w:val="000000"/>
                <w:spacing w:val="-2"/>
                <w:sz w:val="24"/>
                <w:szCs w:val="24"/>
                <w:lang w:eastAsia="zh-CN"/>
              </w:rPr>
              <w:t xml:space="preserve">（12人）</w:t>
            </w:r>
            <w:r>
              <w:rPr>
                <w:color w:val="000000"/>
                <w:spacing w:val="-2"/>
                <w:sz w:val="24"/>
                <w:szCs w:val="24"/>
              </w:rPr>
              <w:t xml:space="preserve">：</w:t>
            </w:r>
            <w:r/>
          </w:p>
          <w:p>
            <w:pPr>
              <w:pStyle w:val="1074"/>
              <w:ind w:firstLine="480"/>
              <w:spacing w:before="28"/>
              <w:rPr>
                <w:color w:val="000000"/>
                <w:sz w:val="24"/>
                <w:szCs w:val="24"/>
                <w:lang w:eastAsia="zh-CN"/>
              </w:rPr>
            </w:pPr>
            <w:r>
              <w:rPr>
                <w:rFonts w:hint="eastAsia"/>
                <w:color w:val="000000"/>
                <w:sz w:val="24"/>
                <w:szCs w:val="24"/>
                <w:lang w:eastAsia="zh-CN"/>
              </w:rPr>
              <w:t xml:space="preserve">工程主管1人，维修电工4人，空调工1人</w:t>
            </w:r>
            <w:r>
              <w:rPr>
                <w:color w:val="000000"/>
                <w:sz w:val="24"/>
                <w:szCs w:val="24"/>
                <w:lang w:eastAsia="zh-CN"/>
              </w:rPr>
              <w:t xml:space="preserve">，</w:t>
            </w:r>
            <w:r>
              <w:rPr>
                <w:rFonts w:hint="eastAsia"/>
                <w:color w:val="000000"/>
                <w:sz w:val="24"/>
                <w:szCs w:val="24"/>
                <w:lang w:eastAsia="zh-CN"/>
              </w:rPr>
              <w:t xml:space="preserve">高压值班电工6</w:t>
            </w:r>
            <w:r>
              <w:rPr>
                <w:color w:val="000000"/>
                <w:sz w:val="24"/>
                <w:szCs w:val="24"/>
                <w:lang w:eastAsia="zh-CN"/>
              </w:rPr>
              <w:t xml:space="preserve">人</w:t>
            </w:r>
            <w:r>
              <w:rPr>
                <w:color w:val="000000"/>
                <w:spacing w:val="-10"/>
                <w:sz w:val="24"/>
                <w:szCs w:val="24"/>
                <w:lang w:eastAsia="zh-CN"/>
              </w:rPr>
              <w:t xml:space="preserve">。</w:t>
            </w:r>
            <w:r/>
          </w:p>
          <w:p>
            <w:pPr>
              <w:ind w:firstLine="476"/>
              <w:jc w:val="left"/>
              <w:rPr>
                <w:color w:val="000000"/>
                <w:spacing w:val="-6"/>
                <w:sz w:val="24"/>
                <w:szCs w:val="24"/>
              </w:rPr>
            </w:pPr>
            <w:r>
              <w:rPr>
                <w:color w:val="000000"/>
                <w:spacing w:val="-1"/>
                <w:sz w:val="24"/>
                <w:szCs w:val="24"/>
              </w:rPr>
              <w:t xml:space="preserve">人员具体数量配置按现场实际情况和学校</w:t>
            </w:r>
            <w:r>
              <w:rPr>
                <w:color w:val="000000"/>
                <w:spacing w:val="-6"/>
                <w:sz w:val="24"/>
                <w:szCs w:val="24"/>
              </w:rPr>
              <w:t xml:space="preserve">要求进行配置。</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（二）人员岗位要求（</w:t>
            </w:r>
            <w:r>
              <w:rPr>
                <w:rFonts w:hint="eastAsia" w:ascii="宋体" w:hAnsi="宋体" w:cs="宋体"/>
                <w:b/>
                <w:bCs/>
                <w:color w:val="000000"/>
                <w:sz w:val="24"/>
                <w:szCs w:val="24"/>
              </w:rPr>
              <w:t xml:space="preserve">年龄不符合要求的人员，经采购人面试合格后方可上岗</w:t>
            </w:r>
            <w:r>
              <w:rPr>
                <w:rFonts w:hint="eastAsia" w:ascii="宋体" w:hAnsi="宋体" w:cs="宋体"/>
                <w:color w:val="000000"/>
                <w:sz w:val="24"/>
                <w:szCs w:val="24"/>
              </w:rPr>
              <w:t xml:space="preserve">）</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1、项目负责人：</w:t>
            </w:r>
            <w:r>
              <w:rPr>
                <w:rFonts w:hint="eastAsia" w:ascii="宋体" w:hAnsi="宋体" w:cs="宋体"/>
                <w:color w:val="000000"/>
                <w:sz w:val="24"/>
                <w:szCs w:val="24"/>
                <w:highlight w:val="none"/>
              </w:rPr>
              <w:t xml:space="preserve">年龄50</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w:t>
            </w:r>
            <w:r>
              <w:rPr>
                <w:rFonts w:hint="eastAsia" w:ascii="宋体" w:hAnsi="宋体" w:cs="宋体"/>
                <w:color w:val="000000"/>
                <w:sz w:val="24"/>
                <w:szCs w:val="24"/>
              </w:rPr>
              <w:t xml:space="preserve">，大专（含）以上文化，具有较强的组织、管理、沟通能力。</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2、客服员：年龄40</w:t>
            </w:r>
            <w:r>
              <w:rPr>
                <w:rFonts w:hint="eastAsia" w:ascii="宋体" w:hAnsi="宋体" w:cs="宋体"/>
                <w:color w:val="000000"/>
                <w:sz w:val="24"/>
                <w:szCs w:val="24"/>
                <w:lang w:val="en-US" w:eastAsia="zh-CN"/>
              </w:rPr>
              <w:t xml:space="preserve">周</w:t>
            </w:r>
            <w:r>
              <w:rPr>
                <w:rFonts w:hint="eastAsia" w:ascii="宋体" w:hAnsi="宋体" w:cs="宋体"/>
                <w:color w:val="000000"/>
                <w:sz w:val="24"/>
                <w:szCs w:val="24"/>
              </w:rPr>
              <w:t xml:space="preserve">岁（含）以下，大专（含）以上文化，具有较强的组织、管理、沟通能力。</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rPr>
              <w:t xml:space="preserve">3、保安主管：</w:t>
            </w:r>
            <w:r>
              <w:rPr>
                <w:rFonts w:hint="eastAsia" w:ascii="宋体" w:hAnsi="宋体" w:cs="宋体"/>
                <w:color w:val="000000"/>
                <w:sz w:val="24"/>
                <w:szCs w:val="24"/>
                <w:highlight w:val="none"/>
              </w:rPr>
              <w:t xml:space="preserve">年龄45</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岁（含）以下，大专（含）以上文化，持有四级</w:t>
            </w:r>
            <w:r>
              <w:rPr>
                <w:rFonts w:hint="eastAsia" w:ascii="宋体" w:hAnsi="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以上保安证，具有较强的组织、管理、沟通能力。</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4、工程主管：年龄55</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岁（含）以下，大专（含）以上文化，同时具有高压电工作业证书和低压电工作业证书、</w:t>
            </w:r>
            <w:r>
              <w:rPr>
                <w:rFonts w:hint="eastAsia" w:ascii="宋体" w:hAnsi="宋体" w:cs="宋体"/>
                <w:bCs w:val="0"/>
                <w:color w:val="000000"/>
                <w:sz w:val="24"/>
                <w:szCs w:val="24"/>
                <w:highlight w:val="none"/>
              </w:rPr>
              <w:t xml:space="preserve">特种设备安全管理证书</w:t>
            </w:r>
            <w:r>
              <w:rPr>
                <w:rFonts w:hint="eastAsia" w:ascii="宋体" w:hAnsi="宋体" w:cs="宋体"/>
                <w:color w:val="000000"/>
                <w:sz w:val="24"/>
                <w:szCs w:val="24"/>
                <w:highlight w:val="none"/>
              </w:rPr>
              <w:t xml:space="preserve">，具有较强的组织、管理、沟通能力。 </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5、保洁主管：年龄50</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岁（含）以下，大专（含）以上文化，具有较强的组织、管理、沟通能力。</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6、保洁员：年龄55</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岁（含）以下，初中（含）以上文化，身体健康，五官端正，心理健康，无不良行为记录，具有吃苦耐劳的精神，服从管理。</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7、保安员：年龄50</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岁（含）以下，其中形象岗不超过40</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岁。高中（含）以上文化，</w:t>
            </w:r>
            <w:r>
              <w:rPr>
                <w:rFonts w:hint="eastAsia" w:ascii="宋体" w:hAnsi="宋体" w:cs="宋体"/>
                <w:bCs w:val="0"/>
                <w:color w:val="000000"/>
                <w:sz w:val="24"/>
                <w:szCs w:val="24"/>
                <w:highlight w:val="none"/>
              </w:rPr>
              <w:t xml:space="preserve">持有保安员证书，</w:t>
            </w:r>
            <w:r>
              <w:rPr>
                <w:rFonts w:hint="eastAsia" w:ascii="宋体" w:hAnsi="宋体" w:cs="宋体"/>
                <w:color w:val="000000"/>
                <w:sz w:val="24"/>
                <w:szCs w:val="24"/>
                <w:highlight w:val="none"/>
              </w:rPr>
              <w:t xml:space="preserve">身体健壮（值勤和巡逻岗身高1.72米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以上，男性形象岗身高1.75米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以上，女性形象岗1.65米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以上，形象佳），持证上岗，有责任心，具备一定的语言表达能力和沟通能力，接受过安保培训，有处理突发事件的经验，遵纪守法，服从管理，无不良行为记录。</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8、消防监控人员：男性年龄55</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岁（含）以下，女性年龄50</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岁（含）以下，高中（含）以上文化，持有消防设施操作员证。值班人员上岗时不喝酒、不抽烟、不擅离工作岗位，不迟到早退，不做与工作无关的事。</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9、维修电工：男性年龄55</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岁（含）以下，女性年龄50</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岁（含）以下，高中（含）以上文化，维修人员具有低压电工作业证书。遵纪守法，服从管理，无不良行为记录。</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10、空调工：男性年龄55</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岁（含）以下，高中（含）以上文化。遵纪守法，服从管理，无不良行为记录。</w:t>
            </w:r>
            <w:r/>
          </w:p>
          <w:p>
            <w:pPr>
              <w:ind w:firstLine="480"/>
              <w:jc w:val="left"/>
              <w:rPr>
                <w:rFonts w:hint="eastAsia" w:ascii="宋体" w:hAnsi="宋体" w:eastAsia="宋体" w:cs="宋体"/>
                <w:color w:val="000000"/>
                <w:sz w:val="24"/>
                <w:szCs w:val="24"/>
                <w:lang w:eastAsia="zh-CN"/>
              </w:rPr>
            </w:pPr>
            <w:r>
              <w:rPr>
                <w:rFonts w:hint="eastAsia" w:ascii="宋体" w:hAnsi="宋体" w:cs="宋体"/>
                <w:color w:val="000000"/>
                <w:sz w:val="24"/>
                <w:szCs w:val="24"/>
                <w:highlight w:val="none"/>
              </w:rPr>
              <w:t xml:space="preserve">11、高压值班电工：男性年龄55</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岁（含）以下，女性年龄50</w:t>
            </w:r>
            <w:r>
              <w:rPr>
                <w:rFonts w:hint="eastAsia" w:ascii="宋体" w:hAnsi="宋体" w:cs="宋体"/>
                <w:color w:val="000000"/>
                <w:sz w:val="24"/>
                <w:szCs w:val="24"/>
                <w:highlight w:val="none"/>
                <w:lang w:val="en-US" w:eastAsia="zh-CN"/>
              </w:rPr>
              <w:t xml:space="preserve">周</w:t>
            </w:r>
            <w:r>
              <w:rPr>
                <w:rFonts w:hint="eastAsia" w:ascii="宋体" w:hAnsi="宋体" w:cs="宋体"/>
                <w:color w:val="000000"/>
                <w:sz w:val="24"/>
                <w:szCs w:val="24"/>
                <w:highlight w:val="none"/>
              </w:rPr>
              <w:t xml:space="preserve">岁（含）以下，高</w:t>
            </w:r>
            <w:r>
              <w:rPr>
                <w:rFonts w:hint="eastAsia" w:ascii="宋体" w:hAnsi="宋体" w:cs="宋体"/>
                <w:color w:val="000000"/>
                <w:sz w:val="24"/>
                <w:szCs w:val="24"/>
              </w:rPr>
              <w:t xml:space="preserve">中（含）以上文化，均持有应急管理部门核发的高压操作工证，其中</w:t>
            </w:r>
            <w:r>
              <w:rPr>
                <w:rFonts w:hint="eastAsia" w:ascii="宋体" w:hAnsi="宋体" w:cs="宋体"/>
                <w:color w:val="000000"/>
                <w:sz w:val="24"/>
                <w:szCs w:val="24"/>
                <w:lang w:val="en-US" w:eastAsia="zh-CN"/>
              </w:rPr>
              <w:t xml:space="preserve">至少</w:t>
            </w:r>
            <w:r>
              <w:rPr>
                <w:rFonts w:hint="eastAsia" w:ascii="宋体" w:hAnsi="宋体" w:cs="宋体"/>
                <w:color w:val="000000"/>
                <w:sz w:val="24"/>
                <w:szCs w:val="24"/>
              </w:rPr>
              <w:t xml:space="preserve">3人同时具有高压电工作业证书和低压电工作业证书</w:t>
            </w:r>
            <w:r>
              <w:rPr>
                <w:rFonts w:hint="eastAsia" w:ascii="宋体" w:hAnsi="宋体" w:cs="宋体"/>
                <w:color w:val="000000"/>
                <w:sz w:val="24"/>
                <w:szCs w:val="24"/>
                <w:lang w:eastAsia="zh-CN"/>
              </w:rPr>
              <w:t xml:space="preserve">。</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2</w:t>
            </w:r>
            <w:r>
              <w:rPr>
                <w:rFonts w:hint="eastAsia" w:ascii="宋体" w:hAnsi="宋体" w:cs="宋体"/>
                <w:color w:val="000000"/>
                <w:sz w:val="24"/>
                <w:szCs w:val="24"/>
              </w:rPr>
              <w:t xml:space="preserve">、投入本项目的所有人员均要求具有有效期内的健康证，上岗前提供。</w:t>
            </w:r>
            <w:r/>
          </w:p>
          <w:p>
            <w:pPr>
              <w:ind w:firstLine="480"/>
              <w:jc w:val="left"/>
              <w:rPr>
                <w:rFonts w:ascii="宋体" w:hAnsi="宋体" w:cs="宋体"/>
                <w:color w:val="000000"/>
                <w:sz w:val="24"/>
                <w:szCs w:val="24"/>
              </w:rPr>
            </w:pPr>
            <w:r>
              <w:rPr>
                <w:rFonts w:ascii="宋体" w:hAnsi="宋体" w:cs="宋体"/>
                <w:color w:val="000000"/>
                <w:sz w:val="24"/>
                <w:szCs w:val="24"/>
              </w:rPr>
              <w:t xml:space="preserve">13</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应在中标后签订合同时向采购人提供物业服务人员花名册，做到人员的变更调整及病事假等都要及时向采购人报告沟通，并保证全年人员流动率不超过15%。</w:t>
            </w:r>
            <w:r/>
          </w:p>
          <w:p>
            <w:pPr>
              <w:ind w:firstLine="480"/>
              <w:rPr>
                <w:rFonts w:hint="eastAsia" w:ascii="宋体" w:hAnsi="宋体" w:cs="宋体"/>
                <w:b/>
                <w:bCs/>
                <w:spacing w:val="-1"/>
                <w:sz w:val="24"/>
                <w:szCs w:val="24"/>
              </w:rPr>
            </w:pPr>
            <w:r>
              <w:rPr>
                <w:rFonts w:ascii="宋体" w:hAnsi="宋体" w:cs="宋体"/>
                <w:color w:val="000000"/>
                <w:sz w:val="24"/>
                <w:szCs w:val="24"/>
              </w:rPr>
              <w:t xml:space="preserve">14</w:t>
            </w:r>
            <w:r>
              <w:rPr>
                <w:rFonts w:hint="eastAsia" w:ascii="宋体" w:hAnsi="宋体" w:cs="宋体"/>
                <w:color w:val="000000"/>
                <w:sz w:val="24"/>
                <w:szCs w:val="24"/>
              </w:rPr>
              <w:t xml:space="preserve">、所有服务人员要求统一着装、持证上岗、尽职尽责、岗位职责明确。上班不迟到，不早退，不串岗、不闲谈、不干私事，认真履行岗位职责，服从管理，接收督促，及时整改。采购人有权要求中标供应商按管理规定辞退不称职的员工</w:t>
            </w:r>
            <w:r>
              <w:rPr>
                <w:rFonts w:hint="eastAsia" w:ascii="宋体" w:hAnsi="宋体" w:cs="宋体"/>
                <w:sz w:val="24"/>
                <w:szCs w:val="24"/>
              </w:rPr>
              <w:t xml:space="preserve">。  </w:t>
            </w:r>
            <w:r/>
          </w:p>
        </w:tc>
      </w:tr>
    </w:tbl>
    <w:p>
      <w:pPr>
        <w:rPr>
          <w:rFonts w:hint="eastAsia" w:ascii="宋体" w:hAnsi="宋体" w:cs="宋体"/>
          <w:b/>
          <w:bCs/>
          <w:spacing w:val="-1"/>
          <w:sz w:val="24"/>
          <w:szCs w:val="24"/>
        </w:rPr>
      </w:pPr>
      <w:r>
        <w:rPr>
          <w:rFonts w:hint="eastAsia" w:ascii="宋体" w:hAnsi="宋体" w:cs="宋体"/>
          <w:b/>
          <w:bCs/>
          <w:spacing w:val="-1"/>
          <w:sz w:val="24"/>
          <w:szCs w:val="24"/>
        </w:rPr>
      </w:r>
      <w:r/>
    </w:p>
    <w:p>
      <w:pPr>
        <w:ind w:firstLine="480"/>
        <w:rPr>
          <w:rFonts w:hint="eastAsia" w:ascii="宋体" w:hAnsi="宋体"/>
          <w:color w:val="0000ff"/>
          <w:sz w:val="24"/>
          <w:szCs w:val="24"/>
        </w:rPr>
      </w:pPr>
      <w:r>
        <w:rPr>
          <w:rFonts w:hint="eastAsia" w:ascii="宋体" w:hAnsi="宋体"/>
          <w:sz w:val="24"/>
          <w:szCs w:val="24"/>
        </w:rPr>
        <w:t xml:space="preserve">3.项目实施要求</w:t>
      </w:r>
      <w:r/>
    </w:p>
    <w:tbl>
      <w:tblPr>
        <w:tblStyle w:val="703"/>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jc w:val="left"/>
              <w:widowControl/>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jc w:val="left"/>
              <w:widowControl/>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p>
          <w:p>
            <w:pPr>
              <w:jc w:val="left"/>
              <w:widowControl/>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left"/>
              <w:widowControl/>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 </w:t>
            </w:r>
            <w:r/>
          </w:p>
          <w:p>
            <w:pPr>
              <w:jc w:val="left"/>
              <w:widowControl/>
              <w:rPr>
                <w:rFonts w:hint="eastAsia" w:ascii="宋体" w:hAnsi="宋体"/>
                <w:color w:val="000000"/>
                <w:sz w:val="24"/>
                <w:szCs w:val="24"/>
              </w:rPr>
            </w:pPr>
            <w:r>
              <w:rPr>
                <w:rFonts w:hint="eastAsia" w:ascii="宋体" w:hAnsi="宋体" w:cs="宋体"/>
                <w:sz w:val="24"/>
                <w:szCs w:val="24"/>
              </w:rPr>
              <w:t xml:space="preserve">6.供应商负责配备用于物业管理服务的设备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用具及易耗品</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设备</w:t>
            </w:r>
            <w:r>
              <w:rPr>
                <w:rFonts w:hint="eastAsia" w:ascii="宋体" w:hAnsi="宋体" w:cs="宋体"/>
                <w:sz w:val="24"/>
                <w:szCs w:val="24"/>
              </w:rPr>
              <w:t xml:space="preserve">包括</w:t>
            </w:r>
            <w:r>
              <w:rPr>
                <w:rFonts w:hint="eastAsia" w:ascii="宋体" w:hAnsi="宋体" w:cs="宋体"/>
                <w:sz w:val="24"/>
                <w:szCs w:val="24"/>
                <w:lang w:val="en-US" w:eastAsia="zh-CN"/>
              </w:rPr>
              <w:t xml:space="preserve">但</w:t>
            </w:r>
            <w:r>
              <w:rPr>
                <w:rFonts w:hint="eastAsia" w:ascii="宋体" w:hAnsi="宋体"/>
                <w:color w:val="000000"/>
                <w:sz w:val="24"/>
                <w:szCs w:val="24"/>
              </w:rPr>
              <w:t xml:space="preserve">不限于办公桌椅，打印机、扫描仪、文件柜、空调、冰箱等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用具包括</w:t>
            </w:r>
            <w:r>
              <w:rPr>
                <w:rFonts w:hint="eastAsia" w:ascii="宋体" w:hAnsi="宋体"/>
                <w:color w:val="000000"/>
                <w:sz w:val="24"/>
                <w:szCs w:val="24"/>
              </w:rPr>
              <w:t xml:space="preserve">安保器械</w:t>
            </w:r>
            <w:r>
              <w:rPr>
                <w:rFonts w:hint="eastAsia" w:ascii="宋体" w:hAnsi="宋体"/>
                <w:color w:val="000000"/>
                <w:sz w:val="24"/>
                <w:szCs w:val="24"/>
                <w:lang w:val="en-US" w:eastAsia="zh-CN"/>
              </w:rPr>
              <w:t xml:space="preserve">和工程维修用具，其中安保器械</w:t>
            </w:r>
            <w:r>
              <w:rPr>
                <w:rFonts w:hint="eastAsia" w:ascii="宋体" w:hAnsi="宋体"/>
                <w:color w:val="000000"/>
                <w:sz w:val="24"/>
                <w:szCs w:val="24"/>
              </w:rPr>
              <w:t xml:space="preserve">包括但不限于对讲机、巡更棒、强光手电筒等</w:t>
            </w:r>
            <w:r>
              <w:rPr>
                <w:rFonts w:hint="eastAsia" w:ascii="宋体" w:hAnsi="宋体" w:cs="宋体"/>
                <w:color w:val="000000"/>
                <w:sz w:val="24"/>
                <w:szCs w:val="24"/>
              </w:rPr>
              <w:t xml:space="preserve">，</w:t>
            </w:r>
            <w:r>
              <w:rPr>
                <w:rFonts w:hint="eastAsia" w:ascii="宋体" w:hAnsi="宋体"/>
                <w:color w:val="000000"/>
                <w:sz w:val="24"/>
                <w:szCs w:val="24"/>
              </w:rPr>
              <w:t xml:space="preserve">工程维修用具包括但不限于基本维修工具、万能锯、电锤、万用表、梯子、管道疏通器</w:t>
            </w:r>
            <w:r>
              <w:rPr>
                <w:rFonts w:hint="eastAsia" w:ascii="宋体" w:hAnsi="宋体"/>
                <w:color w:val="000000"/>
                <w:sz w:val="24"/>
                <w:szCs w:val="24"/>
                <w:lang w:eastAsia="zh-CN"/>
              </w:rPr>
              <w:t xml:space="preserve">；</w:t>
            </w:r>
            <w:r>
              <w:rPr>
                <w:rFonts w:hint="eastAsia" w:ascii="宋体" w:hAnsi="宋体" w:cs="宋体"/>
                <w:color w:val="000000"/>
                <w:sz w:val="24"/>
                <w:szCs w:val="24"/>
              </w:rPr>
              <w:t xml:space="preserve">易耗品包括</w:t>
            </w:r>
            <w:r>
              <w:rPr>
                <w:rFonts w:hint="eastAsia" w:ascii="宋体" w:hAnsi="宋体" w:cs="宋体"/>
                <w:color w:val="000000"/>
                <w:sz w:val="24"/>
                <w:szCs w:val="24"/>
                <w:lang w:val="en-US" w:eastAsia="zh-CN"/>
              </w:rPr>
              <w:t xml:space="preserve">但</w:t>
            </w:r>
            <w:r>
              <w:rPr>
                <w:rFonts w:hint="eastAsia" w:ascii="宋体" w:hAnsi="宋体"/>
                <w:color w:val="000000"/>
                <w:sz w:val="24"/>
                <w:szCs w:val="24"/>
              </w:rPr>
              <w:t xml:space="preserve">不限于扫把、垃圾袋、消毒液、洁厕灵等</w:t>
            </w:r>
            <w:r>
              <w:rPr>
                <w:rFonts w:hint="eastAsia" w:ascii="宋体" w:hAnsi="宋体" w:cs="宋体"/>
                <w:color w:val="000000"/>
                <w:sz w:val="24"/>
                <w:szCs w:val="24"/>
              </w:rPr>
              <w:t xml:space="preserve">，需满足服务需要以及采购人要求。采购人不提供设备、用具及易耗品</w:t>
            </w:r>
            <w:r>
              <w:rPr>
                <w:rFonts w:hint="eastAsia" w:ascii="宋体" w:hAnsi="宋体"/>
                <w:color w:val="000000"/>
                <w:sz w:val="24"/>
                <w:szCs w:val="24"/>
              </w:rPr>
              <w:t xml:space="preserve">。</w:t>
            </w:r>
            <w:r/>
          </w:p>
          <w:p>
            <w:pPr>
              <w:jc w:val="left"/>
              <w:widowControl/>
              <w:rPr>
                <w:rFonts w:ascii="宋体" w:hAnsi="宋体"/>
                <w:color w:val="000000"/>
                <w:sz w:val="24"/>
                <w:szCs w:val="24"/>
              </w:rPr>
            </w:pP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所有服务人员统一服装，所有岗位各配备春秋季两套长袖夏季两套短袖，冬季配备棉衣一套。</w:t>
            </w:r>
            <w:r/>
          </w:p>
          <w:p>
            <w:pPr>
              <w:jc w:val="left"/>
              <w:widowControl/>
              <w:rPr>
                <w:rFonts w:hint="eastAsia" w:ascii="宋体" w:hAnsi="宋体" w:cs="宋体"/>
                <w:b/>
                <w:bCs/>
                <w:spacing w:val="-1"/>
                <w:sz w:val="24"/>
                <w:szCs w:val="24"/>
              </w:rPr>
            </w:pP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供应商应建立完善的企业档案管理制度，并根据制度规范实施。要求所有资料档案齐全，管理完善，交接手续齐备，检索方便。</w:t>
            </w:r>
            <w:r/>
          </w:p>
        </w:tc>
      </w:tr>
    </w:tbl>
    <w:p>
      <w:pPr>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jc w:val="left"/>
        <w:rPr>
          <w:rFonts w:hint="eastAsia" w:ascii="宋体" w:hAnsi="宋体"/>
          <w:sz w:val="24"/>
          <w:szCs w:val="24"/>
        </w:rPr>
      </w:pPr>
      <w:r>
        <w:rPr>
          <w:rFonts w:hint="eastAsia" w:ascii="宋体" w:hAnsi="宋体"/>
          <w:sz w:val="24"/>
          <w:szCs w:val="24"/>
        </w:rPr>
        <w:t xml:space="preserve">1.报价要求</w:t>
      </w:r>
      <w:r/>
    </w:p>
    <w:p>
      <w:pPr>
        <w:ind w:firstLine="480"/>
        <w:jc w:val="left"/>
        <w:rPr>
          <w:rFonts w:hint="eastAsia" w:ascii="宋体" w:hAnsi="宋体" w:cs="宋体"/>
          <w:sz w:val="24"/>
          <w:szCs w:val="24"/>
        </w:rPr>
      </w:pPr>
      <w:r>
        <w:rPr>
          <w:rFonts w:hint="eastAsia" w:ascii="宋体" w:hAnsi="宋体" w:cs="宋体"/>
          <w:sz w:val="24"/>
          <w:szCs w:val="24"/>
        </w:rPr>
        <w:t xml:space="preserve">（1）报价应包含为完成本次采购项目的所有费用，供应商应综合考虑管理费、利润和税费，任何错漏、优惠、竞争性报价不得作为减轻责任、减少服务、增加收费、降低服务质量的理由。</w:t>
      </w:r>
      <w:r/>
    </w:p>
    <w:p>
      <w:pPr>
        <w:ind w:firstLine="480"/>
        <w:jc w:val="left"/>
        <w:rPr>
          <w:rFonts w:hint="eastAsia" w:ascii="宋体" w:hAnsi="宋体"/>
          <w:bCs/>
          <w:sz w:val="24"/>
          <w:szCs w:val="24"/>
        </w:rPr>
      </w:pPr>
      <w:r>
        <w:rPr>
          <w:rFonts w:hint="eastAsia" w:ascii="宋体" w:hAnsi="宋体" w:cs="宋体"/>
          <w:sz w:val="24"/>
          <w:szCs w:val="24"/>
        </w:rPr>
        <w:t xml:space="preserve">（2）供应商根据本项目采购需求和自身实际填报《投标分项报价表》（格式见第六章），其中“人工成本”须填报</w:t>
      </w:r>
      <w:r>
        <w:rPr>
          <w:rFonts w:hint="eastAsia" w:ascii="宋体" w:hAnsi="宋体"/>
          <w:bCs/>
          <w:sz w:val="24"/>
          <w:szCs w:val="24"/>
        </w:rPr>
        <w:t xml:space="preserve">《人工成本报价明细表》（格式见第六章）并满足以下要求：</w:t>
      </w:r>
      <w:r/>
    </w:p>
    <w:p>
      <w:pPr>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法定节假日安排工作的，供应商应依法支付高于劳动者正常工作时间工资的工资报酬，并测算到投标报价中。</w:t>
      </w:r>
      <w:r>
        <w:rPr>
          <w:rFonts w:hint="eastAsia" w:ascii="宋体" w:hAnsi="宋体" w:cs="宋体"/>
          <w:b/>
          <w:bCs/>
          <w:sz w:val="24"/>
          <w:szCs w:val="24"/>
        </w:rPr>
        <w:t xml:space="preserve">本项目物业管理服务要求</w:t>
      </w:r>
      <w:r>
        <w:rPr>
          <w:rFonts w:hint="eastAsia" w:ascii="宋体" w:hAnsi="宋体" w:cs="宋体"/>
          <w:b/>
          <w:bCs/>
          <w:color w:val="000000"/>
          <w:sz w:val="24"/>
          <w:szCs w:val="24"/>
        </w:rPr>
        <w:t xml:space="preserve">法定节假日在岗人数</w:t>
      </w:r>
      <w:r>
        <w:rPr>
          <w:rFonts w:hint="eastAsia" w:ascii="宋体" w:hAnsi="宋体" w:cs="宋体"/>
          <w:b/>
          <w:bCs/>
          <w:sz w:val="24"/>
          <w:szCs w:val="24"/>
        </w:rPr>
        <w:t xml:space="preserve">不少于24人，并按照合同履行期内的法定节假日天数</w:t>
      </w:r>
      <w:r>
        <w:rPr>
          <w:rFonts w:hint="eastAsia" w:ascii="宋体" w:hAnsi="宋体"/>
          <w:b/>
          <w:bCs/>
          <w:sz w:val="24"/>
          <w:szCs w:val="24"/>
        </w:rPr>
        <w:t xml:space="preserve">（13天/年）</w:t>
      </w:r>
      <w:r>
        <w:rPr>
          <w:rFonts w:hint="eastAsia" w:ascii="宋体" w:hAnsi="宋体" w:cs="宋体"/>
          <w:b/>
          <w:bCs/>
          <w:sz w:val="24"/>
          <w:szCs w:val="24"/>
        </w:rPr>
        <w:t xml:space="preserve">进行测算，报价中的“法定节假日加班工资”不得低于上述要求。</w:t>
      </w:r>
      <w:r/>
    </w:p>
    <w:p>
      <w:pPr>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p>
    <w:p>
      <w:pPr>
        <w:ind w:firstLine="482"/>
        <w:jc w:val="left"/>
        <w:rPr>
          <w:rFonts w:hint="eastAsia" w:ascii="宋体" w:hAnsi="宋体" w:cs="宋体"/>
          <w:b/>
          <w:bCs/>
          <w:sz w:val="24"/>
          <w:szCs w:val="24"/>
        </w:rPr>
      </w:pPr>
      <w:r>
        <w:rPr>
          <w:rFonts w:hint="eastAsia" w:ascii="宋体" w:hAnsi="宋体" w:cs="宋体"/>
          <w:b/>
          <w:bCs/>
          <w:sz w:val="24"/>
          <w:szCs w:val="24"/>
        </w:rPr>
        <w:t xml:space="preserve">本项目不接受退休返聘人员，供应商应依据《中华人民共和国劳动合同法》与投入本项目的全部服务人员订立劳动合同，并依法缴纳社保和公积金，供应商报价中的社保、公积金费用测算不得低于上述要求，否则按无效投标处理。</w:t>
      </w:r>
      <w:r/>
    </w:p>
    <w:p>
      <w:pPr>
        <w:ind w:firstLine="482"/>
        <w:jc w:val="left"/>
        <w:rPr>
          <w:rFonts w:hint="eastAsia" w:ascii="宋体" w:hAnsi="宋体" w:cs="宋体"/>
          <w:b/>
          <w:bCs/>
          <w:sz w:val="24"/>
          <w:szCs w:val="24"/>
        </w:rPr>
      </w:pPr>
      <w:r>
        <w:rPr>
          <w:rFonts w:hint="eastAsia" w:ascii="宋体" w:hAnsi="宋体" w:cs="宋体"/>
          <w:b/>
          <w:bCs/>
          <w:sz w:val="24"/>
          <w:szCs w:val="24"/>
          <w:lang w:val="en-US" w:eastAsia="zh-CN"/>
        </w:rPr>
        <w:t xml:space="preserve">根据《政府采购促进中小企业发展管理办法》第四条第三款规定，</w:t>
      </w:r>
      <w:r>
        <w:rPr>
          <w:rFonts w:hint="eastAsia" w:ascii="宋体" w:hAnsi="宋体" w:cs="宋体"/>
          <w:b/>
          <w:bCs/>
          <w:sz w:val="24"/>
          <w:szCs w:val="24"/>
        </w:rPr>
        <w:t xml:space="preserve">供应商提供《中小企业声明函》的，</w:t>
      </w:r>
      <w:r>
        <w:rPr>
          <w:rFonts w:hint="eastAsia" w:ascii="宋体" w:hAnsi="宋体" w:cs="宋体"/>
          <w:b/>
          <w:bCs/>
          <w:sz w:val="24"/>
          <w:szCs w:val="24"/>
          <w:lang w:val="en-US" w:eastAsia="zh-CN"/>
        </w:rPr>
        <w:t xml:space="preserve">应与</w:t>
      </w:r>
      <w:r>
        <w:rPr>
          <w:rFonts w:hint="eastAsia" w:ascii="宋体" w:hAnsi="宋体" w:cs="宋体"/>
          <w:b/>
          <w:bCs/>
          <w:sz w:val="24"/>
          <w:szCs w:val="24"/>
        </w:rPr>
        <w:t xml:space="preserve">投入本项目的</w:t>
      </w:r>
      <w:r>
        <w:rPr>
          <w:rFonts w:hint="eastAsia" w:ascii="宋体" w:hAnsi="宋体" w:cs="宋体"/>
          <w:b/>
          <w:bCs/>
          <w:sz w:val="24"/>
          <w:szCs w:val="24"/>
          <w:lang w:val="en-US" w:eastAsia="zh-CN"/>
        </w:rPr>
        <w:t xml:space="preserve">全部服务人员依法</w:t>
      </w:r>
      <w:r>
        <w:rPr>
          <w:rFonts w:hint="eastAsia" w:ascii="宋体" w:hAnsi="宋体" w:cs="宋体"/>
          <w:b/>
          <w:bCs/>
          <w:sz w:val="24"/>
          <w:szCs w:val="24"/>
        </w:rPr>
        <w:t xml:space="preserve">订立劳动合同</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否则不享受相应中小企业扶持政策</w:t>
      </w:r>
      <w:r>
        <w:rPr>
          <w:rFonts w:hint="eastAsia" w:ascii="宋体" w:hAnsi="宋体" w:cs="宋体"/>
          <w:b/>
          <w:bCs/>
          <w:sz w:val="24"/>
          <w:szCs w:val="24"/>
        </w:rPr>
        <w:t xml:space="preserve">。</w:t>
      </w:r>
      <w:r/>
    </w:p>
    <w:p>
      <w:pPr>
        <w:ind w:firstLine="482"/>
        <w:jc w:val="left"/>
        <w:rPr>
          <w:rFonts w:ascii="宋体" w:hAnsi="宋体" w:cs="宋体"/>
          <w:b/>
          <w:bCs/>
          <w:sz w:val="24"/>
          <w:szCs w:val="24"/>
        </w:rPr>
      </w:pPr>
      <w:r>
        <w:rPr>
          <w:rFonts w:hint="eastAsia" w:ascii="宋体" w:hAnsi="宋体" w:cs="宋体"/>
          <w:b/>
          <w:bCs/>
          <w:sz w:val="24"/>
          <w:szCs w:val="24"/>
        </w:rPr>
        <w:t xml:space="preserve">合同签订前，中标供应商应提供人员清单、</w:t>
      </w:r>
      <w:r>
        <w:rPr>
          <w:rFonts w:hint="eastAsia" w:ascii="宋体" w:hAnsi="宋体" w:cs="宋体"/>
          <w:b/>
          <w:bCs/>
          <w:sz w:val="24"/>
          <w:szCs w:val="24"/>
          <w:lang w:val="en-US" w:eastAsia="zh-CN"/>
        </w:rPr>
        <w:t xml:space="preserve">依法订立的</w:t>
      </w:r>
      <w:r>
        <w:rPr>
          <w:rFonts w:hint="eastAsia" w:ascii="宋体" w:hAnsi="宋体" w:cs="宋体"/>
          <w:b/>
          <w:bCs/>
          <w:sz w:val="24"/>
          <w:szCs w:val="24"/>
        </w:rPr>
        <w:t xml:space="preserve">劳动合同供</w:t>
      </w:r>
      <w:r>
        <w:rPr>
          <w:rFonts w:hint="eastAsia" w:ascii="宋体" w:hAnsi="宋体" w:cs="宋体"/>
          <w:b/>
          <w:bCs/>
          <w:sz w:val="24"/>
          <w:szCs w:val="24"/>
          <w:lang w:val="en-US" w:eastAsia="zh-CN"/>
        </w:rPr>
        <w:t xml:space="preserve">采购人</w:t>
      </w:r>
      <w:r>
        <w:rPr>
          <w:rFonts w:hint="eastAsia" w:ascii="宋体" w:hAnsi="宋体" w:cs="宋体"/>
          <w:b/>
          <w:bCs/>
          <w:sz w:val="24"/>
          <w:szCs w:val="24"/>
        </w:rPr>
        <w:t xml:space="preserve">核验</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否则</w:t>
      </w:r>
      <w:r>
        <w:rPr>
          <w:rFonts w:hint="eastAsia" w:ascii="宋体" w:hAnsi="宋体" w:cs="宋体"/>
          <w:b/>
          <w:bCs/>
          <w:sz w:val="24"/>
          <w:szCs w:val="24"/>
        </w:rPr>
        <w:t xml:space="preserve">采购人有权取消其中标资格，并依法追究相应责任。</w:t>
      </w:r>
      <w:r/>
    </w:p>
    <w:p>
      <w:pPr>
        <w:ind w:firstLine="482"/>
        <w:jc w:val="left"/>
        <w:rPr>
          <w:rFonts w:hint="eastAsia" w:ascii="宋体" w:hAnsi="宋体"/>
          <w:sz w:val="24"/>
          <w:szCs w:val="24"/>
        </w:rPr>
      </w:pPr>
      <w:r>
        <w:rPr>
          <w:rFonts w:hint="eastAsia" w:ascii="宋体" w:hAnsi="宋体" w:cs="宋体"/>
          <w:b/>
          <w:bCs/>
          <w:sz w:val="24"/>
          <w:szCs w:val="24"/>
        </w:rPr>
        <w:t xml:space="preserve">③招标文件发出至投标截止期间，如遇相关政策规定更新，上述①②款规定的相关费用测算可按招标文件发出时的政策规定执行。</w:t>
      </w:r>
      <w:r/>
    </w:p>
    <w:p>
      <w:pPr>
        <w:ind w:firstLine="480"/>
        <w:rPr>
          <w:rFonts w:hint="eastAsia" w:ascii="宋体" w:hAnsi="宋体"/>
          <w:sz w:val="24"/>
          <w:szCs w:val="24"/>
        </w:rPr>
      </w:pPr>
      <w:r>
        <w:rPr>
          <w:rFonts w:hint="eastAsia" w:ascii="宋体" w:hAnsi="宋体"/>
          <w:sz w:val="24"/>
          <w:szCs w:val="24"/>
        </w:rPr>
        <w:t xml:space="preserve">2.付款条件</w:t>
      </w:r>
      <w:r/>
    </w:p>
    <w:p>
      <w:pPr>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rPr>
          <w:rFonts w:hint="eastAsia"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（2）合同履约期间，如遇最低工资、社保和公积金等政策调整，按以下第（②）种方式处理：</w:t>
      </w:r>
      <w:r/>
    </w:p>
    <w:p>
      <w:pPr>
        <w:ind w:firstLine="420"/>
        <w:rPr>
          <w:rFonts w:hint="eastAsia" w:ascii="宋体" w:hAnsi="宋体"/>
          <w:color w:val="000000"/>
          <w:sz w:val="24"/>
          <w:szCs w:val="24"/>
        </w:rPr>
      </w:pPr>
      <w:r>
        <w:rPr>
          <w:rFonts w:hint="eastAsia" w:ascii="宋体" w:hAnsi="宋体"/>
          <w:color w:val="000000"/>
          <w:sz w:val="24"/>
          <w:szCs w:val="24"/>
        </w:rPr>
        <w:t xml:space="preserve">①由供应商承担。</w:t>
      </w:r>
      <w:r/>
    </w:p>
    <w:p>
      <w:pPr>
        <w:ind w:firstLine="420"/>
        <w:rPr>
          <w:rFonts w:hint="eastAsia"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p>
    <w:p>
      <w:pPr>
        <w:ind w:firstLine="480"/>
        <w:widowControl/>
        <w:rPr>
          <w:rFonts w:hint="eastAsia" w:ascii="宋体" w:hAnsi="宋体"/>
          <w:sz w:val="24"/>
          <w:szCs w:val="24"/>
        </w:rPr>
      </w:pPr>
      <w:r>
        <w:rPr>
          <w:rFonts w:hint="eastAsia" w:ascii="宋体" w:hAnsi="宋体"/>
          <w:sz w:val="24"/>
          <w:szCs w:val="24"/>
        </w:rPr>
        <w:t xml:space="preserve">3.服务时间和地点</w:t>
      </w:r>
      <w:r/>
    </w:p>
    <w:p>
      <w:pPr>
        <w:ind w:firstLine="420"/>
        <w:rPr>
          <w:rFonts w:hint="eastAsia"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p>
    <w:p>
      <w:pPr>
        <w:ind w:firstLine="480"/>
        <w:rPr>
          <w:rFonts w:hint="eastAsia" w:ascii="宋体" w:hAnsi="宋体" w:cs="宋体"/>
          <w:sz w:val="24"/>
          <w:szCs w:val="24"/>
        </w:rPr>
      </w:pPr>
      <w:r>
        <w:rPr>
          <w:rFonts w:hint="eastAsia" w:ascii="宋体" w:hAnsi="宋体" w:cs="宋体"/>
          <w:sz w:val="24"/>
          <w:szCs w:val="24"/>
        </w:rPr>
        <w:t xml:space="preserve">（2）服务地点：采购人指定地点。</w:t>
      </w:r>
      <w:r/>
    </w:p>
    <w:p>
      <w:pPr>
        <w:ind w:firstLine="480"/>
        <w:jc w:val="left"/>
        <w:rPr>
          <w:rFonts w:hint="eastAsia" w:ascii="宋体" w:hAnsi="宋体"/>
          <w:color w:val="0000ff"/>
          <w:sz w:val="24"/>
          <w:szCs w:val="24"/>
        </w:rPr>
      </w:pPr>
      <w:r>
        <w:rPr>
          <w:rFonts w:hint="eastAsia" w:ascii="宋体" w:hAnsi="宋体"/>
          <w:sz w:val="24"/>
          <w:szCs w:val="24"/>
        </w:rPr>
        <w:t xml:space="preserve">4.考核要求（考核细则详见附件）</w:t>
      </w:r>
      <w:r/>
    </w:p>
    <w:p>
      <w:pPr>
        <w:ind w:firstLine="480"/>
        <w:jc w:val="left"/>
        <w:rPr>
          <w:rFonts w:hint="eastAsia" w:ascii="宋体" w:hAnsi="宋体"/>
          <w:sz w:val="24"/>
          <w:szCs w:val="24"/>
        </w:rPr>
      </w:pPr>
      <w:r>
        <w:rPr>
          <w:rFonts w:hint="eastAsia" w:ascii="宋体" w:hAnsi="宋体"/>
          <w:sz w:val="24"/>
          <w:szCs w:val="24"/>
        </w:rPr>
        <w:t xml:space="preserve">（1）采购人在每个合同期间内对中标供应商的服务质量开展二次满意度调查，满意度不低于90%（含），每低1%扣减服务费2000元，员工对服务满意度低于80%的，采购人有权终止采购合同。</w:t>
      </w:r>
      <w:r/>
    </w:p>
    <w:p>
      <w:pPr>
        <w:ind w:firstLine="480"/>
        <w:jc w:val="left"/>
        <w:rPr>
          <w:rFonts w:hint="eastAsia" w:ascii="宋体" w:hAnsi="宋体"/>
          <w:sz w:val="24"/>
          <w:szCs w:val="24"/>
        </w:rPr>
      </w:pPr>
      <w:r>
        <w:rPr>
          <w:rFonts w:hint="eastAsia" w:ascii="宋体" w:hAnsi="宋体"/>
          <w:sz w:val="24"/>
          <w:szCs w:val="24"/>
        </w:rPr>
        <w:t xml:space="preserve">（2）采购人不定期对中标供应商的服务质量进行巡查，保安、保洁、工程等人员出现违反岗位服务标准的不文明情况的，每发现一次，扣减服务费200元。</w:t>
      </w:r>
      <w:r/>
    </w:p>
    <w:p>
      <w:pPr>
        <w:ind w:firstLine="480"/>
        <w:jc w:val="left"/>
        <w:rPr>
          <w:rFonts w:hint="eastAsia" w:ascii="宋体" w:hAnsi="宋体"/>
          <w:sz w:val="24"/>
          <w:szCs w:val="24"/>
          <w:highlight w:val="none"/>
        </w:rPr>
      </w:pPr>
      <w:r>
        <w:rPr>
          <w:rFonts w:hint="eastAsia" w:ascii="宋体" w:hAnsi="宋体"/>
          <w:sz w:val="24"/>
          <w:szCs w:val="24"/>
        </w:rPr>
        <w:t xml:space="preserve">（3）中标供应商人员未经采购人同意发生变动，每变动一人扣减服务费500元；因中标供应商责任导致人员的年龄、学历、技能、工作经历、薪酬等违反服务要求的，每发现一起扣减服务费500元。</w:t>
      </w:r>
      <w:r/>
    </w:p>
    <w:p>
      <w:pPr>
        <w:ind w:firstLine="480"/>
        <w:jc w:val="left"/>
        <w:rPr>
          <w:rFonts w:hint="eastAsia" w:ascii="宋体" w:hAnsi="宋体"/>
          <w:sz w:val="24"/>
          <w:szCs w:val="24"/>
        </w:rPr>
      </w:pPr>
      <w:r>
        <w:rPr>
          <w:rFonts w:hint="eastAsia" w:ascii="宋体" w:hAnsi="宋体"/>
          <w:sz w:val="24"/>
          <w:szCs w:val="24"/>
          <w:highlight w:val="none"/>
        </w:rPr>
      </w:r>
      <w:r>
        <w:rPr>
          <w:rFonts w:hint="eastAsia" w:ascii="宋体" w:hAnsi="宋体"/>
          <w:sz w:val="24"/>
          <w:szCs w:val="24"/>
          <w:highlight w:val="none"/>
        </w:rPr>
        <w:t xml:space="preserve">（4）按照考核标准，采购人每季度对供应商提供的物业管理服务进行考核，考核指标如下：满分 100 分，考核分在 90分（含）以上为合格，低于90分每扣0.1分罚款1000元，连续两个季度考核低于85分采购人有权解除合同。如果发生因工作失职造成消防事故、失窃事件或其他财产损失和人身伤害，均由供应商承担相关经济和法律责任。</w:t>
      </w:r>
      <w:r>
        <w:rPr>
          <w:rFonts w:hint="eastAsia" w:ascii="宋体" w:hAnsi="宋体"/>
          <w:sz w:val="24"/>
          <w:szCs w:val="24"/>
          <w:highlight w:val="none"/>
        </w:rPr>
      </w:r>
      <w:r/>
    </w:p>
    <w:p>
      <w:pPr>
        <w:ind w:firstLine="480"/>
        <w:jc w:val="left"/>
        <w:rPr>
          <w:rFonts w:hint="eastAsia" w:ascii="宋体" w:hAnsi="宋体" w:cs="宋体"/>
          <w:sz w:val="24"/>
          <w:szCs w:val="24"/>
        </w:rPr>
      </w:pPr>
      <w:r>
        <w:rPr>
          <w:rFonts w:hint="eastAsia" w:ascii="宋体" w:hAnsi="宋体" w:cs="宋体"/>
          <w:sz w:val="24"/>
          <w:szCs w:val="24"/>
        </w:rPr>
        <w:t xml:space="preserve">5.履约保证金</w:t>
      </w:r>
      <w:r/>
    </w:p>
    <w:p>
      <w:pPr>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jc w:val="left"/>
        <w:widowControl/>
        <w:rPr>
          <w:rFonts w:hint="eastAsia" w:ascii="宋体" w:hAnsi="宋体"/>
          <w:sz w:val="24"/>
          <w:szCs w:val="24"/>
        </w:rPr>
      </w:pPr>
      <w:r/>
      <w:bookmarkStart w:id="196" w:name="OLE_LINK1"/>
      <w:r>
        <w:rPr>
          <w:rFonts w:hint="eastAsia" w:ascii="宋体" w:hAnsi="宋体"/>
          <w:sz w:val="24"/>
          <w:szCs w:val="24"/>
        </w:rPr>
        <w:t xml:space="preserve">6.其他要求</w:t>
      </w:r>
      <w:bookmarkEnd w:id="196"/>
      <w:r/>
      <w:r/>
    </w:p>
    <w:p>
      <w:pPr>
        <w:ind w:firstLine="480"/>
        <w:widowControl/>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jc w:val="left"/>
        <w:rPr>
          <w:rFonts w:hint="eastAsia" w:ascii="宋体" w:hAnsi="宋体"/>
          <w:color w:val="0000ff"/>
          <w:sz w:val="24"/>
          <w:szCs w:val="24"/>
        </w:rPr>
      </w:pPr>
      <w:r>
        <w:rPr>
          <w:rFonts w:hint="eastAsia" w:ascii="宋体" w:hAnsi="宋体"/>
          <w:color w:val="0000ff"/>
          <w:sz w:val="24"/>
          <w:szCs w:val="24"/>
        </w:rPr>
      </w:r>
      <w:r/>
    </w:p>
    <w:p>
      <w:pPr>
        <w:pStyle w:val="813"/>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rPr>
          <w:rFonts w:hint="eastAsia" w:ascii="宋体" w:hAnsi="宋体"/>
          <w:sz w:val="24"/>
          <w:szCs w:val="24"/>
        </w:rPr>
      </w:pPr>
      <w:r>
        <w:rPr>
          <w:rFonts w:hint="eastAsia" w:ascii="宋体" w:hAnsi="宋体"/>
          <w:sz w:val="24"/>
          <w:szCs w:val="24"/>
        </w:rPr>
      </w:r>
      <w:r/>
    </w:p>
    <w:p>
      <w:pPr>
        <w:pStyle w:val="813"/>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ind w:firstLine="482"/>
        <w:spacing w:line="240" w:lineRule="auto"/>
        <w:rPr>
          <w:rFonts w:ascii="宋体" w:hAnsi="宋体" w:cs="宋体"/>
          <w:color w:val="000000"/>
          <w:sz w:val="24"/>
          <w:szCs w:val="24"/>
        </w:rPr>
      </w:pPr>
      <w:r>
        <w:rPr>
          <w:rFonts w:hint="eastAsia" w:ascii="宋体" w:hAnsi="宋体" w:cs="宋体"/>
          <w:b/>
          <w:bCs/>
          <w:sz w:val="24"/>
          <w:szCs w:val="24"/>
        </w:rPr>
        <w:t xml:space="preserve">附件：</w:t>
      </w:r>
      <w:r>
        <w:rPr>
          <w:rFonts w:hint="eastAsia" w:ascii="宋体" w:hAnsi="宋体" w:cs="宋体"/>
          <w:color w:val="000000"/>
          <w:sz w:val="24"/>
          <w:szCs w:val="24"/>
        </w:rPr>
        <w:t xml:space="preserve">金陵中学江心洲校区物业服务考核表</w:t>
      </w:r>
      <w:r/>
    </w:p>
    <w:p>
      <w:pPr>
        <w:jc w:val="center"/>
        <w:rPr>
          <w:rFonts w:ascii="仿宋_GB2312" w:hAnsi="仿宋" w:eastAsia="仿宋_GB2312" w:cs="仿宋"/>
          <w:color w:val="000000"/>
          <w:sz w:val="32"/>
          <w:szCs w:val="32"/>
        </w:rPr>
      </w:pPr>
      <w:r>
        <w:rPr>
          <w:rFonts w:hint="eastAsia" w:ascii="仿宋_GB2312" w:hAnsi="仿宋" w:eastAsia="仿宋_GB2312" w:cs="仿宋"/>
          <w:color w:val="000000"/>
          <w:sz w:val="32"/>
          <w:szCs w:val="32"/>
          <w:u w:val="single"/>
        </w:rPr>
        <w:t xml:space="preserve">  </w:t>
      </w:r>
      <w:r>
        <w:rPr>
          <w:rFonts w:hint="eastAsia" w:ascii="仿宋_GB2312" w:hAnsi="仿宋" w:eastAsia="仿宋_GB2312" w:cs="仿宋"/>
          <w:color w:val="000000"/>
          <w:sz w:val="32"/>
          <w:szCs w:val="32"/>
        </w:rPr>
        <w:t xml:space="preserve">年第</w:t>
      </w:r>
      <w:r>
        <w:rPr>
          <w:rFonts w:hint="eastAsia" w:ascii="仿宋_GB2312" w:hAnsi="仿宋" w:eastAsia="仿宋_GB2312" w:cs="仿宋"/>
          <w:color w:val="000000"/>
          <w:sz w:val="32"/>
          <w:szCs w:val="32"/>
          <w:u w:val="single"/>
        </w:rPr>
        <w:t xml:space="preserve">  </w:t>
      </w:r>
      <w:r>
        <w:rPr>
          <w:rFonts w:hint="eastAsia" w:ascii="仿宋_GB2312" w:hAnsi="仿宋" w:eastAsia="仿宋_GB2312" w:cs="仿宋"/>
          <w:color w:val="000000"/>
          <w:sz w:val="32"/>
          <w:szCs w:val="32"/>
        </w:rPr>
        <w:t xml:space="preserve">季度金陵中学物业考核明细</w:t>
      </w:r>
      <w:r/>
    </w:p>
    <w:p>
      <w:pPr>
        <w:ind w:firstLine="480"/>
        <w:rPr>
          <w:rFonts w:hint="eastAsia" w:ascii="宋体" w:hAnsi="宋体" w:cs="宋体"/>
          <w:color w:val="0000ff"/>
          <w:sz w:val="24"/>
          <w:szCs w:val="24"/>
        </w:rPr>
      </w:pPr>
      <w:r>
        <w:rPr>
          <w:rFonts w:hint="eastAsia" w:ascii="宋体" w:hAnsi="宋体" w:cs="宋体"/>
          <w:color w:val="0000ff"/>
          <w:sz w:val="24"/>
          <w:szCs w:val="24"/>
        </w:rPr>
      </w:r>
      <w:r/>
    </w:p>
    <w:tbl>
      <w:tblPr>
        <w:tblStyle w:val="703"/>
        <w:tblW w:w="1012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27"/>
        <w:gridCol w:w="4134"/>
        <w:gridCol w:w="694"/>
        <w:gridCol w:w="3876"/>
        <w:gridCol w:w="689"/>
      </w:tblGrid>
      <w:tr>
        <w:trPr>
          <w:jc w:val="center"/>
          <w:trHeight w:val="814"/>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序号</w:t>
            </w:r>
            <w:r/>
          </w:p>
        </w:tc>
        <w:tc>
          <w:tcPr>
            <w:tcMar>
              <w:left w:w="108" w:type="dxa"/>
              <w:top w:w="0" w:type="dxa"/>
              <w:right w:w="108" w:type="dxa"/>
              <w:bottom w:w="0" w:type="dxa"/>
            </w:tcMar>
            <w:tcW w:w="4134"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考核要求</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规定分值</w:t>
            </w:r>
            <w:r/>
          </w:p>
        </w:tc>
        <w:tc>
          <w:tcPr>
            <w:tcMar>
              <w:left w:w="108" w:type="dxa"/>
              <w:top w:w="0" w:type="dxa"/>
              <w:right w:w="108" w:type="dxa"/>
              <w:bottom w:w="0" w:type="dxa"/>
            </w:tcMar>
            <w:tcW w:w="3876"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评分标准</w:t>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得分</w:t>
            </w:r>
            <w:r/>
          </w:p>
        </w:tc>
      </w:tr>
      <w:tr>
        <w:trPr>
          <w:jc w:val="center"/>
          <w:trHeight w:val="556"/>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一</w:t>
            </w:r>
            <w:r/>
          </w:p>
        </w:tc>
        <w:tc>
          <w:tcPr>
            <w:tcMar>
              <w:left w:w="108" w:type="dxa"/>
              <w:top w:w="0" w:type="dxa"/>
              <w:right w:w="108" w:type="dxa"/>
              <w:bottom w:w="0" w:type="dxa"/>
            </w:tcMar>
            <w:tcW w:w="413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基本要求</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30</w:t>
            </w:r>
            <w:r/>
          </w:p>
        </w:tc>
        <w:tc>
          <w:tcPr>
            <w:tcMar>
              <w:left w:w="108" w:type="dxa"/>
              <w:top w:w="0" w:type="dxa"/>
              <w:right w:w="108" w:type="dxa"/>
              <w:bottom w:w="0" w:type="dxa"/>
            </w:tcMar>
            <w:tcW w:w="3876"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r>
      <w:tr>
        <w:trPr>
          <w:jc w:val="center"/>
          <w:trHeight w:val="570"/>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物业管理专业人员取得职业资格证书、专业操作人员持证上岗</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物业管理岗位资格证书1.5分；专业操作人员持证上岗1分</w:t>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285"/>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做好自查记录</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自查记录2.5分</w:t>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2280"/>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制定完备的内部管理制度（质量管理、财务管理、档案管理等）；建有较完善的物业管理档案（物业竣工验收档案、设备管理档案、业主及非业主使用人资料档案、物业租赁档案、日常管理档案等）；有物业管理方案，对各管理和服务人员进行考核；运用计算机手段进行管理</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质量管理0.4分；财务管理0.4分；档案管理0.4分；竣工验收档案0.2分；设备管理档案0.2分；业主及非业主使用人资料档案0.2分；物业租赁档案0.1分；日常管理档案0.1分；物业管理方案0.2分；对各管理和服务人员进行考核0.2分；运用计算机手段进行管理0.1分</w:t>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570"/>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4</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管理服务人员佩戴标志。仪表仪容整洁规范</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管理服务人员佩戴标志，仪表仪容整洁规范1分</w:t>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140"/>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5</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公示 24 小时服务电话。急1小时内到现场做应急处理，其它报修按双方约定时间到达现场，有报修、维修和重点维修项目的回访记录</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公示 24 小时服务电话1分；按时到现场做应急处理0.5分；有报修、维修和重点维修项目的回访记录0.5分</w:t>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855"/>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6</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在服务窗口公开服务流程、服务制度、收费项目和标准。提供</w:t>
            </w:r>
            <w:r>
              <w:fldChar w:fldCharType="begin"/>
            </w:r>
            <w:r>
              <w:instrText xml:space="preserve"> HYPERLINK "http://www.sdwuye.com/Article/ShowSpecial.asp?SpecialID=29" </w:instrText>
            </w:r>
            <w:r>
              <w:fldChar w:fldCharType="separate"/>
            </w:r>
            <w:r>
              <w:rPr>
                <w:rFonts w:hint="eastAsia" w:ascii="方正仿宋简体" w:hAnsi="宋体" w:eastAsia="方正仿宋简体" w:cs="宋体"/>
                <w:color w:val="000000"/>
                <w:sz w:val="18"/>
                <w:szCs w:val="18"/>
              </w:rPr>
              <w:t xml:space="preserve">物业服务合同</w:t>
            </w:r>
            <w:r>
              <w:rPr>
                <w:rFonts w:hint="eastAsia" w:ascii="方正仿宋简体" w:hAnsi="宋体" w:eastAsia="方正仿宋简体" w:cs="宋体"/>
                <w:color w:val="000000"/>
                <w:sz w:val="18"/>
                <w:szCs w:val="18"/>
              </w:rPr>
              <w:fldChar w:fldCharType="end"/>
            </w:r>
            <w:r>
              <w:rPr>
                <w:rFonts w:hint="eastAsia" w:ascii="方正仿宋简体" w:hAnsi="宋体" w:eastAsia="方正仿宋简体" w:cs="宋体"/>
                <w:color w:val="000000"/>
                <w:sz w:val="18"/>
                <w:szCs w:val="18"/>
              </w:rPr>
              <w:t xml:space="preserve">之外的特约服务和便民服务</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公开服务流程、服务制度、收费项目和标准1分；提供特约服务和便民服务0.5分</w:t>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847"/>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7</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按有关规定和合同约定公布物业服务费用的收支情况</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5</w:t>
            </w:r>
            <w:r/>
          </w:p>
        </w:tc>
        <w:tc>
          <w:tcPr>
            <w:tcMar>
              <w:left w:w="108" w:type="dxa"/>
              <w:top w:w="0" w:type="dxa"/>
              <w:right w:w="108" w:type="dxa"/>
              <w:bottom w:w="0" w:type="dxa"/>
            </w:tcMar>
            <w:tcW w:w="3876"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公布物业服务费用的收支情况5分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2189"/>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8</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制定装修施工登记、告知、监督、检查等装修管理制度，建立业主装修档案，对不符合规定的行为及时劝阻和报告</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4</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装修施工管理制度2分；建立业主装修档案，无不符合规定的行为2分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42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9</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采取多种形式如电话、走访、座谈会、问卷调查等，每年至少2次征询业主对物业服务的意见，对业主反映问题的处理率达 90％以上</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4</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有与业主沟通，征询业主意见的记录2分；对业主反映问题的处理率达 90％以上2分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57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10</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制订争创相应的物业管理项目达标规划及目标</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有规划5分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375"/>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二</w:t>
            </w:r>
            <w:r/>
          </w:p>
        </w:tc>
        <w:tc>
          <w:tcPr>
            <w:tcMar>
              <w:left w:w="108" w:type="dxa"/>
              <w:top w:w="0" w:type="dxa"/>
              <w:right w:w="108" w:type="dxa"/>
              <w:bottom w:w="0" w:type="dxa"/>
            </w:tcMar>
            <w:tcW w:w="413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房屋管理</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20</w:t>
            </w:r>
            <w:r/>
          </w:p>
        </w:tc>
        <w:tc>
          <w:tcPr>
            <w:tcMar>
              <w:left w:w="108" w:type="dxa"/>
              <w:top w:w="0" w:type="dxa"/>
              <w:right w:w="108" w:type="dxa"/>
              <w:bottom w:w="0" w:type="dxa"/>
            </w:tcMar>
            <w:tcW w:w="3876"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r>
      <w:tr>
        <w:trPr>
          <w:jc w:val="center"/>
          <w:trHeight w:val="57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对房屋共用部位进行日常管理和维修养护，有较完善的巡查、维修、保养记录</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巡查记录1分；维修记录1分；保养记录1分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99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每年1次以上对房屋结构及涉及使用安全的部位进行检查并有记录,发现损坏及时安排专项修理。属于合同范围的，及时组织修复；超出合同范围的，及时编制维修计划或专项维修资金使用计划，待上级部门批准后再组织相关单位维修</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房屋检查记录1分；及时组织小修1分；及时编制合同范围外维修项目并请示上级主管部门批准后实施1分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552"/>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每周1次对进户门、楼道内防火门、窗户进行安全检查，门、窗关闭正常；门窗玻璃保持95%以上的完好率。每年2次以上(雨季前须安排 1 次)对屋面排水沟、室内、室外排水管道进行清扫、疏通，保障排水畅通；定期检查屋顶，发现防水层有气臌、碎裂，隔热板有断裂、缺损的，应及时做出专项维修计划，同时上报上级主管部门批准，安排专项维修</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门、窗安全检查记录，玻璃保持95%以上的完好率1分；保持屋面泄水沟、室内、外排水管道排水畅通1分；检查屋顶，及时做出屋面专项维修计划1分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228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4</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按照装饰装修管理有关规定要求，协助甲方与施工方在装修前签订住宅室内装饰装修管理服务协议，告知装修施工人有关装饰装修的禁止行为和注意事项。每日巡查1次装修施工现场，发现影响房屋外观、危及房屋结构安全及拆改共用管线等损害公共利益现象的，及时劝阻并报告有关主管部门</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签订装饰装修管理服务协议1分；无影响房屋外观、危及房屋结构安全及拆改共用管线等损害公共利益现象1分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14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5</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对私搭乱建、擅自改变房屋用途及违反相关约定的行为及时劝阻，并报告有关主管部门</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无违反规划私搭乱建、擅自改变房屋用途的行为3分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85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6</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墙体表层基本完好，地坪、地砖基本平整，如有缺损，及时修补</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墙体表层基本完好，地坪、地砖基本平整1.5分；如有缺损未及时修补扣0.5分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85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7</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物业区域主出入口设有平面示意图，主要路口设有路标。各楼栋入户门和公共配套设施、场地有明显标识</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有平面示意图、路标1分；有明显标识1分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85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8</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物业区域内危险隐患部位设置安全防范警示标识，并在主要通道设置安全疏散指示标识；每月检查1次，保证标识清晰完整；有消防应急预案</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设置安全防范警示标识；设置清晰完整的安全疏散指示标识；有应急消防预案2分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375"/>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三</w:t>
            </w:r>
            <w:r/>
          </w:p>
        </w:tc>
        <w:tc>
          <w:tcPr>
            <w:tcMar>
              <w:left w:w="108" w:type="dxa"/>
              <w:top w:w="0" w:type="dxa"/>
              <w:right w:w="108" w:type="dxa"/>
              <w:bottom w:w="0" w:type="dxa"/>
            </w:tcMar>
            <w:tcW w:w="413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共用设施设备维修养护</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20</w:t>
            </w:r>
            <w:r/>
          </w:p>
        </w:tc>
        <w:tc>
          <w:tcPr>
            <w:tcMar>
              <w:left w:w="108" w:type="dxa"/>
              <w:top w:w="0" w:type="dxa"/>
              <w:right w:w="108" w:type="dxa"/>
              <w:bottom w:w="0" w:type="dxa"/>
            </w:tcMar>
            <w:tcW w:w="3876"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r>
      <w:tr>
        <w:trPr>
          <w:jc w:val="center"/>
          <w:trHeight w:val="114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对共用设施设备进行日常管理和维修养护（由专业部门负责的除外）。共用设施设备完好率 95％以上，急修及时率达 98％</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共用设施设备完好率 95％以上2分；急修及时率达 98％以上1分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76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设施设备运行、巡查、维修、保养等记录齐全，并按国家规定办理年检手续，保证其性能符合国家相关标准</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记录齐全1分；办理年检手续1分；设施设备性能符合国家相关标准1分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42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设施设备标识齐全、规范，责任人明确；操作维护人员严格执行设施设备操作规程及保养规范；设施设备运行正常</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设施设备标识齐全、规范0.5分；责任人明确0.5分；操作维护人员严格执行设施设备操作规程及保养规范0.5分；设施设备运行正常0.5分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71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4</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属于合同范围的公共设施设备，应及时组织修复；需要更新改造的共用设施设备，及时编制维修、更新改造计划或专项维修资金使用计划，待上级主管部门批准，组织实施</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及时组织小修1分；及时编制更新改造计划或组织维修、更新改造1分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228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5</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保持泵房整洁，按规定定期清洗水箱、蓄水池，水箱、蓄水池盖板应保持完好并加锁，溢流管口必须安装金属防护网并完好，每年秋、冬季对暴露水管进行防冻保养，水箱、蓄水池管理应具备一箱一卡，不定期对泵房、管道进行除锈、油漆。</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定期保养水泵，定期清洗水箱、蓄水池0.5分；保证二次供水水质符合国家生活用水标准0.5分；其他0.5分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14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6</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按合同约定保证电梯正常运行。发生电梯困人或其它重大事件时，物业管理人员须立即到现场协助应急处理</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电梯正常运行，持有有效的《安全使用许可证》1分；物业管理人员及时到现场应急处理重大事件1分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99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7</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消防泵每季启动 1 次并作记录，保证其运行正常；消防栓每季巡查 1 次，消防栓箱内各种配件完整；每年 1 次检查消防龙带、阀杆处加注润滑油等，保持消防器材能随时有效使用；按需配备灭火器，每季检查 1 次灭火器，临近失效立即更新或充压；消防通道畅通</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消防泵启动记录0.5分；消防器材能随时有效使用0.5分；消防通道畅通0.5分；其他0.5分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57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8</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设备房保持整洁、通风，无跑、冒、滴、漏和鼠害现象</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0.5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设备房保持整洁、通风，无跑、冒、滴、漏和鼠害现象0.5分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2142"/>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9</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不定期巡视路面、侧石、围墙、窨井等，发现损坏的，一周内修复。要求路面不积水（因市政、管道结构因素除外），窨井不漫溢，围墙不倾斜，窨井盖无缺损；主要道路及停车场交通标识齐全、规范</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无路面、侧石、围墙、窨井等损坏的1分；路面不积水、窨井不漫溢、围墙不倾斜、窨井盖无缺损0.2分；健身设施能正常使用0.1分；交通标识齐全、规范0.2分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85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10</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路灯、楼道灯完好率不低于 95％。损坏的应在 2日内修复</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路灯、楼道灯完好率不低于 95％1分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85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11</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对容易危及人身安全的设施设备有明显警示标识和防范措施；对可能发生的各种突发设备故障有应急预案</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有明显警示标识和防范措施0.5分；对可能发生的各种突发设备故障有应急预案1分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375"/>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四</w:t>
            </w:r>
            <w:r/>
          </w:p>
        </w:tc>
        <w:tc>
          <w:tcPr>
            <w:tcMar>
              <w:left w:w="108" w:type="dxa"/>
              <w:top w:w="0" w:type="dxa"/>
              <w:right w:w="108" w:type="dxa"/>
              <w:bottom w:w="0" w:type="dxa"/>
            </w:tcMar>
            <w:tcW w:w="413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协助维护公共秩序</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15</w:t>
            </w:r>
            <w:r/>
          </w:p>
        </w:tc>
        <w:tc>
          <w:tcPr>
            <w:tcMar>
              <w:left w:w="108" w:type="dxa"/>
              <w:top w:w="0" w:type="dxa"/>
              <w:right w:w="108" w:type="dxa"/>
              <w:bottom w:w="0" w:type="dxa"/>
            </w:tcMar>
            <w:tcW w:w="3876"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r>
      <w:tr>
        <w:trPr>
          <w:jc w:val="center"/>
          <w:trHeight w:val="256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公共秩序维护人员持证上岗；工作认真负责，体态良好；不定期参加安全保卫知识与技能的岗位培训，有较强的安全防范能力，能正确使用各类消防、物防、技防器械和设备；上岗时佩带统一标志，穿戴统一制服，器械佩戴规范，仪容仪表规范整齐；当值时坐姿挺直，站岗时不倚不靠；配备必要的安全服务器械</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知识与技能培训，持证上岗1.5分；能正确使用各类消防、物防、技防器械和设备0.5分；上岗时佩带统一标志，穿戴统一制服，器械佩戴规范0.5分；配备必要的安全服务器械0.5分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71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物业区域出入口 24 小时值班，并有交接班记录和外来车辆的登记记录；对装修等劳务人员实行登记；对进出车辆进行管理和疏导；保持出入口环境整洁、有序，道路畅通；阻止小商小贩、可疑人员随意入内</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交接班记录和外来车辆的登记记录1分；对装修等劳务人员实行登记0.5分；出入口环境整洁、有序，道路畅通1分；无小商小贩、可疑人员随意入内0.5分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42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制定详细的巡逻方案，原则上每天巡查2次，重点部位增加巡逻频次，有巡逻记录；在遇到异常情况或业主紧急求助时，巡逻人员应取相应措施，并及时报告物业管理处和相关部门</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巡逻方案及记录2分；及时处理异常情况并及时报告1分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57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4</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设有监控设备的，应对控制设备做好维护保养，并保证 24 小时开通</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监控设备维护保养良好0.5分； 24 小时开通0.5分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57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5</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有火、水、警应急预案，应按计划组织应急预案演习</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应急预案2.5分；组织应急预案演习0.5分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228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6</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物业区域地面、墙面按车辆道路行驶要求设立指示牌和地标；收取车辆看管费的车库、场地 24 小时有专人管理，地面、墙面按车辆道路行驶要求设立指示牌和地标，照明、消防器械配置齐全，车辆停放有序；车库、场地定期清洁 ，无渗漏、无积水，通风良好；无易燃、易爆等物品存放</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设立指示牌和地标0.4分；专人管理0.2分；照明、消防器械配置齐全0.6分；车辆停放有序0.2分；车库、场地清洁 ，无渗漏、无积水，通风良好0.1分；无易燃、易爆等物品存放0.5分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375"/>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五</w:t>
            </w:r>
            <w:r/>
          </w:p>
        </w:tc>
        <w:tc>
          <w:tcPr>
            <w:tcMar>
              <w:left w:w="108" w:type="dxa"/>
              <w:top w:w="0" w:type="dxa"/>
              <w:right w:w="108" w:type="dxa"/>
              <w:bottom w:w="0" w:type="dxa"/>
            </w:tcMar>
            <w:tcW w:w="413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节能管理</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5</w:t>
            </w:r>
            <w:r/>
          </w:p>
        </w:tc>
        <w:tc>
          <w:tcPr>
            <w:tcMar>
              <w:left w:w="108" w:type="dxa"/>
              <w:top w:w="0" w:type="dxa"/>
              <w:right w:w="108" w:type="dxa"/>
              <w:bottom w:w="0" w:type="dxa"/>
            </w:tcMar>
            <w:tcW w:w="3876"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r>
      <w:tr>
        <w:trPr>
          <w:jc w:val="center"/>
          <w:trHeight w:val="114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建立节能工作制度，制定实施方案；张贴节约提示标志等形式开展节能宣传教育</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节能工作制度，实施方案1.5分；节能宣传0.5分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084"/>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制定节约用电制度；走廊、通道等场所，使用节能灯，无长明灯现象</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节约用电制度0.5分；空调温度达到要求0.3分；无长明灯现象0.2分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14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建立节用水规章制度；普遍使用节水器具，无跑冒滴漏和长流水现象；无直接用水冲洗现象</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用水规章制度0.5分；无跑冒滴漏和长流水现象0.5分；无直接用水冲洗车辆现象1分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375"/>
        </w:trPr>
        <w:tc>
          <w:tcPr>
            <w:tcMar>
              <w:left w:w="108" w:type="dxa"/>
              <w:top w:w="0" w:type="dxa"/>
              <w:right w:w="108" w:type="dxa"/>
              <w:bottom w:w="0" w:type="dxa"/>
            </w:tcMar>
            <w:tcW w:w="727"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六</w:t>
            </w:r>
            <w:r/>
          </w:p>
        </w:tc>
        <w:tc>
          <w:tcPr>
            <w:tcMar>
              <w:left w:w="108" w:type="dxa"/>
              <w:top w:w="0" w:type="dxa"/>
              <w:right w:w="108" w:type="dxa"/>
              <w:bottom w:w="0" w:type="dxa"/>
            </w:tcMar>
            <w:tcW w:w="413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保洁服务管理</w:t>
            </w:r>
            <w:r/>
          </w:p>
        </w:tc>
        <w:tc>
          <w:tcPr>
            <w:tcMar>
              <w:left w:w="108" w:type="dxa"/>
              <w:top w:w="0" w:type="dxa"/>
              <w:right w:w="108" w:type="dxa"/>
              <w:bottom w:w="0" w:type="dxa"/>
            </w:tcMar>
            <w:tcW w:w="694"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hint="eastAsia" w:ascii="方正仿宋简体" w:hAnsi="宋体" w:eastAsia="方正仿宋简体" w:cs="宋体"/>
                <w:b/>
                <w:color w:val="000000"/>
                <w:sz w:val="18"/>
                <w:szCs w:val="18"/>
              </w:rPr>
              <w:t xml:space="preserve">10</w:t>
            </w:r>
            <w:r/>
          </w:p>
        </w:tc>
        <w:tc>
          <w:tcPr>
            <w:tcMar>
              <w:left w:w="108" w:type="dxa"/>
              <w:top w:w="0" w:type="dxa"/>
              <w:right w:w="108" w:type="dxa"/>
              <w:bottom w:w="0" w:type="dxa"/>
            </w:tcMar>
            <w:tcW w:w="3876"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c>
          <w:tcPr>
            <w:tcMar>
              <w:left w:w="108" w:type="dxa"/>
              <w:top w:w="0" w:type="dxa"/>
              <w:right w:w="108" w:type="dxa"/>
              <w:bottom w:w="0" w:type="dxa"/>
            </w:tcMar>
            <w:tcW w:w="689" w:type="dxa"/>
            <w:vAlign w:val="center"/>
            <w:textDirection w:val="lrTb"/>
            <w:noWrap w:val="false"/>
          </w:tcPr>
          <w:p>
            <w:pPr>
              <w:jc w:val="center"/>
              <w:spacing w:line="360" w:lineRule="auto"/>
              <w:widowControl/>
              <w:rPr>
                <w:rFonts w:ascii="方正仿宋简体" w:hAnsi="宋体" w:eastAsia="方正仿宋简体" w:cs="宋体"/>
                <w:b/>
                <w:color w:val="000000"/>
                <w:sz w:val="18"/>
                <w:szCs w:val="18"/>
              </w:rPr>
            </w:pPr>
            <w:r>
              <w:rPr>
                <w:rFonts w:ascii="方正仿宋简体" w:hAnsi="宋体" w:eastAsia="方正仿宋简体" w:cs="宋体"/>
                <w:b/>
                <w:color w:val="000000"/>
                <w:sz w:val="18"/>
                <w:szCs w:val="18"/>
              </w:rPr>
            </w:r>
            <w:r/>
          </w:p>
        </w:tc>
      </w:tr>
      <w:tr>
        <w:trPr>
          <w:jc w:val="center"/>
          <w:trHeight w:val="114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保持路面、绿地目视干净,地面垃圾滞留时间不能超过 12 小时；明沟无杂物；宣传栏、标识牌、健身娱乐设施保持无灰尘</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路面目视干净,地面无滞留垃圾、明沟无杂物1分；宣传栏、标识牌、健身娱乐设施无污染1分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1482"/>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根据物业情况设置垃圾箱（桶），每日清理 1次；保持垃圾箱（桶）及周围基本清洁、无明显异味、无积水；定期消毒灭害</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设置垃圾箱（桶），周围基本清洁1分、卫生桶、果皮箱无满溢、无异味、无污迹 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85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3</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雨、污水井每季检查 1 次，视检查情况及时清掏；化粪池每季检查 1 次，发现异常及时做出清掏计划</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定期检查雨、污水井、化粪池0.5分；及时清掏0.5分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2730"/>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4</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走道、门厅、楼梯地面无垃圾、杂物、灰尘、污迹，无乱堆乱放，保持无灰尘；消防栓、指示牌等公共设施保持表面基本无灰尘、无污渍、天花板、公共灯具定期除尘，保持目视基本无灰尘、无蜘蛛网，走廊、楼梯窗玻璃门厅玻璃每周擦拭 1 次，目视明亮、无污迹</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2</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定期清扫1分；无污迹、无乱堆乱放1分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285"/>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5</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天台、屋顶每2月清扫 1 次，无垃圾堆积</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无垃圾堆积1.5分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623"/>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6</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电梯轿厢保持目视干净、无污迹</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0.5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梯轿厢无污迹0.5分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558"/>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7</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大理石地面、墙面按规定定期保养</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0.5</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定期保养0.5分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692"/>
        </w:trPr>
        <w:tc>
          <w:tcPr>
            <w:tcMar>
              <w:left w:w="108" w:type="dxa"/>
              <w:top w:w="0" w:type="dxa"/>
              <w:right w:w="108" w:type="dxa"/>
              <w:bottom w:w="0" w:type="dxa"/>
            </w:tcMar>
            <w:tcW w:w="727"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8</w:t>
            </w:r>
            <w:r/>
          </w:p>
        </w:tc>
        <w:tc>
          <w:tcPr>
            <w:tcMar>
              <w:left w:w="108" w:type="dxa"/>
              <w:top w:w="0" w:type="dxa"/>
              <w:right w:w="108" w:type="dxa"/>
              <w:bottom w:w="0" w:type="dxa"/>
            </w:tcMar>
            <w:tcW w:w="4134"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绿地无杂物，无侵占现象</w:t>
            </w:r>
            <w:r/>
          </w:p>
        </w:tc>
        <w:tc>
          <w:tcPr>
            <w:tcMar>
              <w:left w:w="108" w:type="dxa"/>
              <w:top w:w="0" w:type="dxa"/>
              <w:right w:w="108" w:type="dxa"/>
              <w:bottom w:w="0" w:type="dxa"/>
            </w:tcMar>
            <w:tcW w:w="694"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1</w:t>
            </w:r>
            <w:r/>
          </w:p>
        </w:tc>
        <w:tc>
          <w:tcPr>
            <w:tcMar>
              <w:left w:w="108" w:type="dxa"/>
              <w:top w:w="0" w:type="dxa"/>
              <w:right w:w="108" w:type="dxa"/>
              <w:bottom w:w="0" w:type="dxa"/>
            </w:tcMar>
            <w:tcW w:w="3876" w:type="dxa"/>
            <w:vAlign w:val="center"/>
            <w:textDirection w:val="lrTb"/>
            <w:noWrap w:val="false"/>
          </w:tcPr>
          <w:p>
            <w:pPr>
              <w:spacing w:line="240" w:lineRule="atLeast"/>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绿地无杂物1分</w:t>
            </w:r>
            <w:r/>
          </w:p>
        </w:tc>
        <w:tc>
          <w:tcPr>
            <w:tcMar>
              <w:left w:w="108" w:type="dxa"/>
              <w:top w:w="0" w:type="dxa"/>
              <w:right w:w="108" w:type="dxa"/>
              <w:bottom w:w="0" w:type="dxa"/>
            </w:tcMar>
            <w:tcW w:w="689" w:type="dxa"/>
            <w:vAlign w:val="center"/>
            <w:textDirection w:val="lrTb"/>
            <w:noWrap w:val="false"/>
          </w:tcPr>
          <w:p>
            <w:pPr>
              <w:jc w:val="center"/>
              <w:spacing w:line="240" w:lineRule="atLeast"/>
              <w:widowControl/>
              <w:rPr>
                <w:rFonts w:ascii="方正仿宋简体" w:hAnsi="宋体" w:eastAsia="方正仿宋简体" w:cs="宋体"/>
                <w:color w:val="000000"/>
                <w:sz w:val="18"/>
                <w:szCs w:val="18"/>
              </w:rPr>
            </w:pPr>
            <w:r>
              <w:rPr>
                <w:rFonts w:ascii="方正仿宋简体" w:hAnsi="宋体" w:eastAsia="方正仿宋简体" w:cs="宋体"/>
                <w:color w:val="000000"/>
                <w:sz w:val="18"/>
                <w:szCs w:val="18"/>
              </w:rPr>
            </w:r>
            <w:r/>
          </w:p>
        </w:tc>
      </w:tr>
      <w:tr>
        <w:trPr>
          <w:jc w:val="center"/>
          <w:trHeight w:val="510"/>
        </w:trPr>
        <w:tc>
          <w:tcPr>
            <w:gridSpan w:val="5"/>
            <w:tcMar>
              <w:left w:w="108" w:type="dxa"/>
              <w:top w:w="0" w:type="dxa"/>
              <w:right w:w="108" w:type="dxa"/>
              <w:bottom w:w="0" w:type="dxa"/>
            </w:tcMar>
            <w:tcW w:w="10120" w:type="dxa"/>
            <w:vAlign w:val="center"/>
            <w:textDirection w:val="lrTb"/>
            <w:noWrap w:val="false"/>
          </w:tcPr>
          <w:p>
            <w:pPr>
              <w:jc w:val="center"/>
              <w:keepNext/>
              <w:spacing w:line="360" w:lineRule="auto"/>
              <w:widowControl/>
              <w:rPr>
                <w:rFonts w:ascii="方正仿宋简体" w:hAnsi="宋体" w:eastAsia="方正仿宋简体" w:cs="宋体"/>
                <w:color w:val="000000"/>
                <w:sz w:val="18"/>
                <w:szCs w:val="18"/>
              </w:rPr>
            </w:pPr>
            <w:r>
              <w:rPr>
                <w:rFonts w:hint="eastAsia" w:ascii="方正仿宋简体" w:hAnsi="宋体" w:eastAsia="方正仿宋简体" w:cs="宋体"/>
                <w:color w:val="000000"/>
                <w:sz w:val="18"/>
                <w:szCs w:val="18"/>
              </w:rPr>
              <w:t xml:space="preserve">最高得分：</w:t>
            </w:r>
            <w:r>
              <w:rPr>
                <w:rFonts w:hint="eastAsia" w:ascii="宋体" w:hAnsi="宋体" w:eastAsia="方正仿宋简体" w:cs="宋体"/>
                <w:color w:val="000000"/>
                <w:sz w:val="18"/>
                <w:szCs w:val="18"/>
              </w:rPr>
              <w:t xml:space="preserve">       </w:t>
            </w:r>
            <w:r>
              <w:rPr>
                <w:rFonts w:hint="eastAsia" w:ascii="方正仿宋简体" w:hAnsi="宋体" w:eastAsia="方正仿宋简体" w:cs="宋体"/>
                <w:color w:val="000000"/>
                <w:sz w:val="18"/>
                <w:szCs w:val="18"/>
              </w:rPr>
              <w:t xml:space="preserve"> 原始分：100</w:t>
            </w:r>
            <w:r>
              <w:rPr>
                <w:rFonts w:hint="eastAsia" w:ascii="宋体" w:hAnsi="宋体" w:eastAsia="方正仿宋简体" w:cs="宋体"/>
                <w:color w:val="000000"/>
                <w:sz w:val="18"/>
                <w:szCs w:val="18"/>
              </w:rPr>
              <w:t xml:space="preserve">          </w:t>
            </w:r>
            <w:r>
              <w:rPr>
                <w:rFonts w:hint="eastAsia" w:ascii="方正仿宋简体" w:hAnsi="宋体" w:eastAsia="方正仿宋简体" w:cs="宋体"/>
                <w:color w:val="000000"/>
                <w:sz w:val="18"/>
                <w:szCs w:val="18"/>
              </w:rPr>
              <w:t xml:space="preserve">实际得分：</w:t>
            </w:r>
            <w:r/>
          </w:p>
        </w:tc>
      </w:tr>
    </w:tbl>
    <w:p>
      <w:pPr>
        <w:rPr>
          <w:rFonts w:hint="eastAsia" w:ascii="宋体" w:hAnsi="宋体"/>
          <w:sz w:val="24"/>
          <w:szCs w:val="24"/>
        </w:rPr>
      </w:pPr>
      <w:r>
        <w:rPr>
          <w:rFonts w:hint="eastAsia" w:ascii="宋体" w:hAnsi="宋体"/>
          <w:sz w:val="24"/>
          <w:szCs w:val="24"/>
        </w:rPr>
      </w:r>
      <w:r/>
    </w:p>
    <w:p>
      <w:pPr>
        <w:pStyle w:val="813"/>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rPr>
          <w:rFonts w:hint="eastAsia" w:ascii="宋体" w:hAnsi="宋体"/>
          <w:sz w:val="24"/>
          <w:szCs w:val="24"/>
        </w:rPr>
      </w:pPr>
      <w:r>
        <w:rPr>
          <w:rFonts w:hint="eastAsia" w:ascii="宋体" w:hAnsi="宋体"/>
          <w:sz w:val="24"/>
          <w:szCs w:val="24"/>
        </w:rPr>
      </w:r>
      <w:r/>
    </w:p>
    <w:p>
      <w:pPr>
        <w:pStyle w:val="813"/>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-2.服务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703"/>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序号</w:t>
            </w:r>
            <w:r/>
          </w:p>
        </w:tc>
        <w:tc>
          <w:tcPr>
            <w:tcW w:w="1179"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W w:w="6616"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W w:w="573"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分值</w:t>
            </w:r>
            <w:r/>
          </w:p>
        </w:tc>
        <w:tc>
          <w:tcPr>
            <w:tcW w:w="783"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类型</w:t>
            </w:r>
            <w:r/>
          </w:p>
        </w:tc>
      </w:tr>
      <w:tr>
        <w:trPr>
          <w:jc w:val="center"/>
        </w:trPr>
        <w:tc>
          <w:tcPr>
            <w:gridSpan w:val="5"/>
            <w:tcW w:w="9670" w:type="dxa"/>
            <w:vAlign w:val="top"/>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Pr>
        <w:tc>
          <w:tcPr>
            <w:tcW w:w="519"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p>
        </w:tc>
        <w:tc>
          <w:tcPr>
            <w:tcW w:w="1179" w:type="dxa"/>
            <w:vAlign w:val="center"/>
            <w:textDirection w:val="lrTb"/>
            <w:noWrap w:val="false"/>
          </w:tcPr>
          <w:p>
            <w:pPr>
              <w:jc w:val="left"/>
              <w:spacing w:before="68" w:line="264" w:lineRule="auto"/>
              <w:rPr>
                <w:rFonts w:ascii="宋体" w:hAnsi="宋体" w:cs="宋体"/>
              </w:rPr>
            </w:pPr>
            <w:r>
              <w:rPr>
                <w:rFonts w:ascii="宋体" w:hAnsi="宋体" w:cs="宋体"/>
                <w:spacing w:val="-2"/>
                <w:szCs w:val="22"/>
              </w:rPr>
              <w:t xml:space="preserve">价格分</w:t>
            </w:r>
            <w:r/>
          </w:p>
        </w:tc>
        <w:tc>
          <w:tcPr>
            <w:tcW w:w="6616" w:type="dxa"/>
            <w:vAlign w:val="center"/>
            <w:textDirection w:val="lrTb"/>
            <w:noWrap w:val="false"/>
          </w:tcPr>
          <w:p>
            <w:pPr>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p>
        </w:tc>
        <w:tc>
          <w:tcPr>
            <w:tcW w:w="573" w:type="dxa"/>
            <w:vAlign w:val="center"/>
            <w:textDirection w:val="lrTb"/>
            <w:noWrap w:val="false"/>
          </w:tcPr>
          <w:p>
            <w:pPr>
              <w:jc w:val="center"/>
              <w:spacing w:before="69" w:line="264" w:lineRule="auto"/>
              <w:rPr>
                <w:rFonts w:ascii="宋体" w:hAnsi="宋体" w:cs="宋体"/>
                <w:szCs w:val="22"/>
              </w:rPr>
            </w:pPr>
            <w:r>
              <w:t xml:space="preserve">50</w:t>
            </w:r>
            <w:r/>
          </w:p>
        </w:tc>
        <w:tc>
          <w:tcPr>
            <w:tcW w:w="783" w:type="dxa"/>
            <w:vAlign w:val="center"/>
            <w:textDirection w:val="lrTb"/>
            <w:noWrap w:val="false"/>
          </w:tcPr>
          <w:p>
            <w:pPr>
              <w:jc w:val="center"/>
              <w:spacing w:before="69" w:line="264" w:lineRule="auto"/>
              <w:rPr>
                <w:rFonts w:hint="eastAsia" w:ascii="宋体" w:hAnsi="宋体" w:cs="宋体"/>
                <w:szCs w:val="22"/>
              </w:rPr>
            </w:pPr>
            <w:r>
              <w:rPr>
                <w:rFonts w:hint="eastAsia" w:ascii="宋体" w:hAnsi="宋体" w:cs="宋体"/>
                <w:szCs w:val="22"/>
              </w:rPr>
              <w:t xml:space="preserve">价格分</w:t>
            </w:r>
            <w:r/>
          </w:p>
        </w:tc>
      </w:tr>
      <w:tr>
        <w:trPr>
          <w:jc w:val="center"/>
        </w:trPr>
        <w:tc>
          <w:tcPr>
            <w:gridSpan w:val="5"/>
            <w:tcW w:w="9670" w:type="dxa"/>
            <w:vAlign w:val="top"/>
            <w:textDirection w:val="lrTb"/>
            <w:noWrap w:val="false"/>
          </w:tcPr>
          <w:p>
            <w:pPr>
              <w:ind w:left="114"/>
              <w:spacing w:before="123" w:line="264" w:lineRule="auto"/>
              <w:rPr>
                <w:rFonts w:ascii="宋体" w:hAnsi="宋体" w:cs="宋体"/>
                <w:color w:val="0000ff"/>
              </w:rPr>
            </w:pPr>
            <w:r>
              <w:rPr>
                <w:rFonts w:hint="eastAsia" w:ascii="宋体" w:hAnsi="宋体" w:cs="宋体"/>
                <w:b/>
                <w:bCs/>
                <w:color w:val="000000"/>
                <w:spacing w:val="-3"/>
              </w:rPr>
              <w:t xml:space="preserve">2.服务</w:t>
            </w:r>
            <w:r/>
          </w:p>
        </w:tc>
      </w:tr>
      <w:tr>
        <w:trPr>
          <w:jc w:val="center"/>
        </w:trPr>
        <w:tc>
          <w:tcPr>
            <w:tcW w:w="519"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2.1</w:t>
            </w:r>
            <w:r/>
          </w:p>
        </w:tc>
        <w:tc>
          <w:tcPr>
            <w:tcW w:w="1179" w:type="dxa"/>
            <w:vAlign w:val="center"/>
            <w:textDirection w:val="lrTb"/>
            <w:noWrap w:val="false"/>
          </w:tcPr>
          <w:p>
            <w:pPr>
              <w:jc w:val="left"/>
              <w:spacing w:before="68" w:line="264" w:lineRule="auto"/>
              <w:rPr>
                <w:rFonts w:ascii="宋体" w:hAnsi="宋体" w:cs="宋体"/>
                <w:spacing w:val="-2"/>
                <w:szCs w:val="22"/>
              </w:rPr>
            </w:pPr>
            <w:r>
              <w:rPr>
                <w:rFonts w:hint="eastAsia" w:ascii="宋体" w:hAnsi="宋体" w:cs="宋体"/>
                <w:spacing w:val="-2"/>
                <w:szCs w:val="22"/>
              </w:rPr>
              <w:t xml:space="preserve">总体服务方案</w:t>
            </w:r>
            <w:r/>
          </w:p>
        </w:tc>
        <w:tc>
          <w:tcPr>
            <w:tcW w:w="6616" w:type="dxa"/>
            <w:vAlign w:val="center"/>
            <w:textDirection w:val="lrTb"/>
            <w:noWrap w:val="false"/>
          </w:tcPr>
          <w:p>
            <w:r>
              <w:rPr>
                <w:rFonts w:hint="eastAsia"/>
              </w:rPr>
              <w:t xml:space="preserve">根据本项目采购需求中“服务要求”编制方案，内容包含：1.服务设想、定位及服务重难点分析；2.安保、保洁、工程维修管理服务及会务接待实施方案；3.质量标准及操作规程。以上每项内容逐项评分：</w:t>
            </w:r>
            <w:r/>
          </w:p>
          <w:p>
            <w:r>
              <w:t xml:space="preserve">方案内容</w:t>
            </w:r>
            <w:r>
              <w:rPr>
                <w:rFonts w:ascii="宋体" w:hAnsi="宋体" w:cs="宋体"/>
              </w:rPr>
              <w:t xml:space="preserve">详尽合理</w:t>
            </w:r>
            <w:r>
              <w:rPr>
                <w:rFonts w:hint="eastAsia" w:ascii="宋体" w:hAnsi="宋体" w:cs="宋体"/>
              </w:rPr>
              <w:t xml:space="preserve">，</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jc w:val="left"/>
              <w:spacing w:line="264" w:lineRule="auto"/>
              <w:rPr>
                <w:rFonts w:hint="eastAsia" w:ascii="宋体" w:hAnsi="宋体" w:cs="宋体"/>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t xml:space="preserve">。</w:t>
            </w:r>
            <w:r/>
          </w:p>
        </w:tc>
        <w:tc>
          <w:tcPr>
            <w:tcW w:w="573" w:type="dxa"/>
            <w:vAlign w:val="center"/>
            <w:textDirection w:val="lrTb"/>
            <w:noWrap w:val="false"/>
          </w:tcPr>
          <w:p>
            <w:pPr>
              <w:jc w:val="center"/>
              <w:spacing w:before="69" w:line="264" w:lineRule="auto"/>
              <w:rPr>
                <w:rFonts w:hint="eastAsia" w:ascii="Arial" w:hAnsi="Arial" w:cs="Arial"/>
              </w:rPr>
            </w:pPr>
            <w:r>
              <w:rPr>
                <w:rFonts w:hint="eastAsia" w:ascii="Arial" w:hAnsi="Arial" w:cs="Arial"/>
              </w:rPr>
              <w:t xml:space="preserve">6</w:t>
            </w:r>
            <w:r/>
          </w:p>
        </w:tc>
        <w:tc>
          <w:tcPr>
            <w:tcW w:w="783" w:type="dxa"/>
            <w:vAlign w:val="center"/>
            <w:textDirection w:val="lrTb"/>
            <w:noWrap w:val="false"/>
          </w:tcPr>
          <w:p>
            <w:pPr>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W w:w="519"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2.2</w:t>
            </w:r>
            <w:r/>
          </w:p>
        </w:tc>
        <w:tc>
          <w:tcPr>
            <w:tcW w:w="1179" w:type="dxa"/>
            <w:vAlign w:val="center"/>
            <w:textDirection w:val="lrTb"/>
            <w:noWrap w:val="false"/>
          </w:tcPr>
          <w:p>
            <w:pPr>
              <w:jc w:val="left"/>
              <w:spacing w:before="68" w:line="264" w:lineRule="auto"/>
              <w:rPr>
                <w:rFonts w:ascii="宋体" w:hAnsi="宋体" w:cs="宋体"/>
                <w:spacing w:val="-2"/>
                <w:szCs w:val="22"/>
              </w:rPr>
            </w:pPr>
            <w:r>
              <w:rPr>
                <w:rFonts w:ascii="宋体" w:hAnsi="宋体" w:cs="宋体"/>
                <w:spacing w:val="-2"/>
                <w:szCs w:val="22"/>
              </w:rPr>
              <w:t xml:space="preserve">人员管理方案</w:t>
            </w:r>
            <w:r/>
          </w:p>
        </w:tc>
        <w:tc>
          <w:tcPr>
            <w:tcW w:w="6616" w:type="dxa"/>
            <w:vAlign w:val="center"/>
            <w:textDirection w:val="lrTb"/>
            <w:noWrap w:val="false"/>
          </w:tcPr>
          <w:p>
            <w:r>
              <w:rPr>
                <w:rFonts w:hint="eastAsia"/>
              </w:rPr>
              <w:t xml:space="preserve">根据本项目采购需求中涉及的人员管理相关内容编制方案，内容包含：1.人员考核措施；2.奖罚淘汰机制；3.员工行为规范管理。以上每项内容逐项评分：</w:t>
            </w:r>
            <w:r/>
          </w:p>
          <w:p>
            <w:r>
              <w:t xml:space="preserve">方案内容</w:t>
            </w:r>
            <w:r>
              <w:rPr>
                <w:rFonts w:ascii="宋体" w:hAnsi="宋体" w:cs="宋体"/>
              </w:rPr>
              <w:t xml:space="preserve">详尽合理</w:t>
            </w:r>
            <w:r>
              <w:rPr>
                <w:rFonts w:hint="eastAsia" w:ascii="宋体" w:hAnsi="宋体" w:cs="宋体"/>
              </w:rPr>
              <w:t xml:space="preserve">，</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jc w:val="left"/>
              <w:spacing w:line="264" w:lineRule="auto"/>
              <w:rPr>
                <w:rFonts w:hint="eastAsia" w:ascii="宋体" w:hAnsi="宋体" w:cs="宋体"/>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t xml:space="preserve">。</w:t>
            </w:r>
            <w:r/>
          </w:p>
        </w:tc>
        <w:tc>
          <w:tcPr>
            <w:tcW w:w="573" w:type="dxa"/>
            <w:vAlign w:val="center"/>
            <w:textDirection w:val="lrTb"/>
            <w:noWrap w:val="false"/>
          </w:tcPr>
          <w:p>
            <w:pPr>
              <w:jc w:val="center"/>
              <w:spacing w:before="69" w:line="264" w:lineRule="auto"/>
              <w:rPr>
                <w:rFonts w:hint="eastAsia" w:ascii="Arial" w:hAnsi="Arial" w:cs="Arial"/>
              </w:rPr>
            </w:pPr>
            <w:r>
              <w:rPr>
                <w:rFonts w:hint="eastAsia" w:ascii="Arial" w:hAnsi="Arial" w:cs="Arial"/>
              </w:rPr>
              <w:t xml:space="preserve">6</w:t>
            </w:r>
            <w:r/>
          </w:p>
        </w:tc>
        <w:tc>
          <w:tcPr>
            <w:tcW w:w="783" w:type="dxa"/>
            <w:vAlign w:val="center"/>
            <w:textDirection w:val="lrTb"/>
            <w:noWrap w:val="false"/>
          </w:tcPr>
          <w:p>
            <w:pPr>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W w:w="519"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2.3</w:t>
            </w:r>
            <w:r/>
          </w:p>
        </w:tc>
        <w:tc>
          <w:tcPr>
            <w:tcW w:w="1179" w:type="dxa"/>
            <w:vAlign w:val="center"/>
            <w:textDirection w:val="lrTb"/>
            <w:noWrap w:val="false"/>
          </w:tcPr>
          <w:p>
            <w:pPr>
              <w:jc w:val="left"/>
              <w:spacing w:before="68" w:line="264" w:lineRule="auto"/>
              <w:rPr>
                <w:rFonts w:ascii="宋体" w:hAnsi="宋体" w:cs="宋体"/>
                <w:spacing w:val="-2"/>
                <w:szCs w:val="22"/>
              </w:rPr>
            </w:pPr>
            <w:r>
              <w:rPr>
                <w:rFonts w:ascii="宋体" w:hAnsi="宋体" w:cs="宋体"/>
                <w:spacing w:val="-2"/>
                <w:szCs w:val="22"/>
              </w:rPr>
              <w:t xml:space="preserve">突发事件应急处理预案</w:t>
            </w:r>
            <w:r/>
          </w:p>
        </w:tc>
        <w:tc>
          <w:tcPr>
            <w:tcW w:w="6616" w:type="dxa"/>
            <w:vAlign w:val="center"/>
            <w:textDirection w:val="lrTb"/>
            <w:noWrap w:val="false"/>
          </w:tcPr>
          <w:p>
            <w:r>
              <w:rPr>
                <w:rFonts w:hint="eastAsia"/>
              </w:rPr>
              <w:t xml:space="preserve">根据本项目采购需求中“服务要求”编制方案，内容包含：1.各类突发事件考虑；2.相应处置措施。以上每项内容逐项评分：</w:t>
            </w:r>
            <w:r/>
          </w:p>
          <w:p>
            <w:r>
              <w:t xml:space="preserve">方案内容</w:t>
            </w:r>
            <w:r>
              <w:rPr>
                <w:rFonts w:ascii="宋体" w:hAnsi="宋体" w:cs="宋体"/>
              </w:rPr>
              <w:t xml:space="preserve">详尽合理</w:t>
            </w:r>
            <w:r>
              <w:rPr>
                <w:rFonts w:hint="eastAsia" w:ascii="宋体" w:hAnsi="宋体" w:cs="宋体"/>
              </w:rPr>
              <w:t xml:space="preserve">，</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jc w:val="left"/>
              <w:spacing w:line="264" w:lineRule="auto"/>
              <w:rPr>
                <w:rFonts w:hint="eastAsia" w:ascii="宋体" w:hAnsi="宋体" w:cs="宋体"/>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t xml:space="preserve">。</w:t>
            </w:r>
            <w:r/>
          </w:p>
        </w:tc>
        <w:tc>
          <w:tcPr>
            <w:tcW w:w="573" w:type="dxa"/>
            <w:vAlign w:val="center"/>
            <w:textDirection w:val="lrTb"/>
            <w:noWrap w:val="false"/>
          </w:tcPr>
          <w:p>
            <w:pPr>
              <w:jc w:val="center"/>
              <w:spacing w:before="69" w:line="264" w:lineRule="auto"/>
              <w:rPr>
                <w:rFonts w:hint="eastAsia" w:ascii="Arial" w:hAnsi="Arial" w:cs="Arial"/>
              </w:rPr>
            </w:pPr>
            <w:r>
              <w:rPr>
                <w:rFonts w:hint="eastAsia" w:ascii="Arial" w:hAnsi="Arial" w:cs="Arial"/>
              </w:rPr>
              <w:t xml:space="preserve">4</w:t>
            </w:r>
            <w:r/>
          </w:p>
        </w:tc>
        <w:tc>
          <w:tcPr>
            <w:tcW w:w="783" w:type="dxa"/>
            <w:vAlign w:val="center"/>
            <w:textDirection w:val="lrTb"/>
            <w:noWrap w:val="false"/>
          </w:tcPr>
          <w:p>
            <w:pPr>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W w:w="519"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2.4</w:t>
            </w:r>
            <w:r/>
          </w:p>
        </w:tc>
        <w:tc>
          <w:tcPr>
            <w:tcW w:w="1179" w:type="dxa"/>
            <w:vAlign w:val="center"/>
            <w:textDirection w:val="lrTb"/>
            <w:noWrap w:val="false"/>
          </w:tcPr>
          <w:p>
            <w:pPr>
              <w:jc w:val="left"/>
              <w:spacing w:before="68" w:line="264" w:lineRule="auto"/>
              <w:rPr>
                <w:rFonts w:ascii="宋体" w:hAnsi="宋体" w:cs="宋体"/>
                <w:spacing w:val="-2"/>
                <w:szCs w:val="22"/>
              </w:rPr>
            </w:pPr>
            <w:r>
              <w:rPr>
                <w:rFonts w:ascii="宋体" w:hAnsi="宋体" w:cs="宋体"/>
                <w:spacing w:val="-2"/>
                <w:szCs w:val="22"/>
              </w:rPr>
              <w:t xml:space="preserve">管理服规章制度</w:t>
            </w:r>
            <w:r/>
          </w:p>
        </w:tc>
        <w:tc>
          <w:tcPr>
            <w:tcW w:w="6616" w:type="dxa"/>
            <w:vAlign w:val="center"/>
            <w:textDirection w:val="lrTb"/>
            <w:noWrap w:val="false"/>
          </w:tcPr>
          <w:p>
            <w:r>
              <w:rPr>
                <w:rFonts w:hint="eastAsia"/>
              </w:rPr>
              <w:t xml:space="preserve">根据本项目采购需求中“服务要求”提供管理服务规章制度，内容包含：1.安保及工程维修管理服务规章制度；2.保洁及会务接待管理服务规章制度。以上每项内容逐项评分：</w:t>
            </w:r>
            <w:r/>
          </w:p>
          <w:p>
            <w:r>
              <w:rPr>
                <w:rFonts w:hint="eastAsia"/>
              </w:rPr>
              <w:t xml:space="preserve">制度</w:t>
            </w:r>
            <w:r>
              <w:t xml:space="preserve">内容详尽合理</w:t>
            </w:r>
            <w:r>
              <w:rPr>
                <w:rFonts w:hint="eastAsia"/>
              </w:rPr>
              <w:t xml:space="preserve">，且</w:t>
            </w:r>
            <w:r>
              <w:t xml:space="preserve">专门针对本项目，</w:t>
            </w:r>
            <w:r>
              <w:rPr>
                <w:rFonts w:hint="eastAsia"/>
              </w:rPr>
              <w:t xml:space="preserve">契合</w:t>
            </w:r>
            <w:r>
              <w:t xml:space="preserve">采购需求视为符合；</w:t>
            </w:r>
            <w:r>
              <w:rPr>
                <w:rFonts w:hint="eastAsia"/>
              </w:rPr>
              <w:t xml:space="preserve">制度</w:t>
            </w:r>
            <w:r>
              <w:t xml:space="preserve">内容属于通用类，非专门针对本项目，部分</w:t>
            </w:r>
            <w:r>
              <w:rPr>
                <w:rFonts w:hint="eastAsia"/>
              </w:rPr>
              <w:t xml:space="preserve">契合采购需求</w:t>
            </w:r>
            <w:r>
              <w:t xml:space="preserve">视为部分符合；</w:t>
            </w:r>
            <w:r>
              <w:rPr>
                <w:rFonts w:hint="eastAsia"/>
              </w:rPr>
              <w:t xml:space="preserve">制度</w:t>
            </w:r>
            <w:r>
              <w:t xml:space="preserve">内容非专门针对本项目</w:t>
            </w:r>
            <w:r>
              <w:rPr>
                <w:rFonts w:hint="eastAsia"/>
              </w:rPr>
              <w:t xml:space="preserve">，脱离</w:t>
            </w:r>
            <w:r>
              <w:t xml:space="preserve">采购需求视为不符合。</w:t>
            </w:r>
            <w:r/>
          </w:p>
          <w:p>
            <w:pPr>
              <w:jc w:val="left"/>
              <w:spacing w:line="264" w:lineRule="auto"/>
              <w:rPr>
                <w:rFonts w:hint="eastAsia" w:ascii="宋体" w:hAnsi="宋体" w:cs="宋体"/>
                <w:color w:val="0000ff"/>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rFonts w:hint="eastAsia"/>
              </w:rPr>
              <w:t xml:space="preserve">。</w:t>
            </w:r>
            <w:r/>
          </w:p>
        </w:tc>
        <w:tc>
          <w:tcPr>
            <w:tcW w:w="573" w:type="dxa"/>
            <w:vAlign w:val="center"/>
            <w:textDirection w:val="lrTb"/>
            <w:noWrap w:val="false"/>
          </w:tcPr>
          <w:p>
            <w:pPr>
              <w:jc w:val="center"/>
              <w:spacing w:before="69" w:line="264" w:lineRule="auto"/>
              <w:rPr>
                <w:rFonts w:hint="eastAsia" w:ascii="Arial" w:hAnsi="Arial" w:cs="Arial"/>
                <w:color w:val="0000ff"/>
              </w:rPr>
            </w:pPr>
            <w:r>
              <w:rPr>
                <w:rFonts w:hint="eastAsia" w:ascii="Arial" w:hAnsi="Arial" w:cs="Arial"/>
              </w:rPr>
              <w:t xml:space="preserve">2</w:t>
            </w:r>
            <w:r/>
          </w:p>
        </w:tc>
        <w:tc>
          <w:tcPr>
            <w:tcW w:w="783" w:type="dxa"/>
            <w:vAlign w:val="center"/>
            <w:textDirection w:val="lrTb"/>
            <w:noWrap w:val="false"/>
          </w:tcPr>
          <w:p>
            <w:pPr>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W w:w="519"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2.5</w:t>
            </w:r>
            <w:r/>
          </w:p>
        </w:tc>
        <w:tc>
          <w:tcPr>
            <w:tcW w:w="1179" w:type="dxa"/>
            <w:vAlign w:val="center"/>
            <w:textDirection w:val="lrTb"/>
            <w:noWrap w:val="false"/>
          </w:tcPr>
          <w:p>
            <w:pPr>
              <w:jc w:val="left"/>
              <w:spacing w:before="68" w:line="264" w:lineRule="auto"/>
              <w:rPr>
                <w:rFonts w:ascii="宋体" w:hAnsi="宋体" w:cs="宋体"/>
                <w:spacing w:val="-2"/>
                <w:szCs w:val="22"/>
              </w:rPr>
            </w:pPr>
            <w:r>
              <w:rPr>
                <w:rFonts w:ascii="宋体" w:hAnsi="宋体" w:cs="宋体"/>
                <w:spacing w:val="-2"/>
                <w:szCs w:val="22"/>
              </w:rPr>
              <w:t xml:space="preserve">物业档案管理方案</w:t>
            </w:r>
            <w:r/>
          </w:p>
        </w:tc>
        <w:tc>
          <w:tcPr>
            <w:tcW w:w="6616" w:type="dxa"/>
            <w:vAlign w:val="center"/>
            <w:textDirection w:val="lrTb"/>
            <w:noWrap w:val="false"/>
          </w:tcPr>
          <w:p>
            <w:r>
              <w:rPr>
                <w:rFonts w:hint="eastAsia"/>
              </w:rPr>
              <w:t xml:space="preserve">根据本项目采购需求中涉及的物业档案相关内容编制方案，内容包含：1.物业档案资料收集及保存；2.物业档案资料移交。以上每项内容逐项评分：</w:t>
            </w:r>
            <w:r/>
          </w:p>
          <w:p>
            <w:r>
              <w:rPr>
                <w:rFonts w:hint="eastAsia"/>
              </w:rPr>
              <w:t xml:space="preserve">方案</w:t>
            </w:r>
            <w:r>
              <w:t xml:space="preserve">内容</w:t>
            </w:r>
            <w:r>
              <w:rPr>
                <w:rFonts w:ascii="宋体" w:hAnsi="宋体" w:cs="宋体"/>
              </w:rPr>
              <w:t xml:space="preserve">详尽合理</w:t>
            </w:r>
            <w:r>
              <w:rPr>
                <w:rFonts w:hint="eastAsia" w:ascii="宋体" w:hAnsi="宋体" w:cs="宋体"/>
              </w:rPr>
              <w:t xml:space="preserve">，</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jc w:val="left"/>
              <w:spacing w:line="264" w:lineRule="auto"/>
              <w:rPr>
                <w:rFonts w:hint="eastAsia" w:ascii="宋体" w:hAnsi="宋体" w:cs="宋体"/>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rFonts w:hint="eastAsia"/>
              </w:rPr>
              <w:t xml:space="preserve">。</w:t>
            </w:r>
            <w:r/>
          </w:p>
        </w:tc>
        <w:tc>
          <w:tcPr>
            <w:tcW w:w="573" w:type="dxa"/>
            <w:vAlign w:val="center"/>
            <w:textDirection w:val="lrTb"/>
            <w:noWrap w:val="false"/>
          </w:tcPr>
          <w:p>
            <w:pPr>
              <w:jc w:val="center"/>
              <w:spacing w:before="69" w:line="264" w:lineRule="auto"/>
              <w:rPr>
                <w:rFonts w:hint="eastAsia" w:ascii="Arial" w:hAnsi="Arial" w:cs="Arial"/>
              </w:rPr>
            </w:pPr>
            <w:r>
              <w:rPr>
                <w:rFonts w:hint="eastAsia" w:ascii="Arial" w:hAnsi="Arial" w:cs="Arial"/>
              </w:rPr>
              <w:t xml:space="preserve">2</w:t>
            </w:r>
            <w:r/>
          </w:p>
        </w:tc>
        <w:tc>
          <w:tcPr>
            <w:tcW w:w="783" w:type="dxa"/>
            <w:vAlign w:val="center"/>
            <w:textDirection w:val="lrTb"/>
            <w:noWrap w:val="false"/>
          </w:tcPr>
          <w:p>
            <w:pPr>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gridSpan w:val="5"/>
            <w:tcW w:w="9670" w:type="dxa"/>
            <w:vAlign w:val="center"/>
            <w:textDirection w:val="lrTb"/>
            <w:noWrap w:val="false"/>
          </w:tcPr>
          <w:p>
            <w:pPr>
              <w:ind w:firstLine="205"/>
              <w:spacing w:line="264" w:lineRule="auto"/>
              <w:rPr>
                <w:rFonts w:ascii="宋体" w:hAnsi="宋体" w:cs="宋体"/>
                <w:color w:val="000000"/>
              </w:rPr>
            </w:pPr>
            <w:r>
              <w:rPr>
                <w:rFonts w:hint="eastAsia" w:ascii="宋体" w:hAnsi="宋体" w:cs="宋体"/>
                <w:b/>
                <w:bCs/>
                <w:color w:val="000000"/>
                <w:spacing w:val="-3"/>
              </w:rPr>
              <w:t xml:space="preserve">3.业绩</w:t>
            </w:r>
            <w:r/>
          </w:p>
        </w:tc>
      </w:tr>
      <w:tr>
        <w:trPr>
          <w:jc w:val="center"/>
        </w:trPr>
        <w:tc>
          <w:tcPr>
            <w:tcW w:w="519" w:type="dxa"/>
            <w:vAlign w:val="center"/>
            <w:textDirection w:val="lrTb"/>
            <w:noWrap w:val="false"/>
          </w:tcPr>
          <w:p>
            <w:pPr>
              <w:jc w:val="center"/>
              <w:spacing w:before="68" w:line="264" w:lineRule="auto"/>
              <w:rPr>
                <w:rFonts w:ascii="宋体" w:hAnsi="宋体" w:cs="宋体"/>
                <w:color w:val="000000"/>
                <w:spacing w:val="-2"/>
              </w:rPr>
            </w:pPr>
            <w:r>
              <w:rPr>
                <w:rFonts w:ascii="宋体" w:hAnsi="宋体" w:cs="宋体"/>
                <w:color w:val="000000"/>
                <w:spacing w:val="-2"/>
              </w:rPr>
              <w:t xml:space="preserve">3.1</w:t>
            </w:r>
            <w:r/>
          </w:p>
        </w:tc>
        <w:tc>
          <w:tcPr>
            <w:tcW w:w="1179" w:type="dxa"/>
            <w:vAlign w:val="center"/>
            <w:textDirection w:val="lrTb"/>
            <w:noWrap w:val="false"/>
          </w:tcPr>
          <w:p>
            <w:pPr>
              <w:spacing w:before="69" w:line="264" w:lineRule="auto"/>
              <w:rPr>
                <w:rFonts w:hint="eastAsia" w:ascii="宋体" w:hAnsi="宋体" w:cs="宋体"/>
                <w:color w:val="000000"/>
                <w:spacing w:val="-1"/>
              </w:rPr>
            </w:pPr>
            <w:r>
              <w:rPr>
                <w:rFonts w:ascii="宋体" w:hAnsi="宋体" w:cs="宋体"/>
                <w:color w:val="000000"/>
                <w:spacing w:val="-2"/>
                <w:szCs w:val="22"/>
              </w:rPr>
              <w:t xml:space="preserve">投标人业绩</w:t>
            </w:r>
            <w:r/>
          </w:p>
        </w:tc>
        <w:tc>
          <w:tcPr>
            <w:tcW w:w="6616" w:type="dxa"/>
            <w:vAlign w:val="center"/>
            <w:textDirection w:val="lrTb"/>
            <w:noWrap w:val="false"/>
          </w:tcPr>
          <w:p>
            <w:pPr>
              <w:jc w:val="left"/>
              <w:spacing w:line="264" w:lineRule="auto"/>
              <w:rPr>
                <w:rFonts w:hint="eastAsia" w:ascii="宋体" w:hAnsi="宋体" w:cs="宋体"/>
                <w:color w:val="000000"/>
              </w:rPr>
            </w:pPr>
            <w:r>
              <w:rPr>
                <w:rFonts w:hint="eastAsia" w:ascii="宋体" w:hAnsi="宋体" w:cs="宋体"/>
                <w:color w:val="000000"/>
              </w:rPr>
              <w:t xml:space="preserve">投标人提供</w:t>
            </w:r>
            <w:r>
              <w:rPr>
                <w:rFonts w:hint="eastAsia" w:ascii="宋体" w:hAnsi="宋体" w:cs="宋体"/>
                <w:color w:val="000000"/>
                <w:spacing w:val="-2"/>
                <w:szCs w:val="22"/>
              </w:rPr>
              <w:t xml:space="preserve">2022年1月1日</w:t>
            </w:r>
            <w:r>
              <w:rPr>
                <w:rFonts w:hint="eastAsia" w:ascii="宋体" w:hAnsi="宋体" w:cs="宋体"/>
                <w:color w:val="000000"/>
              </w:rPr>
              <w:t xml:space="preserve">（含）以来，承接的类似物业项目（非住宅项目，服务内容至少包含</w:t>
            </w:r>
            <w:r>
              <w:rPr>
                <w:rFonts w:hint="eastAsia" w:ascii="宋体" w:hAnsi="宋体" w:cs="宋体"/>
                <w:color w:val="000000"/>
                <w:spacing w:val="-2"/>
                <w:szCs w:val="22"/>
              </w:rPr>
              <w:t xml:space="preserve">安保服务（秩序维护）、卫生清洁类、客服或会务服务类、设施设备管理（维修）类中任意三项</w:t>
            </w:r>
            <w:r>
              <w:rPr>
                <w:rFonts w:hint="eastAsia" w:ascii="宋体" w:hAnsi="宋体" w:cs="宋体"/>
                <w:color w:val="000000"/>
              </w:rPr>
              <w:t xml:space="preserve">；以合同签订时间为准，合同服务期限不少于一年）业绩，并提供业主单位出具的履约优秀（或好评或满意或最高档次）评价材料。每提供一个业绩得3分，最多得9分，未提供不得分。</w:t>
            </w:r>
            <w:r/>
          </w:p>
          <w:p>
            <w:pPr>
              <w:jc w:val="left"/>
              <w:spacing w:line="264" w:lineRule="auto"/>
              <w:rPr>
                <w:rFonts w:hint="eastAsia" w:ascii="宋体" w:hAnsi="宋体" w:cs="宋体"/>
                <w:color w:val="000000"/>
              </w:rPr>
            </w:pPr>
            <w:r>
              <w:rPr>
                <w:rFonts w:hint="eastAsia" w:ascii="宋体" w:hAnsi="宋体" w:cs="宋体"/>
                <w:color w:val="000000"/>
              </w:rPr>
              <w:t xml:space="preserve">备注：（1）提供物业服务合同，合同应能反映相关信息，若合同不能反映相关信息，则还须提供业主单位出具的相关证明材料。同时提供加盖业主单位公章的评价材料。</w:t>
            </w:r>
            <w:r/>
          </w:p>
          <w:p>
            <w:pPr>
              <w:jc w:val="left"/>
              <w:spacing w:line="264" w:lineRule="auto"/>
              <w:rPr>
                <w:rFonts w:hint="eastAsia" w:ascii="宋体" w:hAnsi="宋体" w:cs="宋体"/>
                <w:color w:val="000000"/>
              </w:rPr>
            </w:pPr>
            <w:r>
              <w:rPr>
                <w:rFonts w:hint="eastAsia" w:ascii="宋体" w:hAnsi="宋体" w:cs="宋体"/>
                <w:color w:val="000000"/>
              </w:rPr>
              <w:t xml:space="preserve">（2）同一业主单位的多个业绩仅作为一个业绩，不累计得分。</w:t>
            </w:r>
            <w:r/>
          </w:p>
        </w:tc>
        <w:tc>
          <w:tcPr>
            <w:tcW w:w="573" w:type="dxa"/>
            <w:vAlign w:val="center"/>
            <w:textDirection w:val="lrTb"/>
            <w:noWrap w:val="false"/>
          </w:tcPr>
          <w:p>
            <w:pPr>
              <w:jc w:val="center"/>
              <w:spacing w:before="68" w:line="264" w:lineRule="auto"/>
              <w:rPr>
                <w:rFonts w:hint="eastAsia" w:ascii="宋体" w:hAnsi="宋体" w:cs="宋体"/>
                <w:color w:val="000000"/>
              </w:rPr>
            </w:pPr>
            <w:r>
              <w:rPr>
                <w:rFonts w:hint="eastAsia" w:ascii="宋体" w:hAnsi="宋体" w:cs="宋体"/>
                <w:color w:val="000000"/>
              </w:rPr>
              <w:t xml:space="preserve">9</w:t>
            </w:r>
            <w:r/>
          </w:p>
        </w:tc>
        <w:tc>
          <w:tcPr>
            <w:tcW w:w="783" w:type="dxa"/>
            <w:vAlign w:val="center"/>
            <w:textDirection w:val="lrTb"/>
            <w:noWrap w:val="false"/>
          </w:tcPr>
          <w:p>
            <w:pPr>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客观分</w:t>
            </w:r>
            <w:r/>
          </w:p>
        </w:tc>
      </w:tr>
      <w:tr>
        <w:trPr>
          <w:jc w:val="center"/>
        </w:trPr>
        <w:tc>
          <w:tcPr>
            <w:gridSpan w:val="5"/>
            <w:tcW w:w="9670" w:type="dxa"/>
            <w:vAlign w:val="top"/>
            <w:textDirection w:val="lrTb"/>
            <w:noWrap w:val="false"/>
          </w:tcPr>
          <w:p>
            <w:pPr>
              <w:ind w:firstLine="205"/>
              <w:spacing w:before="123" w:line="264" w:lineRule="auto"/>
              <w:rPr>
                <w:rFonts w:ascii="宋体" w:hAnsi="宋体" w:cs="宋体"/>
                <w:color w:val="000000"/>
              </w:rPr>
            </w:pPr>
            <w:r>
              <w:rPr>
                <w:rFonts w:hint="eastAsia" w:ascii="宋体" w:hAnsi="宋体" w:cs="宋体"/>
                <w:b/>
                <w:bCs/>
                <w:color w:val="000000"/>
                <w:spacing w:val="-3"/>
              </w:rPr>
              <w:t xml:space="preserve">4.履约能力</w:t>
            </w:r>
            <w:r/>
          </w:p>
        </w:tc>
      </w:tr>
      <w:tr>
        <w:trPr>
          <w:jc w:val="center"/>
        </w:trPr>
        <w:tc>
          <w:tcPr>
            <w:tcW w:w="519" w:type="dxa"/>
            <w:vAlign w:val="center"/>
            <w:textDirection w:val="lrTb"/>
            <w:noWrap w:val="false"/>
          </w:tcPr>
          <w:p>
            <w:pPr>
              <w:jc w:val="center"/>
              <w:spacing w:before="68" w:line="264" w:lineRule="auto"/>
              <w:rPr>
                <w:rFonts w:ascii="宋体" w:hAnsi="宋体" w:cs="宋体"/>
                <w:spacing w:val="-2"/>
              </w:rPr>
            </w:pPr>
            <w:r>
              <w:rPr>
                <w:rFonts w:ascii="宋体" w:hAnsi="宋体" w:cs="宋体"/>
                <w:spacing w:val="-2"/>
              </w:rPr>
              <w:t xml:space="preserve">4.1</w:t>
            </w:r>
            <w:r/>
          </w:p>
        </w:tc>
        <w:tc>
          <w:tcPr>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履约能力1</w:t>
            </w:r>
            <w:r/>
          </w:p>
        </w:tc>
        <w:tc>
          <w:tcPr>
            <w:tcW w:w="6616"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投标人拟派项目</w:t>
            </w:r>
            <w:r>
              <w:rPr>
                <w:rFonts w:hint="eastAsia" w:ascii="宋体" w:hAnsi="宋体" w:cs="宋体"/>
                <w:lang w:val="en-US" w:eastAsia="zh-CN"/>
              </w:rPr>
              <w:t xml:space="preserve">负责人</w:t>
            </w:r>
            <w:r>
              <w:rPr>
                <w:rFonts w:hint="eastAsia" w:ascii="宋体" w:hAnsi="宋体" w:cs="宋体"/>
              </w:rPr>
              <w:t xml:space="preserve">具有</w:t>
            </w:r>
            <w:r>
              <w:rPr>
                <w:rFonts w:hint="eastAsia" w:ascii="宋体" w:hAnsi="宋体" w:cs="宋体"/>
                <w:spacing w:val="-2"/>
                <w:szCs w:val="22"/>
              </w:rPr>
              <w:t xml:space="preserve">3年及以上类似物业项目（非住宅物业项目，服务内容不少于安全保卫或秩序维护、卫生清洁、客服或会务服务、工程维修四项内容）担任项目负责人或项目经理工作经验</w:t>
            </w:r>
            <w:r>
              <w:rPr>
                <w:rFonts w:hint="eastAsia" w:ascii="宋体" w:hAnsi="宋体" w:cs="宋体"/>
              </w:rPr>
              <w:t xml:space="preserve">的得4分。</w:t>
            </w:r>
            <w:r/>
          </w:p>
          <w:p>
            <w:pPr>
              <w:jc w:val="left"/>
              <w:spacing w:line="264" w:lineRule="auto"/>
              <w:rPr>
                <w:rFonts w:hint="eastAsia" w:ascii="宋体" w:hAnsi="宋体" w:cs="宋体"/>
              </w:rPr>
            </w:pPr>
            <w:r>
              <w:rPr>
                <w:rFonts w:hint="eastAsia" w:ascii="宋体" w:hAnsi="宋体" w:cs="宋体"/>
              </w:rPr>
              <w:t xml:space="preserve">注：提供加盖业主单位公章的工作经验证明材料（需体现人员姓名、工作岗位及工作年限），证明材料缺项或未提供的不得分。</w:t>
            </w:r>
            <w:r/>
          </w:p>
        </w:tc>
        <w:tc>
          <w:tcPr>
            <w:tcW w:w="573"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4</w:t>
            </w:r>
            <w:r/>
          </w:p>
        </w:tc>
        <w:tc>
          <w:tcPr>
            <w:tcW w:w="783"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客观分</w:t>
            </w:r>
            <w:r/>
          </w:p>
        </w:tc>
      </w:tr>
      <w:tr>
        <w:trPr>
          <w:jc w:val="center"/>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履约能力2</w:t>
            </w:r>
            <w:r/>
          </w:p>
        </w:tc>
        <w:tc>
          <w:tcPr>
            <w:tcW w:w="6616"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投标人拟派工程主管具有</w:t>
            </w:r>
            <w:r>
              <w:rPr>
                <w:rFonts w:hint="eastAsia"/>
              </w:rPr>
              <w:t xml:space="preserve">3年及以上</w:t>
            </w:r>
            <w:r>
              <w:rPr>
                <w:rFonts w:hint="eastAsia" w:ascii="宋体" w:hAnsi="宋体" w:cs="宋体"/>
                <w:spacing w:val="-2"/>
                <w:szCs w:val="22"/>
              </w:rPr>
              <w:t xml:space="preserve">非住宅</w:t>
            </w:r>
            <w:r>
              <w:rPr>
                <w:rFonts w:hint="eastAsia" w:ascii="宋体" w:hAnsi="宋体" w:cs="宋体"/>
              </w:rPr>
              <w:t xml:space="preserve">物业项目工程主管工作经验的得4分。</w:t>
            </w:r>
            <w:r/>
          </w:p>
          <w:p>
            <w:pPr>
              <w:jc w:val="left"/>
              <w:spacing w:line="264" w:lineRule="auto"/>
              <w:rPr>
                <w:rFonts w:hint="eastAsia" w:ascii="宋体" w:hAnsi="宋体" w:cs="宋体"/>
              </w:rPr>
            </w:pPr>
            <w:r>
              <w:rPr>
                <w:rFonts w:hint="eastAsia" w:ascii="宋体" w:hAnsi="宋体" w:cs="宋体"/>
              </w:rPr>
              <w:t xml:space="preserve">备注：提供加盖业主单位公章的工作经验证明材料（需体现人员姓名、工作岗位及工作年限），证明材料缺项或未提供的不得分。</w:t>
            </w:r>
            <w:r/>
          </w:p>
        </w:tc>
        <w:tc>
          <w:tcPr>
            <w:tcW w:w="573"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4</w:t>
            </w:r>
            <w:r/>
          </w:p>
        </w:tc>
        <w:tc>
          <w:tcPr>
            <w:tcW w:w="783"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客观分</w:t>
            </w:r>
            <w:r/>
          </w:p>
        </w:tc>
      </w:tr>
      <w:tr>
        <w:trPr>
          <w:jc w:val="center"/>
        </w:trPr>
        <w:tc>
          <w:tcPr>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4.3</w:t>
            </w:r>
            <w:r/>
          </w:p>
        </w:tc>
        <w:tc>
          <w:tcPr>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履约能力3</w:t>
            </w:r>
            <w:r/>
          </w:p>
        </w:tc>
        <w:tc>
          <w:tcPr>
            <w:tcW w:w="6616"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投标人拟派保洁主管具有</w:t>
            </w:r>
            <w:r>
              <w:rPr>
                <w:rFonts w:hint="eastAsia"/>
              </w:rPr>
              <w:t xml:space="preserve">2年及以上</w:t>
            </w:r>
            <w:r>
              <w:rPr>
                <w:rFonts w:hint="eastAsia" w:ascii="宋体" w:hAnsi="宋体" w:cs="宋体"/>
                <w:spacing w:val="-2"/>
                <w:szCs w:val="22"/>
              </w:rPr>
              <w:t xml:space="preserve">非住宅</w:t>
            </w:r>
            <w:r>
              <w:rPr>
                <w:rFonts w:hint="eastAsia" w:ascii="宋体" w:hAnsi="宋体" w:cs="宋体"/>
              </w:rPr>
              <w:t xml:space="preserve">物业项目保洁主管工作经验的得3分。</w:t>
            </w:r>
            <w:r/>
          </w:p>
          <w:p>
            <w:pPr>
              <w:jc w:val="left"/>
              <w:spacing w:line="264" w:lineRule="auto"/>
              <w:rPr>
                <w:rFonts w:hint="eastAsia" w:ascii="宋体" w:hAnsi="宋体" w:cs="宋体"/>
              </w:rPr>
            </w:pPr>
            <w:r>
              <w:rPr>
                <w:rFonts w:hint="eastAsia" w:ascii="宋体" w:hAnsi="宋体" w:cs="宋体"/>
              </w:rPr>
              <w:t xml:space="preserve">备注：提供加盖业主单位公章的工作经验证明材料（需体现人员姓名、工作岗位及工作年限），证明材料缺项或未提供的不得分。</w:t>
            </w:r>
            <w:r/>
          </w:p>
        </w:tc>
        <w:tc>
          <w:tcPr>
            <w:tcW w:w="573"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3</w:t>
            </w:r>
            <w:r/>
          </w:p>
        </w:tc>
        <w:tc>
          <w:tcPr>
            <w:tcW w:w="783"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客观分</w:t>
            </w:r>
            <w:r/>
          </w:p>
        </w:tc>
      </w:tr>
      <w:tr>
        <w:trPr>
          <w:jc w:val="center"/>
        </w:trPr>
        <w:tc>
          <w:tcPr>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4.4</w:t>
            </w:r>
            <w:r/>
          </w:p>
        </w:tc>
        <w:tc>
          <w:tcPr>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履约能力4</w:t>
            </w:r>
            <w:r/>
          </w:p>
        </w:tc>
        <w:tc>
          <w:tcPr>
            <w:tcW w:w="6616"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投标人拟派</w:t>
            </w:r>
            <w:r>
              <w:rPr>
                <w:rFonts w:hint="eastAsia" w:ascii="宋体" w:hAnsi="宋体" w:cs="宋体"/>
                <w:lang w:val="en-US" w:eastAsia="zh-CN"/>
              </w:rPr>
              <w:t xml:space="preserve">保安</w:t>
            </w:r>
            <w:r>
              <w:rPr>
                <w:rFonts w:hint="eastAsia" w:ascii="宋体" w:hAnsi="宋体" w:cs="宋体"/>
              </w:rPr>
              <w:t xml:space="preserve">员具有应急救援证书，每提供1人得2分，最多得4分（提供证书或技能人才全国联网查询信息截图）。</w:t>
            </w:r>
            <w:r/>
          </w:p>
        </w:tc>
        <w:tc>
          <w:tcPr>
            <w:tcW w:w="573"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4</w:t>
            </w:r>
            <w:r/>
          </w:p>
        </w:tc>
        <w:tc>
          <w:tcPr>
            <w:tcW w:w="783"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客观分</w:t>
            </w:r>
            <w:r/>
          </w:p>
        </w:tc>
      </w:tr>
      <w:tr>
        <w:trPr>
          <w:jc w:val="center"/>
        </w:trPr>
        <w:tc>
          <w:tcPr>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4.5</w:t>
            </w:r>
            <w:r/>
          </w:p>
        </w:tc>
        <w:tc>
          <w:tcPr>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履约能力5</w:t>
            </w:r>
            <w:r/>
          </w:p>
        </w:tc>
        <w:tc>
          <w:tcPr>
            <w:tcW w:w="6616"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投标人拟派物业服务人员中，获得过政府部门颁发的与物业管理相关的荣誉称号的得3分。</w:t>
            </w:r>
            <w:r/>
          </w:p>
          <w:p>
            <w:pPr>
              <w:jc w:val="left"/>
              <w:spacing w:line="264" w:lineRule="auto"/>
              <w:rPr>
                <w:rFonts w:ascii="宋体" w:hAnsi="宋体" w:cs="宋体"/>
              </w:rPr>
            </w:pPr>
            <w:r>
              <w:rPr>
                <w:rFonts w:hint="eastAsia" w:ascii="宋体" w:hAnsi="宋体" w:cs="宋体"/>
              </w:rPr>
              <w:t xml:space="preserve">注：上述获奖人员必须是投入本项目服务人员且不得在其他物业服务项目中重复任职，投标人提供承诺函（格式自拟）及荣誉证明材料。</w:t>
            </w:r>
            <w:r/>
          </w:p>
        </w:tc>
        <w:tc>
          <w:tcPr>
            <w:tcW w:w="573"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3</w:t>
            </w:r>
            <w:r/>
          </w:p>
        </w:tc>
        <w:tc>
          <w:tcPr>
            <w:tcW w:w="783"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客观分</w:t>
            </w:r>
            <w:r/>
          </w:p>
        </w:tc>
      </w:tr>
      <w:tr>
        <w:trPr>
          <w:jc w:val="center"/>
        </w:trPr>
        <w:tc>
          <w:tcPr>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4.6</w:t>
            </w:r>
            <w:r/>
          </w:p>
        </w:tc>
        <w:tc>
          <w:tcPr>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6</w:t>
            </w:r>
            <w:r/>
          </w:p>
        </w:tc>
        <w:tc>
          <w:tcPr>
            <w:tcW w:w="6616"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cs="宋体"/>
              </w:rPr>
              <w:t xml:space="preserve">承诺</w:t>
            </w:r>
            <w:r>
              <w:rPr>
                <w:rFonts w:hint="eastAsia" w:ascii="宋体" w:hAnsi="宋体" w:cs="宋体"/>
              </w:rPr>
              <w:t xml:space="preserve">书格式自拟）</w:t>
            </w:r>
            <w:r/>
          </w:p>
        </w:tc>
        <w:tc>
          <w:tcPr>
            <w:tcW w:w="573"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3</w:t>
            </w:r>
            <w:r/>
          </w:p>
        </w:tc>
        <w:tc>
          <w:tcPr>
            <w:tcW w:w="783"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客观分</w:t>
            </w:r>
            <w:r/>
          </w:p>
        </w:tc>
      </w:tr>
      <w:tr>
        <w:trPr>
          <w:jc w:val="center"/>
        </w:trPr>
        <w:tc>
          <w:tcPr>
            <w:tcW w:w="519" w:type="dxa"/>
            <w:vAlign w:val="center"/>
            <w:textDirection w:val="lrTb"/>
            <w:noWrap w:val="false"/>
          </w:tcPr>
          <w:p>
            <w:pPr>
              <w:jc w:val="center"/>
              <w:spacing w:line="264" w:lineRule="auto"/>
              <w:rPr>
                <w:color w:val="0000ff"/>
              </w:rPr>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val="false"/>
          </w:tcPr>
          <w:p>
            <w:pPr>
              <w:ind w:left="172"/>
              <w:jc w:val="center"/>
              <w:spacing w:before="123" w:line="264" w:lineRule="auto"/>
              <w:rPr>
                <w:rFonts w:ascii="宋体" w:hAnsi="宋体" w:cs="宋体"/>
                <w:color w:val="0000ff"/>
                <w:spacing w:val="-2"/>
              </w:rPr>
            </w:pPr>
            <w:r>
              <w:rPr>
                <w:rFonts w:ascii="宋体" w:hAnsi="宋体" w:cs="宋体"/>
                <w:color w:val="0000ff"/>
                <w:spacing w:val="-2"/>
              </w:rPr>
            </w:r>
            <w:r/>
          </w:p>
        </w:tc>
        <w:tc>
          <w:tcPr>
            <w:gridSpan w:val="2"/>
            <w:tcW w:w="1356" w:type="dxa"/>
            <w:vAlign w:val="center"/>
            <w:textDirection w:val="lrTb"/>
            <w:noWrap w:val="false"/>
          </w:tcPr>
          <w:p>
            <w:pPr>
              <w:jc w:val="center"/>
              <w:spacing w:line="264" w:lineRule="auto"/>
            </w:pPr>
            <w:r>
              <w:rPr>
                <w:rFonts w:ascii="宋体" w:hAnsi="宋体" w:cs="宋体"/>
                <w:spacing w:val="-11"/>
              </w:rPr>
              <w:t xml:space="preserve">100分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spacing w:line="264" w:lineRule="auto"/>
        <w:rPr>
          <w:rFonts w:hint="eastAsia" w:ascii="黑体" w:hAnsi="黑体" w:eastAsia="黑体"/>
          <w:iCs/>
          <w:sz w:val="28"/>
          <w:szCs w:val="28"/>
        </w:rPr>
      </w:pPr>
      <w:r>
        <w:rPr>
          <w:rFonts w:hint="eastAsia" w:ascii="黑体" w:hAnsi="黑体" w:eastAsia="黑体"/>
          <w:iCs/>
          <w:sz w:val="28"/>
          <w:szCs w:val="28"/>
        </w:rPr>
      </w:r>
      <w:r/>
    </w:p>
    <w:p>
      <w:pPr>
        <w:rPr>
          <w:rFonts w:hint="eastAsia" w:ascii="黑体" w:hAnsi="黑体" w:eastAsia="黑体"/>
          <w:iCs/>
          <w:sz w:val="28"/>
          <w:szCs w:val="28"/>
        </w:rPr>
      </w:pPr>
      <w:r>
        <w:rPr>
          <w:rFonts w:hint="eastAsia" w:ascii="黑体" w:hAnsi="黑体" w:eastAsia="黑体"/>
          <w:iCs/>
          <w:sz w:val="28"/>
          <w:szCs w:val="28"/>
        </w:rPr>
      </w:r>
      <w:r/>
    </w:p>
    <w:p>
      <w:pPr>
        <w:rPr>
          <w:rFonts w:hint="eastAsia" w:ascii="黑体" w:hAnsi="黑体" w:eastAsia="黑体"/>
          <w:iCs/>
          <w:sz w:val="28"/>
          <w:szCs w:val="28"/>
        </w:rPr>
      </w:pPr>
      <w:r>
        <w:rPr>
          <w:rFonts w:hint="eastAsia" w:ascii="黑体" w:hAnsi="黑体" w:eastAsia="黑体"/>
          <w:iCs/>
          <w:sz w:val="28"/>
          <w:szCs w:val="28"/>
        </w:rPr>
      </w:r>
      <w:r/>
    </w:p>
    <w:p>
      <w:pPr>
        <w:pStyle w:val="778"/>
        <w:rPr>
          <w:rFonts w:hint="eastAsia" w:ascii="黑体" w:hAnsi="黑体" w:eastAsia="黑体"/>
          <w:iCs/>
          <w:sz w:val="28"/>
          <w:szCs w:val="28"/>
        </w:rPr>
      </w:pPr>
      <w:r>
        <w:rPr>
          <w:rFonts w:hint="eastAsia" w:ascii="黑体" w:hAnsi="黑体" w:eastAsia="黑体"/>
          <w:iCs/>
          <w:sz w:val="28"/>
          <w:szCs w:val="28"/>
        </w:rPr>
      </w:r>
      <w:r/>
    </w:p>
    <w:p>
      <w:pPr>
        <w:pStyle w:val="805"/>
        <w:ind w:firstLine="560"/>
        <w:rPr>
          <w:rFonts w:hint="eastAsia" w:ascii="黑体" w:hAnsi="黑体" w:eastAsia="黑体"/>
          <w:iCs/>
          <w:sz w:val="28"/>
          <w:szCs w:val="28"/>
        </w:rPr>
      </w:pPr>
      <w:r>
        <w:rPr>
          <w:rFonts w:hint="eastAsia" w:ascii="黑体" w:hAnsi="黑体" w:eastAsia="黑体"/>
          <w:iCs/>
          <w:sz w:val="28"/>
          <w:szCs w:val="28"/>
        </w:rPr>
      </w:r>
      <w:r/>
    </w:p>
    <w:p>
      <w:pPr>
        <w:pStyle w:val="805"/>
        <w:ind w:firstLine="560"/>
        <w:rPr>
          <w:rFonts w:hint="eastAsia" w:ascii="黑体" w:hAnsi="黑体" w:eastAsia="黑体"/>
          <w:iCs/>
          <w:sz w:val="28"/>
          <w:szCs w:val="28"/>
        </w:rPr>
      </w:pPr>
      <w:r>
        <w:rPr>
          <w:rFonts w:hint="eastAsia" w:ascii="黑体" w:hAnsi="黑体" w:eastAsia="黑体"/>
          <w:iCs/>
          <w:sz w:val="28"/>
          <w:szCs w:val="28"/>
        </w:rPr>
      </w:r>
      <w:r/>
    </w:p>
    <w:p>
      <w:pPr>
        <w:pStyle w:val="805"/>
        <w:ind w:firstLine="560"/>
        <w:rPr>
          <w:rFonts w:hint="eastAsia" w:ascii="黑体" w:hAnsi="黑体" w:eastAsia="黑体"/>
          <w:iCs/>
          <w:sz w:val="28"/>
          <w:szCs w:val="28"/>
        </w:rPr>
      </w:pPr>
      <w:r>
        <w:rPr>
          <w:rFonts w:hint="eastAsia" w:ascii="黑体" w:hAnsi="黑体" w:eastAsia="黑体"/>
          <w:iCs/>
          <w:sz w:val="28"/>
          <w:szCs w:val="28"/>
        </w:rPr>
      </w:r>
      <w:r/>
    </w:p>
    <w:p>
      <w:pPr>
        <w:rPr>
          <w:rFonts w:hint="eastAsia" w:ascii="黑体" w:hAnsi="黑体" w:eastAsia="黑体"/>
          <w:iCs/>
          <w:sz w:val="28"/>
          <w:szCs w:val="28"/>
        </w:rPr>
      </w:pPr>
      <w:r>
        <w:rPr>
          <w:rFonts w:hint="eastAsia" w:ascii="黑体" w:hAnsi="黑体" w:eastAsia="黑体"/>
          <w:iCs/>
          <w:sz w:val="28"/>
          <w:szCs w:val="28"/>
        </w:rPr>
      </w:r>
      <w:r/>
    </w:p>
    <w:p>
      <w:pPr>
        <w:pStyle w:val="805"/>
        <w:rPr>
          <w:rFonts w:hint="eastAsia"/>
        </w:rPr>
      </w:pPr>
      <w:r>
        <w:rPr>
          <w:rFonts w:hint="eastAsia"/>
        </w:rPr>
      </w:r>
      <w:r/>
    </w:p>
    <w:p>
      <w:pPr>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805"/>
        <w:ind w:firstLine="602"/>
        <w:rPr>
          <w:rFonts w:hint="eastAsia" w:cs="宋体"/>
          <w:b/>
          <w:bCs/>
          <w:sz w:val="30"/>
          <w:szCs w:val="30"/>
          <w:highlight w:val="yellow"/>
        </w:rPr>
      </w:pPr>
      <w:r>
        <w:rPr>
          <w:rFonts w:hint="eastAsia" w:cs="宋体"/>
          <w:b/>
          <w:bCs/>
          <w:sz w:val="30"/>
          <w:szCs w:val="30"/>
          <w:highlight w:val="yellow"/>
        </w:rPr>
      </w:r>
      <w:r/>
    </w:p>
    <w:p>
      <w:pPr>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805"/>
        <w:rPr>
          <w:rFonts w:hint="eastAsia"/>
        </w:rPr>
      </w:pPr>
      <w:r>
        <w:rPr>
          <w:rFonts w:hint="eastAsia"/>
        </w:rPr>
      </w:r>
      <w:r/>
    </w:p>
    <w:p>
      <w:pPr>
        <w:rPr>
          <w:rFonts w:hint="eastAsia"/>
        </w:rPr>
      </w:pPr>
      <w:r>
        <w:rPr>
          <w:rFonts w:hint="eastAsia"/>
        </w:rPr>
      </w:r>
      <w:r/>
    </w:p>
    <w:p>
      <w:pPr>
        <w:pStyle w:val="805"/>
        <w:rPr>
          <w:rFonts w:hint="eastAsia"/>
        </w:rPr>
      </w:pPr>
      <w:r>
        <w:rPr>
          <w:rFonts w:hint="eastAsia"/>
        </w:rPr>
      </w:r>
      <w:r/>
    </w:p>
    <w:p>
      <w:pPr>
        <w:rPr>
          <w:rFonts w:hint="eastAsia"/>
        </w:rPr>
      </w:pPr>
      <w:r>
        <w:rPr>
          <w:rFonts w:hint="eastAsia"/>
        </w:rPr>
      </w:r>
      <w:r/>
    </w:p>
    <w:p>
      <w:pPr>
        <w:pStyle w:val="813"/>
        <w:rPr>
          <w:rFonts w:hint="eastAsia"/>
          <w:lang w:val="en-US"/>
        </w:rPr>
      </w:pPr>
      <w:r>
        <w:rPr>
          <w:rFonts w:hint="eastAsia"/>
          <w:lang w:val="en-US"/>
        </w:rPr>
      </w:r>
      <w:r/>
    </w:p>
    <w:p>
      <w:pPr>
        <w:rPr>
          <w:rFonts w:hint="eastAsia"/>
        </w:rPr>
      </w:pPr>
      <w:r>
        <w:rPr>
          <w:rFonts w:hint="eastAsia"/>
        </w:rPr>
      </w:r>
      <w:r/>
    </w:p>
    <w:p>
      <w:pPr>
        <w:pStyle w:val="98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sz w:val="72"/>
        </w:rPr>
      </w:pPr>
      <w:r/>
      <w:bookmarkStart w:id="197" w:name="_Hlt26955039"/>
      <w:r/>
      <w:bookmarkEnd w:id="197"/>
      <w:r/>
      <w:bookmarkStart w:id="198" w:name="_Hlt26671244"/>
      <w:r/>
      <w:bookmarkEnd w:id="198"/>
      <w:r/>
      <w:bookmarkStart w:id="199" w:name="_Toc26554094"/>
      <w:r/>
      <w:bookmarkStart w:id="200" w:name="_Toc120614282"/>
      <w:r/>
      <w:bookmarkStart w:id="201"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六、投标分项报价表（含人工成本报价明细表）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pStyle w:val="1023"/>
        <w:rPr>
          <w:sz w:val="24"/>
        </w:rPr>
      </w:pPr>
      <w:r>
        <w:rPr>
          <w:sz w:val="24"/>
        </w:rPr>
      </w:r>
      <w:r/>
    </w:p>
    <w:p>
      <w:pPr>
        <w:pStyle w:val="1023"/>
        <w:rPr>
          <w:sz w:val="24"/>
        </w:rPr>
      </w:pPr>
      <w:r>
        <w:rPr>
          <w:sz w:val="24"/>
        </w:rPr>
      </w:r>
      <w:r/>
    </w:p>
    <w:p>
      <w:pPr>
        <w:pStyle w:val="1023"/>
        <w:rPr>
          <w:sz w:val="24"/>
        </w:rPr>
      </w:pPr>
      <w:r>
        <w:rPr>
          <w:sz w:val="24"/>
        </w:rPr>
      </w:r>
      <w:r/>
    </w:p>
    <w:p>
      <w:pPr>
        <w:pStyle w:val="1023"/>
        <w:rPr>
          <w:sz w:val="24"/>
        </w:rPr>
      </w:pPr>
      <w:r>
        <w:rPr>
          <w:sz w:val="24"/>
        </w:rPr>
      </w:r>
      <w:r/>
    </w:p>
    <w:p>
      <w:pPr>
        <w:pStyle w:val="1023"/>
        <w:rPr>
          <w:sz w:val="24"/>
        </w:rPr>
      </w:pPr>
      <w:r>
        <w:rPr>
          <w:sz w:val="24"/>
        </w:rPr>
      </w:r>
      <w:bookmarkEnd w:id="190"/>
      <w:r/>
      <w:bookmarkEnd w:id="191"/>
      <w:r/>
      <w:bookmarkEnd w:id="199"/>
      <w:r/>
      <w:bookmarkEnd w:id="200"/>
      <w:r/>
      <w:bookmarkEnd w:id="201"/>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60"/>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805"/>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1032"/>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1022"/>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1032"/>
        <w:ind w:firstLine="480"/>
        <w:spacing w:line="420" w:lineRule="exact"/>
        <w:rPr>
          <w:rFonts w:hint="eastAsia"/>
          <w:sz w:val="24"/>
          <w:szCs w:val="24"/>
        </w:rPr>
      </w:pPr>
      <w:r>
        <w:rPr>
          <w:rFonts w:hint="eastAsia"/>
          <w:sz w:val="24"/>
          <w:szCs w:val="24"/>
        </w:rPr>
      </w:r>
      <w:r/>
    </w:p>
    <w:p>
      <w:pPr>
        <w:pStyle w:val="1032"/>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32"/>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1032"/>
        <w:ind w:firstLine="480"/>
        <w:spacing w:line="480" w:lineRule="exact"/>
        <w:rPr>
          <w:rFonts w:hint="eastAsia"/>
          <w:sz w:val="24"/>
          <w:szCs w:val="24"/>
        </w:rPr>
      </w:pPr>
      <w:r>
        <w:rPr>
          <w:rFonts w:hint="eastAsia"/>
          <w:sz w:val="24"/>
          <w:szCs w:val="24"/>
        </w:rPr>
        <w:t xml:space="preserve">被授权人身份证号码：</w:t>
      </w:r>
      <w:r/>
    </w:p>
    <w:p>
      <w:pPr>
        <w:pStyle w:val="1032"/>
        <w:ind w:firstLine="480"/>
        <w:spacing w:line="480" w:lineRule="exact"/>
        <w:rPr>
          <w:rFonts w:hint="eastAsia"/>
          <w:sz w:val="24"/>
          <w:szCs w:val="24"/>
          <w:u w:val="single"/>
        </w:rPr>
      </w:pPr>
      <w:r>
        <w:rPr>
          <w:rFonts w:hint="eastAsia"/>
          <w:sz w:val="24"/>
          <w:szCs w:val="24"/>
        </w:rPr>
        <w:t xml:space="preserve">被授权人联系电话：（手机）</w:t>
      </w:r>
      <w:r/>
    </w:p>
    <w:p>
      <w:pPr>
        <w:pStyle w:val="1032"/>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32"/>
        <w:ind w:firstLine="480"/>
        <w:spacing w:line="480" w:lineRule="exact"/>
        <w:rPr>
          <w:rFonts w:hint="eastAsia"/>
          <w:sz w:val="24"/>
          <w:szCs w:val="24"/>
          <w:u w:val="single"/>
        </w:rPr>
      </w:pPr>
      <w:r>
        <w:rPr>
          <w:rFonts w:hint="eastAsia"/>
          <w:sz w:val="24"/>
          <w:szCs w:val="24"/>
        </w:rPr>
        <w:t xml:space="preserve">单位地址：</w:t>
      </w:r>
      <w:r/>
    </w:p>
    <w:p>
      <w:pPr>
        <w:pStyle w:val="1032"/>
        <w:ind w:firstLine="480"/>
        <w:spacing w:line="480" w:lineRule="exact"/>
        <w:rPr>
          <w:rFonts w:hint="eastAsia"/>
          <w:sz w:val="24"/>
          <w:szCs w:val="24"/>
        </w:rPr>
      </w:pPr>
      <w:r>
        <w:rPr>
          <w:rFonts w:hint="eastAsia"/>
          <w:sz w:val="24"/>
          <w:szCs w:val="24"/>
        </w:rPr>
        <w:t xml:space="preserve">日    期：</w:t>
      </w:r>
      <w:bookmarkStart w:id="202" w:name="_格式3__银行出具的资信证明"/>
      <w:r/>
      <w:bookmarkEnd w:id="202"/>
      <w:r/>
      <w:bookmarkStart w:id="203" w:name="_Hlt26955070"/>
      <w:r/>
      <w:bookmarkEnd w:id="203"/>
      <w:r/>
      <w:bookmarkStart w:id="204" w:name="_Hlt26671380"/>
      <w:r/>
      <w:bookmarkEnd w:id="204"/>
      <w:r/>
      <w:r/>
    </w:p>
    <w:p>
      <w:pPr>
        <w:pStyle w:val="753"/>
        <w:rPr>
          <w:rFonts w:hint="eastAsia"/>
          <w:i/>
          <w:sz w:val="24"/>
          <w:szCs w:val="24"/>
          <w:u w:val="single"/>
        </w:rPr>
      </w:pPr>
      <w:r>
        <w:rPr>
          <w:rFonts w:hint="eastAsia"/>
          <w:i/>
          <w:sz w:val="24"/>
          <w:szCs w:val="24"/>
          <w:u w:val="single"/>
        </w:rPr>
      </w:r>
      <w:r/>
    </w:p>
    <w:p>
      <w:pPr>
        <w:pStyle w:val="753"/>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023"/>
        <w:rPr>
          <w:rFonts w:hint="eastAsia"/>
          <w:bCs/>
          <w:sz w:val="24"/>
        </w:rPr>
      </w:pPr>
      <w:r>
        <w:rPr>
          <w:rFonts w:hint="eastAsia"/>
          <w:bCs/>
          <w:sz w:val="24"/>
        </w:rPr>
      </w:r>
      <w:r/>
    </w:p>
    <w:p>
      <w:pPr>
        <w:pStyle w:val="1023"/>
        <w:rPr>
          <w:rFonts w:hint="eastAsia"/>
          <w:bCs/>
          <w:sz w:val="24"/>
        </w:rPr>
      </w:pPr>
      <w:r>
        <w:rPr>
          <w:rFonts w:hint="eastAsia"/>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1034"/>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1034"/>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3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05"/>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1034"/>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1034"/>
        <w:spacing w:before="0" w:after="0" w:line="420" w:lineRule="exact"/>
        <w:rPr>
          <w:rFonts w:hint="eastAsia" w:ascii="宋体" w:hAnsi="宋体"/>
          <w:szCs w:val="21"/>
        </w:rPr>
      </w:pPr>
      <w:r>
        <w:rPr>
          <w:rFonts w:hint="eastAsia" w:ascii="宋体" w:hAnsi="宋体"/>
          <w:szCs w:val="21"/>
        </w:rPr>
        <w:t xml:space="preserve">地  址：</w:t>
      </w:r>
      <w:r/>
    </w:p>
    <w:p>
      <w:pPr>
        <w:pStyle w:val="1034"/>
        <w:spacing w:before="0" w:after="0" w:line="420" w:lineRule="exact"/>
        <w:rPr>
          <w:rFonts w:hint="eastAsia" w:ascii="宋体" w:hAnsi="宋体"/>
          <w:szCs w:val="21"/>
        </w:rPr>
      </w:pPr>
      <w:r>
        <w:rPr>
          <w:rFonts w:hint="eastAsia" w:ascii="宋体" w:hAnsi="宋体"/>
          <w:szCs w:val="21"/>
        </w:rPr>
        <w:t xml:space="preserve">邮  编：</w:t>
      </w:r>
      <w:r/>
    </w:p>
    <w:p>
      <w:pPr>
        <w:pStyle w:val="1034"/>
        <w:spacing w:before="0" w:after="0" w:line="420" w:lineRule="exact"/>
        <w:rPr>
          <w:rFonts w:hint="eastAsia" w:ascii="宋体" w:hAnsi="宋体"/>
          <w:szCs w:val="21"/>
          <w:u w:val="single"/>
        </w:rPr>
      </w:pPr>
      <w:r>
        <w:rPr>
          <w:rFonts w:hint="eastAsia" w:ascii="宋体" w:hAnsi="宋体"/>
          <w:szCs w:val="21"/>
        </w:rPr>
        <w:t xml:space="preserve">电  话：</w:t>
      </w:r>
      <w:r/>
    </w:p>
    <w:p>
      <w:pPr>
        <w:pStyle w:val="1034"/>
        <w:spacing w:before="0" w:after="0" w:line="420" w:lineRule="exact"/>
        <w:rPr>
          <w:rFonts w:hint="eastAsia" w:ascii="宋体" w:hAnsi="宋体"/>
          <w:szCs w:val="21"/>
          <w:u w:val="single"/>
        </w:rPr>
      </w:pPr>
      <w:r>
        <w:rPr>
          <w:rFonts w:hint="eastAsia" w:ascii="宋体" w:hAnsi="宋体"/>
          <w:szCs w:val="21"/>
        </w:rPr>
        <w:t xml:space="preserve">传  真：</w:t>
      </w:r>
      <w:r/>
    </w:p>
    <w:p>
      <w:pPr>
        <w:pStyle w:val="1034"/>
        <w:spacing w:before="0" w:after="0" w:line="420" w:lineRule="exact"/>
        <w:rPr>
          <w:rFonts w:hint="eastAsia" w:ascii="宋体" w:hAnsi="宋体"/>
          <w:szCs w:val="21"/>
          <w:u w:val="single"/>
        </w:rPr>
      </w:pPr>
      <w:r>
        <w:rPr>
          <w:rFonts w:hint="eastAsia" w:ascii="宋体" w:hAnsi="宋体"/>
          <w:szCs w:val="21"/>
        </w:rPr>
        <w:t xml:space="preserve">开户行：</w:t>
      </w:r>
      <w:r/>
    </w:p>
    <w:p>
      <w:pPr>
        <w:pStyle w:val="1034"/>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34"/>
        <w:spacing w:before="0" w:after="0" w:line="420" w:lineRule="exact"/>
        <w:rPr>
          <w:rFonts w:hint="eastAsia" w:ascii="宋体" w:hAnsi="宋体"/>
          <w:szCs w:val="21"/>
        </w:rPr>
      </w:pPr>
      <w:r>
        <w:rPr>
          <w:rFonts w:hint="eastAsia" w:ascii="宋体" w:hAnsi="宋体"/>
          <w:szCs w:val="21"/>
        </w:rPr>
        <w:t xml:space="preserve">日  期：</w:t>
      </w:r>
      <w:r/>
    </w:p>
    <w:p>
      <w:pPr>
        <w:pStyle w:val="1034"/>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采购包号：</w:t>
      </w:r>
      <w:r/>
    </w:p>
    <w:tbl>
      <w:tblPr>
        <w:tblStyle w:val="703"/>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1034"/>
              <w:ind w:firstLine="0"/>
              <w:spacing w:before="0" w:after="0" w:line="480" w:lineRule="auto"/>
              <w:rPr>
                <w:rFonts w:hint="eastAsia" w:ascii="宋体" w:hAnsi="宋体"/>
                <w:szCs w:val="21"/>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  期：</w:t>
      </w:r>
      <w:r/>
    </w:p>
    <w:p>
      <w:pPr>
        <w:pStyle w:val="813"/>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05"/>
        <w:rPr>
          <w:rFonts w:hint="eastAsia"/>
        </w:rPr>
      </w:pPr>
      <w:r>
        <w:rPr>
          <w:rFonts w:hint="eastAsia"/>
        </w:rPr>
      </w:r>
      <w:r/>
    </w:p>
    <w:p>
      <w:pPr>
        <w:rPr>
          <w:rFonts w:hint="eastAsia"/>
        </w:rPr>
      </w:pPr>
      <w:r>
        <w:rPr>
          <w:rFonts w:hint="eastAsia"/>
        </w:rPr>
      </w:r>
      <w:r/>
    </w:p>
    <w:p>
      <w:pPr>
        <w:pStyle w:val="805"/>
        <w:rPr>
          <w:rFonts w:hint="eastAsia"/>
        </w:rPr>
      </w:pPr>
      <w:r>
        <w:rPr>
          <w:rFonts w:hint="eastAsia"/>
        </w:rPr>
      </w:r>
      <w:r/>
    </w:p>
    <w:p>
      <w:pPr>
        <w:rPr>
          <w:rFonts w:hint="eastAsia"/>
        </w:rPr>
      </w:pPr>
      <w:r>
        <w:rPr>
          <w:rFonts w:hint="eastAsia"/>
        </w:rPr>
      </w:r>
      <w:r/>
    </w:p>
    <w:p>
      <w:pPr>
        <w:pStyle w:val="805"/>
        <w:rPr>
          <w:rFonts w:hint="eastAsia"/>
        </w:rPr>
      </w:pPr>
      <w:r>
        <w:rPr>
          <w:rFonts w:hint="eastAsia"/>
        </w:rPr>
      </w:r>
      <w:r/>
    </w:p>
    <w:p>
      <w:pPr>
        <w:rPr>
          <w:rFonts w:hint="eastAsia"/>
        </w:rPr>
      </w:pPr>
      <w:r>
        <w:rPr>
          <w:rFonts w:hint="eastAsia"/>
        </w:rPr>
      </w:r>
      <w:r/>
    </w:p>
    <w:p>
      <w:pPr>
        <w:pStyle w:val="805"/>
        <w:rPr>
          <w:rFonts w:hint="eastAsia"/>
        </w:rPr>
      </w:pPr>
      <w:r>
        <w:rPr>
          <w:rFonts w:hint="eastAsia"/>
        </w:rPr>
      </w:r>
      <w:r/>
    </w:p>
    <w:p>
      <w:pPr>
        <w:pStyle w:val="813"/>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hint="eastAsia"/>
        </w:rPr>
      </w:pPr>
      <w:r>
        <w:rPr>
          <w:rFonts w:hint="eastAsia"/>
        </w:rPr>
      </w:r>
      <w:r/>
    </w:p>
    <w:p>
      <w:pPr>
        <w:jc w:val="left"/>
        <w:spacing w:line="360" w:lineRule="auto"/>
        <w:rPr>
          <w:rFonts w:hint="eastAsia" w:ascii="黑体" w:hAnsi="黑体" w:eastAsia="黑体"/>
          <w:sz w:val="32"/>
          <w:szCs w:val="32"/>
          <w:highlight w:val="yellow"/>
        </w:rPr>
      </w:pPr>
      <w:r>
        <w:rPr>
          <w:rFonts w:hint="eastAsia" w:ascii="黑体" w:hAnsi="黑体" w:eastAsia="黑体"/>
          <w:sz w:val="32"/>
          <w:szCs w:val="32"/>
        </w:rPr>
        <w:br w:type="page" w:clear="all"/>
      </w:r>
      <w:r>
        <w:rPr>
          <w:rFonts w:hint="eastAsia" w:ascii="黑体" w:hAnsi="黑体" w:eastAsia="黑体"/>
          <w:sz w:val="32"/>
          <w:szCs w:val="32"/>
        </w:rPr>
        <w:t xml:space="preserve">六、投标分项报价表（含人工成本报价明细表）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ascii="宋体" w:hAnsi="宋体"/>
          <w:sz w:val="24"/>
          <w:szCs w:val="24"/>
        </w:rPr>
      </w:pPr>
      <w:r>
        <w:rPr>
          <w:rFonts w:hint="eastAsia" w:ascii="宋体" w:hAnsi="宋体"/>
          <w:sz w:val="24"/>
          <w:szCs w:val="24"/>
        </w:rPr>
        <w:t xml:space="preserve">项目编号：</w:t>
      </w:r>
      <w:r/>
    </w:p>
    <w:tbl>
      <w:tblPr>
        <w:tblStyle w:val="703"/>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4204"/>
        <w:gridCol w:w="4747"/>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42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4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42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人工成本</w:t>
            </w:r>
            <w:r/>
          </w:p>
        </w:tc>
        <w:tc>
          <w:tcPr>
            <w:tcW w:w="4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42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747" w:type="dxa"/>
            <w:vAlign w:val="center"/>
            <w:textDirection w:val="lrTb"/>
            <w:noWrap w:val="false"/>
          </w:tcPr>
          <w:p>
            <w:pPr>
              <w:jc w:val="center"/>
              <w:spacing w:line="0" w:lineRule="atLeast"/>
              <w:rPr>
                <w:rFonts w:hint="eastAsia" w:ascii="宋体" w:hAnsi="宋体"/>
                <w:sz w:val="24"/>
                <w:szCs w:val="24"/>
              </w:rPr>
            </w:pPr>
            <w:r/>
            <w:bookmarkStart w:id="214" w:name="_GoBack"/>
            <w:r/>
            <w:bookmarkEnd w:id="214"/>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42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42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tcW w:w="4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spacing w:line="360" w:lineRule="auto"/>
        <w:rPr>
          <w:rFonts w:ascii="宋体" w:hAnsi="宋体"/>
          <w:sz w:val="24"/>
        </w:rPr>
      </w:pPr>
      <w:r>
        <w:rPr>
          <w:rFonts w:ascii="宋体" w:hAnsi="宋体"/>
          <w:sz w:val="24"/>
        </w:rPr>
      </w:r>
      <w:r/>
    </w:p>
    <w:p>
      <w:pPr>
        <w:pStyle w:val="802"/>
        <w:ind w:firstLine="480"/>
        <w:jc w:val="both"/>
        <w:spacing w:before="0" w:beforeAutospacing="0" w:after="0" w:afterAutospacing="0" w:line="360" w:lineRule="auto"/>
        <w:rPr>
          <w:color w:val="000000"/>
        </w:rPr>
      </w:pPr>
      <w:r>
        <w:rPr>
          <w:color w:val="000000"/>
        </w:rPr>
        <w:t xml:space="preserve">备注： </w:t>
      </w:r>
      <w:r/>
    </w:p>
    <w:p>
      <w:pPr>
        <w:pStyle w:val="802"/>
        <w:ind w:firstLine="480"/>
        <w:jc w:val="both"/>
        <w:spacing w:before="0" w:beforeAutospacing="0" w:after="0" w:afterAutospacing="0" w:line="360" w:lineRule="auto"/>
        <w:rPr>
          <w:rFonts w:hint="eastAsia"/>
          <w:color w:val="000000"/>
        </w:rPr>
      </w:pPr>
      <w:r>
        <w:rPr>
          <w:rFonts w:hint="eastAsia"/>
          <w:color w:val="000000"/>
        </w:rPr>
        <w:t xml:space="preserve">1.“投标总价”应包括为完成整个项目所产生的所有费用。</w:t>
      </w:r>
      <w:r/>
    </w:p>
    <w:p>
      <w:pPr>
        <w:pStyle w:val="802"/>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802"/>
        <w:ind w:firstLine="480"/>
        <w:jc w:val="both"/>
        <w:spacing w:before="0" w:beforeAutospacing="0" w:after="0" w:afterAutospacing="0" w:line="360" w:lineRule="auto"/>
        <w:rPr>
          <w:rFonts w:hint="eastAsia"/>
          <w:color w:val="000000"/>
        </w:rPr>
      </w:pPr>
      <w:r>
        <w:rPr>
          <w:rFonts w:hint="eastAsia"/>
          <w:color w:val="000000"/>
        </w:rPr>
        <w:t xml:space="preserve">3.《投标分项报价表》中“人工成本”合计应与《人工成本报价明细表》中的总计一致</w:t>
      </w:r>
      <w:r>
        <w:rPr>
          <w:rFonts w:hint="eastAsia"/>
        </w:rPr>
        <w:t xml:space="preserve">。</w:t>
      </w:r>
      <w:r/>
    </w:p>
    <w:p>
      <w:pPr>
        <w:pStyle w:val="802"/>
        <w:ind w:firstLine="480"/>
        <w:jc w:val="both"/>
        <w:spacing w:before="0" w:beforeAutospacing="0" w:after="0" w:afterAutospacing="0" w:line="360" w:lineRule="auto"/>
        <w:rPr>
          <w:color w:val="000000"/>
          <w:highlight w:val="yellow"/>
        </w:rPr>
      </w:pPr>
      <w:r>
        <w:rPr>
          <w:rFonts w:hint="eastAsia"/>
          <w:color w:val="000000"/>
        </w:rPr>
        <w:t xml:space="preserve">4.人工成本以外的分项名称及费用由供应商根据本项目采购需求和自身实际填报。行数不够，可自行添加。</w:t>
      </w:r>
      <w:r/>
    </w:p>
    <w:p>
      <w:pPr>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w:t>
      </w:r>
      <w:r/>
    </w:p>
    <w:tbl>
      <w:tblPr>
        <w:tblStyle w:val="703"/>
        <w:tblW w:w="5197" w:type="pct"/>
        <w:jc w:val="center"/>
        <w:tblLayout w:type="fixed"/>
        <w:tblCellMar>
          <w:left w:w="108" w:type="dxa"/>
          <w:top w:w="0" w:type="dxa"/>
          <w:right w:w="108" w:type="dxa"/>
          <w:bottom w:w="0" w:type="dxa"/>
        </w:tblCellMar>
        <w:tblLook w:val="04A0" w:firstRow="1" w:lastRow="0" w:firstColumn="1" w:lastColumn="0" w:noHBand="0" w:noVBand="1"/>
      </w:tblPr>
      <w:tblGrid>
        <w:gridCol w:w="685"/>
        <w:gridCol w:w="1276"/>
        <w:gridCol w:w="882"/>
        <w:gridCol w:w="1077"/>
        <w:gridCol w:w="810"/>
        <w:gridCol w:w="1131"/>
        <w:gridCol w:w="2083"/>
        <w:gridCol w:w="2411"/>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1163" w:type="dxa"/>
            <w:vAlign w:val="center"/>
            <w:vMerge w:val="restart"/>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各项费用须按照投入本项目服务人员岗位分别填报，且须满足采购需求中的“报价要求”。各岗位人数不得少于采购需求中的“人员配备要求”。</w:t>
            </w:r>
            <w:r/>
          </w:p>
          <w:p>
            <w:pPr>
              <w:jc w:val="left"/>
              <w:rPr>
                <w:rFonts w:hint="eastAsia" w:ascii="宋体" w:hAnsi="宋体" w:cs="宋体"/>
                <w:color w:val="000000"/>
                <w:sz w:val="18"/>
                <w:szCs w:val="18"/>
              </w:rPr>
            </w:pPr>
            <w:r>
              <w:rPr>
                <w:rFonts w:hint="eastAsia" w:ascii="宋体" w:hAnsi="宋体" w:cs="宋体"/>
                <w:color w:val="000000"/>
                <w:sz w:val="18"/>
                <w:szCs w:val="18"/>
              </w:rPr>
            </w:r>
            <w:r/>
          </w:p>
          <w:p>
            <w:pPr>
              <w:jc w:val="left"/>
              <w:widowControl/>
              <w:rPr>
                <w:rFonts w:hint="eastAsia"/>
              </w:rPr>
            </w:pPr>
            <w:r>
              <w:rPr>
                <w:rFonts w:hint="eastAsi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合计</w:t>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2</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sz w:val="18"/>
                <w:szCs w:val="18"/>
              </w:rPr>
              <w:t xml:space="preserve">天数</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3</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lang w:bidi="en-US"/>
              </w:rPr>
              <w:t xml:space="preserve">社保公积金</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费用计算公式</w:t>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rPr>
            </w:pPr>
            <w:r>
              <w:rPr>
                <w:rFonts w:hint="eastAsia"/>
              </w:rPr>
            </w:r>
            <w:r/>
          </w:p>
        </w:tc>
      </w:tr>
      <w:tr>
        <w:trPr>
          <w:jc w:val="center"/>
          <w:trHeight w:val="427"/>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3.1</w:t>
            </w:r>
            <w:r/>
          </w:p>
        </w:tc>
        <w:tc>
          <w:tcPr>
            <w:gridSpan w:val="6"/>
            <w:tcBorders>
              <w:top w:val="single" w:color="000000" w:sz="4" w:space="0"/>
              <w:left w:val="single" w:color="000000" w:sz="4" w:space="0"/>
              <w:bottom w:val="none" w:color="000000" w:sz="4" w:space="0"/>
              <w:right w:val="single" w:color="000000" w:sz="4" w:space="0"/>
            </w:tcBorders>
            <w:tcW w:w="7259"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社会保险</w:t>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p>
        </w:tc>
        <w:tc>
          <w:tcPr>
            <w:tcBorders>
              <w:top w:val="single" w:color="000000" w:sz="4" w:space="0"/>
              <w:left w:val="single" w:color="000000" w:sz="4" w:space="0"/>
              <w:bottom w:val="non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99"/>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p>
        </w:tc>
        <w:tc>
          <w:tcPr>
            <w:tcBorders>
              <w:top w:val="single" w:color="000000" w:sz="4" w:space="0"/>
              <w:left w:val="single" w:color="000000" w:sz="4" w:space="0"/>
              <w:bottom w:val="non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36"/>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p>
        </w:tc>
        <w:tc>
          <w:tcPr>
            <w:tcBorders>
              <w:top w:val="single" w:color="000000" w:sz="4" w:space="0"/>
              <w:left w:val="single" w:color="000000" w:sz="4" w:space="0"/>
              <w:bottom w:val="non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36"/>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none" w:color="000000" w:sz="4" w:space="0"/>
              <w:right w:val="single" w:color="000000" w:sz="4" w:space="0"/>
            </w:tcBorders>
            <w:tcW w:w="7259"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377"/>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3.2</w:t>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p>
        </w:tc>
        <w:tc>
          <w:tcPr>
            <w:gridSpan w:val="7"/>
            <w:tcBorders>
              <w:top w:val="single" w:color="000000" w:sz="4" w:space="0"/>
              <w:left w:val="single" w:color="000000" w:sz="4" w:space="0"/>
              <w:bottom w:val="single" w:color="000000" w:sz="4" w:space="0"/>
              <w:right w:val="single" w:color="000000" w:sz="4" w:space="0"/>
            </w:tcBorders>
            <w:tcW w:w="967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jc w:val="center"/>
          <w:trHeight w:val="109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jc w:val="left"/>
              <w:rPr>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如本项目服务时间不足一个完整年度的，“月数”或“天数”按照“合同履行期限”测算。（4）此表中所有数值保留小数点后两位。</w:t>
            </w:r>
            <w:r/>
          </w:p>
        </w:tc>
      </w:tr>
    </w:tbl>
    <w:p>
      <w:pPr>
        <w:jc w:val="left"/>
        <w:spacing w:line="360" w:lineRule="auto"/>
        <w:rPr>
          <w:rFonts w:hint="eastAsia" w:ascii="宋体" w:hAnsi="宋体" w:cs="宋体"/>
          <w:b/>
          <w:bCs/>
          <w:highlight w:val="yellow"/>
        </w:rPr>
      </w:pPr>
      <w:r>
        <w:rPr>
          <w:rFonts w:hint="eastAsia" w:ascii="宋体" w:hAnsi="宋体" w:cs="宋体"/>
          <w:b/>
          <w:bCs/>
          <w:highlight w:val="yellow"/>
        </w:rPr>
      </w:r>
      <w:r/>
    </w:p>
    <w:p>
      <w:pPr>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p>
    <w:p>
      <w:pPr>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Style w:val="703"/>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序号</w:t>
            </w:r>
            <w:r/>
          </w:p>
        </w:tc>
        <w:tc>
          <w:tcPr>
            <w:tcW w:w="1748"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名称</w:t>
            </w:r>
            <w:r/>
          </w:p>
        </w:tc>
        <w:tc>
          <w:tcPr>
            <w:tcW w:w="4257"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计算公式</w:t>
            </w:r>
            <w:r/>
          </w:p>
        </w:tc>
        <w:tc>
          <w:tcPr>
            <w:tcW w:w="1627"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金额（元/月）</w:t>
            </w:r>
            <w:r/>
          </w:p>
        </w:tc>
        <w:tc>
          <w:tcPr>
            <w:tcW w:w="1537"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备注</w:t>
            </w:r>
            <w:r/>
          </w:p>
        </w:tc>
      </w:tr>
      <w:tr>
        <w:trPr>
          <w:trHeight w:val="417" w:hRule="exact"/>
        </w:trPr>
        <w:tc>
          <w:tcPr>
            <w:tcW w:w="736" w:type="dxa"/>
            <w:vAlign w:val="center"/>
            <w:textDirection w:val="lrTb"/>
            <w:noWrap/>
          </w:tcPr>
          <w:p>
            <w:pPr>
              <w:jc w:val="center"/>
              <w:rPr>
                <w:rFonts w:hint="eastAsia" w:ascii="宋体" w:hAnsi="宋体" w:cs="宋体"/>
              </w:rPr>
            </w:pPr>
            <w:r>
              <w:rPr>
                <w:rFonts w:hint="eastAsia" w:ascii="宋体" w:hAnsi="宋体" w:cs="宋体"/>
              </w:rPr>
              <w:t xml:space="preserve">1</w:t>
            </w:r>
            <w:r/>
          </w:p>
        </w:tc>
        <w:tc>
          <w:tcPr>
            <w:tcW w:w="1748" w:type="dxa"/>
            <w:vAlign w:val="center"/>
            <w:textDirection w:val="lrTb"/>
            <w:noWrap/>
          </w:tcPr>
          <w:p>
            <w:pPr>
              <w:jc w:val="center"/>
              <w:rPr>
                <w:rFonts w:hint="eastAsia" w:ascii="宋体" w:hAnsi="宋体" w:cs="宋体"/>
              </w:rPr>
            </w:pPr>
            <w:r>
              <w:rPr>
                <w:rFonts w:hint="eastAsia" w:ascii="宋体" w:hAnsi="宋体" w:cs="宋体"/>
              </w:rPr>
              <w:t xml:space="preserve">最低工资标准</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w:t>
            </w:r>
            <w:r/>
          </w:p>
        </w:tc>
        <w:tc>
          <w:tcPr>
            <w:tcW w:w="1627" w:type="dxa"/>
            <w:vAlign w:val="center"/>
            <w:textDirection w:val="lrTb"/>
            <w:noWrap/>
          </w:tcPr>
          <w:p>
            <w:pPr>
              <w:jc w:val="center"/>
              <w:rPr>
                <w:rFonts w:ascii="宋体" w:hAnsi="宋体" w:cs="宋体"/>
              </w:rPr>
            </w:pPr>
            <w:r>
              <w:rPr>
                <w:rFonts w:hint="eastAsia" w:ascii="宋体" w:hAnsi="宋体" w:cs="宋体"/>
              </w:rPr>
              <w:t xml:space="preserve">2660</w:t>
            </w:r>
            <w:r/>
          </w:p>
        </w:tc>
        <w:tc>
          <w:tcPr>
            <w:tcW w:w="1537" w:type="dxa"/>
            <w:vAlign w:val="center"/>
            <w:textDirection w:val="lrTb"/>
            <w:noWrap/>
          </w:tcPr>
          <w:p>
            <w:pPr>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jc w:val="center"/>
              <w:rPr>
                <w:rFonts w:hint="eastAsia" w:ascii="宋体" w:hAnsi="宋体" w:cs="宋体"/>
              </w:rPr>
            </w:pPr>
            <w:r>
              <w:rPr>
                <w:rFonts w:hint="eastAsia" w:ascii="宋体" w:hAnsi="宋体" w:cs="宋体"/>
              </w:rPr>
              <w:t xml:space="preserve">2</w:t>
            </w:r>
            <w:r/>
          </w:p>
        </w:tc>
        <w:tc>
          <w:tcPr>
            <w:tcW w:w="1748" w:type="dxa"/>
            <w:vAlign w:val="center"/>
            <w:textDirection w:val="lrTb"/>
            <w:noWrap/>
          </w:tcPr>
          <w:p>
            <w:pPr>
              <w:jc w:val="center"/>
              <w:rPr>
                <w:rFonts w:hint="eastAsia" w:ascii="宋体" w:hAnsi="宋体" w:cs="宋体"/>
              </w:rPr>
            </w:pPr>
            <w:r>
              <w:rPr>
                <w:rFonts w:hint="eastAsia" w:ascii="宋体" w:hAnsi="宋体" w:cs="宋体"/>
              </w:rPr>
              <w:t xml:space="preserve">社保单位计提费用</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缴费基数（≥4952）*缴费比例（≥24.7%）</w:t>
            </w:r>
            <w:r/>
          </w:p>
        </w:tc>
        <w:tc>
          <w:tcPr>
            <w:tcW w:w="1627" w:type="dxa"/>
            <w:vAlign w:val="center"/>
            <w:textDirection w:val="lrTb"/>
            <w:noWrap/>
          </w:tcPr>
          <w:p>
            <w:pPr>
              <w:jc w:val="center"/>
              <w:rPr>
                <w:rFonts w:ascii="宋体" w:hAnsi="宋体" w:cs="宋体"/>
              </w:rPr>
            </w:pPr>
            <w:r>
              <w:rPr>
                <w:rFonts w:hint="eastAsia" w:ascii="宋体" w:hAnsi="宋体" w:cs="宋体"/>
              </w:rPr>
              <w:t xml:space="preserve">≥1223.144</w:t>
            </w:r>
            <w:r/>
          </w:p>
        </w:tc>
        <w:tc>
          <w:tcPr>
            <w:tcW w:w="1537" w:type="dxa"/>
            <w:vAlign w:val="center"/>
            <w:textDirection w:val="lrTb"/>
            <w:noWrap/>
          </w:tcPr>
          <w:p>
            <w:pPr>
              <w:jc w:val="left"/>
              <w:rPr>
                <w:rFonts w:hint="eastAsia" w:ascii="宋体" w:hAnsi="宋体" w:cs="宋体"/>
                <w:b/>
                <w:bCs/>
              </w:rPr>
            </w:pPr>
            <w:r>
              <w:rPr>
                <w:rFonts w:hint="eastAsia" w:ascii="宋体" w:hAnsi="宋体" w:cs="宋体"/>
                <w:b/>
                <w:bCs/>
              </w:rPr>
              <w:t xml:space="preserve">如保留小数点后两位测算，</w:t>
            </w:r>
            <w:r/>
          </w:p>
          <w:p>
            <w:pPr>
              <w:jc w:val="left"/>
              <w:rPr>
                <w:rFonts w:ascii="宋体" w:hAnsi="宋体" w:cs="宋体"/>
              </w:rPr>
            </w:pPr>
            <w:r>
              <w:rPr>
                <w:rFonts w:hint="eastAsia" w:ascii="宋体" w:hAnsi="宋体" w:cs="宋体"/>
                <w:b/>
                <w:bCs/>
              </w:rPr>
              <w:t xml:space="preserve">金额≥1223.15</w:t>
            </w:r>
            <w:r/>
          </w:p>
        </w:tc>
      </w:tr>
      <w:tr>
        <w:trPr>
          <w:trHeight w:val="732" w:hRule="exact"/>
        </w:trPr>
        <w:tc>
          <w:tcPr>
            <w:tcW w:w="736" w:type="dxa"/>
            <w:vAlign w:val="center"/>
            <w:textDirection w:val="lrTb"/>
            <w:noWrap/>
          </w:tcPr>
          <w:p>
            <w:pPr>
              <w:jc w:val="center"/>
              <w:rPr>
                <w:rFonts w:hint="eastAsia" w:ascii="宋体" w:hAnsi="宋体" w:cs="宋体"/>
              </w:rPr>
            </w:pPr>
            <w:r>
              <w:rPr>
                <w:rFonts w:hint="eastAsia" w:ascii="宋体" w:hAnsi="宋体" w:cs="宋体"/>
              </w:rPr>
              <w:t xml:space="preserve">3</w:t>
            </w:r>
            <w:r/>
          </w:p>
        </w:tc>
        <w:tc>
          <w:tcPr>
            <w:tcW w:w="1748" w:type="dxa"/>
            <w:vAlign w:val="center"/>
            <w:textDirection w:val="lrTb"/>
            <w:noWrap/>
          </w:tcPr>
          <w:p>
            <w:pPr>
              <w:jc w:val="center"/>
              <w:rPr>
                <w:rFonts w:hint="eastAsia" w:ascii="宋体" w:hAnsi="宋体" w:cs="宋体"/>
              </w:rPr>
            </w:pPr>
            <w:r>
              <w:rPr>
                <w:rFonts w:hint="eastAsia" w:ascii="宋体" w:hAnsi="宋体" w:cs="宋体"/>
              </w:rPr>
              <w:t xml:space="preserve">公积金单位计提费用</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缴存基数（≥2660）*缴存比例（≥5%）</w:t>
            </w:r>
            <w:r/>
          </w:p>
        </w:tc>
        <w:tc>
          <w:tcPr>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W w:w="1537" w:type="dxa"/>
            <w:vAlign w:val="center"/>
            <w:textDirection w:val="lrTb"/>
            <w:noWrap/>
          </w:tcPr>
          <w:p>
            <w:pPr>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jc w:val="center"/>
              <w:rPr>
                <w:rFonts w:hint="eastAsia" w:ascii="宋体" w:hAnsi="宋体" w:cs="宋体"/>
              </w:rPr>
            </w:pPr>
            <w:r>
              <w:rPr>
                <w:rFonts w:hint="eastAsia" w:ascii="宋体" w:hAnsi="宋体" w:cs="宋体"/>
              </w:rPr>
              <w:t xml:space="preserve">4</w:t>
            </w:r>
            <w:r/>
          </w:p>
        </w:tc>
        <w:tc>
          <w:tcPr>
            <w:tcW w:w="1748" w:type="dxa"/>
            <w:vAlign w:val="center"/>
            <w:textDirection w:val="lrTb"/>
            <w:noWrap/>
          </w:tcPr>
          <w:p>
            <w:pPr>
              <w:jc w:val="center"/>
              <w:rPr>
                <w:rFonts w:ascii="宋体" w:hAnsi="宋体" w:cs="宋体"/>
              </w:rPr>
            </w:pPr>
            <w:r>
              <w:rPr>
                <w:rFonts w:hint="eastAsia" w:ascii="宋体" w:hAnsi="宋体" w:cs="宋体"/>
              </w:rPr>
              <w:t xml:space="preserve">公积金个人计提费用</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缴存基数（≥2660）*缴存比例（≥5%）</w:t>
            </w:r>
            <w:r/>
          </w:p>
        </w:tc>
        <w:tc>
          <w:tcPr>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W w:w="1537" w:type="dxa"/>
            <w:vAlign w:val="center"/>
            <w:textDirection w:val="lrTb"/>
            <w:noWrap/>
          </w:tcPr>
          <w:p>
            <w:pPr>
              <w:jc w:val="left"/>
              <w:rPr>
                <w:rFonts w:hint="eastAsia" w:ascii="宋体" w:hAnsi="宋体" w:cs="宋体"/>
              </w:rPr>
            </w:pPr>
            <w:r>
              <w:rPr>
                <w:rFonts w:hint="eastAsia" w:ascii="宋体" w:hAnsi="宋体" w:cs="宋体"/>
                <w:color w:val="000000"/>
              </w:rPr>
              <w:t xml:space="preserve">最低工资不包含劳动者按下限缴存的住房公积金，由用人单位按规定另行支付。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rPr>
                <w:rFonts w:hint="eastAsia" w:ascii="宋体" w:hAnsi="宋体" w:cs="宋体"/>
              </w:rPr>
            </w:pPr>
            <w:r>
              <w:rPr>
                <w:rFonts w:hint="eastAsia" w:ascii="宋体" w:hAnsi="宋体" w:cs="宋体"/>
              </w:rPr>
              <w:t xml:space="preserve">5</w:t>
            </w:r>
            <w:r/>
          </w:p>
        </w:tc>
        <w:tc>
          <w:tcPr>
            <w:tcW w:w="1748" w:type="dxa"/>
            <w:vAlign w:val="center"/>
            <w:textDirection w:val="lrTb"/>
            <w:noWrap/>
          </w:tcPr>
          <w:p>
            <w:pPr>
              <w:jc w:val="center"/>
              <w:rPr>
                <w:rFonts w:hint="eastAsia" w:ascii="宋体" w:hAnsi="宋体" w:cs="宋体"/>
              </w:rPr>
            </w:pPr>
            <w:r>
              <w:rPr>
                <w:rFonts w:hint="eastAsia" w:ascii="宋体" w:hAnsi="宋体" w:cs="宋体"/>
              </w:rPr>
              <w:t xml:space="preserve">企业用人成本1</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序号1+2+3+4</w:t>
            </w:r>
            <w:r/>
          </w:p>
        </w:tc>
        <w:tc>
          <w:tcPr>
            <w:tcW w:w="1627" w:type="dxa"/>
            <w:vAlign w:val="center"/>
            <w:textDirection w:val="lrTb"/>
            <w:noWrap/>
          </w:tcPr>
          <w:p>
            <w:pPr>
              <w:jc w:val="center"/>
              <w:rPr>
                <w:rFonts w:ascii="宋体" w:hAnsi="宋体" w:cs="宋体"/>
              </w:rPr>
            </w:pPr>
            <w:r>
              <w:rPr>
                <w:rFonts w:hint="eastAsia" w:ascii="宋体" w:hAnsi="宋体" w:cs="宋体"/>
              </w:rPr>
              <w:t xml:space="preserve">≥4149.144</w:t>
            </w:r>
            <w:r/>
          </w:p>
        </w:tc>
        <w:tc>
          <w:tcPr>
            <w:tcW w:w="1537" w:type="dxa"/>
            <w:vAlign w:val="center"/>
            <w:textDirection w:val="lrTb"/>
            <w:noWrap/>
          </w:tcPr>
          <w:p>
            <w:pPr>
              <w:jc w:val="left"/>
              <w:rPr>
                <w:rFonts w:hint="eastAsia" w:ascii="宋体" w:hAnsi="宋体" w:cs="宋体"/>
                <w:color w:val="000000"/>
              </w:rPr>
            </w:pPr>
            <w:r>
              <w:rPr>
                <w:rFonts w:hint="eastAsia" w:ascii="宋体" w:hAnsi="宋体" w:cs="宋体"/>
                <w:color w:val="000000"/>
                <w:lang w:bidi="ar"/>
              </w:rPr>
              <w:t xml:space="preserve">普通人员</w:t>
            </w:r>
            <w:r/>
          </w:p>
        </w:tc>
      </w:tr>
      <w:tr>
        <w:trPr>
          <w:trHeight w:val="1196" w:hRule="exact"/>
        </w:trPr>
        <w:tc>
          <w:tcPr>
            <w:tcW w:w="73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W w:w="1748" w:type="dxa"/>
            <w:vAlign w:val="center"/>
            <w:textDirection w:val="lrTb"/>
            <w:noWrap/>
          </w:tcPr>
          <w:p>
            <w:pPr>
              <w:jc w:val="center"/>
              <w:rPr>
                <w:rFonts w:hint="eastAsia" w:ascii="宋体" w:hAnsi="宋体" w:cs="宋体"/>
              </w:rPr>
            </w:pPr>
            <w:r>
              <w:rPr>
                <w:rFonts w:hint="eastAsia" w:ascii="宋体" w:hAnsi="宋体" w:cs="宋体"/>
              </w:rPr>
              <w:t xml:space="preserve">企业用人成本2</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序号1</w:t>
            </w:r>
            <w:r/>
          </w:p>
        </w:tc>
        <w:tc>
          <w:tcPr>
            <w:tcW w:w="1627" w:type="dxa"/>
            <w:vAlign w:val="center"/>
            <w:textDirection w:val="lrTb"/>
            <w:noWrap/>
          </w:tcPr>
          <w:p>
            <w:pPr>
              <w:ind w:firstLine="210"/>
              <w:rPr>
                <w:rFonts w:hint="eastAsia" w:ascii="宋体" w:hAnsi="宋体" w:cs="宋体"/>
              </w:rPr>
            </w:pPr>
            <w:r>
              <w:rPr>
                <w:rFonts w:hint="eastAsia" w:ascii="宋体" w:hAnsi="宋体" w:cs="宋体"/>
              </w:rPr>
              <w:t xml:space="preserve">≥2660</w:t>
            </w:r>
            <w:r/>
          </w:p>
        </w:tc>
        <w:tc>
          <w:tcPr>
            <w:tcW w:w="1537" w:type="dxa"/>
            <w:vAlign w:val="center"/>
            <w:textDirection w:val="lrTb"/>
            <w:noWrap/>
          </w:tcPr>
          <w:p>
            <w:pPr>
              <w:jc w:val="left"/>
              <w:rPr>
                <w:rFonts w:hint="eastAsia" w:ascii="宋体" w:hAnsi="宋体" w:cs="宋体"/>
                <w:color w:val="000000"/>
              </w:rPr>
            </w:pPr>
            <w:r>
              <w:rPr>
                <w:rFonts w:hint="eastAsia" w:ascii="宋体" w:hAnsi="宋体" w:cs="宋体"/>
                <w:color w:val="000000"/>
              </w:rPr>
              <w:t xml:space="preserve">享受社保公积金减免政策人员、退休返聘人员</w:t>
            </w:r>
            <w:r/>
          </w:p>
        </w:tc>
      </w:tr>
    </w:tbl>
    <w:p>
      <w:pPr>
        <w:ind w:firstLine="420"/>
        <w:jc w:val="left"/>
        <w:rPr>
          <w:rFonts w:hint="eastAsia" w:ascii="宋体" w:hAnsi="宋体" w:cs="宋体"/>
        </w:rPr>
      </w:pPr>
      <w:r>
        <w:rPr>
          <w:rFonts w:hint="eastAsia" w:ascii="宋体" w:hAnsi="宋体" w:cs="宋体"/>
        </w:rPr>
      </w:r>
      <w:r/>
    </w:p>
    <w:p>
      <w:pPr>
        <w:jc w:val="left"/>
        <w:rPr>
          <w:rFonts w:hint="eastAsia"/>
        </w:rPr>
      </w:pPr>
      <w:r>
        <w:rPr>
          <w:rFonts w:hint="eastAsia" w:ascii="宋体" w:hAnsi="宋体" w:cs="宋体"/>
          <w:sz w:val="24"/>
          <w:szCs w:val="24"/>
        </w:rPr>
        <w:t xml:space="preserve">表2：社会保险最低缴费比例（参考）</w:t>
      </w:r>
      <w:r/>
    </w:p>
    <w:tbl>
      <w:tblPr>
        <w:tblStyle w:val="703"/>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p>
        </w:tc>
        <w:tc>
          <w:tcPr>
            <w:tcW w:w="2595" w:type="dxa"/>
            <w:vAlign w:val="top"/>
            <w:textDirection w:val="lrTb"/>
            <w:noWrap w:val="false"/>
          </w:tcPr>
          <w:p>
            <w:pPr>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p>
        </w:tc>
        <w:tc>
          <w:tcPr>
            <w:tcW w:w="3406" w:type="dxa"/>
            <w:vAlign w:val="top"/>
            <w:textDirection w:val="lrTb"/>
            <w:noWrap w:val="false"/>
          </w:tcPr>
          <w:p>
            <w:pPr>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p>
        </w:tc>
        <w:tc>
          <w:tcPr>
            <w:tcW w:w="3074" w:type="dxa"/>
            <w:vAlign w:val="top"/>
            <w:textDirection w:val="lrTb"/>
            <w:noWrap w:val="false"/>
          </w:tcPr>
          <w:p>
            <w:pPr>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1</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养老保险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16%</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8%</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2</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医疗保险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7%   </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2%</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3</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工伤保险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0.4%</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4</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失业保险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0.5%</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0.5%</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5</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生育保险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0.8%</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6</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大病医疗救助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10元/月</w:t>
            </w:r>
            <w:r/>
          </w:p>
        </w:tc>
      </w:tr>
    </w:tbl>
    <w:p>
      <w:pPr>
        <w:pStyle w:val="813"/>
        <w:rPr>
          <w:rFonts w:ascii="宋体" w:hAnsi="宋体" w:eastAsia="宋体"/>
          <w:sz w:val="24"/>
          <w:szCs w:val="24"/>
          <w:lang w:val="en-US"/>
        </w:rPr>
      </w:pPr>
      <w:r>
        <w:rPr>
          <w:rFonts w:ascii="宋体" w:hAnsi="宋体" w:eastAsia="宋体"/>
          <w:sz w:val="24"/>
          <w:szCs w:val="24"/>
          <w:lang w:val="en-US"/>
        </w:rPr>
      </w:r>
      <w:r/>
    </w:p>
    <w:p>
      <w:pPr>
        <w:pStyle w:val="813"/>
        <w:rPr>
          <w:lang w:val="en-US"/>
        </w:rPr>
      </w:pPr>
      <w:r>
        <w:rPr>
          <w:lang w:val="en-US"/>
        </w:rPr>
      </w:r>
      <w:r/>
    </w:p>
    <w:p>
      <w:pPr>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相关说明（供应商自行提供）</w:t>
      </w:r>
      <w:r/>
    </w:p>
    <w:p>
      <w:pPr>
        <w:ind w:firstLine="480"/>
        <w:spacing w:line="480" w:lineRule="exact"/>
        <w:rPr>
          <w:rFonts w:hint="eastAsia"/>
        </w:rPr>
      </w:pPr>
      <w:r>
        <w:rPr>
          <w:rFonts w:hint="eastAsia" w:ascii="宋体" w:hAnsi="宋体"/>
          <w:sz w:val="24"/>
        </w:rPr>
        <w:t xml:space="preserve">1.供应商拟投入本项目的服务人员中，依法享受社保、公积金等减免政策的说明材料。（如有）</w:t>
      </w:r>
      <w:r/>
    </w:p>
    <w:p>
      <w:pPr>
        <w:spacing w:line="480" w:lineRule="exact"/>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02"/>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02"/>
        <w:ind w:firstLine="480"/>
        <w:jc w:val="both"/>
        <w:spacing w:before="0" w:beforeAutospacing="0" w:after="0" w:afterAutospacing="0" w:line="360" w:lineRule="auto"/>
      </w:pPr>
      <w:r>
        <w:t xml:space="preserve">备注： </w:t>
      </w:r>
      <w:r/>
    </w:p>
    <w:p>
      <w:pPr>
        <w:pStyle w:val="802"/>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802"/>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02"/>
        <w:ind w:firstLine="480"/>
        <w:jc w:val="both"/>
        <w:spacing w:before="0" w:beforeAutospacing="0" w:after="0" w:afterAutospacing="0" w:line="360" w:lineRule="auto"/>
        <w:rPr>
          <w:rFonts w:hint="eastAsia"/>
        </w:rPr>
      </w:pPr>
      <w:r>
        <w:rPr>
          <w:rFonts w:hint="eastAsia"/>
        </w:rPr>
        <w:t xml:space="preserve">3.行数不够，可自行添加。</w:t>
      </w:r>
      <w:r/>
    </w:p>
    <w:p>
      <w:pPr>
        <w:jc w:val="center"/>
        <w:rPr>
          <w:rFonts w:hint="eastAsia" w:ascii="黑体" w:hAnsi="Arial" w:eastAsia="黑体"/>
          <w:b/>
          <w:sz w:val="36"/>
        </w:rPr>
      </w:pPr>
      <w:r>
        <w:rPr>
          <w:rFonts w:hint="eastAsia" w:ascii="黑体" w:hAnsi="Arial" w:eastAsia="黑体"/>
          <w:b/>
          <w:sz w:val="36"/>
        </w:rPr>
      </w:r>
      <w:r/>
    </w:p>
    <w:p>
      <w:pPr>
        <w:rPr>
          <w:rFonts w:hint="eastAsia" w:ascii="黑体" w:hAnsi="黑体" w:eastAsia="黑体"/>
          <w:iCs/>
          <w:sz w:val="32"/>
          <w:szCs w:val="32"/>
        </w:rPr>
      </w:pPr>
      <w:r/>
      <w:bookmarkStart w:id="205" w:name="_Hlt26955054"/>
      <w:r/>
      <w:bookmarkEnd w:id="205"/>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rPr>
            </w:pPr>
            <w:r/>
            <w:bookmarkStart w:id="206" w:name="_Hlt26609391"/>
            <w:r/>
            <w:bookmarkEnd w:id="206"/>
            <w:r/>
            <w:bookmarkStart w:id="207" w:name="_Hlt26671372"/>
            <w:r/>
            <w:bookmarkEnd w:id="207"/>
            <w:r/>
            <w:bookmarkStart w:id="208" w:name="_Hlt24879081"/>
            <w:r/>
            <w:bookmarkEnd w:id="208"/>
            <w:r/>
            <w:bookmarkStart w:id="209" w:name="_Hlt26580838"/>
            <w:r/>
            <w:bookmarkEnd w:id="209"/>
            <w:r/>
            <w:bookmarkStart w:id="210" w:name="_Hlt26955056"/>
            <w:r/>
            <w:bookmarkEnd w:id="210"/>
            <w:r/>
            <w:bookmarkStart w:id="211" w:name="_Hlt26782999"/>
            <w:r/>
            <w:bookmarkEnd w:id="211"/>
            <w:r/>
            <w:bookmarkStart w:id="212" w:name="_Hlt26955064"/>
            <w:r/>
            <w:bookmarkEnd w:id="212"/>
            <w:r/>
            <w:bookmarkStart w:id="213" w:name="_Hlt26671343"/>
            <w:r/>
            <w:bookmarkEnd w:id="213"/>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02"/>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02"/>
        <w:ind w:firstLine="480"/>
        <w:jc w:val="both"/>
        <w:spacing w:before="0" w:beforeAutospacing="0" w:after="0" w:afterAutospacing="0" w:line="360" w:lineRule="auto"/>
        <w:rPr>
          <w:rFonts w:hint="eastAsia"/>
        </w:rPr>
      </w:pPr>
      <w:r>
        <w:rPr>
          <w:rFonts w:hint="eastAsia"/>
        </w:rPr>
        <w:t xml:space="preserve">备注： </w:t>
      </w:r>
      <w:r/>
    </w:p>
    <w:p>
      <w:pPr>
        <w:pStyle w:val="802"/>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802"/>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813"/>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r>
        <w:rPr>
          <w:rFonts w:hint="eastAsia" w:ascii="宋体" w:hAnsi="宋体"/>
          <w:sz w:val="24"/>
          <w:szCs w:val="24"/>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13"/>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805"/>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1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805"/>
        <w:rPr>
          <w:rFonts w:hint="eastAsia"/>
        </w:rPr>
      </w:pPr>
      <w:r>
        <w:rPr>
          <w:rFonts w:hint="eastAsia"/>
        </w:rPr>
      </w:r>
      <w:r/>
    </w:p>
    <w:p>
      <w:pPr>
        <w:pStyle w:val="813"/>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方正仿宋简体">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18"/>
        <w:rFonts w:ascii="宋体" w:hAnsi="宋体"/>
      </w:rPr>
      <w:framePr w:wrap="around" w:vAnchor="text" w:hAnchor="margin" w:xAlign="center" w:y="1"/>
    </w:pPr>
    <w:r>
      <w:rPr>
        <w:rFonts w:ascii="宋体" w:hAnsi="宋体"/>
      </w:rPr>
      <w:fldChar w:fldCharType="begin"/>
    </w:r>
    <w:r>
      <w:rPr>
        <w:rStyle w:val="1018"/>
        <w:rFonts w:ascii="宋体" w:hAnsi="宋体"/>
      </w:rPr>
      <w:instrText xml:space="preserve">PAGE  </w:instrText>
    </w:r>
    <w:r>
      <w:rPr>
        <w:rFonts w:ascii="宋体" w:hAnsi="宋体"/>
      </w:rPr>
      <w:fldChar w:fldCharType="separate"/>
    </w:r>
    <w:r>
      <w:rPr>
        <w:rStyle w:val="1018"/>
        <w:rFonts w:ascii="宋体" w:hAnsi="宋体"/>
      </w:rPr>
      <w:t xml:space="preserve">41</w:t>
    </w:r>
    <w:r>
      <w:rPr>
        <w:rFonts w:ascii="宋体" w:hAnsi="宋体"/>
      </w:rPr>
      <w:fldChar w:fldCharType="end"/>
    </w:r>
    <w:r/>
  </w:p>
  <w:p>
    <w:pPr>
      <w:pStyle w:val="99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p>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9"/>
      <w:isLgl w:val="false"/>
      <w:suff w:val="nothing"/>
      <w:lvlText w:val=""/>
      <w:lvlJc w:val="left"/>
      <w:pPr>
        <w:ind w:left="0" w:firstLine="0"/>
      </w:pPr>
      <w:rPr>
        <w:rFonts w:hint="eastAsia"/>
      </w:rPr>
    </w:lvl>
    <w:lvl w:ilvl="6">
      <w:start w:val="1"/>
      <w:numFmt w:val="decimal"/>
      <w:pStyle w:val="961"/>
      <w:isLgl w:val="false"/>
      <w:suff w:val="nothing"/>
      <w:lvlText w:val=""/>
      <w:lvlJc w:val="left"/>
      <w:pPr>
        <w:ind w:left="0" w:firstLine="0"/>
      </w:pPr>
      <w:rPr>
        <w:rFonts w:hint="eastAsia"/>
      </w:rPr>
    </w:lvl>
    <w:lvl w:ilvl="7">
      <w:start w:val="1"/>
      <w:numFmt w:val="decimal"/>
      <w:pStyle w:val="963"/>
      <w:isLgl w:val="false"/>
      <w:suff w:val="nothing"/>
      <w:lvlText w:val=""/>
      <w:lvlJc w:val="left"/>
      <w:pPr>
        <w:ind w:left="0" w:firstLine="0"/>
      </w:pPr>
      <w:rPr>
        <w:rFonts w:hint="eastAsia"/>
      </w:rPr>
    </w:lvl>
    <w:lvl w:ilvl="8">
      <w:start w:val="1"/>
      <w:numFmt w:val="decimal"/>
      <w:pStyle w:val="965"/>
      <w:isLgl w:val="false"/>
      <w:suff w:val="nothing"/>
      <w:lvlText w:val=""/>
      <w:lvlJc w:val="left"/>
      <w:pPr>
        <w:ind w:left="0" w:firstLine="0"/>
      </w:pPr>
      <w:rPr>
        <w:rFonts w:hint="eastAsia"/>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107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3">
    <w:name w:val="Heading 1"/>
    <w:basedOn w:val="692"/>
    <w:next w:val="692"/>
    <w:link w:val="729"/>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0"/>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1"/>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3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3"/>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4"/>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6"/>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7"/>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Body Text First Indent 2"/>
    <w:basedOn w:val="705"/>
    <w:next w:val="692"/>
    <w:uiPriority w:val="0"/>
    <w:qFormat/>
    <w:pPr>
      <w:ind w:left="0" w:firstLine="420"/>
      <w:spacing w:after="0" w:line="360" w:lineRule="auto"/>
    </w:pPr>
    <w:rPr>
      <w:rFonts w:ascii="宋体" w:hAnsi="宋体" w:eastAsia="宋体" w:cs="Times New Roman"/>
      <w:szCs w:val="20"/>
    </w:rPr>
  </w:style>
  <w:style w:type="paragraph" w:styleId="705">
    <w:name w:val="Body Text Indent"/>
    <w:basedOn w:val="692"/>
    <w:next w:val="706"/>
    <w:uiPriority w:val="0"/>
    <w:unhideWhenUsed/>
    <w:qFormat/>
    <w:pPr>
      <w:ind w:left="420"/>
      <w:spacing w:after="120"/>
    </w:pPr>
  </w:style>
  <w:style w:type="paragraph" w:styleId="706">
    <w:name w:val="envelope return"/>
    <w:basedOn w:val="692"/>
    <w:uiPriority w:val="0"/>
    <w:qFormat/>
    <w:rPr>
      <w:rFonts w:ascii="Arial" w:hAnsi="Arial" w:eastAsia="宋体" w:cs="宋体"/>
    </w:rPr>
  </w:style>
  <w:style w:type="paragraph" w:styleId="707">
    <w:name w:val="toc 7"/>
    <w:basedOn w:val="692"/>
    <w:next w:val="692"/>
    <w:uiPriority w:val="39"/>
    <w:unhideWhenUsed/>
    <w:qFormat/>
    <w:pPr>
      <w:ind w:left="1701" w:right="0" w:firstLine="0"/>
      <w:spacing w:after="57"/>
    </w:pPr>
  </w:style>
  <w:style w:type="paragraph" w:styleId="708">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2"/>
    <w:uiPriority w:val="99"/>
    <w:semiHidden/>
    <w:unhideWhenUsed/>
    <w:qFormat/>
    <w:pPr>
      <w:jc w:val="left"/>
    </w:p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toc 8"/>
    <w:basedOn w:val="692"/>
    <w:next w:val="692"/>
    <w:uiPriority w:val="39"/>
    <w:unhideWhenUsed/>
    <w:qFormat/>
    <w:pPr>
      <w:ind w:left="1984" w:right="0" w:firstLine="0"/>
      <w:spacing w:after="57"/>
    </w:pPr>
  </w:style>
  <w:style w:type="paragraph" w:styleId="713">
    <w:name w:val="endnote text"/>
    <w:basedOn w:val="692"/>
    <w:link w:val="749"/>
    <w:uiPriority w:val="99"/>
    <w:semiHidden/>
    <w:unhideWhenUsed/>
    <w:qFormat/>
    <w:pPr>
      <w:spacing w:after="0" w:line="240" w:lineRule="auto"/>
    </w:pPr>
    <w:rPr>
      <w:sz w:val="20"/>
    </w:rPr>
  </w:style>
  <w:style w:type="paragraph" w:styleId="714">
    <w:name w:val="Footer"/>
    <w:basedOn w:val="692"/>
    <w:link w:val="747"/>
    <w:uiPriority w:val="99"/>
    <w:unhideWhenUsed/>
    <w:qFormat/>
    <w:pPr>
      <w:spacing w:after="0" w:line="240" w:lineRule="auto"/>
      <w:tabs>
        <w:tab w:val="center" w:pos="7143" w:leader="none"/>
        <w:tab w:val="right" w:pos="14287" w:leader="none"/>
      </w:tabs>
    </w:pPr>
  </w:style>
  <w:style w:type="paragraph" w:styleId="715">
    <w:name w:val="Header"/>
    <w:basedOn w:val="692"/>
    <w:link w:val="746"/>
    <w:uiPriority w:val="99"/>
    <w:unhideWhenUsed/>
    <w:qFormat/>
    <w:pPr>
      <w:spacing w:after="0" w:line="240" w:lineRule="auto"/>
      <w:tabs>
        <w:tab w:val="center" w:pos="7143" w:leader="none"/>
        <w:tab w:val="right" w:pos="14287" w:leader="none"/>
      </w:tabs>
    </w:pPr>
  </w:style>
  <w:style w:type="paragraph" w:styleId="716">
    <w:name w:val="toc 1"/>
    <w:basedOn w:val="692"/>
    <w:next w:val="692"/>
    <w:uiPriority w:val="39"/>
    <w:unhideWhenUsed/>
    <w:qFormat/>
    <w:pPr>
      <w:ind w:left="0" w:right="0" w:firstLine="0"/>
      <w:spacing w:after="57"/>
    </w:pPr>
  </w:style>
  <w:style w:type="paragraph" w:styleId="717">
    <w:name w:val="toc 4"/>
    <w:basedOn w:val="692"/>
    <w:next w:val="692"/>
    <w:uiPriority w:val="39"/>
    <w:unhideWhenUsed/>
    <w:qFormat/>
    <w:pPr>
      <w:ind w:left="850" w:right="0" w:firstLine="0"/>
      <w:spacing w:after="57"/>
    </w:pPr>
  </w:style>
  <w:style w:type="paragraph" w:styleId="718">
    <w:name w:val="Subtitle"/>
    <w:basedOn w:val="692"/>
    <w:next w:val="692"/>
    <w:link w:val="741"/>
    <w:uiPriority w:val="11"/>
    <w:qFormat/>
    <w:pPr>
      <w:spacing w:before="200" w:after="200"/>
    </w:pPr>
    <w:rPr>
      <w:sz w:val="24"/>
      <w:szCs w:val="24"/>
    </w:rPr>
  </w:style>
  <w:style w:type="paragraph" w:styleId="719">
    <w:name w:val="footnote text"/>
    <w:basedOn w:val="692"/>
    <w:link w:val="748"/>
    <w:uiPriority w:val="99"/>
    <w:semiHidden/>
    <w:unhideWhenUsed/>
    <w:qFormat/>
    <w:pPr>
      <w:spacing w:after="40" w:line="240" w:lineRule="auto"/>
    </w:pPr>
    <w:rPr>
      <w:sz w:val="18"/>
    </w:rPr>
  </w:style>
  <w:style w:type="paragraph" w:styleId="720">
    <w:name w:val="toc 6"/>
    <w:basedOn w:val="692"/>
    <w:next w:val="692"/>
    <w:uiPriority w:val="39"/>
    <w:unhideWhenUsed/>
    <w:qFormat/>
    <w:pPr>
      <w:ind w:left="1417" w:right="0" w:firstLine="0"/>
      <w:spacing w:after="57"/>
    </w:pPr>
  </w:style>
  <w:style w:type="paragraph" w:styleId="721">
    <w:name w:val="table of figures"/>
    <w:basedOn w:val="692"/>
    <w:next w:val="692"/>
    <w:uiPriority w:val="99"/>
    <w:unhideWhenUsed/>
    <w:qFormat/>
    <w:pPr>
      <w:spacing w:after="0" w:afterAutospacing="0"/>
    </w:pPr>
  </w:style>
  <w:style w:type="paragraph" w:styleId="722">
    <w:name w:val="toc 2"/>
    <w:basedOn w:val="692"/>
    <w:next w:val="692"/>
    <w:uiPriority w:val="39"/>
    <w:unhideWhenUsed/>
    <w:qFormat/>
    <w:pPr>
      <w:ind w:left="283" w:right="0" w:firstLine="0"/>
      <w:spacing w:after="57"/>
    </w:pPr>
  </w:style>
  <w:style w:type="paragraph" w:styleId="723">
    <w:name w:val="toc 9"/>
    <w:basedOn w:val="692"/>
    <w:next w:val="692"/>
    <w:uiPriority w:val="39"/>
    <w:unhideWhenUsed/>
    <w:qFormat/>
    <w:pPr>
      <w:ind w:left="2268" w:right="0" w:firstLine="0"/>
      <w:spacing w:after="57"/>
    </w:pPr>
  </w:style>
  <w:style w:type="paragraph" w:styleId="724">
    <w:name w:val="Title"/>
    <w:basedOn w:val="692"/>
    <w:next w:val="692"/>
    <w:link w:val="740"/>
    <w:uiPriority w:val="10"/>
    <w:qFormat/>
    <w:pPr>
      <w:contextualSpacing/>
      <w:spacing w:before="300" w:after="200"/>
    </w:pPr>
    <w:rPr>
      <w:sz w:val="48"/>
      <w:szCs w:val="48"/>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character" w:styleId="729" w:customStyle="1">
    <w:name w:val="Heading 1 Char"/>
    <w:link w:val="693"/>
    <w:uiPriority w:val="9"/>
    <w:qFormat/>
    <w:rPr>
      <w:rFonts w:ascii="Arial" w:hAnsi="Arial" w:eastAsia="Arial" w:cs="Arial"/>
      <w:sz w:val="40"/>
      <w:szCs w:val="40"/>
    </w:rPr>
  </w:style>
  <w:style w:type="character" w:styleId="730" w:customStyle="1">
    <w:name w:val="Heading 2 Char"/>
    <w:link w:val="694"/>
    <w:uiPriority w:val="9"/>
    <w:qFormat/>
    <w:rPr>
      <w:rFonts w:ascii="Arial" w:hAnsi="Arial" w:eastAsia="Arial" w:cs="Arial"/>
      <w:sz w:val="34"/>
    </w:rPr>
  </w:style>
  <w:style w:type="character" w:styleId="731" w:customStyle="1">
    <w:name w:val="Heading 3 Char"/>
    <w:link w:val="695"/>
    <w:uiPriority w:val="9"/>
    <w:qFormat/>
    <w:rPr>
      <w:rFonts w:ascii="Arial" w:hAnsi="Arial" w:eastAsia="Arial" w:cs="Arial"/>
      <w:sz w:val="30"/>
      <w:szCs w:val="30"/>
    </w:rPr>
  </w:style>
  <w:style w:type="character" w:styleId="732" w:customStyle="1">
    <w:name w:val="Heading 4 Char"/>
    <w:link w:val="696"/>
    <w:uiPriority w:val="9"/>
    <w:qFormat/>
    <w:rPr>
      <w:rFonts w:ascii="Arial" w:hAnsi="Arial" w:eastAsia="Arial" w:cs="Arial"/>
      <w:b/>
      <w:bCs/>
      <w:sz w:val="26"/>
      <w:szCs w:val="26"/>
    </w:rPr>
  </w:style>
  <w:style w:type="character" w:styleId="733" w:customStyle="1">
    <w:name w:val="Heading 5 Char"/>
    <w:link w:val="697"/>
    <w:uiPriority w:val="9"/>
    <w:qFormat/>
    <w:rPr>
      <w:rFonts w:ascii="Arial" w:hAnsi="Arial" w:eastAsia="Arial" w:cs="Arial"/>
      <w:b/>
      <w:bCs/>
      <w:sz w:val="24"/>
      <w:szCs w:val="24"/>
    </w:rPr>
  </w:style>
  <w:style w:type="character" w:styleId="734" w:customStyle="1">
    <w:name w:val="Heading 6 Char"/>
    <w:link w:val="698"/>
    <w:uiPriority w:val="9"/>
    <w:qFormat/>
    <w:rPr>
      <w:rFonts w:ascii="Arial" w:hAnsi="Arial" w:eastAsia="Arial" w:cs="Arial"/>
      <w:b/>
      <w:bCs/>
      <w:sz w:val="22"/>
      <w:szCs w:val="22"/>
    </w:rPr>
  </w:style>
  <w:style w:type="character" w:styleId="735" w:customStyle="1">
    <w:name w:val="Heading 7 Char"/>
    <w:link w:val="699"/>
    <w:uiPriority w:val="9"/>
    <w:qFormat/>
    <w:rPr>
      <w:rFonts w:ascii="Arial" w:hAnsi="Arial" w:eastAsia="Arial" w:cs="Arial"/>
      <w:b/>
      <w:bCs/>
      <w:i/>
      <w:iCs/>
      <w:sz w:val="22"/>
      <w:szCs w:val="22"/>
    </w:rPr>
  </w:style>
  <w:style w:type="character" w:styleId="736" w:customStyle="1">
    <w:name w:val="Heading 8 Char"/>
    <w:link w:val="700"/>
    <w:uiPriority w:val="9"/>
    <w:qFormat/>
    <w:rPr>
      <w:rFonts w:ascii="Arial" w:hAnsi="Arial" w:eastAsia="Arial" w:cs="Arial"/>
      <w:i/>
      <w:iCs/>
      <w:sz w:val="22"/>
      <w:szCs w:val="22"/>
    </w:rPr>
  </w:style>
  <w:style w:type="character" w:styleId="737" w:customStyle="1">
    <w:name w:val="Heading 9 Char"/>
    <w:link w:val="701"/>
    <w:uiPriority w:val="9"/>
    <w:qFormat/>
    <w:rPr>
      <w:rFonts w:ascii="Arial" w:hAnsi="Arial" w:eastAsia="Arial" w:cs="Arial"/>
      <w:i/>
      <w:iCs/>
      <w:sz w:val="21"/>
      <w:szCs w:val="21"/>
    </w:rPr>
  </w:style>
  <w:style w:type="paragraph" w:styleId="738">
    <w:name w:val="List Paragraph"/>
    <w:basedOn w:val="692"/>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24"/>
    <w:uiPriority w:val="10"/>
    <w:qFormat/>
    <w:rPr>
      <w:sz w:val="48"/>
      <w:szCs w:val="48"/>
    </w:rPr>
  </w:style>
  <w:style w:type="character" w:styleId="741" w:customStyle="1">
    <w:name w:val="Subtitle Char"/>
    <w:link w:val="718"/>
    <w:uiPriority w:val="11"/>
    <w:qFormat/>
    <w:rPr>
      <w:sz w:val="24"/>
      <w:szCs w:val="24"/>
    </w:rPr>
  </w:style>
  <w:style w:type="paragraph" w:styleId="742">
    <w:name w:val="Quote"/>
    <w:basedOn w:val="692"/>
    <w:next w:val="692"/>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2"/>
    <w:next w:val="6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5"/>
    <w:uiPriority w:val="99"/>
    <w:qFormat/>
  </w:style>
  <w:style w:type="character" w:styleId="747" w:customStyle="1">
    <w:name w:val="Footer Char"/>
    <w:link w:val="714"/>
    <w:uiPriority w:val="99"/>
    <w:qFormat/>
  </w:style>
  <w:style w:type="character" w:styleId="748" w:customStyle="1">
    <w:name w:val="Footnote Text Char"/>
    <w:link w:val="719"/>
    <w:uiPriority w:val="99"/>
    <w:qFormat/>
    <w:rPr>
      <w:sz w:val="18"/>
    </w:rPr>
  </w:style>
  <w:style w:type="character" w:styleId="749" w:customStyle="1">
    <w:name w:val="Endnote Text Char"/>
    <w:link w:val="713"/>
    <w:uiPriority w:val="99"/>
    <w:qFormat/>
    <w:rPr>
      <w:sz w:val="20"/>
    </w:rPr>
  </w:style>
  <w:style w:type="paragraph" w:styleId="750" w:customStyle="1">
    <w:name w:val="标题 111"/>
    <w:basedOn w:val="692"/>
    <w:next w:val="692"/>
    <w:link w:val="765"/>
    <w:uiPriority w:val="9"/>
    <w:qFormat/>
    <w:pPr>
      <w:keepLines/>
      <w:keepNext/>
      <w:spacing w:before="480" w:after="200"/>
      <w:outlineLvl w:val="0"/>
    </w:pPr>
    <w:rPr>
      <w:rFonts w:ascii="Arial" w:hAnsi="Arial" w:eastAsia="Arial" w:cs="Arial"/>
      <w:sz w:val="40"/>
      <w:szCs w:val="40"/>
    </w:rPr>
  </w:style>
  <w:style w:type="paragraph" w:styleId="751" w:customStyle="1">
    <w:name w:val="标题 211"/>
    <w:basedOn w:val="692"/>
    <w:next w:val="692"/>
    <w:link w:val="766"/>
    <w:uiPriority w:val="9"/>
    <w:qFormat/>
    <w:pPr>
      <w:keepLines/>
      <w:keepNext/>
      <w:spacing w:before="360" w:after="200"/>
      <w:outlineLvl w:val="1"/>
    </w:pPr>
    <w:rPr>
      <w:rFonts w:ascii="Arial" w:hAnsi="Arial" w:eastAsia="Arial" w:cs="Arial"/>
      <w:sz w:val="34"/>
    </w:rPr>
  </w:style>
  <w:style w:type="paragraph" w:styleId="752" w:customStyle="1">
    <w:name w:val="标题 312"/>
    <w:basedOn w:val="692"/>
    <w:next w:val="753"/>
    <w:link w:val="767"/>
    <w:uiPriority w:val="9"/>
    <w:qFormat/>
    <w:pPr>
      <w:keepLines/>
      <w:keepNext/>
      <w:spacing w:before="320" w:after="200"/>
      <w:outlineLvl w:val="2"/>
    </w:pPr>
    <w:rPr>
      <w:rFonts w:ascii="Arial" w:hAnsi="Arial" w:eastAsia="Arial" w:cs="Arial"/>
      <w:sz w:val="30"/>
      <w:szCs w:val="30"/>
    </w:rPr>
  </w:style>
  <w:style w:type="paragraph" w:styleId="753" w:customStyle="1">
    <w:name w:val="正文缩进12"/>
    <w:basedOn w:val="692"/>
    <w:uiPriority w:val="0"/>
    <w:qFormat/>
    <w:pPr>
      <w:ind w:firstLine="420"/>
    </w:pPr>
  </w:style>
  <w:style w:type="paragraph" w:styleId="754" w:customStyle="1">
    <w:name w:val="标题 411"/>
    <w:basedOn w:val="692"/>
    <w:next w:val="753"/>
    <w:link w:val="768"/>
    <w:uiPriority w:val="9"/>
    <w:qFormat/>
    <w:pPr>
      <w:keepLines/>
      <w:keepNext/>
      <w:spacing w:before="320" w:after="200"/>
      <w:outlineLvl w:val="3"/>
    </w:pPr>
    <w:rPr>
      <w:rFonts w:ascii="Arial" w:hAnsi="Arial" w:eastAsia="Arial" w:cs="Arial"/>
      <w:b/>
      <w:bCs/>
      <w:sz w:val="26"/>
      <w:szCs w:val="26"/>
    </w:rPr>
  </w:style>
  <w:style w:type="paragraph" w:styleId="755" w:customStyle="1">
    <w:name w:val="标题 511"/>
    <w:basedOn w:val="692"/>
    <w:next w:val="692"/>
    <w:link w:val="769"/>
    <w:uiPriority w:val="9"/>
    <w:qFormat/>
    <w:pPr>
      <w:keepLines/>
      <w:keepNext/>
      <w:spacing w:before="320" w:after="200"/>
      <w:outlineLvl w:val="4"/>
    </w:pPr>
    <w:rPr>
      <w:rFonts w:ascii="Arial" w:hAnsi="Arial" w:eastAsia="Arial" w:cs="Arial"/>
      <w:b/>
      <w:bCs/>
      <w:sz w:val="24"/>
      <w:szCs w:val="24"/>
    </w:rPr>
  </w:style>
  <w:style w:type="paragraph" w:styleId="756" w:customStyle="1">
    <w:name w:val="标题 611"/>
    <w:basedOn w:val="692"/>
    <w:next w:val="692"/>
    <w:link w:val="770"/>
    <w:uiPriority w:val="9"/>
    <w:qFormat/>
    <w:pPr>
      <w:keepLines/>
      <w:keepNext/>
      <w:spacing w:before="320" w:after="200"/>
      <w:outlineLvl w:val="5"/>
    </w:pPr>
    <w:rPr>
      <w:rFonts w:ascii="Arial" w:hAnsi="Arial" w:eastAsia="Arial" w:cs="Arial"/>
      <w:b/>
      <w:bCs/>
      <w:sz w:val="22"/>
      <w:szCs w:val="22"/>
    </w:rPr>
  </w:style>
  <w:style w:type="paragraph" w:styleId="757" w:customStyle="1">
    <w:name w:val="标题 711"/>
    <w:basedOn w:val="692"/>
    <w:next w:val="692"/>
    <w:link w:val="771"/>
    <w:uiPriority w:val="9"/>
    <w:qFormat/>
    <w:pPr>
      <w:keepLines/>
      <w:keepNext/>
      <w:spacing w:before="320" w:after="200"/>
      <w:outlineLvl w:val="6"/>
    </w:pPr>
    <w:rPr>
      <w:rFonts w:ascii="Arial" w:hAnsi="Arial" w:eastAsia="Arial" w:cs="Arial"/>
      <w:b/>
      <w:bCs/>
      <w:i/>
      <w:iCs/>
      <w:sz w:val="22"/>
      <w:szCs w:val="22"/>
    </w:rPr>
  </w:style>
  <w:style w:type="paragraph" w:styleId="758" w:customStyle="1">
    <w:name w:val="标题 811"/>
    <w:basedOn w:val="692"/>
    <w:next w:val="692"/>
    <w:link w:val="772"/>
    <w:uiPriority w:val="9"/>
    <w:qFormat/>
    <w:pPr>
      <w:keepLines/>
      <w:keepNext/>
      <w:spacing w:before="320" w:after="200"/>
      <w:outlineLvl w:val="7"/>
    </w:pPr>
    <w:rPr>
      <w:rFonts w:ascii="Arial" w:hAnsi="Arial" w:eastAsia="Arial" w:cs="Arial"/>
      <w:i/>
      <w:iCs/>
      <w:sz w:val="22"/>
      <w:szCs w:val="22"/>
    </w:rPr>
  </w:style>
  <w:style w:type="paragraph" w:styleId="759" w:customStyle="1">
    <w:name w:val="标题 911"/>
    <w:basedOn w:val="692"/>
    <w:next w:val="692"/>
    <w:link w:val="773"/>
    <w:uiPriority w:val="9"/>
    <w:qFormat/>
    <w:pPr>
      <w:keepLines/>
      <w:keepNext/>
      <w:spacing w:before="320" w:after="200"/>
      <w:outlineLvl w:val="8"/>
    </w:pPr>
    <w:rPr>
      <w:rFonts w:ascii="Arial" w:hAnsi="Arial" w:eastAsia="Arial" w:cs="Arial"/>
      <w:i/>
      <w:iCs/>
      <w:sz w:val="21"/>
      <w:szCs w:val="21"/>
    </w:rPr>
  </w:style>
  <w:style w:type="character" w:styleId="760" w:customStyle="1">
    <w:name w:val="默认段落字体11"/>
    <w:link w:val="692"/>
    <w:uiPriority w:val="1"/>
    <w:unhideWhenUsed/>
    <w:qFormat/>
  </w:style>
  <w:style w:type="table" w:styleId="761" w:customStyle="1">
    <w:name w:val="普通表格12"/>
    <w:uiPriority w:val="99"/>
    <w:unhideWhenUsed/>
    <w:qFormat/>
    <w:tblPr/>
  </w:style>
  <w:style w:type="paragraph" w:styleId="762" w:customStyle="1">
    <w:name w:val="正文首行缩进 211"/>
    <w:basedOn w:val="763"/>
    <w:next w:val="692"/>
    <w:uiPriority w:val="0"/>
    <w:qFormat/>
    <w:pPr>
      <w:ind w:left="0" w:firstLine="420"/>
      <w:spacing w:after="0" w:line="360" w:lineRule="auto"/>
    </w:pPr>
    <w:rPr>
      <w:rFonts w:ascii="宋体" w:hAnsi="宋体" w:eastAsia="宋体" w:cs="Times New Roman"/>
      <w:szCs w:val="20"/>
    </w:rPr>
  </w:style>
  <w:style w:type="paragraph" w:styleId="763" w:customStyle="1">
    <w:name w:val="正文文本缩进11"/>
    <w:basedOn w:val="692"/>
    <w:next w:val="764"/>
    <w:uiPriority w:val="0"/>
    <w:unhideWhenUsed/>
    <w:qFormat/>
    <w:pPr>
      <w:ind w:left="420"/>
      <w:spacing w:after="120"/>
    </w:pPr>
  </w:style>
  <w:style w:type="paragraph" w:styleId="764" w:customStyle="1">
    <w:name w:val="寄信人地址1"/>
    <w:basedOn w:val="692"/>
    <w:uiPriority w:val="0"/>
    <w:qFormat/>
    <w:rPr>
      <w:rFonts w:ascii="Arial" w:hAnsi="Arial" w:eastAsia="宋体" w:cs="宋体"/>
    </w:rPr>
  </w:style>
  <w:style w:type="character" w:styleId="765" w:customStyle="1">
    <w:name w:val="标题 1 字符"/>
    <w:link w:val="750"/>
    <w:uiPriority w:val="9"/>
    <w:qFormat/>
    <w:rPr>
      <w:rFonts w:ascii="Arial" w:hAnsi="Arial" w:eastAsia="Arial" w:cs="Arial"/>
      <w:sz w:val="40"/>
      <w:szCs w:val="40"/>
    </w:rPr>
  </w:style>
  <w:style w:type="character" w:styleId="766" w:customStyle="1">
    <w:name w:val="标题 2 字符"/>
    <w:link w:val="751"/>
    <w:uiPriority w:val="9"/>
    <w:qFormat/>
    <w:rPr>
      <w:rFonts w:ascii="Arial" w:hAnsi="Arial" w:eastAsia="Arial" w:cs="Arial"/>
      <w:sz w:val="34"/>
    </w:rPr>
  </w:style>
  <w:style w:type="character" w:styleId="767" w:customStyle="1">
    <w:name w:val="标题 3 字符"/>
    <w:link w:val="752"/>
    <w:uiPriority w:val="9"/>
    <w:qFormat/>
    <w:rPr>
      <w:rFonts w:ascii="Arial" w:hAnsi="Arial" w:eastAsia="Arial" w:cs="Arial"/>
      <w:sz w:val="30"/>
      <w:szCs w:val="30"/>
    </w:rPr>
  </w:style>
  <w:style w:type="character" w:styleId="768" w:customStyle="1">
    <w:name w:val="标题 4 字符"/>
    <w:link w:val="754"/>
    <w:uiPriority w:val="9"/>
    <w:qFormat/>
    <w:rPr>
      <w:rFonts w:ascii="Arial" w:hAnsi="Arial" w:eastAsia="Arial" w:cs="Arial"/>
      <w:b/>
      <w:bCs/>
      <w:sz w:val="26"/>
      <w:szCs w:val="26"/>
    </w:rPr>
  </w:style>
  <w:style w:type="character" w:styleId="769" w:customStyle="1">
    <w:name w:val="标题 5 字符"/>
    <w:link w:val="755"/>
    <w:uiPriority w:val="9"/>
    <w:qFormat/>
    <w:rPr>
      <w:rFonts w:ascii="Arial" w:hAnsi="Arial" w:eastAsia="Arial" w:cs="Arial"/>
      <w:b/>
      <w:bCs/>
      <w:sz w:val="24"/>
      <w:szCs w:val="24"/>
    </w:rPr>
  </w:style>
  <w:style w:type="character" w:styleId="770" w:customStyle="1">
    <w:name w:val="标题 6 字符"/>
    <w:link w:val="756"/>
    <w:uiPriority w:val="9"/>
    <w:qFormat/>
    <w:rPr>
      <w:rFonts w:ascii="Arial" w:hAnsi="Arial" w:eastAsia="Arial" w:cs="Arial"/>
      <w:b/>
      <w:bCs/>
      <w:sz w:val="22"/>
      <w:szCs w:val="22"/>
    </w:rPr>
  </w:style>
  <w:style w:type="character" w:styleId="771" w:customStyle="1">
    <w:name w:val="标题 7 字符"/>
    <w:link w:val="757"/>
    <w:uiPriority w:val="9"/>
    <w:qFormat/>
    <w:rPr>
      <w:rFonts w:ascii="Arial" w:hAnsi="Arial" w:eastAsia="Arial" w:cs="Arial"/>
      <w:b/>
      <w:bCs/>
      <w:i/>
      <w:iCs/>
      <w:sz w:val="22"/>
      <w:szCs w:val="22"/>
    </w:rPr>
  </w:style>
  <w:style w:type="character" w:styleId="772" w:customStyle="1">
    <w:name w:val="标题 8 字符"/>
    <w:link w:val="758"/>
    <w:uiPriority w:val="9"/>
    <w:qFormat/>
    <w:rPr>
      <w:rFonts w:ascii="Arial" w:hAnsi="Arial" w:eastAsia="Arial" w:cs="Arial"/>
      <w:i/>
      <w:iCs/>
      <w:sz w:val="22"/>
      <w:szCs w:val="22"/>
    </w:rPr>
  </w:style>
  <w:style w:type="character" w:styleId="773" w:customStyle="1">
    <w:name w:val="标题 9 字符"/>
    <w:link w:val="759"/>
    <w:uiPriority w:val="9"/>
    <w:qFormat/>
    <w:rPr>
      <w:rFonts w:ascii="Arial" w:hAnsi="Arial" w:eastAsia="Arial" w:cs="Arial"/>
      <w:i/>
      <w:iCs/>
      <w:sz w:val="21"/>
      <w:szCs w:val="21"/>
    </w:rPr>
  </w:style>
  <w:style w:type="paragraph" w:styleId="774" w:customStyle="1">
    <w:name w:val="目录 711"/>
    <w:basedOn w:val="692"/>
    <w:next w:val="692"/>
    <w:uiPriority w:val="39"/>
    <w:unhideWhenUsed/>
    <w:qFormat/>
    <w:pPr>
      <w:ind w:left="1701" w:right="0" w:firstLine="0"/>
      <w:spacing w:after="57"/>
    </w:pPr>
  </w:style>
  <w:style w:type="paragraph" w:styleId="775" w:customStyle="1">
    <w:name w:val="题注1"/>
    <w:basedOn w:val="692"/>
    <w:next w:val="692"/>
    <w:uiPriority w:val="35"/>
    <w:qFormat/>
    <w:pPr>
      <w:spacing w:line="276" w:lineRule="auto"/>
    </w:pPr>
    <w:rPr>
      <w:b/>
      <w:bCs/>
      <w:color w:val="4f81bd"/>
      <w:sz w:val="18"/>
      <w:szCs w:val="18"/>
    </w:rPr>
  </w:style>
  <w:style w:type="paragraph" w:styleId="776" w:customStyle="1">
    <w:name w:val="批注文字11"/>
    <w:basedOn w:val="692"/>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77" w:customStyle="1">
    <w:name w:val="正文文本122"/>
    <w:basedOn w:val="692"/>
    <w:uiPriority w:val="1"/>
    <w:qFormat/>
    <w:pPr>
      <w:ind w:left="120"/>
    </w:pPr>
    <w:rPr>
      <w:rFonts w:ascii="宋体" w:hAnsi="宋体" w:eastAsia="宋体" w:cs="宋体"/>
      <w:sz w:val="21"/>
      <w:szCs w:val="21"/>
      <w:lang w:val="zh-CN" w:eastAsia="zh-CN" w:bidi="zh-CN"/>
    </w:rPr>
  </w:style>
  <w:style w:type="paragraph" w:styleId="778" w:customStyle="1">
    <w:name w:val="正文文本缩进12"/>
    <w:basedOn w:val="692"/>
    <w:next w:val="779"/>
    <w:uiPriority w:val="0"/>
    <w:unhideWhenUsed/>
    <w:qFormat/>
    <w:pPr>
      <w:ind w:left="420"/>
      <w:spacing w:after="120"/>
    </w:pPr>
  </w:style>
  <w:style w:type="paragraph" w:styleId="779" w:customStyle="1">
    <w:name w:val="寄信人地址2"/>
    <w:basedOn w:val="692"/>
    <w:uiPriority w:val="0"/>
    <w:qFormat/>
    <w:rPr>
      <w:rFonts w:ascii="Arial" w:hAnsi="Arial" w:eastAsia="宋体" w:cs="宋体"/>
    </w:rPr>
  </w:style>
  <w:style w:type="paragraph" w:styleId="780" w:customStyle="1">
    <w:name w:val="目录 511"/>
    <w:basedOn w:val="692"/>
    <w:next w:val="692"/>
    <w:uiPriority w:val="39"/>
    <w:unhideWhenUsed/>
    <w:qFormat/>
    <w:pPr>
      <w:ind w:left="1134" w:right="0" w:firstLine="0"/>
      <w:spacing w:after="57"/>
    </w:pPr>
  </w:style>
  <w:style w:type="paragraph" w:styleId="781" w:customStyle="1">
    <w:name w:val="目录 311"/>
    <w:basedOn w:val="692"/>
    <w:next w:val="692"/>
    <w:uiPriority w:val="39"/>
    <w:unhideWhenUsed/>
    <w:qFormat/>
    <w:pPr>
      <w:ind w:left="567" w:right="0" w:firstLine="0"/>
      <w:spacing w:after="57"/>
    </w:pPr>
  </w:style>
  <w:style w:type="paragraph" w:styleId="782" w:customStyle="1">
    <w:name w:val="纯文本11"/>
    <w:basedOn w:val="692"/>
    <w:uiPriority w:val="0"/>
    <w:qFormat/>
    <w:rPr>
      <w:rFonts w:ascii="宋体" w:hAnsi="Courier New" w:cs="Courier New"/>
    </w:rPr>
  </w:style>
  <w:style w:type="paragraph" w:styleId="783" w:customStyle="1">
    <w:name w:val="目录 811"/>
    <w:basedOn w:val="692"/>
    <w:next w:val="692"/>
    <w:uiPriority w:val="39"/>
    <w:unhideWhenUsed/>
    <w:qFormat/>
    <w:pPr>
      <w:ind w:left="1984" w:right="0" w:firstLine="0"/>
      <w:spacing w:after="57"/>
    </w:pPr>
  </w:style>
  <w:style w:type="paragraph" w:styleId="784" w:customStyle="1">
    <w:name w:val="尾注文本1"/>
    <w:basedOn w:val="692"/>
    <w:link w:val="785"/>
    <w:uiPriority w:val="99"/>
    <w:unhideWhenUsed/>
    <w:qFormat/>
    <w:pPr>
      <w:spacing w:after="0" w:line="240" w:lineRule="auto"/>
    </w:pPr>
    <w:rPr>
      <w:sz w:val="20"/>
    </w:rPr>
  </w:style>
  <w:style w:type="character" w:styleId="785" w:customStyle="1">
    <w:name w:val="尾注文本 字符"/>
    <w:link w:val="784"/>
    <w:uiPriority w:val="99"/>
    <w:qFormat/>
    <w:rPr>
      <w:sz w:val="20"/>
    </w:rPr>
  </w:style>
  <w:style w:type="paragraph" w:styleId="786" w:customStyle="1">
    <w:name w:val="批注框文本11"/>
    <w:basedOn w:val="692"/>
    <w:link w:val="787"/>
    <w:uiPriority w:val="99"/>
    <w:unhideWhenUsed/>
    <w:qFormat/>
    <w:rPr>
      <w:sz w:val="18"/>
      <w:szCs w:val="18"/>
    </w:rPr>
  </w:style>
  <w:style w:type="character" w:styleId="787" w:customStyle="1">
    <w:name w:val="批注框文本 字符"/>
    <w:link w:val="786"/>
    <w:uiPriority w:val="99"/>
    <w:semiHidden/>
    <w:qFormat/>
    <w:rPr>
      <w:sz w:val="18"/>
      <w:szCs w:val="18"/>
    </w:rPr>
  </w:style>
  <w:style w:type="paragraph" w:styleId="788" w:customStyle="1">
    <w:name w:val="页脚11"/>
    <w:basedOn w:val="692"/>
    <w:link w:val="812"/>
    <w:uiPriority w:val="99"/>
    <w:unhideWhenUsed/>
    <w:qFormat/>
    <w:pPr>
      <w:spacing w:after="0" w:line="240" w:lineRule="auto"/>
      <w:tabs>
        <w:tab w:val="center" w:pos="7143" w:leader="none"/>
        <w:tab w:val="right" w:pos="14287" w:leader="none"/>
      </w:tabs>
    </w:pPr>
  </w:style>
  <w:style w:type="character" w:styleId="789" w:customStyle="1">
    <w:name w:val="页脚 字符"/>
    <w:link w:val="788"/>
    <w:uiPriority w:val="99"/>
    <w:qFormat/>
  </w:style>
  <w:style w:type="paragraph" w:styleId="790" w:customStyle="1">
    <w:name w:val="页眉11"/>
    <w:basedOn w:val="692"/>
    <w:link w:val="791"/>
    <w:uiPriority w:val="99"/>
    <w:unhideWhenUsed/>
    <w:qFormat/>
    <w:pPr>
      <w:spacing w:after="0" w:line="240" w:lineRule="auto"/>
      <w:tabs>
        <w:tab w:val="center" w:pos="7143" w:leader="none"/>
        <w:tab w:val="right" w:pos="14287" w:leader="none"/>
      </w:tabs>
    </w:pPr>
  </w:style>
  <w:style w:type="character" w:styleId="791" w:customStyle="1">
    <w:name w:val="页眉 字符"/>
    <w:link w:val="790"/>
    <w:uiPriority w:val="99"/>
    <w:qFormat/>
  </w:style>
  <w:style w:type="paragraph" w:styleId="792" w:customStyle="1">
    <w:name w:val="目录 111"/>
    <w:basedOn w:val="692"/>
    <w:next w:val="692"/>
    <w:uiPriority w:val="39"/>
    <w:unhideWhenUsed/>
    <w:qFormat/>
    <w:pPr>
      <w:ind w:left="0" w:right="0" w:firstLine="0"/>
      <w:spacing w:after="57"/>
    </w:pPr>
  </w:style>
  <w:style w:type="paragraph" w:styleId="793" w:customStyle="1">
    <w:name w:val="目录 411"/>
    <w:basedOn w:val="692"/>
    <w:next w:val="692"/>
    <w:uiPriority w:val="39"/>
    <w:unhideWhenUsed/>
    <w:qFormat/>
    <w:pPr>
      <w:ind w:left="850" w:right="0" w:firstLine="0"/>
      <w:spacing w:after="57"/>
    </w:pPr>
  </w:style>
  <w:style w:type="paragraph" w:styleId="794" w:customStyle="1">
    <w:name w:val="副标题1"/>
    <w:basedOn w:val="692"/>
    <w:next w:val="692"/>
    <w:link w:val="795"/>
    <w:uiPriority w:val="11"/>
    <w:qFormat/>
    <w:pPr>
      <w:spacing w:before="200" w:after="200"/>
    </w:pPr>
    <w:rPr>
      <w:sz w:val="24"/>
      <w:szCs w:val="24"/>
    </w:rPr>
  </w:style>
  <w:style w:type="character" w:styleId="795" w:customStyle="1">
    <w:name w:val="副标题 字符"/>
    <w:link w:val="794"/>
    <w:uiPriority w:val="11"/>
    <w:qFormat/>
    <w:rPr>
      <w:sz w:val="24"/>
      <w:szCs w:val="24"/>
    </w:rPr>
  </w:style>
  <w:style w:type="paragraph" w:styleId="796" w:customStyle="1">
    <w:name w:val="脚注文本1"/>
    <w:basedOn w:val="692"/>
    <w:link w:val="797"/>
    <w:uiPriority w:val="99"/>
    <w:unhideWhenUsed/>
    <w:qFormat/>
    <w:pPr>
      <w:spacing w:after="40" w:line="240" w:lineRule="auto"/>
    </w:pPr>
    <w:rPr>
      <w:sz w:val="18"/>
    </w:rPr>
  </w:style>
  <w:style w:type="character" w:styleId="797" w:customStyle="1">
    <w:name w:val="脚注文本 字符"/>
    <w:link w:val="796"/>
    <w:uiPriority w:val="99"/>
    <w:qFormat/>
    <w:rPr>
      <w:sz w:val="18"/>
    </w:rPr>
  </w:style>
  <w:style w:type="paragraph" w:styleId="798" w:customStyle="1">
    <w:name w:val="目录 611"/>
    <w:basedOn w:val="692"/>
    <w:next w:val="692"/>
    <w:uiPriority w:val="39"/>
    <w:unhideWhenUsed/>
    <w:qFormat/>
    <w:pPr>
      <w:ind w:left="1417" w:right="0" w:firstLine="0"/>
      <w:spacing w:after="57"/>
    </w:pPr>
  </w:style>
  <w:style w:type="paragraph" w:styleId="799" w:customStyle="1">
    <w:name w:val="图表目录11"/>
    <w:basedOn w:val="692"/>
    <w:next w:val="692"/>
    <w:uiPriority w:val="99"/>
    <w:unhideWhenUsed/>
    <w:qFormat/>
    <w:pPr>
      <w:spacing w:after="0" w:afterAutospacing="0"/>
    </w:pPr>
  </w:style>
  <w:style w:type="paragraph" w:styleId="800" w:customStyle="1">
    <w:name w:val="目录 211"/>
    <w:basedOn w:val="692"/>
    <w:next w:val="692"/>
    <w:uiPriority w:val="39"/>
    <w:unhideWhenUsed/>
    <w:qFormat/>
    <w:pPr>
      <w:ind w:left="283" w:right="0" w:firstLine="0"/>
      <w:spacing w:after="57"/>
    </w:pPr>
  </w:style>
  <w:style w:type="paragraph" w:styleId="801" w:customStyle="1">
    <w:name w:val="目录 911"/>
    <w:basedOn w:val="692"/>
    <w:next w:val="692"/>
    <w:uiPriority w:val="39"/>
    <w:unhideWhenUsed/>
    <w:qFormat/>
    <w:pPr>
      <w:ind w:left="2268" w:right="0" w:firstLine="0"/>
      <w:spacing w:after="57"/>
    </w:pPr>
  </w:style>
  <w:style w:type="paragraph" w:styleId="802" w:customStyle="1">
    <w:name w:val="普通(网站)11"/>
    <w:basedOn w:val="692"/>
    <w:uiPriority w:val="99"/>
    <w:qFormat/>
    <w:pPr>
      <w:jc w:val="left"/>
      <w:spacing w:before="100" w:beforeAutospacing="1" w:after="100" w:afterAutospacing="1"/>
      <w:widowControl/>
    </w:pPr>
    <w:rPr>
      <w:rFonts w:ascii="宋体" w:hAnsi="宋体" w:cs="宋体"/>
      <w:sz w:val="24"/>
      <w:szCs w:val="24"/>
    </w:rPr>
  </w:style>
  <w:style w:type="paragraph" w:styleId="803" w:customStyle="1">
    <w:name w:val="标题11"/>
    <w:basedOn w:val="692"/>
    <w:next w:val="692"/>
    <w:link w:val="804"/>
    <w:uiPriority w:val="10"/>
    <w:qFormat/>
    <w:pPr>
      <w:contextualSpacing/>
      <w:spacing w:before="300" w:after="200"/>
    </w:pPr>
    <w:rPr>
      <w:sz w:val="48"/>
      <w:szCs w:val="48"/>
    </w:rPr>
  </w:style>
  <w:style w:type="character" w:styleId="804" w:customStyle="1">
    <w:name w:val="标题 字符"/>
    <w:link w:val="803"/>
    <w:uiPriority w:val="10"/>
    <w:qFormat/>
    <w:rPr>
      <w:sz w:val="48"/>
      <w:szCs w:val="48"/>
    </w:rPr>
  </w:style>
  <w:style w:type="paragraph" w:styleId="805" w:customStyle="1">
    <w:name w:val="正文首行缩进 212"/>
    <w:basedOn w:val="778"/>
    <w:next w:val="692"/>
    <w:uiPriority w:val="0"/>
    <w:qFormat/>
    <w:pPr>
      <w:ind w:left="0" w:firstLine="420"/>
      <w:spacing w:after="0" w:line="360" w:lineRule="auto"/>
    </w:pPr>
    <w:rPr>
      <w:rFonts w:ascii="宋体" w:hAnsi="宋体" w:eastAsia="宋体" w:cs="Times New Roman"/>
      <w:szCs w:val="20"/>
    </w:rPr>
  </w:style>
  <w:style w:type="table" w:styleId="806" w:customStyle="1">
    <w:name w:val="网格型121"/>
    <w:uiPriority w:val="59"/>
    <w:qFormat/>
    <w:rPr>
      <w:lang w:val="en-US" w:eastAsia="zh-CN" w:bidi="ar-SA"/>
    </w:rPr>
    <w:tblPr/>
  </w:style>
  <w:style w:type="character" w:styleId="807" w:customStyle="1">
    <w:name w:val="尾注引用1"/>
    <w:link w:val="692"/>
    <w:uiPriority w:val="99"/>
    <w:unhideWhenUsed/>
    <w:qFormat/>
    <w:rPr>
      <w:vertAlign w:val="superscript"/>
    </w:rPr>
  </w:style>
  <w:style w:type="character" w:styleId="808" w:customStyle="1">
    <w:name w:val="页码11"/>
    <w:link w:val="692"/>
    <w:uiPriority w:val="0"/>
    <w:qFormat/>
  </w:style>
  <w:style w:type="character" w:styleId="809" w:customStyle="1">
    <w:name w:val="已访问的超链接11"/>
    <w:link w:val="692"/>
    <w:uiPriority w:val="0"/>
    <w:qFormat/>
    <w:rPr>
      <w:color w:val="800080"/>
      <w:u w:val="single"/>
    </w:rPr>
  </w:style>
  <w:style w:type="character" w:styleId="810" w:customStyle="1">
    <w:name w:val="超链接11"/>
    <w:link w:val="692"/>
    <w:uiPriority w:val="99"/>
    <w:unhideWhenUsed/>
    <w:qFormat/>
    <w:rPr>
      <w:color w:val="0000ff"/>
      <w:u w:val="single"/>
    </w:rPr>
  </w:style>
  <w:style w:type="character" w:styleId="811" w:customStyle="1">
    <w:name w:val="脚注引用1"/>
    <w:link w:val="692"/>
    <w:uiPriority w:val="99"/>
    <w:unhideWhenUsed/>
    <w:qFormat/>
    <w:rPr>
      <w:vertAlign w:val="superscript"/>
    </w:rPr>
  </w:style>
  <w:style w:type="character" w:styleId="812" w:customStyle="1">
    <w:name w:val="Caption Char"/>
    <w:link w:val="788"/>
    <w:uiPriority w:val="99"/>
    <w:qFormat/>
  </w:style>
  <w:style w:type="paragraph" w:styleId="813" w:customStyle="1">
    <w:name w:val="索引 41"/>
    <w:basedOn w:val="692"/>
    <w:next w:val="692"/>
    <w:uiPriority w:val="0"/>
    <w:semiHidden/>
    <w:qFormat/>
    <w:pPr>
      <w:ind w:left="1260"/>
    </w:pPr>
    <w:rPr>
      <w:rFonts w:ascii="Calibri" w:hAnsi="Calibri" w:eastAsia="Calibri" w:cs="宋体"/>
      <w:sz w:val="20"/>
      <w:lang w:val="zh-CN"/>
    </w:rPr>
  </w:style>
  <w:style w:type="paragraph" w:styleId="814" w:customStyle="1">
    <w:name w:val="正文文本121"/>
    <w:basedOn w:val="692"/>
    <w:uiPriority w:val="0"/>
    <w:qFormat/>
    <w:pPr>
      <w:ind w:left="120"/>
    </w:pPr>
    <w:rPr>
      <w:rFonts w:ascii="宋体" w:eastAsia="宋体" w:cs="宋体"/>
      <w:sz w:val="21"/>
      <w:szCs w:val="21"/>
      <w:lang w:val="zh-CN" w:eastAsia="zh-CN" w:bidi="zh-CN"/>
    </w:rPr>
  </w:style>
  <w:style w:type="paragraph" w:styleId="815" w:customStyle="1">
    <w:name w:val="列出段落"/>
    <w:basedOn w:val="692"/>
    <w:uiPriority w:val="34"/>
    <w:qFormat/>
    <w:pPr>
      <w:contextualSpacing/>
      <w:ind w:left="720"/>
    </w:pPr>
  </w:style>
  <w:style w:type="paragraph" w:styleId="816" w:customStyle="1">
    <w:name w:val="无间隔"/>
    <w:uiPriority w:val="1"/>
    <w:qFormat/>
    <w:rPr>
      <w:rFonts w:hint="default" w:ascii="Times New Roman" w:hAnsi="Times New Roman" w:eastAsia="宋体" w:cs="Times New Roman"/>
      <w:lang w:val="en-US" w:eastAsia="zh-CN" w:bidi="ar-SA"/>
    </w:rPr>
  </w:style>
  <w:style w:type="paragraph" w:styleId="817" w:customStyle="1">
    <w:name w:val="引用"/>
    <w:basedOn w:val="692"/>
    <w:next w:val="692"/>
    <w:link w:val="818"/>
    <w:uiPriority w:val="29"/>
    <w:qFormat/>
    <w:pPr>
      <w:ind w:left="720" w:right="720"/>
    </w:pPr>
    <w:rPr>
      <w:i/>
    </w:rPr>
  </w:style>
  <w:style w:type="character" w:styleId="818" w:customStyle="1">
    <w:name w:val="引用 字符"/>
    <w:link w:val="817"/>
    <w:uiPriority w:val="29"/>
    <w:qFormat/>
    <w:rPr>
      <w:i/>
    </w:rPr>
  </w:style>
  <w:style w:type="paragraph" w:styleId="819" w:customStyle="1">
    <w:name w:val="明显引用"/>
    <w:basedOn w:val="692"/>
    <w:next w:val="692"/>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table" w:styleId="821" w:customStyle="1">
    <w:name w:val="Table Grid Light"/>
    <w:uiPriority w:val="59"/>
    <w:qFormat/>
    <w:rPr>
      <w:lang w:val="en-US" w:eastAsia="zh-CN" w:bidi="ar-SA"/>
    </w:rPr>
    <w:tblPr/>
  </w:style>
  <w:style w:type="table" w:styleId="822" w:customStyle="1">
    <w:name w:val="Plain Table 1"/>
    <w:uiPriority w:val="59"/>
    <w:qFormat/>
    <w:rPr>
      <w:lang w:val="en-US" w:eastAsia="zh-CN" w:bidi="ar-SA"/>
    </w:rPr>
    <w:tblPr/>
  </w:style>
  <w:style w:type="table" w:styleId="823" w:customStyle="1">
    <w:name w:val="Plain Table 2"/>
    <w:uiPriority w:val="59"/>
    <w:qFormat/>
    <w:rPr>
      <w:lang w:val="en-US" w:eastAsia="zh-CN" w:bidi="ar-SA"/>
    </w:rPr>
    <w:tblPr/>
  </w:style>
  <w:style w:type="table" w:styleId="824" w:customStyle="1">
    <w:name w:val="Plain Table 3"/>
    <w:uiPriority w:val="99"/>
    <w:qFormat/>
    <w:rPr>
      <w:lang w:val="en-US" w:eastAsia="zh-CN" w:bidi="ar-SA"/>
    </w:rPr>
    <w:tblPr/>
  </w:style>
  <w:style w:type="table" w:styleId="825" w:customStyle="1">
    <w:name w:val="Plain Table 4"/>
    <w:uiPriority w:val="99"/>
    <w:qFormat/>
    <w:rPr>
      <w:lang w:val="en-US" w:eastAsia="zh-CN" w:bidi="ar-SA"/>
    </w:rPr>
    <w:tblPr/>
  </w:style>
  <w:style w:type="table" w:styleId="826" w:customStyle="1">
    <w:name w:val="Plain Table 5"/>
    <w:uiPriority w:val="99"/>
    <w:qFormat/>
    <w:rPr>
      <w:lang w:val="en-US" w:eastAsia="zh-CN" w:bidi="ar-SA"/>
    </w:rPr>
    <w:tblPr/>
  </w:style>
  <w:style w:type="table" w:styleId="827" w:customStyle="1">
    <w:name w:val="Grid Table 1 Light"/>
    <w:uiPriority w:val="99"/>
    <w:qFormat/>
    <w:rPr>
      <w:lang w:val="en-US" w:eastAsia="zh-CN" w:bidi="ar-SA"/>
    </w:rPr>
    <w:tblPr/>
  </w:style>
  <w:style w:type="table" w:styleId="828" w:customStyle="1">
    <w:name w:val="Grid Table 1 Light - Accent 1"/>
    <w:uiPriority w:val="99"/>
    <w:qFormat/>
    <w:rPr>
      <w:lang w:val="en-US" w:eastAsia="zh-CN" w:bidi="ar-SA"/>
    </w:rPr>
    <w:tblPr/>
  </w:style>
  <w:style w:type="table" w:styleId="829" w:customStyle="1">
    <w:name w:val="Grid Table 1 Light - Accent 2"/>
    <w:uiPriority w:val="99"/>
    <w:qFormat/>
    <w:rPr>
      <w:lang w:val="en-US" w:eastAsia="zh-CN" w:bidi="ar-SA"/>
    </w:rPr>
    <w:tblPr/>
  </w:style>
  <w:style w:type="table" w:styleId="830" w:customStyle="1">
    <w:name w:val="Grid Table 1 Light - Accent 3"/>
    <w:uiPriority w:val="99"/>
    <w:qFormat/>
    <w:rPr>
      <w:lang w:val="en-US" w:eastAsia="zh-CN" w:bidi="ar-SA"/>
    </w:rPr>
    <w:tblPr/>
  </w:style>
  <w:style w:type="table" w:styleId="831" w:customStyle="1">
    <w:name w:val="Grid Table 1 Light - Accent 4"/>
    <w:uiPriority w:val="99"/>
    <w:qFormat/>
    <w:rPr>
      <w:lang w:val="en-US" w:eastAsia="zh-CN" w:bidi="ar-SA"/>
    </w:rPr>
    <w:tblPr/>
  </w:style>
  <w:style w:type="table" w:styleId="832" w:customStyle="1">
    <w:name w:val="Grid Table 1 Light - Accent 5"/>
    <w:uiPriority w:val="99"/>
    <w:qFormat/>
    <w:rPr>
      <w:lang w:val="en-US" w:eastAsia="zh-CN" w:bidi="ar-SA"/>
    </w:rPr>
    <w:tblPr/>
  </w:style>
  <w:style w:type="table" w:styleId="833" w:customStyle="1">
    <w:name w:val="Grid Table 1 Light - Accent 6"/>
    <w:uiPriority w:val="99"/>
    <w:qFormat/>
    <w:rPr>
      <w:lang w:val="en-US" w:eastAsia="zh-CN" w:bidi="ar-SA"/>
    </w:rPr>
    <w:tblPr/>
  </w:style>
  <w:style w:type="table" w:styleId="834" w:customStyle="1">
    <w:name w:val="Grid Table 2"/>
    <w:uiPriority w:val="99"/>
    <w:qFormat/>
    <w:rPr>
      <w:lang w:val="en-US" w:eastAsia="zh-CN" w:bidi="ar-SA"/>
    </w:rPr>
    <w:tblPr/>
  </w:style>
  <w:style w:type="table" w:styleId="835" w:customStyle="1">
    <w:name w:val="Grid Table 2 - Accent 1"/>
    <w:uiPriority w:val="99"/>
    <w:qFormat/>
    <w:rPr>
      <w:lang w:val="en-US" w:eastAsia="zh-CN" w:bidi="ar-SA"/>
    </w:rPr>
    <w:tblPr/>
  </w:style>
  <w:style w:type="table" w:styleId="836" w:customStyle="1">
    <w:name w:val="Grid Table 2 - Accent 2"/>
    <w:uiPriority w:val="99"/>
    <w:qFormat/>
    <w:rPr>
      <w:lang w:val="en-US" w:eastAsia="zh-CN" w:bidi="ar-SA"/>
    </w:rPr>
    <w:tblPr/>
  </w:style>
  <w:style w:type="table" w:styleId="837" w:customStyle="1">
    <w:name w:val="Grid Table 2 - Accent 3"/>
    <w:uiPriority w:val="99"/>
    <w:qFormat/>
    <w:rPr>
      <w:lang w:val="en-US" w:eastAsia="zh-CN" w:bidi="ar-SA"/>
    </w:rPr>
    <w:tblPr/>
  </w:style>
  <w:style w:type="table" w:styleId="838" w:customStyle="1">
    <w:name w:val="Grid Table 2 - Accent 4"/>
    <w:uiPriority w:val="99"/>
    <w:qFormat/>
    <w:rPr>
      <w:lang w:val="en-US" w:eastAsia="zh-CN" w:bidi="ar-SA"/>
    </w:rPr>
    <w:tblPr/>
  </w:style>
  <w:style w:type="table" w:styleId="839" w:customStyle="1">
    <w:name w:val="Grid Table 2 - Accent 5"/>
    <w:uiPriority w:val="99"/>
    <w:qFormat/>
    <w:rPr>
      <w:lang w:val="en-US" w:eastAsia="zh-CN" w:bidi="ar-SA"/>
    </w:rPr>
    <w:tblPr/>
  </w:style>
  <w:style w:type="table" w:styleId="840" w:customStyle="1">
    <w:name w:val="Grid Table 2 - Accent 6"/>
    <w:uiPriority w:val="99"/>
    <w:qFormat/>
    <w:rPr>
      <w:lang w:val="en-US" w:eastAsia="zh-CN" w:bidi="ar-SA"/>
    </w:rPr>
    <w:tblPr/>
  </w:style>
  <w:style w:type="table" w:styleId="841" w:customStyle="1">
    <w:name w:val="Grid Table 3"/>
    <w:uiPriority w:val="99"/>
    <w:qFormat/>
    <w:rPr>
      <w:lang w:val="en-US" w:eastAsia="zh-CN" w:bidi="ar-SA"/>
    </w:rPr>
    <w:tblPr/>
  </w:style>
  <w:style w:type="table" w:styleId="842" w:customStyle="1">
    <w:name w:val="Grid Table 3 - Accent 1"/>
    <w:uiPriority w:val="99"/>
    <w:qFormat/>
    <w:rPr>
      <w:lang w:val="en-US" w:eastAsia="zh-CN" w:bidi="ar-SA"/>
    </w:rPr>
    <w:tblPr/>
  </w:style>
  <w:style w:type="table" w:styleId="843" w:customStyle="1">
    <w:name w:val="Grid Table 3 - Accent 2"/>
    <w:uiPriority w:val="99"/>
    <w:qFormat/>
    <w:rPr>
      <w:lang w:val="en-US" w:eastAsia="zh-CN" w:bidi="ar-SA"/>
    </w:rPr>
    <w:tblPr/>
  </w:style>
  <w:style w:type="table" w:styleId="844" w:customStyle="1">
    <w:name w:val="Grid Table 3 - Accent 3"/>
    <w:uiPriority w:val="99"/>
    <w:qFormat/>
    <w:rPr>
      <w:lang w:val="en-US" w:eastAsia="zh-CN" w:bidi="ar-SA"/>
    </w:rPr>
    <w:tblPr/>
  </w:style>
  <w:style w:type="table" w:styleId="845" w:customStyle="1">
    <w:name w:val="Grid Table 3 - Accent 4"/>
    <w:uiPriority w:val="99"/>
    <w:qFormat/>
    <w:rPr>
      <w:lang w:val="en-US" w:eastAsia="zh-CN" w:bidi="ar-SA"/>
    </w:rPr>
    <w:tblPr/>
  </w:style>
  <w:style w:type="table" w:styleId="846" w:customStyle="1">
    <w:name w:val="Grid Table 3 - Accent 5"/>
    <w:uiPriority w:val="99"/>
    <w:qFormat/>
    <w:rPr>
      <w:lang w:val="en-US" w:eastAsia="zh-CN" w:bidi="ar-SA"/>
    </w:rPr>
    <w:tblPr/>
  </w:style>
  <w:style w:type="table" w:styleId="847" w:customStyle="1">
    <w:name w:val="Grid Table 3 - Accent 6"/>
    <w:uiPriority w:val="99"/>
    <w:qFormat/>
    <w:rPr>
      <w:lang w:val="en-US" w:eastAsia="zh-CN" w:bidi="ar-SA"/>
    </w:rPr>
    <w:tblPr/>
  </w:style>
  <w:style w:type="table" w:styleId="848" w:customStyle="1">
    <w:name w:val="Grid Table 4"/>
    <w:uiPriority w:val="59"/>
    <w:qFormat/>
    <w:rPr>
      <w:lang w:val="en-US" w:eastAsia="zh-CN" w:bidi="ar-SA"/>
    </w:rPr>
    <w:tblPr/>
  </w:style>
  <w:style w:type="table" w:styleId="849" w:customStyle="1">
    <w:name w:val="Grid Table 4 - Accent 1"/>
    <w:uiPriority w:val="59"/>
    <w:qFormat/>
    <w:rPr>
      <w:lang w:val="en-US" w:eastAsia="zh-CN" w:bidi="ar-SA"/>
    </w:rPr>
    <w:tblPr/>
  </w:style>
  <w:style w:type="table" w:styleId="850" w:customStyle="1">
    <w:name w:val="Grid Table 4 - Accent 2"/>
    <w:uiPriority w:val="59"/>
    <w:qFormat/>
    <w:rPr>
      <w:lang w:val="en-US" w:eastAsia="zh-CN" w:bidi="ar-SA"/>
    </w:rPr>
    <w:tblPr/>
  </w:style>
  <w:style w:type="table" w:styleId="851" w:customStyle="1">
    <w:name w:val="Grid Table 4 - Accent 3"/>
    <w:uiPriority w:val="59"/>
    <w:qFormat/>
    <w:rPr>
      <w:lang w:val="en-US" w:eastAsia="zh-CN" w:bidi="ar-SA"/>
    </w:rPr>
    <w:tblPr/>
  </w:style>
  <w:style w:type="table" w:styleId="852" w:customStyle="1">
    <w:name w:val="Grid Table 4 - Accent 4"/>
    <w:uiPriority w:val="59"/>
    <w:qFormat/>
    <w:rPr>
      <w:lang w:val="en-US" w:eastAsia="zh-CN" w:bidi="ar-SA"/>
    </w:rPr>
    <w:tblPr/>
  </w:style>
  <w:style w:type="table" w:styleId="853" w:customStyle="1">
    <w:name w:val="Grid Table 4 - Accent 5"/>
    <w:uiPriority w:val="59"/>
    <w:qFormat/>
    <w:rPr>
      <w:lang w:val="en-US" w:eastAsia="zh-CN" w:bidi="ar-SA"/>
    </w:rPr>
    <w:tblPr/>
  </w:style>
  <w:style w:type="table" w:styleId="854" w:customStyle="1">
    <w:name w:val="Grid Table 4 - Accent 6"/>
    <w:uiPriority w:val="59"/>
    <w:qFormat/>
    <w:rPr>
      <w:lang w:val="en-US" w:eastAsia="zh-CN" w:bidi="ar-SA"/>
    </w:rPr>
    <w:tblPr/>
  </w:style>
  <w:style w:type="table" w:styleId="855" w:customStyle="1">
    <w:name w:val="Grid Table 5 Dark"/>
    <w:uiPriority w:val="99"/>
    <w:qFormat/>
    <w:rPr>
      <w:lang w:val="en-US" w:eastAsia="zh-CN" w:bidi="ar-SA"/>
    </w:rPr>
    <w:tblPr/>
  </w:style>
  <w:style w:type="table" w:styleId="856" w:customStyle="1">
    <w:name w:val="Grid Table 5 Dark- Accent 1"/>
    <w:uiPriority w:val="99"/>
    <w:qFormat/>
    <w:rPr>
      <w:lang w:val="en-US" w:eastAsia="zh-CN" w:bidi="ar-SA"/>
    </w:rPr>
    <w:tblPr/>
  </w:style>
  <w:style w:type="table" w:styleId="857" w:customStyle="1">
    <w:name w:val="Grid Table 5 Dark - Accent 2"/>
    <w:uiPriority w:val="99"/>
    <w:qFormat/>
    <w:rPr>
      <w:lang w:val="en-US" w:eastAsia="zh-CN" w:bidi="ar-SA"/>
    </w:rPr>
    <w:tblPr/>
  </w:style>
  <w:style w:type="table" w:styleId="858" w:customStyle="1">
    <w:name w:val="Grid Table 5 Dark - Accent 3"/>
    <w:uiPriority w:val="99"/>
    <w:qFormat/>
    <w:rPr>
      <w:lang w:val="en-US" w:eastAsia="zh-CN" w:bidi="ar-SA"/>
    </w:rPr>
    <w:tblPr/>
  </w:style>
  <w:style w:type="table" w:styleId="859" w:customStyle="1">
    <w:name w:val="Grid Table 5 Dark- Accent 4"/>
    <w:uiPriority w:val="99"/>
    <w:qFormat/>
    <w:rPr>
      <w:lang w:val="en-US" w:eastAsia="zh-CN" w:bidi="ar-SA"/>
    </w:rPr>
    <w:tblPr/>
  </w:style>
  <w:style w:type="table" w:styleId="860" w:customStyle="1">
    <w:name w:val="Grid Table 5 Dark - Accent 5"/>
    <w:uiPriority w:val="99"/>
    <w:qFormat/>
    <w:rPr>
      <w:lang w:val="en-US" w:eastAsia="zh-CN" w:bidi="ar-SA"/>
    </w:rPr>
    <w:tblPr/>
  </w:style>
  <w:style w:type="table" w:styleId="861" w:customStyle="1">
    <w:name w:val="Grid Table 5 Dark - Accent 6"/>
    <w:uiPriority w:val="99"/>
    <w:qFormat/>
    <w:rPr>
      <w:lang w:val="en-US" w:eastAsia="zh-CN" w:bidi="ar-SA"/>
    </w:rPr>
    <w:tblPr/>
  </w:style>
  <w:style w:type="table" w:styleId="862" w:customStyle="1">
    <w:name w:val="Grid Table 6 Colorful"/>
    <w:uiPriority w:val="99"/>
    <w:qFormat/>
    <w:rPr>
      <w:lang w:val="en-US" w:eastAsia="zh-CN" w:bidi="ar-SA"/>
    </w:rPr>
    <w:tblPr/>
  </w:style>
  <w:style w:type="table" w:styleId="863" w:customStyle="1">
    <w:name w:val="Grid Table 6 Colorful - Accent 1"/>
    <w:uiPriority w:val="99"/>
    <w:qFormat/>
    <w:rPr>
      <w:lang w:val="en-US" w:eastAsia="zh-CN" w:bidi="ar-SA"/>
    </w:rPr>
    <w:tblPr/>
  </w:style>
  <w:style w:type="table" w:styleId="864" w:customStyle="1">
    <w:name w:val="Grid Table 6 Colorful - Accent 2"/>
    <w:uiPriority w:val="99"/>
    <w:qFormat/>
    <w:rPr>
      <w:lang w:val="en-US" w:eastAsia="zh-CN" w:bidi="ar-SA"/>
    </w:rPr>
    <w:tblPr/>
  </w:style>
  <w:style w:type="table" w:styleId="865" w:customStyle="1">
    <w:name w:val="Grid Table 6 Colorful - Accent 3"/>
    <w:uiPriority w:val="99"/>
    <w:qFormat/>
    <w:rPr>
      <w:lang w:val="en-US" w:eastAsia="zh-CN" w:bidi="ar-SA"/>
    </w:rPr>
    <w:tblPr/>
  </w:style>
  <w:style w:type="table" w:styleId="866" w:customStyle="1">
    <w:name w:val="Grid Table 6 Colorful - Accent 4"/>
    <w:uiPriority w:val="99"/>
    <w:qFormat/>
    <w:rPr>
      <w:lang w:val="en-US" w:eastAsia="zh-CN" w:bidi="ar-SA"/>
    </w:rPr>
    <w:tblPr/>
  </w:style>
  <w:style w:type="table" w:styleId="867" w:customStyle="1">
    <w:name w:val="Grid Table 6 Colorful - Accent 5"/>
    <w:uiPriority w:val="99"/>
    <w:qFormat/>
    <w:rPr>
      <w:lang w:val="en-US" w:eastAsia="zh-CN" w:bidi="ar-SA"/>
    </w:rPr>
    <w:tblPr/>
  </w:style>
  <w:style w:type="table" w:styleId="868" w:customStyle="1">
    <w:name w:val="Grid Table 6 Colorful - Accent 6"/>
    <w:uiPriority w:val="99"/>
    <w:qFormat/>
    <w:rPr>
      <w:lang w:val="en-US" w:eastAsia="zh-CN" w:bidi="ar-SA"/>
    </w:rPr>
    <w:tblPr/>
  </w:style>
  <w:style w:type="table" w:styleId="869" w:customStyle="1">
    <w:name w:val="Grid Table 7 Colorful"/>
    <w:uiPriority w:val="99"/>
    <w:qFormat/>
    <w:rPr>
      <w:lang w:val="en-US" w:eastAsia="zh-CN" w:bidi="ar-SA"/>
    </w:rPr>
    <w:tblPr/>
  </w:style>
  <w:style w:type="table" w:styleId="870" w:customStyle="1">
    <w:name w:val="Grid Table 7 Colorful - Accent 1"/>
    <w:uiPriority w:val="99"/>
    <w:qFormat/>
    <w:rPr>
      <w:lang w:val="en-US" w:eastAsia="zh-CN" w:bidi="ar-SA"/>
    </w:rPr>
    <w:tblPr/>
  </w:style>
  <w:style w:type="table" w:styleId="871" w:customStyle="1">
    <w:name w:val="Grid Table 7 Colorful - Accent 2"/>
    <w:uiPriority w:val="99"/>
    <w:qFormat/>
    <w:rPr>
      <w:lang w:val="en-US" w:eastAsia="zh-CN" w:bidi="ar-SA"/>
    </w:rPr>
    <w:tblPr/>
  </w:style>
  <w:style w:type="table" w:styleId="872" w:customStyle="1">
    <w:name w:val="Grid Table 7 Colorful - Accent 3"/>
    <w:uiPriority w:val="99"/>
    <w:qFormat/>
    <w:rPr>
      <w:lang w:val="en-US" w:eastAsia="zh-CN" w:bidi="ar-SA"/>
    </w:rPr>
    <w:tblPr/>
  </w:style>
  <w:style w:type="table" w:styleId="873" w:customStyle="1">
    <w:name w:val="Grid Table 7 Colorful - Accent 4"/>
    <w:uiPriority w:val="99"/>
    <w:qFormat/>
    <w:rPr>
      <w:lang w:val="en-US" w:eastAsia="zh-CN" w:bidi="ar-SA"/>
    </w:rPr>
    <w:tblPr/>
  </w:style>
  <w:style w:type="table" w:styleId="874" w:customStyle="1">
    <w:name w:val="Grid Table 7 Colorful - Accent 5"/>
    <w:uiPriority w:val="99"/>
    <w:qFormat/>
    <w:rPr>
      <w:lang w:val="en-US" w:eastAsia="zh-CN" w:bidi="ar-SA"/>
    </w:rPr>
    <w:tblPr/>
  </w:style>
  <w:style w:type="table" w:styleId="875" w:customStyle="1">
    <w:name w:val="Grid Table 7 Colorful - Accent 6"/>
    <w:uiPriority w:val="99"/>
    <w:qFormat/>
    <w:rPr>
      <w:lang w:val="en-US" w:eastAsia="zh-CN" w:bidi="ar-SA"/>
    </w:rPr>
    <w:tblPr/>
  </w:style>
  <w:style w:type="table" w:styleId="876" w:customStyle="1">
    <w:name w:val="List Table 1 Light"/>
    <w:uiPriority w:val="99"/>
    <w:qFormat/>
    <w:rPr>
      <w:lang w:val="en-US" w:eastAsia="zh-CN" w:bidi="ar-SA"/>
    </w:rPr>
    <w:tblPr/>
  </w:style>
  <w:style w:type="table" w:styleId="877" w:customStyle="1">
    <w:name w:val="List Table 1 Light - Accent 1"/>
    <w:uiPriority w:val="99"/>
    <w:qFormat/>
    <w:rPr>
      <w:lang w:val="en-US" w:eastAsia="zh-CN" w:bidi="ar-SA"/>
    </w:rPr>
    <w:tblPr/>
  </w:style>
  <w:style w:type="table" w:styleId="878" w:customStyle="1">
    <w:name w:val="List Table 1 Light - Accent 2"/>
    <w:uiPriority w:val="99"/>
    <w:qFormat/>
    <w:rPr>
      <w:lang w:val="en-US" w:eastAsia="zh-CN" w:bidi="ar-SA"/>
    </w:rPr>
    <w:tblPr/>
  </w:style>
  <w:style w:type="table" w:styleId="879" w:customStyle="1">
    <w:name w:val="List Table 1 Light - Accent 3"/>
    <w:uiPriority w:val="99"/>
    <w:qFormat/>
    <w:rPr>
      <w:lang w:val="en-US" w:eastAsia="zh-CN" w:bidi="ar-SA"/>
    </w:rPr>
    <w:tblPr/>
  </w:style>
  <w:style w:type="table" w:styleId="880" w:customStyle="1">
    <w:name w:val="List Table 1 Light - Accent 4"/>
    <w:uiPriority w:val="99"/>
    <w:qFormat/>
    <w:rPr>
      <w:lang w:val="en-US" w:eastAsia="zh-CN" w:bidi="ar-SA"/>
    </w:rPr>
    <w:tblPr/>
  </w:style>
  <w:style w:type="table" w:styleId="881" w:customStyle="1">
    <w:name w:val="List Table 1 Light - Accent 5"/>
    <w:uiPriority w:val="99"/>
    <w:qFormat/>
    <w:rPr>
      <w:lang w:val="en-US" w:eastAsia="zh-CN" w:bidi="ar-SA"/>
    </w:rPr>
    <w:tblPr/>
  </w:style>
  <w:style w:type="table" w:styleId="882" w:customStyle="1">
    <w:name w:val="List Table 1 Light - Accent 6"/>
    <w:uiPriority w:val="99"/>
    <w:qFormat/>
    <w:rPr>
      <w:lang w:val="en-US" w:eastAsia="zh-CN" w:bidi="ar-SA"/>
    </w:rPr>
    <w:tblPr/>
  </w:style>
  <w:style w:type="table" w:styleId="883" w:customStyle="1">
    <w:name w:val="List Table 2"/>
    <w:uiPriority w:val="99"/>
    <w:qFormat/>
    <w:rPr>
      <w:lang w:val="en-US" w:eastAsia="zh-CN" w:bidi="ar-SA"/>
    </w:rPr>
    <w:tblPr/>
  </w:style>
  <w:style w:type="table" w:styleId="884" w:customStyle="1">
    <w:name w:val="List Table 2 - Accent 1"/>
    <w:uiPriority w:val="99"/>
    <w:qFormat/>
    <w:rPr>
      <w:lang w:val="en-US" w:eastAsia="zh-CN" w:bidi="ar-SA"/>
    </w:rPr>
    <w:tblPr/>
  </w:style>
  <w:style w:type="table" w:styleId="885" w:customStyle="1">
    <w:name w:val="List Table 2 - Accent 2"/>
    <w:uiPriority w:val="99"/>
    <w:qFormat/>
    <w:rPr>
      <w:lang w:val="en-US" w:eastAsia="zh-CN" w:bidi="ar-SA"/>
    </w:rPr>
    <w:tblPr/>
  </w:style>
  <w:style w:type="table" w:styleId="886" w:customStyle="1">
    <w:name w:val="List Table 2 - Accent 3"/>
    <w:uiPriority w:val="99"/>
    <w:qFormat/>
    <w:rPr>
      <w:lang w:val="en-US" w:eastAsia="zh-CN" w:bidi="ar-SA"/>
    </w:rPr>
    <w:tblPr/>
  </w:style>
  <w:style w:type="table" w:styleId="887" w:customStyle="1">
    <w:name w:val="List Table 2 - Accent 4"/>
    <w:uiPriority w:val="99"/>
    <w:qFormat/>
    <w:rPr>
      <w:lang w:val="en-US" w:eastAsia="zh-CN" w:bidi="ar-SA"/>
    </w:rPr>
    <w:tblPr/>
  </w:style>
  <w:style w:type="table" w:styleId="888" w:customStyle="1">
    <w:name w:val="List Table 2 - Accent 5"/>
    <w:uiPriority w:val="99"/>
    <w:qFormat/>
    <w:rPr>
      <w:lang w:val="en-US" w:eastAsia="zh-CN" w:bidi="ar-SA"/>
    </w:rPr>
    <w:tblPr/>
  </w:style>
  <w:style w:type="table" w:styleId="889" w:customStyle="1">
    <w:name w:val="List Table 2 - Accent 6"/>
    <w:uiPriority w:val="99"/>
    <w:qFormat/>
    <w:rPr>
      <w:lang w:val="en-US" w:eastAsia="zh-CN" w:bidi="ar-SA"/>
    </w:rPr>
    <w:tblPr/>
  </w:style>
  <w:style w:type="table" w:styleId="890" w:customStyle="1">
    <w:name w:val="List Table 3"/>
    <w:uiPriority w:val="99"/>
    <w:qFormat/>
    <w:rPr>
      <w:lang w:val="en-US" w:eastAsia="zh-CN" w:bidi="ar-SA"/>
    </w:rPr>
    <w:tblPr/>
  </w:style>
  <w:style w:type="table" w:styleId="891" w:customStyle="1">
    <w:name w:val="List Table 3 - Accent 1"/>
    <w:uiPriority w:val="99"/>
    <w:qFormat/>
    <w:rPr>
      <w:lang w:val="en-US" w:eastAsia="zh-CN" w:bidi="ar-SA"/>
    </w:rPr>
    <w:tblPr/>
  </w:style>
  <w:style w:type="table" w:styleId="892" w:customStyle="1">
    <w:name w:val="List Table 3 - Accent 2"/>
    <w:uiPriority w:val="99"/>
    <w:qFormat/>
    <w:rPr>
      <w:lang w:val="en-US" w:eastAsia="zh-CN" w:bidi="ar-SA"/>
    </w:rPr>
    <w:tblPr/>
  </w:style>
  <w:style w:type="table" w:styleId="893" w:customStyle="1">
    <w:name w:val="List Table 3 - Accent 3"/>
    <w:uiPriority w:val="99"/>
    <w:qFormat/>
    <w:rPr>
      <w:lang w:val="en-US" w:eastAsia="zh-CN" w:bidi="ar-SA"/>
    </w:rPr>
    <w:tblPr/>
  </w:style>
  <w:style w:type="table" w:styleId="894" w:customStyle="1">
    <w:name w:val="List Table 3 - Accent 4"/>
    <w:uiPriority w:val="99"/>
    <w:qFormat/>
    <w:rPr>
      <w:lang w:val="en-US" w:eastAsia="zh-CN" w:bidi="ar-SA"/>
    </w:rPr>
    <w:tblPr/>
  </w:style>
  <w:style w:type="table" w:styleId="895" w:customStyle="1">
    <w:name w:val="List Table 3 - Accent 5"/>
    <w:uiPriority w:val="99"/>
    <w:qFormat/>
    <w:rPr>
      <w:lang w:val="en-US" w:eastAsia="zh-CN" w:bidi="ar-SA"/>
    </w:rPr>
    <w:tblPr/>
  </w:style>
  <w:style w:type="table" w:styleId="896" w:customStyle="1">
    <w:name w:val="List Table 3 - Accent 6"/>
    <w:uiPriority w:val="99"/>
    <w:qFormat/>
    <w:rPr>
      <w:lang w:val="en-US" w:eastAsia="zh-CN" w:bidi="ar-SA"/>
    </w:rPr>
    <w:tblPr/>
  </w:style>
  <w:style w:type="table" w:styleId="897" w:customStyle="1">
    <w:name w:val="List Table 4"/>
    <w:uiPriority w:val="99"/>
    <w:qFormat/>
    <w:rPr>
      <w:lang w:val="en-US" w:eastAsia="zh-CN" w:bidi="ar-SA"/>
    </w:rPr>
    <w:tblPr/>
  </w:style>
  <w:style w:type="table" w:styleId="898" w:customStyle="1">
    <w:name w:val="List Table 4 - Accent 1"/>
    <w:uiPriority w:val="99"/>
    <w:qFormat/>
    <w:rPr>
      <w:lang w:val="en-US" w:eastAsia="zh-CN" w:bidi="ar-SA"/>
    </w:rPr>
    <w:tblPr/>
  </w:style>
  <w:style w:type="table" w:styleId="899" w:customStyle="1">
    <w:name w:val="List Table 4 - Accent 2"/>
    <w:uiPriority w:val="99"/>
    <w:qFormat/>
    <w:rPr>
      <w:lang w:val="en-US" w:eastAsia="zh-CN" w:bidi="ar-SA"/>
    </w:rPr>
    <w:tblPr/>
  </w:style>
  <w:style w:type="table" w:styleId="900" w:customStyle="1">
    <w:name w:val="List Table 4 - Accent 3"/>
    <w:uiPriority w:val="99"/>
    <w:qFormat/>
    <w:rPr>
      <w:lang w:val="en-US" w:eastAsia="zh-CN" w:bidi="ar-SA"/>
    </w:rPr>
    <w:tblPr/>
  </w:style>
  <w:style w:type="table" w:styleId="901" w:customStyle="1">
    <w:name w:val="List Table 4 - Accent 4"/>
    <w:uiPriority w:val="99"/>
    <w:qFormat/>
    <w:rPr>
      <w:lang w:val="en-US" w:eastAsia="zh-CN" w:bidi="ar-SA"/>
    </w:rPr>
    <w:tblPr/>
  </w:style>
  <w:style w:type="table" w:styleId="902" w:customStyle="1">
    <w:name w:val="List Table 4 - Accent 5"/>
    <w:uiPriority w:val="99"/>
    <w:qFormat/>
    <w:rPr>
      <w:lang w:val="en-US" w:eastAsia="zh-CN" w:bidi="ar-SA"/>
    </w:rPr>
    <w:tblPr/>
  </w:style>
  <w:style w:type="table" w:styleId="903" w:customStyle="1">
    <w:name w:val="List Table 4 - Accent 6"/>
    <w:uiPriority w:val="99"/>
    <w:qFormat/>
    <w:rPr>
      <w:lang w:val="en-US" w:eastAsia="zh-CN" w:bidi="ar-SA"/>
    </w:rPr>
    <w:tblPr/>
  </w:style>
  <w:style w:type="table" w:styleId="904" w:customStyle="1">
    <w:name w:val="List Table 5 Dark"/>
    <w:uiPriority w:val="99"/>
    <w:qFormat/>
    <w:rPr>
      <w:lang w:val="en-US" w:eastAsia="zh-CN" w:bidi="ar-SA"/>
    </w:rPr>
    <w:tblPr/>
  </w:style>
  <w:style w:type="table" w:styleId="905" w:customStyle="1">
    <w:name w:val="List Table 5 Dark - Accent 1"/>
    <w:uiPriority w:val="99"/>
    <w:qFormat/>
    <w:rPr>
      <w:lang w:val="en-US" w:eastAsia="zh-CN" w:bidi="ar-SA"/>
    </w:rPr>
    <w:tblPr/>
  </w:style>
  <w:style w:type="table" w:styleId="906" w:customStyle="1">
    <w:name w:val="List Table 5 Dark - Accent 2"/>
    <w:uiPriority w:val="99"/>
    <w:qFormat/>
    <w:rPr>
      <w:lang w:val="en-US" w:eastAsia="zh-CN" w:bidi="ar-SA"/>
    </w:rPr>
    <w:tblPr/>
  </w:style>
  <w:style w:type="table" w:styleId="907" w:customStyle="1">
    <w:name w:val="List Table 5 Dark - Accent 3"/>
    <w:uiPriority w:val="99"/>
    <w:qFormat/>
    <w:rPr>
      <w:lang w:val="en-US" w:eastAsia="zh-CN" w:bidi="ar-SA"/>
    </w:rPr>
    <w:tblPr/>
  </w:style>
  <w:style w:type="table" w:styleId="908" w:customStyle="1">
    <w:name w:val="List Table 5 Dark - Accent 4"/>
    <w:uiPriority w:val="99"/>
    <w:qFormat/>
    <w:rPr>
      <w:lang w:val="en-US" w:eastAsia="zh-CN" w:bidi="ar-SA"/>
    </w:rPr>
    <w:tblPr/>
  </w:style>
  <w:style w:type="table" w:styleId="909" w:customStyle="1">
    <w:name w:val="List Table 5 Dark - Accent 5"/>
    <w:uiPriority w:val="99"/>
    <w:qFormat/>
    <w:rPr>
      <w:lang w:val="en-US" w:eastAsia="zh-CN" w:bidi="ar-SA"/>
    </w:rPr>
    <w:tblPr/>
  </w:style>
  <w:style w:type="table" w:styleId="910" w:customStyle="1">
    <w:name w:val="List Table 5 Dark - Accent 6"/>
    <w:uiPriority w:val="99"/>
    <w:qFormat/>
    <w:rPr>
      <w:lang w:val="en-US" w:eastAsia="zh-CN" w:bidi="ar-SA"/>
    </w:rPr>
    <w:tblPr/>
  </w:style>
  <w:style w:type="table" w:styleId="911" w:customStyle="1">
    <w:name w:val="List Table 6 Colorful"/>
    <w:uiPriority w:val="99"/>
    <w:qFormat/>
    <w:rPr>
      <w:lang w:val="en-US" w:eastAsia="zh-CN" w:bidi="ar-SA"/>
    </w:rPr>
    <w:tblPr/>
  </w:style>
  <w:style w:type="table" w:styleId="912" w:customStyle="1">
    <w:name w:val="List Table 6 Colorful - Accent 1"/>
    <w:uiPriority w:val="99"/>
    <w:qFormat/>
    <w:rPr>
      <w:lang w:val="en-US" w:eastAsia="zh-CN" w:bidi="ar-SA"/>
    </w:rPr>
    <w:tblPr/>
  </w:style>
  <w:style w:type="table" w:styleId="913" w:customStyle="1">
    <w:name w:val="List Table 6 Colorful - Accent 2"/>
    <w:uiPriority w:val="99"/>
    <w:qFormat/>
    <w:rPr>
      <w:lang w:val="en-US" w:eastAsia="zh-CN" w:bidi="ar-SA"/>
    </w:rPr>
    <w:tblPr/>
  </w:style>
  <w:style w:type="table" w:styleId="914" w:customStyle="1">
    <w:name w:val="List Table 6 Colorful - Accent 3"/>
    <w:uiPriority w:val="99"/>
    <w:qFormat/>
    <w:rPr>
      <w:lang w:val="en-US" w:eastAsia="zh-CN" w:bidi="ar-SA"/>
    </w:rPr>
    <w:tblPr/>
  </w:style>
  <w:style w:type="table" w:styleId="915" w:customStyle="1">
    <w:name w:val="List Table 6 Colorful - Accent 4"/>
    <w:uiPriority w:val="99"/>
    <w:qFormat/>
    <w:rPr>
      <w:lang w:val="en-US" w:eastAsia="zh-CN" w:bidi="ar-SA"/>
    </w:rPr>
    <w:tblPr/>
  </w:style>
  <w:style w:type="table" w:styleId="916" w:customStyle="1">
    <w:name w:val="List Table 6 Colorful - Accent 5"/>
    <w:uiPriority w:val="99"/>
    <w:qFormat/>
    <w:rPr>
      <w:lang w:val="en-US" w:eastAsia="zh-CN" w:bidi="ar-SA"/>
    </w:rPr>
    <w:tblPr/>
  </w:style>
  <w:style w:type="table" w:styleId="917" w:customStyle="1">
    <w:name w:val="List Table 6 Colorful - Accent 6"/>
    <w:uiPriority w:val="99"/>
    <w:qFormat/>
    <w:rPr>
      <w:lang w:val="en-US" w:eastAsia="zh-CN" w:bidi="ar-SA"/>
    </w:rPr>
    <w:tblPr/>
  </w:style>
  <w:style w:type="table" w:styleId="918" w:customStyle="1">
    <w:name w:val="List Table 7 Colorful"/>
    <w:uiPriority w:val="99"/>
    <w:qFormat/>
    <w:rPr>
      <w:lang w:val="en-US" w:eastAsia="zh-CN" w:bidi="ar-SA"/>
    </w:rPr>
    <w:tblPr/>
  </w:style>
  <w:style w:type="table" w:styleId="919" w:customStyle="1">
    <w:name w:val="List Table 7 Colorful - Accent 1"/>
    <w:uiPriority w:val="99"/>
    <w:qFormat/>
    <w:rPr>
      <w:lang w:val="en-US" w:eastAsia="zh-CN" w:bidi="ar-SA"/>
    </w:rPr>
    <w:tblPr/>
  </w:style>
  <w:style w:type="table" w:styleId="920" w:customStyle="1">
    <w:name w:val="List Table 7 Colorful - Accent 2"/>
    <w:uiPriority w:val="99"/>
    <w:qFormat/>
    <w:rPr>
      <w:lang w:val="en-US" w:eastAsia="zh-CN" w:bidi="ar-SA"/>
    </w:rPr>
    <w:tblPr/>
  </w:style>
  <w:style w:type="table" w:styleId="921" w:customStyle="1">
    <w:name w:val="List Table 7 Colorful - Accent 3"/>
    <w:uiPriority w:val="99"/>
    <w:qFormat/>
    <w:rPr>
      <w:lang w:val="en-US" w:eastAsia="zh-CN" w:bidi="ar-SA"/>
    </w:rPr>
    <w:tblPr/>
  </w:style>
  <w:style w:type="table" w:styleId="922" w:customStyle="1">
    <w:name w:val="List Table 7 Colorful - Accent 4"/>
    <w:uiPriority w:val="99"/>
    <w:qFormat/>
    <w:rPr>
      <w:lang w:val="en-US" w:eastAsia="zh-CN" w:bidi="ar-SA"/>
    </w:rPr>
    <w:tblPr/>
  </w:style>
  <w:style w:type="table" w:styleId="923" w:customStyle="1">
    <w:name w:val="List Table 7 Colorful - Accent 5"/>
    <w:uiPriority w:val="99"/>
    <w:qFormat/>
    <w:rPr>
      <w:lang w:val="en-US" w:eastAsia="zh-CN" w:bidi="ar-SA"/>
    </w:rPr>
    <w:tblPr/>
  </w:style>
  <w:style w:type="table" w:styleId="924" w:customStyle="1">
    <w:name w:val="List Table 7 Colorful - Accent 6"/>
    <w:uiPriority w:val="99"/>
    <w:qFormat/>
    <w:rPr>
      <w:lang w:val="en-US" w:eastAsia="zh-CN" w:bidi="ar-SA"/>
    </w:rPr>
    <w:tblPr/>
  </w:style>
  <w:style w:type="table" w:styleId="925" w:customStyle="1">
    <w:name w:val="Lined - Accent"/>
    <w:uiPriority w:val="99"/>
    <w:qFormat/>
    <w:rPr>
      <w:color w:val="404040"/>
      <w:lang w:val="en-US" w:eastAsia="zh-CN" w:bidi="ar-SA"/>
    </w:rPr>
    <w:tblPr/>
  </w:style>
  <w:style w:type="table" w:styleId="926" w:customStyle="1">
    <w:name w:val="Lined - Accent 1"/>
    <w:uiPriority w:val="99"/>
    <w:qFormat/>
    <w:rPr>
      <w:color w:val="404040"/>
      <w:lang w:val="en-US" w:eastAsia="zh-CN" w:bidi="ar-SA"/>
    </w:rPr>
    <w:tblPr/>
  </w:style>
  <w:style w:type="table" w:styleId="927" w:customStyle="1">
    <w:name w:val="Lined - Accent 2"/>
    <w:uiPriority w:val="99"/>
    <w:qFormat/>
    <w:rPr>
      <w:color w:val="404040"/>
      <w:lang w:val="en-US" w:eastAsia="zh-CN" w:bidi="ar-SA"/>
    </w:rPr>
    <w:tblPr/>
  </w:style>
  <w:style w:type="table" w:styleId="928" w:customStyle="1">
    <w:name w:val="Lined - Accent 3"/>
    <w:uiPriority w:val="99"/>
    <w:qFormat/>
    <w:rPr>
      <w:color w:val="404040"/>
      <w:lang w:val="en-US" w:eastAsia="zh-CN" w:bidi="ar-SA"/>
    </w:rPr>
    <w:tblPr/>
  </w:style>
  <w:style w:type="table" w:styleId="929" w:customStyle="1">
    <w:name w:val="Lined - Accent 4"/>
    <w:uiPriority w:val="99"/>
    <w:qFormat/>
    <w:rPr>
      <w:color w:val="404040"/>
      <w:lang w:val="en-US" w:eastAsia="zh-CN" w:bidi="ar-SA"/>
    </w:rPr>
    <w:tblPr/>
  </w:style>
  <w:style w:type="table" w:styleId="930" w:customStyle="1">
    <w:name w:val="Lined - Accent 5"/>
    <w:uiPriority w:val="99"/>
    <w:qFormat/>
    <w:rPr>
      <w:color w:val="404040"/>
      <w:lang w:val="en-US" w:eastAsia="zh-CN" w:bidi="ar-SA"/>
    </w:rPr>
    <w:tblPr/>
  </w:style>
  <w:style w:type="table" w:styleId="931" w:customStyle="1">
    <w:name w:val="Lined - Accent 6"/>
    <w:uiPriority w:val="99"/>
    <w:qFormat/>
    <w:rPr>
      <w:color w:val="404040"/>
      <w:lang w:val="en-US" w:eastAsia="zh-CN" w:bidi="ar-SA"/>
    </w:rPr>
    <w:tblPr/>
  </w:style>
  <w:style w:type="table" w:styleId="932" w:customStyle="1">
    <w:name w:val="Bordered &amp; Lined - Accent"/>
    <w:uiPriority w:val="99"/>
    <w:qFormat/>
    <w:rPr>
      <w:color w:val="404040"/>
      <w:lang w:val="en-US" w:eastAsia="zh-CN" w:bidi="ar-SA"/>
    </w:rPr>
    <w:tblPr/>
  </w:style>
  <w:style w:type="table" w:styleId="933" w:customStyle="1">
    <w:name w:val="Bordered &amp; Lined - Accent 1"/>
    <w:uiPriority w:val="99"/>
    <w:qFormat/>
    <w:rPr>
      <w:color w:val="404040"/>
      <w:lang w:val="en-US" w:eastAsia="zh-CN" w:bidi="ar-SA"/>
    </w:rPr>
    <w:tblPr/>
  </w:style>
  <w:style w:type="table" w:styleId="934" w:customStyle="1">
    <w:name w:val="Bordered &amp; Lined - Accent 2"/>
    <w:uiPriority w:val="99"/>
    <w:qFormat/>
    <w:rPr>
      <w:color w:val="404040"/>
      <w:lang w:val="en-US" w:eastAsia="zh-CN" w:bidi="ar-SA"/>
    </w:rPr>
    <w:tblPr/>
  </w:style>
  <w:style w:type="table" w:styleId="935" w:customStyle="1">
    <w:name w:val="Bordered &amp; Lined - Accent 3"/>
    <w:uiPriority w:val="99"/>
    <w:qFormat/>
    <w:rPr>
      <w:color w:val="404040"/>
      <w:lang w:val="en-US" w:eastAsia="zh-CN" w:bidi="ar-SA"/>
    </w:rPr>
    <w:tblPr/>
  </w:style>
  <w:style w:type="table" w:styleId="936" w:customStyle="1">
    <w:name w:val="Bordered &amp; Lined - Accent 4"/>
    <w:uiPriority w:val="99"/>
    <w:qFormat/>
    <w:rPr>
      <w:color w:val="404040"/>
      <w:lang w:val="en-US" w:eastAsia="zh-CN" w:bidi="ar-SA"/>
    </w:rPr>
    <w:tblPr/>
  </w:style>
  <w:style w:type="table" w:styleId="937" w:customStyle="1">
    <w:name w:val="Bordered &amp; Lined - Accent 5"/>
    <w:uiPriority w:val="99"/>
    <w:qFormat/>
    <w:rPr>
      <w:color w:val="404040"/>
      <w:lang w:val="en-US" w:eastAsia="zh-CN" w:bidi="ar-SA"/>
    </w:rPr>
    <w:tblPr/>
  </w:style>
  <w:style w:type="table" w:styleId="938" w:customStyle="1">
    <w:name w:val="Bordered &amp; Lined - Accent 6"/>
    <w:uiPriority w:val="99"/>
    <w:qFormat/>
    <w:rPr>
      <w:color w:val="404040"/>
      <w:lang w:val="en-US" w:eastAsia="zh-CN" w:bidi="ar-SA"/>
    </w:rPr>
    <w:tblPr/>
  </w:style>
  <w:style w:type="table" w:styleId="939" w:customStyle="1">
    <w:name w:val="Bordered"/>
    <w:uiPriority w:val="99"/>
    <w:qFormat/>
    <w:rPr>
      <w:lang w:val="en-US" w:eastAsia="zh-CN" w:bidi="ar-SA"/>
    </w:rPr>
    <w:tblPr/>
  </w:style>
  <w:style w:type="table" w:styleId="940" w:customStyle="1">
    <w:name w:val="Bordered - Accent 1"/>
    <w:uiPriority w:val="99"/>
    <w:qFormat/>
    <w:rPr>
      <w:lang w:val="en-US" w:eastAsia="zh-CN" w:bidi="ar-SA"/>
    </w:rPr>
    <w:tblPr/>
  </w:style>
  <w:style w:type="table" w:styleId="941" w:customStyle="1">
    <w:name w:val="Bordered - Accent 2"/>
    <w:uiPriority w:val="99"/>
    <w:qFormat/>
    <w:rPr>
      <w:lang w:val="en-US" w:eastAsia="zh-CN" w:bidi="ar-SA"/>
    </w:rPr>
    <w:tblPr/>
  </w:style>
  <w:style w:type="table" w:styleId="942" w:customStyle="1">
    <w:name w:val="Bordered - Accent 3"/>
    <w:uiPriority w:val="99"/>
    <w:qFormat/>
    <w:rPr>
      <w:lang w:val="en-US" w:eastAsia="zh-CN" w:bidi="ar-SA"/>
    </w:rPr>
    <w:tblPr/>
  </w:style>
  <w:style w:type="table" w:styleId="943" w:customStyle="1">
    <w:name w:val="Bordered - Accent 4"/>
    <w:uiPriority w:val="99"/>
    <w:qFormat/>
    <w:rPr>
      <w:lang w:val="en-US" w:eastAsia="zh-CN" w:bidi="ar-SA"/>
    </w:rPr>
    <w:tblPr/>
  </w:style>
  <w:style w:type="table" w:styleId="944" w:customStyle="1">
    <w:name w:val="Bordered - Accent 5"/>
    <w:uiPriority w:val="99"/>
    <w:qFormat/>
    <w:rPr>
      <w:lang w:val="en-US" w:eastAsia="zh-CN" w:bidi="ar-SA"/>
    </w:rPr>
    <w:tblPr/>
  </w:style>
  <w:style w:type="table" w:styleId="945" w:customStyle="1">
    <w:name w:val="Bordered - Accent 6"/>
    <w:uiPriority w:val="99"/>
    <w:qFormat/>
    <w:rPr>
      <w:lang w:val="en-US" w:eastAsia="zh-CN" w:bidi="ar-SA"/>
    </w:rPr>
    <w:tblPr/>
  </w:style>
  <w:style w:type="paragraph" w:styleId="946" w:customStyle="1">
    <w:name w:val="TOC Heading"/>
    <w:uiPriority w:val="39"/>
    <w:unhideWhenUsed/>
    <w:qFormat/>
    <w:rPr>
      <w:rFonts w:hint="default" w:ascii="Times New Roman" w:hAnsi="Times New Roman" w:eastAsia="宋体" w:cs="Times New Roman"/>
      <w:lang w:val="en-US" w:eastAsia="zh-CN" w:bidi="ar-SA"/>
    </w:rPr>
  </w:style>
  <w:style w:type="paragraph" w:styleId="947" w:customStyle="1">
    <w:name w:val="标题 11"/>
    <w:basedOn w:val="692"/>
    <w:next w:val="692"/>
    <w:link w:val="948"/>
    <w:uiPriority w:val="0"/>
    <w:qFormat/>
    <w:pPr>
      <w:jc w:val="center"/>
      <w:keepNext/>
      <w:outlineLvl w:val="0"/>
    </w:pPr>
    <w:rPr>
      <w:rFonts w:ascii="楷体_GB2312" w:eastAsia="楷体_GB2312"/>
      <w:sz w:val="28"/>
      <w:szCs w:val="28"/>
    </w:rPr>
  </w:style>
  <w:style w:type="character" w:styleId="948" w:customStyle="1">
    <w:name w:val="标题 1 Char"/>
    <w:link w:val="947"/>
    <w:uiPriority w:val="0"/>
    <w:qFormat/>
    <w:rPr>
      <w:rFonts w:ascii="楷体_GB2312" w:hAnsi="Times New Roman" w:eastAsia="楷体_GB2312" w:cs="Times New Roman"/>
      <w:sz w:val="28"/>
      <w:szCs w:val="28"/>
    </w:rPr>
  </w:style>
  <w:style w:type="paragraph" w:styleId="949" w:customStyle="1">
    <w:name w:val="标题 21"/>
    <w:basedOn w:val="692"/>
    <w:next w:val="950"/>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0" w:customStyle="1">
    <w:name w:val="正文缩进11"/>
    <w:basedOn w:val="692"/>
    <w:link w:val="952"/>
    <w:uiPriority w:val="0"/>
    <w:qFormat/>
    <w:pPr>
      <w:ind w:firstLine="420"/>
    </w:pPr>
  </w:style>
  <w:style w:type="character" w:styleId="951" w:customStyle="1">
    <w:name w:val="标题 2 Char"/>
    <w:link w:val="949"/>
    <w:uiPriority w:val="0"/>
    <w:qFormat/>
    <w:rPr>
      <w:rFonts w:ascii="Arial" w:hAnsi="Arial" w:eastAsia="幼圆" w:cs="Arial"/>
      <w:b/>
      <w:bCs/>
      <w:sz w:val="44"/>
      <w:szCs w:val="44"/>
    </w:rPr>
  </w:style>
  <w:style w:type="character" w:styleId="952" w:customStyle="1">
    <w:name w:val="正文缩进 Char"/>
    <w:link w:val="950"/>
    <w:uiPriority w:val="0"/>
    <w:qFormat/>
    <w:rPr>
      <w:rFonts w:ascii="Times New Roman" w:hAnsi="Times New Roman" w:eastAsia="宋体" w:cs="Times New Roman"/>
      <w:szCs w:val="21"/>
    </w:rPr>
  </w:style>
  <w:style w:type="paragraph" w:styleId="953" w:customStyle="1">
    <w:name w:val="标题 311"/>
    <w:basedOn w:val="692"/>
    <w:next w:val="950"/>
    <w:link w:val="954"/>
    <w:uiPriority w:val="0"/>
    <w:qFormat/>
    <w:pPr>
      <w:keepLines/>
      <w:keepNext/>
      <w:spacing w:before="260" w:after="260" w:line="416" w:lineRule="auto"/>
      <w:outlineLvl w:val="2"/>
    </w:pPr>
    <w:rPr>
      <w:b/>
      <w:bCs/>
      <w:sz w:val="32"/>
      <w:szCs w:val="32"/>
    </w:rPr>
  </w:style>
  <w:style w:type="character" w:styleId="954" w:customStyle="1">
    <w:name w:val="标题 3 Char"/>
    <w:link w:val="953"/>
    <w:uiPriority w:val="0"/>
    <w:qFormat/>
    <w:rPr>
      <w:rFonts w:ascii="Times New Roman" w:hAnsi="Times New Roman" w:eastAsia="宋体" w:cs="Times New Roman"/>
      <w:b/>
      <w:bCs/>
      <w:sz w:val="32"/>
      <w:szCs w:val="32"/>
    </w:rPr>
  </w:style>
  <w:style w:type="paragraph" w:styleId="955" w:customStyle="1">
    <w:name w:val="标题 41"/>
    <w:basedOn w:val="692"/>
    <w:next w:val="950"/>
    <w:link w:val="956"/>
    <w:uiPriority w:val="0"/>
    <w:qFormat/>
    <w:pPr>
      <w:keepLines/>
      <w:keepNext/>
      <w:spacing w:before="280" w:after="290" w:line="376" w:lineRule="auto"/>
      <w:outlineLvl w:val="3"/>
    </w:pPr>
    <w:rPr>
      <w:rFonts w:ascii="Arial" w:hAnsi="Arial" w:eastAsia="黑体" w:cs="Arial"/>
      <w:b/>
      <w:bCs/>
      <w:sz w:val="28"/>
      <w:szCs w:val="28"/>
    </w:rPr>
  </w:style>
  <w:style w:type="character" w:styleId="956" w:customStyle="1">
    <w:name w:val="标题 4 Char"/>
    <w:link w:val="955"/>
    <w:uiPriority w:val="0"/>
    <w:qFormat/>
    <w:rPr>
      <w:rFonts w:ascii="Arial" w:hAnsi="Arial" w:eastAsia="黑体" w:cs="Arial"/>
      <w:b/>
      <w:bCs/>
      <w:sz w:val="28"/>
      <w:szCs w:val="28"/>
    </w:rPr>
  </w:style>
  <w:style w:type="paragraph" w:styleId="957" w:customStyle="1">
    <w:name w:val="标题 51"/>
    <w:basedOn w:val="692"/>
    <w:next w:val="950"/>
    <w:link w:val="958"/>
    <w:uiPriority w:val="0"/>
    <w:qFormat/>
    <w:pPr>
      <w:keepNext/>
      <w:outlineLvl w:val="4"/>
    </w:pPr>
    <w:rPr>
      <w:rFonts w:ascii="宋体"/>
      <w:color w:val="000000"/>
      <w:sz w:val="28"/>
      <w:szCs w:val="28"/>
    </w:rPr>
  </w:style>
  <w:style w:type="character" w:styleId="958" w:customStyle="1">
    <w:name w:val="标题 5 Char"/>
    <w:link w:val="957"/>
    <w:uiPriority w:val="0"/>
    <w:qFormat/>
    <w:rPr>
      <w:rFonts w:ascii="宋体" w:hAnsi="Times New Roman" w:eastAsia="宋体" w:cs="Times New Roman"/>
      <w:color w:val="000000"/>
      <w:sz w:val="28"/>
      <w:szCs w:val="28"/>
    </w:rPr>
  </w:style>
  <w:style w:type="paragraph" w:styleId="959" w:customStyle="1">
    <w:name w:val="标题 61"/>
    <w:basedOn w:val="692"/>
    <w:next w:val="692"/>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60" w:customStyle="1">
    <w:name w:val="标题 6 Char"/>
    <w:link w:val="959"/>
    <w:uiPriority w:val="0"/>
    <w:qFormat/>
    <w:rPr>
      <w:rFonts w:ascii="Arial" w:hAnsi="Arial" w:eastAsia="黑体" w:cs="Times New Roman"/>
      <w:b/>
      <w:bCs/>
      <w:sz w:val="24"/>
      <w:szCs w:val="24"/>
    </w:rPr>
  </w:style>
  <w:style w:type="paragraph" w:styleId="961" w:customStyle="1">
    <w:name w:val="标题 71"/>
    <w:basedOn w:val="692"/>
    <w:next w:val="692"/>
    <w:link w:val="962"/>
    <w:uiPriority w:val="0"/>
    <w:qFormat/>
    <w:pPr>
      <w:numPr>
        <w:ilvl w:val="6"/>
        <w:numId w:val="1"/>
      </w:numPr>
      <w:keepLines/>
      <w:keepNext/>
      <w:spacing w:before="240" w:after="64" w:line="320" w:lineRule="auto"/>
      <w:outlineLvl w:val="6"/>
    </w:pPr>
    <w:rPr>
      <w:b/>
      <w:bCs/>
      <w:sz w:val="24"/>
      <w:szCs w:val="24"/>
    </w:rPr>
  </w:style>
  <w:style w:type="character" w:styleId="962" w:customStyle="1">
    <w:name w:val="标题 7 Char"/>
    <w:link w:val="961"/>
    <w:uiPriority w:val="0"/>
    <w:qFormat/>
    <w:rPr>
      <w:rFonts w:ascii="Times New Roman" w:hAnsi="Times New Roman" w:eastAsia="宋体" w:cs="Times New Roman"/>
      <w:b/>
      <w:bCs/>
      <w:sz w:val="24"/>
      <w:szCs w:val="24"/>
    </w:rPr>
  </w:style>
  <w:style w:type="paragraph" w:styleId="963" w:customStyle="1">
    <w:name w:val="标题 81"/>
    <w:basedOn w:val="692"/>
    <w:next w:val="692"/>
    <w:link w:val="96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64" w:customStyle="1">
    <w:name w:val="标题 8 Char"/>
    <w:link w:val="963"/>
    <w:uiPriority w:val="0"/>
    <w:qFormat/>
    <w:rPr>
      <w:rFonts w:ascii="Arial" w:hAnsi="Arial" w:eastAsia="黑体" w:cs="Times New Roman"/>
      <w:sz w:val="24"/>
      <w:szCs w:val="24"/>
    </w:rPr>
  </w:style>
  <w:style w:type="paragraph" w:styleId="965" w:customStyle="1">
    <w:name w:val="标题 91"/>
    <w:basedOn w:val="692"/>
    <w:next w:val="692"/>
    <w:link w:val="966"/>
    <w:uiPriority w:val="0"/>
    <w:qFormat/>
    <w:pPr>
      <w:numPr>
        <w:ilvl w:val="8"/>
        <w:numId w:val="1"/>
      </w:numPr>
      <w:keepLines/>
      <w:keepNext/>
      <w:spacing w:before="240" w:after="64" w:line="320" w:lineRule="auto"/>
      <w:outlineLvl w:val="8"/>
    </w:pPr>
    <w:rPr>
      <w:rFonts w:ascii="Arial" w:hAnsi="Arial" w:eastAsia="黑体"/>
    </w:rPr>
  </w:style>
  <w:style w:type="character" w:styleId="966" w:customStyle="1">
    <w:name w:val="标题 9 Char"/>
    <w:link w:val="965"/>
    <w:uiPriority w:val="0"/>
    <w:qFormat/>
    <w:rPr>
      <w:rFonts w:ascii="Arial" w:hAnsi="Arial" w:eastAsia="黑体" w:cs="Times New Roman"/>
      <w:szCs w:val="21"/>
    </w:rPr>
  </w:style>
  <w:style w:type="character" w:styleId="967" w:customStyle="1">
    <w:name w:val="默认段落字体1"/>
    <w:link w:val="692"/>
    <w:uiPriority w:val="1"/>
    <w:unhideWhenUsed/>
    <w:qFormat/>
  </w:style>
  <w:style w:type="table" w:styleId="968" w:customStyle="1">
    <w:name w:val="普通表格11"/>
    <w:uiPriority w:val="99"/>
    <w:unhideWhenUsed/>
    <w:qFormat/>
    <w:rPr>
      <w:lang w:val="en-US" w:eastAsia="zh-CN" w:bidi="ar-SA"/>
    </w:rPr>
    <w:tblPr/>
  </w:style>
  <w:style w:type="paragraph" w:styleId="969" w:customStyle="1">
    <w:name w:val="列表 31"/>
    <w:basedOn w:val="692"/>
    <w:uiPriority w:val="0"/>
    <w:qFormat/>
    <w:pPr>
      <w:ind w:left="100" w:hanging="200"/>
    </w:pPr>
  </w:style>
  <w:style w:type="paragraph" w:styleId="970" w:customStyle="1">
    <w:name w:val="目录 71"/>
    <w:basedOn w:val="692"/>
    <w:next w:val="692"/>
    <w:uiPriority w:val="0"/>
    <w:semiHidden/>
    <w:qFormat/>
    <w:pPr>
      <w:ind w:left="1260"/>
      <w:jc w:val="left"/>
    </w:pPr>
  </w:style>
  <w:style w:type="paragraph" w:styleId="971" w:customStyle="1">
    <w:name w:val="文档结构图1"/>
    <w:basedOn w:val="692"/>
    <w:link w:val="972"/>
    <w:uiPriority w:val="0"/>
    <w:semiHidden/>
    <w:qFormat/>
    <w:pPr>
      <w:shd w:val="clear" w:color="auto" w:fill="000080"/>
    </w:pPr>
  </w:style>
  <w:style w:type="character" w:styleId="972" w:customStyle="1">
    <w:name w:val="文档结构图 Char"/>
    <w:link w:val="971"/>
    <w:uiPriority w:val="0"/>
    <w:semiHidden/>
    <w:qFormat/>
    <w:rPr>
      <w:rFonts w:ascii="Times New Roman" w:hAnsi="Times New Roman" w:eastAsia="宋体" w:cs="Times New Roman"/>
      <w:szCs w:val="21"/>
      <w:shd w:val="clear" w:color="auto" w:fill="000080"/>
    </w:rPr>
  </w:style>
  <w:style w:type="paragraph" w:styleId="973" w:customStyle="1">
    <w:name w:val="批注文字1"/>
    <w:basedOn w:val="692"/>
    <w:link w:val="974"/>
    <w:uiPriority w:val="0"/>
    <w:semiHidden/>
    <w:qFormat/>
    <w:pPr>
      <w:jc w:val="left"/>
    </w:pPr>
  </w:style>
  <w:style w:type="character" w:styleId="974" w:customStyle="1">
    <w:name w:val="批注文字 Char"/>
    <w:link w:val="973"/>
    <w:uiPriority w:val="0"/>
    <w:semiHidden/>
    <w:qFormat/>
    <w:rPr>
      <w:rFonts w:ascii="Times New Roman" w:hAnsi="Times New Roman" w:eastAsia="宋体" w:cs="Times New Roman"/>
      <w:szCs w:val="21"/>
    </w:rPr>
  </w:style>
  <w:style w:type="paragraph" w:styleId="975" w:customStyle="1">
    <w:name w:val="正文文本 31"/>
    <w:basedOn w:val="692"/>
    <w:link w:val="976"/>
    <w:uiPriority w:val="0"/>
    <w:qFormat/>
    <w:rPr>
      <w:rFonts w:ascii="仿宋_GB2312" w:hAnsi="Arial" w:eastAsia="仿宋_GB2312"/>
      <w:sz w:val="32"/>
      <w:szCs w:val="32"/>
    </w:rPr>
  </w:style>
  <w:style w:type="character" w:styleId="976" w:customStyle="1">
    <w:name w:val="正文文本 3 Char"/>
    <w:link w:val="975"/>
    <w:uiPriority w:val="0"/>
    <w:qFormat/>
    <w:rPr>
      <w:rFonts w:ascii="仿宋_GB2312" w:hAnsi="Arial" w:eastAsia="仿宋_GB2312" w:cs="Times New Roman"/>
      <w:sz w:val="32"/>
      <w:szCs w:val="32"/>
    </w:rPr>
  </w:style>
  <w:style w:type="paragraph" w:styleId="977" w:customStyle="1">
    <w:name w:val="正文文本11"/>
    <w:basedOn w:val="692"/>
    <w:link w:val="978"/>
    <w:uiPriority w:val="0"/>
    <w:qFormat/>
    <w:rPr>
      <w:rFonts w:ascii="楷体_GB2312" w:hAnsi="Arial" w:eastAsia="楷体_GB2312"/>
      <w:sz w:val="28"/>
      <w:szCs w:val="28"/>
    </w:rPr>
  </w:style>
  <w:style w:type="character" w:styleId="978" w:customStyle="1">
    <w:name w:val="正文文本 Char"/>
    <w:link w:val="977"/>
    <w:uiPriority w:val="0"/>
    <w:qFormat/>
    <w:rPr>
      <w:rFonts w:ascii="楷体_GB2312" w:hAnsi="Arial" w:eastAsia="楷体_GB2312" w:cs="Times New Roman"/>
      <w:sz w:val="28"/>
      <w:szCs w:val="28"/>
    </w:rPr>
  </w:style>
  <w:style w:type="paragraph" w:styleId="979" w:customStyle="1">
    <w:name w:val="正文文本缩进1"/>
    <w:basedOn w:val="692"/>
    <w:link w:val="980"/>
    <w:uiPriority w:val="0"/>
    <w:qFormat/>
    <w:pPr>
      <w:ind w:firstLine="645"/>
    </w:pPr>
    <w:rPr>
      <w:rFonts w:ascii="楷体_GB2312" w:eastAsia="楷体_GB2312"/>
      <w:sz w:val="32"/>
      <w:szCs w:val="32"/>
    </w:rPr>
  </w:style>
  <w:style w:type="character" w:styleId="980" w:customStyle="1">
    <w:name w:val="正文文本缩进 Char"/>
    <w:link w:val="979"/>
    <w:uiPriority w:val="0"/>
    <w:qFormat/>
    <w:rPr>
      <w:rFonts w:ascii="楷体_GB2312" w:hAnsi="Times New Roman" w:eastAsia="楷体_GB2312" w:cs="Times New Roman"/>
      <w:sz w:val="32"/>
      <w:szCs w:val="32"/>
    </w:rPr>
  </w:style>
  <w:style w:type="paragraph" w:styleId="981" w:customStyle="1">
    <w:name w:val="列表 21"/>
    <w:basedOn w:val="692"/>
    <w:uiPriority w:val="0"/>
    <w:qFormat/>
    <w:pPr>
      <w:ind w:left="100" w:hanging="200"/>
    </w:pPr>
  </w:style>
  <w:style w:type="paragraph" w:styleId="982" w:customStyle="1">
    <w:name w:val="目录 51"/>
    <w:basedOn w:val="692"/>
    <w:next w:val="692"/>
    <w:uiPriority w:val="0"/>
    <w:semiHidden/>
    <w:qFormat/>
    <w:pPr>
      <w:ind w:left="840"/>
      <w:jc w:val="left"/>
    </w:pPr>
  </w:style>
  <w:style w:type="paragraph" w:styleId="983" w:customStyle="1">
    <w:name w:val="目录 31"/>
    <w:basedOn w:val="692"/>
    <w:next w:val="692"/>
    <w:uiPriority w:val="0"/>
    <w:semiHidden/>
    <w:qFormat/>
    <w:pPr>
      <w:ind w:left="420"/>
      <w:jc w:val="left"/>
    </w:pPr>
    <w:rPr>
      <w:i/>
      <w:iCs/>
      <w:szCs w:val="24"/>
    </w:rPr>
  </w:style>
  <w:style w:type="paragraph" w:styleId="984" w:customStyle="1">
    <w:name w:val="纯文本1"/>
    <w:basedOn w:val="692"/>
    <w:link w:val="985"/>
    <w:uiPriority w:val="0"/>
    <w:qFormat/>
    <w:rPr>
      <w:rFonts w:ascii="宋体" w:hAnsi="Courier New" w:cs="Courier New"/>
    </w:rPr>
  </w:style>
  <w:style w:type="character" w:styleId="985" w:customStyle="1">
    <w:name w:val="纯文本 Char"/>
    <w:link w:val="984"/>
    <w:uiPriority w:val="0"/>
    <w:qFormat/>
    <w:rPr>
      <w:rFonts w:ascii="宋体" w:hAnsi="Courier New" w:eastAsia="宋体" w:cs="Courier New"/>
      <w:szCs w:val="21"/>
    </w:rPr>
  </w:style>
  <w:style w:type="paragraph" w:styleId="986" w:customStyle="1">
    <w:name w:val="目录 81"/>
    <w:basedOn w:val="692"/>
    <w:next w:val="692"/>
    <w:uiPriority w:val="0"/>
    <w:semiHidden/>
    <w:qFormat/>
    <w:pPr>
      <w:ind w:left="1470"/>
      <w:jc w:val="left"/>
    </w:pPr>
  </w:style>
  <w:style w:type="paragraph" w:styleId="987" w:customStyle="1">
    <w:name w:val="日期1"/>
    <w:basedOn w:val="692"/>
    <w:next w:val="692"/>
    <w:link w:val="988"/>
    <w:uiPriority w:val="0"/>
    <w:qFormat/>
    <w:rPr>
      <w:sz w:val="24"/>
      <w:szCs w:val="24"/>
    </w:rPr>
  </w:style>
  <w:style w:type="character" w:styleId="988" w:customStyle="1">
    <w:name w:val="日期 Char"/>
    <w:link w:val="987"/>
    <w:uiPriority w:val="0"/>
    <w:qFormat/>
    <w:rPr>
      <w:rFonts w:ascii="Times New Roman" w:hAnsi="Times New Roman" w:eastAsia="宋体" w:cs="Times New Roman"/>
      <w:sz w:val="24"/>
      <w:szCs w:val="24"/>
    </w:rPr>
  </w:style>
  <w:style w:type="paragraph" w:styleId="989" w:customStyle="1">
    <w:name w:val="正文文本缩进 21"/>
    <w:basedOn w:val="692"/>
    <w:link w:val="990"/>
    <w:uiPriority w:val="0"/>
    <w:qFormat/>
    <w:pPr>
      <w:ind w:left="630" w:firstLine="645"/>
    </w:pPr>
    <w:rPr>
      <w:rFonts w:ascii="Arial" w:hAnsi="Arial" w:eastAsia="仿宋_GB2312" w:cs="Arial"/>
      <w:sz w:val="32"/>
      <w:szCs w:val="32"/>
    </w:rPr>
  </w:style>
  <w:style w:type="character" w:styleId="990" w:customStyle="1">
    <w:name w:val="正文文本缩进 2 Char"/>
    <w:link w:val="989"/>
    <w:uiPriority w:val="0"/>
    <w:qFormat/>
    <w:rPr>
      <w:rFonts w:ascii="Arial" w:hAnsi="Arial" w:eastAsia="仿宋_GB2312" w:cs="Arial"/>
      <w:sz w:val="32"/>
      <w:szCs w:val="32"/>
    </w:rPr>
  </w:style>
  <w:style w:type="paragraph" w:styleId="991" w:customStyle="1">
    <w:name w:val="批注框文本1"/>
    <w:basedOn w:val="692"/>
    <w:link w:val="992"/>
    <w:uiPriority w:val="0"/>
    <w:semiHidden/>
    <w:qFormat/>
    <w:rPr>
      <w:sz w:val="18"/>
      <w:szCs w:val="18"/>
    </w:rPr>
  </w:style>
  <w:style w:type="character" w:styleId="992" w:customStyle="1">
    <w:name w:val="批注框文本 Char"/>
    <w:link w:val="991"/>
    <w:uiPriority w:val="0"/>
    <w:semiHidden/>
    <w:qFormat/>
    <w:rPr>
      <w:rFonts w:ascii="Times New Roman" w:hAnsi="Times New Roman" w:eastAsia="宋体" w:cs="Times New Roman"/>
      <w:sz w:val="18"/>
      <w:szCs w:val="18"/>
    </w:rPr>
  </w:style>
  <w:style w:type="paragraph" w:styleId="993" w:customStyle="1">
    <w:name w:val="页脚1"/>
    <w:basedOn w:val="692"/>
    <w:link w:val="994"/>
    <w:uiPriority w:val="0"/>
    <w:qFormat/>
    <w:pPr>
      <w:jc w:val="left"/>
      <w:tabs>
        <w:tab w:val="center" w:pos="4153" w:leader="none"/>
        <w:tab w:val="right" w:pos="8306" w:leader="none"/>
      </w:tabs>
    </w:pPr>
    <w:rPr>
      <w:sz w:val="18"/>
      <w:szCs w:val="18"/>
    </w:rPr>
  </w:style>
  <w:style w:type="character" w:styleId="994" w:customStyle="1">
    <w:name w:val="页脚 Char"/>
    <w:link w:val="993"/>
    <w:uiPriority w:val="0"/>
    <w:qFormat/>
    <w:rPr>
      <w:rFonts w:ascii="Times New Roman" w:hAnsi="Times New Roman" w:eastAsia="宋体" w:cs="Times New Roman"/>
      <w:sz w:val="18"/>
      <w:szCs w:val="18"/>
    </w:rPr>
  </w:style>
  <w:style w:type="paragraph" w:styleId="995" w:customStyle="1">
    <w:name w:val="页眉1"/>
    <w:basedOn w:val="692"/>
    <w:link w:val="996"/>
    <w:uiPriority w:val="0"/>
    <w:qFormat/>
    <w:pPr>
      <w:jc w:val="center"/>
      <w:tabs>
        <w:tab w:val="center" w:pos="4153" w:leader="none"/>
        <w:tab w:val="right" w:pos="8306" w:leader="none"/>
      </w:tabs>
      <w:pBdr>
        <w:bottom w:val="single" w:color="000000" w:sz="6" w:space="1"/>
      </w:pBdr>
    </w:pPr>
    <w:rPr>
      <w:sz w:val="18"/>
      <w:szCs w:val="18"/>
    </w:rPr>
  </w:style>
  <w:style w:type="character" w:styleId="996" w:customStyle="1">
    <w:name w:val="页眉 Char"/>
    <w:link w:val="995"/>
    <w:uiPriority w:val="0"/>
    <w:qFormat/>
    <w:rPr>
      <w:rFonts w:ascii="Times New Roman" w:hAnsi="Times New Roman" w:eastAsia="宋体" w:cs="Times New Roman"/>
      <w:sz w:val="18"/>
      <w:szCs w:val="18"/>
    </w:rPr>
  </w:style>
  <w:style w:type="paragraph" w:styleId="997" w:customStyle="1">
    <w:name w:val="目录 11"/>
    <w:basedOn w:val="692"/>
    <w:next w:val="692"/>
    <w:uiPriority w:val="0"/>
    <w:semiHidden/>
    <w:qFormat/>
    <w:pPr>
      <w:jc w:val="left"/>
      <w:spacing w:before="120" w:after="120" w:line="400" w:lineRule="exact"/>
      <w:tabs>
        <w:tab w:val="right" w:pos="8720" w:leader="dot"/>
      </w:tabs>
    </w:pPr>
    <w:rPr>
      <w:rFonts w:ascii="宋体" w:hAnsi="宋体"/>
      <w:caps/>
      <w:sz w:val="24"/>
      <w:szCs w:val="24"/>
    </w:rPr>
  </w:style>
  <w:style w:type="paragraph" w:styleId="998" w:customStyle="1">
    <w:name w:val="目录 41"/>
    <w:basedOn w:val="692"/>
    <w:next w:val="692"/>
    <w:uiPriority w:val="0"/>
    <w:semiHidden/>
    <w:qFormat/>
    <w:pPr>
      <w:ind w:left="630"/>
      <w:jc w:val="left"/>
    </w:pPr>
  </w:style>
  <w:style w:type="paragraph" w:styleId="999" w:customStyle="1">
    <w:name w:val="列表1"/>
    <w:basedOn w:val="692"/>
    <w:uiPriority w:val="0"/>
    <w:qFormat/>
    <w:pPr>
      <w:ind w:left="200" w:hanging="200"/>
    </w:pPr>
  </w:style>
  <w:style w:type="paragraph" w:styleId="1000" w:customStyle="1">
    <w:name w:val="目录 61"/>
    <w:basedOn w:val="692"/>
    <w:next w:val="692"/>
    <w:uiPriority w:val="0"/>
    <w:semiHidden/>
    <w:qFormat/>
    <w:pPr>
      <w:ind w:left="1050"/>
      <w:jc w:val="left"/>
    </w:pPr>
  </w:style>
  <w:style w:type="paragraph" w:styleId="1001" w:customStyle="1">
    <w:name w:val="正文文本缩进 31"/>
    <w:basedOn w:val="692"/>
    <w:link w:val="1002"/>
    <w:uiPriority w:val="0"/>
    <w:qFormat/>
    <w:pPr>
      <w:ind w:left="645" w:firstLine="645"/>
    </w:pPr>
    <w:rPr>
      <w:rFonts w:ascii="Arial" w:hAnsi="Arial" w:eastAsia="仿宋_GB2312" w:cs="Arial"/>
      <w:color w:val="ffff00"/>
      <w:sz w:val="32"/>
      <w:szCs w:val="32"/>
    </w:rPr>
  </w:style>
  <w:style w:type="character" w:styleId="1002" w:customStyle="1">
    <w:name w:val="正文文本缩进 3 Char"/>
    <w:link w:val="1001"/>
    <w:uiPriority w:val="0"/>
    <w:qFormat/>
    <w:rPr>
      <w:rFonts w:ascii="Arial" w:hAnsi="Arial" w:eastAsia="仿宋_GB2312" w:cs="Arial"/>
      <w:color w:val="ffff00"/>
      <w:sz w:val="32"/>
      <w:szCs w:val="32"/>
    </w:rPr>
  </w:style>
  <w:style w:type="paragraph" w:styleId="1003" w:customStyle="1">
    <w:name w:val="图表目录1"/>
    <w:basedOn w:val="692"/>
    <w:next w:val="692"/>
    <w:uiPriority w:val="0"/>
    <w:semiHidden/>
    <w:qFormat/>
    <w:pPr>
      <w:ind w:left="840" w:hanging="420"/>
    </w:pPr>
  </w:style>
  <w:style w:type="paragraph" w:styleId="1004" w:customStyle="1">
    <w:name w:val="目录 21"/>
    <w:basedOn w:val="692"/>
    <w:next w:val="692"/>
    <w:uiPriority w:val="0"/>
    <w:semiHidden/>
    <w:qFormat/>
    <w:pPr>
      <w:ind w:left="210"/>
      <w:jc w:val="left"/>
    </w:pPr>
    <w:rPr>
      <w:smallCaps/>
      <w:szCs w:val="24"/>
    </w:rPr>
  </w:style>
  <w:style w:type="paragraph" w:styleId="1005" w:customStyle="1">
    <w:name w:val="目录 91"/>
    <w:basedOn w:val="692"/>
    <w:next w:val="692"/>
    <w:uiPriority w:val="0"/>
    <w:semiHidden/>
    <w:qFormat/>
    <w:pPr>
      <w:ind w:left="1680"/>
      <w:jc w:val="left"/>
    </w:pPr>
  </w:style>
  <w:style w:type="paragraph" w:styleId="1006" w:customStyle="1">
    <w:name w:val="正文文本 21"/>
    <w:basedOn w:val="692"/>
    <w:link w:val="1007"/>
    <w:uiPriority w:val="0"/>
    <w:qFormat/>
    <w:pPr>
      <w:jc w:val="center"/>
      <w:widowControl/>
    </w:pPr>
    <w:rPr>
      <w:rFonts w:ascii="楷体_GB2312" w:eastAsia="楷体_GB2312"/>
      <w:sz w:val="28"/>
      <w:szCs w:val="28"/>
    </w:rPr>
  </w:style>
  <w:style w:type="character" w:styleId="1007" w:customStyle="1">
    <w:name w:val="正文文本 2 Char"/>
    <w:link w:val="1006"/>
    <w:uiPriority w:val="0"/>
    <w:qFormat/>
    <w:rPr>
      <w:rFonts w:ascii="楷体_GB2312" w:hAnsi="Times New Roman" w:eastAsia="楷体_GB2312" w:cs="Times New Roman"/>
      <w:sz w:val="28"/>
      <w:szCs w:val="28"/>
    </w:rPr>
  </w:style>
  <w:style w:type="paragraph" w:styleId="1008" w:customStyle="1">
    <w:name w:val="普通(网站)1"/>
    <w:basedOn w:val="692"/>
    <w:uiPriority w:val="99"/>
    <w:qFormat/>
    <w:pPr>
      <w:jc w:val="left"/>
      <w:spacing w:before="100" w:beforeAutospacing="1" w:after="100" w:afterAutospacing="1"/>
      <w:widowControl/>
    </w:pPr>
    <w:rPr>
      <w:rFonts w:ascii="宋体" w:hAnsi="宋体" w:cs="宋体"/>
      <w:sz w:val="24"/>
      <w:szCs w:val="24"/>
    </w:rPr>
  </w:style>
  <w:style w:type="paragraph" w:styleId="1009" w:customStyle="1">
    <w:name w:val="索引 11"/>
    <w:basedOn w:val="692"/>
    <w:next w:val="692"/>
    <w:uiPriority w:val="0"/>
    <w:semiHidden/>
    <w:qFormat/>
    <w:pPr>
      <w:spacing w:line="240" w:lineRule="atLeast"/>
    </w:pPr>
    <w:rPr>
      <w:b/>
      <w:bCs/>
    </w:rPr>
  </w:style>
  <w:style w:type="paragraph" w:styleId="1010" w:customStyle="1">
    <w:name w:val="批注主题1"/>
    <w:basedOn w:val="973"/>
    <w:next w:val="973"/>
    <w:link w:val="1011"/>
    <w:uiPriority w:val="0"/>
    <w:semiHidden/>
    <w:qFormat/>
    <w:rPr>
      <w:b/>
      <w:bCs/>
    </w:rPr>
  </w:style>
  <w:style w:type="character" w:styleId="1011" w:customStyle="1">
    <w:name w:val="批注主题 Char"/>
    <w:link w:val="1010"/>
    <w:uiPriority w:val="0"/>
    <w:semiHidden/>
    <w:qFormat/>
    <w:rPr>
      <w:rFonts w:ascii="Times New Roman" w:hAnsi="Times New Roman" w:eastAsia="宋体" w:cs="Times New Roman"/>
      <w:b/>
      <w:bCs/>
      <w:szCs w:val="21"/>
    </w:rPr>
  </w:style>
  <w:style w:type="paragraph" w:styleId="1012" w:customStyle="1">
    <w:name w:val="正文首行缩进1"/>
    <w:basedOn w:val="692"/>
    <w:link w:val="1013"/>
    <w:uiPriority w:val="0"/>
    <w:qFormat/>
    <w:pPr>
      <w:ind w:firstLine="200"/>
      <w:spacing w:line="360" w:lineRule="auto"/>
    </w:pPr>
    <w:rPr>
      <w:rFonts w:ascii="仿宋_GB2312" w:eastAsia="仿宋_GB2312"/>
      <w:sz w:val="30"/>
      <w:szCs w:val="30"/>
    </w:rPr>
  </w:style>
  <w:style w:type="character" w:styleId="1013" w:customStyle="1">
    <w:name w:val="正文首行缩进 Char"/>
    <w:link w:val="1012"/>
    <w:uiPriority w:val="0"/>
    <w:qFormat/>
    <w:rPr>
      <w:rFonts w:ascii="仿宋_GB2312" w:hAnsi="Times New Roman" w:eastAsia="仿宋_GB2312" w:cs="Times New Roman"/>
      <w:sz w:val="30"/>
      <w:szCs w:val="30"/>
    </w:rPr>
  </w:style>
  <w:style w:type="paragraph" w:styleId="1014" w:customStyle="1">
    <w:name w:val="正文首行缩进 21"/>
    <w:basedOn w:val="979"/>
    <w:link w:val="1015"/>
    <w:uiPriority w:val="0"/>
    <w:qFormat/>
    <w:pPr>
      <w:ind w:firstLine="420"/>
      <w:spacing w:line="360" w:lineRule="auto"/>
    </w:pPr>
    <w:rPr>
      <w:rFonts w:ascii="宋体" w:hAnsi="宋体" w:eastAsia="宋体"/>
      <w:sz w:val="21"/>
      <w:szCs w:val="20"/>
    </w:rPr>
  </w:style>
  <w:style w:type="character" w:styleId="1015" w:customStyle="1">
    <w:name w:val="正文首行缩进 2 Char"/>
    <w:link w:val="1014"/>
    <w:uiPriority w:val="0"/>
    <w:qFormat/>
    <w:rPr>
      <w:rFonts w:ascii="宋体" w:hAnsi="宋体" w:eastAsia="宋体" w:cs="Times New Roman"/>
      <w:sz w:val="32"/>
      <w:szCs w:val="20"/>
    </w:rPr>
  </w:style>
  <w:style w:type="table" w:styleId="1016" w:customStyle="1">
    <w:name w:val="网格型11"/>
    <w:basedOn w:val="968"/>
    <w:uiPriority w:val="0"/>
    <w:qFormat/>
    <w:pPr>
      <w:jc w:val="both"/>
      <w:widowControl w:val="off"/>
    </w:pPr>
    <w:rPr>
      <w:rFonts w:ascii="Times New Roman" w:hAnsi="Times New Roman" w:eastAsia="宋体" w:cs="Times New Roman"/>
      <w:sz w:val="20"/>
      <w:szCs w:val="20"/>
    </w:rPr>
    <w:tblPr/>
  </w:style>
  <w:style w:type="character" w:styleId="1017" w:customStyle="1">
    <w:name w:val="要点1"/>
    <w:link w:val="692"/>
    <w:uiPriority w:val="0"/>
    <w:qFormat/>
    <w:rPr>
      <w:b/>
      <w:bCs/>
    </w:rPr>
  </w:style>
  <w:style w:type="character" w:styleId="1018" w:customStyle="1">
    <w:name w:val="页码1"/>
    <w:link w:val="692"/>
    <w:uiPriority w:val="0"/>
    <w:qFormat/>
  </w:style>
  <w:style w:type="character" w:styleId="1019" w:customStyle="1">
    <w:name w:val="已访问的超链接1"/>
    <w:link w:val="692"/>
    <w:uiPriority w:val="0"/>
    <w:qFormat/>
    <w:rPr>
      <w:color w:val="800080"/>
      <w:u w:val="single"/>
    </w:rPr>
  </w:style>
  <w:style w:type="character" w:styleId="1020" w:customStyle="1">
    <w:name w:val="超链接1"/>
    <w:link w:val="692"/>
    <w:uiPriority w:val="0"/>
    <w:qFormat/>
    <w:rPr>
      <w:color w:val="0000ff"/>
      <w:u w:val="single"/>
    </w:rPr>
  </w:style>
  <w:style w:type="character" w:styleId="1021" w:customStyle="1">
    <w:name w:val="批注引用1"/>
    <w:link w:val="692"/>
    <w:uiPriority w:val="0"/>
    <w:semiHidden/>
    <w:qFormat/>
    <w:rPr>
      <w:sz w:val="21"/>
      <w:szCs w:val="21"/>
    </w:rPr>
  </w:style>
  <w:style w:type="paragraph" w:styleId="1022" w:customStyle="1">
    <w:name w:val="正文文本1"/>
    <w:basedOn w:val="692"/>
    <w:next w:val="692"/>
    <w:uiPriority w:val="0"/>
    <w:semiHidden/>
    <w:qFormat/>
    <w:rPr>
      <w:rFonts w:ascii="Arial" w:hAnsi="Arial" w:eastAsia="Arial" w:cs="Arial"/>
      <w:sz w:val="21"/>
      <w:szCs w:val="21"/>
      <w:lang w:val="en-US" w:eastAsia="en-US" w:bidi="ar-SA"/>
    </w:rPr>
  </w:style>
  <w:style w:type="paragraph" w:styleId="1023" w:customStyle="1">
    <w:name w:val="正文文本12"/>
    <w:basedOn w:val="692"/>
    <w:uiPriority w:val="1"/>
    <w:qFormat/>
    <w:pPr>
      <w:ind w:left="120"/>
    </w:pPr>
    <w:rPr>
      <w:rFonts w:ascii="宋体" w:hAnsi="宋体" w:eastAsia="宋体" w:cs="宋体"/>
      <w:sz w:val="21"/>
      <w:szCs w:val="21"/>
      <w:lang w:val="zh-CN" w:eastAsia="zh-CN" w:bidi="zh-CN"/>
    </w:rPr>
  </w:style>
  <w:style w:type="character" w:styleId="1024" w:customStyle="1">
    <w:name w:val="font5 Char"/>
    <w:link w:val="692"/>
    <w:uiPriority w:val="0"/>
    <w:qFormat/>
    <w:rPr>
      <w:rFonts w:ascii="宋体" w:hAnsi="宋体" w:eastAsia="宋体"/>
      <w:sz w:val="28"/>
      <w:szCs w:val="28"/>
      <w:lang w:val="en-US" w:eastAsia="zh-CN" w:bidi="ar-SA"/>
    </w:rPr>
  </w:style>
  <w:style w:type="character" w:styleId="1025" w:customStyle="1">
    <w:name w:val="二级目录 Char"/>
    <w:link w:val="1026"/>
    <w:uiPriority w:val="0"/>
    <w:qFormat/>
    <w:rPr>
      <w:b/>
      <w:sz w:val="30"/>
      <w:szCs w:val="28"/>
    </w:rPr>
  </w:style>
  <w:style w:type="paragraph" w:styleId="1026" w:customStyle="1">
    <w:name w:val="二级目录"/>
    <w:next w:val="692"/>
    <w:link w:val="102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7" w:customStyle="1">
    <w:name w:val="列出段落 Char"/>
    <w:link w:val="1028"/>
    <w:uiPriority w:val="0"/>
    <w:qFormat/>
    <w:rPr>
      <w:rFonts w:ascii="Calibri" w:hAnsi="Calibri"/>
      <w:sz w:val="24"/>
      <w:szCs w:val="24"/>
      <w:lang w:eastAsia="en-US" w:bidi="en-US"/>
    </w:rPr>
  </w:style>
  <w:style w:type="paragraph" w:styleId="1028" w:customStyle="1">
    <w:name w:val="列出段落1"/>
    <w:basedOn w:val="692"/>
    <w:link w:val="1027"/>
    <w:uiPriority w:val="0"/>
    <w:qFormat/>
    <w:pPr>
      <w:contextualSpacing/>
      <w:ind w:left="720"/>
      <w:jc w:val="left"/>
      <w:widowControl/>
    </w:pPr>
    <w:rPr>
      <w:rFonts w:ascii="Calibri" w:hAnsi="Calibri" w:eastAsia="宋体" w:cs="Times New Roman"/>
      <w:sz w:val="24"/>
      <w:szCs w:val="24"/>
      <w:lang w:eastAsia="en-US" w:bidi="en-US"/>
    </w:rPr>
  </w:style>
  <w:style w:type="paragraph" w:styleId="1029" w:customStyle="1">
    <w:name w:val="Body Text(ch)"/>
    <w:basedOn w:val="692"/>
    <w:next w:val="977"/>
    <w:uiPriority w:val="0"/>
    <w:qFormat/>
    <w:pPr>
      <w:spacing w:after="120"/>
    </w:pPr>
    <w:rPr>
      <w:rFonts w:ascii="宋体" w:hAnsi="Arial"/>
      <w:bCs/>
      <w:iCs/>
      <w:szCs w:val="24"/>
    </w:rPr>
  </w:style>
  <w:style w:type="paragraph" w:styleId="1030"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2" w:customStyle="1">
    <w:name w:val="Char"/>
    <w:basedOn w:val="692"/>
    <w:uiPriority w:val="0"/>
    <w:qFormat/>
    <w:pPr>
      <w:ind w:firstLine="200"/>
      <w:tabs>
        <w:tab w:val="left" w:pos="360" w:leader="none"/>
      </w:tabs>
    </w:pPr>
    <w:rPr>
      <w:sz w:val="28"/>
      <w:szCs w:val="30"/>
    </w:rPr>
  </w:style>
  <w:style w:type="paragraph" w:styleId="1033" w:customStyle="1">
    <w:name w:val=" Char"/>
    <w:basedOn w:val="971"/>
    <w:uiPriority w:val="0"/>
    <w:qFormat/>
    <w:rPr>
      <w:rFonts w:ascii="Tahoma" w:hAnsi="Tahoma"/>
      <w:sz w:val="24"/>
      <w:szCs w:val="24"/>
    </w:rPr>
  </w:style>
  <w:style w:type="paragraph" w:styleId="1034"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1035" w:customStyle="1">
    <w:name w:val="table_lines"/>
    <w:basedOn w:val="692"/>
    <w:uiPriority w:val="0"/>
    <w:qFormat/>
    <w:pPr>
      <w:jc w:val="left"/>
      <w:widowControl/>
    </w:pPr>
    <w:rPr>
      <w:sz w:val="20"/>
      <w:szCs w:val="20"/>
      <w:lang w:val="de-DE" w:eastAsia="de-DE"/>
    </w:rPr>
  </w:style>
  <w:style w:type="paragraph" w:styleId="10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7" w:customStyle="1">
    <w:name w:val="font7"/>
    <w:basedOn w:val="692"/>
    <w:uiPriority w:val="0"/>
    <w:qFormat/>
    <w:pPr>
      <w:jc w:val="left"/>
      <w:spacing w:before="100" w:beforeAutospacing="1" w:after="100" w:afterAutospacing="1"/>
      <w:widowControl/>
    </w:pPr>
    <w:rPr>
      <w:rFonts w:hint="eastAsia" w:ascii="宋体" w:hAnsi="宋体"/>
      <w:sz w:val="18"/>
      <w:szCs w:val="18"/>
    </w:rPr>
  </w:style>
  <w:style w:type="paragraph" w:styleId="1038" w:customStyle="1">
    <w:name w:val=" Char Char Char Char"/>
    <w:basedOn w:val="971"/>
    <w:uiPriority w:val="0"/>
    <w:qFormat/>
    <w:pPr>
      <w:spacing w:line="360" w:lineRule="auto"/>
    </w:pPr>
    <w:rPr>
      <w:rFonts w:ascii="Tahoma" w:hAnsi="Tahoma"/>
      <w:sz w:val="24"/>
      <w:szCs w:val="24"/>
    </w:rPr>
  </w:style>
  <w:style w:type="paragraph" w:styleId="1039" w:customStyle="1">
    <w:name w:val="列出段落2"/>
    <w:basedOn w:val="692"/>
    <w:uiPriority w:val="0"/>
    <w:qFormat/>
    <w:pPr>
      <w:contextualSpacing/>
      <w:ind w:left="720"/>
      <w:jc w:val="left"/>
      <w:widowControl/>
    </w:pPr>
    <w:rPr>
      <w:rFonts w:ascii="Calibri" w:hAnsi="Calibri"/>
      <w:sz w:val="24"/>
      <w:szCs w:val="24"/>
      <w:lang w:eastAsia="en-US" w:bidi="en-US"/>
    </w:rPr>
  </w:style>
  <w:style w:type="paragraph" w:styleId="1040" w:customStyle="1">
    <w:name w:val="4"/>
    <w:basedOn w:val="692"/>
    <w:next w:val="1001"/>
    <w:uiPriority w:val="0"/>
    <w:qFormat/>
    <w:pPr>
      <w:ind w:firstLine="420"/>
      <w:spacing w:line="360" w:lineRule="auto"/>
    </w:pPr>
    <w:rPr>
      <w:color w:val="ff0000"/>
      <w:sz w:val="24"/>
      <w:szCs w:val="24"/>
    </w:rPr>
  </w:style>
  <w:style w:type="paragraph" w:styleId="1041" w:customStyle="1">
    <w:name w:val="普通 (Web)"/>
    <w:basedOn w:val="692"/>
    <w:uiPriority w:val="0"/>
    <w:qFormat/>
    <w:pPr>
      <w:jc w:val="left"/>
      <w:spacing w:before="100" w:beforeAutospacing="1" w:after="100" w:afterAutospacing="1"/>
      <w:widowControl/>
    </w:pPr>
    <w:rPr>
      <w:rFonts w:ascii="宋体" w:hAnsi="宋体"/>
      <w:sz w:val="24"/>
      <w:szCs w:val="24"/>
    </w:rPr>
  </w:style>
  <w:style w:type="paragraph" w:styleId="1042" w:customStyle="1">
    <w:name w:val=" Char Char Char Char Char Char Char Char Char Char"/>
    <w:basedOn w:val="692"/>
    <w:uiPriority w:val="0"/>
    <w:qFormat/>
    <w:pPr>
      <w:spacing w:line="360" w:lineRule="auto"/>
    </w:pPr>
    <w:rPr>
      <w:sz w:val="24"/>
      <w:szCs w:val="20"/>
    </w:rPr>
  </w:style>
  <w:style w:type="paragraph" w:styleId="1043" w:customStyle="1">
    <w:name w:val="样式1"/>
    <w:basedOn w:val="692"/>
    <w:uiPriority w:val="0"/>
    <w:qFormat/>
    <w:pPr>
      <w:numPr>
        <w:ilvl w:val="0"/>
        <w:numId w:val="3"/>
      </w:numPr>
    </w:pPr>
    <w:rPr>
      <w:rFonts w:ascii="宋体" w:hAnsi="宋体"/>
    </w:rPr>
  </w:style>
  <w:style w:type="paragraph" w:styleId="1044" w:customStyle="1">
    <w:name w:val="font6"/>
    <w:basedOn w:val="692"/>
    <w:uiPriority w:val="0"/>
    <w:qFormat/>
    <w:pPr>
      <w:jc w:val="left"/>
      <w:spacing w:before="100" w:beforeAutospacing="1" w:after="100" w:afterAutospacing="1"/>
      <w:widowControl/>
    </w:pPr>
    <w:rPr>
      <w:rFonts w:hint="eastAsia" w:ascii="宋体" w:hAnsi="宋体"/>
      <w:sz w:val="28"/>
      <w:szCs w:val="28"/>
      <w:u w:val="single"/>
    </w:rPr>
  </w:style>
  <w:style w:type="paragraph" w:styleId="1045"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customStyle="1">
    <w:name w:val="标题3"/>
    <w:basedOn w:val="692"/>
    <w:next w:val="692"/>
    <w:uiPriority w:val="0"/>
    <w:qFormat/>
    <w:pPr>
      <w:ind w:firstLine="624"/>
      <w:spacing w:line="590" w:lineRule="atLeast"/>
    </w:pPr>
    <w:rPr>
      <w:rFonts w:ascii="方正黑体_GBK" w:eastAsia="方正黑体_GBK"/>
      <w:sz w:val="32"/>
      <w:szCs w:val="32"/>
    </w:rPr>
  </w:style>
  <w:style w:type="paragraph" w:styleId="1048"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customStyle="1">
    <w:name w:val="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1051"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customStyle="1">
    <w:name w:val="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1053" w:customStyle="1">
    <w:name w:val="xl30"/>
    <w:basedOn w:val="692"/>
    <w:uiPriority w:val="0"/>
    <w:qFormat/>
    <w:pPr>
      <w:jc w:val="center"/>
      <w:spacing w:before="100" w:beforeAutospacing="1" w:after="100" w:afterAutospacing="1"/>
      <w:widowControl/>
    </w:pPr>
    <w:rPr>
      <w:rFonts w:ascii="宋体" w:hAnsi="宋体"/>
      <w:b/>
      <w:bCs/>
      <w:sz w:val="36"/>
      <w:szCs w:val="36"/>
    </w:rPr>
  </w:style>
  <w:style w:type="paragraph" w:styleId="1054" w:customStyle="1">
    <w:name w:val="Char Char Char Char"/>
    <w:basedOn w:val="971"/>
    <w:uiPriority w:val="0"/>
    <w:qFormat/>
    <w:pPr>
      <w:spacing w:line="360" w:lineRule="auto"/>
    </w:pPr>
    <w:rPr>
      <w:rFonts w:ascii="Tahoma" w:hAnsi="Tahoma"/>
      <w:sz w:val="24"/>
      <w:szCs w:val="24"/>
    </w:rPr>
  </w:style>
  <w:style w:type="paragraph" w:styleId="1055" w:customStyle="1">
    <w:name w:val="table_1stline"/>
    <w:basedOn w:val="692"/>
    <w:uiPriority w:val="0"/>
    <w:qFormat/>
    <w:pPr>
      <w:jc w:val="left"/>
      <w:spacing w:before="120"/>
      <w:widowControl/>
    </w:pPr>
    <w:rPr>
      <w:bCs/>
      <w:sz w:val="20"/>
      <w:szCs w:val="20"/>
      <w:lang w:val="de-DE" w:eastAsia="de-DE"/>
    </w:rPr>
  </w:style>
  <w:style w:type="paragraph" w:styleId="1056" w:customStyle="1">
    <w:name w:val="font5"/>
    <w:basedOn w:val="692"/>
    <w:uiPriority w:val="0"/>
    <w:qFormat/>
    <w:pPr>
      <w:jc w:val="left"/>
      <w:spacing w:before="100" w:beforeAutospacing="1" w:after="100" w:afterAutospacing="1"/>
      <w:widowControl/>
    </w:pPr>
    <w:rPr>
      <w:rFonts w:hint="eastAsia" w:ascii="宋体" w:hAnsi="宋体"/>
      <w:sz w:val="28"/>
      <w:szCs w:val="28"/>
    </w:rPr>
  </w:style>
  <w:style w:type="paragraph" w:styleId="1057"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0" w:customStyle="1">
    <w:name w:val="正文文本 211"/>
    <w:basedOn w:val="692"/>
    <w:uiPriority w:val="99"/>
    <w:qFormat/>
    <w:pPr>
      <w:jc w:val="center"/>
    </w:pPr>
    <w:rPr>
      <w:b/>
      <w:bCs/>
      <w:sz w:val="20"/>
      <w:szCs w:val="20"/>
    </w:rPr>
  </w:style>
  <w:style w:type="table" w:styleId="1061" w:customStyle="1">
    <w:name w:val="Table Normal_0"/>
    <w:uiPriority w:val="0"/>
    <w:qFormat/>
    <w:rPr>
      <w:lang w:val="en-US" w:eastAsia="zh-CN" w:bidi="ar-SA"/>
    </w:rPr>
    <w:tblPr/>
  </w:style>
  <w:style w:type="character" w:styleId="1062" w:customStyle="1">
    <w:name w:val="font71"/>
    <w:link w:val="692"/>
    <w:uiPriority w:val="0"/>
    <w:qFormat/>
    <w:rPr>
      <w:rFonts w:hint="eastAsia" w:ascii="仿宋" w:hAnsi="仿宋" w:eastAsia="仿宋" w:cs="仿宋"/>
      <w:color w:val="000000"/>
      <w:sz w:val="24"/>
      <w:szCs w:val="24"/>
      <w:u w:val="single"/>
    </w:rPr>
  </w:style>
  <w:style w:type="character" w:styleId="1063" w:customStyle="1">
    <w:name w:val="font41"/>
    <w:link w:val="692"/>
    <w:uiPriority w:val="0"/>
    <w:qFormat/>
    <w:rPr>
      <w:rFonts w:hint="eastAsia" w:ascii="仿宋" w:hAnsi="仿宋" w:eastAsia="仿宋" w:cs="仿宋"/>
      <w:color w:val="000000"/>
      <w:sz w:val="24"/>
      <w:szCs w:val="24"/>
      <w:u w:val="none"/>
    </w:rPr>
  </w:style>
  <w:style w:type="character" w:styleId="1064" w:customStyle="1">
    <w:name w:val="font81"/>
    <w:link w:val="692"/>
    <w:uiPriority w:val="0"/>
    <w:qFormat/>
    <w:rPr>
      <w:rFonts w:hint="eastAsia" w:ascii="宋体" w:hAnsi="宋体" w:eastAsia="宋体" w:cs="宋体"/>
      <w:color w:val="000000"/>
      <w:sz w:val="24"/>
      <w:szCs w:val="24"/>
      <w:u w:val="single"/>
    </w:rPr>
  </w:style>
  <w:style w:type="paragraph" w:styleId="1065" w:customStyle="1">
    <w:name w:val="Table Paragraph"/>
    <w:basedOn w:val="692"/>
    <w:uiPriority w:val="1"/>
    <w:qFormat/>
    <w:pPr>
      <w:jc w:val="left"/>
    </w:pPr>
    <w:rPr>
      <w:rFonts w:ascii="宋体" w:hAnsi="宋体" w:eastAsia="宋体" w:cs="宋体"/>
      <w:sz w:val="22"/>
      <w:szCs w:val="22"/>
      <w:lang w:val="zh-CN" w:bidi="zh-CN"/>
    </w:rPr>
  </w:style>
  <w:style w:type="table" w:styleId="1066" w:customStyle="1">
    <w:name w:val="网格型1"/>
    <w:basedOn w:val="1067"/>
    <w:uiPriority w:val="0"/>
    <w:qFormat/>
    <w:pPr>
      <w:jc w:val="both"/>
      <w:widowControl w:val="off"/>
    </w:pPr>
    <w:tblPr/>
  </w:style>
  <w:style w:type="table" w:styleId="1067" w:customStyle="1">
    <w:name w:val="普通表格1"/>
    <w:uiPriority w:val="0"/>
    <w:semiHidden/>
    <w:qFormat/>
    <w:rPr>
      <w:lang w:val="en-US" w:eastAsia="zh-CN" w:bidi="ar-SA"/>
    </w:rPr>
    <w:tblPr/>
  </w:style>
  <w:style w:type="paragraph" w:styleId="1068" w:customStyle="1">
    <w:name w:val="首行缩进"/>
    <w:basedOn w:val="692"/>
    <w:uiPriority w:val="0"/>
    <w:qFormat/>
    <w:pPr>
      <w:ind w:firstLine="480"/>
    </w:pPr>
    <w:rPr>
      <w:lang w:val="zh-CN"/>
    </w:rPr>
  </w:style>
  <w:style w:type="paragraph" w:styleId="1069" w:customStyle="1">
    <w:name w:val="标题 31"/>
    <w:basedOn w:val="692"/>
    <w:next w:val="692"/>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70" w:customStyle="1">
    <w:name w:val="正文缩进1"/>
    <w:basedOn w:val="692"/>
    <w:uiPriority w:val="0"/>
    <w:qFormat/>
    <w:pPr>
      <w:ind w:firstLine="420"/>
      <w:spacing w:line="360" w:lineRule="auto"/>
    </w:pPr>
    <w:rPr>
      <w:sz w:val="24"/>
    </w:rPr>
  </w:style>
  <w:style w:type="table" w:styleId="1071" w:customStyle="1">
    <w:name w:val="Table Normal"/>
    <w:uiPriority w:val="0"/>
    <w:qFormat/>
    <w:rPr>
      <w:lang w:val="en-US" w:eastAsia="zh-CN" w:bidi="ar-SA"/>
    </w:rPr>
    <w:tblPr/>
  </w:style>
  <w:style w:type="character" w:styleId="1072" w:customStyle="1">
    <w:name w:val="15"/>
    <w:link w:val="692"/>
    <w:uiPriority w:val="0"/>
    <w:qFormat/>
    <w:rPr>
      <w:rFonts w:ascii="Times New Roman" w:hAnsi="Times New Roman" w:cs="Times New Roman"/>
    </w:rPr>
  </w:style>
  <w:style w:type="table" w:styleId="1073" w:customStyle="1">
    <w:name w:val="网格型12"/>
    <w:uiPriority w:val="59"/>
    <w:qFormat/>
    <w:rPr>
      <w:lang w:val="en-US" w:eastAsia="zh-CN" w:bidi="ar-SA"/>
    </w:rPr>
    <w:tblPr/>
  </w:style>
  <w:style w:type="paragraph" w:styleId="1074" w:customStyle="1">
    <w:name w:val="Table Text"/>
    <w:basedOn w:val="692"/>
    <w:uiPriority w:val="0"/>
    <w:semiHidden/>
    <w:qFormat/>
    <w:rPr>
      <w:rFonts w:ascii="宋体" w:hAnsi="宋体" w:cs="宋体"/>
      <w:lang w:eastAsia="en-US"/>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李彦</cp:lastModifiedBy>
  <cp:revision>4</cp:revision>
  <dcterms:created xsi:type="dcterms:W3CDTF">2023-03-16T02:16:00Z</dcterms:created>
  <dcterms:modified xsi:type="dcterms:W3CDTF">2026-05-14T06:43:53Z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eyJoZGlkIjoiMTRlMmVlZTU2NWJmNjYyYzFlYzdmMWQyZjY2MjgwOWUiLCJ1c2VySWQiOiIxMjA3OTU4OTE4In0=</vt:lpwstr>
  </property>
  <property fmtid="{D5CDD505-2E9C-101B-9397-08002B2CF9AE}" pid="4" name="ICV">
    <vt:lpwstr>4A49BF88014047BCADBA3D410E73D9C4_12</vt:lpwstr>
  </property>
</Properties>
</file>