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  </w:t>
      </w:r>
      <w:r>
        <w:rPr>
          <w:rFonts w:hint="eastAsia" w:ascii="宋体" w:hAnsi="宋体" w:eastAsia="宋体" w:cs="宋体"/>
          <w:color w:val="000000"/>
          <w:highlight w:val="none"/>
          <w:lang w:eastAsia="zh-CN"/>
        </w:rPr>
      </w:r>
      <w:r/>
    </w:p>
    <w:p>
      <w:pPr>
        <w:pStyle w:val="884"/>
        <w:rPr>
          <w:rFonts w:hint="eastAsia" w:ascii="宋体" w:hAnsi="宋体" w:eastAsia="宋体" w:cs="宋体"/>
          <w:color w:val="000000"/>
          <w:sz w:val="20"/>
          <w:highlight w:val="none"/>
        </w:rPr>
      </w:pPr>
      <w:r/>
      <w:bookmarkStart w:id="0" w:name="EB3ace3d43b98b41779337deb808be6fa3"/>
      <w:r>
        <w:rPr>
          <w:rFonts w:hint="eastAsia" w:ascii="宋体" w:hAnsi="宋体" w:eastAsia="宋体" w:cs="宋体"/>
          <w:color w:val="000000"/>
          <w:sz w:val="20"/>
          <w:highlight w:val="none"/>
        </w:rPr>
        <w:t xml:space="preserve"> </w:t>
      </w:r>
      <w:bookmarkEnd w:id="0"/>
      <w:r/>
      <w:bookmarkStart w:id="1" w:name="EB57dd2a69e2b54b0cb3f5c2f03a1ab7bf"/>
      <w:r>
        <w:rPr>
          <w:rFonts w:hint="eastAsia" w:ascii="宋体" w:hAnsi="宋体" w:eastAsia="宋体" w:cs="宋体"/>
          <w:color w:val="000000"/>
          <w:sz w:val="20"/>
          <w:highlight w:val="none"/>
        </w:rPr>
        <w:t xml:space="preserve"> </w:t>
      </w:r>
      <w:bookmarkEnd w:id="1"/>
      <w:r>
        <w:rPr>
          <w:rFonts w:hint="eastAsia" w:ascii="宋体" w:hAnsi="宋体" w:eastAsia="宋体" w:cs="宋体"/>
          <w:color w:val="000000"/>
          <w:sz w:val="20"/>
          <w:highlight w:val="none"/>
        </w:rPr>
      </w:r>
      <w:r/>
    </w:p>
    <w:p>
      <w:pPr>
        <w:pStyle w:val="9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4"/>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884"/>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p>
      <w:pPr>
        <w:pStyle w:val="884"/>
        <w:jc w:val="center"/>
        <w:rPr>
          <w:rFonts w:hint="eastAsia" w:ascii="宋体" w:hAnsi="宋体" w:eastAsia="宋体" w:cs="宋体"/>
          <w:color w:val="000000"/>
          <w:sz w:val="82"/>
          <w:szCs w:val="72"/>
          <w:highlight w:val="none"/>
        </w:rPr>
      </w:pPr>
      <w:r>
        <w:rPr>
          <w:rFonts w:hint="eastAsia" w:ascii="宋体" w:hAnsi="宋体" w:eastAsia="宋体" w:cs="宋体"/>
          <w:color w:val="000000"/>
          <w:sz w:val="82"/>
          <w:szCs w:val="72"/>
          <w:highlight w:val="none"/>
        </w:rPr>
        <w:t xml:space="preserve">招  标  文  件</w:t>
      </w:r>
      <w:r>
        <w:rPr>
          <w:rFonts w:hint="eastAsia" w:ascii="宋体" w:hAnsi="宋体" w:eastAsia="宋体" w:cs="宋体"/>
          <w:color w:val="000000"/>
          <w:sz w:val="82"/>
          <w:szCs w:val="72"/>
          <w:highlight w:val="none"/>
        </w:rPr>
      </w:r>
      <w:r/>
    </w:p>
    <w:p>
      <w:pPr>
        <w:pStyle w:val="884"/>
        <w:ind w:firstLine="1980"/>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4"/>
        <w:ind w:firstLine="1980"/>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84"/>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56"/>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845" w:type="dxa"/>
        <w:tblLayout w:type="autofit"/>
        <w:tblCellMar>
          <w:left w:w="108" w:type="dxa"/>
          <w:top w:w="0" w:type="dxa"/>
          <w:right w:w="108" w:type="dxa"/>
          <w:bottom w:w="0" w:type="dxa"/>
        </w:tblCellMar>
        <w:tblLook w:val="04A0" w:firstRow="1" w:lastRow="0" w:firstColumn="1" w:lastColumn="0" w:noHBand="0" w:noVBand="1"/>
      </w:tblPr>
      <w:tblGrid>
        <w:gridCol w:w="1951"/>
        <w:gridCol w:w="5954"/>
      </w:tblGrid>
      <w:tr>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884"/>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项目名称：</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4" w:type="dxa"/>
            <w:vAlign w:val="top"/>
            <w:textDirection w:val="lrTb"/>
            <w:noWrap w:val="false"/>
          </w:tcPr>
          <w:p>
            <w:pPr>
              <w:pStyle w:val="884"/>
              <w:jc w:val="left"/>
              <w:spacing w:line="500" w:lineRule="exac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2026年教职工福利物品提货凭证采购</w:t>
            </w:r>
            <w:r>
              <w:rPr>
                <w:rFonts w:hint="eastAsia" w:ascii="宋体" w:hAnsi="宋体" w:eastAsia="宋体" w:cs="宋体"/>
                <w:color w:val="000000"/>
                <w:sz w:val="36"/>
                <w:szCs w:val="36"/>
                <w:highlight w:val="none"/>
                <w:lang w:eastAsia="zh-CN"/>
              </w:rPr>
            </w:r>
            <w:r/>
          </w:p>
        </w:tc>
      </w:tr>
      <w:tr>
        <w:trPr/>
        <w:tc>
          <w:tcPr>
            <w:tcBorders>
              <w:top w:val="none" w:color="000000" w:sz="0" w:space="0"/>
              <w:left w:val="none" w:color="000000" w:sz="0" w:space="0"/>
              <w:bottom w:val="none" w:color="000000" w:sz="0" w:space="0"/>
              <w:right w:val="none" w:color="000000" w:sz="0" w:space="0"/>
            </w:tcBorders>
            <w:tcW w:w="1951" w:type="dxa"/>
            <w:vAlign w:val="top"/>
            <w:textDirection w:val="lrTb"/>
            <w:noWrap w:val="false"/>
          </w:tcPr>
          <w:p>
            <w:pPr>
              <w:pStyle w:val="884"/>
              <w:jc w:val="left"/>
              <w:spacing w:line="50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5954" w:type="dxa"/>
            <w:vAlign w:val="top"/>
            <w:textDirection w:val="lrTb"/>
            <w:noWrap w:val="false"/>
          </w:tcPr>
          <w:p>
            <w:pPr>
              <w:pStyle w:val="884"/>
              <w:jc w:val="left"/>
              <w:spacing w:line="500" w:lineRule="exact"/>
              <w:rPr>
                <w:rFonts w:hint="eastAsia" w:ascii="宋体" w:hAnsi="宋体" w:eastAsia="宋体" w:cs="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JSZC-320000-JING-G2026-0014</w:t>
            </w:r>
            <w:r>
              <w:rPr>
                <w:rFonts w:hint="eastAsia" w:ascii="宋体" w:hAnsi="宋体" w:eastAsia="宋体" w:cs="宋体"/>
                <w:color w:val="000000"/>
                <w:sz w:val="36"/>
                <w:szCs w:val="36"/>
                <w:highlight w:val="none"/>
                <w:lang w:eastAsia="zh-CN"/>
              </w:rPr>
            </w:r>
            <w:r/>
          </w:p>
        </w:tc>
      </w:tr>
    </w:tbl>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710" w:type="dxa"/>
        <w:tblLayout w:type="autofit"/>
        <w:tblCellMar>
          <w:left w:w="108" w:type="dxa"/>
          <w:top w:w="0" w:type="dxa"/>
          <w:right w:w="108" w:type="dxa"/>
          <w:bottom w:w="0" w:type="dxa"/>
        </w:tblCellMar>
        <w:tblLook w:val="04A0" w:firstRow="1" w:lastRow="0" w:firstColumn="1" w:lastColumn="0" w:noHBand="0" w:noVBand="1"/>
      </w:tblPr>
      <w:tblGrid>
        <w:gridCol w:w="2570"/>
        <w:gridCol w:w="5476"/>
      </w:tblGrid>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884"/>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采购人：</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884"/>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lang w:eastAsia="zh-CN"/>
              </w:rPr>
              <w:t xml:space="preserve">宿迁学院</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884"/>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采购代理机构：</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884"/>
              <w:rPr>
                <w:rFonts w:hint="eastAsia" w:ascii="宋体" w:hAnsi="宋体" w:eastAsia="宋体" w:cs="宋体"/>
                <w:color w:val="000000"/>
                <w:highlight w:val="none"/>
                <w:lang w:eastAsia="zh-CN"/>
              </w:rPr>
            </w:pPr>
            <w:r>
              <w:rPr>
                <w:rFonts w:hint="eastAsia" w:ascii="宋体" w:hAnsi="宋体" w:eastAsia="宋体" w:cs="宋体"/>
                <w:color w:val="000000"/>
                <w:sz w:val="36"/>
                <w:szCs w:val="36"/>
                <w:highlight w:val="none"/>
                <w:lang w:eastAsia="zh-CN"/>
              </w:rPr>
              <w:t xml:space="preserve">江苏经天纬地建设项目管理有限公司</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570" w:type="dxa"/>
            <w:vAlign w:val="top"/>
            <w:textDirection w:val="lrTb"/>
            <w:noWrap w:val="false"/>
          </w:tcPr>
          <w:p>
            <w:pPr>
              <w:pStyle w:val="884"/>
              <w:rPr>
                <w:rFonts w:hint="eastAsia" w:ascii="宋体" w:hAnsi="宋体" w:eastAsia="宋体" w:cs="宋体"/>
                <w:color w:val="000000"/>
                <w:highlight w:val="none"/>
              </w:rPr>
            </w:pPr>
            <w:r>
              <w:rPr>
                <w:rFonts w:hint="eastAsia" w:ascii="宋体" w:hAnsi="宋体" w:eastAsia="宋体" w:cs="宋体"/>
                <w:color w:val="000000"/>
                <w:sz w:val="36"/>
                <w:szCs w:val="36"/>
                <w:highlight w:val="none"/>
              </w:rPr>
              <w:t xml:space="preserve">日  期：</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476" w:type="dxa"/>
            <w:vAlign w:val="top"/>
            <w:textDirection w:val="lrTb"/>
            <w:noWrap w:val="false"/>
          </w:tcPr>
          <w:p>
            <w:pPr>
              <w:pStyle w:val="884"/>
              <w:rPr>
                <w:rFonts w:hint="eastAsia" w:ascii="宋体" w:hAnsi="宋体" w:eastAsia="宋体" w:cs="宋体"/>
                <w:color w:val="000000"/>
                <w:highlight w:val="none"/>
              </w:rPr>
            </w:pPr>
            <w:r/>
            <w:bookmarkStart w:id="2" w:name="EB011e21966a4746ceac4488705cfdd813"/>
            <w:r>
              <w:rPr>
                <w:rFonts w:hint="eastAsia" w:ascii="宋体" w:hAnsi="宋体" w:eastAsia="宋体" w:cs="宋体"/>
                <w:color w:val="000000"/>
                <w:sz w:val="36"/>
                <w:szCs w:val="36"/>
                <w:highlight w:val="none"/>
              </w:rPr>
              <w:t xml:space="preserve">202</w:t>
            </w:r>
            <w:r>
              <w:rPr>
                <w:rFonts w:hint="eastAsia" w:ascii="宋体" w:hAnsi="宋体" w:eastAsia="宋体" w:cs="宋体"/>
                <w:color w:val="000000"/>
                <w:sz w:val="36"/>
                <w:szCs w:val="36"/>
                <w:highlight w:val="none"/>
                <w:lang w:val="en-US" w:eastAsia="zh-CN"/>
              </w:rPr>
              <w:t xml:space="preserve">6</w:t>
            </w:r>
            <w:r>
              <w:rPr>
                <w:rFonts w:hint="eastAsia" w:ascii="宋体" w:hAnsi="宋体" w:eastAsia="宋体" w:cs="宋体"/>
                <w:color w:val="000000"/>
                <w:sz w:val="36"/>
                <w:szCs w:val="36"/>
                <w:highlight w:val="none"/>
              </w:rPr>
              <w:t xml:space="preserve">年</w:t>
            </w:r>
            <w:r>
              <w:rPr>
                <w:rFonts w:hint="eastAsia" w:ascii="宋体" w:hAnsi="宋体" w:eastAsia="宋体" w:cs="宋体"/>
                <w:color w:val="000000"/>
                <w:sz w:val="36"/>
                <w:szCs w:val="36"/>
                <w:highlight w:val="none"/>
                <w:lang w:val="en-US" w:eastAsia="zh-CN"/>
              </w:rPr>
              <w:t xml:space="preserve">4</w:t>
            </w:r>
            <w:r>
              <w:rPr>
                <w:rFonts w:hint="eastAsia" w:ascii="宋体" w:hAnsi="宋体" w:eastAsia="宋体" w:cs="宋体"/>
                <w:color w:val="000000"/>
                <w:sz w:val="36"/>
                <w:szCs w:val="36"/>
                <w:highlight w:val="none"/>
              </w:rPr>
              <w:t xml:space="preserve">月</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color w:val="000000"/>
                <w:sz w:val="36"/>
                <w:szCs w:val="36"/>
                <w:highlight w:val="none"/>
              </w:rPr>
              <w:t xml:space="preserve">日</w:t>
            </w:r>
            <w:bookmarkEnd w:id="2"/>
            <w:r>
              <w:rPr>
                <w:rFonts w:hint="eastAsia" w:ascii="宋体" w:hAnsi="宋体" w:eastAsia="宋体" w:cs="宋体"/>
                <w:color w:val="000000"/>
                <w:highlight w:val="none"/>
              </w:rPr>
            </w:r>
            <w:r/>
          </w:p>
        </w:tc>
      </w:tr>
    </w:tbl>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rPr>
          <w:rFonts w:hint="eastAsia" w:ascii="宋体" w:hAnsi="宋体" w:eastAsia="宋体" w:cs="宋体"/>
          <w:color w:val="000000"/>
          <w:sz w:val="20"/>
          <w:highlight w:val="none"/>
        </w:rPr>
      </w:pPr>
      <w:r/>
      <w:bookmarkStart w:id="3" w:name="EB06f4f849a067447382c5c19bd1747a07"/>
      <w:r>
        <w:rPr>
          <w:rFonts w:hint="eastAsia" w:ascii="宋体" w:hAnsi="宋体" w:eastAsia="宋体" w:cs="宋体"/>
          <w:color w:val="000000"/>
          <w:sz w:val="20"/>
          <w:highlight w:val="none"/>
        </w:rPr>
        <w:t xml:space="preserve"> </w:t>
      </w:r>
      <w:bookmarkEnd w:id="3"/>
      <w:r>
        <w:rPr>
          <w:rFonts w:hint="eastAsia" w:ascii="宋体" w:hAnsi="宋体" w:eastAsia="宋体" w:cs="宋体"/>
          <w:color w:val="000000"/>
          <w:sz w:val="20"/>
          <w:highlight w:val="none"/>
        </w:rPr>
      </w:r>
      <w:r/>
    </w:p>
    <w:p>
      <w:pPr>
        <w:pStyle w:val="884"/>
        <w:jc w:val="center"/>
        <w:keepLines/>
        <w:keepNext/>
        <w:pageBreakBefore/>
        <w:rPr>
          <w:rFonts w:hint="eastAsia" w:ascii="宋体" w:hAnsi="宋体" w:eastAsia="宋体" w:cs="宋体"/>
          <w:b/>
          <w:color w:val="000000"/>
          <w:sz w:val="32"/>
          <w:szCs w:val="32"/>
          <w:highlight w:val="none"/>
        </w:rPr>
        <w:sectPr>
          <w:footerReference w:type="default" r:id="rId10"/>
          <w:footnotePr/>
          <w:endnotePr/>
          <w:type w:val="continuous"/>
          <w:pgSz w:w="11906" w:h="16838" w:orient="portrait"/>
          <w:pgMar w:top="1440" w:right="1474" w:bottom="1440" w:left="1588" w:header="851" w:footer="992" w:gutter="0"/>
          <w:pgNumType w:start="1"/>
          <w:cols w:num="1" w:sep="0" w:space="1701" w:equalWidth="1"/>
          <w:docGrid w:linePitch="360"/>
        </w:sectPr>
      </w:pPr>
      <w:r>
        <w:rPr>
          <w:rFonts w:hint="eastAsia" w:ascii="宋体" w:hAnsi="宋体" w:eastAsia="宋体" w:cs="宋体"/>
          <w:b/>
          <w:color w:val="000000"/>
          <w:sz w:val="32"/>
          <w:szCs w:val="32"/>
          <w:highlight w:val="none"/>
        </w:rPr>
        <w:br w:type="page" w:clear="all"/>
      </w:r>
      <w:r/>
    </w:p>
    <w:p>
      <w:pPr>
        <w:pStyle w:val="884"/>
        <w:jc w:val="center"/>
        <w:keepLines/>
        <w:keepNext/>
        <w:pageBreakBefore/>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935"/>
        <w:tabs>
          <w:tab w:val="right" w:pos="8844" w:leader="dot"/>
        </w:tabs>
        <w:rPr>
          <w:color w:val="000000"/>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"1-3" \h \z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_Toc28897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第一部分  投标邀请函</w:t>
      </w:r>
      <w:r>
        <w:rPr>
          <w:color w:val="000000"/>
          <w:highlight w:val="none"/>
        </w:rPr>
        <w:tab/>
      </w:r>
      <w:r>
        <w:rPr>
          <w:color w:val="000000"/>
          <w:highlight w:val="none"/>
        </w:rPr>
        <w:fldChar w:fldCharType="begin"/>
      </w:r>
      <w:r>
        <w:rPr>
          <w:color w:val="000000"/>
          <w:highlight w:val="none"/>
        </w:rPr>
        <w:instrText xml:space="preserve"> PAGEREF _Toc28897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_Toc2451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第二部分  投标人须知</w:t>
      </w:r>
      <w:r>
        <w:rPr>
          <w:color w:val="000000"/>
          <w:highlight w:val="none"/>
        </w:rPr>
        <w:tab/>
      </w:r>
      <w:r>
        <w:rPr>
          <w:color w:val="000000"/>
          <w:highlight w:val="none"/>
        </w:rPr>
        <w:fldChar w:fldCharType="begin"/>
      </w:r>
      <w:r>
        <w:rPr>
          <w:color w:val="000000"/>
          <w:highlight w:val="none"/>
        </w:rPr>
        <w:instrText xml:space="preserve"> PAGEREF _Toc2451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_Toc18398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_Toc18398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_Toc13639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_Toc13639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_Toc28635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_Toc28635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_Toc1189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_Toc1189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_Toc20968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四、投标文件的提交</w:t>
      </w:r>
      <w:r>
        <w:rPr>
          <w:color w:val="000000"/>
          <w:highlight w:val="none"/>
        </w:rPr>
        <w:tab/>
      </w:r>
      <w:r>
        <w:rPr>
          <w:color w:val="000000"/>
          <w:highlight w:val="none"/>
        </w:rPr>
        <w:fldChar w:fldCharType="begin"/>
      </w:r>
      <w:r>
        <w:rPr>
          <w:color w:val="000000"/>
          <w:highlight w:val="none"/>
        </w:rPr>
        <w:instrText xml:space="preserve"> PAGEREF _Toc20968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_Toc31656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五、无效标、废标、串通投标认定条款</w:t>
      </w:r>
      <w:r>
        <w:rPr>
          <w:color w:val="000000"/>
          <w:highlight w:val="none"/>
        </w:rPr>
        <w:tab/>
      </w:r>
      <w:r>
        <w:rPr>
          <w:color w:val="000000"/>
          <w:highlight w:val="none"/>
        </w:rPr>
        <w:fldChar w:fldCharType="begin"/>
      </w:r>
      <w:r>
        <w:rPr>
          <w:color w:val="000000"/>
          <w:highlight w:val="none"/>
        </w:rPr>
        <w:instrText xml:space="preserve"> PAGEREF _Toc31656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_Toc27774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六、开标、资格审查、评标程序</w:t>
      </w:r>
      <w:r>
        <w:rPr>
          <w:color w:val="000000"/>
          <w:highlight w:val="none"/>
        </w:rPr>
        <w:tab/>
      </w:r>
      <w:r>
        <w:rPr>
          <w:color w:val="000000"/>
          <w:highlight w:val="none"/>
        </w:rPr>
        <w:fldChar w:fldCharType="begin"/>
      </w:r>
      <w:r>
        <w:rPr>
          <w:color w:val="000000"/>
          <w:highlight w:val="none"/>
        </w:rPr>
        <w:instrText xml:space="preserve"> PAGEREF _Toc27774 \h </w:instrText>
      </w:r>
      <w:r>
        <w:rPr>
          <w:color w:val="000000"/>
          <w:highlight w:val="none"/>
        </w:rPr>
        <w:fldChar w:fldCharType="separate"/>
      </w:r>
      <w:r>
        <w:rPr>
          <w:color w:val="000000"/>
          <w:highlight w:val="none"/>
        </w:rPr>
        <w:t xml:space="preserve">10</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_Toc10156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七、中标及合同签订</w:t>
      </w:r>
      <w:r>
        <w:rPr>
          <w:color w:val="000000"/>
          <w:highlight w:val="none"/>
        </w:rPr>
        <w:tab/>
      </w:r>
      <w:r>
        <w:rPr>
          <w:color w:val="000000"/>
          <w:highlight w:val="none"/>
        </w:rPr>
        <w:fldChar w:fldCharType="begin"/>
      </w:r>
      <w:r>
        <w:rPr>
          <w:color w:val="000000"/>
          <w:highlight w:val="none"/>
        </w:rPr>
        <w:instrText xml:space="preserve"> PAGEREF _Toc10156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_Toc1346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eastAsia="zh-CN"/>
        </w:rPr>
        <w:t xml:space="preserve">八</w:t>
      </w:r>
      <w:r>
        <w:rPr>
          <w:rFonts w:hint="eastAsia" w:ascii="宋体" w:hAnsi="宋体" w:eastAsia="宋体" w:cs="宋体"/>
          <w:color w:val="000000"/>
          <w:highlight w:val="none"/>
        </w:rPr>
        <w:t xml:space="preserve">、质疑与投诉</w:t>
      </w:r>
      <w:r>
        <w:rPr>
          <w:color w:val="000000"/>
          <w:highlight w:val="none"/>
        </w:rPr>
        <w:tab/>
      </w:r>
      <w:r>
        <w:rPr>
          <w:color w:val="000000"/>
          <w:highlight w:val="none"/>
        </w:rPr>
        <w:fldChar w:fldCharType="begin"/>
      </w:r>
      <w:r>
        <w:rPr>
          <w:color w:val="000000"/>
          <w:highlight w:val="none"/>
        </w:rPr>
        <w:instrText xml:space="preserve"> PAGEREF _Toc1346 \h </w:instrText>
      </w:r>
      <w:r>
        <w:rPr>
          <w:color w:val="000000"/>
          <w:highlight w:val="none"/>
        </w:rPr>
        <w:fldChar w:fldCharType="separate"/>
      </w:r>
      <w:r>
        <w:rPr>
          <w:color w:val="000000"/>
          <w:highlight w:val="none"/>
        </w:rPr>
        <w:t xml:space="preserve">15</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_Toc22162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第三部分  评标办法</w:t>
      </w:r>
      <w:r>
        <w:rPr>
          <w:color w:val="000000"/>
          <w:highlight w:val="none"/>
        </w:rPr>
        <w:tab/>
      </w:r>
      <w:r>
        <w:rPr>
          <w:color w:val="000000"/>
          <w:highlight w:val="none"/>
        </w:rPr>
        <w:fldChar w:fldCharType="begin"/>
      </w:r>
      <w:r>
        <w:rPr>
          <w:color w:val="000000"/>
          <w:highlight w:val="none"/>
        </w:rPr>
        <w:instrText xml:space="preserve"> PAGEREF _Toc22162 \h </w:instrText>
      </w:r>
      <w:r>
        <w:rPr>
          <w:color w:val="000000"/>
          <w:highlight w:val="none"/>
        </w:rPr>
        <w:fldChar w:fldCharType="separate"/>
      </w:r>
      <w:r>
        <w:rPr>
          <w:color w:val="000000"/>
          <w:highlight w:val="none"/>
        </w:rPr>
        <w:t xml:space="preserve">17</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_Toc7706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第四部分  采购需求</w:t>
      </w:r>
      <w:r>
        <w:rPr>
          <w:color w:val="000000"/>
          <w:highlight w:val="none"/>
        </w:rPr>
        <w:tab/>
      </w:r>
      <w:r>
        <w:rPr>
          <w:color w:val="000000"/>
          <w:highlight w:val="none"/>
        </w:rPr>
        <w:fldChar w:fldCharType="begin"/>
      </w:r>
      <w:r>
        <w:rPr>
          <w:color w:val="000000"/>
          <w:highlight w:val="none"/>
        </w:rPr>
        <w:instrText xml:space="preserve"> PAGEREF _Toc7706 \h </w:instrText>
      </w:r>
      <w:r>
        <w:rPr>
          <w:color w:val="000000"/>
          <w:highlight w:val="none"/>
        </w:rPr>
        <w:fldChar w:fldCharType="separate"/>
      </w:r>
      <w:r>
        <w:rPr>
          <w:color w:val="000000"/>
          <w:highlight w:val="none"/>
        </w:rPr>
        <w:t xml:space="preserve">22</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_Toc26635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第五部分  合同格式及条款</w:t>
      </w:r>
      <w:r>
        <w:rPr>
          <w:color w:val="000000"/>
          <w:highlight w:val="none"/>
        </w:rPr>
        <w:tab/>
      </w:r>
      <w:r>
        <w:rPr>
          <w:color w:val="000000"/>
          <w:highlight w:val="none"/>
        </w:rPr>
        <w:fldChar w:fldCharType="begin"/>
      </w:r>
      <w:r>
        <w:rPr>
          <w:color w:val="000000"/>
          <w:highlight w:val="none"/>
        </w:rPr>
        <w:instrText xml:space="preserve"> PAGEREF _Toc26635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_Toc28623 </w:instrText>
      </w:r>
      <w:r>
        <w:rPr>
          <w:rFonts w:hint="eastAsia" w:ascii="宋体" w:hAnsi="宋体" w:eastAsia="宋体" w:cs="宋体"/>
          <w:color w:val="000000"/>
          <w:szCs w:val="32"/>
          <w:highlight w:val="none"/>
        </w:rPr>
        <w:fldChar w:fldCharType="separate"/>
      </w:r>
      <w:r>
        <w:rPr>
          <w:rFonts w:hint="eastAsia" w:ascii="宋体" w:hAnsi="宋体" w:eastAsia="宋体" w:cs="宋体"/>
          <w:caps w:val="0"/>
          <w:color w:val="000000"/>
          <w:highlight w:val="none"/>
        </w:rPr>
        <w:t xml:space="preserve">政府采购合同（货物）（合同编号）</w:t>
      </w:r>
      <w:r>
        <w:rPr>
          <w:color w:val="000000"/>
          <w:highlight w:val="none"/>
        </w:rPr>
        <w:tab/>
      </w:r>
      <w:r>
        <w:rPr>
          <w:color w:val="000000"/>
          <w:highlight w:val="none"/>
        </w:rPr>
        <w:fldChar w:fldCharType="begin"/>
      </w:r>
      <w:r>
        <w:rPr>
          <w:color w:val="000000"/>
          <w:highlight w:val="none"/>
        </w:rPr>
        <w:instrText xml:space="preserve"> PAGEREF _Toc28623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3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_Toc4652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szCs w:val="44"/>
          <w:highlight w:val="none"/>
        </w:rPr>
        <w:t xml:space="preserve">第六部分  投标文件格式</w:t>
      </w:r>
      <w:r>
        <w:rPr>
          <w:color w:val="000000"/>
          <w:highlight w:val="none"/>
        </w:rPr>
        <w:tab/>
      </w:r>
      <w:r>
        <w:rPr>
          <w:color w:val="000000"/>
          <w:highlight w:val="none"/>
        </w:rPr>
        <w:fldChar w:fldCharType="begin"/>
      </w:r>
      <w:r>
        <w:rPr>
          <w:color w:val="000000"/>
          <w:highlight w:val="none"/>
        </w:rPr>
        <w:instrText xml:space="preserve"> PAGEREF _Toc4652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_Toc32458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封面</w:t>
      </w:r>
      <w:r>
        <w:rPr>
          <w:color w:val="000000"/>
          <w:highlight w:val="none"/>
        </w:rPr>
        <w:tab/>
      </w:r>
      <w:r>
        <w:rPr>
          <w:color w:val="000000"/>
          <w:highlight w:val="none"/>
        </w:rPr>
        <w:fldChar w:fldCharType="begin"/>
      </w:r>
      <w:r>
        <w:rPr>
          <w:color w:val="000000"/>
          <w:highlight w:val="none"/>
        </w:rPr>
        <w:instrText xml:space="preserve"> PAGEREF _Toc32458 \h </w:instrText>
      </w:r>
      <w:r>
        <w:rPr>
          <w:color w:val="000000"/>
          <w:highlight w:val="none"/>
        </w:rPr>
        <w:fldChar w:fldCharType="separate"/>
      </w:r>
      <w:r>
        <w:rPr>
          <w:color w:val="000000"/>
          <w:highlight w:val="none"/>
        </w:rPr>
        <w:t xml:space="preserve">34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_Toc31677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一、投标人基本情况</w:t>
      </w:r>
      <w:r>
        <w:rPr>
          <w:color w:val="000000"/>
          <w:highlight w:val="none"/>
        </w:rPr>
        <w:tab/>
      </w:r>
      <w:r>
        <w:rPr>
          <w:color w:val="000000"/>
          <w:highlight w:val="none"/>
        </w:rPr>
        <w:fldChar w:fldCharType="begin"/>
      </w:r>
      <w:r>
        <w:rPr>
          <w:color w:val="000000"/>
          <w:highlight w:val="none"/>
        </w:rPr>
        <w:instrText xml:space="preserve"> PAGEREF _Toc31677 \h </w:instrText>
      </w:r>
      <w:r>
        <w:rPr>
          <w:color w:val="000000"/>
          <w:highlight w:val="none"/>
        </w:rPr>
        <w:fldChar w:fldCharType="separate"/>
      </w:r>
      <w:r>
        <w:rPr>
          <w:color w:val="000000"/>
          <w:highlight w:val="none"/>
        </w:rPr>
        <w:t xml:space="preserve">35</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_Toc17074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二、投标人资质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color w:val="000000"/>
          <w:highlight w:val="none"/>
        </w:rPr>
        <w:tab/>
      </w:r>
      <w:r>
        <w:rPr>
          <w:color w:val="000000"/>
          <w:highlight w:val="none"/>
        </w:rPr>
        <w:fldChar w:fldCharType="begin"/>
      </w:r>
      <w:r>
        <w:rPr>
          <w:color w:val="000000"/>
          <w:highlight w:val="none"/>
        </w:rPr>
        <w:instrText xml:space="preserve"> PAGEREF _Toc17074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_Toc25052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、投标声明及承诺函</w:t>
      </w:r>
      <w:r>
        <w:rPr>
          <w:color w:val="000000"/>
          <w:highlight w:val="none"/>
        </w:rPr>
        <w:tab/>
      </w:r>
      <w:r>
        <w:rPr>
          <w:color w:val="000000"/>
          <w:highlight w:val="none"/>
        </w:rPr>
        <w:fldChar w:fldCharType="begin"/>
      </w:r>
      <w:r>
        <w:rPr>
          <w:color w:val="000000"/>
          <w:highlight w:val="none"/>
        </w:rPr>
        <w:instrText xml:space="preserve"> PAGEREF _Toc25052 \h </w:instrText>
      </w:r>
      <w:r>
        <w:rPr>
          <w:color w:val="000000"/>
          <w:highlight w:val="none"/>
        </w:rPr>
        <w:fldChar w:fldCharType="separate"/>
      </w:r>
      <w:r>
        <w:rPr>
          <w:color w:val="000000"/>
          <w:highlight w:val="none"/>
        </w:rPr>
        <w:t xml:space="preserve">37</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_Toc24559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、法定代表人授权委托书</w:t>
      </w:r>
      <w:r>
        <w:rPr>
          <w:color w:val="000000"/>
          <w:highlight w:val="none"/>
        </w:rPr>
        <w:tab/>
      </w:r>
      <w:r>
        <w:rPr>
          <w:color w:val="000000"/>
          <w:highlight w:val="none"/>
        </w:rPr>
        <w:fldChar w:fldCharType="begin"/>
      </w:r>
      <w:r>
        <w:rPr>
          <w:color w:val="000000"/>
          <w:highlight w:val="none"/>
        </w:rPr>
        <w:instrText xml:space="preserve"> PAGEREF _Toc24559 \h </w:instrText>
      </w:r>
      <w:r>
        <w:rPr>
          <w:color w:val="000000"/>
          <w:highlight w:val="none"/>
        </w:rPr>
        <w:fldChar w:fldCharType="separate"/>
      </w:r>
      <w:r>
        <w:rPr>
          <w:color w:val="000000"/>
          <w:highlight w:val="none"/>
        </w:rPr>
        <w:t xml:space="preserve">38</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_Toc27635 </w:instrText>
      </w:r>
      <w:r>
        <w:rPr>
          <w:rFonts w:hint="eastAsia" w:ascii="宋体" w:hAnsi="宋体" w:eastAsia="宋体" w:cs="宋体"/>
          <w:color w:val="000000"/>
          <w:szCs w:val="32"/>
          <w:highlight w:val="none"/>
        </w:rPr>
        <w:fldChar w:fldCharType="separate"/>
      </w:r>
      <w:r>
        <w:rPr>
          <w:rFonts w:hint="eastAsia" w:ascii="宋体" w:hAnsi="宋体" w:eastAsia="宋体" w:cs="宋体"/>
          <w:caps w:val="0"/>
          <w:color w:val="000000"/>
          <w:szCs w:val="32"/>
          <w:highlight w:val="none"/>
          <w:lang w:eastAsia="zh-CN"/>
        </w:rPr>
        <w:t xml:space="preserve">五、</w:t>
      </w:r>
      <w:r>
        <w:rPr>
          <w:rFonts w:hint="eastAsia" w:ascii="宋体" w:hAnsi="宋体" w:eastAsia="宋体" w:cs="宋体"/>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_Toc27635 \h </w:instrText>
      </w:r>
      <w:r>
        <w:rPr>
          <w:color w:val="000000"/>
          <w:highlight w:val="none"/>
        </w:rPr>
        <w:fldChar w:fldCharType="separate"/>
      </w:r>
      <w:r>
        <w:rPr>
          <w:color w:val="000000"/>
          <w:highlight w:val="none"/>
        </w:rPr>
        <w:t xml:space="preserve">39</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_Toc10851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明细报价表</w:t>
      </w:r>
      <w:r>
        <w:rPr>
          <w:color w:val="000000"/>
          <w:highlight w:val="none"/>
        </w:rPr>
        <w:tab/>
      </w:r>
      <w:r>
        <w:rPr>
          <w:color w:val="000000"/>
          <w:highlight w:val="none"/>
        </w:rPr>
        <w:fldChar w:fldCharType="begin"/>
      </w:r>
      <w:r>
        <w:rPr>
          <w:color w:val="000000"/>
          <w:highlight w:val="none"/>
        </w:rPr>
        <w:instrText xml:space="preserve"> PAGEREF _Toc10851 \h </w:instrText>
      </w:r>
      <w:r>
        <w:rPr>
          <w:color w:val="000000"/>
          <w:highlight w:val="none"/>
        </w:rPr>
        <w:fldChar w:fldCharType="separate"/>
      </w:r>
      <w:r>
        <w:rPr>
          <w:color w:val="000000"/>
          <w:highlight w:val="none"/>
        </w:rPr>
        <w:t xml:space="preserve">40</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_Toc10251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rPr>
        <w:t xml:space="preserve">、中小企业或残疾人福利性单位声明函</w:t>
      </w:r>
      <w:r>
        <w:rPr>
          <w:color w:val="000000"/>
          <w:highlight w:val="none"/>
        </w:rPr>
        <w:tab/>
      </w:r>
      <w:r>
        <w:rPr>
          <w:color w:val="000000"/>
          <w:highlight w:val="none"/>
        </w:rPr>
        <w:fldChar w:fldCharType="begin"/>
      </w:r>
      <w:r>
        <w:rPr>
          <w:color w:val="000000"/>
          <w:highlight w:val="none"/>
        </w:rPr>
        <w:instrText xml:space="preserve"> PAGEREF _Toc10251 \h </w:instrText>
      </w:r>
      <w:r>
        <w:rPr>
          <w:color w:val="000000"/>
          <w:highlight w:val="none"/>
        </w:rPr>
        <w:fldChar w:fldCharType="separate"/>
      </w:r>
      <w:r>
        <w:rPr>
          <w:color w:val="000000"/>
          <w:highlight w:val="none"/>
        </w:rPr>
        <w:t xml:space="preserve">41</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_Toc8924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val="en-US" w:eastAsia="zh-CN"/>
        </w:rPr>
        <w:t xml:space="preserve">八</w:t>
      </w:r>
      <w:r>
        <w:rPr>
          <w:rFonts w:hint="eastAsia" w:ascii="宋体" w:hAnsi="宋体" w:eastAsia="宋体" w:cs="宋体"/>
          <w:color w:val="000000"/>
          <w:highlight w:val="none"/>
        </w:rPr>
        <w:t xml:space="preserve">、响应偏离表</w:t>
      </w:r>
      <w:r>
        <w:rPr>
          <w:color w:val="000000"/>
          <w:highlight w:val="none"/>
        </w:rPr>
        <w:tab/>
      </w:r>
      <w:r>
        <w:rPr>
          <w:color w:val="000000"/>
          <w:highlight w:val="none"/>
        </w:rPr>
        <w:fldChar w:fldCharType="begin"/>
      </w:r>
      <w:r>
        <w:rPr>
          <w:color w:val="000000"/>
          <w:highlight w:val="none"/>
        </w:rPr>
        <w:instrText xml:space="preserve"> PAGEREF _Toc8924 \h </w:instrText>
      </w:r>
      <w:r>
        <w:rPr>
          <w:color w:val="000000"/>
          <w:highlight w:val="none"/>
        </w:rPr>
        <w:fldChar w:fldCharType="separate"/>
      </w:r>
      <w:r>
        <w:rPr>
          <w:color w:val="000000"/>
          <w:highlight w:val="none"/>
        </w:rPr>
        <w:t xml:space="preserve">43</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_Toc15102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、项目实施方案</w:t>
      </w:r>
      <w:r>
        <w:rPr>
          <w:color w:val="000000"/>
          <w:highlight w:val="none"/>
        </w:rPr>
        <w:tab/>
      </w:r>
      <w:r>
        <w:rPr>
          <w:color w:val="000000"/>
          <w:highlight w:val="none"/>
        </w:rPr>
        <w:fldChar w:fldCharType="begin"/>
      </w:r>
      <w:r>
        <w:rPr>
          <w:color w:val="000000"/>
          <w:highlight w:val="none"/>
        </w:rPr>
        <w:instrText xml:space="preserve"> PAGEREF _Toc15102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_Toc27906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十、项目组人员</w:t>
      </w:r>
      <w:r>
        <w:rPr>
          <w:color w:val="000000"/>
          <w:highlight w:val="none"/>
        </w:rPr>
        <w:tab/>
      </w:r>
      <w:r>
        <w:rPr>
          <w:color w:val="000000"/>
          <w:highlight w:val="none"/>
        </w:rPr>
        <w:fldChar w:fldCharType="begin"/>
      </w:r>
      <w:r>
        <w:rPr>
          <w:color w:val="000000"/>
          <w:highlight w:val="none"/>
        </w:rPr>
        <w:instrText xml:space="preserve"> PAGEREF _Toc27906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_Toc27432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、投标人承担类似项目业绩一览表</w:t>
      </w:r>
      <w:r>
        <w:rPr>
          <w:color w:val="000000"/>
          <w:highlight w:val="none"/>
        </w:rPr>
        <w:tab/>
      </w:r>
      <w:r>
        <w:rPr>
          <w:color w:val="000000"/>
          <w:highlight w:val="none"/>
        </w:rPr>
        <w:fldChar w:fldCharType="begin"/>
      </w:r>
      <w:r>
        <w:rPr>
          <w:color w:val="000000"/>
          <w:highlight w:val="none"/>
        </w:rPr>
        <w:instrText xml:space="preserve"> PAGEREF _Toc27432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_Toc27091 </w:instrText>
      </w:r>
      <w:r>
        <w:rPr>
          <w:rFonts w:hint="eastAsia" w:ascii="宋体" w:hAnsi="宋体" w:eastAsia="宋体" w:cs="宋体"/>
          <w:color w:val="000000"/>
          <w:szCs w:val="32"/>
          <w:highlight w:val="none"/>
        </w:rPr>
        <w:fldChar w:fldCharType="separate"/>
      </w:r>
      <w:r>
        <w:rPr>
          <w:rFonts w:hint="eastAsia" w:ascii="宋体" w:hAnsi="宋体" w:eastAsia="宋体" w:cs="宋体"/>
          <w:caps w:val="0"/>
          <w:color w:val="000000"/>
          <w:highlight w:val="none"/>
          <w:lang w:val="en-US" w:eastAsia="zh-CN"/>
        </w:rPr>
        <w:t xml:space="preserve">十二</w:t>
      </w:r>
      <w:r>
        <w:rPr>
          <w:rFonts w:hint="eastAsia" w:ascii="宋体" w:hAnsi="宋体" w:eastAsia="宋体" w:cs="宋体"/>
          <w:caps w:val="0"/>
          <w:color w:val="000000"/>
          <w:highlight w:val="none"/>
        </w:rPr>
        <w:t xml:space="preserve">、</w:t>
      </w:r>
      <w:r>
        <w:rPr>
          <w:rFonts w:hint="eastAsia" w:ascii="宋体" w:hAnsi="宋体" w:eastAsia="宋体" w:cs="宋体"/>
          <w:caps w:val="0"/>
          <w:color w:val="000000"/>
          <w:highlight w:val="none"/>
          <w:lang w:val="en-US" w:eastAsia="zh-CN"/>
        </w:rPr>
        <w:t xml:space="preserve">承诺书</w:t>
      </w:r>
      <w:r>
        <w:rPr>
          <w:color w:val="000000"/>
          <w:highlight w:val="none"/>
        </w:rPr>
        <w:tab/>
      </w:r>
      <w:r>
        <w:rPr>
          <w:color w:val="000000"/>
          <w:highlight w:val="none"/>
        </w:rPr>
        <w:fldChar w:fldCharType="begin"/>
      </w:r>
      <w:r>
        <w:rPr>
          <w:color w:val="000000"/>
          <w:highlight w:val="none"/>
        </w:rPr>
        <w:instrText xml:space="preserve"> PAGEREF _Toc27091 \h </w:instrText>
      </w:r>
      <w:r>
        <w:rPr>
          <w:color w:val="000000"/>
          <w:highlight w:val="none"/>
        </w:rPr>
        <w:fldChar w:fldCharType="separate"/>
      </w:r>
      <w:r>
        <w:rPr>
          <w:color w:val="000000"/>
          <w:highlight w:val="none"/>
        </w:rPr>
        <w:t xml:space="preserve">48</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945"/>
        <w:tabs>
          <w:tab w:val="right" w:pos="8844" w:leader="dot"/>
        </w:tabs>
        <w:rPr>
          <w:color w:val="000000"/>
          <w:highlight w:val="none"/>
        </w:rPr>
      </w:pPr>
      <w:r>
        <w:rPr>
          <w:rFonts w:hint="eastAsia" w:ascii="宋体" w:hAnsi="宋体" w:eastAsia="宋体" w:cs="宋体"/>
          <w:color w:val="000000"/>
          <w:szCs w:val="32"/>
          <w:highlight w:val="none"/>
        </w:rPr>
        <w:fldChar w:fldCharType="begin"/>
      </w:r>
      <w:r>
        <w:rPr>
          <w:rFonts w:hint="eastAsia" w:ascii="宋体" w:hAnsi="宋体" w:eastAsia="宋体" w:cs="宋体"/>
          <w:color w:val="000000"/>
          <w:szCs w:val="32"/>
          <w:highlight w:val="none"/>
        </w:rPr>
        <w:instrText xml:space="preserve"> HYPERLINK \l _Toc8560 </w:instrText>
      </w:r>
      <w:r>
        <w:rPr>
          <w:rFonts w:hint="eastAsia" w:ascii="宋体" w:hAnsi="宋体" w:eastAsia="宋体" w:cs="宋体"/>
          <w:color w:val="000000"/>
          <w:szCs w:val="32"/>
          <w:highlight w:val="none"/>
        </w:rPr>
        <w:fldChar w:fldCharType="separate"/>
      </w: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、投标所需其他材料</w:t>
      </w:r>
      <w:r>
        <w:rPr>
          <w:color w:val="000000"/>
          <w:highlight w:val="none"/>
        </w:rPr>
        <w:tab/>
      </w:r>
      <w:r>
        <w:rPr>
          <w:color w:val="000000"/>
          <w:highlight w:val="none"/>
        </w:rPr>
        <w:fldChar w:fldCharType="begin"/>
      </w:r>
      <w:r>
        <w:rPr>
          <w:color w:val="000000"/>
          <w:highlight w:val="none"/>
        </w:rPr>
        <w:instrText xml:space="preserve"> PAGEREF _Toc8560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color w:val="000000"/>
          <w:szCs w:val="32"/>
          <w:highlight w:val="none"/>
        </w:rPr>
        <w:fldChar w:fldCharType="end"/>
      </w:r>
      <w:r>
        <w:rPr>
          <w:color w:val="000000"/>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szCs w:val="32"/>
          <w:highlight w:val="none"/>
        </w:rPr>
        <w:fldChar w:fldCharType="end"/>
      </w:r>
      <w:r>
        <w:rPr>
          <w:rFonts w:hint="eastAsia" w:ascii="宋体" w:hAnsi="宋体" w:eastAsia="宋体" w:cs="宋体"/>
          <w:color w:val="000000"/>
          <w:highlight w:val="none"/>
        </w:rPr>
      </w:r>
      <w:r/>
    </w:p>
    <w:p>
      <w:pPr>
        <w:pStyle w:val="884"/>
        <w:rPr>
          <w:rFonts w:hint="eastAsia" w:ascii="宋体" w:hAnsi="宋体" w:eastAsia="宋体" w:cs="宋体"/>
          <w:color w:val="000000"/>
          <w:highlight w:val="none"/>
        </w:rPr>
      </w:pPr>
      <w:r/>
      <w:bookmarkStart w:id="4" w:name="EB924ce97e40fd4b0a9c4a10df7a70fe42"/>
      <w:r>
        <w:rPr>
          <w:rFonts w:hint="eastAsia" w:ascii="宋体" w:hAnsi="宋体" w:eastAsia="宋体" w:cs="宋体"/>
          <w:color w:val="000000"/>
          <w:sz w:val="20"/>
          <w:highlight w:val="none"/>
        </w:rPr>
        <w:t xml:space="preserve"> </w:t>
      </w:r>
      <w:bookmarkEnd w:id="4"/>
      <w:r>
        <w:rPr>
          <w:rFonts w:hint="eastAsia" w:ascii="宋体" w:hAnsi="宋体" w:eastAsia="宋体" w:cs="宋体"/>
          <w:color w:val="000000"/>
          <w:highlight w:val="none"/>
        </w:rPr>
      </w:r>
      <w:r/>
    </w:p>
    <w:p>
      <w:pPr>
        <w:pStyle w:val="884"/>
        <w:jc w:val="center"/>
        <w:keepLines/>
        <w:keepNext/>
        <w:pageBreakBefore/>
        <w:rPr>
          <w:rFonts w:hint="eastAsia" w:ascii="宋体" w:hAnsi="宋体" w:eastAsia="宋体" w:cs="宋体"/>
          <w:b/>
          <w:color w:val="000000"/>
          <w:sz w:val="44"/>
          <w:szCs w:val="44"/>
          <w:highlight w:val="none"/>
        </w:rPr>
        <w:sectPr>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0"/>
      </w:pPr>
      <w:r/>
      <w:bookmarkStart w:id="5" w:name="_Toc81575189"/>
      <w:r/>
      <w:bookmarkStart w:id="6" w:name="_Toc81575152"/>
      <w:r>
        <w:rPr>
          <w:rFonts w:hint="eastAsia" w:ascii="宋体" w:hAnsi="宋体" w:eastAsia="宋体" w:cs="宋体"/>
          <w:b/>
          <w:color w:val="000000"/>
          <w:sz w:val="44"/>
          <w:szCs w:val="44"/>
          <w:highlight w:val="none"/>
        </w:rPr>
      </w:r>
      <w:r/>
    </w:p>
    <w:p>
      <w:pPr>
        <w:pStyle w:val="884"/>
        <w:jc w:val="center"/>
        <w:keepLines/>
        <w:keepNext/>
        <w:pageBreakBefore/>
        <w:rPr>
          <w:rFonts w:hint="eastAsia" w:ascii="宋体" w:hAnsi="宋体" w:eastAsia="宋体" w:cs="宋体"/>
          <w:color w:val="000000"/>
          <w:sz w:val="24"/>
          <w:highlight w:val="none"/>
        </w:rPr>
        <w:outlineLvl w:val="0"/>
      </w:pPr>
      <w:r/>
      <w:bookmarkStart w:id="7" w:name="_Toc28897"/>
      <w:r>
        <w:rPr>
          <w:rFonts w:hint="eastAsia" w:ascii="宋体" w:hAnsi="宋体" w:eastAsia="宋体" w:cs="宋体"/>
          <w:b/>
          <w:color w:val="000000"/>
          <w:sz w:val="44"/>
          <w:szCs w:val="44"/>
          <w:highlight w:val="none"/>
        </w:rPr>
        <w:t xml:space="preserve">第一部分  投标邀请函</w:t>
      </w:r>
      <w:bookmarkEnd w:id="5"/>
      <w:r/>
      <w:bookmarkEnd w:id="6"/>
      <w:r/>
      <w:bookmarkEnd w:id="7"/>
      <w:r>
        <w:rPr>
          <w:rFonts w:hint="eastAsia" w:ascii="宋体" w:hAnsi="宋体" w:eastAsia="宋体" w:cs="宋体"/>
          <w:color w:val="000000"/>
          <w:sz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8" w:name="_Toc81575190"/>
      <w:r/>
      <w:bookmarkStart w:id="9" w:name="_Toc81575153"/>
      <w:r>
        <w:rPr>
          <w:rFonts w:hint="eastAsia" w:ascii="宋体" w:hAnsi="宋体" w:eastAsia="宋体" w:cs="宋体"/>
          <w:caps w:val="0"/>
          <w:color w:val="000000"/>
          <w:sz w:val="24"/>
          <w:szCs w:val="24"/>
          <w:highlight w:val="none"/>
        </w:rPr>
        <w:t xml:space="preserve">受</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宿迁学院</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江苏经天纬地建设项目管理有限公司</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就</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2026年教职工福利物品提货凭证采购</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JSZC-320000-JING-G2026-0014</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u w:val="single"/>
          <w:lang w:eastAsia="zh-CN"/>
        </w:rPr>
        <w:t xml:space="preserve">2026年教职工福利物品提货凭证采购</w:t>
      </w:r>
      <w:r>
        <w:rPr>
          <w:rFonts w:hint="eastAsia" w:ascii="宋体" w:hAnsi="宋体" w:eastAsia="宋体" w:cs="宋体"/>
          <w:caps w:val="0"/>
          <w:color w:val="000000"/>
          <w:sz w:val="24"/>
          <w:szCs w:val="24"/>
          <w:highlight w:val="none"/>
        </w:rPr>
        <w:t xml:space="preserve"> 招标项目的潜在投标人可在</w:t>
      </w:r>
      <w:r>
        <w:rPr>
          <w:rFonts w:hint="eastAsia" w:ascii="宋体" w:hAnsi="宋体" w:eastAsia="宋体" w:cs="宋体"/>
          <w:caps w:val="0"/>
          <w:color w:val="000000"/>
          <w:sz w:val="24"/>
          <w:szCs w:val="24"/>
          <w:highlight w:val="none"/>
          <w:u w:val="single"/>
          <w:lang w:eastAsia="zh-CN"/>
        </w:rPr>
        <w:t xml:space="preserve">“苏采云“系统 (网址: http://jszfcg.jsczt.cn/)</w:t>
      </w:r>
      <w:r>
        <w:rPr>
          <w:rFonts w:hint="eastAsia" w:ascii="宋体" w:hAnsi="宋体" w:eastAsia="宋体" w:cs="宋体"/>
          <w:caps w:val="0"/>
          <w:color w:val="000000"/>
          <w:sz w:val="24"/>
          <w:szCs w:val="24"/>
          <w:highlight w:val="none"/>
          <w:u w:val="none"/>
          <w:lang w:eastAsia="zh-CN"/>
        </w:rPr>
        <w:t xml:space="preserve">获取</w:t>
      </w:r>
      <w:r>
        <w:rPr>
          <w:rFonts w:hint="eastAsia" w:ascii="宋体" w:hAnsi="宋体" w:eastAsia="宋体" w:cs="宋体"/>
          <w:caps w:val="0"/>
          <w:color w:val="000000"/>
          <w:sz w:val="24"/>
          <w:szCs w:val="24"/>
          <w:highlight w:val="none"/>
        </w:rPr>
        <w:t xml:space="preserve">招标文件，并于</w:t>
      </w:r>
      <w:r>
        <w:rPr>
          <w:rFonts w:hint="eastAsia" w:ascii="宋体" w:hAnsi="宋体" w:eastAsia="宋体" w:cs="宋体"/>
          <w:caps w:val="0"/>
          <w:color w:val="000000"/>
          <w:sz w:val="24"/>
          <w:szCs w:val="24"/>
          <w:highlight w:val="none"/>
          <w:u w:val="single"/>
          <w:lang w:val="en-US" w:eastAsia="zh-CN"/>
        </w:rPr>
        <w:t xml:space="preserve">2026</w:t>
      </w:r>
      <w:r>
        <w:rPr>
          <w:rFonts w:hint="eastAsia" w:ascii="宋体" w:hAnsi="宋体" w:eastAsia="宋体" w:cs="宋体"/>
          <w:bCs/>
          <w:caps w:val="0"/>
          <w:color w:val="000000"/>
          <w:sz w:val="24"/>
          <w:szCs w:val="24"/>
          <w:highlight w:val="none"/>
          <w:u w:val="single"/>
        </w:rPr>
        <w:t xml:space="preserve">年</w:t>
      </w:r>
      <w:r>
        <w:rPr>
          <w:rFonts w:hint="eastAsia" w:ascii="宋体" w:hAnsi="宋体" w:eastAsia="宋体" w:cs="宋体"/>
          <w:bCs/>
          <w:caps w:val="0"/>
          <w:color w:val="000000"/>
          <w:sz w:val="24"/>
          <w:szCs w:val="24"/>
          <w:highlight w:val="none"/>
          <w:u w:val="single"/>
          <w:lang w:val="en-US" w:eastAsia="zh-CN"/>
        </w:rPr>
        <w:t xml:space="preserve">4</w:t>
      </w:r>
      <w:r>
        <w:rPr>
          <w:rFonts w:hint="eastAsia" w:ascii="宋体" w:hAnsi="宋体" w:eastAsia="宋体" w:cs="宋体"/>
          <w:bCs/>
          <w:caps w:val="0"/>
          <w:color w:val="000000"/>
          <w:sz w:val="24"/>
          <w:szCs w:val="24"/>
          <w:highlight w:val="none"/>
          <w:u w:val="single"/>
        </w:rPr>
        <w:t xml:space="preserve">月</w:t>
      </w:r>
      <w:r>
        <w:rPr>
          <w:rFonts w:hint="eastAsia" w:ascii="宋体" w:hAnsi="宋体" w:eastAsia="宋体" w:cs="宋体"/>
          <w:bCs/>
          <w:caps w:val="0"/>
          <w:color w:val="000000"/>
          <w:sz w:val="24"/>
          <w:szCs w:val="24"/>
          <w:highlight w:val="none"/>
          <w:u w:val="single"/>
          <w:lang w:val="en-US" w:eastAsia="zh-CN"/>
        </w:rPr>
        <w:t xml:space="preserve">28</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09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北京时间）前递交投标文件</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297"/>
        <w:ind w:firstLine="321"/>
        <w:pageBreakBefore w:val="0"/>
        <w:spacing w:before="0" w:after="0" w:line="560" w:lineRule="exact"/>
        <w:rPr>
          <w:rFonts w:hint="eastAsia" w:ascii="宋体" w:hAnsi="宋体" w:eastAsia="宋体" w:cs="宋体"/>
          <w:caps w:val="0"/>
          <w:color w:val="000000"/>
          <w:highlight w:val="none"/>
        </w:rPr>
        <w:outlineLvl w:val="9"/>
      </w:pPr>
      <w:r/>
      <w:bookmarkStart w:id="10" w:name="_Toc28359002"/>
      <w:r/>
      <w:bookmarkStart w:id="11" w:name="_Toc35393621"/>
      <w:r/>
      <w:bookmarkStart w:id="12" w:name="_Toc35393790"/>
      <w:r/>
      <w:bookmarkStart w:id="13" w:name="_Toc9919"/>
      <w:r/>
      <w:bookmarkStart w:id="14" w:name="_Toc38985263"/>
      <w:r/>
      <w:bookmarkStart w:id="15" w:name="_Toc28359079"/>
      <w:r/>
      <w:bookmarkStart w:id="16" w:name="_Hlk24379207"/>
      <w:r>
        <w:rPr>
          <w:rFonts w:hint="eastAsia" w:ascii="宋体" w:hAnsi="宋体" w:eastAsia="宋体" w:cs="宋体"/>
          <w:caps w:val="0"/>
          <w:color w:val="000000"/>
          <w:highlight w:val="none"/>
        </w:rPr>
        <w:t xml:space="preserve">一、项目基本情况</w:t>
      </w:r>
      <w:bookmarkEnd w:id="10"/>
      <w:r/>
      <w:bookmarkEnd w:id="11"/>
      <w:r/>
      <w:bookmarkEnd w:id="12"/>
      <w:r/>
      <w:bookmarkEnd w:id="13"/>
      <w:r/>
      <w:bookmarkEnd w:id="14"/>
      <w:r/>
      <w:bookmarkEnd w:id="15"/>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1.项目编号：</w:t>
      </w:r>
      <w:r>
        <w:rPr>
          <w:rFonts w:hint="eastAsia" w:ascii="宋体" w:hAnsi="宋体" w:eastAsia="宋体" w:cs="宋体"/>
          <w:caps w:val="0"/>
          <w:color w:val="000000"/>
          <w:sz w:val="24"/>
          <w:szCs w:val="24"/>
          <w:highlight w:val="none"/>
          <w:lang w:eastAsia="zh-CN"/>
        </w:rPr>
        <w:t xml:space="preserve">JSZC-320000-JING-G2026-0014</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2026年教职工福利物品提货凭证采购</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bookmarkEnd w:id="16"/>
      <w:r>
        <w:rPr>
          <w:rFonts w:hint="eastAsia" w:ascii="宋体" w:hAnsi="宋体" w:eastAsia="宋体" w:cs="宋体"/>
          <w:caps w:val="0"/>
          <w:color w:val="000000"/>
          <w:sz w:val="24"/>
          <w:szCs w:val="24"/>
          <w:highlight w:val="none"/>
        </w:rPr>
        <w:t xml:space="preserve">3.预算金额：</w:t>
      </w:r>
      <w:r>
        <w:rPr>
          <w:rFonts w:hint="eastAsia" w:ascii="宋体" w:hAnsi="宋体" w:eastAsia="宋体" w:cs="宋体"/>
          <w:caps w:val="0"/>
          <w:color w:val="000000"/>
          <w:sz w:val="24"/>
          <w:szCs w:val="24"/>
          <w:highlight w:val="none"/>
          <w:lang w:val="en-US" w:eastAsia="zh-CN"/>
        </w:rPr>
        <w:t xml:space="preserve">330.44万元</w:t>
      </w:r>
      <w:r>
        <w:rPr>
          <w:rFonts w:hint="eastAsia" w:ascii="宋体" w:hAnsi="宋体" w:eastAsia="宋体" w:cs="宋体"/>
          <w:caps w:val="0"/>
          <w:color w:val="000000"/>
          <w:sz w:val="24"/>
          <w:szCs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4.本项目设定最高限价</w:t>
      </w:r>
      <w:r>
        <w:rPr>
          <w:rFonts w:hint="eastAsia" w:ascii="宋体" w:hAnsi="宋体" w:eastAsia="宋体" w:cs="宋体"/>
          <w:caps w:val="0"/>
          <w:color w:val="000000"/>
          <w:sz w:val="24"/>
          <w:szCs w:val="24"/>
          <w:highlight w:val="none"/>
          <w:lang w:eastAsia="zh-CN"/>
        </w:rPr>
        <w:t xml:space="preserve">，最高限价为</w:t>
      </w:r>
      <w:r>
        <w:rPr>
          <w:rFonts w:hint="eastAsia" w:ascii="宋体" w:hAnsi="宋体" w:eastAsia="宋体" w:cs="宋体"/>
          <w:caps w:val="0"/>
          <w:color w:val="000000"/>
          <w:sz w:val="24"/>
          <w:szCs w:val="24"/>
          <w:highlight w:val="none"/>
          <w:lang w:val="en-US" w:eastAsia="zh-CN"/>
        </w:rPr>
        <w:t xml:space="preserve">330.44万元</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高于此限价作无效标处理</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val="en-US" w:eastAsia="zh-CN"/>
        </w:rPr>
        <w:t xml:space="preserve">宿迁学院</w:t>
      </w:r>
      <w:r>
        <w:rPr>
          <w:rFonts w:hint="eastAsia" w:ascii="宋体" w:hAnsi="宋体" w:eastAsia="宋体" w:cs="宋体"/>
          <w:caps w:val="0"/>
          <w:color w:val="000000"/>
          <w:sz w:val="24"/>
          <w:szCs w:val="24"/>
          <w:highlight w:val="none"/>
        </w:rPr>
        <w:t xml:space="preserve">现有教职工</w:t>
      </w:r>
      <w:r>
        <w:rPr>
          <w:rFonts w:hint="eastAsia" w:ascii="宋体" w:hAnsi="宋体" w:eastAsia="宋体" w:cs="宋体"/>
          <w:b w:val="0"/>
          <w:bCs w:val="0"/>
          <w:i w:val="0"/>
          <w:iCs w:val="0"/>
          <w:caps w:val="0"/>
          <w:color w:val="000000"/>
          <w:sz w:val="24"/>
          <w:highlight w:val="none"/>
          <w:u w:val="none"/>
          <w:lang w:val="en-US" w:eastAsia="zh-CN"/>
        </w:rPr>
        <w:t xml:space="preserve">1502</w:t>
      </w:r>
      <w:r>
        <w:rPr>
          <w:rFonts w:hint="eastAsia" w:ascii="宋体" w:hAnsi="宋体" w:eastAsia="宋体" w:cs="宋体"/>
          <w:caps w:val="0"/>
          <w:color w:val="000000"/>
          <w:sz w:val="24"/>
          <w:szCs w:val="24"/>
          <w:highlight w:val="none"/>
        </w:rPr>
        <w:t xml:space="preserve">人（人数略有变化，按实际结算为准），</w:t>
      </w:r>
      <w:r>
        <w:rPr>
          <w:rFonts w:hint="eastAsia" w:ascii="宋体" w:hAnsi="宋体" w:eastAsia="宋体" w:cs="宋体"/>
          <w:caps w:val="0"/>
          <w:color w:val="000000"/>
          <w:sz w:val="24"/>
          <w:szCs w:val="24"/>
          <w:highlight w:val="none"/>
          <w:lang w:eastAsia="zh-CN"/>
        </w:rPr>
        <w:t xml:space="preserve">采购一批</w:t>
      </w:r>
      <w:r>
        <w:rPr>
          <w:rFonts w:hint="eastAsia" w:ascii="宋体" w:hAnsi="宋体" w:eastAsia="宋体" w:cs="宋体"/>
          <w:caps w:val="0"/>
          <w:color w:val="000000"/>
          <w:sz w:val="24"/>
          <w:szCs w:val="24"/>
          <w:highlight w:val="none"/>
          <w:lang w:val="en-US" w:eastAsia="zh-CN"/>
        </w:rPr>
        <w:t xml:space="preserve">提货凭证作为教职工福利物品</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eastAsia="zh-CN"/>
        </w:rPr>
        <w:t xml:space="preserve">标准为</w:t>
      </w:r>
      <w:r>
        <w:rPr>
          <w:rFonts w:hint="eastAsia" w:ascii="宋体" w:hAnsi="宋体" w:eastAsia="宋体" w:cs="宋体"/>
          <w:caps w:val="0"/>
          <w:color w:val="000000"/>
          <w:sz w:val="24"/>
          <w:szCs w:val="24"/>
          <w:highlight w:val="none"/>
          <w:lang w:val="en-US" w:eastAsia="zh-CN"/>
        </w:rPr>
        <w:t xml:space="preserve">2200元/人/年</w:t>
      </w:r>
      <w:r>
        <w:rPr>
          <w:rFonts w:hint="eastAsia" w:ascii="宋体" w:hAnsi="宋体" w:eastAsia="宋体" w:cs="宋体"/>
          <w:caps w:val="0"/>
          <w:color w:val="000000"/>
          <w:sz w:val="24"/>
          <w:szCs w:val="24"/>
          <w:highlight w:val="none"/>
        </w:rPr>
        <w:t xml:space="preserve">（详细内容见本招标文件第四章） </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6.</w:t>
      </w:r>
      <w:r>
        <w:rPr>
          <w:rFonts w:hint="eastAsia" w:ascii="宋体" w:hAnsi="宋体" w:eastAsia="宋体" w:cs="宋体"/>
          <w:caps w:val="0"/>
          <w:color w:val="000000"/>
          <w:sz w:val="24"/>
          <w:szCs w:val="24"/>
          <w:highlight w:val="none"/>
          <w:lang w:val="en-US" w:eastAsia="zh-CN"/>
        </w:rPr>
        <w:t xml:space="preserve">交货期</w:t>
      </w:r>
      <w:r>
        <w:rPr>
          <w:rFonts w:hint="eastAsia" w:ascii="宋体" w:hAnsi="宋体" w:eastAsia="宋体" w:cs="宋体"/>
          <w:caps w:val="0"/>
          <w:color w:val="000000"/>
          <w:sz w:val="24"/>
          <w:szCs w:val="24"/>
          <w:highlight w:val="none"/>
        </w:rPr>
        <w:t xml:space="preserve">：分别在</w:t>
      </w:r>
      <w:r>
        <w:rPr>
          <w:rFonts w:hint="eastAsia" w:ascii="宋体" w:hAnsi="宋体" w:eastAsia="宋体" w:cs="宋体"/>
          <w:caps w:val="0"/>
          <w:color w:val="000000"/>
          <w:sz w:val="24"/>
          <w:szCs w:val="24"/>
          <w:highlight w:val="none"/>
          <w:lang w:val="en-US" w:eastAsia="zh-CN"/>
        </w:rPr>
        <w:t xml:space="preserve">劳动节、</w:t>
      </w:r>
      <w:r>
        <w:rPr>
          <w:rFonts w:hint="eastAsia" w:ascii="宋体" w:hAnsi="宋体" w:eastAsia="宋体" w:cs="宋体"/>
          <w:caps w:val="0"/>
          <w:color w:val="000000"/>
          <w:sz w:val="24"/>
          <w:szCs w:val="24"/>
          <w:highlight w:val="none"/>
        </w:rPr>
        <w:t xml:space="preserve">端午节、中秋节、春节前1个月内向采购单位提供提货</w:t>
      </w:r>
      <w:r>
        <w:rPr>
          <w:rFonts w:hint="eastAsia" w:ascii="宋体" w:hAnsi="宋体" w:eastAsia="宋体" w:cs="宋体"/>
          <w:caps w:val="0"/>
          <w:color w:val="000000"/>
          <w:sz w:val="24"/>
          <w:szCs w:val="24"/>
          <w:highlight w:val="none"/>
          <w:lang w:val="en-US" w:eastAsia="zh-CN"/>
        </w:rPr>
        <w:t xml:space="preserve">凭证</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.本项目</w:t>
      </w:r>
      <w:r>
        <w:rPr>
          <w:rFonts w:hint="eastAsia" w:ascii="宋体" w:hAnsi="宋体" w:eastAsia="宋体" w:cs="宋体"/>
          <w:caps w:val="0"/>
          <w:color w:val="000000"/>
          <w:sz w:val="24"/>
          <w:szCs w:val="24"/>
          <w:highlight w:val="none"/>
          <w:u w:val="single"/>
          <w:lang w:val="en-US" w:eastAsia="zh-CN"/>
        </w:rPr>
        <w:t xml:space="preserve">不接受</w:t>
      </w:r>
      <w:r>
        <w:rPr>
          <w:rFonts w:hint="eastAsia" w:ascii="宋体" w:hAnsi="宋体" w:eastAsia="宋体" w:cs="宋体"/>
          <w:caps w:val="0"/>
          <w:color w:val="000000"/>
          <w:sz w:val="24"/>
          <w:szCs w:val="24"/>
          <w:highlight w:val="none"/>
        </w:rPr>
        <w:t xml:space="preserve">联合体投标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lang w:val="en-US" w:eastAsia="zh-CN"/>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bookmarkStart w:id="17" w:name="_Toc35393791"/>
      <w:r/>
      <w:bookmarkStart w:id="18" w:name="_Toc38985264"/>
      <w:r/>
      <w:bookmarkStart w:id="19" w:name="_Toc35393622"/>
      <w:r/>
      <w:bookmarkStart w:id="20" w:name="_Toc28359080"/>
      <w:r/>
      <w:bookmarkStart w:id="21" w:name="_Toc22314"/>
      <w:r/>
      <w:bookmarkStart w:id="22" w:name="_Toc28359003"/>
      <w:r>
        <w:rPr>
          <w:rFonts w:hint="eastAsia" w:ascii="宋体" w:hAnsi="宋体" w:eastAsia="宋体" w:cs="宋体"/>
          <w:caps w:val="0"/>
          <w:color w:val="000000"/>
          <w:highlight w:val="none"/>
        </w:rPr>
        <w:t xml:space="preserve">二、申请人的资格要求：</w:t>
      </w:r>
      <w:bookmarkEnd w:id="17"/>
      <w:r/>
      <w:bookmarkEnd w:id="18"/>
      <w:r/>
      <w:bookmarkEnd w:id="19"/>
      <w:r/>
      <w:bookmarkEnd w:id="20"/>
      <w:r/>
      <w:bookmarkEnd w:id="21"/>
      <w:r/>
      <w:bookmarkEnd w:id="22"/>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23" w:name="_Toc38985265"/>
      <w:r/>
      <w:bookmarkStart w:id="24" w:name="_Toc28359081"/>
      <w:r/>
      <w:bookmarkStart w:id="25" w:name="_Toc35393792"/>
      <w:r/>
      <w:bookmarkStart w:id="26" w:name="_Toc28359004"/>
      <w:r/>
      <w:bookmarkStart w:id="27" w:name="_Toc35393623"/>
      <w:r>
        <w:rPr>
          <w:rFonts w:hint="eastAsia" w:ascii="宋体" w:hAnsi="宋体" w:eastAsia="宋体" w:cs="宋体"/>
          <w:caps w:val="0"/>
          <w:color w:val="000000"/>
          <w:sz w:val="24"/>
          <w:szCs w:val="24"/>
          <w:highlight w:val="none"/>
        </w:rPr>
        <w:t xml:space="preserve">（一）通用资格要求</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2.未被列入失信被执行人、重大税收违法案件当事人名单、政府采购严重违法失信行为记录名单（以本公告“供应商信用信息”查询结果为准）</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信用信息。信用信息查询渠道：“信用中国”网（www.creditchina.gov.cn）、“中国政府采购”网（www.ccgp.gov.cn）、江苏政府采购网（www.ccgp-jiangsu.gov.cn）。</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宋体" w:hAnsi="宋体" w:eastAsia="宋体" w:cs="宋体"/>
          <w:caps w:val="0"/>
          <w:color w:val="000000"/>
          <w:sz w:val="24"/>
          <w:szCs w:val="24"/>
          <w:highlight w:val="none"/>
          <w:lang w:eastAsia="zh-CN"/>
        </w:rPr>
        <w:t xml:space="preserve">。（投标文件中无需提供证明材料）。</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36"/>
          <w:szCs w:val="36"/>
          <w:highlight w:val="none"/>
        </w:rPr>
        <w:outlineLvl w:val="9"/>
      </w:pPr>
      <w:r>
        <w:rPr>
          <w:rFonts w:hint="eastAsia" w:ascii="宋体" w:hAnsi="宋体" w:eastAsia="宋体" w:cs="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宋体" w:hAnsi="宋体" w:eastAsia="宋体" w:cs="宋体"/>
          <w:caps w:val="0"/>
          <w:color w:val="000000"/>
          <w:sz w:val="36"/>
          <w:szCs w:val="36"/>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caps w:val="0"/>
          <w:color w:val="000000"/>
          <w:sz w:val="24"/>
          <w:szCs w:val="24"/>
          <w:highlight w:val="none"/>
          <w:lang w:val="en-US" w:eastAsia="zh-CN"/>
        </w:rPr>
        <w:t xml:space="preserve">3.落实政府</w:t>
      </w:r>
      <w:r>
        <w:rPr>
          <w:rFonts w:hint="eastAsia" w:ascii="宋体" w:hAnsi="宋体" w:eastAsia="宋体" w:cs="宋体"/>
          <w:caps w:val="0"/>
          <w:color w:val="000000"/>
          <w:sz w:val="24"/>
          <w:szCs w:val="24"/>
          <w:highlight w:val="none"/>
        </w:rPr>
        <w:t xml:space="preserve">采购政策需满足的资格要求：</w:t>
      </w:r>
      <w:r>
        <w:rPr>
          <w:rFonts w:hint="eastAsia" w:ascii="宋体" w:hAnsi="宋体" w:eastAsia="宋体" w:cs="宋体"/>
          <w:caps w:val="0"/>
          <w:color w:val="000000"/>
          <w:sz w:val="24"/>
          <w:szCs w:val="24"/>
          <w:highlight w:val="none"/>
          <w:lang w:val="en-US" w:eastAsia="zh-CN"/>
        </w:rPr>
        <w:t xml:space="preserve">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（二）本项目的特定资格要求</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无。</w:t>
      </w:r>
      <w:r>
        <w:rPr>
          <w:rFonts w:hint="eastAsia" w:ascii="宋体" w:hAnsi="宋体" w:eastAsia="宋体" w:cs="宋体"/>
          <w:caps w:val="0"/>
          <w:color w:val="000000"/>
          <w:sz w:val="24"/>
          <w:szCs w:val="24"/>
          <w:highlight w:val="none"/>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bookmarkStart w:id="28" w:name="_Toc30959"/>
      <w:r>
        <w:rPr>
          <w:rFonts w:hint="eastAsia" w:ascii="宋体" w:hAnsi="宋体" w:eastAsia="宋体" w:cs="宋体"/>
          <w:caps w:val="0"/>
          <w:color w:val="000000"/>
          <w:highlight w:val="none"/>
        </w:rPr>
        <w:t xml:space="preserve">三、获取招标文件</w:t>
      </w:r>
      <w:bookmarkEnd w:id="23"/>
      <w:r/>
      <w:bookmarkEnd w:id="24"/>
      <w:r/>
      <w:bookmarkEnd w:id="25"/>
      <w:r/>
      <w:bookmarkEnd w:id="26"/>
      <w:r/>
      <w:bookmarkEnd w:id="27"/>
      <w:r/>
      <w:bookmarkEnd w:id="28"/>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29" w:name="_Toc28359005"/>
      <w:r/>
      <w:bookmarkStart w:id="30" w:name="_Toc28359082"/>
      <w:r/>
      <w:bookmarkStart w:id="31" w:name="_Toc35393793"/>
      <w:r/>
      <w:bookmarkStart w:id="32" w:name="_Toc38985266"/>
      <w:r/>
      <w:bookmarkStart w:id="33" w:name="_Toc35393624"/>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时间：</w:t>
      </w:r>
      <w:r>
        <w:rPr>
          <w:rFonts w:hint="eastAsia" w:ascii="宋体" w:hAnsi="宋体" w:eastAsia="宋体" w:cs="宋体"/>
          <w:caps w:val="0"/>
          <w:color w:val="000000"/>
          <w:sz w:val="24"/>
          <w:szCs w:val="24"/>
          <w:highlight w:val="none"/>
          <w:lang w:val="en-US" w:eastAsia="zh-CN"/>
        </w:rPr>
        <w:t xml:space="preserve">自招标文件公告发布之日起5个工作日</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2.方式：投标人应在招标文件提供的时间内，通过“苏采云”系统（网址： http://jszfcg.jsczt.cn/），使用CA锁登录系统后，找到本项目获取招标文件（后缀名为“.kedt”）。</w:t>
      </w:r>
      <w:r>
        <w:rPr>
          <w:rFonts w:hint="eastAsia" w:ascii="宋体" w:hAnsi="宋体" w:eastAsia="宋体" w:cs="宋体"/>
          <w:caps w:val="0"/>
          <w:color w:val="000000"/>
          <w:sz w:val="24"/>
          <w:szCs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34" w:name="EB0c44ff4da61f4af989d119fe214be450"/>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本项目共分一个包。</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未按要求获取招标文件导致无法投标的，后果自负（其投标文件不予接受）。</w:t>
      </w:r>
      <w:bookmarkEnd w:id="34"/>
      <w:r>
        <w:rPr>
          <w:rFonts w:hint="eastAsia" w:ascii="宋体" w:hAnsi="宋体" w:eastAsia="宋体" w:cs="宋体"/>
          <w:caps w:val="0"/>
          <w:color w:val="000000"/>
          <w:sz w:val="24"/>
          <w:szCs w:val="24"/>
          <w:highlight w:val="none"/>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bookmarkStart w:id="35" w:name="_Toc24129"/>
      <w:r>
        <w:rPr>
          <w:rFonts w:hint="eastAsia" w:ascii="宋体" w:hAnsi="宋体" w:eastAsia="宋体" w:cs="宋体"/>
          <w:caps w:val="0"/>
          <w:color w:val="000000"/>
          <w:highlight w:val="none"/>
        </w:rPr>
        <w:t xml:space="preserve">四、提交投标文件</w:t>
      </w:r>
      <w:bookmarkEnd w:id="29"/>
      <w:r/>
      <w:bookmarkEnd w:id="30"/>
      <w:r>
        <w:rPr>
          <w:rFonts w:hint="eastAsia" w:ascii="宋体" w:hAnsi="宋体" w:eastAsia="宋体" w:cs="宋体"/>
          <w:caps w:val="0"/>
          <w:color w:val="000000"/>
          <w:highlight w:val="none"/>
        </w:rPr>
        <w:t xml:space="preserve">截止时间、开标时间和地点</w:t>
      </w:r>
      <w:bookmarkEnd w:id="31"/>
      <w:r/>
      <w:bookmarkEnd w:id="32"/>
      <w:r/>
      <w:bookmarkEnd w:id="33"/>
      <w:r/>
      <w:bookmarkEnd w:id="35"/>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szCs w:val="24"/>
          <w:highlight w:val="none"/>
          <w:u w:val="single"/>
        </w:rPr>
        <w:outlineLvl w:val="9"/>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single"/>
          <w:lang w:val="en-US" w:eastAsia="zh-CN"/>
        </w:rPr>
        <w:t xml:space="preserve">2026年4月28日09点30分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bCs/>
          <w:caps w:val="0"/>
          <w:color w:val="000000"/>
          <w:sz w:val="24"/>
          <w:szCs w:val="24"/>
          <w:highlight w:val="none"/>
          <w:u w:val="singl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2.地点：</w:t>
      </w:r>
      <w:r>
        <w:rPr>
          <w:rFonts w:hint="eastAsia" w:ascii="宋体" w:hAnsi="宋体" w:eastAsia="宋体" w:cs="宋体"/>
          <w:caps w:val="0"/>
          <w:color w:val="000000"/>
          <w:sz w:val="24"/>
          <w:szCs w:val="24"/>
          <w:highlight w:val="none"/>
          <w:lang w:eastAsia="zh-CN"/>
        </w:rPr>
        <w:t xml:space="preserve">“苏采云“系统 (网址: http://jszfcg.jsczt.cn/)</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bookmarkStart w:id="36" w:name="_Toc38985267"/>
      <w:r/>
      <w:bookmarkStart w:id="37" w:name="_Toc28359007"/>
      <w:r/>
      <w:bookmarkStart w:id="38" w:name="_Toc35393794"/>
      <w:r/>
      <w:bookmarkStart w:id="39" w:name="_Toc28359084"/>
      <w:r/>
      <w:bookmarkStart w:id="40" w:name="_Toc35393625"/>
      <w:r/>
      <w:bookmarkStart w:id="41" w:name="_Toc25434"/>
      <w:r>
        <w:rPr>
          <w:rFonts w:hint="eastAsia" w:ascii="宋体" w:hAnsi="宋体" w:eastAsia="宋体" w:cs="宋体"/>
          <w:caps w:val="0"/>
          <w:color w:val="000000"/>
          <w:highlight w:val="none"/>
        </w:rPr>
        <w:t xml:space="preserve">五、公告期限</w:t>
      </w:r>
      <w:bookmarkEnd w:id="36"/>
      <w:r/>
      <w:bookmarkEnd w:id="37"/>
      <w:r/>
      <w:bookmarkEnd w:id="38"/>
      <w:r/>
      <w:bookmarkEnd w:id="39"/>
      <w:r/>
      <w:bookmarkEnd w:id="40"/>
      <w:r/>
      <w:bookmarkEnd w:id="41"/>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outlineLvl w:val="9"/>
      </w:pPr>
      <w:r/>
      <w:bookmarkStart w:id="42" w:name="_Toc35393626"/>
      <w:r/>
      <w:bookmarkStart w:id="43" w:name="_Toc38985268"/>
      <w:r/>
      <w:bookmarkStart w:id="44" w:name="_Toc35393795"/>
      <w:r>
        <w:rPr>
          <w:rFonts w:hint="eastAsia" w:ascii="宋体" w:hAnsi="宋体" w:eastAsia="宋体" w:cs="宋体"/>
          <w:caps w:val="0"/>
          <w:color w:val="000000"/>
          <w:sz w:val="24"/>
          <w:szCs w:val="24"/>
          <w:highlight w:val="none"/>
        </w:rPr>
        <w:t xml:space="preserve">自本公告发布之日起5个工作日。</w:t>
      </w:r>
      <w:r>
        <w:rPr>
          <w:rFonts w:hint="eastAsia" w:ascii="宋体" w:hAnsi="宋体" w:eastAsia="宋体" w:cs="宋体"/>
          <w:caps w:val="0"/>
          <w:color w:val="000000"/>
          <w:sz w:val="24"/>
          <w:szCs w:val="24"/>
          <w:highlight w:val="none"/>
        </w:rPr>
      </w:r>
      <w:r/>
    </w:p>
    <w:p>
      <w:pPr>
        <w:pStyle w:val="1297"/>
        <w:ind w:firstLine="643"/>
        <w:pageBreakBefore w:val="0"/>
        <w:spacing w:before="0" w:after="0" w:line="560" w:lineRule="exact"/>
        <w:rPr>
          <w:rFonts w:hint="eastAsia" w:ascii="宋体" w:hAnsi="宋体" w:eastAsia="宋体" w:cs="宋体"/>
          <w:caps w:val="0"/>
          <w:color w:val="000000"/>
          <w:highlight w:val="none"/>
        </w:rPr>
        <w:outlineLvl w:val="9"/>
      </w:pPr>
      <w:r/>
      <w:bookmarkStart w:id="45" w:name="_Toc13844"/>
      <w:r>
        <w:rPr>
          <w:rFonts w:hint="eastAsia" w:ascii="宋体" w:hAnsi="宋体" w:eastAsia="宋体" w:cs="宋体"/>
          <w:caps w:val="0"/>
          <w:color w:val="000000"/>
          <w:highlight w:val="none"/>
        </w:rPr>
        <w:t xml:space="preserve">六、其他补充事宜</w:t>
      </w:r>
      <w:bookmarkEnd w:id="42"/>
      <w:r/>
      <w:bookmarkEnd w:id="43"/>
      <w:r/>
      <w:bookmarkEnd w:id="44"/>
      <w:r/>
      <w:bookmarkEnd w:id="45"/>
      <w:r>
        <w:rPr>
          <w:rFonts w:hint="eastAsia" w:ascii="宋体" w:hAnsi="宋体" w:eastAsia="宋体" w:cs="宋体"/>
          <w:caps w:val="0"/>
          <w:color w:val="000000"/>
          <w:highlight w:val="none"/>
        </w:rPr>
      </w:r>
      <w:r/>
    </w:p>
    <w:p>
      <w:pPr>
        <w:pStyle w:val="1297"/>
        <w:ind w:left="0" w:firstLine="643"/>
        <w:pageBreakBefore w:val="0"/>
        <w:spacing w:before="0" w:after="0" w:line="560" w:lineRule="exact"/>
        <w:rPr>
          <w:rFonts w:hint="eastAsia" w:ascii="宋体" w:hAnsi="宋体" w:eastAsia="宋体" w:cs="宋体"/>
          <w:b w:val="0"/>
          <w:bCs w:val="0"/>
          <w:caps w:val="0"/>
          <w:color w:val="000000"/>
          <w:sz w:val="24"/>
          <w:szCs w:val="24"/>
          <w:highlight w:val="none"/>
          <w:lang w:val="en-US" w:eastAsia="zh-CN" w:bidi="ar-SA"/>
        </w:rPr>
        <w:outlineLvl w:val="9"/>
      </w:pPr>
      <w:r/>
      <w:bookmarkStart w:id="46" w:name="_Toc28359008"/>
      <w:r/>
      <w:bookmarkStart w:id="47" w:name="_Toc35393627"/>
      <w:r/>
      <w:bookmarkStart w:id="48" w:name="_Toc35393796"/>
      <w:r/>
      <w:bookmarkStart w:id="49" w:name="_Toc38985269"/>
      <w:r/>
      <w:bookmarkStart w:id="50" w:name="_Toc16693"/>
      <w:r/>
      <w:bookmarkStart w:id="51" w:name="_Toc28359085"/>
      <w:r>
        <w:rPr>
          <w:rFonts w:hint="eastAsia" w:ascii="宋体" w:hAnsi="宋体" w:eastAsia="宋体" w:cs="宋体"/>
          <w:b w:val="0"/>
          <w:bCs w:val="0"/>
          <w:caps w:val="0"/>
          <w:color w:val="000000"/>
          <w:sz w:val="24"/>
          <w:szCs w:val="24"/>
          <w:highlight w:val="none"/>
          <w:lang w:val="en-US" w:eastAsia="zh-CN" w:bidi="ar-SA"/>
        </w:rPr>
        <w:t xml:space="preserve">“CA”数字证书办理：“苏采云”系统目前仅支持“苏采云”系统下的意源CA。省内各地区办理的“苏采云”系统下的意源CA全省通用。</w:t>
      </w:r>
      <w:r>
        <w:rPr>
          <w:rFonts w:hint="eastAsia" w:ascii="宋体" w:hAnsi="宋体" w:eastAsia="宋体" w:cs="宋体"/>
          <w:b w:val="0"/>
          <w:bCs w:val="0"/>
          <w:caps w:val="0"/>
          <w:color w:val="000000"/>
          <w:sz w:val="24"/>
          <w:szCs w:val="24"/>
          <w:highlight w:val="none"/>
          <w:lang w:val="en-US" w:eastAsia="zh-CN" w:bidi="ar-SA"/>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rPr>
          <w:rFonts w:hint="eastAsia" w:ascii="宋体" w:hAnsi="宋体" w:eastAsia="宋体" w:cs="宋体"/>
          <w:caps w:val="0"/>
          <w:color w:val="000000"/>
          <w:highlight w:val="none"/>
        </w:rPr>
        <w:t xml:space="preserve">七、本次招标联系方式</w:t>
      </w:r>
      <w:bookmarkEnd w:id="46"/>
      <w:r/>
      <w:bookmarkEnd w:id="47"/>
      <w:r/>
      <w:bookmarkEnd w:id="48"/>
      <w:r/>
      <w:bookmarkEnd w:id="49"/>
      <w:r/>
      <w:bookmarkEnd w:id="50"/>
      <w:r/>
      <w:bookmarkEnd w:id="51"/>
      <w:r>
        <w:rPr>
          <w:rFonts w:hint="eastAsia" w:ascii="宋体" w:hAnsi="宋体" w:eastAsia="宋体" w:cs="宋体"/>
          <w:caps w:val="0"/>
          <w:color w:val="000000"/>
          <w:highlight w:val="none"/>
        </w:rPr>
      </w:r>
      <w:r/>
    </w:p>
    <w:p>
      <w:pPr>
        <w:pStyle w:val="884"/>
        <w:ind w:left="0" w:firstLine="480"/>
        <w:jc w:val="left"/>
        <w:keepLines w:val="0"/>
        <w:keepNext w:val="0"/>
        <w:pageBreakBefore w:val="0"/>
        <w:spacing w:line="560" w:lineRule="exact"/>
        <w:widowControl/>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1.采购人信息</w:t>
      </w:r>
      <w:r>
        <w:rPr>
          <w:rFonts w:hint="eastAsia" w:ascii="宋体" w:hAnsi="宋体" w:eastAsia="宋体" w:cs="宋体"/>
          <w:caps w:val="0"/>
          <w:color w:val="000000"/>
          <w:sz w:val="24"/>
          <w:szCs w:val="24"/>
          <w:highlight w:val="none"/>
        </w:rPr>
      </w:r>
      <w:r/>
    </w:p>
    <w:p>
      <w:pPr>
        <w:pStyle w:val="884"/>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宿迁学院</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884"/>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地址：江苏省宿迁市黄河南路399号</w:t>
      </w:r>
      <w:r>
        <w:rPr>
          <w:rFonts w:hint="eastAsia" w:ascii="宋体" w:hAnsi="宋体" w:eastAsia="宋体" w:cs="宋体"/>
          <w:caps w:val="0"/>
          <w:color w:val="000000"/>
          <w:sz w:val="24"/>
          <w:szCs w:val="24"/>
          <w:highlight w:val="none"/>
          <w:u w:val="none"/>
        </w:rPr>
      </w:r>
      <w:r/>
    </w:p>
    <w:p>
      <w:pPr>
        <w:pStyle w:val="884"/>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联系人：李老师 </w:t>
      </w:r>
      <w:r>
        <w:rPr>
          <w:rFonts w:hint="eastAsia" w:ascii="宋体" w:hAnsi="宋体" w:eastAsia="宋体" w:cs="宋体"/>
          <w:caps w:val="0"/>
          <w:color w:val="000000"/>
          <w:sz w:val="24"/>
          <w:szCs w:val="24"/>
          <w:highlight w:val="none"/>
          <w:u w:val="none"/>
        </w:rPr>
      </w:r>
      <w:r/>
    </w:p>
    <w:p>
      <w:pPr>
        <w:pStyle w:val="884"/>
        <w:ind w:left="0" w:firstLine="480"/>
        <w:jc w:val="left"/>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联系方式：</w:t>
      </w:r>
      <w:bookmarkStart w:id="52" w:name="_Toc28359086"/>
      <w:r/>
      <w:bookmarkStart w:id="53" w:name="_Toc28359009"/>
      <w:r>
        <w:rPr>
          <w:rFonts w:hint="eastAsia" w:ascii="宋体" w:hAnsi="宋体" w:eastAsia="宋体" w:cs="宋体"/>
          <w:caps w:val="0"/>
          <w:color w:val="000000"/>
          <w:sz w:val="24"/>
          <w:szCs w:val="24"/>
          <w:highlight w:val="none"/>
          <w:u w:val="none"/>
        </w:rPr>
        <w:t xml:space="preserve">13082582626</w:t>
      </w:r>
      <w:r>
        <w:rPr>
          <w:rFonts w:hint="eastAsia" w:ascii="宋体" w:hAnsi="宋体" w:eastAsia="宋体" w:cs="宋体"/>
          <w:caps w:val="0"/>
          <w:color w:val="000000"/>
          <w:sz w:val="24"/>
          <w:szCs w:val="24"/>
          <w:highlight w:val="none"/>
          <w:u w:val="none"/>
        </w:rPr>
      </w:r>
      <w:r/>
    </w:p>
    <w:p>
      <w:pPr>
        <w:pStyle w:val="884"/>
        <w:ind w:left="0" w:firstLine="480"/>
        <w:jc w:val="left"/>
        <w:keepLines w:val="0"/>
        <w:keepNext w:val="0"/>
        <w:pageBreakBefore w:val="0"/>
        <w:spacing w:line="560" w:lineRule="exact"/>
        <w:widowControl/>
        <w:rPr>
          <w:rFonts w:hint="eastAsia" w:ascii="宋体" w:hAnsi="宋体" w:eastAsia="宋体" w:cs="宋体"/>
          <w:caps w:val="0"/>
          <w:color w:val="000000"/>
          <w:sz w:val="24"/>
          <w:szCs w:val="24"/>
          <w:highlight w:val="none"/>
        </w:rPr>
        <w:outlineLvl w:val="9"/>
      </w:pPr>
      <w:r>
        <w:rPr>
          <w:rFonts w:hint="eastAsia" w:ascii="宋体" w:hAnsi="宋体" w:eastAsia="宋体" w:cs="宋体"/>
          <w:caps w:val="0"/>
          <w:color w:val="000000"/>
          <w:sz w:val="24"/>
          <w:szCs w:val="24"/>
          <w:highlight w:val="none"/>
        </w:rPr>
        <w:t xml:space="preserve">2.</w:t>
      </w:r>
      <w:bookmarkEnd w:id="52"/>
      <w:r/>
      <w:bookmarkEnd w:id="53"/>
      <w:r>
        <w:rPr>
          <w:rFonts w:hint="eastAsia" w:ascii="宋体" w:hAnsi="宋体" w:eastAsia="宋体" w:cs="宋体"/>
          <w:caps w:val="0"/>
          <w:color w:val="000000"/>
          <w:sz w:val="24"/>
          <w:szCs w:val="24"/>
          <w:highlight w:val="none"/>
        </w:rPr>
        <w:t xml:space="preserve">采购代理机构信息</w:t>
      </w:r>
      <w:r>
        <w:rPr>
          <w:rFonts w:hint="eastAsia" w:ascii="宋体" w:hAnsi="宋体" w:eastAsia="宋体" w:cs="宋体"/>
          <w:caps w:val="0"/>
          <w:color w:val="000000"/>
          <w:sz w:val="24"/>
          <w:szCs w:val="24"/>
          <w:highlight w:val="none"/>
        </w:rPr>
      </w:r>
      <w:r/>
    </w:p>
    <w:p>
      <w:pPr>
        <w:pStyle w:val="884"/>
        <w:ind w:left="0" w:firstLine="480"/>
        <w:jc w:val="left"/>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名 称：</w:t>
      </w:r>
      <w:r>
        <w:rPr>
          <w:rFonts w:hint="eastAsia" w:ascii="宋体" w:hAnsi="宋体" w:eastAsia="宋体" w:cs="宋体"/>
          <w:caps w:val="0"/>
          <w:color w:val="000000"/>
          <w:sz w:val="24"/>
          <w:szCs w:val="24"/>
          <w:highlight w:val="none"/>
          <w:u w:val="none"/>
          <w:lang w:eastAsia="zh-CN"/>
        </w:rPr>
        <w:t xml:space="preserve">江苏经天纬地建设项目管理有限公司</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884"/>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lang w:eastAsia="zh-CN"/>
        </w:rPr>
        <w:outlineLvl w:val="9"/>
      </w:pPr>
      <w:r>
        <w:rPr>
          <w:rFonts w:hint="eastAsia" w:ascii="宋体" w:hAnsi="宋体" w:eastAsia="宋体" w:cs="宋体"/>
          <w:caps w:val="0"/>
          <w:color w:val="000000"/>
          <w:sz w:val="24"/>
          <w:szCs w:val="24"/>
          <w:highlight w:val="none"/>
          <w:u w:val="none"/>
        </w:rPr>
        <w:t xml:space="preserve">地　址：</w:t>
      </w:r>
      <w:r>
        <w:rPr>
          <w:rFonts w:hint="eastAsia" w:ascii="宋体" w:hAnsi="宋体" w:eastAsia="宋体" w:cs="宋体"/>
          <w:caps w:val="0"/>
          <w:color w:val="000000"/>
          <w:sz w:val="24"/>
          <w:szCs w:val="24"/>
          <w:highlight w:val="none"/>
          <w:u w:val="none"/>
          <w:lang w:eastAsia="zh-CN"/>
        </w:rPr>
        <w:t xml:space="preserve">宿豫区金融财富广场C栋15楼</w:t>
      </w:r>
      <w:r>
        <w:rPr>
          <w:rFonts w:hint="eastAsia" w:ascii="宋体" w:hAnsi="宋体" w:eastAsia="宋体" w:cs="宋体"/>
          <w:caps w:val="0"/>
          <w:color w:val="000000"/>
          <w:sz w:val="24"/>
          <w:szCs w:val="24"/>
          <w:highlight w:val="none"/>
          <w:u w:val="none"/>
          <w:lang w:eastAsia="zh-CN"/>
        </w:rPr>
      </w:r>
      <w:r/>
    </w:p>
    <w:p>
      <w:pPr>
        <w:pStyle w:val="884"/>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rPr>
        <w:outlineLvl w:val="9"/>
      </w:pPr>
      <w:r>
        <w:rPr>
          <w:rFonts w:hint="eastAsia" w:ascii="宋体" w:hAnsi="宋体" w:eastAsia="宋体" w:cs="宋体"/>
          <w:caps w:val="0"/>
          <w:color w:val="000000"/>
          <w:sz w:val="24"/>
          <w:szCs w:val="24"/>
          <w:highlight w:val="none"/>
          <w:u w:val="none"/>
        </w:rPr>
        <w:t xml:space="preserve">联系人：</w:t>
      </w:r>
      <w:r>
        <w:rPr>
          <w:rFonts w:hint="eastAsia" w:ascii="宋体" w:hAnsi="宋体" w:eastAsia="宋体" w:cs="宋体"/>
          <w:caps w:val="0"/>
          <w:color w:val="000000"/>
          <w:sz w:val="24"/>
          <w:szCs w:val="24"/>
          <w:highlight w:val="none"/>
          <w:u w:val="none"/>
          <w:lang w:eastAsia="zh-CN"/>
        </w:rPr>
        <w:t xml:space="preserve">周辰</w:t>
      </w:r>
      <w:r>
        <w:rPr>
          <w:rFonts w:hint="eastAsia" w:ascii="宋体" w:hAnsi="宋体" w:eastAsia="宋体" w:cs="宋体"/>
          <w:caps w:val="0"/>
          <w:color w:val="000000"/>
          <w:sz w:val="24"/>
          <w:szCs w:val="24"/>
          <w:highlight w:val="none"/>
          <w:u w:val="none"/>
        </w:rPr>
        <w:t xml:space="preserve"> </w:t>
      </w:r>
      <w:r>
        <w:rPr>
          <w:rFonts w:hint="eastAsia" w:ascii="宋体" w:hAnsi="宋体" w:eastAsia="宋体" w:cs="宋体"/>
          <w:caps w:val="0"/>
          <w:color w:val="000000"/>
          <w:sz w:val="24"/>
          <w:szCs w:val="24"/>
          <w:highlight w:val="none"/>
          <w:u w:val="none"/>
        </w:rPr>
      </w:r>
      <w:r/>
    </w:p>
    <w:p>
      <w:pPr>
        <w:pStyle w:val="884"/>
        <w:ind w:left="0" w:firstLine="480"/>
        <w:keepLines w:val="0"/>
        <w:keepNext w:val="0"/>
        <w:pageBreakBefore w:val="0"/>
        <w:spacing w:line="560" w:lineRule="exact"/>
        <w:rPr>
          <w:rFonts w:hint="eastAsia" w:ascii="宋体" w:hAnsi="宋体" w:eastAsia="宋体" w:cs="宋体"/>
          <w:caps w:val="0"/>
          <w:color w:val="000000"/>
          <w:sz w:val="24"/>
          <w:szCs w:val="24"/>
          <w:highlight w:val="none"/>
          <w:u w:val="none"/>
          <w:lang w:val="en-US" w:eastAsia="zh-CN"/>
        </w:rPr>
        <w:outlineLvl w:val="9"/>
      </w:pPr>
      <w:r>
        <w:rPr>
          <w:rFonts w:hint="eastAsia" w:ascii="宋体" w:hAnsi="宋体" w:eastAsia="宋体" w:cs="宋体"/>
          <w:caps w:val="0"/>
          <w:color w:val="000000"/>
          <w:sz w:val="24"/>
          <w:szCs w:val="24"/>
          <w:highlight w:val="none"/>
          <w:u w:val="none"/>
        </w:rPr>
        <w:t xml:space="preserve">联系方式：</w:t>
      </w:r>
      <w:bookmarkStart w:id="54" w:name="_Toc28359087"/>
      <w:r/>
      <w:bookmarkStart w:id="55" w:name="_Toc28359010"/>
      <w:r>
        <w:rPr>
          <w:rFonts w:hint="eastAsia" w:ascii="宋体" w:hAnsi="宋体" w:eastAsia="宋体" w:cs="宋体"/>
          <w:caps w:val="0"/>
          <w:color w:val="000000"/>
          <w:sz w:val="24"/>
          <w:szCs w:val="24"/>
          <w:highlight w:val="none"/>
          <w:u w:val="none"/>
          <w:lang w:val="en-US" w:eastAsia="zh-CN"/>
        </w:rPr>
        <w:t xml:space="preserve">18262844633</w:t>
      </w:r>
      <w:r>
        <w:rPr>
          <w:rFonts w:hint="eastAsia" w:ascii="宋体" w:hAnsi="宋体" w:eastAsia="宋体" w:cs="宋体"/>
          <w:caps w:val="0"/>
          <w:color w:val="000000"/>
          <w:sz w:val="24"/>
          <w:szCs w:val="24"/>
          <w:highlight w:val="none"/>
          <w:u w:val="none"/>
          <w:lang w:val="en-US" w:eastAsia="zh-CN"/>
        </w:rPr>
      </w:r>
      <w:r/>
    </w:p>
    <w:p>
      <w:pPr>
        <w:pStyle w:val="1297"/>
        <w:ind w:left="0" w:firstLine="643"/>
        <w:pageBreakBefore w:val="0"/>
        <w:spacing w:before="0" w:after="0" w:line="560" w:lineRule="exact"/>
        <w:rPr>
          <w:rFonts w:hint="eastAsia" w:ascii="宋体" w:hAnsi="宋体" w:eastAsia="宋体" w:cs="宋体"/>
          <w:caps w:val="0"/>
          <w:color w:val="000000"/>
          <w:highlight w:val="none"/>
        </w:rPr>
        <w:outlineLvl w:val="9"/>
      </w:pPr>
      <w:r/>
      <w:bookmarkEnd w:id="54"/>
      <w:r/>
      <w:bookmarkEnd w:id="55"/>
      <w:r/>
      <w:bookmarkStart w:id="56" w:name="_Toc17352"/>
      <w:r>
        <w:rPr>
          <w:rFonts w:hint="eastAsia" w:ascii="宋体" w:hAnsi="宋体" w:eastAsia="宋体" w:cs="宋体"/>
          <w:caps w:val="0"/>
          <w:color w:val="000000"/>
          <w:highlight w:val="none"/>
        </w:rPr>
        <w:t xml:space="preserve">八、其他</w:t>
      </w:r>
      <w:bookmarkEnd w:id="56"/>
      <w:r>
        <w:rPr>
          <w:rFonts w:hint="eastAsia" w:ascii="宋体" w:hAnsi="宋体" w:eastAsia="宋体" w:cs="宋体"/>
          <w:caps w:val="0"/>
          <w:color w:val="000000"/>
          <w:highlight w:val="none"/>
        </w:rPr>
      </w:r>
      <w:r/>
    </w:p>
    <w:p>
      <w:pPr>
        <w:pStyle w:val="884"/>
        <w:ind w:left="0" w:firstLine="480"/>
        <w:keepLines w:val="0"/>
        <w:keepNext w:val="0"/>
        <w:pageBreakBefore w:val="0"/>
        <w:spacing w:line="560" w:lineRule="exact"/>
        <w:widowControl w:val="off"/>
        <w:rPr>
          <w:rFonts w:hint="eastAsia" w:ascii="宋体" w:hAnsi="宋体" w:eastAsia="宋体" w:cs="宋体"/>
          <w:b w:val="0"/>
          <w:bCs w:val="0"/>
          <w:iCs/>
          <w:caps w:val="0"/>
          <w:color w:val="000000"/>
          <w:sz w:val="24"/>
          <w:highlight w:val="none"/>
          <w:lang w:val="en-US" w:eastAsia="zh-CN"/>
        </w:rPr>
        <w:outlineLvl w:val="9"/>
      </w:pPr>
      <w:r>
        <w:rPr>
          <w:rFonts w:hint="eastAsia" w:ascii="宋体" w:hAnsi="宋体" w:eastAsia="宋体" w:cs="宋体"/>
          <w:b w:val="0"/>
          <w:bCs w:val="0"/>
          <w:iCs/>
          <w:caps w:val="0"/>
          <w:color w:val="000000"/>
          <w:sz w:val="24"/>
          <w:highlight w:val="none"/>
          <w:lang w:val="en-US" w:eastAsia="zh-CN"/>
        </w:rPr>
        <w:t xml:space="preserve">1.有关本次招标的事项若存在变动或修改，敬请及时关注“江苏政府采购网”等平台更正公告。</w:t>
      </w:r>
      <w:r>
        <w:rPr>
          <w:rFonts w:hint="eastAsia" w:ascii="宋体" w:hAnsi="宋体" w:eastAsia="宋体" w:cs="宋体"/>
          <w:b w:val="0"/>
          <w:bCs w:val="0"/>
          <w:iCs/>
          <w:caps w:val="0"/>
          <w:color w:val="000000"/>
          <w:sz w:val="24"/>
          <w:highlight w:val="none"/>
          <w:lang w:val="en-US" w:eastAsia="zh-CN"/>
        </w:rPr>
      </w:r>
      <w:r/>
    </w:p>
    <w:p>
      <w:pPr>
        <w:pStyle w:val="884"/>
        <w:ind w:left="0" w:firstLine="482"/>
        <w:keepLines w:val="0"/>
        <w:keepNext w:val="0"/>
        <w:pageBreakBefore w:val="0"/>
        <w:spacing w:line="560" w:lineRule="exact"/>
        <w:widowControl w:val="off"/>
        <w:tabs>
          <w:tab w:val="left" w:pos="900" w:leader="none"/>
        </w:tabs>
        <w:rPr>
          <w:rFonts w:hint="eastAsia" w:ascii="宋体" w:hAnsi="宋体" w:eastAsia="宋体" w:cs="宋体"/>
          <w:bCs/>
          <w:caps w:val="0"/>
          <w:color w:val="000000"/>
          <w:sz w:val="24"/>
          <w:szCs w:val="24"/>
          <w:highlight w:val="none"/>
        </w:rPr>
        <w:outlineLvl w:val="9"/>
      </w:pPr>
      <w:r>
        <w:rPr>
          <w:rFonts w:hint="eastAsia" w:ascii="宋体" w:hAnsi="宋体" w:eastAsia="宋体" w:cs="宋体"/>
          <w:b/>
          <w:bCs/>
          <w:iCs/>
          <w:caps w:val="0"/>
          <w:color w:val="000000"/>
          <w:sz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rPr>
          <w:rFonts w:hint="eastAsia" w:ascii="宋体" w:hAnsi="宋体" w:eastAsia="宋体" w:cs="宋体"/>
          <w:bCs/>
          <w:caps w:val="0"/>
          <w:color w:val="000000"/>
          <w:sz w:val="24"/>
          <w:szCs w:val="24"/>
          <w:highlight w:val="none"/>
        </w:rPr>
      </w:r>
      <w:r/>
    </w:p>
    <w:p>
      <w:pPr>
        <w:pStyle w:val="884"/>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bookmarkStart w:id="57" w:name="_Toc2451"/>
      <w:r>
        <w:rPr>
          <w:rFonts w:hint="eastAsia" w:ascii="宋体" w:hAnsi="宋体" w:eastAsia="宋体" w:cs="宋体"/>
          <w:b/>
          <w:color w:val="000000"/>
          <w:sz w:val="44"/>
          <w:szCs w:val="44"/>
          <w:highlight w:val="none"/>
        </w:rPr>
        <w:t xml:space="preserve">第二部分  投标人须知</w:t>
      </w:r>
      <w:bookmarkEnd w:id="8"/>
      <w:r/>
      <w:bookmarkEnd w:id="9"/>
      <w:r/>
      <w:bookmarkEnd w:id="57"/>
      <w:r>
        <w:rPr>
          <w:rFonts w:hint="eastAsia" w:ascii="宋体" w:hAnsi="宋体" w:eastAsia="宋体" w:cs="宋体"/>
          <w:b/>
          <w:color w:val="000000"/>
          <w:sz w:val="44"/>
          <w:szCs w:val="44"/>
          <w:highlight w:val="none"/>
        </w:rPr>
      </w:r>
      <w:r/>
    </w:p>
    <w:p>
      <w:pPr>
        <w:pStyle w:val="886"/>
        <w:keepLines w:val="0"/>
        <w:keepNext w:val="0"/>
        <w:rPr>
          <w:rFonts w:hint="eastAsia" w:ascii="宋体" w:hAnsi="宋体" w:eastAsia="宋体" w:cs="宋体"/>
          <w:color w:val="000000"/>
          <w:highlight w:val="none"/>
        </w:rPr>
      </w:pPr>
      <w:r/>
      <w:bookmarkStart w:id="58" w:name="_Toc24068"/>
      <w:r/>
      <w:bookmarkStart w:id="59" w:name="_Toc81575191"/>
      <w:r/>
      <w:bookmarkStart w:id="60" w:name="_Toc81575154"/>
      <w:r/>
      <w:bookmarkStart w:id="61" w:name="_Toc18398"/>
      <w:r>
        <w:rPr>
          <w:rFonts w:hint="eastAsia" w:ascii="宋体" w:hAnsi="宋体" w:eastAsia="宋体" w:cs="宋体"/>
          <w:color w:val="000000"/>
          <w:highlight w:val="none"/>
        </w:rPr>
        <w:t xml:space="preserve">投标人须知前附表：</w:t>
      </w:r>
      <w:bookmarkEnd w:id="58"/>
      <w:r/>
      <w:bookmarkEnd w:id="59"/>
      <w:r/>
      <w:bookmarkEnd w:id="60"/>
      <w:r/>
      <w:bookmarkEnd w:id="61"/>
      <w:r>
        <w:rPr>
          <w:rFonts w:hint="eastAsia" w:ascii="宋体" w:hAnsi="宋体" w:eastAsia="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pStyle w:val="88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5786" w:type="dxa"/>
            <w:vAlign w:val="center"/>
            <w:textDirection w:val="lrTb"/>
            <w:noWrap w:val="false"/>
          </w:tcPr>
          <w:p>
            <w:pPr>
              <w:pStyle w:val="88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bookmarkStart w:id="62" w:name="EB9a5853ee094f4f0ea6ec3169265f6f2c"/>
            <w:r>
              <w:rPr>
                <w:rFonts w:hint="eastAsia" w:ascii="宋体" w:hAnsi="宋体" w:eastAsia="宋体" w:cs="宋体"/>
                <w:color w:val="000000"/>
                <w:sz w:val="24"/>
                <w:szCs w:val="24"/>
                <w:highlight w:val="none"/>
              </w:rPr>
              <w:t xml:space="preserve"> </w:t>
            </w:r>
            <w:r>
              <w:rPr>
                <w:rFonts w:ascii="Wingdings 2" w:hAnsi="Wingdings 2" w:eastAsia="Wingdings 2" w:cs="Wingdings 2"/>
                <w:color w:val="000000"/>
                <w:sz w:val="24"/>
                <w:szCs w:val="24"/>
                <w:highlight w:val="none"/>
              </w:rPr>
              <w:t xml:space="preserve">R</w:t>
            </w:r>
            <w:r>
              <w:rPr>
                <w:rFonts w:hint="eastAsia" w:ascii="宋体" w:hAnsi="宋体" w:eastAsia="宋体" w:cs="宋体"/>
                <w:color w:val="000000"/>
                <w:sz w:val="24"/>
                <w:szCs w:val="24"/>
                <w:highlight w:val="none"/>
              </w:rPr>
              <w:t xml:space="preserve"> </w:t>
            </w:r>
            <w:bookmarkEnd w:id="62"/>
            <w:r>
              <w:rPr>
                <w:rFonts w:hint="eastAsia" w:ascii="宋体" w:hAnsi="宋体" w:eastAsia="宋体" w:cs="宋体"/>
                <w:color w:val="000000"/>
                <w:sz w:val="24"/>
                <w:szCs w:val="24"/>
                <w:highlight w:val="none"/>
              </w:rPr>
              <w:t xml:space="preserve">货物</w:t>
            </w:r>
            <w:bookmarkStart w:id="63" w:name="EBd5c6c026f9674c39b21b31ecd0c1e7fa"/>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bookmarkEnd w:id="63"/>
            <w:r>
              <w:rPr>
                <w:rFonts w:hint="eastAsia" w:ascii="宋体" w:hAnsi="宋体" w:eastAsia="宋体" w:cs="宋体"/>
                <w:color w:val="000000"/>
                <w:sz w:val="24"/>
                <w:szCs w:val="24"/>
                <w:highlight w:val="none"/>
              </w:rPr>
              <w:t xml:space="preserve">服务</w:t>
            </w:r>
            <w:bookmarkStart w:id="64" w:name="EBf7d2a4f44ecb4166a93ea852e73be69f"/>
            <w:r>
              <w:rPr>
                <w:rFonts w:hint="eastAsia" w:ascii="宋体" w:hAnsi="宋体" w:eastAsia="宋体" w:cs="宋体"/>
                <w:color w:val="000000"/>
                <w:sz w:val="24"/>
                <w:szCs w:val="24"/>
                <w:highlight w:val="none"/>
              </w:rPr>
              <w:t xml:space="preserve"> □ </w:t>
            </w:r>
            <w:bookmarkEnd w:id="64"/>
            <w:r>
              <w:rPr>
                <w:rFonts w:hint="eastAsia" w:ascii="宋体" w:hAnsi="宋体" w:eastAsia="宋体" w:cs="宋体"/>
                <w:color w:val="000000"/>
                <w:sz w:val="24"/>
                <w:szCs w:val="24"/>
                <w:highlight w:val="none"/>
              </w:rPr>
              <w:t xml:space="preserve">工程 采购。</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本项目不收取投标保证金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widowControl/>
              <w:rPr>
                <w:rFonts w:hint="eastAsia" w:ascii="宋体" w:hAnsi="宋体" w:eastAsia="宋体" w:cs="宋体"/>
                <w:color w:val="000000"/>
                <w:sz w:val="24"/>
                <w:szCs w:val="24"/>
                <w:highlight w:val="none"/>
              </w:rPr>
            </w:pPr>
            <w:r/>
            <w:bookmarkStart w:id="65" w:name="EBd40b5fb42f2944a3b45e579ce3941f02"/>
            <w:r>
              <w:rPr>
                <w:rFonts w:hint="eastAsia" w:ascii="宋体" w:hAnsi="宋体" w:eastAsia="宋体" w:cs="宋体"/>
                <w:color w:val="000000"/>
                <w:sz w:val="24"/>
                <w:szCs w:val="24"/>
                <w:highlight w:val="none"/>
              </w:rPr>
              <w:t xml:space="preserve">60</w:t>
            </w:r>
            <w:bookmarkEnd w:id="65"/>
            <w:r>
              <w:rPr>
                <w:rFonts w:hint="eastAsia" w:ascii="宋体" w:hAnsi="宋体" w:eastAsia="宋体" w:cs="宋体"/>
                <w:color w:val="000000"/>
                <w:sz w:val="24"/>
                <w:szCs w:val="24"/>
                <w:highlight w:val="none"/>
              </w:rPr>
              <w:t xml:space="preserve">日（从提交投标文件截止之日起算）</w:t>
            </w:r>
            <w:r>
              <w:rPr>
                <w:rFonts w:hint="eastAsia" w:ascii="宋体" w:hAnsi="宋体" w:eastAsia="宋体" w:cs="宋体"/>
                <w:color w:val="000000"/>
                <w:sz w:val="24"/>
                <w:szCs w:val="24"/>
                <w:highlight w:val="none"/>
              </w:rPr>
            </w:r>
            <w:r/>
          </w:p>
        </w:tc>
      </w:tr>
      <w:tr>
        <w:trPr>
          <w:trHeight w:val="339"/>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电子投标文件1份，中标后提供</w:t>
            </w:r>
            <w:r>
              <w:rPr>
                <w:rFonts w:hint="eastAsia" w:ascii="宋体" w:hAnsi="宋体" w:eastAsia="宋体" w:cs="宋体"/>
                <w:color w:val="000000"/>
                <w:sz w:val="24"/>
                <w:szCs w:val="24"/>
                <w:highlight w:val="none"/>
              </w:rPr>
              <w:t xml:space="preserve">3份</w:t>
            </w:r>
            <w:r>
              <w:rPr>
                <w:rFonts w:hint="eastAsia" w:ascii="宋体" w:hAnsi="宋体" w:eastAsia="宋体" w:cs="宋体"/>
                <w:color w:val="000000"/>
                <w:sz w:val="24"/>
                <w:szCs w:val="24"/>
                <w:highlight w:val="none"/>
              </w:rPr>
              <w:t xml:space="preserve">纸质投标文件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widowControl/>
              <w:rPr>
                <w:rFonts w:hint="eastAsia" w:ascii="宋体" w:hAnsi="宋体" w:eastAsia="宋体" w:cs="宋体"/>
                <w:color w:val="000000"/>
                <w:sz w:val="24"/>
                <w:szCs w:val="24"/>
                <w:highlight w:val="none"/>
              </w:rPr>
            </w:pPr>
            <w:r/>
            <w:bookmarkStart w:id="66" w:name="EB01ad4d0610b94c8dbc88b91e6c2e3007"/>
            <w:r>
              <w:rPr>
                <w:rFonts w:hint="eastAsia" w:ascii="宋体" w:hAnsi="宋体" w:eastAsia="宋体" w:cs="宋体"/>
                <w:color w:val="000000"/>
                <w:sz w:val="24"/>
                <w:szCs w:val="24"/>
                <w:highlight w:val="none"/>
              </w:rPr>
              <w:t xml:space="preserve"> □ </w:t>
            </w:r>
            <w:bookmarkEnd w:id="66"/>
            <w:r>
              <w:rPr>
                <w:rFonts w:hint="eastAsia" w:ascii="宋体" w:hAnsi="宋体" w:eastAsia="宋体" w:cs="宋体"/>
                <w:color w:val="000000"/>
                <w:sz w:val="24"/>
                <w:szCs w:val="24"/>
                <w:highlight w:val="none"/>
              </w:rPr>
              <w:t xml:space="preserve">最低评标价法；</w:t>
            </w:r>
            <w:bookmarkStart w:id="67" w:name="EB60edc45a715b46df9501002f44e6ae26"/>
            <w:r>
              <w:rPr>
                <w:rFonts w:hint="eastAsia" w:ascii="宋体" w:hAnsi="宋体" w:eastAsia="宋体" w:cs="宋体"/>
                <w:color w:val="000000"/>
                <w:sz w:val="24"/>
                <w:szCs w:val="24"/>
                <w:highlight w:val="none"/>
              </w:rPr>
              <w:t xml:space="preserve"> ☑ </w:t>
            </w:r>
            <w:bookmarkEnd w:id="67"/>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p>
            <w:pPr>
              <w:pStyle w:val="884"/>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具体评标办法详见招标文件第三部分。</w:t>
            </w:r>
            <w:r>
              <w:rPr>
                <w:rFonts w:hint="eastAsia" w:ascii="宋体" w:hAnsi="宋体" w:eastAsia="宋体" w:cs="宋体"/>
                <w:color w:val="000000"/>
                <w:sz w:val="24"/>
                <w:szCs w:val="24"/>
                <w:highlight w:val="none"/>
              </w:rPr>
            </w:r>
            <w:r/>
          </w:p>
          <w:p>
            <w:pPr>
              <w:pStyle w:val="884"/>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评标委员会按照招标文件规定评标办法和标准推荐1-3名中标候选人。</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val="zh-CN"/>
              </w:rPr>
              <w:t xml:space="preserve">按采购代理合同约定的标准支付招标代理服务费</w:t>
            </w:r>
            <w:r>
              <w:rPr>
                <w:rFonts w:hint="eastAsia" w:ascii="宋体" w:hAnsi="宋体" w:eastAsia="宋体" w:cs="宋体"/>
                <w:color w:val="000000"/>
                <w:sz w:val="24"/>
                <w:szCs w:val="24"/>
                <w:highlight w:val="none"/>
                <w:lang w:val="en-US" w:eastAsia="zh-CN"/>
              </w:rPr>
              <w:t xml:space="preserve">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959" w:type="dxa"/>
            <w:vAlign w:val="center"/>
            <w:textDirection w:val="lrTb"/>
            <w:noWrap w:val="false"/>
          </w:tcPr>
          <w:p>
            <w:pPr>
              <w:pStyle w:val="884"/>
              <w:jc w:val="center"/>
              <w:rPr>
                <w:rFonts w:hint="eastAsia" w:ascii="宋体" w:hAnsi="宋体" w:eastAsia="宋体" w:cs="宋体"/>
                <w:color w:val="000000"/>
                <w:sz w:val="24"/>
                <w:szCs w:val="24"/>
                <w:highlight w:val="none"/>
                <w:lang w:eastAsia="zh-CN"/>
              </w:rPr>
            </w:pPr>
            <w:r/>
            <w:bookmarkStart w:id="68" w:name="EB379186c95d8d4f5892d49bb86c4339ef"/>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315" w:type="dxa"/>
            <w:vAlign w:val="center"/>
            <w:textDirection w:val="lrTb"/>
            <w:noWrap w:val="false"/>
          </w:tcPr>
          <w:p>
            <w:pPr>
              <w:pStyle w:val="8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884"/>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文件设置“□”的,以□内打√项内容为准。</w:t>
            </w:r>
            <w:r>
              <w:rPr>
                <w:rFonts w:hint="eastAsia" w:ascii="宋体" w:hAnsi="宋体" w:eastAsia="宋体" w:cs="宋体"/>
                <w:color w:val="000000"/>
                <w:sz w:val="24"/>
                <w:szCs w:val="24"/>
                <w:highlight w:val="none"/>
              </w:rPr>
            </w:r>
            <w:r/>
          </w:p>
          <w:p>
            <w:pPr>
              <w:pStyle w:val="884"/>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2、踏勘现场：本项目不组织踏勘现场，各供应商自行踏勘，费用自理。因未踏勘或未仔细踏勘造成的损失自负。</w:t>
            </w:r>
            <w:r>
              <w:rPr>
                <w:rFonts w:hint="eastAsia" w:ascii="宋体" w:hAnsi="宋体" w:eastAsia="宋体" w:cs="宋体"/>
                <w:color w:val="000000"/>
                <w:sz w:val="24"/>
                <w:szCs w:val="24"/>
                <w:highlight w:val="none"/>
              </w:rPr>
            </w:r>
            <w:r/>
          </w:p>
          <w:p>
            <w:pPr>
              <w:pStyle w:val="884"/>
              <w:spacing w:line="360" w:lineRule="exact"/>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3、本项目采用单价报价，标准为2200元/人/年，投标人提供的面值10元的提货凭证数量不得低于220张，否则作无效标处理。</w:t>
            </w:r>
            <w:r>
              <w:rPr>
                <w:rFonts w:hint="eastAsia" w:ascii="宋体" w:hAnsi="宋体" w:eastAsia="宋体" w:cs="宋体"/>
                <w:b/>
                <w:bCs w:val="0"/>
                <w:color w:val="000000"/>
                <w:sz w:val="24"/>
                <w:szCs w:val="24"/>
                <w:highlight w:val="none"/>
                <w:lang w:val="en-US" w:eastAsia="zh-CN" w:bidi="ar-SA"/>
              </w:rPr>
              <w:t xml:space="preserve">如报价为8.8元/张，开标一览表中报价填写8.8。</w:t>
            </w:r>
            <w:r>
              <w:rPr>
                <w:rFonts w:ascii="宋体" w:hAnsi="宋体" w:eastAsia="宋体" w:cs="宋体"/>
                <w:b/>
                <w:bCs/>
                <w:color w:val="000000"/>
                <w:sz w:val="24"/>
                <w:szCs w:val="24"/>
                <w:highlight w:val="none"/>
                <w:lang w:val="en-US" w:eastAsia="zh-CN"/>
              </w:rPr>
            </w:r>
            <w:r/>
          </w:p>
        </w:tc>
      </w:tr>
    </w:tbl>
    <w:p>
      <w:pPr>
        <w:pStyle w:val="884"/>
        <w:rPr>
          <w:rFonts w:hint="eastAsia" w:ascii="宋体" w:hAnsi="宋体" w:eastAsia="宋体" w:cs="宋体"/>
          <w:color w:val="000000"/>
          <w:highlight w:val="none"/>
        </w:rPr>
      </w:pPr>
      <w:r>
        <w:rPr>
          <w:rFonts w:hint="eastAsia" w:ascii="宋体" w:hAnsi="宋体" w:eastAsia="宋体" w:cs="宋体"/>
          <w:color w:val="000000"/>
          <w:sz w:val="20"/>
          <w:highlight w:val="none"/>
        </w:rPr>
        <w:t xml:space="preserve"> </w:t>
      </w:r>
      <w:bookmarkEnd w:id="68"/>
      <w:r>
        <w:rPr>
          <w:rFonts w:hint="eastAsia" w:ascii="宋体" w:hAnsi="宋体" w:eastAsia="宋体" w:cs="宋体"/>
          <w:color w:val="000000"/>
          <w:highlight w:val="none"/>
        </w:rPr>
      </w:r>
      <w:r/>
    </w:p>
    <w:p>
      <w:pPr>
        <w:pStyle w:val="884"/>
        <w:rPr>
          <w:rFonts w:hint="eastAsia" w:ascii="宋体" w:hAnsi="宋体" w:eastAsia="宋体" w:cs="宋体"/>
          <w:color w:val="000000"/>
          <w:sz w:val="20"/>
          <w:highlight w:val="none"/>
        </w:rPr>
      </w:pPr>
      <w:r/>
      <w:bookmarkStart w:id="69" w:name="EB57e60e2185ad4f8aa3291d2c5afbcc97"/>
      <w:r>
        <w:rPr>
          <w:rFonts w:hint="eastAsia" w:ascii="宋体" w:hAnsi="宋体" w:eastAsia="宋体" w:cs="宋体"/>
          <w:color w:val="000000"/>
          <w:sz w:val="20"/>
          <w:highlight w:val="none"/>
        </w:rPr>
        <w:t xml:space="preserve"> </w:t>
      </w:r>
      <w:bookmarkEnd w:id="69"/>
      <w:r/>
      <w:bookmarkStart w:id="70" w:name="EBc91228392f1e4db5bf2f171a6b6a36cc"/>
      <w:r>
        <w:rPr>
          <w:rFonts w:hint="eastAsia" w:ascii="宋体" w:hAnsi="宋体" w:eastAsia="宋体" w:cs="宋体"/>
          <w:color w:val="000000"/>
          <w:sz w:val="20"/>
          <w:highlight w:val="none"/>
        </w:rPr>
        <w:t xml:space="preserve"> </w:t>
      </w:r>
      <w:bookmarkEnd w:id="70"/>
      <w:r>
        <w:rPr>
          <w:rFonts w:hint="eastAsia" w:ascii="宋体" w:hAnsi="宋体" w:eastAsia="宋体" w:cs="宋体"/>
          <w:color w:val="000000"/>
          <w:sz w:val="20"/>
          <w:highlight w:val="none"/>
        </w:rPr>
      </w:r>
      <w:r/>
    </w:p>
    <w:p>
      <w:pPr>
        <w:pStyle w:val="955"/>
        <w:ind w:left="420" w:firstLine="40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55"/>
        <w:ind w:left="420" w:firstLine="40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186"/>
        <w:ind w:firstLine="643"/>
        <w:jc w:val="center"/>
        <w:rPr>
          <w:rFonts w:hint="eastAsia" w:ascii="宋体" w:hAnsi="宋体" w:eastAsia="宋体" w:cs="宋体"/>
          <w:b/>
          <w:color w:val="000000"/>
          <w:highlight w:val="none"/>
          <w:lang w:val="en-US" w:eastAsia="zh-CN"/>
        </w:rPr>
        <w:outlineLvl w:val="1"/>
      </w:pPr>
      <w:r/>
      <w:bookmarkStart w:id="71" w:name="_Toc81575192"/>
      <w:r/>
      <w:bookmarkStart w:id="72" w:name="_Toc81575155"/>
      <w:r>
        <w:rPr>
          <w:rFonts w:hint="eastAsia" w:ascii="宋体" w:hAnsi="宋体" w:eastAsia="宋体" w:cs="宋体"/>
          <w:color w:val="000000"/>
          <w:highlight w:val="none"/>
        </w:rPr>
        <w:br w:type="page" w:clear="all"/>
      </w:r>
      <w:bookmarkEnd w:id="71"/>
      <w:r/>
      <w:bookmarkEnd w:id="72"/>
      <w:r/>
      <w:bookmarkStart w:id="73" w:name="_Toc20956"/>
      <w:r/>
      <w:bookmarkStart w:id="74" w:name="_Toc28142"/>
      <w:r>
        <w:rPr>
          <w:rFonts w:hint="eastAsia" w:ascii="宋体" w:hAnsi="宋体" w:eastAsia="宋体" w:cs="宋体"/>
          <w:b/>
          <w:color w:val="000000"/>
          <w:highlight w:val="none"/>
          <w:lang w:val="en-US" w:eastAsia="zh-CN"/>
        </w:rPr>
        <w:t xml:space="preserve">一、总 则</w:t>
      </w:r>
      <w:bookmarkEnd w:id="73"/>
      <w:r/>
      <w:bookmarkEnd w:id="74"/>
      <w:r>
        <w:rPr>
          <w:rFonts w:hint="eastAsia" w:ascii="宋体" w:hAnsi="宋体" w:eastAsia="宋体" w:cs="宋体"/>
          <w:b/>
          <w:color w:val="000000"/>
          <w:highlight w:val="none"/>
          <w:lang w:val="en-US" w:eastAsia="zh-CN"/>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1.招标方式</w:t>
      </w:r>
      <w:r>
        <w:rPr>
          <w:rFonts w:hint="eastAsia" w:ascii="宋体" w:hAnsi="宋体" w:eastAsia="宋体" w:cs="宋体"/>
          <w:b/>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本次招标采取公开招标方式。</w:t>
      </w:r>
      <w:r>
        <w:rPr>
          <w:rFonts w:hint="eastAsia" w:ascii="宋体" w:hAnsi="宋体" w:eastAsia="宋体" w:cs="宋体"/>
          <w:color w:val="000000"/>
          <w:sz w:val="24"/>
          <w:szCs w:val="22"/>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2.合格的投标人</w:t>
      </w:r>
      <w:r>
        <w:rPr>
          <w:rFonts w:hint="eastAsia" w:ascii="宋体" w:hAnsi="宋体" w:eastAsia="宋体" w:cs="宋体"/>
          <w:b/>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2.1合格的投标人必须符合招标文件第一部分《投标邀请函》第二条及须知前附表相关规定，且具备完成本项目的能力，中标后不允许转包。</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2.2合格的投标人应遵守《中华人民共和国政府采购法》《中华人民共和国政府采购法实施条例》《中华人民共和国民法典（第三编合同）》等有关法律法规。</w:t>
      </w:r>
      <w:r>
        <w:rPr>
          <w:rFonts w:hint="eastAsia" w:ascii="宋体" w:hAnsi="宋体" w:eastAsia="宋体" w:cs="宋体"/>
          <w:color w:val="000000"/>
          <w:sz w:val="24"/>
          <w:szCs w:val="22"/>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3.适用法律</w:t>
      </w:r>
      <w:r>
        <w:rPr>
          <w:rFonts w:hint="eastAsia" w:ascii="宋体" w:hAnsi="宋体" w:eastAsia="宋体" w:cs="宋体"/>
          <w:b/>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本次招标及由本次招标产生的合同受到中华人民共和国的相关法律法规制约和保护。</w:t>
      </w:r>
      <w:r>
        <w:rPr>
          <w:rFonts w:hint="eastAsia" w:ascii="宋体" w:hAnsi="宋体" w:eastAsia="宋体" w:cs="宋体"/>
          <w:color w:val="000000"/>
          <w:sz w:val="24"/>
          <w:szCs w:val="22"/>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4.投标费用</w:t>
      </w:r>
      <w:r>
        <w:rPr>
          <w:rFonts w:hint="eastAsia" w:ascii="宋体" w:hAnsi="宋体" w:eastAsia="宋体" w:cs="宋体"/>
          <w:b/>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投标人应自行承担所有参加投标有关的费用。</w:t>
      </w:r>
      <w:r>
        <w:rPr>
          <w:rFonts w:hint="eastAsia" w:ascii="宋体" w:hAnsi="宋体" w:eastAsia="宋体" w:cs="宋体"/>
          <w:color w:val="000000"/>
          <w:sz w:val="24"/>
          <w:szCs w:val="22"/>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5.相同品牌产品投标</w:t>
      </w:r>
      <w:r>
        <w:rPr>
          <w:rFonts w:hint="eastAsia" w:ascii="宋体" w:hAnsi="宋体" w:eastAsia="宋体" w:cs="宋体"/>
          <w:b/>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5.3非单一产品采购项目，采购人确定核心产品，并在招标文件中载明。多家投标人提供的核心产品品牌相同的，按前两款规定处理。</w:t>
      </w:r>
      <w:r>
        <w:rPr>
          <w:rFonts w:hint="eastAsia" w:ascii="宋体" w:hAnsi="宋体" w:eastAsia="宋体" w:cs="宋体"/>
          <w:color w:val="000000"/>
          <w:sz w:val="24"/>
          <w:szCs w:val="22"/>
          <w:highlight w:val="none"/>
          <w:lang w:val="en-US" w:eastAsia="zh-CN" w:bidi="ar-SA"/>
        </w:rPr>
      </w:r>
      <w:r/>
    </w:p>
    <w:p>
      <w:pPr>
        <w:pStyle w:val="884"/>
        <w:ind w:firstLine="420"/>
        <w:rPr>
          <w:rFonts w:hint="eastAsia" w:ascii="宋体" w:hAnsi="宋体" w:eastAsia="宋体" w:cs="宋体"/>
          <w:color w:val="000000"/>
          <w:highlight w:val="none"/>
        </w:rPr>
      </w:pPr>
      <w:r/>
      <w:bookmarkStart w:id="75" w:name="EB03f11de025af49a0b0680fbbffa2bc40"/>
      <w:r/>
      <w:bookmarkEnd w:id="75"/>
      <w:r>
        <w:rPr>
          <w:rFonts w:hint="eastAsia" w:ascii="宋体" w:hAnsi="宋体" w:eastAsia="宋体" w:cs="宋体"/>
          <w:color w:val="000000"/>
          <w:highlight w:val="none"/>
        </w:rPr>
      </w:r>
      <w:r/>
    </w:p>
    <w:p>
      <w:pPr>
        <w:pStyle w:val="884"/>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6.政府采购政策</w:t>
      </w:r>
      <w:r>
        <w:rPr>
          <w:rFonts w:hint="eastAsia" w:ascii="宋体" w:hAnsi="宋体" w:eastAsia="宋体" w:cs="宋体"/>
          <w:b/>
          <w:color w:val="000000"/>
          <w:sz w:val="24"/>
          <w:highlight w:val="none"/>
        </w:rPr>
      </w:r>
      <w:r/>
    </w:p>
    <w:p>
      <w:pPr>
        <w:pStyle w:val="884"/>
        <w:ind w:firstLine="482"/>
        <w:spacing w:line="500" w:lineRule="exact"/>
        <w:rPr>
          <w:rFonts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rPr>
        <w:t xml:space="preserve">本项目落实的政府采购政策为应序号为</w:t>
      </w:r>
      <w:r>
        <w:rPr>
          <w:rFonts w:hint="eastAsia" w:ascii="宋体" w:hAnsi="宋体" w:eastAsia="宋体" w:cs="宋体"/>
          <w:color w:val="000000"/>
          <w:sz w:val="24"/>
          <w:highlight w:val="none"/>
          <w:u w:val="single"/>
        </w:rPr>
        <w:t xml:space="preserve">6.1</w:t>
      </w:r>
      <w:r>
        <w:rPr>
          <w:rFonts w:hint="eastAsia" w:ascii="宋体" w:hAnsi="宋体" w:eastAsia="宋体" w:cs="宋体"/>
          <w:color w:val="000000"/>
          <w:sz w:val="24"/>
          <w:highlight w:val="none"/>
          <w:u w:val="single"/>
          <w:lang w:val="en-US" w:eastAsia="zh-CN"/>
        </w:rPr>
        <w:t xml:space="preserve">、6.3</w:t>
      </w:r>
      <w:r>
        <w:rPr>
          <w:rFonts w:ascii="宋体" w:hAnsi="宋体" w:eastAsia="宋体" w:cs="宋体"/>
          <w:b/>
          <w:color w:val="000000"/>
          <w:sz w:val="24"/>
          <w:highlight w:val="none"/>
          <w:lang w:val="en-US" w:eastAsia="zh-CN"/>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6.1中小企业政策</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b/>
          <w:bCs/>
          <w:color w:val="000000"/>
          <w:sz w:val="24"/>
          <w:highlight w:val="none"/>
          <w:u w:val="singl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b/>
          <w:bCs/>
          <w:color w:val="000000"/>
          <w:sz w:val="24"/>
          <w:highlight w:val="none"/>
          <w:u w:val="single"/>
          <w:lang w:val="en-US" w:eastAsia="zh-CN"/>
        </w:rPr>
        <w:t xml:space="preserve">零售</w:t>
      </w:r>
      <w:r>
        <w:rPr>
          <w:rFonts w:hint="eastAsia" w:ascii="宋体" w:hAnsi="宋体" w:eastAsia="宋体" w:cs="宋体"/>
          <w:b/>
          <w:bCs/>
          <w:color w:val="000000"/>
          <w:sz w:val="24"/>
          <w:highlight w:val="none"/>
          <w:u w:val="single"/>
        </w:rPr>
        <w:t xml:space="preserve">业</w:t>
      </w:r>
      <w:r>
        <w:rPr>
          <w:rFonts w:hint="eastAsia" w:ascii="宋体" w:hAnsi="宋体" w:eastAsia="宋体" w:cs="宋体"/>
          <w:b/>
          <w:bCs/>
          <w:color w:val="000000"/>
          <w:sz w:val="24"/>
          <w:highlight w:val="none"/>
          <w:u w:val="singl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本项目按以下第</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项政策确定本项目落实的中小企业政策：</w:t>
      </w:r>
      <w:r>
        <w:rPr>
          <w:rFonts w:hint="eastAsia" w:ascii="宋体" w:hAnsi="宋体" w:eastAsia="宋体" w:cs="宋体"/>
          <w:color w:val="000000"/>
          <w:sz w:val="24"/>
          <w:highlight w:val="none"/>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（1）本项目专门面向中小企业（含监狱与戒毒企业、残疾人福利企业）采购。</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（2）投标人提供的货物符合下列情形的，对小微企业报价给予10%的扣除，用扣除后的价格参加评审。</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40%及以上的，对大中型企业的报价给予5%的扣除，用扣除后的价格参加评审。（是否接受联合体以“项目基本情况”相关内容为准，是否允许大中型企业向一家或者多家小微企业分包以“须知前附表”“采购需求”相关内容为准）</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 政府采购节能产品、环境标志产品</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b/>
          <w:bCs/>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6.2.1</w:t>
      </w:r>
      <w:r>
        <w:rPr>
          <w:rFonts w:hint="eastAsia" w:ascii="宋体" w:hAnsi="宋体" w:eastAsia="宋体" w:cs="宋体"/>
          <w:b/>
          <w:bCs/>
          <w:color w:val="000000"/>
          <w:sz w:val="24"/>
          <w:szCs w:val="22"/>
          <w:highlight w:val="none"/>
          <w:lang w:val="en-US" w:eastAsia="zh-CN" w:bidi="ar-SA"/>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b/>
          <w:bCs/>
          <w:color w:val="000000"/>
          <w:sz w:val="24"/>
          <w:szCs w:val="22"/>
          <w:highlight w:val="none"/>
          <w:lang w:val="en-US" w:eastAsia="zh-CN" w:bidi="ar-SA"/>
        </w:rPr>
      </w:r>
      <w:r/>
    </w:p>
    <w:p>
      <w:pPr>
        <w:pStyle w:val="884"/>
        <w:ind w:firstLine="482"/>
        <w:jc w:val="both"/>
        <w:spacing w:line="500" w:lineRule="exact"/>
        <w:widowControl w:val="off"/>
        <w:rPr>
          <w:rFonts w:hint="eastAsia" w:ascii="宋体" w:hAnsi="宋体" w:eastAsia="宋体" w:cs="宋体"/>
          <w:b/>
          <w:color w:val="000000"/>
          <w:sz w:val="24"/>
          <w:szCs w:val="22"/>
          <w:highlight w:val="none"/>
          <w:lang w:val="en-US" w:eastAsia="zh-CN" w:bidi="ar-SA"/>
        </w:rPr>
      </w:pPr>
      <w:r>
        <w:rPr>
          <w:rFonts w:hint="eastAsia" w:ascii="宋体" w:hAnsi="宋体" w:eastAsia="宋体" w:cs="宋体"/>
          <w:b/>
          <w:color w:val="000000"/>
          <w:sz w:val="24"/>
          <w:szCs w:val="22"/>
          <w:highlight w:val="none"/>
          <w:lang w:val="en-US" w:eastAsia="zh-CN" w:bidi="ar-SA"/>
        </w:rPr>
        <w:t xml:space="preserve">6.2.2采购人拟采购的产品属于政府强制采购的节能产品品目清单范围的，投标人须提供国家确定的认证机构出具的、处于有效期之内的节能产品认证证书的，否则无效标处理。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b/>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6.2.3采购人拟采购的产品属于优先采购的节能环保品目清单范围的，按以下条件优先采购：</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采用综合评分法的项目，对提供有效节能环保证书的投标人加分。</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采用最低评标价法的项目，同等条件下优先推荐提供有效节能环保证书多的投标人为中标人。</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6.3政府采购需求标准</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6.3.1商品包装、快递包装政府采购需求标准（试行）</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 6.3.2绿色数据中心政府采购需求标准（试行）</w:t>
      </w:r>
      <w:r>
        <w:rPr>
          <w:rFonts w:hint="eastAsia" w:ascii="宋体" w:hAnsi="宋体" w:eastAsia="宋体" w:cs="宋体"/>
          <w:color w:val="000000"/>
          <w:sz w:val="24"/>
          <w:szCs w:val="22"/>
          <w:highlight w:val="none"/>
          <w:lang w:val="en-US" w:eastAsia="zh-CN" w:bidi="ar-SA"/>
        </w:rPr>
      </w:r>
      <w:r/>
    </w:p>
    <w:p>
      <w:pPr>
        <w:pStyle w:val="884"/>
        <w:ind w:firstLine="480"/>
        <w:jc w:val="both"/>
        <w:spacing w:line="500" w:lineRule="exact"/>
        <w:widowControl w:val="off"/>
        <w:rPr>
          <w:rFonts w:hint="eastAsia" w:ascii="宋体" w:hAnsi="宋体" w:eastAsia="宋体" w:cs="宋体"/>
          <w:b/>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为加快数据中心绿色转型，根据财政部 生态环境部 工业和信息化部关于印发《绿色数据中心政府采购需求标准（试行）》的通知），本项目如涉及绿色数据中心，具体需求详见第四部分采购需求。</w:t>
      </w:r>
      <w:r>
        <w:rPr>
          <w:rFonts w:hint="eastAsia" w:ascii="宋体" w:hAnsi="宋体" w:eastAsia="宋体" w:cs="宋体"/>
          <w:b/>
          <w:color w:val="000000"/>
          <w:sz w:val="24"/>
          <w:szCs w:val="22"/>
          <w:highlight w:val="none"/>
          <w:lang w:val="en-US" w:eastAsia="zh-CN" w:bidi="ar-SA"/>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76" w:name="_Toc81575156"/>
      <w:r/>
      <w:bookmarkStart w:id="77" w:name="_Toc24837"/>
      <w:r/>
      <w:bookmarkStart w:id="78" w:name="_Toc4523"/>
      <w:r/>
      <w:bookmarkStart w:id="79" w:name="_Toc81575193"/>
      <w:r/>
      <w:bookmarkStart w:id="80" w:name="_Toc29306"/>
      <w:r>
        <w:rPr>
          <w:rFonts w:hint="eastAsia" w:ascii="宋体" w:hAnsi="宋体" w:eastAsia="宋体" w:cs="宋体"/>
          <w:b/>
          <w:color w:val="000000"/>
          <w:sz w:val="32"/>
          <w:szCs w:val="24"/>
          <w:highlight w:val="none"/>
          <w:lang w:val="en-US" w:eastAsia="zh-CN" w:bidi="ar-SA"/>
        </w:rPr>
        <w:t xml:space="preserve">二、招标文件</w:t>
      </w:r>
      <w:bookmarkEnd w:id="76"/>
      <w:r/>
      <w:bookmarkEnd w:id="77"/>
      <w:r/>
      <w:bookmarkEnd w:id="78"/>
      <w:r/>
      <w:bookmarkEnd w:id="79"/>
      <w:r/>
      <w:bookmarkEnd w:id="80"/>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7.招标文件构成</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7.1招标文件由以下部分组成：</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第一部分：投标邀请函；</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第二部分：投标人须知； </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第三部分：资格审查及评分办法；</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第四部分：采购需求；</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第五部分：合同格式及条款；</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第六部分：投标文件格式。</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请仔细检查招标文件是否齐全，如有缺漏请立即与代理机构联系解决。</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8.招标文件的澄清</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任何要求对招标文件澄清的投标人，均应在招标文件提供截止时间之前提出，采购代理机构对规定时间内收到的澄清要求予以答复，答复不包括问题的来源。</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9.招标文件的修改</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9.2招标文件的修改将在原公告媒体上发布更正公告，并对投标人具有约束力。 </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9.4采购代理机构发出的所有补充、修改和变更文件均作为招标文件的组成部分，与招标文件具有同等法律效力。 </w:t>
      </w:r>
      <w:r>
        <w:rPr>
          <w:rFonts w:hint="eastAsia" w:ascii="宋体" w:hAnsi="宋体" w:eastAsia="宋体" w:cs="宋体"/>
          <w:color w:val="000000"/>
          <w:sz w:val="24"/>
          <w:highlight w:val="none"/>
        </w:rPr>
      </w:r>
      <w:r/>
    </w:p>
    <w:p>
      <w:pPr>
        <w:pStyle w:val="884"/>
        <w:ind w:firstLine="420"/>
        <w:rPr>
          <w:rFonts w:hint="eastAsia" w:ascii="宋体" w:hAnsi="宋体" w:eastAsia="宋体" w:cs="宋体"/>
          <w:color w:val="000000"/>
          <w:highlight w:val="none"/>
        </w:rPr>
      </w:pPr>
      <w:r/>
      <w:bookmarkStart w:id="81" w:name="EB453bde7f4ddc418fae2aad9fbcd82554"/>
      <w:r/>
      <w:bookmarkEnd w:id="81"/>
      <w:r/>
      <w:bookmarkStart w:id="82" w:name="EB2154fb7cf02b4b0980c6759aa29ee4ed"/>
      <w:r/>
      <w:bookmarkEnd w:id="82"/>
      <w:r/>
      <w:bookmarkStart w:id="83" w:name="EBec71fc1696a240c4b620fe1e00b2ce58"/>
      <w:r/>
      <w:bookmarkEnd w:id="83"/>
      <w:r>
        <w:rPr>
          <w:rFonts w:hint="eastAsia" w:ascii="宋体" w:hAnsi="宋体" w:eastAsia="宋体" w:cs="宋体"/>
          <w:color w:val="000000"/>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84" w:name="_Toc81575157"/>
      <w:r/>
      <w:bookmarkStart w:id="85" w:name="_Toc11461"/>
      <w:r/>
      <w:bookmarkStart w:id="86" w:name="_Toc5756"/>
      <w:r/>
      <w:bookmarkStart w:id="87" w:name="_Toc81575194"/>
      <w:r/>
      <w:bookmarkStart w:id="88" w:name="_Toc2717"/>
      <w:r>
        <w:rPr>
          <w:rFonts w:hint="eastAsia" w:ascii="宋体" w:hAnsi="宋体" w:eastAsia="宋体" w:cs="宋体"/>
          <w:b/>
          <w:color w:val="000000"/>
          <w:sz w:val="32"/>
          <w:szCs w:val="24"/>
          <w:highlight w:val="none"/>
          <w:lang w:val="en-US" w:eastAsia="zh-CN" w:bidi="ar-SA"/>
        </w:rPr>
        <w:t xml:space="preserve">三、投标文件的编制</w:t>
      </w:r>
      <w:bookmarkEnd w:id="84"/>
      <w:r/>
      <w:bookmarkEnd w:id="85"/>
      <w:r/>
      <w:bookmarkEnd w:id="86"/>
      <w:r/>
      <w:bookmarkEnd w:id="87"/>
      <w:r/>
      <w:bookmarkEnd w:id="88"/>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10.投标文件的编制要求</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10.2投标文件应当对招标文件有关交货期、投标有效期、质量要求、技术标准和要求、招标范围等实质性内容作出响应。</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10.3中标后按相关要求提供与电子投标文件一致的纸质打印投标文件。 </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本项目通过“苏采云”系统进行电子招标投标，即投标人投标文件使用政府采购客户端工具制作并通过“苏采云”系统提交，如标书制作工具中格式和内容与“江苏省政府采购网”发布的采购文件不一致，请以“江苏省政府采购网”发布的采购文件为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1.6投标人应当通过“苏采云”系统提交数据电文形式的投标文件（即电子投标）。未进行投标文件提交并解密的投标人，按照无效响应处理（因“苏采云”系统导致解密失败的除外）。</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11.投标文件构成</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11.1投标声明及承诺函。</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11.2法人授权书；</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11.3报价文件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11.3.1开标一览表；</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11.3.2投标报价明细表。</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11.4综合评审评分项相关技术文件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11.5商务文件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bookmarkStart w:id="89" w:name="EBdc2c24f6358343e896cd43bd6621a619"/>
      <w:r>
        <w:rPr>
          <w:rFonts w:hint="eastAsia" w:ascii="宋体" w:hAnsi="宋体" w:eastAsia="宋体" w:cs="宋体"/>
          <w:color w:val="000000"/>
          <w:sz w:val="24"/>
          <w:highlight w:val="none"/>
        </w:rPr>
        <w:t xml:space="preserve">11.5.1投标人承担的类似项目业绩一览表；</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11.5.2其他商务文件。</w:t>
      </w:r>
      <w:bookmarkEnd w:id="89"/>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11.6投标人认为有必要提供的其他材料。</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如标书制作工具中的格式和内容与“</w:t>
      </w:r>
      <w:r>
        <w:rPr>
          <w:rFonts w:hint="eastAsia" w:ascii="宋体" w:hAnsi="宋体" w:eastAsia="宋体" w:cs="宋体"/>
          <w:color w:val="000000"/>
          <w:sz w:val="24"/>
          <w:highlight w:val="none"/>
          <w:lang w:eastAsia="zh-CN"/>
        </w:rPr>
        <w:t xml:space="preserve">江苏省政府采购网</w:t>
      </w:r>
      <w:r>
        <w:rPr>
          <w:rFonts w:hint="eastAsia" w:ascii="宋体" w:hAnsi="宋体" w:eastAsia="宋体" w:cs="宋体"/>
          <w:color w:val="000000"/>
          <w:sz w:val="24"/>
          <w:highlight w:val="none"/>
        </w:rPr>
        <w:t xml:space="preserve">”发布的招标文件不一致，请以“</w:t>
      </w:r>
      <w:r>
        <w:rPr>
          <w:rFonts w:hint="eastAsia" w:ascii="宋体" w:hAnsi="宋体" w:eastAsia="宋体" w:cs="宋体"/>
          <w:color w:val="000000"/>
          <w:sz w:val="24"/>
          <w:highlight w:val="none"/>
          <w:lang w:eastAsia="zh-CN"/>
        </w:rPr>
        <w:t xml:space="preserve">江苏省政府采购网</w:t>
      </w:r>
      <w:r>
        <w:rPr>
          <w:rFonts w:hint="eastAsia" w:ascii="宋体" w:hAnsi="宋体" w:eastAsia="宋体" w:cs="宋体"/>
          <w:color w:val="000000"/>
          <w:sz w:val="24"/>
          <w:highlight w:val="none"/>
        </w:rPr>
        <w:t xml:space="preserve">”发布的招标文件为准。</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bookmarkStart w:id="90" w:name="EBc50e2bb832bb43068403b10c1cce6141"/>
      <w:r>
        <w:rPr>
          <w:rFonts w:hint="eastAsia" w:ascii="宋体" w:hAnsi="宋体" w:eastAsia="宋体" w:cs="宋体"/>
          <w:b/>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90"/>
      <w:r>
        <w:rPr>
          <w:rFonts w:hint="eastAsia" w:ascii="宋体" w:hAnsi="宋体" w:eastAsia="宋体" w:cs="宋体"/>
          <w:b/>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12.投标文件的加密</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投标人应使用经苏采云系统认可的电子商务认证授权机构（CA认证中心）颁发的数字证书对其电子投标文件认证并加密，未按要求加密并认证的投标文件，不予受理。</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13.投标报价</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13.1报价为一次报价，于开标会议当场宣读。</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13.2本项目不接受备选的投标方案或有选择的报价，只允许有一个报价。投标报价内容包括：响应报价应包括货款、包装、运输、装卸、保险、税金、售后等完成本项目所涉及的一切相关费用。</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13.3报价注意事项：投标人报价时应充分考虑所有可能影响到报价的因素，一旦评标结束最终中标，如发生漏、缺、少项，都将被认为是中标人的报价让利行为，损失自负。</w:t>
      </w:r>
      <w:r>
        <w:rPr>
          <w:rFonts w:hint="eastAsia" w:ascii="宋体" w:hAnsi="宋体" w:eastAsia="宋体" w:cs="宋体"/>
          <w:b/>
          <w:bCs/>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14.投标保证金</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bookmarkStart w:id="91" w:name="EB183a0bf075204c54a4ff090f1aecaaa7"/>
      <w:r>
        <w:rPr>
          <w:rFonts w:hint="eastAsia" w:ascii="宋体" w:hAnsi="宋体" w:eastAsia="宋体" w:cs="宋体"/>
          <w:color w:val="000000"/>
          <w:sz w:val="24"/>
          <w:highlight w:val="none"/>
        </w:rPr>
        <w:t xml:space="preserve">本项目不收取投标保证金。</w:t>
      </w:r>
      <w:bookmarkEnd w:id="91"/>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15.投标有效期</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15.1在投标人须知前附表规定的投标有效期内，投标有效期从提交投标文件的截止之日起算。投标有效期不足的投标，在评标时将其视为投标无效。</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宋体" w:hAnsi="宋体" w:eastAsia="宋体" w:cs="宋体"/>
          <w:color w:val="000000"/>
          <w:sz w:val="24"/>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92" w:name="_Toc18329"/>
      <w:r/>
      <w:bookmarkStart w:id="93" w:name="_Toc81575158"/>
      <w:r/>
      <w:bookmarkStart w:id="94" w:name="_Toc81575195"/>
      <w:r/>
      <w:bookmarkStart w:id="95" w:name="_Toc2130"/>
      <w:r/>
      <w:bookmarkStart w:id="96" w:name="_Toc23443"/>
      <w:r>
        <w:rPr>
          <w:rFonts w:hint="eastAsia" w:ascii="宋体" w:hAnsi="宋体" w:eastAsia="宋体" w:cs="宋体"/>
          <w:b/>
          <w:color w:val="000000"/>
          <w:sz w:val="32"/>
          <w:szCs w:val="24"/>
          <w:highlight w:val="none"/>
          <w:lang w:val="en-US" w:eastAsia="zh-CN" w:bidi="ar-SA"/>
        </w:rPr>
        <w:t xml:space="preserve">四、投标文件的提交</w:t>
      </w:r>
      <w:bookmarkEnd w:id="92"/>
      <w:r/>
      <w:bookmarkEnd w:id="93"/>
      <w:r/>
      <w:bookmarkEnd w:id="94"/>
      <w:r/>
      <w:bookmarkEnd w:id="95"/>
      <w:r/>
      <w:bookmarkEnd w:id="96"/>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16.投标文件的提交</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16.2除招标文件另有规定外，投标人所提交的投标文件不予退还。</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16.3网上投标文件的修改和撤回：在投标截止时</w:t>
      </w:r>
      <w:r>
        <w:rPr>
          <w:rFonts w:hint="eastAsia" w:ascii="宋体" w:hAnsi="宋体" w:eastAsia="宋体" w:cs="宋体"/>
          <w:color w:val="000000"/>
          <w:sz w:val="24"/>
          <w:highlight w:val="none"/>
          <w:lang w:eastAsia="zh-CN"/>
        </w:rPr>
        <w:t xml:space="preserve">间之</w:t>
      </w:r>
      <w:r>
        <w:rPr>
          <w:rFonts w:hint="eastAsia" w:ascii="宋体" w:hAnsi="宋体" w:eastAsia="宋体" w:cs="宋体"/>
          <w:color w:val="000000"/>
          <w:sz w:val="24"/>
          <w:highlight w:val="none"/>
        </w:rPr>
        <w:t xml:space="preserve">前，投标人可以撤回或重新提交投标文件，投标文件以最终完成上传的为准。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16.4采购代理机构可以通过修改招标文件酌情延长投标文件接收截止日期，在此情况下，投标人的所有权利和义务以及投标人受制约的截止日期均应以延长后新的截止日期为准。</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17.投标文件被拒绝接收的情形</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17.1在招标文件规定的投标截止时间后上传的投标文件。</w:t>
      </w:r>
      <w:r>
        <w:rPr>
          <w:rFonts w:hint="eastAsia" w:ascii="宋体" w:hAnsi="宋体" w:eastAsia="宋体" w:cs="宋体"/>
          <w:color w:val="000000"/>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97" w:name="_Toc212"/>
      <w:r/>
      <w:bookmarkStart w:id="98" w:name="_Toc81575196"/>
      <w:r/>
      <w:bookmarkStart w:id="99" w:name="_Toc8841"/>
      <w:r/>
      <w:bookmarkStart w:id="100" w:name="_Toc81575159"/>
      <w:r/>
      <w:bookmarkStart w:id="101" w:name="_Toc26208"/>
      <w:r>
        <w:rPr>
          <w:rFonts w:hint="eastAsia" w:ascii="宋体" w:hAnsi="宋体" w:eastAsia="宋体" w:cs="宋体"/>
          <w:b/>
          <w:color w:val="000000"/>
          <w:sz w:val="32"/>
          <w:szCs w:val="24"/>
          <w:highlight w:val="none"/>
          <w:lang w:val="en-US" w:eastAsia="zh-CN" w:bidi="ar-SA"/>
        </w:rPr>
        <w:t xml:space="preserve">五、无效标、废标、串通投标认定条款</w:t>
      </w:r>
      <w:bookmarkEnd w:id="97"/>
      <w:r/>
      <w:bookmarkEnd w:id="98"/>
      <w:r/>
      <w:bookmarkEnd w:id="99"/>
      <w:r/>
      <w:bookmarkEnd w:id="100"/>
      <w:r/>
      <w:bookmarkEnd w:id="101"/>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18.无效投标条款</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bookmarkStart w:id="102" w:name="EB94942e5430df4fb8a077f3cf7667f212"/>
      <w:r>
        <w:rPr>
          <w:rFonts w:hint="eastAsia" w:ascii="宋体" w:hAnsi="宋体" w:eastAsia="宋体" w:cs="宋体"/>
          <w:color w:val="000000"/>
          <w:sz w:val="24"/>
          <w:highlight w:val="none"/>
        </w:rPr>
        <w:t xml:space="preserve">18.1投标人不符合招标文件规定资格要求的或未按规定提交资质证件的；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18.2投标文件签署、盖章不符合招标文件要求的；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18.3未按招标文件要求提供电子投标文件，或者在苏采云系统规定的时间内未成功解密电子投标文件；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18.4报价超过招标文件中规定的预算金额或者最高限价的；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18.5投标文件出现重大偏离，未对招标文件进行实质性响应的（★部分为实质性要求）；</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18.6投标文件含有采购人不能接受的附加条件的；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18.7投标人有本招标文件规定的恶意串通投标情形的；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18.8其他评标委员会认为有必要取消的投标；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18.9法律法规规定的其他情况。</w:t>
      </w:r>
      <w:bookmarkEnd w:id="102"/>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19.废标条款</w:t>
      </w:r>
      <w:r>
        <w:rPr>
          <w:rFonts w:hint="eastAsia" w:ascii="宋体" w:hAnsi="宋体" w:eastAsia="宋体" w:cs="宋体"/>
          <w:b/>
          <w:bCs/>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19.1符合专业条件的供应商或者对招标文件作实质响应的供应商不足三家的；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19.2出现影响采购公正的违法、违规行为的；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19.3投标人的报价均超过了采购预算，且采购人不能支付的；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19.4因重大变故，采购任务取消的。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19.5评标委员会认定招标文件存在歧义、重大缺陷导致评审工作无法进行。</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19.6因苏采云系统故障原因造成开标不成功的。</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20.供应商不足三家情形处理</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21.取消中标候选人资格条款</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21.1提供虚假材料谋取中标的；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21.2采取不正当手段诋毁、排挤其他投标人的；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21.3与采购人、其他投标人或者采购代理机构恶意串通的；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21.4向采购人、采购代理机构行贿或者提供其他不正当利益的；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21.5未在规定时间内与采购人签订采购合同的；</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21.6法律法规规定的其他情况。</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22.串通投标的情形</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有下列情形之一的，属于恶意串通投标：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22.1供应商直接或间接从采购人或采购代理机构处获得其他供应商的投标情况，并修改其投标文件；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22.2评审活动开始前供应商直接或间接从采购人或采购代理机构处获得评标委员会组成人员情况；</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22.3供应商接受采购人或采购代理机构授意撤换、修改投标文件；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22.4供应商之间协商投标报价、技术方案等投标文件实质性内容；</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22.5属于同一集团、协会、商会等组织成员的供应商按照该组织要求协同投标；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22.6供应商之间事先约定由某一特定供应商中标、中标；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22.7供应商之间商定部分供应商放弃投标或者放弃中标、中标；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22.8供应商与采购人或采购代理机构之间、供应商相互之间为谋求特定供应商中标或者排斥其他供应商的其他串通行为；</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有下列情形之一的，视为投标人串通投标，其投标无效：</w:t>
      </w:r>
      <w:r>
        <w:rPr>
          <w:rFonts w:hint="eastAsia" w:ascii="宋体" w:hAnsi="宋体" w:eastAsia="宋体" w:cs="宋体"/>
          <w:b/>
          <w:bCs/>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22.9不同投标人的投标文件由同一单位或者个人编制；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22.10不同投标人委托同一单位或者个人办理投标事宜；</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22.11不同投标人的投标文件载明的项目管理成员或者联系人员为同一人；</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22.12不同投标人的投标文件异常一致或者投标报价呈规律性差异；</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22.13不同投标人的投标文件相互混装；</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22.14不同投标人的投标保证金从同一单位或者个人的账户转出。</w:t>
      </w:r>
      <w:bookmarkStart w:id="103" w:name="_Toc81575197"/>
      <w:r/>
      <w:bookmarkStart w:id="104" w:name="_Toc24370"/>
      <w:r/>
      <w:bookmarkStart w:id="105" w:name="_Toc20026"/>
      <w:r/>
      <w:bookmarkStart w:id="106" w:name="_Toc81575160"/>
      <w:r>
        <w:rPr>
          <w:rFonts w:hint="eastAsia" w:ascii="宋体" w:hAnsi="宋体" w:eastAsia="宋体" w:cs="宋体"/>
          <w:color w:val="000000"/>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107" w:name="_Toc24905"/>
      <w:r>
        <w:rPr>
          <w:rFonts w:hint="eastAsia" w:ascii="宋体" w:hAnsi="宋体" w:eastAsia="宋体" w:cs="宋体"/>
          <w:b/>
          <w:color w:val="000000"/>
          <w:sz w:val="32"/>
          <w:szCs w:val="24"/>
          <w:highlight w:val="none"/>
          <w:lang w:val="en-US" w:eastAsia="zh-CN" w:bidi="ar-SA"/>
        </w:rPr>
        <w:t xml:space="preserve">六、开标、资格审查、评标程序</w:t>
      </w:r>
      <w:bookmarkEnd w:id="103"/>
      <w:r/>
      <w:bookmarkEnd w:id="104"/>
      <w:r/>
      <w:bookmarkEnd w:id="105"/>
      <w:r/>
      <w:bookmarkEnd w:id="106"/>
      <w:r/>
      <w:bookmarkEnd w:id="107"/>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23.开标会议</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23.1代理机构项目负责人按招标文件规定的时间、地点组织公开开标。采购单位代表及有关工作人员参加，政府采购监管部门代表视情况参与监管。</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23.2开标会议由代理机构项目负责人主持。</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23.3开标时投标人应使用CA证书参与投标文件解密。投标人用于解密的CA证书应为该投标文件生成加密、上传的同一把CA证书。</w:t>
      </w:r>
      <w:r>
        <w:rPr>
          <w:rFonts w:hint="eastAsia" w:ascii="宋体" w:hAnsi="宋体" w:eastAsia="宋体" w:cs="宋体"/>
          <w:b/>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23.3.1采用不见面开标的项目，投标人应登录“苏采云”系统“开标大厅”或进入</w:t>
      </w:r>
      <w:r>
        <w:rPr>
          <w:rFonts w:hint="eastAsia" w:ascii="宋体" w:hAnsi="宋体" w:eastAsia="宋体" w:cs="宋体"/>
          <w:b/>
          <w:color w:val="000000"/>
          <w:sz w:val="24"/>
          <w:highlight w:val="none"/>
          <w:lang w:eastAsia="zh-CN"/>
        </w:rPr>
        <w:t xml:space="preserve">江苏省政府采购网</w:t>
      </w:r>
      <w:r>
        <w:rPr>
          <w:rFonts w:hint="eastAsia" w:ascii="宋体" w:hAnsi="宋体" w:eastAsia="宋体" w:cs="宋体"/>
          <w:b/>
          <w:color w:val="000000"/>
          <w:sz w:val="24"/>
          <w:highlight w:val="none"/>
        </w:rPr>
        <w:t xml:space="preserve">，点击“政府采购管理交易系统（苏采云）”进入系统“开标大厅”，在系统约定时间内使用CA证书解密，未成功解密的视为其放弃投标。　　　　　</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23.4苏采云系统将自动对项目进行开标，开标会议上将公布投标人名称、投标报价等主要内容。</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采用现场开标的项目，开标过程的相关记录，由参加开标的各投标人代表和相关工作人员签字确认。投标人未参加开标的，视同认可开标结果。</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23.5投标人在开、评标全过程中应保持通信畅通，及时登录</w:t>
      </w:r>
      <w:r>
        <w:rPr>
          <w:rFonts w:hint="eastAsia" w:ascii="宋体" w:hAnsi="宋体" w:eastAsia="宋体" w:cs="宋体"/>
          <w:b/>
          <w:bCs/>
          <w:color w:val="000000"/>
          <w:sz w:val="24"/>
          <w:highlight w:val="none"/>
        </w:rPr>
        <w:t xml:space="preserve">苏采云系统</w:t>
      </w:r>
      <w:r>
        <w:rPr>
          <w:rFonts w:hint="eastAsia" w:ascii="宋体" w:hAnsi="宋体" w:eastAsia="宋体" w:cs="宋体"/>
          <w:color w:val="000000"/>
          <w:sz w:val="24"/>
          <w:highlight w:val="none"/>
        </w:rPr>
        <w:t xml:space="preserve">查阅、答复相关信息，并安排专人与代理机构及评标委员会联系。</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24.开标流程</w:t>
      </w:r>
      <w:r>
        <w:rPr>
          <w:rFonts w:hint="eastAsia" w:ascii="宋体" w:hAnsi="宋体" w:eastAsia="宋体" w:cs="宋体"/>
          <w:b/>
          <w:bCs/>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24.1不见面开标主要程序：主持人按下列程序进行开标，开标按分包顺序进行。</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24.1.1开标主持；</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24.1.2投标人对电子投标文件解密；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24.1.3唱标；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24.1.4开标会议结束。</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投标人如果对开标过程和开标记录有疑义，应当根据《操作手册》规定提出，如苏采云系统中《开标记录表》宣布后规定时间内未提出的，视同认可开标结果。</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25.资格审查</w:t>
      </w:r>
      <w:r>
        <w:rPr>
          <w:rFonts w:hint="eastAsia" w:ascii="宋体" w:hAnsi="宋体" w:eastAsia="宋体" w:cs="宋体"/>
          <w:b/>
          <w:color w:val="000000"/>
          <w:sz w:val="24"/>
          <w:highlight w:val="none"/>
        </w:rPr>
      </w:r>
      <w:r/>
    </w:p>
    <w:p>
      <w:pPr>
        <w:pStyle w:val="884"/>
        <w:ind w:firstLine="420"/>
        <w:spacing w:line="561"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08" w:name="EBa9c0a2c9e523494487594c65b2a92370"/>
      <w:r>
        <w:rPr>
          <w:rFonts w:hint="eastAsia" w:ascii="宋体" w:hAnsi="宋体" w:eastAsia="宋体" w:cs="宋体"/>
          <w:color w:val="000000"/>
          <w:sz w:val="24"/>
          <w:highlight w:val="none"/>
        </w:rPr>
        <w:t xml:space="preserve">25.1开标结束后，采购人依法根据招标文件的规定对投标人的资格证明文件等进行审查。</w:t>
      </w:r>
      <w:bookmarkEnd w:id="108"/>
      <w:r>
        <w:rPr>
          <w:rFonts w:hint="eastAsia" w:ascii="宋体" w:hAnsi="宋体" w:eastAsia="宋体" w:cs="宋体"/>
          <w:color w:val="000000"/>
          <w:sz w:val="24"/>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.2评审过程中出现下列情形之一的，磋商小组应当启动异常低价响应审查程序：</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（1）投标（响应）报价低于全部通过符合性审查供应商投标（响应）报价平均值的50%的，即投标（响应）报价＜全部通过符合性审查供应商投标（响应）报价平均值×50%；</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（3）投标（响应）报价低于采购项目最高限价45%的，即投标（响应）报价＜采购项目最高限价×45%；</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1"/>
          <w:highlight w:val="none"/>
        </w:rPr>
      </w:r>
      <w:r/>
    </w:p>
    <w:p>
      <w:pPr>
        <w:pStyle w:val="884"/>
        <w:ind w:firstLine="420"/>
        <w:spacing w:line="561"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26.评标委员会</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27.评标原则</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“公平、公正、客观、择优”为评标的基本原则，以招标文件和投标文件为评标的基本依据，并按照招标文件规定的评标方法和评标标准进行评标。评标委员会将根据这一原则，公正、平等地对待各投标人。</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28.评标程序</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9" w:name="EB1499356fad43416eb16398733accabf7"/>
      <w:r>
        <w:rPr>
          <w:rFonts w:hint="eastAsia" w:ascii="宋体" w:hAnsi="宋体" w:eastAsia="宋体" w:cs="宋体"/>
          <w:color w:val="000000"/>
          <w:sz w:val="24"/>
          <w:highlight w:val="none"/>
        </w:rPr>
        <w:t xml:space="preserve">所谓重大偏离是指投标人投标文件中所述设备质量、技术规格、数量、交货期和服务等明显不能满足招标文件要求。</w:t>
      </w:r>
      <w:bookmarkEnd w:id="109"/>
      <w:r>
        <w:rPr>
          <w:rFonts w:hint="eastAsia" w:ascii="宋体" w:hAnsi="宋体" w:eastAsia="宋体" w:cs="宋体"/>
          <w:color w:val="000000"/>
          <w:sz w:val="24"/>
          <w:highlight w:val="none"/>
        </w:rPr>
        <w:t xml:space="preserve">重大偏离的认定须经评标委员会三分之二以上同意。</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评标委员会判断“投标文件”的响应性，仅基于“投标文件”本身而不靠外部证据。对非实质性响应的投标文件，投标人不能通过修正或撤销不符之处，而使其成为实质性响应。</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28.2澄清有关问题。</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28.2.2投标文件报价出现前后不一致的，除招标文件另有规定外，按照下列规定修正：</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②大写金额和小写金额不一致的，以大写金额为准；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③单价金额小数点或者百分比有明显错位的，以开标一览表的总价为准，并修改单价；</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④总价金额与按单价汇总金额不一致的，以单价金额计算结果为准。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28.4比较。评标委员会将按招标文件中规定的评标方法和标准，对符合性检查合格的投标文件进行商务和技术评比。</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28.5推荐中标候选人。评标委员会按照招标文件中规定的评标方法和标准推荐中标候选人。</w:t>
      </w:r>
      <w:r>
        <w:rPr>
          <w:rFonts w:hint="eastAsia" w:ascii="宋体" w:hAnsi="宋体" w:eastAsia="宋体" w:cs="宋体"/>
          <w:color w:val="000000"/>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110" w:name="_Toc6494"/>
      <w:r/>
      <w:bookmarkStart w:id="111" w:name="_Toc81575198"/>
      <w:r/>
      <w:bookmarkStart w:id="112" w:name="_Toc5785"/>
      <w:r/>
      <w:bookmarkStart w:id="113" w:name="_Toc8580"/>
      <w:r/>
      <w:bookmarkStart w:id="114" w:name="_Toc81575161"/>
      <w:r>
        <w:rPr>
          <w:rFonts w:hint="eastAsia" w:ascii="宋体" w:hAnsi="宋体" w:eastAsia="宋体" w:cs="宋体"/>
          <w:b/>
          <w:color w:val="000000"/>
          <w:sz w:val="32"/>
          <w:szCs w:val="24"/>
          <w:highlight w:val="none"/>
          <w:lang w:val="en-US" w:eastAsia="zh-CN" w:bidi="ar-SA"/>
        </w:rPr>
        <w:t xml:space="preserve">七、中标及合同签订</w:t>
      </w:r>
      <w:bookmarkEnd w:id="110"/>
      <w:r/>
      <w:bookmarkEnd w:id="111"/>
      <w:r/>
      <w:bookmarkEnd w:id="112"/>
      <w:r/>
      <w:bookmarkEnd w:id="113"/>
      <w:r/>
      <w:bookmarkEnd w:id="114"/>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29.确定中标人</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29.1中标供应商确定之日起2个工作日内，采购人或采购代理机构将在财政部门指定信息媒体上发布中标结果，中标公告的公告期限为 1个工作日。</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29.2在中标结果公告期届满前，中标人被列为失信被执行人的，取消其中标资格，并重新确定中标人。</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29.3采购人不得通过对样品进行检测、对供应商进行考察等方式改变评审结果。</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29.4采购人应当自收到评审报告之日起5个工作日内在评审报告推荐的中标候选人中按顺序确定中标人。</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30.中标通知书</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中标结果确定后，交易中心将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30.2中标通知书发出之日起5个工作日内，中标人应提供3份与网上投标文件一致的纸质打印投标文件。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30.3采用综合评分法评审的，未中标的投标人可于中标结果公告期限届满之日起通过苏采云系统查看自己的评审得分及排序情况。</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30.4项目采购采用最低评标（审）价法的，公告中标、中标结果时应当同时公告因落实政府采购政策等原因进行价格扣除后中标、中标供应商的评审报价；项目采购采用综合评分法的，公告中标、中标结果时应当同时公告中标、中标供应商的评审总得分。</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31.签订和公告合同</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31.1采购人与中标供应商应当在中标通知书发出之日起15日内签订政府采购合同。招标文件、中标人的投标文件以及评标过程中有关澄清文件均作为合同附件。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31.2中标供应商拒绝与采购人签订合同的，采购人可以按照评审报告推荐的中标候选人名单排序，确定下一候选人为中标供应商，也可以重新开展政府采购活动。</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31.3采购人在自合同签订之日起2个工作日内，将合同在指定的媒体上公告。</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32.履约保证金</w:t>
      </w:r>
      <w:r>
        <w:rPr>
          <w:rFonts w:hint="eastAsia" w:ascii="宋体" w:hAnsi="宋体" w:eastAsia="宋体" w:cs="宋体"/>
          <w:b/>
          <w:color w:val="000000"/>
          <w:sz w:val="24"/>
          <w:highlight w:val="none"/>
        </w:rPr>
      </w:r>
      <w:r/>
    </w:p>
    <w:p>
      <w:pPr>
        <w:pStyle w:val="884"/>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lang w:val="en-US" w:eastAsia="zh-CN"/>
        </w:rPr>
        <w:t xml:space="preserve">2</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lang w:val="zh-CN"/>
        </w:rPr>
        <w:t xml:space="preserve">方式确定履约保证收取方式。</w:t>
      </w:r>
      <w:r>
        <w:rPr>
          <w:rFonts w:hint="eastAsia" w:ascii="宋体" w:hAnsi="宋体" w:eastAsia="宋体" w:cs="宋体"/>
          <w:bCs/>
          <w:color w:val="000000"/>
          <w:sz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（1）不收取履约保证金。</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（2）本项目收取履约保证</w:t>
      </w:r>
      <w:r>
        <w:rPr>
          <w:rFonts w:hint="eastAsia" w:ascii="宋体" w:hAnsi="宋体" w:eastAsia="宋体" w:cs="宋体"/>
          <w:bCs/>
          <w:color w:val="000000"/>
          <w:sz w:val="24"/>
          <w:szCs w:val="24"/>
          <w:highlight w:val="none"/>
        </w:rPr>
        <w:t xml:space="preserve">金</w:t>
      </w:r>
      <w:r>
        <w:rPr>
          <w:rFonts w:hint="eastAsia" w:ascii="宋体" w:hAnsi="宋体" w:eastAsia="宋体" w:cs="宋体"/>
          <w:bCs/>
          <w:color w:val="000000"/>
          <w:sz w:val="24"/>
          <w:szCs w:val="24"/>
          <w:highlight w:val="none"/>
          <w:lang w:val="zh-CN"/>
        </w:rPr>
        <w:t xml:space="preserve">应在采购合同签订前提交，履约保证金的金额：按采购合同总价的</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使用江苏政府采购电子履约保函（保险）代缴履约保证金，按采购合同价的</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lang w:val="zh-CN"/>
        </w:rPr>
        <w:t xml:space="preserve">%）计取。除银行电汇、网上银行、数字人外，供应商还可选用银行保函、担保公司的保证担保或保险公司的保证保险等多种形式向采购人缴纳；</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履约保证金退还的方式：</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履约保证金退还的条件：</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eastAsia="zh-CN"/>
        </w:rPr>
        <w:t xml:space="preserve">按合同约定完成节日提货凭证供货，经采购人确认无误后退还</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履约保证金退还时间：</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highlight w:val="none"/>
        </w:rPr>
        <w:t xml:space="preserve">采购人收到投标人退付申请后5个工作日内退还</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履约保证金不予退还情形：</w:t>
      </w:r>
      <w:r>
        <w:rPr>
          <w:rFonts w:hint="eastAsia" w:ascii="宋体" w:hAnsi="宋体" w:eastAsia="宋体" w:cs="宋体"/>
          <w:bCs/>
          <w:color w:val="000000"/>
          <w:sz w:val="24"/>
          <w:szCs w:val="24"/>
          <w:highlight w:val="none"/>
          <w:lang w:val="zh-CN"/>
        </w:rPr>
      </w:r>
      <w:r/>
    </w:p>
    <w:p>
      <w:pPr>
        <w:pStyle w:val="884"/>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szCs w:val="24"/>
          <w:highlight w:val="none"/>
          <w:lang w:val="zh-CN"/>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884"/>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w:t>
      </w:r>
      <w:r>
        <w:rPr>
          <w:rFonts w:hint="eastAsia" w:ascii="宋体" w:hAnsi="宋体" w:eastAsia="宋体" w:cs="宋体"/>
          <w:bCs/>
          <w:color w:val="000000"/>
          <w:sz w:val="24"/>
          <w:highlight w:val="none"/>
          <w:lang w:val="zh-CN"/>
        </w:rPr>
      </w:r>
      <w:r/>
    </w:p>
    <w:p>
      <w:pPr>
        <w:pStyle w:val="884"/>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除应当退还履约保证金外，还应当按中国人民银行同期贷款基准利率上浮20％后的利率支付逾期资金占用费，但因投标人自身原因导致无法及时退还的除外。</w:t>
      </w:r>
      <w:r>
        <w:rPr>
          <w:rFonts w:hint="eastAsia" w:ascii="宋体" w:hAnsi="宋体" w:eastAsia="宋体" w:cs="宋体"/>
          <w:bCs/>
          <w:color w:val="000000"/>
          <w:sz w:val="24"/>
          <w:highlight w:val="none"/>
          <w:lang w:val="zh-CN"/>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33.线上融资</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中小微企业供应商可通过中征应收账款融资服务平台（网址：https://www.crcrfsp.com），凭借中标通知书或政府采购合同向金融机构申请融资。</w:t>
      </w:r>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bookmarkStart w:id="115" w:name="EBb07a540bbba846748e1de4dbefab2ad1"/>
      <w:r/>
      <w:bookmarkEnd w:id="115"/>
      <w:r>
        <w:rPr>
          <w:rFonts w:hint="eastAsia" w:ascii="宋体" w:hAnsi="宋体" w:eastAsia="宋体" w:cs="宋体"/>
          <w:b/>
          <w:color w:val="000000"/>
          <w:sz w:val="24"/>
          <w:highlight w:val="none"/>
        </w:rPr>
        <w:t xml:space="preserve">34.合同履行</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34.1政府采购合同订立后，合同各方不得擅自变更、中止或者终止合同。</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34.2政府采购合同履行中，采购人需追加与合同标的相同的货物、工程或者服务的，在不改变合同其他条款的前提下，可以与中标供应商签订补充合同，但所补充合同的采购金额不得超过原采购金额的10%。</w:t>
      </w:r>
      <w:r>
        <w:rPr>
          <w:rFonts w:hint="eastAsia" w:ascii="宋体" w:hAnsi="宋体" w:eastAsia="宋体" w:cs="宋体"/>
          <w:color w:val="000000"/>
          <w:sz w:val="24"/>
          <w:highlight w:val="none"/>
        </w:rPr>
      </w:r>
      <w:r/>
    </w:p>
    <w:p>
      <w:pPr>
        <w:pStyle w:val="884"/>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116" w:name="_Toc27103"/>
      <w:r/>
      <w:bookmarkStart w:id="117" w:name="_Toc81575162"/>
      <w:r/>
      <w:bookmarkStart w:id="118" w:name="_Toc7550"/>
      <w:r/>
      <w:bookmarkStart w:id="119" w:name="_Toc81575199"/>
      <w:r/>
      <w:bookmarkStart w:id="120" w:name="_Toc14927"/>
      <w:r>
        <w:rPr>
          <w:rFonts w:hint="eastAsia" w:ascii="宋体" w:hAnsi="宋体" w:eastAsia="宋体" w:cs="宋体"/>
          <w:b/>
          <w:color w:val="000000"/>
          <w:sz w:val="32"/>
          <w:szCs w:val="24"/>
          <w:highlight w:val="none"/>
          <w:lang w:val="en-US" w:eastAsia="zh-CN" w:bidi="ar-SA"/>
        </w:rPr>
        <w:t xml:space="preserve">八、验收及付款</w:t>
      </w:r>
      <w:bookmarkEnd w:id="116"/>
      <w:r/>
      <w:bookmarkEnd w:id="117"/>
      <w:r/>
      <w:bookmarkEnd w:id="118"/>
      <w:r/>
      <w:bookmarkEnd w:id="119"/>
      <w:r/>
      <w:bookmarkEnd w:id="120"/>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35.验收</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bookmarkStart w:id="121" w:name="EBbbb2492ed6b84c9193a6bb6f72a512f3"/>
      <w:r>
        <w:rPr>
          <w:rFonts w:hint="eastAsia" w:ascii="宋体" w:hAnsi="宋体" w:eastAsia="宋体" w:cs="宋体"/>
          <w:color w:val="000000"/>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121"/>
      <w:r>
        <w:rPr>
          <w:rFonts w:hint="eastAsia" w:ascii="宋体" w:hAnsi="宋体" w:eastAsia="宋体" w:cs="宋体"/>
          <w:color w:val="000000"/>
          <w:sz w:val="24"/>
          <w:highlight w:val="none"/>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36.付款</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bookmarkStart w:id="122" w:name="EBec7f529f50594afd871ea9378869e456"/>
      <w:r>
        <w:rPr>
          <w:rFonts w:hint="eastAsia" w:ascii="宋体" w:hAnsi="宋体" w:eastAsia="宋体" w:cs="宋体"/>
          <w:color w:val="000000"/>
          <w:sz w:val="24"/>
          <w:highlight w:val="none"/>
        </w:rPr>
        <w:t xml:space="preserve">按照</w:t>
      </w:r>
      <w:r>
        <w:rPr>
          <w:rFonts w:hint="eastAsia" w:ascii="宋体" w:hAnsi="宋体" w:eastAsia="宋体" w:cs="宋体"/>
          <w:b/>
          <w:bCs/>
          <w:color w:val="000000"/>
          <w:sz w:val="24"/>
          <w:highlight w:val="none"/>
        </w:rPr>
        <w:t xml:space="preserve">项目</w:t>
      </w:r>
      <w:r>
        <w:rPr>
          <w:rFonts w:hint="eastAsia" w:ascii="宋体" w:hAnsi="宋体" w:eastAsia="宋体" w:cs="宋体"/>
          <w:color w:val="000000"/>
          <w:sz w:val="24"/>
          <w:highlight w:val="none"/>
        </w:rPr>
        <w:t xml:space="preserve">确定的付款方式，采购人及时办理付款手续。对于满足合同约定支付条件的，自收到发票后</w:t>
      </w:r>
      <w:r>
        <w:rPr>
          <w:rFonts w:hint="eastAsia" w:ascii="宋体" w:hAnsi="宋体" w:eastAsia="宋体" w:cs="宋体"/>
          <w:b/>
          <w:bCs/>
          <w:color w:val="000000"/>
          <w:sz w:val="24"/>
          <w:highlight w:val="none"/>
        </w:rPr>
        <w:t xml:space="preserve">10个工作日</w:t>
      </w:r>
      <w:r>
        <w:rPr>
          <w:rFonts w:hint="eastAsia" w:ascii="宋体" w:hAnsi="宋体" w:eastAsia="宋体" w:cs="宋体"/>
          <w:color w:val="000000"/>
          <w:sz w:val="24"/>
          <w:highlight w:val="none"/>
        </w:rPr>
        <w:t xml:space="preserve">内将资金支付到合同约定的供应商账户或供应商数字人民币账户。</w:t>
      </w:r>
      <w:bookmarkEnd w:id="122"/>
      <w:r>
        <w:rPr>
          <w:rFonts w:hint="eastAsia" w:ascii="宋体" w:hAnsi="宋体" w:eastAsia="宋体" w:cs="宋体"/>
          <w:color w:val="000000"/>
          <w:sz w:val="24"/>
          <w:highlight w:val="none"/>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预付款：合同金额的30%，合同签订后按规定支付；</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进度款：</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1、乙方向甲方提供劳动节提货凭证后，乙方向甲方提供正式发票。甲方自收到发票后10个工作日内将货款打到乙方指定的银行账户。债权不得转让，不得委托支付给第三方。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2、乙方向甲方提供端午节提货凭证后，乙方向甲方提供正式发票。甲方自收到发票后10个工作日内将货款打到乙方指定的银行账户。债权不得转让，不得委托支付给第三方。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3、乙方向甲方提供中秋节提货凭证后，乙方向甲方提供正式发票。甲方自收到发票后10个工作日内将货款打到乙方指定的银行账户。债权不得转让，不得委托支付给第三方。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4、乙方向甲方提供春节提货凭证后，乙方向甲方提供正式发票。甲方自收到发票后10个工作日内将货款打到乙方指定的银行账户。债权不得转让，不得委托支付给第三方。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注：在签订合同时，中标人明确表示无需预付款或者主动要求降低预付款比例的金额，采购人可不适用预付款规定。</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4"/>
        <w:ind w:firstLine="643"/>
        <w:jc w:val="center"/>
        <w:rPr>
          <w:rFonts w:hint="eastAsia" w:ascii="宋体" w:hAnsi="宋体" w:eastAsia="宋体" w:cs="宋体"/>
          <w:b/>
          <w:color w:val="000000"/>
          <w:sz w:val="32"/>
          <w:szCs w:val="24"/>
          <w:highlight w:val="none"/>
          <w:lang w:val="en-US" w:eastAsia="zh-CN" w:bidi="ar-SA"/>
        </w:rPr>
        <w:outlineLvl w:val="1"/>
      </w:pPr>
      <w:r/>
      <w:bookmarkStart w:id="123" w:name="EB859756b3800e4c948b9ef2cc4c48f3fa"/>
      <w:r/>
      <w:bookmarkEnd w:id="123"/>
      <w:r/>
      <w:bookmarkStart w:id="124" w:name="EB277cdb9ada634793b6698cebd3ac7144"/>
      <w:r/>
      <w:bookmarkEnd w:id="124"/>
      <w:r/>
      <w:bookmarkStart w:id="125" w:name="_Toc27933"/>
      <w:r/>
      <w:bookmarkStart w:id="126" w:name="_Toc25046"/>
      <w:r/>
      <w:bookmarkStart w:id="127" w:name="_Toc81575163"/>
      <w:r/>
      <w:bookmarkStart w:id="128" w:name="_Toc12263"/>
      <w:r/>
      <w:bookmarkStart w:id="129" w:name="_Toc81575200"/>
      <w:r>
        <w:rPr>
          <w:rFonts w:hint="eastAsia" w:ascii="宋体" w:hAnsi="宋体" w:eastAsia="宋体" w:cs="宋体"/>
          <w:b/>
          <w:color w:val="000000"/>
          <w:sz w:val="32"/>
          <w:szCs w:val="24"/>
          <w:highlight w:val="none"/>
          <w:lang w:val="en-US" w:eastAsia="zh-CN" w:bidi="ar-SA"/>
        </w:rPr>
        <w:t xml:space="preserve">九、质疑与投诉</w:t>
      </w:r>
      <w:bookmarkEnd w:id="125"/>
      <w:r/>
      <w:bookmarkEnd w:id="126"/>
      <w:r/>
      <w:bookmarkEnd w:id="127"/>
      <w:r/>
      <w:bookmarkEnd w:id="128"/>
      <w:r/>
      <w:bookmarkEnd w:id="129"/>
      <w:r>
        <w:rPr>
          <w:rFonts w:hint="eastAsia" w:ascii="宋体" w:hAnsi="宋体" w:eastAsia="宋体" w:cs="宋体"/>
          <w:b/>
          <w:color w:val="000000"/>
          <w:sz w:val="32"/>
          <w:szCs w:val="24"/>
          <w:highlight w:val="none"/>
          <w:lang w:val="en-US" w:eastAsia="zh-CN" w:bidi="ar-SA"/>
        </w:rPr>
      </w:r>
      <w:r/>
    </w:p>
    <w:p>
      <w:pPr>
        <w:pStyle w:val="884"/>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37.质疑与投诉</w:t>
      </w:r>
      <w:r>
        <w:rPr>
          <w:rFonts w:hint="eastAsia" w:ascii="宋体" w:hAnsi="宋体" w:eastAsia="宋体" w:cs="宋体"/>
          <w:b/>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37.1供应商认为采购文件、采购过程和中标结果使自己的权益受到损害的，可以在知道或者应知其权益受到损害之日起七个工作日内（具体起算时间见37.2），</w:t>
      </w:r>
      <w:r>
        <w:rPr>
          <w:rFonts w:hint="eastAsia" w:ascii="宋体" w:hAnsi="宋体" w:eastAsia="宋体" w:cs="宋体"/>
          <w:color w:val="000000"/>
          <w:sz w:val="24"/>
          <w:szCs w:val="24"/>
          <w:highlight w:val="none"/>
        </w:rPr>
        <w:t xml:space="preserve">以书面形式向采购人或者其委托的采购代理机构提出质疑</w:t>
      </w:r>
      <w:r>
        <w:rPr>
          <w:rFonts w:hint="eastAsia" w:ascii="宋体" w:hAnsi="宋体" w:eastAsia="宋体" w:cs="宋体"/>
          <w:color w:val="000000"/>
          <w:sz w:val="24"/>
          <w:highlight w:val="none"/>
        </w:rPr>
        <w:t xml:space="preserve">。质疑超出采购机构代理范围的，供应商应当向采购人提出。</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本项目接收质疑函的方式：</w:t>
      </w:r>
      <w:bookmarkStart w:id="130" w:name="EB56bd2a40e102476eadbb1fc6a9202461"/>
      <w:r/>
      <w:bookmarkEnd w:id="130"/>
      <w:r>
        <w:rPr>
          <w:rFonts w:hint="eastAsia" w:ascii="宋体" w:hAnsi="宋体" w:eastAsia="宋体" w:cs="宋体"/>
          <w:color w:val="000000"/>
          <w:sz w:val="24"/>
          <w:highlight w:val="none"/>
        </w:rPr>
        <w:t xml:space="preserve">现场接收或邮寄接收。</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bookmarkStart w:id="131" w:name="EB587bd491a3fd493c8e729d1eaa56203a"/>
      <w:r/>
      <w:bookmarkEnd w:id="131"/>
      <w:r>
        <w:rPr>
          <w:rFonts w:hint="eastAsia" w:ascii="宋体" w:hAnsi="宋体" w:eastAsia="宋体" w:cs="宋体"/>
          <w:color w:val="000000"/>
          <w:sz w:val="24"/>
          <w:highlight w:val="none"/>
          <w:lang w:val="en-US" w:eastAsia="zh-CN"/>
        </w:rPr>
        <w:t xml:space="preserve">宿迁学院、</w:t>
      </w:r>
      <w:r>
        <w:rPr>
          <w:rFonts w:hint="eastAsia" w:ascii="宋体" w:hAnsi="宋体" w:eastAsia="宋体" w:cs="宋体"/>
          <w:color w:val="000000"/>
          <w:sz w:val="24"/>
          <w:highlight w:val="none"/>
          <w:lang w:eastAsia="zh-CN"/>
        </w:rPr>
        <w:t xml:space="preserve">江苏经天纬地建设项目管理有限公司</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bookmarkStart w:id="132" w:name="EB5b41b423f63941cebdd46b3e34fcab34"/>
      <w:r/>
      <w:bookmarkEnd w:id="132"/>
      <w:r>
        <w:rPr>
          <w:rFonts w:hint="eastAsia" w:ascii="宋体" w:hAnsi="宋体" w:eastAsia="宋体" w:cs="宋体"/>
          <w:caps w:val="0"/>
          <w:color w:val="000000"/>
          <w:sz w:val="24"/>
          <w:szCs w:val="24"/>
          <w:highlight w:val="none"/>
          <w:u w:val="none"/>
        </w:rPr>
        <w:t xml:space="preserve">13082582626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18262844633</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讯地址：</w:t>
      </w:r>
      <w:bookmarkStart w:id="133" w:name="EB572fd27c0a4b41898944b1b4aad84cb2"/>
      <w:r/>
      <w:bookmarkEnd w:id="133"/>
      <w:r>
        <w:rPr>
          <w:rFonts w:hint="eastAsia" w:ascii="宋体" w:hAnsi="宋体" w:eastAsia="宋体" w:cs="宋体"/>
          <w:color w:val="000000"/>
          <w:sz w:val="24"/>
          <w:highlight w:val="none"/>
        </w:rPr>
        <w:t xml:space="preserve">江苏省宿迁市黄河南路399号</w:t>
      </w:r>
      <w:r>
        <w:rPr>
          <w:rFonts w:hint="eastAsia" w:ascii="宋体" w:hAnsi="宋体" w:eastAsia="宋体" w:cs="宋体"/>
          <w:color w:val="000000"/>
          <w:sz w:val="24"/>
          <w:highlight w:val="none"/>
          <w:lang w:eastAsia="zh-CN"/>
        </w:rPr>
        <w:t xml:space="preserve">、宿豫区金融财富广场C栋15楼</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37.2供应商应知其权益受到损害之日，是指：</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（1）对本项目采购文件提出质疑的，为获取采购文件之日或者采购文件公告期限届满之日；</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（2）对本项目采购过程提出质疑的，为各采购程序环节结束之日；</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（3）对本项目中标或者中标结果提出质疑的，为中标或者中标结果公告期限届满之日。</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37.4供应商提出质疑应当提交质疑函和必要的证明材料。质疑函的必备内容：</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（1）供应商的姓名或者名称、地址、邮编、联系人及联系电话；</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（2）质疑项目的名称、编号；</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（3）获取采购文件的时间。</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（4）具体、明确的质疑事项和质疑事项相关的请求；</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（5）事实依据；</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（6）必要的法律依据；</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（7）提出质疑的日期；</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37.5采购人、采购代理机构在收到质疑函后7个工作日内作出答复，并以书面形式通知质疑供应商和其他有关供应商，但质疑答复的内容不涉及商业秘密。</w:t>
      </w:r>
      <w:r>
        <w:rPr>
          <w:rFonts w:hint="eastAsia" w:ascii="宋体" w:hAnsi="宋体" w:eastAsia="宋体" w:cs="宋体"/>
          <w:color w:val="000000"/>
          <w:sz w:val="24"/>
          <w:highlight w:val="none"/>
        </w:rPr>
      </w:r>
      <w:r/>
    </w:p>
    <w:p>
      <w:pPr>
        <w:pStyle w:val="88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37.6质疑供应商对采购人、采购代理机构的答复不满意，或者采购人、采购代理机构未在规定时间内作出答复的，可以在答复期满后15个工作日内向同级财政部门提起投诉。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4"/>
        <w:jc w:val="center"/>
        <w:keepLines/>
        <w:keepNext/>
        <w:pageBreakBefore/>
        <w:rPr>
          <w:rFonts w:hint="eastAsia" w:ascii="宋体" w:hAnsi="宋体" w:eastAsia="宋体" w:cs="宋体"/>
          <w:color w:val="000000"/>
          <w:sz w:val="24"/>
          <w:highlight w:val="none"/>
        </w:rPr>
        <w:outlineLvl w:val="0"/>
      </w:pPr>
      <w:r/>
      <w:bookmarkStart w:id="134" w:name="_Toc81575201"/>
      <w:r/>
      <w:bookmarkStart w:id="135" w:name="_Toc22162"/>
      <w:r/>
      <w:bookmarkStart w:id="136" w:name="_Toc81575164"/>
      <w:r>
        <w:rPr>
          <w:rFonts w:hint="eastAsia" w:ascii="宋体" w:hAnsi="宋体" w:eastAsia="宋体" w:cs="宋体"/>
          <w:b/>
          <w:color w:val="000000"/>
          <w:sz w:val="44"/>
          <w:szCs w:val="44"/>
          <w:highlight w:val="none"/>
        </w:rPr>
        <w:t xml:space="preserve">第三部分  评标办法</w:t>
      </w:r>
      <w:bookmarkEnd w:id="134"/>
      <w:r/>
      <w:bookmarkEnd w:id="135"/>
      <w:r/>
      <w:bookmarkEnd w:id="136"/>
      <w:r>
        <w:rPr>
          <w:rFonts w:hint="eastAsia" w:ascii="宋体" w:hAnsi="宋体" w:eastAsia="宋体" w:cs="宋体"/>
          <w:color w:val="000000"/>
          <w:sz w:val="24"/>
          <w:highlight w:val="none"/>
        </w:rPr>
      </w:r>
      <w:r/>
    </w:p>
    <w:p>
      <w:pPr>
        <w:pStyle w:val="884"/>
        <w:jc w:val="both"/>
        <w:keepLines w:val="0"/>
        <w:pageBreakBefore w:val="0"/>
        <w:spacing w:line="560" w:lineRule="exact"/>
        <w:widowControl w:val="off"/>
        <w:rPr>
          <w:rFonts w:hint="eastAsia" w:ascii="宋体" w:hAnsi="宋体" w:eastAsia="宋体" w:cs="宋体"/>
          <w:caps w:val="0"/>
          <w:color w:val="000000"/>
          <w:sz w:val="24"/>
          <w:highlight w:val="none"/>
        </w:rPr>
      </w:pPr>
      <w:r/>
      <w:bookmarkStart w:id="137" w:name="EBd5bea3a3c3254523b93c8abaa514fb10"/>
      <w:r/>
      <w:bookmarkEnd w:id="137"/>
      <w:r/>
      <w:bookmarkStart w:id="138" w:name="_Toc81575168"/>
      <w:r/>
      <w:bookmarkStart w:id="139" w:name="_Toc81575205"/>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aps w:val="0"/>
          <w:color w:val="000000"/>
          <w:sz w:val="24"/>
          <w:highlight w:val="none"/>
        </w:rPr>
      </w:r>
      <w:r/>
    </w:p>
    <w:tbl>
      <w:tblPr>
        <w:tblW w:w="5000"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27"/>
        <w:gridCol w:w="4427"/>
      </w:tblGrid>
      <w:tr>
        <w:trPr/>
        <w:tc>
          <w:tcPr>
            <w:tcW w:w="2500" w:type="dxa"/>
            <w:vAlign w:val="center"/>
            <w:textDirection w:val="lrTb"/>
            <w:noWrap w:val="false"/>
          </w:tcPr>
          <w:p>
            <w:pPr>
              <w:pStyle w:val="884"/>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资格审查因素</w:t>
            </w:r>
            <w:r>
              <w:rPr>
                <w:rFonts w:hint="eastAsia" w:ascii="宋体" w:hAnsi="宋体" w:eastAsia="宋体" w:cs="宋体"/>
                <w:caps w:val="0"/>
                <w:color w:val="000000"/>
                <w:sz w:val="21"/>
                <w:szCs w:val="22"/>
                <w:highlight w:val="none"/>
                <w:lang w:val="en-US" w:eastAsia="zh-CN" w:bidi="ar-SA"/>
              </w:rPr>
            </w:r>
            <w:r/>
          </w:p>
        </w:tc>
        <w:tc>
          <w:tcPr>
            <w:tcW w:w="2500" w:type="dxa"/>
            <w:vAlign w:val="center"/>
            <w:textDirection w:val="lrTb"/>
            <w:noWrap w:val="false"/>
          </w:tcPr>
          <w:p>
            <w:pPr>
              <w:pStyle w:val="884"/>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投标声明及承诺函</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信用信息</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联合体投标</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不接受联合体投标</w:t>
            </w:r>
            <w:r>
              <w:rPr>
                <w:rFonts w:hint="eastAsia" w:ascii="宋体" w:hAnsi="宋体" w:eastAsia="宋体" w:cs="宋体"/>
                <w:caps w:val="0"/>
                <w:color w:val="000000"/>
                <w:sz w:val="21"/>
                <w:szCs w:val="22"/>
                <w:highlight w:val="none"/>
                <w:lang w:val="en-US" w:eastAsia="zh-CN" w:bidi="ar-SA"/>
              </w:rPr>
            </w:r>
            <w:r/>
          </w:p>
        </w:tc>
      </w:tr>
    </w:tbl>
    <w:p>
      <w:pPr>
        <w:pStyle w:val="884"/>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000000"/>
          <w:sz w:val="24"/>
          <w:highlight w:val="none"/>
        </w:rPr>
      </w:r>
      <w:r/>
    </w:p>
    <w:tbl>
      <w:tblPr>
        <w:tblW w:w="501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35"/>
        <w:gridCol w:w="4442"/>
      </w:tblGrid>
      <w:tr>
        <w:trPr/>
        <w:tc>
          <w:tcPr>
            <w:tcW w:w="4431" w:type="dxa"/>
            <w:vAlign w:val="center"/>
            <w:textDirection w:val="lrTb"/>
            <w:noWrap w:val="false"/>
          </w:tcPr>
          <w:p>
            <w:pPr>
              <w:pStyle w:val="884"/>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884"/>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技术标准和要求</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31"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rPr>
                <w:rFonts w:hint="eastAsia" w:ascii="宋体" w:hAnsi="宋体" w:eastAsia="宋体" w:cs="宋体"/>
                <w:caps w:val="0"/>
                <w:color w:val="000000"/>
                <w:sz w:val="21"/>
                <w:szCs w:val="22"/>
                <w:highlight w:val="none"/>
                <w:lang w:val="en-US" w:eastAsia="zh-CN" w:bidi="ar-SA"/>
              </w:rPr>
            </w:r>
            <w:r/>
          </w:p>
        </w:tc>
        <w:tc>
          <w:tcPr>
            <w:tcW w:w="4437" w:type="dxa"/>
            <w:vAlign w:val="center"/>
            <w:textDirection w:val="lrTb"/>
            <w:noWrap w:val="false"/>
          </w:tcPr>
          <w:p>
            <w:pPr>
              <w:pStyle w:val="884"/>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bl>
    <w:p>
      <w:pPr>
        <w:pStyle w:val="884"/>
        <w:jc w:val="both"/>
        <w:spacing w:line="500" w:lineRule="exact"/>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rPr>
          <w:rFonts w:hint="eastAsia" w:ascii="宋体" w:hAnsi="宋体" w:eastAsia="宋体" w:cs="宋体"/>
          <w:b/>
          <w:caps w:val="0"/>
          <w:color w:val="000000"/>
          <w:sz w:val="28"/>
          <w:szCs w:val="22"/>
          <w:highlight w:val="none"/>
          <w:lang w:val="en-US" w:eastAsia="zh-CN"/>
        </w:rPr>
      </w:r>
      <w:r/>
    </w:p>
    <w:p>
      <w:pPr>
        <w:pStyle w:val="884"/>
        <w:ind w:firstLine="482"/>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报价相同的，按技术指标优劣顺序排列。</w:t>
      </w:r>
      <w:r>
        <w:rPr>
          <w:rFonts w:hint="eastAsia" w:ascii="宋体" w:hAnsi="宋体" w:eastAsia="宋体" w:cs="宋体"/>
          <w:caps w:val="0"/>
          <w:color w:val="000000"/>
          <w:sz w:val="24"/>
          <w:highlight w:val="none"/>
        </w:rPr>
      </w:r>
      <w:r/>
    </w:p>
    <w:p>
      <w:pPr>
        <w:pStyle w:val="884"/>
        <w:ind w:firstLine="480"/>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aps w:val="0"/>
          <w:color w:val="000000"/>
          <w:sz w:val="24"/>
          <w:highlight w:val="none"/>
        </w:rPr>
      </w:r>
      <w:r/>
    </w:p>
    <w:p>
      <w:pPr>
        <w:pStyle w:val="884"/>
        <w:ind w:firstLine="480"/>
        <w:jc w:val="both"/>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rPr>
          <w:rFonts w:hint="eastAsia" w:ascii="宋体" w:hAnsi="宋体" w:eastAsia="宋体" w:cs="宋体"/>
          <w:caps w:val="0"/>
          <w:color w:val="000000"/>
          <w:sz w:val="24"/>
          <w:highlight w:val="none"/>
        </w:rPr>
      </w:r>
      <w:r/>
    </w:p>
    <w:p>
      <w:pPr>
        <w:pStyle w:val="884"/>
        <w:ind w:firstLine="482"/>
        <w:jc w:val="left"/>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二</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bookmarkStart w:id="140" w:name="EBe0cfd1035ea44f689f97db50fccddc8b"/>
      <w:r>
        <w:rPr>
          <w:rFonts w:hint="eastAsia" w:ascii="宋体" w:hAnsi="宋体" w:eastAsia="宋体" w:cs="宋体"/>
          <w:caps w:val="0"/>
          <w:color w:val="000000"/>
          <w:sz w:val="24"/>
          <w:highlight w:val="none"/>
        </w:rPr>
      </w:r>
      <w:r/>
    </w:p>
    <w:tbl>
      <w:tblPr>
        <w:tblW w:w="521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02"/>
        <w:gridCol w:w="1395"/>
        <w:gridCol w:w="1238"/>
        <w:gridCol w:w="5113"/>
      </w:tblGrid>
      <w:tr>
        <w:trPr/>
        <w:tc>
          <w:tcPr>
            <w:gridSpan w:val="2"/>
            <w:tcW w:w="2897"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评审因素</w:t>
            </w:r>
            <w:r>
              <w:rPr>
                <w:rFonts w:hint="eastAsia" w:ascii="宋体" w:hAnsi="宋体" w:eastAsia="宋体" w:cs="宋体"/>
                <w:color w:val="000000"/>
                <w:sz w:val="21"/>
                <w:szCs w:val="22"/>
                <w:highlight w:val="none"/>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分数</w:t>
            </w:r>
            <w:r>
              <w:rPr>
                <w:rFonts w:hint="eastAsia" w:ascii="宋体" w:hAnsi="宋体" w:eastAsia="宋体" w:cs="宋体"/>
                <w:color w:val="000000"/>
                <w:sz w:val="21"/>
                <w:szCs w:val="22"/>
                <w:highlight w:val="none"/>
                <w:lang w:val="en-US" w:eastAsia="zh-CN" w:bidi="ar-SA"/>
              </w:rPr>
            </w:r>
            <w:r/>
          </w:p>
        </w:tc>
        <w:tc>
          <w:tcPr>
            <w:tcW w:w="276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评审标准</w:t>
            </w:r>
            <w:r>
              <w:rPr>
                <w:rFonts w:hint="eastAsia" w:ascii="宋体" w:hAnsi="宋体" w:eastAsia="宋体" w:cs="宋体"/>
                <w:color w:val="000000"/>
                <w:sz w:val="21"/>
                <w:szCs w:val="22"/>
                <w:highlight w:val="none"/>
                <w:lang w:val="en-US" w:eastAsia="zh-CN" w:bidi="ar-SA"/>
              </w:rPr>
            </w:r>
            <w:r/>
          </w:p>
        </w:tc>
      </w:tr>
      <w:tr>
        <w:trPr>
          <w:trHeight w:val="90"/>
        </w:trPr>
        <w:tc>
          <w:tcPr>
            <w:tcW w:w="812"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报价分</w:t>
            </w: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投标报价</w:t>
            </w:r>
            <w:r>
              <w:rPr>
                <w:rFonts w:hint="eastAsia" w:ascii="宋体" w:hAnsi="宋体" w:eastAsia="宋体" w:cs="宋体"/>
                <w:color w:val="000000"/>
                <w:sz w:val="21"/>
                <w:szCs w:val="22"/>
                <w:highlight w:val="none"/>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30.00</w:t>
            </w:r>
            <w:r>
              <w:rPr>
                <w:rFonts w:hint="eastAsia" w:ascii="宋体" w:hAnsi="宋体" w:eastAsia="宋体" w:cs="宋体"/>
                <w:color w:val="000000"/>
                <w:sz w:val="21"/>
                <w:szCs w:val="22"/>
                <w:highlight w:val="none"/>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采用低价优先法计算，即满足招标文件要求且投标价格最低的报价为评标基准价，其价格分为满分。其他投标人报价得分＝（评标基准价/投标报价）*30。注：符合规定的小微企业（含监狱企业和残疾人福利单位）报价给予10%的扣除，用扣除后的价格参加评审。</w:t>
            </w:r>
            <w:r>
              <w:rPr>
                <w:rFonts w:hint="eastAsia" w:ascii="宋体" w:hAnsi="宋体" w:eastAsia="宋体" w:cs="宋体"/>
                <w:color w:val="000000"/>
                <w:sz w:val="21"/>
                <w:szCs w:val="22"/>
                <w:highlight w:val="none"/>
                <w:rtl w:val="0"/>
                <w:lang w:val="en-US" w:eastAsia="zh-CN" w:bidi="ar-SA"/>
              </w:rPr>
            </w:r>
            <w:r/>
          </w:p>
          <w:p>
            <w:pPr>
              <w:pStyle w:val="884"/>
              <w:jc w:val="left"/>
              <w:spacing w:after="0" w:afterAutospacing="0"/>
              <w:widowControl w:val="off"/>
              <w:rPr>
                <w:rFonts w:hint="eastAsia" w:ascii="宋体" w:hAnsi="宋体" w:eastAsia="宋体" w:cs="宋体"/>
                <w:color w:val="000000"/>
                <w:sz w:val="21"/>
                <w:szCs w:val="21"/>
                <w:highlight w:val="none"/>
                <w:rtl w:val="0"/>
                <w:lang w:val="en-US" w:eastAsia="zh-CN" w:bidi="ar-SA"/>
              </w:rPr>
            </w:pPr>
            <w:r>
              <w:rPr>
                <w:rFonts w:hint="eastAsia" w:ascii="宋体" w:hAnsi="宋体" w:eastAsia="宋体" w:cs="宋体"/>
                <w:color w:val="000000"/>
                <w:sz w:val="21"/>
                <w:szCs w:val="21"/>
                <w:highlight w:val="none"/>
                <w:rtl w:val="0"/>
                <w:lang w:val="en-US" w:eastAsia="zh-CN" w:bidi="ar-SA"/>
              </w:rPr>
              <w:t xml:space="preserve">例如：A单位提供面值为10元提货凭证的数量为250张，则A单位投标单价=2200元/250张=8.8元/张。</w:t>
            </w:r>
            <w:r>
              <w:rPr>
                <w:rFonts w:hint="eastAsia" w:ascii="宋体" w:hAnsi="宋体" w:eastAsia="宋体" w:cs="宋体"/>
                <w:color w:val="000000"/>
                <w:sz w:val="21"/>
                <w:szCs w:val="21"/>
                <w:highlight w:val="none"/>
                <w:rtl w:val="0"/>
                <w:lang w:val="en-US" w:eastAsia="zh-CN" w:bidi="ar-SA"/>
              </w:rPr>
            </w:r>
            <w:r/>
          </w:p>
          <w:p>
            <w:pPr>
              <w:pStyle w:val="884"/>
              <w:jc w:val="left"/>
              <w:spacing w:after="0" w:afterAutospacing="0"/>
              <w:widowControl w:val="off"/>
              <w:rPr>
                <w:rFonts w:hint="eastAsia" w:ascii="宋体" w:hAnsi="宋体" w:eastAsia="宋体" w:cs="宋体"/>
                <w:color w:val="000000"/>
                <w:sz w:val="21"/>
                <w:szCs w:val="21"/>
                <w:highlight w:val="none"/>
                <w:rtl w:val="0"/>
                <w:lang w:val="en-US" w:eastAsia="zh-CN" w:bidi="ar-SA"/>
              </w:rPr>
            </w:pPr>
            <w:r>
              <w:rPr>
                <w:rFonts w:hint="eastAsia" w:ascii="宋体" w:hAnsi="宋体" w:eastAsia="宋体" w:cs="宋体"/>
                <w:color w:val="000000"/>
                <w:sz w:val="21"/>
                <w:szCs w:val="21"/>
                <w:highlight w:val="none"/>
                <w:rtl w:val="0"/>
                <w:lang w:val="en-US" w:eastAsia="zh-CN" w:bidi="ar-SA"/>
              </w:rPr>
              <w:t xml:space="preserve">B单位提供面值为10元提货凭证的数量为275张，则B单位投标单价=2200元/275张=8元/张</w:t>
            </w:r>
            <w:r>
              <w:rPr>
                <w:rFonts w:hint="eastAsia" w:ascii="宋体" w:hAnsi="宋体" w:eastAsia="宋体" w:cs="宋体"/>
                <w:color w:val="000000"/>
                <w:sz w:val="21"/>
                <w:szCs w:val="21"/>
                <w:highlight w:val="none"/>
                <w:rtl w:val="0"/>
                <w:lang w:val="en-US" w:eastAsia="zh-CN" w:bidi="ar-SA"/>
              </w:rPr>
            </w:r>
            <w:r/>
          </w:p>
          <w:p>
            <w:pPr>
              <w:pStyle w:val="884"/>
              <w:jc w:val="left"/>
              <w:spacing w:after="0" w:afterAutospacing="0"/>
              <w:widowControl w:val="off"/>
              <w:rPr>
                <w:rFonts w:hint="eastAsia" w:ascii="宋体" w:hAnsi="宋体" w:eastAsia="宋体" w:cs="宋体"/>
                <w:color w:val="000000"/>
                <w:highlight w:val="none"/>
                <w:rtl w:val="0"/>
                <w:lang w:val="en-US" w:eastAsia="zh-CN"/>
              </w:rPr>
            </w:pPr>
            <w:r>
              <w:rPr>
                <w:rFonts w:hint="eastAsia" w:ascii="宋体" w:hAnsi="宋体" w:eastAsia="宋体" w:cs="宋体"/>
                <w:color w:val="000000"/>
                <w:sz w:val="21"/>
                <w:szCs w:val="21"/>
                <w:highlight w:val="none"/>
                <w:rtl w:val="0"/>
                <w:lang w:val="en-US" w:eastAsia="zh-CN" w:bidi="ar-SA"/>
              </w:rPr>
              <w:t xml:space="preserve">若B单位投标报价为最低价，则B单位报价得分为30分，A单位投标报价得分为8/8.8*30=27.27分。</w:t>
            </w:r>
            <w:r>
              <w:rPr>
                <w:rFonts w:hint="eastAsia" w:ascii="宋体" w:hAnsi="宋体" w:eastAsia="宋体" w:cs="宋体"/>
                <w:color w:val="000000"/>
                <w:highlight w:val="none"/>
                <w:rtl w:val="0"/>
                <w:lang w:val="en-US" w:eastAsia="zh-CN"/>
              </w:rPr>
            </w:r>
            <w:r/>
          </w:p>
        </w:tc>
      </w:tr>
      <w:tr>
        <w:trPr/>
        <w:tc>
          <w:tcPr>
            <w:tcW w:w="812" w:type="dxa"/>
            <w:vAlign w:val="center"/>
            <w:vMerge w:val="restart"/>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企业经营业绩、信誉</w:t>
            </w:r>
            <w:r>
              <w:rPr>
                <w:rFonts w:hint="eastAsia" w:ascii="宋体" w:hAnsi="宋体" w:eastAsia="宋体" w:cs="宋体"/>
                <w:color w:val="000000"/>
                <w:sz w:val="21"/>
                <w:szCs w:val="22"/>
                <w:highlight w:val="none"/>
                <w:lang w:val="en-US" w:eastAsia="zh-CN" w:bidi="ar-SA"/>
              </w:rPr>
            </w:r>
            <w:r/>
          </w:p>
        </w:tc>
        <w:tc>
          <w:tcPr>
            <w:tcW w:w="1395"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企业业绩</w:t>
            </w:r>
            <w:r>
              <w:rPr>
                <w:rFonts w:hint="eastAsia" w:ascii="宋体" w:hAnsi="宋体" w:eastAsia="宋体" w:cs="宋体"/>
                <w:color w:val="000000"/>
                <w:sz w:val="21"/>
                <w:szCs w:val="22"/>
                <w:highlight w:val="none"/>
                <w:rtl w:val="0"/>
                <w:lang w:val="en-US" w:eastAsia="zh-CN" w:bidi="ar-SA"/>
              </w:rPr>
            </w:r>
            <w:r/>
          </w:p>
        </w:tc>
        <w:tc>
          <w:tcPr>
            <w:tcW w:w="1238"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9.00</w:t>
            </w:r>
            <w:r>
              <w:rPr>
                <w:rFonts w:hint="eastAsia" w:ascii="宋体" w:hAnsi="宋体" w:eastAsia="宋体" w:cs="宋体"/>
                <w:color w:val="000000"/>
                <w:sz w:val="21"/>
                <w:szCs w:val="22"/>
                <w:highlight w:val="none"/>
                <w:rtl w:val="0"/>
                <w:lang w:val="en-US" w:eastAsia="zh-CN" w:bidi="ar-SA"/>
              </w:rPr>
            </w:r>
            <w:r/>
          </w:p>
        </w:tc>
        <w:tc>
          <w:tcPr>
            <w:tcW w:w="511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投标人自2023年1月1日以来（以合同签订的日期为准），承担过类似项目业绩的，每有一个业绩得3分，最高得9分。 </w:t>
            </w:r>
            <w:r>
              <w:rPr>
                <w:rFonts w:hint="eastAsia" w:ascii="宋体" w:hAnsi="宋体" w:eastAsia="宋体" w:cs="宋体"/>
                <w:color w:val="000000"/>
                <w:sz w:val="21"/>
                <w:szCs w:val="22"/>
                <w:highlight w:val="none"/>
                <w:rtl w:val="0"/>
                <w:lang w:val="en-US" w:eastAsia="zh-CN" w:bidi="ar-SA"/>
              </w:rPr>
            </w:r>
            <w:r/>
          </w:p>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注：须提供项目采购合同和中标（成交）通知书扫描件加盖公章。采购合同主要内容、标的、金额须清晰可见，否则不得分。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企业荣誉</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3.00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2"/>
                <w:highlight w:val="none"/>
                <w:rtl w:val="0"/>
                <w:lang w:val="en-US" w:eastAsia="zh-CN" w:bidi="ar-SA"/>
              </w:rPr>
              <w:t xml:space="preserve">投标人自2023年1月1日以来，</w:t>
            </w:r>
            <w:r>
              <w:rPr>
                <w:rFonts w:hint="eastAsia" w:ascii="宋体" w:hAnsi="宋体" w:eastAsia="宋体" w:cs="宋体"/>
                <w:color w:val="000000"/>
                <w:highlight w:val="none"/>
                <w:lang w:val="en-US" w:eastAsia="zh-CN"/>
              </w:rPr>
              <w:t xml:space="preserve">获得</w:t>
            </w:r>
            <w:r>
              <w:rPr>
                <w:rFonts w:hint="eastAsia" w:ascii="宋体" w:hAnsi="宋体" w:eastAsia="宋体" w:cs="宋体"/>
                <w:color w:val="000000"/>
                <w:highlight w:val="none"/>
              </w:rPr>
              <w:t xml:space="preserve">政府主管部门</w:t>
            </w:r>
            <w:r>
              <w:rPr>
                <w:rFonts w:hint="eastAsia" w:ascii="宋体" w:hAnsi="宋体" w:eastAsia="宋体" w:cs="宋体"/>
                <w:color w:val="000000"/>
                <w:highlight w:val="none"/>
                <w:lang w:val="en-US" w:eastAsia="zh-CN"/>
              </w:rPr>
              <w:t xml:space="preserve">表彰或荣誉</w:t>
            </w:r>
            <w:r>
              <w:rPr>
                <w:rFonts w:hint="eastAsia" w:ascii="宋体" w:hAnsi="宋体" w:eastAsia="宋体" w:cs="宋体"/>
                <w:color w:val="000000"/>
                <w:highlight w:val="none"/>
              </w:rPr>
              <w:t xml:space="preserve">的（以获奖证书或获奖文件为准）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highlight w:val="none"/>
              </w:rPr>
              <w:t xml:space="preserve">注：须提供证明材料</w:t>
            </w:r>
            <w:r>
              <w:rPr>
                <w:rFonts w:hint="eastAsia" w:ascii="宋体" w:hAnsi="宋体" w:eastAsia="宋体" w:cs="宋体"/>
                <w:color w:val="000000"/>
                <w:sz w:val="21"/>
                <w:szCs w:val="22"/>
                <w:highlight w:val="none"/>
                <w:rtl w:val="0"/>
                <w:lang w:val="en-US" w:eastAsia="zh-CN" w:bidi="ar-SA"/>
              </w:rPr>
              <w:t xml:space="preserve">扫描件加盖公章。</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rtl w:val="0"/>
                <w:lang w:val="en-US" w:eastAsia="zh-CN" w:bidi="ar-SA"/>
              </w:rPr>
              <w:t xml:space="preserve">企业证书</w:t>
            </w:r>
            <w:r>
              <w:rPr>
                <w:rFonts w:ascii="宋体" w:hAnsi="宋体" w:eastAsia="宋体" w:cs="宋体"/>
                <w:color w:val="000000"/>
                <w:sz w:val="21"/>
                <w:szCs w:val="22"/>
                <w:highlight w:val="none"/>
                <w:lang w:val="en-US" w:eastAsia="zh-CN" w:bidi="ar-SA"/>
              </w:rPr>
            </w:r>
            <w:r/>
          </w:p>
        </w:tc>
        <w:tc>
          <w:tcPr>
            <w:tcW w:w="669" w:type="dxa"/>
            <w:vAlign w:val="center"/>
            <w:textDirection w:val="lrTb"/>
            <w:noWrap w:val="false"/>
          </w:tcPr>
          <w:p>
            <w:pPr>
              <w:pStyle w:val="884"/>
              <w:jc w:val="center"/>
              <w:spacing w:after="0" w:afterAutospacing="0"/>
              <w:widowControl w:val="off"/>
              <w:rPr>
                <w:rFonts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rtl w:val="0"/>
                <w:lang w:val="en-US" w:eastAsia="zh-CN" w:bidi="ar-SA"/>
              </w:rPr>
              <w:t xml:space="preserve">6.00</w:t>
            </w:r>
            <w:r>
              <w:rPr>
                <w:rFonts w:ascii="宋体" w:hAnsi="宋体" w:eastAsia="宋体" w:cs="宋体"/>
                <w:color w:val="000000"/>
                <w:sz w:val="21"/>
                <w:szCs w:val="22"/>
                <w:highlight w:val="none"/>
                <w:lang w:val="en-US" w:eastAsia="zh-CN" w:bidi="ar-SA"/>
              </w:rPr>
            </w:r>
            <w:r/>
          </w:p>
        </w:tc>
        <w:tc>
          <w:tcPr>
            <w:tcW w:w="2763" w:type="dxa"/>
            <w:vAlign w:val="center"/>
            <w:textDirection w:val="lrTb"/>
            <w:noWrap w:val="false"/>
          </w:tcPr>
          <w:p>
            <w:pPr>
              <w:pStyle w:val="884"/>
              <w:jc w:val="left"/>
              <w:spacing w:after="0" w:afterAutospacing="0"/>
              <w:widowControl w:val="off"/>
              <w:rPr>
                <w:rFonts w:ascii="宋体" w:hAnsi="宋体" w:eastAsia="宋体" w:cs="宋体"/>
                <w:color w:val="000000"/>
                <w:sz w:val="21"/>
                <w:szCs w:val="22"/>
                <w:highlight w:val="none"/>
                <w:rtl w:val="0"/>
                <w:lang w:val="en-US" w:eastAsia="zh-CN" w:bidi="ar-SA"/>
              </w:rPr>
            </w:pPr>
            <w:r>
              <w:rPr>
                <w:rFonts w:ascii="宋体" w:hAnsi="宋体" w:eastAsia="宋体" w:cs="宋体"/>
                <w:color w:val="000000"/>
                <w:sz w:val="21"/>
                <w:szCs w:val="22"/>
                <w:highlight w:val="none"/>
                <w:rtl w:val="0"/>
                <w:lang w:val="en-US" w:eastAsia="zh-CN" w:bidi="ar-SA"/>
              </w:rPr>
              <w:t xml:space="preserve">投标人具有有效期内的质量管理体系认证证书、环境管理体系认证证书、职业健康安全管理体系认证证书，每有一个业绩得2分，最高得6分。 </w:t>
            </w:r>
            <w:r>
              <w:rPr>
                <w:rFonts w:ascii="宋体" w:hAnsi="宋体" w:eastAsia="宋体" w:cs="宋体"/>
                <w:color w:val="000000"/>
                <w:sz w:val="21"/>
                <w:szCs w:val="22"/>
                <w:highlight w:val="none"/>
                <w:rtl w:val="0"/>
                <w:lang w:val="en-US" w:eastAsia="zh-CN" w:bidi="ar-SA"/>
              </w:rPr>
            </w:r>
            <w:r/>
          </w:p>
          <w:p>
            <w:pPr>
              <w:pStyle w:val="884"/>
              <w:jc w:val="left"/>
              <w:spacing w:after="0" w:afterAutospacing="0"/>
              <w:widowControl w:val="off"/>
              <w:rPr>
                <w:rFonts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rtl w:val="0"/>
                <w:lang w:val="en-US" w:eastAsia="zh-CN" w:bidi="ar-SA"/>
              </w:rPr>
              <w:t xml:space="preserve">注：须提供相关证书</w:t>
            </w:r>
            <w:r>
              <w:rPr>
                <w:rFonts w:hint="eastAsia" w:ascii="宋体" w:hAnsi="宋体" w:eastAsia="宋体" w:cs="宋体"/>
                <w:color w:val="000000"/>
                <w:sz w:val="21"/>
                <w:szCs w:val="22"/>
                <w:highlight w:val="none"/>
                <w:rtl w:val="0"/>
                <w:lang w:val="en-US" w:eastAsia="zh-CN" w:bidi="ar-SA"/>
              </w:rPr>
              <w:t xml:space="preserve">扫描件</w:t>
            </w:r>
            <w:r>
              <w:rPr>
                <w:rFonts w:ascii="宋体" w:hAnsi="宋体" w:eastAsia="宋体" w:cs="宋体"/>
                <w:color w:val="000000"/>
                <w:sz w:val="21"/>
                <w:szCs w:val="22"/>
                <w:highlight w:val="none"/>
                <w:rtl w:val="0"/>
                <w:lang w:val="en-US" w:eastAsia="zh-CN" w:bidi="ar-SA"/>
              </w:rPr>
              <w:t xml:space="preserve">并加盖投标单位公章。</w:t>
            </w:r>
            <w:r>
              <w:rPr>
                <w:rFonts w:ascii="宋体" w:hAnsi="宋体" w:eastAsia="宋体" w:cs="宋体"/>
                <w:color w:val="000000"/>
                <w:sz w:val="21"/>
                <w:szCs w:val="22"/>
                <w:highlight w:val="none"/>
                <w:lang w:val="en-US" w:eastAsia="zh-CN" w:bidi="ar-SA"/>
              </w:rPr>
            </w:r>
            <w:r/>
          </w:p>
        </w:tc>
      </w:tr>
      <w:tr>
        <w:trPr/>
        <w:tc>
          <w:tcPr>
            <w:tcW w:w="812" w:type="dxa"/>
            <w:vAlign w:val="center"/>
            <w:vMerge w:val="restart"/>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项目实施方案</w:t>
            </w: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项目实施方案</w:t>
            </w:r>
            <w:r>
              <w:rPr>
                <w:rFonts w:hint="eastAsia" w:ascii="宋体" w:hAnsi="宋体" w:eastAsia="宋体" w:cs="宋体"/>
                <w:color w:val="000000"/>
                <w:sz w:val="21"/>
                <w:szCs w:val="22"/>
                <w:highlight w:val="none"/>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8.00</w:t>
            </w:r>
            <w:r>
              <w:rPr>
                <w:rFonts w:hint="eastAsia" w:ascii="宋体" w:hAnsi="宋体" w:eastAsia="宋体" w:cs="宋体"/>
                <w:color w:val="000000"/>
                <w:sz w:val="21"/>
                <w:szCs w:val="22"/>
                <w:highlight w:val="none"/>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根据投标人针对本项目提供的项目实施方案，包括但不限于项目实施方案、供货期管理、完整性要求、风险预防及控制措施突发事件处置方案进行评审。</w:t>
            </w:r>
            <w:r>
              <w:rPr>
                <w:rFonts w:hint="eastAsia" w:ascii="宋体" w:hAnsi="宋体" w:eastAsia="宋体" w:cs="宋体"/>
                <w:color w:val="000000"/>
                <w:highlight w:val="none"/>
              </w:rPr>
              <w:t xml:space="preserve">方案描述详细、贴合实际要求，优于采购需求的得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分；方案内容基本完整、内容基本详实，能够满足采购需求的得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分；方案内容粗略，通过后期优化能够实现采购需求要求</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分。没有内容不得分。</w:t>
            </w:r>
            <w:r>
              <w:rPr>
                <w:rFonts w:hint="eastAsia" w:ascii="宋体" w:hAnsi="宋体" w:eastAsia="宋体" w:cs="宋体"/>
                <w:color w:val="000000"/>
                <w:sz w:val="21"/>
                <w:szCs w:val="22"/>
                <w:highlight w:val="none"/>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管理方案</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8.00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根据投标人内控制度严格，管理规范，员工健康档案齐全等内容进行</w:t>
            </w:r>
            <w:r>
              <w:rPr>
                <w:rFonts w:hint="eastAsia" w:ascii="宋体" w:hAnsi="宋体" w:eastAsia="宋体" w:cs="宋体"/>
                <w:color w:val="000000"/>
                <w:sz w:val="21"/>
                <w:szCs w:val="22"/>
                <w:highlight w:val="none"/>
                <w:rtl w:val="0"/>
                <w:lang w:val="en-US" w:eastAsia="zh-CN" w:bidi="ar-SA"/>
              </w:rPr>
              <w:t xml:space="preserve">评审</w:t>
            </w:r>
            <w:r>
              <w:rPr>
                <w:rFonts w:hint="eastAsia" w:ascii="宋体" w:hAnsi="宋体" w:eastAsia="宋体" w:cs="宋体"/>
                <w:color w:val="000000"/>
                <w:sz w:val="21"/>
                <w:szCs w:val="22"/>
                <w:highlight w:val="none"/>
                <w:rtl w:val="0"/>
                <w:lang w:val="en-US" w:eastAsia="zh-CN" w:bidi="ar-SA"/>
              </w:rPr>
              <w:t xml:space="preserve">。</w:t>
            </w:r>
            <w:r>
              <w:rPr>
                <w:rFonts w:hint="eastAsia" w:ascii="宋体" w:hAnsi="宋体" w:eastAsia="宋体" w:cs="宋体"/>
                <w:color w:val="000000"/>
                <w:highlight w:val="none"/>
              </w:rPr>
              <w:t xml:space="preserve">方案描述详细、贴合实际要求，优于采购需求的得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分；方案内容基本完整、内容基本详实，能够满足采购需求的得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分；方案内容粗略，通过后期优化能够实现采购需求要求</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分。没有内容不得分。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质量保证措施</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9.00</w:t>
            </w:r>
            <w:r>
              <w:rPr>
                <w:rFonts w:hint="eastAsia" w:ascii="宋体" w:hAnsi="宋体" w:eastAsia="宋体" w:cs="宋体"/>
                <w:color w:val="000000"/>
                <w:sz w:val="21"/>
                <w:szCs w:val="22"/>
                <w:highlight w:val="none"/>
                <w:rtl w:val="0"/>
                <w:lang w:val="en-US" w:eastAsia="zh-CN" w:bidi="ar-SA"/>
              </w:rPr>
            </w:r>
            <w:r/>
          </w:p>
        </w:tc>
        <w:tc>
          <w:tcPr>
            <w:tcW w:w="2763" w:type="dxa"/>
            <w:vAlign w:val="top"/>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根据投标人对本项目质量保证和质量控制措施进行</w:t>
            </w:r>
            <w:r>
              <w:rPr>
                <w:rFonts w:hint="eastAsia" w:ascii="宋体" w:hAnsi="宋体" w:eastAsia="宋体" w:cs="宋体"/>
                <w:color w:val="000000"/>
                <w:sz w:val="21"/>
                <w:szCs w:val="22"/>
                <w:highlight w:val="none"/>
                <w:rtl w:val="0"/>
                <w:lang w:val="en-US" w:eastAsia="zh-CN" w:bidi="ar-SA"/>
              </w:rPr>
              <w:t xml:space="preserve">评审</w:t>
            </w:r>
            <w:r>
              <w:rPr>
                <w:rFonts w:hint="eastAsia" w:ascii="宋体" w:hAnsi="宋体" w:eastAsia="宋体" w:cs="宋体"/>
                <w:color w:val="000000"/>
                <w:sz w:val="21"/>
                <w:szCs w:val="22"/>
                <w:highlight w:val="none"/>
                <w:rtl w:val="0"/>
                <w:lang w:val="en-US" w:eastAsia="zh-CN" w:bidi="ar-SA"/>
              </w:rPr>
              <w:t xml:space="preserve">。质量保证和质量控制措施全面、可行性高且优于采购需求的得9分；质量保证和质量控制措施基本全面，满足采购需求的得7分；质量保证和质量控制措施内容粗略，通过后期优化能够实现采购需求要求的得5分。没有内容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福利物品配置方案</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9.00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根据投标人所提供的福利物品配置方案、福利产品种类多样性、提货场所的便捷性、</w:t>
            </w:r>
            <w:r>
              <w:rPr>
                <w:rFonts w:hint="eastAsia"/>
                <w:bCs/>
                <w:color w:val="000000"/>
                <w:highlight w:val="none"/>
                <w:lang w:val="en-US"/>
              </w:rPr>
              <w:t xml:space="preserve">配送服务</w:t>
            </w:r>
            <w:r>
              <w:rPr>
                <w:rFonts w:hint="eastAsia"/>
                <w:bCs/>
                <w:color w:val="000000"/>
                <w:highlight w:val="none"/>
                <w:lang w:val="en-US" w:eastAsia="zh-CN"/>
              </w:rPr>
              <w:t xml:space="preserve">便利性</w:t>
            </w:r>
            <w:r>
              <w:rPr>
                <w:rFonts w:hint="eastAsia" w:ascii="宋体" w:hAnsi="宋体" w:eastAsia="宋体" w:cs="宋体"/>
                <w:color w:val="000000"/>
                <w:sz w:val="21"/>
                <w:szCs w:val="22"/>
                <w:highlight w:val="none"/>
                <w:rtl w:val="0"/>
                <w:lang w:val="en-US" w:eastAsia="zh-CN" w:bidi="ar-SA"/>
              </w:rPr>
              <w:t xml:space="preserve">等内容进行</w:t>
            </w:r>
            <w:r>
              <w:rPr>
                <w:rFonts w:hint="eastAsia" w:ascii="宋体" w:hAnsi="宋体" w:eastAsia="宋体" w:cs="宋体"/>
                <w:color w:val="000000"/>
                <w:sz w:val="21"/>
                <w:szCs w:val="22"/>
                <w:highlight w:val="none"/>
                <w:rtl w:val="0"/>
                <w:lang w:val="en-US" w:eastAsia="zh-CN" w:bidi="ar-SA"/>
              </w:rPr>
              <w:t xml:space="preserve">评审</w:t>
            </w:r>
            <w:r>
              <w:rPr>
                <w:rFonts w:hint="eastAsia" w:ascii="宋体" w:hAnsi="宋体" w:eastAsia="宋体" w:cs="宋体"/>
                <w:color w:val="000000"/>
                <w:sz w:val="21"/>
                <w:szCs w:val="22"/>
                <w:highlight w:val="none"/>
                <w:rtl w:val="0"/>
                <w:lang w:val="en-US" w:eastAsia="zh-CN" w:bidi="ar-SA"/>
              </w:rPr>
              <w:t xml:space="preserve">。配置内容丰富、配置组合合理、方案周全、实施性高且优于采购需求得9分；配置组合基本合理、方案基本周全，</w:t>
            </w:r>
            <w:r>
              <w:rPr>
                <w:rFonts w:hint="eastAsia" w:ascii="宋体" w:hAnsi="宋体" w:eastAsia="宋体" w:cs="宋体"/>
                <w:color w:val="000000"/>
                <w:sz w:val="21"/>
                <w:szCs w:val="22"/>
                <w:highlight w:val="none"/>
                <w:rtl w:val="0"/>
                <w:lang w:val="en-US" w:eastAsia="zh-CN" w:bidi="ar-SA"/>
              </w:rPr>
              <w:t xml:space="preserve">满足采购需求的得7分</w:t>
            </w:r>
            <w:r>
              <w:rPr>
                <w:rFonts w:hint="eastAsia" w:ascii="宋体" w:hAnsi="宋体" w:eastAsia="宋体" w:cs="宋体"/>
                <w:color w:val="000000"/>
                <w:sz w:val="21"/>
                <w:szCs w:val="22"/>
                <w:highlight w:val="none"/>
                <w:rtl w:val="0"/>
                <w:lang w:val="en-US" w:eastAsia="zh-CN" w:bidi="ar-SA"/>
              </w:rPr>
              <w:t xml:space="preserve">；配置组合一般、方案一般，但承诺后期能够实现采购需求的得5分；没有内容不得分。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食品安全保障措施</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8.00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根据投标人的食品安全自查、从业人员健康管理、进货查验记录、食品安全事故处置等规章制度等内容进行评审。</w:t>
            </w:r>
            <w:r>
              <w:rPr>
                <w:rFonts w:hint="eastAsia" w:ascii="宋体" w:hAnsi="宋体" w:eastAsia="宋体" w:cs="宋体"/>
                <w:color w:val="000000"/>
                <w:highlight w:val="none"/>
              </w:rPr>
              <w:t xml:space="preserve">方案描述详细、贴合实际要求，优于采购需求的得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分；方案内容基本完整、内容基本详实，能够满足采购需求的得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分；方案内容粗略，通过后期优化能够实现采购需求要求</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rPr>
              <w:t xml:space="preserve">得 </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分。没有内容不得分。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restart"/>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rtl w:val="0"/>
                <w:lang w:val="en-US" w:eastAsia="zh-CN" w:bidi="ar-SA"/>
              </w:rPr>
              <w:t xml:space="preserve">其他</w:t>
            </w:r>
            <w:r>
              <w:rPr>
                <w:rFonts w:hint="eastAsia" w:ascii="宋体" w:hAnsi="宋体" w:eastAsia="宋体" w:cs="宋体"/>
                <w:color w:val="000000"/>
                <w:sz w:val="21"/>
                <w:szCs w:val="22"/>
                <w:highlight w:val="none"/>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bCs/>
                <w:color w:val="000000"/>
                <w:highlight w:val="none"/>
                <w:lang w:val="en-US"/>
              </w:rPr>
              <w:t xml:space="preserve">售后服务</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6.00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根据投标人针对本项目提供供货后续服务，包括但不限于响应时间、上门时间、服务人员的技术水平和应急处理方案、优惠力度、针对学院提供的其他优惠措施或特色服务承诺等进行</w:t>
            </w:r>
            <w:r>
              <w:rPr>
                <w:rFonts w:hint="eastAsia" w:ascii="宋体" w:hAnsi="宋体" w:eastAsia="宋体" w:cs="宋体"/>
                <w:color w:val="000000"/>
                <w:sz w:val="21"/>
                <w:szCs w:val="22"/>
                <w:highlight w:val="none"/>
                <w:rtl w:val="0"/>
                <w:lang w:val="en-US" w:eastAsia="zh-CN" w:bidi="ar-SA"/>
              </w:rPr>
              <w:t xml:space="preserve">评审</w:t>
            </w:r>
            <w:r>
              <w:rPr>
                <w:rFonts w:hint="eastAsia" w:ascii="宋体" w:hAnsi="宋体" w:eastAsia="宋体" w:cs="宋体"/>
                <w:color w:val="000000"/>
                <w:sz w:val="21"/>
                <w:szCs w:val="22"/>
                <w:highlight w:val="none"/>
                <w:rtl w:val="0"/>
                <w:lang w:val="en-US" w:eastAsia="zh-CN" w:bidi="ar-SA"/>
              </w:rPr>
              <w:t xml:space="preserve">。方案完整详细、计划安排高效、服务体系完善且优于采购需求的得6分；方案完整、计划操作性一般，基本符合采购需求的得4分；措施不尽完善，但通过后期优化，能够满足采购需求的得2分；没有内容不得分。</w:t>
            </w:r>
            <w:r>
              <w:rPr>
                <w:rFonts w:hint="eastAsia" w:ascii="宋体" w:hAnsi="宋体" w:eastAsia="宋体" w:cs="宋体"/>
                <w:color w:val="000000"/>
                <w:sz w:val="21"/>
                <w:szCs w:val="22"/>
                <w:highlight w:val="none"/>
                <w:rtl w:val="0"/>
                <w:lang w:val="en-US" w:eastAsia="zh-CN" w:bidi="ar-SA"/>
              </w:rPr>
            </w:r>
            <w:r/>
          </w:p>
        </w:tc>
      </w:tr>
      <w:tr>
        <w:trPr/>
        <w:tc>
          <w:tcPr>
            <w:tcW w:w="812" w:type="dxa"/>
            <w:vAlign w:val="center"/>
            <w:vMerge w:val="continue"/>
            <w:textDirection w:val="lrTb"/>
            <w:noWrap w:val="false"/>
          </w:tcPr>
          <w:p>
            <w:pPr>
              <w:pStyle w:val="884"/>
              <w:jc w:val="left"/>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r>
            <w:r/>
          </w:p>
        </w:tc>
        <w:tc>
          <w:tcPr>
            <w:tcW w:w="753"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承诺</w:t>
            </w:r>
            <w:r>
              <w:rPr>
                <w:rFonts w:hint="eastAsia" w:ascii="宋体" w:hAnsi="宋体" w:eastAsia="宋体" w:cs="宋体"/>
                <w:color w:val="000000"/>
                <w:sz w:val="21"/>
                <w:szCs w:val="22"/>
                <w:highlight w:val="none"/>
                <w:rtl w:val="0"/>
                <w:lang w:val="en-US" w:eastAsia="zh-CN" w:bidi="ar-SA"/>
              </w:rPr>
            </w:r>
            <w:r/>
          </w:p>
        </w:tc>
        <w:tc>
          <w:tcPr>
            <w:tcW w:w="669" w:type="dxa"/>
            <w:vAlign w:val="center"/>
            <w:textDirection w:val="lrTb"/>
            <w:noWrap w:val="false"/>
          </w:tcPr>
          <w:p>
            <w:pPr>
              <w:pStyle w:val="884"/>
              <w:jc w:val="center"/>
              <w:spacing w:after="0" w:afterAutospacing="0"/>
              <w:widowControl w:val="off"/>
              <w:rPr>
                <w:rFonts w:hint="eastAsia" w:ascii="宋体" w:hAnsi="宋体" w:eastAsia="宋体" w:cs="宋体"/>
                <w:color w:val="000000"/>
                <w:sz w:val="21"/>
                <w:szCs w:val="22"/>
                <w:highlight w:val="none"/>
                <w:rtl w:val="0"/>
                <w:lang w:val="en-US" w:eastAsia="zh-CN" w:bidi="ar-SA"/>
              </w:rPr>
            </w:pPr>
            <w:r>
              <w:rPr>
                <w:rFonts w:hint="eastAsia" w:ascii="宋体" w:hAnsi="宋体" w:eastAsia="宋体" w:cs="宋体"/>
                <w:color w:val="000000"/>
                <w:sz w:val="21"/>
                <w:szCs w:val="22"/>
                <w:highlight w:val="none"/>
                <w:rtl w:val="0"/>
                <w:lang w:val="en-US" w:eastAsia="zh-CN" w:bidi="ar-SA"/>
              </w:rPr>
              <w:t xml:space="preserve">4.00</w:t>
            </w:r>
            <w:r>
              <w:rPr>
                <w:rFonts w:hint="eastAsia" w:ascii="宋体" w:hAnsi="宋体" w:eastAsia="宋体" w:cs="宋体"/>
                <w:color w:val="000000"/>
                <w:sz w:val="21"/>
                <w:szCs w:val="22"/>
                <w:highlight w:val="none"/>
                <w:rtl w:val="0"/>
                <w:lang w:val="en-US" w:eastAsia="zh-CN" w:bidi="ar-SA"/>
              </w:rPr>
            </w:r>
            <w:r/>
          </w:p>
        </w:tc>
        <w:tc>
          <w:tcPr>
            <w:tcW w:w="2763" w:type="dxa"/>
            <w:vAlign w:val="center"/>
            <w:textDirection w:val="lrTb"/>
            <w:noWrap w:val="false"/>
          </w:tcPr>
          <w:p>
            <w:pPr>
              <w:pStyle w:val="884"/>
              <w:jc w:val="left"/>
              <w:spacing w:after="0" w:afterAutospacing="0"/>
              <w:widowControl w:val="off"/>
              <w:rPr>
                <w:rFonts w:hint="eastAsia" w:ascii="宋体" w:hAnsi="宋体" w:eastAsia="宋体" w:cs="宋体"/>
                <w:color w:val="000000"/>
                <w:highlight w:val="none"/>
                <w:rtl w:val="0"/>
                <w:lang w:val="en-US" w:eastAsia="zh-CN"/>
              </w:rPr>
            </w:pPr>
            <w:r>
              <w:rPr>
                <w:rFonts w:hint="eastAsia" w:ascii="宋体" w:hAnsi="宋体" w:eastAsia="宋体" w:cs="宋体"/>
                <w:color w:val="000000"/>
                <w:sz w:val="21"/>
                <w:szCs w:val="22"/>
                <w:highlight w:val="none"/>
                <w:rtl w:val="0"/>
                <w:lang w:val="en-US" w:eastAsia="zh-CN" w:bidi="ar-SA"/>
              </w:rPr>
              <w:t xml:space="preserve">投标人承诺提供生产日期为新近生产的商品，且须保证所有产品为正品，有正规的货物来源，如发生货物质量问题，采购人有权要求进行更换、赔偿和进行正品检测，如所投产品并非正品，采购人有权追究其法律责任，此项得4分，未提供不得分。（提供承诺函，承诺函详见附件）</w:t>
            </w:r>
            <w:r>
              <w:rPr>
                <w:rFonts w:hint="eastAsia" w:ascii="宋体" w:hAnsi="宋体" w:eastAsia="宋体" w:cs="宋体"/>
                <w:color w:val="000000"/>
                <w:highlight w:val="none"/>
                <w:rtl w:val="0"/>
                <w:lang w:val="en-US" w:eastAsia="zh-CN"/>
              </w:rPr>
            </w:r>
            <w:r/>
          </w:p>
        </w:tc>
      </w:tr>
    </w:tbl>
    <w:p>
      <w:pPr>
        <w:pStyle w:val="884"/>
        <w:rPr>
          <w:rFonts w:hint="eastAsia" w:ascii="宋体" w:hAnsi="宋体" w:eastAsia="宋体" w:cs="宋体"/>
          <w:caps w:val="0"/>
          <w:color w:val="000000"/>
          <w:highlight w:val="none"/>
        </w:rPr>
      </w:pPr>
      <w:r>
        <w:rPr>
          <w:rFonts w:hint="eastAsia" w:ascii="宋体" w:hAnsi="宋体" w:eastAsia="宋体" w:cs="宋体"/>
          <w:caps w:val="0"/>
          <w:color w:val="000000"/>
          <w:sz w:val="20"/>
          <w:highlight w:val="none"/>
        </w:rPr>
        <w:t xml:space="preserve"> </w:t>
      </w:r>
      <w:bookmarkEnd w:id="140"/>
      <w:r>
        <w:rPr>
          <w:rFonts w:hint="eastAsia" w:ascii="宋体" w:hAnsi="宋体" w:eastAsia="宋体" w:cs="宋体"/>
          <w:caps w:val="0"/>
          <w:color w:val="000000"/>
          <w:highlight w:val="none"/>
        </w:rPr>
      </w:r>
      <w:r/>
    </w:p>
    <w:p>
      <w:pPr>
        <w:pStyle w:val="884"/>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w:t>
      </w:r>
      <w:r>
        <w:rPr>
          <w:rFonts w:hint="eastAsia" w:ascii="宋体" w:hAnsi="宋体" w:eastAsia="宋体" w:cs="宋体"/>
          <w:b/>
          <w:caps w:val="0"/>
          <w:color w:val="000000"/>
          <w:sz w:val="24"/>
          <w:highlight w:val="none"/>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884"/>
        <w:numPr>
          <w:ilvl w:val="0"/>
          <w:numId w:val="0"/>
        </w:numPr>
        <w:ind w:firstLine="482"/>
        <w:keepLines w:val="0"/>
        <w:keepNext w:val="0"/>
        <w:pageBreakBefore w:val="0"/>
        <w:spacing w:afterAutospacing="0" w:line="56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rPr>
          <w:rFonts w:hint="eastAsia" w:ascii="宋体" w:hAnsi="宋体" w:eastAsia="宋体" w:cs="宋体"/>
          <w:b/>
          <w:caps w:val="0"/>
          <w:color w:val="000000"/>
          <w:sz w:val="24"/>
          <w:highlight w:val="none"/>
          <w:lang w:val="en-US" w:eastAsia="zh-CN"/>
        </w:rPr>
      </w:r>
      <w:r/>
    </w:p>
    <w:p>
      <w:pPr>
        <w:pStyle w:val="884"/>
        <w:numPr>
          <w:ilvl w:val="0"/>
          <w:numId w:val="0"/>
        </w:numPr>
        <w:ind w:firstLine="482"/>
        <w:keepLines w:val="0"/>
        <w:keepNext w:val="0"/>
        <w:pageBreakBefore w:val="0"/>
        <w:spacing w:line="560" w:lineRule="exact"/>
        <w:widowControl w:val="off"/>
        <w:rPr>
          <w:rFonts w:hint="eastAsia" w:ascii="宋体" w:hAnsi="宋体" w:eastAsia="宋体" w:cs="宋体"/>
          <w:b/>
          <w:caps w:val="0"/>
          <w:color w:val="000000"/>
          <w:sz w:val="24"/>
          <w:highlight w:val="none"/>
        </w:rPr>
      </w:pPr>
      <w:r>
        <w:rPr>
          <w:rFonts w:hint="eastAsia" w:ascii="宋体" w:hAnsi="宋体" w:eastAsia="宋体" w:cs="宋体"/>
          <w:b/>
          <w:bCs/>
          <w:caps w:val="0"/>
          <w:color w:val="000000"/>
          <w:sz w:val="24"/>
          <w:highlight w:val="none"/>
        </w:rPr>
        <w:t xml:space="preserve">本项目落实的政府采购政策</w:t>
      </w:r>
      <w:r>
        <w:rPr>
          <w:rFonts w:hint="eastAsia" w:ascii="宋体" w:hAnsi="宋体" w:eastAsia="宋体" w:cs="宋体"/>
          <w:b/>
          <w:bCs/>
          <w:caps w:val="0"/>
          <w:color w:val="000000"/>
          <w:sz w:val="24"/>
          <w:highlight w:val="none"/>
          <w:lang w:val="en-US" w:eastAsia="zh-CN"/>
        </w:rPr>
        <w:t xml:space="preserve">对应以下序号为</w:t>
      </w:r>
      <w:r>
        <w:rPr>
          <w:rFonts w:hint="eastAsia" w:ascii="宋体" w:hAnsi="宋体" w:eastAsia="宋体" w:cs="宋体"/>
          <w:b/>
          <w:bCs/>
          <w:caps w:val="0"/>
          <w:color w:val="000000"/>
          <w:sz w:val="24"/>
          <w:highlight w:val="none"/>
          <w:u w:val="single"/>
          <w:lang w:val="en-US" w:eastAsia="zh-CN"/>
        </w:rPr>
        <w:t xml:space="preserve"> 1、2、4  </w:t>
      </w:r>
      <w:r>
        <w:rPr>
          <w:rFonts w:hint="eastAsia" w:ascii="宋体" w:hAnsi="宋体" w:eastAsia="宋体" w:cs="宋体"/>
          <w:b/>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1、采购本国货物、工程和服务</w:t>
      </w:r>
      <w:r>
        <w:rPr>
          <w:rFonts w:hint="eastAsia" w:ascii="宋体" w:hAnsi="宋体" w:eastAsia="宋体" w:cs="宋体"/>
          <w:caps w:val="0"/>
          <w:color w:val="000000"/>
          <w:sz w:val="24"/>
          <w:highlight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none"/>
          <w:lang w:val="en-US" w:eastAsia="zh-CN"/>
        </w:rPr>
        <w:t xml:space="preserve">是否采购进口产品以采购需求中确定的为准。</w:t>
      </w:r>
      <w:r>
        <w:rPr>
          <w:rFonts w:hint="eastAsia" w:ascii="宋体" w:hAnsi="宋体" w:eastAsia="宋体" w:cs="宋体"/>
          <w:caps w:val="0"/>
          <w:color w:val="000000"/>
          <w:sz w:val="24"/>
          <w:highlight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中小企业政策</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w:t>
      </w:r>
      <w:r>
        <w:rPr>
          <w:rFonts w:hint="eastAsia" w:ascii="宋体" w:hAnsi="宋体" w:eastAsia="宋体" w:cs="宋体"/>
          <w:caps w:val="0"/>
          <w:color w:val="000000"/>
          <w:sz w:val="24"/>
          <w:highlight w:val="none"/>
          <w:lang w:val="en-US" w:eastAsia="zh-CN"/>
        </w:rPr>
        <w:t xml:space="preserve">种政策确定本项目落实的中小企业政策：</w:t>
      </w:r>
      <w:r>
        <w:rPr>
          <w:rFonts w:hint="eastAsia" w:ascii="宋体" w:hAnsi="宋体" w:eastAsia="宋体" w:cs="宋体"/>
          <w:caps w:val="0"/>
          <w:color w:val="000000"/>
          <w:sz w:val="24"/>
          <w:highlight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本项目专门面向中小企业（含监狱企业、残疾人福利企业）采购。</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投标人提供的</w:t>
      </w:r>
      <w:r>
        <w:rPr>
          <w:rFonts w:hint="eastAsia" w:ascii="宋体" w:hAnsi="宋体" w:eastAsia="宋体" w:cs="宋体"/>
          <w:caps w:val="0"/>
          <w:color w:val="000000"/>
          <w:sz w:val="24"/>
          <w:highlight w:val="none"/>
          <w:lang w:val="en-US" w:eastAsia="zh-CN"/>
        </w:rPr>
        <w:t xml:space="preserve">货物</w:t>
      </w:r>
      <w:r>
        <w:rPr>
          <w:rFonts w:hint="eastAsia" w:ascii="宋体" w:hAnsi="宋体" w:eastAsia="宋体" w:cs="宋体"/>
          <w:caps w:val="0"/>
          <w:color w:val="000000"/>
          <w:sz w:val="24"/>
          <w:highlight w:val="none"/>
        </w:rPr>
        <w:t xml:space="preserve">符合下列情形的，对小微企业报价给予</w:t>
      </w:r>
      <w:r>
        <w:rPr>
          <w:rFonts w:hint="eastAsia" w:ascii="宋体" w:hAnsi="宋体" w:eastAsia="宋体" w:cs="宋体"/>
          <w:caps w:val="0"/>
          <w:color w:val="000000"/>
          <w:sz w:val="24"/>
          <w:highlight w:val="none"/>
          <w:u w:val="single"/>
          <w:lang w:val="en-US" w:eastAsia="zh-CN"/>
        </w:rPr>
        <w:t xml:space="preserve">10</w:t>
      </w:r>
      <w:r>
        <w:rPr>
          <w:rFonts w:hint="eastAsia" w:ascii="宋体" w:hAnsi="宋体" w:eastAsia="宋体" w:cs="宋体"/>
          <w:caps w:val="0"/>
          <w:color w:val="000000"/>
          <w:sz w:val="24"/>
          <w:highlight w:val="none"/>
          <w:u w:val="single"/>
        </w:rPr>
        <w:t xml:space="preserve">%</w:t>
      </w:r>
      <w:r>
        <w:rPr>
          <w:rFonts w:hint="eastAsia" w:ascii="宋体" w:hAnsi="宋体" w:eastAsia="宋体" w:cs="宋体"/>
          <w:caps w:val="0"/>
          <w:color w:val="000000"/>
          <w:sz w:val="24"/>
          <w:highlight w:val="none"/>
        </w:rPr>
        <w:t xml:space="preserve">的扣除，用扣除后的价格参加评审。</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投标人须知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“采购需求”相关内容为准。）</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rPr>
        <w:t xml:space="preserve">政府采购节能产品、环境标志产品</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采购人拟采购的产品属于优先采购的节能环保品目清单范围的，按以下条件优先采购：</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采用综合评分法的项目，对提供有效节能环保证书的投标人加分。</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商品包装、快递包装政府采购需求标准（试行）</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绿色数据中心政府采购需求标准（试行）</w:t>
      </w:r>
      <w:r>
        <w:rPr>
          <w:rFonts w:hint="eastAsia" w:ascii="宋体" w:hAnsi="宋体" w:eastAsia="宋体" w:cs="宋体"/>
          <w:caps w:val="0"/>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highlight w:val="none"/>
        </w:rPr>
      </w:r>
      <w:r/>
    </w:p>
    <w:p>
      <w:pPr>
        <w:pStyle w:val="884"/>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884"/>
        <w:jc w:val="center"/>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884"/>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bookmarkStart w:id="141" w:name="_Toc7706"/>
      <w:r>
        <w:rPr>
          <w:rFonts w:hint="eastAsia" w:ascii="宋体" w:hAnsi="宋体" w:eastAsia="宋体" w:cs="宋体"/>
          <w:b/>
          <w:color w:val="000000"/>
          <w:sz w:val="44"/>
          <w:szCs w:val="44"/>
          <w:highlight w:val="none"/>
        </w:rPr>
        <w:t xml:space="preserve">第四部分  采购需求</w:t>
      </w:r>
      <w:bookmarkEnd w:id="138"/>
      <w:r/>
      <w:bookmarkEnd w:id="139"/>
      <w:r/>
      <w:bookmarkEnd w:id="141"/>
      <w:r>
        <w:rPr>
          <w:rFonts w:hint="eastAsia" w:ascii="宋体" w:hAnsi="宋体" w:eastAsia="宋体" w:cs="宋体"/>
          <w:b/>
          <w:color w:val="000000"/>
          <w:sz w:val="44"/>
          <w:szCs w:val="44"/>
          <w:highlight w:val="none"/>
        </w:rPr>
      </w:r>
      <w:r/>
    </w:p>
    <w:p>
      <w:pPr>
        <w:pStyle w:val="884"/>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bookmarkStart w:id="142" w:name="_Toc81575170"/>
      <w:r/>
      <w:bookmarkStart w:id="143" w:name="_Toc81575207"/>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rPr>
      </w:r>
      <w:r/>
    </w:p>
    <w:p>
      <w:pPr>
        <w:pStyle w:val="884"/>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零售业 </w:t>
      </w:r>
      <w:r>
        <w:rPr>
          <w:rFonts w:hint="eastAsia" w:ascii="宋体" w:hAnsi="宋体" w:eastAsia="宋体" w:cs="宋体"/>
          <w:color w:val="000000"/>
          <w:sz w:val="24"/>
          <w:szCs w:val="24"/>
          <w:highlight w:val="none"/>
        </w:rPr>
      </w:r>
      <w:r/>
    </w:p>
    <w:p>
      <w:pPr>
        <w:pStyle w:val="884"/>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不接受</w:t>
      </w:r>
      <w:r>
        <w:rPr>
          <w:rFonts w:hint="eastAsia" w:ascii="宋体" w:hAnsi="宋体" w:eastAsia="宋体" w:cs="宋体"/>
          <w:color w:val="000000"/>
          <w:sz w:val="24"/>
          <w:szCs w:val="24"/>
          <w:highlight w:val="none"/>
          <w:lang w:val="en-US" w:eastAsia="zh-CN"/>
        </w:rPr>
        <w:t xml:space="preserve">（接受/不接受）进口产品。</w:t>
      </w:r>
      <w:r>
        <w:rPr>
          <w:rFonts w:hint="eastAsia" w:ascii="宋体" w:hAnsi="宋体" w:eastAsia="宋体" w:cs="宋体"/>
          <w:color w:val="000000"/>
          <w:sz w:val="24"/>
          <w:szCs w:val="24"/>
          <w:highlight w:val="none"/>
        </w:rPr>
      </w:r>
      <w:r/>
    </w:p>
    <w:p>
      <w:pPr>
        <w:pStyle w:val="884"/>
        <w:ind w:firstLine="482"/>
        <w:keepLines w:val="0"/>
        <w:keepNext w:val="0"/>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一、项目概况</w:t>
      </w:r>
      <w:r>
        <w:rPr>
          <w:rFonts w:hint="eastAsia" w:ascii="宋体" w:hAnsi="宋体" w:eastAsia="宋体" w:cs="宋体"/>
          <w:b/>
          <w:bCs/>
          <w:i w:val="0"/>
          <w:iCs w:val="0"/>
          <w:caps w:val="0"/>
          <w:color w:val="000000"/>
          <w:sz w:val="24"/>
          <w:highlight w:val="none"/>
          <w:u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aps w:val="0"/>
          <w:color w:val="000000"/>
          <w:sz w:val="24"/>
          <w:szCs w:val="24"/>
          <w:highlight w:val="none"/>
          <w:lang w:val="en-US" w:eastAsia="zh-CN"/>
        </w:rPr>
        <w:t xml:space="preserve">宿迁学院现有教职工1502人（人数略有变化，按实际结算为准），采购一批提货凭证作为教职工福利物品。标准为2200元/人/</w:t>
      </w:r>
      <w:r>
        <w:rPr>
          <w:rFonts w:hint="eastAsia" w:ascii="宋体" w:hAnsi="宋体" w:eastAsia="宋体" w:cs="宋体"/>
          <w:b w:val="0"/>
          <w:bCs w:val="0"/>
          <w:caps w:val="0"/>
          <w:color w:val="000000"/>
          <w:sz w:val="24"/>
          <w:szCs w:val="24"/>
          <w:highlight w:val="none"/>
          <w:lang w:val="en-US" w:eastAsia="zh-CN"/>
        </w:rPr>
        <w:t xml:space="preserve">年</w:t>
      </w:r>
      <w:r>
        <w:rPr>
          <w:rFonts w:hint="eastAsia" w:ascii="宋体" w:hAnsi="宋体" w:eastAsia="宋体" w:cs="宋体"/>
          <w:b w:val="0"/>
          <w:bCs w:val="0"/>
          <w:color w:val="000000"/>
          <w:sz w:val="24"/>
          <w:szCs w:val="24"/>
          <w:highlight w:val="none"/>
          <w:lang w:val="en-US" w:eastAsia="zh-CN"/>
        </w:rPr>
        <w:t xml:space="preserve">（其中劳动节400</w:t>
      </w:r>
      <w:r>
        <w:rPr>
          <w:rFonts w:hint="eastAsia" w:ascii="宋体" w:hAnsi="宋体" w:eastAsia="宋体" w:cs="宋体"/>
          <w:b w:val="0"/>
          <w:bCs w:val="0"/>
          <w:color w:val="000000"/>
          <w:sz w:val="24"/>
          <w:szCs w:val="24"/>
          <w:highlight w:val="none"/>
          <w:lang w:val="en-US" w:eastAsia="zh-CN"/>
        </w:rPr>
        <w:t xml:space="preserve">元/人/年</w:t>
      </w:r>
      <w:r>
        <w:rPr>
          <w:rFonts w:hint="eastAsia" w:ascii="宋体" w:hAnsi="宋体" w:eastAsia="宋体" w:cs="宋体"/>
          <w:b w:val="0"/>
          <w:bCs w:val="0"/>
          <w:color w:val="000000"/>
          <w:sz w:val="24"/>
          <w:szCs w:val="24"/>
          <w:highlight w:val="none"/>
          <w:lang w:val="en-US" w:eastAsia="zh-CN"/>
        </w:rPr>
        <w:t xml:space="preserve">。端午节400元/人/年，中秋节600元/人/年，春节800元/人/年）</w:t>
      </w:r>
      <w:r>
        <w:rPr>
          <w:rFonts w:hint="eastAsia" w:ascii="宋体" w:hAnsi="宋体" w:eastAsia="宋体" w:cs="宋体"/>
          <w:b w:val="0"/>
          <w:bCs w:val="0"/>
          <w:caps w:val="0"/>
          <w:color w:val="000000"/>
          <w:sz w:val="24"/>
          <w:szCs w:val="24"/>
          <w:highlight w:val="none"/>
        </w:rPr>
        <w:t xml:space="preserve">。 </w:t>
      </w:r>
      <w:r>
        <w:rPr>
          <w:rFonts w:hint="eastAsia" w:ascii="宋体" w:hAnsi="宋体" w:eastAsia="宋体" w:cs="宋体"/>
          <w:color w:val="000000"/>
          <w:highlight w:val="none"/>
          <w:lang w:val="en-US" w:eastAsia="zh-CN"/>
        </w:rPr>
      </w:r>
      <w:r/>
    </w:p>
    <w:p>
      <w:pPr>
        <w:pStyle w:val="884"/>
        <w:ind w:firstLine="482"/>
        <w:keepLines w:val="0"/>
        <w:keepNext w:val="0"/>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二、供货期</w:t>
      </w:r>
      <w:r>
        <w:rPr>
          <w:rFonts w:hint="eastAsia" w:ascii="宋体" w:hAnsi="宋体" w:eastAsia="宋体" w:cs="宋体"/>
          <w:b/>
          <w:bCs/>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分别在劳动节、端午节、中秋节、春节前1个月内向采购单位提供提货凭证。</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2"/>
        <w:keepLines w:val="0"/>
        <w:keepNext w:val="0"/>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三、付款方式</w:t>
      </w:r>
      <w:r>
        <w:rPr>
          <w:rFonts w:hint="eastAsia" w:ascii="宋体" w:hAnsi="宋体" w:eastAsia="宋体" w:cs="宋体"/>
          <w:b/>
          <w:bCs/>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对于满足合同约定支付条件的，自收到发票后10个工作日内将资金支付到合同约定的投标人账户或投标人数字人民币账户。</w:t>
      </w:r>
      <w:r>
        <w:rPr>
          <w:rFonts w:hint="eastAsia" w:ascii="宋体" w:hAnsi="宋体" w:eastAsia="宋体" w:cs="宋体"/>
          <w:b w:val="0"/>
          <w:bCs w:val="0"/>
          <w:i w:val="0"/>
          <w:iCs w:val="0"/>
          <w:caps w:val="0"/>
          <w:color w:val="000000"/>
          <w:sz w:val="24"/>
          <w:highlight w:val="none"/>
          <w:u w:val="none"/>
          <w:lang w:val="en-US" w:eastAsia="zh-CN"/>
        </w:rPr>
      </w:r>
      <w:r/>
    </w:p>
    <w:p>
      <w:pPr>
        <w:pStyle w:val="1300"/>
        <w:ind w:firstLine="480"/>
        <w:spacing w:line="480" w:lineRule="exact"/>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预付款：合同金额的30%，合同签订后按规定支付；</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ind w:firstLine="480"/>
        <w:spacing w:line="480" w:lineRule="exact"/>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进度款：</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1、乙方向甲方提供劳动节提货凭证后，乙方向甲方提供正式发票。甲方自收到发票后10个工作日内将货款打到乙方指定的银行账户。债权不得转让，不得委托支付给第三方。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2、乙方向甲方提供端午节提货凭证后，乙方向甲方提供正式发票。甲方自收到发票后10个工作日内将货款打到乙方指定的银行账户。债权不得转让，不得委托支付给第三方。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ind w:firstLine="480"/>
        <w:spacing w:line="480" w:lineRule="exact"/>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3、乙方向甲方提供中秋节提货凭证后，乙方向甲方提供正式发票。甲方自收到发票后10个工作日内将货款打到乙方指定的银行账户。债权不得转让，不得委托支付给第三方。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ind w:firstLine="480"/>
        <w:spacing w:line="480" w:lineRule="exact"/>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4、乙方向甲方提供春节提货凭证后，乙方向甲方提供正式发票。甲方自收到发票后10个工作日内将货款打到乙方指定的银行账户。债权不得转让，不得委托支付给第三方。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注：在签订合同时，中标人明确表示无需预付款或者主动要求降低预付款比例的金额，采购人可不适用预付款规定。</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numPr>
          <w:ilvl w:val="0"/>
          <w:numId w:val="0"/>
        </w:numPr>
        <w:ind w:firstLine="482"/>
        <w:spacing w:line="480" w:lineRule="exact"/>
        <w:rPr>
          <w:rFonts w:hint="eastAsia" w:ascii="宋体" w:hAnsi="宋体" w:eastAsia="宋体" w:cs="宋体"/>
          <w:b/>
          <w:bCs/>
          <w:i w:val="0"/>
          <w:iCs w:val="0"/>
          <w:caps w:val="0"/>
          <w:color w:val="000000"/>
          <w:sz w:val="24"/>
          <w:szCs w:val="21"/>
          <w:highlight w:val="none"/>
          <w:u w:val="none"/>
          <w:lang w:val="en-US" w:eastAsia="zh-CN" w:bidi="ar-SA"/>
        </w:rPr>
      </w:pPr>
      <w:r>
        <w:rPr>
          <w:rFonts w:hint="eastAsia" w:ascii="宋体" w:hAnsi="宋体" w:eastAsia="宋体" w:cs="宋体"/>
          <w:b/>
          <w:bCs/>
          <w:i w:val="0"/>
          <w:iCs w:val="0"/>
          <w:caps w:val="0"/>
          <w:color w:val="000000"/>
          <w:sz w:val="24"/>
          <w:szCs w:val="21"/>
          <w:highlight w:val="none"/>
          <w:lang w:val="en-US" w:eastAsia="zh-CN" w:bidi="ar-SA"/>
        </w:rPr>
        <w:t xml:space="preserve">四、提货凭证可购买的产品</w:t>
      </w:r>
      <w:r>
        <w:rPr>
          <w:rFonts w:hint="eastAsia" w:ascii="宋体" w:hAnsi="宋体" w:eastAsia="宋体" w:cs="宋体"/>
          <w:b/>
          <w:bCs/>
          <w:i w:val="0"/>
          <w:iCs w:val="0"/>
          <w:caps w:val="0"/>
          <w:color w:val="000000"/>
          <w:sz w:val="24"/>
          <w:szCs w:val="21"/>
          <w:highlight w:val="none"/>
          <w:u w:val="none"/>
          <w:lang w:val="en-US" w:eastAsia="zh-CN" w:bidi="ar-SA"/>
        </w:rPr>
        <w:t xml:space="preserve">种类如下：</w:t>
      </w:r>
      <w:r>
        <w:rPr>
          <w:rFonts w:hint="eastAsia" w:ascii="宋体" w:hAnsi="宋体" w:eastAsia="宋体" w:cs="宋体"/>
          <w:b/>
          <w:bCs/>
          <w:i w:val="0"/>
          <w:iCs w:val="0"/>
          <w:caps w:val="0"/>
          <w:color w:val="000000"/>
          <w:sz w:val="24"/>
          <w:szCs w:val="21"/>
          <w:highlight w:val="none"/>
          <w:u w:val="none"/>
          <w:lang w:val="en-US" w:eastAsia="zh-CN" w:bidi="ar-SA"/>
        </w:rPr>
      </w:r>
      <w:r/>
    </w:p>
    <w:p>
      <w:pPr>
        <w:pStyle w:val="1300"/>
        <w:numPr>
          <w:ilvl w:val="0"/>
          <w:numId w:val="0"/>
        </w:numPr>
        <w:ind w:firstLine="480"/>
        <w:keepLines w:val="0"/>
        <w:keepNext w:val="0"/>
        <w:pageBreakBefore w:val="0"/>
        <w:spacing w:line="480" w:lineRule="exact"/>
        <w:widowControl w:val="off"/>
        <w:rPr>
          <w:rFonts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劳动节：洗漱用品等；</w:t>
      </w:r>
      <w:r>
        <w:rPr>
          <w:rFonts w:ascii="宋体" w:hAnsi="宋体" w:eastAsia="宋体" w:cs="宋体"/>
          <w:b w:val="0"/>
          <w:bCs w:val="0"/>
          <w:i w:val="0"/>
          <w:iCs w:val="0"/>
          <w:caps w:val="0"/>
          <w:color w:val="000000"/>
          <w:sz w:val="24"/>
          <w:szCs w:val="21"/>
          <w:highlight w:val="none"/>
          <w:u w:val="none"/>
          <w:lang w:val="en-US" w:eastAsia="zh-CN" w:bidi="ar-SA"/>
        </w:rPr>
      </w:r>
      <w:r/>
    </w:p>
    <w:p>
      <w:pPr>
        <w:pStyle w:val="1300"/>
        <w:numPr>
          <w:ilvl w:val="0"/>
          <w:numId w:val="0"/>
        </w:numPr>
        <w:ind w:firstLine="480"/>
        <w:keepLines w:val="0"/>
        <w:keepNext w:val="0"/>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端午节：粽子、草鸡蛋、水果、海产品等；</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numPr>
          <w:ilvl w:val="0"/>
          <w:numId w:val="0"/>
        </w:numPr>
        <w:ind w:firstLine="480"/>
        <w:keepLines w:val="0"/>
        <w:keepNext w:val="0"/>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中秋节：月饼、草鸡蛋、水果等；</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numPr>
          <w:ilvl w:val="0"/>
          <w:numId w:val="0"/>
        </w:numPr>
        <w:ind w:firstLine="480"/>
        <w:keepLines w:val="0"/>
        <w:keepNext w:val="0"/>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春节：坚果、咸鸭蛋、水果、海产品等或其他同价商品。</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0"/>
        <w:numPr>
          <w:ilvl w:val="0"/>
          <w:numId w:val="0"/>
        </w:numPr>
        <w:ind w:firstLine="480"/>
        <w:keepLines w:val="0"/>
        <w:keepNext w:val="0"/>
        <w:pageBreakBefore w:val="0"/>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供应商应为每位教职工印制提货凭证。</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1302"/>
        <w:ind w:left="0"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五、其他要求</w:t>
      </w:r>
      <w:r>
        <w:rPr>
          <w:rFonts w:hint="eastAsia" w:ascii="宋体" w:hAnsi="宋体" w:eastAsia="宋体" w:cs="宋体"/>
          <w:b/>
          <w:color w:val="000000"/>
          <w:sz w:val="24"/>
          <w:szCs w:val="24"/>
          <w:highlight w:val="none"/>
        </w:rPr>
      </w:r>
      <w:r/>
    </w:p>
    <w:p>
      <w:pPr>
        <w:pStyle w:val="130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供货单位根据学校提供的教职工人数和券标准以及物品种类印制</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rPr>
        <w:t xml:space="preserve">，允许教职工享受一定的优惠价格和商品种类选择在门店</w:t>
      </w:r>
      <w:r>
        <w:rPr>
          <w:rFonts w:hint="eastAsia" w:ascii="宋体" w:hAnsi="宋体" w:eastAsia="宋体" w:cs="宋体"/>
          <w:color w:val="000000"/>
          <w:sz w:val="24"/>
          <w:szCs w:val="24"/>
          <w:highlight w:val="none"/>
          <w:lang w:val="en-US" w:eastAsia="zh-CN"/>
        </w:rPr>
        <w:t xml:space="preserve">或网上商城</w:t>
      </w:r>
      <w:r>
        <w:rPr>
          <w:rFonts w:hint="eastAsia" w:ascii="宋体" w:hAnsi="宋体" w:eastAsia="宋体" w:cs="宋体"/>
          <w:color w:val="000000"/>
          <w:sz w:val="24"/>
          <w:szCs w:val="24"/>
          <w:highlight w:val="none"/>
        </w:rPr>
        <w:t xml:space="preserve">进行消费。</w:t>
      </w:r>
      <w:r>
        <w:rPr>
          <w:rFonts w:hint="eastAsia" w:ascii="宋体" w:hAnsi="宋体" w:eastAsia="宋体" w:cs="宋体"/>
          <w:color w:val="000000"/>
          <w:sz w:val="24"/>
          <w:szCs w:val="24"/>
          <w:highlight w:val="none"/>
        </w:rPr>
      </w:r>
      <w:r/>
    </w:p>
    <w:p>
      <w:pPr>
        <w:pStyle w:val="1303"/>
        <w:ind w:firstLine="480"/>
        <w:spacing w:beforeAutospacing="0" w:afterAutospacing="0" w:line="4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2、供应商所供物品的卫生、质量及包装等必须符合《中华人民共和国食品卫生法》的要求，如因食品本身质量问题引起甲方职工出现食物中毒等食品安全事故，由乙方承担一切法律责任。</w:t>
      </w:r>
      <w:r>
        <w:rPr>
          <w:rFonts w:hint="eastAsia" w:ascii="宋体" w:hAnsi="宋体" w:eastAsia="宋体" w:cs="宋体"/>
          <w:color w:val="000000"/>
          <w:szCs w:val="24"/>
          <w:highlight w:val="none"/>
        </w:rPr>
      </w:r>
      <w:r/>
    </w:p>
    <w:p>
      <w:pPr>
        <w:pStyle w:val="130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3、成交供应商应按采购人要求印制</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00"/>
        <w:ind w:firstLine="480"/>
        <w:jc w:val="left"/>
        <w:spacing w:line="480" w:lineRule="exact"/>
        <w:rPr>
          <w:rFonts w:hint="eastAsia" w:ascii="宋体" w:hAnsi="宋体" w:eastAsia="宋体" w:cs="宋体"/>
          <w:b w:val="0"/>
          <w:bCs w:val="0"/>
          <w:i w:val="0"/>
          <w:iCs w:val="0"/>
          <w:caps w:val="0"/>
          <w:color w:val="000000"/>
          <w:sz w:val="24"/>
          <w:szCs w:val="22"/>
          <w:highlight w:val="none"/>
          <w:u w:val="none"/>
          <w:lang w:val="en-US" w:eastAsia="zh-CN" w:bidi="ar-SA"/>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highlight w:val="none"/>
        </w:rPr>
        <w:t xml:space="preserve">供应商最终提供的产品的价格应符合市场行情，采购人有权对明显不合理的</w:t>
      </w:r>
      <w:r>
        <w:rPr>
          <w:rFonts w:hint="eastAsia" w:ascii="宋体" w:hAnsi="宋体" w:eastAsia="宋体" w:cs="宋体"/>
          <w:b w:val="0"/>
          <w:bCs w:val="0"/>
          <w:i w:val="0"/>
          <w:iCs w:val="0"/>
          <w:caps w:val="0"/>
          <w:color w:val="000000"/>
          <w:sz w:val="24"/>
          <w:szCs w:val="22"/>
          <w:highlight w:val="none"/>
          <w:u w:val="none"/>
          <w:lang w:val="en-US" w:eastAsia="zh-CN" w:bidi="ar-SA"/>
        </w:rPr>
        <w:t xml:space="preserve">价格进行调整。</w:t>
      </w:r>
      <w:r>
        <w:rPr>
          <w:rFonts w:hint="eastAsia" w:ascii="宋体" w:hAnsi="宋体" w:eastAsia="宋体" w:cs="宋体"/>
          <w:b w:val="0"/>
          <w:bCs w:val="0"/>
          <w:i w:val="0"/>
          <w:iCs w:val="0"/>
          <w:caps w:val="0"/>
          <w:color w:val="000000"/>
          <w:sz w:val="24"/>
          <w:szCs w:val="22"/>
          <w:highlight w:val="none"/>
          <w:u w:val="none"/>
          <w:lang w:val="en-US" w:eastAsia="zh-CN" w:bidi="ar-SA"/>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szCs w:val="22"/>
          <w:highlight w:val="none"/>
          <w:u w:val="none"/>
          <w:lang w:val="en-US" w:eastAsia="zh-CN" w:bidi="ar-SA"/>
        </w:rPr>
      </w:pPr>
      <w:r>
        <w:rPr>
          <w:rFonts w:hint="eastAsia" w:ascii="宋体" w:hAnsi="宋体" w:eastAsia="宋体" w:cs="宋体"/>
          <w:b w:val="0"/>
          <w:bCs w:val="0"/>
          <w:i w:val="0"/>
          <w:iCs w:val="0"/>
          <w:caps w:val="0"/>
          <w:color w:val="000000"/>
          <w:sz w:val="24"/>
          <w:szCs w:val="22"/>
          <w:highlight w:val="none"/>
          <w:u w:val="none"/>
          <w:lang w:val="en-US" w:eastAsia="zh-CN" w:bidi="ar-SA"/>
        </w:rPr>
        <w:t xml:space="preserve">5、如指定物品需要变更，采购人的职工应可凭提货凭证调换供应商门店或网上商城中在售的等值其他商品（不得配置烟酒类等违反上级文件的货品）。</w:t>
      </w:r>
      <w:r>
        <w:rPr>
          <w:rFonts w:hint="eastAsia" w:ascii="宋体" w:hAnsi="宋体" w:eastAsia="宋体" w:cs="宋体"/>
          <w:b w:val="0"/>
          <w:bCs w:val="0"/>
          <w:i w:val="0"/>
          <w:iCs w:val="0"/>
          <w:caps w:val="0"/>
          <w:color w:val="000000"/>
          <w:sz w:val="24"/>
          <w:szCs w:val="22"/>
          <w:highlight w:val="none"/>
          <w:u w:val="none"/>
          <w:lang w:val="en-US" w:eastAsia="zh-CN" w:bidi="ar-SA"/>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6、供应商提供的产品或物资属于国家规定的“三包”范围内，产品保质期不得低于“三包”规定。</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7、供应商承诺可在任意一家网点提货，且在提货凭证有效期内，门店或网上商城的会员价及优惠活动均适用于本项目。</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8、成交人应确保不更换本校业务对口负责人，并保证有一位项目负责人随时对接本校项目。</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9、提货凭证的使用可以享受供应商门店或网上商城所有促销优惠及售后服务。</w:t>
      </w:r>
      <w:r>
        <w:rPr>
          <w:rFonts w:hint="eastAsia" w:ascii="宋体" w:hAnsi="宋体" w:eastAsia="宋体" w:cs="宋体"/>
          <w:color w:val="000000"/>
          <w:highlight w:val="none"/>
          <w:lang w:val="en-US" w:eastAsia="zh-CN"/>
        </w:rPr>
      </w:r>
      <w:r/>
    </w:p>
    <w:p>
      <w:pPr>
        <w:pStyle w:val="1300"/>
        <w:ind w:firstLine="480"/>
        <w:jc w:val="left"/>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报价及结算要求</w:t>
      </w:r>
      <w:r>
        <w:rPr>
          <w:rFonts w:hint="eastAsia" w:ascii="宋体" w:hAnsi="宋体" w:eastAsia="宋体" w:cs="宋体"/>
          <w:b w:val="0"/>
          <w:bCs w:val="0"/>
          <w:color w:val="000000"/>
          <w:sz w:val="24"/>
          <w:szCs w:val="24"/>
          <w:highlight w:val="none"/>
          <w:lang w:eastAsia="zh-CN"/>
        </w:rPr>
      </w:r>
      <w:r/>
    </w:p>
    <w:p>
      <w:pPr>
        <w:pStyle w:val="1300"/>
        <w:ind w:firstLine="480"/>
        <w:jc w:val="left"/>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报价要求：</w:t>
      </w:r>
      <w:r>
        <w:rPr>
          <w:rFonts w:hint="eastAsia" w:ascii="宋体" w:hAnsi="宋体" w:eastAsia="宋体" w:cs="宋体"/>
          <w:b w:val="0"/>
          <w:bCs w:val="0"/>
          <w:color w:val="000000"/>
          <w:sz w:val="24"/>
          <w:szCs w:val="24"/>
          <w:highlight w:val="none"/>
          <w:lang w:eastAsia="zh-CN"/>
        </w:rPr>
        <w:t xml:space="preserve">本项目采用单价报价，</w:t>
      </w:r>
      <w:r>
        <w:rPr>
          <w:rFonts w:hint="eastAsia" w:ascii="宋体" w:hAnsi="宋体" w:eastAsia="宋体" w:cs="宋体"/>
          <w:b w:val="0"/>
          <w:bCs w:val="0"/>
          <w:color w:val="000000"/>
          <w:sz w:val="24"/>
          <w:szCs w:val="24"/>
          <w:highlight w:val="none"/>
          <w:lang w:val="en-US" w:eastAsia="zh-CN"/>
        </w:rPr>
        <w:t xml:space="preserve">标准为2200元/人/年，投标人提供的面值10元的提货凭证数量不得低于220张，否则作无效标处理。</w:t>
      </w:r>
      <w:r>
        <w:rPr>
          <w:rFonts w:hint="eastAsia" w:ascii="宋体" w:hAnsi="宋体" w:eastAsia="宋体" w:cs="宋体"/>
          <w:b w:val="0"/>
          <w:bCs w:val="0"/>
          <w:color w:val="000000"/>
          <w:sz w:val="24"/>
          <w:szCs w:val="24"/>
          <w:highlight w:val="none"/>
          <w:lang w:val="en-US" w:eastAsia="zh-CN"/>
        </w:rPr>
      </w:r>
      <w:r/>
    </w:p>
    <w:p>
      <w:pPr>
        <w:pStyle w:val="1300"/>
        <w:ind w:firstLine="480"/>
        <w:jc w:val="left"/>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结算要求：宿迁学院现有教职工1502人（人数略有变化，按实际结算为准），标准为2200元/人/年（</w:t>
      </w:r>
      <w:r>
        <w:rPr>
          <w:rFonts w:hint="eastAsia" w:ascii="宋体" w:hAnsi="宋体" w:eastAsia="宋体" w:cs="宋体"/>
          <w:b w:val="0"/>
          <w:bCs w:val="0"/>
          <w:color w:val="000000"/>
          <w:sz w:val="24"/>
          <w:szCs w:val="24"/>
          <w:highlight w:val="none"/>
          <w:lang w:val="en-US" w:eastAsia="zh-CN"/>
        </w:rPr>
        <w:t xml:space="preserve">劳动节400元/人/年，</w:t>
      </w:r>
      <w:r>
        <w:rPr>
          <w:rFonts w:hint="eastAsia" w:ascii="宋体" w:hAnsi="宋体" w:eastAsia="宋体" w:cs="宋体"/>
          <w:b w:val="0"/>
          <w:bCs w:val="0"/>
          <w:color w:val="000000"/>
          <w:sz w:val="24"/>
          <w:szCs w:val="24"/>
          <w:highlight w:val="none"/>
          <w:lang w:val="en-US" w:eastAsia="zh-CN"/>
        </w:rPr>
        <w:t xml:space="preserve">端午节400元/人/年，中秋节600元/人/年，春节800元/人/年），最终结算价为：</w:t>
      </w:r>
      <w:r>
        <w:rPr>
          <w:rFonts w:hint="eastAsia" w:ascii="宋体" w:hAnsi="宋体" w:eastAsia="宋体" w:cs="宋体"/>
          <w:b w:val="0"/>
          <w:bCs w:val="0"/>
          <w:color w:val="000000"/>
          <w:sz w:val="24"/>
          <w:szCs w:val="24"/>
          <w:highlight w:val="none"/>
          <w:lang w:val="en-US" w:eastAsia="zh-CN"/>
        </w:rPr>
        <w:t xml:space="preserve">劳动节实际人数*400元/人；</w:t>
      </w:r>
      <w:r>
        <w:rPr>
          <w:rFonts w:hint="eastAsia" w:ascii="宋体" w:hAnsi="宋体" w:eastAsia="宋体" w:cs="宋体"/>
          <w:b w:val="0"/>
          <w:bCs w:val="0"/>
          <w:color w:val="000000"/>
          <w:sz w:val="24"/>
          <w:szCs w:val="24"/>
          <w:highlight w:val="none"/>
          <w:lang w:val="en-US" w:eastAsia="zh-CN"/>
        </w:rPr>
        <w:t xml:space="preserve">端午节实际人数*400元/人；中秋节实际人数*600元/人；春节实际人数*800元/人。</w:t>
      </w:r>
      <w:r>
        <w:rPr>
          <w:rFonts w:hint="eastAsia" w:ascii="宋体" w:hAnsi="宋体" w:eastAsia="宋体" w:cs="宋体"/>
          <w:b w:val="0"/>
          <w:bCs w:val="0"/>
          <w:color w:val="000000"/>
          <w:sz w:val="24"/>
          <w:szCs w:val="24"/>
          <w:highlight w:val="none"/>
          <w:lang w:val="en-US" w:eastAsia="zh-CN"/>
        </w:rPr>
      </w:r>
      <w:r/>
    </w:p>
    <w:p>
      <w:pPr>
        <w:pStyle w:val="1300"/>
        <w:ind w:firstLine="482"/>
        <w:jc w:val="left"/>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zh-CN"/>
        </w:rPr>
        <w:t xml:space="preserve">提货凭证</w:t>
      </w:r>
      <w:r>
        <w:rPr>
          <w:rFonts w:hint="eastAsia" w:ascii="宋体" w:hAnsi="宋体" w:eastAsia="宋体" w:cs="宋体"/>
          <w:b/>
          <w:bCs/>
          <w:color w:val="000000"/>
          <w:sz w:val="24"/>
          <w:szCs w:val="24"/>
          <w:highlight w:val="none"/>
        </w:rPr>
        <w:t xml:space="preserve">不应设有时间有效期</w:t>
      </w:r>
      <w:r>
        <w:rPr>
          <w:rFonts w:hint="eastAsia" w:ascii="宋体" w:hAnsi="宋体" w:eastAsia="宋体" w:cs="宋体"/>
          <w:b/>
          <w:bCs/>
          <w:color w:val="000000"/>
          <w:sz w:val="24"/>
          <w:szCs w:val="24"/>
          <w:highlight w:val="none"/>
          <w:lang w:val="en-US" w:eastAsia="zh-CN"/>
        </w:rPr>
        <w:t xml:space="preserve">,并按采购人要求印制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11、供货要求</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供方应严格按照标书的有关规定提供合格商品，保证货物为全新、未使用的原装正品，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12、</w:t>
      </w:r>
      <w:r>
        <w:rPr>
          <w:rFonts w:hint="eastAsia" w:ascii="宋体" w:hAnsi="宋体" w:eastAsia="宋体" w:cs="宋体"/>
          <w:caps w:val="0"/>
          <w:color w:val="000000"/>
          <w:sz w:val="24"/>
          <w:szCs w:val="24"/>
          <w:highlight w:val="none"/>
          <w:lang w:val="en-US" w:eastAsia="zh-CN" w:bidi="ar-SA"/>
        </w:rPr>
        <w:t xml:space="preserve">商品包装、快递包装政府采购需求标准（试行）</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13、采购本国货物、工程和服务</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r>
        <w:rPr>
          <w:rFonts w:hint="eastAsia" w:ascii="宋体" w:hAnsi="宋体" w:eastAsia="宋体" w:cs="宋体"/>
          <w:b w:val="0"/>
          <w:bCs w:val="0"/>
          <w:i w:val="0"/>
          <w:iCs w:val="0"/>
          <w:caps w:val="0"/>
          <w:color w:val="000000"/>
          <w:sz w:val="24"/>
          <w:highlight w:val="none"/>
          <w:u w:val="none"/>
          <w:lang w:val="en-US" w:eastAsia="zh-CN"/>
        </w:rPr>
      </w:r>
      <w:r/>
    </w:p>
    <w:p>
      <w:pPr>
        <w:pStyle w:val="884"/>
        <w:numPr>
          <w:ilvl w:val="0"/>
          <w:numId w:val="0"/>
        </w:numPr>
        <w:ind w:firstLine="480"/>
        <w:keepLines w:val="0"/>
        <w:keepNext w:val="0"/>
        <w:pageBreakBefore w:val="0"/>
        <w:spacing w:line="560" w:lineRule="exact"/>
        <w:widowControl w:val="off"/>
        <w:rPr>
          <w:rFonts w:hint="eastAsia" w:ascii="宋体" w:hAnsi="宋体" w:eastAsia="宋体" w:cs="宋体"/>
          <w:b/>
          <w:bCs/>
          <w:i w:val="0"/>
          <w:iCs w:val="0"/>
          <w:caps w:val="0"/>
          <w:color w:val="000000"/>
          <w:sz w:val="24"/>
          <w:highlight w:val="none"/>
          <w:u w:val="none"/>
          <w:lang w:val="en-US" w:eastAsia="zh-CN"/>
        </w:rPr>
      </w:pPr>
      <w:r>
        <w:rPr>
          <w:rFonts w:hint="eastAsia" w:ascii="宋体" w:hAnsi="宋体" w:eastAsia="宋体" w:cs="宋体"/>
          <w:b/>
          <w:bCs/>
          <w:i w:val="0"/>
          <w:iCs w:val="0"/>
          <w:caps w:val="0"/>
          <w:color w:val="000000"/>
          <w:sz w:val="24"/>
          <w:highlight w:val="none"/>
          <w:u w:val="none"/>
          <w:lang w:val="en-US" w:eastAsia="zh-CN"/>
        </w:rPr>
        <w:t xml:space="preserve">六、项目实施要求</w:t>
      </w:r>
      <w:r>
        <w:rPr>
          <w:rFonts w:hint="eastAsia" w:ascii="宋体" w:hAnsi="宋体" w:eastAsia="宋体" w:cs="宋体"/>
          <w:b/>
          <w:bCs/>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1、项目实施方案</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针对本项目提供项目实施方案，包括但不限于项目实施方案、供货期管理、完整性要求、风险预防及控制措施突发事件处置方案。</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2、</w:t>
      </w:r>
      <w:r>
        <w:rPr>
          <w:rFonts w:hint="eastAsia" w:ascii="宋体" w:hAnsi="宋体" w:eastAsia="宋体" w:cs="宋体"/>
          <w:b w:val="0"/>
          <w:bCs w:val="0"/>
          <w:i w:val="0"/>
          <w:iCs w:val="0"/>
          <w:caps w:val="0"/>
          <w:color w:val="000000"/>
          <w:sz w:val="24"/>
          <w:highlight w:val="none"/>
          <w:u w:val="none"/>
          <w:rtl w:val="0"/>
          <w:lang w:val="en-US" w:eastAsia="zh-CN"/>
        </w:rPr>
        <w:t xml:space="preserve">管理方案</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根据投标人内控制度严格，管理规范，员工健康档案齐全等内容。</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rtl w:val="0"/>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3、质量保障措施</w:t>
      </w:r>
      <w:r>
        <w:rPr>
          <w:rFonts w:hint="eastAsia" w:ascii="宋体" w:hAnsi="宋体" w:eastAsia="宋体" w:cs="宋体"/>
          <w:b w:val="0"/>
          <w:bCs w:val="0"/>
          <w:i w:val="0"/>
          <w:iCs w:val="0"/>
          <w:caps w:val="0"/>
          <w:color w:val="000000"/>
          <w:sz w:val="24"/>
          <w:highlight w:val="none"/>
          <w:u w:val="none"/>
          <w:rtl w:val="0"/>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rtl w:val="0"/>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针对本项目提供质量保证和质量控制措施。</w:t>
      </w:r>
      <w:r>
        <w:rPr>
          <w:rFonts w:hint="eastAsia" w:ascii="宋体" w:hAnsi="宋体" w:eastAsia="宋体" w:cs="宋体"/>
          <w:b w:val="0"/>
          <w:bCs w:val="0"/>
          <w:i w:val="0"/>
          <w:iCs w:val="0"/>
          <w:caps w:val="0"/>
          <w:color w:val="000000"/>
          <w:sz w:val="24"/>
          <w:highlight w:val="none"/>
          <w:u w:val="none"/>
          <w:rtl w:val="0"/>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rtl w:val="0"/>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4、福利物品配置方案和食品安全保障措施</w:t>
      </w:r>
      <w:r>
        <w:rPr>
          <w:rFonts w:hint="eastAsia" w:ascii="宋体" w:hAnsi="宋体" w:eastAsia="宋体" w:cs="宋体"/>
          <w:b w:val="0"/>
          <w:bCs w:val="0"/>
          <w:i w:val="0"/>
          <w:iCs w:val="0"/>
          <w:caps w:val="0"/>
          <w:color w:val="000000"/>
          <w:sz w:val="24"/>
          <w:highlight w:val="none"/>
          <w:u w:val="none"/>
          <w:rtl w:val="0"/>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根据所提供的福利物品配置方案、提货场所的便捷性及食品安全自查、从业人员健康管理、进货查验记录、食品安全事故处置等规章制度等内容。</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5、</w:t>
      </w:r>
      <w:r>
        <w:rPr>
          <w:rFonts w:hint="eastAsia" w:ascii="宋体" w:hAnsi="宋体" w:eastAsia="宋体" w:cs="宋体"/>
          <w:b w:val="0"/>
          <w:bCs w:val="0"/>
          <w:i w:val="0"/>
          <w:iCs w:val="0"/>
          <w:caps w:val="0"/>
          <w:color w:val="000000"/>
          <w:sz w:val="24"/>
          <w:highlight w:val="none"/>
          <w:u w:val="none"/>
          <w:rtl w:val="0"/>
          <w:lang w:val="en-US" w:eastAsia="zh-CN"/>
        </w:rPr>
        <w:t xml:space="preserve">供货后续服务</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rtl w:val="0"/>
          <w:lang w:val="en-US" w:eastAsia="zh-CN"/>
        </w:rPr>
      </w:pPr>
      <w:r>
        <w:rPr>
          <w:rFonts w:hint="eastAsia" w:ascii="宋体" w:hAnsi="宋体" w:eastAsia="宋体" w:cs="宋体"/>
          <w:b w:val="0"/>
          <w:bCs w:val="0"/>
          <w:i w:val="0"/>
          <w:iCs w:val="0"/>
          <w:caps w:val="0"/>
          <w:color w:val="000000"/>
          <w:sz w:val="24"/>
          <w:highlight w:val="none"/>
          <w:u w:val="none"/>
          <w:rtl w:val="0"/>
          <w:lang w:val="en-US" w:eastAsia="zh-CN"/>
        </w:rPr>
        <w:t xml:space="preserve">针对本项目提供供货后续服务，包括但不限于响应时间、上门时间、服务人员的技术水平和应急处理方案、优惠力度、针对学院提供的其他优惠措施或特色服务承诺等。</w:t>
      </w:r>
      <w:r>
        <w:rPr>
          <w:rFonts w:hint="eastAsia" w:ascii="宋体" w:hAnsi="宋体" w:eastAsia="宋体" w:cs="宋体"/>
          <w:b w:val="0"/>
          <w:bCs w:val="0"/>
          <w:i w:val="0"/>
          <w:iCs w:val="0"/>
          <w:caps w:val="0"/>
          <w:color w:val="000000"/>
          <w:sz w:val="24"/>
          <w:highlight w:val="none"/>
          <w:u w:val="none"/>
          <w:rtl w:val="0"/>
          <w:lang w:val="en-US" w:eastAsia="zh-CN"/>
        </w:rPr>
      </w:r>
      <w:r/>
    </w:p>
    <w:p>
      <w:pPr>
        <w:pStyle w:val="884"/>
        <w:jc w:val="center"/>
        <w:keepLines/>
        <w:keepNext/>
        <w:pageBreakBefore/>
        <w:rPr>
          <w:rFonts w:hint="eastAsia" w:ascii="宋体" w:hAnsi="宋体" w:eastAsia="宋体" w:cs="宋体"/>
          <w:b/>
          <w:color w:val="000000"/>
          <w:sz w:val="44"/>
          <w:szCs w:val="44"/>
          <w:highlight w:val="none"/>
        </w:rPr>
        <w:outlineLvl w:val="0"/>
      </w:pPr>
      <w:r/>
      <w:bookmarkStart w:id="144" w:name="_Toc26635"/>
      <w:r>
        <w:rPr>
          <w:rFonts w:hint="eastAsia" w:ascii="宋体" w:hAnsi="宋体" w:eastAsia="宋体" w:cs="宋体"/>
          <w:b/>
          <w:color w:val="000000"/>
          <w:sz w:val="44"/>
          <w:szCs w:val="44"/>
          <w:highlight w:val="none"/>
        </w:rPr>
        <w:t xml:space="preserve">第五部分  合同格式及条款</w:t>
      </w:r>
      <w:bookmarkEnd w:id="144"/>
      <w:r>
        <w:rPr>
          <w:rFonts w:hint="eastAsia" w:ascii="宋体" w:hAnsi="宋体" w:eastAsia="宋体" w:cs="宋体"/>
          <w:b/>
          <w:color w:val="000000"/>
          <w:sz w:val="44"/>
          <w:szCs w:val="44"/>
          <w:highlight w:val="none"/>
        </w:rPr>
      </w:r>
      <w:r/>
    </w:p>
    <w:p>
      <w:pPr>
        <w:pStyle w:val="884"/>
        <w:ind w:left="180" w:firstLine="723"/>
        <w:jc w:val="center"/>
        <w:spacing w:line="440" w:lineRule="exact"/>
        <w:rPr>
          <w:rFonts w:hint="eastAsia" w:ascii="宋体" w:hAnsi="宋体" w:eastAsia="宋体" w:cs="宋体"/>
          <w:b/>
          <w:color w:val="000000"/>
          <w:sz w:val="36"/>
          <w:szCs w:val="36"/>
          <w:highlight w:val="none"/>
        </w:rPr>
      </w:pPr>
      <w:r/>
      <w:bookmarkStart w:id="145" w:name="EB92fb24a891e34ea29920d90c75406592"/>
      <w:r>
        <w:rPr>
          <w:rFonts w:hint="eastAsia" w:ascii="宋体" w:hAnsi="宋体" w:eastAsia="宋体" w:cs="宋体"/>
          <w:b/>
          <w:color w:val="000000"/>
          <w:sz w:val="36"/>
          <w:szCs w:val="36"/>
          <w:highlight w:val="none"/>
        </w:rPr>
      </w:r>
      <w:r/>
    </w:p>
    <w:p>
      <w:pPr>
        <w:pStyle w:val="884"/>
        <w:ind w:firstLine="480"/>
        <w:spacing w:line="500" w:lineRule="exact"/>
        <w:rPr>
          <w:rFonts w:hint="eastAsia" w:ascii="宋体" w:hAnsi="宋体" w:eastAsia="宋体" w:cs="宋体"/>
          <w:bCs/>
          <w:caps w:val="0"/>
          <w:color w:val="000000"/>
          <w:sz w:val="24"/>
          <w:highlight w:val="none"/>
        </w:rPr>
      </w:pPr>
      <w:r/>
      <w:bookmarkEnd w:id="145"/>
      <w:r/>
      <w:bookmarkStart w:id="146" w:name="_Toc16938559"/>
      <w:r/>
      <w:bookmarkStart w:id="147" w:name="_Toc513029243"/>
      <w:r/>
      <w:bookmarkStart w:id="148" w:name="_Toc20823315"/>
      <w:r>
        <w:rPr>
          <w:rFonts w:hint="eastAsia" w:ascii="宋体" w:hAnsi="宋体" w:eastAsia="宋体" w:cs="宋体"/>
          <w:bCs/>
          <w:caps w:val="0"/>
          <w:color w:val="000000"/>
          <w:sz w:val="24"/>
          <w:highlight w:val="none"/>
        </w:rPr>
        <w:t xml:space="preserve">以下为中标后签定本项目合同的通用条款，投标人不得提出实质性的修改。</w:t>
      </w:r>
      <w:r>
        <w:rPr>
          <w:rFonts w:hint="eastAsia" w:ascii="宋体" w:hAnsi="宋体" w:eastAsia="宋体" w:cs="宋体"/>
          <w:bCs/>
          <w:caps w:val="0"/>
          <w:color w:val="000000"/>
          <w:sz w:val="24"/>
          <w:highlight w:val="none"/>
        </w:rPr>
      </w:r>
      <w:r/>
    </w:p>
    <w:p>
      <w:pPr>
        <w:pStyle w:val="884"/>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46"/>
      <w:r/>
      <w:bookmarkEnd w:id="147"/>
      <w:r/>
      <w:bookmarkEnd w:id="148"/>
      <w:r>
        <w:rPr>
          <w:rFonts w:hint="eastAsia" w:ascii="宋体" w:hAnsi="宋体" w:eastAsia="宋体" w:cs="宋体"/>
          <w:bCs/>
          <w:caps w:val="0"/>
          <w:color w:val="000000"/>
          <w:sz w:val="24"/>
          <w:highlight w:val="none"/>
        </w:rPr>
      </w:r>
      <w:r/>
    </w:p>
    <w:p>
      <w:pPr>
        <w:pStyle w:val="884"/>
        <w:jc w:val="center"/>
        <w:spacing w:before="120" w:after="120"/>
        <w:rPr>
          <w:rFonts w:hint="eastAsia" w:ascii="宋体" w:hAnsi="宋体" w:eastAsia="宋体" w:cs="宋体"/>
          <w:b/>
          <w:bCs/>
          <w:caps w:val="0"/>
          <w:color w:val="000000"/>
          <w:sz w:val="30"/>
          <w:szCs w:val="20"/>
          <w:highlight w:val="none"/>
        </w:rPr>
        <w:outlineLvl w:val="0"/>
      </w:pPr>
      <w:r/>
      <w:bookmarkStart w:id="149" w:name="_Toc544"/>
      <w:r/>
      <w:bookmarkStart w:id="150" w:name="_Toc8990"/>
      <w:r/>
      <w:bookmarkStart w:id="151" w:name="_Toc18540"/>
      <w:r/>
      <w:bookmarkStart w:id="152" w:name="_Toc28925"/>
      <w:r/>
      <w:bookmarkStart w:id="153" w:name="_Toc155086567"/>
      <w:r/>
      <w:bookmarkStart w:id="154" w:name="_Toc28623"/>
      <w:r/>
      <w:bookmarkStart w:id="155" w:name="_Hlt16619369"/>
      <w:r/>
      <w:bookmarkEnd w:id="155"/>
      <w:r/>
      <w:bookmarkStart w:id="156" w:name="_Toc31418"/>
      <w:r>
        <w:rPr>
          <w:rFonts w:hint="eastAsia" w:ascii="宋体" w:hAnsi="宋体" w:eastAsia="宋体" w:cs="宋体"/>
          <w:b/>
          <w:caps w:val="0"/>
          <w:color w:val="000000"/>
          <w:sz w:val="30"/>
          <w:highlight w:val="none"/>
        </w:rPr>
        <w:t xml:space="preserve">政府采购合同（货物）（合同编号）</w:t>
      </w:r>
      <w:bookmarkEnd w:id="149"/>
      <w:r/>
      <w:bookmarkEnd w:id="150"/>
      <w:r/>
      <w:bookmarkEnd w:id="151"/>
      <w:r/>
      <w:bookmarkEnd w:id="152"/>
      <w:r/>
      <w:bookmarkEnd w:id="153"/>
      <w:r/>
      <w:bookmarkEnd w:id="154"/>
      <w:r/>
      <w:bookmarkEnd w:id="156"/>
      <w:r>
        <w:rPr>
          <w:rFonts w:hint="eastAsia" w:ascii="宋体" w:hAnsi="宋体" w:eastAsia="宋体" w:cs="宋体"/>
          <w:b/>
          <w:bCs/>
          <w:caps w:val="0"/>
          <w:color w:val="000000"/>
          <w:sz w:val="30"/>
          <w:szCs w:val="20"/>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项目名称：</w:t>
      </w:r>
      <w:r>
        <w:rPr>
          <w:rFonts w:hint="eastAsia" w:ascii="宋体" w:hAnsi="宋体" w:eastAsia="宋体" w:cs="宋体"/>
          <w:caps w:val="0"/>
          <w:color w:val="000000"/>
          <w:sz w:val="24"/>
          <w:szCs w:val="24"/>
          <w:highlight w:val="none"/>
          <w:lang w:eastAsia="zh-CN"/>
        </w:rPr>
        <w:t xml:space="preserve">2026年教职工福利物品提货凭证采购</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项目编号：_________</w:t>
      </w:r>
      <w:r>
        <w:rPr>
          <w:rFonts w:hint="eastAsia" w:ascii="宋体" w:hAnsi="宋体" w:eastAsia="宋体" w:cs="宋体"/>
          <w:caps w:val="0"/>
          <w:color w:val="000000"/>
          <w:sz w:val="24"/>
          <w:szCs w:val="24"/>
          <w:highlight w:val="none"/>
          <w:lang w:val="en-US" w:eastAsia="zh-CN"/>
        </w:rPr>
        <w:t xml:space="preserve">         </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分包号：_________</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甲方：（买方）_________</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乙方：（卖方）_________</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甲、乙双方根据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2026年教职工福利物品提货凭证采购</w:t>
      </w:r>
      <w:r>
        <w:rPr>
          <w:rFonts w:hint="eastAsia" w:ascii="宋体" w:hAnsi="宋体" w:eastAsia="宋体" w:cs="宋体"/>
          <w:caps w:val="0"/>
          <w:color w:val="000000"/>
          <w:sz w:val="24"/>
          <w:szCs w:val="24"/>
          <w:highlight w:val="none"/>
        </w:rPr>
        <w:t xml:space="preserve">（项目编号：_________</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caps w:val="0"/>
          <w:color w:val="000000"/>
          <w:sz w:val="24"/>
          <w:szCs w:val="24"/>
          <w:highlight w:val="none"/>
        </w:rPr>
        <w:t xml:space="preserve">）公开招标的结果，签署本合同。</w:t>
      </w:r>
      <w:r>
        <w:rPr>
          <w:rFonts w:hint="eastAsia" w:ascii="宋体" w:hAnsi="宋体" w:eastAsia="宋体" w:cs="宋体"/>
          <w:b/>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一、合同内容</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1.1 标的名称：</w:t>
      </w:r>
      <w:r>
        <w:rPr>
          <w:rFonts w:hint="eastAsia" w:ascii="宋体" w:hAnsi="宋体" w:eastAsia="宋体" w:cs="宋体"/>
          <w:caps w:val="0"/>
          <w:color w:val="000000"/>
          <w:sz w:val="24"/>
          <w:szCs w:val="24"/>
          <w:highlight w:val="none"/>
          <w:lang w:eastAsia="zh-CN"/>
        </w:rPr>
        <w:t xml:space="preserve">2026年教职工福利物品提货凭证采购</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1.2标的质量：合格；提供的产品性能及质量有国家标准的应符合国家标准。无国家标准的应符合行业标准或企业标准，并满足招标文件要求，实现投标文件承诺条款</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1.3 标的数量（规模）：</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1.4 履行时间（期限）</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供货期：分别在</w:t>
      </w:r>
      <w:r>
        <w:rPr>
          <w:rFonts w:hint="eastAsia" w:ascii="宋体" w:hAnsi="宋体" w:eastAsia="宋体" w:cs="宋体"/>
          <w:caps w:val="0"/>
          <w:color w:val="000000"/>
          <w:sz w:val="24"/>
          <w:szCs w:val="24"/>
          <w:highlight w:val="none"/>
          <w:lang w:val="en-US" w:eastAsia="zh-CN"/>
        </w:rPr>
        <w:t xml:space="preserve">劳动节、</w:t>
      </w:r>
      <w:r>
        <w:rPr>
          <w:rFonts w:hint="eastAsia" w:ascii="宋体" w:hAnsi="宋体" w:eastAsia="宋体" w:cs="宋体"/>
          <w:caps w:val="0"/>
          <w:color w:val="000000"/>
          <w:sz w:val="24"/>
          <w:szCs w:val="24"/>
          <w:highlight w:val="none"/>
        </w:rPr>
        <w:t xml:space="preserve">端午节、中秋节、春节前1个月内向采购单位提供</w:t>
      </w:r>
      <w:r>
        <w:rPr>
          <w:rFonts w:hint="eastAsia" w:ascii="宋体" w:hAnsi="宋体" w:eastAsia="宋体" w:cs="宋体"/>
          <w:caps w:val="0"/>
          <w:color w:val="000000"/>
          <w:sz w:val="24"/>
          <w:szCs w:val="24"/>
          <w:highlight w:val="none"/>
          <w:lang w:eastAsia="zh-CN"/>
        </w:rPr>
        <w:t xml:space="preserve">提货凭证</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1.5 履行地点：采购人指定地点</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1.6履行方式：按照招标文件要求、投标文件内容及合同履行条款履行本合同</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eastAsia="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1.7 </w:t>
      </w:r>
      <w:r>
        <w:rPr>
          <w:rFonts w:hint="eastAsia" w:ascii="宋体" w:hAnsi="宋体" w:eastAsia="宋体" w:cs="宋体"/>
          <w:caps w:val="0"/>
          <w:color w:val="000000"/>
          <w:sz w:val="24"/>
          <w:szCs w:val="24"/>
          <w:highlight w:val="none"/>
          <w:lang w:val="en-US" w:eastAsia="zh-CN"/>
        </w:rPr>
        <w:t xml:space="preserve">其他要求</w:t>
      </w:r>
      <w:r>
        <w:rPr>
          <w:rFonts w:hint="eastAsia" w:ascii="宋体" w:hAnsi="宋体" w:eastAsia="宋体" w:cs="宋体"/>
          <w:caps w:val="0"/>
          <w:color w:val="000000"/>
          <w:sz w:val="24"/>
          <w:szCs w:val="24"/>
          <w:highlight w:val="none"/>
          <w:lang w:val="en-US" w:eastAsia="zh-CN"/>
        </w:rPr>
      </w:r>
      <w:r/>
    </w:p>
    <w:p>
      <w:pPr>
        <w:pStyle w:val="130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1.7.1</w:t>
      </w:r>
      <w:r>
        <w:rPr>
          <w:rFonts w:hint="eastAsia" w:ascii="宋体" w:hAnsi="宋体" w:eastAsia="宋体" w:cs="宋体"/>
          <w:color w:val="000000"/>
          <w:sz w:val="24"/>
          <w:szCs w:val="24"/>
          <w:highlight w:val="none"/>
        </w:rPr>
        <w:t xml:space="preserve">供货单位根据学校提供的教职工人数和</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rPr>
        <w:t xml:space="preserve">标准以及物品种类印制</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rPr>
        <w:t xml:space="preserve">，允许教职工享受一定的优惠价格和商品种类选择在门店</w:t>
      </w:r>
      <w:r>
        <w:rPr>
          <w:rFonts w:hint="eastAsia" w:ascii="宋体" w:hAnsi="宋体" w:eastAsia="宋体" w:cs="宋体"/>
          <w:color w:val="000000"/>
          <w:sz w:val="24"/>
          <w:szCs w:val="24"/>
          <w:highlight w:val="none"/>
          <w:lang w:val="en-US" w:eastAsia="zh-CN"/>
        </w:rPr>
        <w:t xml:space="preserve">或网上商城</w:t>
      </w:r>
      <w:r>
        <w:rPr>
          <w:rFonts w:hint="eastAsia" w:ascii="宋体" w:hAnsi="宋体" w:eastAsia="宋体" w:cs="宋体"/>
          <w:color w:val="000000"/>
          <w:sz w:val="24"/>
          <w:szCs w:val="24"/>
          <w:highlight w:val="none"/>
        </w:rPr>
        <w:t xml:space="preserve">进行消费。</w:t>
      </w:r>
      <w:r>
        <w:rPr>
          <w:rFonts w:hint="eastAsia" w:ascii="宋体" w:hAnsi="宋体" w:eastAsia="宋体" w:cs="宋体"/>
          <w:color w:val="000000"/>
          <w:sz w:val="24"/>
          <w:szCs w:val="24"/>
          <w:highlight w:val="none"/>
        </w:rPr>
      </w:r>
      <w:r/>
    </w:p>
    <w:p>
      <w:pPr>
        <w:pStyle w:val="1303"/>
        <w:ind w:firstLine="480"/>
        <w:spacing w:beforeAutospacing="0" w:afterAutospacing="0" w:line="480" w:lineRule="exact"/>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Cs w:val="24"/>
          <w:highlight w:val="none"/>
        </w:rPr>
        <w:t xml:space="preserve">2供应商所供物品的卫生、质量及包装等必须符合《中华人民共和国食品卫生法》的要求，如因食品本身质量问题引起甲方职工出现食物中毒等食品安全事故，由乙方承担一切法律责任。</w:t>
      </w:r>
      <w:r>
        <w:rPr>
          <w:rFonts w:hint="eastAsia" w:ascii="宋体" w:hAnsi="宋体" w:eastAsia="宋体" w:cs="宋体"/>
          <w:color w:val="000000"/>
          <w:szCs w:val="24"/>
          <w:highlight w:val="none"/>
        </w:rPr>
      </w:r>
      <w:r/>
    </w:p>
    <w:p>
      <w:pPr>
        <w:pStyle w:val="1300"/>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3成交供应商应按采购人要求印制</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00"/>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highlight w:val="none"/>
        </w:rPr>
        <w:t xml:space="preserve">供应商最终提供的产品的价格应符合市场行情，采购人有权对明显不合理的价格进行调整。</w:t>
      </w:r>
      <w:r>
        <w:rPr>
          <w:rFonts w:hint="eastAsia" w:ascii="宋体" w:hAnsi="宋体" w:eastAsia="宋体" w:cs="宋体"/>
          <w:color w:val="000000"/>
          <w:sz w:val="24"/>
          <w:highlight w:val="none"/>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5如指定物品需要变更，采购人的职工应可凭提货凭证调换供应商门店或网上商城中在售的等值其他商品（不得配置烟酒类等违反上级文件的货品）。</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6供应商提供的产品或物资属于国家规定的“三包”范围内，产品保质期不得低于“三包”规定。</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7供应商承诺可在任意一家网点提货，且在提货凭证有效期内，门店的会员价及优惠活动均适用于本项目。</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8成交人应确保不更换本校业务对口负责人，并保证有一位项目负责人随时对接本校项目。</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9提货凭证的使用可以享受供应商门店或网上商城所有促销优惠及售后服务。</w:t>
      </w:r>
      <w:r>
        <w:rPr>
          <w:rFonts w:hint="eastAsia" w:ascii="宋体" w:hAnsi="宋体" w:eastAsia="宋体" w:cs="宋体"/>
          <w:color w:val="000000"/>
          <w:highlight w:val="none"/>
          <w:lang w:val="en-US" w:eastAsia="zh-CN"/>
        </w:rPr>
      </w:r>
      <w:r/>
    </w:p>
    <w:p>
      <w:pPr>
        <w:pStyle w:val="1300"/>
        <w:ind w:firstLine="480"/>
        <w:jc w:val="left"/>
        <w:spacing w:line="480" w:lineRule="exact"/>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b/>
          <w:bCs/>
          <w:color w:val="000000"/>
          <w:sz w:val="24"/>
          <w:szCs w:val="24"/>
          <w:highlight w:val="none"/>
        </w:rPr>
        <w:t xml:space="preserve">投标人所报</w:t>
      </w:r>
      <w:r>
        <w:rPr>
          <w:rFonts w:hint="eastAsia" w:ascii="宋体" w:hAnsi="宋体" w:eastAsia="宋体" w:cs="宋体"/>
          <w:b/>
          <w:bCs/>
          <w:color w:val="000000"/>
          <w:sz w:val="24"/>
          <w:szCs w:val="24"/>
          <w:highlight w:val="none"/>
          <w:lang w:eastAsia="zh-CN"/>
        </w:rPr>
        <w:t xml:space="preserve">提货凭证</w:t>
      </w:r>
      <w:r>
        <w:rPr>
          <w:rFonts w:hint="eastAsia" w:ascii="宋体" w:hAnsi="宋体" w:eastAsia="宋体" w:cs="宋体"/>
          <w:b/>
          <w:bCs/>
          <w:color w:val="000000"/>
          <w:sz w:val="24"/>
          <w:szCs w:val="24"/>
          <w:highlight w:val="none"/>
        </w:rPr>
        <w:t xml:space="preserve">金额在合同实施期间不因市场变化因素而变动。</w:t>
      </w:r>
      <w:r>
        <w:rPr>
          <w:rFonts w:hint="eastAsia" w:ascii="宋体" w:hAnsi="宋体" w:eastAsia="宋体" w:cs="宋体"/>
          <w:b/>
          <w:bCs/>
          <w:color w:val="000000"/>
          <w:sz w:val="24"/>
          <w:szCs w:val="24"/>
          <w:highlight w:val="none"/>
          <w:lang w:eastAsia="zh-CN"/>
        </w:rPr>
        <w:t xml:space="preserve">提货凭证</w:t>
      </w:r>
      <w:r>
        <w:rPr>
          <w:rFonts w:hint="eastAsia" w:ascii="宋体" w:hAnsi="宋体" w:eastAsia="宋体" w:cs="宋体"/>
          <w:b/>
          <w:bCs/>
          <w:color w:val="000000"/>
          <w:sz w:val="24"/>
          <w:szCs w:val="24"/>
          <w:highlight w:val="none"/>
        </w:rPr>
        <w:t xml:space="preserve">不应设有时间有效期。</w:t>
      </w:r>
      <w:r>
        <w:rPr>
          <w:rFonts w:hint="eastAsia" w:ascii="宋体" w:hAnsi="宋体" w:eastAsia="宋体" w:cs="宋体"/>
          <w:color w:val="000000"/>
          <w:highlight w:val="none"/>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11供货要求</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供方应严格按照标书的有关规定提供合格商品，保证货物为全新、未使用的原装正品，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宋体" w:hAnsi="宋体" w:eastAsia="宋体" w:cs="宋体"/>
          <w:b w:val="0"/>
          <w:bCs w:val="0"/>
          <w:i w:val="0"/>
          <w:iCs w:val="0"/>
          <w:caps w:val="0"/>
          <w:color w:val="000000"/>
          <w:sz w:val="24"/>
          <w:highlight w:val="none"/>
          <w:u w:val="none"/>
          <w:lang w:val="en-US" w:eastAsia="zh-CN"/>
        </w:rPr>
      </w:r>
      <w:r/>
    </w:p>
    <w:p>
      <w:pPr>
        <w:pStyle w:val="884"/>
        <w:numPr>
          <w:ilvl w:val="0"/>
          <w:numId w:val="0"/>
        </w:numPr>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12</w:t>
      </w:r>
      <w:r>
        <w:rPr>
          <w:rFonts w:hint="eastAsia" w:ascii="宋体" w:hAnsi="宋体" w:eastAsia="宋体" w:cs="宋体"/>
          <w:caps w:val="0"/>
          <w:color w:val="000000"/>
          <w:sz w:val="24"/>
          <w:szCs w:val="24"/>
          <w:highlight w:val="none"/>
          <w:lang w:val="en-US" w:eastAsia="zh-CN" w:bidi="ar-SA"/>
        </w:rPr>
        <w:t xml:space="preserve">商品包装、快递包装政府采购需求标准（试行）</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b w:val="0"/>
          <w:bCs w:val="0"/>
          <w:i w:val="0"/>
          <w:iCs w:val="0"/>
          <w:caps w:val="0"/>
          <w:color w:val="000000"/>
          <w:sz w:val="24"/>
          <w:highlight w:val="none"/>
          <w:u w:val="none"/>
          <w:lang w:val="en-US" w:eastAsia="zh-CN"/>
        </w:rPr>
        <w:t xml:space="preserve">13采购本国货物、工程和服务</w:t>
      </w:r>
      <w:r>
        <w:rPr>
          <w:rFonts w:hint="eastAsia" w:ascii="宋体" w:hAnsi="宋体" w:eastAsia="宋体" w:cs="宋体"/>
          <w:b w:val="0"/>
          <w:bCs w:val="0"/>
          <w:i w:val="0"/>
          <w:iCs w:val="0"/>
          <w:caps w:val="0"/>
          <w:color w:val="000000"/>
          <w:sz w:val="24"/>
          <w:highlight w:val="none"/>
          <w:u w:val="none"/>
          <w:lang w:val="en-US" w:eastAsia="zh-CN"/>
        </w:rPr>
      </w:r>
      <w:r/>
    </w:p>
    <w:p>
      <w:pPr>
        <w:pStyle w:val="884"/>
        <w:ind w:firstLine="480"/>
        <w:keepLines w:val="0"/>
        <w:keepNext w:val="0"/>
        <w:pageBreakBefore w:val="0"/>
        <w:spacing w:line="560" w:lineRule="exact"/>
        <w:widowControl w:val="off"/>
        <w:rPr>
          <w:rFonts w:hint="eastAsia" w:ascii="宋体" w:hAnsi="宋体" w:eastAsia="宋体" w:cs="宋体"/>
          <w:b w:val="0"/>
          <w:bCs w:val="0"/>
          <w:i w:val="0"/>
          <w:iCs w:val="0"/>
          <w:caps w:val="0"/>
          <w:color w:val="000000"/>
          <w:sz w:val="24"/>
          <w:highlight w:val="none"/>
          <w:u w:val="none"/>
          <w:lang w:val="en-US" w:eastAsia="zh-CN"/>
        </w:rPr>
      </w:pPr>
      <w:r>
        <w:rPr>
          <w:rFonts w:hint="eastAsia" w:ascii="宋体" w:hAnsi="宋体" w:eastAsia="宋体" w:cs="宋体"/>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r>
        <w:rPr>
          <w:rFonts w:hint="eastAsia" w:ascii="宋体" w:hAnsi="宋体" w:eastAsia="宋体" w:cs="宋体"/>
          <w:b w:val="0"/>
          <w:bCs w:val="0"/>
          <w:i w:val="0"/>
          <w:iCs w:val="0"/>
          <w:caps w:val="0"/>
          <w:color w:val="000000"/>
          <w:sz w:val="24"/>
          <w:highlight w:val="none"/>
          <w:u w:val="none"/>
          <w:lang w:val="en-US" w:eastAsia="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二、合同金额</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2.1 本合同金额为：</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人民币或其他币种。</w:t>
      </w:r>
      <w:r>
        <w:rPr>
          <w:rFonts w:hint="eastAsia" w:ascii="宋体" w:hAnsi="宋体" w:eastAsia="宋体" w:cs="宋体"/>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三、技术资料</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3.1乙方应按招标文件规定的时间向甲方提供使用货物(包含与货物相关的服务)的有关技术资料。</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四、知识产权</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szCs w:val="24"/>
          <w:highlight w:val="none"/>
        </w:rPr>
        <w:t xml:space="preserve">4.1乙</w:t>
      </w:r>
      <w:r>
        <w:rPr>
          <w:rFonts w:hint="eastAsia" w:ascii="宋体" w:hAnsi="宋体" w:eastAsia="宋体" w:cs="宋体"/>
          <w:caps w:val="0"/>
          <w:color w:val="000000"/>
          <w:sz w:val="24"/>
          <w:highlight w:val="none"/>
        </w:rPr>
        <w:t xml:space="preserve">方应保证甲方在使用、接受本合同货物</w:t>
      </w:r>
      <w:r>
        <w:rPr>
          <w:rFonts w:hint="eastAsia" w:ascii="宋体" w:hAnsi="宋体" w:eastAsia="宋体" w:cs="宋体"/>
          <w:caps w:val="0"/>
          <w:color w:val="000000"/>
          <w:sz w:val="24"/>
          <w:szCs w:val="24"/>
          <w:highlight w:val="none"/>
        </w:rPr>
        <w:t xml:space="preserve">（包含与货物相关的服务）</w:t>
      </w:r>
      <w:r>
        <w:rPr>
          <w:rFonts w:hint="eastAsia" w:ascii="宋体" w:hAnsi="宋体" w:eastAsia="宋体" w:cs="宋体"/>
          <w:caps w:val="0"/>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eastAsia="宋体" w:cs="宋体"/>
          <w:caps w:val="0"/>
          <w:color w:val="000000"/>
          <w:sz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caps w:val="0"/>
          <w:color w:val="000000"/>
          <w:sz w:val="24"/>
          <w:szCs w:val="24"/>
          <w:highlight w:val="none"/>
          <w:u w:val="single"/>
        </w:rPr>
      </w:pPr>
      <w:r>
        <w:rPr>
          <w:rFonts w:hint="eastAsia" w:ascii="宋体" w:hAnsi="宋体" w:eastAsia="宋体" w:cs="宋体"/>
          <w:b/>
          <w:caps w:val="0"/>
          <w:color w:val="000000"/>
          <w:sz w:val="24"/>
          <w:szCs w:val="24"/>
          <w:highlight w:val="none"/>
        </w:rPr>
        <w:t xml:space="preserve">五、产权担保</w:t>
      </w:r>
      <w:r>
        <w:rPr>
          <w:rFonts w:hint="eastAsia" w:ascii="宋体" w:hAnsi="宋体" w:eastAsia="宋体" w:cs="宋体"/>
          <w:caps w:val="0"/>
          <w:color w:val="000000"/>
          <w:sz w:val="24"/>
          <w:szCs w:val="24"/>
          <w:highlight w:val="none"/>
          <w:u w:val="singl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eastAsia="宋体" w:cs="宋体"/>
          <w:caps w:val="0"/>
          <w:color w:val="000000"/>
          <w:sz w:val="24"/>
          <w:szCs w:val="24"/>
          <w:highlight w:val="none"/>
          <w:u w:val="singl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六、履约保证金</w:t>
      </w:r>
      <w:r>
        <w:rPr>
          <w:rFonts w:hint="eastAsia" w:ascii="宋体" w:hAnsi="宋体" w:eastAsia="宋体" w:cs="宋体"/>
          <w:b/>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Cs/>
          <w:caps w:val="0"/>
          <w:strike w:val="0"/>
          <w:color w:val="000000"/>
          <w:sz w:val="24"/>
          <w:highlight w:val="none"/>
          <w:lang w:val="en-US" w:eastAsia="zh-CN"/>
        </w:rPr>
      </w:pPr>
      <w:r>
        <w:rPr>
          <w:rFonts w:hint="eastAsia" w:ascii="宋体" w:hAnsi="宋体" w:eastAsia="宋体" w:cs="宋体"/>
          <w:bCs/>
          <w:caps w:val="0"/>
          <w:strike w:val="0"/>
          <w:color w:val="000000"/>
          <w:sz w:val="24"/>
          <w:highlight w:val="none"/>
          <w:lang w:val="en-US" w:eastAsia="zh-CN"/>
        </w:rPr>
        <w:t xml:space="preserve">6.1按照以下第</w:t>
      </w:r>
      <w:r>
        <w:rPr>
          <w:rFonts w:hint="eastAsia" w:ascii="宋体" w:hAnsi="宋体" w:eastAsia="宋体" w:cs="宋体"/>
          <w:bCs/>
          <w:caps w:val="0"/>
          <w:strike w:val="0"/>
          <w:color w:val="000000"/>
          <w:sz w:val="24"/>
          <w:highlight w:val="none"/>
          <w:u w:val="single"/>
          <w:lang w:val="en-US" w:eastAsia="zh-CN"/>
        </w:rPr>
        <w:t xml:space="preserve">（2）</w:t>
      </w:r>
      <w:r>
        <w:rPr>
          <w:rFonts w:hint="eastAsia" w:ascii="宋体" w:hAnsi="宋体" w:eastAsia="宋体" w:cs="宋体"/>
          <w:bCs/>
          <w:caps w:val="0"/>
          <w:strike w:val="0"/>
          <w:color w:val="000000"/>
          <w:sz w:val="24"/>
          <w:highlight w:val="none"/>
          <w:lang w:val="en-US" w:eastAsia="zh-CN"/>
        </w:rPr>
        <w:t xml:space="preserve">方式确定履约保证收取方式。</w:t>
      </w:r>
      <w:r>
        <w:rPr>
          <w:rFonts w:hint="eastAsia" w:ascii="宋体" w:hAnsi="宋体" w:eastAsia="宋体" w:cs="宋体"/>
          <w:bCs/>
          <w:caps w:val="0"/>
          <w:strike w:val="0"/>
          <w:color w:val="000000"/>
          <w:sz w:val="24"/>
          <w:highlight w:val="none"/>
          <w:lang w:val="en-US" w:eastAsia="zh-CN"/>
        </w:rPr>
      </w:r>
      <w:r/>
    </w:p>
    <w:p>
      <w:pPr>
        <w:pStyle w:val="884"/>
        <w:numPr>
          <w:ilvl w:val="0"/>
          <w:numId w:val="0"/>
        </w:num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不收取履约保证金。</w:t>
      </w:r>
      <w:r>
        <w:rPr>
          <w:rFonts w:hint="eastAsia" w:ascii="宋体" w:hAnsi="宋体" w:cs="宋体"/>
          <w:color w:val="000000"/>
          <w:sz w:val="24"/>
          <w:highlight w:val="none"/>
        </w:rPr>
      </w:r>
      <w:r/>
    </w:p>
    <w:p>
      <w:pPr>
        <w:pStyle w:val="884"/>
        <w:numPr>
          <w:ilvl w:val="0"/>
          <w:numId w:val="0"/>
        </w:numPr>
        <w:ind w:firstLine="480"/>
        <w:keepLines w:val="0"/>
        <w:keepNext w:val="0"/>
        <w:pageBreakBefore w:val="0"/>
        <w:spacing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按采购合同总价的</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rPr>
        <w:t xml:space="preserve">%（履约保证金原提交金额的6折）提交。办理流程、偿付等内容见江苏政府采购网“保险保函”模块。</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履约保证金退还方式</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6.3</w:t>
      </w:r>
      <w:r>
        <w:rPr>
          <w:rFonts w:hint="eastAsia" w:ascii="宋体" w:hAnsi="宋体" w:cs="宋体"/>
          <w:color w:val="000000"/>
          <w:sz w:val="24"/>
          <w:highlight w:val="none"/>
        </w:rPr>
        <w:t xml:space="preserve">履约保证金退还条件</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Times New Roman" w:hAnsi="Times New Roman" w:eastAsia="宋体" w:cs="仿宋"/>
          <w:color w:val="000000"/>
          <w:sz w:val="24"/>
          <w:highlight w:val="none"/>
          <w:lang w:eastAsia="zh-CN"/>
        </w:rPr>
        <w:t xml:space="preserve">按合同约定完成节日提货凭证供货，</w:t>
      </w:r>
      <w:r>
        <w:rPr>
          <w:rFonts w:hint="eastAsia" w:ascii="Times New Roman" w:hAnsi="Times New Roman" w:eastAsia="宋体" w:cs="仿宋"/>
          <w:color w:val="000000"/>
          <w:sz w:val="24"/>
          <w:highlight w:val="none"/>
          <w:lang w:val="en-US" w:eastAsia="zh-CN"/>
        </w:rPr>
        <w:t xml:space="preserve">经采购人确认无误</w:t>
      </w:r>
      <w:r>
        <w:rPr>
          <w:rFonts w:hint="eastAsia" w:ascii="Times New Roman" w:hAnsi="Times New Roman" w:eastAsia="宋体" w:cs="仿宋"/>
          <w:color w:val="000000"/>
          <w:sz w:val="24"/>
          <w:highlight w:val="none"/>
          <w:lang w:eastAsia="zh-CN"/>
        </w:rPr>
        <w:t xml:space="preserve">后</w:t>
      </w:r>
      <w:r>
        <w:rPr>
          <w:rFonts w:hint="eastAsia" w:ascii="Times New Roman" w:hAnsi="Times New Roman" w:eastAsia="宋体" w:cs="仿宋"/>
          <w:color w:val="000000"/>
          <w:sz w:val="24"/>
          <w:highlight w:val="none"/>
          <w:lang w:val="en-US" w:eastAsia="zh-CN"/>
        </w:rPr>
        <w:t xml:space="preserve">退还</w:t>
      </w:r>
      <w:r>
        <w:rPr>
          <w:rFonts w:hint="eastAsia" w:ascii="Times New Roman" w:hAnsi="Times New Roman" w:eastAsia="宋体" w:cs="仿宋"/>
          <w:color w:val="000000"/>
          <w:sz w:val="24"/>
          <w:highlight w:val="none"/>
        </w:rPr>
        <w:t xml:space="preserve">。</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6.4</w:t>
      </w:r>
      <w:r>
        <w:rPr>
          <w:rFonts w:hint="eastAsia" w:ascii="宋体" w:hAnsi="宋体" w:cs="宋体"/>
          <w:color w:val="000000"/>
          <w:sz w:val="24"/>
          <w:highlight w:val="none"/>
        </w:rPr>
        <w:t xml:space="preserve">履约保证金退还时间</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采购人收到投标人退付申请后5个工作日内退还。</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6.5</w:t>
      </w:r>
      <w:r>
        <w:rPr>
          <w:rFonts w:hint="eastAsia" w:ascii="宋体" w:hAnsi="宋体" w:cs="宋体"/>
          <w:color w:val="000000"/>
          <w:sz w:val="24"/>
          <w:highlight w:val="none"/>
        </w:rPr>
        <w:t xml:space="preserve">履约保证金不予退还情形</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除不可抗力外，中标人不履行与采购人订立的采购合同的，履约保证金不予退还，给采购人造成的损失超过履约保证金数额的，还应对超过部分予以赔偿。</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6.6</w:t>
      </w:r>
      <w:r>
        <w:rPr>
          <w:rFonts w:hint="eastAsia" w:ascii="宋体" w:hAnsi="宋体" w:cs="宋体"/>
          <w:color w:val="000000"/>
          <w:sz w:val="24"/>
          <w:highlight w:val="none"/>
        </w:rPr>
        <w:t xml:space="preserve">逾期退还履约保证金违约责任</w:t>
      </w:r>
      <w:r>
        <w:rPr>
          <w:rFonts w:hint="eastAsia" w:ascii="宋体" w:hAnsi="宋体" w:cs="宋体"/>
          <w:color w:val="000000"/>
          <w:sz w:val="24"/>
          <w:highlight w:val="none"/>
        </w:rPr>
      </w:r>
      <w:r/>
    </w:p>
    <w:p>
      <w:pPr>
        <w:pStyle w:val="884"/>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hAnsi="宋体" w:cs="宋体"/>
          <w:color w:val="000000"/>
          <w:sz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七、合同转包或分包</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7.1乙方不得将合同标的转包给他人履行。</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7.2乙方不得将合同标的分包给他人履行。</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7.3乙方如有转包或未经甲方同意的分包行为，甲方有权给予终止合同。</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八、合同款项支付</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8.1合同款项的支付方式及进度安排</w:t>
      </w:r>
      <w:r>
        <w:rPr>
          <w:rFonts w:hint="eastAsia" w:ascii="宋体" w:hAnsi="宋体" w:eastAsia="宋体" w:cs="宋体"/>
          <w:bCs/>
          <w:caps w:val="0"/>
          <w:color w:val="000000"/>
          <w:sz w:val="24"/>
          <w:highlight w:val="none"/>
          <w:lang w:val="zh-CN"/>
        </w:rPr>
      </w:r>
      <w:r/>
    </w:p>
    <w:p>
      <w:pPr>
        <w:pStyle w:val="1300"/>
        <w:ind w:firstLine="480"/>
        <w:spacing w:line="48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资金支付的方式：预付款，签订合同后内支付合同总价款的30%；</w:t>
      </w:r>
      <w:r>
        <w:rPr>
          <w:rFonts w:hint="eastAsia" w:ascii="宋体" w:hAnsi="宋体" w:eastAsia="宋体" w:cs="宋体"/>
          <w:bCs/>
          <w:caps w:val="0"/>
          <w:color w:val="000000"/>
          <w:sz w:val="24"/>
          <w:highlight w:val="none"/>
          <w:lang w:val="zh-CN"/>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Cs/>
          <w:caps w:val="0"/>
          <w:color w:val="000000"/>
          <w:sz w:val="24"/>
          <w:highlight w:val="none"/>
          <w:lang w:val="zh-CN"/>
        </w:rPr>
        <w:t xml:space="preserve">进度款：</w:t>
      </w:r>
      <w:r>
        <w:rPr>
          <w:rFonts w:hint="eastAsia" w:ascii="宋体" w:hAnsi="宋体" w:eastAsia="宋体" w:cs="宋体"/>
          <w:b w:val="0"/>
          <w:bCs w:val="0"/>
          <w:i w:val="0"/>
          <w:iCs w:val="0"/>
          <w:caps w:val="0"/>
          <w:color w:val="000000"/>
          <w:sz w:val="24"/>
          <w:szCs w:val="21"/>
          <w:highlight w:val="none"/>
          <w:u w:val="none"/>
          <w:lang w:val="en-US" w:eastAsia="zh-CN" w:bidi="ar-SA"/>
        </w:rPr>
        <w:t xml:space="preserve">1、乙方向甲方提供劳动节提货凭证后，乙方向甲方提供正式发票。甲方自收到发票后10个工作日内将货款打到乙方指定的银行账户。债权不得转让，不得委托支付给第三方。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2、乙方向甲方提供端午节提货凭证后，乙方向甲方提供正式发票。甲方自收到发票后10个工作日内将货款打到乙方指定的银行账户。债权不得转让，不得委托支付给第三方。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 w:val="0"/>
          <w:bCs w:val="0"/>
          <w:i w:val="0"/>
          <w:iCs w:val="0"/>
          <w:caps w:val="0"/>
          <w:color w:val="000000"/>
          <w:sz w:val="24"/>
          <w:szCs w:val="21"/>
          <w:highlight w:val="none"/>
          <w:u w:val="none"/>
          <w:lang w:val="en-US" w:eastAsia="zh-CN" w:bidi="ar-SA"/>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3、乙方向甲方提供中秋节提货凭证后，乙方向甲方提供正式发票。甲方自收到发票后10个工作日内将货款打到乙方指定的银行账户。债权不得转让，不得委托支付给第三方。</w:t>
      </w:r>
      <w:r>
        <w:rPr>
          <w:rFonts w:hint="eastAsia" w:ascii="宋体" w:hAnsi="宋体" w:eastAsia="宋体" w:cs="宋体"/>
          <w:b w:val="0"/>
          <w:bCs w:val="0"/>
          <w:i w:val="0"/>
          <w:iCs w:val="0"/>
          <w:caps w:val="0"/>
          <w:color w:val="000000"/>
          <w:sz w:val="24"/>
          <w:szCs w:val="21"/>
          <w:highlight w:val="none"/>
          <w:u w:val="none"/>
          <w:lang w:val="en-US" w:eastAsia="zh-CN" w:bidi="ar-SA"/>
        </w:rPr>
      </w:r>
      <w:r/>
    </w:p>
    <w:p>
      <w:pPr>
        <w:pStyle w:val="884"/>
        <w:ind w:firstLine="480"/>
        <w:jc w:val="both"/>
        <w:spacing w:line="48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 w:val="0"/>
          <w:bCs w:val="0"/>
          <w:i w:val="0"/>
          <w:iCs w:val="0"/>
          <w:caps w:val="0"/>
          <w:color w:val="000000"/>
          <w:sz w:val="24"/>
          <w:szCs w:val="21"/>
          <w:highlight w:val="none"/>
          <w:u w:val="none"/>
          <w:lang w:val="en-US" w:eastAsia="zh-CN" w:bidi="ar-SA"/>
        </w:rPr>
        <w:t xml:space="preserve">4、乙方向甲方提供春节提货凭证后，乙方向甲方提供正式发票。甲方自收到发票后10个工作日内将货款打到乙方指定的银行账户。债权不得转让，不得委托支付给第三方。</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资金支付的</w:t>
      </w:r>
      <w:r>
        <w:rPr>
          <w:rFonts w:hint="eastAsia" w:ascii="宋体" w:hAnsi="宋体" w:eastAsia="宋体" w:cs="宋体"/>
          <w:bCs/>
          <w:caps w:val="0"/>
          <w:color w:val="000000"/>
          <w:sz w:val="24"/>
          <w:highlight w:val="none"/>
          <w:lang w:val="en-US" w:eastAsia="zh-CN"/>
        </w:rPr>
        <w:t xml:space="preserve">时间</w:t>
      </w:r>
      <w:r>
        <w:rPr>
          <w:rFonts w:hint="eastAsia" w:ascii="宋体" w:hAnsi="宋体" w:eastAsia="宋体" w:cs="宋体"/>
          <w:bCs/>
          <w:caps w:val="0"/>
          <w:color w:val="000000"/>
          <w:sz w:val="24"/>
          <w:highlight w:val="none"/>
          <w:lang w:val="zh-CN"/>
        </w:rPr>
        <w:t xml:space="preserve">：</w:t>
      </w:r>
      <w:r>
        <w:rPr>
          <w:rFonts w:hint="eastAsia" w:ascii="宋体" w:hAnsi="宋体" w:eastAsia="宋体" w:cs="宋体"/>
          <w:bCs/>
          <w:caps w:val="0"/>
          <w:color w:val="000000"/>
          <w:sz w:val="24"/>
          <w:highlight w:val="none"/>
          <w:lang w:val="en-US" w:eastAsia="zh-CN"/>
        </w:rPr>
        <w:t xml:space="preserve">收到供应商发票10个工作日内</w:t>
      </w:r>
      <w:r>
        <w:rPr>
          <w:rFonts w:hint="eastAsia" w:ascii="宋体" w:hAnsi="宋体" w:eastAsia="宋体" w:cs="宋体"/>
          <w:bCs/>
          <w:caps w:val="0"/>
          <w:color w:val="000000"/>
          <w:sz w:val="24"/>
          <w:highlight w:val="none"/>
          <w:lang w:val="zh-CN"/>
        </w:rPr>
        <w:t xml:space="preserve">；</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zh-CN"/>
        </w:rPr>
        <w:t xml:space="preserve">资金支付</w:t>
      </w:r>
      <w:r>
        <w:rPr>
          <w:rFonts w:hint="eastAsia" w:ascii="宋体" w:hAnsi="宋体" w:eastAsia="宋体" w:cs="宋体"/>
          <w:bCs/>
          <w:caps w:val="0"/>
          <w:color w:val="000000"/>
          <w:sz w:val="24"/>
          <w:highlight w:val="none"/>
          <w:lang w:val="en-US" w:eastAsia="zh-CN"/>
        </w:rPr>
        <w:t xml:space="preserve">的条件：满足相应阶段的要求且收到供应商发票；</w:t>
      </w:r>
      <w:r>
        <w:rPr>
          <w:rFonts w:hint="eastAsia" w:ascii="宋体" w:hAnsi="宋体" w:eastAsia="宋体" w:cs="宋体"/>
          <w:bCs/>
          <w:caps w:val="0"/>
          <w:color w:val="000000"/>
          <w:sz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注：在签订合同时，中标人明确表示无需预付款或者主动要求降低预付款比例的金额，采购人可不适用预付款规定。</w:t>
      </w:r>
      <w:r>
        <w:rPr>
          <w:rFonts w:hint="eastAsia" w:ascii="宋体" w:hAnsi="宋体" w:eastAsia="宋体" w:cs="宋体"/>
          <w:bCs/>
          <w:caps w:val="0"/>
          <w:color w:val="000000"/>
          <w:sz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8.2当采购数量与实际使用数量不一致时，乙方应根据实际使用量供货。</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8.3乙方收款账户信息</w:t>
      </w:r>
      <w:r>
        <w:rPr>
          <w:rFonts w:hint="eastAsia" w:ascii="宋体" w:hAnsi="宋体" w:eastAsia="宋体" w:cs="宋体"/>
          <w:bCs/>
          <w:caps w:val="0"/>
          <w:color w:val="000000"/>
          <w:sz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u w:val="single"/>
          <w:lang w:val="en-US" w:eastAsia="zh-CN"/>
        </w:rPr>
      </w:pPr>
      <w:r>
        <w:rPr>
          <w:rFonts w:hint="eastAsia" w:ascii="宋体" w:hAnsi="宋体" w:eastAsia="宋体" w:cs="宋体"/>
          <w:bCs/>
          <w:caps w:val="0"/>
          <w:color w:val="000000"/>
          <w:sz w:val="24"/>
          <w:highlight w:val="none"/>
          <w:lang w:val="en-US" w:eastAsia="zh-CN"/>
        </w:rPr>
        <w:t xml:space="preserve">账户名：</w:t>
      </w:r>
      <w:r>
        <w:rPr>
          <w:rFonts w:hint="eastAsia" w:ascii="宋体" w:hAnsi="宋体" w:eastAsia="宋体" w:cs="宋体"/>
          <w:bCs/>
          <w:caps w:val="0"/>
          <w:color w:val="000000"/>
          <w:sz w:val="24"/>
          <w:highlight w:val="none"/>
          <w:u w:val="single"/>
          <w:lang w:val="en-US" w:eastAsia="zh-CN"/>
        </w:rPr>
        <w:t xml:space="preserve">                                   </w:t>
      </w:r>
      <w:r>
        <w:rPr>
          <w:rFonts w:hint="eastAsia" w:ascii="宋体" w:hAnsi="宋体" w:eastAsia="宋体" w:cs="宋体"/>
          <w:bCs/>
          <w:caps w:val="0"/>
          <w:color w:val="000000"/>
          <w:sz w:val="24"/>
          <w:highlight w:val="none"/>
          <w:u w:val="singl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开户行：</w:t>
      </w:r>
      <w:r>
        <w:rPr>
          <w:rFonts w:hint="eastAsia" w:ascii="宋体" w:hAnsi="宋体" w:eastAsia="宋体" w:cs="宋体"/>
          <w:bCs/>
          <w:caps w:val="0"/>
          <w:color w:val="000000"/>
          <w:sz w:val="24"/>
          <w:highlight w:val="none"/>
          <w:u w:val="single"/>
          <w:lang w:val="en-US" w:eastAsia="zh-CN"/>
        </w:rPr>
        <w:t xml:space="preserve">                                   </w:t>
      </w:r>
      <w:r>
        <w:rPr>
          <w:rFonts w:hint="eastAsia" w:ascii="宋体" w:hAnsi="宋体" w:eastAsia="宋体" w:cs="宋体"/>
          <w:bCs/>
          <w:caps w:val="0"/>
          <w:color w:val="000000"/>
          <w:sz w:val="24"/>
          <w:highlight w:val="none"/>
          <w:lang w:val="en-US" w:eastAsia="zh-CN"/>
        </w:rPr>
        <w:t xml:space="preserve"> </w:t>
      </w:r>
      <w:r>
        <w:rPr>
          <w:rFonts w:hint="eastAsia" w:ascii="宋体" w:hAnsi="宋体" w:eastAsia="宋体" w:cs="宋体"/>
          <w:bCs/>
          <w:caps w:val="0"/>
          <w:color w:val="000000"/>
          <w:sz w:val="24"/>
          <w:highlight w:val="none"/>
          <w:lang w:val="en-US" w:eastAsia="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en-US" w:eastAsia="zh-CN"/>
        </w:rPr>
        <w:t xml:space="preserve">账  号：</w:t>
      </w:r>
      <w:r>
        <w:rPr>
          <w:rFonts w:hint="eastAsia" w:ascii="宋体" w:hAnsi="宋体" w:eastAsia="宋体" w:cs="宋体"/>
          <w:bCs/>
          <w:caps w:val="0"/>
          <w:color w:val="000000"/>
          <w:sz w:val="24"/>
          <w:highlight w:val="none"/>
          <w:u w:val="single"/>
          <w:lang w:val="en-US" w:eastAsia="zh-CN"/>
        </w:rPr>
        <w:t xml:space="preserve">                                   </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九、税费</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9.1本合同执行中相关的一切税费均由乙方负担。</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十、售后服务</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10.1 乙方应按招标文件规定的货物性能、技术要求、质量标准向甲方提供未经使用的全新产品。</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10.2 乙方提供的货物在质量期内因货物本身的质量问题发生故障，乙方应负责更换。对达不到技术要求者，根据实际情况，经双方协商，可按以下办法处理：</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⑴更换：由乙方承担所发生的全部费用。</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⑵贬值处理：由甲乙双方合议定价。</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⑶退货处理：乙方应退还甲方支付的合同款，同时应承担该货物的直接费用（运输、保险、检验、货款利息及银行手续费等）。</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十一、货物的包装、发运及运输</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1</w:t>
      </w:r>
      <w:r>
        <w:rPr>
          <w:rFonts w:hint="eastAsia" w:ascii="宋体" w:hAnsi="宋体" w:eastAsia="宋体" w:cs="宋体"/>
          <w:bCs/>
          <w:caps w:val="0"/>
          <w:color w:val="000000"/>
          <w:sz w:val="24"/>
          <w:highlight w:val="none"/>
          <w:lang w:val="zh-CN"/>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1</w:t>
      </w:r>
      <w:r>
        <w:rPr>
          <w:rFonts w:hint="eastAsia" w:ascii="宋体" w:hAnsi="宋体" w:eastAsia="宋体" w:cs="宋体"/>
          <w:bCs/>
          <w:caps w:val="0"/>
          <w:color w:val="000000"/>
          <w:sz w:val="24"/>
          <w:highlight w:val="none"/>
          <w:lang w:val="zh-CN"/>
        </w:rPr>
        <w:t xml:space="preserve">.2使用说明书、质量检验证明书、随配附件和工具以及清单一并附于货物内。</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1</w:t>
      </w:r>
      <w:r>
        <w:rPr>
          <w:rFonts w:hint="eastAsia" w:ascii="宋体" w:hAnsi="宋体" w:eastAsia="宋体" w:cs="宋体"/>
          <w:bCs/>
          <w:caps w:val="0"/>
          <w:color w:val="000000"/>
          <w:sz w:val="24"/>
          <w:highlight w:val="none"/>
          <w:lang w:val="zh-CN"/>
        </w:rPr>
        <w:t xml:space="preserve">.3乙方在货物发运手续办理完毕后24小时内或货到甲方48小时前通知甲方，以准备接货。</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1</w:t>
      </w:r>
      <w:r>
        <w:rPr>
          <w:rFonts w:hint="eastAsia" w:ascii="宋体" w:hAnsi="宋体" w:eastAsia="宋体" w:cs="宋体"/>
          <w:bCs/>
          <w:caps w:val="0"/>
          <w:color w:val="000000"/>
          <w:sz w:val="24"/>
          <w:highlight w:val="none"/>
          <w:lang w:val="zh-CN"/>
        </w:rPr>
        <w:t xml:space="preserve">.4货物在交付甲方前发生的风险均由乙方负责。</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1</w:t>
      </w:r>
      <w:r>
        <w:rPr>
          <w:rFonts w:hint="eastAsia" w:ascii="宋体" w:hAnsi="宋体" w:eastAsia="宋体" w:cs="宋体"/>
          <w:bCs/>
          <w:caps w:val="0"/>
          <w:color w:val="000000"/>
          <w:sz w:val="24"/>
          <w:highlight w:val="none"/>
          <w:lang w:val="zh-CN"/>
        </w:rPr>
        <w:t xml:space="preserve">.5货物在规定的交付期限内由乙方送达甲方指定的地点视为交付，乙方同时需通知甲方货物已送达。</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ascii="宋体" w:hAnsi="宋体" w:eastAsia="宋体" w:cs="宋体"/>
          <w:b/>
          <w:caps w:val="0"/>
          <w:color w:val="000000"/>
          <w:sz w:val="24"/>
          <w:szCs w:val="24"/>
          <w:highlight w:val="none"/>
          <w:lang w:val="en-US" w:eastAsia="zh-CN"/>
        </w:rPr>
        <w:t xml:space="preserve">二</w:t>
      </w:r>
      <w:r>
        <w:rPr>
          <w:rFonts w:hint="eastAsia" w:ascii="宋体" w:hAnsi="宋体" w:eastAsia="宋体" w:cs="宋体"/>
          <w:b/>
          <w:caps w:val="0"/>
          <w:color w:val="000000"/>
          <w:sz w:val="24"/>
          <w:szCs w:val="24"/>
          <w:highlight w:val="none"/>
        </w:rPr>
        <w:t xml:space="preserve">、违约责任</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.1甲方无正当理由拒收货物的，甲方向乙方偿付拒收货款总值</w:t>
      </w:r>
      <w:r>
        <w:rPr>
          <w:rFonts w:hint="eastAsia" w:ascii="宋体" w:hAnsi="宋体" w:eastAsia="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w:t>
      </w:r>
      <w:r>
        <w:rPr>
          <w:rFonts w:hint="eastAsia" w:ascii="宋体" w:hAnsi="宋体" w:eastAsia="宋体" w:cs="宋体"/>
          <w:bCs/>
          <w:caps w:val="0"/>
          <w:color w:val="000000"/>
          <w:sz w:val="24"/>
          <w:highlight w:val="none"/>
          <w:lang w:val="zh-CN"/>
        </w:rPr>
        <w:t xml:space="preserve">的违约金。</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.2甲方无故逾期办理货款支付手续的，甲方向乙方支付违约金，违约金按逾期付款总额每</w:t>
      </w:r>
      <w:r>
        <w:rPr>
          <w:rFonts w:hint="eastAsia" w:ascii="宋体" w:hAnsi="宋体" w:eastAsia="宋体" w:cs="宋体"/>
          <w:bCs/>
          <w:caps w:val="0"/>
          <w:color w:val="000000"/>
          <w:sz w:val="24"/>
          <w:highlight w:val="none"/>
          <w:u w:val="none"/>
          <w:lang w:val="zh-CN"/>
        </w:rPr>
        <w:t xml:space="preserve">日</w:t>
      </w:r>
      <w:r>
        <w:rPr>
          <w:rFonts w:hint="eastAsia" w:ascii="宋体" w:hAnsi="宋体" w:eastAsia="宋体" w:cs="宋体"/>
          <w:color w:val="000000"/>
          <w:sz w:val="24"/>
          <w:highlight w:val="none"/>
          <w:u w:val="single"/>
        </w:rPr>
        <w:t xml:space="preserve">3‰</w:t>
      </w:r>
      <w:r>
        <w:rPr>
          <w:rFonts w:hint="eastAsia" w:ascii="宋体" w:hAnsi="宋体" w:eastAsia="宋体" w:cs="宋体"/>
          <w:bCs/>
          <w:caps w:val="0"/>
          <w:color w:val="000000"/>
          <w:sz w:val="24"/>
          <w:highlight w:val="none"/>
          <w:lang w:val="zh-CN"/>
        </w:rPr>
        <w:t xml:space="preserve">。</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bCs/>
          <w:caps w:val="0"/>
          <w:color w:val="000000"/>
          <w:sz w:val="24"/>
          <w:highlight w:val="none"/>
          <w:u w:val="single"/>
          <w:lang w:val="en-US" w:eastAsia="zh-CN"/>
        </w:rPr>
        <w:t xml:space="preserve">5</w:t>
      </w:r>
      <w:r>
        <w:rPr>
          <w:rFonts w:hint="eastAsia" w:ascii="宋体" w:hAnsi="宋体" w:eastAsia="宋体" w:cs="宋体"/>
          <w:bCs/>
          <w:caps w:val="0"/>
          <w:color w:val="000000"/>
          <w:sz w:val="24"/>
          <w:highlight w:val="none"/>
          <w:u w:val="single"/>
          <w:lang w:val="zh-CN"/>
        </w:rPr>
        <w:t xml:space="preserve">‰</w:t>
      </w:r>
      <w:r>
        <w:rPr>
          <w:rFonts w:hint="eastAsia" w:ascii="宋体" w:hAnsi="宋体" w:eastAsia="宋体" w:cs="宋体"/>
          <w:bCs/>
          <w:caps w:val="0"/>
          <w:color w:val="000000"/>
          <w:sz w:val="24"/>
          <w:highlight w:val="none"/>
          <w:lang w:val="zh-CN"/>
        </w:rPr>
        <w:t xml:space="preserve">的违约金，如造成甲方损失超过违约金的，超出部分由乙方继续承担赔偿责任。 </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lang w:val="en-US" w:eastAsia="zh-CN"/>
        </w:rPr>
      </w:pPr>
      <w:r>
        <w:rPr>
          <w:rFonts w:hint="eastAsia" w:ascii="宋体" w:hAnsi="宋体" w:eastAsia="宋体" w:cs="宋体"/>
          <w:b/>
          <w:caps w:val="0"/>
          <w:color w:val="000000"/>
          <w:sz w:val="24"/>
          <w:szCs w:val="24"/>
          <w:highlight w:val="none"/>
        </w:rPr>
        <w:t xml:space="preserve">十</w:t>
      </w:r>
      <w:r>
        <w:rPr>
          <w:rFonts w:hint="eastAsia" w:ascii="宋体" w:hAnsi="宋体" w:eastAsia="宋体" w:cs="宋体"/>
          <w:b/>
          <w:caps w:val="0"/>
          <w:color w:val="000000"/>
          <w:sz w:val="24"/>
          <w:szCs w:val="24"/>
          <w:highlight w:val="none"/>
          <w:lang w:val="en-US" w:eastAsia="zh-CN"/>
        </w:rPr>
        <w:t xml:space="preserve">三</w:t>
      </w:r>
      <w:r>
        <w:rPr>
          <w:rFonts w:hint="eastAsia" w:ascii="宋体" w:hAnsi="宋体" w:eastAsia="宋体" w:cs="宋体"/>
          <w:b/>
          <w:caps w:val="0"/>
          <w:color w:val="000000"/>
          <w:sz w:val="24"/>
          <w:szCs w:val="24"/>
          <w:highlight w:val="none"/>
        </w:rPr>
        <w:t xml:space="preserve">、</w:t>
      </w:r>
      <w:r>
        <w:rPr>
          <w:rFonts w:hint="eastAsia" w:ascii="宋体" w:hAnsi="宋体" w:eastAsia="宋体" w:cs="宋体"/>
          <w:b/>
          <w:caps w:val="0"/>
          <w:color w:val="000000"/>
          <w:sz w:val="24"/>
          <w:szCs w:val="24"/>
          <w:highlight w:val="none"/>
          <w:lang w:val="en-US" w:eastAsia="zh-CN"/>
        </w:rPr>
        <w:t xml:space="preserve">供应商合法权益补偿机制</w:t>
      </w:r>
      <w:r>
        <w:rPr>
          <w:rFonts w:hint="eastAsia" w:ascii="宋体" w:hAnsi="宋体" w:eastAsia="宋体" w:cs="宋体"/>
          <w:b/>
          <w:caps w:val="0"/>
          <w:color w:val="000000"/>
          <w:sz w:val="24"/>
          <w:szCs w:val="24"/>
          <w:highlight w:val="none"/>
          <w:lang w:val="en-US" w:eastAsia="zh-CN"/>
        </w:rPr>
      </w:r>
      <w:r/>
    </w:p>
    <w:p>
      <w:pPr>
        <w:pStyle w:val="130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bidi="ar-SA"/>
        </w:rPr>
      </w:pPr>
      <w:r/>
      <w:bookmarkStart w:id="157" w:name="_Toc23650"/>
      <w:r>
        <w:rPr>
          <w:rFonts w:hint="eastAsia" w:ascii="宋体" w:hAnsi="宋体" w:eastAsia="宋体" w:cs="宋体"/>
          <w:caps w:val="0"/>
          <w:color w:val="000000"/>
          <w:sz w:val="24"/>
          <w:szCs w:val="24"/>
          <w:highlight w:val="none"/>
          <w:lang w:val="en-US" w:eastAsia="zh-CN" w:bidi="ar-SA"/>
        </w:rPr>
        <w:t xml:space="preserve">乙方合法权益补偿救济机制。在履约过程因政策变化、规划调整而无法履行合同约定，造成企业合法权益受损的，甲方依据实际情况对供应商进行补偿救济。</w:t>
      </w:r>
      <w:bookmarkEnd w:id="157"/>
      <w:r>
        <w:rPr>
          <w:rFonts w:hint="eastAsia" w:ascii="宋体" w:hAnsi="宋体" w:eastAsia="宋体" w:cs="宋体"/>
          <w:caps w:val="0"/>
          <w:color w:val="000000"/>
          <w:sz w:val="24"/>
          <w:szCs w:val="24"/>
          <w:highlight w:val="none"/>
          <w:lang w:val="en-US" w:eastAsia="zh-CN" w:bidi="ar-SA"/>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ascii="宋体" w:hAnsi="宋体" w:eastAsia="宋体" w:cs="宋体"/>
          <w:b/>
          <w:caps w:val="0"/>
          <w:color w:val="000000"/>
          <w:sz w:val="24"/>
          <w:szCs w:val="24"/>
          <w:highlight w:val="none"/>
          <w:lang w:val="en-US" w:eastAsia="zh-CN"/>
        </w:rPr>
        <w:t xml:space="preserve">四</w:t>
      </w:r>
      <w:r>
        <w:rPr>
          <w:rFonts w:hint="eastAsia" w:ascii="宋体" w:hAnsi="宋体" w:eastAsia="宋体" w:cs="宋体"/>
          <w:b/>
          <w:caps w:val="0"/>
          <w:color w:val="000000"/>
          <w:sz w:val="24"/>
          <w:szCs w:val="24"/>
          <w:highlight w:val="none"/>
        </w:rPr>
        <w:t xml:space="preserve">、不可抗力事件处理</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4</w:t>
      </w:r>
      <w:r>
        <w:rPr>
          <w:rFonts w:hint="eastAsia" w:ascii="宋体" w:hAnsi="宋体" w:eastAsia="宋体" w:cs="宋体"/>
          <w:bCs/>
          <w:caps w:val="0"/>
          <w:color w:val="000000"/>
          <w:sz w:val="24"/>
          <w:highlight w:val="none"/>
          <w:lang w:val="zh-CN"/>
        </w:rPr>
        <w:t xml:space="preserve">.1在合同有效期内，任何一方因不可抗力事件导致不能履行合同，则合同履行期可延长，其延长期与不可抗力影响期相同。</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4</w:t>
      </w:r>
      <w:r>
        <w:rPr>
          <w:rFonts w:hint="eastAsia" w:ascii="宋体" w:hAnsi="宋体" w:eastAsia="宋体" w:cs="宋体"/>
          <w:bCs/>
          <w:caps w:val="0"/>
          <w:color w:val="000000"/>
          <w:sz w:val="24"/>
          <w:highlight w:val="none"/>
          <w:lang w:val="zh-CN"/>
        </w:rPr>
        <w:t xml:space="preserve">.2不可抗力事件发生后，应立即通知对方，并寄送有关权威机构出具的证明。</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4</w:t>
      </w:r>
      <w:r>
        <w:rPr>
          <w:rFonts w:hint="eastAsia" w:ascii="宋体" w:hAnsi="宋体" w:eastAsia="宋体" w:cs="宋体"/>
          <w:bCs/>
          <w:caps w:val="0"/>
          <w:color w:val="000000"/>
          <w:sz w:val="24"/>
          <w:highlight w:val="none"/>
          <w:lang w:val="zh-CN"/>
        </w:rPr>
        <w:t xml:space="preserve">.3不可抗力事件延续120天以上，双方应通过友好协商，确定是否继续履行合同。</w:t>
      </w:r>
      <w:r>
        <w:rPr>
          <w:rFonts w:hint="eastAsia" w:ascii="宋体" w:hAnsi="宋体" w:eastAsia="宋体" w:cs="宋体"/>
          <w:caps w:val="0"/>
          <w:color w:val="000000"/>
          <w:sz w:val="24"/>
          <w:szCs w:val="24"/>
          <w:highlight w:val="none"/>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ascii="宋体" w:hAnsi="宋体" w:eastAsia="宋体" w:cs="宋体"/>
          <w:b/>
          <w:caps w:val="0"/>
          <w:color w:val="000000"/>
          <w:sz w:val="24"/>
          <w:szCs w:val="24"/>
          <w:highlight w:val="none"/>
          <w:lang w:val="en-US" w:eastAsia="zh-CN"/>
        </w:rPr>
        <w:t xml:space="preserve">五</w:t>
      </w:r>
      <w:r>
        <w:rPr>
          <w:rFonts w:hint="eastAsia" w:ascii="宋体" w:hAnsi="宋体" w:eastAsia="宋体" w:cs="宋体"/>
          <w:b/>
          <w:caps w:val="0"/>
          <w:color w:val="000000"/>
          <w:sz w:val="24"/>
          <w:szCs w:val="24"/>
          <w:highlight w:val="none"/>
        </w:rPr>
        <w:t xml:space="preserve">、解决争议的方法</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5</w:t>
      </w:r>
      <w:r>
        <w:rPr>
          <w:rFonts w:hint="eastAsia" w:ascii="宋体" w:hAnsi="宋体" w:eastAsia="宋体" w:cs="宋体"/>
          <w:bCs/>
          <w:caps w:val="0"/>
          <w:color w:val="000000"/>
          <w:sz w:val="24"/>
          <w:highlight w:val="none"/>
          <w:lang w:val="zh-CN"/>
        </w:rPr>
        <w:t xml:space="preserve">.1甲乙双方因合同签订、履行而发生的一切争议，应通过友好协商解决。如协商不成由甲方住所地人民法院管辖。</w:t>
      </w:r>
      <w:r>
        <w:rPr>
          <w:rFonts w:hint="eastAsia" w:ascii="宋体" w:hAnsi="宋体" w:eastAsia="宋体" w:cs="宋体"/>
          <w:bCs/>
          <w:caps w:val="0"/>
          <w:color w:val="000000"/>
          <w:sz w:val="24"/>
          <w:highlight w:val="none"/>
          <w:lang w:val="zh-CN"/>
        </w:rPr>
      </w:r>
      <w:r/>
    </w:p>
    <w:p>
      <w:pPr>
        <w:pStyle w:val="884"/>
        <w:ind w:left="0" w:firstLine="482"/>
        <w:keepLines w:val="0"/>
        <w:keepNext w:val="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十</w:t>
      </w:r>
      <w:r>
        <w:rPr>
          <w:rFonts w:hint="eastAsia" w:ascii="宋体" w:hAnsi="宋体" w:eastAsia="宋体" w:cs="宋体"/>
          <w:b/>
          <w:caps w:val="0"/>
          <w:color w:val="000000"/>
          <w:sz w:val="24"/>
          <w:szCs w:val="24"/>
          <w:highlight w:val="none"/>
          <w:lang w:val="en-US" w:eastAsia="zh-CN"/>
        </w:rPr>
        <w:t xml:space="preserve">六</w:t>
      </w:r>
      <w:r>
        <w:rPr>
          <w:rFonts w:hint="eastAsia" w:ascii="宋体" w:hAnsi="宋体" w:eastAsia="宋体" w:cs="宋体"/>
          <w:b/>
          <w:caps w:val="0"/>
          <w:color w:val="000000"/>
          <w:sz w:val="24"/>
          <w:szCs w:val="24"/>
          <w:highlight w:val="none"/>
        </w:rPr>
        <w:t xml:space="preserve">、合同生效及其它</w:t>
      </w:r>
      <w:r>
        <w:rPr>
          <w:rFonts w:hint="eastAsia" w:ascii="宋体" w:hAnsi="宋体" w:eastAsia="宋体" w:cs="宋体"/>
          <w:b/>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6</w:t>
      </w:r>
      <w:r>
        <w:rPr>
          <w:rFonts w:hint="eastAsia" w:ascii="宋体" w:hAnsi="宋体" w:eastAsia="宋体" w:cs="宋体"/>
          <w:bCs/>
          <w:caps w:val="0"/>
          <w:color w:val="000000"/>
          <w:sz w:val="24"/>
          <w:highlight w:val="none"/>
          <w:lang w:val="zh-CN"/>
        </w:rPr>
        <w:t xml:space="preserve">.1 合同经双方法定代表人或授权委托代表人签字并加盖单位公章后生效。</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en-US" w:eastAsia="zh-CN"/>
        </w:rPr>
        <w:t xml:space="preserve">16</w:t>
      </w:r>
      <w:r>
        <w:rPr>
          <w:rFonts w:hint="eastAsia" w:ascii="宋体" w:hAnsi="宋体" w:eastAsia="宋体" w:cs="宋体"/>
          <w:bCs/>
          <w:caps w:val="0"/>
          <w:color w:val="000000"/>
          <w:sz w:val="24"/>
          <w:highlight w:val="none"/>
          <w:lang w:val="zh-CN"/>
        </w:rPr>
        <w:t xml:space="preserve">.2 本合同未尽事宜，遵照中华人民共和国现行法律法规有关条文执行。</w:t>
      </w:r>
      <w:r>
        <w:rPr>
          <w:rFonts w:hint="eastAsia" w:ascii="宋体" w:hAnsi="宋体" w:eastAsia="宋体" w:cs="宋体"/>
          <w:bCs/>
          <w:caps w:val="0"/>
          <w:color w:val="000000"/>
          <w:sz w:val="24"/>
          <w:highlight w:val="none"/>
          <w:lang w:val="zh-CN"/>
        </w:rPr>
      </w:r>
      <w:r/>
    </w:p>
    <w:p>
      <w:pPr>
        <w:pStyle w:val="884"/>
        <w:ind w:left="0" w:firstLine="480"/>
        <w:keepLines w:val="0"/>
        <w:keepNext w:val="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w:t>
      </w:r>
      <w:r>
        <w:rPr>
          <w:rFonts w:hint="eastAsia" w:ascii="宋体" w:hAnsi="宋体" w:eastAsia="宋体" w:cs="宋体"/>
          <w:bCs/>
          <w:caps w:val="0"/>
          <w:color w:val="000000"/>
          <w:sz w:val="24"/>
          <w:highlight w:val="none"/>
          <w:lang w:val="en-US" w:eastAsia="zh-CN"/>
        </w:rPr>
        <w:t xml:space="preserve">6</w:t>
      </w:r>
      <w:r>
        <w:rPr>
          <w:rFonts w:hint="eastAsia" w:ascii="宋体" w:hAnsi="宋体" w:eastAsia="宋体" w:cs="宋体"/>
          <w:bCs/>
          <w:caps w:val="0"/>
          <w:color w:val="000000"/>
          <w:sz w:val="24"/>
          <w:highlight w:val="none"/>
          <w:lang w:val="zh-CN"/>
        </w:rPr>
        <w:t xml:space="preserve">.3 本合同正本一式六份，具有同等法律效力，甲方、乙方各执三份。</w:t>
      </w:r>
      <w:r>
        <w:rPr>
          <w:rFonts w:hint="eastAsia" w:ascii="宋体" w:hAnsi="宋体" w:eastAsia="宋体" w:cs="宋体"/>
          <w:bCs/>
          <w:caps w:val="0"/>
          <w:color w:val="000000"/>
          <w:sz w:val="24"/>
          <w:highlight w:val="none"/>
          <w:lang w:val="zh-CN"/>
        </w:rPr>
      </w:r>
      <w:r/>
    </w:p>
    <w:p>
      <w:pPr>
        <w:pStyle w:val="884"/>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甲方：                        乙方： </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                        地址： </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法定代表人或授权代表：        法定代表人或授权代表：</w:t>
      </w:r>
      <w:r>
        <w:rPr>
          <w:rFonts w:hint="eastAsia" w:ascii="宋体" w:hAnsi="宋体" w:eastAsia="宋体" w:cs="宋体"/>
          <w:caps w:val="0"/>
          <w:color w:val="000000"/>
          <w:sz w:val="24"/>
          <w:szCs w:val="24"/>
          <w:highlight w:val="none"/>
        </w:rPr>
      </w:r>
      <w:r/>
    </w:p>
    <w:p>
      <w:pPr>
        <w:pStyle w:val="884"/>
        <w:ind w:left="0" w:firstLine="480"/>
        <w:keepLines w:val="0"/>
        <w:keepNext w:val="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联系电话：                    联系电话：        </w:t>
      </w:r>
      <w:r>
        <w:rPr>
          <w:rFonts w:hint="eastAsia" w:ascii="宋体" w:hAnsi="宋体" w:eastAsia="宋体" w:cs="宋体"/>
          <w:caps w:val="0"/>
          <w:color w:val="000000"/>
          <w:highlight w:val="none"/>
        </w:rPr>
      </w:r>
      <w:r/>
    </w:p>
    <w:p>
      <w:pPr>
        <w:pStyle w:val="884"/>
        <w:ind w:firstLine="420"/>
        <w:jc w:val="center"/>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highlight w:val="none"/>
        </w:rPr>
        <w:t xml:space="preserve">            </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84"/>
        <w:ind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签订日期：      年    月   日 </w:t>
      </w:r>
      <w:r>
        <w:rPr>
          <w:rFonts w:hint="eastAsia" w:ascii="宋体" w:hAnsi="宋体" w:eastAsia="宋体" w:cs="宋体"/>
          <w:caps w:val="0"/>
          <w:color w:val="000000"/>
          <w:sz w:val="24"/>
          <w:szCs w:val="24"/>
          <w:highlight w:val="none"/>
        </w:rPr>
      </w:r>
      <w:r/>
    </w:p>
    <w:p>
      <w:pPr>
        <w:pStyle w:val="884"/>
        <w:jc w:val="center"/>
        <w:keepLines/>
        <w:keepNext/>
        <w:pageBreakBefore/>
        <w:rPr>
          <w:rFonts w:hint="eastAsia" w:ascii="宋体" w:hAnsi="宋体" w:eastAsia="宋体" w:cs="宋体"/>
          <w:b/>
          <w:color w:val="000000"/>
          <w:sz w:val="44"/>
          <w:szCs w:val="44"/>
          <w:highlight w:val="none"/>
        </w:rPr>
        <w:outlineLvl w:val="0"/>
      </w:pPr>
      <w:r/>
      <w:bookmarkStart w:id="158" w:name="_Toc4652"/>
      <w:r>
        <w:rPr>
          <w:rFonts w:hint="eastAsia" w:ascii="宋体" w:hAnsi="宋体" w:eastAsia="宋体" w:cs="宋体"/>
          <w:b/>
          <w:color w:val="000000"/>
          <w:sz w:val="44"/>
          <w:szCs w:val="44"/>
          <w:highlight w:val="none"/>
        </w:rPr>
        <w:t xml:space="preserve">第六部分  投标文件格式</w:t>
      </w:r>
      <w:bookmarkEnd w:id="142"/>
      <w:r/>
      <w:bookmarkEnd w:id="143"/>
      <w:r/>
      <w:bookmarkEnd w:id="158"/>
      <w:r>
        <w:rPr>
          <w:rFonts w:hint="eastAsia" w:ascii="宋体" w:hAnsi="宋体" w:eastAsia="宋体" w:cs="宋体"/>
          <w:b/>
          <w:color w:val="000000"/>
          <w:sz w:val="44"/>
          <w:szCs w:val="44"/>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83"/>
        <w:jc w:val="left"/>
        <w:rPr>
          <w:rStyle w:val="894"/>
          <w:rFonts w:hint="eastAsia" w:ascii="宋体" w:hAnsi="宋体" w:eastAsia="宋体" w:cs="宋体"/>
          <w:color w:val="000000"/>
          <w:highlight w:val="none"/>
        </w:rPr>
        <w:outlineLvl w:val="1"/>
      </w:pPr>
      <w:r/>
      <w:bookmarkStart w:id="160" w:name="_Toc22616"/>
      <w:r/>
      <w:bookmarkStart w:id="161" w:name="_Toc32458"/>
      <w:r/>
      <w:bookmarkStart w:id="162" w:name="_Toc24248"/>
      <w:r>
        <w:rPr>
          <w:rStyle w:val="894"/>
          <w:rFonts w:hint="eastAsia" w:ascii="宋体" w:hAnsi="宋体" w:eastAsia="宋体" w:cs="宋体"/>
          <w:color w:val="000000"/>
          <w:highlight w:val="none"/>
        </w:rPr>
        <w:t xml:space="preserve">封面</w:t>
      </w:r>
      <w:bookmarkEnd w:id="160"/>
      <w:r/>
      <w:bookmarkEnd w:id="161"/>
      <w:r/>
      <w:bookmarkEnd w:id="162"/>
      <w:r>
        <w:rPr>
          <w:rStyle w:val="894"/>
          <w:rFonts w:hint="eastAsia" w:ascii="宋体" w:hAnsi="宋体" w:eastAsia="宋体" w:cs="宋体"/>
          <w:color w:val="000000"/>
          <w:highlight w:val="none"/>
        </w:rPr>
      </w:r>
      <w:r/>
    </w:p>
    <w:p>
      <w:pPr>
        <w:pStyle w:val="1284"/>
        <w:jc w:val="left"/>
        <w:rPr>
          <w:rStyle w:val="894"/>
          <w:rFonts w:hint="eastAsia" w:ascii="宋体" w:hAnsi="宋体" w:eastAsia="宋体" w:cs="宋体"/>
          <w:color w:val="000000"/>
          <w:sz w:val="32"/>
          <w:szCs w:val="32"/>
          <w:highlight w:val="none"/>
        </w:rPr>
      </w:pPr>
      <w:r>
        <w:rPr>
          <w:rStyle w:val="894"/>
          <w:rFonts w:hint="eastAsia" w:ascii="宋体" w:hAnsi="宋体" w:eastAsia="宋体" w:cs="宋体"/>
          <w:color w:val="000000"/>
          <w:sz w:val="32"/>
          <w:szCs w:val="32"/>
          <w:highlight w:val="none"/>
        </w:rPr>
      </w:r>
      <w:r/>
    </w:p>
    <w:p>
      <w:pPr>
        <w:pStyle w:val="1284"/>
        <w:jc w:val="left"/>
        <w:rPr>
          <w:rStyle w:val="894"/>
          <w:rFonts w:hint="eastAsia" w:ascii="宋体" w:hAnsi="宋体" w:eastAsia="宋体" w:cs="宋体"/>
          <w:color w:val="000000"/>
          <w:sz w:val="32"/>
          <w:szCs w:val="32"/>
          <w:highlight w:val="none"/>
        </w:rPr>
      </w:pPr>
      <w:r>
        <w:rPr>
          <w:rStyle w:val="894"/>
          <w:rFonts w:hint="eastAsia" w:ascii="宋体" w:hAnsi="宋体" w:eastAsia="宋体" w:cs="宋体"/>
          <w:color w:val="000000"/>
          <w:sz w:val="32"/>
          <w:szCs w:val="32"/>
          <w:highlight w:val="none"/>
        </w:rPr>
      </w:r>
      <w:r/>
    </w:p>
    <w:p>
      <w:pPr>
        <w:pStyle w:val="1284"/>
        <w:jc w:val="left"/>
        <w:rPr>
          <w:rStyle w:val="894"/>
          <w:rFonts w:hint="eastAsia" w:ascii="宋体" w:hAnsi="宋体" w:eastAsia="宋体" w:cs="宋体"/>
          <w:color w:val="000000"/>
          <w:sz w:val="32"/>
          <w:szCs w:val="32"/>
          <w:highlight w:val="none"/>
        </w:rPr>
      </w:pPr>
      <w:r>
        <w:rPr>
          <w:rStyle w:val="894"/>
          <w:rFonts w:hint="eastAsia" w:ascii="宋体" w:hAnsi="宋体" w:eastAsia="宋体" w:cs="宋体"/>
          <w:color w:val="000000"/>
          <w:sz w:val="32"/>
          <w:szCs w:val="32"/>
          <w:highlight w:val="none"/>
        </w:rPr>
      </w:r>
      <w:r/>
    </w:p>
    <w:p>
      <w:pPr>
        <w:pStyle w:val="1284"/>
        <w:jc w:val="center"/>
        <w:rPr>
          <w:rStyle w:val="894"/>
          <w:rFonts w:hint="eastAsia" w:ascii="宋体" w:hAnsi="宋体" w:eastAsia="宋体" w:cs="宋体"/>
          <w:color w:val="000000"/>
          <w:sz w:val="44"/>
          <w:szCs w:val="44"/>
          <w:highlight w:val="none"/>
          <w:u w:val="single"/>
        </w:rPr>
      </w:pPr>
      <w:r>
        <w:rPr>
          <w:rStyle w:val="894"/>
          <w:rFonts w:hint="eastAsia" w:ascii="宋体" w:hAnsi="宋体" w:eastAsia="宋体" w:cs="宋体"/>
          <w:color w:val="000000"/>
          <w:sz w:val="44"/>
          <w:szCs w:val="44"/>
          <w:highlight w:val="none"/>
          <w:u w:val="single"/>
        </w:rPr>
        <w:t xml:space="preserve">（  </w:t>
      </w:r>
      <w:r>
        <w:rPr>
          <w:rStyle w:val="894"/>
          <w:rFonts w:hint="eastAsia" w:ascii="宋体" w:hAnsi="宋体" w:eastAsia="宋体" w:cs="宋体"/>
          <w:color w:val="000000"/>
          <w:sz w:val="44"/>
          <w:szCs w:val="44"/>
          <w:highlight w:val="none"/>
          <w:u w:val="single"/>
          <w:lang w:val="en-US" w:eastAsia="zh-CN"/>
        </w:rPr>
        <w:t xml:space="preserve">项 目</w:t>
      </w:r>
      <w:r>
        <w:rPr>
          <w:rStyle w:val="894"/>
          <w:rFonts w:hint="eastAsia" w:ascii="宋体" w:hAnsi="宋体" w:eastAsia="宋体" w:cs="宋体"/>
          <w:color w:val="000000"/>
          <w:sz w:val="44"/>
          <w:szCs w:val="44"/>
          <w:highlight w:val="none"/>
          <w:u w:val="single"/>
        </w:rPr>
        <w:t xml:space="preserve"> 名 称  ）</w:t>
      </w:r>
      <w:r>
        <w:rPr>
          <w:rStyle w:val="894"/>
          <w:rFonts w:hint="eastAsia" w:ascii="宋体" w:hAnsi="宋体" w:eastAsia="宋体" w:cs="宋体"/>
          <w:color w:val="000000"/>
          <w:sz w:val="44"/>
          <w:szCs w:val="44"/>
          <w:highlight w:val="none"/>
          <w:u w:val="single"/>
        </w:rPr>
      </w:r>
      <w:r/>
    </w:p>
    <w:p>
      <w:pPr>
        <w:pStyle w:val="1284"/>
        <w:jc w:val="center"/>
        <w:rPr>
          <w:rStyle w:val="894"/>
          <w:rFonts w:hint="eastAsia" w:ascii="宋体" w:hAnsi="宋体" w:eastAsia="宋体" w:cs="宋体"/>
          <w:color w:val="000000"/>
          <w:sz w:val="44"/>
          <w:szCs w:val="44"/>
          <w:highlight w:val="none"/>
          <w:u w:val="single"/>
        </w:rPr>
      </w:pPr>
      <w:r>
        <w:rPr>
          <w:rStyle w:val="894"/>
          <w:rFonts w:hint="eastAsia" w:ascii="宋体" w:hAnsi="宋体" w:eastAsia="宋体" w:cs="宋体"/>
          <w:color w:val="000000"/>
          <w:sz w:val="44"/>
          <w:szCs w:val="44"/>
          <w:highlight w:val="none"/>
          <w:u w:val="single"/>
        </w:rPr>
      </w:r>
      <w:r/>
    </w:p>
    <w:p>
      <w:pPr>
        <w:pStyle w:val="1284"/>
        <w:jc w:val="center"/>
        <w:rPr>
          <w:rStyle w:val="894"/>
          <w:rFonts w:hint="eastAsia" w:ascii="宋体" w:hAnsi="宋体" w:eastAsia="宋体" w:cs="宋体"/>
          <w:color w:val="000000"/>
          <w:sz w:val="52"/>
          <w:szCs w:val="52"/>
          <w:highlight w:val="none"/>
        </w:rPr>
      </w:pPr>
      <w:r>
        <w:rPr>
          <w:rStyle w:val="894"/>
          <w:rFonts w:hint="eastAsia" w:ascii="宋体" w:hAnsi="宋体" w:eastAsia="宋体" w:cs="宋体"/>
          <w:color w:val="000000"/>
          <w:sz w:val="52"/>
          <w:szCs w:val="52"/>
          <w:highlight w:val="none"/>
        </w:rPr>
      </w:r>
      <w:r/>
    </w:p>
    <w:p>
      <w:pPr>
        <w:pStyle w:val="1284"/>
        <w:jc w:val="center"/>
        <w:rPr>
          <w:rStyle w:val="894"/>
          <w:rFonts w:hint="eastAsia" w:ascii="宋体" w:hAnsi="宋体" w:eastAsia="宋体" w:cs="宋体"/>
          <w:color w:val="000000"/>
          <w:sz w:val="72"/>
          <w:szCs w:val="72"/>
          <w:highlight w:val="none"/>
        </w:rPr>
      </w:pPr>
      <w:r>
        <w:rPr>
          <w:rStyle w:val="894"/>
          <w:rFonts w:hint="eastAsia" w:ascii="宋体" w:hAnsi="宋体" w:eastAsia="宋体" w:cs="宋体"/>
          <w:color w:val="000000"/>
          <w:sz w:val="72"/>
          <w:szCs w:val="72"/>
          <w:highlight w:val="none"/>
        </w:rPr>
        <w:t xml:space="preserve">投 标 文 件</w:t>
      </w:r>
      <w:r>
        <w:rPr>
          <w:rStyle w:val="894"/>
          <w:rFonts w:hint="eastAsia" w:ascii="宋体" w:hAnsi="宋体" w:eastAsia="宋体" w:cs="宋体"/>
          <w:color w:val="000000"/>
          <w:sz w:val="72"/>
          <w:szCs w:val="72"/>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jc w:val="lef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p>
      <w:pPr>
        <w:pStyle w:val="1284"/>
        <w:ind w:firstLine="2520"/>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投标人：</w:t>
      </w:r>
      <w:r>
        <w:rPr>
          <w:rStyle w:val="894"/>
          <w:rFonts w:hint="eastAsia" w:ascii="宋体" w:hAnsi="宋体" w:eastAsia="宋体" w:cs="宋体"/>
          <w:color w:val="000000"/>
          <w:sz w:val="28"/>
          <w:szCs w:val="28"/>
          <w:highlight w:val="none"/>
          <w:u w:val="single"/>
          <w:lang w:val="en-US" w:eastAsia="zh-CN"/>
        </w:rPr>
        <w:t xml:space="preserve">            </w:t>
      </w:r>
      <w:r>
        <w:rPr>
          <w:rStyle w:val="894"/>
          <w:rFonts w:hint="eastAsia" w:ascii="宋体" w:hAnsi="宋体" w:eastAsia="宋体" w:cs="宋体"/>
          <w:color w:val="000000"/>
          <w:sz w:val="28"/>
          <w:szCs w:val="28"/>
          <w:highlight w:val="none"/>
          <w:u w:val="single"/>
        </w:rPr>
        <w:t xml:space="preserve"> </w:t>
      </w:r>
      <w:r>
        <w:rPr>
          <w:rStyle w:val="894"/>
          <w:rFonts w:hint="eastAsia" w:ascii="宋体" w:hAnsi="宋体" w:eastAsia="宋体" w:cs="宋体"/>
          <w:color w:val="000000"/>
          <w:sz w:val="28"/>
          <w:szCs w:val="28"/>
          <w:highlight w:val="none"/>
        </w:rPr>
        <w:t xml:space="preserve">（CA电子公章）</w:t>
      </w:r>
      <w:r>
        <w:rPr>
          <w:rStyle w:val="894"/>
          <w:rFonts w:hint="eastAsia" w:ascii="宋体" w:hAnsi="宋体" w:eastAsia="宋体" w:cs="宋体"/>
          <w:color w:val="000000"/>
          <w:sz w:val="28"/>
          <w:szCs w:val="28"/>
          <w:highlight w:val="none"/>
        </w:rPr>
      </w:r>
      <w:r/>
    </w:p>
    <w:p>
      <w:pPr>
        <w:pStyle w:val="1284"/>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              法定代表人：</w:t>
      </w:r>
      <w:r>
        <w:rPr>
          <w:rStyle w:val="894"/>
          <w:rFonts w:hint="eastAsia" w:ascii="宋体" w:hAnsi="宋体" w:eastAsia="宋体" w:cs="宋体"/>
          <w:color w:val="000000"/>
          <w:sz w:val="28"/>
          <w:szCs w:val="28"/>
          <w:highlight w:val="none"/>
          <w:u w:val="single"/>
        </w:rPr>
        <w:t xml:space="preserve"> </w:t>
      </w:r>
      <w:r>
        <w:rPr>
          <w:rStyle w:val="894"/>
          <w:rFonts w:hint="eastAsia" w:ascii="宋体" w:hAnsi="宋体" w:eastAsia="宋体" w:cs="宋体"/>
          <w:color w:val="000000"/>
          <w:sz w:val="28"/>
          <w:szCs w:val="28"/>
          <w:highlight w:val="none"/>
          <w:u w:val="single"/>
          <w:lang w:val="en-US" w:eastAsia="zh-CN"/>
        </w:rPr>
        <w:t xml:space="preserve">            </w:t>
      </w:r>
      <w:r>
        <w:rPr>
          <w:rStyle w:val="894"/>
          <w:rFonts w:hint="eastAsia" w:ascii="宋体" w:hAnsi="宋体" w:eastAsia="宋体" w:cs="宋体"/>
          <w:color w:val="000000"/>
          <w:sz w:val="28"/>
          <w:szCs w:val="28"/>
          <w:highlight w:val="none"/>
        </w:rPr>
        <w:t xml:space="preserve">（</w:t>
      </w:r>
      <w:r>
        <w:rPr>
          <w:rStyle w:val="894"/>
          <w:rFonts w:hint="eastAsia" w:ascii="宋体" w:hAnsi="宋体" w:eastAsia="宋体" w:cs="宋体"/>
          <w:color w:val="000000"/>
          <w:sz w:val="28"/>
          <w:szCs w:val="28"/>
          <w:highlight w:val="none"/>
          <w:lang w:val="en-US" w:eastAsia="zh-CN"/>
        </w:rPr>
        <w:t xml:space="preserve">签字或盖章</w:t>
      </w:r>
      <w:r>
        <w:rPr>
          <w:rStyle w:val="894"/>
          <w:rFonts w:hint="eastAsia" w:ascii="宋体" w:hAnsi="宋体" w:eastAsia="宋体" w:cs="宋体"/>
          <w:color w:val="000000"/>
          <w:sz w:val="28"/>
          <w:szCs w:val="28"/>
          <w:highlight w:val="none"/>
        </w:rPr>
        <w:t xml:space="preserve">）</w:t>
      </w:r>
      <w:r>
        <w:rPr>
          <w:rStyle w:val="894"/>
          <w:rFonts w:hint="eastAsia" w:ascii="宋体" w:hAnsi="宋体" w:eastAsia="宋体" w:cs="宋体"/>
          <w:color w:val="000000"/>
          <w:sz w:val="28"/>
          <w:szCs w:val="28"/>
          <w:highlight w:val="none"/>
        </w:rPr>
      </w:r>
      <w:r/>
    </w:p>
    <w:p>
      <w:pPr>
        <w:pStyle w:val="1284"/>
        <w:ind w:firstLine="3080"/>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年    月    日</w:t>
      </w:r>
      <w:r>
        <w:rPr>
          <w:rStyle w:val="894"/>
          <w:rFonts w:hint="eastAsia" w:ascii="宋体" w:hAnsi="宋体" w:eastAsia="宋体" w:cs="宋体"/>
          <w:color w:val="000000"/>
          <w:sz w:val="28"/>
          <w:szCs w:val="28"/>
          <w:highlight w:val="none"/>
        </w:rPr>
      </w:r>
      <w:r/>
    </w:p>
    <w:p>
      <w:pPr>
        <w:pStyle w:val="8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29"/>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63" w:name="_Toc29859"/>
      <w:r/>
      <w:bookmarkStart w:id="164" w:name="_Toc8089"/>
      <w:r/>
      <w:bookmarkStart w:id="165" w:name="_Toc31677"/>
      <w:r>
        <w:rPr>
          <w:rStyle w:val="894"/>
          <w:rFonts w:hint="eastAsia" w:ascii="宋体" w:hAnsi="宋体" w:eastAsia="宋体" w:cs="宋体"/>
          <w:color w:val="000000"/>
          <w:highlight w:val="none"/>
        </w:rPr>
        <w:t xml:space="preserve">一、投标人基本情况</w:t>
      </w:r>
      <w:bookmarkEnd w:id="163"/>
      <w:r/>
      <w:bookmarkEnd w:id="164"/>
      <w:r/>
      <w:bookmarkEnd w:id="165"/>
      <w:r>
        <w:rPr>
          <w:rStyle w:val="894"/>
          <w:rFonts w:hint="eastAsia" w:ascii="宋体" w:hAnsi="宋体" w:eastAsia="宋体" w:cs="宋体"/>
          <w:color w:val="000000"/>
          <w:highlight w:val="none"/>
        </w:rPr>
      </w:r>
      <w:r/>
    </w:p>
    <w:p>
      <w:pPr>
        <w:pStyle w:val="1230"/>
        <w:jc w:val="center"/>
        <w:rPr>
          <w:rStyle w:val="894"/>
          <w:rFonts w:hint="eastAsia" w:ascii="宋体" w:hAnsi="宋体" w:eastAsia="宋体" w:cs="宋体"/>
          <w:color w:val="000000"/>
          <w:sz w:val="44"/>
          <w:szCs w:val="44"/>
          <w:highlight w:val="none"/>
        </w:rPr>
      </w:pPr>
      <w:r>
        <w:rPr>
          <w:rStyle w:val="894"/>
          <w:rFonts w:hint="eastAsia" w:ascii="宋体" w:hAnsi="宋体" w:eastAsia="宋体" w:cs="宋体"/>
          <w:color w:val="000000"/>
          <w:sz w:val="44"/>
          <w:szCs w:val="44"/>
          <w:highlight w:val="none"/>
        </w:rPr>
        <w:t xml:space="preserve">投标人基本情况表</w:t>
      </w:r>
      <w:r>
        <w:rPr>
          <w:rStyle w:val="894"/>
          <w:rFonts w:hint="eastAsia" w:ascii="宋体" w:hAnsi="宋体" w:eastAsia="宋体" w:cs="宋体"/>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投标人名称</w:t>
            </w:r>
            <w:r>
              <w:rPr>
                <w:rStyle w:val="894"/>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法定代表人</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注册地区</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地址</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邮政编码</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成立时间</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单位性质</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注册号或社会信用代码</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注册资本（万元）</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供应商类别</w:t>
            </w:r>
            <w:r>
              <w:rPr>
                <w:rStyle w:val="894"/>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开户银行</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账号</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联系人</w:t>
            </w:r>
            <w:r>
              <w:rPr>
                <w:rStyle w:val="894"/>
                <w:rFonts w:hint="eastAsia" w:ascii="宋体" w:hAnsi="宋体" w:eastAsia="宋体" w:cs="宋体"/>
                <w:color w:val="000000"/>
                <w:sz w:val="24"/>
                <w:szCs w:val="24"/>
                <w:highlight w:val="none"/>
              </w:rPr>
            </w:r>
            <w:r/>
          </w:p>
        </w:tc>
        <w:tc>
          <w:tcPr>
            <w:tcW w:w="3118"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c>
          <w:tcPr>
            <w:tcW w:w="1276"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联系电话</w:t>
            </w:r>
            <w:r>
              <w:rPr>
                <w:rStyle w:val="894"/>
                <w:rFonts w:hint="eastAsia" w:ascii="宋体" w:hAnsi="宋体" w:eastAsia="宋体" w:cs="宋体"/>
                <w:color w:val="000000"/>
                <w:sz w:val="24"/>
                <w:szCs w:val="24"/>
                <w:highlight w:val="none"/>
              </w:rPr>
            </w:r>
            <w:r/>
          </w:p>
        </w:tc>
        <w:tc>
          <w:tcPr>
            <w:tcW w:w="2604" w:type="dxa"/>
            <w:vAlign w:val="center"/>
            <w:textDirection w:val="lrTb"/>
            <w:noWrap w:val="false"/>
          </w:tcPr>
          <w:p>
            <w:pPr>
              <w:pStyle w:val="1230"/>
              <w:jc w:val="center"/>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1230"/>
              <w:jc w:val="center"/>
              <w:spacing w:line="56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经营范围</w:t>
            </w:r>
            <w:r>
              <w:rPr>
                <w:rStyle w:val="894"/>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1230"/>
              <w:ind w:firstLine="1432"/>
              <w:spacing w:line="56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1230"/>
              <w:jc w:val="center"/>
              <w:spacing w:line="56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备注</w:t>
            </w:r>
            <w:r>
              <w:rPr>
                <w:rStyle w:val="894"/>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230"/>
              <w:jc w:val="center"/>
              <w:spacing w:line="5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tc>
      </w:tr>
    </w:tbl>
    <w:p>
      <w:pPr>
        <w:pStyle w:val="1230"/>
        <w:jc w:val="left"/>
        <w:spacing w:line="560" w:lineRule="exact"/>
        <w:rPr>
          <w:rStyle w:val="894"/>
          <w:rFonts w:hint="eastAsia" w:ascii="宋体" w:hAnsi="宋体" w:eastAsia="宋体" w:cs="宋体"/>
          <w:bCs/>
          <w:color w:val="000000"/>
          <w:sz w:val="32"/>
          <w:szCs w:val="32"/>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文件须附营业执照副本</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和税务登记证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(或“三证合一”的营业执照</w:t>
      </w:r>
      <w:r>
        <w:rPr>
          <w:rFonts w:hint="eastAsia" w:ascii="宋体" w:hAnsi="宋体" w:eastAsia="宋体" w:cs="宋体"/>
          <w:b/>
          <w:bCs/>
          <w:color w:val="000000"/>
          <w:sz w:val="24"/>
          <w:szCs w:val="24"/>
          <w:highlight w:val="none"/>
          <w:lang w:val="en-US" w:eastAsia="zh-CN"/>
        </w:rPr>
        <w:t xml:space="preserve">扫描件。</w:t>
      </w:r>
      <w:r>
        <w:rPr>
          <w:rStyle w:val="894"/>
          <w:rFonts w:hint="eastAsia" w:ascii="宋体" w:hAnsi="宋体" w:eastAsia="宋体" w:cs="宋体"/>
          <w:bCs/>
          <w:color w:val="000000"/>
          <w:sz w:val="32"/>
          <w:szCs w:val="32"/>
          <w:highlight w:val="none"/>
        </w:rPr>
      </w:r>
      <w:r/>
    </w:p>
    <w:p>
      <w:pPr>
        <w:pStyle w:val="1230"/>
        <w:jc w:val="center"/>
        <w:spacing w:line="560" w:lineRule="exact"/>
        <w:rPr>
          <w:rStyle w:val="894"/>
          <w:rFonts w:hint="eastAsia" w:ascii="宋体" w:hAnsi="宋体" w:eastAsia="宋体" w:cs="宋体"/>
          <w:bCs/>
          <w:color w:val="000000"/>
          <w:sz w:val="32"/>
          <w:szCs w:val="32"/>
          <w:highlight w:val="none"/>
        </w:rPr>
      </w:pPr>
      <w:r>
        <w:rPr>
          <w:rStyle w:val="894"/>
          <w:rFonts w:hint="eastAsia" w:ascii="宋体" w:hAnsi="宋体" w:eastAsia="宋体" w:cs="宋体"/>
          <w:bCs/>
          <w:color w:val="000000"/>
          <w:sz w:val="32"/>
          <w:szCs w:val="32"/>
          <w:highlight w:val="none"/>
        </w:rPr>
      </w:r>
      <w:r/>
    </w:p>
    <w:p>
      <w:pPr>
        <w:pStyle w:val="1231"/>
        <w:jc w:val="left"/>
        <w:rPr>
          <w:rStyle w:val="894"/>
          <w:rFonts w:hint="eastAsia" w:ascii="宋体" w:hAnsi="宋体" w:eastAsia="宋体" w:cs="宋体"/>
          <w:color w:val="000000"/>
          <w:highlight w:val="none"/>
          <w:lang w:eastAsia="zh-CN"/>
        </w:rPr>
        <w:outlineLvl w:val="1"/>
      </w:pPr>
      <w:r>
        <w:rPr>
          <w:rStyle w:val="894"/>
          <w:rFonts w:hint="eastAsia" w:ascii="宋体" w:hAnsi="宋体" w:eastAsia="宋体" w:cs="宋体"/>
          <w:color w:val="000000"/>
          <w:highlight w:val="none"/>
        </w:rPr>
        <w:br w:type="page" w:clear="all"/>
      </w:r>
      <w:bookmarkStart w:id="166" w:name="_Toc13626"/>
      <w:r/>
      <w:bookmarkStart w:id="167" w:name="_Toc17074"/>
      <w:r/>
      <w:bookmarkStart w:id="168" w:name="_Toc29667"/>
      <w:r>
        <w:rPr>
          <w:rStyle w:val="894"/>
          <w:rFonts w:hint="eastAsia" w:ascii="宋体" w:hAnsi="宋体" w:eastAsia="宋体" w:cs="宋体"/>
          <w:color w:val="000000"/>
          <w:highlight w:val="none"/>
        </w:rPr>
        <w:t xml:space="preserve">二、投标人资质</w:t>
      </w:r>
      <w:bookmarkEnd w:id="166"/>
      <w:r>
        <w:rPr>
          <w:rStyle w:val="894"/>
          <w:rFonts w:hint="eastAsia" w:ascii="宋体" w:hAnsi="宋体" w:eastAsia="宋体" w:cs="宋体"/>
          <w:color w:val="000000"/>
          <w:highlight w:val="none"/>
          <w:lang w:eastAsia="zh-CN"/>
        </w:rPr>
        <w:t xml:space="preserve">（</w:t>
      </w:r>
      <w:r>
        <w:rPr>
          <w:rStyle w:val="894"/>
          <w:rFonts w:hint="eastAsia" w:ascii="宋体" w:hAnsi="宋体" w:eastAsia="宋体" w:cs="宋体"/>
          <w:color w:val="000000"/>
          <w:highlight w:val="none"/>
          <w:lang w:val="en-US" w:eastAsia="zh-CN"/>
        </w:rPr>
        <w:t xml:space="preserve">如有</w:t>
      </w:r>
      <w:r>
        <w:rPr>
          <w:rStyle w:val="894"/>
          <w:rFonts w:hint="eastAsia" w:ascii="宋体" w:hAnsi="宋体" w:eastAsia="宋体" w:cs="宋体"/>
          <w:color w:val="000000"/>
          <w:highlight w:val="none"/>
          <w:lang w:eastAsia="zh-CN"/>
        </w:rPr>
        <w:t xml:space="preserve">）</w:t>
      </w:r>
      <w:bookmarkEnd w:id="167"/>
      <w:r/>
      <w:bookmarkEnd w:id="168"/>
      <w:r>
        <w:rPr>
          <w:rStyle w:val="894"/>
          <w:rFonts w:hint="eastAsia" w:ascii="宋体" w:hAnsi="宋体" w:eastAsia="宋体" w:cs="宋体"/>
          <w:color w:val="000000"/>
          <w:highlight w:val="none"/>
          <w:lang w:eastAsia="zh-CN"/>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4"/>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36"/>
        <w:jc w:val="left"/>
        <w:rPr>
          <w:rStyle w:val="894"/>
          <w:rFonts w:hint="eastAsia" w:ascii="宋体" w:hAnsi="宋体" w:eastAsia="宋体" w:cs="宋体"/>
          <w:color w:val="000000"/>
          <w:highlight w:val="none"/>
        </w:rPr>
        <w:outlineLvl w:val="1"/>
      </w:pPr>
      <w:r/>
      <w:bookmarkStart w:id="169" w:name="_Toc16080"/>
      <w:r/>
      <w:bookmarkStart w:id="170" w:name="_Toc23258"/>
      <w:r/>
      <w:bookmarkStart w:id="171" w:name="_Toc25052"/>
      <w:r>
        <w:rPr>
          <w:rStyle w:val="894"/>
          <w:rFonts w:hint="eastAsia" w:ascii="宋体" w:hAnsi="宋体" w:eastAsia="宋体" w:cs="宋体"/>
          <w:color w:val="000000"/>
          <w:highlight w:val="none"/>
          <w:lang w:val="en-US" w:eastAsia="zh-CN"/>
        </w:rPr>
        <w:t xml:space="preserve">三</w:t>
      </w:r>
      <w:r>
        <w:rPr>
          <w:rStyle w:val="894"/>
          <w:rFonts w:hint="eastAsia" w:ascii="宋体" w:hAnsi="宋体" w:eastAsia="宋体" w:cs="宋体"/>
          <w:color w:val="000000"/>
          <w:highlight w:val="none"/>
        </w:rPr>
        <w:t xml:space="preserve">、投标声明及承诺函</w:t>
      </w:r>
      <w:bookmarkEnd w:id="169"/>
      <w:r/>
      <w:bookmarkEnd w:id="170"/>
      <w:r/>
      <w:bookmarkEnd w:id="171"/>
      <w:r>
        <w:rPr>
          <w:rStyle w:val="894"/>
          <w:rFonts w:hint="eastAsia" w:ascii="宋体" w:hAnsi="宋体" w:eastAsia="宋体" w:cs="宋体"/>
          <w:color w:val="000000"/>
          <w:highlight w:val="none"/>
        </w:rPr>
      </w:r>
      <w:r/>
    </w:p>
    <w:p>
      <w:pPr>
        <w:pStyle w:val="1237"/>
        <w:jc w:val="center"/>
        <w:rPr>
          <w:rStyle w:val="894"/>
          <w:rFonts w:hint="eastAsia" w:ascii="宋体" w:hAnsi="宋体" w:eastAsia="宋体" w:cs="宋体"/>
          <w:b/>
          <w:color w:val="000000"/>
          <w:sz w:val="32"/>
          <w:szCs w:val="32"/>
          <w:highlight w:val="none"/>
          <w:lang w:val="en-US" w:eastAsia="zh-CN" w:bidi="ar-SA"/>
        </w:rPr>
      </w:pPr>
      <w:r>
        <w:rPr>
          <w:rStyle w:val="894"/>
          <w:rFonts w:hint="eastAsia" w:ascii="宋体" w:hAnsi="宋体" w:eastAsia="宋体" w:cs="宋体"/>
          <w:b/>
          <w:color w:val="000000"/>
          <w:sz w:val="32"/>
          <w:szCs w:val="32"/>
          <w:highlight w:val="none"/>
          <w:lang w:val="en-US" w:eastAsia="zh-CN" w:bidi="ar-SA"/>
        </w:rPr>
        <w:t xml:space="preserve">投标声明及承诺函</w:t>
      </w:r>
      <w:r>
        <w:rPr>
          <w:rStyle w:val="894"/>
          <w:rFonts w:hint="eastAsia" w:ascii="宋体" w:hAnsi="宋体" w:eastAsia="宋体" w:cs="宋体"/>
          <w:b/>
          <w:color w:val="000000"/>
          <w:sz w:val="32"/>
          <w:szCs w:val="32"/>
          <w:highlight w:val="none"/>
          <w:lang w:val="en-US" w:eastAsia="zh-CN" w:bidi="ar-SA"/>
        </w:rPr>
      </w:r>
      <w:r/>
    </w:p>
    <w:p>
      <w:pPr>
        <w:pStyle w:val="1237"/>
        <w:jc w:val="left"/>
        <w:spacing w:line="500" w:lineRule="exact"/>
        <w:rPr>
          <w:rStyle w:val="894"/>
          <w:rFonts w:hint="eastAsia" w:ascii="宋体" w:hAnsi="宋体" w:eastAsia="宋体" w:cs="宋体"/>
          <w:color w:val="000000"/>
          <w:sz w:val="24"/>
          <w:szCs w:val="24"/>
          <w:highlight w:val="none"/>
          <w:u w:val="single"/>
          <w:lang w:val="en-US" w:eastAsia="zh-CN" w:bidi="ar-SA"/>
        </w:rPr>
      </w:pPr>
      <w:r>
        <w:rPr>
          <w:rStyle w:val="894"/>
          <w:rFonts w:hint="eastAsia" w:ascii="宋体" w:hAnsi="宋体" w:eastAsia="宋体" w:cs="宋体"/>
          <w:color w:val="000000"/>
          <w:sz w:val="24"/>
          <w:szCs w:val="24"/>
          <w:highlight w:val="none"/>
          <w:u w:val="single"/>
          <w:lang w:val="en-US" w:eastAsia="zh-CN" w:bidi="ar-SA"/>
        </w:rPr>
        <w:t xml:space="preserve">（采购单位名称）：</w:t>
      </w:r>
      <w:r>
        <w:rPr>
          <w:rStyle w:val="894"/>
          <w:rFonts w:hint="eastAsia" w:ascii="宋体" w:hAnsi="宋体" w:eastAsia="宋体" w:cs="宋体"/>
          <w:color w:val="000000"/>
          <w:sz w:val="24"/>
          <w:szCs w:val="24"/>
          <w:highlight w:val="none"/>
          <w:u w:val="singl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根据已收到的项目编号为</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的</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项目的招标文件，我方在参加本项目招投标活动中，特做出如下承诺：</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一、我方</w:t>
      </w:r>
      <w:r>
        <w:rPr>
          <w:rStyle w:val="894"/>
          <w:rFonts w:hint="eastAsia" w:ascii="宋体" w:hAnsi="宋体" w:eastAsia="宋体" w:cs="宋体"/>
          <w:color w:val="000000"/>
          <w:sz w:val="24"/>
          <w:highlight w:val="none"/>
          <w:lang w:val="en-US" w:eastAsia="zh-CN" w:bidi="ar-SA"/>
        </w:rPr>
        <w:t xml:space="preserve">具备《中华人民共和国政府采购法》第二十二条第一款规定的6项条件；</w:t>
      </w:r>
      <w:r>
        <w:rPr>
          <w:rStyle w:val="894"/>
          <w:rFonts w:hint="eastAsia" w:ascii="宋体" w:hAnsi="宋体" w:eastAsia="宋体" w:cs="宋体"/>
          <w:color w:val="000000"/>
          <w:sz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三、我方按招标文件要求提交投标文件，响应招标文件规定的投标有效期；</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六、我方同意采购人、采购代理机构将本声明及承诺函上网公开。</w:t>
      </w:r>
      <w:r>
        <w:rPr>
          <w:rStyle w:val="894"/>
          <w:rFonts w:hint="eastAsia" w:ascii="宋体" w:hAnsi="宋体" w:eastAsia="宋体" w:cs="宋体"/>
          <w:color w:val="000000"/>
          <w:sz w:val="24"/>
          <w:szCs w:val="24"/>
          <w:highlight w:val="none"/>
          <w:lang w:val="en-US" w:eastAsia="zh-CN" w:bidi="ar-SA"/>
        </w:rPr>
      </w:r>
      <w:r/>
    </w:p>
    <w:p>
      <w:pPr>
        <w:pStyle w:val="1237"/>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37"/>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37"/>
        <w:ind w:firstLine="480"/>
        <w:jc w:val="left"/>
        <w:keepLines w:val="0"/>
        <w:keepNext w:val="0"/>
        <w:pageBreakBefore w:val="0"/>
        <w:spacing w:line="360" w:lineRule="auto"/>
        <w:widowControl w:val="off"/>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投标人名称： </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szCs w:val="24"/>
          <w:highlight w:val="none"/>
          <w:lang w:val="en-US" w:eastAsia="zh-CN" w:bidi="ar-SA"/>
        </w:rPr>
        <w:t xml:space="preserve">）</w:t>
      </w:r>
      <w:r>
        <w:rPr>
          <w:rStyle w:val="894"/>
          <w:rFonts w:hint="eastAsia" w:ascii="宋体" w:hAnsi="宋体" w:eastAsia="宋体" w:cs="宋体"/>
          <w:color w:val="000000"/>
          <w:sz w:val="24"/>
          <w:szCs w:val="24"/>
          <w:highlight w:val="none"/>
          <w:lang w:val="en-US" w:eastAsia="zh-CN" w:bidi="ar-SA"/>
        </w:rPr>
      </w:r>
      <w:r/>
    </w:p>
    <w:p>
      <w:pPr>
        <w:pStyle w:val="1237"/>
        <w:ind w:firstLine="480"/>
        <w:jc w:val="left"/>
        <w:keepLines w:val="0"/>
        <w:keepNext w:val="0"/>
        <w:pageBreakBefore w:val="0"/>
        <w:spacing w:line="360" w:lineRule="auto"/>
        <w:widowControl w:val="off"/>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法定代表人（负责人）：</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（签字或盖章）</w:t>
      </w:r>
      <w:r>
        <w:rPr>
          <w:rStyle w:val="894"/>
          <w:rFonts w:hint="eastAsia" w:ascii="宋体" w:hAnsi="宋体" w:eastAsia="宋体" w:cs="宋体"/>
          <w:color w:val="000000"/>
          <w:sz w:val="24"/>
          <w:szCs w:val="24"/>
          <w:highlight w:val="none"/>
          <w:lang w:val="en-US" w:eastAsia="zh-CN" w:bidi="ar-SA"/>
        </w:rPr>
      </w:r>
      <w:r/>
    </w:p>
    <w:p>
      <w:pPr>
        <w:pStyle w:val="1237"/>
        <w:ind w:firstLine="480"/>
        <w:keepLines w:val="0"/>
        <w:keepNext w:val="0"/>
        <w:pageBreakBefore w:val="0"/>
        <w:spacing w:line="360" w:lineRule="auto"/>
        <w:widowControl w:val="off"/>
        <w:rPr>
          <w:rStyle w:val="894"/>
          <w:rFonts w:hint="eastAsia" w:ascii="宋体" w:hAnsi="宋体" w:eastAsia="宋体" w:cs="宋体"/>
          <w:color w:val="000000"/>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日期：    年    月   日</w:t>
      </w:r>
      <w:r>
        <w:rPr>
          <w:rStyle w:val="894"/>
          <w:rFonts w:hint="eastAsia" w:ascii="宋体" w:hAnsi="宋体" w:eastAsia="宋体" w:cs="宋体"/>
          <w:color w:val="000000"/>
          <w:highlight w:val="none"/>
          <w:lang w:val="en-US" w:eastAsia="zh-CN" w:bidi="ar-SA"/>
        </w:rPr>
      </w:r>
      <w:r/>
    </w:p>
    <w:p>
      <w:pPr>
        <w:pStyle w:val="1238"/>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72" w:name="_Toc27377"/>
      <w:r/>
      <w:bookmarkStart w:id="173" w:name="_Toc24559"/>
      <w:r/>
      <w:bookmarkStart w:id="174" w:name="_Toc612"/>
      <w:r>
        <w:rPr>
          <w:rStyle w:val="894"/>
          <w:rFonts w:hint="eastAsia" w:ascii="宋体" w:hAnsi="宋体" w:eastAsia="宋体" w:cs="宋体"/>
          <w:color w:val="000000"/>
          <w:highlight w:val="none"/>
          <w:lang w:val="en-US" w:eastAsia="zh-CN"/>
        </w:rPr>
        <w:t xml:space="preserve">四</w:t>
      </w:r>
      <w:r>
        <w:rPr>
          <w:rStyle w:val="894"/>
          <w:rFonts w:hint="eastAsia" w:ascii="宋体" w:hAnsi="宋体" w:eastAsia="宋体" w:cs="宋体"/>
          <w:color w:val="000000"/>
          <w:highlight w:val="none"/>
        </w:rPr>
        <w:t xml:space="preserve">、法定代表人授权委托书</w:t>
      </w:r>
      <w:bookmarkEnd w:id="172"/>
      <w:r/>
      <w:bookmarkEnd w:id="173"/>
      <w:r/>
      <w:bookmarkEnd w:id="174"/>
      <w:r>
        <w:rPr>
          <w:rStyle w:val="894"/>
          <w:rFonts w:hint="eastAsia" w:ascii="宋体" w:hAnsi="宋体" w:eastAsia="宋体" w:cs="宋体"/>
          <w:color w:val="000000"/>
          <w:highlight w:val="none"/>
        </w:rPr>
      </w:r>
      <w:r/>
    </w:p>
    <w:p>
      <w:pPr>
        <w:pStyle w:val="1239"/>
        <w:jc w:val="center"/>
        <w:spacing w:line="560" w:lineRule="exact"/>
        <w:rPr>
          <w:rStyle w:val="894"/>
          <w:rFonts w:hint="eastAsia" w:ascii="宋体" w:hAnsi="宋体" w:eastAsia="宋体" w:cs="宋体"/>
          <w:b/>
          <w:bCs/>
          <w:color w:val="000000"/>
          <w:sz w:val="32"/>
          <w:szCs w:val="32"/>
          <w:highlight w:val="none"/>
        </w:rPr>
      </w:pPr>
      <w:r>
        <w:rPr>
          <w:rStyle w:val="894"/>
          <w:rFonts w:hint="eastAsia" w:ascii="宋体" w:hAnsi="宋体" w:eastAsia="宋体" w:cs="宋体"/>
          <w:b/>
          <w:bCs/>
          <w:color w:val="000000"/>
          <w:sz w:val="32"/>
          <w:szCs w:val="32"/>
          <w:highlight w:val="none"/>
        </w:rPr>
        <w:t xml:space="preserve">法定代表人授权委托书</w:t>
      </w:r>
      <w:r>
        <w:rPr>
          <w:rStyle w:val="894"/>
          <w:rFonts w:hint="eastAsia" w:ascii="宋体" w:hAnsi="宋体" w:eastAsia="宋体" w:cs="宋体"/>
          <w:b/>
          <w:bCs/>
          <w:color w:val="000000"/>
          <w:sz w:val="32"/>
          <w:szCs w:val="32"/>
          <w:highlight w:val="none"/>
        </w:rPr>
      </w:r>
      <w:r/>
    </w:p>
    <w:p>
      <w:pPr>
        <w:pStyle w:val="1239"/>
        <w:spacing w:line="600" w:lineRule="exact"/>
        <w:rPr>
          <w:rStyle w:val="894"/>
          <w:rFonts w:hint="eastAsia" w:ascii="宋体" w:hAnsi="宋体" w:eastAsia="宋体" w:cs="宋体"/>
          <w:color w:val="000000"/>
          <w:sz w:val="32"/>
          <w:highlight w:val="none"/>
        </w:rPr>
      </w:pPr>
      <w:r>
        <w:rPr>
          <w:rStyle w:val="894"/>
          <w:rFonts w:hint="eastAsia" w:ascii="宋体" w:hAnsi="宋体" w:eastAsia="宋体" w:cs="宋体"/>
          <w:color w:val="000000"/>
          <w:sz w:val="32"/>
          <w:highlight w:val="none"/>
        </w:rPr>
      </w:r>
      <w:r/>
    </w:p>
    <w:p>
      <w:pPr>
        <w:pStyle w:val="1240"/>
        <w:keepLines w:val="0"/>
        <w:keepNext w:val="0"/>
        <w:pageBreakBefore w:val="0"/>
        <w:spacing w:line="360" w:lineRule="auto"/>
        <w:widowControl w:val="off"/>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u w:val="single"/>
        </w:rPr>
        <w:t xml:space="preserve">（采购人名称）</w:t>
      </w:r>
      <w:r>
        <w:rPr>
          <w:rStyle w:val="894"/>
          <w:rFonts w:hint="eastAsia" w:ascii="宋体" w:hAnsi="宋体" w:eastAsia="宋体" w:cs="宋体"/>
          <w:color w:val="000000"/>
          <w:sz w:val="24"/>
          <w:highlight w:val="none"/>
        </w:rPr>
        <w:t xml:space="preserve">：</w:t>
      </w:r>
      <w:r>
        <w:rPr>
          <w:rStyle w:val="894"/>
          <w:rFonts w:hint="eastAsia" w:ascii="宋体" w:hAnsi="宋体" w:eastAsia="宋体" w:cs="宋体"/>
          <w:color w:val="000000"/>
          <w:sz w:val="24"/>
          <w:highlight w:val="none"/>
        </w:rPr>
      </w:r>
      <w:r/>
    </w:p>
    <w:p>
      <w:pPr>
        <w:pStyle w:val="1240"/>
        <w:ind w:firstLine="480"/>
        <w:keepLines w:val="0"/>
        <w:keepNext w:val="0"/>
        <w:pageBreakBefore w:val="0"/>
        <w:spacing w:line="360" w:lineRule="auto"/>
        <w:widowControl w:val="off"/>
        <w:rPr>
          <w:rStyle w:val="894"/>
          <w:rFonts w:hint="eastAsia" w:ascii="宋体" w:hAnsi="宋体" w:eastAsia="宋体" w:cs="宋体"/>
          <w:color w:val="000000"/>
          <w:sz w:val="32"/>
          <w:szCs w:val="32"/>
          <w:highlight w:val="none"/>
          <w:u w:val="single"/>
        </w:rPr>
      </w:pPr>
      <w:r>
        <w:rPr>
          <w:rStyle w:val="894"/>
          <w:rFonts w:hint="eastAsia" w:ascii="宋体" w:hAnsi="宋体" w:eastAsia="宋体" w:cs="宋体"/>
          <w:color w:val="000000"/>
          <w:sz w:val="24"/>
          <w:highlight w:val="none"/>
          <w:u w:val="single"/>
        </w:rPr>
        <w:t xml:space="preserve">      （单位名称）</w:t>
      </w:r>
      <w:r>
        <w:rPr>
          <w:rStyle w:val="894"/>
          <w:rFonts w:hint="eastAsia" w:ascii="宋体" w:hAnsi="宋体" w:eastAsia="宋体" w:cs="宋体"/>
          <w:color w:val="000000"/>
          <w:sz w:val="24"/>
          <w:highlight w:val="none"/>
        </w:rPr>
        <w:t xml:space="preserve">法定代表人</w:t>
      </w:r>
      <w:r>
        <w:rPr>
          <w:rStyle w:val="894"/>
          <w:rFonts w:hint="eastAsia" w:ascii="宋体" w:hAnsi="宋体" w:eastAsia="宋体" w:cs="宋体"/>
          <w:color w:val="000000"/>
          <w:sz w:val="24"/>
          <w:highlight w:val="none"/>
          <w:u w:val="single"/>
        </w:rPr>
        <w:t xml:space="preserve">     （姓名）</w:t>
      </w:r>
      <w:r>
        <w:rPr>
          <w:rStyle w:val="894"/>
          <w:rFonts w:hint="eastAsia" w:ascii="宋体" w:hAnsi="宋体" w:eastAsia="宋体" w:cs="宋体"/>
          <w:color w:val="000000"/>
          <w:sz w:val="24"/>
          <w:highlight w:val="none"/>
        </w:rPr>
        <w:t xml:space="preserve">，法定代表人身份证号： </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，授权我单位</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（职务或职称）</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（姓名），身份证号：</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，为我单位本次授权代理人，全权处理此次</w:t>
      </w:r>
      <w:r>
        <w:rPr>
          <w:rStyle w:val="894"/>
          <w:rFonts w:hint="eastAsia" w:ascii="宋体" w:hAnsi="宋体" w:eastAsia="宋体" w:cs="宋体"/>
          <w:color w:val="000000"/>
          <w:sz w:val="24"/>
          <w:highlight w:val="none"/>
          <w:u w:val="single"/>
        </w:rPr>
        <w:t xml:space="preserve">  （项目名称）</w:t>
      </w:r>
      <w:r>
        <w:rPr>
          <w:rStyle w:val="894"/>
          <w:rFonts w:hint="eastAsia" w:ascii="宋体" w:hAnsi="宋体" w:eastAsia="宋体" w:cs="宋体"/>
          <w:color w:val="000000"/>
          <w:sz w:val="24"/>
          <w:highlight w:val="none"/>
        </w:rPr>
        <w:t xml:space="preserve">公开招标</w:t>
      </w:r>
      <w:r>
        <w:rPr>
          <w:rStyle w:val="894"/>
          <w:rFonts w:hint="eastAsia" w:ascii="宋体" w:hAnsi="宋体" w:eastAsia="宋体" w:cs="宋体"/>
          <w:color w:val="000000"/>
          <w:sz w:val="24"/>
          <w:highlight w:val="none"/>
        </w:rPr>
        <w:t xml:space="preserve">活动的一切事宜。</w:t>
      </w:r>
      <w:r>
        <w:rPr>
          <w:rStyle w:val="894"/>
          <w:rFonts w:hint="eastAsia" w:ascii="宋体" w:hAnsi="宋体" w:eastAsia="宋体" w:cs="宋体"/>
          <w:color w:val="000000"/>
          <w:sz w:val="32"/>
          <w:szCs w:val="32"/>
          <w:highlight w:val="none"/>
          <w:u w:val="single"/>
        </w:rPr>
      </w:r>
      <w:r/>
    </w:p>
    <w:p>
      <w:pPr>
        <w:pStyle w:val="1239"/>
        <w:ind w:firstLine="630"/>
        <w:keepLines w:val="0"/>
        <w:keepNext w:val="0"/>
        <w:pageBreakBefore w:val="0"/>
        <w:spacing w:line="360" w:lineRule="auto"/>
        <w:widowControl w:val="off"/>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特此授权。</w:t>
      </w:r>
      <w:r>
        <w:rPr>
          <w:rStyle w:val="894"/>
          <w:rFonts w:hint="eastAsia" w:ascii="宋体" w:hAnsi="宋体" w:eastAsia="宋体" w:cs="宋体"/>
          <w:color w:val="000000"/>
          <w:sz w:val="24"/>
          <w:highlight w:val="none"/>
        </w:rPr>
      </w:r>
      <w:r/>
    </w:p>
    <w:p>
      <w:pPr>
        <w:pStyle w:val="1241"/>
        <w:ind w:firstLine="630"/>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t xml:space="preserve">（</w:t>
      </w:r>
      <w:r>
        <w:rPr>
          <w:rStyle w:val="894"/>
          <w:rFonts w:hint="eastAsia" w:ascii="宋体" w:hAnsi="宋体" w:eastAsia="宋体" w:cs="宋体"/>
          <w:color w:val="000000"/>
          <w:sz w:val="24"/>
          <w:szCs w:val="24"/>
          <w:highlight w:val="none"/>
          <w:lang w:val="en-US" w:eastAsia="zh-CN"/>
        </w:rPr>
        <w:t xml:space="preserve">附法人和</w:t>
      </w:r>
      <w:r>
        <w:rPr>
          <w:rStyle w:val="894"/>
          <w:rFonts w:hint="eastAsia" w:ascii="宋体" w:hAnsi="宋体" w:eastAsia="宋体" w:cs="宋体"/>
          <w:color w:val="000000"/>
          <w:sz w:val="24"/>
          <w:szCs w:val="24"/>
          <w:highlight w:val="none"/>
        </w:rPr>
        <w:t xml:space="preserve">授权委托</w:t>
      </w:r>
      <w:r>
        <w:rPr>
          <w:rStyle w:val="894"/>
          <w:rFonts w:hint="eastAsia" w:ascii="宋体" w:hAnsi="宋体" w:eastAsia="宋体" w:cs="宋体"/>
          <w:color w:val="000000"/>
          <w:sz w:val="24"/>
          <w:szCs w:val="24"/>
          <w:highlight w:val="none"/>
          <w:lang w:val="en-US" w:eastAsia="zh-CN"/>
        </w:rPr>
        <w:t xml:space="preserve">人身份证正反面</w:t>
      </w:r>
      <w:r>
        <w:rPr>
          <w:rStyle w:val="894"/>
          <w:rFonts w:hint="eastAsia" w:ascii="宋体" w:hAnsi="宋体" w:eastAsia="宋体" w:cs="宋体"/>
          <w:color w:val="000000"/>
          <w:sz w:val="24"/>
          <w:szCs w:val="24"/>
          <w:highlight w:val="none"/>
        </w:rPr>
        <w:t xml:space="preserve">）</w:t>
      </w:r>
      <w:r>
        <w:rPr>
          <w:rStyle w:val="894"/>
          <w:rFonts w:hint="eastAsia" w:ascii="宋体" w:hAnsi="宋体" w:eastAsia="宋体" w:cs="宋体"/>
          <w:color w:val="000000"/>
          <w:sz w:val="24"/>
          <w:szCs w:val="24"/>
          <w:highlight w:val="none"/>
        </w:rPr>
      </w:r>
      <w:r/>
    </w:p>
    <w:p>
      <w:pPr>
        <w:pStyle w:val="1241"/>
        <w:ind w:firstLine="630"/>
        <w:spacing w:line="600" w:lineRule="exact"/>
        <w:rPr>
          <w:rStyle w:val="894"/>
          <w:rFonts w:hint="eastAsia" w:ascii="宋体" w:hAnsi="宋体" w:eastAsia="宋体" w:cs="宋体"/>
          <w:color w:val="000000"/>
          <w:sz w:val="24"/>
          <w:szCs w:val="24"/>
          <w:highlight w:val="none"/>
        </w:rPr>
      </w:pPr>
      <w:r>
        <w:rPr>
          <w:rStyle w:val="894"/>
          <w:rFonts w:hint="eastAsia" w:ascii="宋体" w:hAnsi="宋体" w:eastAsia="宋体" w:cs="宋体"/>
          <w:color w:val="000000"/>
          <w:sz w:val="24"/>
          <w:szCs w:val="24"/>
          <w:highlight w:val="none"/>
        </w:rPr>
      </w:r>
      <w:r/>
    </w:p>
    <w:p>
      <w:pPr>
        <w:pStyle w:val="1239"/>
        <w:ind w:firstLine="629"/>
        <w:spacing w:line="7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单位名称：</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highlight w:val="none"/>
        </w:rPr>
        <w:t xml:space="preserve">）</w:t>
      </w:r>
      <w:r>
        <w:rPr>
          <w:rStyle w:val="894"/>
          <w:rFonts w:hint="eastAsia" w:ascii="宋体" w:hAnsi="宋体" w:eastAsia="宋体" w:cs="宋体"/>
          <w:color w:val="000000"/>
          <w:sz w:val="24"/>
          <w:highlight w:val="none"/>
        </w:rPr>
      </w:r>
      <w:r/>
    </w:p>
    <w:p>
      <w:pPr>
        <w:pStyle w:val="1239"/>
        <w:ind w:firstLine="629"/>
        <w:spacing w:line="7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法定代表人：</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（签字或</w:t>
      </w:r>
      <w:r>
        <w:rPr>
          <w:rStyle w:val="894"/>
          <w:rFonts w:hint="eastAsia" w:ascii="宋体" w:hAnsi="宋体" w:eastAsia="宋体" w:cs="宋体"/>
          <w:color w:val="000000"/>
          <w:sz w:val="24"/>
          <w:highlight w:val="none"/>
          <w:lang w:val="en-US" w:eastAsia="zh-CN"/>
        </w:rPr>
        <w:t xml:space="preserve">盖章</w:t>
      </w:r>
      <w:r>
        <w:rPr>
          <w:rStyle w:val="894"/>
          <w:rFonts w:hint="eastAsia" w:ascii="宋体" w:hAnsi="宋体" w:eastAsia="宋体" w:cs="宋体"/>
          <w:color w:val="000000"/>
          <w:sz w:val="24"/>
          <w:highlight w:val="none"/>
        </w:rPr>
        <w:t xml:space="preserve">）</w:t>
      </w:r>
      <w:r>
        <w:rPr>
          <w:rStyle w:val="894"/>
          <w:rFonts w:hint="eastAsia" w:ascii="宋体" w:hAnsi="宋体" w:eastAsia="宋体" w:cs="宋体"/>
          <w:color w:val="000000"/>
          <w:sz w:val="24"/>
          <w:highlight w:val="none"/>
        </w:rPr>
      </w:r>
      <w:r/>
    </w:p>
    <w:p>
      <w:pPr>
        <w:pStyle w:val="1239"/>
        <w:ind w:firstLine="629"/>
        <w:spacing w:line="7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t xml:space="preserve">授权代理人：</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（签字或</w:t>
      </w:r>
      <w:r>
        <w:rPr>
          <w:rStyle w:val="894"/>
          <w:rFonts w:hint="eastAsia" w:ascii="宋体" w:hAnsi="宋体" w:eastAsia="宋体" w:cs="宋体"/>
          <w:color w:val="000000"/>
          <w:sz w:val="24"/>
          <w:highlight w:val="none"/>
          <w:lang w:val="en-US" w:eastAsia="zh-CN"/>
        </w:rPr>
        <w:t xml:space="preserve">盖章</w:t>
      </w:r>
      <w:r>
        <w:rPr>
          <w:rStyle w:val="894"/>
          <w:rFonts w:hint="eastAsia" w:ascii="宋体" w:hAnsi="宋体" w:eastAsia="宋体" w:cs="宋体"/>
          <w:color w:val="000000"/>
          <w:sz w:val="24"/>
          <w:highlight w:val="none"/>
        </w:rPr>
        <w:t xml:space="preserve">）</w:t>
      </w:r>
      <w:r>
        <w:rPr>
          <w:rStyle w:val="894"/>
          <w:rFonts w:hint="eastAsia" w:ascii="宋体" w:hAnsi="宋体" w:eastAsia="宋体" w:cs="宋体"/>
          <w:color w:val="000000"/>
          <w:sz w:val="24"/>
          <w:highlight w:val="none"/>
        </w:rPr>
      </w:r>
      <w:r/>
    </w:p>
    <w:p>
      <w:pPr>
        <w:pStyle w:val="1239"/>
        <w:ind w:firstLine="629"/>
        <w:spacing w:line="7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年</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月</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日</w:t>
      </w:r>
      <w:r>
        <w:rPr>
          <w:rStyle w:val="894"/>
          <w:rFonts w:hint="eastAsia" w:ascii="宋体" w:hAnsi="宋体" w:eastAsia="宋体" w:cs="宋体"/>
          <w:color w:val="000000"/>
          <w:sz w:val="24"/>
          <w:highlight w:val="none"/>
        </w:rPr>
      </w:r>
      <w:r/>
    </w:p>
    <w:p>
      <w:pPr>
        <w:pStyle w:val="1242"/>
        <w:rPr>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75" w:name="_Toc19202"/>
      <w:r/>
      <w:bookmarkStart w:id="176" w:name="_Toc27635"/>
      <w:r>
        <w:rPr>
          <w:rFonts w:hint="eastAsia" w:ascii="宋体" w:hAnsi="宋体" w:eastAsia="宋体" w:cs="宋体"/>
          <w:b/>
          <w:caps w:val="0"/>
          <w:color w:val="000000"/>
          <w:sz w:val="32"/>
          <w:szCs w:val="32"/>
          <w:highlight w:val="none"/>
          <w:lang w:eastAsia="zh-CN"/>
        </w:rPr>
        <w:t xml:space="preserve">五、</w:t>
      </w:r>
      <w:r>
        <w:rPr>
          <w:rFonts w:hint="eastAsia" w:ascii="宋体" w:hAnsi="宋体" w:eastAsia="宋体" w:cs="宋体"/>
          <w:color w:val="000000"/>
          <w:highlight w:val="none"/>
        </w:rPr>
        <w:t xml:space="preserve">开标一览表</w:t>
      </w:r>
      <w:bookmarkEnd w:id="175"/>
      <w:r/>
      <w:bookmarkEnd w:id="176"/>
      <w:r>
        <w:rPr>
          <w:rFonts w:hint="eastAsia" w:ascii="宋体" w:hAnsi="宋体" w:eastAsia="宋体" w:cs="宋体"/>
          <w:color w:val="000000"/>
          <w:highlight w:val="none"/>
        </w:rPr>
      </w:r>
      <w:r/>
    </w:p>
    <w:p>
      <w:pPr>
        <w:pStyle w:val="1243"/>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采购项目编号：</w:t>
      </w:r>
      <w:r>
        <w:rPr>
          <w:rFonts w:hint="eastAsia" w:ascii="宋体" w:hAnsi="宋体" w:eastAsia="宋体" w:cs="宋体"/>
          <w:color w:val="000000"/>
          <w:highlight w:val="none"/>
          <w:lang w:eastAsia="zh-CN"/>
        </w:rPr>
      </w:r>
      <w:r/>
    </w:p>
    <w:p>
      <w:pPr>
        <w:pStyle w:val="1243"/>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采购项目名称：</w:t>
      </w:r>
      <w:r>
        <w:rPr>
          <w:rFonts w:hint="eastAsia" w:ascii="宋体" w:hAnsi="宋体" w:eastAsia="宋体" w:cs="宋体"/>
          <w:color w:val="000000"/>
          <w:highlight w:val="none"/>
          <w:lang w:eastAsia="zh-CN"/>
        </w:rPr>
        <w:t xml:space="preserve">2026年教职工福利物品提货凭证采购</w:t>
      </w:r>
      <w:r>
        <w:rPr>
          <w:rFonts w:hint="eastAsia" w:ascii="宋体" w:hAnsi="宋体" w:eastAsia="宋体" w:cs="宋体"/>
          <w:color w:val="000000"/>
          <w:highlight w:val="none"/>
          <w:lang w:eastAsia="zh-CN"/>
        </w:rPr>
      </w:r>
      <w:r/>
    </w:p>
    <w:p>
      <w:pPr>
        <w:pStyle w:val="884"/>
        <w:ind w:firstLine="482"/>
        <w:jc w:val="left"/>
        <w:keepLines w:val="0"/>
        <w:keepNext w:val="0"/>
        <w:pageBreakBefore w:val="0"/>
        <w:spacing w:line="360" w:lineRule="auto"/>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6"/>
        <w:gridCol w:w="5777"/>
      </w:tblGrid>
      <w:tr>
        <w:trPr>
          <w:cantSplit/>
          <w:trHeight w:val="725"/>
        </w:trPr>
        <w:tc>
          <w:tcPr>
            <w:tcW w:w="2556" w:type="dxa"/>
            <w:vAlign w:val="center"/>
            <w:textDirection w:val="lrTb"/>
            <w:noWrap w:val="false"/>
          </w:tcPr>
          <w:p>
            <w:pPr>
              <w:pStyle w:val="1244"/>
              <w:jc w:val="center"/>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t xml:space="preserve">标题</w:t>
            </w:r>
            <w:r>
              <w:rPr>
                <w:rFonts w:hint="eastAsia" w:ascii="宋体" w:hAnsi="宋体" w:eastAsia="宋体" w:cs="宋体"/>
                <w:caps w:val="0"/>
                <w:color w:val="000000"/>
                <w:sz w:val="24"/>
                <w:szCs w:val="24"/>
                <w:highlight w:val="none"/>
              </w:rPr>
            </w:r>
            <w:r/>
          </w:p>
        </w:tc>
        <w:tc>
          <w:tcPr>
            <w:tcW w:w="5777" w:type="dxa"/>
            <w:vAlign w:val="center"/>
            <w:textDirection w:val="lrTb"/>
            <w:noWrap w:val="false"/>
          </w:tcPr>
          <w:p>
            <w:pPr>
              <w:pStyle w:val="1244"/>
              <w:jc w:val="center"/>
              <w:rPr>
                <w:rFonts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备注</w:t>
            </w:r>
            <w:r>
              <w:rPr>
                <w:rFonts w:ascii="宋体" w:hAnsi="宋体" w:eastAsia="宋体" w:cs="宋体"/>
                <w:caps w:val="0"/>
                <w:color w:val="000000"/>
                <w:sz w:val="24"/>
                <w:szCs w:val="24"/>
                <w:highlight w:val="none"/>
                <w:lang w:val="en-US" w:eastAsia="zh-CN"/>
              </w:rPr>
            </w:r>
            <w:r/>
          </w:p>
        </w:tc>
      </w:tr>
      <w:tr>
        <w:trPr>
          <w:cantSplit/>
          <w:trHeight w:val="612"/>
        </w:trPr>
        <w:tc>
          <w:tcPr>
            <w:tcW w:w="2556" w:type="dxa"/>
            <w:vAlign w:val="center"/>
            <w:textDirection w:val="lrTb"/>
            <w:noWrap w:val="false"/>
          </w:tcPr>
          <w:p>
            <w:pPr>
              <w:pStyle w:val="1244"/>
              <w:jc w:val="center"/>
              <w:rPr>
                <w:rFonts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单价</w:t>
            </w:r>
            <w:r>
              <w:rPr>
                <w:rFonts w:ascii="宋体" w:hAnsi="宋体" w:eastAsia="宋体" w:cs="宋体"/>
                <w:caps w:val="0"/>
                <w:color w:val="000000"/>
                <w:sz w:val="24"/>
                <w:szCs w:val="24"/>
                <w:highlight w:val="none"/>
                <w:lang w:val="en-US" w:eastAsia="zh-CN"/>
              </w:rPr>
            </w:r>
            <w:r/>
          </w:p>
        </w:tc>
        <w:tc>
          <w:tcPr>
            <w:tcW w:w="5777" w:type="dxa"/>
            <w:vAlign w:val="center"/>
            <w:textDirection w:val="lrTb"/>
            <w:noWrap w:val="false"/>
          </w:tcPr>
          <w:p>
            <w:pPr>
              <w:pStyle w:val="1244"/>
              <w:ind w:firstLine="2400"/>
              <w:rPr>
                <w:rFonts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元/张</w:t>
            </w:r>
            <w:r>
              <w:rPr>
                <w:rFonts w:ascii="宋体" w:hAnsi="宋体" w:eastAsia="宋体" w:cs="宋体"/>
                <w:caps w:val="0"/>
                <w:color w:val="000000"/>
                <w:sz w:val="24"/>
                <w:szCs w:val="24"/>
                <w:highlight w:val="none"/>
                <w:lang w:val="en-US" w:eastAsia="zh-CN"/>
              </w:rPr>
            </w:r>
            <w:r/>
          </w:p>
        </w:tc>
      </w:tr>
    </w:tbl>
    <w:p>
      <w:pPr>
        <w:pStyle w:val="884"/>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24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46"/>
        <w:ind w:firstLine="480"/>
        <w:jc w:val="righ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245"/>
        <w:numPr>
          <w:ilvl w:val="0"/>
          <w:numId w:val="0"/>
        </w:numPr>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177" w:name="_Toc7138"/>
      <w:r/>
      <w:bookmarkStart w:id="178" w:name="_Toc10851"/>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明细报价表</w:t>
      </w:r>
      <w:bookmarkEnd w:id="177"/>
      <w:r/>
      <w:bookmarkEnd w:id="178"/>
      <w:r>
        <w:rPr>
          <w:rFonts w:hint="eastAsia" w:ascii="宋体" w:hAnsi="宋体" w:eastAsia="宋体" w:cs="宋体"/>
          <w:color w:val="000000"/>
          <w:highlight w:val="none"/>
        </w:rPr>
      </w:r>
      <w:r/>
    </w:p>
    <w:p>
      <w:pPr>
        <w:pStyle w:val="1245"/>
        <w:numPr>
          <w:ilvl w:val="0"/>
          <w:numId w:val="0"/>
        </w:numP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tbl>
      <w:tblPr>
        <w:tblW w:w="994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347"/>
        <w:gridCol w:w="2196"/>
        <w:gridCol w:w="2777"/>
        <w:gridCol w:w="1793"/>
      </w:tblGrid>
      <w:tr>
        <w:trPr>
          <w:cantSplit/>
          <w:trHeight w:val="544"/>
        </w:trPr>
        <w:tc>
          <w:tcPr>
            <w:tcW w:w="836"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347"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2196"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lang w:val="en-US" w:eastAsia="zh-CN"/>
              </w:rPr>
              <w:t xml:space="preserve">数量（张）</w:t>
            </w:r>
            <w:r>
              <w:rPr>
                <w:rFonts w:hint="eastAsia" w:ascii="宋体" w:hAnsi="宋体" w:eastAsia="宋体" w:cs="宋体"/>
                <w:color w:val="000000"/>
                <w:sz w:val="24"/>
                <w:szCs w:val="24"/>
                <w:highlight w:val="none"/>
                <w:lang w:val="en-US" w:eastAsia="zh-CN"/>
              </w:rPr>
            </w:r>
            <w:r/>
          </w:p>
        </w:tc>
        <w:tc>
          <w:tcPr>
            <w:tcW w:w="2777"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单价（元）</w:t>
            </w:r>
            <w:r>
              <w:rPr>
                <w:rFonts w:hint="eastAsia" w:ascii="宋体" w:hAnsi="宋体" w:eastAsia="宋体" w:cs="宋体"/>
                <w:color w:val="000000"/>
                <w:sz w:val="24"/>
                <w:szCs w:val="24"/>
                <w:highlight w:val="none"/>
                <w:lang w:val="en-US" w:eastAsia="zh-CN"/>
              </w:rPr>
            </w:r>
            <w:r/>
          </w:p>
        </w:tc>
        <w:tc>
          <w:tcPr>
            <w:tcW w:w="1793" w:type="dxa"/>
            <w:vAlign w:val="center"/>
            <w:textDirection w:val="lrTb"/>
            <w:noWrap w:val="false"/>
          </w:tcPr>
          <w:p>
            <w:pPr>
              <w:pStyle w:val="884"/>
              <w:jc w:val="center"/>
              <w:spacing w:line="0" w:lineRule="atLeas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r>
        <w:trPr>
          <w:cantSplit/>
          <w:trHeight w:val="560"/>
        </w:trPr>
        <w:tc>
          <w:tcPr>
            <w:tcW w:w="836"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347"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面值10元</w:t>
            </w:r>
            <w:r>
              <w:rPr>
                <w:rFonts w:hint="eastAsia" w:ascii="宋体" w:hAnsi="宋体" w:eastAsia="宋体" w:cs="宋体"/>
                <w:color w:val="000000"/>
                <w:sz w:val="24"/>
                <w:szCs w:val="24"/>
                <w:highlight w:val="none"/>
                <w:lang w:eastAsia="zh-CN"/>
              </w:rPr>
              <w:t xml:space="preserve">提货凭证</w:t>
            </w:r>
            <w:r>
              <w:rPr>
                <w:rFonts w:hint="eastAsia" w:ascii="宋体" w:hAnsi="宋体" w:eastAsia="宋体" w:cs="宋体"/>
                <w:color w:val="000000"/>
                <w:sz w:val="24"/>
                <w:szCs w:val="24"/>
                <w:highlight w:val="none"/>
                <w:lang w:eastAsia="zh-CN"/>
              </w:rPr>
            </w:r>
            <w:r/>
          </w:p>
        </w:tc>
        <w:tc>
          <w:tcPr>
            <w:tcW w:w="2196" w:type="dxa"/>
            <w:vAlign w:val="center"/>
            <w:textDirection w:val="lrTb"/>
            <w:noWrap w:val="false"/>
          </w:tcPr>
          <w:p>
            <w:pPr>
              <w:pStyle w:val="884"/>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2777" w:type="dxa"/>
            <w:vAlign w:val="center"/>
            <w:textDirection w:val="lrTb"/>
            <w:noWrap w:val="false"/>
          </w:tcPr>
          <w:p>
            <w:pPr>
              <w:pStyle w:val="884"/>
              <w:jc w:val="both"/>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793" w:type="dxa"/>
            <w:vAlign w:val="center"/>
            <w:textDirection w:val="lrTb"/>
            <w:noWrap w:val="false"/>
          </w:tcPr>
          <w:p>
            <w:pPr>
              <w:pStyle w:val="884"/>
              <w:jc w:val="both"/>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884"/>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84"/>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1"/>
          <w:highlight w:val="none"/>
          <w:lang w:val="en-US" w:eastAsia="zh-CN"/>
        </w:rPr>
        <w:t xml:space="preserve">注：本项目标准为2200元/人/年，投标人提供的面值10元的提货凭证数量不得低于220张，实际券面金额不低于2200元</w:t>
      </w:r>
      <w:r>
        <w:rPr>
          <w:rFonts w:hint="eastAsia" w:ascii="宋体" w:hAnsi="宋体" w:eastAsia="宋体" w:cs="宋体"/>
          <w:color w:val="000000"/>
          <w:sz w:val="24"/>
          <w:szCs w:val="24"/>
          <w:highlight w:val="none"/>
          <w:lang w:val="en-US" w:eastAsia="zh-CN"/>
        </w:rPr>
        <w:t xml:space="preserve">。如A单位提供的实际券面金额为2500元，则</w:t>
      </w:r>
      <w:r>
        <w:rPr>
          <w:rFonts w:hint="eastAsia" w:ascii="宋体" w:hAnsi="宋体" w:eastAsia="宋体" w:cs="宋体"/>
          <w:color w:val="000000"/>
          <w:sz w:val="24"/>
          <w:szCs w:val="21"/>
          <w:highlight w:val="none"/>
          <w:lang w:val="en-US" w:eastAsia="zh-CN"/>
        </w:rPr>
        <w:t xml:space="preserve">投标人提供的面值10元的提货凭证数量为250张，则单价为2200元/250张=8.8元/张。</w:t>
      </w:r>
      <w:r>
        <w:rPr>
          <w:rFonts w:ascii="宋体" w:hAnsi="宋体" w:eastAsia="宋体" w:cs="宋体"/>
          <w:color w:val="000000"/>
          <w:sz w:val="24"/>
          <w:szCs w:val="24"/>
          <w:highlight w:val="none"/>
          <w:lang w:val="en-US" w:eastAsia="zh-CN"/>
        </w:rPr>
      </w:r>
      <w:r/>
    </w:p>
    <w:p>
      <w:pPr>
        <w:pStyle w:val="884"/>
        <w:keepLines w:val="0"/>
        <w:keepNext w:val="0"/>
        <w:pageBreakBefore w:val="0"/>
        <w:spacing w:line="440" w:lineRule="exact"/>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单价保留小数点后两位，小数点后第三位“四舍五入”。</w:t>
      </w:r>
      <w:r>
        <w:rPr>
          <w:rFonts w:hint="eastAsia" w:ascii="宋体" w:hAnsi="宋体" w:eastAsia="宋体" w:cs="宋体"/>
          <w:color w:val="000000"/>
          <w:sz w:val="24"/>
          <w:szCs w:val="21"/>
          <w:highlight w:val="none"/>
          <w:lang w:val="en-US" w:eastAsia="zh-CN"/>
        </w:rPr>
      </w:r>
      <w:r/>
    </w:p>
    <w:p>
      <w:pPr>
        <w:pStyle w:val="1246"/>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4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46"/>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12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9"/>
      </w:pPr>
      <w:r>
        <w:rPr>
          <w:rStyle w:val="894"/>
          <w:rFonts w:hint="eastAsia" w:ascii="宋体" w:hAnsi="宋体" w:eastAsia="宋体" w:cs="宋体"/>
          <w:color w:val="000000"/>
          <w:highlight w:val="none"/>
        </w:rPr>
      </w:r>
      <w:r/>
    </w:p>
    <w:p>
      <w:pPr>
        <w:pStyle w:val="1248"/>
        <w:jc w:val="left"/>
        <w:rPr>
          <w:rStyle w:val="894"/>
          <w:rFonts w:hint="eastAsia" w:ascii="宋体" w:hAnsi="宋体" w:eastAsia="宋体" w:cs="宋体"/>
          <w:color w:val="000000"/>
          <w:highlight w:val="none"/>
        </w:rPr>
        <w:outlineLvl w:val="1"/>
      </w:pPr>
      <w:r/>
      <w:bookmarkStart w:id="179" w:name="_Toc10251"/>
      <w:r/>
      <w:bookmarkStart w:id="180" w:name="_Toc15037"/>
      <w:r/>
      <w:bookmarkStart w:id="181" w:name="_Toc18816"/>
      <w:r>
        <w:rPr>
          <w:rStyle w:val="894"/>
          <w:rFonts w:hint="eastAsia" w:ascii="宋体" w:hAnsi="宋体" w:eastAsia="宋体" w:cs="宋体"/>
          <w:color w:val="000000"/>
          <w:highlight w:val="none"/>
          <w:lang w:val="en-US" w:eastAsia="zh-CN"/>
        </w:rPr>
        <w:t xml:space="preserve">七</w:t>
      </w:r>
      <w:r>
        <w:rPr>
          <w:rStyle w:val="894"/>
          <w:rFonts w:hint="eastAsia" w:ascii="宋体" w:hAnsi="宋体" w:eastAsia="宋体" w:cs="宋体"/>
          <w:color w:val="000000"/>
          <w:highlight w:val="none"/>
        </w:rPr>
        <w:t xml:space="preserve">、中小企业或残疾人福利性单位声明函</w:t>
      </w:r>
      <w:bookmarkEnd w:id="179"/>
      <w:r/>
      <w:bookmarkEnd w:id="180"/>
      <w:r/>
      <w:bookmarkEnd w:id="181"/>
      <w:r>
        <w:rPr>
          <w:rStyle w:val="894"/>
          <w:rFonts w:hint="eastAsia" w:ascii="宋体" w:hAnsi="宋体" w:eastAsia="宋体" w:cs="宋体"/>
          <w:color w:val="000000"/>
          <w:highlight w:val="none"/>
        </w:rPr>
      </w:r>
      <w:r/>
    </w:p>
    <w:p>
      <w:pPr>
        <w:pStyle w:val="1249"/>
        <w:jc w:val="center"/>
        <w:rPr>
          <w:rStyle w:val="894"/>
          <w:rFonts w:hint="eastAsia" w:ascii="宋体" w:hAnsi="宋体" w:eastAsia="宋体" w:cs="宋体"/>
          <w:b/>
          <w:color w:val="000000"/>
          <w:sz w:val="36"/>
          <w:szCs w:val="36"/>
          <w:highlight w:val="none"/>
          <w:lang w:val="en-US" w:eastAsia="zh-CN" w:bidi="ar-SA"/>
        </w:rPr>
      </w:pPr>
      <w:r>
        <w:rPr>
          <w:rStyle w:val="894"/>
          <w:rFonts w:hint="eastAsia" w:ascii="宋体" w:hAnsi="宋体" w:eastAsia="宋体" w:cs="宋体"/>
          <w:b/>
          <w:color w:val="000000"/>
          <w:sz w:val="36"/>
          <w:szCs w:val="36"/>
          <w:highlight w:val="none"/>
          <w:lang w:val="en-US" w:eastAsia="zh-CN" w:bidi="ar-SA"/>
        </w:rPr>
        <w:t xml:space="preserve">中小企业声明函（货物）</w:t>
      </w:r>
      <w:r>
        <w:rPr>
          <w:rStyle w:val="894"/>
          <w:rFonts w:hint="eastAsia" w:ascii="宋体" w:hAnsi="宋体" w:eastAsia="宋体" w:cs="宋体"/>
          <w:b/>
          <w:color w:val="000000"/>
          <w:sz w:val="36"/>
          <w:szCs w:val="36"/>
          <w:highlight w:val="none"/>
          <w:lang w:val="en-US" w:eastAsia="zh-CN" w:bidi="ar-SA"/>
        </w:rPr>
      </w:r>
      <w:r/>
    </w:p>
    <w:p>
      <w:pPr>
        <w:pStyle w:val="1249"/>
        <w:jc w:val="left"/>
        <w:rPr>
          <w:rStyle w:val="894"/>
          <w:rFonts w:hint="eastAsia" w:ascii="宋体" w:hAnsi="宋体" w:eastAsia="宋体" w:cs="宋体"/>
          <w:b/>
          <w:color w:val="000000"/>
          <w:sz w:val="32"/>
          <w:szCs w:val="32"/>
          <w:highlight w:val="none"/>
          <w:lang w:val="en-US" w:eastAsia="zh-CN" w:bidi="ar-SA"/>
        </w:rPr>
      </w:pPr>
      <w:r>
        <w:rPr>
          <w:rStyle w:val="894"/>
          <w:rFonts w:hint="eastAsia" w:ascii="宋体" w:hAnsi="宋体" w:eastAsia="宋体" w:cs="宋体"/>
          <w:b/>
          <w:color w:val="000000"/>
          <w:sz w:val="32"/>
          <w:szCs w:val="32"/>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894"/>
          <w:rFonts w:hint="eastAsia" w:ascii="宋体" w:hAnsi="宋体" w:eastAsia="宋体" w:cs="宋体"/>
          <w:color w:val="000000"/>
          <w:sz w:val="24"/>
          <w:szCs w:val="24"/>
          <w:highlight w:val="none"/>
          <w:u w:val="single"/>
          <w:lang w:val="en-US" w:eastAsia="zh-CN" w:bidi="ar-SA"/>
        </w:rPr>
        <w:t xml:space="preserve"> 单位名称  </w:t>
      </w:r>
      <w:r>
        <w:rPr>
          <w:rStyle w:val="894"/>
          <w:rFonts w:hint="eastAsia" w:ascii="宋体" w:hAnsi="宋体" w:eastAsia="宋体" w:cs="宋体"/>
          <w:color w:val="000000"/>
          <w:sz w:val="24"/>
          <w:szCs w:val="24"/>
          <w:highlight w:val="none"/>
          <w:lang w:val="en-US" w:eastAsia="zh-CN" w:bidi="ar-SA"/>
        </w:rPr>
        <w:t xml:space="preserve">的（</w:t>
      </w:r>
      <w:r>
        <w:rPr>
          <w:rStyle w:val="894"/>
          <w:rFonts w:hint="eastAsia" w:ascii="宋体" w:hAnsi="宋体" w:eastAsia="宋体" w:cs="宋体"/>
          <w:color w:val="000000"/>
          <w:sz w:val="24"/>
          <w:szCs w:val="24"/>
          <w:highlight w:val="none"/>
          <w:u w:val="single"/>
          <w:lang w:val="en-US" w:eastAsia="zh-CN" w:bidi="ar-SA"/>
        </w:rPr>
        <w:t xml:space="preserve">项目名称）</w:t>
      </w:r>
      <w:r>
        <w:rPr>
          <w:rStyle w:val="894"/>
          <w:rFonts w:hint="eastAsia" w:ascii="宋体" w:hAnsi="宋体" w:eastAsia="宋体" w:cs="宋体"/>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894"/>
          <w:rFonts w:hint="eastAsia" w:ascii="宋体" w:hAnsi="宋体" w:eastAsia="宋体" w:cs="宋体"/>
          <w:color w:val="000000"/>
          <w:sz w:val="24"/>
          <w:szCs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u w:val="single"/>
          <w:lang w:val="en-US" w:eastAsia="zh-CN" w:bidi="ar-SA"/>
        </w:rPr>
      </w:pPr>
      <w:r>
        <w:rPr>
          <w:rStyle w:val="894"/>
          <w:rFonts w:hint="eastAsia" w:ascii="宋体" w:hAnsi="宋体" w:eastAsia="宋体" w:cs="宋体"/>
          <w:color w:val="000000"/>
          <w:sz w:val="24"/>
          <w:szCs w:val="24"/>
          <w:highlight w:val="none"/>
          <w:lang w:val="en-US" w:eastAsia="zh-CN" w:bidi="ar-SA"/>
        </w:rPr>
        <w:t xml:space="preserve">1. </w:t>
      </w:r>
      <w:r>
        <w:rPr>
          <w:rStyle w:val="894"/>
          <w:rFonts w:hint="eastAsia" w:ascii="宋体" w:hAnsi="宋体" w:eastAsia="宋体" w:cs="宋体"/>
          <w:color w:val="000000"/>
          <w:sz w:val="24"/>
          <w:szCs w:val="24"/>
          <w:highlight w:val="none"/>
          <w:u w:val="single"/>
          <w:lang w:val="en-US" w:eastAsia="zh-CN" w:bidi="ar-SA"/>
        </w:rPr>
        <w:t xml:space="preserve">标的名称          </w:t>
      </w:r>
      <w:r>
        <w:rPr>
          <w:rStyle w:val="894"/>
          <w:rFonts w:hint="eastAsia" w:ascii="宋体" w:hAnsi="宋体" w:eastAsia="宋体" w:cs="宋体"/>
          <w:color w:val="000000"/>
          <w:sz w:val="24"/>
          <w:szCs w:val="24"/>
          <w:highlight w:val="none"/>
          <w:lang w:val="en-US" w:eastAsia="zh-CN" w:bidi="ar-SA"/>
        </w:rPr>
        <w:t xml:space="preserve">，属于（</w:t>
      </w:r>
      <w:r>
        <w:rPr>
          <w:rStyle w:val="894"/>
          <w:rFonts w:hint="eastAsia" w:ascii="宋体" w:hAnsi="宋体" w:eastAsia="宋体" w:cs="宋体"/>
          <w:i/>
          <w:color w:val="000000"/>
          <w:sz w:val="24"/>
          <w:szCs w:val="24"/>
          <w:highlight w:val="none"/>
          <w:u w:val="single"/>
          <w:lang w:val="en-US" w:eastAsia="zh-CN" w:bidi="ar-SA"/>
        </w:rPr>
        <w:t xml:space="preserve">采购文件中明确的所属行业）</w:t>
      </w:r>
      <w:r>
        <w:rPr>
          <w:rStyle w:val="894"/>
          <w:rFonts w:hint="eastAsia" w:ascii="宋体" w:hAnsi="宋体" w:eastAsia="宋体" w:cs="宋体"/>
          <w:color w:val="000000"/>
          <w:sz w:val="24"/>
          <w:szCs w:val="24"/>
          <w:highlight w:val="none"/>
          <w:u w:val="single"/>
          <w:lang w:val="en-US" w:eastAsia="zh-CN" w:bidi="ar-SA"/>
        </w:rPr>
        <w:t xml:space="preserve">行业</w:t>
      </w:r>
      <w:r>
        <w:rPr>
          <w:rStyle w:val="894"/>
          <w:rFonts w:hint="eastAsia" w:ascii="宋体" w:hAnsi="宋体" w:eastAsia="宋体" w:cs="宋体"/>
          <w:color w:val="000000"/>
          <w:sz w:val="24"/>
          <w:szCs w:val="24"/>
          <w:highlight w:val="none"/>
          <w:lang w:val="en-US" w:eastAsia="zh-CN" w:bidi="ar-SA"/>
        </w:rPr>
        <w:t xml:space="preserve">；制造商为</w:t>
      </w:r>
      <w:r>
        <w:rPr>
          <w:rStyle w:val="894"/>
          <w:rFonts w:hint="eastAsia" w:ascii="宋体" w:hAnsi="宋体" w:eastAsia="宋体" w:cs="宋体"/>
          <w:color w:val="000000"/>
          <w:sz w:val="24"/>
          <w:szCs w:val="24"/>
          <w:highlight w:val="none"/>
          <w:u w:val="single"/>
          <w:lang w:val="en-US" w:eastAsia="zh-CN" w:bidi="ar-SA"/>
        </w:rPr>
        <w:t xml:space="preserve">（企业名称）</w:t>
      </w:r>
      <w:r>
        <w:rPr>
          <w:rStyle w:val="894"/>
          <w:rFonts w:hint="eastAsia" w:ascii="宋体" w:hAnsi="宋体" w:eastAsia="宋体" w:cs="宋体"/>
          <w:color w:val="000000"/>
          <w:sz w:val="24"/>
          <w:szCs w:val="24"/>
          <w:highlight w:val="none"/>
          <w:lang w:val="en-US" w:eastAsia="zh-CN" w:bidi="ar-SA"/>
        </w:rPr>
        <w:t xml:space="preserve">，从业人员</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人，营业收入为 </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万元，资产总额为</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万元</w:t>
      </w:r>
      <w:r>
        <w:rPr>
          <w:rStyle w:val="894"/>
          <w:rFonts w:hint="eastAsia" w:ascii="宋体" w:hAnsi="宋体" w:eastAsia="宋体" w:cs="宋体"/>
          <w:color w:val="000000"/>
          <w:sz w:val="24"/>
          <w:szCs w:val="24"/>
          <w:highlight w:val="none"/>
          <w:vertAlign w:val="superscript"/>
          <w:lang w:val="en-US" w:eastAsia="zh-CN" w:bidi="ar-SA"/>
        </w:rPr>
        <w:t xml:space="preserve">1</w:t>
      </w:r>
      <w:r>
        <w:rPr>
          <w:rStyle w:val="894"/>
          <w:rFonts w:hint="eastAsia" w:ascii="宋体" w:hAnsi="宋体" w:eastAsia="宋体" w:cs="宋体"/>
          <w:color w:val="000000"/>
          <w:sz w:val="24"/>
          <w:szCs w:val="24"/>
          <w:highlight w:val="none"/>
          <w:lang w:val="en-US" w:eastAsia="zh-CN" w:bidi="ar-SA"/>
        </w:rPr>
        <w:t xml:space="preserve">，属于</w:t>
      </w:r>
      <w:r>
        <w:rPr>
          <w:rStyle w:val="894"/>
          <w:rFonts w:hint="eastAsia" w:ascii="宋体" w:hAnsi="宋体" w:eastAsia="宋体" w:cs="宋体"/>
          <w:color w:val="000000"/>
          <w:sz w:val="24"/>
          <w:szCs w:val="24"/>
          <w:highlight w:val="none"/>
          <w:u w:val="single"/>
          <w:lang w:val="en-US" w:eastAsia="zh-CN" w:bidi="ar-SA"/>
        </w:rPr>
        <w:t xml:space="preserve">（中型企业、小型企业、微型企业）；</w:t>
      </w:r>
      <w:r>
        <w:rPr>
          <w:rStyle w:val="894"/>
          <w:rFonts w:hint="eastAsia" w:ascii="宋体" w:hAnsi="宋体" w:eastAsia="宋体" w:cs="宋体"/>
          <w:color w:val="000000"/>
          <w:sz w:val="24"/>
          <w:szCs w:val="24"/>
          <w:highlight w:val="none"/>
          <w:u w:val="singl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u w:val="single"/>
          <w:lang w:val="en-US" w:eastAsia="zh-CN" w:bidi="ar-SA"/>
        </w:rPr>
      </w:pPr>
      <w:r>
        <w:rPr>
          <w:rStyle w:val="894"/>
          <w:rFonts w:hint="eastAsia" w:ascii="宋体" w:hAnsi="宋体" w:eastAsia="宋体" w:cs="宋体"/>
          <w:color w:val="000000"/>
          <w:sz w:val="24"/>
          <w:szCs w:val="24"/>
          <w:highlight w:val="none"/>
          <w:lang w:val="en-US" w:eastAsia="zh-CN" w:bidi="ar-SA"/>
        </w:rPr>
        <w:t xml:space="preserve">2. </w:t>
      </w:r>
      <w:r>
        <w:rPr>
          <w:rStyle w:val="894"/>
          <w:rFonts w:hint="eastAsia" w:ascii="宋体" w:hAnsi="宋体" w:eastAsia="宋体" w:cs="宋体"/>
          <w:color w:val="000000"/>
          <w:sz w:val="24"/>
          <w:szCs w:val="24"/>
          <w:highlight w:val="none"/>
          <w:u w:val="single"/>
          <w:lang w:val="en-US" w:eastAsia="zh-CN" w:bidi="ar-SA"/>
        </w:rPr>
        <w:t xml:space="preserve">标的名称          </w:t>
      </w:r>
      <w:r>
        <w:rPr>
          <w:rStyle w:val="894"/>
          <w:rFonts w:hint="eastAsia" w:ascii="宋体" w:hAnsi="宋体" w:eastAsia="宋体" w:cs="宋体"/>
          <w:color w:val="000000"/>
          <w:sz w:val="24"/>
          <w:szCs w:val="24"/>
          <w:highlight w:val="none"/>
          <w:lang w:val="en-US" w:eastAsia="zh-CN" w:bidi="ar-SA"/>
        </w:rPr>
        <w:t xml:space="preserve">，属于（</w:t>
      </w:r>
      <w:r>
        <w:rPr>
          <w:rStyle w:val="894"/>
          <w:rFonts w:hint="eastAsia" w:ascii="宋体" w:hAnsi="宋体" w:eastAsia="宋体" w:cs="宋体"/>
          <w:i/>
          <w:color w:val="000000"/>
          <w:sz w:val="24"/>
          <w:szCs w:val="24"/>
          <w:highlight w:val="none"/>
          <w:u w:val="single"/>
          <w:lang w:val="en-US" w:eastAsia="zh-CN" w:bidi="ar-SA"/>
        </w:rPr>
        <w:t xml:space="preserve">采购文件中明确的所属行业）</w:t>
      </w:r>
      <w:r>
        <w:rPr>
          <w:rStyle w:val="894"/>
          <w:rFonts w:hint="eastAsia" w:ascii="宋体" w:hAnsi="宋体" w:eastAsia="宋体" w:cs="宋体"/>
          <w:color w:val="000000"/>
          <w:sz w:val="24"/>
          <w:szCs w:val="24"/>
          <w:highlight w:val="none"/>
          <w:u w:val="single"/>
          <w:lang w:val="en-US" w:eastAsia="zh-CN" w:bidi="ar-SA"/>
        </w:rPr>
        <w:t xml:space="preserve">行业</w:t>
      </w:r>
      <w:r>
        <w:rPr>
          <w:rStyle w:val="894"/>
          <w:rFonts w:hint="eastAsia" w:ascii="宋体" w:hAnsi="宋体" w:eastAsia="宋体" w:cs="宋体"/>
          <w:color w:val="000000"/>
          <w:sz w:val="24"/>
          <w:szCs w:val="24"/>
          <w:highlight w:val="none"/>
          <w:lang w:val="en-US" w:eastAsia="zh-CN" w:bidi="ar-SA"/>
        </w:rPr>
        <w:t xml:space="preserve">；制造商为</w:t>
      </w:r>
      <w:r>
        <w:rPr>
          <w:rStyle w:val="894"/>
          <w:rFonts w:hint="eastAsia" w:ascii="宋体" w:hAnsi="宋体" w:eastAsia="宋体" w:cs="宋体"/>
          <w:color w:val="000000"/>
          <w:sz w:val="24"/>
          <w:szCs w:val="24"/>
          <w:highlight w:val="none"/>
          <w:u w:val="single"/>
          <w:lang w:val="en-US" w:eastAsia="zh-CN" w:bidi="ar-SA"/>
        </w:rPr>
        <w:t xml:space="preserve">（企业名称）        </w:t>
      </w:r>
      <w:r>
        <w:rPr>
          <w:rStyle w:val="894"/>
          <w:rFonts w:hint="eastAsia" w:ascii="宋体" w:hAnsi="宋体" w:eastAsia="宋体" w:cs="宋体"/>
          <w:color w:val="000000"/>
          <w:sz w:val="24"/>
          <w:szCs w:val="24"/>
          <w:highlight w:val="none"/>
          <w:lang w:val="en-US" w:eastAsia="zh-CN" w:bidi="ar-SA"/>
        </w:rPr>
        <w:t xml:space="preserve">，从业人员</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人，营业收入为 </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万元，资产总额为</w:t>
      </w:r>
      <w:r>
        <w:rPr>
          <w:rStyle w:val="894"/>
          <w:rFonts w:hint="eastAsia" w:ascii="宋体" w:hAnsi="宋体" w:eastAsia="宋体" w:cs="宋体"/>
          <w:color w:val="000000"/>
          <w:sz w:val="24"/>
          <w:szCs w:val="24"/>
          <w:highlight w:val="none"/>
          <w:u w:val="single"/>
          <w:lang w:val="en-US" w:eastAsia="zh-CN" w:bidi="ar-SA"/>
        </w:rPr>
        <w:t xml:space="preserve">        </w:t>
      </w:r>
      <w:r>
        <w:rPr>
          <w:rStyle w:val="894"/>
          <w:rFonts w:hint="eastAsia" w:ascii="宋体" w:hAnsi="宋体" w:eastAsia="宋体" w:cs="宋体"/>
          <w:color w:val="000000"/>
          <w:sz w:val="24"/>
          <w:szCs w:val="24"/>
          <w:highlight w:val="none"/>
          <w:lang w:val="en-US" w:eastAsia="zh-CN" w:bidi="ar-SA"/>
        </w:rPr>
        <w:t xml:space="preserve">万元，属于</w:t>
      </w:r>
      <w:r>
        <w:rPr>
          <w:rStyle w:val="894"/>
          <w:rFonts w:hint="eastAsia" w:ascii="宋体" w:hAnsi="宋体" w:eastAsia="宋体" w:cs="宋体"/>
          <w:color w:val="000000"/>
          <w:sz w:val="24"/>
          <w:szCs w:val="24"/>
          <w:highlight w:val="none"/>
          <w:u w:val="single"/>
          <w:lang w:val="en-US" w:eastAsia="zh-CN" w:bidi="ar-SA"/>
        </w:rPr>
        <w:t xml:space="preserve">（中型企业、小型企业、微型企业）；</w:t>
      </w:r>
      <w:r>
        <w:rPr>
          <w:rStyle w:val="894"/>
          <w:rFonts w:hint="eastAsia" w:ascii="宋体" w:hAnsi="宋体" w:eastAsia="宋体" w:cs="宋体"/>
          <w:color w:val="000000"/>
          <w:sz w:val="24"/>
          <w:szCs w:val="24"/>
          <w:highlight w:val="none"/>
          <w:u w:val="singl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w:t>
      </w:r>
      <w:r>
        <w:rPr>
          <w:rStyle w:val="894"/>
          <w:rFonts w:hint="eastAsia" w:ascii="宋体" w:hAnsi="宋体" w:eastAsia="宋体" w:cs="宋体"/>
          <w:color w:val="000000"/>
          <w:sz w:val="24"/>
          <w:szCs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894"/>
          <w:rFonts w:hint="eastAsia" w:ascii="宋体" w:hAnsi="宋体" w:eastAsia="宋体" w:cs="宋体"/>
          <w:color w:val="000000"/>
          <w:sz w:val="24"/>
          <w:szCs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本企业对上述声明内容的真实性负责。如有虚假，将依法承担相应责任。</w:t>
      </w:r>
      <w:r>
        <w:rPr>
          <w:rStyle w:val="894"/>
          <w:rFonts w:hint="eastAsia" w:ascii="宋体" w:hAnsi="宋体" w:eastAsia="宋体" w:cs="宋体"/>
          <w:color w:val="000000"/>
          <w:sz w:val="24"/>
          <w:szCs w:val="24"/>
          <w:highlight w:val="none"/>
          <w:lang w:val="en-US" w:eastAsia="zh-CN" w:bidi="ar-SA"/>
        </w:rPr>
      </w:r>
      <w:r/>
    </w:p>
    <w:p>
      <w:pPr>
        <w:pStyle w:val="1249"/>
        <w:ind w:firstLine="480"/>
        <w:jc w:val="center"/>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49"/>
        <w:ind w:firstLine="480"/>
        <w:jc w:val="center"/>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企业名称（</w:t>
      </w:r>
      <w:r>
        <w:rPr>
          <w:rFonts w:hint="eastAsia" w:ascii="宋体" w:hAnsi="宋体"/>
          <w:sz w:val="24"/>
          <w:szCs w:val="21"/>
        </w:rPr>
        <w:t xml:space="preserve">CA电子公章</w:t>
      </w:r>
      <w:r>
        <w:rPr>
          <w:rStyle w:val="894"/>
          <w:rFonts w:hint="eastAsia" w:ascii="宋体" w:hAnsi="宋体" w:eastAsia="宋体" w:cs="宋体"/>
          <w:color w:val="000000"/>
          <w:sz w:val="24"/>
          <w:szCs w:val="24"/>
          <w:highlight w:val="none"/>
          <w:lang w:val="en-US" w:eastAsia="zh-CN" w:bidi="ar-SA"/>
        </w:rPr>
        <w:t xml:space="preserve">）：</w:t>
      </w:r>
      <w:r>
        <w:rPr>
          <w:rStyle w:val="894"/>
          <w:rFonts w:hint="eastAsia" w:ascii="宋体" w:hAnsi="宋体" w:eastAsia="宋体" w:cs="宋体"/>
          <w:color w:val="000000"/>
          <w:sz w:val="24"/>
          <w:szCs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t xml:space="preserve">日期：  年  月  日</w:t>
      </w:r>
      <w:r>
        <w:rPr>
          <w:rStyle w:val="894"/>
          <w:rFonts w:hint="eastAsia" w:ascii="宋体" w:hAnsi="宋体" w:eastAsia="宋体" w:cs="宋体"/>
          <w:color w:val="000000"/>
          <w:sz w:val="24"/>
          <w:szCs w:val="24"/>
          <w:highlight w:val="none"/>
          <w:lang w:val="en-US" w:eastAsia="zh-CN" w:bidi="ar-SA"/>
        </w:rPr>
      </w:r>
      <w:r/>
    </w:p>
    <w:p>
      <w:pPr>
        <w:pStyle w:val="1249"/>
        <w:ind w:firstLine="480"/>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49"/>
        <w:ind w:firstLine="360"/>
        <w:spacing w:line="560" w:lineRule="exact"/>
        <w:rPr>
          <w:rStyle w:val="894"/>
          <w:rFonts w:hint="eastAsia" w:ascii="宋体" w:hAnsi="宋体" w:eastAsia="宋体" w:cs="宋体"/>
          <w:color w:val="000000"/>
          <w:sz w:val="18"/>
          <w:szCs w:val="18"/>
          <w:highlight w:val="none"/>
          <w:lang w:val="en-US" w:eastAsia="zh-CN" w:bidi="ar-SA"/>
        </w:rPr>
      </w:pPr>
      <w:r>
        <w:rPr>
          <w:rStyle w:val="894"/>
          <w:rFonts w:hint="eastAsia" w:ascii="宋体" w:hAnsi="宋体" w:eastAsia="宋体" w:cs="宋体"/>
          <w:color w:val="000000"/>
          <w:sz w:val="18"/>
          <w:szCs w:val="18"/>
          <w:highlight w:val="none"/>
          <w:vertAlign w:val="superscript"/>
          <w:lang w:val="en-US" w:eastAsia="zh-CN" w:bidi="ar-SA"/>
        </w:rPr>
        <w:t xml:space="preserve">1</w:t>
      </w:r>
      <w:r>
        <w:rPr>
          <w:rStyle w:val="894"/>
          <w:rFonts w:hint="eastAsia" w:ascii="宋体" w:hAnsi="宋体" w:eastAsia="宋体" w:cs="宋体"/>
          <w:color w:val="000000"/>
          <w:sz w:val="18"/>
          <w:szCs w:val="18"/>
          <w:highlight w:val="none"/>
          <w:lang w:val="en-US" w:eastAsia="zh-CN" w:bidi="ar-SA"/>
        </w:rPr>
        <w:t xml:space="preserve">从业人员、营业收入、资产总额填报上一年数据，无上一年数据的新成立企业可不填报。</w:t>
      </w:r>
      <w:r>
        <w:rPr>
          <w:rStyle w:val="894"/>
          <w:rFonts w:hint="eastAsia" w:ascii="宋体" w:hAnsi="宋体" w:eastAsia="宋体" w:cs="宋体"/>
          <w:color w:val="000000"/>
          <w:sz w:val="18"/>
          <w:szCs w:val="18"/>
          <w:highlight w:val="none"/>
          <w:lang w:val="en-US" w:eastAsia="zh-CN" w:bidi="ar-SA"/>
        </w:rPr>
      </w:r>
      <w:r/>
    </w:p>
    <w:p>
      <w:pPr>
        <w:pStyle w:val="1249"/>
        <w:ind w:firstLine="360"/>
        <w:spacing w:line="560" w:lineRule="exact"/>
        <w:rPr>
          <w:rStyle w:val="894"/>
          <w:rFonts w:hint="eastAsia" w:ascii="宋体" w:hAnsi="宋体" w:eastAsia="宋体" w:cs="宋体"/>
          <w:color w:val="000000"/>
          <w:sz w:val="18"/>
          <w:szCs w:val="18"/>
          <w:highlight w:val="none"/>
          <w:lang w:val="en-US" w:eastAsia="zh-CN" w:bidi="ar-SA"/>
        </w:rPr>
      </w:pPr>
      <w:r>
        <w:rPr>
          <w:rStyle w:val="894"/>
          <w:rFonts w:hint="eastAsia" w:ascii="宋体" w:hAnsi="宋体" w:eastAsia="宋体" w:cs="宋体"/>
          <w:color w:val="000000"/>
          <w:sz w:val="18"/>
          <w:szCs w:val="18"/>
          <w:highlight w:val="none"/>
          <w:lang w:val="en-US" w:eastAsia="zh-CN" w:bidi="ar-SA"/>
        </w:rPr>
      </w:r>
      <w:r/>
    </w:p>
    <w:p>
      <w:pPr>
        <w:pStyle w:val="1249"/>
        <w:jc w:val="center"/>
        <w:rPr>
          <w:rStyle w:val="894"/>
          <w:rFonts w:hint="eastAsia" w:ascii="宋体" w:hAnsi="宋体" w:eastAsia="宋体" w:cs="宋体"/>
          <w:b/>
          <w:color w:val="000000"/>
          <w:sz w:val="36"/>
          <w:szCs w:val="36"/>
          <w:highlight w:val="none"/>
          <w:lang w:val="en-US" w:eastAsia="zh-CN" w:bidi="ar-SA"/>
        </w:rPr>
      </w:pPr>
      <w:r>
        <w:rPr>
          <w:rStyle w:val="894"/>
          <w:rFonts w:hint="eastAsia" w:ascii="宋体" w:hAnsi="宋体" w:eastAsia="宋体" w:cs="宋体"/>
          <w:b/>
          <w:color w:val="000000"/>
          <w:sz w:val="36"/>
          <w:szCs w:val="36"/>
          <w:highlight w:val="none"/>
          <w:lang w:val="en-US" w:eastAsia="zh-CN" w:bidi="ar-SA"/>
        </w:rPr>
      </w:r>
      <w:r/>
    </w:p>
    <w:p>
      <w:pPr>
        <w:pStyle w:val="1249"/>
        <w:jc w:val="both"/>
        <w:rPr>
          <w:rStyle w:val="894"/>
          <w:rFonts w:hint="eastAsia" w:ascii="宋体" w:hAnsi="宋体" w:eastAsia="宋体" w:cs="宋体"/>
          <w:b/>
          <w:color w:val="000000"/>
          <w:sz w:val="36"/>
          <w:szCs w:val="36"/>
          <w:highlight w:val="none"/>
          <w:lang w:val="en-US" w:eastAsia="zh-CN" w:bidi="ar-SA"/>
        </w:rPr>
      </w:pPr>
      <w:r>
        <w:rPr>
          <w:rStyle w:val="894"/>
          <w:rFonts w:hint="eastAsia" w:ascii="宋体" w:hAnsi="宋体" w:eastAsia="宋体" w:cs="宋体"/>
          <w:b/>
          <w:color w:val="000000"/>
          <w:sz w:val="36"/>
          <w:szCs w:val="36"/>
          <w:highlight w:val="none"/>
          <w:lang w:val="en-US" w:eastAsia="zh-CN" w:bidi="ar-SA"/>
        </w:rPr>
      </w:r>
      <w:r/>
    </w:p>
    <w:p>
      <w:pPr>
        <w:pStyle w:val="1250"/>
        <w:jc w:val="center"/>
        <w:spacing w:before="151" w:after="151" w:line="600" w:lineRule="exact"/>
        <w:rPr>
          <w:rStyle w:val="894"/>
          <w:rFonts w:hint="eastAsia" w:ascii="宋体" w:hAnsi="宋体" w:eastAsia="宋体" w:cs="宋体"/>
          <w:b/>
          <w:bCs/>
          <w:color w:val="000000"/>
          <w:sz w:val="32"/>
          <w:szCs w:val="32"/>
          <w:highlight w:val="none"/>
          <w:lang w:val="en-US" w:eastAsia="zh-CN" w:bidi="ar-SA"/>
        </w:rPr>
      </w:pPr>
      <w:r>
        <w:rPr>
          <w:rStyle w:val="894"/>
          <w:rFonts w:hint="eastAsia" w:ascii="宋体" w:hAnsi="宋体" w:eastAsia="宋体" w:cs="宋体"/>
          <w:b/>
          <w:bCs/>
          <w:color w:val="000000"/>
          <w:sz w:val="32"/>
          <w:szCs w:val="32"/>
          <w:highlight w:val="none"/>
          <w:lang w:val="en-US" w:eastAsia="zh-CN" w:bidi="ar-SA"/>
        </w:rPr>
        <w:t xml:space="preserve">残疾人福利性单位声明函</w:t>
      </w:r>
      <w:r>
        <w:rPr>
          <w:rStyle w:val="894"/>
          <w:rFonts w:hint="eastAsia" w:ascii="宋体" w:hAnsi="宋体" w:eastAsia="宋体" w:cs="宋体"/>
          <w:b/>
          <w:bCs/>
          <w:color w:val="000000"/>
          <w:sz w:val="32"/>
          <w:szCs w:val="32"/>
          <w:highlight w:val="none"/>
          <w:lang w:val="en-US" w:eastAsia="zh-CN" w:bidi="ar-SA"/>
        </w:rPr>
      </w:r>
      <w:r/>
    </w:p>
    <w:p>
      <w:pPr>
        <w:pStyle w:val="1251"/>
        <w:spacing w:line="588" w:lineRule="exact"/>
        <w:rPr>
          <w:rStyle w:val="894"/>
          <w:rFonts w:hint="eastAsia" w:ascii="宋体" w:hAnsi="宋体" w:eastAsia="宋体" w:cs="宋体"/>
          <w:b/>
          <w:color w:val="000000"/>
          <w:spacing w:val="6"/>
          <w:sz w:val="30"/>
          <w:szCs w:val="30"/>
          <w:highlight w:val="none"/>
          <w:lang w:val="en-US" w:eastAsia="zh-CN" w:bidi="ar-SA"/>
        </w:rPr>
      </w:pPr>
      <w:r>
        <w:rPr>
          <w:rStyle w:val="894"/>
          <w:rFonts w:hint="eastAsia" w:ascii="宋体" w:hAnsi="宋体" w:eastAsia="宋体" w:cs="宋体"/>
          <w:b/>
          <w:color w:val="000000"/>
          <w:spacing w:val="6"/>
          <w:sz w:val="30"/>
          <w:szCs w:val="30"/>
          <w:highlight w:val="none"/>
          <w:lang w:val="en-US" w:eastAsia="zh-CN" w:bidi="ar-SA"/>
        </w:rPr>
      </w:r>
      <w:r/>
    </w:p>
    <w:p>
      <w:pPr>
        <w:pStyle w:val="1250"/>
        <w:ind w:firstLine="480"/>
        <w:spacing w:line="500" w:lineRule="exac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894"/>
          <w:rFonts w:hint="eastAsia" w:ascii="宋体" w:hAnsi="宋体" w:eastAsia="宋体" w:cs="宋体"/>
          <w:color w:val="000000"/>
          <w:sz w:val="24"/>
          <w:highlight w:val="none"/>
          <w:u w:val="single"/>
          <w:lang w:val="en-US" w:eastAsia="zh-CN" w:bidi="ar-SA"/>
        </w:rPr>
        <w:t xml:space="preserve">          </w:t>
      </w:r>
      <w:r>
        <w:rPr>
          <w:rStyle w:val="894"/>
          <w:rFonts w:hint="eastAsia" w:ascii="宋体" w:hAnsi="宋体" w:eastAsia="宋体" w:cs="宋体"/>
          <w:color w:val="000000"/>
          <w:sz w:val="24"/>
          <w:highlight w:val="none"/>
          <w:lang w:val="en-US" w:eastAsia="zh-CN" w:bidi="ar-SA"/>
        </w:rPr>
        <w:t xml:space="preserve">的</w:t>
      </w:r>
      <w:r>
        <w:rPr>
          <w:rStyle w:val="894"/>
          <w:rFonts w:hint="eastAsia" w:ascii="宋体" w:hAnsi="宋体" w:eastAsia="宋体" w:cs="宋体"/>
          <w:color w:val="000000"/>
          <w:sz w:val="24"/>
          <w:highlight w:val="none"/>
          <w:u w:val="single"/>
          <w:lang w:val="en-US" w:eastAsia="zh-CN" w:bidi="ar-SA"/>
        </w:rPr>
        <w:t xml:space="preserve">                  </w:t>
      </w:r>
      <w:r>
        <w:rPr>
          <w:rStyle w:val="894"/>
          <w:rFonts w:hint="eastAsia" w:ascii="宋体" w:hAnsi="宋体" w:eastAsia="宋体" w:cs="宋体"/>
          <w:color w:val="000000"/>
          <w:sz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rPr>
          <w:rStyle w:val="894"/>
          <w:rFonts w:hint="eastAsia" w:ascii="宋体" w:hAnsi="宋体" w:eastAsia="宋体" w:cs="宋体"/>
          <w:color w:val="000000"/>
          <w:sz w:val="24"/>
          <w:highlight w:val="none"/>
          <w:lang w:val="en-US" w:eastAsia="zh-CN" w:bidi="ar-SA"/>
        </w:rPr>
      </w:r>
      <w:r/>
    </w:p>
    <w:p>
      <w:pPr>
        <w:pStyle w:val="1250"/>
        <w:ind w:firstLine="480"/>
        <w:spacing w:line="500" w:lineRule="exac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highlight w:val="none"/>
          <w:lang w:val="en-US" w:eastAsia="zh-CN" w:bidi="ar-SA"/>
        </w:rPr>
        <w:t xml:space="preserve">本单位对上述声明的真实性负责。如有虚假，将依法承担相应责任。</w:t>
      </w:r>
      <w:r>
        <w:rPr>
          <w:rStyle w:val="894"/>
          <w:rFonts w:hint="eastAsia" w:ascii="宋体" w:hAnsi="宋体" w:eastAsia="宋体" w:cs="宋体"/>
          <w:color w:val="000000"/>
          <w:sz w:val="24"/>
          <w:highlight w:val="none"/>
          <w:lang w:val="en-US" w:eastAsia="zh-CN" w:bidi="ar-SA"/>
        </w:rPr>
      </w:r>
      <w:r/>
    </w:p>
    <w:p>
      <w:pPr>
        <w:pStyle w:val="1252"/>
        <w:ind w:firstLine="3810"/>
        <w:spacing w:line="500" w:lineRule="exact"/>
        <w:rPr>
          <w:rStyle w:val="894"/>
          <w:rFonts w:hint="eastAsia" w:ascii="宋体" w:hAnsi="宋体" w:eastAsia="宋体" w:cs="宋体"/>
          <w:color w:val="000000"/>
          <w:spacing w:val="6"/>
          <w:sz w:val="24"/>
          <w:szCs w:val="24"/>
          <w:highlight w:val="none"/>
          <w:lang w:val="en-US" w:eastAsia="zh-CN" w:bidi="ar-SA"/>
        </w:rPr>
      </w:pPr>
      <w:r>
        <w:rPr>
          <w:rStyle w:val="894"/>
          <w:rFonts w:hint="eastAsia" w:ascii="宋体" w:hAnsi="宋体" w:eastAsia="宋体" w:cs="宋体"/>
          <w:color w:val="000000"/>
          <w:spacing w:val="6"/>
          <w:sz w:val="24"/>
          <w:szCs w:val="24"/>
          <w:highlight w:val="none"/>
          <w:lang w:val="en-US" w:eastAsia="zh-CN" w:bidi="ar-SA"/>
        </w:rPr>
      </w:r>
      <w:r/>
    </w:p>
    <w:p>
      <w:pPr>
        <w:pStyle w:val="1252"/>
        <w:ind w:firstLine="3628"/>
        <w:jc w:val="left"/>
        <w:spacing w:line="500" w:lineRule="exac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highlight w:val="none"/>
          <w:lang w:val="en-US" w:eastAsia="zh-CN" w:bidi="ar-SA"/>
        </w:rPr>
      </w:r>
      <w:r/>
    </w:p>
    <w:p>
      <w:pPr>
        <w:pStyle w:val="1252"/>
        <w:ind w:firstLine="480"/>
        <w:jc w:val="left"/>
        <w:spacing w:line="500" w:lineRule="exac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highlight w:val="none"/>
          <w:lang w:val="en-US" w:eastAsia="zh-CN" w:bidi="ar-SA"/>
        </w:rPr>
        <w:t xml:space="preserve">单位名称：</w:t>
      </w:r>
      <w:r>
        <w:rPr>
          <w:rStyle w:val="894"/>
          <w:rFonts w:hint="eastAsia" w:ascii="宋体" w:hAnsi="宋体" w:eastAsia="宋体" w:cs="宋体"/>
          <w:color w:val="000000"/>
          <w:sz w:val="24"/>
          <w:highlight w:val="none"/>
          <w:u w:val="single"/>
          <w:lang w:val="en-US" w:eastAsia="zh-CN" w:bidi="ar-SA"/>
        </w:rPr>
        <w:t xml:space="preserve">              </w:t>
      </w:r>
      <w:r>
        <w:rPr>
          <w:rStyle w:val="894"/>
          <w:rFonts w:hint="eastAsia" w:ascii="宋体" w:hAnsi="宋体" w:eastAsia="宋体" w:cs="宋体"/>
          <w:color w:val="000000"/>
          <w:sz w:val="24"/>
          <w:highlight w:val="none"/>
          <w:lang w:val="en-US" w:eastAsia="zh-CN" w:bidi="ar-SA"/>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highlight w:val="none"/>
          <w:lang w:val="en-US" w:eastAsia="zh-CN" w:bidi="ar-SA"/>
        </w:rPr>
        <w:t xml:space="preserve">）</w:t>
      </w:r>
      <w:r>
        <w:rPr>
          <w:rStyle w:val="894"/>
          <w:rFonts w:hint="eastAsia" w:ascii="宋体" w:hAnsi="宋体" w:eastAsia="宋体" w:cs="宋体"/>
          <w:color w:val="000000"/>
          <w:sz w:val="24"/>
          <w:highlight w:val="none"/>
          <w:lang w:val="en-US" w:eastAsia="zh-CN" w:bidi="ar-SA"/>
        </w:rPr>
      </w:r>
      <w:r/>
    </w:p>
    <w:p>
      <w:pPr>
        <w:pStyle w:val="1249"/>
        <w:ind w:firstLine="480"/>
        <w:jc w:val="left"/>
        <w:spacing w:line="500" w:lineRule="exact"/>
        <w:rPr>
          <w:rStyle w:val="894"/>
          <w:rFonts w:hint="eastAsia" w:ascii="宋体" w:hAnsi="宋体" w:eastAsia="宋体" w:cs="宋体"/>
          <w:color w:val="000000"/>
          <w:sz w:val="24"/>
          <w:szCs w:val="20"/>
          <w:highlight w:val="none"/>
          <w:lang w:val="en-US" w:eastAsia="zh-CN" w:bidi="ar-SA"/>
        </w:rPr>
      </w:pPr>
      <w:r>
        <w:rPr>
          <w:rStyle w:val="894"/>
          <w:rFonts w:hint="eastAsia" w:ascii="宋体" w:hAnsi="宋体" w:eastAsia="宋体" w:cs="宋体"/>
          <w:color w:val="000000"/>
          <w:sz w:val="24"/>
          <w:szCs w:val="20"/>
          <w:highlight w:val="none"/>
          <w:lang w:val="en-US" w:eastAsia="zh-CN" w:bidi="ar-SA"/>
        </w:rPr>
        <w:t xml:space="preserve">日期：  年  月  日</w:t>
      </w:r>
      <w:r>
        <w:rPr>
          <w:rStyle w:val="894"/>
          <w:rFonts w:hint="eastAsia" w:ascii="宋体" w:hAnsi="宋体" w:eastAsia="宋体" w:cs="宋体"/>
          <w:color w:val="000000"/>
          <w:sz w:val="24"/>
          <w:szCs w:val="20"/>
          <w:highlight w:val="none"/>
          <w:lang w:val="en-US" w:eastAsia="zh-CN" w:bidi="ar-SA"/>
        </w:rPr>
      </w:r>
      <w:r/>
    </w:p>
    <w:p>
      <w:pPr>
        <w:pStyle w:val="1251"/>
        <w:ind w:right="1560" w:firstLine="480"/>
        <w:jc w:val="center"/>
        <w:spacing w:line="588" w:lineRule="exact"/>
        <w:tabs>
          <w:tab w:val="left" w:pos="4860" w:leader="none"/>
        </w:tabs>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53"/>
        <w:ind w:left="357" w:firstLine="0"/>
        <w:spacing w:line="500" w:lineRule="exact"/>
        <w:rPr>
          <w:rStyle w:val="894"/>
          <w:rFonts w:hint="eastAsia" w:ascii="宋体" w:hAnsi="宋体" w:eastAsia="宋体" w:cs="宋体"/>
          <w:color w:val="000000"/>
          <w:sz w:val="24"/>
          <w:szCs w:val="24"/>
          <w:highlight w:val="none"/>
          <w:lang w:val="en-US" w:eastAsia="zh-CN" w:bidi="ar-SA"/>
        </w:rPr>
      </w:pPr>
      <w:r>
        <w:rPr>
          <w:rStyle w:val="894"/>
          <w:rFonts w:hint="eastAsia" w:ascii="宋体" w:hAnsi="宋体" w:eastAsia="宋体" w:cs="宋体"/>
          <w:color w:val="000000"/>
          <w:sz w:val="24"/>
          <w:szCs w:val="24"/>
          <w:highlight w:val="none"/>
          <w:lang w:val="en-US" w:eastAsia="zh-CN" w:bidi="ar-SA"/>
        </w:rPr>
      </w:r>
      <w:r/>
    </w:p>
    <w:p>
      <w:pPr>
        <w:pStyle w:val="1250"/>
        <w:ind w:firstLine="445"/>
        <w:spacing w:before="151" w:after="151" w:line="240" w:lineRule="atLeast"/>
        <w:rPr>
          <w:rStyle w:val="894"/>
          <w:rFonts w:hint="eastAsia" w:ascii="宋体" w:hAnsi="宋体" w:eastAsia="宋体" w:cs="宋体"/>
          <w:color w:val="000000"/>
          <w:sz w:val="24"/>
          <w:highlight w:val="none"/>
          <w:lang w:val="en-US" w:eastAsia="zh-CN" w:bidi="ar-SA"/>
        </w:rPr>
      </w:pPr>
      <w:r>
        <w:rPr>
          <w:rStyle w:val="894"/>
          <w:rFonts w:hint="eastAsia" w:ascii="宋体" w:hAnsi="宋体" w:eastAsia="宋体" w:cs="宋体"/>
          <w:color w:val="000000"/>
          <w:sz w:val="24"/>
          <w:highlight w:val="none"/>
          <w:lang w:val="en-US" w:eastAsia="zh-CN" w:bidi="ar-SA"/>
        </w:rPr>
        <w:t xml:space="preserve">注：非残疾人福利性单位不需提供此函。</w:t>
      </w:r>
      <w:r>
        <w:rPr>
          <w:rStyle w:val="894"/>
          <w:rFonts w:hint="eastAsia" w:ascii="宋体" w:hAnsi="宋体" w:eastAsia="宋体" w:cs="宋体"/>
          <w:color w:val="000000"/>
          <w:sz w:val="24"/>
          <w:highlight w:val="none"/>
          <w:lang w:val="en-US" w:eastAsia="zh-CN" w:bidi="ar-SA"/>
        </w:rPr>
      </w:r>
      <w:r/>
    </w:p>
    <w:p>
      <w:pPr>
        <w:pStyle w:val="1254"/>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82" w:name="_Toc30462"/>
      <w:r/>
      <w:bookmarkStart w:id="183" w:name="_Toc8924"/>
      <w:r/>
      <w:bookmarkStart w:id="184" w:name="_Toc15273"/>
      <w:r>
        <w:rPr>
          <w:rStyle w:val="894"/>
          <w:rFonts w:hint="eastAsia" w:ascii="宋体" w:hAnsi="宋体" w:eastAsia="宋体" w:cs="宋体"/>
          <w:color w:val="000000"/>
          <w:highlight w:val="none"/>
          <w:lang w:val="en-US" w:eastAsia="zh-CN"/>
        </w:rPr>
        <w:t xml:space="preserve">八</w:t>
      </w:r>
      <w:r>
        <w:rPr>
          <w:rStyle w:val="894"/>
          <w:rFonts w:hint="eastAsia" w:ascii="宋体" w:hAnsi="宋体" w:eastAsia="宋体" w:cs="宋体"/>
          <w:color w:val="000000"/>
          <w:highlight w:val="none"/>
        </w:rPr>
        <w:t xml:space="preserve">、响应偏离表</w:t>
      </w:r>
      <w:bookmarkEnd w:id="182"/>
      <w:r/>
      <w:bookmarkEnd w:id="183"/>
      <w:r/>
      <w:bookmarkEnd w:id="184"/>
      <w:r>
        <w:rPr>
          <w:rStyle w:val="894"/>
          <w:rFonts w:hint="eastAsia" w:ascii="宋体" w:hAnsi="宋体" w:eastAsia="宋体" w:cs="宋体"/>
          <w:color w:val="000000"/>
          <w:highlight w:val="none"/>
        </w:rPr>
      </w:r>
      <w:r/>
    </w:p>
    <w:p>
      <w:pPr>
        <w:pStyle w:val="1255"/>
        <w:jc w:val="center"/>
        <w:rPr>
          <w:rStyle w:val="894"/>
          <w:rFonts w:hint="eastAsia" w:ascii="宋体" w:hAnsi="宋体" w:eastAsia="宋体" w:cs="宋体"/>
          <w:color w:val="000000"/>
          <w:sz w:val="32"/>
          <w:szCs w:val="32"/>
          <w:highlight w:val="none"/>
        </w:rPr>
      </w:pPr>
      <w:r>
        <w:rPr>
          <w:rStyle w:val="894"/>
          <w:rFonts w:hint="eastAsia" w:ascii="宋体" w:hAnsi="宋体" w:eastAsia="宋体" w:cs="宋体"/>
          <w:color w:val="000000"/>
          <w:sz w:val="32"/>
          <w:szCs w:val="32"/>
          <w:highlight w:val="none"/>
        </w:rPr>
        <w:t xml:space="preserve">投标响应偏离表</w:t>
      </w:r>
      <w:r>
        <w:rPr>
          <w:rStyle w:val="894"/>
          <w:rFonts w:hint="eastAsia" w:ascii="宋体" w:hAnsi="宋体" w:eastAsia="宋体" w:cs="宋体"/>
          <w:color w:val="000000"/>
          <w:sz w:val="32"/>
          <w:szCs w:val="32"/>
          <w:highlight w:val="none"/>
        </w:rPr>
      </w:r>
      <w:r/>
    </w:p>
    <w:p>
      <w:pPr>
        <w:pStyle w:val="1255"/>
        <w:jc w:val="center"/>
        <w:rPr>
          <w:rStyle w:val="894"/>
          <w:rFonts w:hint="eastAsia" w:ascii="宋体" w:hAnsi="宋体" w:eastAsia="宋体" w:cs="宋体"/>
          <w:b/>
          <w:bCs/>
          <w:color w:val="000000"/>
          <w:sz w:val="24"/>
          <w:szCs w:val="28"/>
          <w:highlight w:val="none"/>
        </w:rPr>
      </w:pPr>
      <w:r>
        <w:rPr>
          <w:rStyle w:val="894"/>
          <w:rFonts w:hint="eastAsia" w:ascii="宋体" w:hAnsi="宋体" w:eastAsia="宋体" w:cs="宋体"/>
          <w:b/>
          <w:bCs/>
          <w:color w:val="000000"/>
          <w:sz w:val="24"/>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trHeight w:val="665"/>
        </w:trPr>
        <w:tc>
          <w:tcPr>
            <w:tcW w:w="3055" w:type="dxa"/>
            <w:vAlign w:val="center"/>
            <w:textDirection w:val="lrTb"/>
            <w:noWrap w:val="false"/>
          </w:tcPr>
          <w:p>
            <w:pPr>
              <w:pStyle w:val="1255"/>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pPr>
            <w:r>
              <w:rPr>
                <w:rStyle w:val="894"/>
                <w:rFonts w:hint="eastAsia" w:ascii="宋体" w:hAnsi="宋体" w:eastAsia="宋体" w:cs="宋体"/>
                <w:color w:val="000000"/>
                <w:sz w:val="28"/>
                <w:szCs w:val="28"/>
                <w:highlight w:val="none"/>
                <w:lang w:val="en-US" w:eastAsia="zh-CN" w:bidi="ar-SA"/>
              </w:rPr>
              <w:t xml:space="preserve">招标文件内容</w:t>
            </w:r>
            <w:r>
              <w:rPr>
                <w:rStyle w:val="894"/>
                <w:rFonts w:hint="eastAsia" w:ascii="宋体" w:hAnsi="宋体" w:eastAsia="宋体" w:cs="宋体"/>
                <w:color w:val="000000"/>
                <w:sz w:val="28"/>
                <w:szCs w:val="28"/>
                <w:highlight w:val="none"/>
                <w:lang w:val="en-US" w:eastAsia="zh-CN" w:bidi="ar-SA"/>
              </w:rPr>
            </w:r>
            <w:r/>
          </w:p>
        </w:tc>
        <w:tc>
          <w:tcPr>
            <w:tcW w:w="2608" w:type="dxa"/>
            <w:vAlign w:val="center"/>
            <w:textDirection w:val="lrTb"/>
            <w:noWrap w:val="false"/>
          </w:tcPr>
          <w:p>
            <w:pPr>
              <w:pStyle w:val="1255"/>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pPr>
            <w:r>
              <w:rPr>
                <w:rStyle w:val="894"/>
                <w:rFonts w:hint="eastAsia" w:ascii="宋体" w:hAnsi="宋体" w:eastAsia="宋体" w:cs="宋体"/>
                <w:color w:val="000000"/>
                <w:sz w:val="28"/>
                <w:szCs w:val="28"/>
                <w:highlight w:val="none"/>
                <w:lang w:val="en-US" w:eastAsia="zh-CN" w:bidi="ar-SA"/>
              </w:rPr>
              <w:t xml:space="preserve">投标文件内容</w:t>
            </w:r>
            <w:r>
              <w:rPr>
                <w:rStyle w:val="894"/>
                <w:rFonts w:hint="eastAsia" w:ascii="宋体" w:hAnsi="宋体" w:eastAsia="宋体" w:cs="宋体"/>
                <w:color w:val="000000"/>
                <w:sz w:val="28"/>
                <w:szCs w:val="28"/>
                <w:highlight w:val="none"/>
                <w:lang w:val="en-US" w:eastAsia="zh-CN" w:bidi="ar-SA"/>
              </w:rPr>
            </w:r>
            <w:r/>
          </w:p>
        </w:tc>
        <w:tc>
          <w:tcPr>
            <w:tcW w:w="2608" w:type="dxa"/>
            <w:vAlign w:val="center"/>
            <w:textDirection w:val="lrTb"/>
            <w:noWrap w:val="false"/>
          </w:tcPr>
          <w:p>
            <w:pPr>
              <w:pStyle w:val="1255"/>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pPr>
            <w:r>
              <w:rPr>
                <w:rStyle w:val="894"/>
                <w:rFonts w:hint="eastAsia" w:ascii="宋体" w:hAnsi="宋体" w:eastAsia="宋体" w:cs="宋体"/>
                <w:color w:val="000000"/>
                <w:sz w:val="28"/>
                <w:szCs w:val="28"/>
                <w:highlight w:val="none"/>
                <w:lang w:val="en-US" w:eastAsia="zh-CN" w:bidi="ar-SA"/>
              </w:rPr>
              <w:t xml:space="preserve">偏离内容及说明</w:t>
            </w:r>
            <w:r>
              <w:rPr>
                <w:rStyle w:val="894"/>
                <w:rFonts w:hint="eastAsia" w:ascii="宋体" w:hAnsi="宋体" w:eastAsia="宋体" w:cs="宋体"/>
                <w:color w:val="000000"/>
                <w:sz w:val="28"/>
                <w:szCs w:val="28"/>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r>
        <w:trPr>
          <w:trHeight w:val="665"/>
        </w:trPr>
        <w:tc>
          <w:tcPr>
            <w:tcW w:w="3055"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c>
          <w:tcPr>
            <w:tcW w:w="2608" w:type="dxa"/>
            <w:vAlign w:val="center"/>
            <w:textDirection w:val="lrTb"/>
            <w:noWrap w:val="false"/>
          </w:tcPr>
          <w:p>
            <w:pPr>
              <w:pStyle w:val="1255"/>
              <w:jc w:val="center"/>
              <w:spacing w:line="560" w:lineRule="exact"/>
              <w:widowControl w:val="off"/>
              <w:rPr>
                <w:rStyle w:val="894"/>
                <w:rFonts w:hint="eastAsia" w:ascii="宋体" w:hAnsi="宋体" w:eastAsia="宋体" w:cs="宋体"/>
                <w:color w:val="000000"/>
                <w:sz w:val="24"/>
                <w:szCs w:val="22"/>
                <w:highlight w:val="none"/>
                <w:lang w:val="en-US" w:eastAsia="zh-CN" w:bidi="ar-SA"/>
              </w:rPr>
            </w:pPr>
            <w:r>
              <w:rPr>
                <w:rStyle w:val="894"/>
                <w:rFonts w:hint="eastAsia" w:ascii="宋体" w:hAnsi="宋体" w:eastAsia="宋体" w:cs="宋体"/>
                <w:color w:val="000000"/>
                <w:sz w:val="24"/>
                <w:szCs w:val="22"/>
                <w:highlight w:val="none"/>
                <w:lang w:val="en-US" w:eastAsia="zh-CN" w:bidi="ar-SA"/>
              </w:rPr>
            </w:r>
            <w:r/>
          </w:p>
        </w:tc>
      </w:tr>
    </w:tbl>
    <w:p>
      <w:pPr>
        <w:pStyle w:val="1255"/>
        <w:jc w:val="right"/>
        <w:spacing w:line="560" w:lineRule="exact"/>
        <w:rPr>
          <w:rStyle w:val="894"/>
          <w:rFonts w:hint="eastAsia" w:ascii="宋体" w:hAnsi="宋体" w:eastAsia="宋体" w:cs="宋体"/>
          <w:color w:val="000000"/>
          <w:sz w:val="28"/>
          <w:szCs w:val="28"/>
          <w:highlight w:val="none"/>
          <w:u w:val="single"/>
        </w:rPr>
      </w:pPr>
      <w:r>
        <w:rPr>
          <w:rStyle w:val="894"/>
          <w:rFonts w:hint="eastAsia" w:ascii="宋体" w:hAnsi="宋体" w:eastAsia="宋体" w:cs="宋体"/>
          <w:color w:val="000000"/>
          <w:sz w:val="24"/>
          <w:highlight w:val="none"/>
        </w:rPr>
        <w:t xml:space="preserve">单位名称：</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highlight w:val="none"/>
        </w:rPr>
        <w:t xml:space="preserve">） </w:t>
      </w:r>
      <w:r>
        <w:rPr>
          <w:rStyle w:val="894"/>
          <w:rFonts w:hint="eastAsia" w:ascii="宋体" w:hAnsi="宋体" w:eastAsia="宋体" w:cs="宋体"/>
          <w:color w:val="000000"/>
          <w:sz w:val="28"/>
          <w:szCs w:val="28"/>
          <w:highlight w:val="none"/>
          <w:u w:val="single"/>
        </w:rPr>
      </w:r>
      <w:r/>
    </w:p>
    <w:p>
      <w:pPr>
        <w:pStyle w:val="1256"/>
        <w:ind w:firstLine="482"/>
        <w:rPr>
          <w:rStyle w:val="894"/>
          <w:rFonts w:hint="eastAsia" w:ascii="宋体" w:hAnsi="宋体" w:eastAsia="宋体" w:cs="宋体"/>
          <w:b/>
          <w:bCs/>
          <w:color w:val="000000"/>
          <w:sz w:val="24"/>
          <w:szCs w:val="28"/>
          <w:highlight w:val="none"/>
        </w:rPr>
      </w:pPr>
      <w:r>
        <w:rPr>
          <w:rStyle w:val="894"/>
          <w:rFonts w:hint="eastAsia" w:ascii="宋体" w:hAnsi="宋体" w:eastAsia="宋体" w:cs="宋体"/>
          <w:b/>
          <w:bCs/>
          <w:color w:val="000000"/>
          <w:sz w:val="24"/>
          <w:szCs w:val="28"/>
          <w:highlight w:val="none"/>
        </w:rPr>
      </w:r>
      <w:r/>
    </w:p>
    <w:p>
      <w:pPr>
        <w:pStyle w:val="1256"/>
        <w:rPr>
          <w:rStyle w:val="894"/>
          <w:rFonts w:hint="eastAsia" w:ascii="宋体" w:hAnsi="宋体" w:eastAsia="宋体" w:cs="宋体"/>
          <w:b/>
          <w:bCs/>
          <w:color w:val="000000"/>
          <w:sz w:val="24"/>
          <w:szCs w:val="28"/>
          <w:highlight w:val="none"/>
        </w:rPr>
      </w:pPr>
      <w:r>
        <w:rPr>
          <w:rStyle w:val="894"/>
          <w:rFonts w:hint="eastAsia" w:ascii="宋体" w:hAnsi="宋体" w:eastAsia="宋体" w:cs="宋体"/>
          <w:b/>
          <w:bCs/>
          <w:color w:val="000000"/>
          <w:sz w:val="24"/>
          <w:szCs w:val="28"/>
          <w:highlight w:val="none"/>
        </w:rPr>
        <w:t xml:space="preserve">凡投标文件中所投货物</w:t>
      </w:r>
      <w:r>
        <w:rPr>
          <w:rStyle w:val="894"/>
          <w:rFonts w:hint="eastAsia" w:ascii="宋体" w:hAnsi="宋体" w:eastAsia="宋体" w:cs="宋体"/>
          <w:b/>
          <w:bCs/>
          <w:color w:val="000000"/>
          <w:sz w:val="24"/>
          <w:szCs w:val="28"/>
          <w:highlight w:val="none"/>
          <w:lang w:eastAsia="zh-CN"/>
        </w:rPr>
        <w:t xml:space="preserve">或服务</w:t>
      </w:r>
      <w:r>
        <w:rPr>
          <w:rStyle w:val="894"/>
          <w:rFonts w:hint="eastAsia" w:ascii="宋体" w:hAnsi="宋体" w:eastAsia="宋体" w:cs="宋体"/>
          <w:b/>
          <w:bCs/>
          <w:color w:val="000000"/>
          <w:sz w:val="24"/>
          <w:szCs w:val="28"/>
          <w:highlight w:val="none"/>
        </w:rPr>
        <w:t xml:space="preserve">与招标文件有偏离的（包括正偏离，用+号表示和负偏离，用-号表示），均应在此表中详细列出并说明理由（内容较多的可以标注见投标文件第几页）。未在此表中列出的视同完全满足招标文件要求。</w:t>
      </w:r>
      <w:r>
        <w:rPr>
          <w:rStyle w:val="894"/>
          <w:rFonts w:hint="eastAsia" w:ascii="宋体" w:hAnsi="宋体" w:eastAsia="宋体" w:cs="宋体"/>
          <w:b/>
          <w:bCs/>
          <w:color w:val="000000"/>
          <w:sz w:val="24"/>
          <w:szCs w:val="28"/>
          <w:highlight w:val="none"/>
        </w:rPr>
      </w:r>
      <w:r/>
    </w:p>
    <w:p>
      <w:pPr>
        <w:pStyle w:val="1256"/>
        <w:ind w:firstLine="482"/>
        <w:rPr>
          <w:rStyle w:val="894"/>
          <w:rFonts w:hint="eastAsia" w:ascii="宋体" w:hAnsi="宋体" w:eastAsia="宋体" w:cs="宋体"/>
          <w:b/>
          <w:bCs/>
          <w:color w:val="000000"/>
          <w:sz w:val="24"/>
          <w:szCs w:val="28"/>
          <w:highlight w:val="none"/>
        </w:rPr>
      </w:pPr>
      <w:r>
        <w:rPr>
          <w:rStyle w:val="894"/>
          <w:rFonts w:hint="eastAsia" w:ascii="宋体" w:hAnsi="宋体" w:eastAsia="宋体" w:cs="宋体"/>
          <w:b/>
          <w:bCs/>
          <w:color w:val="000000"/>
          <w:sz w:val="24"/>
          <w:szCs w:val="28"/>
          <w:highlight w:val="none"/>
        </w:rPr>
      </w:r>
      <w:r/>
    </w:p>
    <w:p>
      <w:pPr>
        <w:pStyle w:val="1256"/>
        <w:keepLines w:val="0"/>
        <w:keepNext w:val="0"/>
        <w:pageBreakBefore w:val="0"/>
        <w:spacing w:line="360" w:lineRule="auto"/>
        <w:widowControl w:val="off"/>
        <w:rPr>
          <w:rStyle w:val="894"/>
          <w:rFonts w:hint="eastAsia" w:ascii="宋体" w:hAnsi="宋体" w:eastAsia="宋体" w:cs="宋体"/>
          <w:b/>
          <w:bCs/>
          <w:color w:val="000000"/>
          <w:sz w:val="24"/>
          <w:szCs w:val="28"/>
          <w:highlight w:val="none"/>
        </w:rPr>
      </w:pPr>
      <w:r>
        <w:rPr>
          <w:rStyle w:val="894"/>
          <w:rFonts w:hint="eastAsia" w:ascii="宋体" w:hAnsi="宋体" w:eastAsia="宋体" w:cs="宋体"/>
          <w:b/>
          <w:bCs/>
          <w:color w:val="000000"/>
          <w:sz w:val="24"/>
          <w:szCs w:val="28"/>
          <w:highlight w:val="none"/>
        </w:rPr>
      </w:r>
      <w:r/>
    </w:p>
    <w:p>
      <w:pPr>
        <w:pStyle w:val="1256"/>
        <w:rPr>
          <w:rStyle w:val="894"/>
          <w:rFonts w:hint="eastAsia" w:ascii="宋体" w:hAnsi="宋体" w:eastAsia="宋体" w:cs="宋体"/>
          <w:b/>
          <w:color w:val="000000"/>
          <w:sz w:val="32"/>
          <w:szCs w:val="24"/>
          <w:highlight w:val="none"/>
          <w:lang w:val="en-US" w:eastAsia="zh-CN"/>
        </w:rPr>
      </w:pPr>
      <w:r>
        <w:rPr>
          <w:rStyle w:val="894"/>
          <w:rFonts w:hint="eastAsia" w:ascii="宋体" w:hAnsi="宋体" w:eastAsia="宋体" w:cs="宋体"/>
          <w:b/>
          <w:color w:val="000000"/>
          <w:sz w:val="32"/>
          <w:szCs w:val="24"/>
          <w:highlight w:val="none"/>
          <w:lang w:val="en-US" w:eastAsia="zh-CN"/>
        </w:rPr>
      </w:r>
      <w:r/>
    </w:p>
    <w:p>
      <w:pPr>
        <w:pStyle w:val="1256"/>
        <w:rPr>
          <w:rStyle w:val="894"/>
          <w:rFonts w:hint="eastAsia" w:ascii="宋体" w:hAnsi="宋体" w:eastAsia="宋体" w:cs="宋体"/>
          <w:b/>
          <w:color w:val="000000"/>
          <w:sz w:val="32"/>
          <w:szCs w:val="24"/>
          <w:highlight w:val="none"/>
          <w:lang w:val="en-US" w:eastAsia="zh-CN"/>
        </w:rPr>
      </w:pPr>
      <w:r>
        <w:rPr>
          <w:rStyle w:val="894"/>
          <w:rFonts w:hint="eastAsia" w:ascii="宋体" w:hAnsi="宋体" w:eastAsia="宋体" w:cs="宋体"/>
          <w:b/>
          <w:color w:val="000000"/>
          <w:sz w:val="32"/>
          <w:szCs w:val="24"/>
          <w:highlight w:val="none"/>
          <w:lang w:val="en-US" w:eastAsia="zh-CN"/>
        </w:rPr>
      </w:r>
      <w:r/>
    </w:p>
    <w:p>
      <w:pPr>
        <w:pStyle w:val="1256"/>
        <w:rPr>
          <w:rStyle w:val="894"/>
          <w:rFonts w:hint="eastAsia" w:ascii="宋体" w:hAnsi="宋体" w:eastAsia="宋体" w:cs="宋体"/>
          <w:b/>
          <w:color w:val="000000"/>
          <w:sz w:val="32"/>
          <w:szCs w:val="24"/>
          <w:highlight w:val="none"/>
          <w:lang w:val="en-US" w:eastAsia="zh-CN"/>
        </w:rPr>
      </w:pPr>
      <w:r>
        <w:rPr>
          <w:rStyle w:val="894"/>
          <w:rFonts w:hint="eastAsia" w:ascii="宋体" w:hAnsi="宋体" w:eastAsia="宋体" w:cs="宋体"/>
          <w:b/>
          <w:color w:val="000000"/>
          <w:sz w:val="32"/>
          <w:szCs w:val="24"/>
          <w:highlight w:val="none"/>
          <w:lang w:val="en-US" w:eastAsia="zh-CN"/>
        </w:rPr>
      </w:r>
      <w:r/>
    </w:p>
    <w:p>
      <w:pPr>
        <w:pStyle w:val="1264"/>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85" w:name="_Toc15102"/>
      <w:r/>
      <w:bookmarkStart w:id="186" w:name="_Toc20456"/>
      <w:r/>
      <w:bookmarkStart w:id="187" w:name="_Toc10909"/>
      <w:r>
        <w:rPr>
          <w:rStyle w:val="894"/>
          <w:rFonts w:hint="eastAsia" w:ascii="宋体" w:hAnsi="宋体" w:eastAsia="宋体" w:cs="宋体"/>
          <w:color w:val="000000"/>
          <w:highlight w:val="none"/>
          <w:lang w:val="en-US" w:eastAsia="zh-CN"/>
        </w:rPr>
        <w:t xml:space="preserve">九</w:t>
      </w:r>
      <w:r>
        <w:rPr>
          <w:rStyle w:val="894"/>
          <w:rFonts w:hint="eastAsia" w:ascii="宋体" w:hAnsi="宋体" w:eastAsia="宋体" w:cs="宋体"/>
          <w:color w:val="000000"/>
          <w:highlight w:val="none"/>
        </w:rPr>
        <w:t xml:space="preserve">、项目实施方案</w:t>
      </w:r>
      <w:bookmarkEnd w:id="185"/>
      <w:r/>
      <w:bookmarkEnd w:id="186"/>
      <w:r/>
      <w:bookmarkEnd w:id="187"/>
      <w:r>
        <w:rPr>
          <w:rStyle w:val="894"/>
          <w:rFonts w:hint="eastAsia" w:ascii="宋体" w:hAnsi="宋体" w:eastAsia="宋体" w:cs="宋体"/>
          <w:color w:val="000000"/>
          <w:highlight w:val="none"/>
        </w:rPr>
      </w:r>
      <w:r/>
    </w:p>
    <w:p>
      <w:pPr>
        <w:pStyle w:val="1265"/>
        <w:jc w:val="center"/>
        <w:spacing w:line="560" w:lineRule="exact"/>
        <w:rPr>
          <w:rStyle w:val="894"/>
          <w:rFonts w:hint="eastAsia" w:ascii="宋体" w:hAnsi="宋体" w:eastAsia="宋体" w:cs="宋体"/>
          <w:b/>
          <w:bCs/>
          <w:color w:val="000000"/>
          <w:sz w:val="32"/>
          <w:szCs w:val="32"/>
          <w:highlight w:val="none"/>
        </w:rPr>
      </w:pPr>
      <w:r>
        <w:rPr>
          <w:rStyle w:val="894"/>
          <w:rFonts w:hint="eastAsia" w:ascii="宋体" w:hAnsi="宋体" w:eastAsia="宋体" w:cs="宋体"/>
          <w:b/>
          <w:bCs/>
          <w:color w:val="000000"/>
          <w:sz w:val="32"/>
          <w:szCs w:val="32"/>
          <w:highlight w:val="none"/>
        </w:rPr>
        <w:t xml:space="preserve">格式自拟</w:t>
      </w:r>
      <w:r>
        <w:rPr>
          <w:rStyle w:val="894"/>
          <w:rFonts w:hint="eastAsia" w:ascii="宋体" w:hAnsi="宋体" w:eastAsia="宋体" w:cs="宋体"/>
          <w:b/>
          <w:bCs/>
          <w:color w:val="000000"/>
          <w:sz w:val="32"/>
          <w:szCs w:val="32"/>
          <w:highlight w:val="none"/>
        </w:rPr>
      </w:r>
      <w:r/>
    </w:p>
    <w:p>
      <w:pPr>
        <w:pStyle w:val="1268"/>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88" w:name="_Toc27906"/>
      <w:r/>
      <w:bookmarkStart w:id="189" w:name="_Toc20901"/>
      <w:r/>
      <w:bookmarkStart w:id="190" w:name="_Toc10756"/>
      <w:r>
        <w:rPr>
          <w:rStyle w:val="894"/>
          <w:rFonts w:hint="eastAsia" w:ascii="宋体" w:hAnsi="宋体" w:eastAsia="宋体" w:cs="宋体"/>
          <w:color w:val="000000"/>
          <w:highlight w:val="none"/>
        </w:rPr>
        <w:t xml:space="preserve">十、项目组人员</w:t>
      </w:r>
      <w:bookmarkEnd w:id="188"/>
      <w:r/>
      <w:bookmarkEnd w:id="189"/>
      <w:r/>
      <w:bookmarkEnd w:id="190"/>
      <w:r>
        <w:rPr>
          <w:rStyle w:val="894"/>
          <w:rFonts w:hint="eastAsia" w:ascii="宋体" w:hAnsi="宋体" w:eastAsia="宋体" w:cs="宋体"/>
          <w:color w:val="000000"/>
          <w:highlight w:val="none"/>
        </w:rPr>
      </w:r>
      <w:r/>
    </w:p>
    <w:p>
      <w:pPr>
        <w:pStyle w:val="1269"/>
        <w:jc w:val="center"/>
        <w:rPr>
          <w:rStyle w:val="894"/>
          <w:rFonts w:hint="eastAsia" w:ascii="宋体" w:hAnsi="宋体" w:eastAsia="宋体" w:cs="宋体"/>
          <w:b/>
          <w:color w:val="000000"/>
          <w:sz w:val="30"/>
          <w:szCs w:val="30"/>
          <w:highlight w:val="none"/>
        </w:rPr>
      </w:pPr>
      <w:r>
        <w:rPr>
          <w:rStyle w:val="894"/>
          <w:rFonts w:hint="eastAsia" w:ascii="宋体" w:hAnsi="宋体" w:eastAsia="宋体" w:cs="宋体"/>
          <w:b/>
          <w:color w:val="000000"/>
          <w:sz w:val="30"/>
          <w:szCs w:val="30"/>
          <w:highlight w:val="none"/>
        </w:rPr>
        <w:t xml:space="preserve">拟选派项目负责人简历表</w:t>
      </w:r>
      <w:r>
        <w:rPr>
          <w:rStyle w:val="894"/>
          <w:rFonts w:hint="eastAsia" w:ascii="宋体" w:hAnsi="宋体" w:eastAsia="宋体" w:cs="宋体"/>
          <w:b/>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trHeight w:val="606"/>
        </w:trPr>
        <w:tc>
          <w:tcPr>
            <w:gridSpan w:val="2"/>
            <w:tcW w:w="1966"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姓  名</w:t>
            </w:r>
            <w:r>
              <w:rPr>
                <w:rStyle w:val="894"/>
                <w:rFonts w:hint="eastAsia" w:ascii="宋体" w:hAnsi="宋体" w:eastAsia="宋体" w:cs="宋体"/>
                <w:color w:val="000000"/>
                <w:sz w:val="28"/>
                <w:szCs w:val="28"/>
                <w:highlight w:val="none"/>
              </w:rPr>
            </w:r>
            <w:r/>
          </w:p>
        </w:tc>
        <w:tc>
          <w:tcPr>
            <w:tcW w:w="1049"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tc>
        <w:tc>
          <w:tcPr>
            <w:gridSpan w:val="2"/>
            <w:tcW w:w="901"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年 龄</w:t>
            </w:r>
            <w:r>
              <w:rPr>
                <w:rStyle w:val="894"/>
                <w:rFonts w:hint="eastAsia" w:ascii="宋体" w:hAnsi="宋体" w:eastAsia="宋体" w:cs="宋体"/>
                <w:color w:val="000000"/>
                <w:sz w:val="28"/>
                <w:szCs w:val="28"/>
                <w:highlight w:val="none"/>
              </w:rPr>
            </w:r>
            <w:r/>
          </w:p>
        </w:tc>
        <w:tc>
          <w:tcPr>
            <w:tcW w:w="768"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tc>
        <w:tc>
          <w:tcPr>
            <w:gridSpan w:val="3"/>
            <w:tcW w:w="2337"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学历</w:t>
            </w:r>
            <w:r>
              <w:rPr>
                <w:rStyle w:val="894"/>
                <w:rFonts w:hint="eastAsia" w:ascii="宋体" w:hAnsi="宋体" w:eastAsia="宋体" w:cs="宋体"/>
                <w:color w:val="000000"/>
                <w:sz w:val="28"/>
                <w:szCs w:val="28"/>
                <w:highlight w:val="none"/>
              </w:rPr>
            </w:r>
            <w:r/>
          </w:p>
        </w:tc>
        <w:tc>
          <w:tcPr>
            <w:gridSpan w:val="2"/>
            <w:tcW w:w="1862"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tc>
      </w:tr>
      <w:tr>
        <w:trPr>
          <w:trHeight w:val="1005"/>
        </w:trPr>
        <w:tc>
          <w:tcPr>
            <w:gridSpan w:val="2"/>
            <w:tcW w:w="1966"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毕业学校</w:t>
            </w:r>
            <w:r>
              <w:rPr>
                <w:rStyle w:val="894"/>
                <w:rFonts w:hint="eastAsia" w:ascii="宋体" w:hAnsi="宋体" w:eastAsia="宋体" w:cs="宋体"/>
                <w:color w:val="000000"/>
                <w:sz w:val="28"/>
                <w:szCs w:val="28"/>
                <w:highlight w:val="none"/>
              </w:rPr>
            </w:r>
            <w:r/>
          </w:p>
        </w:tc>
        <w:tc>
          <w:tcPr>
            <w:gridSpan w:val="9"/>
            <w:tcW w:w="6917"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年毕业于  </w:t>
            </w:r>
            <w:r>
              <w:rPr>
                <w:rStyle w:val="894"/>
                <w:rFonts w:hint="eastAsia" w:ascii="宋体" w:hAnsi="宋体" w:eastAsia="宋体" w:cs="宋体"/>
                <w:color w:val="000000"/>
                <w:sz w:val="28"/>
                <w:szCs w:val="28"/>
                <w:highlight w:val="none"/>
                <w:u w:val="single"/>
              </w:rPr>
              <w:t xml:space="preserve">          </w:t>
            </w:r>
            <w:r>
              <w:rPr>
                <w:rStyle w:val="894"/>
                <w:rFonts w:hint="eastAsia" w:ascii="宋体" w:hAnsi="宋体" w:eastAsia="宋体" w:cs="宋体"/>
                <w:color w:val="000000"/>
                <w:sz w:val="28"/>
                <w:szCs w:val="28"/>
                <w:highlight w:val="none"/>
              </w:rPr>
              <w:t xml:space="preserve">学校</w:t>
            </w:r>
            <w:r>
              <w:rPr>
                <w:rStyle w:val="894"/>
                <w:rFonts w:hint="eastAsia" w:ascii="宋体" w:hAnsi="宋体" w:eastAsia="宋体" w:cs="宋体"/>
                <w:color w:val="000000"/>
                <w:sz w:val="28"/>
                <w:szCs w:val="28"/>
                <w:highlight w:val="none"/>
                <w:u w:val="single"/>
              </w:rPr>
              <w:t xml:space="preserve">        </w:t>
            </w:r>
            <w:r>
              <w:rPr>
                <w:rStyle w:val="894"/>
                <w:rFonts w:hint="eastAsia" w:ascii="宋体" w:hAnsi="宋体" w:eastAsia="宋体" w:cs="宋体"/>
                <w:color w:val="000000"/>
                <w:sz w:val="28"/>
                <w:szCs w:val="28"/>
                <w:highlight w:val="none"/>
              </w:rPr>
              <w:t xml:space="preserve">专业</w:t>
            </w:r>
            <w:r>
              <w:rPr>
                <w:rStyle w:val="894"/>
                <w:rFonts w:hint="eastAsia" w:ascii="宋体" w:hAnsi="宋体" w:eastAsia="宋体" w:cs="宋体"/>
                <w:color w:val="000000"/>
                <w:sz w:val="28"/>
                <w:szCs w:val="28"/>
                <w:highlight w:val="none"/>
              </w:rPr>
            </w:r>
            <w:r/>
          </w:p>
        </w:tc>
      </w:tr>
      <w:tr>
        <w:trPr>
          <w:trHeight w:val="1116"/>
        </w:trPr>
        <w:tc>
          <w:tcPr>
            <w:gridSpan w:val="2"/>
            <w:tcW w:w="1966" w:type="dxa"/>
            <w:vAlign w:val="center"/>
            <w:textDirection w:val="lrTb"/>
            <w:noWrap w:val="false"/>
          </w:tcPr>
          <w:p>
            <w:pPr>
              <w:pStyle w:val="1270"/>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专业技术职称</w:t>
            </w:r>
            <w:r>
              <w:rPr>
                <w:rStyle w:val="894"/>
                <w:rFonts w:hint="eastAsia" w:ascii="宋体" w:hAnsi="宋体" w:eastAsia="宋体" w:cs="宋体"/>
                <w:color w:val="000000"/>
                <w:sz w:val="28"/>
                <w:szCs w:val="28"/>
                <w:highlight w:val="none"/>
              </w:rPr>
            </w:r>
            <w:r/>
          </w:p>
        </w:tc>
        <w:tc>
          <w:tcPr>
            <w:gridSpan w:val="4"/>
            <w:tcW w:w="2718" w:type="dxa"/>
            <w:vAlign w:val="center"/>
            <w:textDirection w:val="lrTb"/>
            <w:noWrap w:val="false"/>
          </w:tcPr>
          <w:p>
            <w:pPr>
              <w:pStyle w:val="1270"/>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tc>
        <w:tc>
          <w:tcPr>
            <w:gridSpan w:val="2"/>
            <w:tcW w:w="1984" w:type="dxa"/>
            <w:vAlign w:val="center"/>
            <w:textDirection w:val="lrTb"/>
            <w:noWrap w:val="false"/>
          </w:tcPr>
          <w:p>
            <w:pPr>
              <w:pStyle w:val="1270"/>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执业资格证书及注册编号</w:t>
            </w:r>
            <w:r>
              <w:rPr>
                <w:rStyle w:val="894"/>
                <w:rFonts w:hint="eastAsia" w:ascii="宋体" w:hAnsi="宋体" w:eastAsia="宋体" w:cs="宋体"/>
                <w:color w:val="000000"/>
                <w:sz w:val="28"/>
                <w:szCs w:val="28"/>
                <w:highlight w:val="none"/>
              </w:rPr>
            </w:r>
            <w:r/>
          </w:p>
        </w:tc>
        <w:tc>
          <w:tcPr>
            <w:gridSpan w:val="3"/>
            <w:tcW w:w="2215" w:type="dxa"/>
            <w:vAlign w:val="center"/>
            <w:textDirection w:val="lrTb"/>
            <w:noWrap w:val="false"/>
          </w:tcPr>
          <w:p>
            <w:pPr>
              <w:pStyle w:val="1270"/>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r>
            <w:r/>
          </w:p>
        </w:tc>
      </w:tr>
      <w:tr>
        <w:trPr>
          <w:trHeight w:val="683"/>
        </w:trPr>
        <w:tc>
          <w:tcPr>
            <w:gridSpan w:val="11"/>
            <w:tcW w:w="8883"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主要主持的类似项目</w:t>
            </w:r>
            <w:r>
              <w:rPr>
                <w:rStyle w:val="894"/>
                <w:rFonts w:hint="eastAsia" w:ascii="宋体" w:hAnsi="宋体" w:eastAsia="宋体" w:cs="宋体"/>
                <w:color w:val="000000"/>
                <w:sz w:val="28"/>
                <w:szCs w:val="28"/>
                <w:highlight w:val="none"/>
              </w:rPr>
            </w:r>
            <w:r/>
          </w:p>
        </w:tc>
      </w:tr>
      <w:tr>
        <w:trPr>
          <w:trHeight w:val="683"/>
        </w:trPr>
        <w:tc>
          <w:tcPr>
            <w:tcW w:w="856"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序号</w:t>
            </w:r>
            <w:r>
              <w:rPr>
                <w:rStyle w:val="894"/>
                <w:rFonts w:hint="eastAsia" w:ascii="宋体" w:hAnsi="宋体" w:eastAsia="宋体" w:cs="宋体"/>
                <w:color w:val="000000"/>
                <w:sz w:val="28"/>
                <w:szCs w:val="28"/>
                <w:highlight w:val="none"/>
              </w:rPr>
            </w:r>
            <w:r/>
          </w:p>
        </w:tc>
        <w:tc>
          <w:tcPr>
            <w:gridSpan w:val="3"/>
            <w:tcW w:w="2835"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项目名称</w:t>
            </w:r>
            <w:r>
              <w:rPr>
                <w:rStyle w:val="894"/>
                <w:rFonts w:hint="eastAsia" w:ascii="宋体" w:hAnsi="宋体" w:eastAsia="宋体" w:cs="宋体"/>
                <w:color w:val="000000"/>
                <w:sz w:val="28"/>
                <w:szCs w:val="28"/>
                <w:highlight w:val="none"/>
              </w:rPr>
            </w:r>
            <w:r/>
          </w:p>
        </w:tc>
        <w:tc>
          <w:tcPr>
            <w:gridSpan w:val="3"/>
            <w:tcW w:w="1948"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合同甲方</w:t>
            </w:r>
            <w:r>
              <w:rPr>
                <w:rStyle w:val="894"/>
                <w:rFonts w:hint="eastAsia" w:ascii="宋体" w:hAnsi="宋体" w:eastAsia="宋体" w:cs="宋体"/>
                <w:color w:val="000000"/>
                <w:sz w:val="28"/>
                <w:szCs w:val="28"/>
                <w:highlight w:val="none"/>
              </w:rPr>
            </w:r>
            <w:r/>
          </w:p>
        </w:tc>
        <w:tc>
          <w:tcPr>
            <w:gridSpan w:val="3"/>
            <w:tcW w:w="1596"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获得的</w:t>
            </w:r>
            <w:r>
              <w:rPr>
                <w:rStyle w:val="894"/>
                <w:rFonts w:hint="eastAsia" w:ascii="宋体" w:hAnsi="宋体" w:eastAsia="宋体" w:cs="宋体"/>
                <w:color w:val="000000"/>
                <w:sz w:val="28"/>
                <w:szCs w:val="28"/>
                <w:highlight w:val="none"/>
              </w:rPr>
            </w:r>
            <w:r/>
          </w:p>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奖项</w:t>
            </w:r>
            <w:r>
              <w:rPr>
                <w:rStyle w:val="894"/>
                <w:rFonts w:hint="eastAsia" w:ascii="宋体" w:hAnsi="宋体" w:eastAsia="宋体" w:cs="宋体"/>
                <w:color w:val="000000"/>
                <w:sz w:val="28"/>
                <w:szCs w:val="28"/>
                <w:highlight w:val="none"/>
              </w:rPr>
            </w:r>
            <w:r/>
          </w:p>
        </w:tc>
        <w:tc>
          <w:tcPr>
            <w:tcW w:w="1648" w:type="dxa"/>
            <w:vAlign w:val="center"/>
            <w:textDirection w:val="lrTb"/>
            <w:noWrap w:val="false"/>
          </w:tcPr>
          <w:p>
            <w:pPr>
              <w:pStyle w:val="1270"/>
              <w:jc w:val="center"/>
              <w:spacing w:line="44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备注</w:t>
            </w:r>
            <w:r>
              <w:rPr>
                <w:rStyle w:val="894"/>
                <w:rFonts w:hint="eastAsia" w:ascii="宋体" w:hAnsi="宋体" w:eastAsia="宋体" w:cs="宋体"/>
                <w:color w:val="000000"/>
                <w:sz w:val="28"/>
                <w:szCs w:val="28"/>
                <w:highlight w:val="none"/>
              </w:rPr>
            </w:r>
            <w:r/>
          </w:p>
        </w:tc>
      </w:tr>
      <w:tr>
        <w:trPr>
          <w:trHeight w:val="713"/>
        </w:trPr>
        <w:tc>
          <w:tcPr>
            <w:tcW w:w="856" w:type="dxa"/>
            <w:vAlign w:val="top"/>
            <w:textDirection w:val="lrTb"/>
            <w:noWrap w:val="false"/>
          </w:tcPr>
          <w:p>
            <w:pPr>
              <w:pStyle w:val="1270"/>
              <w:jc w:val="center"/>
              <w:spacing w:line="3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1</w:t>
            </w:r>
            <w:r>
              <w:rPr>
                <w:rStyle w:val="894"/>
                <w:rFonts w:hint="eastAsia" w:ascii="宋体" w:hAnsi="宋体" w:eastAsia="宋体" w:cs="宋体"/>
                <w:color w:val="000000"/>
                <w:sz w:val="28"/>
                <w:szCs w:val="28"/>
                <w:highlight w:val="none"/>
              </w:rPr>
            </w:r>
            <w:r/>
          </w:p>
        </w:tc>
        <w:tc>
          <w:tcPr>
            <w:gridSpan w:val="3"/>
            <w:tcW w:w="2835"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9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596"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tcW w:w="16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r>
      <w:tr>
        <w:trPr>
          <w:trHeight w:val="713"/>
        </w:trPr>
        <w:tc>
          <w:tcPr>
            <w:tcW w:w="856" w:type="dxa"/>
            <w:vAlign w:val="top"/>
            <w:textDirection w:val="lrTb"/>
            <w:noWrap w:val="false"/>
          </w:tcPr>
          <w:p>
            <w:pPr>
              <w:pStyle w:val="1270"/>
              <w:jc w:val="center"/>
              <w:spacing w:line="3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2</w:t>
            </w:r>
            <w:r>
              <w:rPr>
                <w:rStyle w:val="894"/>
                <w:rFonts w:hint="eastAsia" w:ascii="宋体" w:hAnsi="宋体" w:eastAsia="宋体" w:cs="宋体"/>
                <w:color w:val="000000"/>
                <w:sz w:val="28"/>
                <w:szCs w:val="28"/>
                <w:highlight w:val="none"/>
              </w:rPr>
            </w:r>
            <w:r/>
          </w:p>
        </w:tc>
        <w:tc>
          <w:tcPr>
            <w:gridSpan w:val="3"/>
            <w:tcW w:w="2835"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9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596"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tcW w:w="16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r>
      <w:tr>
        <w:trPr>
          <w:trHeight w:val="713"/>
        </w:trPr>
        <w:tc>
          <w:tcPr>
            <w:tcW w:w="856" w:type="dxa"/>
            <w:vAlign w:val="top"/>
            <w:textDirection w:val="lrTb"/>
            <w:noWrap w:val="false"/>
          </w:tcPr>
          <w:p>
            <w:pPr>
              <w:pStyle w:val="1270"/>
              <w:jc w:val="center"/>
              <w:spacing w:line="3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3</w:t>
            </w:r>
            <w:r>
              <w:rPr>
                <w:rStyle w:val="894"/>
                <w:rFonts w:hint="eastAsia" w:ascii="宋体" w:hAnsi="宋体" w:eastAsia="宋体" w:cs="宋体"/>
                <w:color w:val="000000"/>
                <w:sz w:val="28"/>
                <w:szCs w:val="28"/>
                <w:highlight w:val="none"/>
              </w:rPr>
            </w:r>
            <w:r/>
          </w:p>
        </w:tc>
        <w:tc>
          <w:tcPr>
            <w:gridSpan w:val="3"/>
            <w:tcW w:w="2835"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9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gridSpan w:val="3"/>
            <w:tcW w:w="1596"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c>
          <w:tcPr>
            <w:tcW w:w="1648" w:type="dxa"/>
            <w:vAlign w:val="top"/>
            <w:textDirection w:val="lrTb"/>
            <w:noWrap w:val="false"/>
          </w:tcPr>
          <w:p>
            <w:pPr>
              <w:pStyle w:val="1270"/>
              <w:spacing w:line="360" w:lineRule="exact"/>
              <w:rPr>
                <w:rStyle w:val="894"/>
                <w:rFonts w:hint="eastAsia" w:ascii="宋体" w:hAnsi="宋体" w:eastAsia="宋体" w:cs="宋体"/>
                <w:color w:val="000000"/>
                <w:szCs w:val="21"/>
                <w:highlight w:val="none"/>
              </w:rPr>
            </w:pPr>
            <w:r>
              <w:rPr>
                <w:rStyle w:val="894"/>
                <w:rFonts w:hint="eastAsia" w:ascii="宋体" w:hAnsi="宋体" w:eastAsia="宋体" w:cs="宋体"/>
                <w:color w:val="000000"/>
                <w:szCs w:val="21"/>
                <w:highlight w:val="none"/>
              </w:rPr>
            </w:r>
            <w:r/>
          </w:p>
        </w:tc>
      </w:tr>
    </w:tbl>
    <w:p>
      <w:pPr>
        <w:pStyle w:val="1271"/>
        <w:ind w:firstLine="398"/>
        <w:spacing w:line="460" w:lineRule="exact"/>
        <w:rPr>
          <w:rStyle w:val="894"/>
          <w:rFonts w:hint="eastAsia" w:ascii="宋体" w:hAnsi="宋体" w:eastAsia="宋体" w:cs="宋体"/>
          <w:color w:val="000000"/>
          <w:sz w:val="24"/>
          <w:szCs w:val="22"/>
          <w:highlight w:val="none"/>
          <w:lang w:val="en-US" w:eastAsia="zh-CN"/>
        </w:rPr>
      </w:pPr>
      <w:r>
        <w:rPr>
          <w:rStyle w:val="894"/>
          <w:rFonts w:hint="eastAsia" w:ascii="宋体" w:hAnsi="宋体" w:eastAsia="宋体" w:cs="宋体"/>
          <w:color w:val="000000"/>
          <w:sz w:val="24"/>
          <w:szCs w:val="22"/>
          <w:highlight w:val="none"/>
          <w:lang w:val="en-US" w:eastAsia="zh-CN"/>
        </w:rPr>
        <w:t xml:space="preserve">注：1、投标文件中需按要求提供项目负责人有关证书证明。</w:t>
      </w:r>
      <w:r>
        <w:rPr>
          <w:rStyle w:val="894"/>
          <w:rFonts w:hint="eastAsia" w:ascii="宋体" w:hAnsi="宋体" w:eastAsia="宋体" w:cs="宋体"/>
          <w:color w:val="000000"/>
          <w:sz w:val="24"/>
          <w:szCs w:val="22"/>
          <w:highlight w:val="none"/>
          <w:lang w:val="en-US" w:eastAsia="zh-CN"/>
        </w:rPr>
      </w:r>
      <w:r/>
    </w:p>
    <w:p>
      <w:pPr>
        <w:pStyle w:val="1271"/>
        <w:ind w:firstLine="879"/>
        <w:spacing w:line="460" w:lineRule="exact"/>
        <w:rPr>
          <w:rStyle w:val="894"/>
          <w:rFonts w:hint="eastAsia" w:ascii="宋体" w:hAnsi="宋体" w:eastAsia="宋体" w:cs="宋体"/>
          <w:color w:val="000000"/>
          <w:sz w:val="24"/>
          <w:szCs w:val="22"/>
          <w:highlight w:val="none"/>
          <w:lang w:val="en-US" w:eastAsia="zh-CN"/>
        </w:rPr>
      </w:pPr>
      <w:r>
        <w:rPr>
          <w:rStyle w:val="894"/>
          <w:rFonts w:hint="eastAsia" w:ascii="宋体" w:hAnsi="宋体" w:eastAsia="宋体" w:cs="宋体"/>
          <w:color w:val="000000"/>
          <w:sz w:val="24"/>
          <w:szCs w:val="22"/>
          <w:highlight w:val="none"/>
          <w:lang w:val="en-US" w:eastAsia="zh-CN"/>
        </w:rPr>
        <w:t xml:space="preserve">2、如中标，项目负责人须本表承诺实施，不得更换。</w:t>
      </w:r>
      <w:r>
        <w:rPr>
          <w:rStyle w:val="894"/>
          <w:rFonts w:hint="eastAsia" w:ascii="宋体" w:hAnsi="宋体" w:eastAsia="宋体" w:cs="宋体"/>
          <w:color w:val="000000"/>
          <w:sz w:val="24"/>
          <w:szCs w:val="22"/>
          <w:highlight w:val="none"/>
          <w:lang w:val="en-US" w:eastAsia="zh-CN"/>
        </w:rPr>
      </w:r>
      <w:r/>
    </w:p>
    <w:p>
      <w:pPr>
        <w:pStyle w:val="1272"/>
        <w:jc w:val="center"/>
        <w:spacing w:line="600" w:lineRule="exact"/>
        <w:rPr>
          <w:rStyle w:val="894"/>
          <w:rFonts w:hint="eastAsia" w:ascii="宋体" w:hAnsi="宋体" w:eastAsia="宋体" w:cs="宋体"/>
          <w:b/>
          <w:bCs/>
          <w:color w:val="000000"/>
          <w:sz w:val="32"/>
          <w:szCs w:val="32"/>
          <w:highlight w:val="none"/>
        </w:rPr>
      </w:pPr>
      <w:r>
        <w:rPr>
          <w:rStyle w:val="894"/>
          <w:rFonts w:hint="eastAsia" w:ascii="宋体" w:hAnsi="宋体" w:eastAsia="宋体" w:cs="宋体"/>
          <w:b/>
          <w:bCs/>
          <w:color w:val="000000"/>
          <w:sz w:val="32"/>
          <w:szCs w:val="32"/>
          <w:highlight w:val="none"/>
        </w:rPr>
      </w:r>
      <w:r/>
    </w:p>
    <w:p>
      <w:pPr>
        <w:pStyle w:val="1272"/>
        <w:jc w:val="center"/>
        <w:spacing w:line="600" w:lineRule="exact"/>
        <w:rPr>
          <w:rStyle w:val="894"/>
          <w:rFonts w:hint="eastAsia" w:ascii="宋体" w:hAnsi="宋体" w:eastAsia="宋体" w:cs="宋体"/>
          <w:b/>
          <w:bCs/>
          <w:color w:val="000000"/>
          <w:sz w:val="32"/>
          <w:szCs w:val="32"/>
          <w:highlight w:val="none"/>
        </w:rPr>
      </w:pPr>
      <w:r>
        <w:rPr>
          <w:rStyle w:val="894"/>
          <w:rFonts w:hint="eastAsia" w:ascii="宋体" w:hAnsi="宋体" w:eastAsia="宋体" w:cs="宋体"/>
          <w:b/>
          <w:bCs/>
          <w:color w:val="000000"/>
          <w:sz w:val="32"/>
          <w:szCs w:val="32"/>
          <w:highlight w:val="none"/>
        </w:rPr>
      </w:r>
      <w:r/>
    </w:p>
    <w:p>
      <w:pPr>
        <w:pStyle w:val="1272"/>
        <w:jc w:val="right"/>
        <w:spacing w:line="560" w:lineRule="exact"/>
        <w:rPr>
          <w:rStyle w:val="894"/>
          <w:rFonts w:hint="eastAsia" w:ascii="宋体" w:hAnsi="宋体" w:eastAsia="宋体" w:cs="宋体"/>
          <w:color w:val="000000"/>
          <w:sz w:val="28"/>
          <w:szCs w:val="28"/>
          <w:highlight w:val="none"/>
          <w:u w:val="single"/>
        </w:rPr>
      </w:pPr>
      <w:r>
        <w:rPr>
          <w:rStyle w:val="894"/>
          <w:rFonts w:hint="eastAsia" w:ascii="宋体" w:hAnsi="宋体" w:eastAsia="宋体" w:cs="宋体"/>
          <w:color w:val="000000"/>
          <w:sz w:val="24"/>
          <w:highlight w:val="none"/>
        </w:rPr>
        <w:t xml:space="preserve">单位名称：</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highlight w:val="none"/>
        </w:rPr>
        <w:t xml:space="preserve">）  </w:t>
      </w:r>
      <w:r>
        <w:rPr>
          <w:rStyle w:val="894"/>
          <w:rFonts w:hint="eastAsia" w:ascii="宋体" w:hAnsi="宋体" w:eastAsia="宋体" w:cs="宋体"/>
          <w:color w:val="000000"/>
          <w:sz w:val="28"/>
          <w:szCs w:val="28"/>
          <w:highlight w:val="none"/>
          <w:u w:val="single"/>
        </w:rPr>
      </w:r>
      <w:r/>
    </w:p>
    <w:p>
      <w:pPr>
        <w:pStyle w:val="1273"/>
        <w:jc w:val="center"/>
        <w:spacing w:line="600" w:lineRule="exact"/>
        <w:rPr>
          <w:rStyle w:val="894"/>
          <w:rFonts w:hint="eastAsia" w:ascii="宋体" w:hAnsi="宋体" w:eastAsia="宋体" w:cs="宋体"/>
          <w:b/>
          <w:bCs/>
          <w:color w:val="000000"/>
          <w:sz w:val="32"/>
          <w:szCs w:val="32"/>
          <w:highlight w:val="none"/>
        </w:rPr>
      </w:pPr>
      <w:r>
        <w:rPr>
          <w:rStyle w:val="894"/>
          <w:rFonts w:hint="eastAsia" w:ascii="宋体" w:hAnsi="宋体" w:eastAsia="宋体" w:cs="宋体"/>
          <w:b/>
          <w:bCs/>
          <w:color w:val="000000"/>
          <w:sz w:val="32"/>
          <w:szCs w:val="32"/>
          <w:highlight w:val="none"/>
        </w:rPr>
        <w:br w:type="page" w:clear="all"/>
      </w:r>
      <w:r>
        <w:rPr>
          <w:rStyle w:val="894"/>
          <w:rFonts w:hint="eastAsia" w:ascii="宋体" w:hAnsi="宋体" w:eastAsia="宋体" w:cs="宋体"/>
          <w:b/>
          <w:bCs/>
          <w:color w:val="000000"/>
          <w:sz w:val="32"/>
          <w:szCs w:val="32"/>
          <w:highlight w:val="none"/>
        </w:rPr>
        <w:t xml:space="preserve">投标人项目管理、技术及服务人员一览表</w:t>
      </w:r>
      <w:r>
        <w:rPr>
          <w:rStyle w:val="894"/>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姓  名</w:t>
            </w: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本项目</w:t>
            </w:r>
            <w:r>
              <w:rPr>
                <w:rStyle w:val="894"/>
                <w:rFonts w:hint="eastAsia" w:ascii="宋体" w:hAnsi="宋体" w:eastAsia="宋体" w:cs="宋体"/>
                <w:color w:val="000000"/>
                <w:sz w:val="28"/>
                <w:szCs w:val="28"/>
                <w:highlight w:val="none"/>
                <w:lang w:val="en-US" w:eastAsia="zh-CN" w:bidi="ar-SA"/>
              </w:rPr>
            </w:r>
            <w:r/>
          </w:p>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拟任职务</w:t>
            </w: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both"/>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学 历</w:t>
            </w: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身份证号</w:t>
            </w: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联系电话</w:t>
            </w: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before="100" w:beforeAutospacing="1" w:line="560" w:lineRule="exact"/>
              <w:widowControl/>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备注</w:t>
            </w: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项目联系人</w:t>
            </w: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t xml:space="preserve">填写手机号码</w:t>
            </w: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r>
        <w:trPr>
          <w:trHeight w:val="729"/>
        </w:trPr>
        <w:tc>
          <w:tcPr>
            <w:tcW w:w="1188"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80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08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92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960"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c>
          <w:tcPr>
            <w:tcW w:w="1493" w:type="dxa"/>
            <w:vAlign w:val="center"/>
            <w:textDirection w:val="lrTb"/>
            <w:noWrap w:val="false"/>
          </w:tcPr>
          <w:p>
            <w:pPr>
              <w:pStyle w:val="1273"/>
              <w:jc w:val="center"/>
              <w:spacing w:line="560" w:lineRule="exact"/>
              <w:widowControl w:val="off"/>
              <w:rPr>
                <w:rStyle w:val="894"/>
                <w:rFonts w:hint="eastAsia" w:ascii="宋体" w:hAnsi="宋体" w:eastAsia="宋体" w:cs="宋体"/>
                <w:color w:val="000000"/>
                <w:sz w:val="28"/>
                <w:szCs w:val="28"/>
                <w:highlight w:val="none"/>
                <w:lang w:val="en-US" w:eastAsia="zh-CN" w:bidi="ar-SA"/>
              </w:rPr>
              <w:framePr w:vAnchor="page" w:hAnchor="page" w:xAlign="center" w:y="74"/>
            </w:pPr>
            <w:r>
              <w:rPr>
                <w:rStyle w:val="894"/>
                <w:rFonts w:hint="eastAsia" w:ascii="宋体" w:hAnsi="宋体" w:eastAsia="宋体" w:cs="宋体"/>
                <w:color w:val="000000"/>
                <w:sz w:val="28"/>
                <w:szCs w:val="28"/>
                <w:highlight w:val="none"/>
                <w:lang w:val="en-US" w:eastAsia="zh-CN" w:bidi="ar-SA"/>
              </w:rPr>
            </w:r>
            <w:r/>
          </w:p>
        </w:tc>
      </w:tr>
    </w:tbl>
    <w:p>
      <w:pPr>
        <w:pStyle w:val="1273"/>
        <w:ind w:firstLine="398"/>
        <w:spacing w:line="460" w:lineRule="exact"/>
        <w:rPr>
          <w:rStyle w:val="894"/>
          <w:rFonts w:hint="eastAsia" w:ascii="宋体" w:hAnsi="宋体" w:eastAsia="宋体" w:cs="宋体"/>
          <w:b/>
          <w:color w:val="000000"/>
          <w:sz w:val="24"/>
          <w:highlight w:val="none"/>
        </w:rPr>
      </w:pPr>
      <w:r>
        <w:rPr>
          <w:rStyle w:val="894"/>
          <w:rFonts w:hint="eastAsia" w:ascii="宋体" w:hAnsi="宋体" w:eastAsia="宋体" w:cs="宋体"/>
          <w:b/>
          <w:color w:val="000000"/>
          <w:sz w:val="24"/>
          <w:highlight w:val="none"/>
        </w:rPr>
        <w:t xml:space="preserve">注：如投标人中标，项目管理、技术及服务人员必须按本表承诺人员操作，不得随意更换。按招标文件要求附相关人员证书。</w:t>
      </w:r>
      <w:r>
        <w:rPr>
          <w:rStyle w:val="894"/>
          <w:rFonts w:hint="eastAsia" w:ascii="宋体" w:hAnsi="宋体" w:eastAsia="宋体" w:cs="宋体"/>
          <w:b/>
          <w:color w:val="000000"/>
          <w:sz w:val="24"/>
          <w:highlight w:val="none"/>
        </w:rPr>
      </w:r>
      <w:r/>
    </w:p>
    <w:p>
      <w:pPr>
        <w:pStyle w:val="1273"/>
        <w:ind w:firstLine="280"/>
        <w:spacing w:line="5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r>
      <w:r/>
    </w:p>
    <w:p>
      <w:pPr>
        <w:pStyle w:val="1273"/>
        <w:ind w:firstLine="280"/>
        <w:spacing w:line="500" w:lineRule="exact"/>
        <w:rPr>
          <w:rStyle w:val="894"/>
          <w:rFonts w:hint="eastAsia" w:ascii="宋体" w:hAnsi="宋体" w:eastAsia="宋体" w:cs="宋体"/>
          <w:color w:val="000000"/>
          <w:sz w:val="24"/>
          <w:highlight w:val="none"/>
        </w:rPr>
      </w:pPr>
      <w:r>
        <w:rPr>
          <w:rStyle w:val="894"/>
          <w:rFonts w:hint="eastAsia" w:ascii="宋体" w:hAnsi="宋体" w:eastAsia="宋体" w:cs="宋体"/>
          <w:color w:val="000000"/>
          <w:sz w:val="24"/>
          <w:highlight w:val="none"/>
        </w:rPr>
      </w:r>
      <w:r/>
    </w:p>
    <w:p>
      <w:pPr>
        <w:pStyle w:val="1272"/>
        <w:jc w:val="right"/>
        <w:spacing w:line="600" w:lineRule="exact"/>
        <w:rPr>
          <w:rStyle w:val="894"/>
          <w:rFonts w:hint="eastAsia" w:ascii="宋体" w:hAnsi="宋体" w:eastAsia="宋体" w:cs="宋体"/>
          <w:color w:val="000000"/>
          <w:highlight w:val="none"/>
        </w:rPr>
      </w:pPr>
      <w:r>
        <w:rPr>
          <w:rStyle w:val="894"/>
          <w:rFonts w:hint="eastAsia" w:ascii="宋体" w:hAnsi="宋体" w:eastAsia="宋体" w:cs="宋体"/>
          <w:color w:val="000000"/>
          <w:sz w:val="24"/>
          <w:highlight w:val="none"/>
        </w:rPr>
        <w:t xml:space="preserve">单位名称：</w:t>
      </w:r>
      <w:r>
        <w:rPr>
          <w:rStyle w:val="894"/>
          <w:rFonts w:hint="eastAsia" w:ascii="宋体" w:hAnsi="宋体" w:eastAsia="宋体" w:cs="宋体"/>
          <w:color w:val="000000"/>
          <w:sz w:val="24"/>
          <w:highlight w:val="none"/>
          <w:u w:val="single"/>
        </w:rPr>
        <w:t xml:space="preserve">           </w:t>
      </w:r>
      <w:r>
        <w:rPr>
          <w:rStyle w:val="894"/>
          <w:rFonts w:hint="eastAsia" w:ascii="宋体" w:hAnsi="宋体" w:eastAsia="宋体" w:cs="宋体"/>
          <w:color w:val="000000"/>
          <w:sz w:val="24"/>
          <w:highlight w:val="none"/>
        </w:rPr>
        <w:t xml:space="preserve">（</w:t>
      </w:r>
      <w:r>
        <w:rPr>
          <w:rFonts w:hint="eastAsia" w:ascii="宋体" w:hAnsi="宋体"/>
          <w:sz w:val="24"/>
          <w:szCs w:val="21"/>
        </w:rPr>
        <w:t xml:space="preserve">CA电子公章</w:t>
      </w:r>
      <w:r>
        <w:rPr>
          <w:rStyle w:val="894"/>
          <w:rFonts w:hint="eastAsia" w:ascii="宋体" w:hAnsi="宋体" w:eastAsia="宋体" w:cs="宋体"/>
          <w:color w:val="000000"/>
          <w:sz w:val="24"/>
          <w:highlight w:val="none"/>
        </w:rPr>
        <w:t xml:space="preserve">）  </w:t>
      </w:r>
      <w:r>
        <w:rPr>
          <w:rStyle w:val="894"/>
          <w:rFonts w:hint="eastAsia" w:ascii="宋体" w:hAnsi="宋体" w:eastAsia="宋体" w:cs="宋体"/>
          <w:color w:val="000000"/>
          <w:highlight w:val="none"/>
        </w:rPr>
      </w:r>
      <w:r/>
    </w:p>
    <w:p>
      <w:pPr>
        <w:pStyle w:val="1274"/>
        <w:jc w:val="left"/>
        <w:rPr>
          <w:rStyle w:val="894"/>
          <w:rFonts w:hint="eastAsia" w:ascii="宋体" w:hAnsi="宋体" w:eastAsia="宋体" w:cs="宋体"/>
          <w:color w:val="000000"/>
          <w:highlight w:val="none"/>
        </w:rPr>
        <w:outlineLvl w:val="1"/>
      </w:pPr>
      <w:r>
        <w:rPr>
          <w:rStyle w:val="894"/>
          <w:rFonts w:hint="eastAsia" w:ascii="宋体" w:hAnsi="宋体" w:eastAsia="宋体" w:cs="宋体"/>
          <w:color w:val="000000"/>
          <w:highlight w:val="none"/>
        </w:rPr>
        <w:br w:type="page" w:clear="all"/>
      </w:r>
      <w:bookmarkStart w:id="191" w:name="_Toc8885"/>
      <w:r/>
      <w:bookmarkStart w:id="192" w:name="_Toc24623"/>
      <w:r/>
      <w:bookmarkStart w:id="193" w:name="_Toc27432"/>
      <w:r>
        <w:rPr>
          <w:rStyle w:val="894"/>
          <w:rFonts w:hint="eastAsia" w:ascii="宋体" w:hAnsi="宋体" w:eastAsia="宋体" w:cs="宋体"/>
          <w:color w:val="000000"/>
          <w:highlight w:val="none"/>
        </w:rPr>
        <w:t xml:space="preserve">十</w:t>
      </w:r>
      <w:r>
        <w:rPr>
          <w:rStyle w:val="894"/>
          <w:rFonts w:hint="eastAsia" w:ascii="宋体" w:hAnsi="宋体" w:eastAsia="宋体" w:cs="宋体"/>
          <w:color w:val="000000"/>
          <w:highlight w:val="none"/>
          <w:lang w:val="en-US" w:eastAsia="zh-CN"/>
        </w:rPr>
        <w:t xml:space="preserve">一</w:t>
      </w:r>
      <w:r>
        <w:rPr>
          <w:rStyle w:val="894"/>
          <w:rFonts w:hint="eastAsia" w:ascii="宋体" w:hAnsi="宋体" w:eastAsia="宋体" w:cs="宋体"/>
          <w:color w:val="000000"/>
          <w:highlight w:val="none"/>
        </w:rPr>
        <w:t xml:space="preserve">、投标人承担类似项目业绩一览表</w:t>
      </w:r>
      <w:bookmarkEnd w:id="191"/>
      <w:r/>
      <w:bookmarkEnd w:id="192"/>
      <w:r/>
      <w:bookmarkEnd w:id="193"/>
      <w:r>
        <w:rPr>
          <w:rStyle w:val="894"/>
          <w:rFonts w:hint="eastAsia" w:ascii="宋体" w:hAnsi="宋体" w:eastAsia="宋体" w:cs="宋体"/>
          <w:color w:val="000000"/>
          <w:highlight w:val="none"/>
        </w:rPr>
      </w:r>
      <w:r/>
    </w:p>
    <w:p>
      <w:pPr>
        <w:pStyle w:val="1277"/>
        <w:jc w:val="center"/>
        <w:rPr>
          <w:rStyle w:val="894"/>
          <w:rFonts w:hint="eastAsia" w:ascii="宋体" w:hAnsi="宋体" w:eastAsia="宋体" w:cs="宋体"/>
          <w:b/>
          <w:color w:val="000000"/>
          <w:sz w:val="32"/>
          <w:szCs w:val="32"/>
          <w:highlight w:val="none"/>
        </w:rPr>
      </w:pPr>
      <w:r>
        <w:rPr>
          <w:rStyle w:val="894"/>
          <w:rFonts w:hint="eastAsia" w:ascii="宋体" w:hAnsi="宋体" w:eastAsia="宋体" w:cs="宋体"/>
          <w:b/>
          <w:color w:val="000000"/>
          <w:sz w:val="32"/>
          <w:szCs w:val="32"/>
          <w:highlight w:val="none"/>
        </w:rPr>
        <w:t xml:space="preserve">投标人承担类似项目业绩一览表</w:t>
      </w:r>
      <w:r>
        <w:rPr>
          <w:rStyle w:val="894"/>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278"/>
              <w:jc w:val="center"/>
              <w:spacing w:line="5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序号</w:t>
            </w:r>
            <w:r>
              <w:rPr>
                <w:rStyle w:val="894"/>
                <w:rFonts w:hint="eastAsia" w:ascii="宋体" w:hAnsi="宋体" w:eastAsia="宋体" w:cs="宋体"/>
                <w:color w:val="000000"/>
                <w:sz w:val="28"/>
                <w:szCs w:val="28"/>
                <w:highlight w:val="none"/>
              </w:rPr>
            </w:r>
            <w:r/>
          </w:p>
        </w:tc>
        <w:tc>
          <w:tcPr>
            <w:tcW w:w="3827" w:type="dxa"/>
            <w:vAlign w:val="center"/>
            <w:textDirection w:val="lrTb"/>
            <w:noWrap w:val="false"/>
          </w:tcPr>
          <w:p>
            <w:pPr>
              <w:pStyle w:val="1278"/>
              <w:jc w:val="center"/>
              <w:spacing w:line="5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项目名称</w:t>
            </w:r>
            <w:r>
              <w:rPr>
                <w:rStyle w:val="894"/>
                <w:rFonts w:hint="eastAsia" w:ascii="宋体" w:hAnsi="宋体" w:eastAsia="宋体" w:cs="宋体"/>
                <w:color w:val="000000"/>
                <w:sz w:val="28"/>
                <w:szCs w:val="28"/>
                <w:highlight w:val="none"/>
              </w:rPr>
            </w:r>
            <w:r/>
          </w:p>
        </w:tc>
        <w:tc>
          <w:tcPr>
            <w:tcW w:w="2433" w:type="dxa"/>
            <w:vAlign w:val="center"/>
            <w:textDirection w:val="lrTb"/>
            <w:noWrap w:val="false"/>
          </w:tcPr>
          <w:p>
            <w:pPr>
              <w:pStyle w:val="1278"/>
              <w:jc w:val="center"/>
              <w:spacing w:line="5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采购单位</w:t>
            </w:r>
            <w:r>
              <w:rPr>
                <w:rStyle w:val="894"/>
                <w:rFonts w:hint="eastAsia" w:ascii="宋体" w:hAnsi="宋体" w:eastAsia="宋体" w:cs="宋体"/>
                <w:color w:val="000000"/>
                <w:sz w:val="28"/>
                <w:szCs w:val="28"/>
                <w:highlight w:val="none"/>
              </w:rPr>
            </w:r>
            <w:r/>
          </w:p>
        </w:tc>
        <w:tc>
          <w:tcPr>
            <w:tcW w:w="1395" w:type="dxa"/>
            <w:vAlign w:val="center"/>
            <w:textDirection w:val="lrTb"/>
            <w:noWrap w:val="false"/>
          </w:tcPr>
          <w:p>
            <w:pPr>
              <w:pStyle w:val="1278"/>
              <w:jc w:val="center"/>
              <w:spacing w:line="560" w:lineRule="exact"/>
              <w:rPr>
                <w:rStyle w:val="894"/>
                <w:rFonts w:hint="eastAsia" w:ascii="宋体" w:hAnsi="宋体" w:eastAsia="宋体" w:cs="宋体"/>
                <w:color w:val="000000"/>
                <w:sz w:val="28"/>
                <w:szCs w:val="28"/>
                <w:highlight w:val="none"/>
              </w:rPr>
            </w:pPr>
            <w:r>
              <w:rPr>
                <w:rStyle w:val="894"/>
                <w:rFonts w:hint="eastAsia" w:ascii="宋体" w:hAnsi="宋体" w:eastAsia="宋体" w:cs="宋体"/>
                <w:color w:val="000000"/>
                <w:sz w:val="28"/>
                <w:szCs w:val="28"/>
                <w:highlight w:val="none"/>
              </w:rPr>
              <w:t xml:space="preserve">合同金额</w:t>
            </w:r>
            <w:r>
              <w:rPr>
                <w:rStyle w:val="894"/>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3827"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2433"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1395"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3827"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2433"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1395"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3827"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2433"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1395"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3827"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2433"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c>
          <w:tcPr>
            <w:tcW w:w="1395" w:type="dxa"/>
            <w:vAlign w:val="center"/>
            <w:textDirection w:val="lrTb"/>
            <w:noWrap w:val="false"/>
          </w:tcPr>
          <w:p>
            <w:pPr>
              <w:pStyle w:val="1278"/>
              <w:jc w:val="center"/>
              <w:spacing w:line="560" w:lineRule="exact"/>
              <w:rPr>
                <w:rStyle w:val="894"/>
                <w:rFonts w:hint="eastAsia" w:ascii="宋体" w:hAnsi="宋体" w:eastAsia="宋体" w:cs="宋体"/>
                <w:color w:val="000000"/>
                <w:sz w:val="28"/>
                <w:highlight w:val="none"/>
              </w:rPr>
            </w:pPr>
            <w:r>
              <w:rPr>
                <w:rStyle w:val="894"/>
                <w:rFonts w:hint="eastAsia" w:ascii="宋体" w:hAnsi="宋体" w:eastAsia="宋体" w:cs="宋体"/>
                <w:color w:val="000000"/>
                <w:sz w:val="28"/>
                <w:highlight w:val="none"/>
              </w:rPr>
            </w:r>
            <w:r/>
          </w:p>
        </w:tc>
      </w:tr>
    </w:tbl>
    <w:p>
      <w:pPr>
        <w:pStyle w:val="1277"/>
        <w:rPr>
          <w:rStyle w:val="894"/>
          <w:rFonts w:hint="eastAsia" w:ascii="宋体" w:hAnsi="宋体" w:eastAsia="宋体" w:cs="宋体"/>
          <w:color w:val="000000"/>
          <w:highlight w:val="none"/>
        </w:rPr>
      </w:pPr>
      <w:r>
        <w:rPr>
          <w:rStyle w:val="894"/>
          <w:rFonts w:hint="eastAsia" w:ascii="宋体" w:hAnsi="宋体" w:eastAsia="宋体" w:cs="宋体"/>
          <w:b/>
          <w:color w:val="000000"/>
          <w:sz w:val="24"/>
          <w:highlight w:val="none"/>
        </w:rPr>
        <w:t xml:space="preserve">注：请填写此表，并按要求</w:t>
      </w:r>
      <w:r>
        <w:rPr>
          <w:rStyle w:val="894"/>
          <w:rFonts w:hint="eastAsia" w:ascii="宋体" w:hAnsi="宋体" w:eastAsia="宋体" w:cs="宋体"/>
          <w:b/>
          <w:color w:val="000000"/>
          <w:sz w:val="24"/>
          <w:highlight w:val="none"/>
          <w:lang w:val="en-US" w:eastAsia="zh-CN"/>
        </w:rPr>
        <w:t xml:space="preserve">提供</w:t>
      </w:r>
      <w:r>
        <w:rPr>
          <w:rStyle w:val="894"/>
          <w:rFonts w:hint="eastAsia" w:ascii="宋体" w:hAnsi="宋体" w:eastAsia="宋体" w:cs="宋体"/>
          <w:b/>
          <w:color w:val="000000"/>
          <w:sz w:val="24"/>
          <w:highlight w:val="none"/>
        </w:rPr>
        <w:t xml:space="preserve">业绩资料</w:t>
      </w:r>
      <w:r>
        <w:rPr>
          <w:rStyle w:val="894"/>
          <w:rFonts w:hint="eastAsia" w:ascii="宋体" w:hAnsi="宋体" w:eastAsia="宋体" w:cs="宋体"/>
          <w:b/>
          <w:color w:val="000000"/>
          <w:sz w:val="24"/>
          <w:highlight w:val="none"/>
          <w:lang w:val="en-US" w:eastAsia="zh-CN"/>
        </w:rPr>
        <w:t xml:space="preserve">扫描件</w:t>
      </w:r>
      <w:r>
        <w:rPr>
          <w:rStyle w:val="894"/>
          <w:rFonts w:hint="eastAsia" w:ascii="宋体" w:hAnsi="宋体" w:eastAsia="宋体" w:cs="宋体"/>
          <w:b/>
          <w:color w:val="000000"/>
          <w:sz w:val="24"/>
          <w:highlight w:val="none"/>
        </w:rPr>
        <w:t xml:space="preserve">。</w:t>
      </w:r>
      <w:r>
        <w:rPr>
          <w:rStyle w:val="894"/>
          <w:rFonts w:hint="eastAsia" w:ascii="宋体" w:hAnsi="宋体" w:eastAsia="宋体" w:cs="宋体"/>
          <w:color w:val="000000"/>
          <w:highlight w:val="none"/>
        </w:rPr>
      </w:r>
      <w:r/>
    </w:p>
    <w:p>
      <w:pPr>
        <w:pStyle w:val="1279"/>
        <w:rPr>
          <w:rFonts w:hint="eastAsia" w:ascii="宋体" w:hAnsi="宋体" w:eastAsia="宋体" w:cs="宋体"/>
          <w:caps w:val="0"/>
          <w:color w:val="000000"/>
          <w:sz w:val="28"/>
          <w:szCs w:val="28"/>
          <w:highlight w:val="none"/>
        </w:rPr>
        <w:outlineLvl w:val="1"/>
      </w:pPr>
      <w:r>
        <w:rPr>
          <w:rStyle w:val="894"/>
          <w:rFonts w:hint="eastAsia" w:ascii="宋体" w:hAnsi="宋体" w:eastAsia="宋体" w:cs="宋体"/>
          <w:color w:val="000000"/>
          <w:highlight w:val="none"/>
        </w:rPr>
        <w:br w:type="page" w:clear="all"/>
      </w:r>
      <w:bookmarkStart w:id="194" w:name="_Toc27091"/>
      <w:r/>
      <w:bookmarkStart w:id="195" w:name="_Toc223"/>
      <w:r>
        <w:rPr>
          <w:rFonts w:hint="eastAsia" w:ascii="宋体" w:hAnsi="宋体" w:eastAsia="宋体" w:cs="宋体"/>
          <w:caps w:val="0"/>
          <w:color w:val="000000"/>
          <w:highlight w:val="none"/>
          <w:lang w:val="en-US" w:eastAsia="zh-CN"/>
        </w:rPr>
        <w:t xml:space="preserve">十二</w:t>
      </w:r>
      <w:r>
        <w:rPr>
          <w:rFonts w:hint="eastAsia" w:ascii="宋体" w:hAnsi="宋体" w:eastAsia="宋体" w:cs="宋体"/>
          <w:caps w:val="0"/>
          <w:color w:val="000000"/>
          <w:highlight w:val="none"/>
        </w:rPr>
        <w:t xml:space="preserve">、</w:t>
      </w:r>
      <w:r>
        <w:rPr>
          <w:rFonts w:hint="eastAsia" w:ascii="宋体" w:hAnsi="宋体" w:eastAsia="宋体" w:cs="宋体"/>
          <w:caps w:val="0"/>
          <w:color w:val="000000"/>
          <w:highlight w:val="none"/>
          <w:lang w:val="en-US" w:eastAsia="zh-CN"/>
        </w:rPr>
        <w:t xml:space="preserve">承诺书</w:t>
      </w:r>
      <w:bookmarkEnd w:id="194"/>
      <w:r/>
      <w:bookmarkEnd w:id="195"/>
      <w:r>
        <w:rPr>
          <w:rFonts w:hint="eastAsia" w:ascii="宋体" w:hAnsi="宋体" w:eastAsia="宋体" w:cs="宋体"/>
          <w:caps w:val="0"/>
          <w:color w:val="000000"/>
          <w:sz w:val="28"/>
          <w:szCs w:val="28"/>
          <w:highlight w:val="none"/>
        </w:rPr>
      </w:r>
      <w:r/>
    </w:p>
    <w:p>
      <w:pPr>
        <w:pStyle w:val="884"/>
        <w:rPr>
          <w:rFonts w:hint="eastAsia" w:ascii="宋体" w:hAnsi="宋体" w:eastAsia="宋体" w:cs="宋体"/>
          <w:caps w:val="0"/>
          <w:color w:val="000000"/>
          <w:sz w:val="20"/>
          <w:highlight w:val="none"/>
        </w:rPr>
      </w:pPr>
      <w:r>
        <w:rPr>
          <w:rFonts w:hint="eastAsia" w:ascii="宋体" w:hAnsi="宋体" w:eastAsia="宋体" w:cs="宋体"/>
          <w:caps w:val="0"/>
          <w:color w:val="000000"/>
          <w:sz w:val="20"/>
          <w:highlight w:val="none"/>
        </w:rPr>
        <w:t xml:space="preserve"> </w:t>
      </w:r>
      <w:r>
        <w:rPr>
          <w:rFonts w:hint="eastAsia" w:ascii="宋体" w:hAnsi="宋体" w:eastAsia="宋体" w:cs="宋体"/>
          <w:caps w:val="0"/>
          <w:color w:val="000000"/>
          <w:sz w:val="20"/>
          <w:highlight w:val="none"/>
        </w:rPr>
      </w:r>
      <w:r/>
    </w:p>
    <w:p>
      <w:pPr>
        <w:pStyle w:val="1277"/>
        <w:jc w:val="center"/>
        <w:rPr>
          <w:rFonts w:hint="eastAsia" w:ascii="宋体" w:hAnsi="宋体" w:eastAsia="宋体" w:cs="宋体"/>
          <w:b/>
          <w:caps w:val="0"/>
          <w:color w:val="000000"/>
          <w:sz w:val="36"/>
          <w:szCs w:val="36"/>
          <w:highlight w:val="none"/>
          <w:lang w:val="en-US" w:eastAsia="zh-CN"/>
        </w:rPr>
      </w:pPr>
      <w:r>
        <w:rPr>
          <w:rFonts w:hint="eastAsia" w:ascii="宋体" w:hAnsi="宋体" w:eastAsia="宋体" w:cs="宋体"/>
          <w:b/>
          <w:caps w:val="0"/>
          <w:color w:val="000000"/>
          <w:sz w:val="36"/>
          <w:szCs w:val="36"/>
          <w:highlight w:val="none"/>
          <w:lang w:val="en-US" w:eastAsia="zh-CN"/>
        </w:rPr>
        <w:t xml:space="preserve">采购需求承诺函</w:t>
      </w:r>
      <w:r>
        <w:rPr>
          <w:rFonts w:hint="eastAsia" w:ascii="宋体" w:hAnsi="宋体" w:eastAsia="宋体" w:cs="宋体"/>
          <w:b/>
          <w:caps w:val="0"/>
          <w:color w:val="000000"/>
          <w:sz w:val="36"/>
          <w:szCs w:val="36"/>
          <w:highlight w:val="none"/>
          <w:lang w:val="en-US" w:eastAsia="zh-CN"/>
        </w:rPr>
      </w:r>
      <w:r/>
    </w:p>
    <w:p>
      <w:pPr>
        <w:pStyle w:val="884"/>
        <w:jc w:val="left"/>
        <w:keepLines w:val="0"/>
        <w:keepNext w:val="0"/>
        <w:pageBreakBefore w:val="0"/>
        <w:spacing w:line="360" w:lineRule="auto"/>
        <w:widowControl/>
        <w:rPr>
          <w:rFonts w:hint="eastAsia" w:ascii="宋体" w:hAnsi="宋体" w:eastAsia="宋体" w:cs="宋体"/>
          <w:caps w:val="0"/>
          <w:color w:val="000000"/>
          <w:sz w:val="24"/>
          <w:szCs w:val="24"/>
          <w:highlight w:val="none"/>
          <w:lang w:val="en-US" w:eastAsia="zh-CN" w:bidi="ar-SA"/>
        </w:rPr>
        <w:suppressLineNumbers w:val="0"/>
      </w:pPr>
      <w:r>
        <w:rPr>
          <w:rFonts w:hint="eastAsia" w:ascii="宋体" w:hAnsi="宋体" w:eastAsia="宋体" w:cs="宋体"/>
          <w:caps w:val="0"/>
          <w:color w:val="000000"/>
          <w:sz w:val="24"/>
          <w:szCs w:val="24"/>
          <w:highlight w:val="none"/>
          <w:u w:val="single"/>
          <w:lang w:val="en-US" w:eastAsia="zh-CN" w:bidi="ar-SA"/>
        </w:rPr>
        <w:t xml:space="preserve">宿迁学院</w:t>
      </w:r>
      <w:r>
        <w:rPr>
          <w:rFonts w:hint="eastAsia" w:ascii="宋体" w:hAnsi="宋体" w:eastAsia="宋体" w:cs="宋体"/>
          <w:caps w:val="0"/>
          <w:color w:val="000000"/>
          <w:sz w:val="24"/>
          <w:szCs w:val="24"/>
          <w:highlight w:val="none"/>
          <w:lang w:val="en-US" w:eastAsia="zh-CN" w:bidi="ar-SA"/>
        </w:rPr>
        <w:t xml:space="preserve">： </w:t>
      </w:r>
      <w:r>
        <w:rPr>
          <w:rFonts w:hint="eastAsia" w:ascii="宋体" w:hAnsi="宋体" w:eastAsia="宋体" w:cs="宋体"/>
          <w:caps w:val="0"/>
          <w:color w:val="000000"/>
          <w:sz w:val="24"/>
          <w:szCs w:val="24"/>
          <w:highlight w:val="none"/>
          <w:lang w:val="en-US" w:eastAsia="zh-CN" w:bidi="ar-SA"/>
        </w:rPr>
      </w:r>
      <w:r/>
    </w:p>
    <w:p>
      <w:pPr>
        <w:pStyle w:val="884"/>
        <w:ind w:firstLine="480"/>
        <w:jc w:val="left"/>
        <w:keepLines w:val="0"/>
        <w:keepNext w:val="0"/>
        <w:pageBreakBefore w:val="0"/>
        <w:spacing w:line="360" w:lineRule="auto"/>
        <w:widowControl/>
        <w:rPr>
          <w:rFonts w:hint="eastAsia" w:ascii="宋体" w:hAnsi="宋体" w:eastAsia="宋体" w:cs="宋体"/>
          <w:caps w:val="0"/>
          <w:color w:val="000000"/>
          <w:sz w:val="24"/>
          <w:szCs w:val="24"/>
          <w:highlight w:val="none"/>
          <w:lang w:val="en-US" w:eastAsia="zh-CN" w:bidi="ar-SA"/>
        </w:rPr>
        <w:suppressLineNumbers w:val="0"/>
      </w:pPr>
      <w:r>
        <w:rPr>
          <w:rFonts w:hint="eastAsia" w:ascii="宋体" w:hAnsi="宋体" w:eastAsia="宋体" w:cs="宋体"/>
          <w:caps w:val="0"/>
          <w:color w:val="000000"/>
          <w:sz w:val="24"/>
          <w:szCs w:val="24"/>
          <w:highlight w:val="none"/>
          <w:lang w:val="en-US" w:eastAsia="zh-CN" w:bidi="ar-SA"/>
        </w:rPr>
        <w:t xml:space="preserve">根据 </w:t>
      </w:r>
      <w:r>
        <w:rPr>
          <w:rFonts w:hint="eastAsia" w:ascii="宋体" w:hAnsi="宋体" w:eastAsia="宋体" w:cs="宋体"/>
          <w:caps w:val="0"/>
          <w:color w:val="000000"/>
          <w:sz w:val="24"/>
          <w:szCs w:val="24"/>
          <w:highlight w:val="none"/>
          <w:u w:val="single"/>
          <w:lang w:val="en-US" w:eastAsia="zh-CN" w:bidi="ar-SA"/>
        </w:rPr>
        <w:t xml:space="preserve">              </w:t>
      </w:r>
      <w:r>
        <w:rPr>
          <w:rFonts w:hint="eastAsia" w:ascii="宋体" w:hAnsi="宋体" w:eastAsia="宋体" w:cs="宋体"/>
          <w:caps w:val="0"/>
          <w:color w:val="000000"/>
          <w:sz w:val="24"/>
          <w:szCs w:val="24"/>
          <w:highlight w:val="none"/>
          <w:lang w:val="en-US" w:eastAsia="zh-CN" w:bidi="ar-SA"/>
        </w:rPr>
        <w:t xml:space="preserve">号</w:t>
      </w:r>
      <w:r>
        <w:rPr>
          <w:rFonts w:hint="eastAsia" w:ascii="宋体" w:hAnsi="宋体" w:eastAsia="宋体" w:cs="宋体"/>
          <w:caps w:val="0"/>
          <w:color w:val="000000"/>
          <w:sz w:val="24"/>
          <w:szCs w:val="24"/>
          <w:highlight w:val="none"/>
          <w:u w:val="single"/>
          <w:lang w:val="en-US" w:eastAsia="zh-CN" w:bidi="ar-SA"/>
        </w:rPr>
        <w:t xml:space="preserve">2026年教职工福利物品提货凭证采购</w:t>
      </w:r>
      <w:r>
        <w:rPr>
          <w:rFonts w:hint="eastAsia" w:ascii="宋体" w:hAnsi="宋体" w:eastAsia="宋体" w:cs="宋体"/>
          <w:caps w:val="0"/>
          <w:color w:val="000000"/>
          <w:sz w:val="24"/>
          <w:szCs w:val="24"/>
          <w:highlight w:val="none"/>
          <w:lang w:val="en-US" w:eastAsia="zh-CN" w:bidi="ar-SA"/>
        </w:rPr>
        <w:t xml:space="preserve">招标文件相关要求，承诺如下： </w:t>
      </w:r>
      <w:r>
        <w:rPr>
          <w:rFonts w:hint="eastAsia" w:ascii="宋体" w:hAnsi="宋体" w:eastAsia="宋体" w:cs="宋体"/>
          <w:caps w:val="0"/>
          <w:color w:val="000000"/>
          <w:sz w:val="24"/>
          <w:szCs w:val="24"/>
          <w:highlight w:val="none"/>
          <w:lang w:val="en-US" w:eastAsia="zh-CN" w:bidi="ar-SA"/>
        </w:rPr>
      </w:r>
      <w:r/>
    </w:p>
    <w:p>
      <w:pPr>
        <w:pStyle w:val="884"/>
        <w:ind w:firstLine="480"/>
        <w:jc w:val="left"/>
        <w:keepLines w:val="0"/>
        <w:keepNext w:val="0"/>
        <w:pageBreakBefore w:val="0"/>
        <w:spacing w:line="360" w:lineRule="auto"/>
        <w:widowControl/>
        <w:rPr>
          <w:rFonts w:hint="eastAsia" w:ascii="宋体" w:hAnsi="宋体" w:eastAsia="宋体" w:cs="宋体"/>
          <w:caps w:val="0"/>
          <w:color w:val="000000"/>
          <w:sz w:val="24"/>
          <w:szCs w:val="24"/>
          <w:highlight w:val="none"/>
          <w:lang w:val="en-US" w:eastAsia="zh-CN" w:bidi="ar-SA"/>
        </w:rPr>
        <w:suppressLineNumbers w:val="0"/>
      </w:pPr>
      <w:r>
        <w:rPr>
          <w:rFonts w:hint="eastAsia" w:ascii="宋体" w:hAnsi="宋体" w:eastAsia="宋体" w:cs="宋体"/>
          <w:caps w:val="0"/>
          <w:color w:val="000000"/>
          <w:sz w:val="24"/>
          <w:szCs w:val="24"/>
          <w:highlight w:val="none"/>
          <w:lang w:val="en-US" w:eastAsia="zh-CN" w:bidi="ar-SA"/>
        </w:rPr>
        <w:t xml:space="preserve">我司承诺提供生产日期为新近生产的商品，且须保证所有产品为正品，有正规的货物来源，如发生货物质量问题，采购人有权要求进行更换、赔偿和进行正品检测，如所投产品并非正品，采购人有权追究我司法律责任。</w:t>
      </w:r>
      <w:r>
        <w:rPr>
          <w:rFonts w:hint="eastAsia" w:ascii="宋体" w:hAnsi="宋体" w:eastAsia="宋体" w:cs="宋体"/>
          <w:caps w:val="0"/>
          <w:color w:val="000000"/>
          <w:sz w:val="24"/>
          <w:szCs w:val="24"/>
          <w:highlight w:val="none"/>
          <w:lang w:val="en-US" w:eastAsia="zh-CN" w:bidi="ar-SA"/>
        </w:rPr>
      </w:r>
      <w:r/>
    </w:p>
    <w:p>
      <w:pPr>
        <w:pStyle w:val="884"/>
        <w:ind w:firstLine="48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4"/>
          <w:szCs w:val="24"/>
          <w:highlight w:val="none"/>
          <w:lang w:val="en-US" w:eastAsia="zh-CN" w:bidi="ar-SA"/>
        </w:rPr>
        <w:t xml:space="preserve">如我单位中标，将按照响应内容进行履约。如我单位投标文件的响应方案优于采购需求，将按投标文件履约。</w:t>
      </w:r>
      <w:r>
        <w:rPr>
          <w:rFonts w:hint="eastAsia" w:ascii="宋体" w:hAnsi="宋体" w:eastAsia="宋体" w:cs="宋体"/>
          <w:caps w:val="0"/>
          <w:color w:val="000000"/>
          <w:sz w:val="28"/>
          <w:szCs w:val="28"/>
          <w:highlight w:val="none"/>
          <w:lang w:val="en-US" w:eastAsia="zh-CN" w:bidi="ar-SA"/>
        </w:rPr>
        <w:t xml:space="preserve"> </w:t>
      </w:r>
      <w:r>
        <w:rPr>
          <w:rFonts w:hint="eastAsia" w:ascii="宋体" w:hAnsi="宋体" w:eastAsia="宋体" w:cs="宋体"/>
          <w:caps w:val="0"/>
          <w:color w:val="000000"/>
          <w:sz w:val="28"/>
          <w:szCs w:val="28"/>
          <w:highlight w:val="none"/>
          <w:lang w:val="en-US" w:eastAsia="zh-CN" w:bidi="ar-SA"/>
        </w:rPr>
      </w:r>
      <w:r/>
    </w:p>
    <w:p>
      <w:pPr>
        <w:pStyle w:val="884"/>
        <w:ind w:firstLine="56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1237"/>
        <w:ind w:firstLine="482"/>
        <w:jc w:val="lef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w:t>
      </w:r>
      <w:r>
        <w:rPr>
          <w:rFonts w:hint="eastAsia" w:ascii="宋体" w:hAnsi="宋体"/>
          <w:sz w:val="24"/>
          <w:szCs w:val="21"/>
        </w:rPr>
        <w:t xml:space="preserve">CA电子公章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1237"/>
        <w:ind w:firstLine="482"/>
        <w:keepLines w:val="0"/>
        <w:keepNext w:val="0"/>
        <w:pageBreakBefore w:val="0"/>
        <w:spacing w:line="360" w:lineRule="auto"/>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日期：    年    月   日</w:t>
      </w:r>
      <w:r>
        <w:rPr>
          <w:rFonts w:hint="eastAsia" w:ascii="宋体" w:hAnsi="宋体" w:eastAsia="宋体" w:cs="宋体"/>
          <w:caps w:val="0"/>
          <w:color w:val="000000"/>
          <w:highlight w:val="none"/>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884"/>
        <w:ind w:firstLine="1400"/>
        <w:jc w:val="left"/>
        <w:keepLines w:val="0"/>
        <w:keepNext w:val="0"/>
        <w:pageBreakBefore w:val="0"/>
        <w:spacing w:line="360" w:lineRule="auto"/>
        <w:widowControl/>
        <w:rPr>
          <w:rFonts w:hint="eastAsia" w:ascii="宋体" w:hAnsi="宋体" w:eastAsia="宋体" w:cs="宋体"/>
          <w:caps w:val="0"/>
          <w:color w:val="000000"/>
          <w:sz w:val="28"/>
          <w:szCs w:val="28"/>
          <w:highlight w:val="none"/>
          <w:lang w:val="en-US" w:eastAsia="zh-CN" w:bidi="ar-SA"/>
        </w:rPr>
        <w:suppressLineNumbers w:val="0"/>
      </w:pPr>
      <w:r>
        <w:rPr>
          <w:rFonts w:hint="eastAsia" w:ascii="宋体" w:hAnsi="宋体" w:eastAsia="宋体" w:cs="宋体"/>
          <w:caps w:val="0"/>
          <w:color w:val="000000"/>
          <w:sz w:val="28"/>
          <w:szCs w:val="28"/>
          <w:highlight w:val="none"/>
          <w:lang w:val="en-US" w:eastAsia="zh-CN" w:bidi="ar-SA"/>
        </w:rPr>
      </w:r>
      <w:r/>
    </w:p>
    <w:p>
      <w:pPr>
        <w:pStyle w:val="1279"/>
        <w:rPr>
          <w:rFonts w:hint="eastAsia" w:ascii="宋体" w:hAnsi="宋体" w:eastAsia="宋体" w:cs="宋体"/>
          <w:color w:val="000000"/>
          <w:highlight w:val="none"/>
        </w:rPr>
        <w:outlineLvl w:val="1"/>
      </w:pPr>
      <w:r/>
      <w:bookmarkStart w:id="196" w:name="_Toc8560"/>
      <w:r/>
      <w:bookmarkStart w:id="197" w:name="_Toc18140"/>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、投标所需其他材料</w:t>
      </w:r>
      <w:bookmarkEnd w:id="196"/>
      <w:r/>
      <w:bookmarkEnd w:id="197"/>
      <w:r>
        <w:rPr>
          <w:rFonts w:hint="eastAsia" w:ascii="宋体" w:hAnsi="宋体" w:eastAsia="宋体" w:cs="宋体"/>
          <w:color w:val="000000"/>
          <w:highlight w:val="none"/>
        </w:rPr>
      </w:r>
      <w:r/>
    </w:p>
    <w:p>
      <w:pPr>
        <w:pStyle w:val="128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highlight w:val="none"/>
        </w:rPr>
      </w:r>
      <w:r/>
    </w:p>
    <w:p>
      <w:pPr>
        <w:pStyle w:val="884"/>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 </w:t>
      </w:r>
      <w:r/>
    </w:p>
    <w:sectPr>
      <w:headerReference w:type="default" r:id="rId9"/>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Calibri Light">
    <w:panose1 w:val="020F0302020204030204"/>
  </w:font>
  <w:font w:name="黑体">
    <w:panose1 w:val="02010609060101010101"/>
  </w:font>
  <w:font w:name="幼圆">
    <w:panose1 w:val="020105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8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884"/>
                    </w:pPr>
                    <w:r/>
                    <w:r/>
                  </w:p>
                </w:txbxContent>
              </v:textbox>
            </v:shape>
          </w:pict>
        </mc:Fallback>
      </mc:AlternateContent>
    </w:r>
    <w:r/>
  </w:p>
  <w:p>
    <w:pPr>
      <w:pStyle w:val="93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84"/>
        <w:ind w:left="900" w:hanging="420"/>
        <w:tabs>
          <w:tab w:val="num" w:pos="900" w:leader="none"/>
        </w:tabs>
      </w:pPr>
      <w:rPr>
        <w:rFonts w:ascii="Wingdings" w:hAnsi="Wingdings"/>
      </w:rPr>
    </w:lvl>
    <w:lvl w:ilvl="1">
      <w:start w:val="1"/>
      <w:numFmt w:val="bullet"/>
      <w:isLgl w:val="false"/>
      <w:suff w:val="tab"/>
      <w:lvlText w:val=""/>
      <w:lvlJc w:val="left"/>
      <w:pPr>
        <w:pStyle w:val="884"/>
        <w:ind w:left="1320" w:hanging="420"/>
        <w:tabs>
          <w:tab w:val="num" w:pos="0" w:leader="none"/>
        </w:tabs>
      </w:pPr>
      <w:rPr>
        <w:rFonts w:ascii="Wingdings" w:hAnsi="Wingdings"/>
      </w:rPr>
    </w:lvl>
    <w:lvl w:ilvl="2">
      <w:start w:val="1"/>
      <w:numFmt w:val="bullet"/>
      <w:pStyle w:val="1172"/>
      <w:isLgl w:val="false"/>
      <w:suff w:val="tab"/>
      <w:lvlText w:val=""/>
      <w:lvlJc w:val="left"/>
      <w:pPr>
        <w:pStyle w:val="884"/>
        <w:ind w:left="1740" w:hanging="420"/>
        <w:tabs>
          <w:tab w:val="num" w:pos="0" w:leader="none"/>
        </w:tabs>
      </w:pPr>
      <w:rPr>
        <w:rFonts w:ascii="Wingdings" w:hAnsi="Wingdings"/>
      </w:rPr>
    </w:lvl>
    <w:lvl w:ilvl="3">
      <w:start w:val="1"/>
      <w:numFmt w:val="bullet"/>
      <w:isLgl w:val="false"/>
      <w:suff w:val="tab"/>
      <w:lvlText w:val=""/>
      <w:lvlJc w:val="left"/>
      <w:pPr>
        <w:pStyle w:val="884"/>
        <w:ind w:left="2160" w:hanging="420"/>
        <w:tabs>
          <w:tab w:val="num" w:pos="0" w:leader="none"/>
        </w:tabs>
      </w:pPr>
      <w:rPr>
        <w:rFonts w:ascii="Wingdings" w:hAnsi="Wingdings"/>
      </w:rPr>
    </w:lvl>
    <w:lvl w:ilvl="4">
      <w:start w:val="1"/>
      <w:numFmt w:val="bullet"/>
      <w:isLgl w:val="false"/>
      <w:suff w:val="tab"/>
      <w:lvlText w:val=""/>
      <w:lvlJc w:val="left"/>
      <w:pPr>
        <w:pStyle w:val="884"/>
        <w:ind w:left="2580" w:hanging="420"/>
        <w:tabs>
          <w:tab w:val="num" w:pos="0" w:leader="none"/>
        </w:tabs>
      </w:pPr>
      <w:rPr>
        <w:rFonts w:ascii="Wingdings" w:hAnsi="Wingdings"/>
      </w:rPr>
    </w:lvl>
    <w:lvl w:ilvl="5">
      <w:start w:val="1"/>
      <w:numFmt w:val="bullet"/>
      <w:isLgl w:val="false"/>
      <w:suff w:val="tab"/>
      <w:lvlText w:val=""/>
      <w:lvlJc w:val="left"/>
      <w:pPr>
        <w:pStyle w:val="884"/>
        <w:ind w:left="3000" w:hanging="420"/>
        <w:tabs>
          <w:tab w:val="num" w:pos="0" w:leader="none"/>
        </w:tabs>
      </w:pPr>
      <w:rPr>
        <w:rFonts w:ascii="Wingdings" w:hAnsi="Wingdings"/>
      </w:rPr>
    </w:lvl>
    <w:lvl w:ilvl="6">
      <w:start w:val="1"/>
      <w:numFmt w:val="bullet"/>
      <w:isLgl w:val="false"/>
      <w:suff w:val="tab"/>
      <w:lvlText w:val=""/>
      <w:lvlJc w:val="left"/>
      <w:pPr>
        <w:pStyle w:val="884"/>
        <w:ind w:left="3420" w:hanging="420"/>
        <w:tabs>
          <w:tab w:val="num" w:pos="0" w:leader="none"/>
        </w:tabs>
      </w:pPr>
      <w:rPr>
        <w:rFonts w:ascii="Wingdings" w:hAnsi="Wingdings"/>
      </w:rPr>
    </w:lvl>
    <w:lvl w:ilvl="7">
      <w:start w:val="1"/>
      <w:numFmt w:val="bullet"/>
      <w:isLgl w:val="false"/>
      <w:suff w:val="tab"/>
      <w:lvlText w:val=""/>
      <w:lvlJc w:val="left"/>
      <w:pPr>
        <w:pStyle w:val="884"/>
        <w:ind w:left="3840" w:hanging="420"/>
        <w:tabs>
          <w:tab w:val="num" w:pos="0" w:leader="none"/>
        </w:tabs>
      </w:pPr>
      <w:rPr>
        <w:rFonts w:ascii="Wingdings" w:hAnsi="Wingdings"/>
      </w:rPr>
    </w:lvl>
    <w:lvl w:ilvl="8">
      <w:start w:val="1"/>
      <w:numFmt w:val="bullet"/>
      <w:isLgl w:val="false"/>
      <w:suff w:val="tab"/>
      <w:lvlText w:val=""/>
      <w:lvlJc w:val="left"/>
      <w:pPr>
        <w:pStyle w:val="884"/>
        <w:ind w:left="4260" w:hanging="420"/>
        <w:tabs>
          <w:tab w:val="num" w:pos="0" w:leader="none"/>
        </w:tabs>
      </w:pPr>
      <w:rPr>
        <w:rFonts w:ascii="Wingdings" w:hAnsi="Wingdings"/>
      </w:rPr>
    </w:lvl>
  </w:abstractNum>
  <w:abstractNum w:abstractNumId="1">
    <w:multiLevelType w:val="hybridMultilevel"/>
    <w:lvl w:ilvl="0">
      <w:start w:val="1"/>
      <w:numFmt w:val="bullet"/>
      <w:pStyle w:val="1147"/>
      <w:isLgl w:val="false"/>
      <w:suff w:val="tab"/>
      <w:lvlText w:val="◆"/>
      <w:lvlJc w:val="left"/>
      <w:pPr>
        <w:pStyle w:val="884"/>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4"/>
        <w:ind w:left="840" w:hanging="420"/>
        <w:tabs>
          <w:tab w:val="num" w:pos="840" w:leader="none"/>
        </w:tabs>
      </w:pPr>
      <w:rPr>
        <w:rFonts w:hint="eastAsia"/>
      </w:rPr>
    </w:lvl>
    <w:lvl w:ilvl="1">
      <w:start w:val="1"/>
      <w:numFmt w:val="lowerLetter"/>
      <w:isLgl w:val="false"/>
      <w:suff w:val="tab"/>
      <w:lvlText w:val="%2)"/>
      <w:lvlJc w:val="left"/>
      <w:pPr>
        <w:pStyle w:val="884"/>
        <w:ind w:left="1260" w:hanging="420"/>
        <w:tabs>
          <w:tab w:val="num" w:pos="1260" w:leader="none"/>
        </w:tabs>
      </w:pPr>
    </w:lvl>
    <w:lvl w:ilvl="2">
      <w:start w:val="1"/>
      <w:numFmt w:val="lowerRoman"/>
      <w:pStyle w:val="1171"/>
      <w:isLgl w:val="false"/>
      <w:suff w:val="tab"/>
      <w:lvlText w:val="%3."/>
      <w:lvlJc w:val="right"/>
      <w:pPr>
        <w:pStyle w:val="884"/>
        <w:ind w:left="1680" w:hanging="420"/>
        <w:tabs>
          <w:tab w:val="num" w:pos="1680" w:leader="none"/>
        </w:tabs>
      </w:pPr>
    </w:lvl>
    <w:lvl w:ilvl="3">
      <w:start w:val="1"/>
      <w:numFmt w:val="decimal"/>
      <w:isLgl w:val="false"/>
      <w:suff w:val="tab"/>
      <w:lvlText w:val="%4."/>
      <w:lvlJc w:val="left"/>
      <w:pPr>
        <w:pStyle w:val="884"/>
        <w:ind w:left="2100" w:hanging="420"/>
        <w:tabs>
          <w:tab w:val="num" w:pos="2100" w:leader="none"/>
        </w:tabs>
      </w:pPr>
    </w:lvl>
    <w:lvl w:ilvl="4">
      <w:start w:val="1"/>
      <w:numFmt w:val="lowerLetter"/>
      <w:isLgl w:val="false"/>
      <w:suff w:val="tab"/>
      <w:lvlText w:val="%5)"/>
      <w:lvlJc w:val="left"/>
      <w:pPr>
        <w:pStyle w:val="884"/>
        <w:ind w:left="2520" w:hanging="420"/>
        <w:tabs>
          <w:tab w:val="num" w:pos="2520" w:leader="none"/>
        </w:tabs>
      </w:pPr>
    </w:lvl>
    <w:lvl w:ilvl="5">
      <w:start w:val="1"/>
      <w:numFmt w:val="lowerRoman"/>
      <w:isLgl w:val="false"/>
      <w:suff w:val="tab"/>
      <w:lvlText w:val="%6."/>
      <w:lvlJc w:val="right"/>
      <w:pPr>
        <w:pStyle w:val="884"/>
        <w:ind w:left="2940" w:hanging="420"/>
        <w:tabs>
          <w:tab w:val="num" w:pos="2940" w:leader="none"/>
        </w:tabs>
      </w:pPr>
    </w:lvl>
    <w:lvl w:ilvl="6">
      <w:start w:val="1"/>
      <w:numFmt w:val="decimal"/>
      <w:isLgl w:val="false"/>
      <w:suff w:val="tab"/>
      <w:lvlText w:val="%7."/>
      <w:lvlJc w:val="left"/>
      <w:pPr>
        <w:pStyle w:val="884"/>
        <w:ind w:left="3360" w:hanging="420"/>
        <w:tabs>
          <w:tab w:val="num" w:pos="3360" w:leader="none"/>
        </w:tabs>
      </w:pPr>
    </w:lvl>
    <w:lvl w:ilvl="7">
      <w:start w:val="1"/>
      <w:numFmt w:val="lowerLetter"/>
      <w:isLgl w:val="false"/>
      <w:suff w:val="tab"/>
      <w:lvlText w:val="%8)"/>
      <w:lvlJc w:val="left"/>
      <w:pPr>
        <w:pStyle w:val="884"/>
        <w:ind w:left="3780" w:hanging="420"/>
        <w:tabs>
          <w:tab w:val="num" w:pos="3780" w:leader="none"/>
        </w:tabs>
      </w:pPr>
    </w:lvl>
    <w:lvl w:ilvl="8">
      <w:start w:val="1"/>
      <w:numFmt w:val="lowerRoman"/>
      <w:isLgl w:val="false"/>
      <w:suff w:val="tab"/>
      <w:lvlText w:val="%9."/>
      <w:lvlJc w:val="right"/>
      <w:pPr>
        <w:pStyle w:val="884"/>
        <w:ind w:left="4200" w:hanging="420"/>
        <w:tabs>
          <w:tab w:val="num" w:pos="420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4"/>
    <w:next w:val="884"/>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4"/>
    <w:next w:val="884"/>
    <w:link w:val="1005"/>
    <w:uiPriority w:val="9"/>
    <w:unhideWhenUsed/>
    <w:qFormat/>
    <w:pPr>
      <w:keepLines/>
      <w:keepNext/>
      <w:spacing w:before="360" w:after="200"/>
      <w:outlineLvl w:val="1"/>
    </w:pPr>
    <w:rPr>
      <w:rFonts w:ascii="Arial" w:hAnsi="Arial" w:eastAsia="Arial" w:cs="Arial"/>
      <w:sz w:val="34"/>
    </w:rPr>
  </w:style>
  <w:style w:type="paragraph" w:styleId="715">
    <w:name w:val="Heading 3"/>
    <w:basedOn w:val="884"/>
    <w:next w:val="884"/>
    <w:link w:val="98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884"/>
    <w:next w:val="884"/>
    <w:link w:val="997"/>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884"/>
    <w:next w:val="884"/>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4"/>
    <w:next w:val="884"/>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4"/>
    <w:next w:val="884"/>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4"/>
    <w:next w:val="884"/>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4"/>
    <w:next w:val="884"/>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4"/>
    <w:next w:val="884"/>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4"/>
    <w:next w:val="884"/>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4"/>
    <w:next w:val="884"/>
    <w:link w:val="733"/>
    <w:uiPriority w:val="29"/>
    <w:qFormat/>
    <w:pPr>
      <w:ind w:left="720" w:right="720"/>
    </w:pPr>
    <w:rPr>
      <w:i/>
    </w:rPr>
  </w:style>
  <w:style w:type="character" w:styleId="733">
    <w:name w:val="Quote Char"/>
    <w:link w:val="732"/>
    <w:uiPriority w:val="29"/>
    <w:rPr>
      <w:i/>
    </w:rPr>
  </w:style>
  <w:style w:type="paragraph" w:styleId="734">
    <w:name w:val="Intense Quote"/>
    <w:basedOn w:val="884"/>
    <w:next w:val="884"/>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4"/>
    <w:link w:val="979"/>
    <w:uiPriority w:val="99"/>
    <w:unhideWhenUsed/>
    <w:pPr>
      <w:spacing w:after="0" w:line="240" w:lineRule="auto"/>
      <w:tabs>
        <w:tab w:val="center" w:pos="7143" w:leader="none"/>
        <w:tab w:val="right" w:pos="14287" w:leader="none"/>
      </w:tabs>
    </w:pPr>
  </w:style>
  <w:style w:type="paragraph" w:styleId="737">
    <w:name w:val="Footer"/>
    <w:basedOn w:val="884"/>
    <w:link w:val="739"/>
    <w:uiPriority w:val="99"/>
    <w:unhideWhenUsed/>
    <w:pPr>
      <w:spacing w:after="0" w:line="240" w:lineRule="auto"/>
      <w:tabs>
        <w:tab w:val="center" w:pos="7143" w:leader="none"/>
        <w:tab w:val="right" w:pos="14287" w:leader="none"/>
      </w:tabs>
    </w:pPr>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7"/>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rFonts w:ascii="Calibri" w:hAnsi="Calibri"/>
      <w:sz w:val="21"/>
      <w:szCs w:val="22"/>
      <w:lang w:val="en-US" w:eastAsia="zh-CN" w:bidi="ar-SA"/>
    </w:rPr>
  </w:style>
  <w:style w:type="paragraph" w:styleId="885">
    <w:name w:val="标题 1"/>
    <w:basedOn w:val="886"/>
    <w:next w:val="884"/>
    <w:link w:val="897"/>
    <w:qFormat/>
    <w:pPr>
      <w:keepLines/>
      <w:keepNext/>
      <w:spacing w:before="340" w:after="330" w:line="576" w:lineRule="auto"/>
      <w:outlineLvl w:val="0"/>
    </w:pPr>
    <w:rPr>
      <w:rFonts w:ascii="Times New Roman" w:hAnsi="Times New Roman"/>
      <w:b w:val="0"/>
      <w:sz w:val="44"/>
      <w:szCs w:val="20"/>
    </w:rPr>
  </w:style>
  <w:style w:type="paragraph" w:styleId="886">
    <w:name w:val="标题 2"/>
    <w:basedOn w:val="884"/>
    <w:next w:val="884"/>
    <w:link w:val="896"/>
    <w:qFormat/>
    <w:pPr>
      <w:keepLines/>
      <w:keepNext/>
      <w:spacing w:before="260" w:after="260" w:line="413" w:lineRule="auto"/>
      <w:outlineLvl w:val="1"/>
    </w:pPr>
    <w:rPr>
      <w:rFonts w:ascii="Arial" w:hAnsi="Arial" w:eastAsia="黑体"/>
      <w:b/>
      <w:sz w:val="32"/>
      <w:szCs w:val="20"/>
    </w:rPr>
  </w:style>
  <w:style w:type="paragraph" w:styleId="887">
    <w:name w:val="标题 3"/>
    <w:basedOn w:val="884"/>
    <w:next w:val="884"/>
    <w:link w:val="898"/>
    <w:qFormat/>
    <w:pPr>
      <w:keepLines/>
      <w:keepNext/>
      <w:spacing w:before="260" w:after="260" w:line="413" w:lineRule="auto"/>
      <w:outlineLvl w:val="2"/>
    </w:pPr>
    <w:rPr>
      <w:rFonts w:ascii="Times New Roman" w:hAnsi="Times New Roman"/>
      <w:b/>
      <w:sz w:val="32"/>
      <w:szCs w:val="20"/>
    </w:rPr>
  </w:style>
  <w:style w:type="paragraph" w:styleId="888">
    <w:name w:val="标题 4"/>
    <w:basedOn w:val="884"/>
    <w:next w:val="900"/>
    <w:link w:val="899"/>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89">
    <w:name w:val="标题 5"/>
    <w:basedOn w:val="884"/>
    <w:next w:val="884"/>
    <w:link w:val="884"/>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90">
    <w:name w:val="标题 6"/>
    <w:basedOn w:val="884"/>
    <w:next w:val="884"/>
    <w:link w:val="884"/>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91">
    <w:name w:val="标题 7"/>
    <w:basedOn w:val="884"/>
    <w:next w:val="884"/>
    <w:link w:val="884"/>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92">
    <w:name w:val="标题 8"/>
    <w:basedOn w:val="884"/>
    <w:next w:val="884"/>
    <w:link w:val="884"/>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93">
    <w:name w:val="标题 9"/>
    <w:basedOn w:val="884"/>
    <w:next w:val="884"/>
    <w:link w:val="884"/>
    <w:qFormat/>
    <w:pPr>
      <w:jc w:val="center"/>
      <w:keepNext/>
      <w:spacing w:line="600" w:lineRule="exact"/>
      <w:widowControl w:val="off"/>
      <w:outlineLvl w:val="8"/>
    </w:pPr>
    <w:rPr>
      <w:rFonts w:ascii="仿宋_GB2312" w:eastAsia="仿宋_GB2312"/>
      <w:sz w:val="32"/>
    </w:rPr>
  </w:style>
  <w:style w:type="character" w:styleId="894">
    <w:name w:val="默认段落字体"/>
    <w:next w:val="894"/>
    <w:link w:val="884"/>
    <w:uiPriority w:val="1"/>
    <w:unhideWhenUsed/>
  </w:style>
  <w:style w:type="table" w:styleId="895">
    <w:name w:val="普通表格"/>
    <w:next w:val="895"/>
    <w:link w:val="884"/>
    <w:semiHidden/>
    <w:tblPr/>
  </w:style>
  <w:style w:type="character" w:styleId="896">
    <w:name w:val="标题 2 字符"/>
    <w:next w:val="896"/>
    <w:link w:val="886"/>
    <w:rPr>
      <w:rFonts w:ascii="Arial" w:hAnsi="Arial" w:eastAsia="黑体"/>
      <w:b/>
      <w:sz w:val="32"/>
    </w:rPr>
  </w:style>
  <w:style w:type="character" w:styleId="897">
    <w:name w:val="标题 1 字符"/>
    <w:next w:val="897"/>
    <w:link w:val="885"/>
    <w:rPr>
      <w:b/>
      <w:sz w:val="44"/>
    </w:rPr>
  </w:style>
  <w:style w:type="character" w:styleId="898">
    <w:name w:val="标题 3 字符"/>
    <w:next w:val="898"/>
    <w:link w:val="887"/>
    <w:rPr>
      <w:b/>
      <w:sz w:val="32"/>
    </w:rPr>
  </w:style>
  <w:style w:type="character" w:styleId="899">
    <w:name w:val="标题 4 字符"/>
    <w:next w:val="899"/>
    <w:link w:val="888"/>
    <w:rPr>
      <w:rFonts w:ascii="宋体" w:eastAsia="宋体"/>
      <w:color w:val="800000"/>
      <w:sz w:val="28"/>
      <w:lang w:val="en-US" w:eastAsia="zh-CN" w:bidi="ar-SA"/>
    </w:rPr>
  </w:style>
  <w:style w:type="paragraph" w:styleId="900">
    <w:name w:val="正文缩进"/>
    <w:basedOn w:val="884"/>
    <w:next w:val="884"/>
    <w:link w:val="884"/>
    <w:pPr>
      <w:ind w:firstLine="420"/>
    </w:pPr>
    <w:rPr>
      <w:rFonts w:ascii="宋体"/>
      <w:color w:val="000000"/>
      <w:sz w:val="24"/>
      <w:szCs w:val="20"/>
    </w:rPr>
  </w:style>
  <w:style w:type="paragraph" w:styleId="901">
    <w:name w:val="目录 7"/>
    <w:basedOn w:val="884"/>
    <w:next w:val="884"/>
    <w:link w:val="884"/>
    <w:pPr>
      <w:ind w:left="1260"/>
      <w:jc w:val="left"/>
    </w:pPr>
    <w:rPr>
      <w:rFonts w:ascii="Calibri" w:hAnsi="Calibri" w:cs="Calibri"/>
      <w:sz w:val="18"/>
      <w:szCs w:val="18"/>
    </w:rPr>
  </w:style>
  <w:style w:type="paragraph" w:styleId="902">
    <w:name w:val="列表项目符号 4"/>
    <w:basedOn w:val="884"/>
    <w:next w:val="902"/>
    <w:link w:val="884"/>
    <w:pPr>
      <w:ind w:left="360" w:hanging="360"/>
      <w:spacing w:line="380" w:lineRule="exact"/>
      <w:tabs>
        <w:tab w:val="left" w:pos="360" w:leader="none"/>
      </w:tabs>
    </w:pPr>
    <w:rPr>
      <w:rFonts w:ascii="Calibri" w:hAnsi="Calibri"/>
      <w:sz w:val="28"/>
      <w:szCs w:val="22"/>
    </w:rPr>
  </w:style>
  <w:style w:type="paragraph" w:styleId="903">
    <w:name w:val="索引 8"/>
    <w:basedOn w:val="884"/>
    <w:next w:val="884"/>
    <w:link w:val="884"/>
    <w:pPr>
      <w:ind w:left="1400"/>
    </w:pPr>
    <w:rPr>
      <w:rFonts w:ascii="Calibri" w:hAnsi="Calibri"/>
      <w:szCs w:val="22"/>
    </w:rPr>
  </w:style>
  <w:style w:type="paragraph" w:styleId="904">
    <w:name w:val="列表编号"/>
    <w:basedOn w:val="884"/>
    <w:next w:val="904"/>
    <w:link w:val="884"/>
    <w:pPr>
      <w:spacing w:line="360" w:lineRule="auto"/>
      <w:tabs>
        <w:tab w:val="left" w:pos="0" w:leader="none"/>
        <w:tab w:val="left" w:pos="840" w:leader="none"/>
      </w:tabs>
    </w:pPr>
  </w:style>
  <w:style w:type="paragraph" w:styleId="905">
    <w:name w:val="题注"/>
    <w:basedOn w:val="884"/>
    <w:next w:val="884"/>
    <w:link w:val="906"/>
    <w:qFormat/>
    <w:pPr>
      <w:spacing w:line="360" w:lineRule="auto"/>
      <w:tabs>
        <w:tab w:val="left" w:pos="0" w:leader="none"/>
      </w:tabs>
    </w:pPr>
    <w:rPr>
      <w:rFonts w:ascii="Arial" w:hAnsi="Arial" w:eastAsia="黑体"/>
      <w:sz w:val="20"/>
      <w:szCs w:val="20"/>
    </w:rPr>
  </w:style>
  <w:style w:type="character" w:styleId="906">
    <w:name w:val="题注 字符"/>
    <w:next w:val="906"/>
    <w:link w:val="905"/>
    <w:rPr>
      <w:rFonts w:ascii="Arial" w:hAnsi="Arial" w:eastAsia="黑体" w:cs="Arial"/>
    </w:rPr>
  </w:style>
  <w:style w:type="paragraph" w:styleId="907">
    <w:name w:val="索引 5"/>
    <w:basedOn w:val="884"/>
    <w:next w:val="884"/>
    <w:link w:val="884"/>
    <w:pPr>
      <w:ind w:left="800"/>
    </w:pPr>
    <w:rPr>
      <w:rFonts w:ascii="Calibri" w:hAnsi="Calibri"/>
      <w:szCs w:val="22"/>
    </w:rPr>
  </w:style>
  <w:style w:type="paragraph" w:styleId="908">
    <w:name w:val="列表项目符号"/>
    <w:basedOn w:val="884"/>
    <w:next w:val="908"/>
    <w:link w:val="884"/>
    <w:pPr>
      <w:ind w:left="962" w:hanging="480"/>
      <w:spacing w:line="360" w:lineRule="auto"/>
      <w:tabs>
        <w:tab w:val="left" w:pos="840" w:leader="none"/>
      </w:tabs>
    </w:pPr>
    <w:rPr>
      <w:sz w:val="24"/>
    </w:rPr>
  </w:style>
  <w:style w:type="paragraph" w:styleId="909">
    <w:name w:val="文档结构图"/>
    <w:basedOn w:val="884"/>
    <w:next w:val="909"/>
    <w:link w:val="884"/>
    <w:pPr>
      <w:shd w:val="clear" w:color="auto" w:fill="000080"/>
    </w:pPr>
  </w:style>
  <w:style w:type="paragraph" w:styleId="910">
    <w:name w:val="引文目录标题"/>
    <w:basedOn w:val="884"/>
    <w:next w:val="884"/>
    <w:link w:val="884"/>
    <w:uiPriority w:val="99"/>
    <w:qFormat/>
    <w:pPr>
      <w:spacing w:before="120"/>
    </w:pPr>
    <w:rPr>
      <w:rFonts w:ascii="Calibri Light" w:hAnsi="Calibri Light"/>
      <w:sz w:val="24"/>
    </w:rPr>
  </w:style>
  <w:style w:type="paragraph" w:styleId="911">
    <w:name w:val="批注文字"/>
    <w:basedOn w:val="884"/>
    <w:next w:val="911"/>
    <w:link w:val="912"/>
    <w:uiPriority w:val="99"/>
    <w:pPr>
      <w:jc w:val="left"/>
    </w:pPr>
    <w:rPr>
      <w:szCs w:val="20"/>
    </w:rPr>
  </w:style>
  <w:style w:type="character" w:styleId="912">
    <w:name w:val="批注文字 字符"/>
    <w:next w:val="912"/>
    <w:link w:val="911"/>
    <w:uiPriority w:val="99"/>
    <w:rPr>
      <w:rFonts w:ascii="Calibri" w:hAnsi="Calibri" w:eastAsia="宋体" w:cs="Times New Roman"/>
      <w:sz w:val="21"/>
    </w:rPr>
  </w:style>
  <w:style w:type="paragraph" w:styleId="913">
    <w:name w:val="索引 6"/>
    <w:basedOn w:val="884"/>
    <w:next w:val="884"/>
    <w:link w:val="884"/>
    <w:pPr>
      <w:ind w:left="1000"/>
    </w:pPr>
    <w:rPr>
      <w:rFonts w:ascii="Calibri" w:hAnsi="Calibri"/>
      <w:szCs w:val="22"/>
    </w:rPr>
  </w:style>
  <w:style w:type="paragraph" w:styleId="914">
    <w:name w:val="正文文本 3"/>
    <w:basedOn w:val="884"/>
    <w:next w:val="914"/>
    <w:link w:val="884"/>
    <w:rPr>
      <w:color w:val="000000"/>
    </w:rPr>
  </w:style>
  <w:style w:type="paragraph" w:styleId="915">
    <w:name w:val="列表项目符号 3"/>
    <w:basedOn w:val="884"/>
    <w:next w:val="915"/>
    <w:link w:val="884"/>
    <w:pPr>
      <w:ind w:left="1200" w:hanging="360"/>
      <w:spacing w:line="380" w:lineRule="exact"/>
      <w:tabs>
        <w:tab w:val="left" w:pos="1200" w:leader="none"/>
      </w:tabs>
    </w:pPr>
    <w:rPr>
      <w:rFonts w:ascii="Calibri" w:hAnsi="Calibri"/>
      <w:sz w:val="28"/>
      <w:szCs w:val="22"/>
    </w:rPr>
  </w:style>
  <w:style w:type="paragraph" w:styleId="916">
    <w:name w:val="正文文本"/>
    <w:basedOn w:val="884"/>
    <w:next w:val="916"/>
    <w:link w:val="884"/>
    <w:pPr>
      <w:spacing w:line="60" w:lineRule="auto"/>
    </w:pPr>
    <w:rPr>
      <w:rFonts w:ascii="仿宋_GB2312" w:eastAsia="仿宋_GB2312"/>
      <w:sz w:val="32"/>
    </w:rPr>
  </w:style>
  <w:style w:type="paragraph" w:styleId="917">
    <w:name w:val="正文文本缩进"/>
    <w:basedOn w:val="884"/>
    <w:next w:val="917"/>
    <w:link w:val="884"/>
    <w:pPr>
      <w:ind w:firstLine="225"/>
    </w:pPr>
    <w:rPr>
      <w:rFonts w:ascii="仿宋_GB2312" w:eastAsia="仿宋_GB2312"/>
      <w:sz w:val="32"/>
    </w:rPr>
  </w:style>
  <w:style w:type="paragraph" w:styleId="918">
    <w:name w:val="文本块"/>
    <w:basedOn w:val="884"/>
    <w:next w:val="918"/>
    <w:link w:val="884"/>
    <w:pPr>
      <w:ind w:left="1548" w:right="12" w:hanging="2405"/>
      <w:spacing w:line="360" w:lineRule="exact"/>
    </w:pPr>
    <w:rPr>
      <w:rFonts w:ascii="宋体"/>
      <w:bCs/>
      <w:sz w:val="28"/>
      <w:szCs w:val="22"/>
    </w:rPr>
  </w:style>
  <w:style w:type="paragraph" w:styleId="919">
    <w:name w:val="列表项目符号 2"/>
    <w:basedOn w:val="884"/>
    <w:next w:val="919"/>
    <w:link w:val="884"/>
    <w:pPr>
      <w:ind w:left="720" w:hanging="360"/>
      <w:spacing w:line="360" w:lineRule="auto"/>
      <w:tabs>
        <w:tab w:val="left" w:pos="720" w:leader="none"/>
      </w:tabs>
    </w:pPr>
    <w:rPr>
      <w:sz w:val="24"/>
    </w:rPr>
  </w:style>
  <w:style w:type="paragraph" w:styleId="920">
    <w:name w:val="HTML 地址"/>
    <w:basedOn w:val="884"/>
    <w:next w:val="920"/>
    <w:link w:val="884"/>
    <w:rPr>
      <w:i/>
      <w:iCs/>
    </w:rPr>
  </w:style>
  <w:style w:type="paragraph" w:styleId="921">
    <w:name w:val="索引 4"/>
    <w:basedOn w:val="884"/>
    <w:next w:val="884"/>
    <w:link w:val="884"/>
    <w:pPr>
      <w:ind w:left="600"/>
    </w:pPr>
    <w:rPr>
      <w:rFonts w:ascii="Calibri" w:hAnsi="Calibri"/>
      <w:szCs w:val="22"/>
    </w:rPr>
  </w:style>
  <w:style w:type="paragraph" w:styleId="922">
    <w:name w:val="目录 5"/>
    <w:basedOn w:val="884"/>
    <w:next w:val="884"/>
    <w:link w:val="884"/>
    <w:pPr>
      <w:ind w:left="840"/>
      <w:jc w:val="left"/>
    </w:pPr>
    <w:rPr>
      <w:rFonts w:ascii="Calibri" w:hAnsi="Calibri" w:cs="Calibri"/>
      <w:sz w:val="18"/>
      <w:szCs w:val="18"/>
    </w:rPr>
  </w:style>
  <w:style w:type="paragraph" w:styleId="923">
    <w:name w:val="目录 3"/>
    <w:basedOn w:val="884"/>
    <w:next w:val="884"/>
    <w:link w:val="884"/>
    <w:uiPriority w:val="39"/>
    <w:qFormat/>
    <w:pPr>
      <w:ind w:left="420"/>
      <w:jc w:val="left"/>
    </w:pPr>
    <w:rPr>
      <w:rFonts w:ascii="Calibri" w:hAnsi="Calibri" w:cs="Calibri"/>
      <w:i/>
      <w:iCs/>
      <w:sz w:val="20"/>
      <w:szCs w:val="20"/>
    </w:rPr>
  </w:style>
  <w:style w:type="paragraph" w:styleId="924">
    <w:name w:val="纯文本"/>
    <w:basedOn w:val="884"/>
    <w:next w:val="924"/>
    <w:link w:val="884"/>
    <w:rPr>
      <w:rFonts w:ascii="宋体"/>
      <w:szCs w:val="21"/>
    </w:rPr>
  </w:style>
  <w:style w:type="paragraph" w:styleId="925">
    <w:name w:val="列表项目符号 5"/>
    <w:basedOn w:val="884"/>
    <w:next w:val="925"/>
    <w:link w:val="884"/>
    <w:pPr>
      <w:ind w:left="720" w:hanging="360"/>
      <w:spacing w:line="380" w:lineRule="exact"/>
      <w:tabs>
        <w:tab w:val="left" w:pos="720" w:leader="none"/>
      </w:tabs>
    </w:pPr>
    <w:rPr>
      <w:rFonts w:ascii="Calibri" w:hAnsi="Calibri"/>
      <w:sz w:val="28"/>
      <w:szCs w:val="22"/>
    </w:rPr>
  </w:style>
  <w:style w:type="paragraph" w:styleId="926">
    <w:name w:val="目录 8"/>
    <w:basedOn w:val="884"/>
    <w:next w:val="884"/>
    <w:link w:val="884"/>
    <w:pPr>
      <w:ind w:left="1470"/>
      <w:jc w:val="left"/>
    </w:pPr>
    <w:rPr>
      <w:rFonts w:ascii="Calibri" w:hAnsi="Calibri" w:cs="Calibri"/>
      <w:sz w:val="18"/>
      <w:szCs w:val="18"/>
    </w:rPr>
  </w:style>
  <w:style w:type="paragraph" w:styleId="927">
    <w:name w:val="索引 3"/>
    <w:basedOn w:val="884"/>
    <w:next w:val="884"/>
    <w:link w:val="884"/>
    <w:pPr>
      <w:ind w:left="400"/>
    </w:pPr>
    <w:rPr>
      <w:rFonts w:ascii="Calibri" w:hAnsi="Calibri"/>
      <w:szCs w:val="22"/>
    </w:rPr>
  </w:style>
  <w:style w:type="paragraph" w:styleId="928">
    <w:name w:val="日期"/>
    <w:basedOn w:val="884"/>
    <w:next w:val="884"/>
    <w:link w:val="884"/>
    <w:pPr>
      <w:ind w:left="2500"/>
    </w:pPr>
  </w:style>
  <w:style w:type="paragraph" w:styleId="929">
    <w:name w:val="正文文本缩进 2"/>
    <w:basedOn w:val="884"/>
    <w:next w:val="929"/>
    <w:link w:val="884"/>
    <w:pPr>
      <w:ind w:firstLine="225"/>
      <w:jc w:val="left"/>
      <w:spacing w:line="540" w:lineRule="exact"/>
    </w:pPr>
    <w:rPr>
      <w:rFonts w:ascii="仿宋_GB2312" w:eastAsia="仿宋_GB2312"/>
      <w:sz w:val="32"/>
    </w:rPr>
  </w:style>
  <w:style w:type="paragraph" w:styleId="930">
    <w:name w:val="尾注文本"/>
    <w:basedOn w:val="884"/>
    <w:next w:val="930"/>
    <w:link w:val="884"/>
    <w:pPr>
      <w:jc w:val="left"/>
      <w:widowControl/>
    </w:pPr>
    <w:rPr>
      <w:rFonts w:ascii="宋体"/>
      <w:bCs/>
      <w:szCs w:val="21"/>
    </w:rPr>
  </w:style>
  <w:style w:type="paragraph" w:styleId="931">
    <w:name w:val="批注框文本"/>
    <w:basedOn w:val="884"/>
    <w:next w:val="931"/>
    <w:link w:val="884"/>
    <w:rPr>
      <w:sz w:val="18"/>
      <w:szCs w:val="20"/>
    </w:rPr>
  </w:style>
  <w:style w:type="paragraph" w:styleId="932">
    <w:name w:val="页脚"/>
    <w:basedOn w:val="884"/>
    <w:next w:val="932"/>
    <w:link w:val="933"/>
    <w:uiPriority w:val="99"/>
    <w:pPr>
      <w:jc w:val="left"/>
      <w:tabs>
        <w:tab w:val="center" w:pos="4153" w:leader="none"/>
        <w:tab w:val="right" w:pos="8306" w:leader="none"/>
      </w:tabs>
    </w:pPr>
    <w:rPr>
      <w:sz w:val="18"/>
      <w:szCs w:val="18"/>
    </w:rPr>
  </w:style>
  <w:style w:type="character" w:styleId="933">
    <w:name w:val="页脚 字符"/>
    <w:next w:val="933"/>
    <w:link w:val="932"/>
    <w:uiPriority w:val="99"/>
    <w:rPr>
      <w:rFonts w:ascii="Calibri" w:hAnsi="Calibri" w:eastAsia="宋体" w:cs="Times New Roman"/>
      <w:sz w:val="18"/>
      <w:szCs w:val="18"/>
    </w:rPr>
  </w:style>
  <w:style w:type="paragraph" w:styleId="934">
    <w:name w:val="页眉"/>
    <w:basedOn w:val="884"/>
    <w:next w:val="934"/>
    <w:link w:val="884"/>
    <w:pPr>
      <w:jc w:val="center"/>
      <w:tabs>
        <w:tab w:val="center" w:pos="4153" w:leader="none"/>
        <w:tab w:val="right" w:pos="8306" w:leader="none"/>
      </w:tabs>
      <w:pBdr>
        <w:bottom w:val="single" w:color="000000" w:sz="6" w:space="1"/>
      </w:pBdr>
    </w:pPr>
    <w:rPr>
      <w:sz w:val="18"/>
      <w:szCs w:val="18"/>
    </w:rPr>
  </w:style>
  <w:style w:type="paragraph" w:styleId="935">
    <w:name w:val="目录 1"/>
    <w:basedOn w:val="884"/>
    <w:next w:val="884"/>
    <w:link w:val="884"/>
    <w:uiPriority w:val="39"/>
    <w:qFormat/>
    <w:pPr>
      <w:jc w:val="left"/>
      <w:spacing w:before="120" w:after="120"/>
    </w:pPr>
    <w:rPr>
      <w:rFonts w:ascii="Calibri" w:hAnsi="Calibri" w:cs="Calibri"/>
      <w:b/>
      <w:bCs/>
      <w:caps/>
      <w:sz w:val="20"/>
      <w:szCs w:val="20"/>
    </w:rPr>
  </w:style>
  <w:style w:type="paragraph" w:styleId="936">
    <w:name w:val="目录 4"/>
    <w:basedOn w:val="884"/>
    <w:next w:val="884"/>
    <w:link w:val="884"/>
    <w:pPr>
      <w:ind w:left="630"/>
      <w:jc w:val="left"/>
    </w:pPr>
    <w:rPr>
      <w:rFonts w:ascii="Calibri" w:hAnsi="Calibri" w:cs="Calibri"/>
      <w:sz w:val="18"/>
      <w:szCs w:val="18"/>
    </w:rPr>
  </w:style>
  <w:style w:type="paragraph" w:styleId="937">
    <w:name w:val="索引标题"/>
    <w:basedOn w:val="884"/>
    <w:next w:val="938"/>
    <w:link w:val="884"/>
    <w:rPr>
      <w:rFonts w:ascii="Calibri" w:hAnsi="Calibri"/>
      <w:szCs w:val="22"/>
    </w:rPr>
  </w:style>
  <w:style w:type="paragraph" w:styleId="938">
    <w:name w:val="索引 1"/>
    <w:basedOn w:val="884"/>
    <w:next w:val="884"/>
    <w:link w:val="884"/>
    <w:rPr>
      <w:rFonts w:ascii="Calibri" w:hAnsi="Calibri"/>
      <w:szCs w:val="22"/>
    </w:rPr>
  </w:style>
  <w:style w:type="paragraph" w:styleId="939">
    <w:name w:val="脚注文本"/>
    <w:basedOn w:val="884"/>
    <w:next w:val="939"/>
    <w:link w:val="884"/>
    <w:pPr>
      <w:jc w:val="left"/>
    </w:pPr>
    <w:rPr>
      <w:rFonts w:ascii="宋体"/>
      <w:bCs/>
      <w:sz w:val="18"/>
      <w:szCs w:val="18"/>
    </w:rPr>
  </w:style>
  <w:style w:type="paragraph" w:styleId="940">
    <w:name w:val="目录 6"/>
    <w:basedOn w:val="884"/>
    <w:next w:val="884"/>
    <w:link w:val="884"/>
    <w:pPr>
      <w:ind w:left="1050"/>
      <w:jc w:val="left"/>
    </w:pPr>
    <w:rPr>
      <w:rFonts w:ascii="Calibri" w:hAnsi="Calibri" w:cs="Calibri"/>
      <w:sz w:val="18"/>
      <w:szCs w:val="18"/>
    </w:rPr>
  </w:style>
  <w:style w:type="paragraph" w:styleId="941">
    <w:name w:val="正文文本缩进 3"/>
    <w:basedOn w:val="884"/>
    <w:next w:val="941"/>
    <w:link w:val="884"/>
    <w:pPr>
      <w:ind w:firstLine="213"/>
    </w:pPr>
    <w:rPr>
      <w:rFonts w:ascii="仿宋_GB2312" w:eastAsia="仿宋_GB2312"/>
      <w:sz w:val="30"/>
    </w:rPr>
  </w:style>
  <w:style w:type="paragraph" w:styleId="942">
    <w:name w:val="索引 7"/>
    <w:basedOn w:val="884"/>
    <w:next w:val="884"/>
    <w:link w:val="884"/>
    <w:pPr>
      <w:ind w:left="1200"/>
    </w:pPr>
    <w:rPr>
      <w:rFonts w:ascii="Calibri" w:hAnsi="Calibri"/>
      <w:szCs w:val="22"/>
    </w:rPr>
  </w:style>
  <w:style w:type="paragraph" w:styleId="943">
    <w:name w:val="索引 9"/>
    <w:basedOn w:val="884"/>
    <w:next w:val="884"/>
    <w:link w:val="884"/>
    <w:pPr>
      <w:ind w:left="1600"/>
    </w:pPr>
    <w:rPr>
      <w:rFonts w:ascii="Calibri" w:hAnsi="Calibri"/>
      <w:szCs w:val="22"/>
    </w:rPr>
  </w:style>
  <w:style w:type="paragraph" w:styleId="944">
    <w:name w:val="图表目录"/>
    <w:basedOn w:val="884"/>
    <w:next w:val="884"/>
    <w:link w:val="884"/>
    <w:pPr>
      <w:ind w:left="400" w:hanging="200"/>
      <w:jc w:val="left"/>
      <w:widowControl/>
    </w:pPr>
    <w:rPr>
      <w:rFonts w:ascii="宋体"/>
      <w:bCs/>
      <w:szCs w:val="21"/>
    </w:rPr>
  </w:style>
  <w:style w:type="paragraph" w:styleId="945">
    <w:name w:val="目录 2"/>
    <w:basedOn w:val="884"/>
    <w:next w:val="884"/>
    <w:link w:val="884"/>
    <w:uiPriority w:val="39"/>
    <w:qFormat/>
    <w:pPr>
      <w:ind w:left="210"/>
      <w:jc w:val="left"/>
    </w:pPr>
    <w:rPr>
      <w:rFonts w:ascii="Calibri" w:hAnsi="Calibri" w:cs="Calibri"/>
      <w:smallCaps/>
      <w:sz w:val="20"/>
      <w:szCs w:val="20"/>
    </w:rPr>
  </w:style>
  <w:style w:type="paragraph" w:styleId="946">
    <w:name w:val="目录 9"/>
    <w:basedOn w:val="884"/>
    <w:next w:val="884"/>
    <w:link w:val="884"/>
    <w:pPr>
      <w:ind w:left="1680"/>
      <w:jc w:val="left"/>
    </w:pPr>
    <w:rPr>
      <w:rFonts w:ascii="Calibri" w:hAnsi="Calibri" w:cs="Calibri"/>
      <w:sz w:val="18"/>
      <w:szCs w:val="18"/>
    </w:rPr>
  </w:style>
  <w:style w:type="paragraph" w:styleId="947">
    <w:name w:val="正文文本 2"/>
    <w:basedOn w:val="884"/>
    <w:next w:val="947"/>
    <w:link w:val="884"/>
    <w:pPr>
      <w:spacing w:line="560" w:lineRule="exact"/>
    </w:pPr>
    <w:rPr>
      <w:rFonts w:ascii="仿宋_GB2312" w:eastAsia="仿宋_GB2312"/>
      <w:sz w:val="28"/>
      <w:szCs w:val="30"/>
    </w:rPr>
  </w:style>
  <w:style w:type="paragraph" w:styleId="948">
    <w:name w:val="列表接续 2"/>
    <w:basedOn w:val="884"/>
    <w:next w:val="948"/>
    <w:link w:val="884"/>
    <w:pPr>
      <w:ind w:left="840"/>
      <w:spacing w:after="120"/>
    </w:pPr>
  </w:style>
  <w:style w:type="paragraph" w:styleId="949">
    <w:name w:val="HTML 预设格式"/>
    <w:basedOn w:val="884"/>
    <w:next w:val="949"/>
    <w:link w:val="88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50">
    <w:name w:val="普通(网站)"/>
    <w:basedOn w:val="884"/>
    <w:next w:val="950"/>
    <w:link w:val="884"/>
    <w:uiPriority w:val="99"/>
    <w:qFormat/>
    <w:pPr>
      <w:jc w:val="left"/>
      <w:spacing w:before="100" w:beforeAutospacing="1" w:after="100" w:afterAutospacing="1"/>
      <w:widowControl/>
    </w:pPr>
    <w:rPr>
      <w:rFonts w:ascii="宋体"/>
      <w:sz w:val="24"/>
      <w:szCs w:val="20"/>
    </w:rPr>
  </w:style>
  <w:style w:type="paragraph" w:styleId="951">
    <w:name w:val="索引 2"/>
    <w:basedOn w:val="884"/>
    <w:next w:val="884"/>
    <w:link w:val="884"/>
    <w:pPr>
      <w:ind w:left="200"/>
    </w:pPr>
    <w:rPr>
      <w:rFonts w:ascii="Calibri" w:hAnsi="Calibri"/>
      <w:szCs w:val="22"/>
    </w:rPr>
  </w:style>
  <w:style w:type="paragraph" w:styleId="952">
    <w:name w:val="标题"/>
    <w:basedOn w:val="884"/>
    <w:next w:val="952"/>
    <w:link w:val="884"/>
    <w:qFormat/>
    <w:pPr>
      <w:jc w:val="center"/>
      <w:spacing w:before="240" w:after="60"/>
      <w:outlineLvl w:val="0"/>
    </w:pPr>
    <w:rPr>
      <w:rFonts w:ascii="Cambria" w:hAnsi="Cambria"/>
      <w:b/>
      <w:bCs/>
      <w:sz w:val="32"/>
      <w:szCs w:val="32"/>
    </w:rPr>
  </w:style>
  <w:style w:type="paragraph" w:styleId="953">
    <w:name w:val="批注主题"/>
    <w:basedOn w:val="911"/>
    <w:next w:val="911"/>
    <w:link w:val="884"/>
    <w:rPr>
      <w:b/>
    </w:rPr>
  </w:style>
  <w:style w:type="paragraph" w:styleId="954">
    <w:name w:val="正文首行缩进"/>
    <w:basedOn w:val="916"/>
    <w:next w:val="954"/>
    <w:link w:val="884"/>
    <w:pPr>
      <w:ind w:firstLine="100"/>
      <w:spacing w:after="120" w:line="240" w:lineRule="auto"/>
    </w:pPr>
    <w:rPr>
      <w:rFonts w:ascii="Times New Roman" w:hAnsi="Times New Roman" w:eastAsia="宋体"/>
      <w:sz w:val="21"/>
    </w:rPr>
  </w:style>
  <w:style w:type="paragraph" w:styleId="955">
    <w:name w:val="正文首行缩进 2"/>
    <w:basedOn w:val="917"/>
    <w:next w:val="955"/>
    <w:link w:val="956"/>
    <w:pPr>
      <w:ind w:left="200" w:firstLine="200"/>
      <w:spacing w:after="120"/>
    </w:pPr>
    <w:rPr>
      <w:rFonts w:ascii="Times New Roman" w:hAnsi="Times New Roman"/>
      <w:sz w:val="24"/>
      <w:szCs w:val="24"/>
    </w:rPr>
  </w:style>
  <w:style w:type="character" w:styleId="956">
    <w:name w:val="正文文本首行缩进 2 字符"/>
    <w:next w:val="956"/>
    <w:link w:val="955"/>
    <w:rPr>
      <w:rFonts w:eastAsia="仿宋_GB2312"/>
      <w:sz w:val="24"/>
      <w:szCs w:val="24"/>
      <w:lang w:bidi="ar-SA"/>
    </w:rPr>
  </w:style>
  <w:style w:type="table" w:styleId="957">
    <w:name w:val="网格型"/>
    <w:basedOn w:val="895"/>
    <w:next w:val="957"/>
    <w:link w:val="884"/>
    <w:tblPr/>
  </w:style>
  <w:style w:type="character" w:styleId="958">
    <w:name w:val="要点"/>
    <w:next w:val="958"/>
    <w:link w:val="884"/>
    <w:qFormat/>
    <w:rPr>
      <w:b/>
    </w:rPr>
  </w:style>
  <w:style w:type="character" w:styleId="959">
    <w:name w:val="尾注引用"/>
    <w:next w:val="959"/>
    <w:link w:val="884"/>
    <w:rPr>
      <w:vertAlign w:val="superscript"/>
    </w:rPr>
  </w:style>
  <w:style w:type="character" w:styleId="960">
    <w:name w:val="页码"/>
    <w:next w:val="960"/>
    <w:link w:val="884"/>
  </w:style>
  <w:style w:type="character" w:styleId="961">
    <w:name w:val="已访问的超链接"/>
    <w:next w:val="961"/>
    <w:link w:val="884"/>
    <w:rPr>
      <w:color w:val="800080"/>
      <w:u w:val="single"/>
    </w:rPr>
  </w:style>
  <w:style w:type="character" w:styleId="962">
    <w:name w:val="强调"/>
    <w:next w:val="962"/>
    <w:link w:val="884"/>
    <w:qFormat/>
    <w:rPr>
      <w:color w:val="cc0033"/>
    </w:rPr>
  </w:style>
  <w:style w:type="character" w:styleId="963">
    <w:name w:val="HTML 打字机"/>
    <w:next w:val="963"/>
    <w:link w:val="884"/>
    <w:rPr>
      <w:rFonts w:ascii="宋体" w:eastAsia="宋体" w:cs="宋体"/>
      <w:sz w:val="24"/>
      <w:szCs w:val="24"/>
      <w:lang w:bidi="ar-SA"/>
    </w:rPr>
  </w:style>
  <w:style w:type="character" w:styleId="964">
    <w:name w:val="超链接"/>
    <w:next w:val="964"/>
    <w:link w:val="884"/>
    <w:uiPriority w:val="99"/>
    <w:rPr>
      <w:color w:val="0000ff"/>
      <w:u w:val="single"/>
    </w:rPr>
  </w:style>
  <w:style w:type="character" w:styleId="965">
    <w:name w:val="批注引用"/>
    <w:next w:val="965"/>
    <w:link w:val="884"/>
    <w:rPr>
      <w:sz w:val="21"/>
    </w:rPr>
  </w:style>
  <w:style w:type="character" w:styleId="966">
    <w:name w:val="脚注引用"/>
    <w:next w:val="966"/>
    <w:link w:val="884"/>
    <w:rPr>
      <w:vertAlign w:val="superscript"/>
    </w:rPr>
  </w:style>
  <w:style w:type="character" w:styleId="967">
    <w:name w:val="默认段落字体1"/>
    <w:next w:val="967"/>
    <w:link w:val="884"/>
    <w:uiPriority w:val="1"/>
    <w:unhideWhenUsed/>
    <w:qFormat/>
    <w:rPr>
      <w:rFonts w:ascii="Calibri" w:hAnsi="Calibri"/>
      <w:sz w:val="21"/>
      <w:szCs w:val="22"/>
      <w:lang w:val="en-US" w:eastAsia="zh-CN" w:bidi="ar-SA"/>
    </w:rPr>
  </w:style>
  <w:style w:type="paragraph" w:styleId="968">
    <w:name w:val="正文（标记）"/>
    <w:basedOn w:val="884"/>
    <w:next w:val="968"/>
    <w:link w:val="969"/>
    <w:pPr>
      <w:spacing w:before="50" w:after="50"/>
      <w:tabs>
        <w:tab w:val="left" w:pos="0" w:leader="none"/>
        <w:tab w:val="left" w:pos="840" w:leader="none"/>
      </w:tabs>
    </w:pPr>
    <w:rPr>
      <w:rFonts w:ascii="Times New Roman" w:hAnsi="Times New Roman"/>
      <w:sz w:val="24"/>
      <w:szCs w:val="24"/>
    </w:rPr>
  </w:style>
  <w:style w:type="character" w:styleId="969">
    <w:name w:val="正文（标记） Char2"/>
    <w:next w:val="969"/>
    <w:link w:val="968"/>
    <w:rPr>
      <w:sz w:val="24"/>
      <w:szCs w:val="24"/>
    </w:rPr>
  </w:style>
  <w:style w:type="character" w:styleId="970">
    <w:name w:val="Char Char2"/>
    <w:next w:val="970"/>
    <w:link w:val="884"/>
    <w:rPr>
      <w:sz w:val="18"/>
      <w:szCs w:val="18"/>
    </w:rPr>
  </w:style>
  <w:style w:type="character" w:styleId="971">
    <w:name w:val="maywed421"/>
    <w:next w:val="971"/>
    <w:link w:val="884"/>
    <w:rPr>
      <w:color w:val="366fb6"/>
      <w:u w:val="none"/>
    </w:rPr>
  </w:style>
  <w:style w:type="paragraph" w:styleId="972">
    <w:name w:val="编号2"/>
    <w:next w:val="972"/>
    <w:link w:val="884"/>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973">
    <w:name w:val="一级缩进"/>
    <w:next w:val="973"/>
    <w:link w:val="884"/>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974">
    <w:name w:val="Comment Text Char"/>
    <w:next w:val="974"/>
    <w:link w:val="884"/>
    <w:rPr>
      <w:rFonts w:cs="Times New Roman"/>
      <w:sz w:val="21"/>
      <w:szCs w:val="21"/>
      <w:lang w:bidi="ar-SA"/>
    </w:rPr>
  </w:style>
  <w:style w:type="character" w:styleId="975">
    <w:name w:val="Footer Char"/>
    <w:next w:val="975"/>
    <w:link w:val="884"/>
    <w:rPr>
      <w:rFonts w:eastAsia="宋体"/>
      <w:sz w:val="18"/>
      <w:lang w:val="en-US" w:eastAsia="zh-CN"/>
    </w:rPr>
  </w:style>
  <w:style w:type="character" w:styleId="976">
    <w:name w:val="ca-41"/>
    <w:next w:val="976"/>
    <w:link w:val="884"/>
    <w:rPr>
      <w:rFonts w:ascii="宋体" w:eastAsia="宋体"/>
      <w:b/>
      <w:bCs/>
      <w:color w:val="000000"/>
      <w:spacing w:val="-20"/>
      <w:sz w:val="21"/>
      <w:szCs w:val="21"/>
    </w:rPr>
  </w:style>
  <w:style w:type="character" w:styleId="977">
    <w:name w:val="ca-1"/>
    <w:next w:val="977"/>
    <w:link w:val="884"/>
  </w:style>
  <w:style w:type="character" w:styleId="978">
    <w:name w:val="Plain Text Char"/>
    <w:next w:val="978"/>
    <w:link w:val="884"/>
    <w:rPr>
      <w:rFonts w:ascii="宋体" w:eastAsia="宋体"/>
      <w:sz w:val="21"/>
      <w:lang w:val="en-US" w:eastAsia="zh-CN"/>
    </w:rPr>
  </w:style>
  <w:style w:type="character" w:styleId="979">
    <w:name w:val="Header Char"/>
    <w:next w:val="979"/>
    <w:link w:val="884"/>
    <w:rPr>
      <w:rFonts w:eastAsia="宋体"/>
      <w:sz w:val="18"/>
      <w:lang w:val="en-US" w:eastAsia="zh-CN"/>
    </w:rPr>
  </w:style>
  <w:style w:type="character" w:styleId="980">
    <w:name w:val="marklong"/>
    <w:next w:val="980"/>
    <w:link w:val="884"/>
  </w:style>
  <w:style w:type="character" w:styleId="981">
    <w:name w:val="普通文字1 Char,普通文字11 Char,普通文字2 Char,普通文字21 Char,普通文字3 Char,普通文字31 Char,普通文字4 Char,普通文字41 Char,普通文字5 Char,普通文字6 Char,普通文字7 Char Char"/>
    <w:next w:val="981"/>
    <w:link w:val="884"/>
    <w:rPr>
      <w:rFonts w:ascii="宋体" w:eastAsia="宋体" w:cs="Courier New"/>
      <w:sz w:val="21"/>
      <w:szCs w:val="21"/>
      <w:lang w:val="en-US" w:eastAsia="zh-CN" w:bidi="ar-SA"/>
    </w:rPr>
  </w:style>
  <w:style w:type="character" w:styleId="982">
    <w:name w:val="ca-21"/>
    <w:next w:val="982"/>
    <w:link w:val="884"/>
    <w:rPr>
      <w:rFonts w:ascii="宋体" w:eastAsia="宋体"/>
      <w:sz w:val="21"/>
    </w:rPr>
  </w:style>
  <w:style w:type="paragraph" w:styleId="983">
    <w:name w:val="正文（缩进）"/>
    <w:basedOn w:val="884"/>
    <w:next w:val="983"/>
    <w:link w:val="884"/>
    <w:pPr>
      <w:ind w:firstLine="200"/>
      <w:spacing w:before="50" w:after="50" w:line="360" w:lineRule="auto"/>
    </w:pPr>
    <w:rPr>
      <w:sz w:val="24"/>
    </w:rPr>
  </w:style>
  <w:style w:type="character" w:styleId="984">
    <w:name w:val="Heading 3 Char"/>
    <w:next w:val="984"/>
    <w:link w:val="884"/>
    <w:rPr>
      <w:rFonts w:cs="Times New Roman"/>
      <w:b/>
      <w:bCs/>
      <w:sz w:val="32"/>
      <w:szCs w:val="32"/>
      <w:lang w:bidi="ar-SA"/>
    </w:rPr>
  </w:style>
  <w:style w:type="character" w:styleId="985">
    <w:name w:val="z12 style23"/>
    <w:next w:val="985"/>
    <w:link w:val="884"/>
  </w:style>
  <w:style w:type="paragraph" w:styleId="986">
    <w:name w:val="Indent Normal"/>
    <w:basedOn w:val="884"/>
    <w:next w:val="986"/>
    <w:link w:val="884"/>
    <w:pPr>
      <w:ind w:firstLine="150"/>
    </w:pPr>
    <w:rPr>
      <w:sz w:val="24"/>
      <w:szCs w:val="20"/>
    </w:rPr>
  </w:style>
  <w:style w:type="character" w:styleId="987">
    <w:name w:val=" Char Char2"/>
    <w:next w:val="987"/>
    <w:link w:val="884"/>
    <w:rPr>
      <w:sz w:val="18"/>
      <w:szCs w:val="18"/>
    </w:rPr>
  </w:style>
  <w:style w:type="character" w:styleId="988">
    <w:name w:val="ca-31"/>
    <w:next w:val="988"/>
    <w:link w:val="884"/>
    <w:rPr>
      <w:rFonts w:ascii="宋体" w:eastAsia="宋体"/>
      <w:color w:val="000000"/>
      <w:sz w:val="21"/>
      <w:szCs w:val="21"/>
    </w:rPr>
  </w:style>
  <w:style w:type="character" w:styleId="989">
    <w:name w:val="apple-converted-space"/>
    <w:next w:val="989"/>
    <w:link w:val="884"/>
  </w:style>
  <w:style w:type="character" w:styleId="990">
    <w:name w:val="Char Char1"/>
    <w:next w:val="990"/>
    <w:link w:val="884"/>
    <w:rPr>
      <w:rFonts w:ascii="宋体" w:eastAsia="宋体"/>
      <w:sz w:val="21"/>
      <w:lang w:val="en-US" w:eastAsia="zh-CN"/>
    </w:rPr>
  </w:style>
  <w:style w:type="character" w:styleId="991">
    <w:name w:val="font21"/>
    <w:next w:val="991"/>
    <w:link w:val="884"/>
    <w:rPr>
      <w:rFonts w:ascii="Times New Roman" w:hAnsi="Times New Roman"/>
      <w:color w:val="000000"/>
      <w:sz w:val="20"/>
      <w:u w:val="none"/>
    </w:rPr>
  </w:style>
  <w:style w:type="character" w:styleId="992">
    <w:name w:val="ca-01"/>
    <w:next w:val="992"/>
    <w:link w:val="884"/>
    <w:rPr>
      <w:rFonts w:ascii="宋体" w:eastAsia="宋体"/>
      <w:b/>
      <w:bCs/>
      <w:spacing w:val="-20"/>
      <w:sz w:val="24"/>
      <w:szCs w:val="24"/>
    </w:rPr>
  </w:style>
  <w:style w:type="character" w:styleId="993">
    <w:name w:val=" Char Char23"/>
    <w:next w:val="993"/>
    <w:link w:val="884"/>
    <w:rPr>
      <w:sz w:val="24"/>
      <w:szCs w:val="21"/>
      <w:lang w:bidi="ar-SA"/>
    </w:rPr>
  </w:style>
  <w:style w:type="character" w:styleId="994">
    <w:name w:val="Char Char"/>
    <w:next w:val="994"/>
    <w:link w:val="884"/>
    <w:rPr>
      <w:rFonts w:eastAsia="宋体"/>
      <w:sz w:val="18"/>
      <w:lang w:val="en-US" w:eastAsia="zh-CN"/>
    </w:rPr>
  </w:style>
  <w:style w:type="character" w:styleId="995">
    <w:name w:val=" Char Char3"/>
    <w:next w:val="995"/>
    <w:link w:val="884"/>
    <w:rPr>
      <w:rFonts w:ascii="宋体" w:eastAsia="宋体"/>
      <w:sz w:val="18"/>
      <w:szCs w:val="18"/>
      <w:lang w:val="en-US" w:eastAsia="zh-CN" w:bidi="ar-SA"/>
    </w:rPr>
  </w:style>
  <w:style w:type="paragraph" w:styleId="996">
    <w:name w:val="段落"/>
    <w:next w:val="996"/>
    <w:link w:val="884"/>
    <w:pPr>
      <w:ind w:firstLine="420"/>
      <w:jc w:val="both"/>
      <w:spacing w:before="120" w:after="120" w:line="360" w:lineRule="auto"/>
    </w:pPr>
    <w:rPr>
      <w:rFonts w:eastAsia="仿宋_GB2312"/>
      <w:sz w:val="24"/>
      <w:szCs w:val="24"/>
      <w:lang w:val="en-US" w:eastAsia="zh-CN" w:bidi="ar-SA"/>
    </w:rPr>
  </w:style>
  <w:style w:type="character" w:styleId="997">
    <w:name w:val="Heading 4 Char"/>
    <w:next w:val="997"/>
    <w:link w:val="884"/>
    <w:rPr>
      <w:rFonts w:ascii="Cambria" w:hAnsi="Cambria" w:eastAsia="宋体" w:cs="Cambria"/>
      <w:b/>
      <w:bCs/>
      <w:sz w:val="28"/>
      <w:szCs w:val="28"/>
      <w:lang w:bidi="ar-SA"/>
    </w:rPr>
  </w:style>
  <w:style w:type="character" w:styleId="998">
    <w:name w:val="Header Char1"/>
    <w:next w:val="998"/>
    <w:link w:val="884"/>
    <w:rPr>
      <w:rFonts w:cs="Times New Roman"/>
      <w:sz w:val="18"/>
      <w:szCs w:val="18"/>
      <w:lang w:bidi="ar-SA"/>
    </w:rPr>
  </w:style>
  <w:style w:type="character" w:styleId="999">
    <w:name w:val="Footer Char1"/>
    <w:next w:val="999"/>
    <w:link w:val="884"/>
    <w:rPr>
      <w:rFonts w:cs="Times New Roman"/>
      <w:sz w:val="18"/>
      <w:szCs w:val="18"/>
      <w:lang w:bidi="ar-SA"/>
    </w:rPr>
  </w:style>
  <w:style w:type="character" w:styleId="1000">
    <w:name w:val="wj1"/>
    <w:next w:val="1000"/>
    <w:link w:val="884"/>
    <w:rPr>
      <w:color w:val="000000"/>
      <w:sz w:val="18"/>
      <w:szCs w:val="18"/>
      <w:u w:val="none"/>
    </w:rPr>
  </w:style>
  <w:style w:type="character" w:styleId="1001">
    <w:name w:val="ca-11"/>
    <w:next w:val="1001"/>
    <w:link w:val="884"/>
    <w:rPr>
      <w:rFonts w:ascii="宋体" w:eastAsia="宋体"/>
      <w:b/>
      <w:bCs/>
      <w:color w:val="000000"/>
      <w:spacing w:val="-20"/>
      <w:sz w:val="28"/>
      <w:szCs w:val="28"/>
    </w:rPr>
  </w:style>
  <w:style w:type="paragraph" w:styleId="1002">
    <w:name w:val="表格样式居中"/>
    <w:next w:val="1002"/>
    <w:link w:val="884"/>
    <w:pPr>
      <w:jc w:val="center"/>
    </w:pPr>
    <w:rPr>
      <w:rFonts w:eastAsia="仿宋_GB2312"/>
      <w:bCs/>
      <w:sz w:val="21"/>
      <w:szCs w:val="44"/>
      <w:lang w:val="en-US" w:eastAsia="zh-CN" w:bidi="ar-SA"/>
    </w:rPr>
  </w:style>
  <w:style w:type="character" w:styleId="1003">
    <w:name w:val="Plain Text Char1"/>
    <w:next w:val="1003"/>
    <w:link w:val="884"/>
    <w:rPr>
      <w:rFonts w:ascii="宋体" w:eastAsia="宋体"/>
      <w:sz w:val="21"/>
      <w:szCs w:val="21"/>
      <w:lang w:val="en-US" w:eastAsia="zh-CN" w:bidi="ar-SA"/>
    </w:rPr>
  </w:style>
  <w:style w:type="character" w:styleId="1004">
    <w:name w:val="段落 Char"/>
    <w:next w:val="1004"/>
    <w:link w:val="884"/>
    <w:rPr>
      <w:rFonts w:ascii="仿宋_GB2312" w:eastAsia="仿宋_GB2312"/>
      <w:sz w:val="24"/>
      <w:szCs w:val="24"/>
      <w:lang w:val="en-US" w:eastAsia="zh-CN" w:bidi="ar-SA"/>
    </w:rPr>
  </w:style>
  <w:style w:type="character" w:styleId="1005">
    <w:name w:val="Heading 2 Char"/>
    <w:next w:val="1005"/>
    <w:link w:val="884"/>
    <w:rPr>
      <w:rFonts w:ascii="Arial" w:hAnsi="Arial" w:eastAsia="黑体"/>
      <w:b/>
      <w:bCs/>
      <w:sz w:val="32"/>
      <w:szCs w:val="32"/>
      <w:lang w:val="en-US" w:eastAsia="zh-CN" w:bidi="ar-SA"/>
    </w:rPr>
  </w:style>
  <w:style w:type="paragraph" w:styleId="1006">
    <w:name w:val="表格样式居左"/>
    <w:next w:val="1006"/>
    <w:link w:val="884"/>
    <w:pPr>
      <w:jc w:val="both"/>
      <w:spacing w:before="120" w:after="120" w:line="400" w:lineRule="exact"/>
    </w:pPr>
    <w:rPr>
      <w:rFonts w:eastAsia="仿宋_GB2312"/>
      <w:bCs/>
      <w:sz w:val="21"/>
      <w:szCs w:val="21"/>
      <w:lang w:val="en-US" w:eastAsia="zh-CN" w:bidi="ar-SA"/>
    </w:rPr>
  </w:style>
  <w:style w:type="character" w:styleId="1007">
    <w:name w:val="Char Char3"/>
    <w:next w:val="1007"/>
    <w:link w:val="884"/>
    <w:rPr>
      <w:rFonts w:ascii="Arial" w:hAnsi="Arial" w:eastAsia="黑体" w:cs="Times New Roman"/>
      <w:b/>
      <w:bCs/>
      <w:sz w:val="32"/>
      <w:szCs w:val="32"/>
      <w:lang w:val="en-US" w:eastAsia="zh-CN" w:bidi="ar-SA"/>
    </w:rPr>
  </w:style>
  <w:style w:type="paragraph" w:styleId="1008">
    <w:name w:val="正文（黑体）"/>
    <w:basedOn w:val="884"/>
    <w:next w:val="884"/>
    <w:link w:val="884"/>
    <w:pPr>
      <w:ind w:firstLine="200"/>
      <w:spacing w:before="50" w:after="50" w:line="360" w:lineRule="auto"/>
    </w:pPr>
    <w:rPr>
      <w:rFonts w:ascii="黑体" w:eastAsia="黑体"/>
      <w:color w:val="000080"/>
      <w:sz w:val="24"/>
    </w:rPr>
  </w:style>
  <w:style w:type="character" w:styleId="1009">
    <w:name w:val="ca-51"/>
    <w:next w:val="1009"/>
    <w:link w:val="884"/>
    <w:rPr>
      <w:rFonts w:ascii="楷体_GB2312" w:eastAsia="楷体_GB2312"/>
      <w:b/>
      <w:bCs/>
      <w:spacing w:val="-20"/>
      <w:sz w:val="24"/>
      <w:szCs w:val="24"/>
    </w:rPr>
  </w:style>
  <w:style w:type="paragraph" w:styleId="1010">
    <w:name w:val="加点正文缩进"/>
    <w:basedOn w:val="884"/>
    <w:next w:val="1010"/>
    <w:link w:val="884"/>
    <w:pPr>
      <w:ind w:left="962" w:hanging="480"/>
      <w:spacing w:line="300" w:lineRule="auto"/>
      <w:tabs>
        <w:tab w:val="left" w:pos="840" w:leader="none"/>
      </w:tabs>
    </w:pPr>
    <w:rPr>
      <w:sz w:val="24"/>
    </w:rPr>
  </w:style>
  <w:style w:type="paragraph" w:styleId="1011">
    <w:name w:val="默认段落字体 Para Char Char Char Char Char Char Char Char Char Char Char Char Char Char"/>
    <w:basedOn w:val="909"/>
    <w:next w:val="1011"/>
    <w:link w:val="884"/>
    <w:rPr>
      <w:rFonts w:ascii="Tahoma" w:hAnsi="Tahoma"/>
      <w:sz w:val="24"/>
    </w:rPr>
  </w:style>
  <w:style w:type="paragraph" w:styleId="1012">
    <w:name w:val="List Paragraph"/>
    <w:basedOn w:val="884"/>
    <w:next w:val="1012"/>
    <w:link w:val="884"/>
    <w:pPr>
      <w:ind w:firstLine="200"/>
    </w:pPr>
    <w:rPr>
      <w:rFonts w:ascii="Calibri" w:hAnsi="Calibri"/>
      <w:szCs w:val="22"/>
    </w:rPr>
  </w:style>
  <w:style w:type="paragraph" w:styleId="1013">
    <w:name w:val="序号"/>
    <w:next w:val="884"/>
    <w:link w:val="884"/>
    <w:pPr>
      <w:jc w:val="center"/>
    </w:pPr>
    <w:rPr>
      <w:rFonts w:eastAsia="仿宋_GB2312"/>
      <w:bCs/>
      <w:sz w:val="21"/>
      <w:szCs w:val="44"/>
      <w:lang w:val="en-US" w:eastAsia="zh-CN" w:bidi="ar-SA"/>
    </w:rPr>
  </w:style>
  <w:style w:type="paragraph" w:styleId="1014">
    <w:name w:val="Char"/>
    <w:basedOn w:val="884"/>
    <w:next w:val="1014"/>
    <w:link w:val="884"/>
    <w:pPr>
      <w:tabs>
        <w:tab w:val="left" w:pos="360" w:leader="none"/>
      </w:tabs>
    </w:pPr>
    <w:rPr>
      <w:rFonts w:ascii="仿宋_GB2312" w:eastAsia="仿宋_GB2312"/>
      <w:b/>
      <w:sz w:val="24"/>
    </w:rPr>
  </w:style>
  <w:style w:type="paragraph" w:styleId="1015">
    <w:name w:val="xl35"/>
    <w:basedOn w:val="884"/>
    <w:next w:val="1015"/>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16">
    <w:name w:val="xl36"/>
    <w:basedOn w:val="884"/>
    <w:next w:val="1016"/>
    <w:link w:val="88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17">
    <w:name w:val="Char Char Char"/>
    <w:basedOn w:val="884"/>
    <w:next w:val="1017"/>
    <w:link w:val="884"/>
    <w:rPr>
      <w:rFonts w:ascii="Tahoma" w:hAnsi="Tahoma"/>
      <w:sz w:val="24"/>
      <w:szCs w:val="20"/>
    </w:rPr>
  </w:style>
  <w:style w:type="paragraph" w:styleId="1018">
    <w:name w:val="Char12"/>
    <w:basedOn w:val="884"/>
    <w:next w:val="1018"/>
    <w:link w:val="884"/>
    <w:pPr>
      <w:ind w:left="360" w:right="202" w:firstLine="360"/>
      <w:spacing w:line="480" w:lineRule="auto"/>
      <w:tabs>
        <w:tab w:val="left" w:pos="360" w:leader="none"/>
      </w:tabs>
    </w:pPr>
    <w:rPr>
      <w:sz w:val="24"/>
    </w:rPr>
  </w:style>
  <w:style w:type="paragraph" w:styleId="1019">
    <w:name w:val="Char Char Char Char Char Char Char Char Char Char"/>
    <w:basedOn w:val="884"/>
    <w:next w:val="1019"/>
    <w:link w:val="884"/>
    <w:rPr>
      <w:rFonts w:ascii="Tahoma" w:hAnsi="Tahoma"/>
      <w:sz w:val="24"/>
      <w:szCs w:val="20"/>
    </w:rPr>
  </w:style>
  <w:style w:type="paragraph" w:styleId="1020">
    <w:name w:val="正文段"/>
    <w:basedOn w:val="884"/>
    <w:next w:val="1020"/>
    <w:link w:val="884"/>
    <w:pPr>
      <w:ind w:firstLine="425"/>
      <w:spacing w:after="240" w:line="240" w:lineRule="atLeast"/>
      <w:widowControl/>
    </w:pPr>
    <w:rPr>
      <w:sz w:val="24"/>
      <w:szCs w:val="20"/>
    </w:rPr>
  </w:style>
  <w:style w:type="paragraph" w:styleId="1021">
    <w:name w:val="段"/>
    <w:next w:val="884"/>
    <w:link w:val="884"/>
    <w:pPr>
      <w:ind w:firstLine="200"/>
      <w:jc w:val="both"/>
    </w:pPr>
    <w:rPr>
      <w:rFonts w:ascii="宋体"/>
      <w:sz w:val="21"/>
      <w:lang w:val="en-US" w:eastAsia="zh-CN" w:bidi="ar-SA"/>
    </w:rPr>
  </w:style>
  <w:style w:type="paragraph" w:styleId="1022">
    <w:name w:val="Char Char Char Char Char Char Char Char Char Char1"/>
    <w:basedOn w:val="884"/>
    <w:next w:val="1022"/>
    <w:link w:val="884"/>
    <w:rPr>
      <w:rFonts w:ascii="Tahoma" w:hAnsi="Tahoma" w:cs="Tahoma"/>
      <w:sz w:val="24"/>
      <w:lang w:bidi="ar-SA"/>
    </w:rPr>
  </w:style>
  <w:style w:type="paragraph" w:styleId="1023">
    <w:name w:val="xl34"/>
    <w:basedOn w:val="884"/>
    <w:next w:val="1023"/>
    <w:link w:val="884"/>
    <w:pPr>
      <w:jc w:val="center"/>
      <w:spacing w:before="100" w:beforeAutospacing="1" w:after="100" w:afterAutospacing="1"/>
      <w:widowControl/>
    </w:pPr>
    <w:rPr>
      <w:rFonts w:ascii="Arial Unicode MS" w:hAnsi="Arial Unicode MS" w:eastAsia="Arial Unicode MS"/>
      <w:sz w:val="24"/>
    </w:rPr>
  </w:style>
  <w:style w:type="paragraph" w:styleId="1024">
    <w:name w:val="前言、引言标题"/>
    <w:next w:val="884"/>
    <w:link w:val="884"/>
    <w:pPr>
      <w:jc w:val="center"/>
      <w:spacing w:before="640" w:after="560"/>
      <w:shd w:val="clear" w:color="ffffff" w:fill="ffffff"/>
      <w:outlineLvl w:val="0"/>
    </w:pPr>
    <w:rPr>
      <w:rFonts w:ascii="黑体" w:eastAsia="黑体"/>
      <w:sz w:val="32"/>
      <w:lang w:val="en-US" w:eastAsia="zh-CN" w:bidi="ar-SA"/>
    </w:rPr>
  </w:style>
  <w:style w:type="paragraph" w:styleId="1025">
    <w:name w:val="Char Char Char Char Char Char Char Char Char Char Char Char Char"/>
    <w:basedOn w:val="884"/>
    <w:next w:val="1025"/>
    <w:link w:val="884"/>
    <w:pPr>
      <w:jc w:val="left"/>
      <w:spacing w:after="160" w:line="240" w:lineRule="exact"/>
      <w:widowControl/>
    </w:pPr>
    <w:rPr>
      <w:rFonts w:ascii="Verdana" w:hAnsi="Verdana"/>
      <w:sz w:val="20"/>
      <w:szCs w:val="20"/>
      <w:lang w:eastAsia="en-US"/>
    </w:rPr>
  </w:style>
  <w:style w:type="paragraph" w:styleId="1026">
    <w:name w:val="pa-0"/>
    <w:basedOn w:val="884"/>
    <w:next w:val="1026"/>
    <w:link w:val="884"/>
    <w:pPr>
      <w:ind w:firstLine="480"/>
      <w:spacing w:line="360" w:lineRule="atLeast"/>
      <w:widowControl/>
    </w:pPr>
    <w:rPr>
      <w:rFonts w:ascii="宋体" w:cs="宋体"/>
      <w:sz w:val="24"/>
      <w:lang w:bidi="ar-SA"/>
    </w:rPr>
  </w:style>
  <w:style w:type="paragraph" w:styleId="1027">
    <w:name w:val=" Char"/>
    <w:basedOn w:val="884"/>
    <w:next w:val="1027"/>
    <w:link w:val="884"/>
    <w:pPr>
      <w:jc w:val="left"/>
      <w:spacing w:after="160" w:line="240" w:lineRule="exact"/>
      <w:widowControl/>
    </w:pPr>
    <w:rPr>
      <w:rFonts w:ascii="Verdana" w:hAnsi="Verdana"/>
      <w:sz w:val="20"/>
      <w:szCs w:val="20"/>
      <w:lang w:eastAsia="en-US"/>
    </w:rPr>
  </w:style>
  <w:style w:type="paragraph" w:styleId="1028">
    <w:name w:val="三级条标题"/>
    <w:basedOn w:val="1029"/>
    <w:next w:val="1021"/>
    <w:link w:val="884"/>
    <w:pPr>
      <w:ind w:left="1050"/>
      <w:outlineLvl w:val="4"/>
    </w:pPr>
  </w:style>
  <w:style w:type="paragraph" w:styleId="1029">
    <w:name w:val="二级条标题"/>
    <w:basedOn w:val="1030"/>
    <w:next w:val="1021"/>
    <w:link w:val="884"/>
    <w:pPr>
      <w:ind w:left="360"/>
      <w:outlineLvl w:val="3"/>
    </w:pPr>
  </w:style>
  <w:style w:type="paragraph" w:styleId="1030">
    <w:name w:val="一级条标题"/>
    <w:next w:val="1021"/>
    <w:link w:val="884"/>
    <w:pPr>
      <w:outlineLvl w:val="2"/>
    </w:pPr>
    <w:rPr>
      <w:rFonts w:eastAsia="黑体"/>
      <w:sz w:val="21"/>
      <w:lang w:val="en-US" w:eastAsia="zh-CN" w:bidi="ar-SA"/>
    </w:rPr>
  </w:style>
  <w:style w:type="paragraph" w:styleId="1031">
    <w:name w:val="FA正文+标号"/>
    <w:basedOn w:val="884"/>
    <w:next w:val="1031"/>
    <w:link w:val="884"/>
    <w:pPr>
      <w:ind w:left="900" w:hanging="420"/>
      <w:spacing w:line="400" w:lineRule="exact"/>
      <w:tabs>
        <w:tab w:val="left" w:pos="907" w:leader="none"/>
        <w:tab w:val="left" w:pos="3375" w:leader="none"/>
      </w:tabs>
    </w:pPr>
    <w:rPr>
      <w:rFonts w:ascii="仿宋_GB2312" w:eastAsia="仿宋_GB2312"/>
      <w:sz w:val="24"/>
      <w:szCs w:val="20"/>
    </w:rPr>
  </w:style>
  <w:style w:type="paragraph" w:styleId="1032">
    <w:name w:val="表文1"/>
    <w:basedOn w:val="884"/>
    <w:next w:val="1032"/>
    <w:link w:val="884"/>
    <w:pPr>
      <w:ind w:firstLine="196"/>
      <w:spacing w:line="360" w:lineRule="auto"/>
      <w:widowControl/>
    </w:pPr>
    <w:rPr>
      <w:rFonts w:ascii="宋体"/>
      <w:sz w:val="24"/>
    </w:rPr>
  </w:style>
  <w:style w:type="paragraph" w:styleId="1033">
    <w:name w:val="表内容"/>
    <w:basedOn w:val="1034"/>
    <w:next w:val="1033"/>
    <w:link w:val="884"/>
    <w:pPr>
      <w:ind w:left="0" w:firstLine="0"/>
      <w:spacing w:line="320" w:lineRule="exact"/>
    </w:pPr>
    <w:rPr>
      <w:sz w:val="20"/>
    </w:rPr>
  </w:style>
  <w:style w:type="paragraph" w:styleId="1034">
    <w:name w:val="正文1"/>
    <w:basedOn w:val="884"/>
    <w:next w:val="1034"/>
    <w:link w:val="884"/>
    <w:pPr>
      <w:ind w:left="357" w:firstLine="420"/>
      <w:jc w:val="left"/>
      <w:spacing w:line="360" w:lineRule="auto"/>
      <w:widowControl/>
    </w:pPr>
    <w:rPr>
      <w:rFonts w:cs="Arial"/>
      <w:szCs w:val="20"/>
      <w:lang w:bidi="ar-SA"/>
    </w:rPr>
  </w:style>
  <w:style w:type="paragraph" w:styleId="1035">
    <w:name w:val="Char Char1 Char Char Char Char Char Char"/>
    <w:basedOn w:val="884"/>
    <w:next w:val="1035"/>
    <w:link w:val="884"/>
    <w:pPr>
      <w:jc w:val="center"/>
      <w:widowControl/>
    </w:pPr>
    <w:rPr>
      <w:szCs w:val="20"/>
    </w:rPr>
  </w:style>
  <w:style w:type="paragraph" w:styleId="1036">
    <w:name w:val="xl27"/>
    <w:basedOn w:val="884"/>
    <w:next w:val="1036"/>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7">
    <w:name w:val="普通正文"/>
    <w:basedOn w:val="884"/>
    <w:next w:val="1037"/>
    <w:link w:val="884"/>
    <w:pPr>
      <w:ind w:firstLine="425"/>
      <w:jc w:val="left"/>
    </w:pPr>
    <w:rPr>
      <w:rFonts w:ascii="宋体"/>
      <w:sz w:val="20"/>
      <w:szCs w:val="20"/>
    </w:rPr>
  </w:style>
  <w:style w:type="paragraph" w:styleId="1038">
    <w:name w:val="封面标准号1"/>
    <w:next w:val="1038"/>
    <w:link w:val="884"/>
    <w:pPr>
      <w:jc w:val="right"/>
      <w:spacing w:before="308"/>
      <w:widowControl w:val="off"/>
    </w:pPr>
    <w:rPr>
      <w:sz w:val="28"/>
      <w:lang w:val="en-US" w:eastAsia="zh-CN" w:bidi="ar-SA"/>
    </w:rPr>
  </w:style>
  <w:style w:type="paragraph" w:styleId="1039">
    <w:name w:val="附图标题"/>
    <w:basedOn w:val="905"/>
    <w:next w:val="900"/>
    <w:link w:val="884"/>
    <w:pPr>
      <w:ind w:left="780" w:hanging="480"/>
      <w:jc w:val="center"/>
      <w:spacing w:after="100"/>
      <w:tabs>
        <w:tab w:val="left" w:pos="780" w:leader="none"/>
      </w:tabs>
    </w:pPr>
    <w:rPr>
      <w:b/>
      <w:sz w:val="21"/>
    </w:rPr>
  </w:style>
  <w:style w:type="paragraph" w:styleId="1040">
    <w:name w:val="图号"/>
    <w:basedOn w:val="884"/>
    <w:next w:val="1040"/>
    <w:link w:val="884"/>
    <w:pPr>
      <w:jc w:val="center"/>
      <w:keepNext/>
      <w:spacing w:before="105" w:line="360" w:lineRule="auto"/>
      <w:tabs>
        <w:tab w:val="left" w:pos="0" w:leader="none"/>
        <w:tab w:val="left" w:pos="3360" w:leader="none"/>
      </w:tabs>
    </w:pPr>
    <w:rPr>
      <w:rFonts w:ascii="Arial" w:hAnsi="Arial"/>
      <w:sz w:val="18"/>
      <w:szCs w:val="18"/>
    </w:rPr>
  </w:style>
  <w:style w:type="paragraph" w:styleId="1041">
    <w:name w:val="xl40"/>
    <w:basedOn w:val="884"/>
    <w:next w:val="1041"/>
    <w:link w:val="884"/>
    <w:pPr>
      <w:jc w:val="left"/>
      <w:spacing w:before="100" w:beforeAutospacing="1" w:after="100" w:afterAutospacing="1"/>
      <w:widowControl/>
      <w:pBdr>
        <w:right w:val="single" w:color="000000" w:sz="4" w:space="0"/>
      </w:pBdr>
    </w:pPr>
    <w:rPr>
      <w:rFonts w:ascii="Arial Unicode MS" w:hAnsi="Arial Unicode MS"/>
      <w:sz w:val="24"/>
    </w:rPr>
  </w:style>
  <w:style w:type="paragraph" w:styleId="1042">
    <w:name w:val="缩进正文"/>
    <w:basedOn w:val="884"/>
    <w:next w:val="1042"/>
    <w:link w:val="884"/>
    <w:pPr>
      <w:ind w:left="1418" w:firstLine="425"/>
      <w:jc w:val="left"/>
      <w:spacing w:after="200" w:line="400" w:lineRule="exact"/>
      <w:widowControl/>
    </w:pPr>
    <w:rPr>
      <w:rFonts w:ascii="宋体"/>
      <w:sz w:val="24"/>
      <w:szCs w:val="20"/>
    </w:rPr>
  </w:style>
  <w:style w:type="paragraph" w:styleId="1043">
    <w:name w:val="xl28"/>
    <w:basedOn w:val="884"/>
    <w:next w:val="1043"/>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4">
    <w:name w:val="xl29"/>
    <w:basedOn w:val="884"/>
    <w:next w:val="1044"/>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5">
    <w:name w:val=" Char1"/>
    <w:basedOn w:val="884"/>
    <w:next w:val="1045"/>
    <w:link w:val="884"/>
    <w:pPr>
      <w:ind w:left="360" w:right="202" w:firstLine="360"/>
      <w:spacing w:line="480" w:lineRule="auto"/>
      <w:tabs>
        <w:tab w:val="left" w:pos="360" w:leader="none"/>
      </w:tabs>
    </w:pPr>
    <w:rPr>
      <w:sz w:val="24"/>
    </w:rPr>
  </w:style>
  <w:style w:type="paragraph" w:styleId="1046">
    <w:name w:val="首页标题"/>
    <w:next w:val="1046"/>
    <w:link w:val="884"/>
    <w:pPr>
      <w:jc w:val="center"/>
    </w:pPr>
    <w:rPr>
      <w:rFonts w:ascii="宋体" w:cs="宋体"/>
      <w:sz w:val="72"/>
      <w:szCs w:val="72"/>
      <w:lang w:val="en-US" w:eastAsia="zh-CN" w:bidi="ar-SA"/>
    </w:rPr>
  </w:style>
  <w:style w:type="paragraph" w:styleId="1047">
    <w:name w:val="pa-10"/>
    <w:basedOn w:val="884"/>
    <w:next w:val="1047"/>
    <w:link w:val="884"/>
    <w:pPr>
      <w:spacing w:line="240" w:lineRule="atLeast"/>
      <w:widowControl/>
    </w:pPr>
    <w:rPr>
      <w:rFonts w:ascii="宋体" w:cs="宋体"/>
      <w:sz w:val="24"/>
      <w:lang w:bidi="ar-SA"/>
    </w:rPr>
  </w:style>
  <w:style w:type="paragraph" w:styleId="1048">
    <w:name w:val="特点"/>
    <w:basedOn w:val="884"/>
    <w:next w:val="884"/>
    <w:link w:val="884"/>
    <w:pPr>
      <w:jc w:val="center"/>
      <w:spacing w:line="360" w:lineRule="auto"/>
    </w:pPr>
    <w:rPr>
      <w:rFonts w:ascii="Arial" w:hAnsi="Arial"/>
      <w:sz w:val="24"/>
      <w:szCs w:val="20"/>
    </w:rPr>
  </w:style>
  <w:style w:type="paragraph" w:styleId="1049">
    <w:name w:val="pa-4"/>
    <w:basedOn w:val="884"/>
    <w:next w:val="1049"/>
    <w:link w:val="884"/>
    <w:pPr>
      <w:jc w:val="center"/>
      <w:spacing w:line="280" w:lineRule="atLeast"/>
      <w:widowControl/>
    </w:pPr>
    <w:rPr>
      <w:rFonts w:ascii="宋体" w:cs="宋体"/>
      <w:sz w:val="24"/>
      <w:lang w:bidi="ar-SA"/>
    </w:rPr>
  </w:style>
  <w:style w:type="paragraph" w:styleId="1050">
    <w:name w:val="编号"/>
    <w:basedOn w:val="884"/>
    <w:next w:val="996"/>
    <w:link w:val="884"/>
    <w:pPr>
      <w:ind w:left="420" w:right="-136" w:hanging="420"/>
      <w:widowControl/>
      <w:tabs>
        <w:tab w:val="left" w:pos="420" w:leader="none"/>
      </w:tabs>
    </w:pPr>
    <w:rPr>
      <w:rFonts w:ascii="仿宋_GB2312" w:eastAsia="仿宋_GB2312"/>
      <w:b/>
      <w:bCs/>
      <w:sz w:val="24"/>
      <w:szCs w:val="21"/>
    </w:rPr>
  </w:style>
  <w:style w:type="paragraph" w:styleId="1051">
    <w:name w:val="编号3"/>
    <w:next w:val="1051"/>
    <w:link w:val="884"/>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052">
    <w:name w:val="xl33"/>
    <w:basedOn w:val="884"/>
    <w:next w:val="1052"/>
    <w:link w:val="88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3">
    <w:name w:val="编号1"/>
    <w:next w:val="996"/>
    <w:link w:val="884"/>
    <w:pPr>
      <w:ind w:left="720" w:hanging="360"/>
      <w:spacing w:before="120" w:after="120" w:line="360" w:lineRule="auto"/>
      <w:tabs>
        <w:tab w:val="left" w:pos="420" w:leader="none"/>
      </w:tabs>
    </w:pPr>
    <w:rPr>
      <w:sz w:val="24"/>
      <w:szCs w:val="24"/>
      <w:lang w:val="en-US" w:eastAsia="zh-CN" w:bidi="ar-SA"/>
    </w:rPr>
  </w:style>
  <w:style w:type="paragraph" w:styleId="1054">
    <w:name w:val="xl32"/>
    <w:basedOn w:val="884"/>
    <w:next w:val="1054"/>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5">
    <w:name w:val="CM17"/>
    <w:basedOn w:val="884"/>
    <w:next w:val="884"/>
    <w:link w:val="884"/>
    <w:pPr>
      <w:jc w:val="left"/>
      <w:spacing w:after="273" w:line="360" w:lineRule="auto"/>
    </w:pPr>
    <w:rPr>
      <w:rFonts w:ascii="宋体"/>
      <w:sz w:val="24"/>
    </w:rPr>
  </w:style>
  <w:style w:type="paragraph" w:styleId="1056">
    <w:name w:val="xl38"/>
    <w:basedOn w:val="884"/>
    <w:next w:val="1056"/>
    <w:link w:val="88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7">
    <w:name w:val="参考资料清单+倾斜+蓝色"/>
    <w:basedOn w:val="884"/>
    <w:next w:val="1057"/>
    <w:link w:val="884"/>
    <w:pPr>
      <w:spacing w:line="360" w:lineRule="auto"/>
    </w:pPr>
    <w:rPr>
      <w:rFonts w:ascii="Arial" w:hAnsi="Arial"/>
      <w:i/>
      <w:iCs/>
      <w:color w:val="0000ff"/>
      <w:szCs w:val="21"/>
    </w:rPr>
  </w:style>
  <w:style w:type="paragraph" w:styleId="1058">
    <w:name w:val="英文音标"/>
    <w:next w:val="1058"/>
    <w:link w:val="884"/>
    <w:rPr>
      <w:rFonts w:ascii="Kingsoft Phonetic Plain" w:hAnsi="Kingsoft Phonetic Plain" w:eastAsia="Kingsoft Phonetic Plain"/>
      <w:sz w:val="24"/>
      <w:szCs w:val="24"/>
      <w:lang w:val="en-US" w:eastAsia="zh-CN" w:bidi="ar-SA"/>
    </w:rPr>
  </w:style>
  <w:style w:type="paragraph" w:styleId="1059">
    <w:name w:val="pa-8"/>
    <w:basedOn w:val="884"/>
    <w:next w:val="1059"/>
    <w:link w:val="884"/>
    <w:pPr>
      <w:ind w:firstLine="480"/>
      <w:spacing w:line="280" w:lineRule="atLeast"/>
      <w:widowControl/>
    </w:pPr>
    <w:rPr>
      <w:rFonts w:ascii="宋体" w:cs="宋体"/>
      <w:sz w:val="24"/>
      <w:lang w:bidi="ar-SA"/>
    </w:rPr>
  </w:style>
  <w:style w:type="paragraph" w:styleId="1060">
    <w:name w:val="标书2"/>
    <w:next w:val="996"/>
    <w:link w:val="884"/>
    <w:rPr>
      <w:rFonts w:eastAsia="黑体" w:cs="宋体"/>
      <w:b/>
      <w:sz w:val="44"/>
      <w:lang w:val="en-US" w:eastAsia="zh-CN" w:bidi="ar-SA"/>
    </w:rPr>
  </w:style>
  <w:style w:type="paragraph" w:styleId="1061">
    <w:name w:val="表格文字"/>
    <w:basedOn w:val="884"/>
    <w:next w:val="1061"/>
    <w:link w:val="884"/>
    <w:pPr>
      <w:jc w:val="left"/>
    </w:pPr>
    <w:rPr>
      <w:sz w:val="18"/>
    </w:rPr>
  </w:style>
  <w:style w:type="paragraph" w:styleId="1062">
    <w:name w:val="首页空格"/>
    <w:next w:val="1062"/>
    <w:link w:val="884"/>
    <w:pPr>
      <w:jc w:val="center"/>
    </w:pPr>
    <w:rPr>
      <w:rFonts w:cs="宋体"/>
      <w:sz w:val="72"/>
      <w:lang w:val="en-US" w:eastAsia="zh-CN" w:bidi="ar-SA"/>
    </w:rPr>
  </w:style>
  <w:style w:type="paragraph" w:styleId="1063">
    <w:name w:val="保密事宜格式"/>
    <w:basedOn w:val="905"/>
    <w:next w:val="1063"/>
    <w:link w:val="884"/>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64">
    <w:name w:val="SFClearBullets"/>
    <w:next w:val="1064"/>
    <w:link w:val="884"/>
    <w:pPr>
      <w:ind w:left="1440" w:hanging="360"/>
      <w:tabs>
        <w:tab w:val="left" w:pos="1440" w:leader="none"/>
      </w:tabs>
    </w:pPr>
    <w:rPr>
      <w:rFonts w:ascii="Helvetica" w:hAnsi="Helvetica"/>
      <w:szCs w:val="24"/>
      <w:lang w:val="en-US" w:eastAsia="en-US" w:bidi="ar-SA"/>
    </w:rPr>
  </w:style>
  <w:style w:type="paragraph" w:styleId="1065">
    <w:name w:val="È±Ê¡ÎÄ±¾"/>
    <w:basedOn w:val="884"/>
    <w:next w:val="1065"/>
    <w:link w:val="884"/>
    <w:pPr>
      <w:jc w:val="left"/>
      <w:spacing w:line="360" w:lineRule="auto"/>
      <w:widowControl/>
    </w:pPr>
    <w:rPr>
      <w:sz w:val="24"/>
      <w:szCs w:val="20"/>
    </w:rPr>
  </w:style>
  <w:style w:type="paragraph" w:styleId="1066">
    <w:name w:val=" Char Char Char Char Char Char Char"/>
    <w:basedOn w:val="884"/>
    <w:next w:val="1066"/>
    <w:link w:val="884"/>
    <w:pPr>
      <w:jc w:val="left"/>
      <w:spacing w:after="160" w:line="240" w:lineRule="exact"/>
      <w:widowControl/>
    </w:pPr>
    <w:rPr>
      <w:rFonts w:ascii="Verdana" w:hAnsi="Verdana"/>
      <w:sz w:val="20"/>
      <w:szCs w:val="20"/>
      <w:lang w:eastAsia="en-US"/>
    </w:rPr>
  </w:style>
  <w:style w:type="paragraph" w:styleId="1067">
    <w:name w:val="xl26"/>
    <w:basedOn w:val="884"/>
    <w:next w:val="1067"/>
    <w:link w:val="8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8">
    <w:name w:val="附图居中"/>
    <w:basedOn w:val="884"/>
    <w:next w:val="1039"/>
    <w:link w:val="884"/>
    <w:pPr>
      <w:ind w:left="1271" w:hanging="420"/>
      <w:jc w:val="center"/>
      <w:keepNext/>
      <w:spacing w:line="360" w:lineRule="auto"/>
      <w:tabs>
        <w:tab w:val="left" w:pos="0" w:leader="none"/>
      </w:tabs>
    </w:pPr>
    <w:rPr>
      <w:caps/>
      <w:sz w:val="24"/>
    </w:rPr>
  </w:style>
  <w:style w:type="paragraph" w:styleId="1069">
    <w:name w:val="pa-6"/>
    <w:basedOn w:val="884"/>
    <w:next w:val="1069"/>
    <w:link w:val="884"/>
    <w:pPr>
      <w:spacing w:line="360" w:lineRule="atLeast"/>
      <w:widowControl/>
    </w:pPr>
    <w:rPr>
      <w:rFonts w:ascii="宋体"/>
      <w:sz w:val="24"/>
      <w:szCs w:val="20"/>
    </w:rPr>
  </w:style>
  <w:style w:type="paragraph" w:styleId="1070">
    <w:name w:val="规范正文"/>
    <w:basedOn w:val="884"/>
    <w:next w:val="1070"/>
    <w:link w:val="884"/>
    <w:pPr>
      <w:ind w:left="480"/>
      <w:spacing w:line="360" w:lineRule="auto"/>
    </w:pPr>
    <w:rPr>
      <w:sz w:val="24"/>
      <w:szCs w:val="20"/>
    </w:rPr>
  </w:style>
  <w:style w:type="paragraph" w:styleId="1071">
    <w:name w:val="font7"/>
    <w:basedOn w:val="884"/>
    <w:next w:val="1071"/>
    <w:link w:val="884"/>
    <w:pPr>
      <w:jc w:val="left"/>
      <w:spacing w:before="100" w:beforeAutospacing="1" w:after="100" w:afterAutospacing="1"/>
      <w:widowControl/>
    </w:pPr>
    <w:rPr>
      <w:rFonts w:ascii="宋体"/>
      <w:sz w:val="20"/>
      <w:szCs w:val="20"/>
    </w:rPr>
  </w:style>
  <w:style w:type="paragraph" w:styleId="1072">
    <w:name w:val="缺省文本"/>
    <w:basedOn w:val="884"/>
    <w:next w:val="1072"/>
    <w:link w:val="884"/>
    <w:pPr>
      <w:jc w:val="left"/>
    </w:pPr>
    <w:rPr>
      <w:sz w:val="24"/>
      <w:szCs w:val="20"/>
    </w:rPr>
  </w:style>
  <w:style w:type="paragraph" w:styleId="1073">
    <w:name w:val="序号-----------"/>
    <w:basedOn w:val="884"/>
    <w:next w:val="1073"/>
    <w:link w:val="884"/>
    <w:pPr>
      <w:jc w:val="left"/>
      <w:widowControl/>
    </w:pPr>
    <w:rPr>
      <w:rFonts w:ascii="宋体"/>
      <w:bCs/>
      <w:szCs w:val="21"/>
    </w:rPr>
  </w:style>
  <w:style w:type="paragraph" w:styleId="1074">
    <w:name w:val="font8"/>
    <w:basedOn w:val="884"/>
    <w:next w:val="1074"/>
    <w:link w:val="884"/>
    <w:pPr>
      <w:jc w:val="left"/>
      <w:spacing w:before="100" w:beforeAutospacing="1" w:after="100" w:afterAutospacing="1"/>
      <w:widowControl/>
    </w:pPr>
    <w:rPr>
      <w:rFonts w:ascii="Arial" w:hAnsi="Arial" w:cs="Arial"/>
      <w:color w:val="000000"/>
      <w:sz w:val="18"/>
      <w:szCs w:val="18"/>
      <w:lang w:bidi="ar-SA"/>
    </w:rPr>
  </w:style>
  <w:style w:type="paragraph" w:styleId="1075">
    <w:name w:val="表格标题"/>
    <w:basedOn w:val="884"/>
    <w:next w:val="1075"/>
    <w:link w:val="884"/>
    <w:pPr>
      <w:jc w:val="center"/>
    </w:pPr>
    <w:rPr>
      <w:b/>
    </w:rPr>
  </w:style>
  <w:style w:type="paragraph" w:styleId="1076">
    <w:name w:val="章标题"/>
    <w:next w:val="1021"/>
    <w:link w:val="884"/>
    <w:pPr>
      <w:ind w:left="1320" w:hanging="420"/>
      <w:jc w:val="both"/>
      <w:spacing w:before="50" w:after="50"/>
      <w:tabs>
        <w:tab w:val="left" w:pos="1200" w:leader="none"/>
      </w:tabs>
      <w:outlineLvl w:val="1"/>
    </w:pPr>
    <w:rPr>
      <w:rFonts w:ascii="黑体" w:eastAsia="黑体"/>
      <w:sz w:val="21"/>
      <w:lang w:val="en-US" w:eastAsia="zh-CN" w:bidi="ar-SA"/>
    </w:rPr>
  </w:style>
  <w:style w:type="paragraph" w:styleId="1077">
    <w:name w:val="首页单位日期"/>
    <w:basedOn w:val="884"/>
    <w:next w:val="1077"/>
    <w:link w:val="884"/>
    <w:pPr>
      <w:jc w:val="center"/>
      <w:widowControl/>
    </w:pPr>
    <w:rPr>
      <w:rFonts w:ascii="宋体" w:cs="宋体"/>
      <w:bCs/>
      <w:sz w:val="28"/>
      <w:szCs w:val="20"/>
      <w:lang w:bidi="ar-SA"/>
    </w:rPr>
  </w:style>
  <w:style w:type="paragraph" w:styleId="1078">
    <w:name w:val="样式 正文缩进 + (中文) 仿宋_GB2312 小四 Char"/>
    <w:basedOn w:val="900"/>
    <w:next w:val="1078"/>
    <w:link w:val="884"/>
    <w:pPr>
      <w:ind w:firstLine="200"/>
      <w:spacing w:line="360" w:lineRule="auto"/>
    </w:pPr>
    <w:rPr>
      <w:rFonts w:ascii="宋体"/>
      <w:color w:val="000000"/>
      <w:szCs w:val="24"/>
    </w:rPr>
  </w:style>
  <w:style w:type="paragraph" w:styleId="1079">
    <w:name w:val="项目"/>
    <w:basedOn w:val="884"/>
    <w:next w:val="1079"/>
    <w:link w:val="884"/>
    <w:pPr>
      <w:ind w:left="840" w:hanging="420"/>
      <w:spacing w:before="60" w:after="60" w:line="360" w:lineRule="auto"/>
      <w:tabs>
        <w:tab w:val="left" w:pos="840" w:leader="none"/>
      </w:tabs>
    </w:pPr>
    <w:rPr>
      <w:rFonts w:ascii="宋体"/>
      <w:szCs w:val="20"/>
    </w:rPr>
  </w:style>
  <w:style w:type="paragraph" w:styleId="1080">
    <w:name w:val="默认段落字体 Para Char"/>
    <w:basedOn w:val="884"/>
    <w:next w:val="1080"/>
    <w:link w:val="884"/>
    <w:rPr>
      <w:rFonts w:ascii="宋体"/>
      <w:b/>
      <w:sz w:val="28"/>
      <w:szCs w:val="28"/>
    </w:rPr>
  </w:style>
  <w:style w:type="paragraph" w:styleId="1081">
    <w:name w:val="篇名"/>
    <w:next w:val="885"/>
    <w:link w:val="884"/>
    <w:pPr>
      <w:jc w:val="center"/>
      <w:pageBreakBefore/>
      <w:spacing w:before="480" w:after="480"/>
    </w:pPr>
    <w:rPr>
      <w:rFonts w:eastAsia="黑体"/>
      <w:b/>
      <w:sz w:val="44"/>
      <w:szCs w:val="24"/>
      <w:lang w:val="en-US" w:eastAsia="zh-CN" w:bidi="ar-SA"/>
    </w:rPr>
  </w:style>
  <w:style w:type="paragraph" w:styleId="1082">
    <w:name w:val="Char1"/>
    <w:basedOn w:val="884"/>
    <w:next w:val="1082"/>
    <w:link w:val="884"/>
  </w:style>
  <w:style w:type="paragraph" w:styleId="1083">
    <w:name w:val="表头"/>
    <w:basedOn w:val="1034"/>
    <w:next w:val="1083"/>
    <w:link w:val="884"/>
    <w:pPr>
      <w:ind w:left="0" w:firstLine="0"/>
      <w:spacing w:line="240" w:lineRule="auto"/>
    </w:pPr>
    <w:rPr>
      <w:sz w:val="20"/>
    </w:rPr>
  </w:style>
  <w:style w:type="paragraph" w:styleId="1084">
    <w:name w:val="表格序号"/>
    <w:next w:val="1084"/>
    <w:link w:val="884"/>
    <w:rPr>
      <w:rFonts w:eastAsia="仿宋_GB2312" w:cs="宋体"/>
      <w:sz w:val="21"/>
      <w:lang w:val="en-US" w:eastAsia="zh-CN" w:bidi="ar-SA"/>
    </w:rPr>
  </w:style>
  <w:style w:type="paragraph" w:styleId="1085">
    <w:name w:val="Char Char Char Char1"/>
    <w:basedOn w:val="884"/>
    <w:next w:val="1085"/>
    <w:link w:val="884"/>
    <w:pPr>
      <w:ind w:firstLine="200"/>
      <w:spacing w:line="360" w:lineRule="auto"/>
    </w:pPr>
    <w:rPr>
      <w:sz w:val="24"/>
      <w:szCs w:val="20"/>
    </w:rPr>
  </w:style>
  <w:style w:type="paragraph" w:styleId="1086">
    <w:name w:val="标书3"/>
    <w:next w:val="996"/>
    <w:link w:val="884"/>
    <w:pPr>
      <w:jc w:val="center"/>
      <w:widowControl w:val="off"/>
    </w:pPr>
    <w:rPr>
      <w:rFonts w:eastAsia="黑体"/>
      <w:b/>
      <w:sz w:val="44"/>
      <w:szCs w:val="24"/>
      <w:lang w:val="en-US" w:eastAsia="zh-CN" w:bidi="ar-SA"/>
    </w:rPr>
  </w:style>
  <w:style w:type="paragraph" w:styleId="1087">
    <w:name w:val="首页小标题"/>
    <w:next w:val="1062"/>
    <w:link w:val="884"/>
    <w:pPr>
      <w:jc w:val="center"/>
    </w:pPr>
    <w:rPr>
      <w:rFonts w:cs="宋体"/>
      <w:sz w:val="44"/>
      <w:lang w:val="en-US" w:eastAsia="zh-CN" w:bidi="ar-SA"/>
    </w:rPr>
  </w:style>
  <w:style w:type="paragraph" w:styleId="1088">
    <w:name w:val="新段落缩进"/>
    <w:basedOn w:val="884"/>
    <w:next w:val="1088"/>
    <w:link w:val="884"/>
    <w:pPr>
      <w:ind w:firstLine="200"/>
      <w:spacing w:line="400" w:lineRule="exact"/>
    </w:pPr>
    <w:rPr>
      <w:rFonts w:ascii="仿宋_GB2312" w:eastAsia="仿宋_GB2312"/>
      <w:sz w:val="24"/>
    </w:rPr>
  </w:style>
  <w:style w:type="paragraph" w:styleId="1089">
    <w:name w:val="pa-2"/>
    <w:basedOn w:val="884"/>
    <w:next w:val="1089"/>
    <w:link w:val="884"/>
    <w:pPr>
      <w:spacing w:line="360" w:lineRule="atLeast"/>
      <w:widowControl/>
    </w:pPr>
    <w:rPr>
      <w:rFonts w:ascii="宋体" w:cs="宋体"/>
      <w:sz w:val="24"/>
      <w:lang w:bidi="ar-SA"/>
    </w:rPr>
  </w:style>
  <w:style w:type="paragraph" w:styleId="1090">
    <w:name w:val="四级条标题"/>
    <w:basedOn w:val="1028"/>
    <w:next w:val="1021"/>
    <w:link w:val="884"/>
    <w:pPr>
      <w:ind w:left="0"/>
      <w:outlineLvl w:val="5"/>
    </w:pPr>
  </w:style>
  <w:style w:type="paragraph" w:styleId="1091">
    <w:name w:val="保密事宜内容"/>
    <w:basedOn w:val="884"/>
    <w:next w:val="1091"/>
    <w:link w:val="884"/>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92">
    <w:name w:val="xl30"/>
    <w:basedOn w:val="884"/>
    <w:next w:val="1092"/>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3">
    <w:name w:val="Char1 Char Char Char"/>
    <w:basedOn w:val="884"/>
    <w:next w:val="1093"/>
    <w:link w:val="884"/>
    <w:rPr>
      <w:szCs w:val="20"/>
    </w:rPr>
  </w:style>
  <w:style w:type="paragraph" w:styleId="1094">
    <w:name w:val="正文 + 宋体"/>
    <w:basedOn w:val="884"/>
    <w:next w:val="1094"/>
    <w:link w:val="884"/>
    <w:pPr>
      <w:ind w:firstLine="250"/>
    </w:pPr>
    <w:rPr>
      <w:rFonts w:ascii="宋体"/>
      <w:szCs w:val="21"/>
    </w:rPr>
  </w:style>
  <w:style w:type="paragraph" w:styleId="1095">
    <w:name w:val="xl31"/>
    <w:basedOn w:val="884"/>
    <w:next w:val="1095"/>
    <w:link w:val="884"/>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96">
    <w:name w:val="pbody"/>
    <w:basedOn w:val="884"/>
    <w:next w:val="1096"/>
    <w:link w:val="884"/>
    <w:pPr>
      <w:jc w:val="left"/>
      <w:spacing w:before="100" w:beforeAutospacing="1" w:after="100" w:afterAutospacing="1" w:line="360" w:lineRule="auto"/>
      <w:widowControl/>
    </w:pPr>
    <w:rPr>
      <w:rFonts w:ascii="宋体" w:cs="宋体"/>
      <w:sz w:val="24"/>
      <w:lang w:bidi="ar-SA"/>
    </w:rPr>
  </w:style>
  <w:style w:type="paragraph" w:styleId="1097">
    <w:name w:val="xl42"/>
    <w:basedOn w:val="884"/>
    <w:next w:val="1097"/>
    <w:link w:val="884"/>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098">
    <w:name w:val="txt"/>
    <w:basedOn w:val="884"/>
    <w:next w:val="1098"/>
    <w:link w:val="884"/>
    <w:pPr>
      <w:jc w:val="left"/>
      <w:spacing w:before="100" w:beforeAutospacing="1" w:after="100" w:afterAutospacing="1"/>
      <w:widowControl/>
    </w:pPr>
    <w:rPr>
      <w:rFonts w:ascii="宋体" w:cs="宋体"/>
      <w:sz w:val="24"/>
      <w:lang w:bidi="ar-SA"/>
    </w:rPr>
  </w:style>
  <w:style w:type="paragraph" w:styleId="1099">
    <w:name w:val="样式1"/>
    <w:basedOn w:val="904"/>
    <w:next w:val="884"/>
    <w:link w:val="884"/>
    <w:pPr>
      <w:numPr>
        <w:ilvl w:val="0"/>
        <w:numId w:val="0"/>
      </w:numPr>
      <w:tabs>
        <w:tab w:val="left" w:pos="0" w:leader="none"/>
        <w:tab w:val="left" w:pos="840" w:leader="none"/>
      </w:tabs>
    </w:pPr>
    <w:rPr>
      <w:rFonts w:ascii="Arial" w:hAnsi="Arial" w:eastAsia="幼圆" w:cs="Arial"/>
      <w:sz w:val="24"/>
      <w:szCs w:val="20"/>
      <w:lang w:bidi="ar-SA"/>
    </w:rPr>
  </w:style>
  <w:style w:type="paragraph" w:styleId="1100">
    <w:name w:val="xl37"/>
    <w:basedOn w:val="884"/>
    <w:next w:val="1100"/>
    <w:link w:val="884"/>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01">
    <w:name w:val="列表段落"/>
    <w:basedOn w:val="884"/>
    <w:next w:val="1101"/>
    <w:link w:val="884"/>
    <w:qFormat/>
    <w:pPr>
      <w:ind w:firstLine="420"/>
    </w:pPr>
  </w:style>
  <w:style w:type="paragraph" w:styleId="1102">
    <w:name w:val="图表目录1"/>
    <w:next w:val="1102"/>
    <w:link w:val="884"/>
    <w:pPr>
      <w:ind w:left="840" w:hanging="420"/>
    </w:pPr>
    <w:rPr>
      <w:rFonts w:cs="宋体"/>
      <w:sz w:val="21"/>
      <w:lang w:val="en-US" w:eastAsia="zh-CN" w:bidi="ar-SA"/>
    </w:rPr>
  </w:style>
  <w:style w:type="paragraph" w:styleId="1103">
    <w:name w:val="样式 序号----------- + 仿宋_GB2312"/>
    <w:basedOn w:val="1073"/>
    <w:next w:val="1103"/>
    <w:link w:val="884"/>
    <w:pPr>
      <w:ind w:firstLine="200"/>
      <w:spacing w:line="360" w:lineRule="auto"/>
    </w:pPr>
    <w:rPr>
      <w:rFonts w:ascii="仿宋_GB2312" w:eastAsia="仿宋_GB2312"/>
      <w:bCs w:val="0"/>
    </w:rPr>
  </w:style>
  <w:style w:type="paragraph" w:styleId="1104">
    <w:name w:val="xl41"/>
    <w:basedOn w:val="884"/>
    <w:next w:val="1104"/>
    <w:link w:val="884"/>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05">
    <w:name w:val="Char11"/>
    <w:basedOn w:val="884"/>
    <w:next w:val="1105"/>
    <w:link w:val="884"/>
    <w:rPr>
      <w:szCs w:val="21"/>
    </w:rPr>
  </w:style>
  <w:style w:type="paragraph" w:styleId="1106">
    <w:name w:val="样式 序号----------- + 仿宋_GB23121"/>
    <w:basedOn w:val="1073"/>
    <w:next w:val="1106"/>
    <w:link w:val="884"/>
    <w:pPr>
      <w:spacing w:line="360" w:lineRule="auto"/>
    </w:pPr>
    <w:rPr>
      <w:rFonts w:ascii="仿宋_GB2312" w:eastAsia="仿宋_GB2312"/>
      <w:bCs w:val="0"/>
    </w:rPr>
  </w:style>
  <w:style w:type="paragraph" w:styleId="1107">
    <w:name w:val="pa-9"/>
    <w:basedOn w:val="884"/>
    <w:next w:val="1107"/>
    <w:link w:val="884"/>
    <w:pPr>
      <w:jc w:val="center"/>
      <w:spacing w:line="360" w:lineRule="atLeast"/>
      <w:widowControl/>
    </w:pPr>
    <w:rPr>
      <w:rFonts w:ascii="宋体" w:cs="宋体"/>
      <w:sz w:val="24"/>
      <w:lang w:bidi="ar-SA"/>
    </w:rPr>
  </w:style>
  <w:style w:type="paragraph" w:styleId="1108">
    <w:name w:val="pa-3"/>
    <w:basedOn w:val="884"/>
    <w:next w:val="1108"/>
    <w:link w:val="884"/>
    <w:pPr>
      <w:jc w:val="left"/>
      <w:spacing w:before="150" w:after="150"/>
      <w:widowControl/>
    </w:pPr>
    <w:rPr>
      <w:rFonts w:ascii="宋体" w:cs="宋体"/>
      <w:sz w:val="24"/>
      <w:lang w:bidi="ar-SA"/>
    </w:rPr>
  </w:style>
  <w:style w:type="paragraph" w:styleId="1109">
    <w:name w:val="font5"/>
    <w:basedOn w:val="884"/>
    <w:next w:val="1109"/>
    <w:link w:val="884"/>
    <w:pPr>
      <w:jc w:val="left"/>
      <w:spacing w:before="100" w:beforeAutospacing="1" w:after="100" w:afterAutospacing="1"/>
      <w:widowControl/>
    </w:pPr>
    <w:rPr>
      <w:rFonts w:ascii="宋体"/>
      <w:sz w:val="18"/>
      <w:szCs w:val="18"/>
    </w:rPr>
  </w:style>
  <w:style w:type="paragraph" w:styleId="1110">
    <w:name w:val="pa-5"/>
    <w:basedOn w:val="884"/>
    <w:next w:val="1110"/>
    <w:link w:val="884"/>
    <w:pPr>
      <w:spacing w:line="280" w:lineRule="atLeast"/>
      <w:widowControl/>
    </w:pPr>
    <w:rPr>
      <w:rFonts w:ascii="宋体" w:cs="宋体"/>
      <w:sz w:val="24"/>
      <w:lang w:bidi="ar-SA"/>
    </w:rPr>
  </w:style>
  <w:style w:type="paragraph" w:styleId="1111">
    <w:name w:val="xl39"/>
    <w:basedOn w:val="884"/>
    <w:next w:val="1111"/>
    <w:link w:val="884"/>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2">
    <w:name w:val="font6"/>
    <w:basedOn w:val="884"/>
    <w:next w:val="1112"/>
    <w:link w:val="884"/>
    <w:pPr>
      <w:jc w:val="left"/>
      <w:spacing w:before="100" w:beforeAutospacing="1" w:after="100" w:afterAutospacing="1"/>
      <w:widowControl/>
    </w:pPr>
    <w:rPr>
      <w:sz w:val="20"/>
      <w:szCs w:val="20"/>
    </w:rPr>
  </w:style>
  <w:style w:type="paragraph" w:styleId="1113">
    <w:name w:val="font9"/>
    <w:basedOn w:val="884"/>
    <w:next w:val="1113"/>
    <w:link w:val="884"/>
    <w:pPr>
      <w:jc w:val="left"/>
      <w:spacing w:before="100" w:beforeAutospacing="1" w:after="100" w:afterAutospacing="1"/>
      <w:widowControl/>
    </w:pPr>
    <w:rPr>
      <w:rFonts w:ascii="宋体"/>
      <w:color w:val="000000"/>
      <w:sz w:val="18"/>
      <w:szCs w:val="18"/>
    </w:rPr>
  </w:style>
  <w:style w:type="paragraph" w:styleId="1114">
    <w:name w:val="列出段落1"/>
    <w:basedOn w:val="884"/>
    <w:next w:val="1114"/>
    <w:link w:val="884"/>
    <w:pPr>
      <w:ind w:firstLine="200"/>
    </w:pPr>
    <w:rPr>
      <w:rFonts w:ascii="Calibri" w:hAnsi="Calibri"/>
      <w:szCs w:val="22"/>
    </w:rPr>
  </w:style>
  <w:style w:type="paragraph" w:styleId="1115">
    <w:name w:val="p0"/>
    <w:basedOn w:val="884"/>
    <w:next w:val="1115"/>
    <w:link w:val="884"/>
    <w:pPr>
      <w:widowControl/>
    </w:pPr>
    <w:rPr>
      <w:szCs w:val="21"/>
    </w:rPr>
  </w:style>
  <w:style w:type="paragraph" w:styleId="1116">
    <w:name w:val=" Char Char Char Char Char Char Char Char Char Char"/>
    <w:basedOn w:val="884"/>
    <w:next w:val="1116"/>
    <w:link w:val="884"/>
    <w:rPr>
      <w:rFonts w:ascii="Tahoma" w:hAnsi="Tahoma"/>
      <w:sz w:val="24"/>
      <w:szCs w:val="20"/>
    </w:rPr>
  </w:style>
  <w:style w:type="paragraph" w:styleId="1117">
    <w:name w:val="封面标准名称"/>
    <w:next w:val="1117"/>
    <w:link w:val="884"/>
    <w:pPr>
      <w:jc w:val="center"/>
      <w:spacing w:line="680" w:lineRule="exact"/>
      <w:widowControl w:val="off"/>
    </w:pPr>
    <w:rPr>
      <w:rFonts w:ascii="黑体" w:eastAsia="黑体"/>
      <w:sz w:val="52"/>
      <w:lang w:val="en-US" w:eastAsia="zh-CN" w:bidi="ar-SA"/>
    </w:rPr>
  </w:style>
  <w:style w:type="paragraph" w:styleId="1118">
    <w:name w:val="表格正文"/>
    <w:basedOn w:val="884"/>
    <w:next w:val="1118"/>
    <w:link w:val="884"/>
    <w:pPr>
      <w:spacing w:line="300" w:lineRule="auto"/>
      <w:tabs>
        <w:tab w:val="left" w:pos="420" w:leader="none"/>
      </w:tabs>
    </w:pPr>
  </w:style>
  <w:style w:type="paragraph" w:styleId="1119">
    <w:name w:val="首页标题小初"/>
    <w:next w:val="1119"/>
    <w:link w:val="884"/>
    <w:pPr>
      <w:jc w:val="center"/>
    </w:pPr>
    <w:rPr>
      <w:rFonts w:ascii="黑体" w:eastAsia="黑体" w:cs="宋体"/>
      <w:sz w:val="72"/>
      <w:lang w:val="en-US" w:eastAsia="zh-CN" w:bidi="ar-SA"/>
    </w:rPr>
  </w:style>
  <w:style w:type="paragraph" w:styleId="1120">
    <w:name w:val="五级条标题"/>
    <w:basedOn w:val="1090"/>
    <w:next w:val="1021"/>
    <w:link w:val="884"/>
    <w:pPr>
      <w:outlineLvl w:val="6"/>
    </w:pPr>
  </w:style>
  <w:style w:type="paragraph" w:styleId="1121">
    <w:name w:val="Char Char Char Char Char Char Char"/>
    <w:basedOn w:val="884"/>
    <w:next w:val="1121"/>
    <w:link w:val="884"/>
    <w:pPr>
      <w:jc w:val="left"/>
      <w:spacing w:after="160" w:line="240" w:lineRule="exact"/>
      <w:widowControl/>
    </w:pPr>
    <w:rPr>
      <w:rFonts w:ascii="Verdana" w:hAnsi="Verdana"/>
      <w:sz w:val="20"/>
      <w:szCs w:val="20"/>
      <w:lang w:eastAsia="en-US"/>
    </w:rPr>
  </w:style>
  <w:style w:type="paragraph" w:styleId="1122">
    <w:name w:val="ibm-list-next"/>
    <w:basedOn w:val="884"/>
    <w:next w:val="1122"/>
    <w:link w:val="884"/>
    <w:pPr>
      <w:jc w:val="left"/>
      <w:spacing w:before="100" w:beforeAutospacing="1" w:after="100" w:afterAutospacing="1"/>
      <w:widowControl/>
    </w:pPr>
    <w:rPr>
      <w:rFonts w:ascii="宋体" w:cs="宋体"/>
      <w:sz w:val="24"/>
      <w:lang w:bidi="ar-SA"/>
    </w:rPr>
  </w:style>
  <w:style w:type="paragraph" w:styleId="1123">
    <w:name w:val="首页标题 一号"/>
    <w:basedOn w:val="1119"/>
    <w:next w:val="1123"/>
    <w:link w:val="884"/>
    <w:rPr>
      <w:sz w:val="52"/>
    </w:rPr>
  </w:style>
  <w:style w:type="paragraph" w:styleId="1124">
    <w:name w:val="Char Char Char Char Char Char Char Char Char Char2"/>
    <w:basedOn w:val="884"/>
    <w:next w:val="1124"/>
    <w:link w:val="884"/>
    <w:rPr>
      <w:rFonts w:ascii="Tahoma" w:hAnsi="Tahoma"/>
      <w:sz w:val="24"/>
      <w:szCs w:val="20"/>
    </w:rPr>
  </w:style>
  <w:style w:type="paragraph" w:styleId="1125">
    <w:name w:val="正文（编号）"/>
    <w:basedOn w:val="983"/>
    <w:next w:val="1125"/>
    <w:link w:val="1126"/>
    <w:pPr>
      <w:ind w:left="720" w:firstLine="0"/>
      <w:tabs>
        <w:tab w:val="left" w:pos="720" w:leader="none"/>
        <w:tab w:val="left" w:pos="780" w:leader="none"/>
      </w:tabs>
    </w:pPr>
    <w:rPr>
      <w:rFonts w:ascii="Times New Roman" w:hAnsi="Times New Roman"/>
      <w:szCs w:val="24"/>
    </w:rPr>
  </w:style>
  <w:style w:type="character" w:styleId="1126">
    <w:name w:val="正文（编号） Char Char"/>
    <w:next w:val="1126"/>
    <w:link w:val="1125"/>
    <w:rPr>
      <w:sz w:val="24"/>
      <w:szCs w:val="24"/>
    </w:rPr>
  </w:style>
  <w:style w:type="paragraph" w:styleId="1127">
    <w:name w:val="表格"/>
    <w:basedOn w:val="884"/>
    <w:next w:val="1127"/>
    <w:link w:val="884"/>
    <w:pPr>
      <w:ind w:firstLine="21"/>
    </w:pPr>
    <w:rPr>
      <w:rFonts w:ascii="宋体"/>
      <w:szCs w:val="20"/>
    </w:rPr>
  </w:style>
  <w:style w:type="character" w:styleId="1128">
    <w:name w:val="正文（缩进） Char Char"/>
    <w:next w:val="1128"/>
    <w:link w:val="884"/>
    <w:rPr>
      <w:rFonts w:eastAsia="宋体"/>
      <w:sz w:val="24"/>
      <w:szCs w:val="24"/>
      <w:lang w:val="en-US" w:eastAsia="zh-CN" w:bidi="ar-SA"/>
    </w:rPr>
  </w:style>
  <w:style w:type="paragraph" w:styleId="1129">
    <w:name w:val=" Char Char Char"/>
    <w:basedOn w:val="884"/>
    <w:next w:val="1129"/>
    <w:link w:val="884"/>
    <w:rPr>
      <w:rFonts w:ascii="Calibri" w:hAnsi="Calibri"/>
      <w:szCs w:val="21"/>
    </w:rPr>
  </w:style>
  <w:style w:type="paragraph" w:styleId="1130">
    <w:name w:val="样式 正文2 + 首行缩进:  0 厘米 段后: 1.5 行"/>
    <w:basedOn w:val="884"/>
    <w:next w:val="1130"/>
    <w:link w:val="884"/>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31">
    <w:name w:val="表中文字"/>
    <w:basedOn w:val="884"/>
    <w:next w:val="1131"/>
    <w:link w:val="884"/>
    <w:pPr>
      <w:widowControl/>
    </w:pPr>
    <w:rPr>
      <w:rFonts w:ascii="Calibri" w:hAnsi="Calibri"/>
      <w:szCs w:val="20"/>
    </w:rPr>
  </w:style>
  <w:style w:type="character" w:styleId="1132">
    <w:name w:val="z1"/>
    <w:next w:val="1132"/>
    <w:link w:val="884"/>
  </w:style>
  <w:style w:type="paragraph" w:styleId="1133">
    <w:name w:val="a1"/>
    <w:basedOn w:val="884"/>
    <w:next w:val="1133"/>
    <w:link w:val="884"/>
    <w:pPr>
      <w:jc w:val="left"/>
      <w:spacing w:before="100" w:beforeAutospacing="1" w:after="100" w:afterAutospacing="1"/>
      <w:widowControl/>
    </w:pPr>
    <w:rPr>
      <w:rFonts w:ascii="宋体"/>
      <w:sz w:val="24"/>
      <w:szCs w:val="22"/>
    </w:rPr>
  </w:style>
  <w:style w:type="paragraph" w:styleId="1134">
    <w:name w:val="a0"/>
    <w:basedOn w:val="884"/>
    <w:next w:val="1134"/>
    <w:link w:val="884"/>
    <w:pPr>
      <w:jc w:val="left"/>
      <w:spacing w:before="100" w:beforeAutospacing="1" w:after="100" w:afterAutospacing="1"/>
      <w:widowControl/>
    </w:pPr>
    <w:rPr>
      <w:rFonts w:ascii="宋体"/>
      <w:sz w:val="24"/>
      <w:szCs w:val="22"/>
    </w:rPr>
  </w:style>
  <w:style w:type="paragraph" w:styleId="1135">
    <w:name w:val="tabletext"/>
    <w:basedOn w:val="884"/>
    <w:next w:val="1135"/>
    <w:link w:val="884"/>
    <w:pPr>
      <w:jc w:val="left"/>
      <w:spacing w:before="100" w:beforeAutospacing="1" w:after="100" w:afterAutospacing="1"/>
      <w:widowControl/>
    </w:pPr>
    <w:rPr>
      <w:rFonts w:ascii="宋体"/>
      <w:sz w:val="24"/>
      <w:szCs w:val="22"/>
    </w:rPr>
  </w:style>
  <w:style w:type="paragraph" w:styleId="1136">
    <w:name w:val="我的样式"/>
    <w:basedOn w:val="884"/>
    <w:next w:val="1136"/>
    <w:link w:val="884"/>
    <w:pPr>
      <w:ind w:firstLine="420"/>
      <w:jc w:val="left"/>
      <w:spacing w:after="120"/>
      <w:widowControl/>
    </w:pPr>
    <w:rPr>
      <w:rFonts w:ascii="宋体"/>
      <w:color w:val="000000"/>
      <w:sz w:val="24"/>
      <w:szCs w:val="16"/>
    </w:rPr>
  </w:style>
  <w:style w:type="paragraph" w:styleId="1137">
    <w:name w:val="Figure and Table Title"/>
    <w:basedOn w:val="884"/>
    <w:next w:val="1137"/>
    <w:link w:val="884"/>
    <w:pPr>
      <w:ind w:left="2160"/>
      <w:jc w:val="left"/>
      <w:widowControl/>
    </w:pPr>
    <w:rPr>
      <w:rFonts w:ascii="Helvetica-Light" w:hAnsi="Helvetica-Light"/>
      <w:b/>
      <w:bCs/>
      <w:sz w:val="20"/>
      <w:szCs w:val="22"/>
      <w:lang w:eastAsia="en-US"/>
    </w:rPr>
  </w:style>
  <w:style w:type="paragraph" w:styleId="1138">
    <w:name w:val="Table Text/Title"/>
    <w:basedOn w:val="884"/>
    <w:next w:val="1138"/>
    <w:link w:val="884"/>
    <w:pPr>
      <w:jc w:val="left"/>
      <w:widowControl/>
    </w:pPr>
    <w:rPr>
      <w:rFonts w:ascii="宋体"/>
      <w:b/>
      <w:bCs/>
      <w:sz w:val="20"/>
      <w:szCs w:val="20"/>
      <w:lang w:eastAsia="en-US"/>
    </w:rPr>
  </w:style>
  <w:style w:type="paragraph" w:styleId="1139">
    <w:name w:val="Sourcetext bullet"/>
    <w:basedOn w:val="884"/>
    <w:next w:val="1139"/>
    <w:link w:val="884"/>
    <w:pPr>
      <w:ind w:left="2160" w:hanging="360"/>
      <w:jc w:val="left"/>
      <w:spacing w:after="120"/>
      <w:widowControl/>
      <w:tabs>
        <w:tab w:val="left" w:pos="360" w:leader="none"/>
      </w:tabs>
    </w:pPr>
    <w:rPr>
      <w:rFonts w:ascii="Book Antiqua" w:hAnsi="Book Antiqua"/>
      <w:sz w:val="20"/>
      <w:szCs w:val="20"/>
      <w:lang w:eastAsia="en-US"/>
    </w:rPr>
  </w:style>
  <w:style w:type="paragraph" w:styleId="1140">
    <w:name w:val="无标题正文 Char Char Char Char Char Char Char Char Char Char Char Char Char Char Char Char Char Char Char Char Char Char Char Char Char Char Char1 Char"/>
    <w:basedOn w:val="884"/>
    <w:next w:val="1140"/>
    <w:link w:val="884"/>
    <w:pPr>
      <w:jc w:val="center"/>
      <w:spacing w:after="160" w:line="240" w:lineRule="exact"/>
      <w:widowControl/>
    </w:pPr>
    <w:rPr>
      <w:rFonts w:ascii="Arial" w:hAnsi="Arial"/>
      <w:sz w:val="20"/>
      <w:szCs w:val="20"/>
      <w:lang w:eastAsia="en-US"/>
    </w:rPr>
  </w:style>
  <w:style w:type="paragraph" w:styleId="1141">
    <w:name w:val=" Char Char Char Char"/>
    <w:basedOn w:val="884"/>
    <w:next w:val="1141"/>
    <w:link w:val="884"/>
    <w:pPr>
      <w:ind w:left="560" w:firstLine="200"/>
      <w:jc w:val="left"/>
      <w:spacing w:after="120" w:line="360" w:lineRule="auto"/>
      <w:widowControl/>
    </w:pPr>
    <w:rPr>
      <w:rFonts w:ascii="Verdana" w:hAnsi="Verdana"/>
      <w:sz w:val="24"/>
      <w:szCs w:val="22"/>
    </w:rPr>
  </w:style>
  <w:style w:type="character" w:styleId="1142">
    <w:name w:val="style91"/>
    <w:next w:val="1142"/>
    <w:link w:val="884"/>
    <w:rPr>
      <w:color w:val="2060c0"/>
      <w:sz w:val="24"/>
      <w:szCs w:val="24"/>
    </w:rPr>
  </w:style>
  <w:style w:type="paragraph" w:styleId="1143">
    <w:name w:val="标准小四"/>
    <w:basedOn w:val="884"/>
    <w:next w:val="1143"/>
    <w:link w:val="884"/>
    <w:pPr>
      <w:ind w:firstLine="200"/>
      <w:spacing w:line="360" w:lineRule="auto"/>
    </w:pPr>
    <w:rPr>
      <w:rFonts w:ascii="Arial" w:hAnsi="Arial"/>
      <w:sz w:val="24"/>
      <w:szCs w:val="21"/>
    </w:rPr>
  </w:style>
  <w:style w:type="paragraph" w:styleId="1144">
    <w:name w:val="样式 正文首行缩进 + 宋体 首行缩进:  0.74 厘米"/>
    <w:basedOn w:val="954"/>
    <w:next w:val="1144"/>
    <w:link w:val="884"/>
    <w:pPr>
      <w:ind w:firstLine="210"/>
      <w:spacing w:before="120" w:after="0" w:line="380" w:lineRule="exact"/>
    </w:pPr>
    <w:rPr>
      <w:rFonts w:ascii="宋体" w:cs="宋体"/>
      <w:sz w:val="24"/>
      <w:szCs w:val="20"/>
      <w:lang w:bidi="ar-SA"/>
    </w:rPr>
  </w:style>
  <w:style w:type="paragraph" w:styleId="1145">
    <w:name w:val="默认段落字体 Para Char Char Char Char Char Char Char Char Char1"/>
    <w:basedOn w:val="884"/>
    <w:next w:val="1145"/>
    <w:link w:val="884"/>
    <w:rPr>
      <w:rFonts w:ascii="Tahoma" w:hAnsi="Tahoma"/>
      <w:sz w:val="24"/>
      <w:szCs w:val="20"/>
    </w:rPr>
  </w:style>
  <w:style w:type="paragraph" w:styleId="1146">
    <w:name w:val="正文小四"/>
    <w:basedOn w:val="884"/>
    <w:next w:val="1146"/>
    <w:link w:val="884"/>
    <w:pPr>
      <w:spacing w:line="312" w:lineRule="auto"/>
    </w:pPr>
    <w:rPr>
      <w:rFonts w:ascii="Calibri" w:hAnsi="Calibri"/>
      <w:sz w:val="24"/>
      <w:szCs w:val="22"/>
    </w:rPr>
  </w:style>
  <w:style w:type="paragraph" w:styleId="1147">
    <w:name w:val="ul"/>
    <w:basedOn w:val="884"/>
    <w:next w:val="1147"/>
    <w:link w:val="884"/>
    <w:pPr>
      <w:numPr>
        <w:ilvl w:val="0"/>
        <w:numId w:val="1"/>
      </w:numPr>
      <w:ind w:left="567" w:hanging="85"/>
      <w:jc w:val="left"/>
      <w:spacing w:line="360" w:lineRule="auto"/>
      <w:widowControl/>
      <w:tabs>
        <w:tab w:val="left" w:pos="842" w:leader="none"/>
      </w:tabs>
    </w:pPr>
    <w:rPr>
      <w:rFonts w:ascii="Calibri" w:hAnsi="Calibri"/>
      <w:sz w:val="24"/>
      <w:szCs w:val="22"/>
    </w:rPr>
  </w:style>
  <w:style w:type="paragraph" w:styleId="1148">
    <w:name w:val="Bullet"/>
    <w:basedOn w:val="884"/>
    <w:next w:val="1148"/>
    <w:link w:val="884"/>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49">
    <w:name w:val="正文（首行缩进）"/>
    <w:basedOn w:val="884"/>
    <w:next w:val="1149"/>
    <w:link w:val="884"/>
    <w:pPr>
      <w:ind w:firstLine="482"/>
      <w:spacing w:before="120" w:line="360" w:lineRule="auto"/>
      <w:widowControl/>
    </w:pPr>
    <w:rPr>
      <w:rFonts w:ascii="Calibri" w:hAnsi="Calibri"/>
      <w:sz w:val="24"/>
      <w:szCs w:val="20"/>
    </w:rPr>
  </w:style>
  <w:style w:type="character" w:styleId="1150">
    <w:name w:val="style161"/>
    <w:next w:val="1150"/>
    <w:link w:val="884"/>
    <w:rPr>
      <w:rFonts w:ascii="Verdana" w:hAnsi="Verdana" w:eastAsia="宋体"/>
      <w:b/>
      <w:color w:val="0a246a"/>
      <w:sz w:val="24"/>
      <w:szCs w:val="24"/>
      <w:lang w:val="en-US" w:eastAsia="zh-CN" w:bidi="ar-SA"/>
    </w:rPr>
  </w:style>
  <w:style w:type="paragraph" w:styleId="1151">
    <w:name w:val="正文（首行缩进两字）"/>
    <w:basedOn w:val="884"/>
    <w:next w:val="1151"/>
    <w:link w:val="884"/>
    <w:pPr>
      <w:spacing w:line="312" w:lineRule="auto"/>
    </w:pPr>
    <w:rPr>
      <w:rFonts w:ascii="宋体" w:cs="宋体"/>
      <w:sz w:val="24"/>
      <w:szCs w:val="22"/>
      <w:lang w:bidi="ar-SA"/>
    </w:rPr>
  </w:style>
  <w:style w:type="paragraph" w:styleId="1152">
    <w:name w:val="正文文字缩进 3"/>
    <w:basedOn w:val="884"/>
    <w:next w:val="1152"/>
    <w:link w:val="884"/>
    <w:pPr>
      <w:ind w:left="420" w:firstLine="420"/>
      <w:spacing w:line="312" w:lineRule="auto"/>
    </w:pPr>
    <w:rPr>
      <w:rFonts w:ascii="黑体" w:hAnsi="黑体" w:cs="宋体"/>
      <w:bCs/>
      <w:color w:val="000000"/>
      <w:sz w:val="24"/>
      <w:szCs w:val="22"/>
      <w:lang w:bidi="ar-SA"/>
    </w:rPr>
  </w:style>
  <w:style w:type="paragraph" w:styleId="1153">
    <w:name w:val="技术方案3"/>
    <w:basedOn w:val="884"/>
    <w:next w:val="1153"/>
    <w:link w:val="884"/>
    <w:pPr>
      <w:spacing w:line="360" w:lineRule="auto"/>
    </w:pPr>
    <w:rPr>
      <w:rFonts w:ascii="宋体"/>
      <w:b/>
      <w:bCs/>
      <w:sz w:val="32"/>
      <w:szCs w:val="22"/>
    </w:rPr>
  </w:style>
  <w:style w:type="paragraph" w:styleId="1154">
    <w:name w:val="技术方案2"/>
    <w:basedOn w:val="884"/>
    <w:next w:val="1154"/>
    <w:link w:val="884"/>
    <w:pPr>
      <w:spacing w:line="480" w:lineRule="auto"/>
    </w:pPr>
    <w:rPr>
      <w:rFonts w:ascii="宋体"/>
      <w:b/>
      <w:bCs/>
      <w:sz w:val="36"/>
      <w:szCs w:val="22"/>
    </w:rPr>
  </w:style>
  <w:style w:type="paragraph" w:styleId="1155">
    <w:name w:val="技术方案正文"/>
    <w:basedOn w:val="884"/>
    <w:next w:val="1155"/>
    <w:link w:val="884"/>
    <w:pPr>
      <w:ind w:firstLine="480"/>
      <w:spacing w:line="360" w:lineRule="auto"/>
    </w:pPr>
    <w:rPr>
      <w:rFonts w:ascii="宋体"/>
      <w:sz w:val="24"/>
      <w:szCs w:val="22"/>
    </w:rPr>
  </w:style>
  <w:style w:type="paragraph" w:styleId="1156">
    <w:name w:val="Default"/>
    <w:next w:val="1156"/>
    <w:link w:val="884"/>
    <w:pPr>
      <w:widowControl w:val="off"/>
    </w:pPr>
    <w:rPr>
      <w:rFonts w:ascii="宋体" w:cs="宋体"/>
      <w:color w:val="000000"/>
      <w:sz w:val="24"/>
      <w:szCs w:val="24"/>
      <w:lang w:val="en-US" w:eastAsia="zh-CN" w:bidi="ar-SA"/>
    </w:rPr>
  </w:style>
  <w:style w:type="paragraph" w:styleId="1157">
    <w:name w:val="Normal Paragraph"/>
    <w:basedOn w:val="884"/>
    <w:next w:val="1157"/>
    <w:link w:val="884"/>
    <w:pPr>
      <w:ind w:firstLine="425"/>
      <w:spacing w:before="120" w:line="360" w:lineRule="auto"/>
      <w:widowControl/>
    </w:pPr>
    <w:rPr>
      <w:rFonts w:ascii="Calibri" w:hAnsi="Calibri"/>
      <w:sz w:val="24"/>
      <w:szCs w:val="20"/>
    </w:rPr>
  </w:style>
  <w:style w:type="paragraph" w:styleId="1158">
    <w:name w:val="Normal Paragraph Char"/>
    <w:basedOn w:val="884"/>
    <w:next w:val="1158"/>
    <w:link w:val="884"/>
    <w:pPr>
      <w:ind w:firstLine="425"/>
      <w:spacing w:before="120" w:line="360" w:lineRule="auto"/>
      <w:widowControl/>
    </w:pPr>
    <w:rPr>
      <w:rFonts w:ascii="Calibri" w:hAnsi="Calibri"/>
      <w:sz w:val="24"/>
      <w:szCs w:val="22"/>
    </w:rPr>
  </w:style>
  <w:style w:type="paragraph" w:styleId="1159">
    <w:name w:val="文档正文"/>
    <w:basedOn w:val="884"/>
    <w:next w:val="1159"/>
    <w:link w:val="884"/>
    <w:rPr>
      <w:rFonts w:ascii="宋体"/>
      <w:szCs w:val="20"/>
    </w:rPr>
  </w:style>
  <w:style w:type="paragraph" w:styleId="1160">
    <w:name w:val="默认段落字体 Para Char Char Char Char Char"/>
    <w:basedOn w:val="884"/>
    <w:next w:val="1160"/>
    <w:link w:val="884"/>
    <w:pPr>
      <w:ind w:firstLine="200"/>
      <w:jc w:val="left"/>
      <w:spacing w:before="100" w:beforeAutospacing="1" w:after="100" w:afterAutospacing="1" w:line="360" w:lineRule="auto"/>
    </w:pPr>
    <w:rPr>
      <w:rFonts w:ascii="Arial" w:hAnsi="Arial"/>
      <w:sz w:val="24"/>
      <w:szCs w:val="22"/>
      <w:lang w:eastAsia="en-US"/>
    </w:rPr>
  </w:style>
  <w:style w:type="paragraph" w:styleId="1161">
    <w:name w:val="标题2"/>
    <w:basedOn w:val="884"/>
    <w:next w:val="1161"/>
    <w:link w:val="884"/>
    <w:pPr>
      <w:tabs>
        <w:tab w:val="left" w:pos="0" w:leader="none"/>
      </w:tabs>
    </w:pPr>
    <w:rPr>
      <w:rFonts w:ascii="黑体" w:eastAsia="黑体"/>
      <w:sz w:val="24"/>
      <w:szCs w:val="22"/>
    </w:rPr>
  </w:style>
  <w:style w:type="paragraph" w:styleId="1162">
    <w:name w:val=" Char Char Char Char Char Char Char Char Char Char Char Char Char"/>
    <w:basedOn w:val="884"/>
    <w:next w:val="1162"/>
    <w:link w:val="884"/>
    <w:pPr>
      <w:jc w:val="left"/>
      <w:spacing w:after="160" w:line="240" w:lineRule="exact"/>
      <w:widowControl/>
    </w:pPr>
    <w:rPr>
      <w:rFonts w:ascii="Arial" w:hAnsi="Arial" w:eastAsia="Times New Roman" w:cs="Verdana"/>
      <w:b/>
      <w:sz w:val="24"/>
      <w:szCs w:val="32"/>
      <w:lang w:eastAsia="en-US" w:bidi="ar-SA"/>
    </w:rPr>
  </w:style>
  <w:style w:type="paragraph" w:styleId="1163">
    <w:name w:val="样式2"/>
    <w:basedOn w:val="887"/>
    <w:next w:val="1163"/>
    <w:link w:val="884"/>
    <w:pPr>
      <w:spacing w:line="415" w:lineRule="auto"/>
    </w:pPr>
    <w:rPr>
      <w:rFonts w:ascii="Calibri" w:hAnsi="Calibri"/>
      <w:bCs/>
      <w:color w:val="000000"/>
      <w:sz w:val="28"/>
      <w:szCs w:val="28"/>
    </w:rPr>
  </w:style>
  <w:style w:type="paragraph" w:styleId="1164">
    <w:name w:val="样式3"/>
    <w:basedOn w:val="887"/>
    <w:next w:val="1164"/>
    <w:link w:val="884"/>
    <w:pPr>
      <w:spacing w:line="415" w:lineRule="auto"/>
    </w:pPr>
    <w:rPr>
      <w:rFonts w:ascii="Calibri" w:hAnsi="Calibri"/>
      <w:bCs/>
      <w:color w:val="000000"/>
      <w:sz w:val="28"/>
      <w:szCs w:val="28"/>
    </w:rPr>
  </w:style>
  <w:style w:type="paragraph" w:styleId="1165">
    <w:name w:val="样式4"/>
    <w:basedOn w:val="887"/>
    <w:next w:val="1165"/>
    <w:link w:val="884"/>
    <w:pPr>
      <w:spacing w:line="415" w:lineRule="auto"/>
    </w:pPr>
    <w:rPr>
      <w:rFonts w:ascii="Calibri" w:hAnsi="Calibri"/>
      <w:bCs/>
      <w:color w:val="000000"/>
      <w:sz w:val="28"/>
      <w:szCs w:val="28"/>
    </w:rPr>
  </w:style>
  <w:style w:type="paragraph" w:styleId="1166">
    <w:name w:val="样式5"/>
    <w:basedOn w:val="887"/>
    <w:next w:val="1166"/>
    <w:link w:val="884"/>
    <w:pPr>
      <w:spacing w:line="415" w:lineRule="auto"/>
    </w:pPr>
    <w:rPr>
      <w:rFonts w:ascii="Calibri" w:hAnsi="Calibri"/>
      <w:bCs/>
      <w:color w:val="000000"/>
      <w:sz w:val="28"/>
      <w:szCs w:val="28"/>
    </w:rPr>
  </w:style>
  <w:style w:type="paragraph" w:styleId="1167">
    <w:name w:val="样式6"/>
    <w:basedOn w:val="1099"/>
    <w:next w:val="1167"/>
    <w:link w:val="884"/>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168">
    <w:name w:val="大汉方案正文 Char"/>
    <w:basedOn w:val="884"/>
    <w:next w:val="1168"/>
    <w:link w:val="884"/>
    <w:pPr>
      <w:ind w:firstLine="200"/>
      <w:spacing w:line="360" w:lineRule="auto"/>
    </w:pPr>
    <w:rPr>
      <w:rFonts w:ascii="Arial" w:hAnsi="Arial"/>
      <w:sz w:val="24"/>
      <w:szCs w:val="22"/>
    </w:rPr>
  </w:style>
  <w:style w:type="character" w:styleId="1169">
    <w:name w:val="标题 2 Char Char Char,标题 2 Char Char Char Char,标题 2 Char Char Char Char Char"/>
    <w:next w:val="1169"/>
    <w:link w:val="884"/>
    <w:rPr>
      <w:rFonts w:ascii="Arial" w:hAnsi="Arial" w:eastAsia="宋体" w:cs="Arial"/>
      <w:b/>
      <w:bCs/>
      <w:i/>
      <w:iCs/>
      <w:sz w:val="28"/>
      <w:szCs w:val="28"/>
      <w:lang w:val="en-US" w:eastAsia="zh-CN" w:bidi="ar-SA"/>
    </w:rPr>
  </w:style>
  <w:style w:type="character" w:styleId="1170">
    <w:name w:val="question-title"/>
    <w:next w:val="1170"/>
    <w:link w:val="884"/>
  </w:style>
  <w:style w:type="paragraph" w:styleId="1171">
    <w:name w:val="说明书2级标题"/>
    <w:basedOn w:val="884"/>
    <w:next w:val="1172"/>
    <w:link w:val="884"/>
    <w:pPr>
      <w:numPr>
        <w:ilvl w:val="2"/>
        <w:numId w:val="2"/>
      </w:numPr>
      <w:spacing w:before="100"/>
      <w:tabs>
        <w:tab w:val="left" w:pos="1680" w:leader="none"/>
      </w:tabs>
    </w:pPr>
    <w:rPr>
      <w:rFonts w:ascii="Calibri" w:hAnsi="Calibri" w:eastAsia="黑体"/>
      <w:sz w:val="28"/>
      <w:szCs w:val="28"/>
    </w:rPr>
  </w:style>
  <w:style w:type="paragraph" w:styleId="1172">
    <w:name w:val="说明书3级标题"/>
    <w:basedOn w:val="884"/>
    <w:next w:val="884"/>
    <w:link w:val="884"/>
    <w:pPr>
      <w:numPr>
        <w:ilvl w:val="2"/>
        <w:numId w:val="3"/>
      </w:numPr>
      <w:spacing w:line="360" w:lineRule="auto"/>
      <w:tabs>
        <w:tab w:val="left" w:pos="0" w:leader="none"/>
      </w:tabs>
    </w:pPr>
    <w:rPr>
      <w:rFonts w:ascii="Calibri" w:hAnsi="Calibri" w:eastAsia="黑体"/>
      <w:sz w:val="24"/>
      <w:szCs w:val="22"/>
    </w:rPr>
  </w:style>
  <w:style w:type="character" w:styleId="1173">
    <w:name w:val="style15"/>
    <w:next w:val="1173"/>
    <w:link w:val="884"/>
  </w:style>
  <w:style w:type="paragraph" w:styleId="1174">
    <w:name w:val="列出段落[858D7CFB-ED40-4347-BF05-701D383B685F][858D7CFB-ED40-4347-BF05-701D383B685F]"/>
    <w:basedOn w:val="884"/>
    <w:next w:val="1174"/>
    <w:link w:val="884"/>
    <w:pPr>
      <w:ind w:firstLine="200"/>
    </w:pPr>
    <w:rPr>
      <w:rFonts w:ascii="Calibri" w:hAnsi="Calibri"/>
      <w:szCs w:val="22"/>
    </w:rPr>
  </w:style>
  <w:style w:type="paragraph" w:styleId="1175">
    <w:name w:val="默认段落字体 Para Char Char Char Char Char Char Char Char Char1 Char Char Char Char Char Char Char Char"/>
    <w:basedOn w:val="909"/>
    <w:next w:val="1175"/>
    <w:link w:val="884"/>
    <w:rPr>
      <w:rFonts w:ascii="Calibri" w:hAnsi="Calibri"/>
      <w:szCs w:val="22"/>
    </w:rPr>
  </w:style>
  <w:style w:type="paragraph" w:styleId="1176">
    <w:name w:val="style42"/>
    <w:basedOn w:val="884"/>
    <w:next w:val="1176"/>
    <w:link w:val="884"/>
    <w:pPr>
      <w:jc w:val="left"/>
      <w:spacing w:before="100" w:beforeAutospacing="1" w:after="100" w:afterAutospacing="1"/>
      <w:widowControl/>
    </w:pPr>
    <w:rPr>
      <w:rFonts w:ascii="宋体" w:cs="宋体"/>
      <w:color w:val="000000"/>
      <w:sz w:val="15"/>
      <w:szCs w:val="15"/>
      <w:lang w:bidi="ar-SA"/>
    </w:rPr>
  </w:style>
  <w:style w:type="paragraph" w:styleId="1177">
    <w:name w:val="Char Char1 Char Char Char Char Char Char Char Char"/>
    <w:basedOn w:val="884"/>
    <w:next w:val="1177"/>
    <w:link w:val="884"/>
    <w:pPr>
      <w:jc w:val="left"/>
      <w:spacing w:after="160" w:line="240" w:lineRule="exact"/>
      <w:widowControl/>
    </w:pPr>
  </w:style>
  <w:style w:type="paragraph" w:styleId="1178">
    <w:name w:val="技术方案正文样式"/>
    <w:basedOn w:val="884"/>
    <w:next w:val="1178"/>
    <w:link w:val="884"/>
    <w:pPr>
      <w:ind w:firstLine="200"/>
      <w:spacing w:line="400" w:lineRule="exact"/>
    </w:pPr>
    <w:rPr>
      <w:rFonts w:ascii="宋体" w:cs="宋体"/>
      <w:sz w:val="24"/>
      <w:szCs w:val="21"/>
      <w:lang w:bidi="ar-SA"/>
    </w:rPr>
  </w:style>
  <w:style w:type="paragraph" w:styleId="1179">
    <w:name w:val="修订"/>
    <w:next w:val="1179"/>
    <w:link w:val="884"/>
    <w:rPr>
      <w:sz w:val="21"/>
      <w:szCs w:val="24"/>
      <w:lang w:val="en-US" w:eastAsia="zh-CN" w:bidi="ar-SA"/>
    </w:rPr>
  </w:style>
  <w:style w:type="paragraph" w:styleId="1180">
    <w:name w:val="D&amp;L"/>
    <w:basedOn w:val="934"/>
    <w:next w:val="1180"/>
    <w:link w:val="884"/>
    <w:pPr>
      <w:spacing w:line="240" w:lineRule="atLeast"/>
      <w:tabs>
        <w:tab w:val="center" w:pos="4153" w:leader="none"/>
        <w:tab w:val="right" w:pos="8306" w:leader="none"/>
      </w:tabs>
      <w:pBdr>
        <w:bottom w:val="single" w:color="000000" w:sz="18" w:space="1"/>
      </w:pBdr>
    </w:pPr>
    <w:rPr>
      <w:sz w:val="24"/>
      <w:szCs w:val="20"/>
    </w:rPr>
  </w:style>
  <w:style w:type="paragraph" w:styleId="1181">
    <w:name w:val="样式 标题 2 + Times New Roman 四号 非加粗 段前: 5 磅 段后: 0 磅 行距: 固定值 20..."/>
    <w:basedOn w:val="886"/>
    <w:next w:val="1181"/>
    <w:link w:val="884"/>
    <w:pPr>
      <w:spacing w:before="100" w:after="0" w:line="400" w:lineRule="exact"/>
    </w:pPr>
    <w:rPr>
      <w:rFonts w:ascii="Times New Roman" w:hAnsi="Times New Roman" w:cs="宋体"/>
      <w:b w:val="0"/>
      <w:sz w:val="28"/>
      <w:szCs w:val="20"/>
    </w:rPr>
  </w:style>
  <w:style w:type="paragraph" w:styleId="1182">
    <w:name w:val="Char Char Char Char Char Char Char1 Char"/>
    <w:basedOn w:val="884"/>
    <w:next w:val="1182"/>
    <w:link w:val="884"/>
    <w:rPr>
      <w:rFonts w:ascii="Tahoma" w:hAnsi="Tahoma"/>
      <w:sz w:val="24"/>
      <w:szCs w:val="20"/>
    </w:rPr>
  </w:style>
  <w:style w:type="paragraph" w:styleId="1183">
    <w:name w:val="TOC 标题"/>
    <w:basedOn w:val="885"/>
    <w:next w:val="884"/>
    <w:link w:val="884"/>
    <w:qFormat/>
    <w:pPr>
      <w:spacing w:before="480" w:after="0" w:line="276" w:lineRule="auto"/>
      <w:widowControl/>
      <w:outlineLvl w:val="9"/>
    </w:pPr>
    <w:rPr>
      <w:rFonts w:ascii="Cambria" w:hAnsi="Cambria"/>
      <w:color w:val="365f91"/>
      <w:sz w:val="28"/>
    </w:rPr>
  </w:style>
  <w:style w:type="paragraph" w:styleId="1184">
    <w:name w:val="无间隔"/>
    <w:next w:val="1184"/>
    <w:link w:val="1185"/>
    <w:qFormat/>
    <w:rPr>
      <w:rFonts w:ascii="Calibri" w:hAnsi="Calibri"/>
      <w:sz w:val="22"/>
      <w:lang w:val="en-US" w:eastAsia="zh-CN" w:bidi="ar-SA"/>
    </w:rPr>
  </w:style>
  <w:style w:type="character" w:styleId="1185">
    <w:name w:val="无间隔 字符"/>
    <w:next w:val="1185"/>
    <w:link w:val="1184"/>
    <w:rPr>
      <w:rFonts w:ascii="Calibri" w:hAnsi="Calibri"/>
      <w:sz w:val="22"/>
      <w:lang w:bidi="ar-SA"/>
    </w:rPr>
  </w:style>
  <w:style w:type="paragraph" w:styleId="1186">
    <w:name w:val="Normal_0"/>
    <w:next w:val="1186"/>
    <w:link w:val="884"/>
    <w:qFormat/>
    <w:rPr>
      <w:rFonts w:ascii="黑体" w:hAnsi="黑体" w:eastAsia="黑体"/>
      <w:b/>
      <w:sz w:val="32"/>
      <w:szCs w:val="24"/>
      <w:lang w:bidi="ar-SA"/>
    </w:rPr>
  </w:style>
  <w:style w:type="paragraph" w:styleId="1187">
    <w:name w:val="正文_0"/>
    <w:next w:val="1187"/>
    <w:link w:val="884"/>
    <w:qFormat/>
    <w:pPr>
      <w:jc w:val="both"/>
      <w:widowControl w:val="off"/>
    </w:pPr>
    <w:rPr>
      <w:sz w:val="21"/>
      <w:szCs w:val="24"/>
      <w:lang w:val="en-US" w:eastAsia="zh-CN" w:bidi="ar-SA"/>
    </w:rPr>
  </w:style>
  <w:style w:type="paragraph" w:styleId="1188">
    <w:name w:val="Normal_1"/>
    <w:next w:val="1188"/>
    <w:link w:val="884"/>
    <w:qFormat/>
    <w:rPr>
      <w:rFonts w:ascii="黑体" w:hAnsi="黑体" w:eastAsia="黑体"/>
      <w:b/>
      <w:sz w:val="32"/>
      <w:szCs w:val="24"/>
      <w:lang w:bidi="ar-SA"/>
    </w:rPr>
  </w:style>
  <w:style w:type="paragraph" w:styleId="1189">
    <w:name w:val="正文_1_0"/>
    <w:next w:val="1189"/>
    <w:link w:val="884"/>
    <w:qFormat/>
    <w:pPr>
      <w:jc w:val="both"/>
      <w:widowControl w:val="off"/>
    </w:pPr>
    <w:rPr>
      <w:sz w:val="21"/>
      <w:szCs w:val="24"/>
      <w:lang w:val="en-US" w:eastAsia="zh-CN" w:bidi="ar-SA"/>
    </w:rPr>
  </w:style>
  <w:style w:type="paragraph" w:styleId="1190">
    <w:name w:val="正文_0_0"/>
    <w:next w:val="1190"/>
    <w:link w:val="884"/>
    <w:qFormat/>
    <w:pPr>
      <w:jc w:val="both"/>
      <w:widowControl w:val="off"/>
    </w:pPr>
    <w:rPr>
      <w:sz w:val="21"/>
      <w:szCs w:val="24"/>
      <w:lang w:val="en-US" w:eastAsia="zh-CN" w:bidi="ar-SA"/>
    </w:rPr>
  </w:style>
  <w:style w:type="paragraph" w:styleId="1191">
    <w:name w:val="正文_0_0_0"/>
    <w:next w:val="1191"/>
    <w:link w:val="884"/>
    <w:qFormat/>
    <w:pPr>
      <w:jc w:val="both"/>
      <w:widowControl w:val="off"/>
    </w:pPr>
    <w:rPr>
      <w:sz w:val="21"/>
      <w:szCs w:val="24"/>
      <w:lang w:val="en-US" w:eastAsia="zh-CN" w:bidi="ar-SA"/>
    </w:rPr>
  </w:style>
  <w:style w:type="paragraph" w:styleId="1192">
    <w:name w:val="Normal_2"/>
    <w:next w:val="1192"/>
    <w:link w:val="884"/>
    <w:qFormat/>
    <w:rPr>
      <w:rFonts w:ascii="黑体" w:hAnsi="黑体" w:eastAsia="黑体"/>
      <w:b/>
      <w:sz w:val="32"/>
      <w:szCs w:val="24"/>
      <w:lang w:bidi="ar-SA"/>
    </w:rPr>
  </w:style>
  <w:style w:type="paragraph" w:styleId="1193">
    <w:name w:val="正文_1"/>
    <w:next w:val="1193"/>
    <w:link w:val="884"/>
    <w:qFormat/>
    <w:pPr>
      <w:jc w:val="both"/>
      <w:widowControl w:val="off"/>
    </w:pPr>
    <w:rPr>
      <w:sz w:val="21"/>
      <w:szCs w:val="24"/>
      <w:lang w:val="en-US" w:eastAsia="zh-CN" w:bidi="ar-SA"/>
    </w:rPr>
  </w:style>
  <w:style w:type="paragraph" w:styleId="1194">
    <w:name w:val="Normal_3"/>
    <w:next w:val="1194"/>
    <w:link w:val="884"/>
    <w:qFormat/>
    <w:rPr>
      <w:rFonts w:ascii="黑体" w:hAnsi="黑体" w:eastAsia="黑体"/>
      <w:b/>
      <w:sz w:val="32"/>
      <w:szCs w:val="24"/>
      <w:lang w:bidi="ar-SA"/>
    </w:rPr>
  </w:style>
  <w:style w:type="paragraph" w:styleId="1195">
    <w:name w:val="Normal_4"/>
    <w:next w:val="1195"/>
    <w:link w:val="884"/>
    <w:qFormat/>
    <w:rPr>
      <w:rFonts w:ascii="黑体" w:hAnsi="黑体" w:eastAsia="黑体"/>
      <w:b/>
      <w:sz w:val="32"/>
      <w:szCs w:val="24"/>
      <w:lang w:bidi="ar-SA"/>
    </w:rPr>
  </w:style>
  <w:style w:type="paragraph" w:styleId="1196">
    <w:name w:val="Normal_5"/>
    <w:next w:val="1196"/>
    <w:link w:val="884"/>
    <w:qFormat/>
    <w:rPr>
      <w:rFonts w:ascii="黑体" w:hAnsi="黑体" w:eastAsia="黑体"/>
      <w:b/>
      <w:sz w:val="32"/>
      <w:szCs w:val="24"/>
      <w:lang w:bidi="ar-SA"/>
    </w:rPr>
  </w:style>
  <w:style w:type="paragraph" w:styleId="1197">
    <w:name w:val="正文_4"/>
    <w:next w:val="1197"/>
    <w:link w:val="884"/>
    <w:qFormat/>
    <w:pPr>
      <w:jc w:val="both"/>
      <w:widowControl w:val="off"/>
    </w:pPr>
    <w:rPr>
      <w:sz w:val="21"/>
      <w:szCs w:val="24"/>
      <w:lang w:val="en-US" w:eastAsia="zh-CN" w:bidi="ar-SA"/>
    </w:rPr>
  </w:style>
  <w:style w:type="paragraph" w:styleId="1198">
    <w:name w:val="Normal_6"/>
    <w:next w:val="1198"/>
    <w:link w:val="884"/>
    <w:qFormat/>
    <w:rPr>
      <w:rFonts w:ascii="黑体" w:hAnsi="黑体" w:eastAsia="黑体"/>
      <w:b/>
      <w:sz w:val="32"/>
      <w:szCs w:val="24"/>
      <w:lang w:bidi="ar-SA"/>
    </w:rPr>
  </w:style>
  <w:style w:type="paragraph" w:styleId="1199">
    <w:name w:val="正文_5"/>
    <w:next w:val="1199"/>
    <w:link w:val="884"/>
    <w:qFormat/>
    <w:pPr>
      <w:jc w:val="both"/>
      <w:widowControl w:val="off"/>
    </w:pPr>
    <w:rPr>
      <w:sz w:val="21"/>
      <w:lang w:val="en-US" w:eastAsia="zh-CN" w:bidi="ar-SA"/>
    </w:rPr>
  </w:style>
  <w:style w:type="paragraph" w:styleId="1200">
    <w:name w:val="Normal_7"/>
    <w:next w:val="1200"/>
    <w:link w:val="884"/>
    <w:qFormat/>
    <w:rPr>
      <w:rFonts w:ascii="黑体" w:hAnsi="黑体" w:eastAsia="黑体"/>
      <w:b/>
      <w:sz w:val="32"/>
      <w:szCs w:val="24"/>
      <w:lang w:bidi="ar-SA"/>
    </w:rPr>
  </w:style>
  <w:style w:type="paragraph" w:styleId="1201">
    <w:name w:val="Normal_8"/>
    <w:next w:val="1201"/>
    <w:link w:val="884"/>
    <w:qFormat/>
    <w:rPr>
      <w:rFonts w:eastAsia="Times New Roman"/>
      <w:sz w:val="24"/>
      <w:szCs w:val="24"/>
      <w:lang w:bidi="ar-SA"/>
    </w:rPr>
  </w:style>
  <w:style w:type="paragraph" w:styleId="1202">
    <w:name w:val="Normal_9"/>
    <w:next w:val="1202"/>
    <w:link w:val="884"/>
    <w:qFormat/>
    <w:rPr>
      <w:rFonts w:ascii="黑体" w:hAnsi="黑体" w:eastAsia="黑体"/>
      <w:b/>
      <w:sz w:val="32"/>
      <w:szCs w:val="24"/>
      <w:lang w:bidi="ar-SA"/>
    </w:rPr>
  </w:style>
  <w:style w:type="paragraph" w:styleId="1203">
    <w:name w:val="正文_6"/>
    <w:next w:val="1203"/>
    <w:link w:val="884"/>
    <w:qFormat/>
    <w:pPr>
      <w:jc w:val="both"/>
      <w:widowControl w:val="off"/>
    </w:pPr>
    <w:rPr>
      <w:rFonts w:ascii="Calibri" w:hAnsi="Calibri"/>
      <w:sz w:val="21"/>
      <w:szCs w:val="22"/>
      <w:lang w:val="en-US" w:eastAsia="zh-CN" w:bidi="ar-SA"/>
    </w:rPr>
  </w:style>
  <w:style w:type="paragraph" w:styleId="1204">
    <w:name w:val="Normal_10"/>
    <w:next w:val="1204"/>
    <w:link w:val="884"/>
    <w:qFormat/>
    <w:rPr>
      <w:rFonts w:ascii="黑体" w:hAnsi="黑体" w:eastAsia="黑体"/>
      <w:b/>
      <w:sz w:val="32"/>
      <w:szCs w:val="24"/>
      <w:lang w:bidi="ar-SA"/>
    </w:rPr>
  </w:style>
  <w:style w:type="paragraph" w:styleId="1205">
    <w:name w:val="正文_7"/>
    <w:next w:val="1205"/>
    <w:link w:val="884"/>
    <w:qFormat/>
    <w:pPr>
      <w:jc w:val="both"/>
      <w:widowControl w:val="off"/>
    </w:pPr>
    <w:rPr>
      <w:sz w:val="21"/>
      <w:szCs w:val="24"/>
      <w:lang w:val="en-US" w:eastAsia="zh-CN" w:bidi="ar-SA"/>
    </w:rPr>
  </w:style>
  <w:style w:type="paragraph" w:styleId="1206">
    <w:name w:val="正文缩进_0"/>
    <w:basedOn w:val="1205"/>
    <w:next w:val="1206"/>
    <w:link w:val="1207"/>
    <w:unhideWhenUsed/>
    <w:pPr>
      <w:ind w:firstLine="420"/>
    </w:pPr>
    <w:rPr>
      <w:szCs w:val="22"/>
    </w:rPr>
  </w:style>
  <w:style w:type="character" w:styleId="1207">
    <w:name w:val="正文缩进 Char1_0"/>
    <w:next w:val="1207"/>
    <w:link w:val="1206"/>
    <w:rPr>
      <w:sz w:val="21"/>
      <w:szCs w:val="22"/>
    </w:rPr>
  </w:style>
  <w:style w:type="paragraph" w:styleId="1208">
    <w:name w:val="纯文本_0"/>
    <w:basedOn w:val="1205"/>
    <w:next w:val="1208"/>
    <w:link w:val="1209"/>
    <w:unhideWhenUsed/>
    <w:rPr>
      <w:rFonts w:ascii="宋体" w:hAnsi="Courier New"/>
      <w:szCs w:val="21"/>
    </w:rPr>
  </w:style>
  <w:style w:type="character" w:styleId="1209">
    <w:name w:val="纯文本 Char_0"/>
    <w:next w:val="1209"/>
    <w:link w:val="1208"/>
    <w:rPr>
      <w:rFonts w:ascii="宋体" w:hAnsi="Courier New" w:cs="Courier New"/>
      <w:sz w:val="21"/>
      <w:szCs w:val="21"/>
    </w:rPr>
  </w:style>
  <w:style w:type="paragraph" w:styleId="1210">
    <w:name w:val="Normal_11"/>
    <w:next w:val="1210"/>
    <w:link w:val="884"/>
    <w:qFormat/>
    <w:rPr>
      <w:rFonts w:ascii="黑体" w:hAnsi="黑体" w:eastAsia="黑体"/>
      <w:b/>
      <w:sz w:val="32"/>
      <w:szCs w:val="24"/>
      <w:lang w:bidi="ar-SA"/>
    </w:rPr>
  </w:style>
  <w:style w:type="paragraph" w:styleId="1211">
    <w:name w:val="正文_8"/>
    <w:next w:val="1211"/>
    <w:link w:val="884"/>
    <w:qFormat/>
    <w:pPr>
      <w:jc w:val="both"/>
      <w:widowControl w:val="off"/>
    </w:pPr>
    <w:rPr>
      <w:sz w:val="21"/>
      <w:szCs w:val="24"/>
      <w:lang w:val="en-US" w:eastAsia="zh-CN" w:bidi="ar-SA"/>
    </w:rPr>
  </w:style>
  <w:style w:type="paragraph" w:styleId="1212">
    <w:name w:val="Normal_12"/>
    <w:next w:val="1212"/>
    <w:link w:val="884"/>
    <w:qFormat/>
    <w:rPr>
      <w:rFonts w:ascii="黑体" w:hAnsi="黑体" w:eastAsia="黑体"/>
      <w:b/>
      <w:sz w:val="32"/>
      <w:szCs w:val="24"/>
      <w:lang w:bidi="ar-SA"/>
    </w:rPr>
  </w:style>
  <w:style w:type="paragraph" w:styleId="1213">
    <w:name w:val="正文_9"/>
    <w:next w:val="1213"/>
    <w:link w:val="884"/>
    <w:qFormat/>
    <w:pPr>
      <w:jc w:val="both"/>
      <w:widowControl w:val="off"/>
    </w:pPr>
    <w:rPr>
      <w:sz w:val="21"/>
      <w:szCs w:val="24"/>
      <w:lang w:val="en-US" w:eastAsia="zh-CN" w:bidi="ar-SA"/>
    </w:rPr>
  </w:style>
  <w:style w:type="paragraph" w:styleId="1214">
    <w:name w:val="Normal_13"/>
    <w:next w:val="1214"/>
    <w:link w:val="884"/>
    <w:qFormat/>
    <w:rPr>
      <w:rFonts w:ascii="黑体" w:hAnsi="黑体" w:eastAsia="黑体"/>
      <w:b/>
      <w:sz w:val="32"/>
      <w:szCs w:val="24"/>
      <w:lang w:bidi="ar-SA"/>
    </w:rPr>
  </w:style>
  <w:style w:type="paragraph" w:styleId="1215">
    <w:name w:val="正文_10"/>
    <w:next w:val="1215"/>
    <w:link w:val="884"/>
    <w:qFormat/>
    <w:pPr>
      <w:jc w:val="both"/>
      <w:widowControl w:val="off"/>
    </w:pPr>
    <w:rPr>
      <w:sz w:val="21"/>
      <w:szCs w:val="24"/>
      <w:lang w:val="en-US" w:eastAsia="zh-CN" w:bidi="ar-SA"/>
    </w:rPr>
  </w:style>
  <w:style w:type="paragraph" w:styleId="1216">
    <w:name w:val="Normal_14"/>
    <w:next w:val="1216"/>
    <w:link w:val="884"/>
    <w:qFormat/>
    <w:rPr>
      <w:rFonts w:ascii="黑体" w:hAnsi="黑体" w:eastAsia="黑体"/>
      <w:b/>
      <w:sz w:val="32"/>
      <w:szCs w:val="24"/>
      <w:lang w:bidi="ar-SA"/>
    </w:rPr>
  </w:style>
  <w:style w:type="paragraph" w:styleId="1217">
    <w:name w:val="正文_11"/>
    <w:next w:val="1217"/>
    <w:link w:val="884"/>
    <w:qFormat/>
    <w:pPr>
      <w:jc w:val="both"/>
      <w:widowControl w:val="off"/>
    </w:pPr>
    <w:rPr>
      <w:sz w:val="21"/>
      <w:szCs w:val="24"/>
      <w:lang w:val="en-US" w:eastAsia="zh-CN" w:bidi="ar-SA"/>
    </w:rPr>
  </w:style>
  <w:style w:type="paragraph" w:styleId="1218">
    <w:name w:val="Normal_15"/>
    <w:next w:val="1218"/>
    <w:link w:val="884"/>
    <w:qFormat/>
    <w:rPr>
      <w:rFonts w:ascii="黑体" w:hAnsi="黑体" w:eastAsia="黑体"/>
      <w:b/>
      <w:sz w:val="32"/>
      <w:szCs w:val="24"/>
      <w:lang w:bidi="ar-SA"/>
    </w:rPr>
  </w:style>
  <w:style w:type="paragraph" w:styleId="1219">
    <w:name w:val="正文_12"/>
    <w:next w:val="1219"/>
    <w:link w:val="884"/>
    <w:qFormat/>
    <w:pPr>
      <w:jc w:val="both"/>
      <w:widowControl w:val="off"/>
    </w:pPr>
    <w:rPr>
      <w:sz w:val="21"/>
      <w:szCs w:val="24"/>
      <w:lang w:val="en-US" w:eastAsia="zh-CN" w:bidi="ar-SA"/>
    </w:rPr>
  </w:style>
  <w:style w:type="paragraph" w:styleId="1220">
    <w:name w:val="Normal_16"/>
    <w:next w:val="1220"/>
    <w:link w:val="884"/>
    <w:qFormat/>
    <w:rPr>
      <w:rFonts w:ascii="黑体" w:hAnsi="黑体" w:eastAsia="黑体"/>
      <w:b/>
      <w:sz w:val="32"/>
      <w:szCs w:val="24"/>
      <w:lang w:bidi="ar-SA"/>
    </w:rPr>
  </w:style>
  <w:style w:type="paragraph" w:styleId="1221">
    <w:name w:val="正文_13"/>
    <w:next w:val="1221"/>
    <w:link w:val="884"/>
    <w:qFormat/>
    <w:pPr>
      <w:jc w:val="both"/>
      <w:widowControl w:val="off"/>
    </w:pPr>
    <w:rPr>
      <w:sz w:val="21"/>
      <w:szCs w:val="24"/>
      <w:lang w:val="en-US" w:eastAsia="zh-CN" w:bidi="ar-SA"/>
    </w:rPr>
  </w:style>
  <w:style w:type="paragraph" w:styleId="1222">
    <w:name w:val="正文_14"/>
    <w:next w:val="1222"/>
    <w:link w:val="884"/>
    <w:qFormat/>
    <w:pPr>
      <w:jc w:val="both"/>
      <w:widowControl w:val="off"/>
    </w:pPr>
    <w:rPr>
      <w:rFonts w:ascii="Calibri" w:hAnsi="Calibri"/>
      <w:sz w:val="21"/>
      <w:szCs w:val="22"/>
      <w:lang w:val="en-US" w:eastAsia="zh-CN" w:bidi="ar-SA"/>
    </w:rPr>
  </w:style>
  <w:style w:type="paragraph" w:styleId="1223">
    <w:name w:val="Normal_17"/>
    <w:next w:val="1223"/>
    <w:link w:val="884"/>
    <w:qFormat/>
    <w:rPr>
      <w:rFonts w:ascii="黑体" w:hAnsi="黑体" w:eastAsia="黑体"/>
      <w:b/>
      <w:sz w:val="32"/>
      <w:szCs w:val="24"/>
      <w:lang w:bidi="ar-SA"/>
    </w:rPr>
  </w:style>
  <w:style w:type="paragraph" w:styleId="1224">
    <w:name w:val="Normal_18"/>
    <w:next w:val="1224"/>
    <w:link w:val="884"/>
    <w:qFormat/>
    <w:rPr>
      <w:rFonts w:ascii="黑体" w:hAnsi="黑体" w:eastAsia="黑体"/>
      <w:b/>
      <w:sz w:val="32"/>
      <w:szCs w:val="24"/>
      <w:lang w:bidi="ar-SA"/>
    </w:rPr>
  </w:style>
  <w:style w:type="paragraph" w:styleId="1225">
    <w:name w:val="正文_15"/>
    <w:next w:val="1225"/>
    <w:link w:val="884"/>
    <w:qFormat/>
    <w:pPr>
      <w:jc w:val="both"/>
      <w:widowControl w:val="off"/>
    </w:pPr>
    <w:rPr>
      <w:rFonts w:ascii="Calibri" w:hAnsi="Calibri"/>
      <w:sz w:val="21"/>
      <w:szCs w:val="22"/>
      <w:lang w:val="en-US" w:eastAsia="zh-CN" w:bidi="ar-SA"/>
    </w:rPr>
  </w:style>
  <w:style w:type="paragraph" w:styleId="1226">
    <w:name w:val="Normal_0_0"/>
    <w:next w:val="1226"/>
    <w:link w:val="884"/>
    <w:qFormat/>
    <w:rPr>
      <w:rFonts w:ascii="黑体" w:hAnsi="黑体" w:eastAsia="黑体"/>
      <w:b/>
      <w:sz w:val="40"/>
      <w:szCs w:val="24"/>
      <w:lang w:bidi="ar-SA"/>
    </w:rPr>
  </w:style>
  <w:style w:type="paragraph" w:styleId="1227">
    <w:name w:val="Normal_1_0"/>
    <w:next w:val="1227"/>
    <w:link w:val="884"/>
    <w:qFormat/>
    <w:rPr>
      <w:rFonts w:eastAsia="Times New Roman"/>
      <w:sz w:val="24"/>
      <w:szCs w:val="24"/>
      <w:lang w:bidi="ar-SA"/>
    </w:rPr>
  </w:style>
  <w:style w:type="paragraph" w:styleId="1228">
    <w:name w:val="Normal1"/>
    <w:next w:val="1228"/>
    <w:link w:val="884"/>
    <w:qFormat/>
    <w:rPr>
      <w:rFonts w:eastAsia="Times New Roman"/>
      <w:sz w:val="24"/>
      <w:szCs w:val="24"/>
      <w:lang w:bidi="ar-SA"/>
    </w:rPr>
  </w:style>
  <w:style w:type="paragraph" w:styleId="1229">
    <w:name w:val="Normal_0_1"/>
    <w:next w:val="1229"/>
    <w:link w:val="884"/>
    <w:qFormat/>
    <w:rPr>
      <w:rFonts w:ascii="黑体" w:hAnsi="黑体" w:eastAsia="黑体"/>
      <w:b/>
      <w:sz w:val="32"/>
      <w:szCs w:val="24"/>
      <w:lang w:bidi="ar-SA"/>
    </w:rPr>
  </w:style>
  <w:style w:type="paragraph" w:styleId="1230">
    <w:name w:val="正文_2"/>
    <w:next w:val="1230"/>
    <w:link w:val="884"/>
    <w:qFormat/>
    <w:pPr>
      <w:jc w:val="both"/>
      <w:widowControl w:val="off"/>
    </w:pPr>
    <w:rPr>
      <w:rFonts w:ascii="Calibri" w:hAnsi="Calibri"/>
      <w:sz w:val="21"/>
      <w:szCs w:val="22"/>
      <w:lang w:val="en-US" w:eastAsia="zh-CN" w:bidi="ar-SA"/>
    </w:rPr>
  </w:style>
  <w:style w:type="paragraph" w:styleId="1231">
    <w:name w:val="Normal_1_1"/>
    <w:next w:val="1231"/>
    <w:link w:val="884"/>
    <w:qFormat/>
    <w:rPr>
      <w:rFonts w:ascii="黑体" w:hAnsi="黑体" w:eastAsia="黑体"/>
      <w:b/>
      <w:sz w:val="32"/>
      <w:szCs w:val="24"/>
      <w:lang w:bidi="ar-SA"/>
    </w:rPr>
  </w:style>
  <w:style w:type="paragraph" w:styleId="1232">
    <w:name w:val="正文_0_1"/>
    <w:next w:val="1232"/>
    <w:link w:val="884"/>
    <w:qFormat/>
    <w:pPr>
      <w:jc w:val="both"/>
      <w:widowControl w:val="off"/>
    </w:pPr>
    <w:rPr>
      <w:rFonts w:ascii="Calibri" w:hAnsi="Calibri"/>
      <w:sz w:val="21"/>
      <w:szCs w:val="22"/>
      <w:lang w:val="en-US" w:eastAsia="zh-CN" w:bidi="ar-SA"/>
    </w:rPr>
  </w:style>
  <w:style w:type="paragraph" w:styleId="1233">
    <w:name w:val="正文_1_1"/>
    <w:next w:val="1233"/>
    <w:link w:val="884"/>
    <w:qFormat/>
    <w:pPr>
      <w:jc w:val="both"/>
      <w:widowControl w:val="off"/>
    </w:pPr>
    <w:rPr>
      <w:rFonts w:ascii="Calibri" w:hAnsi="Calibri"/>
      <w:sz w:val="21"/>
      <w:szCs w:val="22"/>
      <w:lang w:val="en-US" w:eastAsia="zh-CN" w:bidi="ar-SA"/>
    </w:rPr>
  </w:style>
  <w:style w:type="paragraph" w:styleId="1234">
    <w:name w:val="Normal_2_0"/>
    <w:next w:val="1234"/>
    <w:link w:val="884"/>
    <w:qFormat/>
    <w:rPr>
      <w:rFonts w:ascii="黑体" w:hAnsi="黑体" w:eastAsia="黑体"/>
      <w:b/>
      <w:sz w:val="32"/>
      <w:szCs w:val="24"/>
      <w:lang w:bidi="ar-SA"/>
    </w:rPr>
  </w:style>
  <w:style w:type="paragraph" w:styleId="1235">
    <w:name w:val="Normal_3_0"/>
    <w:next w:val="1235"/>
    <w:link w:val="884"/>
    <w:qFormat/>
    <w:pPr>
      <w:jc w:val="both"/>
      <w:widowControl w:val="off"/>
    </w:pPr>
    <w:rPr>
      <w:rFonts w:ascii="Calibri" w:hAnsi="Calibri"/>
      <w:sz w:val="21"/>
      <w:szCs w:val="22"/>
      <w:lang w:bidi="ar-SA"/>
    </w:rPr>
  </w:style>
  <w:style w:type="paragraph" w:styleId="1236">
    <w:name w:val="Normal_4_0"/>
    <w:next w:val="1236"/>
    <w:link w:val="884"/>
    <w:qFormat/>
    <w:rPr>
      <w:rFonts w:ascii="黑体" w:hAnsi="黑体" w:eastAsia="黑体"/>
      <w:b/>
      <w:sz w:val="32"/>
      <w:szCs w:val="24"/>
      <w:lang w:bidi="ar-SA"/>
    </w:rPr>
  </w:style>
  <w:style w:type="paragraph" w:styleId="1237">
    <w:name w:val="Normal_5_0"/>
    <w:next w:val="1237"/>
    <w:link w:val="884"/>
    <w:qFormat/>
    <w:pPr>
      <w:jc w:val="both"/>
      <w:widowControl w:val="off"/>
    </w:pPr>
    <w:rPr>
      <w:rFonts w:ascii="Calibri" w:hAnsi="Calibri"/>
      <w:sz w:val="21"/>
      <w:szCs w:val="22"/>
      <w:lang w:bidi="ar-SA"/>
    </w:rPr>
  </w:style>
  <w:style w:type="paragraph" w:styleId="1238">
    <w:name w:val="Normal_6_0"/>
    <w:next w:val="1238"/>
    <w:link w:val="884"/>
    <w:qFormat/>
    <w:rPr>
      <w:rFonts w:ascii="黑体" w:hAnsi="黑体" w:eastAsia="黑体"/>
      <w:b/>
      <w:sz w:val="32"/>
      <w:szCs w:val="24"/>
      <w:lang w:bidi="ar-SA"/>
    </w:rPr>
  </w:style>
  <w:style w:type="paragraph" w:styleId="1239">
    <w:name w:val="正文_1_0_0"/>
    <w:next w:val="1239"/>
    <w:link w:val="884"/>
    <w:qFormat/>
    <w:pPr>
      <w:jc w:val="both"/>
      <w:widowControl w:val="off"/>
    </w:pPr>
    <w:rPr>
      <w:sz w:val="21"/>
      <w:lang w:val="en-US" w:eastAsia="zh-CN" w:bidi="ar-SA"/>
    </w:rPr>
  </w:style>
  <w:style w:type="paragraph" w:styleId="1240">
    <w:name w:val="正文_0_0_0_0"/>
    <w:next w:val="1240"/>
    <w:link w:val="884"/>
    <w:qFormat/>
    <w:pPr>
      <w:jc w:val="both"/>
      <w:widowControl w:val="off"/>
    </w:pPr>
    <w:rPr>
      <w:sz w:val="21"/>
      <w:szCs w:val="24"/>
      <w:lang w:val="en-US" w:eastAsia="zh-CN" w:bidi="ar-SA"/>
    </w:rPr>
  </w:style>
  <w:style w:type="paragraph" w:styleId="1241">
    <w:name w:val="正文_1_0_0_0"/>
    <w:next w:val="1241"/>
    <w:link w:val="884"/>
    <w:qFormat/>
    <w:pPr>
      <w:jc w:val="both"/>
      <w:widowControl w:val="off"/>
    </w:pPr>
    <w:rPr>
      <w:sz w:val="21"/>
      <w:lang w:val="en-US" w:eastAsia="zh-CN" w:bidi="ar-SA"/>
    </w:rPr>
  </w:style>
  <w:style w:type="paragraph" w:styleId="1242">
    <w:name w:val="Normal_7_0"/>
    <w:next w:val="1242"/>
    <w:link w:val="884"/>
    <w:qFormat/>
    <w:rPr>
      <w:rFonts w:ascii="黑体" w:hAnsi="黑体" w:eastAsia="黑体"/>
      <w:b/>
      <w:sz w:val="32"/>
      <w:szCs w:val="24"/>
      <w:lang w:bidi="ar-SA"/>
    </w:rPr>
  </w:style>
  <w:style w:type="paragraph" w:styleId="1243">
    <w:name w:val="Normal_8_0"/>
    <w:next w:val="1243"/>
    <w:link w:val="884"/>
    <w:qFormat/>
    <w:rPr>
      <w:rFonts w:eastAsia="Times New Roman"/>
      <w:sz w:val="24"/>
      <w:szCs w:val="24"/>
      <w:lang w:bidi="ar-SA"/>
    </w:rPr>
  </w:style>
  <w:style w:type="paragraph" w:styleId="1244">
    <w:name w:val="Normal_9_0"/>
    <w:next w:val="1244"/>
    <w:link w:val="884"/>
    <w:qFormat/>
    <w:rPr>
      <w:rFonts w:eastAsia="Times New Roman"/>
      <w:sz w:val="24"/>
      <w:szCs w:val="24"/>
      <w:lang w:bidi="ar-SA"/>
    </w:rPr>
  </w:style>
  <w:style w:type="paragraph" w:styleId="1245">
    <w:name w:val="Normal_10_0"/>
    <w:next w:val="1245"/>
    <w:link w:val="884"/>
    <w:qFormat/>
    <w:rPr>
      <w:rFonts w:ascii="黑体" w:hAnsi="黑体" w:eastAsia="黑体"/>
      <w:b/>
      <w:sz w:val="32"/>
      <w:szCs w:val="24"/>
      <w:lang w:bidi="ar-SA"/>
    </w:rPr>
  </w:style>
  <w:style w:type="paragraph" w:styleId="1246">
    <w:name w:val="正文_3"/>
    <w:next w:val="1246"/>
    <w:link w:val="884"/>
    <w:qFormat/>
    <w:pPr>
      <w:jc w:val="both"/>
      <w:widowControl w:val="off"/>
    </w:pPr>
    <w:rPr>
      <w:rFonts w:ascii="Calibri" w:hAnsi="Calibri"/>
      <w:sz w:val="21"/>
      <w:szCs w:val="22"/>
      <w:lang w:val="en-US" w:eastAsia="zh-CN" w:bidi="ar-SA"/>
    </w:rPr>
  </w:style>
  <w:style w:type="paragraph" w:styleId="1247">
    <w:name w:val="正文_4_0"/>
    <w:next w:val="1247"/>
    <w:link w:val="884"/>
    <w:qFormat/>
    <w:pPr>
      <w:jc w:val="both"/>
      <w:widowControl w:val="off"/>
    </w:pPr>
    <w:rPr>
      <w:rFonts w:ascii="Calibri" w:hAnsi="Calibri"/>
      <w:sz w:val="21"/>
      <w:szCs w:val="22"/>
      <w:lang w:val="en-US" w:eastAsia="zh-CN" w:bidi="ar-SA"/>
    </w:rPr>
  </w:style>
  <w:style w:type="paragraph" w:styleId="1248">
    <w:name w:val="Normal_11_0"/>
    <w:next w:val="1248"/>
    <w:link w:val="884"/>
    <w:qFormat/>
    <w:rPr>
      <w:rFonts w:ascii="黑体" w:hAnsi="黑体" w:eastAsia="黑体"/>
      <w:b/>
      <w:sz w:val="32"/>
      <w:szCs w:val="24"/>
      <w:lang w:bidi="ar-SA"/>
    </w:rPr>
  </w:style>
  <w:style w:type="paragraph" w:styleId="1249">
    <w:name w:val="Normal_12_0"/>
    <w:next w:val="1249"/>
    <w:link w:val="884"/>
    <w:qFormat/>
    <w:pPr>
      <w:jc w:val="both"/>
      <w:widowControl w:val="off"/>
    </w:pPr>
    <w:rPr>
      <w:rFonts w:ascii="Calibri" w:hAnsi="Calibri"/>
      <w:sz w:val="21"/>
      <w:szCs w:val="22"/>
      <w:lang w:bidi="ar-SA"/>
    </w:rPr>
  </w:style>
  <w:style w:type="paragraph" w:styleId="1250">
    <w:name w:val="正文_9_0"/>
    <w:next w:val="1250"/>
    <w:link w:val="884"/>
    <w:qFormat/>
    <w:pPr>
      <w:jc w:val="both"/>
      <w:widowControl w:val="off"/>
    </w:pPr>
    <w:rPr>
      <w:rFonts w:ascii="Calibri" w:hAnsi="Calibri"/>
      <w:sz w:val="21"/>
      <w:szCs w:val="22"/>
      <w:lang w:bidi="ar-SA"/>
    </w:rPr>
  </w:style>
  <w:style w:type="paragraph" w:styleId="1251">
    <w:name w:val="正文_8_1"/>
    <w:next w:val="1251"/>
    <w:link w:val="884"/>
    <w:qFormat/>
    <w:pPr>
      <w:jc w:val="both"/>
      <w:widowControl w:val="off"/>
    </w:pPr>
    <w:rPr>
      <w:rFonts w:ascii="Calibri" w:hAnsi="Calibri"/>
      <w:sz w:val="21"/>
      <w:szCs w:val="22"/>
      <w:lang w:bidi="ar-SA"/>
    </w:rPr>
  </w:style>
  <w:style w:type="paragraph" w:styleId="1252">
    <w:name w:val="正文_1_0_0_0_0"/>
    <w:next w:val="1252"/>
    <w:link w:val="884"/>
    <w:qFormat/>
    <w:pPr>
      <w:jc w:val="both"/>
      <w:widowControl w:val="off"/>
    </w:pPr>
    <w:rPr>
      <w:sz w:val="21"/>
      <w:lang w:bidi="ar-SA"/>
    </w:rPr>
  </w:style>
  <w:style w:type="paragraph" w:styleId="1253">
    <w:name w:val="列出段落_2"/>
    <w:basedOn w:val="1251"/>
    <w:next w:val="1253"/>
    <w:link w:val="884"/>
    <w:uiPriority w:val="34"/>
    <w:qFormat/>
    <w:pPr>
      <w:ind w:firstLine="420"/>
    </w:pPr>
    <w:rPr>
      <w:rFonts w:ascii="Calibri" w:hAnsi="Calibri" w:eastAsia="宋体"/>
    </w:rPr>
  </w:style>
  <w:style w:type="paragraph" w:styleId="1254">
    <w:name w:val="Normal_13_0"/>
    <w:next w:val="1254"/>
    <w:link w:val="884"/>
    <w:qFormat/>
    <w:rPr>
      <w:rFonts w:ascii="黑体" w:hAnsi="黑体" w:eastAsia="黑体"/>
      <w:b/>
      <w:sz w:val="32"/>
      <w:szCs w:val="24"/>
      <w:lang w:bidi="ar-SA"/>
    </w:rPr>
  </w:style>
  <w:style w:type="paragraph" w:styleId="1255">
    <w:name w:val="正文_7_1_0"/>
    <w:next w:val="1255"/>
    <w:link w:val="884"/>
    <w:qFormat/>
    <w:pPr>
      <w:jc w:val="both"/>
      <w:widowControl w:val="off"/>
    </w:pPr>
    <w:rPr>
      <w:rFonts w:ascii="Calibri" w:hAnsi="Calibri"/>
      <w:sz w:val="21"/>
      <w:szCs w:val="22"/>
      <w:lang w:val="en-US" w:eastAsia="zh-CN" w:bidi="ar-SA"/>
    </w:rPr>
  </w:style>
  <w:style w:type="paragraph" w:styleId="1256">
    <w:name w:val="纯文本_0_0"/>
    <w:basedOn w:val="1255"/>
    <w:next w:val="1256"/>
    <w:link w:val="1257"/>
    <w:unhideWhenUsed/>
    <w:rPr>
      <w:rFonts w:ascii="宋体" w:hAnsi="Courier New" w:eastAsia="宋体"/>
      <w:szCs w:val="21"/>
    </w:rPr>
  </w:style>
  <w:style w:type="character" w:styleId="1257">
    <w:name w:val="纯文本 Char_0_0"/>
    <w:next w:val="1257"/>
    <w:link w:val="1256"/>
    <w:rPr>
      <w:rFonts w:ascii="宋体" w:hAnsi="Courier New"/>
      <w:sz w:val="21"/>
      <w:szCs w:val="21"/>
    </w:rPr>
  </w:style>
  <w:style w:type="paragraph" w:styleId="1258">
    <w:name w:val="正文_8_0"/>
    <w:next w:val="1258"/>
    <w:link w:val="884"/>
    <w:qFormat/>
    <w:pPr>
      <w:jc w:val="both"/>
      <w:widowControl w:val="off"/>
    </w:pPr>
    <w:rPr>
      <w:rFonts w:ascii="Calibri" w:hAnsi="Calibri"/>
      <w:sz w:val="21"/>
      <w:szCs w:val="22"/>
      <w:lang w:val="en-US" w:eastAsia="zh-CN" w:bidi="ar-SA"/>
    </w:rPr>
  </w:style>
  <w:style w:type="paragraph" w:styleId="1259">
    <w:name w:val="Normal_14_0"/>
    <w:next w:val="1259"/>
    <w:link w:val="884"/>
    <w:qFormat/>
    <w:rPr>
      <w:rFonts w:ascii="黑体" w:hAnsi="黑体" w:eastAsia="黑体"/>
      <w:b/>
      <w:sz w:val="32"/>
      <w:szCs w:val="24"/>
      <w:lang w:bidi="ar-SA"/>
    </w:rPr>
  </w:style>
  <w:style w:type="paragraph" w:styleId="1260">
    <w:name w:val="正文_6_0"/>
    <w:next w:val="1260"/>
    <w:link w:val="884"/>
    <w:qFormat/>
    <w:pPr>
      <w:jc w:val="both"/>
      <w:widowControl w:val="off"/>
    </w:pPr>
    <w:rPr>
      <w:rFonts w:ascii="Calibri" w:hAnsi="Calibri"/>
      <w:sz w:val="21"/>
      <w:szCs w:val="22"/>
      <w:lang w:val="en-US" w:eastAsia="zh-CN" w:bidi="ar-SA"/>
    </w:rPr>
  </w:style>
  <w:style w:type="paragraph" w:styleId="1261">
    <w:name w:val="Normal_15_0"/>
    <w:next w:val="1261"/>
    <w:link w:val="884"/>
    <w:qFormat/>
    <w:rPr>
      <w:rFonts w:ascii="黑体" w:hAnsi="黑体" w:eastAsia="黑体"/>
      <w:b/>
      <w:sz w:val="32"/>
      <w:szCs w:val="24"/>
      <w:lang w:bidi="ar-SA"/>
    </w:rPr>
  </w:style>
  <w:style w:type="paragraph" w:styleId="1262">
    <w:name w:val="正文_7_0"/>
    <w:next w:val="1262"/>
    <w:link w:val="884"/>
    <w:qFormat/>
    <w:pPr>
      <w:jc w:val="both"/>
      <w:widowControl w:val="off"/>
    </w:pPr>
    <w:rPr>
      <w:rFonts w:ascii="Calibri" w:hAnsi="Calibri"/>
      <w:sz w:val="21"/>
      <w:szCs w:val="22"/>
      <w:lang w:val="en-US" w:eastAsia="zh-CN" w:bidi="ar-SA"/>
    </w:rPr>
  </w:style>
  <w:style w:type="paragraph" w:styleId="1263">
    <w:name w:val="正文_9_1"/>
    <w:next w:val="1263"/>
    <w:link w:val="884"/>
    <w:qFormat/>
    <w:pPr>
      <w:jc w:val="both"/>
      <w:widowControl w:val="off"/>
    </w:pPr>
    <w:rPr>
      <w:sz w:val="21"/>
      <w:szCs w:val="24"/>
      <w:lang w:val="en-US" w:eastAsia="zh-CN" w:bidi="ar-SA"/>
    </w:rPr>
  </w:style>
  <w:style w:type="paragraph" w:styleId="1264">
    <w:name w:val="Normal_16_0"/>
    <w:next w:val="1264"/>
    <w:link w:val="884"/>
    <w:qFormat/>
    <w:rPr>
      <w:rFonts w:ascii="黑体" w:hAnsi="黑体" w:eastAsia="黑体"/>
      <w:b/>
      <w:sz w:val="32"/>
      <w:szCs w:val="24"/>
      <w:lang w:bidi="ar-SA"/>
    </w:rPr>
  </w:style>
  <w:style w:type="paragraph" w:styleId="1265">
    <w:name w:val="正文_10_0"/>
    <w:next w:val="1265"/>
    <w:link w:val="884"/>
    <w:qFormat/>
    <w:pPr>
      <w:jc w:val="both"/>
      <w:widowControl w:val="off"/>
    </w:pPr>
    <w:rPr>
      <w:sz w:val="21"/>
      <w:szCs w:val="24"/>
      <w:lang w:val="en-US" w:eastAsia="zh-CN" w:bidi="ar-SA"/>
    </w:rPr>
  </w:style>
  <w:style w:type="paragraph" w:styleId="1266">
    <w:name w:val="Normal_17_0"/>
    <w:next w:val="1266"/>
    <w:link w:val="884"/>
    <w:qFormat/>
    <w:rPr>
      <w:rFonts w:ascii="黑体" w:hAnsi="黑体" w:eastAsia="黑体"/>
      <w:b/>
      <w:sz w:val="32"/>
      <w:szCs w:val="24"/>
      <w:lang w:bidi="ar-SA"/>
    </w:rPr>
  </w:style>
  <w:style w:type="paragraph" w:styleId="1267">
    <w:name w:val="正文_10_0_0"/>
    <w:next w:val="1267"/>
    <w:link w:val="884"/>
    <w:qFormat/>
    <w:pPr>
      <w:jc w:val="both"/>
      <w:widowControl w:val="off"/>
    </w:pPr>
    <w:rPr>
      <w:sz w:val="21"/>
      <w:szCs w:val="24"/>
      <w:lang w:val="en-US" w:eastAsia="zh-CN" w:bidi="ar-SA"/>
    </w:rPr>
  </w:style>
  <w:style w:type="paragraph" w:styleId="1268">
    <w:name w:val="Normal_18_0"/>
    <w:next w:val="1268"/>
    <w:link w:val="884"/>
    <w:qFormat/>
    <w:rPr>
      <w:rFonts w:ascii="黑体" w:hAnsi="黑体" w:eastAsia="黑体"/>
      <w:b/>
      <w:sz w:val="32"/>
      <w:szCs w:val="24"/>
      <w:lang w:bidi="ar-SA"/>
    </w:rPr>
  </w:style>
  <w:style w:type="paragraph" w:styleId="1269">
    <w:name w:val="正文_12_0"/>
    <w:next w:val="1269"/>
    <w:link w:val="884"/>
    <w:qFormat/>
    <w:pPr>
      <w:jc w:val="both"/>
      <w:widowControl w:val="off"/>
    </w:pPr>
    <w:rPr>
      <w:rFonts w:ascii="Calibri" w:hAnsi="Calibri"/>
      <w:sz w:val="21"/>
      <w:szCs w:val="22"/>
      <w:lang w:val="en-US" w:eastAsia="zh-CN" w:bidi="ar-SA"/>
    </w:rPr>
  </w:style>
  <w:style w:type="paragraph" w:styleId="1270">
    <w:name w:val="正文_9_1_0"/>
    <w:next w:val="1270"/>
    <w:link w:val="884"/>
    <w:qFormat/>
    <w:pPr>
      <w:jc w:val="both"/>
      <w:widowControl w:val="off"/>
    </w:pPr>
    <w:rPr>
      <w:sz w:val="21"/>
      <w:szCs w:val="24"/>
      <w:lang w:val="en-US" w:eastAsia="zh-CN" w:bidi="ar-SA"/>
    </w:rPr>
  </w:style>
  <w:style w:type="paragraph" w:styleId="1271">
    <w:name w:val="Normal_14_0_0"/>
    <w:next w:val="1271"/>
    <w:link w:val="884"/>
    <w:qFormat/>
    <w:rPr>
      <w:rFonts w:ascii="黑体" w:hAnsi="黑体" w:eastAsia="黑体"/>
      <w:b/>
      <w:sz w:val="32"/>
      <w:szCs w:val="24"/>
      <w:lang w:bidi="ar-SA"/>
    </w:rPr>
  </w:style>
  <w:style w:type="paragraph" w:styleId="1272">
    <w:name w:val="正文_12_0_0"/>
    <w:next w:val="1272"/>
    <w:link w:val="884"/>
    <w:qFormat/>
    <w:pPr>
      <w:jc w:val="both"/>
      <w:widowControl w:val="off"/>
    </w:pPr>
    <w:rPr>
      <w:sz w:val="21"/>
      <w:szCs w:val="24"/>
      <w:lang w:val="en-US" w:eastAsia="zh-CN" w:bidi="ar-SA"/>
    </w:rPr>
  </w:style>
  <w:style w:type="paragraph" w:styleId="1273">
    <w:name w:val="正文_12_0_0_0"/>
    <w:next w:val="1273"/>
    <w:link w:val="884"/>
    <w:qFormat/>
    <w:pPr>
      <w:jc w:val="both"/>
      <w:widowControl w:val="off"/>
    </w:pPr>
    <w:rPr>
      <w:sz w:val="21"/>
      <w:szCs w:val="24"/>
      <w:lang w:val="en-US" w:eastAsia="zh-CN" w:bidi="ar-SA"/>
    </w:rPr>
  </w:style>
  <w:style w:type="paragraph" w:styleId="1274">
    <w:name w:val="Normal_19"/>
    <w:next w:val="1274"/>
    <w:link w:val="884"/>
    <w:qFormat/>
    <w:rPr>
      <w:rFonts w:ascii="黑体" w:hAnsi="黑体" w:eastAsia="黑体"/>
      <w:b/>
      <w:sz w:val="32"/>
      <w:szCs w:val="24"/>
      <w:lang w:bidi="ar-SA"/>
    </w:rPr>
  </w:style>
  <w:style w:type="paragraph" w:styleId="1275">
    <w:name w:val="正文_13_0"/>
    <w:next w:val="1275"/>
    <w:link w:val="884"/>
    <w:qFormat/>
    <w:pPr>
      <w:jc w:val="both"/>
      <w:widowControl w:val="off"/>
    </w:pPr>
    <w:rPr>
      <w:rFonts w:ascii="Calibri" w:hAnsi="Calibri"/>
      <w:sz w:val="21"/>
      <w:szCs w:val="22"/>
      <w:lang w:val="en-US" w:eastAsia="zh-CN" w:bidi="ar-SA"/>
    </w:rPr>
  </w:style>
  <w:style w:type="paragraph" w:styleId="1276">
    <w:name w:val="正文_13_0_0"/>
    <w:next w:val="1276"/>
    <w:link w:val="884"/>
    <w:qFormat/>
    <w:pPr>
      <w:jc w:val="both"/>
      <w:widowControl w:val="off"/>
    </w:pPr>
    <w:rPr>
      <w:sz w:val="21"/>
      <w:szCs w:val="24"/>
      <w:lang w:val="en-US" w:eastAsia="zh-CN" w:bidi="ar-SA"/>
    </w:rPr>
  </w:style>
  <w:style w:type="paragraph" w:styleId="1277">
    <w:name w:val="正文_14_0"/>
    <w:next w:val="1277"/>
    <w:link w:val="884"/>
    <w:qFormat/>
    <w:pPr>
      <w:jc w:val="both"/>
      <w:widowControl w:val="off"/>
    </w:pPr>
    <w:rPr>
      <w:rFonts w:ascii="Calibri" w:hAnsi="Calibri"/>
      <w:sz w:val="21"/>
      <w:szCs w:val="22"/>
      <w:lang w:val="en-US" w:eastAsia="zh-CN" w:bidi="ar-SA"/>
    </w:rPr>
  </w:style>
  <w:style w:type="paragraph" w:styleId="1278">
    <w:name w:val="正文_14_0_0"/>
    <w:next w:val="1278"/>
    <w:link w:val="884"/>
    <w:qFormat/>
    <w:pPr>
      <w:jc w:val="both"/>
      <w:widowControl w:val="off"/>
    </w:pPr>
    <w:rPr>
      <w:sz w:val="21"/>
      <w:szCs w:val="24"/>
      <w:lang w:val="en-US" w:eastAsia="zh-CN" w:bidi="ar-SA"/>
    </w:rPr>
  </w:style>
  <w:style w:type="paragraph" w:styleId="1279">
    <w:name w:val="Normal_20"/>
    <w:next w:val="1279"/>
    <w:link w:val="884"/>
    <w:qFormat/>
    <w:rPr>
      <w:rFonts w:ascii="黑体" w:hAnsi="黑体" w:eastAsia="黑体"/>
      <w:b/>
      <w:sz w:val="32"/>
      <w:szCs w:val="24"/>
      <w:lang w:bidi="ar-SA"/>
    </w:rPr>
  </w:style>
  <w:style w:type="paragraph" w:styleId="1280">
    <w:name w:val="正文_15_0"/>
    <w:next w:val="1280"/>
    <w:link w:val="884"/>
    <w:qFormat/>
    <w:pPr>
      <w:jc w:val="both"/>
      <w:widowControl w:val="off"/>
    </w:pPr>
    <w:rPr>
      <w:rFonts w:ascii="Calibri" w:hAnsi="Calibri"/>
      <w:sz w:val="21"/>
      <w:szCs w:val="22"/>
      <w:lang w:val="en-US" w:eastAsia="zh-CN" w:bidi="ar-SA"/>
    </w:rPr>
  </w:style>
  <w:style w:type="paragraph" w:styleId="1281">
    <w:name w:val="Normal_0_2"/>
    <w:next w:val="1281"/>
    <w:link w:val="884"/>
    <w:qFormat/>
    <w:rPr>
      <w:rFonts w:ascii="黑体" w:hAnsi="黑体" w:eastAsia="黑体"/>
      <w:b/>
      <w:sz w:val="32"/>
      <w:szCs w:val="24"/>
      <w:lang w:bidi="ar-SA"/>
    </w:rPr>
  </w:style>
  <w:style w:type="paragraph" w:styleId="1282">
    <w:name w:val="Normal_1_2"/>
    <w:next w:val="1282"/>
    <w:link w:val="884"/>
    <w:qFormat/>
    <w:rPr>
      <w:rFonts w:eastAsia="Times New Roman"/>
      <w:sz w:val="24"/>
      <w:szCs w:val="24"/>
      <w:lang w:bidi="ar-SA"/>
    </w:rPr>
  </w:style>
  <w:style w:type="paragraph" w:styleId="1283">
    <w:name w:val="Normal_0_3"/>
    <w:next w:val="1283"/>
    <w:link w:val="884"/>
    <w:qFormat/>
    <w:rPr>
      <w:rFonts w:ascii="黑体" w:hAnsi="黑体" w:eastAsia="黑体"/>
      <w:b/>
      <w:sz w:val="32"/>
      <w:szCs w:val="24"/>
      <w:lang w:bidi="ar-SA"/>
    </w:rPr>
  </w:style>
  <w:style w:type="paragraph" w:styleId="1284">
    <w:name w:val="正文_16"/>
    <w:next w:val="1284"/>
    <w:link w:val="884"/>
    <w:qFormat/>
    <w:pPr>
      <w:jc w:val="both"/>
      <w:widowControl w:val="off"/>
    </w:pPr>
    <w:rPr>
      <w:rFonts w:ascii="Calibri" w:hAnsi="Calibri"/>
      <w:sz w:val="21"/>
      <w:szCs w:val="22"/>
      <w:lang w:val="en-US" w:eastAsia="zh-CN" w:bidi="ar-SA"/>
    </w:rPr>
  </w:style>
  <w:style w:type="paragraph" w:styleId="1285">
    <w:name w:val="Body text|1"/>
    <w:basedOn w:val="884"/>
    <w:next w:val="1285"/>
    <w:link w:val="884"/>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86">
    <w:name w:val="Fließtext"/>
    <w:basedOn w:val="884"/>
    <w:next w:val="1286"/>
    <w:link w:val="884"/>
    <w:qFormat/>
    <w:rPr>
      <w:szCs w:val="20"/>
    </w:rPr>
  </w:style>
  <w:style w:type="character" w:styleId="1287">
    <w:name w:val="NormalCharacter1"/>
    <w:next w:val="1287"/>
    <w:link w:val="884"/>
    <w:semiHidden/>
    <w:qFormat/>
    <w:rPr>
      <w:rFonts w:ascii="Calibri" w:hAnsi="Calibri" w:eastAsia="宋体"/>
      <w:sz w:val="21"/>
      <w:szCs w:val="22"/>
      <w:lang w:val="en-US" w:eastAsia="zh-CN" w:bidi="ar-SA"/>
    </w:rPr>
  </w:style>
  <w:style w:type="paragraph" w:styleId="1288">
    <w:name w:val="Table Paragraph"/>
    <w:basedOn w:val="884"/>
    <w:next w:val="1288"/>
    <w:link w:val="884"/>
    <w:uiPriority w:val="1"/>
    <w:unhideWhenUsed/>
    <w:qFormat/>
    <w:pPr>
      <w:jc w:val="left"/>
    </w:pPr>
    <w:rPr>
      <w:sz w:val="24"/>
      <w:szCs w:val="24"/>
    </w:rPr>
  </w:style>
  <w:style w:type="paragraph" w:styleId="1289">
    <w:name w:val="正文1_0_0"/>
    <w:basedOn w:val="1274"/>
    <w:next w:val="1289"/>
    <w:link w:val="884"/>
    <w:qFormat/>
    <w:pPr>
      <w:ind w:left="357" w:firstLine="420"/>
      <w:jc w:val="left"/>
      <w:spacing w:line="360" w:lineRule="auto"/>
      <w:widowControl/>
    </w:pPr>
    <w:rPr>
      <w:rFonts w:cs="Arial"/>
      <w:szCs w:val="20"/>
    </w:rPr>
  </w:style>
  <w:style w:type="paragraph" w:styleId="1290">
    <w:name w:val="首行缩进"/>
    <w:basedOn w:val="884"/>
    <w:next w:val="1290"/>
    <w:link w:val="884"/>
    <w:qFormat/>
    <w:pPr>
      <w:ind w:firstLine="480"/>
      <w:spacing w:line="360" w:lineRule="auto"/>
    </w:pPr>
    <w:rPr>
      <w:sz w:val="24"/>
    </w:rPr>
  </w:style>
  <w:style w:type="character" w:styleId="1291">
    <w:name w:val="10"/>
    <w:next w:val="1291"/>
    <w:link w:val="884"/>
    <w:qFormat/>
    <w:rPr>
      <w:rFonts w:ascii="Times New Roman" w:hAnsi="Times New Roman" w:cs="Times New Roman"/>
    </w:rPr>
  </w:style>
  <w:style w:type="paragraph" w:styleId="1292">
    <w:name w:val="正文_2_0"/>
    <w:next w:val="1292"/>
    <w:link w:val="884"/>
    <w:qFormat/>
    <w:pPr>
      <w:jc w:val="both"/>
      <w:widowControl w:val="off"/>
    </w:pPr>
    <w:rPr>
      <w:rFonts w:ascii="Calibri" w:hAnsi="Calibri" w:eastAsia="宋体" w:cs="Times New Roman"/>
      <w:sz w:val="21"/>
      <w:szCs w:val="22"/>
      <w:lang w:val="en-US" w:eastAsia="zh-CN" w:bidi="ar-SA"/>
    </w:rPr>
  </w:style>
  <w:style w:type="paragraph" w:styleId="1293">
    <w:name w:val="Normal_22"/>
    <w:next w:val="1294"/>
    <w:link w:val="884"/>
    <w:qFormat/>
    <w:pPr>
      <w:jc w:val="both"/>
      <w:widowControl w:val="off"/>
    </w:pPr>
    <w:rPr>
      <w:rFonts w:ascii="Calibri" w:hAnsi="Calibri" w:eastAsia="宋体" w:cs="Times New Roman"/>
    </w:rPr>
  </w:style>
  <w:style w:type="paragraph" w:styleId="1294">
    <w:name w:val="目录 11"/>
    <w:basedOn w:val="1293"/>
    <w:next w:val="1293"/>
    <w:link w:val="884"/>
    <w:qFormat/>
    <w:pPr>
      <w:jc w:val="left"/>
      <w:spacing w:before="120" w:after="120"/>
    </w:pPr>
    <w:rPr>
      <w:rFonts w:eastAsia="Times New Roman" w:cs="Calibri"/>
      <w:b/>
      <w:bCs/>
      <w:caps/>
      <w:sz w:val="20"/>
      <w:szCs w:val="20"/>
      <w:lang w:val="en-US" w:eastAsia="zh-CN"/>
    </w:rPr>
  </w:style>
  <w:style w:type="paragraph" w:styleId="1295">
    <w:name w:val="Body Text First Indent"/>
    <w:basedOn w:val="1296"/>
    <w:next w:val="1295"/>
    <w:link w:val="884"/>
    <w:uiPriority w:val="99"/>
    <w:unhideWhenUsed/>
    <w:qFormat/>
    <w:pPr>
      <w:ind w:firstLine="420"/>
      <w:spacing w:after="120"/>
    </w:pPr>
    <w:rPr>
      <w:rFonts w:ascii="Calibri" w:hAnsi="Calibri" w:eastAsia="宋体" w:cs="Times New Roman"/>
      <w:sz w:val="21"/>
      <w:lang w:val="en-US" w:bidi="ar-SA"/>
    </w:rPr>
  </w:style>
  <w:style w:type="paragraph" w:styleId="1296">
    <w:name w:val="Body Text"/>
    <w:basedOn w:val="1279"/>
    <w:next w:val="1296"/>
    <w:link w:val="884"/>
    <w:uiPriority w:val="1"/>
    <w:qFormat/>
    <w:rPr>
      <w:rFonts w:ascii="仿宋" w:hAnsi="仿宋" w:eastAsia="仿宋" w:cs="仿宋"/>
      <w:sz w:val="24"/>
      <w:lang w:val="zh-CN" w:bidi="zh-CN"/>
    </w:rPr>
  </w:style>
  <w:style w:type="paragraph" w:styleId="1297">
    <w:name w:val="标题 31"/>
    <w:basedOn w:val="884"/>
    <w:next w:val="1298"/>
    <w:link w:val="884"/>
    <w:qFormat/>
    <w:pPr>
      <w:keepLines/>
      <w:keepNext/>
      <w:spacing w:before="260" w:after="260" w:line="416" w:lineRule="auto"/>
      <w:outlineLvl w:val="2"/>
    </w:pPr>
    <w:rPr>
      <w:b/>
      <w:bCs/>
      <w:sz w:val="32"/>
      <w:szCs w:val="32"/>
    </w:rPr>
  </w:style>
  <w:style w:type="paragraph" w:styleId="1298">
    <w:name w:val="正文缩进1"/>
    <w:basedOn w:val="884"/>
    <w:next w:val="884"/>
    <w:link w:val="884"/>
    <w:qFormat/>
    <w:pPr>
      <w:ind w:firstLine="420"/>
    </w:pPr>
  </w:style>
  <w:style w:type="paragraph" w:styleId="1299">
    <w:name w:val="标题 11"/>
    <w:basedOn w:val="884"/>
    <w:next w:val="884"/>
    <w:link w:val="884"/>
    <w:qFormat/>
    <w:pPr>
      <w:jc w:val="center"/>
      <w:keepNext/>
      <w:outlineLvl w:val="0"/>
    </w:pPr>
    <w:rPr>
      <w:rFonts w:ascii="楷体_GB2312" w:eastAsia="楷体_GB2312"/>
      <w:sz w:val="28"/>
      <w:szCs w:val="28"/>
    </w:rPr>
  </w:style>
  <w:style w:type="paragraph" w:styleId="1300">
    <w:name w:val="Normal_19_0"/>
    <w:next w:val="1301"/>
    <w:link w:val="884"/>
    <w:qFormat/>
    <w:pPr>
      <w:jc w:val="both"/>
      <w:widowControl w:val="off"/>
    </w:pPr>
    <w:rPr>
      <w:rFonts w:ascii="Calibri" w:hAnsi="Calibri" w:eastAsia="宋体" w:cs="Times New Roman"/>
      <w:sz w:val="21"/>
      <w:szCs w:val="22"/>
      <w:lang w:val="en-US" w:eastAsia="zh-CN" w:bidi="ar-SA"/>
    </w:rPr>
  </w:style>
  <w:style w:type="paragraph" w:styleId="1301">
    <w:name w:val="Body Text First Indent_0_0"/>
    <w:basedOn w:val="1300"/>
    <w:next w:val="1301"/>
    <w:link w:val="884"/>
    <w:qFormat/>
    <w:pPr>
      <w:ind w:firstLine="100"/>
      <w:spacing w:after="120"/>
    </w:pPr>
    <w:rPr>
      <w:rFonts w:ascii="Times New Roman" w:hAnsi="Times New Roman"/>
    </w:rPr>
  </w:style>
  <w:style w:type="paragraph" w:styleId="1302">
    <w:name w:val="正文1_0"/>
    <w:next w:val="1302"/>
    <w:link w:val="884"/>
    <w:qFormat/>
    <w:pPr>
      <w:jc w:val="both"/>
      <w:widowControl w:val="off"/>
    </w:pPr>
    <w:rPr>
      <w:rFonts w:ascii="Times New Roman" w:hAnsi="Times New Roman" w:eastAsia="宋体" w:cs="Times New Roman"/>
      <w:szCs w:val="24"/>
    </w:rPr>
  </w:style>
  <w:style w:type="paragraph" w:styleId="1303">
    <w:name w:val="Normal (Web)"/>
    <w:basedOn w:val="1300"/>
    <w:next w:val="1303"/>
    <w:link w:val="884"/>
    <w:qFormat/>
    <w:pPr>
      <w:jc w:val="left"/>
      <w:spacing w:beforeAutospacing="1" w:afterAutospacing="1"/>
    </w:pPr>
    <w:rPr>
      <w:rFonts w:eastAsia="Times New Roman"/>
      <w:sz w:val="24"/>
    </w:rPr>
  </w:style>
  <w:style w:type="paragraph" w:styleId="1304">
    <w:name w:val="正文_16_0_0"/>
    <w:next w:val="1302"/>
    <w:link w:val="884"/>
    <w:qFormat/>
    <w:pPr>
      <w:jc w:val="both"/>
      <w:widowControl w:val="off"/>
    </w:pPr>
    <w:rPr>
      <w:rFonts w:ascii="Calibri" w:hAnsi="Calibri" w:eastAsia="宋体" w:cs="Times New Roman"/>
      <w:sz w:val="21"/>
      <w:szCs w:val="22"/>
    </w:rPr>
  </w:style>
  <w:style w:type="paragraph" w:styleId="1305">
    <w:name w:val="标题 21"/>
    <w:basedOn w:val="884"/>
    <w:next w:val="884"/>
    <w:link w:val="884"/>
    <w:qFormat/>
    <w:pPr>
      <w:jc w:val="center"/>
      <w:keepLines/>
      <w:keepNext/>
      <w:spacing w:before="260" w:after="260" w:line="416" w:lineRule="auto"/>
      <w:outlineLvl w:val="1"/>
    </w:pPr>
    <w:rPr>
      <w:rFonts w:ascii="Arial" w:hAnsi="Arial" w:eastAsia="幼圆" w:cs="Arial"/>
      <w:b/>
      <w:bCs/>
      <w:sz w:val="44"/>
      <w:szCs w:val="44"/>
    </w:rPr>
  </w:style>
  <w:style w:type="paragraph" w:styleId="1306">
    <w:name w:val="正文文本12"/>
    <w:basedOn w:val="884"/>
    <w:next w:val="1306"/>
    <w:link w:val="884"/>
    <w:uiPriority w:val="1"/>
    <w:qFormat/>
    <w:pPr>
      <w:ind w:left="120"/>
    </w:pPr>
    <w:rPr>
      <w:rFonts w:ascii="宋体" w:hAnsi="宋体" w:eastAsia="宋体" w:cs="宋体"/>
      <w:sz w:val="21"/>
      <w:szCs w:val="21"/>
      <w:lang w:val="zh-CN" w:eastAsia="zh-CN" w:bidi="zh-CN"/>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周辰</cp:lastModifiedBy>
  <cp:revision>7</cp:revision>
  <dcterms:created xsi:type="dcterms:W3CDTF">2023-02-03T06:59:00Z</dcterms:created>
  <dcterms:modified xsi:type="dcterms:W3CDTF">2026-04-03T03:46:34Z</dcterms:modified>
</cp:coreProperties>
</file>