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44"/>
          <w:szCs w:val="44"/>
        </w:rPr>
      </w:pPr>
      <w:r/>
      <w:bookmarkStart w:id="0" w:name="_Toc317694228"/>
      <w:r/>
      <w:r/>
    </w:p>
    <w:p>
      <w:pPr>
        <w:jc w:val="center"/>
        <w:spacing w:line="360" w:lineRule="auto"/>
        <w:rPr>
          <w:rFonts w:hint="eastAsia" w:ascii="宋体" w:hAnsi="宋体"/>
          <w:b/>
          <w:sz w:val="44"/>
          <w:szCs w:val="44"/>
        </w:rPr>
      </w:pPr>
      <w:r>
        <w:rPr>
          <w:rFonts w:hint="eastAsia" w:ascii="宋体" w:hAnsi="宋体"/>
          <w:b/>
          <w:sz w:val="44"/>
          <w:szCs w:val="44"/>
        </w:rPr>
        <w:t xml:space="preserve">江苏省海洋水产研究所</w:t>
      </w:r>
      <w:r/>
    </w:p>
    <w:p>
      <w:pPr>
        <w:jc w:val="center"/>
        <w:spacing w:line="360" w:lineRule="auto"/>
        <w:rPr>
          <w:rFonts w:hint="eastAsia" w:ascii="宋体" w:hAnsi="宋体"/>
          <w:b/>
          <w:sz w:val="44"/>
          <w:szCs w:val="44"/>
        </w:rPr>
      </w:pPr>
      <w:r>
        <w:rPr>
          <w:rFonts w:hint="eastAsia" w:ascii="宋体" w:hAnsi="宋体"/>
          <w:b/>
          <w:sz w:val="44"/>
          <w:szCs w:val="44"/>
        </w:rPr>
        <w:t xml:space="preserve">一批实验设备购置</w:t>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32"/>
          <w:szCs w:val="32"/>
        </w:rPr>
      </w:pPr>
      <w:r>
        <w:rPr>
          <w:rFonts w:hint="eastAsia" w:ascii="宋体" w:hAnsi="宋体"/>
          <w:b/>
          <w:sz w:val="44"/>
          <w:szCs w:val="44"/>
        </w:rPr>
        <w:t xml:space="preserve">竞争性磋商文件</w:t>
      </w:r>
      <w:r/>
    </w:p>
    <w:p>
      <w:pPr>
        <w:jc w:val="center"/>
        <w:spacing w:line="360" w:lineRule="auto"/>
        <w:rPr>
          <w:rFonts w:hint="eastAsia" w:ascii="宋体" w:hAnsi="宋体"/>
          <w:spacing w:val="-20"/>
          <w:sz w:val="36"/>
          <w:szCs w:val="36"/>
        </w:rPr>
      </w:pPr>
      <w:r>
        <w:rPr>
          <w:rFonts w:hint="eastAsia" w:ascii="宋体" w:hAnsi="宋体"/>
          <w:b/>
          <w:spacing w:val="-20"/>
          <w:sz w:val="32"/>
          <w:szCs w:val="32"/>
        </w:rPr>
        <w:t xml:space="preserve">项目编号：</w:t>
      </w:r>
      <w:r>
        <w:rPr>
          <w:rFonts w:ascii="宋体" w:hAnsi="宋体"/>
          <w:b/>
          <w:spacing w:val="-20"/>
          <w:sz w:val="32"/>
          <w:szCs w:val="32"/>
        </w:rPr>
        <w:t xml:space="preserve">JSZC-320000-JITC-C2026-0112</w:t>
      </w:r>
      <w:r>
        <w:rPr>
          <w:rFonts w:hint="eastAsia" w:ascii="宋体" w:hAnsi="宋体"/>
          <w:b/>
          <w:spacing w:val="-20"/>
          <w:sz w:val="32"/>
          <w:szCs w:val="32"/>
        </w:rPr>
        <w:t xml:space="preserve">/</w:t>
      </w:r>
      <w:r>
        <w:rPr>
          <w:rFonts w:ascii="宋体" w:hAnsi="宋体"/>
          <w:b/>
          <w:spacing w:val="-20"/>
          <w:sz w:val="32"/>
          <w:szCs w:val="32"/>
        </w:rPr>
        <w:t xml:space="preserve">JSTCC26003102835</w:t>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spacing w:val="11"/>
          <w:sz w:val="28"/>
          <w:szCs w:val="28"/>
        </w:rPr>
      </w:pPr>
      <w:r/>
      <w:bookmarkStart w:id="1" w:name="_Hlt351984450"/>
      <w:r/>
      <w:bookmarkStart w:id="2" w:name="_Hlt351984451"/>
      <w:r>
        <w:rPr>
          <w:rFonts w:hint="eastAsia" w:ascii="宋体" w:hAnsi="宋体"/>
          <w:b/>
          <w:spacing w:val="44"/>
          <w:sz w:val="28"/>
          <w:szCs w:val="28"/>
        </w:rPr>
        <w:t xml:space="preserve">采购人：江苏省海洋水产研究</w:t>
      </w:r>
      <w:r>
        <w:rPr>
          <w:rFonts w:hint="eastAsia" w:ascii="宋体" w:hAnsi="宋体"/>
          <w:b/>
          <w:sz w:val="28"/>
          <w:szCs w:val="28"/>
        </w:rPr>
        <w:t xml:space="preserve">所</w:t>
      </w:r>
      <w:bookmarkEnd w:id="1"/>
      <w:r/>
      <w:bookmarkEnd w:id="2"/>
      <w:r/>
      <w:r/>
    </w:p>
    <w:p>
      <w:pPr>
        <w:jc w:val="center"/>
        <w:spacing w:line="360" w:lineRule="auto"/>
        <w:rPr>
          <w:rFonts w:hint="eastAsia" w:ascii="宋体" w:hAnsi="宋体"/>
          <w:b/>
          <w:spacing w:val="1"/>
          <w:sz w:val="28"/>
          <w:szCs w:val="28"/>
        </w:rPr>
      </w:pPr>
      <w:r>
        <w:rPr>
          <w:rFonts w:hint="eastAsia" w:ascii="宋体" w:hAnsi="宋体"/>
          <w:b/>
          <w:spacing w:val="1"/>
          <w:sz w:val="28"/>
          <w:szCs w:val="28"/>
        </w:rPr>
        <w:t xml:space="preserve">采购代理机构：江苏省招标中心有限公</w:t>
      </w:r>
      <w:r>
        <w:rPr>
          <w:rFonts w:hint="eastAsia" w:ascii="宋体" w:hAnsi="宋体"/>
          <w:b/>
          <w:spacing w:val="-7"/>
          <w:sz w:val="28"/>
          <w:szCs w:val="28"/>
        </w:rPr>
        <w:t xml:space="preserve">司</w:t>
      </w:r>
      <w:r/>
    </w:p>
    <w:p>
      <w:pPr>
        <w:jc w:val="center"/>
        <w:spacing w:line="360" w:lineRule="auto"/>
        <w:rPr>
          <w:rFonts w:hint="eastAsia" w:ascii="宋体" w:hAnsi="宋体"/>
          <w:b/>
          <w:szCs w:val="21"/>
        </w:rPr>
      </w:pPr>
      <w:r>
        <w:rPr>
          <w:rFonts w:hint="eastAsia" w:ascii="宋体" w:hAnsi="宋体"/>
          <w:b/>
          <w:sz w:val="28"/>
          <w:szCs w:val="28"/>
        </w:rPr>
        <w:t xml:space="preserve">20</w:t>
      </w:r>
      <w:r>
        <w:rPr>
          <w:rFonts w:ascii="宋体" w:hAnsi="宋体"/>
          <w:b/>
          <w:sz w:val="28"/>
          <w:szCs w:val="28"/>
        </w:rPr>
        <w:t xml:space="preserve">2</w:t>
      </w:r>
      <w:r>
        <w:rPr>
          <w:rFonts w:hint="eastAsia" w:ascii="宋体" w:hAnsi="宋体"/>
          <w:b/>
          <w:sz w:val="28"/>
          <w:szCs w:val="28"/>
        </w:rPr>
        <w:t xml:space="preserve">6</w:t>
      </w:r>
      <w:r>
        <w:rPr>
          <w:rFonts w:hint="eastAsia" w:ascii="宋体" w:hAnsi="宋体"/>
          <w:b/>
          <w:sz w:val="28"/>
          <w:szCs w:val="28"/>
        </w:rPr>
        <w:t xml:space="preserve">年</w:t>
      </w:r>
      <w:r>
        <w:rPr>
          <w:rFonts w:hint="eastAsia" w:ascii="宋体" w:hAnsi="宋体"/>
          <w:b/>
          <w:sz w:val="28"/>
          <w:szCs w:val="28"/>
        </w:rPr>
        <w:t xml:space="preserve">5</w:t>
      </w:r>
      <w:r>
        <w:rPr>
          <w:rFonts w:hint="eastAsia" w:ascii="宋体" w:hAnsi="宋体"/>
          <w:b/>
          <w:sz w:val="28"/>
          <w:szCs w:val="28"/>
        </w:rPr>
        <w:t xml:space="preserve">月</w:t>
      </w:r>
      <w:r>
        <w:rPr>
          <w:rFonts w:ascii="宋体" w:hAnsi="宋体"/>
          <w:b/>
          <w:szCs w:val="21"/>
          <w:lang w:val="zh-CN"/>
        </w:rPr>
        <w:br w:type="page" w:clear="all"/>
      </w:r>
      <w:r>
        <w:rPr>
          <w:rFonts w:ascii="宋体" w:hAnsi="宋体"/>
          <w:b/>
          <w:szCs w:val="21"/>
          <w:lang w:val="zh-CN"/>
        </w:rPr>
        <w:t xml:space="preserve">目</w:t>
      </w:r>
      <w:r>
        <w:rPr>
          <w:rFonts w:hint="eastAsia" w:ascii="宋体" w:hAnsi="宋体"/>
          <w:b/>
          <w:szCs w:val="21"/>
          <w:lang w:val="zh-CN"/>
        </w:rPr>
        <w:t xml:space="preserve">  </w:t>
      </w:r>
      <w:r>
        <w:rPr>
          <w:rFonts w:ascii="宋体" w:hAnsi="宋体"/>
          <w:b/>
          <w:szCs w:val="21"/>
          <w:lang w:val="zh-CN"/>
        </w:rPr>
        <w:t xml:space="preserve">录</w:t>
      </w:r>
      <w:r/>
    </w:p>
    <w:p>
      <w:pPr>
        <w:pStyle w:val="1003"/>
        <w:spacing w:after="0" w:line="360" w:lineRule="auto"/>
        <w:tabs>
          <w:tab w:val="right" w:pos="8660" w:leader="dot"/>
        </w:tabs>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 TOC \o "1-3" \h \z \u </w:instrText>
      </w:r>
      <w:r>
        <w:rPr>
          <w:rFonts w:ascii="宋体" w:hAnsi="宋体"/>
          <w:sz w:val="21"/>
          <w:szCs w:val="21"/>
        </w:rPr>
        <w:fldChar w:fldCharType="separate"/>
      </w:r>
      <w:hyperlink w:tooltip="#_Toc216117681" w:anchor="_Toc216117681" w:history="1">
        <w:r>
          <w:rPr>
            <w:rStyle w:val="1043"/>
            <w:rFonts w:hint="eastAsia" w:ascii="宋体" w:hAnsi="宋体" w:cs="宋体"/>
            <w:sz w:val="21"/>
            <w:szCs w:val="21"/>
          </w:rPr>
          <w:t xml:space="preserve">第一章  竞争性磋商公告</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_Toc216117681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682" w:anchor="_Toc216117682" w:history="1">
        <w:r>
          <w:rPr>
            <w:rStyle w:val="1043"/>
            <w:rFonts w:hint="eastAsia" w:ascii="宋体" w:hAnsi="宋体" w:cs="宋体"/>
            <w:sz w:val="21"/>
            <w:szCs w:val="21"/>
          </w:rPr>
          <w:t xml:space="preserve">第二章  磋商须知前附表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_Toc216117682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6</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1" w:anchor="_Toc216117721" w:history="1">
        <w:r>
          <w:rPr>
            <w:rStyle w:val="1043"/>
            <w:rFonts w:hint="eastAsia" w:ascii="宋体" w:hAnsi="宋体" w:cs="宋体"/>
            <w:sz w:val="21"/>
            <w:szCs w:val="21"/>
          </w:rPr>
          <w:t xml:space="preserve">第三章  项目技术规格及</w:t>
        </w:r>
        <w:bookmarkStart w:id="3" w:name="_Hlt217053575"/>
        <w:bookmarkStart w:id="4" w:name="_Hlt217053574"/>
        <w:r>
          <w:rPr>
            <w:rStyle w:val="1043"/>
            <w:rFonts w:hint="eastAsia" w:ascii="宋体" w:hAnsi="宋体" w:cs="宋体"/>
            <w:sz w:val="21"/>
            <w:szCs w:val="21"/>
          </w:rPr>
          <w:t xml:space="preserve">要</w:t>
        </w:r>
        <w:bookmarkEnd w:id="3"/>
        <w:bookmarkEnd w:id="4"/>
        <w:r>
          <w:rPr>
            <w:rStyle w:val="1043"/>
            <w:rFonts w:hint="eastAsia" w:ascii="宋体" w:hAnsi="宋体" w:cs="宋体"/>
            <w:sz w:val="21"/>
            <w:szCs w:val="21"/>
          </w:rPr>
          <w:t xml:space="preserve">求</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21</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2" w:anchor="_Toc216117722" w:history="1">
        <w:r>
          <w:rPr>
            <w:rStyle w:val="1043"/>
            <w:rFonts w:hint="eastAsia" w:ascii="宋体" w:hAnsi="宋体" w:cs="宋体"/>
            <w:sz w:val="21"/>
            <w:szCs w:val="21"/>
          </w:rPr>
          <w:t xml:space="preserve">第四章  合同主要条款及格式</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25</w:t>
        </w:r>
        <w:r>
          <w:rPr>
            <w:rFonts w:hint="eastAsia" w:ascii="宋体" w:hAnsi="宋体"/>
            <w:sz w:val="21"/>
            <w:szCs w:val="21"/>
          </w:rPr>
        </w:r>
        <w:r>
          <w:rPr>
            <w:rFonts w:hint="eastAsia" w:ascii="宋体" w:hAnsi="宋体"/>
            <w:sz w:val="21"/>
            <w:szCs w:val="21"/>
          </w:rPr>
          <w:fldChar w:fldCharType="end"/>
        </w:r>
      </w:hyperlink>
      <w:r/>
      <w:r/>
    </w:p>
    <w:p>
      <w:pPr>
        <w:pStyle w:val="1003"/>
        <w:spacing w:after="0" w:line="360" w:lineRule="auto"/>
        <w:tabs>
          <w:tab w:val="right" w:pos="8660" w:leader="dot"/>
        </w:tabs>
        <w:rPr>
          <w:rFonts w:hint="eastAsia" w:ascii="宋体" w:hAnsi="宋体"/>
          <w:sz w:val="21"/>
          <w:szCs w:val="21"/>
        </w:rPr>
      </w:pPr>
      <w:r/>
      <w:hyperlink w:tooltip="#_Toc216117723" w:anchor="_Toc216117723" w:history="1">
        <w:r>
          <w:rPr>
            <w:rStyle w:val="1043"/>
            <w:rFonts w:hint="eastAsia" w:ascii="宋体" w:hAnsi="宋体" w:cs="宋体"/>
            <w:sz w:val="21"/>
            <w:szCs w:val="21"/>
          </w:rPr>
          <w:t xml:space="preserve">第五章  响应文件格式</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_Toc216117723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33</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4" w:anchor="_Toc216117724" w:history="1">
        <w:r>
          <w:rPr>
            <w:rStyle w:val="1043"/>
            <w:rFonts w:hint="eastAsia" w:ascii="宋体" w:hAnsi="宋体" w:cs="宋体"/>
            <w:sz w:val="21"/>
            <w:szCs w:val="21"/>
          </w:rPr>
          <w:t xml:space="preserve">一、响应函</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_Toc216117724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36</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5" w:anchor="_Toc216117725" w:history="1">
        <w:r>
          <w:rPr>
            <w:rStyle w:val="1043"/>
            <w:rFonts w:hint="eastAsia" w:ascii="宋体" w:hAnsi="宋体"/>
            <w:sz w:val="21"/>
            <w:szCs w:val="21"/>
          </w:rPr>
          <w:t xml:space="preserve">二、开启一览表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_Toc216117725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sz w:val="21"/>
            <w:szCs w:val="21"/>
          </w:rPr>
          <w:t xml:space="preserve">37</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6" w:anchor="_Toc216117726" w:history="1">
        <w:r>
          <w:rPr>
            <w:rStyle w:val="1043"/>
            <w:rFonts w:hint="eastAsia" w:ascii="宋体" w:hAnsi="宋体" w:cs="宋体"/>
            <w:sz w:val="21"/>
            <w:szCs w:val="21"/>
          </w:rPr>
          <w:t xml:space="preserve">三、法人授权委托书</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_Toc216117726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38</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7" w:anchor="_Toc216117727" w:history="1">
        <w:r>
          <w:rPr>
            <w:rStyle w:val="1043"/>
            <w:rFonts w:hint="eastAsia" w:ascii="宋体" w:hAnsi="宋体" w:cs="宋体"/>
            <w:sz w:val="21"/>
            <w:szCs w:val="21"/>
          </w:rPr>
          <w:t xml:space="preserve">四、磋商保证金</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_Toc216117727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40</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8" w:anchor="_Toc216117728" w:history="1">
        <w:r>
          <w:rPr>
            <w:rStyle w:val="1043"/>
            <w:rFonts w:hint="eastAsia" w:ascii="宋体" w:hAnsi="宋体" w:cs="宋体"/>
            <w:sz w:val="21"/>
            <w:szCs w:val="21"/>
          </w:rPr>
          <w:t xml:space="preserve">五、初始报价单</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_Toc216117728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41</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29" w:anchor="_Toc216117729" w:history="1">
        <w:r>
          <w:rPr>
            <w:rStyle w:val="1043"/>
            <w:rFonts w:hint="eastAsia" w:ascii="宋体" w:hAnsi="宋体" w:cs="宋体"/>
            <w:sz w:val="21"/>
            <w:szCs w:val="21"/>
          </w:rPr>
          <w:t xml:space="preserve">六、资格审查资料</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_Toc216117729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42</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0" w:anchor="_Toc216117730" w:history="1">
        <w:r>
          <w:rPr>
            <w:rStyle w:val="1043"/>
            <w:rFonts w:hint="eastAsia" w:ascii="宋体" w:hAnsi="宋体" w:cs="宋体"/>
            <w:sz w:val="21"/>
            <w:szCs w:val="21"/>
          </w:rPr>
          <w:t xml:space="preserve">七、商务条款偏离表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_Toc216117730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46</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1" w:anchor="_Toc216117731" w:history="1">
        <w:r>
          <w:rPr>
            <w:rStyle w:val="1043"/>
            <w:rFonts w:hint="eastAsia" w:ascii="宋体" w:hAnsi="宋体" w:cs="宋体"/>
            <w:sz w:val="21"/>
            <w:szCs w:val="21"/>
          </w:rPr>
          <w:t xml:space="preserve">八、技术条款偏离表</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_Toc216117731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47</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2" w:anchor="_Toc216117732" w:history="1">
        <w:r>
          <w:rPr>
            <w:rStyle w:val="1043"/>
            <w:rFonts w:hint="eastAsia" w:ascii="宋体" w:hAnsi="宋体" w:cs="宋体"/>
            <w:sz w:val="21"/>
            <w:szCs w:val="21"/>
          </w:rPr>
          <w:t xml:space="preserve">九、服务方案及响应货物技术性能指标的详细描述</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_Toc216117732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48</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Fonts w:hint="eastAsia" w:ascii="宋体" w:hAnsi="宋体"/>
          <w:sz w:val="21"/>
          <w:szCs w:val="21"/>
        </w:rPr>
      </w:pPr>
      <w:r/>
      <w:hyperlink w:tooltip="#_Toc216117733" w:anchor="_Toc216117733" w:history="1">
        <w:r>
          <w:rPr>
            <w:rStyle w:val="1043"/>
            <w:rFonts w:hint="eastAsia" w:ascii="宋体" w:hAnsi="宋体" w:cs="宋体"/>
            <w:sz w:val="21"/>
            <w:szCs w:val="21"/>
          </w:rPr>
          <w:t xml:space="preserve">十、其他资料</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_Toc216117733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cs="宋体"/>
            <w:sz w:val="21"/>
            <w:szCs w:val="21"/>
          </w:rPr>
          <w:t xml:space="preserve">49</w:t>
        </w:r>
        <w:r>
          <w:rPr>
            <w:rFonts w:hint="eastAsia" w:ascii="宋体" w:hAnsi="宋体"/>
            <w:sz w:val="21"/>
            <w:szCs w:val="21"/>
          </w:rPr>
        </w:r>
        <w:r>
          <w:rPr>
            <w:rFonts w:hint="eastAsia" w:ascii="宋体" w:hAnsi="宋体"/>
            <w:sz w:val="21"/>
            <w:szCs w:val="21"/>
          </w:rPr>
          <w:fldChar w:fldCharType="end"/>
        </w:r>
      </w:hyperlink>
      <w:r/>
      <w:r/>
    </w:p>
    <w:p>
      <w:pPr>
        <w:pStyle w:val="1018"/>
        <w:ind w:left="0"/>
        <w:spacing w:after="0" w:line="360" w:lineRule="auto"/>
        <w:tabs>
          <w:tab w:val="right" w:pos="8660" w:leader="dot"/>
        </w:tabs>
        <w:rPr>
          <w:rStyle w:val="1043"/>
          <w:rFonts w:hint="eastAsia" w:ascii="宋体" w:hAnsi="宋体"/>
          <w:sz w:val="21"/>
          <w:szCs w:val="21"/>
        </w:rPr>
      </w:pPr>
      <w:r/>
      <w:hyperlink w:tooltip="#_Toc216117734" w:anchor="_Toc216117734" w:history="1">
        <w:r>
          <w:rPr>
            <w:rStyle w:val="1043"/>
            <w:rFonts w:hint="eastAsia" w:ascii="宋体" w:hAnsi="宋体"/>
            <w:sz w:val="21"/>
            <w:szCs w:val="21"/>
          </w:rPr>
          <w:t xml:space="preserve">十一、政府采购政策</w:t>
        </w:r>
        <w:r>
          <w:rPr>
            <w:rFonts w:hint="eastAsia" w:ascii="宋体" w:hAnsi="宋体"/>
            <w:sz w:val="21"/>
            <w:szCs w:val="21"/>
          </w:rPr>
          <w:tab/>
        </w:r>
        <w:r>
          <w:rPr>
            <w:rFonts w:hint="eastAsia" w:ascii="宋体" w:hAnsi="宋体"/>
            <w:sz w:val="21"/>
            <w:szCs w:val="21"/>
          </w:rPr>
          <w:fldChar w:fldCharType="begin"/>
        </w:r>
        <w:r>
          <w:rPr>
            <w:rFonts w:hint="eastAsia" w:ascii="宋体" w:hAnsi="宋体"/>
            <w:sz w:val="21"/>
            <w:szCs w:val="21"/>
          </w:rPr>
          <w:instrText xml:space="preserve"> </w:instrText>
        </w:r>
        <w:r>
          <w:rPr>
            <w:rFonts w:ascii="宋体" w:hAnsi="宋体"/>
            <w:sz w:val="21"/>
            <w:szCs w:val="21"/>
          </w:rPr>
          <w:instrText xml:space="preserve">PAGEREF _Toc216117734 \h</w:instrText>
        </w:r>
        <w:r>
          <w:rPr>
            <w:rFonts w:hint="eastAsia" w:ascii="宋体" w:hAnsi="宋体"/>
            <w:sz w:val="21"/>
            <w:szCs w:val="21"/>
          </w:rPr>
          <w:instrText xml:space="preserve"> </w:instrText>
        </w:r>
        <w:r>
          <w:rPr>
            <w:rFonts w:hint="eastAsia" w:ascii="宋体" w:hAnsi="宋体"/>
            <w:sz w:val="21"/>
            <w:szCs w:val="21"/>
          </w:rPr>
        </w:r>
        <w:r>
          <w:rPr>
            <w:rFonts w:hint="eastAsia" w:ascii="宋体" w:hAnsi="宋体"/>
            <w:sz w:val="21"/>
            <w:szCs w:val="21"/>
          </w:rPr>
          <w:fldChar w:fldCharType="separate"/>
        </w:r>
        <w:r>
          <w:rPr>
            <w:rStyle w:val="1043"/>
            <w:rFonts w:hint="eastAsia" w:ascii="宋体" w:hAnsi="宋体"/>
            <w:sz w:val="21"/>
            <w:szCs w:val="21"/>
          </w:rPr>
          <w:t xml:space="preserve">50</w:t>
        </w:r>
        <w:r>
          <w:rPr>
            <w:rFonts w:hint="eastAsia" w:ascii="宋体" w:hAnsi="宋体"/>
            <w:sz w:val="21"/>
            <w:szCs w:val="21"/>
          </w:rPr>
        </w:r>
        <w:r>
          <w:rPr>
            <w:rFonts w:hint="eastAsia" w:ascii="宋体" w:hAnsi="宋体"/>
            <w:sz w:val="21"/>
            <w:szCs w:val="21"/>
          </w:rPr>
          <w:fldChar w:fldCharType="end"/>
        </w:r>
      </w:hyperlink>
      <w:r/>
      <w:r/>
    </w:p>
    <w:p>
      <w:pPr>
        <w:spacing w:line="360" w:lineRule="auto"/>
        <w:rPr>
          <w:rFonts w:hint="eastAsia" w:ascii="宋体" w:hAnsi="宋体"/>
          <w:b/>
          <w:bCs/>
          <w:szCs w:val="21"/>
        </w:rPr>
      </w:pPr>
      <w:r>
        <w:rPr>
          <w:rFonts w:ascii="宋体" w:hAnsi="宋体"/>
          <w:szCs w:val="21"/>
        </w:rPr>
        <w:fldChar w:fldCharType="end"/>
      </w:r>
      <w:r/>
    </w:p>
    <w:p>
      <w:pPr>
        <w:jc w:val="center"/>
        <w:spacing w:line="360" w:lineRule="auto"/>
        <w:rPr>
          <w:rFonts w:hint="eastAsia" w:ascii="宋体" w:hAnsi="宋体" w:cs="宋体"/>
          <w:b/>
          <w:bCs/>
          <w:szCs w:val="21"/>
        </w:rPr>
        <w:sectPr>
          <w:footerReference w:type="default" r:id="rId9"/>
          <w:footnotePr/>
          <w:endnotePr/>
          <w:type w:val="nextPage"/>
          <w:pgSz w:w="11907" w:h="16840" w:orient="portrait"/>
          <w:pgMar w:top="1440" w:right="1440" w:bottom="1440" w:left="1797" w:header="851" w:footer="992" w:gutter="0"/>
          <w:pgNumType w:start="0"/>
          <w:cols w:num="1" w:sep="0" w:space="720" w:equalWidth="1"/>
          <w:docGrid w:linePitch="360"/>
          <w:titlePg/>
        </w:sectPr>
        <w:outlineLvl w:val="0"/>
      </w:pPr>
      <w:r>
        <w:rPr>
          <w:rFonts w:hint="eastAsia" w:ascii="宋体" w:hAnsi="宋体" w:cs="宋体"/>
          <w:b/>
          <w:bCs/>
          <w:szCs w:val="21"/>
        </w:rPr>
      </w:r>
      <w:r/>
    </w:p>
    <w:p>
      <w:pPr>
        <w:jc w:val="center"/>
        <w:spacing w:line="360" w:lineRule="auto"/>
        <w:rPr>
          <w:rFonts w:hint="eastAsia" w:ascii="宋体" w:hAnsi="宋体" w:cs="宋体"/>
          <w:b/>
          <w:szCs w:val="21"/>
        </w:rPr>
        <w:outlineLvl w:val="0"/>
      </w:pPr>
      <w:r/>
      <w:bookmarkStart w:id="5" w:name="_Toc216117681"/>
      <w:r>
        <w:rPr>
          <w:rFonts w:hint="eastAsia" w:ascii="宋体" w:hAnsi="宋体" w:cs="宋体"/>
          <w:b/>
          <w:szCs w:val="21"/>
        </w:rPr>
        <w:t xml:space="preserve">第一章  </w:t>
      </w:r>
      <w:bookmarkStart w:id="6" w:name="_Hlk170482382"/>
      <w:r/>
      <w:bookmarkStart w:id="7" w:name="_Hlk96357192"/>
      <w:r>
        <w:rPr>
          <w:rFonts w:hint="eastAsia" w:ascii="宋体" w:hAnsi="宋体" w:cs="宋体"/>
          <w:b/>
          <w:szCs w:val="21"/>
        </w:rPr>
        <w:t xml:space="preserve">竞争性磋商公告</w:t>
      </w:r>
      <w:bookmarkEnd w:id="5"/>
      <w:r/>
      <w:bookmarkEnd w:id="6"/>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r>
      <w:r/>
    </w:p>
    <w:p>
      <w:pPr>
        <w:spacing w:line="360" w:lineRule="auto"/>
        <w:rPr>
          <w:rFonts w:hint="eastAsia" w:ascii="宋体" w:hAnsi="宋体" w:cs="宋体"/>
          <w:b/>
          <w:color w:val="000000"/>
          <w:szCs w:val="21"/>
        </w:rPr>
        <w:pBdr>
          <w:top w:val="single" w:color="auto" w:sz="4" w:space="1"/>
          <w:left w:val="single" w:color="auto" w:sz="4" w:space="4"/>
          <w:bottom w:val="single" w:color="auto" w:sz="4" w:space="1"/>
          <w:right w:val="single" w:color="auto" w:sz="4" w:space="4"/>
        </w:pBdr>
      </w:pPr>
      <w:r>
        <w:rPr>
          <w:rFonts w:hint="eastAsia" w:ascii="宋体" w:hAnsi="宋体" w:cs="宋体"/>
          <w:b/>
          <w:color w:val="000000"/>
          <w:szCs w:val="21"/>
        </w:rPr>
        <w:t xml:space="preserve">项目概况：</w:t>
      </w:r>
      <w:r/>
    </w:p>
    <w:p>
      <w:pPr>
        <w:ind w:firstLine="422"/>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b/>
          <w:color w:val="000000"/>
          <w:szCs w:val="21"/>
        </w:rPr>
        <w:t xml:space="preserve">江苏省海洋水产研究所一批实验设备购</w:t>
      </w:r>
      <w:r>
        <w:rPr>
          <w:rFonts w:hint="eastAsia" w:ascii="宋体" w:hAnsi="宋体" w:cs="宋体"/>
          <w:b/>
          <w:color w:val="000000"/>
          <w:szCs w:val="21"/>
        </w:rPr>
        <w:t xml:space="preserve">置 </w:t>
      </w:r>
      <w:r>
        <w:rPr>
          <w:rFonts w:ascii="宋体" w:hAnsi="宋体" w:cs="宋体"/>
          <w:b/>
          <w:color w:val="000000"/>
          <w:szCs w:val="21"/>
        </w:rPr>
        <w:t xml:space="preserve">JSZC-320000-JITC-C2026-0112</w:t>
      </w:r>
      <w:r>
        <w:rPr>
          <w:rFonts w:hint="eastAsia" w:ascii="宋体" w:hAnsi="宋体" w:cs="宋体"/>
          <w:b/>
          <w:color w:val="000000"/>
          <w:szCs w:val="21"/>
        </w:rPr>
        <w:t xml:space="preserve"> 采购项目的潜在供应商应在</w:t>
      </w:r>
      <w:r>
        <w:rPr>
          <w:rFonts w:hint="eastAsia" w:ascii="宋体" w:hAnsi="宋体" w:cs="宋体"/>
          <w:b/>
          <w:bCs/>
          <w:szCs w:val="21"/>
          <w:u w:val="single"/>
        </w:rPr>
        <w:t xml:space="preserve">江苏政府采购“苏</w:t>
      </w:r>
      <w:r>
        <w:rPr>
          <w:rFonts w:hint="eastAsia" w:ascii="宋体" w:hAnsi="宋体" w:cs="宋体"/>
          <w:b/>
          <w:bCs/>
          <w:szCs w:val="21"/>
          <w:u w:val="single"/>
        </w:rPr>
        <w:t xml:space="preserve">采云</w:t>
      </w:r>
      <w:r>
        <w:rPr>
          <w:rFonts w:hint="eastAsia" w:ascii="宋体" w:hAnsi="宋体" w:cs="宋体"/>
          <w:b/>
          <w:bCs/>
          <w:szCs w:val="21"/>
          <w:u w:val="single"/>
        </w:rPr>
        <w:t xml:space="preserve">”系统自行免费下载</w:t>
      </w:r>
      <w:r>
        <w:rPr>
          <w:rFonts w:hint="eastAsia" w:ascii="宋体" w:hAnsi="宋体" w:cs="宋体"/>
          <w:b/>
          <w:color w:val="000000"/>
          <w:szCs w:val="21"/>
        </w:rPr>
        <w:t xml:space="preserve">获取采购文件，并于</w:t>
      </w:r>
      <w:r>
        <w:rPr>
          <w:rFonts w:hint="eastAsia" w:ascii="宋体" w:hAnsi="宋体" w:cs="宋体"/>
          <w:b/>
          <w:bCs/>
          <w:color w:val="000000"/>
        </w:rPr>
        <w:t xml:space="preserve">2026-0</w:t>
      </w:r>
      <w:r>
        <w:rPr>
          <w:rFonts w:hint="eastAsia" w:ascii="宋体" w:hAnsi="宋体" w:cs="宋体"/>
          <w:b/>
          <w:bCs/>
          <w:color w:val="000000"/>
        </w:rPr>
        <w:t xml:space="preserve">5</w:t>
      </w:r>
      <w:r>
        <w:rPr>
          <w:rFonts w:hint="eastAsia" w:ascii="宋体" w:hAnsi="宋体" w:cs="宋体"/>
          <w:b/>
          <w:bCs/>
          <w:color w:val="000000"/>
        </w:rPr>
        <w:t xml:space="preserve">-</w:t>
      </w:r>
      <w:r>
        <w:rPr>
          <w:rFonts w:hint="eastAsia" w:ascii="宋体" w:hAnsi="宋体" w:cs="宋体"/>
          <w:b/>
          <w:bCs/>
          <w:color w:val="000000"/>
        </w:rPr>
        <w:t xml:space="preserve">18</w:t>
      </w:r>
      <w:r>
        <w:rPr>
          <w:rFonts w:hint="eastAsia" w:ascii="宋体" w:hAnsi="宋体" w:cs="宋体"/>
          <w:b/>
          <w:bCs/>
          <w:color w:val="000000"/>
        </w:rPr>
        <w:t xml:space="preserve"> </w:t>
      </w:r>
      <w:r>
        <w:rPr>
          <w:rFonts w:hint="eastAsia" w:ascii="宋体" w:hAnsi="宋体" w:cs="宋体"/>
          <w:b/>
          <w:bCs/>
          <w:color w:val="000000"/>
        </w:rPr>
        <w:t xml:space="preserve">14</w:t>
      </w:r>
      <w:r>
        <w:rPr>
          <w:rFonts w:hint="eastAsia" w:ascii="宋体" w:hAnsi="宋体" w:cs="宋体"/>
          <w:b/>
          <w:bCs/>
          <w:color w:val="000000"/>
        </w:rPr>
        <w:t xml:space="preserve">：00 （北</w:t>
      </w:r>
      <w:r>
        <w:rPr>
          <w:rFonts w:hint="eastAsia" w:ascii="宋体" w:hAnsi="宋体" w:cs="宋体"/>
          <w:b/>
          <w:color w:val="000000"/>
          <w:szCs w:val="21"/>
        </w:rPr>
        <w:t xml:space="preserve">京时间）前提交响应文件</w:t>
      </w:r>
      <w:r>
        <w:rPr>
          <w:rFonts w:hint="eastAsia" w:ascii="宋体" w:hAnsi="宋体" w:cs="宋体"/>
        </w:rPr>
        <w:t xml:space="preserve">。</w:t>
      </w:r>
      <w:r/>
    </w:p>
    <w:p>
      <w:pPr>
        <w:spacing w:before="120" w:line="360" w:lineRule="auto"/>
        <w:rPr>
          <w:rFonts w:hint="eastAsia" w:ascii="宋体" w:hAnsi="宋体" w:cs="宋体"/>
          <w:b/>
          <w:color w:val="000000"/>
          <w:szCs w:val="21"/>
        </w:rPr>
      </w:pPr>
      <w:r>
        <w:rPr>
          <w:rFonts w:hint="eastAsia" w:ascii="宋体" w:hAnsi="宋体" w:cs="宋体"/>
          <w:b/>
          <w:color w:val="000000"/>
          <w:szCs w:val="21"/>
        </w:rPr>
        <w:t xml:space="preserve">一、项目基本情况</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JSZC-320000-JITC-C2026-0112</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项目名称：江苏省海洋水产研究所一批实验设备购置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采购方式：竞争性磋商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r>
        <w:rPr>
          <w:rFonts w:ascii="宋体" w:hAnsi="宋体" w:cs="宋体"/>
          <w:color w:val="000000"/>
          <w:szCs w:val="21"/>
        </w:rPr>
        <w:t xml:space="preserve">167.500000</w:t>
      </w:r>
      <w:r>
        <w:rPr>
          <w:rFonts w:hint="eastAsia" w:ascii="宋体" w:hAnsi="宋体" w:cs="宋体"/>
          <w:color w:val="000000"/>
          <w:szCs w:val="21"/>
        </w:rPr>
        <w:t xml:space="preserve">万元（采购包1：52.000000万元；采购包2：115.500000万元）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最高限价（如有）：同各分包的预算金额</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采购需求：具体详见磋商文件采购需求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05"/>
        <w:gridCol w:w="3237"/>
        <w:gridCol w:w="808"/>
        <w:gridCol w:w="1500"/>
        <w:gridCol w:w="1655"/>
      </w:tblGrid>
      <w:tr>
        <w:trPr>
          <w:jc w:val="center"/>
          <w:trHeight w:val="340"/>
        </w:trPr>
        <w:tc>
          <w:tcPr>
            <w:tcMar>
              <w:left w:w="108" w:type="dxa"/>
              <w:top w:w="0" w:type="dxa"/>
              <w:right w:w="108" w:type="dxa"/>
              <w:bottom w:w="0" w:type="dxa"/>
            </w:tcMar>
            <w:tcW w:w="90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分包号</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采购包名称</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数量</w:t>
            </w:r>
            <w:r/>
          </w:p>
        </w:tc>
        <w:tc>
          <w:tcPr>
            <w:tcMar>
              <w:left w:w="108" w:type="dxa"/>
              <w:top w:w="0" w:type="dxa"/>
              <w:right w:w="108" w:type="dxa"/>
              <w:bottom w:w="0" w:type="dxa"/>
            </w:tcMar>
            <w:tcW w:w="1500"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采购包预算（万元）</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是否接受进口产品响应</w:t>
            </w:r>
            <w:r/>
          </w:p>
        </w:tc>
      </w:tr>
      <w:tr>
        <w:trPr>
          <w:jc w:val="center"/>
          <w:trHeight w:val="340"/>
        </w:trPr>
        <w:tc>
          <w:tcPr>
            <w:tcMar>
              <w:left w:w="108" w:type="dxa"/>
              <w:top w:w="0" w:type="dxa"/>
              <w:right w:w="108" w:type="dxa"/>
              <w:bottom w:w="0" w:type="dxa"/>
            </w:tcMar>
            <w:tcW w:w="90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调制叶绿素荧光成像系统</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52</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restart"/>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2</w:t>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液相氧电极系统</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restart"/>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115.5</w:t>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rPr>
              <w:t xml:space="preserve">倒置显微镜</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1台</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cs="宋体"/>
                <w:b/>
                <w:bCs/>
                <w:iCs/>
                <w:szCs w:val="21"/>
              </w:rPr>
              <w:t xml:space="preserve">否</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基因枪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1台</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rPr>
              <w:t xml:space="preserve">高光谱成像仪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b/>
                <w:bCs/>
                <w:iCs/>
                <w:szCs w:val="21"/>
              </w:rPr>
              <w:pBdr>
                <w:top w:val="none" w:color="000000" w:sz="0" w:space="0"/>
                <w:left w:val="none" w:color="000000" w:sz="0" w:space="0"/>
                <w:bottom w:val="none" w:color="000000" w:sz="0" w:space="0"/>
                <w:right w:val="none" w:color="000000" w:sz="0" w:space="0"/>
              </w:pBdr>
            </w:pPr>
            <w:r>
              <w:rPr>
                <w:rFonts w:hint="eastAsia" w:ascii="宋体" w:hAnsi="宋体" w:cs="宋体"/>
                <w:b/>
                <w:bCs/>
                <w:iCs/>
                <w:szCs w:val="21"/>
              </w:rPr>
              <w:t xml:space="preserve">否</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氧气测量仪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r>
        <w:trPr>
          <w:jc w:val="center"/>
          <w:trHeight w:val="340"/>
        </w:trPr>
        <w:tc>
          <w:tcPr>
            <w:tcMar>
              <w:left w:w="108" w:type="dxa"/>
              <w:top w:w="0" w:type="dxa"/>
              <w:right w:w="108" w:type="dxa"/>
              <w:bottom w:w="0" w:type="dxa"/>
            </w:tcMar>
            <w:tcW w:w="905"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3237"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olor w:val="000000"/>
              </w:rPr>
              <w:t xml:space="preserve">藻类CO</w:t>
            </w:r>
            <w:r>
              <w:rPr>
                <w:rFonts w:hint="eastAsia" w:ascii="宋体" w:hAnsi="宋体"/>
                <w:color w:val="000000"/>
                <w:vertAlign w:val="subscript"/>
              </w:rPr>
              <w:t xml:space="preserve">2</w:t>
            </w:r>
            <w:r>
              <w:rPr>
                <w:rFonts w:hint="eastAsia" w:ascii="宋体" w:hAnsi="宋体"/>
                <w:color w:val="000000"/>
              </w:rPr>
              <w:t xml:space="preserve">分析仪</w:t>
            </w:r>
            <w:r/>
          </w:p>
        </w:tc>
        <w:tc>
          <w:tcPr>
            <w:tcMar>
              <w:left w:w="108" w:type="dxa"/>
              <w:top w:w="0" w:type="dxa"/>
              <w:right w:w="108" w:type="dxa"/>
              <w:bottom w:w="0" w:type="dxa"/>
            </w:tcMar>
            <w:tcW w:w="808"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1套</w:t>
            </w:r>
            <w:r/>
          </w:p>
        </w:tc>
        <w:tc>
          <w:tcPr>
            <w:tcMar>
              <w:left w:w="108" w:type="dxa"/>
              <w:top w:w="0" w:type="dxa"/>
              <w:right w:w="108" w:type="dxa"/>
              <w:bottom w:w="0" w:type="dxa"/>
            </w:tcMar>
            <w:tcW w:w="1500" w:type="dxa"/>
            <w:vAlign w:val="center"/>
            <w:vMerge w:val="continue"/>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r>
            <w:r/>
          </w:p>
        </w:tc>
        <w:tc>
          <w:tcPr>
            <w:tcMar>
              <w:left w:w="108" w:type="dxa"/>
              <w:top w:w="0" w:type="dxa"/>
              <w:right w:w="108" w:type="dxa"/>
              <w:bottom w:w="0" w:type="dxa"/>
            </w:tcMar>
            <w:tcW w:w="1655" w:type="dxa"/>
            <w:vAlign w:val="center"/>
            <w:textDirection w:val="lrTb"/>
            <w:noWrap w:val="false"/>
          </w:tcPr>
          <w:p>
            <w:pPr>
              <w:jc w:val="center"/>
              <w:widowControl/>
              <w:rPr>
                <w:rFonts w:hint="eastAsia" w:ascii="宋体" w:hAnsi="宋体" w:cs="宋体"/>
                <w:iCs/>
                <w:szCs w:val="21"/>
              </w:rPr>
              <w:pBdr>
                <w:top w:val="none" w:color="000000" w:sz="0" w:space="0"/>
                <w:left w:val="none" w:color="000000" w:sz="0" w:space="0"/>
                <w:bottom w:val="none" w:color="000000" w:sz="0" w:space="0"/>
                <w:right w:val="none" w:color="000000" w:sz="0" w:space="0"/>
              </w:pBdr>
            </w:pPr>
            <w:r>
              <w:rPr>
                <w:rFonts w:hint="eastAsia" w:ascii="宋体" w:hAnsi="宋体" w:cs="宋体"/>
                <w:iCs/>
                <w:szCs w:val="21"/>
              </w:rPr>
              <w:t xml:space="preserve">是</w:t>
            </w:r>
            <w:r/>
          </w:p>
        </w:tc>
      </w:tr>
    </w:tbl>
    <w:p>
      <w:pPr>
        <w:ind w:firstLine="420"/>
        <w:spacing w:before="120" w:line="360" w:lineRule="auto"/>
        <w:rPr>
          <w:rFonts w:hint="eastAsia" w:ascii="宋体" w:hAnsi="宋体" w:cs="宋体"/>
          <w:color w:val="000000"/>
        </w:rPr>
      </w:pPr>
      <w:r>
        <w:rPr>
          <w:rFonts w:hint="eastAsia" w:ascii="宋体" w:hAnsi="宋体" w:cs="宋体"/>
          <w:color w:val="000000"/>
          <w:szCs w:val="21"/>
        </w:rPr>
        <w:t xml:space="preserve">合同履行期限：合同签订后六个月内。</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否</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二、申请人资格要求</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rPr>
        <w:t xml:space="preserve">（一）</w:t>
      </w:r>
      <w:bookmarkStart w:id="8" w:name="_Toc28359081"/>
      <w:r>
        <w:rPr>
          <w:rFonts w:hint="eastAsia" w:ascii="宋体" w:hAnsi="宋体" w:cs="宋体"/>
          <w:color w:val="000000"/>
          <w:szCs w:val="21"/>
        </w:rPr>
        <w:t xml:space="preserve">满足《中华人民共和国政府采购法》第二十二条规定：</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（提供法人或其他组织的营业执照复印件，或自然人的身份证明复印件）</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2.具有良好的商业信誉和健全的财务会计制度</w:t>
      </w:r>
      <w:r>
        <w:rPr>
          <w:rFonts w:hint="eastAsia" w:ascii="宋体" w:hAnsi="宋体" w:cs="宋体"/>
          <w:b/>
          <w:bCs/>
          <w:color w:val="000000"/>
          <w:szCs w:val="21"/>
        </w:rPr>
        <w:t xml:space="preserve">（提供2025年1月至响应截止时间前任一月份的财务状况报告，至少包括资产负债表和利润表，法人或者其他组织成立未满三个月的可以不提供）</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hint="eastAsia" w:ascii="宋体" w:hAnsi="宋体" w:cs="宋体"/>
          <w:b/>
          <w:bCs/>
          <w:color w:val="000000"/>
          <w:szCs w:val="21"/>
        </w:rPr>
        <w:t xml:space="preserve">（提供2025年1月至响应截止时间前任一月份的依法缴纳税收和社会保障资金的相关材料，提供相关主管部门出具的证明或者相关部门网站打印的证明材料，根据国家相关政策免缴或迟缴的需提供相关证明材料）</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color w:val="000000"/>
          <w:szCs w:val="21"/>
        </w:rPr>
        <w:t xml:space="preserve">（</w:t>
      </w:r>
      <w:r>
        <w:rPr>
          <w:rFonts w:ascii="宋体" w:hAnsi="宋体" w:cs="宋体"/>
          <w:color w:val="000000"/>
          <w:szCs w:val="21"/>
        </w:rPr>
        <w:t xml:space="preserve">重大违法记录是指供应商因违法经营受到刑事处罚或者责令停产停业、吊销许可证或者执照、较大数额罚款等行政处罚</w:t>
      </w:r>
      <w:r>
        <w:rPr>
          <w:rFonts w:hint="eastAsia" w:ascii="宋体" w:hAnsi="宋体" w:cs="宋体"/>
          <w:color w:val="000000"/>
          <w:szCs w:val="21"/>
        </w:rPr>
        <w:t xml:space="preserve">）</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（二）落实政府采购政策需满足的资格要求：</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无（本项目不属于专门面向中小企业采购的项目）。</w:t>
      </w:r>
      <w:r/>
    </w:p>
    <w:p>
      <w:pPr>
        <w:ind w:firstLine="420"/>
        <w:spacing w:line="360" w:lineRule="auto"/>
        <w:shd w:val="clear" w:color="auto" w:fill="ffffff"/>
        <w:rPr>
          <w:rFonts w:hint="eastAsia" w:ascii="宋体" w:hAnsi="宋体" w:cs="宋体"/>
          <w:color w:val="000000"/>
        </w:rPr>
      </w:pPr>
      <w:r>
        <w:rPr>
          <w:rFonts w:hint="eastAsia" w:ascii="宋体" w:hAnsi="宋体" w:cs="宋体"/>
          <w:color w:val="000000"/>
          <w:szCs w:val="21"/>
        </w:rPr>
        <w:t xml:space="preserve">（三）本项目的特定资格要求：</w:t>
      </w:r>
      <w:r/>
    </w:p>
    <w:p>
      <w:pPr>
        <w:ind w:firstLine="420"/>
        <w:spacing w:line="360" w:lineRule="auto"/>
        <w:shd w:val="clear" w:color="auto" w:fill="ffffff"/>
        <w:rPr>
          <w:rFonts w:hint="eastAsia" w:ascii="宋体" w:hAnsi="宋体" w:cs="宋体"/>
          <w:color w:val="000000"/>
        </w:rPr>
      </w:pPr>
      <w:r>
        <w:rPr>
          <w:rFonts w:hint="eastAsia" w:ascii="宋体" w:hAnsi="宋体" w:cs="宋体"/>
          <w:color w:val="000000"/>
          <w:szCs w:val="21"/>
        </w:rPr>
        <w:t xml:space="preserve">1.供应商未被“信用中国”网站（www.creditchina.gov.cn）列入失信被执行人、重大税收违法失信主体名单，未被中国政府采购网（www.ccgp.gov.cn）列入政府采购严重违法失信行为记录名单。</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2.单位负责人为同一人或者存在直接控股、管理关系的不同供应商，不得参加同一合同项下的政府采购活动。</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3.（本条针对接受进口产品的货物：调制叶绿素荧光成像系统、液相氧电极系统、基因枪、氧气测量仪、藻类CO</w:t>
      </w:r>
      <w:r>
        <w:rPr>
          <w:rFonts w:hint="eastAsia" w:ascii="宋体" w:hAnsi="宋体" w:cs="宋体"/>
          <w:color w:val="000000"/>
          <w:szCs w:val="21"/>
          <w:vertAlign w:val="subscript"/>
        </w:rPr>
        <w:t xml:space="preserve">2</w:t>
      </w:r>
      <w:r>
        <w:rPr>
          <w:rFonts w:hint="eastAsia" w:ascii="宋体" w:hAnsi="宋体" w:cs="宋体"/>
          <w:color w:val="000000"/>
          <w:szCs w:val="21"/>
        </w:rPr>
        <w:t xml:space="preserve">分析仪。本文件所称进口产品是指通过中国海关报关验放进入中国境内且产自关境外的产品）对于采用进口产品响应的供应商，必须提供所有进口产品的下列授权文件之一（原件或扫描/复印件）：①该设备制造商出具的授权函；②制造商的国内子公司或办事处出具的授权函；③制造商对授权的区域代理商出具的授权函及该区域代理商出具的授权函；④供应商取得的产品代理证书。</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4.除单一来源采购项目外，为采购项目提供整体设计、规范编制或者项目管理、监理、检测等服务的供应商，不得再参加该采购项目的其他采购活动。</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5.本项目不接受联合体响应。</w:t>
      </w:r>
      <w:bookmarkEnd w:id="8"/>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三、获取采购文件</w:t>
      </w:r>
      <w:r/>
    </w:p>
    <w:p>
      <w:pPr>
        <w:ind w:firstLine="420"/>
        <w:spacing w:line="360" w:lineRule="auto"/>
        <w:widowControl/>
        <w:rPr>
          <w:rFonts w:hint="eastAsia" w:ascii="宋体" w:hAnsi="宋体" w:cs="宋体"/>
          <w:szCs w:val="21"/>
        </w:rPr>
      </w:pPr>
      <w:r>
        <w:rPr>
          <w:rFonts w:ascii="宋体" w:hAnsi="宋体" w:cs="宋体"/>
          <w:szCs w:val="21"/>
        </w:rPr>
        <w:t xml:space="preserve">1、时间：2026年</w:t>
      </w:r>
      <w:r>
        <w:rPr>
          <w:rFonts w:hint="eastAsia" w:ascii="宋体" w:hAnsi="宋体" w:cs="宋体"/>
          <w:szCs w:val="21"/>
        </w:rPr>
        <w:t xml:space="preserve">5</w:t>
      </w:r>
      <w:r>
        <w:rPr>
          <w:rFonts w:ascii="宋体" w:hAnsi="宋体" w:cs="宋体"/>
          <w:szCs w:val="21"/>
        </w:rPr>
        <w:t xml:space="preserve">月7</w:t>
      </w:r>
      <w:r>
        <w:rPr>
          <w:rFonts w:ascii="宋体" w:hAnsi="宋体" w:cs="宋体"/>
          <w:szCs w:val="21"/>
        </w:rPr>
        <w:t xml:space="preserve">日至2026年</w:t>
      </w:r>
      <w:r>
        <w:rPr>
          <w:rFonts w:hint="eastAsia" w:ascii="宋体" w:hAnsi="宋体" w:cs="宋体"/>
          <w:szCs w:val="21"/>
        </w:rPr>
        <w:t xml:space="preserve">5</w:t>
      </w:r>
      <w:r>
        <w:rPr>
          <w:rFonts w:ascii="宋体" w:hAnsi="宋体" w:cs="宋体"/>
          <w:szCs w:val="21"/>
        </w:rPr>
        <w:t xml:space="preserve">月</w:t>
      </w:r>
      <w:r>
        <w:rPr>
          <w:rFonts w:hint="eastAsia" w:ascii="宋体" w:hAnsi="宋体" w:cs="宋体"/>
          <w:szCs w:val="21"/>
        </w:rPr>
        <w:t xml:space="preserve">13</w:t>
      </w:r>
      <w:r>
        <w:rPr>
          <w:rFonts w:ascii="宋体" w:hAnsi="宋体" w:cs="宋体"/>
          <w:szCs w:val="21"/>
        </w:rPr>
        <w:t xml:space="preserve">日；</w:t>
      </w:r>
      <w:r/>
    </w:p>
    <w:p>
      <w:pPr>
        <w:ind w:firstLine="420"/>
        <w:spacing w:line="360" w:lineRule="auto"/>
        <w:widowControl/>
        <w:rPr>
          <w:rFonts w:hint="eastAsia" w:ascii="宋体" w:hAnsi="宋体" w:cs="宋体"/>
          <w:szCs w:val="21"/>
        </w:rPr>
      </w:pPr>
      <w:r>
        <w:rPr>
          <w:rFonts w:ascii="宋体" w:hAnsi="宋体" w:cs="宋体"/>
          <w:szCs w:val="21"/>
        </w:rPr>
        <w:t xml:space="preserve">2、地点：网上注册登记成功后系统内免费下载；</w:t>
      </w:r>
      <w:r/>
    </w:p>
    <w:p>
      <w:pPr>
        <w:ind w:firstLine="420"/>
        <w:spacing w:line="360" w:lineRule="auto"/>
        <w:widowControl/>
        <w:rPr>
          <w:rFonts w:hint="eastAsia" w:ascii="宋体" w:hAnsi="宋体" w:cs="宋体"/>
          <w:szCs w:val="21"/>
        </w:rPr>
      </w:pPr>
      <w:r>
        <w:rPr>
          <w:rFonts w:ascii="宋体" w:hAnsi="宋体" w:cs="宋体"/>
          <w:szCs w:val="21"/>
        </w:rPr>
        <w:t xml:space="preserve">3、方式：供应商登录江苏政府采购网，在网站首页点击“苏</w:t>
      </w:r>
      <w:r>
        <w:rPr>
          <w:rFonts w:ascii="宋体" w:hAnsi="宋体" w:cs="宋体"/>
          <w:szCs w:val="21"/>
        </w:rPr>
        <w:t xml:space="preserve">采云</w:t>
      </w:r>
      <w:r>
        <w:rPr>
          <w:rFonts w:ascii="宋体" w:hAnsi="宋体" w:cs="宋体"/>
          <w:szCs w:val="21"/>
        </w:rPr>
        <w:t xml:space="preserve">”系统自行免费下载；</w:t>
      </w:r>
      <w:r/>
    </w:p>
    <w:p>
      <w:pPr>
        <w:ind w:firstLine="420"/>
        <w:spacing w:line="360" w:lineRule="auto"/>
        <w:widowControl/>
        <w:rPr>
          <w:rFonts w:hint="eastAsia" w:ascii="宋体" w:hAnsi="宋体" w:cs="宋体"/>
          <w:szCs w:val="21"/>
        </w:rPr>
      </w:pPr>
      <w:r>
        <w:rPr>
          <w:rFonts w:ascii="宋体" w:hAnsi="宋体" w:cs="宋体"/>
          <w:szCs w:val="21"/>
        </w:rPr>
        <w:t xml:space="preserve">4、售价：0元；</w:t>
      </w:r>
      <w:r/>
    </w:p>
    <w:p>
      <w:pPr>
        <w:ind w:firstLine="420"/>
        <w:spacing w:line="360" w:lineRule="auto"/>
        <w:widowControl/>
        <w:rPr>
          <w:rFonts w:hint="eastAsia" w:ascii="宋体" w:hAnsi="宋体" w:cs="宋体"/>
          <w:szCs w:val="21"/>
        </w:rPr>
      </w:pPr>
      <w:r>
        <w:rPr>
          <w:rFonts w:ascii="宋体" w:hAnsi="宋体" w:cs="宋体"/>
          <w:szCs w:val="21"/>
        </w:rPr>
        <w:t xml:space="preserve">5、潜在供应商访问电子招标响应交易平台的网络地址和方法：</w:t>
      </w:r>
      <w:r/>
    </w:p>
    <w:p>
      <w:pPr>
        <w:ind w:firstLine="420"/>
        <w:spacing w:line="360" w:lineRule="auto"/>
        <w:widowControl/>
        <w:rPr>
          <w:rFonts w:hint="eastAsia" w:ascii="宋体" w:hAnsi="宋体" w:cs="宋体"/>
          <w:szCs w:val="21"/>
        </w:rPr>
      </w:pPr>
      <w:r>
        <w:rPr>
          <w:rFonts w:ascii="宋体" w:hAnsi="宋体" w:cs="宋体"/>
          <w:szCs w:val="21"/>
        </w:rPr>
        <w:t xml:space="preserve">“苏</w:t>
      </w:r>
      <w:r>
        <w:rPr>
          <w:rFonts w:ascii="宋体" w:hAnsi="宋体" w:cs="宋体"/>
          <w:szCs w:val="21"/>
        </w:rPr>
        <w:t xml:space="preserve">采云</w:t>
      </w:r>
      <w:r>
        <w:rPr>
          <w:rFonts w:ascii="宋体" w:hAnsi="宋体" w:cs="宋体"/>
          <w:szCs w:val="21"/>
        </w:rPr>
        <w:t xml:space="preserve">”系统用户注册--获取“CA 数字证书”--CA 绑定与登录--网上报名--下载采购文件（后缀名为“.</w:t>
      </w:r>
      <w:r>
        <w:rPr>
          <w:rFonts w:ascii="宋体" w:hAnsi="宋体" w:cs="宋体"/>
          <w:szCs w:val="21"/>
        </w:rPr>
        <w:t xml:space="preserve">kedt</w:t>
      </w:r>
      <w:r>
        <w:rPr>
          <w:rFonts w:ascii="宋体" w:hAnsi="宋体" w:cs="宋体"/>
          <w:szCs w:val="21"/>
        </w:rPr>
        <w:t xml:space="preserve">”）--将后缀名为“.</w:t>
      </w:r>
      <w:r>
        <w:rPr>
          <w:rFonts w:ascii="宋体" w:hAnsi="宋体" w:cs="宋体"/>
          <w:szCs w:val="21"/>
        </w:rPr>
        <w:t xml:space="preserve">kedt</w:t>
      </w:r>
      <w:r>
        <w:rPr>
          <w:rFonts w:ascii="宋体" w:hAnsi="宋体" w:cs="宋体"/>
          <w:szCs w:val="21"/>
        </w:rPr>
        <w:t xml:space="preserve">”的采购文件导入政府采购客户端工具--制作响应文件--导出加密的响应文件（后缀名为 zip）--通过“苏</w:t>
      </w:r>
      <w:r>
        <w:rPr>
          <w:rFonts w:ascii="宋体" w:hAnsi="宋体" w:cs="宋体"/>
          <w:szCs w:val="21"/>
        </w:rPr>
        <w:t xml:space="preserve">采云</w:t>
      </w:r>
      <w:r>
        <w:rPr>
          <w:rFonts w:ascii="宋体" w:hAnsi="宋体" w:cs="宋体"/>
          <w:szCs w:val="21"/>
        </w:rPr>
        <w:t xml:space="preserve">”系统上传响应文件。具体见江苏政府采购网</w:t>
      </w:r>
      <w:r>
        <w:rPr>
          <w:rFonts w:ascii="宋体" w:hAnsi="宋体" w:cs="宋体"/>
          <w:szCs w:val="21"/>
        </w:rPr>
        <w:t xml:space="preserve">—资料</w:t>
      </w:r>
      <w:r>
        <w:rPr>
          <w:rFonts w:ascii="宋体" w:hAnsi="宋体" w:cs="宋体"/>
          <w:szCs w:val="21"/>
        </w:rPr>
        <w:t xml:space="preserve">下载中《</w:t>
      </w:r>
      <w:bookmarkStart w:id="9" w:name="OLE_LINK6"/>
      <w:r>
        <w:rPr>
          <w:rFonts w:ascii="宋体" w:hAnsi="宋体" w:cs="宋体"/>
          <w:szCs w:val="21"/>
        </w:rPr>
        <w:t xml:space="preserve">江苏省政府采购管理交易系统（苏</w:t>
      </w:r>
      <w:r>
        <w:rPr>
          <w:rFonts w:ascii="宋体" w:hAnsi="宋体" w:cs="宋体"/>
          <w:szCs w:val="21"/>
        </w:rPr>
        <w:t xml:space="preserve">采云</w:t>
      </w:r>
      <w:r>
        <w:rPr>
          <w:rFonts w:ascii="宋体" w:hAnsi="宋体" w:cs="宋体"/>
          <w:szCs w:val="21"/>
        </w:rPr>
        <w:t xml:space="preserve">）供应商操作手册</w:t>
      </w:r>
      <w:bookmarkEnd w:id="9"/>
      <w:r>
        <w:rPr>
          <w:rFonts w:ascii="宋体" w:hAnsi="宋体" w:cs="宋体"/>
          <w:szCs w:val="21"/>
        </w:rPr>
        <w:t xml:space="preserve">》；</w:t>
      </w:r>
      <w:r/>
    </w:p>
    <w:p>
      <w:pPr>
        <w:ind w:firstLine="420"/>
        <w:spacing w:line="360" w:lineRule="auto"/>
        <w:widowControl/>
        <w:rPr>
          <w:rFonts w:hint="eastAsia" w:ascii="宋体" w:hAnsi="宋体" w:cs="宋体"/>
          <w:szCs w:val="21"/>
        </w:rPr>
      </w:pPr>
      <w:r>
        <w:rPr>
          <w:rFonts w:ascii="宋体" w:hAnsi="宋体" w:cs="宋体"/>
          <w:szCs w:val="21"/>
        </w:rPr>
        <w:t xml:space="preserve">6、潜在供应商访问“苏</w:t>
      </w:r>
      <w:r>
        <w:rPr>
          <w:rFonts w:ascii="宋体" w:hAnsi="宋体" w:cs="宋体"/>
          <w:szCs w:val="21"/>
        </w:rPr>
        <w:t xml:space="preserve">采云</w:t>
      </w:r>
      <w:r>
        <w:rPr>
          <w:rFonts w:ascii="宋体" w:hAnsi="宋体" w:cs="宋体"/>
          <w:szCs w:val="21"/>
        </w:rPr>
        <w:t xml:space="preserve">”系统的网络地址和方法：“苏</w:t>
      </w:r>
      <w:r>
        <w:rPr>
          <w:rFonts w:ascii="宋体" w:hAnsi="宋体" w:cs="宋体"/>
          <w:szCs w:val="21"/>
        </w:rPr>
        <w:t xml:space="preserve">采云</w:t>
      </w:r>
      <w:r>
        <w:rPr>
          <w:rFonts w:ascii="宋体" w:hAnsi="宋体" w:cs="宋体"/>
          <w:szCs w:val="21"/>
        </w:rPr>
        <w:t xml:space="preserve">”系统的网址：http：//jszfcg.jsczt.cn/；</w:t>
      </w:r>
      <w:r/>
    </w:p>
    <w:p>
      <w:pPr>
        <w:ind w:firstLine="420"/>
        <w:spacing w:line="360" w:lineRule="auto"/>
        <w:widowControl/>
        <w:rPr>
          <w:rFonts w:hint="eastAsia" w:ascii="宋体" w:hAnsi="宋体" w:cs="宋体"/>
          <w:szCs w:val="21"/>
        </w:rPr>
      </w:pPr>
      <w:r>
        <w:rPr>
          <w:rFonts w:ascii="宋体" w:hAnsi="宋体" w:cs="宋体"/>
          <w:szCs w:val="21"/>
        </w:rPr>
        <w:t xml:space="preserve">7、“CA 数字证书”的获取：</w:t>
      </w:r>
      <w:r/>
    </w:p>
    <w:p>
      <w:pPr>
        <w:ind w:firstLine="420"/>
        <w:spacing w:line="360" w:lineRule="auto"/>
        <w:widowControl/>
        <w:rPr>
          <w:rFonts w:hint="eastAsia" w:ascii="宋体" w:hAnsi="宋体" w:cs="宋体"/>
          <w:szCs w:val="21"/>
        </w:rPr>
      </w:pPr>
      <w:r>
        <w:rPr>
          <w:rFonts w:ascii="宋体" w:hAnsi="宋体" w:cs="宋体"/>
          <w:szCs w:val="21"/>
        </w:rPr>
        <w:t xml:space="preserve">响应供应商需办理“CA 数字证书”，CA 办理指南及“苏</w:t>
      </w:r>
      <w:r>
        <w:rPr>
          <w:rFonts w:ascii="宋体" w:hAnsi="宋体" w:cs="宋体"/>
          <w:szCs w:val="21"/>
        </w:rPr>
        <w:t xml:space="preserve">采云</w:t>
      </w:r>
      <w:r>
        <w:rPr>
          <w:rFonts w:ascii="宋体" w:hAnsi="宋体" w:cs="宋体"/>
          <w:szCs w:val="21"/>
        </w:rPr>
        <w:t xml:space="preserve">”操作手册可至江苏省政府采购网―办事指南-资料下载中心下载；通过苏</w:t>
      </w:r>
      <w:r>
        <w:rPr>
          <w:rFonts w:ascii="宋体" w:hAnsi="宋体" w:cs="宋体"/>
          <w:szCs w:val="21"/>
        </w:rPr>
        <w:t xml:space="preserve">采云</w:t>
      </w:r>
      <w:r>
        <w:rPr>
          <w:rFonts w:ascii="宋体" w:hAnsi="宋体" w:cs="宋体"/>
          <w:szCs w:val="21"/>
        </w:rPr>
        <w:t xml:space="preserve">系统首页（http：//jszfcg.jscz.gov.cn/）的“苏</w:t>
      </w:r>
      <w:r>
        <w:rPr>
          <w:rFonts w:ascii="宋体" w:hAnsi="宋体" w:cs="宋体"/>
          <w:szCs w:val="21"/>
        </w:rPr>
        <w:t xml:space="preserve">采云</w:t>
      </w:r>
      <w:r>
        <w:rPr>
          <w:rFonts w:ascii="宋体" w:hAnsi="宋体" w:cs="宋体"/>
          <w:szCs w:val="21"/>
        </w:rPr>
        <w:t xml:space="preserve">控件驱动下载”，选择“政务 CA、方正签章控件驱动安装包及安装说明”下载安装，具体安装方法详见下载文件内的《安装说明》；</w:t>
      </w:r>
      <w:r/>
    </w:p>
    <w:p>
      <w:pPr>
        <w:ind w:firstLine="420"/>
        <w:spacing w:line="360" w:lineRule="auto"/>
        <w:widowControl/>
        <w:rPr>
          <w:rFonts w:hint="eastAsia" w:ascii="宋体" w:hAnsi="宋体" w:cs="宋体"/>
          <w:szCs w:val="21"/>
        </w:rPr>
      </w:pPr>
      <w:r>
        <w:rPr>
          <w:rFonts w:ascii="宋体" w:hAnsi="宋体" w:cs="宋体"/>
          <w:szCs w:val="21"/>
        </w:rPr>
        <w:t xml:space="preserve">8、采购文件（后缀名为“.</w:t>
      </w:r>
      <w:r>
        <w:rPr>
          <w:rFonts w:ascii="宋体" w:hAnsi="宋体" w:cs="宋体"/>
          <w:szCs w:val="21"/>
        </w:rPr>
        <w:t xml:space="preserve">kedt</w:t>
      </w:r>
      <w:r>
        <w:rPr>
          <w:rFonts w:ascii="宋体" w:hAnsi="宋体" w:cs="宋体"/>
          <w:szCs w:val="21"/>
        </w:rPr>
        <w:t xml:space="preserve">”）、供应商操作手册及政府采购客户端工具可通过“苏</w:t>
      </w:r>
      <w:r>
        <w:rPr>
          <w:rFonts w:ascii="宋体" w:hAnsi="宋体" w:cs="宋体"/>
          <w:szCs w:val="21"/>
        </w:rPr>
        <w:t xml:space="preserve">采云</w:t>
      </w:r>
      <w:r>
        <w:rPr>
          <w:rFonts w:ascii="宋体" w:hAnsi="宋体" w:cs="宋体"/>
          <w:szCs w:val="21"/>
        </w:rPr>
        <w:t xml:space="preserve">”系统--已报名项目--报名详情页面内相应链接进行下载；</w:t>
      </w:r>
      <w:r/>
    </w:p>
    <w:p>
      <w:pPr>
        <w:ind w:firstLine="420"/>
        <w:spacing w:line="360" w:lineRule="auto"/>
        <w:widowControl/>
        <w:rPr>
          <w:rFonts w:hint="eastAsia" w:ascii="宋体" w:hAnsi="宋体" w:cs="宋体"/>
          <w:szCs w:val="21"/>
        </w:rPr>
      </w:pPr>
      <w:r>
        <w:rPr>
          <w:rFonts w:ascii="宋体" w:hAnsi="宋体" w:cs="宋体"/>
          <w:szCs w:val="21"/>
        </w:rPr>
        <w:t xml:space="preserve">9、招标代理机构（采购代理机构）将数据电文形式的采购文件加载至“苏</w:t>
      </w:r>
      <w:r>
        <w:rPr>
          <w:rFonts w:ascii="宋体" w:hAnsi="宋体" w:cs="宋体"/>
          <w:szCs w:val="21"/>
        </w:rPr>
        <w:t xml:space="preserve">采云</w:t>
      </w:r>
      <w:r>
        <w:rPr>
          <w:rFonts w:ascii="宋体" w:hAnsi="宋体" w:cs="宋体"/>
          <w:szCs w:val="21"/>
        </w:rPr>
        <w:t xml:space="preserve">”系统，供潜在供应商下载或者查阅；</w:t>
      </w:r>
      <w:r/>
    </w:p>
    <w:p>
      <w:pPr>
        <w:ind w:firstLine="420"/>
        <w:spacing w:line="360" w:lineRule="auto"/>
        <w:widowControl/>
        <w:rPr>
          <w:rFonts w:hint="eastAsia" w:ascii="宋体" w:hAnsi="宋体" w:cs="宋体"/>
          <w:szCs w:val="21"/>
        </w:rPr>
      </w:pPr>
      <w:r>
        <w:rPr>
          <w:rFonts w:ascii="宋体" w:hAnsi="宋体" w:cs="宋体"/>
          <w:szCs w:val="21"/>
        </w:rPr>
        <w:t xml:space="preserve">10、请潜在响应单位提前安装相应的控件（详见《江苏省政府采购管理交易系统（苏</w:t>
      </w:r>
      <w:r>
        <w:rPr>
          <w:rFonts w:ascii="宋体" w:hAnsi="宋体" w:cs="宋体"/>
          <w:szCs w:val="21"/>
        </w:rPr>
        <w:t xml:space="preserve">采云</w:t>
      </w:r>
      <w:r>
        <w:rPr>
          <w:rFonts w:ascii="宋体" w:hAnsi="宋体" w:cs="宋体"/>
          <w:szCs w:val="21"/>
        </w:rPr>
        <w:t xml:space="preserve">）供应商操作手册》）并使用浏览器（建议</w:t>
      </w:r>
      <w:r>
        <w:rPr>
          <w:rFonts w:ascii="宋体" w:hAnsi="宋体" w:cs="宋体"/>
          <w:szCs w:val="21"/>
        </w:rPr>
        <w:t xml:space="preserve">使用谷歌浏览器</w:t>
      </w:r>
      <w:r>
        <w:rPr>
          <w:rFonts w:ascii="宋体" w:hAnsi="宋体" w:cs="宋体"/>
          <w:szCs w:val="21"/>
        </w:rPr>
        <w:t xml:space="preserve">）登录“苏</w:t>
      </w:r>
      <w:r>
        <w:rPr>
          <w:rFonts w:ascii="宋体" w:hAnsi="宋体" w:cs="宋体"/>
          <w:szCs w:val="21"/>
        </w:rPr>
        <w:t xml:space="preserve">采云</w:t>
      </w:r>
      <w:r>
        <w:rPr>
          <w:rFonts w:ascii="宋体" w:hAnsi="宋体" w:cs="宋体"/>
          <w:szCs w:val="21"/>
        </w:rPr>
        <w:t xml:space="preserve">”系统参与不见面开评标。</w:t>
      </w:r>
      <w:r/>
    </w:p>
    <w:p>
      <w:pPr>
        <w:ind w:firstLine="420"/>
        <w:spacing w:line="360" w:lineRule="auto"/>
        <w:rPr>
          <w:rFonts w:hint="eastAsia" w:ascii="宋体" w:hAnsi="宋体" w:cs="宋体"/>
          <w:bCs/>
          <w:color w:val="000000"/>
          <w:szCs w:val="21"/>
        </w:rPr>
      </w:pPr>
      <w:r>
        <w:rPr>
          <w:rFonts w:ascii="宋体" w:hAnsi="宋体" w:cs="宋体"/>
          <w:szCs w:val="21"/>
        </w:rPr>
        <w:t xml:space="preserve">注：如潜在供应商未按上述要求操作，将自行承担所产生的风险。</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四、响应文件提交</w:t>
      </w:r>
      <w:r/>
    </w:p>
    <w:p>
      <w:pPr>
        <w:ind w:firstLine="420"/>
        <w:spacing w:line="360" w:lineRule="auto"/>
        <w:rPr>
          <w:rFonts w:hint="eastAsia" w:ascii="宋体" w:hAnsi="宋体" w:cs="宋体"/>
          <w:bCs/>
          <w:szCs w:val="21"/>
        </w:rPr>
      </w:pPr>
      <w:r>
        <w:rPr>
          <w:rFonts w:ascii="宋体" w:hAnsi="宋体" w:cs="宋体"/>
          <w:bCs/>
          <w:szCs w:val="21"/>
        </w:rPr>
        <w:t xml:space="preserve">提交响应文件截止</w:t>
      </w:r>
      <w:bookmarkStart w:id="10" w:name="_Hlk107748221"/>
      <w:r>
        <w:rPr>
          <w:rFonts w:ascii="宋体" w:hAnsi="宋体" w:cs="宋体"/>
          <w:bCs/>
          <w:szCs w:val="21"/>
        </w:rPr>
        <w:t xml:space="preserve">时间：2026年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18</w:t>
      </w:r>
      <w:r>
        <w:rPr>
          <w:rFonts w:ascii="宋体" w:hAnsi="宋体" w:cs="宋体"/>
          <w:bCs/>
          <w:szCs w:val="21"/>
        </w:rPr>
        <w:t xml:space="preserve">日</w:t>
      </w:r>
      <w:r>
        <w:rPr>
          <w:rFonts w:hint="eastAsia" w:ascii="宋体" w:hAnsi="宋体" w:cs="宋体"/>
          <w:bCs/>
          <w:szCs w:val="21"/>
        </w:rPr>
        <w:t xml:space="preserve">14</w:t>
      </w:r>
      <w:r>
        <w:rPr>
          <w:rFonts w:ascii="宋体" w:hAnsi="宋体" w:cs="宋体"/>
          <w:bCs/>
          <w:szCs w:val="21"/>
        </w:rPr>
        <w:t xml:space="preserve">：00（北京时间）。</w:t>
      </w:r>
      <w:r/>
    </w:p>
    <w:p>
      <w:pPr>
        <w:ind w:firstLine="420"/>
        <w:spacing w:line="360" w:lineRule="auto"/>
        <w:rPr>
          <w:rFonts w:hint="eastAsia" w:ascii="宋体" w:hAnsi="宋体" w:cs="宋体"/>
          <w:bCs/>
          <w:szCs w:val="21"/>
        </w:rPr>
      </w:pPr>
      <w:r>
        <w:rPr>
          <w:rFonts w:ascii="宋体" w:hAnsi="宋体" w:cs="宋体"/>
          <w:bCs/>
          <w:szCs w:val="21"/>
        </w:rPr>
        <w:t xml:space="preserve">提交地点：“苏</w:t>
      </w:r>
      <w:r>
        <w:rPr>
          <w:rFonts w:ascii="宋体" w:hAnsi="宋体" w:cs="宋体"/>
          <w:bCs/>
          <w:szCs w:val="21"/>
        </w:rPr>
        <w:t xml:space="preserve">采云</w:t>
      </w:r>
      <w:r>
        <w:rPr>
          <w:rFonts w:ascii="宋体" w:hAnsi="宋体" w:cs="宋体"/>
          <w:bCs/>
          <w:szCs w:val="21"/>
        </w:rPr>
        <w:t xml:space="preserve">”系统（网址：http：//jszfcg.jsczt.cn/）“开标大厅”。</w:t>
      </w:r>
      <w:bookmarkEnd w:id="10"/>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五、开启</w:t>
      </w:r>
      <w:r/>
    </w:p>
    <w:p>
      <w:pPr>
        <w:ind w:firstLine="420"/>
        <w:spacing w:line="360" w:lineRule="auto"/>
        <w:rPr>
          <w:rFonts w:hint="eastAsia" w:ascii="宋体" w:hAnsi="宋体" w:cs="宋体"/>
          <w:bCs/>
          <w:szCs w:val="21"/>
        </w:rPr>
      </w:pPr>
      <w:r>
        <w:rPr>
          <w:rFonts w:ascii="宋体" w:hAnsi="宋体" w:cs="宋体"/>
          <w:bCs/>
          <w:szCs w:val="21"/>
        </w:rPr>
        <w:t xml:space="preserve">开启时间：2026年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18</w:t>
      </w:r>
      <w:r>
        <w:rPr>
          <w:rFonts w:ascii="宋体" w:hAnsi="宋体" w:cs="宋体"/>
          <w:bCs/>
          <w:szCs w:val="21"/>
        </w:rPr>
        <w:t xml:space="preserve">日</w:t>
      </w:r>
      <w:r>
        <w:rPr>
          <w:rFonts w:hint="eastAsia" w:ascii="宋体" w:hAnsi="宋体" w:cs="宋体"/>
          <w:bCs/>
          <w:szCs w:val="21"/>
        </w:rPr>
        <w:t xml:space="preserve">14</w:t>
      </w:r>
      <w:r>
        <w:rPr>
          <w:rFonts w:ascii="宋体" w:hAnsi="宋体" w:cs="宋体"/>
          <w:bCs/>
          <w:szCs w:val="21"/>
        </w:rPr>
        <w:t xml:space="preserve">：00（北京时间）。</w:t>
      </w:r>
      <w:r/>
    </w:p>
    <w:p>
      <w:pPr>
        <w:ind w:firstLine="420"/>
        <w:spacing w:line="360" w:lineRule="auto"/>
        <w:rPr>
          <w:rFonts w:hint="eastAsia" w:ascii="宋体" w:hAnsi="宋体" w:cs="宋体"/>
          <w:bCs/>
          <w:szCs w:val="21"/>
        </w:rPr>
      </w:pPr>
      <w:r>
        <w:rPr>
          <w:rFonts w:ascii="宋体" w:hAnsi="宋体" w:cs="宋体"/>
          <w:bCs/>
          <w:szCs w:val="21"/>
        </w:rPr>
        <w:t xml:space="preserve">开启地点：“苏</w:t>
      </w:r>
      <w:r>
        <w:rPr>
          <w:rFonts w:ascii="宋体" w:hAnsi="宋体" w:cs="宋体"/>
          <w:bCs/>
          <w:szCs w:val="21"/>
        </w:rPr>
        <w:t xml:space="preserve">采云</w:t>
      </w:r>
      <w:r>
        <w:rPr>
          <w:rFonts w:ascii="宋体" w:hAnsi="宋体" w:cs="宋体"/>
          <w:bCs/>
          <w:szCs w:val="21"/>
        </w:rPr>
        <w:t xml:space="preserve">”系统（网址：http：//jszfcg.jsczt.cn/）“开标大厅”。</w:t>
      </w:r>
      <w:r/>
    </w:p>
    <w:p>
      <w:pPr>
        <w:ind w:firstLine="420"/>
        <w:spacing w:line="360" w:lineRule="auto"/>
        <w:rPr>
          <w:rFonts w:hint="eastAsia" w:ascii="宋体" w:hAnsi="宋体" w:cs="宋体"/>
          <w:bCs/>
          <w:color w:val="000000"/>
          <w:szCs w:val="21"/>
        </w:rPr>
      </w:pPr>
      <w:r>
        <w:rPr>
          <w:rFonts w:ascii="宋体" w:hAnsi="宋体" w:cs="宋体"/>
          <w:bCs/>
          <w:szCs w:val="21"/>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r>
        <w:rPr>
          <w:rFonts w:ascii="宋体" w:hAnsi="宋体" w:cs="宋体"/>
          <w:bCs/>
          <w:szCs w:val="21"/>
        </w:rPr>
        <w:t xml:space="preserve">锁发生</w:t>
      </w:r>
      <w:r>
        <w:rPr>
          <w:rFonts w:ascii="宋体" w:hAnsi="宋体" w:cs="宋体"/>
          <w:bCs/>
          <w:szCs w:val="21"/>
        </w:rPr>
        <w:t xml:space="preserve">故障或用错、故意不在要求时限内完成解密等自身原因，导致响应文件在规定时间内未能解密、解密失败或解密超时，视为响应供应商撤销其响应文件，系统内响应文件将被退回；因采购</w:t>
      </w:r>
      <w:r>
        <w:rPr>
          <w:rFonts w:ascii="宋体" w:hAnsi="宋体" w:cs="宋体"/>
          <w:bCs/>
          <w:szCs w:val="21"/>
        </w:rPr>
        <w:t xml:space="preserve">人原因</w:t>
      </w:r>
      <w:r>
        <w:rPr>
          <w:rFonts w:ascii="宋体" w:hAnsi="宋体" w:cs="宋体"/>
          <w:bCs/>
          <w:szCs w:val="21"/>
        </w:rPr>
        <w:t xml:space="preserve">或网上招响应平台发生故障，导致无法按时完成响应文件解密或开、评标工作无法进行的，可根据实际情况相应延迟解密时间或调整开、评标时间。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六、公告期限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七、其他补充事宜</w:t>
      </w:r>
      <w:r/>
    </w:p>
    <w:p>
      <w:pPr>
        <w:ind w:firstLine="422"/>
        <w:spacing w:line="360" w:lineRule="auto"/>
        <w:rPr>
          <w:rFonts w:hint="eastAsia" w:ascii="宋体" w:hAnsi="宋体" w:cs="宋体"/>
        </w:rPr>
      </w:pPr>
      <w:r>
        <w:rPr>
          <w:rFonts w:hint="eastAsia" w:ascii="宋体" w:hAnsi="宋体" w:cs="宋体"/>
        </w:rPr>
        <w:t xml:space="preserve">1、本项目采购代理机构项目编号：</w:t>
      </w:r>
      <w:r>
        <w:rPr>
          <w:rFonts w:ascii="宋体" w:hAnsi="宋体" w:cs="宋体"/>
        </w:rPr>
        <w:t xml:space="preserve">JSTCC26003102835</w:t>
      </w:r>
      <w:r>
        <w:rPr>
          <w:rFonts w:hint="eastAsia" w:ascii="宋体" w:hAnsi="宋体" w:cs="宋体"/>
        </w:rPr>
        <w:t xml:space="preserve">。</w:t>
      </w:r>
      <w:r/>
    </w:p>
    <w:p>
      <w:pPr>
        <w:ind w:firstLine="420"/>
        <w:spacing w:line="360" w:lineRule="auto"/>
        <w:rPr>
          <w:rFonts w:hint="eastAsia" w:ascii="宋体" w:hAnsi="宋体" w:cs="宋体"/>
          <w:bCs/>
          <w:szCs w:val="21"/>
        </w:rPr>
      </w:pPr>
      <w:r>
        <w:rPr>
          <w:rFonts w:ascii="宋体" w:hAnsi="宋体" w:cs="宋体"/>
          <w:bCs/>
          <w:szCs w:val="21"/>
        </w:rPr>
        <w:t xml:space="preserve">2.采购项目需要落实的政府采购政策：《政府采购促进中小企业发展管理办法》</w:t>
      </w:r>
      <w:r>
        <w:rPr>
          <w:rFonts w:hint="eastAsia" w:ascii="宋体" w:hAnsi="宋体" w:cs="宋体"/>
          <w:bCs/>
          <w:szCs w:val="21"/>
        </w:rPr>
        <w:t xml:space="preserve">、</w:t>
      </w:r>
      <w:r>
        <w:rPr>
          <w:rFonts w:ascii="宋体" w:hAnsi="宋体" w:cs="宋体"/>
          <w:bCs/>
          <w:szCs w:val="21"/>
        </w:rPr>
        <w:t xml:space="preserve">《关于政府采购支持监狱企业发展有关问题的通知》</w:t>
      </w:r>
      <w:r>
        <w:rPr>
          <w:rFonts w:hint="eastAsia" w:ascii="宋体" w:hAnsi="宋体" w:cs="宋体"/>
          <w:bCs/>
          <w:szCs w:val="21"/>
        </w:rPr>
        <w:t xml:space="preserve">、</w:t>
      </w:r>
      <w:r>
        <w:rPr>
          <w:rFonts w:ascii="宋体" w:hAnsi="宋体" w:cs="宋体"/>
          <w:bCs/>
          <w:szCs w:val="21"/>
        </w:rPr>
        <w:t xml:space="preserve">《关于促进残疾人就业政府采购政策的通知》</w:t>
      </w:r>
      <w:r>
        <w:rPr>
          <w:rFonts w:hint="eastAsia" w:ascii="宋体" w:hAnsi="宋体" w:cs="宋体"/>
          <w:bCs/>
          <w:szCs w:val="21"/>
        </w:rPr>
        <w:t xml:space="preserve">、</w:t>
      </w:r>
      <w:r>
        <w:rPr>
          <w:rFonts w:ascii="宋体" w:hAnsi="宋体" w:cs="宋体"/>
          <w:bCs/>
          <w:szCs w:val="21"/>
        </w:rPr>
        <w:t xml:space="preserve">《关于调整优化节能产品、环境标志产品政府采购执行机制的通知》</w:t>
      </w:r>
      <w:r>
        <w:rPr>
          <w:rFonts w:hint="eastAsia" w:ascii="宋体" w:hAnsi="宋体" w:cs="宋体"/>
          <w:bCs/>
          <w:szCs w:val="21"/>
        </w:rPr>
        <w:t xml:space="preserve">、</w:t>
      </w:r>
      <w:r>
        <w:rPr>
          <w:rFonts w:ascii="宋体" w:hAnsi="宋体" w:cs="宋体"/>
          <w:bCs/>
          <w:szCs w:val="21"/>
        </w:rPr>
        <w:t xml:space="preserve">《国务院办公厅关于在政府采购中实施本国产品标准及相关政策的通知》</w:t>
      </w:r>
      <w:r>
        <w:rPr>
          <w:rFonts w:hint="eastAsia" w:ascii="宋体" w:hAnsi="宋体" w:cs="宋体"/>
          <w:bCs/>
          <w:szCs w:val="21"/>
        </w:rPr>
        <w:t xml:space="preserve">、</w:t>
      </w:r>
      <w:r>
        <w:rPr>
          <w:rFonts w:ascii="宋体" w:hAnsi="宋体" w:cs="宋体"/>
          <w:bCs/>
          <w:szCs w:val="21"/>
        </w:rPr>
        <w:t xml:space="preserve">关于贯彻落实《国务院办公厅关于在政府采购中</w:t>
      </w:r>
      <w:r>
        <w:rPr>
          <w:rFonts w:ascii="宋体" w:hAnsi="宋体" w:cs="宋体"/>
          <w:bCs/>
          <w:szCs w:val="21"/>
        </w:rPr>
        <w:t xml:space="preserve">实施本国产品标准及相关政策的通知》的意见。</w:t>
      </w:r>
      <w:r/>
    </w:p>
    <w:p>
      <w:pPr>
        <w:ind w:firstLine="420"/>
        <w:spacing w:line="360" w:lineRule="auto"/>
        <w:rPr>
          <w:rFonts w:hint="eastAsia" w:ascii="宋体" w:hAnsi="宋体" w:cs="宋体"/>
          <w:bCs/>
          <w:szCs w:val="21"/>
        </w:rPr>
      </w:pPr>
      <w:r>
        <w:rPr>
          <w:rFonts w:ascii="宋体" w:hAnsi="宋体" w:cs="宋体"/>
          <w:bCs/>
          <w:szCs w:val="21"/>
        </w:rPr>
        <w:t xml:space="preserve">3.本项目获取采购文件时间：自采购文件公告发布之日起5个工作日，是指：2026年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7</w:t>
      </w:r>
      <w:r>
        <w:rPr>
          <w:rFonts w:ascii="宋体" w:hAnsi="宋体" w:cs="宋体"/>
          <w:bCs/>
          <w:szCs w:val="21"/>
        </w:rPr>
        <w:t xml:space="preserve">日～2026年</w:t>
      </w:r>
      <w:r>
        <w:rPr>
          <w:rFonts w:hint="eastAsia" w:ascii="宋体" w:hAnsi="宋体" w:cs="宋体"/>
          <w:bCs/>
          <w:szCs w:val="21"/>
        </w:rPr>
        <w:t xml:space="preserve">5</w:t>
      </w:r>
      <w:r>
        <w:rPr>
          <w:rFonts w:ascii="宋体" w:hAnsi="宋体" w:cs="宋体"/>
          <w:bCs/>
          <w:szCs w:val="21"/>
        </w:rPr>
        <w:t xml:space="preserve">月</w:t>
      </w:r>
      <w:r>
        <w:rPr>
          <w:rFonts w:hint="eastAsia" w:ascii="宋体" w:hAnsi="宋体" w:cs="宋体"/>
          <w:bCs/>
          <w:szCs w:val="21"/>
        </w:rPr>
        <w:t xml:space="preserve">13</w:t>
      </w:r>
      <w:r>
        <w:rPr>
          <w:rFonts w:ascii="宋体" w:hAnsi="宋体" w:cs="宋体"/>
          <w:bCs/>
          <w:szCs w:val="21"/>
        </w:rPr>
        <w:t xml:space="preserve">日（节假日除外）上午8：30-11：30，下午14：00-17：00（北京时间）。</w:t>
      </w:r>
      <w:r/>
    </w:p>
    <w:p>
      <w:pPr>
        <w:ind w:firstLine="420"/>
        <w:spacing w:line="360" w:lineRule="auto"/>
        <w:rPr>
          <w:rFonts w:hint="eastAsia" w:ascii="宋体" w:hAnsi="宋体" w:cs="宋体"/>
        </w:rPr>
      </w:pPr>
      <w:r>
        <w:rPr>
          <w:rFonts w:ascii="宋体" w:hAnsi="宋体" w:cs="宋体"/>
          <w:bCs/>
          <w:szCs w:val="21"/>
        </w:rPr>
        <w:t xml:space="preserve">4.此公告仅在江苏政府采购网（http：//www.ccgp-jiangsu.gov.cn/）</w:t>
      </w:r>
      <w:r>
        <w:rPr>
          <w:rFonts w:ascii="宋体" w:hAnsi="宋体" w:cs="宋体"/>
          <w:bCs/>
          <w:szCs w:val="21"/>
        </w:rPr>
        <w:t xml:space="preserve">和江苏省农业农村厅网站（nynct.jiangsu.gov.cn）</w:t>
      </w:r>
      <w:r>
        <w:rPr>
          <w:rFonts w:ascii="宋体" w:hAnsi="宋体" w:cs="宋体"/>
          <w:bCs/>
          <w:szCs w:val="21"/>
        </w:rPr>
        <w:t xml:space="preserve">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八、对本次采购提出询问，请按以下方式联系</w:t>
      </w:r>
      <w:r/>
    </w:p>
    <w:p>
      <w:pPr>
        <w:ind w:firstLine="420"/>
        <w:spacing w:line="360" w:lineRule="auto"/>
        <w:rPr>
          <w:rFonts w:hint="eastAsia" w:ascii="宋体" w:hAnsi="宋体" w:cs="宋体"/>
          <w:color w:val="000000"/>
        </w:rPr>
      </w:pPr>
      <w:r>
        <w:rPr>
          <w:rFonts w:hint="eastAsia" w:ascii="宋体" w:hAnsi="宋体" w:cs="宋体"/>
        </w:rPr>
        <w:t xml:space="preserve">1.采购人信息</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采购包1、采购包2</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单位名称：江苏省海洋水产研究所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单位地址：南通市教育路31号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联系人：汤晓建</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联系电话：0513-85222923</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单位名称：江苏省招标中心有限公司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单位地址：江苏省南京市鼓楼区郑和中路118号D座12楼1208室（南通办事处地址：南通市崇川区观音山街道人民中路255号南通中关村信息谷8号楼14层1403室）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联系人：安钰、王星悦</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联系电话：025-82281957</w:t>
      </w:r>
      <w:r/>
    </w:p>
    <w:p>
      <w:pPr>
        <w:ind w:firstLine="420"/>
        <w:spacing w:line="360" w:lineRule="auto"/>
        <w:rPr>
          <w:rFonts w:hint="eastAsia" w:ascii="宋体" w:hAnsi="宋体" w:cs="宋体"/>
        </w:rPr>
      </w:pPr>
      <w:r>
        <w:rPr>
          <w:rFonts w:hint="eastAsia" w:ascii="宋体" w:hAnsi="宋体" w:cs="宋体"/>
          <w:color w:val="000000"/>
          <w:szCs w:val="21"/>
        </w:rPr>
        <w:t xml:space="preserve">3.项目联系方式</w:t>
      </w:r>
      <w:r/>
    </w:p>
    <w:p>
      <w:pPr>
        <w:ind w:firstLine="420"/>
        <w:spacing w:line="360" w:lineRule="auto"/>
        <w:rPr>
          <w:rFonts w:hint="eastAsia" w:ascii="宋体" w:hAnsi="宋体" w:cs="宋体"/>
        </w:rPr>
      </w:pPr>
      <w:r>
        <w:rPr>
          <w:rFonts w:hint="eastAsia" w:ascii="宋体" w:hAnsi="宋体" w:cs="宋体"/>
          <w:color w:val="000000"/>
          <w:szCs w:val="21"/>
        </w:rPr>
        <w:t xml:space="preserve">项目联系人：安钰、王星悦</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电话：025-82281957</w:t>
      </w:r>
      <w:r/>
    </w:p>
    <w:p>
      <w:pPr>
        <w:rPr>
          <w:rFonts w:hint="eastAsia" w:ascii="宋体" w:hAnsi="宋体"/>
        </w:rPr>
      </w:pPr>
      <w:r>
        <w:rPr>
          <w:rFonts w:hint="eastAsia" w:ascii="宋体" w:hAnsi="宋体"/>
        </w:rPr>
      </w:r>
      <w:r/>
    </w:p>
    <w:p>
      <w:pPr>
        <w:jc w:val="left"/>
        <w:spacing w:line="360" w:lineRule="auto"/>
        <w:rPr>
          <w:rFonts w:hint="eastAsia" w:ascii="宋体" w:hAnsi="宋体" w:cs="宋体"/>
          <w:szCs w:val="21"/>
          <w:lang w:val="zh-CN" w:bidi="zh-CN"/>
        </w:rPr>
      </w:pPr>
      <w:r>
        <w:rPr>
          <w:rFonts w:hint="eastAsia" w:ascii="宋体" w:hAnsi="宋体" w:cs="宋体"/>
          <w:szCs w:val="21"/>
          <w:lang w:val="zh-CN" w:bidi="zh-CN"/>
        </w:rPr>
      </w:r>
      <w:bookmarkEnd w:id="7"/>
      <w:r/>
      <w:r/>
    </w:p>
    <w:p>
      <w:pPr>
        <w:rPr>
          <w:rFonts w:hint="eastAsia" w:ascii="宋体" w:hAnsi="宋体"/>
        </w:rPr>
      </w:pPr>
      <w:r>
        <w:rPr>
          <w:rFonts w:hint="eastAsia" w:ascii="宋体" w:hAnsi="宋体"/>
        </w:rPr>
      </w:r>
      <w:r/>
    </w:p>
    <w:p>
      <w:pPr>
        <w:jc w:val="center"/>
        <w:spacing w:line="360" w:lineRule="auto"/>
        <w:rPr>
          <w:rFonts w:hint="eastAsia" w:ascii="宋体" w:hAnsi="宋体" w:cs="宋体"/>
          <w:b/>
          <w:szCs w:val="21"/>
        </w:rPr>
        <w:outlineLvl w:val="0"/>
      </w:pPr>
      <w:r>
        <w:rPr>
          <w:rFonts w:ascii="宋体" w:hAnsi="宋体" w:cs="宋体"/>
          <w:b/>
          <w:szCs w:val="21"/>
        </w:rPr>
        <w:br w:type="page" w:clear="all"/>
      </w:r>
      <w:bookmarkStart w:id="11" w:name="_Toc216117682"/>
      <w:r>
        <w:rPr>
          <w:rFonts w:hint="eastAsia" w:ascii="宋体" w:hAnsi="宋体" w:cs="宋体"/>
          <w:b/>
          <w:szCs w:val="21"/>
        </w:rPr>
        <w:t xml:space="preserve">第二章  磋商须知</w:t>
      </w:r>
      <w:bookmarkStart w:id="12" w:name="_Toc94907105"/>
      <w:r/>
      <w:bookmarkStart w:id="13" w:name="_Toc25405"/>
      <w:r>
        <w:rPr>
          <w:rFonts w:hint="eastAsia" w:ascii="宋体" w:hAnsi="宋体" w:cs="宋体"/>
          <w:b/>
          <w:szCs w:val="21"/>
        </w:rPr>
        <w:t xml:space="preserve">前附表</w:t>
      </w:r>
      <w:bookmarkEnd w:id="11"/>
      <w:r/>
      <w:bookmarkEnd w:id="12"/>
      <w:r/>
      <w:bookmarkEnd w:id="13"/>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000" w:firstRow="0" w:lastRow="0" w:firstColumn="0" w:lastColumn="0" w:noHBand="0" w:noVBand="0"/>
      </w:tblPr>
      <w:tblGrid>
        <w:gridCol w:w="655"/>
        <w:gridCol w:w="8925"/>
      </w:tblGrid>
      <w:tr>
        <w:trPr>
          <w:jc w:val="center"/>
          <w:trHeight w:val="340"/>
          <w:tblHeader/>
        </w:trPr>
        <w:tc>
          <w:tcPr>
            <w:tcW w:w="655"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条款</w:t>
            </w:r>
            <w:r/>
          </w:p>
        </w:tc>
        <w:tc>
          <w:tcPr>
            <w:tcW w:w="8925"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内容规定</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8925" w:type="dxa"/>
            <w:textDirection w:val="lrTb"/>
            <w:noWrap w:val="false"/>
          </w:tcPr>
          <w:p>
            <w:pPr>
              <w:jc w:val="center"/>
              <w:spacing w:line="360" w:lineRule="auto"/>
              <w:rPr>
                <w:rFonts w:hint="eastAsia" w:ascii="宋体" w:hAnsi="宋体"/>
                <w:b/>
                <w:szCs w:val="21"/>
              </w:rPr>
            </w:pPr>
            <w:r>
              <w:rPr>
                <w:rFonts w:hint="eastAsia" w:ascii="宋体" w:hAnsi="宋体"/>
                <w:b/>
                <w:szCs w:val="21"/>
              </w:rPr>
              <w:t xml:space="preserve">项目说明</w:t>
            </w:r>
            <w:r/>
          </w:p>
          <w:p>
            <w:pPr>
              <w:spacing w:line="360" w:lineRule="auto"/>
              <w:rPr>
                <w:rFonts w:hint="eastAsia" w:ascii="宋体" w:hAnsi="宋体"/>
                <w:b/>
                <w:szCs w:val="21"/>
              </w:rPr>
            </w:pPr>
            <w:r>
              <w:rPr>
                <w:rFonts w:hint="eastAsia" w:ascii="宋体" w:hAnsi="宋体"/>
                <w:b/>
                <w:szCs w:val="21"/>
              </w:rPr>
              <w:t xml:space="preserve">一、项目名称</w:t>
            </w:r>
            <w:bookmarkStart w:id="14" w:name="_Hlt75139851"/>
            <w:r/>
            <w:bookmarkEnd w:id="14"/>
            <w:r>
              <w:rPr>
                <w:rFonts w:hint="eastAsia" w:ascii="宋体" w:hAnsi="宋体"/>
                <w:b/>
                <w:szCs w:val="21"/>
              </w:rPr>
              <w:t xml:space="preserve">：</w:t>
            </w:r>
            <w:r>
              <w:rPr>
                <w:rFonts w:hint="eastAsia" w:ascii="宋体" w:hAnsi="宋体"/>
                <w:szCs w:val="21"/>
              </w:rPr>
              <w:t xml:space="preserve">江苏省海洋水产研究所一批实验设备购置。</w:t>
            </w:r>
            <w:r/>
          </w:p>
          <w:p>
            <w:pPr>
              <w:spacing w:line="360" w:lineRule="auto"/>
              <w:rPr>
                <w:rFonts w:hint="eastAsia" w:ascii="宋体" w:hAnsi="宋体"/>
                <w:b/>
                <w:szCs w:val="21"/>
              </w:rPr>
            </w:pPr>
            <w:r>
              <w:rPr>
                <w:rFonts w:hint="eastAsia" w:ascii="宋体" w:hAnsi="宋体"/>
                <w:b/>
                <w:szCs w:val="21"/>
              </w:rPr>
              <w:t xml:space="preserve">二、项目内容：</w:t>
            </w:r>
            <w:r>
              <w:rPr>
                <w:rFonts w:hint="eastAsia" w:ascii="宋体" w:hAnsi="宋体"/>
                <w:bCs/>
                <w:szCs w:val="21"/>
              </w:rPr>
              <w:t xml:space="preserve">详见磋商文件第三章。</w:t>
            </w:r>
            <w:r/>
          </w:p>
          <w:p>
            <w:pPr>
              <w:spacing w:line="360" w:lineRule="auto"/>
              <w:rPr>
                <w:rFonts w:hint="eastAsia" w:ascii="宋体" w:hAnsi="宋体"/>
                <w:b/>
                <w:szCs w:val="21"/>
              </w:rPr>
            </w:pPr>
            <w:r>
              <w:rPr>
                <w:rFonts w:hint="eastAsia" w:ascii="宋体" w:hAnsi="宋体"/>
                <w:b/>
                <w:szCs w:val="21"/>
              </w:rPr>
              <w:t xml:space="preserve">三、成交方案：</w:t>
            </w:r>
            <w:r>
              <w:rPr>
                <w:rFonts w:hint="eastAsia" w:ascii="宋体" w:hAnsi="宋体"/>
                <w:szCs w:val="21"/>
              </w:rPr>
              <w:t xml:space="preserve">每个</w:t>
            </w:r>
            <w:r>
              <w:rPr>
                <w:rFonts w:hint="eastAsia" w:ascii="宋体" w:hAnsi="宋体"/>
                <w:szCs w:val="21"/>
              </w:rPr>
              <w:t xml:space="preserve">包确定</w:t>
            </w:r>
            <w:r>
              <w:rPr>
                <w:rFonts w:ascii="宋体" w:hAnsi="宋体"/>
                <w:szCs w:val="21"/>
              </w:rPr>
              <w:t xml:space="preserve">1</w:t>
            </w:r>
            <w:r>
              <w:rPr>
                <w:rFonts w:hint="eastAsia" w:ascii="宋体" w:hAnsi="宋体"/>
                <w:szCs w:val="21"/>
              </w:rPr>
              <w:t xml:space="preserve">家成交人，可</w:t>
            </w:r>
            <w:r>
              <w:rPr>
                <w:rFonts w:hint="eastAsia" w:ascii="宋体" w:hAnsi="宋体"/>
                <w:szCs w:val="21"/>
              </w:rPr>
              <w:t xml:space="preserve">兼投兼</w:t>
            </w:r>
            <w:r>
              <w:rPr>
                <w:rFonts w:hint="eastAsia" w:ascii="宋体" w:hAnsi="宋体"/>
                <w:szCs w:val="21"/>
              </w:rPr>
              <w:t xml:space="preserve">中。</w:t>
            </w:r>
            <w:r/>
          </w:p>
          <w:p>
            <w:pPr>
              <w:spacing w:line="360" w:lineRule="auto"/>
              <w:rPr>
                <w:rFonts w:hint="eastAsia" w:ascii="宋体" w:hAnsi="宋体"/>
                <w:szCs w:val="21"/>
              </w:rPr>
            </w:pPr>
            <w:r>
              <w:rPr>
                <w:rFonts w:hint="eastAsia" w:ascii="宋体" w:hAnsi="宋体"/>
                <w:b/>
                <w:szCs w:val="21"/>
              </w:rPr>
              <w:t xml:space="preserve">四、服务质量标准：</w:t>
            </w:r>
            <w:r>
              <w:rPr>
                <w:rFonts w:hint="eastAsia" w:ascii="宋体" w:hAnsi="宋体"/>
                <w:szCs w:val="21"/>
              </w:rPr>
              <w:t xml:space="preserve">符合合同及磋商文件要求。</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lang w:val="zh-CN"/>
              </w:rPr>
              <w:t xml:space="preserve">磋商</w:t>
            </w:r>
            <w:r>
              <w:rPr>
                <w:rFonts w:hint="eastAsia" w:ascii="宋体" w:hAnsi="宋体"/>
                <w:b/>
                <w:szCs w:val="21"/>
              </w:rPr>
              <w:t xml:space="preserve">有效期：</w:t>
            </w:r>
            <w:r>
              <w:rPr>
                <w:rFonts w:hint="eastAsia" w:ascii="宋体" w:hAnsi="宋体"/>
                <w:szCs w:val="21"/>
              </w:rPr>
              <w:t xml:space="preserve">自首次响应文件递交截止时间后90天内有效。</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交货期：合同签订后六个月内</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8925" w:type="dxa"/>
            <w:vAlign w:val="center"/>
            <w:textDirection w:val="lrTb"/>
            <w:noWrap w:val="false"/>
          </w:tcPr>
          <w:p>
            <w:pPr>
              <w:spacing w:line="360" w:lineRule="auto"/>
              <w:rPr>
                <w:rFonts w:hint="eastAsia" w:ascii="宋体" w:hAnsi="宋体" w:cs="仿宋_GB2312"/>
                <w:szCs w:val="21"/>
              </w:rPr>
            </w:pPr>
            <w:r>
              <w:rPr>
                <w:rFonts w:hint="eastAsia" w:ascii="宋体" w:hAnsi="宋体"/>
                <w:b/>
                <w:szCs w:val="21"/>
              </w:rPr>
              <w:t xml:space="preserve">磋商保证金：不收取</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（1）提交首次响应文件地点：“苏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hint="eastAsia" w:ascii="宋体" w:hAnsi="宋体" w:cs="宋体"/>
                <w:szCs w:val="21"/>
                <w:u w:val="single"/>
              </w:rPr>
              <w:t xml:space="preserve">2026年</w:t>
            </w:r>
            <w:r>
              <w:rPr>
                <w:rFonts w:hint="eastAsia" w:ascii="宋体" w:hAnsi="宋体" w:cs="宋体"/>
                <w:szCs w:val="21"/>
                <w:u w:val="single"/>
              </w:rPr>
              <w:t xml:space="preserve">5</w:t>
            </w:r>
            <w:r>
              <w:rPr>
                <w:rFonts w:hint="eastAsia" w:ascii="宋体" w:hAnsi="宋体" w:cs="宋体"/>
                <w:szCs w:val="21"/>
                <w:u w:val="single"/>
              </w:rPr>
              <w:t xml:space="preserve">月</w:t>
            </w:r>
            <w:r>
              <w:rPr>
                <w:rFonts w:hint="eastAsia" w:ascii="宋体" w:hAnsi="宋体" w:cs="宋体"/>
                <w:szCs w:val="21"/>
                <w:u w:val="single"/>
              </w:rPr>
              <w:t xml:space="preserve">18</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：00</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系统、采购代理机构拒绝接收提交响应文件截止时间后上传的任何电子响应文件。</w:t>
            </w:r>
            <w:r/>
          </w:p>
          <w:p>
            <w:pPr>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响应文件通过顺丰或其它可靠方式，将纸质响应文件寄送到以下地址，收件人：王星悦，联系电话：13951729903。文件寄出后，请发送短信到以上号码告知：供应商名称+所投项目编号+快递公司名称+快递单号。）</w:t>
            </w:r>
            <w:r/>
          </w:p>
          <w:p>
            <w:pPr>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spacing w:line="360" w:lineRule="auto"/>
              <w:rPr>
                <w:rFonts w:hint="eastAsia" w:ascii="宋体" w:hAnsi="宋体" w:cs="宋体"/>
                <w:szCs w:val="21"/>
              </w:rPr>
            </w:pPr>
            <w:r>
              <w:rPr>
                <w:rFonts w:hint="eastAsia" w:ascii="宋体" w:hAnsi="宋体" w:cs="宋体"/>
                <w:szCs w:val="21"/>
              </w:rPr>
              <w:t xml:space="preserve">纸质响应文件份数：正本1份，副本1份</w:t>
            </w:r>
            <w:r/>
          </w:p>
          <w:p>
            <w:pPr>
              <w:spacing w:line="360" w:lineRule="auto"/>
              <w:rPr>
                <w:rFonts w:hint="eastAsia" w:ascii="宋体" w:hAnsi="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提交首次响应文件截止时间：</w:t>
            </w:r>
            <w:r>
              <w:rPr>
                <w:rFonts w:ascii="宋体" w:hAnsi="宋体"/>
                <w:szCs w:val="21"/>
                <w:u w:val="single"/>
              </w:rPr>
              <w:t xml:space="preserve">2026年5月18日</w:t>
            </w:r>
            <w:r>
              <w:rPr>
                <w:rFonts w:hint="eastAsia" w:ascii="宋体" w:hAnsi="宋体"/>
                <w:szCs w:val="21"/>
                <w:u w:val="single"/>
              </w:rPr>
              <w:t xml:space="preserve">下午</w:t>
            </w:r>
            <w:r>
              <w:rPr>
                <w:rFonts w:hint="eastAsia" w:ascii="宋体" w:hAnsi="宋体"/>
                <w:szCs w:val="21"/>
                <w:u w:val="single"/>
              </w:rPr>
              <w:t xml:space="preserve">14</w:t>
            </w:r>
            <w:r>
              <w:rPr>
                <w:rFonts w:hint="eastAsia" w:ascii="宋体" w:hAnsi="宋体"/>
                <w:szCs w:val="21"/>
                <w:u w:val="single"/>
              </w:rPr>
              <w:t xml:space="preserve">：00时</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开启时间和地点</w:t>
            </w:r>
            <w:r/>
          </w:p>
          <w:p>
            <w:pPr>
              <w:spacing w:line="360" w:lineRule="auto"/>
              <w:rPr>
                <w:rFonts w:hint="eastAsia" w:ascii="宋体" w:hAnsi="宋体" w:cs="Arial"/>
                <w:szCs w:val="21"/>
              </w:rPr>
            </w:pPr>
            <w:r>
              <w:rPr>
                <w:rFonts w:hint="eastAsia" w:ascii="宋体" w:hAnsi="宋体" w:cs="Arial"/>
                <w:szCs w:val="21"/>
              </w:rPr>
              <w:t xml:space="preserve">开启时间：</w:t>
            </w:r>
            <w:r>
              <w:rPr>
                <w:rFonts w:ascii="宋体" w:hAnsi="宋体" w:cs="Arial"/>
                <w:szCs w:val="21"/>
              </w:rPr>
              <w:t xml:space="preserve">2026年5月18日下午14：00时</w:t>
            </w:r>
            <w:r>
              <w:rPr>
                <w:rFonts w:hint="eastAsia" w:ascii="宋体" w:hAnsi="宋体" w:cs="Arial"/>
                <w:szCs w:val="21"/>
              </w:rPr>
              <w:t xml:space="preserve">（北京时间）</w:t>
            </w:r>
            <w:r/>
          </w:p>
          <w:p>
            <w:pPr>
              <w:spacing w:line="360" w:lineRule="auto"/>
              <w:rPr>
                <w:rFonts w:hint="eastAsia" w:ascii="宋体" w:hAnsi="宋体"/>
                <w:b/>
                <w:szCs w:val="21"/>
              </w:rPr>
            </w:pPr>
            <w:r>
              <w:rPr>
                <w:rFonts w:hint="eastAsia" w:ascii="宋体" w:hAnsi="宋体" w:cs="Arial"/>
                <w:szCs w:val="21"/>
              </w:rPr>
              <w:t xml:space="preserve">开启地点：</w:t>
            </w:r>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”）（网址：http：//jszfcg.jsczt.cn/）</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8925"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首次响应文件开启时间：</w:t>
            </w:r>
            <w:r>
              <w:rPr>
                <w:rFonts w:ascii="宋体" w:hAnsi="宋体"/>
                <w:szCs w:val="21"/>
                <w:u w:val="single"/>
              </w:rPr>
              <w:t xml:space="preserve">2026年5月18日下午14：00时</w:t>
            </w:r>
            <w:r>
              <w:rPr>
                <w:rFonts w:hint="eastAsia" w:ascii="宋体" w:hAnsi="宋体"/>
                <w:szCs w:val="21"/>
                <w:u w:val="single"/>
              </w:rPr>
              <w:t xml:space="preserve">（北京时间）</w:t>
            </w:r>
            <w:r/>
          </w:p>
          <w:p>
            <w:pPr>
              <w:spacing w:line="360" w:lineRule="auto"/>
              <w:rPr>
                <w:rFonts w:hint="eastAsia" w:ascii="宋体" w:hAnsi="宋体"/>
                <w:szCs w:val="21"/>
              </w:rPr>
            </w:pPr>
            <w:r>
              <w:rPr>
                <w:rFonts w:hint="eastAsia" w:ascii="宋体" w:hAnsi="宋体"/>
                <w:b/>
                <w:szCs w:val="21"/>
              </w:rPr>
              <w:t xml:space="preserve">磋商时间：</w:t>
            </w:r>
            <w:r>
              <w:rPr>
                <w:rFonts w:hint="eastAsia" w:ascii="宋体" w:hAnsi="宋体"/>
                <w:szCs w:val="21"/>
              </w:rPr>
              <w:t xml:space="preserve">首次响应文件开启后</w:t>
            </w:r>
            <w:r/>
          </w:p>
          <w:p>
            <w:pPr>
              <w:spacing w:line="360" w:lineRule="auto"/>
              <w:rPr>
                <w:rFonts w:hint="eastAsia" w:ascii="宋体" w:hAnsi="宋体"/>
                <w:szCs w:val="21"/>
              </w:rPr>
            </w:pPr>
            <w:r>
              <w:rPr>
                <w:rFonts w:hint="eastAsia" w:ascii="宋体" w:hAnsi="宋体"/>
                <w:b/>
                <w:szCs w:val="21"/>
              </w:rPr>
              <w:t xml:space="preserve">磋商地点：</w:t>
            </w:r>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”）（网址：http：//jszfcg.jsczt.cn/）</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资格审查方法：</w:t>
            </w:r>
            <w:r>
              <w:rPr>
                <w:rFonts w:hint="eastAsia" w:ascii="宋体" w:hAnsi="宋体"/>
                <w:bCs/>
                <w:szCs w:val="21"/>
              </w:rPr>
              <w:t xml:space="preserve">资格后审。</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评审办法：</w:t>
            </w:r>
            <w:r>
              <w:rPr>
                <w:rFonts w:hint="eastAsia" w:ascii="宋体" w:hAnsi="宋体"/>
                <w:bCs/>
                <w:szCs w:val="21"/>
              </w:rPr>
              <w:t xml:space="preserve">综合评分法。</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采购代理服务费：每个包的成交人</w:t>
            </w:r>
            <w:r>
              <w:rPr>
                <w:rFonts w:hint="eastAsia" w:ascii="宋体" w:hAnsi="宋体"/>
                <w:b/>
                <w:szCs w:val="21"/>
              </w:rPr>
              <w:t xml:space="preserve">按苏招协</w:t>
            </w:r>
            <w:r>
              <w:rPr>
                <w:rFonts w:hint="eastAsia" w:ascii="宋体" w:hAnsi="宋体"/>
                <w:b/>
                <w:szCs w:val="21"/>
              </w:rPr>
              <w:t xml:space="preserve">[2022]002号文所列采购代理服务费收费标准（货物</w:t>
            </w:r>
            <w:r>
              <w:rPr>
                <w:rFonts w:hint="eastAsia" w:ascii="宋体" w:hAnsi="宋体"/>
                <w:b/>
                <w:szCs w:val="21"/>
              </w:rPr>
              <w:t xml:space="preserve">类）向采购代理机构支付采购代理服务费。成交人签订合同后一次性付清采购代理服务费。</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磋商货币：</w:t>
            </w:r>
            <w:r>
              <w:rPr>
                <w:rFonts w:hint="eastAsia" w:ascii="宋体" w:hAnsi="宋体"/>
                <w:szCs w:val="21"/>
              </w:rPr>
              <w:t xml:space="preserve">人民币。</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W w:w="8925" w:type="dxa"/>
            <w:vAlign w:val="center"/>
            <w:textDirection w:val="lrTb"/>
            <w:noWrap w:val="false"/>
          </w:tcPr>
          <w:p>
            <w:pPr>
              <w:spacing w:line="360" w:lineRule="auto"/>
              <w:rPr>
                <w:rFonts w:hint="eastAsia" w:ascii="宋体" w:hAnsi="宋体"/>
                <w:bCs/>
                <w:szCs w:val="21"/>
              </w:rPr>
            </w:pPr>
            <w:r>
              <w:rPr>
                <w:rFonts w:hint="eastAsia" w:ascii="宋体" w:hAnsi="宋体"/>
                <w:bCs/>
                <w:szCs w:val="21"/>
              </w:rPr>
              <w:t xml:space="preserve">履约保证金：成交人应在合同生效后，向招标人提交履约保证金作为履行合同的担保</w:t>
            </w:r>
            <w:r/>
          </w:p>
          <w:p>
            <w:pPr>
              <w:spacing w:line="360" w:lineRule="auto"/>
              <w:rPr>
                <w:rFonts w:hint="eastAsia" w:ascii="宋体" w:hAnsi="宋体"/>
                <w:bCs/>
                <w:szCs w:val="21"/>
              </w:rPr>
            </w:pPr>
            <w:r>
              <w:rPr>
                <w:rFonts w:hint="eastAsia" w:ascii="宋体" w:hAnsi="宋体"/>
                <w:bCs/>
                <w:szCs w:val="21"/>
              </w:rPr>
              <w:t xml:space="preserve">履约担保的形式：电汇或保险机构的保单或银行保函</w:t>
            </w:r>
            <w:r/>
          </w:p>
          <w:p>
            <w:pPr>
              <w:spacing w:line="360" w:lineRule="auto"/>
              <w:rPr>
                <w:rFonts w:hint="eastAsia" w:ascii="宋体" w:hAnsi="宋体"/>
                <w:b/>
                <w:szCs w:val="21"/>
              </w:rPr>
            </w:pPr>
            <w:r>
              <w:rPr>
                <w:rFonts w:hint="eastAsia" w:ascii="宋体" w:hAnsi="宋体"/>
                <w:bCs/>
                <w:szCs w:val="21"/>
              </w:rPr>
              <w:t xml:space="preserve">履约担保的金额或比例：5%</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最高限价：各分包的最高限价同各分包的预算</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15</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cs="宋体"/>
                <w:color w:val="000000"/>
                <w:szCs w:val="21"/>
              </w:rPr>
              <w:t xml:space="preserve">本项目需要落实的政府采购政策：</w:t>
            </w:r>
            <w:r>
              <w:rPr>
                <w:rFonts w:hint="eastAsia" w:ascii="宋体" w:hAnsi="宋体" w:cs="宋体"/>
                <w:b/>
                <w:bCs/>
                <w:color w:val="000000"/>
                <w:szCs w:val="21"/>
              </w:rPr>
              <w:t xml:space="preserve">《政府采购促进中小企业发展管理办法》、《关于政府采购支持监狱企业发展有关问题的通知》、《关于促进残疾人就业政府采购政策的通知》、《关于调整优化节能产品、环境标志产品政府采购执行机制的通知》、《关于做好政府采购支持企业发展有关事项的通知》、《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color w:val="000000"/>
                <w:szCs w:val="21"/>
              </w:rPr>
              <w:t xml:space="preserve">等。</w:t>
            </w:r>
            <w:r/>
          </w:p>
        </w:tc>
      </w:tr>
      <w:tr>
        <w:trPr>
          <w:jc w:val="center"/>
          <w:trHeight w:val="340"/>
        </w:trPr>
        <w:tc>
          <w:tcPr>
            <w:tcW w:w="6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16</w:t>
            </w:r>
            <w:r/>
          </w:p>
        </w:tc>
        <w:tc>
          <w:tcPr>
            <w:tcW w:w="8925"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核心产品：包2设置核心产品为基因枪</w:t>
            </w:r>
            <w:r/>
          </w:p>
          <w:p>
            <w:pPr>
              <w:spacing w:line="360" w:lineRule="auto"/>
              <w:rPr>
                <w:rFonts w:hint="eastAsia" w:ascii="宋体" w:hAnsi="宋体"/>
                <w:bCs/>
                <w:szCs w:val="21"/>
              </w:rPr>
            </w:pPr>
            <w:r>
              <w:rPr>
                <w:rFonts w:hint="eastAsia" w:ascii="宋体" w:hAnsi="宋体" w:cs="Arial"/>
                <w:bCs/>
                <w:color w:val="000000"/>
                <w:szCs w:val="21"/>
              </w:rPr>
              <w:t xml:space="preserve">同一包中若有不同供应商提供相同品牌的</w:t>
            </w:r>
            <w:r>
              <w:rPr>
                <w:rFonts w:hint="eastAsia" w:ascii="宋体" w:hAnsi="宋体" w:cs="Arial"/>
                <w:b/>
                <w:color w:val="000000"/>
                <w:szCs w:val="21"/>
              </w:rPr>
              <w:t xml:space="preserve">核心产品（基因枪）</w:t>
            </w:r>
            <w:r>
              <w:rPr>
                <w:rFonts w:hint="eastAsia" w:ascii="宋体" w:hAnsi="宋体" w:cs="Arial"/>
                <w:bCs/>
                <w:color w:val="000000"/>
                <w:szCs w:val="21"/>
              </w:rPr>
              <w:t xml:space="preserve">且通过资格审查、符合性审查的，按一家供应商计算，评审后得分最高的同品牌供应商获得成交候选供应商推荐资格；评审得分相同的，报价最低者获得成交候选供应商推荐资格；评审得分且报价均相同的，则按技术评审分数得分最高者获得成交候选供应商推荐资格。</w:t>
            </w:r>
            <w:r/>
          </w:p>
        </w:tc>
      </w:tr>
    </w:tbl>
    <w:p>
      <w:pPr>
        <w:ind w:firstLine="632"/>
        <w:spacing w:line="276" w:lineRule="auto"/>
        <w:rPr>
          <w:rFonts w:hint="eastAsia" w:ascii="宋体" w:hAnsi="宋体"/>
          <w:b/>
          <w:bCs/>
          <w:szCs w:val="21"/>
        </w:rPr>
        <w:sectPr>
          <w:footerReference w:type="first" r:id="rId10"/>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b/>
          <w:bCs/>
          <w:szCs w:val="21"/>
        </w:rPr>
      </w:r>
      <w:r/>
    </w:p>
    <w:p>
      <w:pPr>
        <w:jc w:val="center"/>
        <w:spacing w:line="360" w:lineRule="auto"/>
        <w:rPr>
          <w:rFonts w:hint="eastAsia" w:ascii="宋体" w:hAnsi="宋体"/>
          <w:b/>
          <w:szCs w:val="21"/>
        </w:rPr>
        <w:outlineLvl w:val="1"/>
      </w:pPr>
      <w:r/>
      <w:bookmarkStart w:id="15" w:name="_Toc216114732"/>
      <w:r/>
      <w:bookmarkStart w:id="16" w:name="_Toc13115"/>
      <w:r/>
      <w:bookmarkStart w:id="17" w:name="_Toc216117683"/>
      <w:r/>
      <w:bookmarkStart w:id="18" w:name="_Toc12434139"/>
      <w:r/>
      <w:bookmarkStart w:id="19" w:name="_Toc212569465"/>
      <w:r/>
      <w:bookmarkEnd w:id="0"/>
      <w:r>
        <w:rPr>
          <w:rFonts w:hint="eastAsia" w:ascii="宋体" w:hAnsi="宋体"/>
          <w:b/>
          <w:szCs w:val="21"/>
        </w:rPr>
        <w:t xml:space="preserve">一、总 则</w:t>
      </w:r>
      <w:bookmarkEnd w:id="15"/>
      <w:r/>
      <w:bookmarkEnd w:id="16"/>
      <w:r/>
      <w:bookmarkEnd w:id="17"/>
      <w:r/>
      <w:bookmarkEnd w:id="18"/>
      <w:r/>
      <w:bookmarkEnd w:id="19"/>
      <w:r/>
      <w:r/>
    </w:p>
    <w:p>
      <w:pPr>
        <w:spacing w:line="360" w:lineRule="auto"/>
        <w:rPr>
          <w:rFonts w:hint="eastAsia" w:ascii="宋体" w:hAnsi="宋体"/>
          <w:b/>
          <w:szCs w:val="21"/>
        </w:rPr>
        <w:outlineLvl w:val="2"/>
      </w:pPr>
      <w:r/>
      <w:bookmarkStart w:id="20" w:name="_Hlt74730295"/>
      <w:r/>
      <w:bookmarkStart w:id="21" w:name="_Hlt74714665"/>
      <w:r/>
      <w:bookmarkStart w:id="22" w:name="_Toc91899872"/>
      <w:r/>
      <w:bookmarkStart w:id="23" w:name="_Toc216117684"/>
      <w:r/>
      <w:bookmarkStart w:id="24" w:name="_Toc216114733"/>
      <w:r/>
      <w:bookmarkStart w:id="25" w:name="_Toc212569466"/>
      <w:r/>
      <w:bookmarkStart w:id="26" w:name="_Toc23215"/>
      <w:r/>
      <w:bookmarkStart w:id="27" w:name="_Hlt74730208"/>
      <w:r/>
      <w:bookmarkStart w:id="28" w:name="_Hlt74730112"/>
      <w:r/>
      <w:bookmarkEnd w:id="20"/>
      <w:r/>
      <w:bookmarkEnd w:id="21"/>
      <w:r>
        <w:rPr>
          <w:rFonts w:hint="eastAsia" w:ascii="宋体" w:hAnsi="宋体"/>
          <w:b/>
          <w:szCs w:val="21"/>
        </w:rPr>
        <w:t xml:space="preserve">1</w:t>
      </w:r>
      <w:r>
        <w:rPr>
          <w:rFonts w:hint="eastAsia" w:ascii="宋体" w:hAnsi="宋体"/>
          <w:b/>
          <w:szCs w:val="21"/>
          <w:lang w:val="zh-CN"/>
        </w:rPr>
        <w:t xml:space="preserve">. </w:t>
      </w:r>
      <w:bookmarkEnd w:id="22"/>
      <w:r>
        <w:rPr>
          <w:rFonts w:hint="eastAsia" w:ascii="宋体" w:hAnsi="宋体"/>
          <w:b/>
          <w:szCs w:val="21"/>
        </w:rPr>
        <w:t xml:space="preserve">适用范围</w:t>
      </w:r>
      <w:bookmarkEnd w:id="23"/>
      <w:r/>
      <w:bookmarkEnd w:id="24"/>
      <w:r/>
      <w:bookmarkEnd w:id="25"/>
      <w:r/>
      <w:bookmarkEnd w:id="26"/>
      <w:r/>
      <w:r/>
    </w:p>
    <w:p>
      <w:pPr>
        <w:ind w:firstLine="420"/>
        <w:spacing w:line="360" w:lineRule="auto"/>
        <w:rPr>
          <w:rFonts w:hint="eastAsia" w:ascii="宋体" w:hAnsi="宋体"/>
          <w:szCs w:val="21"/>
        </w:rPr>
      </w:pPr>
      <w:r>
        <w:rPr>
          <w:rFonts w:hint="eastAsia" w:ascii="宋体" w:hAnsi="宋体"/>
          <w:szCs w:val="21"/>
        </w:rPr>
        <w:t xml:space="preserve">1.1 本次竞争性磋商文件仅适用于江苏省招标中心有限公司（以下简称采购代理机构）组织的竞争性磋商活动。</w:t>
      </w:r>
      <w:r/>
    </w:p>
    <w:p>
      <w:pPr>
        <w:spacing w:line="360" w:lineRule="auto"/>
        <w:rPr>
          <w:rFonts w:hint="eastAsia" w:ascii="宋体" w:hAnsi="宋体"/>
          <w:b/>
          <w:szCs w:val="21"/>
        </w:rPr>
        <w:outlineLvl w:val="2"/>
      </w:pPr>
      <w:r/>
      <w:bookmarkStart w:id="29" w:name="_Toc216114734"/>
      <w:r/>
      <w:bookmarkStart w:id="30" w:name="_Toc91899873"/>
      <w:r/>
      <w:bookmarkStart w:id="31" w:name="_Toc216117685"/>
      <w:r/>
      <w:bookmarkStart w:id="32" w:name="_Toc212569467"/>
      <w:r/>
      <w:bookmarkStart w:id="33" w:name="_Toc6004"/>
      <w:r>
        <w:rPr>
          <w:rFonts w:hint="eastAsia" w:ascii="宋体" w:hAnsi="宋体"/>
          <w:b/>
          <w:szCs w:val="21"/>
        </w:rPr>
        <w:t xml:space="preserve">2</w:t>
      </w:r>
      <w:r>
        <w:rPr>
          <w:rFonts w:hint="eastAsia" w:ascii="宋体" w:hAnsi="宋体"/>
          <w:b/>
          <w:szCs w:val="21"/>
          <w:lang w:val="zh-CN"/>
        </w:rPr>
        <w:t xml:space="preserve">. </w:t>
      </w:r>
      <w:r>
        <w:rPr>
          <w:rFonts w:hint="eastAsia" w:ascii="宋体" w:hAnsi="宋体"/>
          <w:b/>
          <w:szCs w:val="21"/>
        </w:rPr>
        <w:t xml:space="preserve">采购方式</w:t>
      </w:r>
      <w:bookmarkEnd w:id="29"/>
      <w:r/>
      <w:bookmarkEnd w:id="30"/>
      <w:r/>
      <w:bookmarkEnd w:id="31"/>
      <w:r/>
      <w:bookmarkEnd w:id="32"/>
      <w:r/>
      <w:bookmarkEnd w:id="33"/>
      <w:r/>
      <w:r/>
    </w:p>
    <w:p>
      <w:pPr>
        <w:ind w:firstLine="420"/>
        <w:spacing w:line="360" w:lineRule="auto"/>
        <w:rPr>
          <w:rFonts w:hint="eastAsia" w:ascii="宋体" w:hAnsi="宋体"/>
          <w:szCs w:val="21"/>
        </w:rPr>
      </w:pPr>
      <w:r>
        <w:rPr>
          <w:rFonts w:hint="eastAsia" w:ascii="宋体" w:hAnsi="宋体"/>
          <w:szCs w:val="21"/>
        </w:rPr>
        <w:t xml:space="preserve">竞争性磋商。</w:t>
      </w:r>
      <w:bookmarkStart w:id="34" w:name="_Hlt68516771"/>
      <w:r/>
      <w:bookmarkStart w:id="35" w:name="_Hlt74388212"/>
      <w:r/>
      <w:bookmarkEnd w:id="27"/>
      <w:r/>
      <w:bookmarkEnd w:id="28"/>
      <w:r/>
      <w:bookmarkEnd w:id="34"/>
      <w:r/>
      <w:bookmarkEnd w:id="35"/>
      <w:r/>
      <w:r/>
    </w:p>
    <w:p>
      <w:pPr>
        <w:spacing w:line="360" w:lineRule="auto"/>
        <w:rPr>
          <w:rFonts w:hint="eastAsia" w:ascii="宋体" w:hAnsi="宋体"/>
          <w:b/>
          <w:szCs w:val="21"/>
        </w:rPr>
        <w:outlineLvl w:val="2"/>
      </w:pPr>
      <w:r/>
      <w:bookmarkStart w:id="36" w:name="_Hlt74730301"/>
      <w:r/>
      <w:bookmarkStart w:id="37" w:name="_Toc91899876"/>
      <w:r/>
      <w:bookmarkStart w:id="38" w:name="_Toc7026"/>
      <w:r/>
      <w:bookmarkStart w:id="39" w:name="_Toc216114735"/>
      <w:r/>
      <w:bookmarkStart w:id="40" w:name="_Toc216117686"/>
      <w:r/>
      <w:bookmarkStart w:id="41" w:name="_Toc212569468"/>
      <w:r>
        <w:rPr>
          <w:rFonts w:hint="eastAsia" w:ascii="宋体" w:hAnsi="宋体"/>
          <w:b/>
          <w:szCs w:val="21"/>
        </w:rPr>
        <w:t xml:space="preserve">3</w:t>
      </w:r>
      <w:bookmarkStart w:id="42" w:name="_Toc91899877"/>
      <w:r/>
      <w:bookmarkStart w:id="43" w:name="_Hlt74730303"/>
      <w:r/>
      <w:bookmarkEnd w:id="36"/>
      <w:r/>
      <w:bookmarkEnd w:id="37"/>
      <w:r>
        <w:rPr>
          <w:rFonts w:hint="eastAsia" w:ascii="宋体" w:hAnsi="宋体"/>
          <w:b/>
          <w:szCs w:val="21"/>
          <w:lang w:val="zh-CN"/>
        </w:rPr>
        <w:t xml:space="preserve">. 定义</w:t>
      </w:r>
      <w:bookmarkEnd w:id="38"/>
      <w:r/>
      <w:bookmarkEnd w:id="39"/>
      <w:r/>
      <w:bookmarkEnd w:id="40"/>
      <w:r/>
      <w:bookmarkEnd w:id="41"/>
      <w:r/>
      <w:r/>
    </w:p>
    <w:p>
      <w:pPr>
        <w:ind w:firstLine="420"/>
        <w:spacing w:line="360" w:lineRule="auto"/>
        <w:rPr>
          <w:rFonts w:hint="eastAsia" w:ascii="宋体" w:hAnsi="宋体"/>
          <w:szCs w:val="21"/>
        </w:rPr>
      </w:pPr>
      <w:r>
        <w:rPr>
          <w:rFonts w:hint="eastAsia" w:ascii="宋体" w:hAnsi="宋体"/>
          <w:szCs w:val="21"/>
        </w:rPr>
        <w:t xml:space="preserve">3.1 “采购人”系指</w:t>
      </w:r>
      <w:r>
        <w:rPr>
          <w:rFonts w:hint="eastAsia" w:ascii="宋体" w:hAnsi="宋体"/>
          <w:b/>
          <w:bCs/>
          <w:szCs w:val="21"/>
        </w:rPr>
        <w:t xml:space="preserve">江苏省海洋水产研究所</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3.2 “采购代理机构”系指江苏省招标中心有限公司。</w:t>
      </w:r>
      <w:r/>
    </w:p>
    <w:p>
      <w:pPr>
        <w:ind w:firstLine="420"/>
        <w:spacing w:line="360" w:lineRule="auto"/>
        <w:rPr>
          <w:rFonts w:hint="eastAsia" w:ascii="宋体" w:hAnsi="宋体"/>
          <w:szCs w:val="21"/>
        </w:rPr>
      </w:pPr>
      <w:r>
        <w:rPr>
          <w:rFonts w:hint="eastAsia" w:ascii="宋体" w:hAnsi="宋体"/>
          <w:szCs w:val="21"/>
        </w:rPr>
        <w:t xml:space="preserve">3.3 “供应商”系指响应本次采购，参加本次竞争性磋商的单位，以下简称供应商。</w:t>
      </w:r>
      <w:r/>
    </w:p>
    <w:p>
      <w:pPr>
        <w:ind w:firstLine="420"/>
        <w:spacing w:line="360" w:lineRule="auto"/>
        <w:rPr>
          <w:rFonts w:hint="eastAsia" w:ascii="宋体" w:hAnsi="宋体"/>
          <w:szCs w:val="21"/>
        </w:rPr>
      </w:pPr>
      <w:r>
        <w:rPr>
          <w:rFonts w:hint="eastAsia" w:ascii="宋体" w:hAnsi="宋体"/>
          <w:szCs w:val="21"/>
        </w:rPr>
        <w:t xml:space="preserve">3.4 “书面形式”包括信函、传真、电邮等。</w:t>
      </w:r>
      <w:r/>
    </w:p>
    <w:p>
      <w:pPr>
        <w:spacing w:line="360" w:lineRule="auto"/>
        <w:rPr>
          <w:rFonts w:hint="eastAsia" w:ascii="宋体" w:hAnsi="宋体"/>
          <w:b/>
          <w:szCs w:val="21"/>
        </w:rPr>
        <w:outlineLvl w:val="2"/>
      </w:pPr>
      <w:r/>
      <w:bookmarkStart w:id="44" w:name="_Toc9603"/>
      <w:r/>
      <w:bookmarkStart w:id="45" w:name="_Toc216117687"/>
      <w:r/>
      <w:bookmarkStart w:id="46" w:name="_Toc216114736"/>
      <w:r/>
      <w:bookmarkStart w:id="47" w:name="_Toc212569469"/>
      <w:r>
        <w:rPr>
          <w:rFonts w:hint="eastAsia" w:ascii="宋体" w:hAnsi="宋体"/>
          <w:b/>
          <w:szCs w:val="21"/>
        </w:rPr>
        <w:t xml:space="preserve">4</w:t>
      </w:r>
      <w:r>
        <w:rPr>
          <w:rFonts w:hint="eastAsia" w:ascii="宋体" w:hAnsi="宋体"/>
          <w:b/>
          <w:szCs w:val="21"/>
          <w:lang w:val="zh-CN"/>
        </w:rPr>
        <w:t xml:space="preserve">. </w:t>
      </w:r>
      <w:r>
        <w:rPr>
          <w:rFonts w:hint="eastAsia" w:ascii="宋体" w:hAnsi="宋体"/>
          <w:b/>
          <w:szCs w:val="21"/>
        </w:rPr>
        <w:t xml:space="preserve">磋商费用</w:t>
      </w:r>
      <w:bookmarkEnd w:id="42"/>
      <w:r/>
      <w:bookmarkEnd w:id="43"/>
      <w:r/>
      <w:bookmarkEnd w:id="44"/>
      <w:r/>
      <w:bookmarkEnd w:id="45"/>
      <w:r/>
      <w:bookmarkEnd w:id="46"/>
      <w:r/>
      <w:bookmarkEnd w:id="47"/>
      <w:r/>
      <w:r/>
    </w:p>
    <w:p>
      <w:pPr>
        <w:ind w:firstLine="458"/>
        <w:spacing w:line="360" w:lineRule="auto"/>
        <w:rPr>
          <w:rFonts w:hint="eastAsia" w:ascii="宋体" w:hAnsi="宋体"/>
          <w:szCs w:val="21"/>
        </w:rPr>
      </w:pPr>
      <w:r>
        <w:rPr>
          <w:rFonts w:hint="eastAsia" w:ascii="宋体" w:hAnsi="宋体"/>
          <w:szCs w:val="21"/>
        </w:rPr>
        <w:t xml:space="preserve">供应商需自行承担其参加磋商所涉及的一切费用，不管结果如何，采购人对上述费用不负任何责任。</w:t>
      </w:r>
      <w:bookmarkStart w:id="48" w:name="_Hlt68072990"/>
      <w:r/>
      <w:bookmarkStart w:id="49" w:name="_Hlt74707468"/>
      <w:r/>
      <w:bookmarkStart w:id="50" w:name="_Hlt74729768"/>
      <w:r/>
      <w:bookmarkStart w:id="51" w:name="_Hlt68057669"/>
      <w:r/>
      <w:bookmarkStart w:id="52" w:name="_Hlt75236290"/>
      <w:r/>
      <w:bookmarkStart w:id="53" w:name="_Toc91899879"/>
      <w:r/>
      <w:bookmarkEnd w:id="48"/>
      <w:r/>
      <w:bookmarkEnd w:id="49"/>
      <w:r/>
      <w:bookmarkEnd w:id="50"/>
      <w:r/>
      <w:bookmarkEnd w:id="51"/>
      <w:r/>
      <w:bookmarkEnd w:id="52"/>
      <w:r/>
      <w:r/>
    </w:p>
    <w:p>
      <w:pPr>
        <w:jc w:val="center"/>
        <w:spacing w:line="360" w:lineRule="auto"/>
        <w:rPr>
          <w:rFonts w:hint="eastAsia" w:ascii="宋体" w:hAnsi="宋体"/>
          <w:b/>
          <w:szCs w:val="21"/>
        </w:rPr>
        <w:outlineLvl w:val="1"/>
      </w:pPr>
      <w:r/>
      <w:bookmarkStart w:id="54" w:name="_Toc13922"/>
      <w:r/>
      <w:bookmarkStart w:id="55" w:name="_Toc24903"/>
      <w:r/>
      <w:bookmarkStart w:id="56" w:name="_Toc212569470"/>
      <w:r/>
      <w:bookmarkStart w:id="57" w:name="_Toc216117688"/>
      <w:r/>
      <w:bookmarkStart w:id="58" w:name="_Toc216114737"/>
      <w:r/>
      <w:bookmarkStart w:id="59" w:name="_Toc12434140"/>
      <w:r/>
      <w:bookmarkEnd w:id="53"/>
      <w:r>
        <w:rPr>
          <w:rFonts w:hint="eastAsia" w:ascii="宋体" w:hAnsi="宋体"/>
          <w:b/>
          <w:szCs w:val="21"/>
        </w:rPr>
        <w:t xml:space="preserve">二、竞争性磋商文件</w:t>
      </w:r>
      <w:bookmarkEnd w:id="54"/>
      <w:r/>
      <w:bookmarkEnd w:id="55"/>
      <w:r/>
      <w:bookmarkEnd w:id="56"/>
      <w:r/>
      <w:bookmarkEnd w:id="57"/>
      <w:r/>
      <w:bookmarkEnd w:id="58"/>
      <w:r/>
      <w:bookmarkEnd w:id="59"/>
      <w:r/>
      <w:r/>
    </w:p>
    <w:p>
      <w:pPr>
        <w:spacing w:line="360" w:lineRule="auto"/>
        <w:rPr>
          <w:rFonts w:hint="eastAsia" w:ascii="宋体" w:hAnsi="宋体"/>
          <w:b/>
          <w:szCs w:val="21"/>
        </w:rPr>
        <w:outlineLvl w:val="2"/>
      </w:pPr>
      <w:r/>
      <w:bookmarkStart w:id="60" w:name="_Toc216114738"/>
      <w:r/>
      <w:bookmarkStart w:id="61" w:name="_Toc91899880"/>
      <w:r/>
      <w:bookmarkStart w:id="62" w:name="_Toc25348"/>
      <w:r/>
      <w:bookmarkStart w:id="63" w:name="_Toc212569471"/>
      <w:r/>
      <w:bookmarkStart w:id="64" w:name="_Toc216117689"/>
      <w:r/>
      <w:bookmarkStart w:id="65" w:name="_Hlt74730307"/>
      <w:r>
        <w:rPr>
          <w:rFonts w:hint="eastAsia" w:ascii="宋体" w:hAnsi="宋体"/>
          <w:b/>
          <w:szCs w:val="21"/>
        </w:rPr>
        <w:t xml:space="preserve">5. 磋商文件的构成</w:t>
      </w:r>
      <w:bookmarkEnd w:id="60"/>
      <w:r/>
      <w:bookmarkEnd w:id="61"/>
      <w:r/>
      <w:bookmarkEnd w:id="62"/>
      <w:r/>
      <w:bookmarkEnd w:id="63"/>
      <w:r/>
      <w:bookmarkEnd w:id="64"/>
      <w:r/>
      <w:bookmarkEnd w:id="65"/>
      <w:r/>
      <w:r/>
    </w:p>
    <w:p>
      <w:pPr>
        <w:ind w:firstLine="420"/>
        <w:spacing w:line="360" w:lineRule="auto"/>
        <w:rPr>
          <w:rFonts w:hint="eastAsia" w:ascii="宋体" w:hAnsi="宋体"/>
          <w:szCs w:val="21"/>
        </w:rPr>
      </w:pPr>
      <w:r>
        <w:rPr>
          <w:rFonts w:hint="eastAsia" w:ascii="宋体" w:hAnsi="宋体"/>
          <w:szCs w:val="21"/>
        </w:rPr>
        <w:t xml:space="preserve">5.1 磋商文件包括下列文件及附件</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第一章  竞争性磋商公告</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第二章  磋商须知前附表</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第三章  项目技术规格及要求</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第四章  合同</w:t>
      </w:r>
      <w:r>
        <w:rPr>
          <w:rFonts w:hint="eastAsia" w:ascii="宋体" w:hAnsi="宋体"/>
          <w:szCs w:val="21"/>
          <w:lang w:val="en-GB"/>
        </w:rPr>
        <w:t xml:space="preserve">主要条款及格式</w:t>
      </w:r>
      <w:r/>
    </w:p>
    <w:p>
      <w:pPr>
        <w:numPr>
          <w:ilvl w:val="0"/>
          <w:numId w:val="12"/>
        </w:numPr>
        <w:ind w:left="0" w:firstLine="420"/>
        <w:spacing w:line="360" w:lineRule="auto"/>
        <w:tabs>
          <w:tab w:val="clear" w:pos="840" w:leader="none"/>
        </w:tabs>
        <w:rPr>
          <w:rFonts w:hint="eastAsia" w:ascii="宋体" w:hAnsi="宋体"/>
          <w:szCs w:val="21"/>
        </w:rPr>
      </w:pPr>
      <w:r>
        <w:rPr>
          <w:rFonts w:hint="eastAsia" w:ascii="宋体" w:hAnsi="宋体"/>
          <w:szCs w:val="21"/>
        </w:rPr>
        <w:t xml:space="preserve">第五章  响应文件格式</w:t>
      </w:r>
      <w:r/>
    </w:p>
    <w:p>
      <w:pPr>
        <w:ind w:firstLine="420"/>
        <w:spacing w:line="360" w:lineRule="auto"/>
        <w:rPr>
          <w:rFonts w:hint="eastAsia" w:ascii="宋体" w:hAnsi="宋体"/>
          <w:szCs w:val="21"/>
        </w:rPr>
      </w:pPr>
      <w:r>
        <w:rPr>
          <w:rFonts w:hint="eastAsia" w:ascii="宋体" w:hAnsi="宋体"/>
          <w:szCs w:val="21"/>
        </w:rPr>
        <w:t xml:space="preserve">5.2 供应商应认真审阅竞争性磋商文件（以下简称磋商文件）中所有的内容，如果供应商编制的磋商响应文件（以下简称响应文件）没有从实质上响应磋商文件的要求，其响应文件将被否决。</w:t>
      </w:r>
      <w:r/>
    </w:p>
    <w:p>
      <w:pPr>
        <w:spacing w:line="360" w:lineRule="auto"/>
        <w:rPr>
          <w:rFonts w:hint="eastAsia" w:ascii="宋体" w:hAnsi="宋体"/>
          <w:b/>
          <w:szCs w:val="21"/>
        </w:rPr>
        <w:outlineLvl w:val="2"/>
      </w:pPr>
      <w:r/>
      <w:bookmarkStart w:id="66" w:name="_Toc216114739"/>
      <w:r/>
      <w:bookmarkStart w:id="67" w:name="_Toc14865"/>
      <w:r/>
      <w:bookmarkStart w:id="68" w:name="_Toc216117690"/>
      <w:r/>
      <w:bookmarkStart w:id="69" w:name="_Toc212569472"/>
      <w:r>
        <w:rPr>
          <w:rFonts w:hint="eastAsia" w:ascii="宋体" w:hAnsi="宋体"/>
          <w:b/>
          <w:szCs w:val="21"/>
        </w:rPr>
        <w:t xml:space="preserve">6</w:t>
      </w:r>
      <w:r>
        <w:rPr>
          <w:rFonts w:hint="eastAsia" w:ascii="宋体" w:hAnsi="宋体"/>
          <w:b/>
          <w:szCs w:val="21"/>
          <w:lang w:val="zh-CN"/>
        </w:rPr>
        <w:t xml:space="preserve">. </w:t>
      </w:r>
      <w:r>
        <w:rPr>
          <w:rFonts w:hint="eastAsia" w:ascii="宋体" w:hAnsi="宋体"/>
          <w:b/>
          <w:szCs w:val="21"/>
        </w:rPr>
        <w:t xml:space="preserve">磋商文件的修改、澄清及补充</w:t>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t xml:space="preserve">6.1 提交首次响应文件截止时间之前，采购人、采购代理机构或者磋商小组可以对已发出的磋商文件进行必要的澄清、修改或者补充。</w:t>
      </w:r>
      <w:r/>
    </w:p>
    <w:p>
      <w:pPr>
        <w:ind w:firstLine="420"/>
        <w:spacing w:line="360" w:lineRule="auto"/>
        <w:rPr>
          <w:rFonts w:hint="eastAsia" w:ascii="宋体" w:hAnsi="宋体"/>
          <w:b/>
          <w:bCs/>
          <w:szCs w:val="21"/>
        </w:rPr>
      </w:pPr>
      <w:r>
        <w:rPr>
          <w:rFonts w:hint="eastAsia" w:ascii="宋体" w:hAnsi="宋体"/>
          <w:szCs w:val="21"/>
        </w:rPr>
        <w:t xml:space="preserve">6.2 澄清、修改或者补充的内容为磋商文件的组成部分，将以书面形式同时发给所有磋商文件的收受人，并对其具有约束力。</w:t>
      </w:r>
      <w:r>
        <w:rPr>
          <w:rFonts w:hint="eastAsia" w:ascii="宋体" w:hAnsi="宋体"/>
          <w:b/>
          <w:bCs/>
          <w:szCs w:val="21"/>
        </w:rPr>
        <w:t xml:space="preserve">供应商登录</w:t>
      </w:r>
      <w:r>
        <w:rPr>
          <w:rFonts w:hint="eastAsia" w:ascii="宋体" w:hAnsi="宋体" w:cs="宋体"/>
          <w:b/>
          <w:bCs/>
          <w:szCs w:val="21"/>
        </w:rPr>
        <w:t xml:space="preserve">苏</w:t>
      </w:r>
      <w:r>
        <w:rPr>
          <w:rFonts w:hint="eastAsia" w:ascii="宋体" w:hAnsi="宋体" w:cs="宋体"/>
          <w:b/>
          <w:bCs/>
          <w:szCs w:val="21"/>
        </w:rPr>
        <w:t xml:space="preserve">采云</w:t>
      </w:r>
      <w:r>
        <w:rPr>
          <w:rFonts w:hint="eastAsia" w:ascii="宋体" w:hAnsi="宋体"/>
          <w:b/>
          <w:bCs/>
          <w:szCs w:val="21"/>
        </w:rPr>
        <w:t xml:space="preserve">平台自行</w:t>
      </w:r>
      <w:r>
        <w:rPr>
          <w:rFonts w:hint="eastAsia" w:ascii="宋体" w:hAnsi="宋体"/>
          <w:b/>
          <w:bCs/>
          <w:szCs w:val="21"/>
        </w:rPr>
        <w:t xml:space="preserve">查看/</w:t>
      </w:r>
      <w:r>
        <w:rPr>
          <w:rFonts w:hint="eastAsia" w:ascii="宋体" w:hAnsi="宋体"/>
          <w:b/>
          <w:bCs/>
          <w:szCs w:val="21"/>
        </w:rPr>
        <w:t xml:space="preserve">下载，若未</w:t>
      </w:r>
      <w:r>
        <w:rPr>
          <w:rFonts w:hint="eastAsia" w:ascii="宋体" w:hAnsi="宋体"/>
          <w:b/>
          <w:bCs/>
          <w:szCs w:val="21"/>
        </w:rPr>
        <w:t xml:space="preserve">查看/</w:t>
      </w:r>
      <w:r>
        <w:rPr>
          <w:rFonts w:hint="eastAsia" w:ascii="宋体" w:hAnsi="宋体"/>
          <w:b/>
          <w:bCs/>
          <w:szCs w:val="21"/>
        </w:rPr>
        <w:t xml:space="preserve">下载影响响应，责任由供应商承担。供应商认为对磋商文件的澄清或修改内容影响响应文件编制的，请于澄清或修改内容发出之日起一个工作日内以书面方式向代理机构提出，否则视为澄清或修改内容不影响响应文件编制。</w:t>
      </w:r>
      <w:r/>
    </w:p>
    <w:p>
      <w:pPr>
        <w:ind w:firstLine="420"/>
        <w:spacing w:line="360" w:lineRule="auto"/>
        <w:rPr>
          <w:rFonts w:hint="eastAsia" w:ascii="宋体" w:hAnsi="宋体"/>
          <w:szCs w:val="21"/>
        </w:rPr>
      </w:pPr>
      <w:r>
        <w:rPr>
          <w:rFonts w:hint="eastAsia" w:ascii="宋体" w:hAnsi="宋体"/>
          <w:szCs w:val="21"/>
        </w:rPr>
        <w:t xml:space="preserve">6.3 如上述澄清、修改或者补充的内容可能影响响应文件编制的，采购人、采购代理机构</w:t>
      </w:r>
      <w:r>
        <w:rPr>
          <w:rFonts w:hint="eastAsia" w:ascii="宋体" w:hAnsi="宋体"/>
          <w:szCs w:val="21"/>
        </w:rPr>
        <w:t xml:space="preserve">将在提交首次响应文件截止时间前至少5日前，以书面形式通知所有</w:t>
      </w:r>
      <w:r>
        <w:rPr>
          <w:rFonts w:hint="eastAsia" w:ascii="宋体" w:hAnsi="宋体"/>
          <w:szCs w:val="21"/>
        </w:rPr>
        <w:t xml:space="preserve">获取磋商</w:t>
      </w:r>
      <w:r>
        <w:rPr>
          <w:rFonts w:hint="eastAsia" w:ascii="宋体" w:hAnsi="宋体"/>
          <w:szCs w:val="21"/>
        </w:rPr>
        <w:t xml:space="preserve">文件的供应商，不足5日的，采购人、采购代理机构将顺延长递交首次响应文件的截止时间。如澄清、修改或者补充的内容未对原磋商文件做出重大修改或不会影响响应文件编制的，递交首次响应文件截止时间不变。</w:t>
      </w:r>
      <w:r/>
    </w:p>
    <w:p>
      <w:pPr>
        <w:ind w:firstLine="420"/>
        <w:spacing w:line="360" w:lineRule="auto"/>
        <w:rPr>
          <w:rFonts w:hint="eastAsia" w:ascii="宋体" w:hAnsi="宋体"/>
          <w:szCs w:val="21"/>
        </w:rPr>
      </w:pPr>
      <w:r>
        <w:rPr>
          <w:rFonts w:hint="eastAsia" w:ascii="宋体" w:hAnsi="宋体"/>
          <w:szCs w:val="21"/>
        </w:rPr>
        <w:t xml:space="preserve">6.4 不论采购人向供应商发送的资料文件，还是供应商提出的问题，均采用书面形式，任何口头提问及答复一律无效。</w:t>
      </w:r>
      <w:r/>
    </w:p>
    <w:p>
      <w:pPr>
        <w:numPr>
          <w:ilvl w:val="0"/>
          <w:numId w:val="13"/>
        </w:numPr>
        <w:jc w:val="center"/>
        <w:spacing w:line="360" w:lineRule="auto"/>
        <w:rPr>
          <w:rFonts w:hint="eastAsia" w:ascii="宋体" w:hAnsi="宋体"/>
          <w:b/>
          <w:szCs w:val="21"/>
        </w:rPr>
        <w:outlineLvl w:val="1"/>
      </w:pPr>
      <w:r/>
      <w:bookmarkStart w:id="70" w:name="_Hlt75236011"/>
      <w:r/>
      <w:bookmarkStart w:id="71" w:name="_Toc12434141"/>
      <w:r/>
      <w:bookmarkStart w:id="72" w:name="_Toc216117691"/>
      <w:r/>
      <w:bookmarkStart w:id="73" w:name="_Toc91899884"/>
      <w:r/>
      <w:bookmarkStart w:id="74" w:name="_Toc21371"/>
      <w:r/>
      <w:bookmarkStart w:id="75" w:name="_Toc212569473"/>
      <w:r/>
      <w:bookmarkStart w:id="76" w:name="_Toc28158"/>
      <w:r/>
      <w:bookmarkStart w:id="77" w:name="_Toc216114740"/>
      <w:r/>
      <w:bookmarkEnd w:id="70"/>
      <w:r>
        <w:rPr>
          <w:rFonts w:hint="eastAsia" w:ascii="宋体" w:hAnsi="宋体"/>
          <w:b/>
          <w:szCs w:val="21"/>
        </w:rPr>
        <w:t xml:space="preserve">响应文件的编制</w:t>
      </w:r>
      <w:bookmarkEnd w:id="71"/>
      <w:r/>
      <w:bookmarkEnd w:id="72"/>
      <w:r/>
      <w:bookmarkEnd w:id="73"/>
      <w:r/>
      <w:bookmarkEnd w:id="74"/>
      <w:r/>
      <w:bookmarkEnd w:id="75"/>
      <w:r/>
      <w:bookmarkEnd w:id="76"/>
      <w:r/>
      <w:bookmarkEnd w:id="77"/>
      <w:r/>
      <w:r/>
    </w:p>
    <w:p>
      <w:pPr>
        <w:spacing w:line="360" w:lineRule="auto"/>
        <w:rPr>
          <w:rFonts w:hint="eastAsia" w:ascii="宋体" w:hAnsi="宋体"/>
          <w:b/>
          <w:szCs w:val="21"/>
        </w:rPr>
        <w:outlineLvl w:val="2"/>
      </w:pPr>
      <w:r/>
      <w:bookmarkStart w:id="78" w:name="_Toc212569474"/>
      <w:r/>
      <w:bookmarkStart w:id="79" w:name="_Toc216114741"/>
      <w:r/>
      <w:bookmarkStart w:id="80" w:name="_Toc30501"/>
      <w:r/>
      <w:bookmarkStart w:id="81" w:name="_Toc216117692"/>
      <w:r>
        <w:rPr>
          <w:rFonts w:hint="eastAsia" w:ascii="宋体" w:hAnsi="宋体"/>
          <w:b/>
          <w:szCs w:val="21"/>
        </w:rPr>
        <w:t xml:space="preserve">7</w:t>
      </w:r>
      <w:r>
        <w:rPr>
          <w:rFonts w:hint="eastAsia" w:ascii="宋体" w:hAnsi="宋体"/>
          <w:b/>
          <w:szCs w:val="21"/>
          <w:lang w:val="zh-CN"/>
        </w:rPr>
        <w:t xml:space="preserve">. </w:t>
      </w:r>
      <w:r>
        <w:rPr>
          <w:rFonts w:hint="eastAsia" w:ascii="宋体" w:hAnsi="宋体"/>
          <w:b/>
          <w:szCs w:val="21"/>
        </w:rPr>
        <w:t xml:space="preserve">响应文件的语言</w:t>
      </w:r>
      <w:bookmarkEnd w:id="78"/>
      <w:r/>
      <w:bookmarkEnd w:id="79"/>
      <w:r/>
      <w:bookmarkEnd w:id="80"/>
      <w:r/>
      <w:bookmarkEnd w:id="81"/>
      <w:r/>
      <w:r/>
    </w:p>
    <w:p>
      <w:pPr>
        <w:ind w:firstLine="420"/>
        <w:spacing w:line="360" w:lineRule="auto"/>
        <w:rPr>
          <w:rFonts w:hint="eastAsia" w:ascii="宋体" w:hAnsi="宋体"/>
          <w:szCs w:val="21"/>
          <w:lang w:val="zh-CN"/>
        </w:rPr>
      </w:pPr>
      <w:r>
        <w:rPr>
          <w:rFonts w:hint="eastAsia" w:ascii="宋体" w:hAnsi="宋体"/>
          <w:szCs w:val="21"/>
        </w:rPr>
        <w:t xml:space="preserve">响应文件及供应商与竞争性磋商有关的来往通知、函件和文件均应使用中文。</w:t>
      </w:r>
      <w:r/>
    </w:p>
    <w:p>
      <w:pPr>
        <w:spacing w:line="360" w:lineRule="auto"/>
        <w:rPr>
          <w:rFonts w:hint="eastAsia" w:ascii="宋体" w:hAnsi="宋体"/>
          <w:b/>
          <w:szCs w:val="21"/>
        </w:rPr>
        <w:outlineLvl w:val="2"/>
      </w:pPr>
      <w:r/>
      <w:bookmarkStart w:id="82" w:name="_Toc216114742"/>
      <w:r/>
      <w:bookmarkStart w:id="83" w:name="_Toc216117693"/>
      <w:r/>
      <w:bookmarkStart w:id="84" w:name="_Toc212569475"/>
      <w:r/>
      <w:bookmarkStart w:id="85" w:name="_Toc15449"/>
      <w:r>
        <w:rPr>
          <w:rFonts w:hint="eastAsia" w:ascii="宋体" w:hAnsi="宋体"/>
          <w:b/>
          <w:szCs w:val="21"/>
        </w:rPr>
        <w:t xml:space="preserve">8</w:t>
      </w:r>
      <w:r>
        <w:rPr>
          <w:rFonts w:hint="eastAsia" w:ascii="宋体" w:hAnsi="宋体"/>
          <w:b/>
          <w:szCs w:val="21"/>
          <w:lang w:val="zh-CN"/>
        </w:rPr>
        <w:t xml:space="preserve">. </w:t>
      </w:r>
      <w:r>
        <w:rPr>
          <w:rFonts w:hint="eastAsia" w:ascii="宋体" w:hAnsi="宋体"/>
          <w:b/>
          <w:szCs w:val="21"/>
        </w:rPr>
        <w:t xml:space="preserve">响应文件的组成</w:t>
      </w:r>
      <w:bookmarkEnd w:id="82"/>
      <w:r/>
      <w:bookmarkEnd w:id="83"/>
      <w:r/>
      <w:bookmarkEnd w:id="84"/>
      <w:r/>
      <w:bookmarkEnd w:id="85"/>
      <w:r/>
      <w:r/>
    </w:p>
    <w:p>
      <w:pPr>
        <w:ind w:firstLine="420"/>
        <w:spacing w:line="360" w:lineRule="auto"/>
        <w:rPr>
          <w:rFonts w:hint="eastAsia" w:ascii="宋体" w:hAnsi="宋体"/>
          <w:szCs w:val="21"/>
        </w:rPr>
        <w:outlineLvl w:val="3"/>
      </w:pPr>
      <w:r>
        <w:rPr>
          <w:rFonts w:hint="eastAsia" w:ascii="宋体" w:hAnsi="宋体"/>
          <w:szCs w:val="21"/>
        </w:rPr>
        <w:t xml:space="preserve">8.1供应商向采购人递交的书面响应文件包含下列部分（目录及有关格式按竞争性磋商文件第五章“响应文件格式”要求）：</w:t>
      </w:r>
      <w:r/>
    </w:p>
    <w:p>
      <w:pPr>
        <w:ind w:firstLine="420"/>
        <w:spacing w:line="360" w:lineRule="auto"/>
        <w:rPr>
          <w:rFonts w:hint="eastAsia" w:ascii="宋体" w:hAnsi="宋体"/>
          <w:szCs w:val="21"/>
        </w:rPr>
      </w:pPr>
      <w:r>
        <w:rPr>
          <w:rFonts w:hint="eastAsia" w:ascii="宋体" w:hAnsi="宋体"/>
          <w:szCs w:val="21"/>
        </w:rPr>
        <w:t xml:space="preserve">8.1.l 磋商响应函、初始报价表及相关证明文件。</w:t>
      </w:r>
      <w:r/>
    </w:p>
    <w:p>
      <w:pPr>
        <w:ind w:firstLine="420"/>
        <w:spacing w:line="360" w:lineRule="auto"/>
        <w:rPr>
          <w:rFonts w:hint="eastAsia" w:ascii="宋体" w:hAnsi="宋体"/>
          <w:szCs w:val="21"/>
        </w:rPr>
      </w:pPr>
      <w:r>
        <w:rPr>
          <w:rFonts w:hint="eastAsia" w:ascii="宋体" w:hAnsi="宋体"/>
          <w:szCs w:val="21"/>
        </w:rPr>
        <w:t xml:space="preserve">8.1.2 供应商资格证明文件。</w:t>
      </w:r>
      <w:r/>
    </w:p>
    <w:p>
      <w:pPr>
        <w:ind w:firstLine="420"/>
        <w:spacing w:line="360" w:lineRule="auto"/>
        <w:rPr>
          <w:rFonts w:hint="eastAsia" w:ascii="宋体" w:hAnsi="宋体"/>
          <w:szCs w:val="21"/>
        </w:rPr>
      </w:pPr>
      <w:r>
        <w:rPr>
          <w:rFonts w:hint="eastAsia" w:ascii="宋体" w:hAnsi="宋体"/>
          <w:szCs w:val="21"/>
        </w:rPr>
        <w:t xml:space="preserve">8.1.3 </w:t>
      </w:r>
      <w:r>
        <w:rPr>
          <w:rFonts w:hint="eastAsia" w:ascii="宋体" w:hAnsi="宋体"/>
          <w:szCs w:val="21"/>
        </w:rPr>
        <w:t xml:space="preserve">其他第五</w:t>
      </w:r>
      <w:r>
        <w:rPr>
          <w:rFonts w:hint="eastAsia" w:ascii="宋体" w:hAnsi="宋体"/>
          <w:szCs w:val="21"/>
        </w:rPr>
        <w:t xml:space="preserve">章“响应文件格式”要求的文件。</w:t>
      </w:r>
      <w:r/>
    </w:p>
    <w:p>
      <w:pPr>
        <w:ind w:firstLine="420"/>
        <w:spacing w:line="360" w:lineRule="auto"/>
        <w:rPr>
          <w:rFonts w:hint="eastAsia" w:ascii="宋体" w:hAnsi="宋体"/>
          <w:szCs w:val="21"/>
        </w:rPr>
        <w:outlineLvl w:val="3"/>
      </w:pPr>
      <w:r>
        <w:rPr>
          <w:rFonts w:hint="eastAsia" w:ascii="宋体" w:hAnsi="宋体"/>
          <w:szCs w:val="21"/>
        </w:rPr>
        <w:t xml:space="preserve">8.2 磋商货币：本次磋商项目货币为人民币，或见前附表要求。</w:t>
      </w:r>
      <w:r/>
    </w:p>
    <w:p>
      <w:pPr>
        <w:ind w:firstLine="420"/>
        <w:spacing w:line="360" w:lineRule="auto"/>
        <w:rPr>
          <w:rFonts w:hint="eastAsia" w:ascii="宋体" w:hAnsi="宋体"/>
          <w:szCs w:val="21"/>
        </w:rPr>
        <w:outlineLvl w:val="3"/>
      </w:pPr>
      <w:r>
        <w:rPr>
          <w:rFonts w:hint="eastAsia" w:ascii="宋体" w:hAnsi="宋体"/>
          <w:szCs w:val="21"/>
        </w:rPr>
        <w:t xml:space="preserve">8.3 磋商供应商应仔细</w:t>
      </w:r>
      <w:r>
        <w:rPr>
          <w:rFonts w:hint="eastAsia" w:ascii="宋体" w:hAnsi="宋体"/>
          <w:szCs w:val="21"/>
        </w:rPr>
        <w:t xml:space="preserve">阅读磋商</w:t>
      </w:r>
      <w:r>
        <w:rPr>
          <w:rFonts w:hint="eastAsia" w:ascii="宋体" w:hAnsi="宋体"/>
          <w:szCs w:val="21"/>
        </w:rPr>
        <w:t xml:space="preserve">文件中的所有内容，按照磋商文件的相关要求，详细编制响应文件，并保证响应文件的正确性和真实性，供应商如与磋商文件商务、合同条款及技术各项要求有偏离，应填写《商务条款偏离表》、《技术条款偏离表》。</w:t>
      </w:r>
      <w:r/>
    </w:p>
    <w:p>
      <w:pPr>
        <w:ind w:firstLine="420"/>
        <w:spacing w:line="360" w:lineRule="auto"/>
        <w:rPr>
          <w:rFonts w:hint="eastAsia" w:ascii="宋体" w:hAnsi="宋体"/>
          <w:szCs w:val="21"/>
        </w:rPr>
        <w:outlineLvl w:val="3"/>
      </w:pPr>
      <w:r>
        <w:rPr>
          <w:rFonts w:hint="eastAsia" w:ascii="宋体" w:hAnsi="宋体"/>
          <w:szCs w:val="21"/>
        </w:rPr>
        <w:t xml:space="preserve">8.4 不按磋商文件的要求提供的响应文件可能导致被拒绝。</w:t>
      </w:r>
      <w:r/>
    </w:p>
    <w:p>
      <w:pPr>
        <w:spacing w:line="360" w:lineRule="auto"/>
        <w:rPr>
          <w:rFonts w:hint="eastAsia" w:ascii="宋体" w:hAnsi="宋体" w:cs="仿宋"/>
          <w:szCs w:val="21"/>
        </w:rPr>
        <w:outlineLvl w:val="2"/>
      </w:pPr>
      <w:r/>
      <w:bookmarkStart w:id="86" w:name="_Toc212569476"/>
      <w:r/>
      <w:bookmarkStart w:id="87" w:name="_Toc216114743"/>
      <w:r/>
      <w:bookmarkStart w:id="88" w:name="_Toc216117694"/>
      <w:r/>
      <w:bookmarkStart w:id="89" w:name="_Toc7283"/>
      <w:r>
        <w:rPr>
          <w:rFonts w:hint="eastAsia" w:ascii="宋体" w:hAnsi="宋体" w:cs="仿宋"/>
          <w:b/>
          <w:bCs/>
          <w:szCs w:val="21"/>
        </w:rPr>
        <w:t xml:space="preserve">9．报价要求</w:t>
      </w:r>
      <w:bookmarkEnd w:id="86"/>
      <w:r/>
      <w:bookmarkEnd w:id="87"/>
      <w:r/>
      <w:bookmarkEnd w:id="88"/>
      <w:r/>
      <w:bookmarkEnd w:id="89"/>
      <w:r/>
      <w:r/>
    </w:p>
    <w:p>
      <w:pPr>
        <w:ind w:right="101" w:firstLine="480"/>
        <w:spacing w:line="360" w:lineRule="auto"/>
        <w:rPr>
          <w:rFonts w:hint="eastAsia" w:ascii="宋体" w:hAnsi="宋体" w:cs="仿宋"/>
          <w:szCs w:val="21"/>
          <w:lang w:val="zh-CN"/>
        </w:rPr>
      </w:pPr>
      <w:r>
        <w:rPr>
          <w:rFonts w:hint="eastAsia" w:ascii="宋体" w:hAnsi="宋体" w:cs="仿宋"/>
          <w:szCs w:val="21"/>
          <w:lang w:val="zh-CN"/>
        </w:rPr>
        <w:t xml:space="preserve">9.1</w:t>
      </w:r>
      <w:r>
        <w:rPr>
          <w:rFonts w:ascii="宋体" w:hAnsi="宋体" w:cs="仿宋"/>
          <w:szCs w:val="21"/>
          <w:lang w:val="zh-CN"/>
        </w:rPr>
        <w:t xml:space="preserve"> </w:t>
      </w:r>
      <w:r>
        <w:rPr>
          <w:rFonts w:hint="eastAsia" w:ascii="宋体" w:hAnsi="宋体" w:cs="仿宋"/>
          <w:szCs w:val="21"/>
          <w:lang w:val="zh-CN"/>
        </w:rPr>
        <w:t xml:space="preserve">磋商报价是磋商文件所确定的全部工作内容的价格体现，除非合同中另有规定。</w:t>
      </w:r>
      <w:r/>
    </w:p>
    <w:p>
      <w:pPr>
        <w:ind w:right="101" w:firstLine="480"/>
        <w:spacing w:line="360" w:lineRule="auto"/>
        <w:rPr>
          <w:rFonts w:hint="eastAsia" w:ascii="宋体" w:hAnsi="宋体" w:cs="仿宋"/>
          <w:szCs w:val="21"/>
          <w:lang w:val="zh-CN"/>
        </w:rPr>
      </w:pPr>
      <w:r>
        <w:rPr>
          <w:rFonts w:hint="eastAsia" w:ascii="宋体" w:hAnsi="宋体" w:cs="仿宋"/>
          <w:szCs w:val="21"/>
          <w:lang w:val="zh-CN"/>
        </w:rPr>
        <w:t xml:space="preserve">9.</w:t>
      </w:r>
      <w:r>
        <w:rPr>
          <w:rFonts w:ascii="宋体" w:hAnsi="宋体" w:cs="仿宋"/>
          <w:szCs w:val="21"/>
          <w:lang w:val="zh-CN"/>
        </w:rPr>
        <w:t xml:space="preserve">2</w:t>
      </w:r>
      <w:r>
        <w:rPr>
          <w:rFonts w:hint="eastAsia" w:ascii="宋体" w:hAnsi="宋体" w:cs="仿宋"/>
          <w:szCs w:val="21"/>
          <w:lang w:val="zh-CN"/>
        </w:rPr>
        <w:t xml:space="preserve"> 供应商的报价应包括初始报价单中全部项目的价格及相关税等其他有关的所有费用，供应商应充分考虑服务期间材料的政策性调整和市场风险，确定风险系数计入总报价。报价确定后不作调整，采购人要求变动的内容除外。</w:t>
      </w:r>
      <w:r/>
    </w:p>
    <w:p>
      <w:pPr>
        <w:ind w:right="101" w:firstLine="480"/>
        <w:spacing w:line="360" w:lineRule="auto"/>
        <w:rPr>
          <w:rFonts w:hint="eastAsia" w:ascii="宋体" w:hAnsi="宋体" w:cs="仿宋"/>
          <w:b/>
          <w:bCs/>
          <w:szCs w:val="21"/>
          <w:lang w:val="zh-CN"/>
        </w:rPr>
      </w:pPr>
      <w:r>
        <w:rPr>
          <w:rFonts w:ascii="宋体" w:hAnsi="宋体" w:cs="仿宋"/>
          <w:b/>
          <w:bCs/>
          <w:szCs w:val="21"/>
          <w:lang w:val="zh-CN"/>
        </w:rPr>
        <w:t xml:space="preserve">9.3 </w:t>
      </w:r>
      <w:r>
        <w:rPr>
          <w:rFonts w:hint="eastAsia" w:ascii="宋体" w:hAnsi="宋体" w:cs="仿宋"/>
          <w:b/>
          <w:bCs/>
          <w:szCs w:val="21"/>
          <w:lang w:val="zh-CN"/>
        </w:rPr>
        <w:t xml:space="preserve">报价应包括完成本项工作所需的一切费用，包括但不限于货物、人工（包括工资、奖金、社保、加班费等费用）、专用设备、工具、易耗材、保险、各种税费、利润及合同包含的所有风险、责任等的费用。</w:t>
      </w:r>
      <w:r/>
    </w:p>
    <w:p>
      <w:pPr>
        <w:spacing w:line="360" w:lineRule="auto"/>
        <w:rPr>
          <w:rFonts w:hint="eastAsia" w:ascii="宋体" w:hAnsi="宋体"/>
          <w:b/>
          <w:szCs w:val="21"/>
        </w:rPr>
        <w:outlineLvl w:val="2"/>
      </w:pPr>
      <w:r/>
      <w:bookmarkStart w:id="90" w:name="_Toc216117695"/>
      <w:r/>
      <w:bookmarkStart w:id="91" w:name="_Toc212569477"/>
      <w:r/>
      <w:bookmarkStart w:id="92" w:name="_Toc14324"/>
      <w:r/>
      <w:bookmarkStart w:id="93" w:name="_Toc216114744"/>
      <w:r>
        <w:rPr>
          <w:rFonts w:hint="eastAsia" w:ascii="宋体" w:hAnsi="宋体"/>
          <w:b/>
          <w:szCs w:val="21"/>
        </w:rPr>
        <w:t xml:space="preserve">10.磋商保证金</w:t>
      </w:r>
      <w:bookmarkEnd w:id="90"/>
      <w:r/>
      <w:bookmarkEnd w:id="91"/>
      <w:r/>
      <w:bookmarkEnd w:id="92"/>
      <w:r/>
      <w:bookmarkEnd w:id="93"/>
      <w:r>
        <w:rPr>
          <w:rFonts w:hint="eastAsia" w:ascii="宋体" w:hAnsi="宋体"/>
          <w:b/>
          <w:szCs w:val="21"/>
        </w:rPr>
        <w:t xml:space="preserve">（本项目不收取）</w:t>
      </w:r>
      <w:r/>
    </w:p>
    <w:p>
      <w:pPr>
        <w:ind w:firstLine="420"/>
        <w:spacing w:line="360" w:lineRule="auto"/>
        <w:rPr>
          <w:rFonts w:hint="eastAsia" w:ascii="宋体" w:hAnsi="宋体"/>
          <w:szCs w:val="21"/>
        </w:rPr>
      </w:pPr>
      <w:r>
        <w:rPr>
          <w:rFonts w:hint="eastAsia" w:ascii="宋体" w:hAnsi="宋体"/>
          <w:szCs w:val="21"/>
        </w:rPr>
        <w:t xml:space="preserve">10.1 供应商应提供前附表中的磋商保证金，作为响应文件的一个组成部分。</w:t>
      </w:r>
      <w:r/>
    </w:p>
    <w:p>
      <w:pPr>
        <w:ind w:firstLine="420"/>
        <w:spacing w:line="360" w:lineRule="auto"/>
        <w:rPr>
          <w:rFonts w:hint="eastAsia" w:ascii="宋体" w:hAnsi="宋体"/>
          <w:szCs w:val="21"/>
        </w:rPr>
      </w:pPr>
      <w:r>
        <w:rPr>
          <w:rFonts w:hint="eastAsia" w:ascii="宋体" w:hAnsi="宋体"/>
          <w:szCs w:val="21"/>
        </w:rPr>
        <w:t xml:space="preserve">10.2 磋商保证金应按照前附表中的要求缴纳至前附表指定账户，同时将缴款凭证复印件作为响应文件组成部分</w:t>
      </w:r>
      <w:r>
        <w:rPr>
          <w:rFonts w:hint="eastAsia" w:ascii="宋体" w:hAnsi="宋体" w:cs="Arial"/>
          <w:szCs w:val="21"/>
        </w:rPr>
        <w:t xml:space="preserve">。若采用前附表所列以外的方式</w:t>
      </w:r>
      <w:r>
        <w:rPr>
          <w:rFonts w:hint="eastAsia" w:ascii="宋体" w:hAnsi="宋体" w:cs="Arial"/>
          <w:szCs w:val="21"/>
        </w:rPr>
        <w:t xml:space="preserve">递交磋商</w:t>
      </w:r>
      <w:r>
        <w:rPr>
          <w:rFonts w:hint="eastAsia" w:ascii="宋体" w:hAnsi="宋体" w:cs="Arial"/>
          <w:szCs w:val="21"/>
        </w:rPr>
        <w:t xml:space="preserve">保证金，请提前与采购代理机构工作人员联系。</w:t>
      </w:r>
      <w:r/>
    </w:p>
    <w:p>
      <w:pPr>
        <w:ind w:firstLine="420"/>
        <w:spacing w:line="360" w:lineRule="auto"/>
        <w:rPr>
          <w:rFonts w:hint="eastAsia" w:ascii="宋体" w:hAnsi="宋体"/>
          <w:szCs w:val="21"/>
        </w:rPr>
      </w:pPr>
      <w:r>
        <w:rPr>
          <w:rFonts w:hint="eastAsia" w:ascii="宋体" w:hAnsi="宋体"/>
          <w:szCs w:val="21"/>
        </w:rPr>
        <w:t xml:space="preserve">10.3未能按规定时间和数额</w:t>
      </w:r>
      <w:r>
        <w:rPr>
          <w:rFonts w:hint="eastAsia" w:ascii="宋体" w:hAnsi="宋体"/>
          <w:szCs w:val="21"/>
        </w:rPr>
        <w:t xml:space="preserve">提交磋商</w:t>
      </w:r>
      <w:r>
        <w:rPr>
          <w:rFonts w:hint="eastAsia" w:ascii="宋体" w:hAnsi="宋体"/>
          <w:szCs w:val="21"/>
        </w:rPr>
        <w:t xml:space="preserve">保证金的供应商将被否决。</w:t>
      </w:r>
      <w:r/>
    </w:p>
    <w:p>
      <w:pPr>
        <w:ind w:firstLine="420"/>
        <w:spacing w:line="360" w:lineRule="auto"/>
        <w:rPr>
          <w:rFonts w:hint="eastAsia" w:ascii="宋体" w:hAnsi="宋体"/>
          <w:szCs w:val="21"/>
        </w:rPr>
      </w:pPr>
      <w:r>
        <w:rPr>
          <w:rFonts w:hint="eastAsia" w:ascii="宋体" w:hAnsi="宋体"/>
          <w:szCs w:val="21"/>
        </w:rPr>
        <w:t xml:space="preserve">10.4成交供应商的磋商保证金将在其按要求与采购人签订合同后五个工作日内退还。</w:t>
      </w:r>
      <w:r/>
    </w:p>
    <w:p>
      <w:pPr>
        <w:ind w:firstLine="420"/>
        <w:spacing w:line="360" w:lineRule="auto"/>
        <w:rPr>
          <w:rFonts w:hint="eastAsia" w:ascii="宋体" w:hAnsi="宋体"/>
          <w:szCs w:val="21"/>
        </w:rPr>
      </w:pPr>
      <w:r>
        <w:rPr>
          <w:rFonts w:hint="eastAsia" w:ascii="宋体" w:hAnsi="宋体"/>
          <w:szCs w:val="21"/>
        </w:rPr>
        <w:t xml:space="preserve">10.5未成交供应商的磋商保证金将在成交通知书发出之日起五个工作日后无异议退还。</w:t>
      </w:r>
      <w:r/>
    </w:p>
    <w:p>
      <w:pPr>
        <w:ind w:firstLine="420"/>
        <w:spacing w:line="360" w:lineRule="auto"/>
        <w:rPr>
          <w:rFonts w:hint="eastAsia" w:ascii="宋体" w:hAnsi="宋体"/>
          <w:szCs w:val="21"/>
        </w:rPr>
      </w:pPr>
      <w:r>
        <w:rPr>
          <w:rFonts w:hint="eastAsia" w:ascii="宋体" w:hAnsi="宋体"/>
          <w:szCs w:val="21"/>
        </w:rPr>
        <w:t xml:space="preserve">10.6 如磋商供应商有下列情况之一的，磋商保证金将不予退还：</w:t>
      </w:r>
      <w:r/>
    </w:p>
    <w:p>
      <w:pPr>
        <w:ind w:firstLine="420"/>
        <w:spacing w:line="360" w:lineRule="auto"/>
        <w:rPr>
          <w:rFonts w:hint="eastAsia" w:ascii="宋体" w:hAnsi="宋体"/>
          <w:szCs w:val="21"/>
        </w:rPr>
      </w:pPr>
      <w:r>
        <w:rPr>
          <w:rFonts w:hint="eastAsia" w:ascii="宋体" w:hAnsi="宋体"/>
          <w:szCs w:val="21"/>
        </w:rPr>
        <w:t xml:space="preserve">10.6.1 磋商供应商在提交响应文件截止时间后撤销响应文件的（因磋商文件发生实质性变化，可以根据磋商情况，退还</w:t>
      </w:r>
      <w:r>
        <w:rPr>
          <w:rFonts w:hint="eastAsia" w:ascii="宋体" w:hAnsi="宋体"/>
          <w:szCs w:val="21"/>
        </w:rPr>
        <w:t xml:space="preserve">退出磋商</w:t>
      </w:r>
      <w:r>
        <w:rPr>
          <w:rFonts w:hint="eastAsia" w:ascii="宋体" w:hAnsi="宋体"/>
          <w:szCs w:val="21"/>
        </w:rPr>
        <w:t xml:space="preserve">的供应商的磋商保证金）。</w:t>
      </w:r>
      <w:r/>
    </w:p>
    <w:p>
      <w:pPr>
        <w:ind w:firstLine="420"/>
        <w:spacing w:line="360" w:lineRule="auto"/>
        <w:rPr>
          <w:rFonts w:hint="eastAsia" w:ascii="宋体" w:hAnsi="宋体"/>
          <w:szCs w:val="21"/>
        </w:rPr>
      </w:pPr>
      <w:r>
        <w:rPr>
          <w:rFonts w:hint="eastAsia" w:ascii="宋体" w:hAnsi="宋体"/>
          <w:szCs w:val="21"/>
        </w:rPr>
        <w:t xml:space="preserve">10.6.2 </w:t>
      </w:r>
      <w:r>
        <w:rPr>
          <w:rFonts w:hint="eastAsia" w:ascii="宋体" w:hAnsi="宋体" w:cs="仿宋"/>
          <w:spacing w:val="2"/>
          <w:szCs w:val="21"/>
        </w:rPr>
        <w:t xml:space="preserve">除因不可抗力或磋商文件认可的情形以外，</w:t>
      </w:r>
      <w:r>
        <w:rPr>
          <w:rFonts w:hint="eastAsia" w:ascii="宋体" w:hAnsi="宋体"/>
          <w:szCs w:val="21"/>
        </w:rPr>
        <w:t xml:space="preserve">成交供应商未按规定签订合同或转让标的</w:t>
      </w:r>
      <w:r>
        <w:rPr>
          <w:rFonts w:hint="eastAsia" w:ascii="宋体" w:hAnsi="宋体"/>
          <w:szCs w:val="21"/>
        </w:rPr>
        <w:t xml:space="preserve">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10.6.3 在磋商期间存在提供虚假材料、相互串通等违法违规行为的。</w:t>
      </w:r>
      <w:r/>
    </w:p>
    <w:p>
      <w:pPr>
        <w:ind w:firstLine="420"/>
        <w:spacing w:line="360" w:lineRule="auto"/>
        <w:rPr>
          <w:rFonts w:hint="eastAsia" w:ascii="宋体" w:hAnsi="宋体"/>
          <w:szCs w:val="21"/>
        </w:rPr>
      </w:pPr>
      <w:r>
        <w:rPr>
          <w:rFonts w:hint="eastAsia" w:ascii="宋体" w:hAnsi="宋体"/>
          <w:szCs w:val="21"/>
        </w:rPr>
        <w:t xml:space="preserve">10.6.4 成交供应商不缴纳采购代理服务费的。</w:t>
      </w:r>
      <w:r/>
    </w:p>
    <w:p>
      <w:pPr>
        <w:ind w:firstLine="420"/>
        <w:spacing w:line="360" w:lineRule="auto"/>
        <w:rPr>
          <w:rFonts w:hint="eastAsia" w:ascii="宋体" w:hAnsi="宋体"/>
          <w:szCs w:val="21"/>
        </w:rPr>
      </w:pPr>
      <w:r>
        <w:rPr>
          <w:rFonts w:hint="eastAsia" w:ascii="宋体" w:hAnsi="宋体"/>
          <w:szCs w:val="21"/>
        </w:rPr>
        <w:t xml:space="preserve">10.6.5 磋商文件规定的其他情形。</w:t>
      </w:r>
      <w:r/>
    </w:p>
    <w:p>
      <w:pPr>
        <w:spacing w:line="360" w:lineRule="auto"/>
        <w:rPr>
          <w:rFonts w:hint="eastAsia" w:ascii="宋体" w:hAnsi="宋体"/>
          <w:b/>
          <w:szCs w:val="21"/>
        </w:rPr>
        <w:outlineLvl w:val="2"/>
      </w:pPr>
      <w:r/>
      <w:bookmarkStart w:id="94" w:name="_Toc216114745"/>
      <w:r/>
      <w:bookmarkStart w:id="95" w:name="_Toc212569478"/>
      <w:r/>
      <w:bookmarkStart w:id="96" w:name="_Toc216117696"/>
      <w:r/>
      <w:bookmarkStart w:id="97" w:name="_Toc4406"/>
      <w:r>
        <w:rPr>
          <w:rFonts w:hint="eastAsia" w:ascii="宋体" w:hAnsi="宋体"/>
          <w:b/>
          <w:szCs w:val="21"/>
        </w:rPr>
        <w:t xml:space="preserve">11.响应文件的有效期</w:t>
      </w:r>
      <w:bookmarkEnd w:id="94"/>
      <w:r/>
      <w:bookmarkEnd w:id="95"/>
      <w:r/>
      <w:bookmarkEnd w:id="96"/>
      <w:r/>
      <w:bookmarkEnd w:id="97"/>
      <w:r/>
      <w:r/>
    </w:p>
    <w:p>
      <w:pPr>
        <w:ind w:right="235" w:firstLine="480"/>
        <w:spacing w:line="360" w:lineRule="auto"/>
        <w:rPr>
          <w:rFonts w:hint="eastAsia" w:ascii="宋体" w:hAnsi="宋体" w:cs="仿宋"/>
          <w:szCs w:val="21"/>
          <w:lang w:val="zh-CN"/>
        </w:rPr>
      </w:pPr>
      <w:r>
        <w:rPr>
          <w:rFonts w:hint="eastAsia" w:ascii="宋体" w:hAnsi="宋体" w:cs="仿宋"/>
          <w:szCs w:val="21"/>
          <w:lang w:val="zh-CN"/>
        </w:rPr>
        <w:t xml:space="preserve">11.1</w:t>
      </w:r>
      <w:r>
        <w:rPr>
          <w:rFonts w:hint="eastAsia" w:ascii="宋体" w:hAnsi="宋体" w:cs="仿宋"/>
          <w:spacing w:val="-53"/>
          <w:szCs w:val="21"/>
          <w:lang w:val="zh-CN"/>
        </w:rPr>
        <w:t xml:space="preserve"> </w:t>
      </w:r>
      <w:r>
        <w:rPr>
          <w:rFonts w:hint="eastAsia" w:ascii="宋体" w:hAnsi="宋体" w:cs="仿宋"/>
          <w:spacing w:val="-53"/>
          <w:szCs w:val="21"/>
        </w:rPr>
        <w:t xml:space="preserve">  </w:t>
      </w:r>
      <w:r>
        <w:rPr>
          <w:rFonts w:hint="eastAsia" w:ascii="宋体" w:hAnsi="宋体" w:cs="仿宋"/>
          <w:szCs w:val="21"/>
          <w:lang w:val="zh-CN"/>
        </w:rPr>
        <w:t xml:space="preserve">响应文件的有效</w:t>
      </w:r>
      <w:bookmarkStart w:id="98" w:name="四、响应文件的递交"/>
      <w:r/>
      <w:bookmarkEnd w:id="98"/>
      <w:r>
        <w:rPr>
          <w:rFonts w:hint="eastAsia" w:ascii="宋体" w:hAnsi="宋体" w:cs="仿宋"/>
          <w:szCs w:val="21"/>
          <w:lang w:val="zh-CN"/>
        </w:rPr>
        <w:t xml:space="preserve">期为前附表规定的有效期。不足有效期的视为非实质性响应，其磋商将被拒绝。</w:t>
      </w:r>
      <w:r/>
    </w:p>
    <w:p>
      <w:pPr>
        <w:ind w:right="235" w:firstLine="480"/>
        <w:spacing w:line="360" w:lineRule="auto"/>
        <w:rPr>
          <w:rFonts w:hint="eastAsia" w:ascii="宋体" w:hAnsi="宋体" w:cs="仿宋"/>
          <w:szCs w:val="21"/>
          <w:lang w:val="zh-CN"/>
        </w:rPr>
      </w:pPr>
      <w:r>
        <w:rPr>
          <w:rFonts w:hint="eastAsia" w:ascii="宋体" w:hAnsi="宋体" w:cs="仿宋"/>
          <w:szCs w:val="21"/>
          <w:lang w:val="zh-CN"/>
        </w:rPr>
        <w:t xml:space="preserve">11.2</w:t>
      </w:r>
      <w:r>
        <w:rPr>
          <w:rFonts w:hint="eastAsia" w:ascii="宋体" w:hAnsi="宋体" w:cs="仿宋"/>
          <w:spacing w:val="-56"/>
          <w:szCs w:val="21"/>
          <w:lang w:val="zh-CN"/>
        </w:rPr>
        <w:t xml:space="preserve"> </w:t>
      </w:r>
      <w:r>
        <w:rPr>
          <w:rFonts w:hint="eastAsia" w:ascii="宋体" w:hAnsi="宋体" w:cs="仿宋"/>
          <w:spacing w:val="-56"/>
          <w:szCs w:val="21"/>
        </w:rPr>
        <w:t xml:space="preserve"> </w:t>
      </w:r>
      <w:r>
        <w:rPr>
          <w:rFonts w:hint="eastAsia" w:ascii="宋体" w:hAnsi="宋体" w:cs="仿宋"/>
          <w:spacing w:val="-3"/>
          <w:szCs w:val="21"/>
          <w:lang w:val="zh-CN"/>
        </w:rPr>
        <w:t xml:space="preserve">在原定有效期满之前，如果出现特殊情况，采购人可以以书面形式向磋商</w:t>
      </w:r>
      <w:r>
        <w:rPr>
          <w:rFonts w:hint="eastAsia" w:ascii="宋体" w:hAnsi="宋体" w:cs="仿宋"/>
          <w:spacing w:val="-1"/>
          <w:szCs w:val="21"/>
          <w:lang w:val="zh-CN"/>
        </w:rPr>
        <w:t xml:space="preserve">供应商提出延长磋商有效期的要求，磋商供应商对此须以书面形式予以答复。磋商</w:t>
      </w:r>
      <w:r>
        <w:rPr>
          <w:rFonts w:hint="eastAsia" w:ascii="宋体" w:hAnsi="宋体" w:cs="仿宋"/>
          <w:spacing w:val="-114"/>
          <w:szCs w:val="21"/>
          <w:lang w:val="zh-CN"/>
        </w:rPr>
        <w:t xml:space="preserve"> </w:t>
      </w:r>
      <w:r>
        <w:rPr>
          <w:rFonts w:hint="eastAsia" w:ascii="宋体" w:hAnsi="宋体" w:cs="仿宋"/>
          <w:spacing w:val="-1"/>
          <w:szCs w:val="21"/>
          <w:lang w:val="zh-CN"/>
        </w:rPr>
        <w:t xml:space="preserve">供应商可以</w:t>
      </w:r>
      <w:r>
        <w:rPr>
          <w:rFonts w:hint="eastAsia" w:ascii="宋体" w:hAnsi="宋体" w:cs="仿宋"/>
          <w:spacing w:val="-1"/>
          <w:szCs w:val="21"/>
          <w:lang w:val="zh-CN"/>
        </w:rPr>
        <w:t xml:space="preserve">拒绝此</w:t>
      </w:r>
      <w:r>
        <w:rPr>
          <w:rFonts w:hint="eastAsia" w:ascii="宋体" w:hAnsi="宋体" w:cs="仿宋"/>
          <w:spacing w:val="-1"/>
          <w:szCs w:val="21"/>
          <w:lang w:val="zh-CN"/>
        </w:rPr>
        <w:t xml:space="preserve">要求而不被扣留磋商保证金，同意延长磋商有效期的磋商供应</w:t>
      </w:r>
      <w:r>
        <w:rPr>
          <w:rFonts w:hint="eastAsia" w:ascii="宋体" w:hAnsi="宋体" w:cs="仿宋"/>
          <w:spacing w:val="-113"/>
          <w:szCs w:val="21"/>
          <w:lang w:val="zh-CN"/>
        </w:rPr>
        <w:t xml:space="preserve"> </w:t>
      </w:r>
      <w:r>
        <w:rPr>
          <w:rFonts w:hint="eastAsia" w:ascii="宋体" w:hAnsi="宋体" w:cs="仿宋"/>
          <w:szCs w:val="21"/>
          <w:lang w:val="zh-CN"/>
        </w:rPr>
        <w:t xml:space="preserve">商需要相应延长磋商保证金的有效期。</w:t>
      </w:r>
      <w:r/>
    </w:p>
    <w:p>
      <w:pPr>
        <w:spacing w:line="360" w:lineRule="auto"/>
        <w:rPr>
          <w:rFonts w:hint="eastAsia" w:ascii="宋体" w:hAnsi="宋体"/>
          <w:b/>
          <w:szCs w:val="21"/>
        </w:rPr>
        <w:outlineLvl w:val="2"/>
      </w:pPr>
      <w:r/>
      <w:bookmarkStart w:id="99" w:name="_Toc212569479"/>
      <w:r/>
      <w:bookmarkStart w:id="100" w:name="_Toc216117697"/>
      <w:r/>
      <w:bookmarkStart w:id="101" w:name="_Toc216114746"/>
      <w:r/>
      <w:bookmarkStart w:id="102" w:name="_Toc9357"/>
      <w:r>
        <w:rPr>
          <w:rFonts w:hint="eastAsia" w:ascii="宋体" w:hAnsi="宋体"/>
          <w:b/>
          <w:szCs w:val="21"/>
        </w:rPr>
        <w:t xml:space="preserve">12.响应文件的规定</w:t>
      </w:r>
      <w:bookmarkEnd w:id="99"/>
      <w:r/>
      <w:bookmarkEnd w:id="100"/>
      <w:r/>
      <w:bookmarkEnd w:id="101"/>
      <w:r/>
      <w:bookmarkEnd w:id="102"/>
      <w:r/>
      <w:r/>
    </w:p>
    <w:p>
      <w:pPr>
        <w:ind w:firstLine="420"/>
        <w:spacing w:line="360" w:lineRule="auto"/>
        <w:rPr>
          <w:rFonts w:hint="eastAsia" w:ascii="宋体" w:hAnsi="宋体" w:cs="宋体"/>
          <w:b/>
          <w:szCs w:val="21"/>
          <w:lang w:val="zh-CN"/>
        </w:rPr>
      </w:pPr>
      <w:r>
        <w:rPr>
          <w:rFonts w:ascii="宋体" w:hAnsi="宋体" w:cs="宋体"/>
          <w:szCs w:val="21"/>
          <w:lang w:val="zh-CN"/>
        </w:rPr>
        <w:t xml:space="preserve">12.1 供应商应当按照苏</w:t>
      </w:r>
      <w:r>
        <w:rPr>
          <w:rFonts w:ascii="宋体" w:hAnsi="宋体" w:cs="宋体"/>
          <w:szCs w:val="21"/>
          <w:lang w:val="zh-CN"/>
        </w:rPr>
        <w:t xml:space="preserve">采云</w:t>
      </w:r>
      <w:r>
        <w:rPr>
          <w:rFonts w:ascii="宋体" w:hAnsi="宋体" w:cs="宋体"/>
          <w:szCs w:val="21"/>
          <w:lang w:val="zh-CN"/>
        </w:rPr>
        <w:t xml:space="preserve">系统要求，对文件进行签章及制作。纸质文件应装订成册。当纸质文件和苏</w:t>
      </w:r>
      <w:r>
        <w:rPr>
          <w:rFonts w:ascii="宋体" w:hAnsi="宋体" w:cs="宋体"/>
          <w:szCs w:val="21"/>
          <w:lang w:val="zh-CN"/>
        </w:rPr>
        <w:t xml:space="preserve">采云</w:t>
      </w:r>
      <w:r>
        <w:rPr>
          <w:rFonts w:ascii="宋体" w:hAnsi="宋体" w:cs="宋体"/>
          <w:szCs w:val="21"/>
          <w:lang w:val="zh-CN"/>
        </w:rPr>
        <w:t xml:space="preserve">平台上传文件不一致时，以苏</w:t>
      </w:r>
      <w:r>
        <w:rPr>
          <w:rFonts w:ascii="宋体" w:hAnsi="宋体" w:cs="宋体"/>
          <w:szCs w:val="21"/>
          <w:lang w:val="zh-CN"/>
        </w:rPr>
        <w:t xml:space="preserve">采云</w:t>
      </w:r>
      <w:r>
        <w:rPr>
          <w:rFonts w:ascii="宋体" w:hAnsi="宋体" w:cs="宋体"/>
          <w:szCs w:val="21"/>
          <w:lang w:val="zh-CN"/>
        </w:rPr>
        <w:t xml:space="preserve">上传文件为准。</w:t>
      </w:r>
      <w:r/>
    </w:p>
    <w:p>
      <w:pPr>
        <w:ind w:firstLine="420"/>
        <w:spacing w:line="360" w:lineRule="auto"/>
        <w:rPr>
          <w:rFonts w:hint="eastAsia" w:ascii="宋体" w:hAnsi="宋体" w:cs="宋体"/>
          <w:szCs w:val="21"/>
        </w:rPr>
      </w:pPr>
      <w:r>
        <w:rPr>
          <w:rFonts w:ascii="宋体" w:hAnsi="宋体" w:cs="宋体"/>
          <w:szCs w:val="21"/>
        </w:rPr>
        <w:t xml:space="preserve">12.2 ★响应文件应加盖公章并由供应</w:t>
      </w:r>
      <w:r>
        <w:rPr>
          <w:rFonts w:ascii="宋体" w:hAnsi="宋体" w:cs="宋体"/>
          <w:szCs w:val="21"/>
        </w:rPr>
        <w:t xml:space="preserve">商法定</w:t>
      </w:r>
      <w:r>
        <w:rPr>
          <w:rFonts w:ascii="宋体" w:hAnsi="宋体" w:cs="宋体"/>
          <w:szCs w:val="21"/>
        </w:rPr>
        <w:t xml:space="preserve">代表人（单位负责人）或其授权代表签字。授权代表须提供法定代表人以书面形式出具的“法定代表人授权书”（原件，由法定代表人签章并加盖企业公章。）授权其负责本项目响应。</w:t>
      </w:r>
      <w:r/>
    </w:p>
    <w:p>
      <w:pPr>
        <w:ind w:firstLine="420"/>
        <w:spacing w:line="360" w:lineRule="auto"/>
        <w:rPr>
          <w:rFonts w:hint="eastAsia" w:ascii="宋体" w:hAnsi="宋体"/>
          <w:szCs w:val="21"/>
        </w:rPr>
      </w:pPr>
      <w:r>
        <w:rPr>
          <w:rFonts w:ascii="宋体" w:hAnsi="宋体" w:cs="宋体"/>
          <w:szCs w:val="21"/>
        </w:rPr>
        <w:t xml:space="preserve">12.3 全套响应文件应无涂改和行间插字，除非这些删改是根据采购代理机构要求进行，或者是磋商响应供应</w:t>
      </w:r>
      <w:r>
        <w:rPr>
          <w:rFonts w:ascii="宋体" w:hAnsi="宋体" w:cs="宋体"/>
          <w:szCs w:val="21"/>
        </w:rPr>
        <w:t xml:space="preserve">商造成</w:t>
      </w:r>
      <w:r>
        <w:rPr>
          <w:rFonts w:ascii="宋体" w:hAnsi="宋体" w:cs="宋体"/>
          <w:szCs w:val="21"/>
        </w:rPr>
        <w:t xml:space="preserve">的必须修改的错误。所修改处应由法定代表人或授权委托人签字予以确认。</w:t>
      </w:r>
      <w:r/>
    </w:p>
    <w:p>
      <w:pPr>
        <w:jc w:val="center"/>
        <w:spacing w:line="360" w:lineRule="auto"/>
        <w:rPr>
          <w:rFonts w:hint="eastAsia" w:ascii="宋体" w:hAnsi="宋体"/>
          <w:b/>
          <w:szCs w:val="21"/>
        </w:rPr>
        <w:outlineLvl w:val="1"/>
      </w:pPr>
      <w:r/>
      <w:bookmarkStart w:id="103" w:name="_Hlt68073093"/>
      <w:r/>
      <w:bookmarkStart w:id="104" w:name="_Hlt68403820"/>
      <w:r/>
      <w:bookmarkStart w:id="105" w:name="_Hlt68072998"/>
      <w:r/>
      <w:bookmarkStart w:id="106" w:name="_Toc86216991"/>
      <w:r/>
      <w:bookmarkStart w:id="107" w:name="_Toc216117698"/>
      <w:r/>
      <w:bookmarkStart w:id="108" w:name="_Toc216114747"/>
      <w:r/>
      <w:bookmarkStart w:id="109" w:name="_Toc212569480"/>
      <w:r/>
      <w:bookmarkStart w:id="110" w:name="_Toc32339"/>
      <w:r/>
      <w:bookmarkStart w:id="111" w:name="_Toc12434142"/>
      <w:r/>
      <w:bookmarkStart w:id="112" w:name="_Toc26077"/>
      <w:r/>
      <w:bookmarkStart w:id="113" w:name="_Toc91899892"/>
      <w:r/>
      <w:bookmarkEnd w:id="103"/>
      <w:r/>
      <w:bookmarkEnd w:id="104"/>
      <w:r/>
      <w:bookmarkEnd w:id="105"/>
      <w:r>
        <w:rPr>
          <w:rFonts w:hint="eastAsia" w:ascii="宋体" w:hAnsi="宋体"/>
          <w:b/>
          <w:szCs w:val="21"/>
        </w:rPr>
        <w:t xml:space="preserve">四、响应文件的递交</w:t>
      </w:r>
      <w:bookmarkEnd w:id="106"/>
      <w:r/>
      <w:bookmarkEnd w:id="107"/>
      <w:r/>
      <w:bookmarkEnd w:id="108"/>
      <w:r/>
      <w:bookmarkEnd w:id="109"/>
      <w:r/>
      <w:bookmarkEnd w:id="110"/>
      <w:r/>
      <w:bookmarkEnd w:id="111"/>
      <w:r/>
      <w:bookmarkEnd w:id="112"/>
      <w:r/>
      <w:r/>
    </w:p>
    <w:p>
      <w:pPr>
        <w:spacing w:line="360" w:lineRule="auto"/>
        <w:rPr>
          <w:rFonts w:hint="eastAsia" w:ascii="宋体" w:hAnsi="宋体"/>
          <w:b/>
          <w:szCs w:val="21"/>
        </w:rPr>
        <w:outlineLvl w:val="2"/>
      </w:pPr>
      <w:r/>
      <w:bookmarkStart w:id="114" w:name="_Toc216114748"/>
      <w:r/>
      <w:bookmarkStart w:id="115" w:name="_Toc26079"/>
      <w:r/>
      <w:bookmarkStart w:id="116" w:name="_Toc216117699"/>
      <w:r/>
      <w:bookmarkStart w:id="117" w:name="_Toc212569481"/>
      <w:r>
        <w:rPr>
          <w:rFonts w:hint="eastAsia" w:ascii="宋体" w:hAnsi="宋体"/>
          <w:b/>
          <w:szCs w:val="21"/>
        </w:rPr>
        <w:t xml:space="preserve">13. 响应文件的</w:t>
      </w:r>
      <w:bookmarkEnd w:id="114"/>
      <w:r/>
      <w:bookmarkEnd w:id="115"/>
      <w:r/>
      <w:bookmarkEnd w:id="116"/>
      <w:r/>
      <w:bookmarkEnd w:id="117"/>
      <w:r>
        <w:rPr>
          <w:rFonts w:hint="eastAsia" w:ascii="宋体" w:hAnsi="宋体"/>
          <w:b/>
          <w:szCs w:val="21"/>
        </w:rPr>
        <w:t xml:space="preserve">递交</w:t>
      </w:r>
      <w:r/>
    </w:p>
    <w:p>
      <w:pPr>
        <w:ind w:firstLine="420"/>
        <w:spacing w:line="360" w:lineRule="auto"/>
        <w:rPr>
          <w:rFonts w:hint="eastAsia" w:ascii="宋体" w:hAnsi="宋体" w:cs="宋体"/>
          <w:szCs w:val="21"/>
        </w:rPr>
      </w:pPr>
      <w:r>
        <w:rPr>
          <w:rFonts w:ascii="宋体" w:hAnsi="宋体" w:cs="宋体"/>
          <w:szCs w:val="21"/>
        </w:rPr>
        <w:t xml:space="preserve">13.1 </w:t>
      </w:r>
      <w:r>
        <w:rPr>
          <w:rFonts w:ascii="宋体" w:hAnsi="宋体" w:cs="宋体"/>
          <w:bCs/>
          <w:szCs w:val="21"/>
        </w:rPr>
        <w:t xml:space="preserve">供应商应当按照《操作手册》规定，在公告规定的响应截止时间</w:t>
      </w:r>
      <w:r>
        <w:rPr>
          <w:rFonts w:ascii="宋体" w:hAnsi="宋体" w:cs="宋体"/>
          <w:bCs/>
          <w:szCs w:val="21"/>
        </w:rPr>
        <w:t xml:space="preserve">前制作</w:t>
      </w:r>
      <w:r>
        <w:rPr>
          <w:rFonts w:ascii="宋体" w:hAnsi="宋体" w:cs="宋体"/>
          <w:bCs/>
          <w:szCs w:val="21"/>
        </w:rPr>
        <w:t xml:space="preserve">并上传电子响应文件。</w:t>
      </w:r>
      <w:r/>
    </w:p>
    <w:p>
      <w:pPr>
        <w:ind w:firstLine="420"/>
        <w:spacing w:line="360" w:lineRule="auto"/>
        <w:rPr>
          <w:rFonts w:hint="eastAsia" w:ascii="宋体" w:hAnsi="宋体" w:cs="宋体"/>
          <w:szCs w:val="21"/>
        </w:rPr>
      </w:pPr>
      <w:r>
        <w:rPr>
          <w:rFonts w:ascii="宋体" w:hAnsi="宋体" w:cs="宋体"/>
          <w:szCs w:val="21"/>
        </w:rPr>
        <w:t xml:space="preserve">13.2 </w:t>
      </w:r>
      <w:r>
        <w:rPr>
          <w:rFonts w:ascii="宋体" w:hAnsi="宋体" w:cs="宋体"/>
          <w:bCs/>
          <w:szCs w:val="21"/>
        </w:rPr>
        <w:t xml:space="preserve">供应商</w:t>
      </w:r>
      <w:r>
        <w:rPr>
          <w:rFonts w:ascii="宋体" w:hAnsi="宋体" w:cs="宋体"/>
          <w:b/>
          <w:bCs/>
          <w:szCs w:val="21"/>
        </w:rPr>
        <w:t xml:space="preserve">应充分考虑网络环境、网络带宽等因素可能对磋商产生的影响，如因</w:t>
      </w:r>
      <w:r>
        <w:rPr>
          <w:rFonts w:ascii="宋体" w:hAnsi="宋体" w:cs="宋体"/>
          <w:bCs/>
          <w:szCs w:val="21"/>
        </w:rPr>
        <w:t xml:space="preserve">供应商</w:t>
      </w:r>
      <w:r>
        <w:rPr>
          <w:rFonts w:ascii="宋体" w:hAnsi="宋体" w:cs="宋体"/>
          <w:b/>
          <w:bCs/>
          <w:szCs w:val="21"/>
        </w:rPr>
        <w:t xml:space="preserve">自身原因造成的电子响应文件上传不成功的，按照做无效响应处理。</w:t>
      </w:r>
      <w:r/>
    </w:p>
    <w:p>
      <w:pPr>
        <w:ind w:firstLine="420"/>
        <w:spacing w:line="360" w:lineRule="auto"/>
        <w:rPr>
          <w:rFonts w:hint="eastAsia" w:ascii="宋体" w:hAnsi="宋体" w:cs="宋体"/>
          <w:bCs/>
          <w:szCs w:val="21"/>
        </w:rPr>
      </w:pPr>
      <w:r>
        <w:rPr>
          <w:rFonts w:ascii="宋体" w:hAnsi="宋体" w:cs="宋体"/>
          <w:szCs w:val="21"/>
        </w:rPr>
        <w:t xml:space="preserve">13.3 </w:t>
      </w:r>
      <w:r>
        <w:rPr>
          <w:rFonts w:ascii="宋体" w:hAnsi="宋体" w:cs="宋体"/>
          <w:bCs/>
          <w:szCs w:val="21"/>
        </w:rPr>
        <w:t xml:space="preserve">代理机构可以按照规定，通过修改磋商文件酌情延长响应截止时间，在此情况下，供应商的所有权利和义务均以延长后新的截止时间为准。</w:t>
      </w:r>
      <w:r/>
    </w:p>
    <w:p>
      <w:pPr>
        <w:ind w:firstLine="420"/>
        <w:spacing w:line="360" w:lineRule="auto"/>
        <w:rPr>
          <w:rFonts w:hint="eastAsia" w:ascii="宋体" w:hAnsi="宋体"/>
          <w:szCs w:val="21"/>
        </w:rPr>
      </w:pPr>
      <w:r>
        <w:rPr>
          <w:rFonts w:ascii="宋体" w:hAnsi="宋体" w:cs="宋体"/>
          <w:bCs/>
          <w:szCs w:val="21"/>
        </w:rPr>
        <w:t xml:space="preserve">13.4 供应商应对 CA 证书妥善保管，如被他人盗用投标，因此带来的结果均由供应商自行承担。</w:t>
      </w:r>
      <w:r/>
    </w:p>
    <w:p>
      <w:pPr>
        <w:spacing w:line="360" w:lineRule="auto"/>
        <w:rPr>
          <w:rFonts w:hint="eastAsia" w:ascii="宋体" w:hAnsi="宋体"/>
          <w:b/>
          <w:szCs w:val="21"/>
        </w:rPr>
        <w:outlineLvl w:val="2"/>
      </w:pPr>
      <w:r/>
      <w:bookmarkStart w:id="118" w:name="_Toc216117700"/>
      <w:r/>
      <w:bookmarkStart w:id="119" w:name="_Toc212569482"/>
      <w:r/>
      <w:bookmarkStart w:id="120" w:name="_Toc216114749"/>
      <w:r/>
      <w:bookmarkStart w:id="121" w:name="_Toc14387"/>
      <w:r>
        <w:rPr>
          <w:rFonts w:hint="eastAsia" w:ascii="宋体" w:hAnsi="宋体"/>
          <w:b/>
          <w:szCs w:val="21"/>
        </w:rPr>
        <w:t xml:space="preserve">14</w:t>
      </w:r>
      <w:r>
        <w:rPr>
          <w:rFonts w:hint="eastAsia" w:ascii="宋体" w:hAnsi="宋体"/>
          <w:b/>
          <w:szCs w:val="21"/>
          <w:lang w:val="zh-CN"/>
        </w:rPr>
        <w:t xml:space="preserve">. </w:t>
      </w:r>
      <w:r>
        <w:rPr>
          <w:rFonts w:hint="eastAsia" w:ascii="宋体" w:hAnsi="宋体" w:cs="宋体"/>
          <w:b/>
          <w:szCs w:val="21"/>
        </w:rPr>
        <w:t xml:space="preserve">响应文件的拒收</w:t>
      </w:r>
      <w:bookmarkEnd w:id="118"/>
      <w:r/>
      <w:bookmarkEnd w:id="119"/>
      <w:r/>
      <w:bookmarkEnd w:id="120"/>
      <w:r/>
      <w:bookmarkEnd w:id="121"/>
      <w:r/>
      <w:r/>
    </w:p>
    <w:p>
      <w:pPr>
        <w:ind w:firstLine="420"/>
        <w:spacing w:line="360" w:lineRule="auto"/>
        <w:rPr>
          <w:rFonts w:hint="eastAsia" w:ascii="宋体" w:hAnsi="宋体"/>
          <w:szCs w:val="21"/>
        </w:rPr>
      </w:pPr>
      <w:r>
        <w:rPr>
          <w:rFonts w:ascii="宋体" w:hAnsi="宋体" w:cs="宋体"/>
          <w:bCs/>
          <w:szCs w:val="21"/>
        </w:rPr>
        <w:t xml:space="preserve">采购代理机构拒绝接收在其规定的提交响应文件截止时间后上传的任何响应文件。</w:t>
      </w:r>
      <w:bookmarkStart w:id="122" w:name="_Toc91899897"/>
      <w:r/>
      <w:bookmarkEnd w:id="113"/>
      <w:r/>
      <w:r/>
    </w:p>
    <w:p>
      <w:pPr>
        <w:spacing w:line="360" w:lineRule="auto"/>
        <w:rPr>
          <w:rFonts w:hint="eastAsia" w:ascii="宋体" w:hAnsi="宋体"/>
          <w:b/>
          <w:szCs w:val="21"/>
        </w:rPr>
        <w:outlineLvl w:val="2"/>
      </w:pPr>
      <w:r/>
      <w:bookmarkStart w:id="123" w:name="_Toc216117701"/>
      <w:r/>
      <w:bookmarkStart w:id="124" w:name="_Toc212569483"/>
      <w:r/>
      <w:bookmarkStart w:id="125" w:name="_Toc216114750"/>
      <w:r/>
      <w:bookmarkStart w:id="126" w:name="_Toc12184"/>
      <w:r>
        <w:rPr>
          <w:rFonts w:hint="eastAsia" w:ascii="宋体" w:hAnsi="宋体"/>
          <w:b/>
          <w:szCs w:val="21"/>
        </w:rPr>
        <w:t xml:space="preserve">15.响应文件的修改与撤回</w:t>
      </w:r>
      <w:bookmarkEnd w:id="123"/>
      <w:r/>
      <w:bookmarkEnd w:id="124"/>
      <w:r/>
      <w:bookmarkEnd w:id="125"/>
      <w:r/>
      <w:bookmarkEnd w:id="126"/>
      <w:r/>
      <w:r/>
    </w:p>
    <w:p>
      <w:pPr>
        <w:ind w:firstLine="420"/>
        <w:spacing w:line="360" w:lineRule="auto"/>
        <w:rPr>
          <w:rFonts w:hint="eastAsia" w:ascii="宋体" w:hAnsi="宋体" w:cs="宋体"/>
          <w:szCs w:val="21"/>
        </w:rPr>
      </w:pPr>
      <w:r>
        <w:rPr>
          <w:rFonts w:ascii="宋体" w:hAnsi="宋体" w:cs="宋体"/>
          <w:szCs w:val="21"/>
        </w:rPr>
        <w:t xml:space="preserve">15.1 响应文件的修改</w:t>
      </w:r>
      <w:r/>
    </w:p>
    <w:p>
      <w:pPr>
        <w:ind w:firstLine="420"/>
        <w:spacing w:line="360" w:lineRule="auto"/>
        <w:rPr>
          <w:rFonts w:hint="eastAsia" w:ascii="宋体" w:hAnsi="宋体" w:cs="宋体"/>
          <w:szCs w:val="21"/>
        </w:rPr>
      </w:pPr>
      <w:r>
        <w:rPr>
          <w:rFonts w:ascii="宋体" w:hAnsi="宋体" w:cs="宋体"/>
          <w:szCs w:val="21"/>
        </w:rPr>
        <w:t xml:space="preserve">15.1.1 供应商可在响应截止时间前对其电子响应文件进行修改，具体操作方法见《操作手册》。</w:t>
      </w:r>
      <w:r/>
    </w:p>
    <w:p>
      <w:pPr>
        <w:ind w:firstLine="420"/>
        <w:spacing w:line="360" w:lineRule="auto"/>
        <w:rPr>
          <w:rFonts w:hint="eastAsia" w:ascii="宋体" w:hAnsi="宋体" w:cs="宋体"/>
          <w:szCs w:val="21"/>
        </w:rPr>
      </w:pPr>
      <w:r>
        <w:rPr>
          <w:rFonts w:ascii="宋体" w:hAnsi="宋体" w:cs="宋体"/>
          <w:szCs w:val="21"/>
        </w:rPr>
        <w:t xml:space="preserve">15.1.2 响应截止时间之后，供应商不得对其电子响应文件作任何修改。</w:t>
      </w:r>
      <w:r/>
    </w:p>
    <w:p>
      <w:pPr>
        <w:ind w:firstLine="420"/>
        <w:spacing w:line="360" w:lineRule="auto"/>
        <w:rPr>
          <w:rFonts w:hint="eastAsia" w:ascii="宋体" w:hAnsi="宋体" w:cs="宋体"/>
          <w:szCs w:val="21"/>
        </w:rPr>
      </w:pPr>
      <w:r>
        <w:rPr>
          <w:rFonts w:ascii="宋体" w:hAnsi="宋体" w:cs="宋体"/>
          <w:szCs w:val="21"/>
        </w:rPr>
        <w:t xml:space="preserve">15.2 响应文件的撤回</w:t>
      </w:r>
      <w:r/>
    </w:p>
    <w:p>
      <w:pPr>
        <w:ind w:firstLine="420"/>
        <w:spacing w:line="360" w:lineRule="auto"/>
        <w:rPr>
          <w:rFonts w:hint="eastAsia" w:ascii="宋体" w:hAnsi="宋体" w:cs="宋体"/>
          <w:b/>
          <w:bCs/>
          <w:szCs w:val="21"/>
        </w:rPr>
      </w:pPr>
      <w:r>
        <w:rPr>
          <w:rFonts w:ascii="宋体" w:hAnsi="宋体" w:cs="宋体"/>
          <w:szCs w:val="21"/>
        </w:rPr>
        <w:t xml:space="preserve">15.2.1 </w:t>
      </w:r>
      <w:r>
        <w:rPr>
          <w:rFonts w:ascii="宋体" w:hAnsi="宋体" w:cs="宋体"/>
          <w:b/>
          <w:bCs/>
          <w:szCs w:val="21"/>
        </w:rPr>
        <w:t xml:space="preserve">供应商可在提交响应文件截止时间前，撤回其电子响应文件。具体操作方法见《操作手册》。</w:t>
      </w:r>
      <w:r/>
    </w:p>
    <w:p>
      <w:pPr>
        <w:ind w:firstLine="420"/>
        <w:spacing w:line="360" w:lineRule="auto"/>
        <w:rPr>
          <w:rFonts w:hint="eastAsia" w:ascii="宋体" w:hAnsi="宋体" w:cs="宋体"/>
          <w:szCs w:val="21"/>
        </w:rPr>
      </w:pPr>
      <w:r>
        <w:rPr>
          <w:rFonts w:ascii="宋体" w:hAnsi="宋体" w:cs="宋体"/>
          <w:szCs w:val="21"/>
        </w:rPr>
        <w:t xml:space="preserve">15.2.2 供应商撤回电子响应文件，则认为其不再参与本项目磋商活动。</w:t>
      </w:r>
      <w:r/>
    </w:p>
    <w:p>
      <w:pPr>
        <w:ind w:firstLine="420"/>
        <w:spacing w:line="360" w:lineRule="auto"/>
        <w:rPr>
          <w:rFonts w:hint="eastAsia" w:ascii="宋体" w:hAnsi="宋体"/>
          <w:szCs w:val="21"/>
        </w:rPr>
      </w:pPr>
      <w:r>
        <w:rPr>
          <w:rFonts w:ascii="宋体" w:hAnsi="宋体" w:cs="宋体"/>
          <w:szCs w:val="21"/>
        </w:rPr>
        <w:t xml:space="preserve">15.3 在响应截止时间至磋商文件中规定的响应有效期满之间的这段时间内，供应商不得撤回其响应。</w:t>
      </w:r>
      <w:r/>
    </w:p>
    <w:p>
      <w:pPr>
        <w:jc w:val="center"/>
        <w:spacing w:line="360" w:lineRule="auto"/>
        <w:rPr>
          <w:rFonts w:hint="eastAsia" w:ascii="宋体" w:hAnsi="宋体"/>
          <w:b/>
          <w:szCs w:val="21"/>
        </w:rPr>
        <w:outlineLvl w:val="1"/>
      </w:pPr>
      <w:r/>
      <w:bookmarkStart w:id="127" w:name="_Toc9440"/>
      <w:r/>
      <w:bookmarkStart w:id="128" w:name="_Toc3578"/>
      <w:r/>
      <w:bookmarkStart w:id="129" w:name="_Toc212569484"/>
      <w:r/>
      <w:bookmarkStart w:id="130" w:name="_Toc12434143"/>
      <w:r/>
      <w:bookmarkStart w:id="131" w:name="_Toc216117702"/>
      <w:r/>
      <w:bookmarkStart w:id="132" w:name="_Toc216114751"/>
      <w:r>
        <w:rPr>
          <w:rFonts w:hint="eastAsia" w:ascii="宋体" w:hAnsi="宋体"/>
          <w:b/>
          <w:szCs w:val="21"/>
        </w:rPr>
        <w:t xml:space="preserve">五、</w:t>
      </w:r>
      <w:bookmarkEnd w:id="122"/>
      <w:r/>
      <w:bookmarkEnd w:id="127"/>
      <w:r>
        <w:rPr>
          <w:rFonts w:hint="eastAsia" w:ascii="宋体" w:hAnsi="宋体"/>
          <w:b/>
          <w:szCs w:val="21"/>
        </w:rPr>
        <w:t xml:space="preserve">解密</w:t>
      </w:r>
      <w:r>
        <w:rPr>
          <w:rFonts w:hint="eastAsia" w:ascii="宋体" w:hAnsi="宋体"/>
          <w:b/>
          <w:szCs w:val="21"/>
        </w:rPr>
        <w:t xml:space="preserve">响应文件</w:t>
      </w:r>
      <w:bookmarkEnd w:id="128"/>
      <w:r/>
      <w:bookmarkEnd w:id="129"/>
      <w:r/>
      <w:bookmarkEnd w:id="130"/>
      <w:r/>
      <w:bookmarkEnd w:id="131"/>
      <w:r/>
      <w:bookmarkEnd w:id="132"/>
      <w:r/>
      <w:r/>
    </w:p>
    <w:p>
      <w:pPr>
        <w:spacing w:line="360" w:lineRule="auto"/>
        <w:rPr>
          <w:rFonts w:hint="eastAsia" w:ascii="宋体" w:hAnsi="宋体"/>
          <w:b/>
          <w:szCs w:val="21"/>
        </w:rPr>
        <w:outlineLvl w:val="2"/>
      </w:pPr>
      <w:r/>
      <w:bookmarkStart w:id="133" w:name="_Hlt75236101"/>
      <w:r/>
      <w:bookmarkStart w:id="134" w:name="_Toc13846"/>
      <w:r/>
      <w:bookmarkStart w:id="135" w:name="_Toc212569485"/>
      <w:r/>
      <w:bookmarkStart w:id="136" w:name="_Toc216114752"/>
      <w:r/>
      <w:bookmarkStart w:id="137" w:name="_Toc216117703"/>
      <w:r/>
      <w:bookmarkStart w:id="138" w:name="_Toc91899902"/>
      <w:r/>
      <w:bookmarkStart w:id="139" w:name="_Toc31149"/>
      <w:r/>
      <w:bookmarkEnd w:id="133"/>
      <w:r>
        <w:rPr>
          <w:rFonts w:hint="eastAsia" w:ascii="宋体" w:hAnsi="宋体"/>
          <w:b/>
          <w:szCs w:val="21"/>
        </w:rPr>
        <w:t xml:space="preserve">16.响应文件</w:t>
      </w:r>
      <w:bookmarkEnd w:id="134"/>
      <w:r/>
      <w:bookmarkEnd w:id="135"/>
      <w:r/>
      <w:bookmarkEnd w:id="136"/>
      <w:r/>
      <w:bookmarkEnd w:id="137"/>
      <w:r>
        <w:rPr>
          <w:rFonts w:hint="eastAsia" w:ascii="宋体" w:hAnsi="宋体"/>
          <w:b/>
          <w:szCs w:val="21"/>
        </w:rPr>
        <w:t xml:space="preserve">的解密</w:t>
      </w:r>
      <w:r/>
    </w:p>
    <w:p>
      <w:pPr>
        <w:ind w:firstLine="424"/>
        <w:spacing w:line="360" w:lineRule="auto"/>
        <w:rPr>
          <w:rFonts w:hint="eastAsia" w:ascii="宋体" w:hAnsi="宋体" w:cs="宋体"/>
          <w:spacing w:val="2"/>
          <w:szCs w:val="21"/>
          <w:lang w:val="zh-CN"/>
        </w:rPr>
      </w:pPr>
      <w:r>
        <w:rPr>
          <w:rFonts w:ascii="宋体" w:hAnsi="宋体" w:cs="宋体"/>
          <w:spacing w:val="2"/>
          <w:szCs w:val="21"/>
        </w:rPr>
        <w:t xml:space="preserve">供应商应当按照《操作手册》规定，在苏</w:t>
      </w:r>
      <w:r>
        <w:rPr>
          <w:rFonts w:ascii="宋体" w:hAnsi="宋体" w:cs="宋体"/>
          <w:spacing w:val="2"/>
          <w:szCs w:val="21"/>
        </w:rPr>
        <w:t xml:space="preserve">采云</w:t>
      </w:r>
      <w:r>
        <w:rPr>
          <w:rFonts w:ascii="宋体" w:hAnsi="宋体" w:cs="宋体"/>
          <w:spacing w:val="2"/>
          <w:szCs w:val="21"/>
        </w:rPr>
        <w:t xml:space="preserve">系统规定的时间内对磋商响应文件进行解密。</w:t>
      </w:r>
      <w:r/>
    </w:p>
    <w:p>
      <w:pPr>
        <w:jc w:val="center"/>
        <w:spacing w:line="360" w:lineRule="auto"/>
        <w:rPr>
          <w:rFonts w:hint="eastAsia" w:ascii="宋体" w:hAnsi="宋体"/>
          <w:b/>
          <w:szCs w:val="21"/>
        </w:rPr>
        <w:outlineLvl w:val="1"/>
      </w:pPr>
      <w:r/>
      <w:bookmarkStart w:id="140" w:name="_Toc212569486"/>
      <w:r/>
      <w:bookmarkStart w:id="141" w:name="_Toc12434144"/>
      <w:r/>
      <w:bookmarkStart w:id="142" w:name="_Toc216114753"/>
      <w:r/>
      <w:bookmarkStart w:id="143" w:name="_Toc302"/>
      <w:r/>
      <w:bookmarkStart w:id="144" w:name="_Toc216117704"/>
      <w:r>
        <w:rPr>
          <w:rFonts w:hint="eastAsia" w:ascii="宋体" w:hAnsi="宋体"/>
          <w:b/>
          <w:szCs w:val="21"/>
        </w:rPr>
        <w:t xml:space="preserve">六、</w:t>
      </w:r>
      <w:bookmarkEnd w:id="138"/>
      <w:r/>
      <w:bookmarkEnd w:id="139"/>
      <w:r>
        <w:rPr>
          <w:rFonts w:hint="eastAsia" w:ascii="宋体" w:hAnsi="宋体"/>
          <w:b/>
          <w:szCs w:val="21"/>
        </w:rPr>
        <w:t xml:space="preserve">磋商人员及相关原则</w:t>
      </w:r>
      <w:bookmarkEnd w:id="140"/>
      <w:r/>
      <w:bookmarkEnd w:id="141"/>
      <w:r/>
      <w:bookmarkEnd w:id="142"/>
      <w:r/>
      <w:bookmarkEnd w:id="143"/>
      <w:r/>
      <w:bookmarkEnd w:id="144"/>
      <w:r/>
      <w:r/>
    </w:p>
    <w:p>
      <w:pPr>
        <w:spacing w:line="360" w:lineRule="auto"/>
        <w:rPr>
          <w:rFonts w:hint="eastAsia" w:ascii="宋体" w:hAnsi="宋体"/>
          <w:b/>
          <w:szCs w:val="21"/>
        </w:rPr>
        <w:outlineLvl w:val="2"/>
      </w:pPr>
      <w:r/>
      <w:bookmarkStart w:id="145" w:name="_Toc28180"/>
      <w:r/>
      <w:bookmarkStart w:id="146" w:name="_Toc216117705"/>
      <w:r/>
      <w:bookmarkStart w:id="147" w:name="_Toc212569487"/>
      <w:r/>
      <w:bookmarkStart w:id="148" w:name="_Toc216114754"/>
      <w:r/>
      <w:bookmarkStart w:id="149" w:name="_Toc91899903"/>
      <w:r>
        <w:rPr>
          <w:rFonts w:hint="eastAsia" w:ascii="宋体" w:hAnsi="宋体"/>
          <w:b/>
          <w:szCs w:val="21"/>
        </w:rPr>
        <w:t xml:space="preserve">17.参加磋商人员</w:t>
      </w:r>
      <w:bookmarkEnd w:id="145"/>
      <w:r/>
      <w:bookmarkEnd w:id="146"/>
      <w:r/>
      <w:bookmarkEnd w:id="147"/>
      <w:r/>
      <w:bookmarkEnd w:id="148"/>
      <w:r/>
      <w:r/>
    </w:p>
    <w:p>
      <w:pPr>
        <w:ind w:firstLine="420"/>
        <w:spacing w:line="360" w:lineRule="auto"/>
        <w:rPr>
          <w:rFonts w:hint="eastAsia" w:ascii="宋体" w:hAnsi="宋体"/>
          <w:szCs w:val="21"/>
        </w:rPr>
      </w:pPr>
      <w:r>
        <w:rPr>
          <w:rFonts w:ascii="宋体" w:hAnsi="宋体" w:cs="宋体"/>
          <w:b/>
          <w:bCs/>
          <w:szCs w:val="21"/>
        </w:rPr>
        <w:t xml:space="preserve">供应商在项目评审全过程中应保持通信畅通，及时登录苏</w:t>
      </w:r>
      <w:r>
        <w:rPr>
          <w:rFonts w:ascii="宋体" w:hAnsi="宋体" w:cs="宋体"/>
          <w:b/>
          <w:bCs/>
          <w:szCs w:val="21"/>
        </w:rPr>
        <w:t xml:space="preserve">采云</w:t>
      </w:r>
      <w:r>
        <w:rPr>
          <w:rFonts w:ascii="宋体" w:hAnsi="宋体" w:cs="宋体"/>
          <w:b/>
          <w:bCs/>
          <w:szCs w:val="21"/>
        </w:rPr>
        <w:t xml:space="preserve">系统查阅、答复相关信息，并安排专人与代理机构及评委会联系。</w:t>
      </w:r>
      <w:r/>
    </w:p>
    <w:p>
      <w:pPr>
        <w:spacing w:line="360" w:lineRule="auto"/>
        <w:rPr>
          <w:rFonts w:hint="eastAsia" w:ascii="宋体" w:hAnsi="宋体"/>
          <w:b/>
          <w:szCs w:val="21"/>
        </w:rPr>
        <w:outlineLvl w:val="2"/>
      </w:pPr>
      <w:r/>
      <w:bookmarkStart w:id="150" w:name="_Toc216117706"/>
      <w:r/>
      <w:bookmarkStart w:id="151" w:name="_Toc13192"/>
      <w:r/>
      <w:bookmarkStart w:id="152" w:name="_Toc216114755"/>
      <w:r/>
      <w:bookmarkStart w:id="153" w:name="_Toc212569488"/>
      <w:r>
        <w:rPr>
          <w:rFonts w:hint="eastAsia" w:ascii="宋体" w:hAnsi="宋体"/>
          <w:b/>
          <w:szCs w:val="21"/>
        </w:rPr>
        <w:t xml:space="preserve">18.磋商小组</w:t>
      </w:r>
      <w:bookmarkEnd w:id="150"/>
      <w:r/>
      <w:bookmarkEnd w:id="151"/>
      <w:r/>
      <w:bookmarkEnd w:id="152"/>
      <w:r/>
      <w:bookmarkEnd w:id="153"/>
      <w:r/>
      <w:r/>
    </w:p>
    <w:p>
      <w:pPr>
        <w:ind w:firstLine="420"/>
        <w:spacing w:line="360" w:lineRule="auto"/>
        <w:rPr>
          <w:rFonts w:hint="eastAsia" w:ascii="宋体" w:hAnsi="宋体"/>
          <w:szCs w:val="21"/>
        </w:rPr>
      </w:pPr>
      <w:r>
        <w:rPr>
          <w:rFonts w:hint="eastAsia" w:ascii="宋体" w:hAnsi="宋体"/>
          <w:szCs w:val="21"/>
        </w:rPr>
        <w:t xml:space="preserve">18.1 </w:t>
      </w:r>
      <w:bookmarkStart w:id="154" w:name="七、磋商程序"/>
      <w:r/>
      <w:bookmarkEnd w:id="154"/>
      <w:r>
        <w:rPr>
          <w:rFonts w:hint="eastAsia" w:ascii="宋体" w:hAnsi="宋体"/>
          <w:szCs w:val="21"/>
        </w:rPr>
        <w:t xml:space="preserve">磋商小组由3人或以上单数组成。</w:t>
      </w:r>
      <w:r/>
    </w:p>
    <w:p>
      <w:pPr>
        <w:ind w:firstLine="420"/>
        <w:spacing w:line="360" w:lineRule="auto"/>
        <w:rPr>
          <w:rFonts w:hint="eastAsia" w:ascii="宋体" w:hAnsi="宋体"/>
          <w:szCs w:val="21"/>
        </w:rPr>
      </w:pPr>
      <w:r>
        <w:rPr>
          <w:rFonts w:hint="eastAsia" w:ascii="宋体" w:hAnsi="宋体"/>
          <w:szCs w:val="21"/>
        </w:rPr>
        <w:t xml:space="preserve">18.2 磋商小组成员应当遵守评审工作纪律，不得泄露评审情况和评审中获悉的商业秘密。</w:t>
      </w:r>
      <w:r/>
    </w:p>
    <w:p>
      <w:pPr>
        <w:ind w:firstLine="420"/>
        <w:spacing w:line="360" w:lineRule="auto"/>
        <w:rPr>
          <w:rFonts w:hint="eastAsia" w:ascii="宋体" w:hAnsi="宋体"/>
          <w:szCs w:val="21"/>
        </w:rPr>
      </w:pPr>
      <w:r>
        <w:rPr>
          <w:rFonts w:hint="eastAsia" w:ascii="宋体" w:hAnsi="宋体"/>
          <w:szCs w:val="21"/>
        </w:rPr>
        <w:t xml:space="preserve">18.3 磋商小组在评审过程中发现供应商有行贿、提供虚假材料或者串通等违法行为的，应当及时向采购人、采购代理机构报告。</w:t>
      </w:r>
      <w:r/>
    </w:p>
    <w:p>
      <w:pPr>
        <w:spacing w:line="360" w:lineRule="auto"/>
        <w:rPr>
          <w:rFonts w:hint="eastAsia" w:ascii="宋体" w:hAnsi="宋体"/>
          <w:b/>
          <w:szCs w:val="21"/>
        </w:rPr>
        <w:outlineLvl w:val="2"/>
      </w:pPr>
      <w:r/>
      <w:bookmarkStart w:id="155" w:name="_Toc216114756"/>
      <w:r/>
      <w:bookmarkStart w:id="156" w:name="_Toc6824"/>
      <w:r/>
      <w:bookmarkStart w:id="157" w:name="_Toc212569489"/>
      <w:r/>
      <w:bookmarkStart w:id="158" w:name="_Toc216117707"/>
      <w:r>
        <w:rPr>
          <w:rFonts w:hint="eastAsia" w:ascii="宋体" w:hAnsi="宋体"/>
          <w:b/>
          <w:szCs w:val="21"/>
        </w:rPr>
        <w:t xml:space="preserve">19.磋商评审原则</w:t>
      </w:r>
      <w:bookmarkEnd w:id="155"/>
      <w:r/>
      <w:bookmarkEnd w:id="156"/>
      <w:r/>
      <w:bookmarkEnd w:id="157"/>
      <w:r/>
      <w:bookmarkEnd w:id="158"/>
      <w:r/>
      <w:r/>
    </w:p>
    <w:p>
      <w:pPr>
        <w:ind w:firstLine="420"/>
        <w:spacing w:line="360" w:lineRule="auto"/>
        <w:rPr>
          <w:rFonts w:hint="eastAsia" w:ascii="宋体" w:hAnsi="宋体"/>
          <w:szCs w:val="21"/>
        </w:rPr>
      </w:pPr>
      <w:r>
        <w:rPr>
          <w:rFonts w:hint="eastAsia" w:ascii="宋体" w:hAnsi="宋体"/>
          <w:szCs w:val="21"/>
        </w:rPr>
        <w:t xml:space="preserve">19.1 磋商小组成员应当按照客观、公正、审慎的原则，根据磋商文件规定的评审程序、评审方法和评审标准进行独立评审。</w:t>
      </w:r>
      <w:r/>
    </w:p>
    <w:p>
      <w:pPr>
        <w:ind w:firstLine="420"/>
        <w:spacing w:line="360" w:lineRule="auto"/>
        <w:rPr>
          <w:rFonts w:hint="eastAsia" w:ascii="宋体" w:hAnsi="宋体"/>
          <w:szCs w:val="21"/>
        </w:rPr>
      </w:pPr>
      <w:r>
        <w:rPr>
          <w:rFonts w:hint="eastAsia" w:ascii="宋体" w:hAnsi="宋体"/>
          <w:szCs w:val="21"/>
        </w:rPr>
        <w:t xml:space="preserve">19.2 客观、公正的对待所有供应商，对所有供应商均采用相同的程序和标准，依据磋商评审程序列。</w:t>
      </w:r>
      <w:r/>
    </w:p>
    <w:p>
      <w:pPr>
        <w:ind w:firstLine="420"/>
        <w:spacing w:line="360" w:lineRule="auto"/>
        <w:rPr>
          <w:rFonts w:hint="eastAsia" w:ascii="宋体" w:hAnsi="宋体"/>
          <w:szCs w:val="21"/>
        </w:rPr>
      </w:pPr>
      <w:r>
        <w:rPr>
          <w:rFonts w:hint="eastAsia" w:ascii="宋体" w:hAnsi="宋体"/>
          <w:szCs w:val="21"/>
        </w:rPr>
        <w:t xml:space="preserve">19.3 在磋商期间，磋商供应商不得向磋商小组成员询问与其无关的磋商情况，不得进行</w:t>
      </w:r>
      <w:r>
        <w:rPr>
          <w:rFonts w:hint="eastAsia" w:ascii="宋体" w:hAnsi="宋体"/>
          <w:szCs w:val="21"/>
        </w:rPr>
        <w:t xml:space="preserve">旨在影响磋商结果的活动，否则将取消其磋商资格。</w:t>
      </w:r>
      <w:r/>
    </w:p>
    <w:p>
      <w:pPr>
        <w:ind w:firstLine="420"/>
        <w:spacing w:line="360" w:lineRule="auto"/>
        <w:rPr>
          <w:rFonts w:hint="eastAsia" w:ascii="宋体" w:hAnsi="宋体"/>
          <w:szCs w:val="21"/>
        </w:rPr>
      </w:pPr>
      <w:r>
        <w:rPr>
          <w:rFonts w:hint="eastAsia" w:ascii="宋体" w:hAnsi="宋体"/>
          <w:szCs w:val="21"/>
        </w:rPr>
        <w:t xml:space="preserve">19.4 在磋商过程中，磋商小组成员不得与磋商供应商私下交换意见，在竞争性磋商工作结束后，磋商小组成员或知情者应严格保密，不得将磋商评审情况告诉与之无关的人（</w:t>
      </w:r>
      <w:r>
        <w:rPr>
          <w:rFonts w:hint="eastAsia" w:ascii="宋体" w:hAnsi="宋体"/>
          <w:szCs w:val="21"/>
        </w:rPr>
        <w:t xml:space="preserve">包括磋商</w:t>
      </w:r>
      <w:r>
        <w:rPr>
          <w:rFonts w:hint="eastAsia" w:ascii="宋体" w:hAnsi="宋体"/>
          <w:szCs w:val="21"/>
        </w:rPr>
        <w:t xml:space="preserve">供应商）。</w:t>
      </w:r>
      <w:r/>
    </w:p>
    <w:p>
      <w:pPr>
        <w:ind w:firstLine="420"/>
        <w:spacing w:line="360" w:lineRule="auto"/>
        <w:rPr>
          <w:rFonts w:hint="eastAsia" w:ascii="宋体" w:hAnsi="宋体"/>
          <w:szCs w:val="21"/>
        </w:rPr>
      </w:pPr>
      <w:r>
        <w:rPr>
          <w:rFonts w:hint="eastAsia" w:ascii="宋体" w:hAnsi="宋体"/>
          <w:szCs w:val="21"/>
        </w:rPr>
        <w:t xml:space="preserve">19.5 在磋商和评定成交供应商的过程中，如有磋商供应商联合故意抬高报价或其他不正当行为，采购人有权中止磋商。</w:t>
      </w:r>
      <w:r/>
    </w:p>
    <w:p>
      <w:pPr>
        <w:ind w:firstLine="420"/>
        <w:spacing w:line="360" w:lineRule="auto"/>
        <w:rPr>
          <w:rFonts w:hint="eastAsia" w:ascii="宋体" w:hAnsi="宋体" w:cs="仿宋"/>
          <w:szCs w:val="21"/>
        </w:rPr>
      </w:pPr>
      <w:r>
        <w:rPr>
          <w:rFonts w:hint="eastAsia" w:ascii="宋体" w:hAnsi="宋体"/>
          <w:szCs w:val="21"/>
        </w:rPr>
        <w:t xml:space="preserve">19.6 采购人不向未成交供应</w:t>
      </w:r>
      <w:r>
        <w:rPr>
          <w:rFonts w:hint="eastAsia" w:ascii="宋体" w:hAnsi="宋体"/>
          <w:szCs w:val="21"/>
        </w:rPr>
        <w:t xml:space="preserve">商解释</w:t>
      </w:r>
      <w:r>
        <w:rPr>
          <w:rFonts w:hint="eastAsia" w:ascii="宋体" w:hAnsi="宋体"/>
          <w:szCs w:val="21"/>
        </w:rPr>
        <w:t xml:space="preserve">原因，不退还响应文件，不符合密封、装订要求而被拒绝的响应文件除外。</w:t>
      </w:r>
      <w:r/>
    </w:p>
    <w:p>
      <w:pPr>
        <w:jc w:val="center"/>
        <w:spacing w:line="360" w:lineRule="auto"/>
        <w:rPr>
          <w:rFonts w:hint="eastAsia" w:ascii="宋体" w:hAnsi="宋体"/>
          <w:b/>
          <w:szCs w:val="21"/>
        </w:rPr>
        <w:outlineLvl w:val="1"/>
      </w:pPr>
      <w:r/>
      <w:bookmarkStart w:id="159" w:name="_TOC_250006"/>
      <w:r/>
      <w:bookmarkStart w:id="160" w:name="_Toc216117708"/>
      <w:r/>
      <w:bookmarkStart w:id="161" w:name="_Toc212569490"/>
      <w:r/>
      <w:bookmarkStart w:id="162" w:name="_Toc216114757"/>
      <w:r/>
      <w:bookmarkStart w:id="163" w:name="_Toc12434145"/>
      <w:r/>
      <w:bookmarkStart w:id="164" w:name="_Toc27391"/>
      <w:r/>
      <w:bookmarkEnd w:id="159"/>
      <w:r>
        <w:rPr>
          <w:rFonts w:hint="eastAsia" w:ascii="宋体" w:hAnsi="宋体"/>
          <w:b/>
          <w:szCs w:val="21"/>
        </w:rPr>
        <w:t xml:space="preserve">七、磋商程序</w:t>
      </w:r>
      <w:bookmarkEnd w:id="160"/>
      <w:r/>
      <w:bookmarkEnd w:id="161"/>
      <w:r/>
      <w:bookmarkEnd w:id="162"/>
      <w:r/>
      <w:bookmarkEnd w:id="163"/>
      <w:r/>
      <w:bookmarkEnd w:id="164"/>
      <w:r/>
      <w:r/>
    </w:p>
    <w:p>
      <w:pPr>
        <w:spacing w:line="360" w:lineRule="auto"/>
        <w:rPr>
          <w:rFonts w:hint="eastAsia" w:ascii="宋体" w:hAnsi="宋体"/>
          <w:b/>
          <w:bCs/>
          <w:szCs w:val="21"/>
        </w:rPr>
        <w:outlineLvl w:val="2"/>
      </w:pPr>
      <w:r/>
      <w:bookmarkStart w:id="165" w:name="_Toc216114758"/>
      <w:r/>
      <w:bookmarkStart w:id="166" w:name="_Toc9283"/>
      <w:r/>
      <w:bookmarkStart w:id="167" w:name="_Toc212569491"/>
      <w:r/>
      <w:bookmarkStart w:id="168" w:name="_Toc216117709"/>
      <w:r>
        <w:rPr>
          <w:rFonts w:hint="eastAsia" w:ascii="宋体" w:hAnsi="宋体"/>
          <w:b/>
          <w:szCs w:val="21"/>
        </w:rPr>
        <w:t xml:space="preserve">20.磋商小组对所有响应文件进行</w:t>
      </w:r>
      <w:r>
        <w:rPr>
          <w:rFonts w:hint="eastAsia" w:ascii="宋体" w:hAnsi="宋体"/>
          <w:b/>
          <w:bCs/>
          <w:szCs w:val="21"/>
        </w:rPr>
        <w:t xml:space="preserve">资格性审查和符合性审查</w:t>
      </w:r>
      <w:bookmarkEnd w:id="165"/>
      <w:r/>
      <w:bookmarkEnd w:id="166"/>
      <w:r/>
      <w:bookmarkEnd w:id="167"/>
      <w:r/>
      <w:bookmarkEnd w:id="168"/>
      <w:r>
        <w:rPr>
          <w:rFonts w:hint="eastAsia" w:ascii="宋体" w:hAnsi="宋体"/>
          <w:b/>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20.l 资格性审查的内容包括：</w:t>
      </w:r>
      <w:r/>
    </w:p>
    <w:p>
      <w:pPr>
        <w:ind w:firstLine="420"/>
        <w:spacing w:line="360" w:lineRule="auto"/>
        <w:rPr>
          <w:rFonts w:hint="eastAsia" w:ascii="宋体" w:hAnsi="宋体"/>
          <w:szCs w:val="21"/>
        </w:rPr>
      </w:pPr>
      <w:r>
        <w:rPr>
          <w:rFonts w:hint="eastAsia" w:ascii="宋体" w:hAnsi="宋体"/>
          <w:szCs w:val="21"/>
        </w:rPr>
        <w:t xml:space="preserve">（1）资格证明；</w:t>
      </w:r>
      <w:r/>
    </w:p>
    <w:p>
      <w:pPr>
        <w:ind w:firstLine="420"/>
        <w:spacing w:line="360" w:lineRule="auto"/>
        <w:rPr>
          <w:rFonts w:hint="eastAsia" w:ascii="宋体" w:hAnsi="宋体"/>
          <w:szCs w:val="21"/>
        </w:rPr>
      </w:pPr>
      <w:r>
        <w:rPr>
          <w:rFonts w:hint="eastAsia" w:ascii="宋体" w:hAnsi="宋体"/>
          <w:szCs w:val="21"/>
        </w:rPr>
        <w:t xml:space="preserve">（2）磋商保证金（本项目不收取）；</w:t>
      </w:r>
      <w:r/>
    </w:p>
    <w:p>
      <w:pPr>
        <w:ind w:firstLine="420"/>
        <w:spacing w:line="360" w:lineRule="auto"/>
        <w:rPr>
          <w:rFonts w:hint="eastAsia" w:ascii="宋体" w:hAnsi="宋体"/>
          <w:szCs w:val="21"/>
        </w:rPr>
      </w:pPr>
      <w:r>
        <w:rPr>
          <w:rFonts w:hint="eastAsia" w:ascii="宋体" w:hAnsi="宋体"/>
          <w:szCs w:val="21"/>
        </w:rPr>
        <w:t xml:space="preserve">20.2 符合性审查的内容包括：</w:t>
      </w:r>
      <w:r/>
    </w:p>
    <w:p>
      <w:pPr>
        <w:ind w:firstLine="420"/>
        <w:spacing w:line="360" w:lineRule="auto"/>
        <w:rPr>
          <w:rFonts w:hint="eastAsia" w:ascii="宋体" w:hAnsi="宋体" w:cs="宋体"/>
          <w:szCs w:val="21"/>
        </w:rPr>
      </w:pPr>
      <w:r>
        <w:rPr>
          <w:rFonts w:ascii="宋体" w:hAnsi="宋体" w:cs="宋体"/>
          <w:szCs w:val="21"/>
        </w:rPr>
        <w:t xml:space="preserve">（1）</w:t>
      </w:r>
      <w:r>
        <w:rPr>
          <w:rFonts w:ascii="宋体" w:hAnsi="宋体" w:cs="宋体"/>
          <w:bCs/>
          <w:szCs w:val="21"/>
        </w:rPr>
        <w:t xml:space="preserve">响应文件未按照磋商文件要求签署、盖章的；</w:t>
      </w:r>
      <w:r/>
    </w:p>
    <w:p>
      <w:pPr>
        <w:ind w:firstLine="420"/>
        <w:spacing w:line="360" w:lineRule="auto"/>
        <w:rPr>
          <w:rFonts w:hint="eastAsia" w:ascii="宋体" w:hAnsi="宋体" w:cs="宋体"/>
          <w:szCs w:val="21"/>
        </w:rPr>
      </w:pPr>
      <w:r>
        <w:rPr>
          <w:rFonts w:ascii="宋体" w:hAnsi="宋体" w:cs="宋体"/>
          <w:szCs w:val="21"/>
        </w:rPr>
        <w:t xml:space="preserve">（2）供应商未</w:t>
      </w:r>
      <w:r>
        <w:rPr>
          <w:rFonts w:ascii="宋体" w:hAnsi="宋体" w:cs="宋体"/>
          <w:szCs w:val="21"/>
        </w:rPr>
        <w:t xml:space="preserve">提交磋商</w:t>
      </w:r>
      <w:r>
        <w:rPr>
          <w:rFonts w:ascii="宋体" w:hAnsi="宋体" w:cs="宋体"/>
          <w:szCs w:val="21"/>
        </w:rPr>
        <w:t xml:space="preserve">保证金或金额不足、磋商保证金形式不符合竞争性磋商文件要求的；</w:t>
      </w:r>
      <w:r/>
    </w:p>
    <w:p>
      <w:pPr>
        <w:ind w:firstLine="420"/>
        <w:spacing w:line="360" w:lineRule="auto"/>
        <w:rPr>
          <w:rFonts w:hint="eastAsia" w:ascii="宋体" w:hAnsi="宋体" w:cs="宋体"/>
          <w:szCs w:val="21"/>
        </w:rPr>
      </w:pPr>
      <w:r>
        <w:rPr>
          <w:rFonts w:ascii="宋体" w:hAnsi="宋体" w:cs="宋体"/>
          <w:szCs w:val="21"/>
        </w:rPr>
        <w:t xml:space="preserve">（3）供应商在苏</w:t>
      </w:r>
      <w:r>
        <w:rPr>
          <w:rFonts w:ascii="宋体" w:hAnsi="宋体" w:cs="宋体"/>
          <w:szCs w:val="21"/>
        </w:rPr>
        <w:t xml:space="preserve">采云</w:t>
      </w:r>
      <w:r>
        <w:rPr>
          <w:rFonts w:ascii="宋体" w:hAnsi="宋体" w:cs="宋体"/>
          <w:szCs w:val="21"/>
        </w:rPr>
        <w:t xml:space="preserve">系统规定的时间内未成功解密电子响应文件的；</w:t>
      </w:r>
      <w:r/>
    </w:p>
    <w:p>
      <w:pPr>
        <w:ind w:firstLine="420"/>
        <w:spacing w:line="360" w:lineRule="auto"/>
        <w:rPr>
          <w:rFonts w:hint="eastAsia" w:ascii="宋体" w:hAnsi="宋体" w:cs="宋体"/>
          <w:bCs/>
          <w:szCs w:val="21"/>
        </w:rPr>
      </w:pPr>
      <w:r>
        <w:rPr>
          <w:rFonts w:ascii="宋体" w:hAnsi="宋体" w:cs="宋体"/>
          <w:szCs w:val="21"/>
        </w:rPr>
        <w:t xml:space="preserve">（4）</w:t>
      </w:r>
      <w:r>
        <w:rPr>
          <w:rFonts w:ascii="宋体" w:hAnsi="宋体" w:cs="宋体"/>
          <w:bCs/>
          <w:szCs w:val="21"/>
        </w:rPr>
        <w:t xml:space="preserve">供应商未按照磋商文件要求上传电子响应文件的；</w:t>
      </w:r>
      <w:r/>
    </w:p>
    <w:p>
      <w:pPr>
        <w:ind w:firstLine="420"/>
        <w:spacing w:line="360" w:lineRule="auto"/>
        <w:rPr>
          <w:rFonts w:hint="eastAsia" w:ascii="宋体" w:hAnsi="宋体" w:cs="宋体"/>
          <w:bCs/>
          <w:szCs w:val="21"/>
        </w:rPr>
      </w:pPr>
      <w:r>
        <w:rPr>
          <w:rFonts w:ascii="宋体" w:hAnsi="宋体" w:cs="宋体"/>
          <w:bCs/>
          <w:szCs w:val="21"/>
        </w:rPr>
        <w:t xml:space="preserve">（5）</w:t>
      </w:r>
      <w:r>
        <w:rPr>
          <w:rFonts w:ascii="宋体" w:hAnsi="宋体" w:cs="宋体"/>
          <w:szCs w:val="21"/>
        </w:rPr>
        <w:t xml:space="preserve">响应文件中承诺的磋商有效期不满足磋商文件中载明的磋商有效期；</w:t>
      </w:r>
      <w:r/>
    </w:p>
    <w:p>
      <w:pPr>
        <w:ind w:firstLine="420"/>
        <w:spacing w:line="360" w:lineRule="auto"/>
        <w:rPr>
          <w:rFonts w:hint="eastAsia" w:ascii="宋体" w:hAnsi="宋体" w:cs="宋体"/>
          <w:bCs/>
          <w:szCs w:val="21"/>
        </w:rPr>
      </w:pPr>
      <w:r>
        <w:rPr>
          <w:rFonts w:ascii="宋体" w:hAnsi="宋体" w:cs="宋体"/>
          <w:bCs/>
          <w:szCs w:val="21"/>
        </w:rPr>
        <w:t xml:space="preserve">（6）同</w:t>
      </w:r>
      <w:r>
        <w:rPr>
          <w:rFonts w:ascii="宋体" w:hAnsi="宋体" w:cs="宋体"/>
          <w:bCs/>
          <w:szCs w:val="21"/>
        </w:rPr>
        <w:t xml:space="preserve">一供应</w:t>
      </w:r>
      <w:r>
        <w:rPr>
          <w:rFonts w:ascii="宋体" w:hAnsi="宋体" w:cs="宋体"/>
          <w:bCs/>
          <w:szCs w:val="21"/>
        </w:rPr>
        <w:t xml:space="preserve">商提交两个（含两个）以上不同的响应文件或者最后报价的；</w:t>
      </w:r>
      <w:r/>
    </w:p>
    <w:p>
      <w:pPr>
        <w:ind w:firstLine="420"/>
        <w:spacing w:line="360" w:lineRule="auto"/>
        <w:rPr>
          <w:rFonts w:hint="eastAsia" w:ascii="宋体" w:hAnsi="宋体" w:cs="宋体"/>
          <w:bCs/>
          <w:szCs w:val="21"/>
        </w:rPr>
      </w:pPr>
      <w:r>
        <w:rPr>
          <w:rFonts w:ascii="宋体" w:hAnsi="宋体" w:cs="宋体"/>
          <w:szCs w:val="21"/>
        </w:rPr>
        <w:t xml:space="preserve">（7）响应文件中提供虚假或失实资料；</w:t>
      </w:r>
      <w:r/>
    </w:p>
    <w:p>
      <w:pPr>
        <w:ind w:firstLine="420"/>
        <w:spacing w:line="360" w:lineRule="auto"/>
        <w:rPr>
          <w:rFonts w:hint="eastAsia" w:ascii="宋体" w:hAnsi="宋体" w:cs="宋体"/>
          <w:bCs/>
          <w:szCs w:val="21"/>
        </w:rPr>
      </w:pPr>
      <w:r>
        <w:rPr>
          <w:rFonts w:ascii="宋体" w:hAnsi="宋体" w:cs="宋体"/>
          <w:bCs/>
          <w:szCs w:val="21"/>
        </w:rPr>
        <w:t xml:space="preserve">（8）供应商的</w:t>
      </w:r>
      <w:r>
        <w:rPr>
          <w:rFonts w:ascii="宋体" w:hAnsi="宋体" w:cs="宋体"/>
          <w:szCs w:val="21"/>
        </w:rPr>
        <w:t xml:space="preserve">最后报价超过项目预算或者最高限价</w:t>
      </w:r>
      <w:r>
        <w:rPr>
          <w:rFonts w:ascii="宋体" w:hAnsi="宋体" w:cs="宋体"/>
          <w:bCs/>
          <w:szCs w:val="21"/>
        </w:rPr>
        <w:t xml:space="preserve">；</w:t>
      </w:r>
      <w:r/>
    </w:p>
    <w:p>
      <w:pPr>
        <w:ind w:firstLine="420"/>
        <w:spacing w:line="360" w:lineRule="auto"/>
        <w:rPr>
          <w:rFonts w:hint="eastAsia" w:ascii="宋体" w:hAnsi="宋体" w:cs="宋体"/>
          <w:bCs/>
          <w:iCs/>
          <w:szCs w:val="21"/>
        </w:rPr>
      </w:pPr>
      <w:r>
        <w:rPr>
          <w:rFonts w:ascii="宋体" w:hAnsi="宋体" w:cs="宋体"/>
          <w:bCs/>
          <w:szCs w:val="21"/>
        </w:rPr>
        <w:t xml:space="preserve">（9）</w:t>
      </w:r>
      <w:r>
        <w:rPr>
          <w:rFonts w:ascii="宋体" w:hAnsi="宋体" w:cs="宋体"/>
          <w:szCs w:val="21"/>
        </w:rPr>
        <w:t xml:space="preserve">供应商在响应文件中提供的货物及/或服务对于磋商文件中标注“★”要求的存在负偏离的</w:t>
      </w:r>
      <w:r>
        <w:rPr>
          <w:rFonts w:ascii="宋体" w:hAnsi="宋体" w:cs="宋体"/>
          <w:bCs/>
          <w:iCs/>
          <w:szCs w:val="21"/>
        </w:rPr>
        <w:t xml:space="preserve">；</w:t>
      </w:r>
      <w:r/>
    </w:p>
    <w:p>
      <w:pPr>
        <w:ind w:firstLine="420"/>
        <w:spacing w:line="360" w:lineRule="auto"/>
        <w:rPr>
          <w:rFonts w:hint="eastAsia" w:ascii="宋体" w:hAnsi="宋体" w:cs="宋体"/>
          <w:bCs/>
          <w:iCs/>
          <w:szCs w:val="21"/>
        </w:rPr>
      </w:pPr>
      <w:r>
        <w:rPr>
          <w:rFonts w:ascii="宋体" w:hAnsi="宋体" w:cs="宋体"/>
          <w:bCs/>
          <w:iCs/>
          <w:szCs w:val="21"/>
        </w:rPr>
        <w:t xml:space="preserve">（10）响应文件含有采购人不能接受的附加条件的；</w:t>
      </w:r>
      <w:r/>
    </w:p>
    <w:p>
      <w:pPr>
        <w:ind w:firstLine="420"/>
        <w:spacing w:line="360" w:lineRule="auto"/>
        <w:rPr>
          <w:rFonts w:hint="eastAsia" w:ascii="宋体" w:hAnsi="宋体"/>
          <w:szCs w:val="21"/>
        </w:rPr>
      </w:pPr>
      <w:r>
        <w:rPr>
          <w:rFonts w:ascii="宋体" w:hAnsi="宋体" w:cs="宋体"/>
          <w:bCs/>
          <w:iCs/>
          <w:szCs w:val="21"/>
        </w:rPr>
        <w:t xml:space="preserve">（11）现行法律、法规、规章和磋商文件规定的其他无效情形。</w:t>
      </w:r>
      <w:r/>
    </w:p>
    <w:p>
      <w:pPr>
        <w:ind w:firstLine="420"/>
        <w:spacing w:line="360" w:lineRule="auto"/>
        <w:rPr>
          <w:rFonts w:hint="eastAsia" w:ascii="宋体" w:hAnsi="宋体"/>
          <w:szCs w:val="21"/>
        </w:rPr>
      </w:pPr>
      <w:r>
        <w:rPr>
          <w:rFonts w:hint="eastAsia" w:ascii="宋体" w:hAnsi="宋体"/>
          <w:szCs w:val="21"/>
        </w:rPr>
        <w:t xml:space="preserve">20.3 所谓偏离是指响应文件的内容高于或低于竞争性磋商文件的相关要求。所谓重大负偏离是指影响到磋商文件规定的服务期、服务内容、技术要求，或者在实质上与磋商文件不一致，而且限制了合同中甲方的权利或磋商供应商的义务，纠正这些偏离或保留将会对其他实质性响应要求的磋商供应商的竞争地位产生不公正的影响。重大负偏离的认定须经磋商小组三分之二以上同意。</w:t>
      </w:r>
      <w:r/>
    </w:p>
    <w:p>
      <w:pPr>
        <w:ind w:firstLine="420"/>
        <w:spacing w:line="360" w:lineRule="auto"/>
        <w:rPr>
          <w:rFonts w:hint="eastAsia" w:ascii="宋体" w:hAnsi="宋体"/>
          <w:szCs w:val="21"/>
        </w:rPr>
      </w:pPr>
      <w:r>
        <w:rPr>
          <w:rFonts w:hint="eastAsia" w:ascii="宋体" w:hAnsi="宋体"/>
          <w:szCs w:val="21"/>
        </w:rPr>
        <w:t xml:space="preserve">20.4 磋商小组可以要求供应商对响应文件中含义不明确、同类问题表述不一致或者有明显文字和计算错误的内容等做出必要的澄清、说明或者更正。供应商的澄清、说明或者更正不</w:t>
      </w:r>
      <w:r>
        <w:rPr>
          <w:rFonts w:hint="eastAsia" w:ascii="宋体" w:hAnsi="宋体"/>
          <w:szCs w:val="21"/>
        </w:rPr>
        <w:t xml:space="preserve">得超出响应文件的范围或者改变响应文件的实质性内容。</w:t>
      </w:r>
      <w:r/>
    </w:p>
    <w:p>
      <w:pPr>
        <w:ind w:firstLine="420"/>
        <w:spacing w:line="360" w:lineRule="auto"/>
        <w:rPr>
          <w:rFonts w:hint="eastAsia" w:ascii="宋体" w:hAnsi="宋体"/>
          <w:szCs w:val="21"/>
        </w:rPr>
      </w:pPr>
      <w:r>
        <w:rPr>
          <w:rFonts w:hint="eastAsia" w:ascii="宋体" w:hAnsi="宋体"/>
          <w:szCs w:val="21"/>
        </w:rPr>
        <w:t xml:space="preserve">算术错误修正的原则如下：</w:t>
      </w:r>
      <w:r/>
    </w:p>
    <w:p>
      <w:pPr>
        <w:ind w:firstLine="420"/>
        <w:spacing w:line="360" w:lineRule="auto"/>
        <w:rPr>
          <w:rFonts w:hint="eastAsia" w:ascii="宋体" w:hAnsi="宋体"/>
          <w:szCs w:val="21"/>
        </w:rPr>
      </w:pPr>
      <w:r>
        <w:rPr>
          <w:rFonts w:hint="eastAsia" w:ascii="宋体" w:hAnsi="宋体"/>
          <w:szCs w:val="21"/>
        </w:rPr>
        <w:t xml:space="preserve">（1）如果用数字表示的金额和用文字表示的金额不一致时，应以文字表示的金额为准进行修正；</w:t>
      </w:r>
      <w:r/>
    </w:p>
    <w:p>
      <w:pPr>
        <w:ind w:firstLine="420"/>
        <w:spacing w:line="360" w:lineRule="auto"/>
        <w:rPr>
          <w:rFonts w:hint="eastAsia" w:ascii="宋体" w:hAnsi="宋体"/>
          <w:szCs w:val="21"/>
        </w:rPr>
      </w:pPr>
      <w:r>
        <w:rPr>
          <w:rFonts w:hint="eastAsia" w:ascii="宋体" w:hAnsi="宋体"/>
          <w:szCs w:val="21"/>
        </w:rPr>
        <w:t xml:space="preserve">（2）当单价与数量的乘积和总价不一致时，以单价为准进行修正。只有在磋商小组认为单价有明显的小数点错误时，才能以标出的总价为准，并修改单价。</w:t>
      </w:r>
      <w:r/>
    </w:p>
    <w:p>
      <w:pPr>
        <w:ind w:firstLine="422"/>
        <w:spacing w:line="360" w:lineRule="auto"/>
        <w:rPr>
          <w:rFonts w:hint="eastAsia" w:ascii="宋体" w:hAnsi="宋体"/>
          <w:b/>
          <w:bCs/>
          <w:szCs w:val="21"/>
        </w:rPr>
      </w:pPr>
      <w:r>
        <w:rPr>
          <w:rFonts w:hint="eastAsia" w:ascii="宋体" w:hAnsi="宋体"/>
          <w:b/>
          <w:bCs/>
          <w:szCs w:val="21"/>
        </w:rPr>
        <w:t xml:space="preserve">修正的价格</w:t>
      </w:r>
      <w:r>
        <w:rPr>
          <w:rFonts w:hint="eastAsia" w:ascii="宋体" w:hAnsi="宋体"/>
          <w:b/>
          <w:bCs/>
          <w:szCs w:val="21"/>
        </w:rPr>
        <w:t xml:space="preserve">经供应</w:t>
      </w:r>
      <w:r>
        <w:rPr>
          <w:rFonts w:hint="eastAsia" w:ascii="宋体" w:hAnsi="宋体"/>
          <w:b/>
          <w:bCs/>
          <w:szCs w:val="21"/>
        </w:rPr>
        <w:t xml:space="preserve">商书面确认后具有约束力。供应商不接受修正价格的，磋商小组可否决其响应。</w:t>
      </w:r>
      <w:r/>
    </w:p>
    <w:p>
      <w:pPr>
        <w:ind w:firstLine="420"/>
        <w:spacing w:line="360" w:lineRule="auto"/>
        <w:rPr>
          <w:rFonts w:hint="eastAsia" w:ascii="宋体" w:hAnsi="宋体"/>
          <w:szCs w:val="21"/>
        </w:rPr>
      </w:pPr>
      <w:r>
        <w:rPr>
          <w:rFonts w:hint="eastAsia" w:ascii="宋体" w:hAnsi="宋体"/>
          <w:szCs w:val="21"/>
        </w:rPr>
        <w:t xml:space="preserve">20.5 </w:t>
      </w:r>
      <w:r>
        <w:rPr>
          <w:rFonts w:hint="eastAsia" w:ascii="宋体" w:hAnsi="宋体" w:cs="宋体"/>
          <w:szCs w:val="21"/>
        </w:rPr>
        <w:t xml:space="preserve">需要供应商进行澄清、说明和补正的，磋商小组将通过苏</w:t>
      </w:r>
      <w:r>
        <w:rPr>
          <w:rFonts w:hint="eastAsia" w:ascii="宋体" w:hAnsi="宋体" w:cs="宋体"/>
          <w:szCs w:val="21"/>
        </w:rPr>
        <w:t xml:space="preserve">采云</w:t>
      </w:r>
      <w:r>
        <w:rPr>
          <w:rFonts w:hint="eastAsia" w:ascii="宋体" w:hAnsi="宋体" w:cs="宋体"/>
          <w:szCs w:val="21"/>
        </w:rPr>
        <w:t xml:space="preserve">系统向供应商发出《澄清要求函》，接到《澄清要求函》的供应商应当按照要求在苏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系统中提交《澄清响应函》并加盖电子公章。澄清、说明和补正的内容作为响应文件的补充部分，具体操作方式见《操作手册》。</w:t>
      </w:r>
      <w:r/>
    </w:p>
    <w:p>
      <w:pPr>
        <w:ind w:firstLine="420"/>
        <w:spacing w:line="360" w:lineRule="auto"/>
        <w:rPr>
          <w:rFonts w:hint="eastAsia" w:ascii="宋体" w:hAnsi="宋体"/>
          <w:szCs w:val="21"/>
        </w:rPr>
      </w:pPr>
      <w:r>
        <w:rPr>
          <w:rFonts w:hint="eastAsia" w:ascii="宋体" w:hAnsi="宋体"/>
          <w:szCs w:val="21"/>
        </w:rPr>
        <w:t xml:space="preserve">20.6 </w:t>
      </w:r>
      <w:r>
        <w:rPr>
          <w:rFonts w:hint="eastAsia" w:ascii="宋体" w:hAnsi="宋体" w:cs="宋体"/>
          <w:szCs w:val="21"/>
        </w:rPr>
        <w:t xml:space="preserve">接到磋商</w:t>
      </w:r>
      <w:r>
        <w:rPr>
          <w:rFonts w:hint="eastAsia" w:ascii="宋体" w:hAnsi="宋体" w:cs="宋体"/>
          <w:szCs w:val="21"/>
        </w:rPr>
        <w:t xml:space="preserve">小组澄清、说明和更正要求的供应商如未按规定</w:t>
      </w:r>
      <w:r>
        <w:rPr>
          <w:rFonts w:hint="eastAsia" w:ascii="宋体" w:hAnsi="宋体" w:cs="宋体"/>
          <w:szCs w:val="21"/>
        </w:rPr>
        <w:t xml:space="preserve">作出</w:t>
      </w:r>
      <w:r>
        <w:rPr>
          <w:rFonts w:hint="eastAsia" w:ascii="宋体" w:hAnsi="宋体" w:cs="宋体"/>
          <w:szCs w:val="21"/>
        </w:rPr>
        <w:t xml:space="preserve">澄清、说明和更正，其风险由供应商自行承担。</w:t>
      </w:r>
      <w:r/>
    </w:p>
    <w:p>
      <w:pPr>
        <w:spacing w:line="360" w:lineRule="auto"/>
        <w:rPr>
          <w:rFonts w:hint="eastAsia" w:ascii="宋体" w:hAnsi="宋体"/>
          <w:b/>
          <w:szCs w:val="21"/>
        </w:rPr>
        <w:outlineLvl w:val="2"/>
      </w:pPr>
      <w:r/>
      <w:bookmarkStart w:id="169" w:name="_Toc216117710"/>
      <w:r/>
      <w:bookmarkStart w:id="170" w:name="_Toc1873"/>
      <w:r/>
      <w:bookmarkStart w:id="171" w:name="_Toc212569492"/>
      <w:r/>
      <w:bookmarkStart w:id="172" w:name="_Toc216114759"/>
      <w:r>
        <w:rPr>
          <w:rFonts w:hint="eastAsia" w:ascii="宋体" w:hAnsi="宋体"/>
          <w:b/>
          <w:szCs w:val="21"/>
        </w:rPr>
        <w:t xml:space="preserve">21.磋商</w:t>
      </w:r>
      <w:bookmarkEnd w:id="169"/>
      <w:r/>
      <w:bookmarkEnd w:id="170"/>
      <w:r/>
      <w:bookmarkEnd w:id="171"/>
      <w:r/>
      <w:bookmarkEnd w:id="172"/>
      <w:r/>
      <w:r/>
    </w:p>
    <w:p>
      <w:pPr>
        <w:ind w:firstLine="420"/>
        <w:spacing w:line="360" w:lineRule="auto"/>
        <w:rPr>
          <w:rFonts w:hint="eastAsia" w:ascii="宋体" w:hAnsi="宋体"/>
          <w:szCs w:val="21"/>
        </w:rPr>
      </w:pPr>
      <w:r>
        <w:rPr>
          <w:rFonts w:hint="eastAsia" w:ascii="宋体" w:hAnsi="宋体"/>
          <w:szCs w:val="21"/>
        </w:rPr>
        <w:t xml:space="preserve">21.1 初审合格的供应商进入下一步的磋商活动。</w:t>
      </w:r>
      <w:r/>
    </w:p>
    <w:p>
      <w:pPr>
        <w:ind w:firstLine="420"/>
        <w:spacing w:line="360" w:lineRule="auto"/>
        <w:rPr>
          <w:rFonts w:hint="eastAsia" w:ascii="宋体" w:hAnsi="宋体"/>
          <w:szCs w:val="21"/>
        </w:rPr>
      </w:pPr>
      <w:r>
        <w:rPr>
          <w:rFonts w:hint="eastAsia" w:ascii="宋体" w:hAnsi="宋体"/>
          <w:szCs w:val="21"/>
        </w:rPr>
        <w:t xml:space="preserve">21.2 磋商小组所有成员应当集中与单一供应商分别进行磋商，并给予所有参加磋商的供应商平等的磋商机会。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系统提交“磋商响应函”并加盖公章。</w:t>
      </w:r>
      <w:r/>
    </w:p>
    <w:p>
      <w:pPr>
        <w:ind w:firstLine="420"/>
        <w:spacing w:line="360" w:lineRule="auto"/>
        <w:rPr>
          <w:rFonts w:hint="eastAsia" w:ascii="宋体" w:hAnsi="宋体"/>
          <w:szCs w:val="21"/>
        </w:rPr>
      </w:pPr>
      <w:r>
        <w:rPr>
          <w:rFonts w:hint="eastAsia" w:ascii="宋体" w:hAnsi="宋体"/>
          <w:szCs w:val="21"/>
        </w:rPr>
        <w:t xml:space="preserve">21.3 在磋商过程中，磋商小组可以根据磋商文件和磋商情况实质性变动采购需求中的技术、服务要求以及合同草案条款。实质性变动的内容，须经采购人代表确认。</w:t>
      </w:r>
      <w:r/>
    </w:p>
    <w:p>
      <w:pPr>
        <w:ind w:firstLine="420"/>
        <w:spacing w:line="360" w:lineRule="auto"/>
        <w:rPr>
          <w:rFonts w:hint="eastAsia" w:ascii="宋体" w:hAnsi="宋体"/>
          <w:szCs w:val="21"/>
        </w:rPr>
      </w:pPr>
      <w:r>
        <w:rPr>
          <w:rFonts w:hint="eastAsia" w:ascii="宋体" w:hAnsi="宋体"/>
          <w:szCs w:val="21"/>
        </w:rPr>
        <w:t xml:space="preserve">21.4 磋商文件做出的实质性变动是磋商文件的有效组成部分，磋商小组应当及时以书面形式同时通知所有参加磋商的供应商。</w:t>
      </w:r>
      <w:r/>
    </w:p>
    <w:p>
      <w:pPr>
        <w:ind w:firstLine="420"/>
        <w:spacing w:line="360" w:lineRule="auto"/>
        <w:rPr>
          <w:rFonts w:hint="eastAsia" w:ascii="宋体" w:hAnsi="宋体"/>
          <w:szCs w:val="21"/>
        </w:rPr>
      </w:pPr>
      <w:r>
        <w:rPr>
          <w:rFonts w:hint="eastAsia" w:ascii="宋体" w:hAnsi="宋体"/>
          <w:szCs w:val="21"/>
        </w:rPr>
        <w:t xml:space="preserve">21.5 供应商应当按照磋商文件的变动情况和磋商小组的要求重新提交响应文件或者响应文件补充文件，并由其法定代表人或授权代表签字或者加盖公章。由授权代表签字的，应当附法定代表人授权书。</w:t>
      </w:r>
      <w:r>
        <w:rPr>
          <w:rFonts w:hint="eastAsia" w:ascii="宋体" w:hAnsi="宋体"/>
          <w:szCs w:val="21"/>
        </w:rPr>
        <w:t xml:space="preserve">采用远程磋商方式，其中响应文件补充文件需提交扫描件，原件在递交扫描件后5日内邮寄送达。</w:t>
      </w:r>
      <w:r>
        <w:rPr>
          <w:rFonts w:hint="eastAsia" w:ascii="宋体" w:hAnsi="宋体"/>
          <w:szCs w:val="21"/>
        </w:rPr>
        <w:t xml:space="preserve">需重新提交响应文件的根据磋商现场磋商小组公布的时间为准。</w:t>
      </w:r>
      <w:r/>
    </w:p>
    <w:p>
      <w:pPr>
        <w:spacing w:line="360" w:lineRule="auto"/>
        <w:rPr>
          <w:rFonts w:hint="eastAsia" w:ascii="宋体" w:hAnsi="宋体"/>
          <w:b/>
          <w:szCs w:val="21"/>
        </w:rPr>
        <w:outlineLvl w:val="2"/>
      </w:pPr>
      <w:r/>
      <w:bookmarkStart w:id="173" w:name="_Toc216117711"/>
      <w:r/>
      <w:bookmarkStart w:id="174" w:name="_Toc18571"/>
      <w:r/>
      <w:bookmarkStart w:id="175" w:name="_Toc216114760"/>
      <w:r/>
      <w:bookmarkStart w:id="176" w:name="_Toc212569493"/>
      <w:r>
        <w:rPr>
          <w:rFonts w:hint="eastAsia" w:ascii="宋体" w:hAnsi="宋体"/>
          <w:b/>
          <w:szCs w:val="21"/>
        </w:rPr>
        <w:t xml:space="preserve">22.最后报价</w:t>
      </w:r>
      <w:bookmarkEnd w:id="173"/>
      <w:r/>
      <w:bookmarkEnd w:id="174"/>
      <w:r/>
      <w:bookmarkEnd w:id="175"/>
      <w:r/>
      <w:bookmarkEnd w:id="176"/>
      <w:r/>
      <w:r/>
    </w:p>
    <w:p>
      <w:pPr>
        <w:pStyle w:val="1672"/>
        <w:ind w:firstLine="420"/>
        <w:rPr>
          <w:rFonts w:hint="eastAsia" w:ascii="宋体" w:hAnsi="宋体" w:cs="宋体"/>
          <w:sz w:val="21"/>
          <w:szCs w:val="21"/>
        </w:rPr>
      </w:pPr>
      <w:r>
        <w:rPr>
          <w:rFonts w:hint="eastAsia" w:ascii="宋体" w:hAnsi="宋体"/>
          <w:sz w:val="21"/>
          <w:szCs w:val="21"/>
        </w:rPr>
        <w:t xml:space="preserve">22.1</w:t>
      </w:r>
      <w:bookmarkStart w:id="177" w:name="_Hlk106211026"/>
      <w:r>
        <w:rPr>
          <w:rFonts w:hint="eastAsia" w:ascii="宋体" w:hAnsi="宋体"/>
          <w:sz w:val="21"/>
          <w:szCs w:val="21"/>
        </w:rPr>
        <w:t xml:space="preserve"> </w:t>
      </w:r>
      <w:r>
        <w:rPr>
          <w:rFonts w:ascii="宋体" w:hAnsi="宋体" w:cs="宋体"/>
          <w:sz w:val="21"/>
          <w:szCs w:val="21"/>
        </w:rPr>
        <w:t xml:space="preserve">磋商结束后，磋商小组将在苏</w:t>
      </w:r>
      <w:r>
        <w:rPr>
          <w:rFonts w:ascii="宋体" w:hAnsi="宋体" w:cs="宋体"/>
          <w:sz w:val="21"/>
          <w:szCs w:val="21"/>
        </w:rPr>
        <w:t xml:space="preserve">采云</w:t>
      </w:r>
      <w:r>
        <w:rPr>
          <w:rFonts w:ascii="宋体" w:hAnsi="宋体" w:cs="宋体"/>
          <w:sz w:val="21"/>
          <w:szCs w:val="21"/>
        </w:rPr>
        <w:t xml:space="preserve">系统向所有实质性响应的供应商发布“最后报价要求函”及最后报价格式表，要求所有实质性响应的供应商在规定时间内提交最后报价。</w:t>
      </w:r>
      <w:bookmarkEnd w:id="177"/>
      <w:r/>
      <w:r/>
    </w:p>
    <w:p>
      <w:pPr>
        <w:ind w:firstLine="418"/>
        <w:spacing w:line="360" w:lineRule="auto"/>
        <w:tabs>
          <w:tab w:val="left" w:pos="900" w:leader="none"/>
        </w:tabs>
        <w:rPr>
          <w:rFonts w:hint="eastAsia" w:ascii="宋体" w:hAnsi="宋体"/>
          <w:szCs w:val="21"/>
        </w:rPr>
      </w:pPr>
      <w:r>
        <w:rPr>
          <w:rFonts w:hint="eastAsia" w:ascii="宋体" w:hAnsi="宋体"/>
          <w:szCs w:val="21"/>
        </w:rPr>
        <w:t xml:space="preserve">22.2 最后报价是供应商响应文件的有效组成部分。</w:t>
      </w:r>
      <w:r/>
    </w:p>
    <w:p>
      <w:pPr>
        <w:ind w:firstLine="420"/>
        <w:spacing w:line="360" w:lineRule="auto"/>
        <w:rPr>
          <w:rFonts w:hint="eastAsia" w:ascii="宋体" w:hAnsi="宋体"/>
          <w:szCs w:val="21"/>
        </w:rPr>
      </w:pPr>
      <w:r>
        <w:rPr>
          <w:rFonts w:hint="eastAsia" w:ascii="宋体" w:hAnsi="宋体"/>
          <w:szCs w:val="21"/>
        </w:rPr>
        <w:t xml:space="preserve">22.3 </w:t>
      </w:r>
      <w:r>
        <w:rPr>
          <w:rFonts w:hint="eastAsia" w:ascii="宋体" w:hAnsi="宋体" w:cs="宋体"/>
          <w:szCs w:val="21"/>
        </w:rPr>
        <w:t xml:space="preserve">供应商未在磋商小组规定的时间内在苏</w:t>
      </w:r>
      <w:r>
        <w:rPr>
          <w:rFonts w:hint="eastAsia" w:ascii="宋体" w:hAnsi="宋体" w:cs="宋体"/>
          <w:szCs w:val="21"/>
        </w:rPr>
        <w:t xml:space="preserve">采云</w:t>
      </w:r>
      <w:r>
        <w:rPr>
          <w:rFonts w:hint="eastAsia" w:ascii="宋体" w:hAnsi="宋体" w:cs="宋体"/>
          <w:szCs w:val="21"/>
        </w:rPr>
        <w:t xml:space="preserve">系统中提交最后报价的视为放弃磋商，其响应文件按无效响应处理，最后报价格式表须加盖公章，否则视为未提交最后报价。已提交响应文件的供应商，在提交最后报价之前，可以根据磋商情况退出磋商，并在苏</w:t>
      </w:r>
      <w:r>
        <w:rPr>
          <w:rFonts w:hint="eastAsia" w:ascii="宋体" w:hAnsi="宋体" w:cs="宋体"/>
          <w:szCs w:val="21"/>
        </w:rPr>
        <w:t xml:space="preserve">采云</w:t>
      </w:r>
      <w:r>
        <w:rPr>
          <w:rFonts w:hint="eastAsia" w:ascii="宋体" w:hAnsi="宋体" w:cs="宋体"/>
          <w:szCs w:val="21"/>
        </w:rPr>
        <w:t xml:space="preserve">系统中提</w:t>
      </w:r>
      <w:r>
        <w:rPr>
          <w:rFonts w:hint="eastAsia" w:ascii="宋体" w:hAnsi="宋体" w:cs="宋体"/>
          <w:szCs w:val="21"/>
        </w:rPr>
        <w:t xml:space="preserve">交“退出磋商函”并加盖公章</w:t>
      </w:r>
      <w:r>
        <w:rPr>
          <w:rFonts w:hint="eastAsia" w:ascii="宋体" w:hAnsi="宋体"/>
          <w:szCs w:val="21"/>
        </w:rPr>
        <w:t xml:space="preserve">。</w:t>
      </w:r>
      <w:r/>
    </w:p>
    <w:p>
      <w:pPr>
        <w:spacing w:line="360" w:lineRule="auto"/>
        <w:rPr>
          <w:rFonts w:hint="eastAsia" w:ascii="宋体" w:hAnsi="宋体"/>
          <w:b/>
          <w:szCs w:val="21"/>
        </w:rPr>
        <w:outlineLvl w:val="2"/>
      </w:pPr>
      <w:r/>
      <w:bookmarkStart w:id="178" w:name="_Toc212569494"/>
      <w:r/>
      <w:bookmarkStart w:id="179" w:name="_Toc16606"/>
      <w:r/>
      <w:bookmarkStart w:id="180" w:name="_Toc216114761"/>
      <w:r/>
      <w:bookmarkStart w:id="181" w:name="_Toc216117712"/>
      <w:r>
        <w:rPr>
          <w:rFonts w:hint="eastAsia" w:ascii="宋体" w:hAnsi="宋体"/>
          <w:b/>
          <w:szCs w:val="21"/>
        </w:rPr>
        <w:t xml:space="preserve">23.综合评分</w:t>
      </w:r>
      <w:bookmarkEnd w:id="178"/>
      <w:r/>
      <w:bookmarkEnd w:id="179"/>
      <w:r/>
      <w:bookmarkEnd w:id="180"/>
      <w:r/>
      <w:bookmarkEnd w:id="181"/>
      <w:r/>
      <w:r/>
    </w:p>
    <w:p>
      <w:pPr>
        <w:ind w:firstLine="420"/>
        <w:spacing w:line="360" w:lineRule="auto"/>
        <w:rPr>
          <w:rFonts w:hint="eastAsia" w:ascii="宋体" w:hAnsi="宋体"/>
          <w:szCs w:val="21"/>
        </w:rPr>
      </w:pPr>
      <w:r>
        <w:rPr>
          <w:rFonts w:hint="eastAsia" w:ascii="宋体" w:hAnsi="宋体"/>
          <w:szCs w:val="21"/>
        </w:rPr>
        <w:t xml:space="preserve">23.1 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szCs w:val="21"/>
        </w:rPr>
      </w:pPr>
      <w:r>
        <w:rPr>
          <w:rFonts w:hint="eastAsia" w:ascii="宋体" w:hAnsi="宋体"/>
          <w:szCs w:val="21"/>
        </w:rPr>
        <w:t xml:space="preserve">23.2 磋商小组按竞争性磋商文件评审办法对每份响应文件及其补充文件进行评审，确定成交候选供应商。最低报价等任何单项因素的最优不能作为成交的保证。</w:t>
      </w:r>
      <w:r/>
    </w:p>
    <w:p>
      <w:pPr>
        <w:ind w:firstLine="420"/>
        <w:spacing w:line="360" w:lineRule="auto"/>
        <w:rPr>
          <w:rFonts w:hint="eastAsia" w:ascii="宋体" w:hAnsi="宋体"/>
          <w:szCs w:val="21"/>
        </w:rPr>
      </w:pPr>
      <w:r>
        <w:rPr>
          <w:rFonts w:hint="eastAsia" w:ascii="宋体" w:hAnsi="宋体"/>
          <w:szCs w:val="21"/>
        </w:rPr>
        <w:t xml:space="preserve">23.3 磋商文件没有规定的评审标准不作为评审依据。</w:t>
      </w:r>
      <w:r/>
    </w:p>
    <w:p>
      <w:pPr>
        <w:ind w:firstLine="420"/>
        <w:spacing w:line="360" w:lineRule="auto"/>
        <w:rPr>
          <w:rFonts w:hint="eastAsia" w:ascii="宋体" w:hAnsi="宋体"/>
          <w:szCs w:val="21"/>
        </w:rPr>
      </w:pPr>
      <w:r>
        <w:rPr>
          <w:rFonts w:hint="eastAsia" w:ascii="宋体" w:hAnsi="宋体"/>
          <w:szCs w:val="21"/>
        </w:rPr>
        <w:t xml:space="preserve">23.4 磋商小组成员独立对每个</w:t>
      </w:r>
      <w:r>
        <w:rPr>
          <w:rFonts w:hint="eastAsia" w:ascii="宋体" w:hAnsi="宋体"/>
          <w:szCs w:val="21"/>
        </w:rPr>
        <w:t xml:space="preserve">有效响应</w:t>
      </w:r>
      <w:r>
        <w:rPr>
          <w:rFonts w:hint="eastAsia" w:ascii="宋体" w:hAnsi="宋体"/>
          <w:szCs w:val="21"/>
        </w:rPr>
        <w:t xml:space="preserve">的文件进行评价、打分，所有磋商小组成员的打分平均值为每个供应商的得分。</w:t>
      </w:r>
      <w:r/>
    </w:p>
    <w:p>
      <w:pPr>
        <w:spacing w:line="360" w:lineRule="auto"/>
        <w:rPr>
          <w:rFonts w:hint="eastAsia" w:ascii="宋体" w:hAnsi="宋体"/>
          <w:b/>
          <w:szCs w:val="21"/>
        </w:rPr>
        <w:outlineLvl w:val="2"/>
      </w:pPr>
      <w:r/>
      <w:bookmarkStart w:id="182" w:name="_Toc29266"/>
      <w:r/>
      <w:bookmarkStart w:id="183" w:name="_Toc216114762"/>
      <w:r/>
      <w:bookmarkStart w:id="184" w:name="_Toc212569495"/>
      <w:r/>
      <w:bookmarkStart w:id="185" w:name="_Toc216117713"/>
      <w:r>
        <w:rPr>
          <w:rFonts w:hint="eastAsia" w:ascii="宋体" w:hAnsi="宋体"/>
          <w:b/>
          <w:szCs w:val="21"/>
        </w:rPr>
        <w:t xml:space="preserve">24.推荐成交候选供应商</w:t>
      </w:r>
      <w:bookmarkEnd w:id="182"/>
      <w:r/>
      <w:bookmarkEnd w:id="183"/>
      <w:r/>
      <w:bookmarkEnd w:id="184"/>
      <w:r/>
      <w:bookmarkEnd w:id="185"/>
      <w:r/>
      <w:r/>
    </w:p>
    <w:p>
      <w:pPr>
        <w:ind w:firstLine="420"/>
        <w:spacing w:line="360" w:lineRule="auto"/>
        <w:rPr>
          <w:rFonts w:hint="eastAsia" w:ascii="宋体" w:hAnsi="宋体"/>
          <w:szCs w:val="21"/>
        </w:rPr>
      </w:pPr>
      <w:r>
        <w:rPr>
          <w:rFonts w:hint="eastAsia" w:ascii="宋体" w:hAnsi="宋体"/>
          <w:szCs w:val="21"/>
        </w:rPr>
        <w:t xml:space="preserve">24.1 磋商小组应当根据综合评分情况，按照评审得分由高到低顺序对全部响应供应商进行排序，并</w:t>
      </w:r>
      <w:bookmarkStart w:id="186" w:name="_Hlk106211014"/>
      <w:r>
        <w:rPr>
          <w:rFonts w:hint="eastAsia" w:ascii="宋体" w:hAnsi="宋体"/>
          <w:szCs w:val="21"/>
        </w:rPr>
        <w:t xml:space="preserve">推荐排名前</w:t>
      </w:r>
      <w:r>
        <w:rPr>
          <w:rFonts w:hint="eastAsia" w:ascii="宋体" w:hAnsi="宋体"/>
          <w:szCs w:val="21"/>
        </w:rPr>
        <w:t xml:space="preserve">3</w:t>
      </w:r>
      <w:r>
        <w:rPr>
          <w:rFonts w:hint="eastAsia" w:ascii="宋体" w:hAnsi="宋体"/>
          <w:szCs w:val="21"/>
        </w:rPr>
        <w:t xml:space="preserve">位的供应商作为成交候选供应商</w:t>
      </w:r>
      <w:bookmarkEnd w:id="186"/>
      <w:r>
        <w:rPr>
          <w:rFonts w:hint="eastAsia" w:ascii="宋体" w:hAnsi="宋体"/>
          <w:szCs w:val="21"/>
        </w:rPr>
        <w:t xml:space="preserve">，并编写评审报告。评审得分相同的，按照最后报价由低到高的顺序推荐。评审得分且最后报价相同的，由采购人推荐排序。</w:t>
      </w:r>
      <w:r/>
    </w:p>
    <w:p>
      <w:pPr>
        <w:spacing w:line="360" w:lineRule="auto"/>
        <w:rPr>
          <w:rFonts w:hint="eastAsia" w:ascii="宋体" w:hAnsi="宋体"/>
          <w:b/>
          <w:szCs w:val="21"/>
        </w:rPr>
        <w:outlineLvl w:val="2"/>
      </w:pPr>
      <w:r/>
      <w:bookmarkStart w:id="187" w:name="_Toc216114763"/>
      <w:r/>
      <w:bookmarkStart w:id="188" w:name="_Toc25437"/>
      <w:r/>
      <w:bookmarkStart w:id="189" w:name="_Toc212569496"/>
      <w:r/>
      <w:bookmarkStart w:id="190" w:name="_Toc216117714"/>
      <w:r>
        <w:rPr>
          <w:rFonts w:hint="eastAsia" w:ascii="宋体" w:hAnsi="宋体"/>
          <w:b/>
          <w:szCs w:val="21"/>
        </w:rPr>
        <w:t xml:space="preserve">25.采购活动终止的情况</w:t>
      </w:r>
      <w:bookmarkEnd w:id="187"/>
      <w:r/>
      <w:bookmarkEnd w:id="188"/>
      <w:r/>
      <w:bookmarkEnd w:id="189"/>
      <w:r/>
      <w:bookmarkEnd w:id="190"/>
      <w:r/>
      <w:r/>
    </w:p>
    <w:p>
      <w:pPr>
        <w:ind w:firstLine="420"/>
        <w:spacing w:line="360" w:lineRule="auto"/>
        <w:rPr>
          <w:rFonts w:hint="eastAsia" w:ascii="宋体" w:hAnsi="宋体"/>
          <w:szCs w:val="21"/>
        </w:rPr>
      </w:pPr>
      <w:r>
        <w:rPr>
          <w:rFonts w:hint="eastAsia" w:ascii="宋体" w:hAnsi="宋体"/>
          <w:szCs w:val="21"/>
        </w:rPr>
        <w:t xml:space="preserve">出现下列情形之一的，本次竞争性磋商采购活动将终止。</w:t>
      </w:r>
      <w:r/>
    </w:p>
    <w:p>
      <w:pPr>
        <w:ind w:firstLine="420"/>
        <w:spacing w:line="360" w:lineRule="auto"/>
        <w:rPr>
          <w:rFonts w:hint="eastAsia" w:ascii="宋体" w:hAnsi="宋体"/>
          <w:szCs w:val="21"/>
        </w:rPr>
      </w:pPr>
      <w:r>
        <w:rPr>
          <w:rFonts w:hint="eastAsia" w:ascii="宋体" w:hAnsi="宋体"/>
          <w:szCs w:val="21"/>
        </w:rPr>
        <w:t xml:space="preserve">（1）符合专业条件的供应商或者对磋商文件作实质响应的供应商不足三家且磋商小组认定剩余有效报价无市场竞争性的；</w:t>
      </w:r>
      <w:r/>
    </w:p>
    <w:p>
      <w:pPr>
        <w:ind w:firstLine="420"/>
        <w:spacing w:line="360" w:lineRule="auto"/>
        <w:rPr>
          <w:rFonts w:hint="eastAsia" w:ascii="宋体" w:hAnsi="宋体"/>
          <w:szCs w:val="21"/>
        </w:rPr>
      </w:pPr>
      <w:r>
        <w:rPr>
          <w:rFonts w:hint="eastAsia" w:ascii="宋体" w:hAnsi="宋体"/>
          <w:szCs w:val="21"/>
        </w:rPr>
        <w:t xml:space="preserve">（2）出现影响采购公正的违法、违规行为的；</w:t>
      </w:r>
      <w:r/>
    </w:p>
    <w:p>
      <w:pPr>
        <w:ind w:firstLine="420"/>
        <w:spacing w:line="360" w:lineRule="auto"/>
        <w:rPr>
          <w:rFonts w:hint="eastAsia" w:ascii="宋体" w:hAnsi="宋体"/>
          <w:szCs w:val="21"/>
        </w:rPr>
      </w:pPr>
      <w:r>
        <w:rPr>
          <w:rFonts w:hint="eastAsia" w:ascii="宋体" w:hAnsi="宋体"/>
          <w:szCs w:val="21"/>
        </w:rPr>
        <w:t xml:space="preserve">（3）供应商的报价均超过了采购预算，采购人不能支付的；</w:t>
      </w:r>
      <w:r/>
    </w:p>
    <w:p>
      <w:pPr>
        <w:ind w:firstLine="420"/>
        <w:spacing w:line="360" w:lineRule="auto"/>
        <w:rPr>
          <w:rFonts w:hint="eastAsia" w:ascii="宋体" w:hAnsi="宋体"/>
          <w:szCs w:val="21"/>
        </w:rPr>
      </w:pPr>
      <w:r>
        <w:rPr>
          <w:rFonts w:hint="eastAsia" w:ascii="宋体" w:hAnsi="宋体"/>
          <w:szCs w:val="21"/>
        </w:rPr>
        <w:t xml:space="preserve">（4）因重大变故，采购任务取消的。</w:t>
      </w:r>
      <w:r/>
    </w:p>
    <w:p>
      <w:pPr>
        <w:ind w:firstLine="420"/>
        <w:spacing w:line="360" w:lineRule="auto"/>
        <w:rPr>
          <w:rFonts w:hint="eastAsia" w:ascii="宋体" w:hAnsi="宋体" w:cs="仿宋_GB2312"/>
          <w:bCs/>
          <w:szCs w:val="21"/>
        </w:rPr>
      </w:pPr>
      <w:r>
        <w:rPr>
          <w:rFonts w:hint="eastAsia" w:ascii="宋体" w:hAnsi="宋体"/>
          <w:szCs w:val="21"/>
        </w:rPr>
        <w:t xml:space="preserve">（5）</w:t>
      </w:r>
      <w:r>
        <w:rPr>
          <w:rFonts w:hint="eastAsia" w:ascii="宋体" w:hAnsi="宋体" w:cs="宋体"/>
          <w:szCs w:val="21"/>
        </w:rPr>
        <w:t xml:space="preserve">在苏</w:t>
      </w:r>
      <w:r>
        <w:rPr>
          <w:rFonts w:hint="eastAsia" w:ascii="宋体" w:hAnsi="宋体" w:cs="宋体"/>
          <w:szCs w:val="21"/>
        </w:rPr>
        <w:t xml:space="preserve">采云</w:t>
      </w:r>
      <w:r>
        <w:rPr>
          <w:rFonts w:hint="eastAsia" w:ascii="宋体" w:hAnsi="宋体" w:cs="宋体"/>
          <w:szCs w:val="21"/>
        </w:rPr>
        <w:t xml:space="preserve">系统规定时间内成功解密电子响应文件的供应商不足3家的。</w:t>
      </w:r>
      <w:r/>
    </w:p>
    <w:p>
      <w:pPr>
        <w:jc w:val="center"/>
        <w:spacing w:line="360" w:lineRule="auto"/>
        <w:rPr>
          <w:rFonts w:hint="eastAsia" w:ascii="宋体" w:hAnsi="宋体"/>
          <w:b/>
          <w:szCs w:val="21"/>
        </w:rPr>
        <w:outlineLvl w:val="1"/>
      </w:pPr>
      <w:r/>
      <w:bookmarkStart w:id="191" w:name="_Toc86216994"/>
      <w:r/>
      <w:bookmarkStart w:id="192" w:name="_Toc10455"/>
      <w:r/>
      <w:bookmarkStart w:id="193" w:name="_Toc12434146"/>
      <w:r/>
      <w:bookmarkStart w:id="194" w:name="_Toc216114764"/>
      <w:r/>
      <w:bookmarkStart w:id="195" w:name="_Toc16886"/>
      <w:r/>
      <w:bookmarkStart w:id="196" w:name="_Toc216117715"/>
      <w:r/>
      <w:bookmarkStart w:id="197" w:name="_Toc212569497"/>
      <w:r/>
      <w:bookmarkEnd w:id="149"/>
      <w:r>
        <w:rPr>
          <w:rFonts w:hint="eastAsia" w:ascii="宋体" w:hAnsi="宋体"/>
          <w:b/>
          <w:szCs w:val="21"/>
        </w:rPr>
        <w:t xml:space="preserve">八、</w:t>
      </w:r>
      <w:bookmarkEnd w:id="191"/>
      <w:r/>
      <w:bookmarkEnd w:id="192"/>
      <w:r>
        <w:rPr>
          <w:rFonts w:hint="eastAsia" w:ascii="宋体" w:hAnsi="宋体"/>
          <w:b/>
          <w:szCs w:val="21"/>
        </w:rPr>
        <w:t xml:space="preserve">确定成交商</w:t>
      </w:r>
      <w:bookmarkEnd w:id="193"/>
      <w:r/>
      <w:bookmarkEnd w:id="194"/>
      <w:r/>
      <w:bookmarkEnd w:id="195"/>
      <w:r/>
      <w:bookmarkEnd w:id="196"/>
      <w:r/>
      <w:bookmarkEnd w:id="197"/>
      <w:r/>
      <w:r/>
    </w:p>
    <w:p>
      <w:pPr>
        <w:spacing w:line="360" w:lineRule="auto"/>
        <w:rPr>
          <w:rFonts w:hint="eastAsia" w:ascii="宋体" w:hAnsi="宋体"/>
          <w:b/>
          <w:szCs w:val="21"/>
        </w:rPr>
        <w:outlineLvl w:val="2"/>
      </w:pPr>
      <w:r/>
      <w:bookmarkStart w:id="198" w:name="_Toc2865"/>
      <w:r/>
      <w:bookmarkStart w:id="199" w:name="_Toc216114765"/>
      <w:r/>
      <w:bookmarkStart w:id="200" w:name="_Toc216117716"/>
      <w:r/>
      <w:bookmarkStart w:id="201" w:name="_Toc212569498"/>
      <w:r>
        <w:rPr>
          <w:rFonts w:hint="eastAsia" w:ascii="宋体" w:hAnsi="宋体"/>
          <w:b/>
          <w:szCs w:val="21"/>
        </w:rPr>
        <w:t xml:space="preserve">26.确定成交供应商</w:t>
      </w:r>
      <w:bookmarkEnd w:id="198"/>
      <w:r/>
      <w:bookmarkEnd w:id="199"/>
      <w:r/>
      <w:bookmarkEnd w:id="200"/>
      <w:r/>
      <w:bookmarkEnd w:id="201"/>
      <w:r/>
      <w:r/>
    </w:p>
    <w:p>
      <w:pPr>
        <w:ind w:firstLine="420"/>
        <w:spacing w:line="360" w:lineRule="auto"/>
        <w:rPr>
          <w:rFonts w:hint="eastAsia" w:ascii="宋体" w:hAnsi="宋体"/>
          <w:szCs w:val="21"/>
        </w:rPr>
      </w:pPr>
      <w:r/>
      <w:bookmarkStart w:id="202" w:name="_Toc86216995"/>
      <w:r/>
      <w:bookmarkStart w:id="203" w:name="_Toc91899910"/>
      <w:r>
        <w:rPr>
          <w:rFonts w:ascii="宋体" w:hAnsi="宋体"/>
          <w:szCs w:val="21"/>
        </w:rPr>
        <w:t xml:space="preserve">26</w:t>
      </w:r>
      <w:r>
        <w:rPr>
          <w:rFonts w:hint="eastAsia" w:ascii="宋体" w:hAnsi="宋体"/>
          <w:szCs w:val="21"/>
        </w:rPr>
        <w:t xml:space="preserve">.1按评审后得分由高到低顺序排列依次推荐</w:t>
      </w:r>
      <w:r>
        <w:rPr>
          <w:rFonts w:hint="eastAsia" w:ascii="宋体" w:hAnsi="宋体"/>
          <w:szCs w:val="21"/>
        </w:rPr>
        <w:t xml:space="preserve">3</w:t>
      </w:r>
      <w:r>
        <w:rPr>
          <w:rFonts w:hint="eastAsia" w:ascii="宋体" w:hAnsi="宋体"/>
          <w:szCs w:val="21"/>
        </w:rPr>
        <w:t xml:space="preserve">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.2确定1名成交供应商后，将在网上公示。</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.3 成交通知书对采购人和成交供应商具有同等法律效力。</w:t>
      </w:r>
      <w:r/>
    </w:p>
    <w:p>
      <w:pPr>
        <w:ind w:firstLine="420"/>
        <w:spacing w:line="360" w:lineRule="auto"/>
        <w:rPr>
          <w:rFonts w:hint="eastAsia" w:ascii="宋体" w:hAnsi="宋体"/>
          <w:b/>
          <w:bCs/>
          <w:szCs w:val="21"/>
        </w:rPr>
      </w:pPr>
      <w:r>
        <w:rPr>
          <w:rFonts w:ascii="宋体" w:hAnsi="宋体"/>
          <w:szCs w:val="21"/>
        </w:rPr>
        <w:t xml:space="preserve">26</w:t>
      </w:r>
      <w:r>
        <w:rPr>
          <w:rFonts w:hint="eastAsia" w:ascii="宋体" w:hAnsi="宋体"/>
          <w:szCs w:val="21"/>
        </w:rPr>
        <w:t xml:space="preserve">.4 </w:t>
      </w:r>
      <w:r>
        <w:rPr>
          <w:rFonts w:hint="eastAsia" w:ascii="宋体" w:hAnsi="宋体"/>
          <w:b/>
          <w:bCs/>
          <w:szCs w:val="21"/>
        </w:rPr>
        <w:t xml:space="preserve">成交通知书发出后，采购人或成交供应</w:t>
      </w:r>
      <w:r>
        <w:rPr>
          <w:rFonts w:hint="eastAsia" w:ascii="宋体" w:hAnsi="宋体"/>
          <w:b/>
          <w:bCs/>
          <w:szCs w:val="21"/>
        </w:rPr>
        <w:t xml:space="preserve">商拒绝</w:t>
      </w:r>
      <w:r>
        <w:rPr>
          <w:rFonts w:hint="eastAsia" w:ascii="宋体" w:hAnsi="宋体"/>
          <w:b/>
          <w:bCs/>
          <w:szCs w:val="21"/>
        </w:rPr>
        <w:t xml:space="preserve">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.5 成交通知书发出后，成交供应商除发生法律规定的不能预见、不能避免并不能克服的客观情况外不得放弃或拒绝签订合同。放弃或拒绝签订合同的，磋商保证金不予退还。</w:t>
      </w:r>
      <w:r/>
    </w:p>
    <w:p>
      <w:pPr>
        <w:ind w:firstLine="420"/>
        <w:spacing w:line="360" w:lineRule="auto"/>
        <w:rPr>
          <w:rFonts w:hint="eastAsia" w:ascii="宋体" w:hAnsi="宋体"/>
          <w:szCs w:val="21"/>
        </w:rPr>
      </w:pPr>
      <w:r>
        <w:rPr>
          <w:rFonts w:ascii="宋体" w:hAnsi="宋体"/>
          <w:szCs w:val="21"/>
        </w:rPr>
        <w:t xml:space="preserve">26</w:t>
      </w:r>
      <w:r>
        <w:rPr>
          <w:rFonts w:hint="eastAsia" w:ascii="宋体" w:hAnsi="宋体"/>
          <w:szCs w:val="21"/>
        </w:rPr>
        <w:t xml:space="preserve">.6所有竞争性磋商响应文件不论成交与否，代理机构均不退回。</w:t>
      </w:r>
      <w:r/>
    </w:p>
    <w:p>
      <w:pPr>
        <w:ind w:firstLine="420"/>
        <w:spacing w:line="360" w:lineRule="auto"/>
        <w:rPr>
          <w:rFonts w:hint="eastAsia" w:ascii="宋体" w:hAnsi="宋体"/>
          <w:szCs w:val="21"/>
        </w:rPr>
      </w:pPr>
      <w:r>
        <w:rPr>
          <w:rFonts w:hint="eastAsia" w:ascii="宋体" w:hAnsi="宋体"/>
          <w:szCs w:val="21"/>
        </w:rPr>
        <w:t xml:space="preserve">26.7成交通知书将是合同的一个组成部分。</w:t>
      </w:r>
      <w:r/>
    </w:p>
    <w:p>
      <w:pPr>
        <w:jc w:val="center"/>
        <w:spacing w:line="360" w:lineRule="auto"/>
        <w:rPr>
          <w:rFonts w:hint="eastAsia" w:ascii="宋体" w:hAnsi="宋体"/>
          <w:b/>
          <w:szCs w:val="21"/>
        </w:rPr>
        <w:outlineLvl w:val="1"/>
      </w:pPr>
      <w:r/>
      <w:bookmarkStart w:id="204" w:name="_Toc20959"/>
      <w:r/>
      <w:bookmarkStart w:id="205" w:name="_Toc12434147"/>
      <w:r/>
      <w:bookmarkStart w:id="206" w:name="_Toc216114766"/>
      <w:r/>
      <w:bookmarkStart w:id="207" w:name="_Toc15831"/>
      <w:r/>
      <w:bookmarkStart w:id="208" w:name="_Toc216117717"/>
      <w:r/>
      <w:bookmarkStart w:id="209" w:name="_Toc212569499"/>
      <w:r>
        <w:rPr>
          <w:rFonts w:hint="eastAsia" w:ascii="宋体" w:hAnsi="宋体"/>
          <w:b/>
          <w:szCs w:val="21"/>
        </w:rPr>
        <w:t xml:space="preserve">九、</w:t>
      </w:r>
      <w:bookmarkEnd w:id="202"/>
      <w:r>
        <w:rPr>
          <w:rFonts w:hint="eastAsia" w:ascii="宋体" w:hAnsi="宋体"/>
          <w:b/>
          <w:szCs w:val="21"/>
        </w:rPr>
        <w:t xml:space="preserve">合同签订及其他</w:t>
      </w:r>
      <w:bookmarkEnd w:id="204"/>
      <w:r/>
      <w:bookmarkEnd w:id="205"/>
      <w:r/>
      <w:bookmarkEnd w:id="206"/>
      <w:r/>
      <w:bookmarkEnd w:id="207"/>
      <w:r/>
      <w:bookmarkEnd w:id="208"/>
      <w:r/>
      <w:bookmarkEnd w:id="209"/>
      <w:r/>
      <w:r/>
    </w:p>
    <w:p>
      <w:pPr>
        <w:spacing w:line="360" w:lineRule="auto"/>
        <w:rPr>
          <w:rFonts w:hint="eastAsia" w:ascii="宋体" w:hAnsi="宋体"/>
          <w:b/>
          <w:szCs w:val="21"/>
        </w:rPr>
        <w:outlineLvl w:val="2"/>
      </w:pPr>
      <w:r/>
      <w:bookmarkStart w:id="210" w:name="_Toc212569500"/>
      <w:r/>
      <w:bookmarkStart w:id="211" w:name="_Toc216117718"/>
      <w:r/>
      <w:bookmarkStart w:id="212" w:name="_Toc25190"/>
      <w:r/>
      <w:bookmarkStart w:id="213" w:name="_Toc216114767"/>
      <w:r/>
      <w:bookmarkEnd w:id="203"/>
      <w:r>
        <w:rPr>
          <w:rFonts w:hint="eastAsia" w:ascii="宋体" w:hAnsi="宋体"/>
          <w:b/>
          <w:szCs w:val="21"/>
        </w:rPr>
        <w:t xml:space="preserve">27.签订合同</w:t>
      </w:r>
      <w:bookmarkEnd w:id="210"/>
      <w:r/>
      <w:bookmarkEnd w:id="211"/>
      <w:r/>
      <w:bookmarkEnd w:id="212"/>
      <w:r/>
      <w:bookmarkEnd w:id="213"/>
      <w:r/>
      <w:r/>
    </w:p>
    <w:p>
      <w:pPr>
        <w:ind w:firstLine="420"/>
        <w:spacing w:line="360" w:lineRule="auto"/>
        <w:rPr>
          <w:rFonts w:hint="eastAsia" w:ascii="宋体" w:hAnsi="宋体"/>
          <w:szCs w:val="21"/>
        </w:rPr>
      </w:pPr>
      <w:r>
        <w:rPr>
          <w:rFonts w:hint="eastAsia" w:ascii="宋体" w:hAnsi="宋体"/>
          <w:szCs w:val="21"/>
        </w:rPr>
        <w:t xml:space="preserve">27.1 </w:t>
      </w:r>
      <w:bookmarkStart w:id="214" w:name="十、终止竞争性磋商采购活动"/>
      <w:r/>
      <w:bookmarkEnd w:id="214"/>
      <w:r>
        <w:rPr>
          <w:rFonts w:hint="eastAsia" w:ascii="宋体" w:hAnsi="宋体"/>
          <w:szCs w:val="21"/>
        </w:rPr>
        <w:t xml:space="preserve">采购人与成交供应商应当在成交通知书发出之日起</w:t>
      </w:r>
      <w:r>
        <w:rPr>
          <w:rFonts w:ascii="宋体" w:hAnsi="宋体"/>
          <w:szCs w:val="21"/>
        </w:rPr>
        <w:t xml:space="preserve">30</w:t>
      </w:r>
      <w:r>
        <w:rPr>
          <w:rFonts w:hint="eastAsia" w:ascii="宋体" w:hAnsi="宋体"/>
          <w:szCs w:val="21"/>
        </w:rPr>
        <w:t xml:space="preserve">日内，按照磋商文件确定的合同文本以及采购标的和服务要求等事项签订采购合同。</w:t>
      </w:r>
      <w:r/>
    </w:p>
    <w:p>
      <w:pPr>
        <w:ind w:firstLine="420"/>
        <w:spacing w:line="360" w:lineRule="auto"/>
        <w:rPr>
          <w:rFonts w:hint="eastAsia" w:ascii="宋体" w:hAnsi="宋体"/>
          <w:szCs w:val="21"/>
        </w:rPr>
      </w:pPr>
      <w:r>
        <w:rPr>
          <w:rFonts w:hint="eastAsia" w:ascii="宋体" w:hAnsi="宋体"/>
          <w:szCs w:val="21"/>
        </w:rPr>
        <w:t xml:space="preserve">27.2 成交供应</w:t>
      </w:r>
      <w:r>
        <w:rPr>
          <w:rFonts w:hint="eastAsia" w:ascii="宋体" w:hAnsi="宋体"/>
          <w:szCs w:val="21"/>
        </w:rPr>
        <w:t xml:space="preserve">商拒绝</w:t>
      </w:r>
      <w:r>
        <w:rPr>
          <w:rFonts w:hint="eastAsia" w:ascii="宋体" w:hAnsi="宋体"/>
          <w:szCs w:val="21"/>
        </w:rPr>
        <w:t xml:space="preserve">签订采购合同的，采购人可以选择排名后一位的响应供应商作为成交供应商并签订采购合同，也可以重新开展采购活动。拒绝签订采购合同的成交供应商不得参加对该项目重新开展的采购活动。</w:t>
      </w:r>
      <w:r/>
    </w:p>
    <w:p>
      <w:pPr>
        <w:ind w:firstLine="420"/>
        <w:spacing w:line="360" w:lineRule="auto"/>
        <w:rPr>
          <w:rFonts w:hint="eastAsia" w:ascii="宋体" w:hAnsi="宋体"/>
          <w:szCs w:val="21"/>
        </w:rPr>
      </w:pPr>
      <w:r>
        <w:rPr>
          <w:rFonts w:hint="eastAsia" w:ascii="宋体" w:hAnsi="宋体"/>
          <w:szCs w:val="21"/>
        </w:rPr>
        <w:t xml:space="preserve">27.3 拒签合同的成交供应</w:t>
      </w:r>
      <w:r>
        <w:rPr>
          <w:rFonts w:hint="eastAsia" w:ascii="宋体" w:hAnsi="宋体"/>
          <w:szCs w:val="21"/>
        </w:rPr>
        <w:t xml:space="preserve">商接到</w:t>
      </w:r>
      <w:r>
        <w:rPr>
          <w:rFonts w:hint="eastAsia" w:ascii="宋体" w:hAnsi="宋体"/>
          <w:szCs w:val="21"/>
        </w:rPr>
        <w:t xml:space="preserve">成交通知书后，在规定时间内借故否认已经承诺的条件而拒签合同者，以磋商违约处理，其磋商保证金不予退回。成交供应商承担由此造成的直接经济损失，采购人保留向其索赔的权力。</w:t>
      </w:r>
      <w:r/>
    </w:p>
    <w:p>
      <w:pPr>
        <w:ind w:firstLine="420"/>
        <w:spacing w:line="360" w:lineRule="auto"/>
        <w:rPr>
          <w:rFonts w:hint="eastAsia" w:ascii="宋体" w:hAnsi="宋体"/>
          <w:szCs w:val="21"/>
        </w:rPr>
      </w:pPr>
      <w:r>
        <w:rPr>
          <w:rFonts w:hint="eastAsia" w:ascii="宋体" w:hAnsi="宋体"/>
          <w:szCs w:val="21"/>
        </w:rPr>
        <w:t xml:space="preserve">27.4 签订合同后，成交供应商不得将本项目进行转包。未经采购人同意，成交供应商不得采用分包的形式履行合同。否则，采购人有权终止合同。转包或分包造成采购人损失的，成交供应商还应承担相应的赔偿责任。</w:t>
      </w:r>
      <w:r/>
    </w:p>
    <w:p>
      <w:pPr>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8</w:t>
      </w:r>
      <w:r>
        <w:rPr>
          <w:rFonts w:hint="eastAsia" w:ascii="宋体" w:hAnsi="宋体" w:cs="宋体"/>
          <w:b/>
          <w:bCs/>
          <w:szCs w:val="21"/>
        </w:rPr>
        <w:t xml:space="preserve">. 质疑处理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.1提出质疑的供应商应当是参与所质疑项目采购活动的供应商。潜在供应</w:t>
      </w:r>
      <w:r>
        <w:rPr>
          <w:rFonts w:ascii="宋体" w:hAnsi="宋体" w:cs="宋体"/>
          <w:szCs w:val="21"/>
        </w:rPr>
        <w:t xml:space="preserve">商依法</w:t>
      </w:r>
      <w:r>
        <w:rPr>
          <w:rFonts w:ascii="宋体" w:hAnsi="宋体" w:cs="宋体"/>
          <w:szCs w:val="21"/>
        </w:rPr>
        <w:t xml:space="preserve">获取其可质疑的磋商文件的，可以对磋商文件提出质疑。</w:t>
      </w:r>
      <w:r/>
    </w:p>
    <w:p>
      <w:pPr>
        <w:ind w:firstLine="420"/>
        <w:spacing w:line="360" w:lineRule="auto"/>
        <w:rPr>
          <w:rFonts w:hint="eastAsia" w:ascii="宋体" w:hAnsi="宋体" w:cs="宋体"/>
          <w:szCs w:val="21"/>
        </w:rPr>
      </w:pPr>
      <w:r>
        <w:rPr>
          <w:rFonts w:ascii="宋体" w:hAnsi="宋体" w:cs="宋体"/>
          <w:szCs w:val="21"/>
        </w:rPr>
        <w:t xml:space="preserve">对项目需求部分的质疑，潜在供应商应向采购人提出，由采购人负责答复。</w:t>
      </w:r>
      <w:r/>
    </w:p>
    <w:p>
      <w:pPr>
        <w:ind w:firstLine="420"/>
        <w:spacing w:line="360" w:lineRule="auto"/>
        <w:rPr>
          <w:rFonts w:hint="eastAsia" w:ascii="宋体" w:hAnsi="宋体" w:cs="宋体"/>
          <w:szCs w:val="21"/>
        </w:rPr>
      </w:pPr>
      <w:r>
        <w:rPr>
          <w:rFonts w:ascii="宋体" w:hAnsi="宋体" w:cs="宋体"/>
          <w:szCs w:val="21"/>
        </w:rPr>
        <w:t xml:space="preserve">对项目需求部分以外内容的质疑，潜在供应商应向招标（采购）代理提出，由招标（采购）代理负责答复。</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.2供应商认为磋商文件、采购过程和采购结果使自己的权益受到损害的，可以在知道或应知其权益受到损害之日起七个工作日内，以书面形式向招标</w:t>
      </w:r>
      <w:bookmarkStart w:id="215" w:name="OLE_LINK30"/>
      <w:r>
        <w:rPr>
          <w:rFonts w:ascii="宋体" w:hAnsi="宋体" w:cs="宋体"/>
          <w:szCs w:val="21"/>
        </w:rPr>
        <w:t xml:space="preserve">（采购）</w:t>
      </w:r>
      <w:bookmarkEnd w:id="215"/>
      <w:r>
        <w:rPr>
          <w:rFonts w:ascii="宋体" w:hAnsi="宋体" w:cs="宋体"/>
          <w:szCs w:val="21"/>
        </w:rPr>
        <w:t xml:space="preserve">代理或采购人提出质疑。上述应知其权益受到损害之日，是指：</w:t>
      </w:r>
      <w:r/>
    </w:p>
    <w:p>
      <w:pPr>
        <w:ind w:firstLine="420"/>
        <w:spacing w:line="360" w:lineRule="auto"/>
        <w:rPr>
          <w:rFonts w:hint="eastAsia" w:ascii="宋体" w:hAnsi="宋体" w:cs="宋体"/>
          <w:szCs w:val="21"/>
        </w:rPr>
      </w:pPr>
      <w:r>
        <w:rPr>
          <w:rFonts w:ascii="宋体" w:hAnsi="宋体" w:cs="宋体"/>
          <w:szCs w:val="21"/>
        </w:rPr>
        <w:t xml:space="preserve">（1）对可以质疑的磋商文件提出质疑的，为</w:t>
      </w:r>
      <w:r>
        <w:rPr>
          <w:rFonts w:ascii="宋体" w:hAnsi="宋体" w:cs="宋体"/>
          <w:szCs w:val="21"/>
        </w:rPr>
        <w:t xml:space="preserve">收到磋商</w:t>
      </w:r>
      <w:r>
        <w:rPr>
          <w:rFonts w:ascii="宋体" w:hAnsi="宋体" w:cs="宋体"/>
          <w:szCs w:val="21"/>
        </w:rPr>
        <w:t xml:space="preserve">文件之日或者磋商文件公告期限届满之日；</w:t>
      </w:r>
      <w:r/>
    </w:p>
    <w:p>
      <w:pPr>
        <w:ind w:firstLine="420"/>
        <w:spacing w:line="360" w:lineRule="auto"/>
        <w:rPr>
          <w:rFonts w:hint="eastAsia" w:ascii="宋体" w:hAnsi="宋体" w:cs="宋体"/>
          <w:szCs w:val="21"/>
        </w:rPr>
      </w:pPr>
      <w:r>
        <w:rPr>
          <w:rFonts w:ascii="宋体" w:hAnsi="宋体" w:cs="宋体"/>
          <w:szCs w:val="21"/>
        </w:rPr>
        <w:t xml:space="preserve">（2）对采购过程提出质疑的，为各采购程序环节结束之日；</w:t>
      </w:r>
      <w:r/>
    </w:p>
    <w:p>
      <w:pPr>
        <w:ind w:firstLine="420"/>
        <w:spacing w:line="360" w:lineRule="auto"/>
        <w:rPr>
          <w:rFonts w:hint="eastAsia" w:ascii="宋体" w:hAnsi="宋体" w:cs="宋体"/>
          <w:szCs w:val="21"/>
        </w:rPr>
      </w:pPr>
      <w:r>
        <w:rPr>
          <w:rFonts w:ascii="宋体" w:hAnsi="宋体" w:cs="宋体"/>
          <w:szCs w:val="21"/>
        </w:rPr>
        <w:t xml:space="preserve">（3）对成交结果提出质疑的，为成交结果公告期限届满之日。</w:t>
      </w:r>
      <w:r/>
    </w:p>
    <w:p>
      <w:pPr>
        <w:ind w:firstLine="420"/>
        <w:spacing w:line="360" w:lineRule="auto"/>
        <w:rPr>
          <w:rFonts w:hint="eastAsia" w:ascii="宋体" w:hAnsi="宋体" w:cs="宋体"/>
          <w:szCs w:val="21"/>
        </w:rPr>
      </w:pPr>
      <w:r>
        <w:rPr>
          <w:rFonts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ascii="宋体" w:hAnsi="宋体" w:cs="宋体"/>
          <w:szCs w:val="21"/>
        </w:rPr>
        <w:t xml:space="preserve">作出</w:t>
      </w:r>
      <w:r>
        <w:rPr>
          <w:rFonts w:ascii="宋体" w:hAnsi="宋体" w:cs="宋体"/>
          <w:szCs w:val="21"/>
        </w:rPr>
        <w:t xml:space="preserve">答复。</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.3质疑必须以参加磋商的法定代表人或授权代表（响应文件中所确定的）原件送达的方式提交。</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.4未参加磋商活动的供应商或在磋商活动中自身权益未受到损害的供应商所提出的质疑不予受理。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.5质疑</w:t>
      </w:r>
      <w:r>
        <w:rPr>
          <w:rFonts w:ascii="宋体" w:hAnsi="宋体" w:cs="宋体"/>
          <w:szCs w:val="21"/>
        </w:rPr>
        <w:t xml:space="preserve">函应当</w:t>
      </w:r>
      <w:r>
        <w:rPr>
          <w:rFonts w:ascii="宋体" w:hAnsi="宋体" w:cs="宋体"/>
          <w:szCs w:val="21"/>
        </w:rPr>
        <w:t xml:space="preserve">包括下列内容：</w:t>
      </w:r>
      <w:r/>
    </w:p>
    <w:p>
      <w:pPr>
        <w:ind w:firstLine="420"/>
        <w:spacing w:line="360" w:lineRule="auto"/>
        <w:rPr>
          <w:rFonts w:hint="eastAsia" w:ascii="宋体" w:hAnsi="宋体" w:cs="宋体"/>
          <w:szCs w:val="21"/>
        </w:rPr>
      </w:pPr>
      <w:r>
        <w:rPr>
          <w:rFonts w:ascii="宋体" w:hAnsi="宋体" w:cs="宋体"/>
          <w:szCs w:val="21"/>
        </w:rPr>
        <w:t xml:space="preserve">（1）质疑供应商的名称、地址、邮编、联系人、联系电话；</w:t>
      </w:r>
      <w:r/>
    </w:p>
    <w:p>
      <w:pPr>
        <w:ind w:firstLine="420"/>
        <w:spacing w:line="360" w:lineRule="auto"/>
        <w:rPr>
          <w:rFonts w:hint="eastAsia" w:ascii="宋体" w:hAnsi="宋体" w:cs="宋体"/>
          <w:szCs w:val="21"/>
        </w:rPr>
      </w:pPr>
      <w:r>
        <w:rPr>
          <w:rFonts w:ascii="宋体" w:hAnsi="宋体" w:cs="宋体"/>
          <w:szCs w:val="21"/>
        </w:rPr>
        <w:t xml:space="preserve">（2）具体的质疑事项及明确的请求；</w:t>
      </w:r>
      <w:r/>
    </w:p>
    <w:p>
      <w:pPr>
        <w:ind w:firstLine="420"/>
        <w:spacing w:line="360" w:lineRule="auto"/>
        <w:rPr>
          <w:rFonts w:hint="eastAsia" w:ascii="宋体" w:hAnsi="宋体" w:cs="宋体"/>
          <w:szCs w:val="21"/>
        </w:rPr>
      </w:pPr>
      <w:r>
        <w:rPr>
          <w:rFonts w:ascii="宋体" w:hAnsi="宋体" w:cs="宋体"/>
          <w:szCs w:val="21"/>
        </w:rPr>
        <w:t xml:space="preserve">（3）认为自己合法权益受到损害或可能受到损害的相关证据材料；</w:t>
      </w:r>
      <w:r/>
    </w:p>
    <w:p>
      <w:pPr>
        <w:ind w:firstLine="420"/>
        <w:spacing w:line="360" w:lineRule="auto"/>
        <w:rPr>
          <w:rFonts w:hint="eastAsia" w:ascii="宋体" w:hAnsi="宋体" w:cs="宋体"/>
          <w:szCs w:val="21"/>
        </w:rPr>
      </w:pPr>
      <w:r>
        <w:rPr>
          <w:rFonts w:ascii="宋体" w:hAnsi="宋体" w:cs="宋体"/>
          <w:szCs w:val="21"/>
        </w:rPr>
        <w:t xml:space="preserve">（4）提起质疑的日期；</w:t>
      </w:r>
      <w:r/>
    </w:p>
    <w:p>
      <w:pPr>
        <w:ind w:firstLine="420"/>
        <w:spacing w:line="360" w:lineRule="auto"/>
        <w:rPr>
          <w:rFonts w:hint="eastAsia" w:ascii="宋体" w:hAnsi="宋体" w:cs="宋体"/>
          <w:szCs w:val="21"/>
        </w:rPr>
      </w:pPr>
      <w:r>
        <w:rPr>
          <w:rFonts w:ascii="宋体" w:hAnsi="宋体" w:cs="宋体"/>
          <w:szCs w:val="21"/>
        </w:rPr>
        <w:t xml:space="preserve">（5）质疑</w:t>
      </w:r>
      <w:r>
        <w:rPr>
          <w:rFonts w:ascii="宋体" w:hAnsi="宋体" w:cs="宋体"/>
          <w:szCs w:val="21"/>
        </w:rPr>
        <w:t xml:space="preserve">函应当</w:t>
      </w:r>
      <w:r>
        <w:rPr>
          <w:rFonts w:ascii="宋体" w:hAnsi="宋体" w:cs="宋体"/>
          <w:szCs w:val="21"/>
        </w:rPr>
        <w:t xml:space="preserve">署名：质疑人为自然人的，应当由本人签字并</w:t>
      </w:r>
      <w:r>
        <w:rPr>
          <w:rFonts w:ascii="宋体" w:hAnsi="宋体" w:cs="宋体"/>
          <w:szCs w:val="21"/>
        </w:rPr>
        <w:t xml:space="preserve">附有效</w:t>
      </w:r>
      <w:r>
        <w:rPr>
          <w:rFonts w:ascii="宋体" w:hAnsi="宋体" w:cs="宋体"/>
          <w:szCs w:val="21"/>
        </w:rPr>
        <w:t xml:space="preserve">身份证明；质疑人为法人或其他组织的，应当由法定代表人签字并加盖单位公章。质疑人委托代理质疑的，应当向招标（采购）代理机构提交授权委托书，并载明委托代理的具体权限和事项。</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.6招标（采购）代理机构收到质疑函后，将对质疑的形式和内容进行审查，如质疑函内容、格式不符合规定，招标（采购）代理机构将告知质疑人进行补正。</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.7质疑人应当在法定质疑期限内进行补正并重新提交质疑函，拒不补正或者在法定期限内未重新提交质疑函的，为无效质疑，招标（采购）代理机构有权不予受理。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.8以下情形的质疑不予受理</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.8.1内容不符合《政府采购质疑和投诉办法》第十二条规定的质疑。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.8.2超出政府采购法定期限的质疑。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.8.3以传真、电子邮件等方式递交的非原件形式的质疑。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.8.4未参加磋商活动的供应商或在磋商活动中自身权益未受到损害的供应商所提出的质疑。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.8.5供应商组成联合体参加磋商，联合体中任何一方或多方未按要求签字、盖章、加盖公章的质疑。</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jc w:val="center"/>
        <w:spacing w:line="360" w:lineRule="auto"/>
        <w:rPr>
          <w:rFonts w:hint="eastAsia" w:ascii="宋体" w:hAnsi="宋体"/>
          <w:b/>
          <w:bCs/>
          <w:szCs w:val="21"/>
        </w:rPr>
        <w:outlineLvl w:val="1"/>
      </w:pPr>
      <w:r/>
      <w:bookmarkStart w:id="216" w:name="_TOC_250002"/>
      <w:r/>
      <w:bookmarkEnd w:id="216"/>
      <w:r>
        <w:rPr>
          <w:rFonts w:ascii="宋体" w:hAnsi="宋体"/>
          <w:szCs w:val="21"/>
        </w:rPr>
        <w:br w:type="page" w:clear="all"/>
      </w:r>
      <w:bookmarkStart w:id="217" w:name="_Toc216117719"/>
      <w:r/>
      <w:bookmarkStart w:id="218" w:name="_Toc212569501"/>
      <w:r/>
      <w:bookmarkStart w:id="219" w:name="_Toc12434148"/>
      <w:r/>
      <w:bookmarkStart w:id="220" w:name="_Toc24587"/>
      <w:r/>
      <w:bookmarkStart w:id="221" w:name="_Toc216114768"/>
      <w:r>
        <w:rPr>
          <w:rFonts w:hint="eastAsia" w:ascii="宋体" w:hAnsi="宋体"/>
          <w:b/>
          <w:bCs/>
          <w:szCs w:val="21"/>
        </w:rPr>
        <w:t xml:space="preserve">十、评审办法</w:t>
      </w:r>
      <w:bookmarkEnd w:id="217"/>
      <w:r/>
      <w:bookmarkEnd w:id="218"/>
      <w:r/>
      <w:bookmarkEnd w:id="219"/>
      <w:r/>
      <w:bookmarkEnd w:id="220"/>
      <w:r/>
      <w:bookmarkEnd w:id="221"/>
      <w:r/>
      <w:r/>
    </w:p>
    <w:p>
      <w:pPr>
        <w:spacing w:line="360" w:lineRule="auto"/>
        <w:rPr>
          <w:rFonts w:hint="eastAsia" w:ascii="宋体" w:hAnsi="宋体"/>
          <w:szCs w:val="21"/>
        </w:rPr>
      </w:pPr>
      <w:r>
        <w:rPr>
          <w:rFonts w:hint="eastAsia" w:ascii="宋体" w:hAnsi="宋体"/>
          <w:szCs w:val="21"/>
        </w:rPr>
        <w:t xml:space="preserve">（一）本项目按照综合评分法评审。</w:t>
      </w:r>
      <w:r/>
    </w:p>
    <w:p>
      <w:pPr>
        <w:spacing w:line="360" w:lineRule="auto"/>
        <w:rPr>
          <w:rFonts w:hint="eastAsia" w:ascii="宋体" w:hAnsi="宋体"/>
          <w:b/>
          <w:bCs/>
          <w:szCs w:val="21"/>
        </w:rPr>
      </w:pPr>
      <w:r>
        <w:rPr>
          <w:rFonts w:hint="eastAsia" w:ascii="宋体" w:hAnsi="宋体"/>
          <w:b/>
          <w:bCs/>
          <w:szCs w:val="21"/>
        </w:rPr>
        <w:t xml:space="preserve">（二）供应商的响应文件如被发现下列情况之一的，其响应文件将被做否决：</w:t>
      </w:r>
      <w:r/>
    </w:p>
    <w:p>
      <w:pPr>
        <w:ind w:firstLine="420"/>
        <w:spacing w:line="360" w:lineRule="auto"/>
        <w:rPr>
          <w:rFonts w:hint="eastAsia" w:ascii="宋体" w:hAnsi="宋体"/>
          <w:szCs w:val="21"/>
        </w:rPr>
      </w:pPr>
      <w:r>
        <w:rPr>
          <w:rFonts w:hint="eastAsia" w:ascii="宋体" w:hAnsi="宋体"/>
          <w:szCs w:val="21"/>
        </w:rPr>
        <w:t xml:space="preserve">1）不满足竞争性磋商对合格供应商的基本资格要求的（见竞争性磋商公告）；</w:t>
      </w:r>
      <w:r/>
    </w:p>
    <w:p>
      <w:pPr>
        <w:ind w:firstLine="420"/>
        <w:spacing w:line="360" w:lineRule="auto"/>
        <w:rPr>
          <w:rFonts w:hint="eastAsia" w:ascii="宋体" w:hAnsi="宋体"/>
          <w:szCs w:val="21"/>
        </w:rPr>
      </w:pPr>
      <w:r>
        <w:rPr>
          <w:rFonts w:hint="eastAsia" w:ascii="宋体" w:hAnsi="宋体"/>
          <w:szCs w:val="21"/>
        </w:rPr>
        <w:t xml:space="preserve">2）供应商未</w:t>
      </w:r>
      <w:r>
        <w:rPr>
          <w:rFonts w:hint="eastAsia" w:ascii="宋体" w:hAnsi="宋体"/>
          <w:szCs w:val="21"/>
        </w:rPr>
        <w:t xml:space="preserve">提交磋商</w:t>
      </w:r>
      <w:r>
        <w:rPr>
          <w:rFonts w:hint="eastAsia" w:ascii="宋体" w:hAnsi="宋体"/>
          <w:szCs w:val="21"/>
        </w:rPr>
        <w:t xml:space="preserve">保证金或金额不足、磋商保证金形式不</w:t>
      </w:r>
      <w:r>
        <w:rPr>
          <w:rFonts w:hint="eastAsia" w:ascii="宋体" w:hAnsi="宋体"/>
          <w:szCs w:val="21"/>
        </w:rPr>
        <w:t xml:space="preserve">符合磋商</w:t>
      </w:r>
      <w:r>
        <w:rPr>
          <w:rFonts w:hint="eastAsia" w:ascii="宋体" w:hAnsi="宋体"/>
          <w:szCs w:val="21"/>
        </w:rPr>
        <w:t xml:space="preserve">文件要求的（本项目不收取）；</w:t>
      </w:r>
      <w:r/>
    </w:p>
    <w:p>
      <w:pPr>
        <w:ind w:firstLine="420"/>
        <w:spacing w:line="360" w:lineRule="auto"/>
        <w:rPr>
          <w:rFonts w:hint="eastAsia" w:ascii="宋体" w:hAnsi="宋体"/>
          <w:szCs w:val="21"/>
        </w:rPr>
      </w:pPr>
      <w:r>
        <w:rPr>
          <w:rFonts w:hint="eastAsia" w:ascii="宋体" w:hAnsi="宋体"/>
          <w:szCs w:val="21"/>
        </w:rPr>
        <w:t xml:space="preserve">3）供应商在响应文件中对于竞争性磋商文件“第三章 项目技术规格及要求”的标注“★”技术指标的任何负偏离或不能提供实质性满足证明的；</w:t>
      </w:r>
      <w:r>
        <w:rPr>
          <w:rFonts w:hint="eastAsia" w:ascii="宋体" w:hAnsi="宋体" w:cs="宋体"/>
          <w:lang w:val="zh-CN"/>
        </w:rPr>
        <w:t xml:space="preserve">（</w:t>
      </w:r>
      <w:r>
        <w:rPr>
          <w:rFonts w:hint="eastAsia" w:ascii="宋体" w:hAnsi="宋体" w:cs="宋体"/>
          <w:b/>
          <w:bCs/>
        </w:rPr>
        <w:t xml:space="preserve">实质性要求是指本竞争性磋商文件中用带星号（“★”）、“须（必须）”或“应（应当）”等其他文字说明的商务和技术要求。</w:t>
      </w:r>
      <w:r>
        <w:rPr>
          <w:rFonts w:hint="eastAsia" w:ascii="宋体" w:hAnsi="宋体" w:cs="宋体"/>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4）超过本项目最高限价的；</w:t>
      </w:r>
      <w:r/>
    </w:p>
    <w:p>
      <w:pPr>
        <w:ind w:firstLine="420"/>
        <w:spacing w:line="360" w:lineRule="auto"/>
        <w:rPr>
          <w:rFonts w:hint="eastAsia" w:ascii="宋体" w:hAnsi="宋体" w:cs="宋体"/>
          <w:szCs w:val="21"/>
        </w:rPr>
      </w:pPr>
      <w:r>
        <w:rPr>
          <w:rFonts w:hint="eastAsia" w:ascii="宋体" w:hAnsi="宋体"/>
          <w:szCs w:val="21"/>
        </w:rPr>
        <w:t xml:space="preserve">5）</w:t>
      </w:r>
      <w:r>
        <w:rPr>
          <w:rFonts w:hint="eastAsia" w:ascii="宋体" w:hAnsi="宋体" w:cs="宋体"/>
          <w:szCs w:val="21"/>
        </w:rPr>
        <w:t xml:space="preserve">同</w:t>
      </w:r>
      <w:r>
        <w:rPr>
          <w:rFonts w:hint="eastAsia" w:ascii="宋体" w:hAnsi="宋体" w:cs="宋体"/>
          <w:szCs w:val="21"/>
        </w:rPr>
        <w:t xml:space="preserve">一供应</w:t>
      </w:r>
      <w:r>
        <w:rPr>
          <w:rFonts w:hint="eastAsia" w:ascii="宋体" w:hAnsi="宋体" w:cs="宋体"/>
          <w:szCs w:val="21"/>
        </w:rPr>
        <w:t xml:space="preserve">商提交两个（含两个）以上不同的响应文件或者最后报价的；</w:t>
      </w:r>
      <w:r/>
    </w:p>
    <w:p>
      <w:pPr>
        <w:ind w:firstLine="420"/>
        <w:spacing w:line="360" w:lineRule="auto"/>
        <w:rPr>
          <w:rFonts w:hint="eastAsia" w:ascii="宋体" w:hAnsi="宋体"/>
          <w:szCs w:val="21"/>
        </w:rPr>
      </w:pPr>
      <w:r>
        <w:rPr>
          <w:rFonts w:hint="eastAsia" w:ascii="宋体" w:hAnsi="宋体" w:cs="宋体"/>
          <w:szCs w:val="21"/>
        </w:rPr>
        <w:t xml:space="preserve">6）</w:t>
      </w:r>
      <w:r>
        <w:rPr>
          <w:rFonts w:hint="eastAsia" w:ascii="宋体" w:hAnsi="宋体"/>
          <w:szCs w:val="21"/>
        </w:rPr>
        <w:t xml:space="preserve">供应商不接受修正价格的；</w:t>
      </w:r>
      <w:r/>
    </w:p>
    <w:p>
      <w:pPr>
        <w:ind w:firstLine="420"/>
        <w:spacing w:line="360" w:lineRule="auto"/>
        <w:rPr>
          <w:rFonts w:hint="eastAsia" w:ascii="宋体" w:hAnsi="宋体"/>
          <w:szCs w:val="21"/>
        </w:rPr>
      </w:pPr>
      <w:r>
        <w:rPr>
          <w:rFonts w:hint="eastAsia" w:ascii="宋体" w:hAnsi="宋体"/>
          <w:szCs w:val="21"/>
        </w:rPr>
        <w:t xml:space="preserve">7）供应商在响应文件中对于《合同条款和格式》的任何重大负偏离；</w:t>
      </w:r>
      <w:r/>
    </w:p>
    <w:p>
      <w:pPr>
        <w:ind w:firstLine="420"/>
        <w:spacing w:line="360" w:lineRule="auto"/>
        <w:rPr>
          <w:rFonts w:hint="eastAsia" w:ascii="宋体" w:hAnsi="宋体"/>
          <w:szCs w:val="21"/>
        </w:rPr>
      </w:pPr>
      <w:r>
        <w:rPr>
          <w:rFonts w:hint="eastAsia" w:ascii="宋体" w:hAnsi="宋体"/>
          <w:szCs w:val="21"/>
        </w:rPr>
        <w:t xml:space="preserve">8）资格证明文件不全、失效或不符合竞争性磋商文件要求的；</w:t>
      </w:r>
      <w:r/>
    </w:p>
    <w:p>
      <w:pPr>
        <w:ind w:firstLine="420"/>
        <w:spacing w:line="360" w:lineRule="auto"/>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响应文件未按照磋商文件要求签署、盖章的</w:t>
      </w:r>
      <w:r>
        <w:rPr>
          <w:rFonts w:hint="eastAsia" w:ascii="宋体" w:hAnsi="宋体"/>
          <w:szCs w:val="21"/>
        </w:rPr>
        <w:t xml:space="preserve">，或签字人无法定代表人有效授权的；</w:t>
      </w:r>
      <w:r/>
    </w:p>
    <w:p>
      <w:pPr>
        <w:ind w:firstLine="420"/>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t xml:space="preserve">）响应文件或磋商有效期不足的；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）响应文件中提供虚假或失实资料的；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）未按照竞争性磋商文件规定的方式获取竞争性磋商文件并按要求</w:t>
      </w:r>
      <w:r>
        <w:rPr>
          <w:rFonts w:hint="eastAsia" w:ascii="宋体" w:hAnsi="宋体"/>
          <w:szCs w:val="21"/>
        </w:rPr>
        <w:t xml:space="preserve">上传电子</w:t>
      </w:r>
      <w:r>
        <w:rPr>
          <w:rFonts w:hint="eastAsia" w:ascii="宋体" w:hAnsi="宋体"/>
          <w:szCs w:val="21"/>
        </w:rPr>
        <w:t xml:space="preserve">响应文件的；</w:t>
      </w:r>
      <w:r/>
    </w:p>
    <w:p>
      <w:pPr>
        <w:ind w:firstLine="420"/>
        <w:spacing w:line="360" w:lineRule="auto"/>
        <w:rPr>
          <w:rFonts w:hint="eastAsia" w:ascii="宋体" w:hAnsi="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）磋商小组认为不能实质上满足竞争性磋商文件其它要求的</w:t>
      </w:r>
      <w:r>
        <w:rPr>
          <w:rFonts w:hint="eastAsia" w:ascii="宋体" w:hAnsi="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15）响应文件含有采购人不能接受的附加条件的；</w:t>
      </w:r>
      <w:r/>
    </w:p>
    <w:p>
      <w:pPr>
        <w:ind w:firstLine="420"/>
        <w:spacing w:line="360" w:lineRule="auto"/>
        <w:rPr>
          <w:rFonts w:hint="eastAsia" w:ascii="宋体" w:hAnsi="宋体"/>
          <w:szCs w:val="21"/>
        </w:rPr>
      </w:pPr>
      <w:r>
        <w:rPr>
          <w:rFonts w:hint="eastAsia" w:ascii="宋体" w:hAnsi="宋体" w:cs="宋体"/>
          <w:szCs w:val="21"/>
        </w:rPr>
        <w:t xml:space="preserve">16）现行法律、法规、规章和磋商文件规定的其他无效情形。</w:t>
      </w:r>
      <w:r/>
    </w:p>
    <w:p>
      <w:pPr>
        <w:spacing w:line="360" w:lineRule="auto"/>
        <w:rPr>
          <w:rFonts w:hint="eastAsia" w:ascii="宋体" w:hAnsi="宋体"/>
          <w:szCs w:val="21"/>
        </w:rPr>
      </w:pPr>
      <w:r>
        <w:rPr>
          <w:rFonts w:hint="eastAsia" w:ascii="宋体" w:hAnsi="宋体"/>
          <w:szCs w:val="21"/>
        </w:rPr>
        <w:t xml:space="preserve">（三）本项目采用综合评分法，总分为100分，按评审后得分由高到低顺序排列依次推荐</w:t>
      </w:r>
      <w:r>
        <w:rPr>
          <w:rFonts w:hint="eastAsia" w:ascii="宋体" w:hAnsi="宋体"/>
          <w:szCs w:val="21"/>
        </w:rPr>
        <w:t xml:space="preserve">3</w:t>
      </w:r>
      <w:r>
        <w:rPr>
          <w:rFonts w:hint="eastAsia" w:ascii="宋体" w:hAnsi="宋体"/>
          <w:szCs w:val="21"/>
        </w:rPr>
        <w:t xml:space="preserve">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bookmarkStart w:id="222" w:name="OLE_LINK3"/>
      <w:r>
        <w:rPr>
          <w:rFonts w:hint="eastAsia" w:ascii="宋体" w:hAnsi="宋体"/>
          <w:szCs w:val="21"/>
        </w:rPr>
        <w:t xml:space="preserve">磋商小组只对通过了初步审查的响应文件进行详细评审，按下述办法打分，并按得分高低进行排序，推荐成交候选供应商。</w:t>
      </w:r>
      <w:bookmarkEnd w:id="222"/>
      <w:r/>
      <w:r/>
    </w:p>
    <w:p>
      <w:pPr>
        <w:ind w:firstLine="420"/>
        <w:spacing w:line="360" w:lineRule="auto"/>
        <w:rPr>
          <w:rFonts w:hint="eastAsia" w:ascii="宋体" w:hAnsi="宋体"/>
          <w:szCs w:val="21"/>
        </w:rPr>
      </w:pPr>
      <w:r>
        <w:rPr>
          <w:rFonts w:hint="eastAsia" w:ascii="宋体" w:hAnsi="宋体"/>
          <w:szCs w:val="21"/>
        </w:rPr>
        <w:t xml:space="preserve">评审细则如下：</w:t>
      </w:r>
      <w:r/>
    </w:p>
    <w:p>
      <w:pPr>
        <w:ind w:firstLine="420"/>
        <w:spacing w:line="360" w:lineRule="auto"/>
        <w:rPr>
          <w:rFonts w:hint="eastAsia" w:ascii="宋体" w:hAnsi="宋体"/>
          <w:szCs w:val="21"/>
        </w:rPr>
      </w:pPr>
      <w:r>
        <w:rPr>
          <w:rFonts w:hint="eastAsia" w:ascii="宋体" w:hAnsi="宋体"/>
          <w:szCs w:val="21"/>
        </w:rPr>
        <w:br w:type="page" w:clear="all"/>
      </w:r>
      <w:r/>
    </w:p>
    <w:tbl>
      <w:tblPr>
        <w:tblW w:w="520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8"/>
        <w:gridCol w:w="849"/>
        <w:gridCol w:w="773"/>
        <w:gridCol w:w="5990"/>
        <w:gridCol w:w="685"/>
      </w:tblGrid>
      <w:tr>
        <w:trPr>
          <w:trHeight w:val="340"/>
          <w:tblHeader/>
        </w:trPr>
        <w:tc>
          <w:tcPr>
            <w:tcW w:w="398" w:type="pct"/>
            <w:vAlign w:val="center"/>
            <w:textDirection w:val="lrTb"/>
            <w:noWrap w:val="false"/>
          </w:tcPr>
          <w:p>
            <w:pPr>
              <w:jc w:val="center"/>
              <w:rPr>
                <w:rFonts w:hint="eastAsia" w:ascii="宋体" w:hAnsi="宋体" w:cs="宋体"/>
                <w:b/>
                <w:bCs/>
                <w:szCs w:val="21"/>
              </w:rPr>
            </w:pPr>
            <w:r/>
            <w:bookmarkStart w:id="223" w:name="_Toc514434099"/>
            <w:r>
              <w:rPr>
                <w:rFonts w:hint="eastAsia" w:ascii="宋体" w:hAnsi="宋体" w:cs="宋体"/>
                <w:b/>
                <w:bCs/>
                <w:szCs w:val="21"/>
              </w:rPr>
              <w:t xml:space="preserve">序号</w:t>
            </w:r>
            <w:r/>
          </w:p>
        </w:tc>
        <w:tc>
          <w:tcPr>
            <w:gridSpan w:val="2"/>
            <w:tcW w:w="90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评审项目</w:t>
            </w:r>
            <w:r/>
          </w:p>
        </w:tc>
        <w:tc>
          <w:tcPr>
            <w:tcW w:w="332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评分标准</w:t>
            </w:r>
            <w:r/>
          </w:p>
        </w:tc>
        <w:tc>
          <w:tcPr>
            <w:tcW w:w="380"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r>
      <w:tr>
        <w:trPr>
          <w:trHeight w:val="340"/>
        </w:trPr>
        <w:tc>
          <w:tcPr>
            <w:tcW w:w="39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2"/>
            <w:tcW w:w="90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价格部分</w:t>
            </w:r>
            <w:r/>
          </w:p>
        </w:tc>
        <w:tc>
          <w:tcPr>
            <w:tcW w:w="3322" w:type="pct"/>
            <w:vAlign w:val="center"/>
            <w:textDirection w:val="lrTb"/>
            <w:noWrap w:val="false"/>
          </w:tcPr>
          <w:p>
            <w:pPr>
              <w:jc w:val="left"/>
              <w:rPr>
                <w:rFonts w:hint="eastAsia" w:ascii="宋体" w:hAnsi="宋体" w:cs="宋体"/>
                <w:szCs w:val="21"/>
              </w:rPr>
            </w:pPr>
            <w:r>
              <w:rPr>
                <w:rFonts w:ascii="宋体" w:hAnsi="宋体" w:cs="宋体"/>
                <w:szCs w:val="21"/>
              </w:rPr>
              <w:t xml:space="preserve">满足磋商文件要求且最后报价最低的供应商的价格为磋商基准价，其价格分为满分。</w:t>
            </w:r>
            <w:r/>
          </w:p>
          <w:p>
            <w:pPr>
              <w:jc w:val="left"/>
              <w:rPr>
                <w:rFonts w:hint="eastAsia" w:ascii="宋体" w:hAnsi="宋体" w:cs="宋体"/>
                <w:szCs w:val="21"/>
              </w:rPr>
            </w:pPr>
            <w:r>
              <w:rPr>
                <w:rFonts w:ascii="宋体" w:hAnsi="宋体" w:cs="宋体"/>
                <w:szCs w:val="21"/>
              </w:rPr>
              <w:t xml:space="preserve">其他供应商的价格</w:t>
            </w:r>
            <w:r>
              <w:rPr>
                <w:rFonts w:ascii="宋体" w:hAnsi="宋体" w:cs="宋体"/>
                <w:szCs w:val="21"/>
              </w:rPr>
              <w:t xml:space="preserve">分统一</w:t>
            </w:r>
            <w:r>
              <w:rPr>
                <w:rFonts w:ascii="宋体" w:hAnsi="宋体" w:cs="宋体"/>
                <w:szCs w:val="21"/>
              </w:rPr>
              <w:t xml:space="preserve">按照下列公式计算：磋商报价得分=（磋商基准价/最后磋商报价）×</w:t>
            </w:r>
            <w:r>
              <w:rPr>
                <w:rFonts w:hint="eastAsia" w:ascii="宋体" w:hAnsi="宋体" w:cs="宋体"/>
                <w:szCs w:val="21"/>
              </w:rPr>
              <w:t xml:space="preserve">30%</w:t>
            </w:r>
            <w:r>
              <w:rPr>
                <w:rFonts w:ascii="宋体" w:hAnsi="宋体" w:cs="宋体"/>
                <w:szCs w:val="21"/>
              </w:rPr>
              <w:t xml:space="preserve">×100</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r>
      <w:tr>
        <w:trPr>
          <w:trHeight w:val="340"/>
        </w:trPr>
        <w:tc>
          <w:tcPr>
            <w:tcW w:w="39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gridSpan w:val="2"/>
            <w:tcW w:w="90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技术部分</w:t>
            </w:r>
            <w:r/>
          </w:p>
        </w:tc>
        <w:tc>
          <w:tcPr>
            <w:tcW w:w="3322"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满足磋商文件技术规范中所有技术参数要求的得满分30分；</w:t>
            </w:r>
            <w:r/>
          </w:p>
          <w:p>
            <w:pPr>
              <w:jc w:val="left"/>
              <w:rPr>
                <w:rFonts w:hint="eastAsia" w:ascii="宋体" w:hAnsi="宋体" w:cs="宋体"/>
                <w:szCs w:val="21"/>
              </w:rPr>
            </w:pPr>
            <w:r>
              <w:rPr>
                <w:rFonts w:hint="eastAsia" w:ascii="宋体" w:hAnsi="宋体" w:cs="宋体"/>
                <w:szCs w:val="21"/>
              </w:rPr>
              <w:t xml:space="preserve">“▲”条款每有一项负偏离扣3分；其他条款每有一项负偏离扣1分，扣完为止。</w:t>
            </w:r>
            <w:r/>
          </w:p>
          <w:p>
            <w:pPr>
              <w:jc w:val="left"/>
              <w:rPr>
                <w:rFonts w:hint="eastAsia" w:ascii="宋体" w:hAnsi="宋体" w:cs="宋体"/>
                <w:szCs w:val="21"/>
              </w:rPr>
            </w:pPr>
            <w:r>
              <w:rPr>
                <w:rFonts w:hint="eastAsia" w:ascii="宋体" w:hAnsi="宋体" w:cs="宋体"/>
                <w:szCs w:val="21"/>
              </w:rPr>
              <w:t xml:space="preserve">（供应商须在响应文件中列明所投产品详细技术特性。若存在负偏离，需在响应文件偏离表中明确列出，否则视为全部满足磋商文件技术要求）</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30</w:t>
            </w:r>
            <w:r/>
          </w:p>
        </w:tc>
      </w:tr>
      <w:tr>
        <w:trPr>
          <w:trHeight w:val="340"/>
        </w:trPr>
        <w:tc>
          <w:tcPr>
            <w:tcW w:w="398"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47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方案</w:t>
            </w:r>
            <w:r/>
          </w:p>
          <w:p>
            <w:pPr>
              <w:jc w:val="center"/>
              <w:rPr>
                <w:rFonts w:hint="eastAsia" w:ascii="宋体" w:hAnsi="宋体" w:cs="宋体"/>
                <w:szCs w:val="21"/>
              </w:rPr>
            </w:pPr>
            <w:r>
              <w:rPr>
                <w:rFonts w:hint="eastAsia" w:ascii="宋体" w:hAnsi="宋体" w:cs="宋体"/>
                <w:szCs w:val="21"/>
              </w:rPr>
              <w:t xml:space="preserve">部分</w:t>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bCs/>
              </w:rPr>
              <w:t xml:space="preserve">项目实施方案</w:t>
            </w:r>
            <w:r/>
          </w:p>
        </w:tc>
        <w:tc>
          <w:tcPr>
            <w:tcW w:w="3322" w:type="pct"/>
            <w:vAlign w:val="center"/>
            <w:textDirection w:val="lrTb"/>
            <w:noWrap w:val="false"/>
          </w:tcPr>
          <w:p>
            <w:pPr>
              <w:jc w:val="left"/>
              <w:rPr>
                <w:rFonts w:hint="eastAsia" w:ascii="宋体" w:hAnsi="宋体" w:cs="宋体"/>
                <w:color w:val="000000"/>
                <w:szCs w:val="21"/>
              </w:rPr>
            </w:pPr>
            <w:r>
              <w:rPr>
                <w:rFonts w:hint="eastAsia" w:ascii="宋体" w:hAnsi="宋体" w:cs="宋体"/>
                <w:bCs/>
              </w:rPr>
              <w:t xml:space="preserve">提供具体详实的供货、安装调试、验收等实施方案以及项目团队配置安排。方案全面、详实的得8</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6</w:t>
            </w:r>
            <w:r>
              <w:rPr>
                <w:rFonts w:ascii="宋体" w:hAnsi="宋体" w:cs="宋体"/>
                <w:bCs/>
              </w:rPr>
              <w:t xml:space="preserve">分</w:t>
            </w:r>
            <w:r>
              <w:rPr>
                <w:rFonts w:hint="eastAsia" w:ascii="宋体" w:hAnsi="宋体" w:cs="宋体"/>
                <w:bCs/>
              </w:rPr>
              <w:t xml:space="preserve">；方案不太全面、基本详实的得4分；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rPr>
            </w:pPr>
            <w:r>
              <w:rPr>
                <w:rFonts w:ascii="宋体" w:hAnsi="宋体" w:cs="宋体"/>
                <w:bCs/>
              </w:rPr>
              <w:t xml:space="preserve">售后服务方案</w:t>
            </w:r>
            <w:r/>
          </w:p>
        </w:tc>
        <w:tc>
          <w:tcPr>
            <w:tcW w:w="3322" w:type="pct"/>
            <w:vAlign w:val="center"/>
            <w:textDirection w:val="lrTb"/>
            <w:noWrap w:val="false"/>
          </w:tcPr>
          <w:p>
            <w:pPr>
              <w:jc w:val="left"/>
              <w:rPr>
                <w:rFonts w:hint="eastAsia" w:ascii="宋体" w:hAnsi="宋体" w:cs="宋体"/>
                <w:color w:val="000000"/>
                <w:szCs w:val="21"/>
              </w:rPr>
            </w:pPr>
            <w:r>
              <w:rPr>
                <w:rFonts w:hint="eastAsia" w:ascii="宋体" w:hAnsi="宋体" w:cs="宋体"/>
                <w:bCs/>
              </w:rPr>
              <w:t xml:space="preserve">售后服务包括质保期内服务内容、故障解决方案、现场服务、响应时间、专业技术人员保障、售后服务地点等以及质保期后的服务方案。方案全面、详实的得10</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7</w:t>
            </w:r>
            <w:r>
              <w:rPr>
                <w:rFonts w:ascii="宋体" w:hAnsi="宋体" w:cs="宋体"/>
                <w:bCs/>
              </w:rPr>
              <w:t xml:space="preserve">分</w:t>
            </w:r>
            <w:r>
              <w:rPr>
                <w:rFonts w:hint="eastAsia" w:ascii="宋体" w:hAnsi="宋体" w:cs="宋体"/>
                <w:bCs/>
              </w:rPr>
              <w:t xml:space="preserve">；方案不太全面、基本详实的得4分；方案片面简单，得1分；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trHeight w:val="340"/>
        </w:trPr>
        <w:tc>
          <w:tcPr>
            <w:tcW w:w="398"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bCs/>
              </w:rPr>
              <w:t xml:space="preserve">项目培训方案</w:t>
            </w:r>
            <w:r/>
          </w:p>
        </w:tc>
        <w:tc>
          <w:tcPr>
            <w:tcW w:w="3322" w:type="pct"/>
            <w:vAlign w:val="center"/>
            <w:textDirection w:val="lrTb"/>
            <w:noWrap w:val="false"/>
          </w:tcPr>
          <w:p>
            <w:pPr>
              <w:jc w:val="left"/>
              <w:rPr>
                <w:rFonts w:hint="eastAsia" w:ascii="宋体" w:hAnsi="宋体" w:cs="宋体"/>
                <w:bCs/>
              </w:rPr>
            </w:pPr>
            <w:r>
              <w:rPr>
                <w:rFonts w:hint="eastAsia" w:ascii="宋体" w:hAnsi="宋体" w:cs="宋体"/>
                <w:bCs/>
              </w:rPr>
              <w:t xml:space="preserve">培训方案包括不限于以下内容：培训计划、培训方式、培训人员安排等。</w:t>
            </w:r>
            <w:r/>
          </w:p>
          <w:p>
            <w:pPr>
              <w:jc w:val="left"/>
              <w:rPr>
                <w:rFonts w:hint="eastAsia" w:ascii="宋体" w:hAnsi="宋体" w:cs="宋体"/>
                <w:color w:val="000000"/>
                <w:szCs w:val="21"/>
              </w:rPr>
            </w:pPr>
            <w:r>
              <w:rPr>
                <w:rFonts w:hint="eastAsia" w:ascii="宋体" w:hAnsi="宋体" w:cs="宋体"/>
                <w:bCs/>
              </w:rPr>
              <w:t xml:space="preserve">方案全面、详实的得8</w:t>
            </w:r>
            <w:r>
              <w:rPr>
                <w:rFonts w:ascii="宋体" w:hAnsi="宋体" w:cs="宋体"/>
                <w:bCs/>
              </w:rPr>
              <w:t xml:space="preserve">分</w:t>
            </w:r>
            <w:r>
              <w:rPr>
                <w:rFonts w:hint="eastAsia" w:ascii="宋体" w:hAnsi="宋体" w:cs="宋体"/>
                <w:bCs/>
              </w:rPr>
              <w:t xml:space="preserve">；方案较全面、较详实</w:t>
            </w:r>
            <w:r>
              <w:rPr>
                <w:rFonts w:ascii="宋体" w:hAnsi="宋体" w:cs="宋体"/>
                <w:bCs/>
              </w:rPr>
              <w:t xml:space="preserve">的得</w:t>
            </w:r>
            <w:r>
              <w:rPr>
                <w:rFonts w:hint="eastAsia" w:ascii="宋体" w:hAnsi="宋体" w:cs="宋体"/>
                <w:bCs/>
              </w:rPr>
              <w:t xml:space="preserve">6</w:t>
            </w:r>
            <w:r>
              <w:rPr>
                <w:rFonts w:ascii="宋体" w:hAnsi="宋体" w:cs="宋体"/>
                <w:bCs/>
              </w:rPr>
              <w:t xml:space="preserve">分</w:t>
            </w:r>
            <w:r>
              <w:rPr>
                <w:rFonts w:hint="eastAsia" w:ascii="宋体" w:hAnsi="宋体" w:cs="宋体"/>
                <w:bCs/>
              </w:rPr>
              <w:t xml:space="preserve">；方案不太全面、基本详实的得4分；</w:t>
            </w:r>
            <w:r>
              <w:rPr>
                <w:rFonts w:ascii="宋体" w:hAnsi="宋体" w:cs="宋体"/>
                <w:bCs/>
              </w:rPr>
              <w:t xml:space="preserve">未提供的不</w:t>
            </w:r>
            <w:r>
              <w:rPr>
                <w:rFonts w:hint="eastAsia" w:ascii="宋体" w:hAnsi="宋体" w:cs="宋体"/>
                <w:bCs/>
              </w:rPr>
              <w:t xml:space="preserve">得分。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471"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商务</w:t>
            </w:r>
            <w:r/>
          </w:p>
          <w:p>
            <w:pPr>
              <w:jc w:val="center"/>
              <w:rPr>
                <w:rFonts w:hint="eastAsia" w:ascii="宋体" w:hAnsi="宋体" w:cs="宋体"/>
                <w:szCs w:val="21"/>
              </w:rPr>
            </w:pPr>
            <w:r>
              <w:rPr>
                <w:rFonts w:hint="eastAsia" w:ascii="宋体" w:hAnsi="宋体" w:cs="宋体"/>
                <w:szCs w:val="21"/>
              </w:rPr>
              <w:t xml:space="preserve">部分</w:t>
            </w:r>
            <w:r/>
          </w:p>
        </w:tc>
        <w:tc>
          <w:tcPr>
            <w:tcW w:w="42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业绩</w:t>
            </w:r>
            <w:r/>
          </w:p>
        </w:tc>
        <w:tc>
          <w:tcPr>
            <w:tcW w:w="3322"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从2022年1月1日至响应截止时间前（以合同签订日期为准），统计供应商具有的类似货物（参与包1的供应商所提供业绩中需有类似</w:t>
            </w:r>
            <w:r>
              <w:rPr>
                <w:rFonts w:hint="eastAsia" w:ascii="宋体" w:hAnsi="宋体"/>
                <w:color w:val="000000"/>
              </w:rPr>
              <w:t xml:space="preserve">调制叶绿素荧光成像系统的货物，参与包2的供应商</w:t>
            </w:r>
            <w:r>
              <w:rPr>
                <w:rFonts w:hint="eastAsia" w:ascii="宋体" w:hAnsi="宋体" w:cs="宋体"/>
                <w:szCs w:val="21"/>
              </w:rPr>
              <w:t xml:space="preserve">所提供业绩中需有类似</w:t>
            </w:r>
            <w:r>
              <w:rPr>
                <w:rFonts w:hint="eastAsia" w:ascii="宋体" w:hAnsi="宋体"/>
                <w:color w:val="000000"/>
              </w:rPr>
              <w:t xml:space="preserve">基因枪的货物</w:t>
            </w:r>
            <w:r>
              <w:rPr>
                <w:rFonts w:hint="eastAsia" w:ascii="宋体" w:hAnsi="宋体" w:cs="宋体"/>
                <w:szCs w:val="21"/>
              </w:rPr>
              <w:t xml:space="preserve">）供货业绩，需提供有效合同复印件（包括合同双方签字盖章页及业绩要求中的关键信息页）。每有一个符合要求的业绩得2分，最高8分。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trHeight w:val="340"/>
        </w:trPr>
        <w:tc>
          <w:tcPr>
            <w:tcW w:w="398"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71"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c>
          <w:tcPr>
            <w:tcW w:w="429" w:type="pct"/>
            <w:vAlign w:val="center"/>
            <w:textDirection w:val="lrTb"/>
            <w:noWrap w:val="false"/>
          </w:tcPr>
          <w:p>
            <w:pPr>
              <w:jc w:val="center"/>
              <w:rPr>
                <w:rFonts w:hint="eastAsia" w:ascii="宋体" w:hAnsi="宋体" w:cs="宋体"/>
                <w:szCs w:val="21"/>
                <w:highlight w:val="yellow"/>
              </w:rPr>
            </w:pPr>
            <w:r>
              <w:rPr>
                <w:rFonts w:hint="eastAsia" w:ascii="宋体" w:hAnsi="宋体" w:cs="宋体"/>
                <w:szCs w:val="21"/>
              </w:rPr>
              <w:t xml:space="preserve">质保期</w:t>
            </w:r>
            <w:r/>
          </w:p>
        </w:tc>
        <w:tc>
          <w:tcPr>
            <w:tcW w:w="3322" w:type="pct"/>
            <w:vAlign w:val="center"/>
            <w:textDirection w:val="lrTb"/>
            <w:noWrap w:val="false"/>
          </w:tcPr>
          <w:p>
            <w:pPr>
              <w:jc w:val="left"/>
              <w:rPr>
                <w:rFonts w:hint="eastAsia" w:ascii="宋体" w:hAnsi="宋体" w:cs="宋体"/>
                <w:szCs w:val="21"/>
                <w:highlight w:val="yellow"/>
              </w:rPr>
            </w:pPr>
            <w:r>
              <w:rPr>
                <w:rFonts w:hint="eastAsia" w:ascii="宋体" w:hAnsi="宋体" w:cs="宋体"/>
                <w:szCs w:val="21"/>
              </w:rPr>
              <w:t xml:space="preserve">在免费质保期（3年）基础上每延迟一年加2分（不足1年不加分。包2以多个货物中最短的质保期为准），最高得6分。（如：免费质保期为4年得2分；免费质保期为4.5年得2分；免费质保期为5年得4分）</w:t>
            </w:r>
            <w:r/>
          </w:p>
        </w:tc>
        <w:tc>
          <w:tcPr>
            <w:tcW w:w="380"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bl>
    <w:p>
      <w:pPr>
        <w:spacing w:before="120" w:line="360" w:lineRule="auto"/>
        <w:rPr>
          <w:rFonts w:hint="eastAsia" w:ascii="宋体" w:hAnsi="宋体" w:cs="宋体"/>
          <w:szCs w:val="21"/>
        </w:rPr>
      </w:pPr>
      <w:r/>
      <w:bookmarkStart w:id="224" w:name="_Toc674"/>
      <w:r>
        <w:rPr>
          <w:rFonts w:ascii="宋体" w:hAnsi="宋体" w:cs="宋体"/>
          <w:szCs w:val="21"/>
        </w:rPr>
        <w:t xml:space="preserve">（四）</w:t>
      </w:r>
      <w:r>
        <w:rPr>
          <w:rFonts w:hint="eastAsia" w:ascii="宋体" w:hAnsi="宋体" w:cs="宋体"/>
          <w:szCs w:val="21"/>
        </w:rPr>
        <w:t xml:space="preserve">磋商小组</w:t>
      </w:r>
      <w:r>
        <w:rPr>
          <w:rFonts w:ascii="宋体" w:hAnsi="宋体" w:cs="宋体"/>
          <w:szCs w:val="21"/>
        </w:rPr>
        <w:t xml:space="preserve">启动异常低价投标（响应）审查的情形和具体要求</w:t>
      </w:r>
      <w:r/>
    </w:p>
    <w:p>
      <w:pPr>
        <w:spacing w:line="360" w:lineRule="auto"/>
        <w:rPr>
          <w:rFonts w:hint="eastAsia" w:ascii="宋体" w:hAnsi="宋体" w:cs="宋体"/>
          <w:szCs w:val="21"/>
        </w:rPr>
      </w:pPr>
      <w:r>
        <w:rPr>
          <w:rFonts w:ascii="宋体" w:hAnsi="宋体" w:cs="宋体"/>
          <w:szCs w:val="21"/>
        </w:rPr>
        <w:t xml:space="preserve">1、采购评审中出现下列情形之一的，</w:t>
      </w:r>
      <w:r>
        <w:rPr>
          <w:rFonts w:ascii="宋体" w:hAnsi="宋体" w:cs="宋体"/>
          <w:szCs w:val="21"/>
        </w:rPr>
        <w:t xml:space="preserve">磋商小组</w:t>
      </w:r>
      <w:r>
        <w:rPr>
          <w:rFonts w:ascii="宋体" w:hAnsi="宋体" w:cs="宋体"/>
          <w:szCs w:val="21"/>
        </w:rPr>
        <w:t xml:space="preserve">应当启动异常低价投标（响应）审查程序：</w:t>
      </w:r>
      <w:r/>
    </w:p>
    <w:p>
      <w:pPr>
        <w:ind w:firstLine="420"/>
        <w:spacing w:line="360" w:lineRule="auto"/>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ascii="宋体" w:hAnsi="宋体" w:cs="宋体"/>
          <w:szCs w:val="21"/>
        </w:rPr>
        <w:t xml:space="preserve">（4）、</w:t>
      </w:r>
      <w:r>
        <w:rPr>
          <w:rFonts w:ascii="宋体" w:hAnsi="宋体" w:cs="宋体"/>
          <w:szCs w:val="21"/>
        </w:rPr>
        <w:t xml:space="preserve">磋商小组</w:t>
      </w:r>
      <w:r>
        <w:rPr>
          <w:rFonts w:ascii="宋体" w:hAnsi="宋体" w:cs="宋体"/>
          <w:szCs w:val="21"/>
        </w:rPr>
        <w:t xml:space="preserve">基于专业判断，认为供应商报价过低，有可能影响产品质量或者不能诚信履约的其他情形。</w:t>
      </w:r>
      <w:r/>
    </w:p>
    <w:p>
      <w:pPr>
        <w:spacing w:line="360" w:lineRule="auto"/>
        <w:rPr>
          <w:rFonts w:hint="eastAsia" w:ascii="宋体" w:hAnsi="宋体" w:cs="宋体"/>
          <w:szCs w:val="21"/>
        </w:rPr>
      </w:pPr>
      <w:r>
        <w:rPr>
          <w:rFonts w:ascii="宋体" w:hAnsi="宋体" w:cs="宋体"/>
          <w:szCs w:val="21"/>
        </w:rPr>
        <w:t xml:space="preserve">2、</w:t>
      </w:r>
      <w:r>
        <w:rPr>
          <w:rFonts w:ascii="宋体" w:hAnsi="宋体" w:cs="宋体"/>
          <w:szCs w:val="21"/>
        </w:rPr>
        <w:t xml:space="preserve">磋商小组</w:t>
      </w:r>
      <w:r>
        <w:rPr>
          <w:rFonts w:ascii="宋体" w:hAnsi="宋体" w:cs="宋体"/>
          <w:szCs w:val="21"/>
        </w:rPr>
        <w:t xml:space="preserve">启动异常低价投标（响应）审查后，属于前述第1项至第4项情形的，将要求相关</w:t>
      </w:r>
      <w:r>
        <w:rPr>
          <w:rFonts w:ascii="宋体" w:hAnsi="宋体" w:cs="宋体"/>
          <w:szCs w:val="21"/>
        </w:rPr>
        <w:t xml:space="preserve">供应商在评审现场合理的时间内对投标（响应）价格</w:t>
      </w:r>
      <w:r>
        <w:rPr>
          <w:rFonts w:ascii="宋体" w:hAnsi="宋体" w:cs="宋体"/>
          <w:szCs w:val="21"/>
        </w:rPr>
        <w:t xml:space="preserve">作出</w:t>
      </w:r>
      <w:r>
        <w:rPr>
          <w:rFonts w:ascii="宋体" w:hAnsi="宋体" w:cs="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ascii="宋体" w:hAnsi="宋体" w:cs="宋体"/>
          <w:szCs w:val="21"/>
        </w:rPr>
        <w:t xml:space="preserve">磋商小组</w:t>
      </w:r>
      <w:r>
        <w:rPr>
          <w:rFonts w:ascii="宋体" w:hAnsi="宋体" w:cs="宋体"/>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宋体" w:hAnsi="宋体" w:cs="宋体"/>
          <w:szCs w:val="21"/>
        </w:rPr>
        <w:t xml:space="preserve">磋商小组</w:t>
      </w:r>
      <w:r>
        <w:rPr>
          <w:rFonts w:ascii="宋体" w:hAnsi="宋体" w:cs="宋体"/>
          <w:szCs w:val="21"/>
        </w:rPr>
        <w:t xml:space="preserve">应当将其作为无效投标（响应）处理。</w:t>
      </w:r>
      <w:r/>
    </w:p>
    <w:p>
      <w:pPr>
        <w:spacing w:line="360" w:lineRule="auto"/>
        <w:rPr>
          <w:rFonts w:hint="eastAsia" w:ascii="宋体" w:hAnsi="宋体" w:cs="宋体"/>
          <w:szCs w:val="21"/>
        </w:rPr>
      </w:pPr>
      <w:r>
        <w:rPr>
          <w:rFonts w:ascii="宋体" w:hAnsi="宋体" w:cs="宋体"/>
          <w:szCs w:val="21"/>
        </w:rPr>
        <w:t xml:space="preserve">（五）国家政策导向</w:t>
      </w:r>
      <w:r/>
    </w:p>
    <w:p>
      <w:pPr>
        <w:spacing w:line="360" w:lineRule="auto"/>
        <w:rPr>
          <w:rFonts w:hint="eastAsia" w:ascii="宋体" w:hAnsi="宋体" w:cs="宋体"/>
          <w:szCs w:val="21"/>
        </w:rPr>
      </w:pPr>
      <w:r>
        <w:rPr>
          <w:rFonts w:ascii="宋体" w:hAnsi="宋体" w:cs="宋体"/>
          <w:szCs w:val="21"/>
        </w:rPr>
        <w:t xml:space="preserve">1、促进中小企业发展政策</w:t>
      </w:r>
      <w:r/>
    </w:p>
    <w:p>
      <w:pPr>
        <w:ind w:firstLine="420"/>
        <w:spacing w:line="360" w:lineRule="auto"/>
        <w:rPr>
          <w:rFonts w:hint="eastAsia" w:ascii="宋体" w:hAnsi="宋体" w:cs="宋体"/>
          <w:szCs w:val="21"/>
        </w:rPr>
      </w:pPr>
      <w:r>
        <w:rPr>
          <w:rFonts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w:t>
      </w:r>
      <w:r>
        <w:rPr>
          <w:rFonts w:ascii="宋体" w:hAnsi="宋体" w:cs="宋体"/>
          <w:szCs w:val="21"/>
        </w:rPr>
        <w:t xml:space="preserve">微企业</w:t>
      </w:r>
      <w:r>
        <w:rPr>
          <w:rFonts w:ascii="宋体" w:hAnsi="宋体" w:cs="宋体"/>
          <w:szCs w:val="21"/>
        </w:rPr>
        <w:t xml:space="preserve">的报价进行价格扣除后的报价。（提供《中小企业声明函》，格式见响应文件格式部分）。</w:t>
      </w:r>
      <w:r/>
    </w:p>
    <w:p>
      <w:pPr>
        <w:ind w:firstLine="420"/>
        <w:spacing w:line="360" w:lineRule="auto"/>
        <w:rPr>
          <w:rFonts w:hint="eastAsia" w:ascii="宋体" w:hAnsi="宋体" w:cs="宋体"/>
          <w:szCs w:val="21"/>
        </w:rPr>
      </w:pPr>
      <w:r>
        <w:rPr>
          <w:rFonts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line="360" w:lineRule="auto"/>
        <w:rPr>
          <w:rFonts w:hint="eastAsia" w:ascii="宋体" w:hAnsi="宋体" w:cs="宋体"/>
          <w:szCs w:val="21"/>
        </w:rPr>
      </w:pPr>
      <w:r>
        <w:rPr>
          <w:rFonts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spacing w:line="360" w:lineRule="auto"/>
        <w:rPr>
          <w:rFonts w:hint="eastAsia" w:ascii="宋体" w:hAnsi="宋体" w:cs="宋体"/>
          <w:szCs w:val="21"/>
        </w:rPr>
      </w:pPr>
      <w:r>
        <w:rPr>
          <w:rFonts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ascii="宋体" w:hAnsi="宋体" w:cs="宋体"/>
          <w:szCs w:val="21"/>
        </w:rPr>
        <w:t xml:space="preserve">磋商小组根据供应商填制的《节能产品报价表》，计算其所投节能产品享受价格折扣部分的多少。</w:t>
      </w:r>
      <w:r/>
    </w:p>
    <w:p>
      <w:pPr>
        <w:ind w:firstLine="420"/>
        <w:spacing w:line="360" w:lineRule="auto"/>
        <w:rPr>
          <w:rFonts w:hint="eastAsia" w:ascii="宋体" w:hAnsi="宋体" w:cs="宋体"/>
          <w:szCs w:val="21"/>
        </w:rPr>
      </w:pPr>
      <w:r>
        <w:rPr>
          <w:rFonts w:ascii="宋体" w:hAnsi="宋体" w:cs="宋体"/>
          <w:szCs w:val="21"/>
        </w:rPr>
        <w:t xml:space="preserve">磋商标的属于《节能产品政府采购品目清单》（最新一期）内的产品，供应商需提供国家确定的认证机构出具的、处于有效期之内的节能产品认证证书，并提供在响应文件中提供《节能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szCs w:val="21"/>
        </w:rPr>
      </w:pPr>
      <w:r>
        <w:rPr>
          <w:rFonts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ascii="宋体" w:hAnsi="宋体" w:cs="宋体"/>
          <w:szCs w:val="21"/>
        </w:rPr>
        <w:t xml:space="preserve">磋商小组根据供应商填制的《环境标志产品报价表》，计算其所投环境标志产品享受价格折扣部分的多少。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ascii="宋体" w:hAnsi="宋体" w:cs="宋体"/>
          <w:szCs w:val="21"/>
        </w:rPr>
        <w:t xml:space="preserve">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ascii="宋体" w:hAnsi="宋体" w:cs="宋体"/>
          <w:szCs w:val="21"/>
        </w:rPr>
        <w:t xml:space="preserve">不做价</w:t>
      </w:r>
      <w:r>
        <w:rPr>
          <w:rFonts w:ascii="宋体" w:hAnsi="宋体" w:cs="宋体"/>
          <w:szCs w:val="21"/>
        </w:rPr>
        <w:t xml:space="preserve">格扣除。</w:t>
      </w:r>
      <w:r/>
    </w:p>
    <w:p>
      <w:pPr>
        <w:jc w:val="left"/>
        <w:spacing w:line="360" w:lineRule="auto"/>
        <w:rPr>
          <w:rFonts w:hint="eastAsia" w:ascii="宋体" w:hAnsi="宋体" w:cs="宋体"/>
          <w:szCs w:val="21"/>
        </w:rPr>
      </w:pPr>
      <w:r>
        <w:rPr>
          <w:rFonts w:ascii="宋体" w:hAnsi="宋体" w:cs="宋体"/>
          <w:szCs w:val="21"/>
        </w:rPr>
        <w:t xml:space="preserve">4、</w:t>
      </w:r>
      <w:r>
        <w:rPr>
          <w:rFonts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rPr>
      </w:pPr>
      <w:r>
        <w:rPr>
          <w:rFonts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宋体" w:hAnsi="宋体" w:cs="宋体"/>
          <w:szCs w:val="21"/>
        </w:rPr>
      </w:pPr>
      <w:r>
        <w:rPr>
          <w:rFonts w:ascii="宋体" w:hAnsi="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w:t>
      </w:r>
      <w:r>
        <w:rPr>
          <w:rFonts w:ascii="宋体" w:hAnsi="宋体" w:cs="宋体"/>
          <w:szCs w:val="21"/>
          <w:lang w:bidi="ar"/>
        </w:rPr>
        <w:t xml:space="preserve">作出</w:t>
      </w:r>
      <w:r>
        <w:rPr>
          <w:rFonts w:ascii="宋体" w:hAnsi="宋体" w:cs="宋体"/>
          <w:szCs w:val="21"/>
          <w:lang w:bidi="ar"/>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spacing w:line="360" w:lineRule="auto"/>
        <w:rPr>
          <w:rFonts w:hint="eastAsia" w:ascii="宋体" w:hAnsi="宋体"/>
          <w:b/>
          <w:color w:val="000000"/>
          <w:szCs w:val="21"/>
        </w:rPr>
        <w:sectPr>
          <w:footerReference w:type="first" r:id="rId11"/>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b/>
          <w:color w:val="000000"/>
          <w:szCs w:val="21"/>
        </w:rPr>
      </w:r>
      <w:r/>
    </w:p>
    <w:p>
      <w:pPr>
        <w:jc w:val="center"/>
        <w:spacing w:line="360" w:lineRule="auto"/>
        <w:rPr>
          <w:rFonts w:hint="eastAsia" w:ascii="宋体" w:hAnsi="宋体" w:cs="宋体"/>
          <w:b/>
          <w:szCs w:val="21"/>
        </w:rPr>
        <w:outlineLvl w:val="0"/>
      </w:pPr>
      <w:r/>
      <w:bookmarkStart w:id="225" w:name="_Toc216117721"/>
      <w:r>
        <w:rPr>
          <w:rFonts w:ascii="宋体" w:hAnsi="宋体" w:cs="宋体"/>
          <w:b/>
          <w:szCs w:val="21"/>
        </w:rPr>
        <w:t xml:space="preserve">第三章</w:t>
      </w:r>
      <w:r>
        <w:rPr>
          <w:rFonts w:hint="eastAsia" w:ascii="宋体" w:hAnsi="宋体" w:cs="宋体"/>
          <w:b/>
          <w:szCs w:val="21"/>
        </w:rPr>
        <w:t xml:space="preserve">  </w:t>
      </w:r>
      <w:bookmarkStart w:id="226" w:name="_Hlk164245573"/>
      <w:r/>
      <w:bookmarkEnd w:id="223"/>
      <w:r>
        <w:rPr>
          <w:rFonts w:hint="eastAsia" w:ascii="宋体" w:hAnsi="宋体" w:cs="宋体"/>
          <w:b/>
          <w:szCs w:val="21"/>
        </w:rPr>
        <w:t xml:space="preserve">项目技术规格及要求</w:t>
      </w:r>
      <w:bookmarkEnd w:id="224"/>
      <w:r/>
      <w:bookmarkEnd w:id="225"/>
      <w:r/>
      <w:bookmarkEnd w:id="226"/>
      <w:r/>
      <w:r/>
    </w:p>
    <w:p>
      <w:pPr>
        <w:ind w:firstLine="422"/>
        <w:spacing w:line="360" w:lineRule="auto"/>
        <w:rPr>
          <w:rFonts w:hint="eastAsia" w:ascii="宋体" w:hAnsi="宋体" w:cs="宋体"/>
          <w:b/>
          <w:szCs w:val="21"/>
          <w:u w:val="single"/>
        </w:rPr>
      </w:pPr>
      <w:r/>
      <w:bookmarkStart w:id="227" w:name="_Toc26554093"/>
      <w:r/>
      <w:bookmarkStart w:id="228" w:name="_Toc49090575"/>
      <w:r>
        <w:rPr>
          <w:rFonts w:hint="eastAsia" w:ascii="宋体" w:hAnsi="宋体" w:cs="宋体"/>
          <w:b/>
          <w:szCs w:val="21"/>
        </w:rPr>
        <w:t xml:space="preserve">项目属性：</w:t>
      </w:r>
      <w:r>
        <w:rPr>
          <w:rFonts w:hint="eastAsia" w:ascii="宋体" w:hAnsi="宋体" w:cs="宋体"/>
          <w:b/>
          <w:szCs w:val="21"/>
          <w:u w:val="single"/>
        </w:rPr>
        <w:t xml:space="preserve">货物类项目</w:t>
      </w:r>
      <w:bookmarkEnd w:id="227"/>
      <w:r/>
      <w:bookmarkEnd w:id="228"/>
      <w:r>
        <w:rPr>
          <w:rFonts w:hint="eastAsia" w:ascii="宋体" w:hAnsi="宋体" w:cs="宋体"/>
          <w:b/>
          <w:szCs w:val="21"/>
        </w:rPr>
        <w:t xml:space="preserve">；采购标的对应中小企业划分标准所属行业：</w:t>
      </w:r>
      <w:r>
        <w:rPr>
          <w:rFonts w:hint="eastAsia" w:ascii="宋体" w:hAnsi="宋体" w:cs="宋体"/>
          <w:b/>
          <w:szCs w:val="21"/>
          <w:u w:val="single"/>
        </w:rPr>
        <w:t xml:space="preserve">工业。</w:t>
      </w:r>
      <w:r/>
    </w:p>
    <w:p>
      <w:pPr>
        <w:ind w:firstLine="422"/>
        <w:spacing w:line="360" w:lineRule="auto"/>
        <w:rPr>
          <w:rFonts w:hint="eastAsia" w:ascii="宋体" w:hAnsi="宋体" w:cs="宋体"/>
          <w:b/>
          <w:szCs w:val="21"/>
        </w:rPr>
      </w:pPr>
      <w:r>
        <w:rPr>
          <w:rFonts w:hint="eastAsia" w:ascii="宋体" w:hAnsi="宋体"/>
          <w:b/>
          <w:bCs/>
          <w:szCs w:val="21"/>
        </w:rPr>
        <w:t xml:space="preserve">供应商须在响应文件中列明所投产品详细技术特性。若对响应文件技术要求存在负偏离，需在响应文件偏离表中明确列出，否则视为全部满足磋商文件技术要求。</w:t>
      </w:r>
      <w:r/>
    </w:p>
    <w:tbl>
      <w:tblPr>
        <w:tblW w:w="88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40"/>
        <w:gridCol w:w="1640"/>
        <w:gridCol w:w="6420"/>
      </w:tblGrid>
      <w:tr>
        <w:trPr>
          <w:trHeight w:val="20"/>
          <w:tblHeader/>
        </w:trPr>
        <w:tc>
          <w:tcPr>
            <w:tcW w:w="7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包号</w:t>
            </w:r>
            <w:r/>
          </w:p>
        </w:tc>
        <w:tc>
          <w:tcPr>
            <w:tcW w:w="16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设备名称</w:t>
            </w:r>
            <w:r/>
          </w:p>
        </w:tc>
        <w:tc>
          <w:tcPr>
            <w:tcW w:w="642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采购需求情况</w:t>
            </w:r>
            <w:r/>
          </w:p>
        </w:tc>
      </w:tr>
      <w:tr>
        <w:trPr>
          <w:trHeight w:val="5896"/>
        </w:trPr>
        <w:tc>
          <w:tcPr>
            <w:tcW w:w="740" w:type="dxa"/>
            <w:vAlign w:val="center"/>
            <w:textDirection w:val="lrTb"/>
            <w:noWrap/>
          </w:tcPr>
          <w:p>
            <w:pPr>
              <w:jc w:val="center"/>
              <w:widowControl/>
              <w:rPr>
                <w:rFonts w:hint="eastAsia" w:ascii="宋体" w:hAnsi="宋体" w:cs="宋体"/>
                <w:color w:val="000000"/>
              </w:rPr>
            </w:pPr>
            <w:r>
              <w:rPr>
                <w:rFonts w:hint="eastAsia" w:ascii="宋体" w:hAnsi="宋体" w:cs="宋体"/>
                <w:color w:val="000000"/>
              </w:rPr>
              <w:t xml:space="preserve">包1</w:t>
            </w:r>
            <w:r/>
          </w:p>
        </w:tc>
        <w:tc>
          <w:tcPr>
            <w:tcW w:w="1640"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调制叶绿素荧光成像系统</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t xml:space="preserve">实验需求：</w:t>
            </w:r>
            <w:r/>
          </w:p>
          <w:p>
            <w:pPr>
              <w:rPr>
                <w:rFonts w:hint="eastAsia" w:ascii="宋体" w:hAnsi="宋体"/>
                <w:color w:val="000000"/>
                <w:szCs w:val="20"/>
              </w:rPr>
            </w:pPr>
            <w:r>
              <w:rPr>
                <w:rFonts w:ascii="宋体" w:hAnsi="宋体"/>
                <w:color w:val="000000"/>
                <w:szCs w:val="20"/>
              </w:rPr>
              <w:t xml:space="preserve">1.▲原位测量：活体叶绿素荧光成像，直观显示样品光合作用差异，可导出荧光参数彩色图像。</w:t>
            </w:r>
            <w:r>
              <w:rPr>
                <w:rFonts w:ascii="宋体" w:hAnsi="宋体"/>
                <w:szCs w:val="21"/>
              </w:rPr>
              <w:t xml:space="preserve">荧光测量光源：44个红色LED，所有LED均处于同一平面，测量光强度0.5-1900μmol·m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PAR。</w:t>
            </w:r>
            <w:r/>
          </w:p>
          <w:p>
            <w:pPr>
              <w:rPr>
                <w:rFonts w:hint="eastAsia" w:ascii="宋体" w:hAnsi="宋体"/>
                <w:color w:val="000000"/>
                <w:szCs w:val="20"/>
              </w:rPr>
            </w:pPr>
            <w:r>
              <w:rPr>
                <w:rFonts w:ascii="宋体" w:hAnsi="宋体"/>
                <w:color w:val="000000"/>
                <w:szCs w:val="20"/>
              </w:rPr>
              <w:t xml:space="preserve">2.▲成像功能：能实时显示Ft、Fo、Fm、</w:t>
            </w:r>
            <w:r>
              <w:rPr>
                <w:rFonts w:ascii="宋体" w:hAnsi="宋体"/>
                <w:color w:val="000000"/>
                <w:szCs w:val="20"/>
              </w:rPr>
              <w:t xml:space="preserve">Fv</w:t>
            </w:r>
            <w:r>
              <w:rPr>
                <w:rFonts w:ascii="宋体" w:hAnsi="宋体"/>
                <w:color w:val="000000"/>
                <w:szCs w:val="20"/>
              </w:rPr>
              <w:t xml:space="preserve">/Fm、Fm</w:t>
            </w:r>
            <w:r>
              <w:rPr>
                <w:rFonts w:ascii="宋体" w:hAnsi="宋体"/>
                <w:color w:val="000000"/>
                <w:szCs w:val="20"/>
              </w:rPr>
              <w:t xml:space="preserve">’</w:t>
            </w:r>
            <w:r>
              <w:rPr>
                <w:rFonts w:ascii="宋体" w:hAnsi="宋体"/>
                <w:color w:val="000000"/>
                <w:szCs w:val="20"/>
              </w:rPr>
              <w:t xml:space="preserve">、Y（II）、Y（NPQ）、NPQ、</w:t>
            </w:r>
            <w:r>
              <w:rPr>
                <w:rFonts w:ascii="宋体" w:hAnsi="宋体"/>
                <w:color w:val="000000"/>
                <w:szCs w:val="20"/>
              </w:rPr>
              <w:t xml:space="preserve">qP</w:t>
            </w:r>
            <w:r>
              <w:rPr>
                <w:rFonts w:ascii="宋体" w:hAnsi="宋体"/>
                <w:color w:val="000000"/>
                <w:szCs w:val="20"/>
              </w:rPr>
              <w:t xml:space="preserve">、</w:t>
            </w:r>
            <w:r>
              <w:rPr>
                <w:rFonts w:ascii="宋体" w:hAnsi="宋体"/>
                <w:color w:val="000000"/>
                <w:szCs w:val="20"/>
              </w:rPr>
              <w:t xml:space="preserve">qL</w:t>
            </w:r>
            <w:r>
              <w:rPr>
                <w:rFonts w:ascii="宋体" w:hAnsi="宋体"/>
                <w:color w:val="000000"/>
                <w:szCs w:val="20"/>
              </w:rPr>
              <w:t xml:space="preserve">等18种荧光参数进行成像分析。</w:t>
            </w:r>
            <w:r>
              <w:rPr>
                <w:rFonts w:ascii="宋体" w:hAnsi="宋体"/>
                <w:szCs w:val="21"/>
              </w:rPr>
              <w:t xml:space="preserve">每个参数均可显示2维荧光彩色图像，成像面积≥11×15 cm。</w:t>
            </w:r>
            <w:r/>
          </w:p>
          <w:p>
            <w:pPr>
              <w:rPr>
                <w:rFonts w:hint="eastAsia" w:ascii="宋体" w:hAnsi="宋体"/>
                <w:color w:val="000000"/>
                <w:szCs w:val="20"/>
              </w:rPr>
            </w:pPr>
            <w:r>
              <w:rPr>
                <w:rFonts w:ascii="宋体" w:hAnsi="宋体"/>
                <w:color w:val="000000"/>
                <w:szCs w:val="20"/>
              </w:rPr>
              <w:t xml:space="preserve">3.测定调节性能量耗散 Y（NPQ），反映植物光保护能力，</w:t>
            </w:r>
            <w:r>
              <w:rPr>
                <w:rFonts w:ascii="宋体" w:hAnsi="宋体"/>
                <w:color w:val="000000"/>
                <w:szCs w:val="20"/>
              </w:rPr>
              <w:t xml:space="preserve">测定非</w:t>
            </w:r>
            <w:r>
              <w:rPr>
                <w:rFonts w:ascii="宋体" w:hAnsi="宋体"/>
                <w:color w:val="000000"/>
                <w:szCs w:val="20"/>
              </w:rPr>
              <w:t xml:space="preserve">调节性能量耗散Y（NO），反映植物光损伤程度。</w:t>
            </w:r>
            <w:r/>
          </w:p>
          <w:p>
            <w:pPr>
              <w:rPr>
                <w:rFonts w:hint="eastAsia" w:ascii="宋体" w:hAnsi="宋体"/>
                <w:color w:val="000000"/>
                <w:szCs w:val="20"/>
              </w:rPr>
            </w:pPr>
            <w:r>
              <w:rPr>
                <w:rFonts w:ascii="宋体" w:hAnsi="宋体"/>
                <w:color w:val="000000"/>
                <w:szCs w:val="20"/>
              </w:rPr>
              <w:t xml:space="preserve">4.程序测量功能。</w:t>
            </w:r>
            <w:r/>
          </w:p>
          <w:p>
            <w:pPr>
              <w:rPr>
                <w:rFonts w:hint="eastAsia" w:ascii="宋体" w:hAnsi="宋体"/>
                <w:color w:val="000000"/>
                <w:szCs w:val="20"/>
              </w:rPr>
            </w:pPr>
            <w:r>
              <w:rPr>
                <w:rFonts w:ascii="宋体" w:hAnsi="宋体"/>
                <w:color w:val="000000"/>
                <w:szCs w:val="20"/>
              </w:rPr>
              <w:t xml:space="preserve">5.移动终端一台,</w:t>
            </w:r>
            <w:r>
              <w:rPr>
                <w:rFonts w:ascii="宋体" w:hAnsi="宋体"/>
                <w:szCs w:val="21"/>
              </w:rPr>
              <w:t xml:space="preserve">配置不低于：</w:t>
            </w:r>
            <w:r>
              <w:rPr>
                <w:rFonts w:hint="eastAsia" w:ascii="宋体" w:hAnsi="宋体"/>
                <w:szCs w:val="21"/>
              </w:rPr>
              <w:t xml:space="preserve">CPU</w:t>
            </w:r>
            <w:r>
              <w:rPr>
                <w:rFonts w:ascii="宋体" w:hAnsi="宋体"/>
                <w:szCs w:val="21"/>
              </w:rPr>
              <w:t xml:space="preserve">最大</w:t>
            </w:r>
            <w:r>
              <w:rPr>
                <w:rFonts w:ascii="宋体" w:hAnsi="宋体"/>
                <w:szCs w:val="21"/>
              </w:rPr>
              <w:t xml:space="preserve">睿</w:t>
            </w:r>
            <w:r>
              <w:rPr>
                <w:rFonts w:ascii="宋体" w:hAnsi="宋体"/>
                <w:szCs w:val="21"/>
              </w:rPr>
              <w:t xml:space="preserve">频</w:t>
            </w:r>
            <w:r>
              <w:rPr>
                <w:rFonts w:ascii="宋体" w:hAnsi="宋体"/>
                <w:color w:val="000000"/>
                <w:szCs w:val="20"/>
              </w:rPr>
              <w:t xml:space="preserve">≥4.5GHZ</w:t>
            </w:r>
            <w:r>
              <w:rPr>
                <w:rFonts w:hint="eastAsia" w:ascii="宋体" w:hAnsi="宋体"/>
                <w:color w:val="000000"/>
                <w:szCs w:val="20"/>
              </w:rPr>
              <w:t xml:space="preserve">，</w:t>
            </w:r>
            <w:r>
              <w:rPr>
                <w:rFonts w:ascii="宋体" w:hAnsi="宋体"/>
                <w:szCs w:val="21"/>
              </w:rPr>
              <w:t xml:space="preserve">32GB内存，1T硬盘，</w:t>
            </w:r>
            <w:r>
              <w:rPr>
                <w:rFonts w:ascii="宋体" w:hAnsi="宋体"/>
                <w:color w:val="000000"/>
                <w:szCs w:val="20"/>
              </w:rPr>
              <w:t xml:space="preserve">≥</w:t>
            </w:r>
            <w:r>
              <w:rPr>
                <w:rFonts w:ascii="宋体" w:hAnsi="宋体"/>
                <w:szCs w:val="21"/>
              </w:rPr>
              <w:t xml:space="preserve">14英寸全面屏,刷新率</w:t>
            </w:r>
            <w:r>
              <w:rPr>
                <w:rFonts w:ascii="宋体" w:hAnsi="宋体"/>
                <w:color w:val="000000"/>
                <w:szCs w:val="20"/>
              </w:rPr>
              <w:t xml:space="preserve">≥2k</w:t>
            </w:r>
            <w:r>
              <w:rPr>
                <w:rFonts w:ascii="宋体" w:hAnsi="宋体"/>
                <w:szCs w:val="21"/>
              </w:rPr>
              <w:t xml:space="preserve">全面屏。</w:t>
            </w:r>
            <w:r/>
          </w:p>
          <w:p>
            <w:pPr>
              <w:rPr>
                <w:rFonts w:hint="eastAsia" w:ascii="宋体" w:hAnsi="宋体"/>
                <w:color w:val="000000"/>
                <w:szCs w:val="20"/>
              </w:rPr>
            </w:pPr>
            <w:r>
              <w:rPr>
                <w:rFonts w:ascii="宋体" w:hAnsi="宋体"/>
                <w:color w:val="000000"/>
                <w:szCs w:val="20"/>
              </w:rPr>
              <w:t xml:space="preserve">6.吸光系数测量功能。</w:t>
            </w:r>
            <w:r/>
          </w:p>
          <w:p>
            <w:pPr>
              <w:rPr>
                <w:rFonts w:hint="eastAsia" w:ascii="宋体" w:hAnsi="宋体"/>
                <w:color w:val="000000"/>
                <w:szCs w:val="20"/>
              </w:rPr>
            </w:pPr>
            <w:r>
              <w:rPr>
                <w:rFonts w:ascii="宋体" w:hAnsi="宋体"/>
                <w:color w:val="000000"/>
                <w:szCs w:val="20"/>
              </w:rPr>
              <w:t xml:space="preserve">7.▲吸光系数测量光源，至少15个红光和15个近红外LED，用于测量藻类样品PAR 吸光系数。</w:t>
            </w:r>
            <w:r/>
          </w:p>
          <w:p>
            <w:pPr>
              <w:rPr>
                <w:rFonts w:hint="eastAsia" w:ascii="宋体" w:hAnsi="宋体"/>
                <w:color w:val="000000"/>
                <w:szCs w:val="20"/>
              </w:rPr>
            </w:pPr>
            <w:r>
              <w:rPr>
                <w:rFonts w:ascii="宋体" w:hAnsi="宋体"/>
                <w:color w:val="000000"/>
                <w:szCs w:val="20"/>
              </w:rPr>
              <w:t xml:space="preserve">8.诱导曲线测量：手动和自动两种模式。手动和自动模式下均可随时更改诱导曲线的光化光强度，自动程序可测量荧光诱导曲线、诱导曲线+暗弛豫。测量过程中能自动分析和记录所有荧光参数的变化趋势。</w:t>
            </w:r>
            <w:r/>
          </w:p>
          <w:p>
            <w:pPr>
              <w:rPr>
                <w:rFonts w:hint="eastAsia" w:ascii="宋体" w:hAnsi="宋体"/>
                <w:szCs w:val="21"/>
              </w:rPr>
            </w:pPr>
            <w:r>
              <w:rPr>
                <w:rFonts w:ascii="宋体" w:hAnsi="宋体"/>
                <w:color w:val="000000"/>
                <w:szCs w:val="20"/>
              </w:rPr>
              <w:t xml:space="preserve">9.</w:t>
            </w:r>
            <w:r>
              <w:rPr>
                <w:rFonts w:ascii="宋体" w:hAnsi="宋体"/>
                <w:szCs w:val="21"/>
              </w:rPr>
              <w:t xml:space="preserve">光曲线测量：光梯度个数不少于20个，可随意设置光曲线步数，可测量滞后光曲线。</w:t>
            </w:r>
            <w:r/>
          </w:p>
          <w:p>
            <w:pPr>
              <w:rPr>
                <w:rFonts w:hint="eastAsia" w:ascii="宋体" w:hAnsi="宋体" w:cs="宋体"/>
                <w:color w:val="000000"/>
                <w:szCs w:val="20"/>
              </w:rPr>
            </w:pPr>
            <w:r>
              <w:rPr>
                <w:rFonts w:ascii="宋体" w:hAnsi="宋体"/>
                <w:szCs w:val="21"/>
              </w:rPr>
              <w:t xml:space="preserve">10.抑制指数测量：对照样品光化学转换效率自动计算其他样品的胁迫抑制参数。</w:t>
            </w:r>
            <w:r/>
          </w:p>
        </w:tc>
      </w:tr>
      <w:tr>
        <w:trPr>
          <w:trHeight w:val="20"/>
        </w:trPr>
        <w:tc>
          <w:tcPr>
            <w:tcW w:w="740" w:type="dxa"/>
            <w:vAlign w:val="center"/>
            <w:vMerge w:val="restart"/>
            <w:textDirection w:val="lrTb"/>
            <w:noWrap/>
          </w:tcPr>
          <w:p>
            <w:pPr>
              <w:jc w:val="center"/>
              <w:widowControl/>
              <w:rPr>
                <w:rFonts w:hint="eastAsia" w:ascii="宋体" w:hAnsi="宋体" w:cs="宋体"/>
                <w:color w:val="000000"/>
              </w:rPr>
            </w:pPr>
            <w:r>
              <w:rPr>
                <w:rFonts w:hint="eastAsia" w:ascii="宋体" w:hAnsi="宋体" w:cs="宋体"/>
                <w:color w:val="000000"/>
              </w:rPr>
              <w:t xml:space="preserve">包2</w:t>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液相氧电极系统</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t xml:space="preserve">液相氧电极系统需要与叶绿素荧光仪联用，能同时测定源类光合放氧速率和叶绿素荧光的仪器。能完全满足其对液相氧电极在样品用量、测量范围、氧分辨率、控制器整合度、搅拌器控制、数据采集计算、控温等方面的要求。</w:t>
            </w:r>
            <w:r/>
          </w:p>
          <w:p>
            <w:pPr>
              <w:rPr>
                <w:rFonts w:hint="eastAsia" w:ascii="宋体" w:hAnsi="宋体"/>
                <w:color w:val="000000"/>
                <w:szCs w:val="20"/>
              </w:rPr>
            </w:pPr>
            <w:r>
              <w:rPr>
                <w:rFonts w:ascii="宋体" w:hAnsi="宋体"/>
                <w:color w:val="000000"/>
                <w:szCs w:val="20"/>
              </w:rPr>
              <w:t xml:space="preserve">技术参数如下：</w:t>
            </w:r>
            <w:r/>
          </w:p>
          <w:p>
            <w:pPr>
              <w:rPr>
                <w:rFonts w:hint="eastAsia" w:ascii="宋体" w:hAnsi="宋体"/>
                <w:szCs w:val="21"/>
              </w:rPr>
            </w:pPr>
            <w:r>
              <w:rPr>
                <w:rFonts w:ascii="宋体" w:hAnsi="宋体"/>
                <w:szCs w:val="21"/>
              </w:rPr>
              <w:t xml:space="preserve">1.电极类型：氧电极；</w:t>
            </w:r>
            <w:r/>
          </w:p>
          <w:p>
            <w:pPr>
              <w:rPr>
                <w:rFonts w:hint="eastAsia" w:ascii="宋体" w:hAnsi="宋体"/>
                <w:szCs w:val="21"/>
              </w:rPr>
            </w:pPr>
            <w:r>
              <w:rPr>
                <w:rFonts w:ascii="宋体" w:hAnsi="宋体"/>
                <w:szCs w:val="21"/>
              </w:rPr>
              <w:t xml:space="preserve">2.测量范围：0-98%O</w:t>
            </w:r>
            <w:r>
              <w:rPr>
                <w:rFonts w:ascii="宋体" w:hAnsi="宋体"/>
                <w:szCs w:val="21"/>
                <w:vertAlign w:val="subscript"/>
              </w:rPr>
              <w:t xml:space="preserve">2</w:t>
            </w:r>
            <w:r>
              <w:rPr>
                <w:rFonts w:ascii="宋体" w:hAnsi="宋体"/>
                <w:szCs w:val="21"/>
              </w:rPr>
              <w:t xml:space="preserve">；</w:t>
            </w:r>
            <w:r/>
          </w:p>
          <w:p>
            <w:pPr>
              <w:rPr>
                <w:rFonts w:hint="eastAsia" w:ascii="宋体" w:hAnsi="宋体"/>
                <w:szCs w:val="21"/>
              </w:rPr>
            </w:pPr>
            <w:r>
              <w:rPr>
                <w:rFonts w:ascii="宋体" w:hAnsi="宋体"/>
                <w:szCs w:val="21"/>
              </w:rPr>
              <w:t xml:space="preserve">3.</w:t>
            </w:r>
            <w:r>
              <w:rPr>
                <w:rFonts w:ascii="宋体" w:hAnsi="宋体"/>
                <w:color w:val="000000"/>
                <w:szCs w:val="20"/>
              </w:rPr>
              <w:t xml:space="preserve">▲</w:t>
            </w:r>
            <w:r>
              <w:rPr>
                <w:rFonts w:ascii="宋体" w:hAnsi="宋体"/>
                <w:szCs w:val="21"/>
              </w:rPr>
              <w:t xml:space="preserve">氧分辨率：24位高分辨率测定O</w:t>
            </w:r>
            <w:r>
              <w:rPr>
                <w:rFonts w:ascii="宋体" w:hAnsi="宋体"/>
                <w:szCs w:val="21"/>
                <w:vertAlign w:val="subscript"/>
              </w:rPr>
              <w:t xml:space="preserve">2</w:t>
            </w:r>
            <w:r>
              <w:rPr>
                <w:rFonts w:ascii="宋体" w:hAnsi="宋体"/>
                <w:szCs w:val="21"/>
              </w:rPr>
              <w:t xml:space="preserve">，20℃时分辨率为10-3pmol·ml</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4.</w:t>
            </w:r>
            <w:r>
              <w:rPr>
                <w:rFonts w:ascii="宋体" w:hAnsi="宋体"/>
                <w:color w:val="000000"/>
                <w:szCs w:val="20"/>
              </w:rPr>
              <w:t xml:space="preserve">▲</w:t>
            </w:r>
            <w:r>
              <w:rPr>
                <w:rFonts w:ascii="宋体" w:hAnsi="宋体"/>
                <w:szCs w:val="21"/>
              </w:rPr>
              <w:t xml:space="preserve">控制器：计算机控制器与整合式磁力搅拌器，可控制光强、搅拌转子转速，自动采集数据，LCD显示，USB数字通讯</w:t>
            </w:r>
            <w:r/>
          </w:p>
          <w:p>
            <w:pPr>
              <w:rPr>
                <w:rFonts w:hint="eastAsia" w:ascii="宋体" w:hAnsi="宋体"/>
                <w:szCs w:val="21"/>
              </w:rPr>
            </w:pPr>
            <w:r>
              <w:rPr>
                <w:rFonts w:ascii="宋体" w:hAnsi="宋体"/>
                <w:szCs w:val="21"/>
              </w:rPr>
              <w:t xml:space="preserve">5.软件功能：控制搅拌转子转速，自动记录氧信号的动态变化过程，自动计算呼吸速率和光合速率。控制光强，进行光-光合响应曲线的测定，自动计算光合速率。</w:t>
            </w:r>
            <w:r/>
          </w:p>
          <w:p>
            <w:pPr>
              <w:rPr>
                <w:rFonts w:hint="eastAsia" w:ascii="宋体" w:hAnsi="宋体"/>
                <w:szCs w:val="21"/>
              </w:rPr>
            </w:pPr>
            <w:r>
              <w:rPr>
                <w:rFonts w:ascii="宋体" w:hAnsi="宋体"/>
                <w:szCs w:val="21"/>
              </w:rPr>
              <w:t xml:space="preserve">6.输入灵敏度：0nA-9000nA；</w:t>
            </w:r>
            <w:r/>
          </w:p>
          <w:p>
            <w:pPr>
              <w:rPr>
                <w:rFonts w:hint="eastAsia" w:ascii="宋体" w:hAnsi="宋体"/>
                <w:szCs w:val="21"/>
              </w:rPr>
            </w:pPr>
            <w:r>
              <w:rPr>
                <w:rFonts w:ascii="宋体" w:hAnsi="宋体"/>
                <w:szCs w:val="21"/>
              </w:rPr>
              <w:t xml:space="preserve">7.转子转速：150-900rpm，通过仪器自带软件控制；</w:t>
            </w:r>
            <w:r/>
          </w:p>
          <w:p>
            <w:pPr>
              <w:rPr>
                <w:rFonts w:hint="eastAsia" w:ascii="宋体" w:hAnsi="宋体"/>
                <w:szCs w:val="21"/>
              </w:rPr>
            </w:pPr>
            <w:r>
              <w:rPr>
                <w:rFonts w:ascii="宋体" w:hAnsi="宋体"/>
                <w:szCs w:val="21"/>
              </w:rPr>
              <w:t xml:space="preserve">8.采样速率：0.1-10次/秒；</w:t>
            </w:r>
            <w:r/>
          </w:p>
          <w:p>
            <w:pPr>
              <w:rPr>
                <w:rFonts w:hint="eastAsia" w:ascii="宋体" w:hAnsi="宋体"/>
                <w:szCs w:val="21"/>
              </w:rPr>
            </w:pPr>
            <w:r>
              <w:rPr>
                <w:rFonts w:ascii="宋体" w:hAnsi="宋体"/>
                <w:szCs w:val="21"/>
              </w:rPr>
              <w:t xml:space="preserve">9.样品容量：1-20ml（光照最低要求15ml）；</w:t>
            </w:r>
            <w:r/>
          </w:p>
          <w:p>
            <w:pPr>
              <w:rPr>
                <w:rFonts w:hint="eastAsia" w:ascii="宋体" w:hAnsi="宋体"/>
                <w:szCs w:val="21"/>
              </w:rPr>
            </w:pPr>
            <w:r>
              <w:rPr>
                <w:rFonts w:ascii="宋体" w:hAnsi="宋体"/>
                <w:szCs w:val="21"/>
              </w:rPr>
              <w:t xml:space="preserve">10.PAR/温度探头：</w:t>
            </w:r>
            <w:r/>
          </w:p>
          <w:p>
            <w:pPr>
              <w:rPr>
                <w:rFonts w:hint="eastAsia" w:ascii="宋体" w:hAnsi="宋体"/>
                <w:szCs w:val="21"/>
              </w:rPr>
            </w:pPr>
            <w:r>
              <w:rPr>
                <w:rFonts w:ascii="宋体" w:hAnsi="宋体"/>
                <w:szCs w:val="21"/>
              </w:rPr>
              <w:t xml:space="preserve">10.1</w:t>
            </w:r>
            <w:r>
              <w:rPr>
                <w:rFonts w:ascii="宋体" w:hAnsi="宋体"/>
                <w:color w:val="000000"/>
                <w:szCs w:val="20"/>
              </w:rPr>
              <w:t xml:space="preserve">▲</w:t>
            </w:r>
            <w:r>
              <w:rPr>
                <w:rFonts w:ascii="宋体" w:hAnsi="宋体"/>
                <w:szCs w:val="21"/>
              </w:rPr>
              <w:t xml:space="preserve">PAR测定范围：0-不小于40000μmol·m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10.2温度范围：0-不小于50℃（分辨率0.02℃）</w:t>
            </w:r>
            <w:r/>
          </w:p>
          <w:p>
            <w:pPr>
              <w:rPr>
                <w:rFonts w:hint="eastAsia" w:ascii="宋体" w:hAnsi="宋体"/>
                <w:szCs w:val="21"/>
              </w:rPr>
            </w:pPr>
            <w:r>
              <w:rPr>
                <w:rFonts w:hint="eastAsia" w:ascii="宋体" w:hAnsi="宋体"/>
                <w:szCs w:val="21"/>
              </w:rPr>
              <w:t xml:space="preserve">11.</w:t>
            </w:r>
            <w:r>
              <w:rPr>
                <w:rFonts w:hint="eastAsia" w:ascii="宋体" w:hAnsi="宋体" w:cs="宋体"/>
                <w:color w:val="000000"/>
                <w:szCs w:val="20"/>
              </w:rPr>
              <w:t xml:space="preserve">▲</w:t>
            </w:r>
            <w:r>
              <w:rPr>
                <w:rFonts w:ascii="宋体" w:hAnsi="宋体"/>
                <w:szCs w:val="21"/>
              </w:rPr>
              <w:t xml:space="preserve">光源类型：</w:t>
            </w:r>
            <w:r>
              <w:rPr>
                <w:rFonts w:ascii="宋体" w:hAnsi="宋体"/>
                <w:szCs w:val="21"/>
              </w:rPr>
              <w:t xml:space="preserve">标配</w:t>
            </w:r>
            <w:r>
              <w:rPr>
                <w:rFonts w:ascii="宋体" w:hAnsi="宋体"/>
                <w:szCs w:val="21"/>
              </w:rPr>
              <w:t xml:space="preserve">LED红光光源，可通过仪器自带软件控制光照强度，</w:t>
            </w:r>
            <w:r>
              <w:rPr>
                <w:rFonts w:ascii="宋体" w:hAnsi="宋体"/>
                <w:szCs w:val="21"/>
              </w:rPr>
              <w:t xml:space="preserve">控光范围</w:t>
            </w:r>
            <w:r>
              <w:rPr>
                <w:rFonts w:ascii="宋体" w:hAnsi="宋体"/>
                <w:szCs w:val="21"/>
              </w:rPr>
              <w:t xml:space="preserve">0-不小于900μmol·m</w:t>
            </w:r>
            <w:r>
              <w:rPr>
                <w:rFonts w:ascii="宋体" w:hAnsi="宋体"/>
                <w:szCs w:val="21"/>
                <w:vertAlign w:val="superscript"/>
              </w:rPr>
              <w:t xml:space="preserve">-2</w:t>
            </w:r>
            <w:r>
              <w:rPr>
                <w:rFonts w:ascii="宋体" w:hAnsi="宋体"/>
                <w:szCs w:val="21"/>
              </w:rPr>
              <w:t xml:space="preserve">·s</w:t>
            </w:r>
            <w:r>
              <w:rPr>
                <w:rFonts w:ascii="宋体" w:hAnsi="宋体"/>
                <w:szCs w:val="21"/>
                <w:vertAlign w:val="superscript"/>
              </w:rPr>
              <w:t xml:space="preserve">-1</w:t>
            </w:r>
            <w:r>
              <w:rPr>
                <w:rFonts w:ascii="宋体" w:hAnsi="宋体"/>
                <w:szCs w:val="21"/>
              </w:rPr>
              <w:t xml:space="preserve">；</w:t>
            </w:r>
            <w:r/>
          </w:p>
          <w:p>
            <w:pPr>
              <w:rPr>
                <w:rFonts w:hint="eastAsia" w:ascii="宋体" w:hAnsi="宋体"/>
                <w:szCs w:val="21"/>
              </w:rPr>
            </w:pPr>
            <w:r>
              <w:rPr>
                <w:rFonts w:ascii="宋体" w:hAnsi="宋体"/>
                <w:szCs w:val="21"/>
              </w:rPr>
              <w:t xml:space="preserve">12.温度控制：样品反应室具有循环水浴夹层，可外接循环水浴控温</w:t>
            </w:r>
            <w:r/>
          </w:p>
          <w:p>
            <w:pPr>
              <w:rPr>
                <w:rFonts w:hint="eastAsia" w:ascii="宋体" w:hAnsi="宋体"/>
                <w:szCs w:val="21"/>
              </w:rPr>
            </w:pPr>
            <w:r>
              <w:rPr>
                <w:rFonts w:ascii="宋体" w:hAnsi="宋体"/>
                <w:szCs w:val="21"/>
              </w:rPr>
              <w:t xml:space="preserve">13.拓展功能：具有与叶绿素荧光仪连用，实现藻类光合数据和叶绿素荧光数据同时测定的潜在能力；</w:t>
            </w:r>
            <w:r/>
          </w:p>
          <w:p>
            <w:pPr>
              <w:rPr>
                <w:rFonts w:hint="eastAsia" w:ascii="宋体" w:hAnsi="宋体" w:cs="宋体"/>
                <w:color w:val="000000"/>
                <w:szCs w:val="20"/>
              </w:rPr>
            </w:pPr>
            <w:r>
              <w:rPr>
                <w:rFonts w:ascii="宋体" w:hAnsi="宋体"/>
                <w:szCs w:val="21"/>
              </w:rPr>
              <w:t xml:space="preserve">14.配置：数据处理平台1套，</w:t>
            </w:r>
            <w:r>
              <w:rPr>
                <w:rFonts w:ascii="宋体" w:hAnsi="宋体"/>
                <w:szCs w:val="21"/>
              </w:rPr>
              <w:t xml:space="preserve">电极室</w:t>
            </w:r>
            <w:r>
              <w:rPr>
                <w:rFonts w:ascii="宋体" w:hAnsi="宋体"/>
                <w:szCs w:val="21"/>
              </w:rPr>
              <w:t xml:space="preserve">1套，控制器1套，红色LED光源1套，光量子/温度探头1套，电极1个。</w:t>
            </w:r>
            <w:r/>
          </w:p>
        </w:tc>
      </w:tr>
      <w:tr>
        <w:trPr>
          <w:trHeight w:val="7963"/>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t xml:space="preserve">倒置显微镜</w:t>
            </w:r>
            <w:r/>
          </w:p>
        </w:tc>
        <w:tc>
          <w:tcPr>
            <w:tcW w:w="6420" w:type="dxa"/>
            <w:vAlign w:val="center"/>
            <w:textDirection w:val="lrTb"/>
            <w:noWrap w:val="false"/>
          </w:tcPr>
          <w:p>
            <w:pPr>
              <w:rPr>
                <w:rFonts w:hint="eastAsia" w:ascii="宋体" w:hAnsi="宋体"/>
                <w:color w:val="000000"/>
                <w:szCs w:val="20"/>
              </w:rPr>
            </w:pPr>
            <w:r>
              <w:rPr>
                <w:rFonts w:ascii="宋体" w:hAnsi="宋体"/>
                <w:color w:val="000000"/>
                <w:szCs w:val="20"/>
              </w:rPr>
              <w:br w:type="page" w:clear="all"/>
              <w:t xml:space="preserve">显微镜配备高效的荧光激发系统和灵敏的荧光检测装置。它能够精确地控制激发光的强度、波长和照射时间，确保荧光信号的高效激发和准确检测。对于一些弱荧光信号的样本，显微镜也能够清晰地捕捉到信号，提高了荧光成像的灵敏度和可靠性。精密机械结构和电子控制系统先进。技术参数如下：</w:t>
            </w:r>
            <w:r/>
          </w:p>
          <w:p>
            <w:pPr>
              <w:rPr>
                <w:rFonts w:hint="eastAsia" w:ascii="宋体" w:hAnsi="宋体"/>
                <w:color w:val="000000"/>
                <w:szCs w:val="20"/>
              </w:rPr>
            </w:pPr>
            <w:r>
              <w:rPr>
                <w:rFonts w:ascii="宋体" w:hAnsi="宋体"/>
                <w:color w:val="000000"/>
                <w:szCs w:val="20"/>
              </w:rPr>
              <w:t xml:space="preserve">▲1.光学系统：显微镜光路采用无限远色差与反差双重校正系统。具有明场、相差、荧光观察功能。</w:t>
            </w:r>
            <w:r/>
          </w:p>
          <w:p>
            <w:pPr>
              <w:rPr>
                <w:rFonts w:hint="eastAsia" w:ascii="宋体" w:hAnsi="宋体"/>
                <w:color w:val="000000"/>
                <w:szCs w:val="20"/>
              </w:rPr>
            </w:pPr>
            <w:r>
              <w:rPr>
                <w:rFonts w:ascii="宋体" w:hAnsi="宋体"/>
                <w:color w:val="000000"/>
                <w:szCs w:val="20"/>
              </w:rPr>
              <w:t xml:space="preserve">▲2.聚焦机构：备有聚焦机构同轴粗、微调旋钮，行程≥10mm。</w:t>
            </w:r>
            <w:r/>
          </w:p>
          <w:p>
            <w:pPr>
              <w:rPr>
                <w:rFonts w:hint="eastAsia" w:ascii="宋体" w:hAnsi="宋体"/>
                <w:color w:val="000000"/>
                <w:szCs w:val="20"/>
              </w:rPr>
            </w:pPr>
            <w:r>
              <w:rPr>
                <w:rFonts w:ascii="宋体" w:hAnsi="宋体"/>
                <w:color w:val="000000"/>
                <w:szCs w:val="20"/>
              </w:rPr>
              <w:t xml:space="preserve">▲3.物镜转换器：编码型物镜转盘≥6孔，国际标准的≥M27物镜安装口。</w:t>
            </w:r>
            <w:r/>
          </w:p>
          <w:p>
            <w:pPr>
              <w:rPr>
                <w:rFonts w:hint="eastAsia" w:ascii="宋体" w:hAnsi="宋体"/>
                <w:color w:val="000000"/>
                <w:szCs w:val="20"/>
              </w:rPr>
            </w:pPr>
            <w:r>
              <w:rPr>
                <w:rFonts w:ascii="宋体" w:hAnsi="宋体"/>
                <w:color w:val="000000"/>
                <w:szCs w:val="20"/>
              </w:rPr>
              <w:t xml:space="preserve">▲4.三目观察镜筒：目镜：10×，视场≥22mm。</w:t>
            </w:r>
            <w:r/>
          </w:p>
          <w:p>
            <w:pPr>
              <w:rPr>
                <w:rFonts w:hint="eastAsia" w:ascii="宋体" w:hAnsi="宋体"/>
                <w:color w:val="000000"/>
                <w:szCs w:val="20"/>
              </w:rPr>
            </w:pPr>
            <w:r>
              <w:rPr>
                <w:rFonts w:ascii="宋体" w:hAnsi="宋体"/>
                <w:color w:val="000000"/>
                <w:szCs w:val="20"/>
              </w:rPr>
              <w:t xml:space="preserve">5.高精度手动载物台，移动范围≥110mmx75mm。</w:t>
            </w:r>
            <w:r/>
          </w:p>
          <w:p>
            <w:pPr>
              <w:rPr>
                <w:rFonts w:hint="eastAsia" w:ascii="宋体" w:hAnsi="宋体"/>
                <w:color w:val="000000"/>
                <w:szCs w:val="20"/>
              </w:rPr>
            </w:pPr>
            <w:r>
              <w:rPr>
                <w:rFonts w:ascii="宋体" w:hAnsi="宋体"/>
                <w:color w:val="000000"/>
                <w:szCs w:val="20"/>
              </w:rPr>
              <w:t xml:space="preserve">6.物镜：5X、10X、20X、40X。</w:t>
            </w:r>
            <w:r/>
          </w:p>
          <w:p>
            <w:pPr>
              <w:rPr>
                <w:rFonts w:hint="eastAsia" w:ascii="宋体" w:hAnsi="宋体"/>
                <w:color w:val="000000"/>
                <w:szCs w:val="20"/>
              </w:rPr>
            </w:pPr>
            <w:r>
              <w:rPr>
                <w:rFonts w:ascii="宋体" w:hAnsi="宋体"/>
                <w:color w:val="000000"/>
                <w:szCs w:val="20"/>
              </w:rPr>
              <w:t xml:space="preserve">7.LED荧光光源，配备UV、G、B三通道,直接光学耦合，寿命≥2万小时。</w:t>
            </w:r>
            <w:r/>
          </w:p>
          <w:p>
            <w:pPr>
              <w:rPr>
                <w:rFonts w:hint="eastAsia" w:ascii="宋体" w:hAnsi="宋体"/>
                <w:color w:val="000000"/>
                <w:szCs w:val="20"/>
              </w:rPr>
            </w:pPr>
            <w:r>
              <w:rPr>
                <w:rFonts w:ascii="宋体" w:hAnsi="宋体"/>
                <w:color w:val="000000"/>
                <w:szCs w:val="20"/>
              </w:rPr>
              <w:t xml:space="preserve">▲8.COMS相机：芯片尺寸≥1/1.2英寸；像素2000万</w:t>
            </w:r>
            <w:r>
              <w:rPr>
                <w:rFonts w:hint="eastAsia" w:ascii="宋体" w:hAnsi="宋体"/>
                <w:color w:val="000000"/>
                <w:szCs w:val="20"/>
              </w:rPr>
              <w:t xml:space="preserve">，</w:t>
            </w:r>
            <w:r>
              <w:rPr>
                <w:rFonts w:ascii="宋体" w:hAnsi="宋体"/>
                <w:color w:val="000000"/>
                <w:szCs w:val="20"/>
              </w:rPr>
              <w:t xml:space="preserve">带温度制冷。</w:t>
            </w:r>
            <w:r/>
          </w:p>
          <w:p>
            <w:pPr>
              <w:rPr>
                <w:rFonts w:hint="eastAsia" w:ascii="宋体" w:hAnsi="宋体"/>
                <w:color w:val="000000"/>
                <w:szCs w:val="20"/>
              </w:rPr>
            </w:pPr>
            <w:r>
              <w:rPr>
                <w:rFonts w:ascii="宋体" w:hAnsi="宋体"/>
                <w:color w:val="000000"/>
                <w:szCs w:val="20"/>
              </w:rPr>
              <w:t xml:space="preserve">▲9.显微成像系统：动态范围：1：5000，HDR模式1：25000；光谱范围：400～720nm；全幅实时拍摄速度：≥60幅/秒（2464x2056）。</w:t>
            </w:r>
            <w:r/>
          </w:p>
          <w:p>
            <w:pPr>
              <w:rPr>
                <w:rFonts w:hint="eastAsia" w:ascii="宋体" w:hAnsi="宋体"/>
                <w:color w:val="000000"/>
                <w:szCs w:val="20"/>
              </w:rPr>
            </w:pPr>
            <w:r>
              <w:rPr>
                <w:rFonts w:ascii="宋体" w:hAnsi="宋体"/>
                <w:color w:val="000000"/>
                <w:szCs w:val="20"/>
              </w:rPr>
              <w:t xml:space="preserve">10.显微图像控制及分析软件：软件自动识别物镜，荧光滤片信息，自动加标尺。</w:t>
            </w:r>
            <w:r>
              <w:rPr>
                <w:rFonts w:hint="eastAsia" w:ascii="宋体" w:hAnsi="宋体"/>
                <w:color w:val="000000"/>
                <w:szCs w:val="20"/>
              </w:rPr>
              <w:t xml:space="preserve">图像分析软件</w:t>
            </w:r>
            <w:r>
              <w:rPr>
                <w:rFonts w:ascii="宋体" w:hAnsi="宋体"/>
                <w:color w:val="000000"/>
                <w:szCs w:val="20"/>
              </w:rPr>
              <w:t xml:space="preserve">具有</w:t>
            </w:r>
            <w:r>
              <w:rPr>
                <w:rFonts w:hint="eastAsia" w:ascii="宋体" w:hAnsi="宋体"/>
                <w:color w:val="000000"/>
                <w:szCs w:val="20"/>
              </w:rPr>
              <w:t xml:space="preserve">图像</w:t>
            </w:r>
            <w:r>
              <w:rPr>
                <w:rFonts w:ascii="宋体" w:hAnsi="宋体"/>
                <w:color w:val="000000"/>
                <w:szCs w:val="20"/>
              </w:rPr>
              <w:t xml:space="preserve">输出、</w:t>
            </w:r>
            <w:r>
              <w:rPr>
                <w:rFonts w:hint="eastAsia" w:ascii="宋体" w:hAnsi="宋体"/>
                <w:color w:val="000000"/>
                <w:szCs w:val="20"/>
              </w:rPr>
              <w:t xml:space="preserve">图像</w:t>
            </w:r>
            <w:r>
              <w:rPr>
                <w:rFonts w:ascii="宋体" w:hAnsi="宋体"/>
                <w:color w:val="000000"/>
                <w:szCs w:val="20"/>
              </w:rPr>
              <w:t xml:space="preserve">增强、</w:t>
            </w:r>
            <w:r>
              <w:rPr>
                <w:rFonts w:hint="eastAsia" w:ascii="宋体" w:hAnsi="宋体"/>
                <w:color w:val="000000"/>
                <w:szCs w:val="20"/>
              </w:rPr>
              <w:t xml:space="preserve">图像</w:t>
            </w:r>
            <w:r>
              <w:rPr>
                <w:rFonts w:ascii="宋体" w:hAnsi="宋体"/>
                <w:color w:val="000000"/>
                <w:szCs w:val="20"/>
              </w:rPr>
              <w:t xml:space="preserve">注解、</w:t>
            </w:r>
            <w:r>
              <w:rPr>
                <w:rFonts w:hint="eastAsia" w:ascii="宋体" w:hAnsi="宋体"/>
                <w:color w:val="000000"/>
                <w:szCs w:val="20"/>
              </w:rPr>
              <w:t xml:space="preserve">图像</w:t>
            </w:r>
            <w:r>
              <w:rPr>
                <w:rFonts w:ascii="宋体" w:hAnsi="宋体"/>
                <w:color w:val="000000"/>
                <w:szCs w:val="20"/>
              </w:rPr>
              <w:t xml:space="preserve">档案、报告产生、空间测量工具等功能。多通道荧光叠加、手动拼图、景深扩展功能。</w:t>
            </w:r>
            <w:r/>
          </w:p>
          <w:p>
            <w:pPr>
              <w:rPr>
                <w:rFonts w:hint="eastAsia" w:ascii="宋体" w:hAnsi="宋体"/>
                <w:color w:val="000000"/>
                <w:szCs w:val="20"/>
              </w:rPr>
            </w:pPr>
            <w:r>
              <w:rPr>
                <w:rFonts w:ascii="宋体" w:hAnsi="宋体"/>
                <w:color w:val="000000"/>
                <w:szCs w:val="20"/>
              </w:rPr>
              <w:t xml:space="preserve">11.测量工具：直线、曲线、任意多边型测量长度、强度、面积、周长、角度等工具，计数等功能。</w:t>
            </w:r>
            <w:r/>
          </w:p>
          <w:p>
            <w:pPr>
              <w:rPr>
                <w:rFonts w:hint="eastAsia" w:ascii="宋体" w:hAnsi="宋体"/>
                <w:color w:val="000000"/>
                <w:szCs w:val="20"/>
              </w:rPr>
            </w:pPr>
            <w:r>
              <w:rPr>
                <w:rFonts w:ascii="宋体" w:hAnsi="宋体"/>
                <w:color w:val="000000"/>
                <w:szCs w:val="20"/>
              </w:rPr>
              <w:t xml:space="preserve">12.台式电脑：I7处理器。</w:t>
            </w:r>
            <w:r/>
          </w:p>
          <w:p>
            <w:pPr>
              <w:rPr>
                <w:rFonts w:hint="eastAsia" w:ascii="宋体" w:hAnsi="宋体"/>
                <w:color w:val="000000"/>
                <w:szCs w:val="20"/>
              </w:rPr>
            </w:pPr>
            <w:r>
              <w:rPr>
                <w:rFonts w:ascii="宋体" w:hAnsi="宋体"/>
                <w:color w:val="000000"/>
                <w:szCs w:val="20"/>
              </w:rPr>
              <w:t xml:space="preserve">13.正置显微成像系统，光路采用无限远色差与反差双重校正系统。物镜：4X、10X、40X，相机像素≥1600</w:t>
            </w:r>
            <w:r>
              <w:rPr>
                <w:rFonts w:ascii="宋体" w:hAnsi="宋体"/>
                <w:color w:val="000000"/>
                <w:szCs w:val="20"/>
              </w:rPr>
              <w:t xml:space="preserve">万像</w:t>
            </w:r>
            <w:r>
              <w:rPr>
                <w:rFonts w:ascii="宋体" w:hAnsi="宋体"/>
                <w:color w:val="000000"/>
                <w:szCs w:val="20"/>
              </w:rPr>
              <w:t xml:space="preserve">素。</w:t>
            </w:r>
            <w:r/>
          </w:p>
          <w:p>
            <w:pPr>
              <w:rPr>
                <w:rFonts w:hint="eastAsia" w:ascii="宋体" w:hAnsi="宋体" w:cs="宋体"/>
                <w:color w:val="000000"/>
                <w:szCs w:val="20"/>
              </w:rPr>
            </w:pPr>
            <w:r>
              <w:rPr>
                <w:rFonts w:ascii="宋体" w:hAnsi="宋体"/>
                <w:szCs w:val="21"/>
              </w:rPr>
              <w:t xml:space="preserve">14.移动终端配置不低于：</w:t>
            </w:r>
            <w:r>
              <w:rPr>
                <w:rFonts w:hint="eastAsia" w:ascii="宋体" w:hAnsi="宋体"/>
                <w:szCs w:val="21"/>
              </w:rPr>
              <w:t xml:space="preserve">CPU</w:t>
            </w:r>
            <w:r>
              <w:rPr>
                <w:rFonts w:ascii="宋体" w:hAnsi="宋体"/>
                <w:szCs w:val="21"/>
              </w:rPr>
              <w:t xml:space="preserve">最大</w:t>
            </w:r>
            <w:r>
              <w:rPr>
                <w:rFonts w:ascii="宋体" w:hAnsi="宋体"/>
                <w:szCs w:val="21"/>
              </w:rPr>
              <w:t xml:space="preserve">睿</w:t>
            </w:r>
            <w:r>
              <w:rPr>
                <w:rFonts w:ascii="宋体" w:hAnsi="宋体"/>
                <w:szCs w:val="21"/>
              </w:rPr>
              <w:t xml:space="preserve">频</w:t>
            </w:r>
            <w:r>
              <w:rPr>
                <w:rFonts w:ascii="宋体" w:hAnsi="宋体"/>
                <w:color w:val="000000"/>
                <w:szCs w:val="20"/>
              </w:rPr>
              <w:t xml:space="preserve">≥4.5GHZ,</w:t>
            </w:r>
            <w:r>
              <w:rPr>
                <w:rFonts w:ascii="宋体" w:hAnsi="宋体"/>
                <w:szCs w:val="21"/>
              </w:rPr>
              <w:t xml:space="preserve">32GB内存，1T硬盘，</w:t>
            </w:r>
            <w:r>
              <w:rPr>
                <w:rFonts w:ascii="宋体" w:hAnsi="宋体"/>
                <w:color w:val="000000"/>
                <w:szCs w:val="20"/>
              </w:rPr>
              <w:t xml:space="preserve">≥</w:t>
            </w:r>
            <w:r>
              <w:rPr>
                <w:rFonts w:ascii="宋体" w:hAnsi="宋体"/>
                <w:szCs w:val="21"/>
              </w:rPr>
              <w:t xml:space="preserve">14英寸全面屏,刷新率</w:t>
            </w:r>
            <w:r>
              <w:rPr>
                <w:rFonts w:ascii="宋体" w:hAnsi="宋体"/>
                <w:color w:val="000000"/>
                <w:szCs w:val="20"/>
              </w:rPr>
              <w:t xml:space="preserve">≥2k</w:t>
            </w:r>
            <w:r>
              <w:rPr>
                <w:rFonts w:ascii="宋体" w:hAnsi="宋体"/>
                <w:szCs w:val="21"/>
              </w:rPr>
              <w:t xml:space="preserve">。</w:t>
            </w:r>
            <w:r/>
          </w:p>
        </w:tc>
      </w:tr>
      <w:tr>
        <w:trPr>
          <w:trHeight w:val="1250"/>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基因枪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1.利用基因枪实现红藻基因工程育种，由于藻类与高等植物细胞壁成分不一致且细胞壁较厚。</w:t>
            </w:r>
            <w:r/>
          </w:p>
          <w:p>
            <w:pPr>
              <w:jc w:val="left"/>
              <w:widowControl/>
              <w:rPr>
                <w:rFonts w:hint="eastAsia" w:ascii="宋体" w:hAnsi="宋体"/>
                <w:color w:val="000000"/>
                <w:szCs w:val="20"/>
              </w:rPr>
            </w:pPr>
            <w:r>
              <w:rPr>
                <w:rFonts w:ascii="宋体" w:hAnsi="宋体"/>
                <w:color w:val="000000"/>
                <w:szCs w:val="20"/>
              </w:rPr>
              <w:t xml:space="preserve">2.基因枪系统将微米大小的、包被有核酸的金或</w:t>
            </w:r>
            <w:r>
              <w:rPr>
                <w:rFonts w:ascii="宋体" w:hAnsi="宋体"/>
                <w:color w:val="000000"/>
                <w:szCs w:val="20"/>
              </w:rPr>
              <w:t xml:space="preserve">钨</w:t>
            </w:r>
            <w:r>
              <w:rPr>
                <w:rFonts w:ascii="宋体" w:hAnsi="宋体"/>
                <w:color w:val="000000"/>
                <w:szCs w:val="20"/>
              </w:rPr>
              <w:t xml:space="preserve">微粒（0.6–1.6 µm）加速到所需要的速度，从而将基因导入细胞、组织或器官。需要满足实验的可重复性、一致性以及便利性，提供一种可重复的、转化完整培养细胞的方法，几乎无需对细胞进行处理。能成功将核酸输送至紫菜细胞内，达到转化完整培养紫菜细胞的目的。</w:t>
            </w:r>
            <w:r/>
          </w:p>
          <w:p>
            <w:pPr>
              <w:jc w:val="left"/>
              <w:widowControl/>
              <w:rPr>
                <w:rFonts w:hint="eastAsia" w:ascii="宋体" w:hAnsi="宋体"/>
                <w:color w:val="000000"/>
                <w:szCs w:val="20"/>
              </w:rPr>
            </w:pPr>
            <w:r>
              <w:rPr>
                <w:rFonts w:ascii="宋体" w:hAnsi="宋体"/>
                <w:color w:val="000000"/>
                <w:szCs w:val="20"/>
              </w:rPr>
              <w:t xml:space="preserve">3.具有较高的基因转入频率，具有高重复性。在基因导入实验中，能够精确控制粒子的发射速度、深度和密度等参数，确保每次实验结果的一致性。</w:t>
            </w:r>
            <w:r/>
          </w:p>
          <w:p>
            <w:pPr>
              <w:jc w:val="left"/>
              <w:widowControl/>
              <w:rPr>
                <w:rFonts w:hint="eastAsia" w:ascii="宋体" w:hAnsi="宋体"/>
                <w:szCs w:val="21"/>
              </w:rPr>
            </w:pPr>
            <w:r>
              <w:rPr>
                <w:rFonts w:ascii="宋体" w:hAnsi="宋体"/>
                <w:color w:val="000000"/>
                <w:szCs w:val="20"/>
              </w:rPr>
              <w:t xml:space="preserve">4.</w:t>
            </w:r>
            <w:r>
              <w:rPr>
                <w:rFonts w:ascii="宋体" w:hAnsi="宋体"/>
                <w:szCs w:val="21"/>
              </w:rPr>
              <w:t xml:space="preserve">目标区域：≥40cm</w:t>
            </w:r>
            <w:r>
              <w:rPr>
                <w:rFonts w:ascii="宋体" w:hAnsi="宋体"/>
                <w:szCs w:val="21"/>
                <w:vertAlign w:val="superscript"/>
              </w:rPr>
              <w:t xml:space="preserve">2</w:t>
            </w:r>
            <w:r/>
          </w:p>
          <w:p>
            <w:pPr>
              <w:jc w:val="left"/>
              <w:widowControl/>
              <w:rPr>
                <w:rFonts w:hint="eastAsia" w:ascii="宋体" w:hAnsi="宋体"/>
                <w:szCs w:val="21"/>
              </w:rPr>
            </w:pPr>
            <w:r>
              <w:rPr>
                <w:rFonts w:ascii="宋体" w:hAnsi="宋体"/>
                <w:szCs w:val="21"/>
              </w:rPr>
              <w:t xml:space="preserve">5.压力范围：450-2200psi</w:t>
            </w:r>
            <w:r/>
          </w:p>
          <w:p>
            <w:pPr>
              <w:jc w:val="left"/>
              <w:widowControl/>
              <w:rPr>
                <w:rFonts w:hint="eastAsia" w:ascii="宋体" w:hAnsi="宋体"/>
                <w:szCs w:val="21"/>
              </w:rPr>
            </w:pPr>
            <w:r>
              <w:rPr>
                <w:rFonts w:ascii="宋体" w:hAnsi="宋体"/>
                <w:szCs w:val="21"/>
              </w:rPr>
              <w:t xml:space="preserve">6.实验条件≥3种，需包含原位、体外、体内</w:t>
            </w:r>
            <w:r/>
          </w:p>
          <w:p>
            <w:pPr>
              <w:jc w:val="left"/>
              <w:widowControl/>
              <w:rPr>
                <w:rFonts w:hint="eastAsia" w:ascii="宋体" w:hAnsi="宋体"/>
                <w:szCs w:val="21"/>
              </w:rPr>
            </w:pPr>
            <w:r>
              <w:rPr>
                <w:rFonts w:ascii="宋体" w:hAnsi="宋体"/>
                <w:szCs w:val="21"/>
              </w:rPr>
              <w:t xml:space="preserve">7.≥9种不同压力的</w:t>
            </w:r>
            <w:r>
              <w:rPr>
                <w:rFonts w:ascii="宋体" w:hAnsi="宋体"/>
                <w:szCs w:val="21"/>
              </w:rPr>
              <w:t xml:space="preserve">破裂盘</w:t>
            </w:r>
            <w:r>
              <w:rPr>
                <w:rFonts w:ascii="宋体" w:hAnsi="宋体"/>
                <w:szCs w:val="21"/>
              </w:rPr>
              <w:t xml:space="preserve">可供选择，通过不同压力的</w:t>
            </w:r>
            <w:r>
              <w:rPr>
                <w:rFonts w:ascii="宋体" w:hAnsi="宋体"/>
                <w:szCs w:val="21"/>
              </w:rPr>
              <w:t xml:space="preserve">破裂盘</w:t>
            </w:r>
            <w:r>
              <w:rPr>
                <w:rFonts w:ascii="宋体" w:hAnsi="宋体"/>
                <w:szCs w:val="21"/>
              </w:rPr>
              <w:t xml:space="preserve">来控制氦气的压力，用以适用不同的目标样品</w:t>
            </w:r>
            <w:r/>
          </w:p>
          <w:p>
            <w:pPr>
              <w:jc w:val="left"/>
              <w:widowControl/>
              <w:rPr>
                <w:rFonts w:hint="eastAsia" w:ascii="宋体" w:hAnsi="宋体"/>
                <w:szCs w:val="21"/>
              </w:rPr>
            </w:pPr>
            <w:r>
              <w:rPr>
                <w:rFonts w:ascii="宋体" w:hAnsi="宋体"/>
                <w:szCs w:val="21"/>
              </w:rPr>
              <w:t xml:space="preserve">8.有≥3种粒径的金粉可选；</w:t>
            </w:r>
            <w:r/>
          </w:p>
          <w:p>
            <w:pPr>
              <w:jc w:val="left"/>
              <w:widowControl/>
              <w:rPr>
                <w:rFonts w:hint="eastAsia" w:ascii="宋体" w:hAnsi="宋体"/>
                <w:szCs w:val="21"/>
              </w:rPr>
            </w:pPr>
            <w:r>
              <w:rPr>
                <w:rFonts w:ascii="宋体" w:hAnsi="宋体"/>
                <w:szCs w:val="21"/>
              </w:rPr>
              <w:t xml:space="preserve">9.直接转化完整培养细胞，无需对细胞进行处理；</w:t>
            </w:r>
            <w:r/>
          </w:p>
          <w:p>
            <w:pPr>
              <w:jc w:val="left"/>
              <w:widowControl/>
              <w:rPr>
                <w:rFonts w:hint="eastAsia" w:ascii="宋体" w:hAnsi="宋体"/>
                <w:color w:val="000000"/>
                <w:szCs w:val="20"/>
              </w:rPr>
            </w:pPr>
            <w:r>
              <w:rPr>
                <w:rFonts w:ascii="宋体" w:hAnsi="宋体"/>
                <w:szCs w:val="21"/>
              </w:rPr>
              <w:t xml:space="preserve">10.样品与终止屏之间有≥4种不同的距离可调节，以获得不同的轰击效果。</w:t>
            </w:r>
            <w:r/>
          </w:p>
        </w:tc>
      </w:tr>
      <w:tr>
        <w:trPr>
          <w:trHeight w:val="4086"/>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高光谱成像仪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1.高光谱是一种体积小、重量轻的微型高光谱成像仪，可同时满足室内室外的场景使用需求。除了体积小、重量轻以外，需具有</w:t>
            </w:r>
            <w:r>
              <w:rPr>
                <w:rFonts w:ascii="宋体" w:hAnsi="宋体"/>
                <w:color w:val="000000"/>
                <w:szCs w:val="20"/>
              </w:rPr>
              <w:t xml:space="preserve">高空间</w:t>
            </w:r>
            <w:r>
              <w:rPr>
                <w:rFonts w:ascii="宋体" w:hAnsi="宋体"/>
                <w:color w:val="000000"/>
                <w:szCs w:val="20"/>
              </w:rPr>
              <w:t xml:space="preserve">分辨率、高频谱分辨率、宽成像范围等特点，由两部分组成：成像镜头和高光谱仪，其中高光谱仪基于透射光栅技术，具有良好的像差特性。采用1920×1200像素的高性能CCD成像器件，成像清晰、噪点少。技术参数如下：</w:t>
            </w:r>
            <w:r/>
          </w:p>
          <w:p>
            <w:pPr>
              <w:jc w:val="left"/>
              <w:widowControl/>
              <w:rPr>
                <w:rFonts w:hint="eastAsia" w:ascii="宋体" w:hAnsi="宋体"/>
                <w:color w:val="000000"/>
                <w:szCs w:val="20"/>
              </w:rPr>
            </w:pPr>
            <w:r>
              <w:rPr>
                <w:rFonts w:ascii="宋体" w:hAnsi="宋体"/>
                <w:color w:val="000000"/>
                <w:szCs w:val="20"/>
              </w:rPr>
              <w:t xml:space="preserve">▲2.高光谱相机光谱范围：大于400-1000nm，光谱分辨率优于1.5nm，</w:t>
            </w:r>
            <w:r/>
          </w:p>
          <w:p>
            <w:pPr>
              <w:jc w:val="left"/>
              <w:widowControl/>
              <w:rPr>
                <w:rFonts w:hint="eastAsia" w:ascii="宋体" w:hAnsi="宋体"/>
                <w:color w:val="000000"/>
                <w:szCs w:val="20"/>
              </w:rPr>
            </w:pPr>
            <w:r>
              <w:rPr>
                <w:rFonts w:ascii="宋体" w:hAnsi="宋体"/>
                <w:color w:val="000000"/>
                <w:szCs w:val="20"/>
              </w:rPr>
              <w:t xml:space="preserve">▲3.采集及预处理软件：具有辅助取景窗口，有自动曝光、自动速度匹配功能，具有数据快速预览功能，具有黑白校正、区域校正、镜头校准等功能。</w:t>
            </w:r>
            <w:r/>
          </w:p>
          <w:p>
            <w:pPr>
              <w:jc w:val="left"/>
              <w:widowControl/>
              <w:rPr>
                <w:rFonts w:hint="eastAsia" w:ascii="宋体" w:hAnsi="宋体"/>
                <w:color w:val="000000"/>
                <w:szCs w:val="20"/>
              </w:rPr>
            </w:pPr>
            <w:r>
              <w:rPr>
                <w:rFonts w:ascii="宋体" w:hAnsi="宋体"/>
                <w:color w:val="000000"/>
                <w:szCs w:val="20"/>
              </w:rPr>
              <w:t xml:space="preserve">▲4.透射光栅分光，</w:t>
            </w:r>
            <w:r>
              <w:rPr>
                <w:rFonts w:ascii="宋体" w:hAnsi="宋体"/>
                <w:color w:val="000000"/>
                <w:szCs w:val="20"/>
              </w:rPr>
              <w:t xml:space="preserve">外部推扫成像</w:t>
            </w:r>
            <w:r>
              <w:rPr>
                <w:rFonts w:ascii="宋体" w:hAnsi="宋体"/>
                <w:color w:val="000000"/>
                <w:szCs w:val="20"/>
              </w:rPr>
              <w:t xml:space="preserve">；最大帧频不低于70fps。高光谱相机狭缝长度≥14.2mm，狭缝宽度≤25µm；</w:t>
            </w:r>
            <w:r/>
          </w:p>
          <w:p>
            <w:pPr>
              <w:jc w:val="left"/>
              <w:widowControl/>
              <w:rPr>
                <w:rFonts w:hint="eastAsia" w:ascii="宋体" w:hAnsi="宋体"/>
                <w:color w:val="000000"/>
                <w:szCs w:val="20"/>
              </w:rPr>
            </w:pPr>
            <w:r>
              <w:rPr>
                <w:rFonts w:ascii="宋体" w:hAnsi="宋体"/>
                <w:color w:val="000000"/>
                <w:szCs w:val="20"/>
              </w:rPr>
              <w:t xml:space="preserve">5.</w:t>
            </w:r>
            <w:r>
              <w:rPr>
                <w:rFonts w:ascii="宋体" w:hAnsi="宋体"/>
                <w:color w:val="000000"/>
                <w:szCs w:val="20"/>
              </w:rPr>
              <w:t xml:space="preserve">内置推扫结构</w:t>
            </w:r>
            <w:r>
              <w:rPr>
                <w:rFonts w:ascii="宋体" w:hAnsi="宋体"/>
                <w:color w:val="000000"/>
                <w:szCs w:val="20"/>
              </w:rPr>
              <w:t xml:space="preserve">，无需移动高光谱相机，也无需移动样品，即可完成高光谱成像扫描功能；</w:t>
            </w:r>
            <w:r/>
          </w:p>
          <w:p>
            <w:pPr>
              <w:jc w:val="left"/>
              <w:widowControl/>
              <w:rPr>
                <w:rFonts w:hint="eastAsia" w:ascii="宋体" w:hAnsi="宋体"/>
                <w:color w:val="000000"/>
                <w:szCs w:val="20"/>
              </w:rPr>
            </w:pPr>
            <w:r>
              <w:rPr>
                <w:rFonts w:ascii="宋体" w:hAnsi="宋体"/>
                <w:color w:val="000000"/>
                <w:szCs w:val="20"/>
              </w:rPr>
              <w:t xml:space="preserve">▲6.最大空间通道数不小于1200，最大光谱通道数不小于19206。</w:t>
            </w:r>
            <w:r/>
          </w:p>
        </w:tc>
      </w:tr>
      <w:tr>
        <w:trPr>
          <w:trHeight w:val="3082"/>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氧气测量仪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w:t>
            </w:r>
            <w:r>
              <w:rPr>
                <w:rFonts w:ascii="宋体" w:hAnsi="宋体"/>
                <w:color w:val="000000"/>
                <w:szCs w:val="20"/>
              </w:rPr>
              <w:br w:type="page" w:clear="all"/>
              <w:t xml:space="preserve">实验需求：需要紫菜丝状体封闭式保存以及叶状体培养中非接触式多次检测氧气。</w:t>
            </w:r>
            <w:r/>
          </w:p>
          <w:p>
            <w:pPr>
              <w:jc w:val="left"/>
              <w:widowControl/>
              <w:rPr>
                <w:rFonts w:hint="eastAsia" w:ascii="宋体" w:hAnsi="宋体"/>
                <w:color w:val="000000"/>
                <w:szCs w:val="20"/>
              </w:rPr>
            </w:pPr>
            <w:r>
              <w:rPr>
                <w:rFonts w:ascii="宋体" w:hAnsi="宋体"/>
                <w:color w:val="000000"/>
                <w:szCs w:val="20"/>
              </w:rPr>
              <w:br w:type="page" w:clear="all"/>
              <w:t xml:space="preserve">2.传感器：可回缩针状小型氧传感器，直径≥430µm/1.1mm（传感器末端/针尖）</w:t>
            </w:r>
            <w:r/>
          </w:p>
          <w:p>
            <w:pPr>
              <w:jc w:val="left"/>
              <w:widowControl/>
              <w:rPr>
                <w:rFonts w:hint="eastAsia" w:ascii="宋体" w:hAnsi="宋体"/>
                <w:color w:val="000000"/>
                <w:szCs w:val="20"/>
              </w:rPr>
            </w:pPr>
            <w:r>
              <w:rPr>
                <w:rFonts w:ascii="宋体" w:hAnsi="宋体"/>
                <w:color w:val="000000"/>
                <w:szCs w:val="20"/>
              </w:rPr>
              <w:t xml:space="preserve">3.输入通道：4通道氧气传感器和1个温度传感器</w:t>
            </w:r>
            <w:r/>
          </w:p>
          <w:p>
            <w:pPr>
              <w:jc w:val="left"/>
              <w:widowControl/>
              <w:rPr>
                <w:rFonts w:hint="eastAsia" w:ascii="宋体" w:hAnsi="宋体"/>
                <w:color w:val="000000"/>
                <w:szCs w:val="20"/>
              </w:rPr>
            </w:pPr>
            <w:r>
              <w:rPr>
                <w:rFonts w:ascii="宋体" w:hAnsi="宋体"/>
                <w:color w:val="000000"/>
                <w:szCs w:val="20"/>
              </w:rPr>
              <w:t xml:space="preserve">▲4.测量范围：0-100%O</w:t>
            </w:r>
            <w:r>
              <w:rPr>
                <w:rFonts w:ascii="宋体" w:hAnsi="宋体"/>
                <w:color w:val="000000"/>
                <w:szCs w:val="20"/>
                <w:vertAlign w:val="subscript"/>
              </w:rPr>
              <w:t xml:space="preserve">2</w:t>
            </w:r>
            <w:r>
              <w:rPr>
                <w:rFonts w:ascii="宋体" w:hAnsi="宋体"/>
                <w:color w:val="000000"/>
                <w:szCs w:val="20"/>
              </w:rPr>
              <w:t xml:space="preserve">（大量程传感器）；温度：-10~+50℃（±0.1℃）</w:t>
            </w:r>
            <w:r/>
          </w:p>
          <w:p>
            <w:pPr>
              <w:jc w:val="left"/>
              <w:widowControl/>
              <w:rPr>
                <w:rFonts w:hint="eastAsia" w:ascii="宋体" w:hAnsi="宋体"/>
                <w:color w:val="000000"/>
                <w:szCs w:val="20"/>
              </w:rPr>
            </w:pPr>
            <w:r>
              <w:rPr>
                <w:rFonts w:ascii="宋体" w:hAnsi="宋体"/>
                <w:color w:val="000000"/>
                <w:szCs w:val="20"/>
              </w:rPr>
              <w:t xml:space="preserve">▲5.分辨率：≤0.05%（20%O</w:t>
            </w:r>
            <w:r>
              <w:rPr>
                <w:rFonts w:ascii="宋体" w:hAnsi="宋体"/>
                <w:color w:val="000000"/>
                <w:szCs w:val="20"/>
                <w:vertAlign w:val="subscript"/>
              </w:rPr>
              <w:t xml:space="preserve">2</w:t>
            </w:r>
            <w:r>
              <w:rPr>
                <w:rFonts w:ascii="宋体" w:hAnsi="宋体"/>
                <w:color w:val="000000"/>
                <w:szCs w:val="20"/>
              </w:rPr>
              <w:t xml:space="preserve">）；≤0.01%（1%O</w:t>
            </w:r>
            <w:r>
              <w:rPr>
                <w:rFonts w:ascii="宋体" w:hAnsi="宋体"/>
                <w:color w:val="000000"/>
                <w:szCs w:val="20"/>
                <w:vertAlign w:val="subscript"/>
              </w:rPr>
              <w:t xml:space="preserve">2</w:t>
            </w:r>
            <w:r>
              <w:rPr>
                <w:rFonts w:ascii="宋体" w:hAnsi="宋体"/>
                <w:color w:val="000000"/>
                <w:szCs w:val="20"/>
              </w:rPr>
              <w:t xml:space="preserve">）</w:t>
            </w:r>
            <w:r/>
          </w:p>
          <w:p>
            <w:pPr>
              <w:jc w:val="left"/>
              <w:widowControl/>
              <w:rPr>
                <w:rFonts w:hint="eastAsia" w:ascii="宋体" w:hAnsi="宋体"/>
                <w:color w:val="000000"/>
                <w:szCs w:val="20"/>
              </w:rPr>
            </w:pPr>
            <w:r>
              <w:rPr>
                <w:rFonts w:ascii="宋体" w:hAnsi="宋体"/>
                <w:color w:val="000000"/>
                <w:szCs w:val="20"/>
              </w:rPr>
              <w:t xml:space="preserve">6.测量精度：≤读数的0.2%（20%O</w:t>
            </w:r>
            <w:r>
              <w:rPr>
                <w:rFonts w:ascii="宋体" w:hAnsi="宋体"/>
                <w:color w:val="000000"/>
                <w:szCs w:val="20"/>
                <w:vertAlign w:val="subscript"/>
              </w:rPr>
              <w:t xml:space="preserve">2</w:t>
            </w:r>
            <w:r>
              <w:rPr>
                <w:rFonts w:ascii="宋体" w:hAnsi="宋体"/>
                <w:color w:val="000000"/>
                <w:szCs w:val="20"/>
              </w:rPr>
              <w:t xml:space="preserve">）；≤读数的0.02%（1%O</w:t>
            </w:r>
            <w:r>
              <w:rPr>
                <w:rFonts w:ascii="宋体" w:hAnsi="宋体"/>
                <w:color w:val="000000"/>
                <w:szCs w:val="20"/>
                <w:vertAlign w:val="subscript"/>
              </w:rPr>
              <w:t xml:space="preserve">2</w:t>
            </w:r>
            <w:r>
              <w:rPr>
                <w:rFonts w:ascii="宋体" w:hAnsi="宋体"/>
                <w:color w:val="000000"/>
                <w:szCs w:val="20"/>
              </w:rPr>
              <w:t xml:space="preserve">）</w:t>
            </w:r>
            <w:r/>
          </w:p>
          <w:p>
            <w:pPr>
              <w:jc w:val="left"/>
              <w:widowControl/>
              <w:rPr>
                <w:rFonts w:hint="eastAsia" w:ascii="宋体" w:hAnsi="宋体"/>
                <w:color w:val="000000"/>
                <w:szCs w:val="20"/>
              </w:rPr>
            </w:pPr>
            <w:r>
              <w:rPr>
                <w:rFonts w:ascii="宋体" w:hAnsi="宋体"/>
                <w:color w:val="000000"/>
                <w:szCs w:val="20"/>
              </w:rPr>
              <w:t xml:space="preserve">▲7.响应时间：微型传感器：低至0.2/0.2s（气体/溶解氧）；小型传感器：低至0.2/5s（气体/溶解氧；点状传感器：低至0.2/5s（气体/溶解氧）</w:t>
            </w:r>
            <w:r>
              <w:rPr>
                <w:rFonts w:ascii="宋体" w:hAnsi="宋体"/>
                <w:color w:val="000000"/>
                <w:szCs w:val="20"/>
              </w:rPr>
              <w:br w:type="page" w:clear="all"/>
            </w:r>
            <w:r/>
          </w:p>
        </w:tc>
      </w:tr>
      <w:tr>
        <w:trPr>
          <w:trHeight w:val="4736"/>
        </w:trPr>
        <w:tc>
          <w:tcPr>
            <w:tcW w:w="740" w:type="dxa"/>
            <w:vAlign w:val="center"/>
            <w:vMerge w:val="continue"/>
            <w:textDirection w:val="lrTb"/>
            <w:noWrap/>
          </w:tcPr>
          <w:p>
            <w:pPr>
              <w:jc w:val="center"/>
              <w:widowControl/>
              <w:rPr>
                <w:rFonts w:hint="eastAsia" w:ascii="宋体" w:hAnsi="宋体" w:cs="宋体"/>
                <w:color w:val="000000"/>
              </w:rPr>
            </w:pPr>
            <w:r>
              <w:rPr>
                <w:rFonts w:hint="eastAsia" w:ascii="宋体" w:hAnsi="宋体" w:cs="宋体"/>
                <w:color w:val="000000"/>
              </w:rPr>
            </w:r>
            <w:r/>
          </w:p>
        </w:tc>
        <w:tc>
          <w:tcPr>
            <w:tcW w:w="1640" w:type="dxa"/>
            <w:vAlign w:val="center"/>
            <w:textDirection w:val="lrTb"/>
            <w:noWrap/>
          </w:tcPr>
          <w:p>
            <w:pPr>
              <w:jc w:val="left"/>
              <w:widowControl/>
              <w:rPr>
                <w:rFonts w:hint="eastAsia" w:ascii="宋体" w:hAnsi="宋体" w:cs="宋体"/>
                <w:color w:val="000000"/>
              </w:rPr>
            </w:pPr>
            <w:r>
              <w:rPr>
                <w:rFonts w:hint="eastAsia" w:ascii="宋体" w:hAnsi="宋体" w:cs="宋体"/>
                <w:color w:val="000000"/>
              </w:rPr>
              <w:t xml:space="preserve">藻类CO</w:t>
            </w:r>
            <w:r>
              <w:rPr>
                <w:rFonts w:hint="eastAsia" w:ascii="宋体" w:hAnsi="宋体" w:cs="宋体"/>
                <w:color w:val="000000"/>
                <w:vertAlign w:val="subscript"/>
              </w:rPr>
              <w:t xml:space="preserve">2</w:t>
            </w:r>
            <w:r>
              <w:rPr>
                <w:rFonts w:hint="eastAsia" w:ascii="宋体" w:hAnsi="宋体" w:cs="宋体"/>
                <w:color w:val="000000"/>
              </w:rPr>
              <w:t xml:space="preserve">分析仪</w:t>
            </w:r>
            <w:r/>
          </w:p>
        </w:tc>
        <w:tc>
          <w:tcPr>
            <w:tcW w:w="6420" w:type="dxa"/>
            <w:vAlign w:val="center"/>
            <w:textDirection w:val="lrTb"/>
            <w:noWrap w:val="false"/>
          </w:tcPr>
          <w:p>
            <w:pPr>
              <w:jc w:val="left"/>
              <w:widowControl/>
              <w:rPr>
                <w:rFonts w:hint="eastAsia" w:ascii="宋体" w:hAnsi="宋体"/>
                <w:color w:val="000000"/>
                <w:szCs w:val="20"/>
              </w:rPr>
            </w:pPr>
            <w:r>
              <w:rPr>
                <w:rFonts w:ascii="宋体" w:hAnsi="宋体"/>
                <w:color w:val="000000"/>
                <w:szCs w:val="20"/>
              </w:rPr>
              <w:t xml:space="preserve">1.实验需求：主要测量有机玻璃藻类培养室顶部空间中藻类的CO</w:t>
            </w:r>
            <w:r>
              <w:rPr>
                <w:rFonts w:ascii="宋体" w:hAnsi="宋体"/>
                <w:color w:val="000000"/>
                <w:szCs w:val="20"/>
                <w:vertAlign w:val="subscript"/>
              </w:rPr>
              <w:t xml:space="preserve">2</w:t>
            </w:r>
            <w:r>
              <w:rPr>
                <w:rFonts w:ascii="宋体" w:hAnsi="宋体"/>
                <w:color w:val="000000"/>
                <w:szCs w:val="20"/>
              </w:rPr>
              <w:t xml:space="preserve">交换。释放到培养室顶部空间的二氧化碳气体经干燥后，将其输送至二氧化碳分析仪，以测量流经系统中的二氧化碳水平。</w:t>
            </w:r>
            <w:r/>
          </w:p>
          <w:p>
            <w:pPr>
              <w:jc w:val="left"/>
              <w:widowControl/>
              <w:rPr>
                <w:rFonts w:hint="eastAsia" w:ascii="宋体" w:hAnsi="宋体"/>
                <w:color w:val="000000"/>
                <w:szCs w:val="20"/>
              </w:rPr>
            </w:pPr>
            <w:r>
              <w:rPr>
                <w:rFonts w:ascii="宋体" w:hAnsi="宋体"/>
                <w:color w:val="000000"/>
                <w:szCs w:val="20"/>
              </w:rPr>
              <w:t xml:space="preserve">2.专门适用于藻类的CO</w:t>
            </w:r>
            <w:r>
              <w:rPr>
                <w:rFonts w:ascii="宋体" w:hAnsi="宋体"/>
                <w:color w:val="000000"/>
                <w:szCs w:val="20"/>
                <w:vertAlign w:val="subscript"/>
              </w:rPr>
              <w:t xml:space="preserve">2</w:t>
            </w:r>
            <w:r>
              <w:rPr>
                <w:rFonts w:ascii="宋体" w:hAnsi="宋体"/>
                <w:color w:val="000000"/>
                <w:szCs w:val="20"/>
              </w:rPr>
              <w:t xml:space="preserve">分析仪，需具备更先进的气体采样和分析技术，能够更全面、深入地分析藻类与CO</w:t>
            </w:r>
            <w:r>
              <w:rPr>
                <w:rFonts w:ascii="宋体" w:hAnsi="宋体"/>
                <w:color w:val="000000"/>
                <w:szCs w:val="20"/>
                <w:vertAlign w:val="subscript"/>
              </w:rPr>
              <w:t xml:space="preserve">2</w:t>
            </w:r>
            <w:r>
              <w:rPr>
                <w:rFonts w:ascii="宋体" w:hAnsi="宋体"/>
                <w:color w:val="000000"/>
                <w:szCs w:val="20"/>
              </w:rPr>
              <w:t xml:space="preserve">之间的关系，为藻类研究提供更多有价值的信息。</w:t>
            </w:r>
            <w:r/>
          </w:p>
          <w:p>
            <w:pPr>
              <w:jc w:val="left"/>
              <w:widowControl/>
              <w:rPr>
                <w:rFonts w:hint="eastAsia" w:ascii="宋体" w:hAnsi="宋体"/>
                <w:color w:val="000000"/>
                <w:szCs w:val="20"/>
              </w:rPr>
            </w:pPr>
            <w:r>
              <w:rPr>
                <w:rFonts w:ascii="宋体" w:hAnsi="宋体"/>
                <w:color w:val="000000"/>
                <w:szCs w:val="20"/>
              </w:rPr>
              <w:t xml:space="preserve">3.能适应各种复杂的实验环境和条件，减少因设备故障而导致的实验中断或数据不准确的情况，满足实验的需求。</w:t>
            </w:r>
            <w:r/>
          </w:p>
          <w:p>
            <w:pPr>
              <w:jc w:val="left"/>
              <w:widowControl/>
              <w:rPr>
                <w:rFonts w:hint="eastAsia" w:ascii="宋体" w:hAnsi="宋体"/>
                <w:color w:val="000000"/>
                <w:szCs w:val="20"/>
              </w:rPr>
            </w:pPr>
            <w:r>
              <w:rPr>
                <w:rFonts w:ascii="宋体" w:hAnsi="宋体"/>
                <w:color w:val="000000"/>
                <w:szCs w:val="20"/>
              </w:rPr>
              <w:t xml:space="preserve">▲4.气体流量：≥650mL/min</w:t>
            </w:r>
            <w:r/>
          </w:p>
          <w:p>
            <w:pPr>
              <w:jc w:val="left"/>
              <w:widowControl/>
              <w:rPr>
                <w:rFonts w:hint="eastAsia" w:ascii="宋体" w:hAnsi="宋体"/>
                <w:color w:val="000000"/>
                <w:szCs w:val="20"/>
              </w:rPr>
            </w:pPr>
            <w:r>
              <w:rPr>
                <w:rFonts w:ascii="宋体" w:hAnsi="宋体"/>
                <w:color w:val="000000"/>
                <w:szCs w:val="20"/>
              </w:rPr>
              <w:t xml:space="preserve">▲5.测量范围（液晶显示器）：0–2000ppm，精度：±1ppm</w:t>
            </w:r>
            <w:r/>
          </w:p>
          <w:p>
            <w:pPr>
              <w:jc w:val="left"/>
              <w:widowControl/>
              <w:rPr>
                <w:rFonts w:hint="eastAsia" w:ascii="宋体" w:hAnsi="宋体"/>
                <w:color w:val="000000"/>
                <w:szCs w:val="20"/>
              </w:rPr>
            </w:pPr>
            <w:r>
              <w:rPr>
                <w:rFonts w:ascii="宋体" w:hAnsi="宋体"/>
                <w:color w:val="000000"/>
                <w:szCs w:val="20"/>
              </w:rPr>
              <w:t xml:space="preserve">6.重复性（在稳定的大气压和温度下）：优于±1ppm，最大漂移（每年）：±100ppm</w:t>
            </w:r>
            <w:r/>
          </w:p>
          <w:p>
            <w:pPr>
              <w:jc w:val="left"/>
              <w:widowControl/>
              <w:rPr>
                <w:rFonts w:hint="eastAsia" w:ascii="宋体" w:hAnsi="宋体"/>
                <w:color w:val="000000"/>
                <w:szCs w:val="20"/>
              </w:rPr>
            </w:pPr>
            <w:r>
              <w:rPr>
                <w:rFonts w:ascii="宋体" w:hAnsi="宋体"/>
                <w:color w:val="000000"/>
                <w:szCs w:val="20"/>
              </w:rPr>
              <w:t xml:space="preserve">7.响应时间：≤25秒</w:t>
            </w:r>
            <w:r/>
          </w:p>
          <w:p>
            <w:pPr>
              <w:jc w:val="left"/>
              <w:widowControl/>
              <w:rPr>
                <w:rFonts w:hint="eastAsia" w:ascii="宋体" w:hAnsi="宋体"/>
                <w:color w:val="000000"/>
                <w:szCs w:val="20"/>
              </w:rPr>
            </w:pPr>
            <w:r>
              <w:rPr>
                <w:rFonts w:ascii="宋体" w:hAnsi="宋体"/>
                <w:color w:val="000000"/>
                <w:szCs w:val="20"/>
              </w:rPr>
              <w:t xml:space="preserve">8.工作温度范围：0-50℃</w:t>
            </w:r>
            <w:r/>
          </w:p>
          <w:p>
            <w:pPr>
              <w:jc w:val="left"/>
              <w:widowControl/>
              <w:rPr>
                <w:rFonts w:hint="eastAsia" w:ascii="宋体" w:hAnsi="宋体"/>
                <w:color w:val="000000"/>
                <w:szCs w:val="20"/>
              </w:rPr>
            </w:pPr>
            <w:r>
              <w:rPr>
                <w:rFonts w:ascii="宋体" w:hAnsi="宋体"/>
                <w:color w:val="000000"/>
                <w:szCs w:val="20"/>
              </w:rPr>
              <w:t xml:space="preserve">9.储存温度范围：40-70℃</w:t>
            </w:r>
            <w:r/>
          </w:p>
          <w:p>
            <w:pPr>
              <w:jc w:val="left"/>
              <w:widowControl/>
              <w:rPr>
                <w:rFonts w:hint="eastAsia" w:ascii="宋体" w:hAnsi="宋体"/>
                <w:color w:val="000000"/>
                <w:szCs w:val="20"/>
              </w:rPr>
            </w:pPr>
            <w:r>
              <w:rPr>
                <w:rFonts w:ascii="宋体" w:hAnsi="宋体"/>
                <w:color w:val="000000"/>
                <w:szCs w:val="20"/>
              </w:rPr>
              <w:t xml:space="preserve">10.工作压力范围：±1.5%局部平均压力</w:t>
            </w:r>
            <w:r/>
          </w:p>
          <w:p>
            <w:pPr>
              <w:jc w:val="left"/>
              <w:widowControl/>
              <w:rPr>
                <w:rFonts w:hint="eastAsia" w:ascii="宋体" w:hAnsi="宋体"/>
                <w:color w:val="000000"/>
                <w:szCs w:val="20"/>
              </w:rPr>
            </w:pPr>
            <w:r>
              <w:rPr>
                <w:rFonts w:ascii="宋体" w:hAnsi="宋体"/>
                <w:color w:val="000000"/>
                <w:szCs w:val="20"/>
              </w:rPr>
              <w:t xml:space="preserve">11.湿度范围：</w:t>
            </w:r>
            <w:r>
              <w:rPr>
                <w:rFonts w:hint="eastAsia" w:ascii="宋体" w:hAnsi="宋体"/>
                <w:color w:val="000000"/>
                <w:szCs w:val="20"/>
              </w:rPr>
              <w:t xml:space="preserve">5%至95%</w:t>
            </w:r>
            <w:r>
              <w:rPr>
                <w:rFonts w:ascii="宋体" w:hAnsi="宋体"/>
                <w:color w:val="000000"/>
                <w:szCs w:val="20"/>
              </w:rPr>
              <w:t xml:space="preserve">RH，非冷凝（推荐干燥气流）</w:t>
            </w:r>
            <w:r/>
          </w:p>
        </w:tc>
      </w:tr>
    </w:tbl>
    <w:p>
      <w:pPr>
        <w:spacing w:line="360" w:lineRule="auto"/>
        <w:widowControl/>
        <w:rPr>
          <w:rFonts w:hint="eastAsia" w:ascii="宋体" w:hAnsi="宋体"/>
          <w:szCs w:val="21"/>
        </w:rPr>
      </w:pPr>
      <w:r>
        <w:rPr>
          <w:rFonts w:hint="eastAsia" w:ascii="宋体" w:hAnsi="宋体"/>
          <w:szCs w:val="21"/>
        </w:rPr>
      </w:r>
      <w:r/>
    </w:p>
    <w:p>
      <w:pPr>
        <w:spacing w:line="360" w:lineRule="auto"/>
        <w:rPr>
          <w:rFonts w:hint="eastAsia" w:ascii="宋体" w:hAnsi="宋体"/>
          <w:b/>
          <w:bCs/>
          <w:szCs w:val="21"/>
        </w:rPr>
      </w:pPr>
      <w:r>
        <w:rPr>
          <w:rFonts w:hint="eastAsia" w:ascii="宋体" w:hAnsi="宋体"/>
          <w:b/>
          <w:bCs/>
          <w:szCs w:val="21"/>
        </w:rPr>
        <w:t xml:space="preserve">验收标准：</w:t>
      </w:r>
      <w:r/>
    </w:p>
    <w:p>
      <w:pPr>
        <w:ind w:firstLine="420"/>
        <w:spacing w:line="360" w:lineRule="auto"/>
        <w:rPr>
          <w:rFonts w:hint="eastAsia" w:ascii="宋体" w:hAnsi="宋体"/>
          <w:szCs w:val="21"/>
        </w:rPr>
      </w:pPr>
      <w:r>
        <w:rPr>
          <w:rFonts w:hint="eastAsia" w:ascii="宋体" w:hAnsi="宋体"/>
          <w:szCs w:val="21"/>
        </w:rPr>
        <w:t xml:space="preserve">验收标准：达到国家验收规范及当地各有关部门的验收标准，并负责通过验收，投入使用。</w:t>
      </w:r>
      <w:r/>
    </w:p>
    <w:p>
      <w:pPr>
        <w:ind w:firstLine="420"/>
        <w:spacing w:line="360" w:lineRule="auto"/>
        <w:rPr>
          <w:rFonts w:hint="eastAsia" w:ascii="宋体" w:hAnsi="宋体"/>
          <w:szCs w:val="21"/>
        </w:rPr>
      </w:pPr>
      <w:r>
        <w:rPr>
          <w:rFonts w:hint="eastAsia" w:ascii="宋体" w:hAnsi="宋体"/>
          <w:szCs w:val="21"/>
        </w:rPr>
        <w:t xml:space="preserve">验收方式：由采购人统一组织验收。</w:t>
      </w:r>
      <w:r/>
    </w:p>
    <w:p>
      <w:pPr>
        <w:spacing w:line="360" w:lineRule="auto"/>
        <w:rPr>
          <w:rFonts w:hint="eastAsia" w:ascii="宋体" w:hAnsi="宋体"/>
          <w:b/>
          <w:bCs/>
          <w:szCs w:val="21"/>
        </w:rPr>
      </w:pPr>
      <w:r>
        <w:rPr>
          <w:rFonts w:hint="eastAsia" w:ascii="宋体" w:hAnsi="宋体"/>
          <w:b/>
          <w:bCs/>
          <w:szCs w:val="21"/>
        </w:rPr>
        <w:t xml:space="preserve">其他要求</w:t>
      </w:r>
      <w:r/>
    </w:p>
    <w:p>
      <w:pPr>
        <w:ind w:firstLine="420"/>
        <w:spacing w:line="360" w:lineRule="auto"/>
        <w:rPr>
          <w:rFonts w:hint="eastAsia" w:ascii="宋体" w:hAnsi="宋体"/>
          <w:szCs w:val="21"/>
        </w:rPr>
      </w:pPr>
      <w:r>
        <w:rPr>
          <w:rFonts w:hint="eastAsia" w:ascii="宋体" w:hAnsi="宋体"/>
          <w:szCs w:val="21"/>
        </w:rPr>
        <w:t xml:space="preserve">合同签订后六个月内交货。</w:t>
      </w:r>
      <w:r/>
    </w:p>
    <w:p>
      <w:pPr>
        <w:ind w:firstLine="420"/>
        <w:spacing w:line="360" w:lineRule="auto"/>
        <w:rPr>
          <w:rFonts w:hint="eastAsia" w:ascii="宋体" w:hAnsi="宋体"/>
          <w:szCs w:val="21"/>
        </w:rPr>
      </w:pPr>
      <w:r>
        <w:rPr>
          <w:rFonts w:hint="eastAsia" w:ascii="宋体" w:hAnsi="宋体"/>
          <w:szCs w:val="21"/>
        </w:rPr>
        <w:t xml:space="preserve">质保叁年（基本要求，若供应商另有承诺，以时间更长者为准）</w:t>
      </w:r>
      <w:r/>
    </w:p>
    <w:p>
      <w:pPr>
        <w:spacing w:line="360" w:lineRule="auto"/>
        <w:widowControl/>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outlineLvl w:val="0"/>
      </w:pPr>
      <w:r>
        <w:rPr>
          <w:rFonts w:ascii="宋体" w:hAnsi="宋体" w:cs="宋体"/>
          <w:b/>
          <w:szCs w:val="21"/>
        </w:rPr>
        <w:br w:type="page" w:clear="all"/>
      </w:r>
      <w:bookmarkStart w:id="229" w:name="_Toc216117722"/>
      <w:r/>
      <w:bookmarkStart w:id="230" w:name="_Toc8121"/>
      <w:r>
        <w:rPr>
          <w:rFonts w:hint="eastAsia" w:ascii="宋体" w:hAnsi="宋体" w:cs="宋体"/>
          <w:b/>
          <w:szCs w:val="21"/>
        </w:rPr>
        <w:t xml:space="preserve">第四章  合同主要条款及格式</w:t>
      </w:r>
      <w:bookmarkEnd w:id="229"/>
      <w:r/>
      <w:bookmarkEnd w:id="230"/>
      <w:r/>
      <w:r/>
    </w:p>
    <w:p>
      <w:pPr>
        <w:jc w:val="center"/>
        <w:rPr>
          <w:rFonts w:hint="eastAsia" w:ascii="宋体" w:hAnsi="宋体" w:cs="宋体"/>
          <w:b/>
          <w:bCs/>
          <w:sz w:val="22"/>
          <w:lang w:val="zh-CN" w:bidi="zh-CN"/>
        </w:rPr>
      </w:pPr>
      <w:r>
        <w:rPr>
          <w:rFonts w:hint="eastAsia" w:ascii="宋体" w:hAnsi="宋体" w:cs="宋体"/>
          <w:b/>
          <w:bCs/>
          <w:szCs w:val="21"/>
        </w:rPr>
        <w:t xml:space="preserve">一</w:t>
      </w:r>
      <w:r>
        <w:rPr>
          <w:rFonts w:hint="eastAsia" w:ascii="宋体" w:hAnsi="宋体" w:cs="宋体"/>
          <w:b/>
          <w:bCs/>
          <w:szCs w:val="21"/>
        </w:rPr>
        <w:t xml:space="preserve">.合同专用条款</w:t>
      </w:r>
      <w:r/>
    </w:p>
    <w:p>
      <w:pPr>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江苏省海洋水产研究所</w:t>
      </w:r>
      <w:r/>
    </w:p>
    <w:p>
      <w:pPr>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甲、乙双方根据项目编号</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采购项目公开采购结果及磋商文件的要求，经协商一致，达成如下购销合同：</w:t>
      </w:r>
      <w:r/>
    </w:p>
    <w:p>
      <w:pPr>
        <w:spacing w:line="360" w:lineRule="auto"/>
        <w:rPr>
          <w:rFonts w:hint="eastAsia" w:ascii="宋体" w:hAnsi="宋体" w:cs="宋体"/>
          <w:szCs w:val="21"/>
        </w:rPr>
      </w:pPr>
      <w:r>
        <w:rPr>
          <w:rFonts w:hint="eastAsia" w:ascii="宋体" w:hAnsi="宋体" w:cs="宋体"/>
          <w:szCs w:val="21"/>
        </w:rPr>
        <w:t xml:space="preserve">一、项目采购需求</w:t>
      </w:r>
      <w:r/>
    </w:p>
    <w:p>
      <w:pPr>
        <w:ind w:firstLine="420"/>
        <w:spacing w:line="360" w:lineRule="auto"/>
        <w:rPr>
          <w:rFonts w:hint="eastAsia" w:ascii="宋体" w:hAnsi="宋体" w:cs="宋体"/>
          <w:szCs w:val="21"/>
        </w:rPr>
      </w:pPr>
      <w:r>
        <w:rPr>
          <w:rFonts w:hint="eastAsia" w:ascii="宋体" w:hAnsi="宋体" w:cs="宋体"/>
          <w:szCs w:val="21"/>
        </w:rPr>
        <w:t xml:space="preserve">详见磋商文件。</w:t>
      </w:r>
      <w:r/>
    </w:p>
    <w:p>
      <w:pPr>
        <w:spacing w:line="360" w:lineRule="auto"/>
        <w:rPr>
          <w:rFonts w:hint="eastAsia" w:ascii="宋体" w:hAnsi="宋体" w:cs="宋体"/>
          <w:szCs w:val="21"/>
        </w:rPr>
      </w:pPr>
      <w:r>
        <w:rPr>
          <w:rFonts w:hint="eastAsia" w:ascii="宋体" w:hAnsi="宋体" w:cs="宋体"/>
          <w:szCs w:val="21"/>
        </w:rPr>
        <w:t xml:space="preserve">二、合同金额</w:t>
      </w:r>
      <w:r/>
    </w:p>
    <w:p>
      <w:pPr>
        <w:ind w:firstLine="420"/>
        <w:spacing w:line="360" w:lineRule="auto"/>
        <w:rPr>
          <w:rFonts w:hint="eastAsia" w:ascii="宋体" w:hAnsi="宋体" w:cs="宋体"/>
          <w:szCs w:val="21"/>
        </w:rPr>
      </w:pPr>
      <w:r>
        <w:rPr>
          <w:rFonts w:hint="eastAsia" w:ascii="宋体" w:hAnsi="宋体" w:cs="宋体"/>
          <w:szCs w:val="21"/>
        </w:rPr>
        <w:t xml:space="preserve">本合同的总金额（大写）为</w:t>
      </w:r>
      <w:r>
        <w:rPr>
          <w:rFonts w:hint="eastAsia" w:ascii="宋体" w:hAnsi="宋体" w:cs="宋体"/>
          <w:szCs w:val="21"/>
          <w:u w:val="single"/>
        </w:rPr>
        <w:t xml:space="preserve">          </w:t>
      </w:r>
      <w:r>
        <w:rPr>
          <w:rFonts w:hint="eastAsia" w:ascii="宋体" w:hAnsi="宋体" w:cs="宋体"/>
          <w:szCs w:val="21"/>
        </w:rPr>
        <w:t xml:space="preserve">元人民币（</w:t>
      </w:r>
      <w:r>
        <w:rPr>
          <w:rFonts w:hint="eastAsia" w:ascii="宋体" w:hAnsi="宋体" w:cs="宋体"/>
          <w:szCs w:val="21"/>
          <w:u w:val="single"/>
        </w:rPr>
        <w:t xml:space="preserve">         </w:t>
      </w:r>
      <w:r>
        <w:rPr>
          <w:rFonts w:hint="eastAsia" w:ascii="宋体" w:hAnsi="宋体" w:cs="宋体"/>
          <w:szCs w:val="21"/>
        </w:rPr>
        <w:t xml:space="preserve">元人民币），</w:t>
      </w:r>
      <w:r/>
    </w:p>
    <w:p>
      <w:pPr>
        <w:ind w:firstLine="420"/>
        <w:spacing w:line="360" w:lineRule="auto"/>
        <w:rPr>
          <w:rFonts w:hint="eastAsia" w:ascii="宋体" w:hAnsi="宋体" w:cs="宋体"/>
          <w:szCs w:val="21"/>
        </w:rPr>
      </w:pPr>
      <w:r>
        <w:rPr>
          <w:rFonts w:hint="eastAsia" w:ascii="宋体" w:hAnsi="宋体" w:cs="宋体"/>
          <w:szCs w:val="21"/>
        </w:rPr>
        <w:t xml:space="preserve">分项价格</w:t>
      </w:r>
      <w:r>
        <w:rPr>
          <w:rFonts w:hint="eastAsia" w:ascii="宋体" w:hAnsi="宋体" w:cs="宋体"/>
          <w:szCs w:val="21"/>
        </w:rPr>
        <w:t xml:space="preserve">见供应</w:t>
      </w:r>
      <w:r>
        <w:rPr>
          <w:rFonts w:hint="eastAsia" w:ascii="宋体" w:hAnsi="宋体" w:cs="宋体"/>
          <w:szCs w:val="21"/>
        </w:rPr>
        <w:t xml:space="preserve">商的磋商报价明细表，如下：</w:t>
      </w:r>
      <w:r/>
    </w:p>
    <w:tbl>
      <w:tblPr>
        <w:tblW w:w="8640"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1"/>
        <w:gridCol w:w="2743"/>
        <w:gridCol w:w="720"/>
        <w:gridCol w:w="839"/>
        <w:gridCol w:w="1289"/>
        <w:gridCol w:w="1314"/>
        <w:gridCol w:w="1024"/>
      </w:tblGrid>
      <w:tr>
        <w:trPr>
          <w:trHeight w:val="340"/>
          <w:tblHeader/>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设备名称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质保期</w:t>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340"/>
        </w:trPr>
        <w:tc>
          <w:tcPr>
            <w:tcBorders>
              <w:top w:val="single" w:color="auto" w:sz="4" w:space="0"/>
              <w:left w:val="single" w:color="auto" w:sz="4" w:space="0"/>
              <w:bottom w:val="single" w:color="auto" w:sz="4" w:space="0"/>
              <w:right w:val="single" w:color="auto" w:sz="4" w:space="0"/>
            </w:tcBorders>
            <w:tcW w:w="7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before="120" w:line="360" w:lineRule="auto"/>
        <w:rPr>
          <w:rFonts w:hint="eastAsia" w:ascii="宋体" w:hAnsi="宋体" w:cs="宋体"/>
          <w:szCs w:val="21"/>
        </w:rPr>
      </w:pPr>
      <w:r>
        <w:rPr>
          <w:rFonts w:hint="eastAsia" w:ascii="宋体" w:hAnsi="宋体" w:cs="宋体"/>
          <w:szCs w:val="21"/>
        </w:rPr>
        <w:t xml:space="preserve">三、供货时间和地点</w:t>
      </w:r>
      <w:r/>
    </w:p>
    <w:p>
      <w:pPr>
        <w:ind w:firstLine="420"/>
        <w:spacing w:line="360" w:lineRule="auto"/>
        <w:rPr>
          <w:rFonts w:hint="eastAsia" w:ascii="宋体" w:hAnsi="宋体" w:cs="宋体"/>
          <w:szCs w:val="21"/>
        </w:rPr>
      </w:pPr>
      <w:r>
        <w:rPr>
          <w:rFonts w:hint="eastAsia" w:ascii="宋体" w:hAnsi="宋体" w:cs="宋体"/>
          <w:szCs w:val="21"/>
        </w:rPr>
        <w:t xml:space="preserve">1.供货时间：</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2.供货地点：江苏省海洋水产研究所。</w:t>
      </w:r>
      <w:r/>
    </w:p>
    <w:p>
      <w:pPr>
        <w:ind w:firstLine="420"/>
        <w:spacing w:line="360" w:lineRule="auto"/>
        <w:rPr>
          <w:rFonts w:hint="eastAsia" w:ascii="宋体" w:hAnsi="宋体" w:cs="宋体"/>
          <w:szCs w:val="21"/>
        </w:rPr>
      </w:pPr>
      <w:r>
        <w:rPr>
          <w:rFonts w:hint="eastAsia" w:ascii="宋体" w:hAnsi="宋体" w:cs="宋体"/>
          <w:szCs w:val="21"/>
        </w:rPr>
        <w:t xml:space="preserve">3.本货物质保期为</w:t>
      </w:r>
      <w:r>
        <w:rPr>
          <w:rFonts w:hint="eastAsia" w:ascii="宋体" w:hAnsi="宋体" w:cs="宋体"/>
          <w:szCs w:val="21"/>
          <w:u w:val="single"/>
        </w:rPr>
        <w:t xml:space="preserve">  </w:t>
      </w:r>
      <w:r>
        <w:rPr>
          <w:rFonts w:hint="eastAsia" w:ascii="宋体" w:hAnsi="宋体" w:cs="宋体"/>
          <w:szCs w:val="21"/>
        </w:rPr>
        <w:t xml:space="preserve">年。</w:t>
      </w:r>
      <w:r/>
    </w:p>
    <w:p>
      <w:pPr>
        <w:spacing w:line="360" w:lineRule="auto"/>
        <w:rPr>
          <w:rFonts w:hint="eastAsia" w:ascii="宋体" w:hAnsi="宋体" w:cs="宋体"/>
          <w:szCs w:val="21"/>
        </w:rPr>
      </w:pPr>
      <w:r>
        <w:rPr>
          <w:rFonts w:hint="eastAsia" w:ascii="宋体" w:hAnsi="宋体" w:cs="宋体"/>
          <w:szCs w:val="21"/>
        </w:rPr>
        <w:t xml:space="preserve">四、付款</w:t>
      </w:r>
      <w:r/>
    </w:p>
    <w:p>
      <w:pPr>
        <w:ind w:firstLine="420"/>
        <w:spacing w:line="360" w:lineRule="auto"/>
        <w:rPr>
          <w:rFonts w:hint="eastAsia" w:ascii="宋体" w:hAnsi="宋体" w:cs="宋体"/>
          <w:szCs w:val="21"/>
        </w:rPr>
      </w:pPr>
      <w:r>
        <w:rPr>
          <w:rFonts w:hint="eastAsia" w:ascii="宋体" w:hAnsi="宋体" w:cs="宋体"/>
          <w:szCs w:val="21"/>
        </w:rPr>
        <w:t xml:space="preserve">1.付款前乙方须出具发票；开票资料如下：</w:t>
      </w:r>
      <w:r/>
    </w:p>
    <w:p>
      <w:pPr>
        <w:ind w:firstLine="420"/>
        <w:spacing w:line="360" w:lineRule="auto"/>
        <w:rPr>
          <w:rFonts w:hint="eastAsia" w:ascii="宋体" w:hAnsi="宋体" w:cs="宋体"/>
          <w:szCs w:val="21"/>
        </w:rPr>
      </w:pPr>
      <w:r>
        <w:rPr>
          <w:rFonts w:hint="eastAsia" w:ascii="宋体" w:hAnsi="宋体" w:cs="宋体"/>
          <w:szCs w:val="21"/>
        </w:rPr>
        <w:t xml:space="preserve">户名： </w:t>
      </w:r>
      <w:r/>
    </w:p>
    <w:p>
      <w:pPr>
        <w:ind w:firstLine="420"/>
        <w:spacing w:line="360" w:lineRule="auto"/>
        <w:rPr>
          <w:rFonts w:hint="eastAsia" w:ascii="宋体" w:hAnsi="宋体" w:cs="宋体"/>
          <w:szCs w:val="21"/>
        </w:rPr>
      </w:pPr>
      <w:r>
        <w:rPr>
          <w:rFonts w:hint="eastAsia" w:ascii="宋体" w:hAnsi="宋体" w:cs="宋体"/>
          <w:szCs w:val="21"/>
        </w:rPr>
        <w:t xml:space="preserve">税号：</w:t>
      </w:r>
      <w:r/>
    </w:p>
    <w:p>
      <w:pPr>
        <w:ind w:firstLine="420"/>
        <w:spacing w:line="360" w:lineRule="auto"/>
        <w:rPr>
          <w:rFonts w:hint="eastAsia" w:ascii="宋体" w:hAnsi="宋体" w:cs="宋体"/>
          <w:szCs w:val="21"/>
        </w:rPr>
      </w:pPr>
      <w:r>
        <w:rPr>
          <w:rFonts w:hint="eastAsia" w:ascii="宋体" w:hAnsi="宋体" w:cs="宋体"/>
          <w:szCs w:val="21"/>
        </w:rPr>
        <w:t xml:space="preserve">开户行：</w:t>
      </w:r>
      <w:r/>
    </w:p>
    <w:p>
      <w:pPr>
        <w:ind w:firstLine="420"/>
        <w:spacing w:line="360" w:lineRule="auto"/>
        <w:rPr>
          <w:rFonts w:hint="eastAsia" w:ascii="宋体" w:hAnsi="宋体" w:cs="宋体"/>
          <w:szCs w:val="21"/>
        </w:rPr>
      </w:pPr>
      <w:r>
        <w:rPr>
          <w:rFonts w:hint="eastAsia" w:ascii="宋体" w:hAnsi="宋体" w:cs="宋体"/>
          <w:szCs w:val="21"/>
        </w:rPr>
        <w:t xml:space="preserve">银行账号：</w:t>
      </w:r>
      <w:r/>
    </w:p>
    <w:p>
      <w:pPr>
        <w:ind w:firstLine="420"/>
        <w:spacing w:line="360" w:lineRule="auto"/>
        <w:rPr>
          <w:rFonts w:hint="eastAsia" w:ascii="宋体" w:hAnsi="宋体" w:cs="宋体"/>
          <w:szCs w:val="21"/>
        </w:rPr>
      </w:pPr>
      <w:r>
        <w:rPr>
          <w:rFonts w:hint="eastAsia" w:ascii="宋体" w:hAnsi="宋体" w:cs="宋体"/>
          <w:szCs w:val="21"/>
        </w:rPr>
        <w:t xml:space="preserve">2.项目实施过程中，货物经验收或检测不合格，且未在甲方规定的期限内整改到位的，甲方有权拒绝付款。如存在未在甲方规定的期限内整改到位且对甲方产生影响的，甲方保留进一步追责的权利。</w:t>
      </w:r>
      <w:r/>
    </w:p>
    <w:p>
      <w:pPr>
        <w:spacing w:line="360" w:lineRule="auto"/>
        <w:rPr>
          <w:rFonts w:hint="eastAsia" w:ascii="宋体" w:hAnsi="宋体" w:cs="宋体"/>
          <w:szCs w:val="21"/>
        </w:rPr>
      </w:pPr>
      <w:r>
        <w:rPr>
          <w:rFonts w:hint="eastAsia" w:ascii="宋体" w:hAnsi="宋体" w:cs="宋体"/>
          <w:szCs w:val="21"/>
        </w:rPr>
        <w:t xml:space="preserve">五、合同纠纷处理</w:t>
      </w:r>
      <w:r/>
    </w:p>
    <w:p>
      <w:pPr>
        <w:ind w:firstLine="420"/>
        <w:spacing w:line="360" w:lineRule="auto"/>
        <w:rPr>
          <w:rFonts w:hint="eastAsia" w:ascii="宋体" w:hAnsi="宋体" w:cs="宋体"/>
          <w:szCs w:val="21"/>
        </w:rPr>
      </w:pPr>
      <w:r>
        <w:rPr>
          <w:rFonts w:hint="eastAsia" w:ascii="宋体" w:hAnsi="宋体" w:cs="宋体"/>
          <w:szCs w:val="21"/>
        </w:rPr>
        <w:t xml:space="preserve">本合同执行过程中发生纠纷，由甲乙双方协商解决，若协商不成，作如下2处理：</w:t>
      </w:r>
      <w:r/>
    </w:p>
    <w:p>
      <w:pPr>
        <w:ind w:firstLine="420"/>
        <w:spacing w:line="360" w:lineRule="auto"/>
        <w:rPr>
          <w:rFonts w:hint="eastAsia" w:ascii="宋体" w:hAnsi="宋体" w:cs="宋体"/>
          <w:szCs w:val="21"/>
        </w:rPr>
      </w:pPr>
      <w:r>
        <w:rPr>
          <w:rFonts w:hint="eastAsia" w:ascii="宋体" w:hAnsi="宋体" w:cs="宋体"/>
          <w:szCs w:val="21"/>
        </w:rPr>
        <w:t xml:space="preserve">1.申请仲裁。选定仲裁机构为南通仲裁委员会。</w:t>
      </w:r>
      <w:r/>
    </w:p>
    <w:p>
      <w:pPr>
        <w:ind w:firstLine="420"/>
        <w:spacing w:line="360" w:lineRule="auto"/>
        <w:rPr>
          <w:rFonts w:hint="eastAsia" w:ascii="宋体" w:hAnsi="宋体" w:cs="宋体"/>
          <w:szCs w:val="21"/>
        </w:rPr>
      </w:pPr>
      <w:r>
        <w:rPr>
          <w:rFonts w:hint="eastAsia" w:ascii="宋体" w:hAnsi="宋体" w:cs="宋体"/>
          <w:szCs w:val="21"/>
        </w:rPr>
        <w:t xml:space="preserve">2.提起诉讼。约定由甲方所在地法院管辖。</w:t>
      </w:r>
      <w:r/>
    </w:p>
    <w:p>
      <w:pPr>
        <w:spacing w:line="360" w:lineRule="auto"/>
        <w:rPr>
          <w:rFonts w:hint="eastAsia" w:ascii="宋体" w:hAnsi="宋体" w:cs="宋体"/>
          <w:szCs w:val="21"/>
        </w:rPr>
      </w:pPr>
      <w:r>
        <w:rPr>
          <w:rFonts w:hint="eastAsia" w:ascii="宋体" w:hAnsi="宋体" w:cs="宋体"/>
          <w:szCs w:val="21"/>
        </w:rPr>
        <w:t xml:space="preserve">六、合同生效及其它</w:t>
      </w:r>
      <w:r/>
    </w:p>
    <w:p>
      <w:pPr>
        <w:ind w:firstLine="420"/>
        <w:spacing w:line="360" w:lineRule="auto"/>
        <w:rPr>
          <w:rFonts w:hint="eastAsia" w:ascii="宋体" w:hAnsi="宋体" w:cs="宋体"/>
          <w:szCs w:val="21"/>
        </w:rPr>
      </w:pPr>
      <w:r>
        <w:rPr>
          <w:rFonts w:hint="eastAsia" w:ascii="宋体" w:hAnsi="宋体" w:cs="宋体"/>
          <w:szCs w:val="21"/>
        </w:rPr>
        <w:t xml:space="preserve">本合同经甲方、乙方授权代表签字盖章之日起生效。如有变动，必须经甲方、乙方协商一</w:t>
      </w:r>
      <w:r>
        <w:rPr>
          <w:rFonts w:hint="eastAsia" w:ascii="宋体" w:hAnsi="宋体" w:cs="宋体"/>
          <w:szCs w:val="21"/>
        </w:rPr>
        <w:t xml:space="preserve">致，方可更改。本合同一式陆份，甲方执叁份，乙方执叁份。</w:t>
      </w:r>
      <w:r/>
    </w:p>
    <w:p>
      <w:pPr>
        <w:spacing w:line="360" w:lineRule="auto"/>
        <w:rPr>
          <w:rFonts w:hint="eastAsia" w:ascii="宋体" w:hAnsi="宋体" w:cs="宋体"/>
          <w:szCs w:val="21"/>
        </w:rPr>
      </w:pPr>
      <w:r>
        <w:rPr>
          <w:rFonts w:hint="eastAsia" w:ascii="宋体" w:hAnsi="宋体" w:cs="宋体"/>
          <w:szCs w:val="21"/>
        </w:rPr>
        <w:t xml:space="preserve">七、组成本合同的文件包括</w:t>
      </w:r>
      <w:r/>
    </w:p>
    <w:p>
      <w:pPr>
        <w:ind w:firstLine="420"/>
        <w:spacing w:line="360" w:lineRule="auto"/>
        <w:rPr>
          <w:rFonts w:hint="eastAsia" w:ascii="宋体" w:hAnsi="宋体" w:cs="宋体"/>
          <w:szCs w:val="21"/>
        </w:rPr>
      </w:pPr>
      <w:r>
        <w:rPr>
          <w:rFonts w:hint="eastAsia" w:ascii="宋体" w:hAnsi="宋体" w:cs="宋体"/>
          <w:szCs w:val="21"/>
        </w:rPr>
        <w:t xml:space="preserve">1.合同专用条款及合同通用条款；</w:t>
      </w:r>
      <w:r/>
    </w:p>
    <w:p>
      <w:pPr>
        <w:ind w:firstLine="420"/>
        <w:spacing w:line="360" w:lineRule="auto"/>
        <w:rPr>
          <w:rFonts w:hint="eastAsia" w:ascii="宋体" w:hAnsi="宋体" w:cs="宋体"/>
          <w:szCs w:val="21"/>
        </w:rPr>
      </w:pPr>
      <w:r>
        <w:rPr>
          <w:rFonts w:hint="eastAsia" w:ascii="宋体" w:hAnsi="宋体" w:cs="宋体"/>
          <w:szCs w:val="21"/>
        </w:rPr>
        <w:t xml:space="preserve">2.磋商文件和乙方的响应文件；</w:t>
      </w:r>
      <w:r/>
    </w:p>
    <w:p>
      <w:pPr>
        <w:ind w:firstLine="420"/>
        <w:spacing w:line="360" w:lineRule="auto"/>
        <w:rPr>
          <w:rFonts w:hint="eastAsia" w:ascii="宋体" w:hAnsi="宋体" w:cs="宋体"/>
          <w:szCs w:val="21"/>
        </w:rPr>
      </w:pPr>
      <w:r>
        <w:rPr>
          <w:rFonts w:hint="eastAsia" w:ascii="宋体" w:hAnsi="宋体" w:cs="宋体"/>
          <w:szCs w:val="21"/>
        </w:rPr>
        <w:t xml:space="preserve">3.成交通知书；</w:t>
      </w:r>
      <w:r/>
    </w:p>
    <w:p>
      <w:pPr>
        <w:ind w:firstLine="420"/>
        <w:spacing w:line="360" w:lineRule="auto"/>
        <w:rPr>
          <w:rFonts w:hint="eastAsia" w:ascii="宋体" w:hAnsi="宋体" w:cs="宋体"/>
          <w:szCs w:val="21"/>
        </w:rPr>
      </w:pPr>
      <w:r>
        <w:rPr>
          <w:rFonts w:hint="eastAsia" w:ascii="宋体" w:hAnsi="宋体" w:cs="宋体"/>
          <w:szCs w:val="21"/>
        </w:rPr>
        <w:t xml:space="preserve">4.甲乙双方商定的其他必要文件。</w:t>
      </w:r>
      <w:r/>
    </w:p>
    <w:p>
      <w:pPr>
        <w:ind w:firstLine="420"/>
        <w:spacing w:line="360" w:lineRule="auto"/>
        <w:rPr>
          <w:rFonts w:hint="eastAsia" w:ascii="宋体" w:hAnsi="宋体" w:cs="宋体"/>
          <w:szCs w:val="21"/>
        </w:rPr>
      </w:pPr>
      <w:r>
        <w:rPr>
          <w:rFonts w:hint="eastAsia" w:ascii="宋体" w:hAnsi="宋体" w:cs="宋体"/>
          <w:szCs w:val="21"/>
        </w:rPr>
        <w:t xml:space="preserve">上述合同文件内容互为补充，如有不明确，由甲方负责解释。</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    方：江苏省海洋水产研究所             乙    方： </w:t>
      </w:r>
      <w:r/>
    </w:p>
    <w:p>
      <w:pPr>
        <w:spacing w:line="360" w:lineRule="auto"/>
        <w:rPr>
          <w:rFonts w:hint="eastAsia" w:ascii="宋体" w:hAnsi="宋体" w:cs="宋体"/>
          <w:szCs w:val="21"/>
        </w:rPr>
      </w:pPr>
      <w:r>
        <w:rPr>
          <w:rFonts w:hint="eastAsia" w:ascii="宋体" w:hAnsi="宋体" w:cs="宋体"/>
          <w:szCs w:val="21"/>
        </w:rPr>
        <w:t xml:space="preserve">单位盖章：                                 单位盖章：</w:t>
      </w:r>
      <w:r/>
    </w:p>
    <w:p>
      <w:pPr>
        <w:spacing w:line="360" w:lineRule="auto"/>
        <w:rPr>
          <w:rFonts w:hint="eastAsia" w:ascii="宋体" w:hAnsi="宋体" w:cs="宋体"/>
          <w:szCs w:val="21"/>
        </w:rPr>
      </w:pPr>
      <w:r>
        <w:rPr>
          <w:rFonts w:hint="eastAsia" w:ascii="宋体" w:hAnsi="宋体" w:cs="宋体"/>
          <w:szCs w:val="21"/>
        </w:rPr>
        <w:t xml:space="preserve">代表签字：                                 代表签字：</w:t>
      </w:r>
      <w:r/>
    </w:p>
    <w:p>
      <w:pPr>
        <w:spacing w:line="360" w:lineRule="auto"/>
        <w:rPr>
          <w:rFonts w:hint="eastAsia" w:ascii="宋体" w:hAnsi="宋体" w:cs="宋体"/>
          <w:szCs w:val="21"/>
        </w:rPr>
      </w:pPr>
      <w:r>
        <w:rPr>
          <w:rFonts w:hint="eastAsia" w:ascii="宋体" w:hAnsi="宋体" w:cs="宋体"/>
          <w:szCs w:val="21"/>
        </w:rPr>
        <w:t xml:space="preserve">签定</w:t>
      </w:r>
      <w:r>
        <w:rPr>
          <w:rFonts w:hint="eastAsia" w:ascii="宋体" w:hAnsi="宋体" w:cs="宋体"/>
          <w:szCs w:val="21"/>
        </w:rPr>
        <w:t xml:space="preserve">日期：                                 </w:t>
      </w:r>
      <w:r>
        <w:rPr>
          <w:rFonts w:hint="eastAsia" w:ascii="宋体" w:hAnsi="宋体" w:cs="宋体"/>
          <w:szCs w:val="21"/>
        </w:rPr>
        <w:t xml:space="preserve">签定</w:t>
      </w:r>
      <w:r>
        <w:rPr>
          <w:rFonts w:hint="eastAsia" w:ascii="宋体" w:hAnsi="宋体" w:cs="宋体"/>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bookmarkStart w:id="231" w:name="_Hlk209783307"/>
      <w:r>
        <w:rPr>
          <w:rFonts w:hint="eastAsia" w:ascii="宋体" w:hAnsi="宋体" w:cs="宋体"/>
          <w:b/>
          <w:bCs/>
          <w:szCs w:val="21"/>
        </w:rPr>
        <w:t xml:space="preserve">二.合同通用条款</w:t>
      </w:r>
      <w:bookmarkEnd w:id="231"/>
      <w:r/>
      <w:r/>
    </w:p>
    <w:p>
      <w:pPr>
        <w:spacing w:line="360" w:lineRule="auto"/>
        <w:rPr>
          <w:rFonts w:hint="eastAsia" w:ascii="宋体" w:hAnsi="宋体" w:cs="宋体"/>
          <w:szCs w:val="21"/>
        </w:rPr>
      </w:pPr>
      <w:r>
        <w:rPr>
          <w:rFonts w:hint="eastAsia" w:ascii="宋体" w:hAnsi="宋体" w:cs="宋体"/>
          <w:szCs w:val="21"/>
        </w:rPr>
        <w:t xml:space="preserve">1.定义</w:t>
      </w:r>
      <w:r/>
    </w:p>
    <w:p>
      <w:pPr>
        <w:ind w:firstLine="420"/>
        <w:spacing w:line="360" w:lineRule="auto"/>
        <w:rPr>
          <w:rFonts w:hint="eastAsia" w:ascii="宋体" w:hAnsi="宋体" w:cs="宋体"/>
          <w:szCs w:val="21"/>
        </w:rPr>
      </w:pPr>
      <w:r>
        <w:rPr>
          <w:rFonts w:hint="eastAsia" w:ascii="宋体" w:hAnsi="宋体" w:cs="宋体"/>
          <w:szCs w:val="21"/>
        </w:rPr>
        <w:t xml:space="preserve">本合同中下列术语应解释为：</w:t>
      </w:r>
      <w:r/>
    </w:p>
    <w:p>
      <w:pPr>
        <w:ind w:firstLine="420"/>
        <w:spacing w:line="360" w:lineRule="auto"/>
        <w:rPr>
          <w:rFonts w:hint="eastAsia" w:ascii="宋体" w:hAnsi="宋体" w:cs="宋体"/>
          <w:szCs w:val="21"/>
        </w:rPr>
      </w:pPr>
      <w:r>
        <w:rPr>
          <w:rFonts w:hint="eastAsia" w:ascii="宋体" w:hAnsi="宋体" w:cs="宋体"/>
          <w:szCs w:val="21"/>
        </w:rPr>
        <w:t xml:space="preserve">（1）“合同”系指甲方和乙方（以下简称合同双方）签署的、合同格式中列明的合同双方所达成的协议，包括所有的附件、附录和构成合同的所有文件。</w:t>
      </w:r>
      <w:r/>
    </w:p>
    <w:p>
      <w:pPr>
        <w:ind w:firstLine="420"/>
        <w:spacing w:line="360" w:lineRule="auto"/>
        <w:rPr>
          <w:rFonts w:hint="eastAsia" w:ascii="宋体" w:hAnsi="宋体" w:cs="宋体"/>
          <w:szCs w:val="21"/>
        </w:rPr>
      </w:pPr>
      <w:r>
        <w:rPr>
          <w:rFonts w:hint="eastAsia" w:ascii="宋体" w:hAnsi="宋体" w:cs="宋体"/>
          <w:szCs w:val="21"/>
        </w:rPr>
        <w:t xml:space="preserve">（2）“合同价”系指根据合同规定，乙方在完全履行合同义务后甲方应支付给乙方的价格。</w:t>
      </w:r>
      <w:r/>
    </w:p>
    <w:p>
      <w:pPr>
        <w:ind w:firstLine="420"/>
        <w:spacing w:line="360" w:lineRule="auto"/>
        <w:rPr>
          <w:rFonts w:hint="eastAsia" w:ascii="宋体" w:hAnsi="宋体" w:cs="宋体"/>
          <w:szCs w:val="21"/>
        </w:rPr>
      </w:pPr>
      <w:r>
        <w:rPr>
          <w:rFonts w:hint="eastAsia" w:ascii="宋体" w:hAnsi="宋体" w:cs="宋体"/>
          <w:szCs w:val="21"/>
        </w:rPr>
        <w:t xml:space="preserve">（3）“货物（含软件及相关服务）”系指乙方按合同要求，须向甲方提供的一切设备、机械、仪表、备件、工具、技术及手册等有关材料。</w:t>
      </w:r>
      <w:r/>
    </w:p>
    <w:p>
      <w:pPr>
        <w:ind w:firstLine="420"/>
        <w:spacing w:line="360" w:lineRule="auto"/>
        <w:rPr>
          <w:rFonts w:hint="eastAsia" w:ascii="宋体" w:hAnsi="宋体" w:cs="宋体"/>
          <w:szCs w:val="21"/>
        </w:rPr>
      </w:pPr>
      <w:r>
        <w:rPr>
          <w:rFonts w:hint="eastAsia" w:ascii="宋体" w:hAnsi="宋体" w:cs="宋体"/>
          <w:szCs w:val="21"/>
        </w:rPr>
        <w:t xml:space="preserve">（4）“服务”系指根据合同规定乙方承担与供货有关的所有辅助服务，如运输、保险以及其它的服务，如安装、调试、提供技术援助、培训和其他类似的义务。</w:t>
      </w:r>
      <w:r/>
    </w:p>
    <w:p>
      <w:pPr>
        <w:ind w:firstLine="420"/>
        <w:spacing w:line="360" w:lineRule="auto"/>
        <w:rPr>
          <w:rFonts w:hint="eastAsia" w:ascii="宋体" w:hAnsi="宋体" w:cs="宋体"/>
          <w:szCs w:val="21"/>
        </w:rPr>
      </w:pPr>
      <w:r>
        <w:rPr>
          <w:rFonts w:hint="eastAsia" w:ascii="宋体" w:hAnsi="宋体" w:cs="宋体"/>
          <w:szCs w:val="21"/>
        </w:rPr>
        <w:t xml:space="preserve">（5）“甲方”系指购买货物（</w:t>
      </w:r>
      <w:r>
        <w:rPr>
          <w:rFonts w:hint="eastAsia" w:ascii="宋体" w:hAnsi="宋体" w:cs="宋体"/>
          <w:szCs w:val="21"/>
        </w:rPr>
        <w:t xml:space="preserve">含软件</w:t>
      </w:r>
      <w:r>
        <w:rPr>
          <w:rFonts w:hint="eastAsia" w:ascii="宋体" w:hAnsi="宋体" w:cs="宋体"/>
          <w:szCs w:val="21"/>
        </w:rPr>
        <w:t xml:space="preserve">及相关服务）的单位。</w:t>
      </w:r>
      <w:r/>
    </w:p>
    <w:p>
      <w:pPr>
        <w:ind w:firstLine="420"/>
        <w:spacing w:line="360" w:lineRule="auto"/>
        <w:rPr>
          <w:rFonts w:hint="eastAsia" w:ascii="宋体" w:hAnsi="宋体" w:cs="宋体"/>
          <w:szCs w:val="21"/>
        </w:rPr>
      </w:pPr>
      <w:r>
        <w:rPr>
          <w:rFonts w:hint="eastAsia" w:ascii="宋体" w:hAnsi="宋体" w:cs="宋体"/>
          <w:szCs w:val="21"/>
        </w:rPr>
        <w:t xml:space="preserve">（6）“乙方”系指根据合同规定提供货物（</w:t>
      </w:r>
      <w:r>
        <w:rPr>
          <w:rFonts w:hint="eastAsia" w:ascii="宋体" w:hAnsi="宋体" w:cs="宋体"/>
          <w:szCs w:val="21"/>
        </w:rPr>
        <w:t xml:space="preserve">含软件</w:t>
      </w:r>
      <w:r>
        <w:rPr>
          <w:rFonts w:hint="eastAsia" w:ascii="宋体" w:hAnsi="宋体" w:cs="宋体"/>
          <w:szCs w:val="21"/>
        </w:rPr>
        <w:t xml:space="preserve">及相关服务）和服务的供应商。</w:t>
      </w:r>
      <w:r/>
    </w:p>
    <w:p>
      <w:pPr>
        <w:spacing w:line="360" w:lineRule="auto"/>
        <w:rPr>
          <w:rFonts w:hint="eastAsia" w:ascii="宋体" w:hAnsi="宋体" w:cs="宋体"/>
          <w:szCs w:val="21"/>
        </w:rPr>
      </w:pPr>
      <w:r>
        <w:rPr>
          <w:rFonts w:hint="eastAsia" w:ascii="宋体" w:hAnsi="宋体" w:cs="宋体"/>
          <w:szCs w:val="21"/>
        </w:rPr>
        <w:t xml:space="preserve">2.技术规范</w:t>
      </w:r>
      <w:r/>
    </w:p>
    <w:p>
      <w:pPr>
        <w:spacing w:line="360" w:lineRule="auto"/>
        <w:rPr>
          <w:rFonts w:hint="eastAsia" w:ascii="宋体" w:hAnsi="宋体" w:cs="宋体"/>
          <w:szCs w:val="21"/>
        </w:rPr>
      </w:pPr>
      <w:r>
        <w:rPr>
          <w:rFonts w:hint="eastAsia" w:ascii="宋体" w:hAnsi="宋体" w:cs="宋体"/>
          <w:szCs w:val="21"/>
        </w:rPr>
        <w:t xml:space="preserve">2.1 提交货物（</w:t>
      </w:r>
      <w:r>
        <w:rPr>
          <w:rFonts w:hint="eastAsia" w:ascii="宋体" w:hAnsi="宋体" w:cs="宋体"/>
          <w:szCs w:val="21"/>
        </w:rPr>
        <w:t xml:space="preserve">含软件</w:t>
      </w:r>
      <w:r>
        <w:rPr>
          <w:rFonts w:hint="eastAsia" w:ascii="宋体" w:hAnsi="宋体" w:cs="宋体"/>
          <w:szCs w:val="21"/>
        </w:rPr>
        <w:t xml:space="preserve">及相关服务）的技术规范应与磋商文件的技术规范和技术规范附件（如果有的话）及响应文件的规格响应表（如果被甲方接受的话）相一致。若技术规范中无相应说明，则以国家有关部门最新颁布的相应标准及规范为准。</w:t>
      </w:r>
      <w:r/>
    </w:p>
    <w:p>
      <w:pPr>
        <w:spacing w:line="360" w:lineRule="auto"/>
        <w:rPr>
          <w:rFonts w:hint="eastAsia" w:ascii="宋体" w:hAnsi="宋体" w:cs="宋体"/>
          <w:szCs w:val="21"/>
        </w:rPr>
      </w:pPr>
      <w:r>
        <w:rPr>
          <w:rFonts w:hint="eastAsia" w:ascii="宋体" w:hAnsi="宋体" w:cs="宋体"/>
          <w:szCs w:val="21"/>
        </w:rPr>
        <w:t xml:space="preserve">3.专利权</w:t>
      </w:r>
      <w:r/>
    </w:p>
    <w:p>
      <w:pPr>
        <w:spacing w:line="360" w:lineRule="auto"/>
        <w:rPr>
          <w:rFonts w:hint="eastAsia" w:ascii="宋体" w:hAnsi="宋体" w:cs="宋体"/>
          <w:szCs w:val="21"/>
        </w:rPr>
      </w:pPr>
      <w:r>
        <w:rPr>
          <w:rFonts w:hint="eastAsia" w:ascii="宋体" w:hAnsi="宋体" w:cs="宋体"/>
          <w:szCs w:val="21"/>
        </w:rPr>
        <w:t xml:space="preserve">3.1 乙方</w:t>
      </w:r>
      <w:r>
        <w:rPr>
          <w:rFonts w:hint="eastAsia" w:ascii="宋体" w:hAnsi="宋体" w:cs="宋体"/>
          <w:szCs w:val="21"/>
        </w:rPr>
        <w:t xml:space="preserve">须保障</w:t>
      </w:r>
      <w:r>
        <w:rPr>
          <w:rFonts w:hint="eastAsia" w:ascii="宋体" w:hAnsi="宋体" w:cs="宋体"/>
          <w:szCs w:val="21"/>
        </w:rPr>
        <w:t xml:space="preserve">甲方在使用该货物（</w:t>
      </w:r>
      <w:r>
        <w:rPr>
          <w:rFonts w:hint="eastAsia" w:ascii="宋体" w:hAnsi="宋体" w:cs="宋体"/>
          <w:szCs w:val="21"/>
        </w:rPr>
        <w:t xml:space="preserve">含软件</w:t>
      </w:r>
      <w:r>
        <w:rPr>
          <w:rFonts w:hint="eastAsia" w:ascii="宋体" w:hAnsi="宋体" w:cs="宋体"/>
          <w:szCs w:val="21"/>
        </w:rPr>
        <w:t xml:space="preserve">及相关服务）或其任何一部分时不受到第三方关于侵犯专利权、商标权、版权、专有技术等权利的指控。如果任何第三方提出侵权指控，乙方须承担甲方包含律师费、鉴定费在内的一切损失和费用。</w:t>
      </w:r>
      <w:r/>
    </w:p>
    <w:p>
      <w:pPr>
        <w:spacing w:line="360" w:lineRule="auto"/>
        <w:rPr>
          <w:rFonts w:hint="eastAsia" w:ascii="宋体" w:hAnsi="宋体" w:cs="宋体"/>
          <w:szCs w:val="21"/>
        </w:rPr>
      </w:pPr>
      <w:r>
        <w:rPr>
          <w:rFonts w:hint="eastAsia" w:ascii="宋体" w:hAnsi="宋体" w:cs="宋体"/>
          <w:szCs w:val="21"/>
        </w:rPr>
        <w:t xml:space="preserve">4.包装要求</w:t>
      </w:r>
      <w:r/>
    </w:p>
    <w:p>
      <w:pPr>
        <w:spacing w:line="360" w:lineRule="auto"/>
        <w:rPr>
          <w:rFonts w:hint="eastAsia" w:ascii="宋体" w:hAnsi="宋体" w:cs="宋体"/>
          <w:szCs w:val="21"/>
        </w:rPr>
      </w:pPr>
      <w:r>
        <w:rPr>
          <w:rFonts w:hint="eastAsia" w:ascii="宋体" w:hAnsi="宋体" w:cs="宋体"/>
          <w:szCs w:val="21"/>
        </w:rPr>
        <w:t xml:space="preserve">4.1 除合同另有规定外，乙方提供的全部货物（</w:t>
      </w:r>
      <w:r>
        <w:rPr>
          <w:rFonts w:hint="eastAsia" w:ascii="宋体" w:hAnsi="宋体" w:cs="宋体"/>
          <w:szCs w:val="21"/>
        </w:rPr>
        <w:t xml:space="preserve">含软件</w:t>
      </w:r>
      <w:r>
        <w:rPr>
          <w:rFonts w:hint="eastAsia" w:ascii="宋体" w:hAnsi="宋体" w:cs="宋体"/>
          <w:szCs w:val="21"/>
        </w:rPr>
        <w:t xml:space="preserve">及相关服务），均应按相应的标准保护措施进行包装，使包装适应于远距离运输、防潮、防震、防锈和防粗暴装卸，确保货物（</w:t>
      </w:r>
      <w:r>
        <w:rPr>
          <w:rFonts w:hint="eastAsia" w:ascii="宋体" w:hAnsi="宋体" w:cs="宋体"/>
          <w:szCs w:val="21"/>
        </w:rPr>
        <w:t xml:space="preserve">含软件</w:t>
      </w:r>
      <w:r>
        <w:rPr>
          <w:rFonts w:hint="eastAsia" w:ascii="宋体" w:hAnsi="宋体" w:cs="宋体"/>
          <w:szCs w:val="21"/>
        </w:rPr>
        <w:t xml:space="preserve">及相关服务）安全无损运抵至现场。由于包装不善所引起的货物（</w:t>
      </w:r>
      <w:r>
        <w:rPr>
          <w:rFonts w:hint="eastAsia" w:ascii="宋体" w:hAnsi="宋体" w:cs="宋体"/>
          <w:szCs w:val="21"/>
        </w:rPr>
        <w:t xml:space="preserve">含软件</w:t>
      </w:r>
      <w:r>
        <w:rPr>
          <w:rFonts w:hint="eastAsia" w:ascii="宋体" w:hAnsi="宋体" w:cs="宋体"/>
          <w:szCs w:val="21"/>
        </w:rPr>
        <w:t xml:space="preserve">及相关服务）锈蚀、损坏和损失均由乙方承担。</w:t>
      </w:r>
      <w:r/>
    </w:p>
    <w:p>
      <w:pPr>
        <w:spacing w:line="360" w:lineRule="auto"/>
        <w:rPr>
          <w:rFonts w:hint="eastAsia" w:ascii="宋体" w:hAnsi="宋体" w:cs="宋体"/>
          <w:szCs w:val="21"/>
        </w:rPr>
      </w:pPr>
      <w:r>
        <w:rPr>
          <w:rFonts w:hint="eastAsia" w:ascii="宋体" w:hAnsi="宋体" w:cs="宋体"/>
          <w:szCs w:val="21"/>
        </w:rPr>
        <w:t xml:space="preserve">4.2 每件包装箱内应附一份详细装箱单和质量合格证。</w:t>
      </w:r>
      <w:r/>
    </w:p>
    <w:p>
      <w:pPr>
        <w:spacing w:line="360" w:lineRule="auto"/>
        <w:rPr>
          <w:rFonts w:hint="eastAsia" w:ascii="宋体" w:hAnsi="宋体" w:cs="宋体"/>
          <w:szCs w:val="21"/>
        </w:rPr>
      </w:pPr>
      <w:r>
        <w:rPr>
          <w:rFonts w:hint="eastAsia" w:ascii="宋体" w:hAnsi="宋体" w:cs="宋体"/>
          <w:szCs w:val="21"/>
        </w:rPr>
        <w:t xml:space="preserve">5.装运标志</w:t>
      </w:r>
      <w:r/>
    </w:p>
    <w:p>
      <w:pPr>
        <w:spacing w:line="360" w:lineRule="auto"/>
        <w:rPr>
          <w:rFonts w:hint="eastAsia" w:ascii="宋体" w:hAnsi="宋体" w:cs="宋体"/>
          <w:szCs w:val="21"/>
        </w:rPr>
      </w:pPr>
      <w:r>
        <w:rPr>
          <w:rFonts w:hint="eastAsia" w:ascii="宋体" w:hAnsi="宋体" w:cs="宋体"/>
          <w:szCs w:val="21"/>
        </w:rPr>
        <w:t xml:space="preserve">5.1 乙方应在每一包装箱邻接的</w:t>
      </w:r>
      <w:r>
        <w:rPr>
          <w:rFonts w:hint="eastAsia" w:ascii="宋体" w:hAnsi="宋体" w:cs="宋体"/>
          <w:szCs w:val="21"/>
        </w:rPr>
        <w:t xml:space="preserve">四侧用不</w:t>
      </w:r>
      <w:r>
        <w:rPr>
          <w:rFonts w:hint="eastAsia" w:ascii="宋体" w:hAnsi="宋体" w:cs="宋体"/>
          <w:szCs w:val="21"/>
        </w:rPr>
        <w:t xml:space="preserve">褪色的油漆以醒目的中文字样做出下列标记：</w:t>
      </w:r>
      <w:r/>
    </w:p>
    <w:p>
      <w:pPr>
        <w:ind w:firstLine="420"/>
        <w:spacing w:line="360" w:lineRule="auto"/>
        <w:rPr>
          <w:rFonts w:hint="eastAsia" w:ascii="宋体" w:hAnsi="宋体" w:cs="宋体"/>
          <w:szCs w:val="21"/>
        </w:rPr>
      </w:pPr>
      <w:r>
        <w:rPr>
          <w:rFonts w:hint="eastAsia" w:ascii="宋体" w:hAnsi="宋体" w:cs="宋体"/>
          <w:szCs w:val="21"/>
        </w:rPr>
        <w:t xml:space="preserve">（1）收货人</w:t>
      </w:r>
      <w:r/>
    </w:p>
    <w:p>
      <w:pPr>
        <w:ind w:firstLine="420"/>
        <w:spacing w:line="360" w:lineRule="auto"/>
        <w:rPr>
          <w:rFonts w:hint="eastAsia" w:ascii="宋体" w:hAnsi="宋体" w:cs="宋体"/>
          <w:szCs w:val="21"/>
        </w:rPr>
      </w:pPr>
      <w:r>
        <w:rPr>
          <w:rFonts w:hint="eastAsia" w:ascii="宋体" w:hAnsi="宋体" w:cs="宋体"/>
          <w:szCs w:val="21"/>
        </w:rPr>
        <w:t xml:space="preserve">（2）合同号</w:t>
      </w:r>
      <w:r/>
    </w:p>
    <w:p>
      <w:pPr>
        <w:ind w:firstLine="420"/>
        <w:spacing w:line="360" w:lineRule="auto"/>
        <w:rPr>
          <w:rFonts w:hint="eastAsia" w:ascii="宋体" w:hAnsi="宋体" w:cs="宋体"/>
          <w:szCs w:val="21"/>
        </w:rPr>
      </w:pPr>
      <w:r>
        <w:rPr>
          <w:rFonts w:hint="eastAsia" w:ascii="宋体" w:hAnsi="宋体" w:cs="宋体"/>
          <w:szCs w:val="21"/>
        </w:rPr>
        <w:t xml:space="preserve">（3）装运标志</w:t>
      </w:r>
      <w:r/>
    </w:p>
    <w:p>
      <w:pPr>
        <w:ind w:firstLine="420"/>
        <w:spacing w:line="360" w:lineRule="auto"/>
        <w:rPr>
          <w:rFonts w:hint="eastAsia" w:ascii="宋体" w:hAnsi="宋体" w:cs="宋体"/>
          <w:szCs w:val="21"/>
        </w:rPr>
      </w:pPr>
      <w:r>
        <w:rPr>
          <w:rFonts w:hint="eastAsia" w:ascii="宋体" w:hAnsi="宋体" w:cs="宋体"/>
          <w:szCs w:val="21"/>
        </w:rPr>
        <w:t xml:space="preserve">（4）收货人代号</w:t>
      </w:r>
      <w:r/>
    </w:p>
    <w:p>
      <w:pPr>
        <w:ind w:firstLine="420"/>
        <w:spacing w:line="360" w:lineRule="auto"/>
        <w:rPr>
          <w:rFonts w:hint="eastAsia" w:ascii="宋体" w:hAnsi="宋体" w:cs="宋体"/>
          <w:szCs w:val="21"/>
        </w:rPr>
      </w:pPr>
      <w:r>
        <w:rPr>
          <w:rFonts w:hint="eastAsia" w:ascii="宋体" w:hAnsi="宋体" w:cs="宋体"/>
          <w:szCs w:val="21"/>
        </w:rPr>
        <w:t xml:space="preserve">（5）目的地</w:t>
      </w:r>
      <w:r/>
    </w:p>
    <w:p>
      <w:pPr>
        <w:ind w:firstLine="420"/>
        <w:spacing w:line="360" w:lineRule="auto"/>
        <w:rPr>
          <w:rFonts w:hint="eastAsia" w:ascii="宋体" w:hAnsi="宋体" w:cs="宋体"/>
          <w:szCs w:val="21"/>
        </w:rPr>
      </w:pPr>
      <w:r>
        <w:rPr>
          <w:rFonts w:hint="eastAsia" w:ascii="宋体" w:hAnsi="宋体" w:cs="宋体"/>
          <w:szCs w:val="21"/>
        </w:rPr>
        <w:t xml:space="preserve">（6）货物（</w:t>
      </w:r>
      <w:r>
        <w:rPr>
          <w:rFonts w:hint="eastAsia" w:ascii="宋体" w:hAnsi="宋体" w:cs="宋体"/>
          <w:szCs w:val="21"/>
        </w:rPr>
        <w:t xml:space="preserve">含软件</w:t>
      </w:r>
      <w:r>
        <w:rPr>
          <w:rFonts w:hint="eastAsia" w:ascii="宋体" w:hAnsi="宋体" w:cs="宋体"/>
          <w:szCs w:val="21"/>
        </w:rPr>
        <w:t xml:space="preserve">及相关服务）名称、品目号和箱号</w:t>
      </w:r>
      <w:r/>
    </w:p>
    <w:p>
      <w:pPr>
        <w:ind w:firstLine="420"/>
        <w:spacing w:line="360" w:lineRule="auto"/>
        <w:rPr>
          <w:rFonts w:hint="eastAsia" w:ascii="宋体" w:hAnsi="宋体" w:cs="宋体"/>
          <w:szCs w:val="21"/>
        </w:rPr>
      </w:pPr>
      <w:r>
        <w:rPr>
          <w:rFonts w:hint="eastAsia" w:ascii="宋体" w:hAnsi="宋体" w:cs="宋体"/>
          <w:szCs w:val="21"/>
        </w:rPr>
        <w:t xml:space="preserve">（7）毛重／净重 </w:t>
      </w:r>
      <w:r/>
    </w:p>
    <w:p>
      <w:pPr>
        <w:ind w:firstLine="420"/>
        <w:spacing w:line="360" w:lineRule="auto"/>
        <w:rPr>
          <w:rFonts w:hint="eastAsia" w:ascii="宋体" w:hAnsi="宋体" w:cs="宋体"/>
          <w:szCs w:val="21"/>
        </w:rPr>
      </w:pPr>
      <w:r>
        <w:rPr>
          <w:rFonts w:hint="eastAsia" w:ascii="宋体" w:hAnsi="宋体" w:cs="宋体"/>
          <w:szCs w:val="21"/>
        </w:rPr>
        <w:t xml:space="preserve">（8）尺寸（长X宽X高，以厘米计） </w:t>
      </w:r>
      <w:r/>
    </w:p>
    <w:p>
      <w:pPr>
        <w:spacing w:line="360" w:lineRule="auto"/>
        <w:rPr>
          <w:rFonts w:hint="eastAsia" w:ascii="宋体" w:hAnsi="宋体" w:cs="宋体"/>
          <w:szCs w:val="21"/>
        </w:rPr>
      </w:pPr>
      <w:r>
        <w:rPr>
          <w:rFonts w:hint="eastAsia" w:ascii="宋体" w:hAnsi="宋体" w:cs="宋体"/>
          <w:szCs w:val="21"/>
        </w:rPr>
        <w:t xml:space="preserve">5.2 如果货物（</w:t>
      </w:r>
      <w:r>
        <w:rPr>
          <w:rFonts w:hint="eastAsia" w:ascii="宋体" w:hAnsi="宋体" w:cs="宋体"/>
          <w:szCs w:val="21"/>
        </w:rPr>
        <w:t xml:space="preserve">含软件</w:t>
      </w:r>
      <w:r>
        <w:rPr>
          <w:rFonts w:hint="eastAsia" w:ascii="宋体" w:hAnsi="宋体" w:cs="宋体"/>
          <w:szCs w:val="21"/>
        </w:rPr>
        <w:t xml:space="preserve">及相关服务）单件重量在两吨或两吨以上，乙方应在每件包装箱的两侧用中文和适当的运输标志标明“重心”和“吊装点”，以便装卸和搬运。根据货物（</w:t>
      </w:r>
      <w:r>
        <w:rPr>
          <w:rFonts w:hint="eastAsia" w:ascii="宋体" w:hAnsi="宋体" w:cs="宋体"/>
          <w:szCs w:val="21"/>
        </w:rPr>
        <w:t xml:space="preserve">含软件</w:t>
      </w:r>
      <w:r>
        <w:rPr>
          <w:rFonts w:hint="eastAsia" w:ascii="宋体" w:hAnsi="宋体" w:cs="宋体"/>
          <w:szCs w:val="21"/>
        </w:rPr>
        <w:t xml:space="preserve">及相关服务）的特点和运输的不同要求，乙方应在包装箱上清楚地标有“小心轻放”、“勿倒置”、“防潮”等字样和其他适当的标记。 </w:t>
      </w:r>
      <w:r/>
    </w:p>
    <w:p>
      <w:pPr>
        <w:spacing w:line="360" w:lineRule="auto"/>
        <w:rPr>
          <w:rFonts w:hint="eastAsia" w:ascii="宋体" w:hAnsi="宋体" w:cs="宋体"/>
          <w:szCs w:val="21"/>
        </w:rPr>
      </w:pPr>
      <w:r>
        <w:rPr>
          <w:rFonts w:hint="eastAsia" w:ascii="宋体" w:hAnsi="宋体" w:cs="宋体"/>
          <w:szCs w:val="21"/>
        </w:rPr>
        <w:t xml:space="preserve">5.3 因缺少装运标志或者装运标志不明确导致货物在运输、装卸过程中产生的损失，乙方应承担相应的过错责任。</w:t>
      </w:r>
      <w:r/>
    </w:p>
    <w:p>
      <w:pPr>
        <w:spacing w:line="360" w:lineRule="auto"/>
        <w:rPr>
          <w:rFonts w:hint="eastAsia" w:ascii="宋体" w:hAnsi="宋体" w:cs="宋体"/>
          <w:szCs w:val="21"/>
        </w:rPr>
      </w:pPr>
      <w:r>
        <w:rPr>
          <w:rFonts w:hint="eastAsia" w:ascii="宋体" w:hAnsi="宋体" w:cs="宋体"/>
          <w:szCs w:val="21"/>
        </w:rPr>
        <w:t xml:space="preserve">6.付款方式</w:t>
      </w:r>
      <w:r/>
    </w:p>
    <w:p>
      <w:pPr>
        <w:spacing w:line="360" w:lineRule="auto"/>
        <w:rPr>
          <w:rFonts w:hint="eastAsia" w:ascii="宋体" w:hAnsi="宋体" w:cs="宋体"/>
          <w:szCs w:val="21"/>
        </w:rPr>
      </w:pPr>
      <w:r>
        <w:rPr>
          <w:rFonts w:hint="eastAsia" w:ascii="宋体" w:hAnsi="宋体" w:cs="宋体"/>
          <w:szCs w:val="21"/>
        </w:rPr>
        <w:t xml:space="preserve">6.1 本合同以人民币付款；合同生效后，乙方提供签约合同金额5%的履约保函（电汇或保险机构的保单或银行保函），和成交价格30%的发票后，甲方支付成交价格的30%；待安装、调试，验收合格后，乙方向甲方出具合同总价70%的发票，甲方支付至合同结算总价的95%。甲方预留全部质保金或收到合格的质量保函时，经乙方申请，甲方退回乙方履约保函（如履约保函未到期）。质保期到期后，支付合同剩余价款（质保金），质保金如需提前支付，可提供等额质量保函（时长须覆盖质保期）。</w:t>
      </w:r>
      <w:r/>
    </w:p>
    <w:p>
      <w:pPr>
        <w:spacing w:line="360" w:lineRule="auto"/>
        <w:rPr>
          <w:rFonts w:hint="eastAsia" w:ascii="宋体" w:hAnsi="宋体" w:cs="宋体"/>
          <w:szCs w:val="21"/>
        </w:rPr>
      </w:pPr>
      <w:r>
        <w:rPr>
          <w:rFonts w:hint="eastAsia" w:ascii="宋体" w:hAnsi="宋体" w:cs="宋体"/>
          <w:szCs w:val="21"/>
        </w:rPr>
        <w:t xml:space="preserve">6.2 乙方应按照与甲方签订的合同规定交货。交货后乙方向甲方提供下列单据，甲方按合同规定审核后付款：</w:t>
      </w:r>
      <w:r/>
    </w:p>
    <w:p>
      <w:pPr>
        <w:ind w:firstLine="420"/>
        <w:spacing w:line="360" w:lineRule="auto"/>
        <w:rPr>
          <w:rFonts w:hint="eastAsia" w:ascii="宋体" w:hAnsi="宋体" w:cs="宋体"/>
          <w:szCs w:val="21"/>
        </w:rPr>
      </w:pPr>
      <w:r>
        <w:rPr>
          <w:rFonts w:hint="eastAsia" w:ascii="宋体" w:hAnsi="宋体" w:cs="宋体"/>
          <w:szCs w:val="21"/>
        </w:rPr>
        <w:t xml:space="preserve">（1）发票；</w:t>
      </w:r>
      <w:r/>
    </w:p>
    <w:p>
      <w:pPr>
        <w:ind w:firstLine="420"/>
        <w:spacing w:line="360" w:lineRule="auto"/>
        <w:rPr>
          <w:rFonts w:hint="eastAsia" w:ascii="宋体" w:hAnsi="宋体" w:cs="宋体"/>
          <w:szCs w:val="21"/>
        </w:rPr>
      </w:pPr>
      <w:r>
        <w:rPr>
          <w:rFonts w:hint="eastAsia" w:ascii="宋体" w:hAnsi="宋体" w:cs="宋体"/>
          <w:szCs w:val="21"/>
        </w:rPr>
        <w:t xml:space="preserve">（2）制造厂家出具的质量检验证书等；</w:t>
      </w:r>
      <w:r/>
    </w:p>
    <w:p>
      <w:pPr>
        <w:ind w:firstLine="420"/>
        <w:spacing w:line="360" w:lineRule="auto"/>
        <w:rPr>
          <w:rFonts w:hint="eastAsia" w:ascii="宋体" w:hAnsi="宋体" w:cs="宋体"/>
          <w:szCs w:val="21"/>
        </w:rPr>
      </w:pPr>
      <w:r>
        <w:rPr>
          <w:rFonts w:hint="eastAsia" w:ascii="宋体" w:hAnsi="宋体" w:cs="宋体"/>
          <w:szCs w:val="21"/>
        </w:rPr>
        <w:t xml:space="preserve">（3）装箱单；</w:t>
      </w:r>
      <w:r/>
    </w:p>
    <w:p>
      <w:pPr>
        <w:ind w:firstLine="420"/>
        <w:spacing w:line="360" w:lineRule="auto"/>
        <w:rPr>
          <w:rFonts w:hint="eastAsia" w:ascii="宋体" w:hAnsi="宋体" w:cs="宋体"/>
          <w:szCs w:val="21"/>
        </w:rPr>
      </w:pPr>
      <w:r>
        <w:rPr>
          <w:rFonts w:hint="eastAsia" w:ascii="宋体" w:hAnsi="宋体" w:cs="宋体"/>
          <w:szCs w:val="21"/>
        </w:rPr>
        <w:t xml:space="preserve">（4）验收合格证；</w:t>
      </w:r>
      <w:r/>
    </w:p>
    <w:p>
      <w:pPr>
        <w:ind w:firstLine="420"/>
        <w:spacing w:line="360" w:lineRule="auto"/>
        <w:rPr>
          <w:rFonts w:hint="eastAsia" w:ascii="宋体" w:hAnsi="宋体" w:cs="宋体"/>
          <w:szCs w:val="21"/>
        </w:rPr>
      </w:pPr>
      <w:r>
        <w:rPr>
          <w:rFonts w:hint="eastAsia" w:ascii="宋体" w:hAnsi="宋体" w:cs="宋体"/>
          <w:szCs w:val="21"/>
        </w:rPr>
        <w:t xml:space="preserve">（5）使用方加盖公章证明货物交付使用合格的验收表。</w:t>
      </w:r>
      <w:r/>
    </w:p>
    <w:p>
      <w:pPr>
        <w:spacing w:line="360" w:lineRule="auto"/>
        <w:rPr>
          <w:rFonts w:hint="eastAsia" w:ascii="宋体" w:hAnsi="宋体" w:cs="宋体"/>
          <w:szCs w:val="21"/>
        </w:rPr>
      </w:pPr>
      <w:r>
        <w:rPr>
          <w:rFonts w:hint="eastAsia" w:ascii="宋体" w:hAnsi="宋体" w:cs="宋体"/>
          <w:szCs w:val="21"/>
        </w:rPr>
        <w:t xml:space="preserve">7.伴随服务</w:t>
      </w:r>
      <w:r/>
    </w:p>
    <w:p>
      <w:pPr>
        <w:spacing w:line="360" w:lineRule="auto"/>
        <w:rPr>
          <w:rFonts w:hint="eastAsia" w:ascii="宋体" w:hAnsi="宋体" w:cs="宋体"/>
          <w:szCs w:val="21"/>
        </w:rPr>
      </w:pPr>
      <w:r>
        <w:rPr>
          <w:rFonts w:hint="eastAsia" w:ascii="宋体" w:hAnsi="宋体" w:cs="宋体"/>
          <w:szCs w:val="21"/>
        </w:rPr>
        <w:t xml:space="preserve">7.1 乙方应按照国家有关规定和合同中所附的服务承诺提供服务。</w:t>
      </w:r>
      <w:r/>
    </w:p>
    <w:p>
      <w:pPr>
        <w:spacing w:line="360" w:lineRule="auto"/>
        <w:rPr>
          <w:rFonts w:hint="eastAsia" w:ascii="宋体" w:hAnsi="宋体" w:cs="宋体"/>
          <w:szCs w:val="21"/>
        </w:rPr>
      </w:pPr>
      <w:r>
        <w:rPr>
          <w:rFonts w:hint="eastAsia" w:ascii="宋体" w:hAnsi="宋体" w:cs="宋体"/>
          <w:szCs w:val="21"/>
        </w:rPr>
        <w:t xml:space="preserve">7.2 除第7.1条规定外，乙方还应提供下列服务：</w:t>
      </w:r>
      <w:r/>
    </w:p>
    <w:p>
      <w:pPr>
        <w:ind w:firstLine="420"/>
        <w:spacing w:line="360" w:lineRule="auto"/>
        <w:rPr>
          <w:rFonts w:hint="eastAsia" w:ascii="宋体" w:hAnsi="宋体" w:cs="宋体"/>
          <w:szCs w:val="21"/>
        </w:rPr>
      </w:pPr>
      <w:r>
        <w:rPr>
          <w:rFonts w:hint="eastAsia" w:ascii="宋体" w:hAnsi="宋体" w:cs="宋体"/>
          <w:szCs w:val="21"/>
        </w:rPr>
        <w:t xml:space="preserve">（1）货物的现场安装和启动监督；</w:t>
      </w:r>
      <w:r/>
    </w:p>
    <w:p>
      <w:pPr>
        <w:ind w:firstLine="420"/>
        <w:spacing w:line="360" w:lineRule="auto"/>
        <w:rPr>
          <w:rFonts w:hint="eastAsia" w:ascii="宋体" w:hAnsi="宋体" w:cs="宋体"/>
          <w:szCs w:val="21"/>
        </w:rPr>
      </w:pPr>
      <w:r>
        <w:rPr>
          <w:rFonts w:hint="eastAsia" w:ascii="宋体" w:hAnsi="宋体" w:cs="宋体"/>
          <w:szCs w:val="21"/>
        </w:rPr>
        <w:t xml:space="preserve">（2）提供货物组装和维修所需的工具；</w:t>
      </w:r>
      <w:r/>
    </w:p>
    <w:p>
      <w:pPr>
        <w:ind w:firstLine="420"/>
        <w:spacing w:line="360" w:lineRule="auto"/>
        <w:rPr>
          <w:rFonts w:hint="eastAsia" w:ascii="宋体" w:hAnsi="宋体" w:cs="宋体"/>
          <w:szCs w:val="21"/>
        </w:rPr>
      </w:pPr>
      <w:r>
        <w:rPr>
          <w:rFonts w:hint="eastAsia" w:ascii="宋体" w:hAnsi="宋体" w:cs="宋体"/>
          <w:szCs w:val="21"/>
        </w:rPr>
        <w:t xml:space="preserve">（3）在合同中乙方承诺的期限内对所提供货物实施运行监督、维修，但前提条件是该服务并不能免除乙方在质量保证期内应承担的义务；</w:t>
      </w:r>
      <w:r/>
    </w:p>
    <w:p>
      <w:pPr>
        <w:ind w:firstLine="420"/>
        <w:spacing w:line="360" w:lineRule="auto"/>
        <w:rPr>
          <w:rFonts w:hint="eastAsia" w:ascii="宋体" w:hAnsi="宋体" w:cs="宋体"/>
          <w:szCs w:val="21"/>
        </w:rPr>
      </w:pPr>
      <w:r>
        <w:rPr>
          <w:rFonts w:hint="eastAsia" w:ascii="宋体" w:hAnsi="宋体" w:cs="宋体"/>
          <w:szCs w:val="21"/>
        </w:rPr>
        <w:t xml:space="preserve">（4）在项目交货现场就货物的安装、启动、运行、维护对甲方人员进行培训。</w:t>
      </w:r>
      <w:r/>
    </w:p>
    <w:p>
      <w:pPr>
        <w:spacing w:line="360" w:lineRule="auto"/>
        <w:rPr>
          <w:rFonts w:hint="eastAsia" w:ascii="宋体" w:hAnsi="宋体" w:cs="宋体"/>
          <w:szCs w:val="21"/>
        </w:rPr>
      </w:pPr>
      <w:r>
        <w:rPr>
          <w:rFonts w:hint="eastAsia" w:ascii="宋体" w:hAnsi="宋体" w:cs="宋体"/>
          <w:szCs w:val="21"/>
        </w:rPr>
        <w:t xml:space="preserve">7.3 伴随服务的费用应含在合同价中，不单独进行支付。</w:t>
      </w:r>
      <w:r/>
    </w:p>
    <w:p>
      <w:pPr>
        <w:spacing w:line="360" w:lineRule="auto"/>
        <w:rPr>
          <w:rFonts w:hint="eastAsia" w:ascii="宋体" w:hAnsi="宋体" w:cs="宋体"/>
          <w:szCs w:val="21"/>
        </w:rPr>
      </w:pPr>
      <w:r>
        <w:rPr>
          <w:rFonts w:hint="eastAsia" w:ascii="宋体" w:hAnsi="宋体" w:cs="宋体"/>
          <w:szCs w:val="21"/>
        </w:rPr>
        <w:t xml:space="preserve">8.质量保证</w:t>
      </w:r>
      <w:r/>
    </w:p>
    <w:p>
      <w:pPr>
        <w:spacing w:line="360" w:lineRule="auto"/>
        <w:rPr>
          <w:rFonts w:hint="eastAsia" w:ascii="宋体" w:hAnsi="宋体" w:cs="宋体"/>
          <w:szCs w:val="21"/>
        </w:rPr>
      </w:pPr>
      <w:r>
        <w:rPr>
          <w:rFonts w:hint="eastAsia" w:ascii="宋体" w:hAnsi="宋体" w:cs="宋体"/>
          <w:szCs w:val="21"/>
        </w:rPr>
        <w:t xml:space="preserve">8.1 乙方应保证货物（</w:t>
      </w:r>
      <w:r>
        <w:rPr>
          <w:rFonts w:hint="eastAsia" w:ascii="宋体" w:hAnsi="宋体" w:cs="宋体"/>
          <w:szCs w:val="21"/>
        </w:rPr>
        <w:t xml:space="preserve">含软件</w:t>
      </w:r>
      <w:r>
        <w:rPr>
          <w:rFonts w:hint="eastAsia" w:ascii="宋体" w:hAnsi="宋体" w:cs="宋体"/>
          <w:szCs w:val="21"/>
        </w:rPr>
        <w:t xml:space="preserve">及相关服务）是全新的，未使用过的，并完全符合合同规定的质</w:t>
      </w:r>
      <w:r>
        <w:rPr>
          <w:rFonts w:hint="eastAsia" w:ascii="宋体" w:hAnsi="宋体" w:cs="宋体"/>
          <w:szCs w:val="21"/>
        </w:rPr>
        <w:t xml:space="preserve">量、规格和性能要求。乙方应保证所提供的货物（</w:t>
      </w:r>
      <w:r>
        <w:rPr>
          <w:rFonts w:hint="eastAsia" w:ascii="宋体" w:hAnsi="宋体" w:cs="宋体"/>
          <w:szCs w:val="21"/>
        </w:rPr>
        <w:t xml:space="preserve">含软件</w:t>
      </w:r>
      <w:r>
        <w:rPr>
          <w:rFonts w:hint="eastAsia" w:ascii="宋体" w:hAnsi="宋体" w:cs="宋体"/>
          <w:szCs w:val="21"/>
        </w:rPr>
        <w:t xml:space="preserve">及相关服务）经正确安装、正常运转和保养在其使用寿命期内应具有满意的性能。在货物（</w:t>
      </w:r>
      <w:r>
        <w:rPr>
          <w:rFonts w:hint="eastAsia" w:ascii="宋体" w:hAnsi="宋体" w:cs="宋体"/>
          <w:szCs w:val="21"/>
        </w:rPr>
        <w:t xml:space="preserve">含软件</w:t>
      </w:r>
      <w:r>
        <w:rPr>
          <w:rFonts w:hint="eastAsia" w:ascii="宋体" w:hAnsi="宋体" w:cs="宋体"/>
          <w:szCs w:val="21"/>
        </w:rPr>
        <w:t xml:space="preserve">及相关服务）质量保证期内，乙方应对由于设计、工艺或材料的缺陷而造成的任何不足或故障负责。 </w:t>
      </w:r>
      <w:r/>
    </w:p>
    <w:p>
      <w:pPr>
        <w:spacing w:line="360" w:lineRule="auto"/>
        <w:rPr>
          <w:rFonts w:hint="eastAsia" w:ascii="宋体" w:hAnsi="宋体" w:cs="宋体"/>
          <w:szCs w:val="21"/>
        </w:rPr>
      </w:pPr>
      <w:r>
        <w:rPr>
          <w:rFonts w:hint="eastAsia" w:ascii="宋体" w:hAnsi="宋体" w:cs="宋体"/>
          <w:szCs w:val="21"/>
        </w:rPr>
        <w:t xml:space="preserve">8.2 根据甲方按检验标准自己检验的结果或当地商检部门检验结果，或者在质量保证期内，如果货物（</w:t>
      </w:r>
      <w:r>
        <w:rPr>
          <w:rFonts w:hint="eastAsia" w:ascii="宋体" w:hAnsi="宋体" w:cs="宋体"/>
          <w:szCs w:val="21"/>
        </w:rPr>
        <w:t xml:space="preserve">含软件</w:t>
      </w:r>
      <w:r>
        <w:rPr>
          <w:rFonts w:hint="eastAsia" w:ascii="宋体" w:hAnsi="宋体" w:cs="宋体"/>
          <w:szCs w:val="21"/>
        </w:rPr>
        <w:t xml:space="preserve">及相关服务）的数量、质量或规格与合同不符，或证实货物（</w:t>
      </w:r>
      <w:r>
        <w:rPr>
          <w:rFonts w:hint="eastAsia" w:ascii="宋体" w:hAnsi="宋体" w:cs="宋体"/>
          <w:szCs w:val="21"/>
        </w:rPr>
        <w:t xml:space="preserve">含软件</w:t>
      </w:r>
      <w:r>
        <w:rPr>
          <w:rFonts w:hint="eastAsia" w:ascii="宋体" w:hAnsi="宋体" w:cs="宋体"/>
          <w:szCs w:val="21"/>
        </w:rPr>
        <w:t xml:space="preserve">及相关服务）是有缺陷的，包括潜在缺陷或使用不符合要求的材料等，甲方应通知乙方，提出索赔。</w:t>
      </w:r>
      <w:r/>
    </w:p>
    <w:p>
      <w:pPr>
        <w:spacing w:line="360" w:lineRule="auto"/>
        <w:rPr>
          <w:rFonts w:hint="eastAsia" w:ascii="宋体" w:hAnsi="宋体" w:cs="宋体"/>
          <w:szCs w:val="21"/>
        </w:rPr>
      </w:pPr>
      <w:r>
        <w:rPr>
          <w:rFonts w:hint="eastAsia" w:ascii="宋体" w:hAnsi="宋体" w:cs="宋体"/>
          <w:szCs w:val="21"/>
        </w:rPr>
        <w:t xml:space="preserve">8.3 </w:t>
      </w:r>
      <w:bookmarkStart w:id="232" w:name="_Hlk209782701"/>
      <w:r>
        <w:rPr>
          <w:rFonts w:hint="eastAsia" w:ascii="宋体" w:hAnsi="宋体" w:cs="宋体"/>
          <w:szCs w:val="21"/>
        </w:rPr>
        <w:t xml:space="preserve">乙方在收到通知后三十天内应免费维修或更换有缺陷的货物（</w:t>
      </w:r>
      <w:r>
        <w:rPr>
          <w:rFonts w:hint="eastAsia" w:ascii="宋体" w:hAnsi="宋体" w:cs="宋体"/>
          <w:szCs w:val="21"/>
        </w:rPr>
        <w:t xml:space="preserve">含软件</w:t>
      </w:r>
      <w:r>
        <w:rPr>
          <w:rFonts w:hint="eastAsia" w:ascii="宋体" w:hAnsi="宋体" w:cs="宋体"/>
          <w:szCs w:val="21"/>
        </w:rPr>
        <w:t xml:space="preserve">及相关服务）或部</w:t>
      </w:r>
      <w:bookmarkEnd w:id="232"/>
      <w:r>
        <w:rPr>
          <w:rFonts w:hint="eastAsia" w:ascii="宋体" w:hAnsi="宋体" w:cs="宋体"/>
          <w:szCs w:val="21"/>
        </w:rPr>
        <w:t xml:space="preserve">件。 </w:t>
      </w:r>
      <w:r/>
    </w:p>
    <w:p>
      <w:pPr>
        <w:spacing w:line="360" w:lineRule="auto"/>
        <w:rPr>
          <w:rFonts w:hint="eastAsia" w:ascii="宋体" w:hAnsi="宋体" w:cs="宋体"/>
          <w:szCs w:val="21"/>
        </w:rPr>
      </w:pPr>
      <w:r>
        <w:rPr>
          <w:rFonts w:hint="eastAsia" w:ascii="宋体" w:hAnsi="宋体" w:cs="宋体"/>
          <w:szCs w:val="21"/>
        </w:rPr>
        <w:t xml:space="preserve">8.4 如果乙方在收到通知后三十天内没有弥补缺陷，甲方可采取必要的补救措施，但风险和费用将由乙方承担。</w:t>
      </w:r>
      <w:r/>
    </w:p>
    <w:p>
      <w:pPr>
        <w:spacing w:line="360" w:lineRule="auto"/>
        <w:rPr>
          <w:rFonts w:hint="eastAsia" w:ascii="宋体" w:hAnsi="宋体" w:cs="宋体"/>
          <w:szCs w:val="21"/>
        </w:rPr>
      </w:pPr>
      <w:r>
        <w:rPr>
          <w:rFonts w:hint="eastAsia" w:ascii="宋体" w:hAnsi="宋体" w:cs="宋体"/>
          <w:szCs w:val="21"/>
        </w:rPr>
        <w:t xml:space="preserve">8.5 除合同专用条款规定外，合同项下货物（</w:t>
      </w:r>
      <w:r>
        <w:rPr>
          <w:rFonts w:hint="eastAsia" w:ascii="宋体" w:hAnsi="宋体" w:cs="宋体"/>
          <w:szCs w:val="21"/>
        </w:rPr>
        <w:t xml:space="preserve">含软件</w:t>
      </w:r>
      <w:r>
        <w:rPr>
          <w:rFonts w:hint="eastAsia" w:ascii="宋体" w:hAnsi="宋体" w:cs="宋体"/>
          <w:szCs w:val="21"/>
        </w:rPr>
        <w:t xml:space="preserve">及相关服务）的质量保证期为自货物（</w:t>
      </w:r>
      <w:r>
        <w:rPr>
          <w:rFonts w:hint="eastAsia" w:ascii="宋体" w:hAnsi="宋体" w:cs="宋体"/>
          <w:szCs w:val="21"/>
        </w:rPr>
        <w:t xml:space="preserve">含软件</w:t>
      </w:r>
      <w:r>
        <w:rPr>
          <w:rFonts w:hint="eastAsia" w:ascii="宋体" w:hAnsi="宋体" w:cs="宋体"/>
          <w:szCs w:val="21"/>
        </w:rPr>
        <w:t xml:space="preserve">及相关服务）</w:t>
      </w:r>
      <w:bookmarkStart w:id="233" w:name="_Hlk209783525"/>
      <w:r>
        <w:rPr>
          <w:rFonts w:hint="eastAsia" w:ascii="宋体" w:hAnsi="宋体" w:cs="宋体"/>
          <w:szCs w:val="21"/>
        </w:rPr>
        <w:t xml:space="preserve">通过最终验收起</w:t>
      </w:r>
      <w:bookmarkEnd w:id="233"/>
      <w:r>
        <w:rPr>
          <w:rFonts w:hint="eastAsia" w:ascii="宋体" w:hAnsi="宋体" w:cs="宋体"/>
          <w:szCs w:val="21"/>
        </w:rPr>
        <w:t xml:space="preserve">3年内。（若供应商另有承诺，以时间更长者为准）</w:t>
      </w:r>
      <w:r/>
    </w:p>
    <w:p>
      <w:pPr>
        <w:spacing w:line="360" w:lineRule="auto"/>
        <w:rPr>
          <w:rFonts w:hint="eastAsia" w:ascii="宋体" w:hAnsi="宋体" w:cs="宋体"/>
          <w:szCs w:val="21"/>
        </w:rPr>
      </w:pPr>
      <w:r>
        <w:rPr>
          <w:rFonts w:hint="eastAsia" w:ascii="宋体" w:hAnsi="宋体" w:cs="宋体"/>
          <w:szCs w:val="21"/>
        </w:rPr>
        <w:t xml:space="preserve">8.6 按照磋商文件要求，乙方应在现场配置项目负责人</w:t>
      </w:r>
      <w:r>
        <w:rPr>
          <w:rFonts w:hint="eastAsia" w:ascii="宋体" w:hAnsi="宋体" w:cs="宋体"/>
          <w:szCs w:val="21"/>
          <w:u w:val="single"/>
        </w:rPr>
        <w:t xml:space="preserve">        </w:t>
      </w:r>
      <w:r>
        <w:rPr>
          <w:rFonts w:hint="eastAsia" w:ascii="宋体" w:hAnsi="宋体" w:cs="宋体"/>
          <w:szCs w:val="21"/>
        </w:rPr>
        <w:t xml:space="preserve">负责货物安装施工，严格按照响应文件中施工组织设计承诺内容进行施工安排。项目负责人应常驻现场，若无正当理由连续 72 小时不在施工现场，且未经甲方认可，甲方有权每次扣除违约金 2000元人民币。</w:t>
      </w:r>
      <w:r/>
    </w:p>
    <w:p>
      <w:pPr>
        <w:spacing w:line="360" w:lineRule="auto"/>
        <w:rPr>
          <w:rFonts w:hint="eastAsia" w:ascii="宋体" w:hAnsi="宋体" w:cs="宋体"/>
          <w:szCs w:val="21"/>
        </w:rPr>
      </w:pPr>
      <w:r>
        <w:rPr>
          <w:rFonts w:hint="eastAsia" w:ascii="宋体" w:hAnsi="宋体" w:cs="宋体"/>
          <w:szCs w:val="21"/>
        </w:rPr>
        <w:t xml:space="preserve">9.检验及安装</w:t>
      </w:r>
      <w:r/>
    </w:p>
    <w:p>
      <w:pPr>
        <w:spacing w:line="360" w:lineRule="auto"/>
        <w:rPr>
          <w:rFonts w:hint="eastAsia" w:ascii="宋体" w:hAnsi="宋体" w:cs="宋体"/>
          <w:szCs w:val="21"/>
        </w:rPr>
      </w:pPr>
      <w:r>
        <w:rPr>
          <w:rFonts w:hint="eastAsia" w:ascii="宋体" w:hAnsi="宋体" w:cs="宋体"/>
          <w:szCs w:val="21"/>
        </w:rPr>
        <w:t xml:space="preserve">9.1 在交货前，制造商应对货物（</w:t>
      </w:r>
      <w:r>
        <w:rPr>
          <w:rFonts w:hint="eastAsia" w:ascii="宋体" w:hAnsi="宋体" w:cs="宋体"/>
          <w:szCs w:val="21"/>
        </w:rPr>
        <w:t xml:space="preserve">含软件</w:t>
      </w:r>
      <w:r>
        <w:rPr>
          <w:rFonts w:hint="eastAsia" w:ascii="宋体" w:hAnsi="宋体" w:cs="宋体"/>
          <w:szCs w:val="21"/>
        </w:rPr>
        <w:t xml:space="preserve">及相关服务）的质量、规格、性能、数量和重量等进行详细而全面的检验，并出具一份证明货物（</w:t>
      </w:r>
      <w:r>
        <w:rPr>
          <w:rFonts w:hint="eastAsia" w:ascii="宋体" w:hAnsi="宋体" w:cs="宋体"/>
          <w:szCs w:val="21"/>
        </w:rPr>
        <w:t xml:space="preserve">含软件</w:t>
      </w:r>
      <w:r>
        <w:rPr>
          <w:rFonts w:hint="eastAsia" w:ascii="宋体" w:hAnsi="宋体" w:cs="宋体"/>
          <w:szCs w:val="21"/>
        </w:rPr>
        <w:t xml:space="preserve">及相关服务）符合合同规定的证书。该证书将作为申请付款单据的一部分，但有关质量、规格、性能、数量或重量的检验不应视为最终检验。制造商检验的结果和细节应在证书中加以说明。 </w:t>
      </w:r>
      <w:r/>
    </w:p>
    <w:p>
      <w:pPr>
        <w:spacing w:line="360" w:lineRule="auto"/>
        <w:rPr>
          <w:rFonts w:hint="eastAsia" w:ascii="宋体" w:hAnsi="宋体" w:cs="宋体"/>
          <w:szCs w:val="21"/>
        </w:rPr>
      </w:pPr>
      <w:r>
        <w:rPr>
          <w:rFonts w:hint="eastAsia" w:ascii="宋体" w:hAnsi="宋体" w:cs="宋体"/>
          <w:szCs w:val="21"/>
        </w:rPr>
        <w:t xml:space="preserve">9.2 如果货物（</w:t>
      </w:r>
      <w:r>
        <w:rPr>
          <w:rFonts w:hint="eastAsia" w:ascii="宋体" w:hAnsi="宋体" w:cs="宋体"/>
          <w:szCs w:val="21"/>
        </w:rPr>
        <w:t xml:space="preserve">含软件</w:t>
      </w:r>
      <w:r>
        <w:rPr>
          <w:rFonts w:hint="eastAsia" w:ascii="宋体" w:hAnsi="宋体" w:cs="宋体"/>
          <w:szCs w:val="21"/>
        </w:rPr>
        <w:t xml:space="preserve">及相关服务）的质量和规格与合同不符，或在第8.5条规定的质量保证期内证实货物（</w:t>
      </w:r>
      <w:r>
        <w:rPr>
          <w:rFonts w:hint="eastAsia" w:ascii="宋体" w:hAnsi="宋体" w:cs="宋体"/>
          <w:szCs w:val="21"/>
        </w:rPr>
        <w:t xml:space="preserve">含软件</w:t>
      </w:r>
      <w:r>
        <w:rPr>
          <w:rFonts w:hint="eastAsia" w:ascii="宋体" w:hAnsi="宋体" w:cs="宋体"/>
          <w:szCs w:val="21"/>
        </w:rPr>
        <w:t xml:space="preserve">及相关服务）是有缺陷的，包括潜在的缺陷或使用不符合要求的材料，甲方将有权向乙方提出索赔。 </w:t>
      </w:r>
      <w:r/>
    </w:p>
    <w:p>
      <w:pPr>
        <w:spacing w:line="360" w:lineRule="auto"/>
        <w:rPr>
          <w:rFonts w:hint="eastAsia" w:ascii="宋体" w:hAnsi="宋体" w:cs="宋体"/>
          <w:szCs w:val="21"/>
        </w:rPr>
      </w:pPr>
      <w:r>
        <w:rPr>
          <w:rFonts w:hint="eastAsia" w:ascii="宋体" w:hAnsi="宋体" w:cs="宋体"/>
          <w:szCs w:val="21"/>
        </w:rPr>
        <w:t xml:space="preserve">9.3 甲方有权提出在货物（</w:t>
      </w:r>
      <w:r>
        <w:rPr>
          <w:rFonts w:hint="eastAsia" w:ascii="宋体" w:hAnsi="宋体" w:cs="宋体"/>
          <w:szCs w:val="21"/>
        </w:rPr>
        <w:t xml:space="preserve">含软件</w:t>
      </w:r>
      <w:r>
        <w:rPr>
          <w:rFonts w:hint="eastAsia" w:ascii="宋体" w:hAnsi="宋体" w:cs="宋体"/>
          <w:szCs w:val="21"/>
        </w:rPr>
        <w:t xml:space="preserve">及相关服务）制造过程中派人到制造厂进行监造，乙方有义务为甲方监造人员提供方便。</w:t>
      </w:r>
      <w:r/>
    </w:p>
    <w:p>
      <w:pPr>
        <w:spacing w:line="360" w:lineRule="auto"/>
        <w:rPr>
          <w:rFonts w:hint="eastAsia" w:ascii="宋体" w:hAnsi="宋体" w:cs="宋体"/>
          <w:szCs w:val="21"/>
        </w:rPr>
      </w:pPr>
      <w:r>
        <w:rPr>
          <w:rFonts w:hint="eastAsia" w:ascii="宋体" w:hAnsi="宋体" w:cs="宋体"/>
          <w:szCs w:val="21"/>
        </w:rPr>
        <w:t xml:space="preserve">9.4 制造厂对所供货物（</w:t>
      </w:r>
      <w:r>
        <w:rPr>
          <w:rFonts w:hint="eastAsia" w:ascii="宋体" w:hAnsi="宋体" w:cs="宋体"/>
          <w:szCs w:val="21"/>
        </w:rPr>
        <w:t xml:space="preserve">含软件</w:t>
      </w:r>
      <w:r>
        <w:rPr>
          <w:rFonts w:hint="eastAsia" w:ascii="宋体" w:hAnsi="宋体" w:cs="宋体"/>
          <w:szCs w:val="21"/>
        </w:rPr>
        <w:t xml:space="preserve">及相关服务）进行机械运转试验和性能试验时，必须提前通知甲方。</w:t>
      </w:r>
      <w:r/>
    </w:p>
    <w:p>
      <w:pPr>
        <w:spacing w:line="360" w:lineRule="auto"/>
        <w:rPr>
          <w:rFonts w:hint="eastAsia" w:ascii="宋体" w:hAnsi="宋体" w:cs="宋体"/>
          <w:szCs w:val="21"/>
        </w:rPr>
      </w:pPr>
      <w:r>
        <w:rPr>
          <w:rFonts w:hint="eastAsia" w:ascii="宋体" w:hAnsi="宋体" w:cs="宋体"/>
          <w:szCs w:val="21"/>
        </w:rPr>
        <w:t xml:space="preserve">9.5 货物（</w:t>
      </w:r>
      <w:r>
        <w:rPr>
          <w:rFonts w:hint="eastAsia" w:ascii="宋体" w:hAnsi="宋体" w:cs="宋体"/>
          <w:szCs w:val="21"/>
        </w:rPr>
        <w:t xml:space="preserve">含软件</w:t>
      </w:r>
      <w:r>
        <w:rPr>
          <w:rFonts w:hint="eastAsia" w:ascii="宋体" w:hAnsi="宋体" w:cs="宋体"/>
          <w:szCs w:val="21"/>
        </w:rPr>
        <w:t xml:space="preserve">及相关服务）的</w:t>
      </w:r>
      <w:r>
        <w:rPr>
          <w:rFonts w:hint="eastAsia" w:ascii="宋体" w:hAnsi="宋体" w:cs="宋体"/>
          <w:szCs w:val="21"/>
        </w:rPr>
        <w:t xml:space="preserve">安装按</w:t>
      </w:r>
      <w:r>
        <w:rPr>
          <w:rFonts w:hint="eastAsia" w:ascii="宋体" w:hAnsi="宋体" w:cs="宋体"/>
          <w:szCs w:val="21"/>
        </w:rPr>
        <w:t xml:space="preserve">磋商文件要求进行。</w:t>
      </w:r>
      <w:r/>
    </w:p>
    <w:p>
      <w:pPr>
        <w:spacing w:line="360" w:lineRule="auto"/>
        <w:rPr>
          <w:rFonts w:hint="eastAsia" w:ascii="宋体" w:hAnsi="宋体" w:cs="宋体"/>
          <w:szCs w:val="21"/>
        </w:rPr>
      </w:pPr>
      <w:r>
        <w:rPr>
          <w:rFonts w:hint="eastAsia" w:ascii="宋体" w:hAnsi="宋体" w:cs="宋体"/>
          <w:szCs w:val="21"/>
        </w:rPr>
        <w:t xml:space="preserve">10.违约责任</w:t>
      </w:r>
      <w:r/>
    </w:p>
    <w:p>
      <w:pPr>
        <w:spacing w:line="360" w:lineRule="auto"/>
        <w:rPr>
          <w:rFonts w:hint="eastAsia" w:ascii="宋体" w:hAnsi="宋体" w:cs="宋体"/>
          <w:szCs w:val="21"/>
        </w:rPr>
      </w:pPr>
      <w:r>
        <w:rPr>
          <w:rFonts w:hint="eastAsia" w:ascii="宋体" w:hAnsi="宋体" w:cs="宋体"/>
          <w:szCs w:val="21"/>
        </w:rPr>
        <w:t xml:space="preserve">10.1 乙方有下列违约情况之一，甲方有权单方终止部分或全部合同，在这种情况下，并不影响甲方向乙方提出索赔。</w:t>
      </w:r>
      <w:r/>
    </w:p>
    <w:p>
      <w:pPr>
        <w:ind w:firstLine="420"/>
        <w:spacing w:line="360" w:lineRule="auto"/>
        <w:rPr>
          <w:rFonts w:hint="eastAsia" w:ascii="宋体" w:hAnsi="宋体" w:cs="宋体"/>
          <w:szCs w:val="21"/>
        </w:rPr>
      </w:pPr>
      <w:r>
        <w:rPr>
          <w:rFonts w:hint="eastAsia" w:ascii="宋体" w:hAnsi="宋体" w:cs="宋体"/>
          <w:szCs w:val="21"/>
        </w:rPr>
        <w:t xml:space="preserve">（1）除人力不可抗拒因素外，乙方不能按期交货，或因运输及安装中货物缺损需要更换而影响实际交付使用时，乙方必须向甲方支付延期交货或延期交付使用的违约金。</w:t>
      </w:r>
      <w:r/>
    </w:p>
    <w:p>
      <w:pPr>
        <w:ind w:firstLine="420"/>
        <w:spacing w:line="360" w:lineRule="auto"/>
        <w:rPr>
          <w:rFonts w:hint="eastAsia" w:ascii="宋体" w:hAnsi="宋体" w:cs="宋体"/>
          <w:szCs w:val="21"/>
        </w:rPr>
      </w:pPr>
      <w:r>
        <w:rPr>
          <w:rFonts w:hint="eastAsia" w:ascii="宋体" w:hAnsi="宋体" w:cs="宋体"/>
          <w:szCs w:val="21"/>
        </w:rPr>
        <w:t xml:space="preserve">（2）乙方因违反合同及磋商文件其他应尽义务的，甲方有权根据乙方违约程度要求乙方支付相当于合同总价款5%的违约金。如违约金不足弥补甲方损失的，由乙方另行支付，由此引</w:t>
      </w:r>
      <w:r>
        <w:rPr>
          <w:rFonts w:hint="eastAsia" w:ascii="宋体" w:hAnsi="宋体" w:cs="宋体"/>
          <w:szCs w:val="21"/>
        </w:rPr>
        <w:t xml:space="preserve">起的后果，甲方保留进一步追索的权利。</w:t>
      </w:r>
      <w:r/>
    </w:p>
    <w:p>
      <w:pPr>
        <w:ind w:firstLine="420"/>
        <w:spacing w:line="360" w:lineRule="auto"/>
        <w:rPr>
          <w:rFonts w:hint="eastAsia" w:ascii="宋体" w:hAnsi="宋体" w:cs="宋体"/>
          <w:szCs w:val="21"/>
        </w:rPr>
      </w:pPr>
      <w:r>
        <w:rPr>
          <w:rFonts w:hint="eastAsia" w:ascii="宋体" w:hAnsi="宋体" w:cs="宋体"/>
          <w:szCs w:val="21"/>
        </w:rPr>
        <w:t xml:space="preserve">（3）乙方应在合同约定时间前货物经验收后交付甲方使用，除因不可抗拒力造成的误期或延期外，任何交付期限的延长，乙方均应按合同总价款每日万分之五的标准向甲方支付违约金，同时本条款项下的违约金计算不影响上述违约金条款的执行。</w:t>
      </w:r>
      <w:r/>
    </w:p>
    <w:p>
      <w:pPr>
        <w:spacing w:line="360" w:lineRule="auto"/>
        <w:rPr>
          <w:rFonts w:hint="eastAsia" w:ascii="宋体" w:hAnsi="宋体" w:cs="宋体"/>
          <w:szCs w:val="21"/>
        </w:rPr>
      </w:pPr>
      <w:r>
        <w:rPr>
          <w:rFonts w:hint="eastAsia" w:ascii="宋体" w:hAnsi="宋体" w:cs="宋体"/>
          <w:szCs w:val="21"/>
        </w:rPr>
        <w:t xml:space="preserve">11.索赔</w:t>
      </w:r>
      <w:r/>
    </w:p>
    <w:p>
      <w:pPr>
        <w:spacing w:line="360" w:lineRule="auto"/>
        <w:rPr>
          <w:rFonts w:hint="eastAsia" w:ascii="宋体" w:hAnsi="宋体" w:cs="宋体"/>
          <w:szCs w:val="21"/>
        </w:rPr>
      </w:pPr>
      <w:r>
        <w:rPr>
          <w:rFonts w:hint="eastAsia" w:ascii="宋体" w:hAnsi="宋体" w:cs="宋体"/>
          <w:szCs w:val="21"/>
        </w:rPr>
        <w:t xml:space="preserve">11.1 </w:t>
      </w:r>
      <w:r>
        <w:rPr>
          <w:rFonts w:hint="eastAsia" w:ascii="宋体" w:hAnsi="宋体" w:cs="宋体"/>
          <w:szCs w:val="21"/>
        </w:rPr>
        <w:t xml:space="preserve">除责任</w:t>
      </w:r>
      <w:r>
        <w:rPr>
          <w:rFonts w:hint="eastAsia" w:ascii="宋体" w:hAnsi="宋体" w:cs="宋体"/>
          <w:szCs w:val="21"/>
        </w:rPr>
        <w:t xml:space="preserve">应由保险公司或运输部门承担的之外，甲方有权根据甲方按检验标准自己检验的结果或当地商检部门出具的商检证书向乙方提出索赔。 </w:t>
      </w:r>
      <w:r/>
    </w:p>
    <w:p>
      <w:pPr>
        <w:spacing w:line="360" w:lineRule="auto"/>
        <w:rPr>
          <w:rFonts w:hint="eastAsia" w:ascii="宋体" w:hAnsi="宋体" w:cs="宋体"/>
          <w:szCs w:val="21"/>
        </w:rPr>
      </w:pPr>
      <w:r>
        <w:rPr>
          <w:rFonts w:hint="eastAsia" w:ascii="宋体" w:hAnsi="宋体" w:cs="宋体"/>
          <w:szCs w:val="21"/>
        </w:rPr>
        <w:t xml:space="preserve">11.2 在第8条和第9条规定的质量保证期和检验期内，如果乙方对甲方提出的索赔和差异负有责任，乙方应按照甲方同意的下列一种或多种方式解决索赔事宜：</w:t>
      </w:r>
      <w:r/>
    </w:p>
    <w:p>
      <w:pPr>
        <w:ind w:firstLine="420"/>
        <w:spacing w:line="360" w:lineRule="auto"/>
        <w:rPr>
          <w:rFonts w:hint="eastAsia" w:ascii="宋体" w:hAnsi="宋体" w:cs="宋体"/>
          <w:szCs w:val="21"/>
        </w:rPr>
      </w:pPr>
      <w:r>
        <w:rPr>
          <w:rFonts w:hint="eastAsia" w:ascii="宋体" w:hAnsi="宋体" w:cs="宋体"/>
          <w:szCs w:val="21"/>
        </w:rPr>
        <w:t xml:space="preserve">（1）乙方同意退货，并按合同规定的同种货币将货款退还给甲方，并承担由此发生的一切损失和费用，包括利息、银行手续费、运费、保险费、检验费、仓储费、装卸费以及为保护退回货物（</w:t>
      </w:r>
      <w:r>
        <w:rPr>
          <w:rFonts w:hint="eastAsia" w:ascii="宋体" w:hAnsi="宋体" w:cs="宋体"/>
          <w:szCs w:val="21"/>
        </w:rPr>
        <w:t xml:space="preserve">含软件</w:t>
      </w:r>
      <w:r>
        <w:rPr>
          <w:rFonts w:hint="eastAsia" w:ascii="宋体" w:hAnsi="宋体" w:cs="宋体"/>
          <w:szCs w:val="21"/>
        </w:rPr>
        <w:t xml:space="preserve">及相关服务）所需的其它必要费用。</w:t>
      </w:r>
      <w:r/>
    </w:p>
    <w:p>
      <w:pPr>
        <w:ind w:firstLine="420"/>
        <w:spacing w:line="360" w:lineRule="auto"/>
        <w:rPr>
          <w:rFonts w:hint="eastAsia" w:ascii="宋体" w:hAnsi="宋体" w:cs="宋体"/>
          <w:szCs w:val="21"/>
        </w:rPr>
      </w:pPr>
      <w:r>
        <w:rPr>
          <w:rFonts w:hint="eastAsia" w:ascii="宋体" w:hAnsi="宋体" w:cs="宋体"/>
          <w:szCs w:val="21"/>
        </w:rPr>
        <w:t xml:space="preserve">（2）根据货物（</w:t>
      </w:r>
      <w:r>
        <w:rPr>
          <w:rFonts w:hint="eastAsia" w:ascii="宋体" w:hAnsi="宋体" w:cs="宋体"/>
          <w:szCs w:val="21"/>
        </w:rPr>
        <w:t xml:space="preserve">含软件</w:t>
      </w:r>
      <w:r>
        <w:rPr>
          <w:rFonts w:hint="eastAsia" w:ascii="宋体" w:hAnsi="宋体" w:cs="宋体"/>
          <w:szCs w:val="21"/>
        </w:rPr>
        <w:t xml:space="preserve">及相关服务）的低劣程度、损坏程度以及甲方遭受损失的数额，经买卖双方商定降低货物（</w:t>
      </w:r>
      <w:r>
        <w:rPr>
          <w:rFonts w:hint="eastAsia" w:ascii="宋体" w:hAnsi="宋体" w:cs="宋体"/>
          <w:szCs w:val="21"/>
        </w:rPr>
        <w:t xml:space="preserve">含软件</w:t>
      </w:r>
      <w:r>
        <w:rPr>
          <w:rFonts w:hint="eastAsia" w:ascii="宋体" w:hAnsi="宋体" w:cs="宋体"/>
          <w:szCs w:val="21"/>
        </w:rPr>
        <w:t xml:space="preserve">及相关服务）的价格。</w:t>
      </w:r>
      <w:r/>
    </w:p>
    <w:p>
      <w:pPr>
        <w:ind w:firstLine="420"/>
        <w:spacing w:line="360" w:lineRule="auto"/>
        <w:rPr>
          <w:rFonts w:hint="eastAsia" w:ascii="宋体" w:hAnsi="宋体" w:cs="宋体"/>
          <w:szCs w:val="21"/>
        </w:rPr>
      </w:pPr>
      <w:r>
        <w:rPr>
          <w:rFonts w:hint="eastAsia" w:ascii="宋体" w:hAnsi="宋体" w:cs="宋体"/>
          <w:szCs w:val="21"/>
        </w:rPr>
        <w:t xml:space="preserve">（3）用符合规格、质量和性能要求的新零件、部件或货物（</w:t>
      </w:r>
      <w:r>
        <w:rPr>
          <w:rFonts w:hint="eastAsia" w:ascii="宋体" w:hAnsi="宋体" w:cs="宋体"/>
          <w:szCs w:val="21"/>
        </w:rPr>
        <w:t xml:space="preserve">含软件</w:t>
      </w:r>
      <w:r>
        <w:rPr>
          <w:rFonts w:hint="eastAsia" w:ascii="宋体" w:hAnsi="宋体" w:cs="宋体"/>
          <w:szCs w:val="21"/>
        </w:rPr>
        <w:t xml:space="preserve">及相关服务）来更换有缺陷的部分或修补缺陷部分，乙方应承</w:t>
      </w:r>
      <w:r>
        <w:rPr>
          <w:rFonts w:hint="eastAsia" w:ascii="宋体" w:hAnsi="宋体" w:cs="宋体"/>
          <w:szCs w:val="21"/>
        </w:rPr>
        <w:t xml:space="preserve">担一切</w:t>
      </w:r>
      <w:r>
        <w:rPr>
          <w:rFonts w:hint="eastAsia" w:ascii="宋体" w:hAnsi="宋体" w:cs="宋体"/>
          <w:szCs w:val="21"/>
        </w:rPr>
        <w:t xml:space="preserve">费用和风险并负担甲方所发生的一切直接费用。同时，乙方应按合同第8条规定，相应延长修补或被更换部件或货物（</w:t>
      </w:r>
      <w:r>
        <w:rPr>
          <w:rFonts w:hint="eastAsia" w:ascii="宋体" w:hAnsi="宋体" w:cs="宋体"/>
          <w:szCs w:val="21"/>
        </w:rPr>
        <w:t xml:space="preserve">含软件</w:t>
      </w:r>
      <w:r>
        <w:rPr>
          <w:rFonts w:hint="eastAsia" w:ascii="宋体" w:hAnsi="宋体" w:cs="宋体"/>
          <w:szCs w:val="21"/>
        </w:rPr>
        <w:t xml:space="preserve">及相关服务）的质量保证期。</w:t>
      </w:r>
      <w:r/>
    </w:p>
    <w:p>
      <w:pPr>
        <w:spacing w:line="360" w:lineRule="auto"/>
        <w:rPr>
          <w:rFonts w:hint="eastAsia" w:ascii="宋体" w:hAnsi="宋体" w:cs="宋体"/>
          <w:szCs w:val="21"/>
        </w:rPr>
      </w:pPr>
      <w:r>
        <w:rPr>
          <w:rFonts w:hint="eastAsia" w:ascii="宋体" w:hAnsi="宋体" w:cs="宋体"/>
          <w:szCs w:val="21"/>
        </w:rPr>
        <w:t xml:space="preserve">11.3 如果在甲方发出索赔通知后30天内，乙方未能答复，上达索赔应视为已被乙方接受。若乙方未能在甲方提出索赔通知后30天内或甲方同意的更长时间内，按照第11.2条规定的任何一种方法解决索赔事宜，甲方将从应付款中扣回索赔金额。如果这些金额不足以补偿索赔金额，甲方有权向乙方提出不足部分的补偿。</w:t>
      </w:r>
      <w:r/>
    </w:p>
    <w:p>
      <w:pPr>
        <w:spacing w:line="360" w:lineRule="auto"/>
        <w:rPr>
          <w:rFonts w:hint="eastAsia" w:ascii="宋体" w:hAnsi="宋体" w:cs="宋体"/>
          <w:szCs w:val="21"/>
        </w:rPr>
      </w:pPr>
      <w:r>
        <w:rPr>
          <w:rFonts w:hint="eastAsia" w:ascii="宋体" w:hAnsi="宋体" w:cs="宋体"/>
          <w:szCs w:val="21"/>
        </w:rPr>
        <w:t xml:space="preserve">12.拖延交货</w:t>
      </w:r>
      <w:r/>
    </w:p>
    <w:p>
      <w:pPr>
        <w:spacing w:line="360" w:lineRule="auto"/>
        <w:rPr>
          <w:rFonts w:hint="eastAsia" w:ascii="宋体" w:hAnsi="宋体" w:cs="宋体"/>
          <w:szCs w:val="21"/>
        </w:rPr>
      </w:pPr>
      <w:r>
        <w:rPr>
          <w:rFonts w:hint="eastAsia" w:ascii="宋体" w:hAnsi="宋体" w:cs="宋体"/>
          <w:szCs w:val="21"/>
        </w:rPr>
        <w:t xml:space="preserve">12.1 乙方应按照合同专用条款中规定的交货期交货和提供服务。 </w:t>
      </w:r>
      <w:r/>
    </w:p>
    <w:p>
      <w:pPr>
        <w:spacing w:line="360" w:lineRule="auto"/>
        <w:rPr>
          <w:rFonts w:hint="eastAsia" w:ascii="宋体" w:hAnsi="宋体" w:cs="宋体"/>
          <w:szCs w:val="21"/>
        </w:rPr>
      </w:pPr>
      <w:r>
        <w:rPr>
          <w:rFonts w:hint="eastAsia" w:ascii="宋体" w:hAnsi="宋体" w:cs="宋体"/>
          <w:szCs w:val="21"/>
        </w:rPr>
        <w:t xml:space="preserve">12.2 如果乙方毫无理由地拖延交货，将受到以下制裁：加收违约损失赔偿或终止合同。</w:t>
      </w:r>
      <w:r/>
    </w:p>
    <w:p>
      <w:pPr>
        <w:spacing w:line="360" w:lineRule="auto"/>
        <w:rPr>
          <w:rFonts w:hint="eastAsia" w:ascii="宋体" w:hAnsi="宋体" w:cs="宋体"/>
          <w:szCs w:val="21"/>
        </w:rPr>
      </w:pPr>
      <w:r>
        <w:rPr>
          <w:rFonts w:hint="eastAsia" w:ascii="宋体" w:hAnsi="宋体" w:cs="宋体"/>
          <w:szCs w:val="21"/>
        </w:rPr>
        <w:t xml:space="preserve">13.误期赔偿</w:t>
      </w:r>
      <w:r/>
    </w:p>
    <w:p>
      <w:pPr>
        <w:spacing w:line="360" w:lineRule="auto"/>
        <w:rPr>
          <w:rFonts w:hint="eastAsia" w:ascii="宋体" w:hAnsi="宋体" w:cs="宋体"/>
          <w:szCs w:val="21"/>
        </w:rPr>
      </w:pPr>
      <w:r>
        <w:rPr>
          <w:rFonts w:hint="eastAsia" w:ascii="宋体" w:hAnsi="宋体" w:cs="宋体"/>
          <w:szCs w:val="21"/>
        </w:rPr>
        <w:t xml:space="preserve">13.1 除合同条款第14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360" w:lineRule="auto"/>
        <w:rPr>
          <w:rFonts w:hint="eastAsia" w:ascii="宋体" w:hAnsi="宋体" w:cs="宋体"/>
          <w:szCs w:val="21"/>
        </w:rPr>
      </w:pPr>
      <w:r>
        <w:rPr>
          <w:rFonts w:hint="eastAsia" w:ascii="宋体" w:hAnsi="宋体" w:cs="宋体"/>
          <w:szCs w:val="21"/>
        </w:rPr>
        <w:t xml:space="preserve">14.不可抗力</w:t>
      </w:r>
      <w:r/>
    </w:p>
    <w:p>
      <w:pPr>
        <w:spacing w:line="360" w:lineRule="auto"/>
        <w:rPr>
          <w:rFonts w:hint="eastAsia" w:ascii="宋体" w:hAnsi="宋体" w:cs="宋体"/>
          <w:szCs w:val="21"/>
        </w:rPr>
      </w:pPr>
      <w:r>
        <w:rPr>
          <w:rFonts w:hint="eastAsia" w:ascii="宋体" w:hAnsi="宋体" w:cs="宋体"/>
          <w:szCs w:val="21"/>
        </w:rPr>
        <w:t xml:space="preserve">14.1 如果双方中任何一方由于战争、严重火灾、水灾、台风和地震以及其它经双方同意属于不可抗力的事故，致使合同履行受阻时，履行合同的期限应予以延长，延长的期限应相当于事故所影响的时间。 </w:t>
      </w:r>
      <w:r/>
    </w:p>
    <w:p>
      <w:pPr>
        <w:spacing w:line="360" w:lineRule="auto"/>
        <w:rPr>
          <w:rFonts w:hint="eastAsia" w:ascii="宋体" w:hAnsi="宋体" w:cs="宋体"/>
          <w:szCs w:val="21"/>
        </w:rPr>
      </w:pPr>
      <w:r>
        <w:rPr>
          <w:rFonts w:hint="eastAsia" w:ascii="宋体" w:hAnsi="宋体" w:cs="宋体"/>
          <w:szCs w:val="21"/>
        </w:rPr>
        <w:t xml:space="preserve">14.2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360" w:lineRule="auto"/>
        <w:rPr>
          <w:rFonts w:hint="eastAsia" w:ascii="宋体" w:hAnsi="宋体" w:cs="宋体"/>
          <w:szCs w:val="21"/>
        </w:rPr>
      </w:pPr>
      <w:r>
        <w:rPr>
          <w:rFonts w:hint="eastAsia" w:ascii="宋体" w:hAnsi="宋体" w:cs="宋体"/>
          <w:szCs w:val="21"/>
        </w:rPr>
        <w:t xml:space="preserve">15.税费</w:t>
      </w:r>
      <w:r/>
    </w:p>
    <w:p>
      <w:pPr>
        <w:spacing w:line="360" w:lineRule="auto"/>
        <w:rPr>
          <w:rFonts w:hint="eastAsia" w:ascii="宋体" w:hAnsi="宋体" w:cs="宋体"/>
          <w:szCs w:val="21"/>
        </w:rPr>
      </w:pPr>
      <w:r>
        <w:rPr>
          <w:rFonts w:hint="eastAsia" w:ascii="宋体" w:hAnsi="宋体" w:cs="宋体"/>
          <w:szCs w:val="21"/>
        </w:rPr>
        <w:t xml:space="preserve">15.1 中国政府根据现行税法规定对甲方征收的与本合同有关的一切税费，均由甲方负担。</w:t>
      </w:r>
      <w:r/>
    </w:p>
    <w:p>
      <w:pPr>
        <w:spacing w:line="360" w:lineRule="auto"/>
        <w:rPr>
          <w:rFonts w:hint="eastAsia" w:ascii="宋体" w:hAnsi="宋体" w:cs="宋体"/>
          <w:szCs w:val="21"/>
        </w:rPr>
      </w:pPr>
      <w:r>
        <w:rPr>
          <w:rFonts w:hint="eastAsia" w:ascii="宋体" w:hAnsi="宋体" w:cs="宋体"/>
          <w:szCs w:val="21"/>
        </w:rPr>
        <w:t xml:space="preserve">15.2 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spacing w:line="360" w:lineRule="auto"/>
        <w:rPr>
          <w:rFonts w:hint="eastAsia" w:ascii="宋体" w:hAnsi="宋体" w:cs="宋体"/>
          <w:szCs w:val="21"/>
        </w:rPr>
      </w:pPr>
      <w:r>
        <w:rPr>
          <w:rFonts w:hint="eastAsia" w:ascii="宋体" w:hAnsi="宋体" w:cs="宋体"/>
          <w:szCs w:val="21"/>
        </w:rPr>
        <w:t xml:space="preserve">16.履约保证金</w:t>
      </w:r>
      <w:r/>
    </w:p>
    <w:p>
      <w:pPr>
        <w:ind w:firstLine="420"/>
        <w:spacing w:line="360" w:lineRule="auto"/>
        <w:rPr>
          <w:rFonts w:hint="eastAsia" w:ascii="宋体" w:hAnsi="宋体" w:cs="宋体"/>
          <w:szCs w:val="21"/>
        </w:rPr>
      </w:pPr>
      <w:r>
        <w:rPr>
          <w:rFonts w:hint="eastAsia" w:ascii="宋体" w:hAnsi="宋体" w:cs="宋体"/>
          <w:szCs w:val="21"/>
        </w:rPr>
        <w:t xml:space="preserve">详见前附表。</w:t>
      </w:r>
      <w:r/>
    </w:p>
    <w:p>
      <w:pPr>
        <w:spacing w:line="360" w:lineRule="auto"/>
        <w:rPr>
          <w:rFonts w:hint="eastAsia" w:ascii="宋体" w:hAnsi="宋体" w:cs="宋体"/>
          <w:szCs w:val="21"/>
        </w:rPr>
      </w:pPr>
      <w:r>
        <w:rPr>
          <w:rFonts w:hint="eastAsia" w:ascii="宋体" w:hAnsi="宋体" w:cs="宋体"/>
          <w:szCs w:val="21"/>
        </w:rPr>
        <w:t xml:space="preserve">17.仲裁</w:t>
      </w:r>
      <w:r/>
    </w:p>
    <w:p>
      <w:pPr>
        <w:spacing w:line="360" w:lineRule="auto"/>
        <w:rPr>
          <w:rFonts w:hint="eastAsia" w:ascii="宋体" w:hAnsi="宋体" w:cs="宋体"/>
          <w:szCs w:val="21"/>
        </w:rPr>
      </w:pPr>
      <w:r>
        <w:rPr>
          <w:rFonts w:hint="eastAsia" w:ascii="宋体" w:hAnsi="宋体" w:cs="宋体"/>
          <w:szCs w:val="21"/>
        </w:rPr>
        <w:t xml:space="preserve">17.1 买卖双方应通过友好协商，解决在执行本合同中所发生的或与本合同有关的一切争端，如果协商仍得不到解决，任何一方均可按《中华人民共和国民法典》规定提交诉讼。</w:t>
      </w:r>
      <w:r/>
    </w:p>
    <w:p>
      <w:pPr>
        <w:spacing w:line="360" w:lineRule="auto"/>
        <w:rPr>
          <w:rFonts w:hint="eastAsia" w:ascii="宋体" w:hAnsi="宋体" w:cs="宋体"/>
          <w:szCs w:val="21"/>
        </w:rPr>
      </w:pPr>
      <w:r>
        <w:rPr>
          <w:rFonts w:hint="eastAsia" w:ascii="宋体" w:hAnsi="宋体" w:cs="宋体"/>
          <w:szCs w:val="21"/>
        </w:rPr>
        <w:t xml:space="preserve">17.2 仲裁裁决应为终局裁决，对双方均具有约束力。</w:t>
      </w:r>
      <w:r/>
    </w:p>
    <w:p>
      <w:pPr>
        <w:spacing w:line="360" w:lineRule="auto"/>
        <w:rPr>
          <w:rFonts w:hint="eastAsia" w:ascii="宋体" w:hAnsi="宋体" w:cs="宋体"/>
          <w:szCs w:val="21"/>
        </w:rPr>
      </w:pPr>
      <w:r>
        <w:rPr>
          <w:rFonts w:hint="eastAsia" w:ascii="宋体" w:hAnsi="宋体" w:cs="宋体"/>
          <w:szCs w:val="21"/>
        </w:rPr>
        <w:t xml:space="preserve">17.3 仲裁费除仲裁机构另有裁决外应由败诉方负担。</w:t>
      </w:r>
      <w:r/>
    </w:p>
    <w:p>
      <w:pPr>
        <w:spacing w:line="360" w:lineRule="auto"/>
        <w:rPr>
          <w:rFonts w:hint="eastAsia" w:ascii="宋体" w:hAnsi="宋体" w:cs="宋体"/>
          <w:szCs w:val="21"/>
        </w:rPr>
      </w:pPr>
      <w:r>
        <w:rPr>
          <w:rFonts w:hint="eastAsia" w:ascii="宋体" w:hAnsi="宋体" w:cs="宋体"/>
          <w:szCs w:val="21"/>
        </w:rPr>
        <w:t xml:space="preserve">17.4 在仲裁期间，除正在进行仲裁的部分外，合同其它部分继续执行。</w:t>
      </w:r>
      <w:r/>
    </w:p>
    <w:p>
      <w:pPr>
        <w:spacing w:line="360" w:lineRule="auto"/>
        <w:rPr>
          <w:rFonts w:hint="eastAsia" w:ascii="宋体" w:hAnsi="宋体" w:cs="宋体"/>
          <w:szCs w:val="21"/>
        </w:rPr>
      </w:pPr>
      <w:r>
        <w:rPr>
          <w:rFonts w:hint="eastAsia" w:ascii="宋体" w:hAnsi="宋体" w:cs="宋体"/>
          <w:szCs w:val="21"/>
        </w:rPr>
        <w:t xml:space="preserve">18.违约终止合同</w:t>
      </w:r>
      <w:r/>
    </w:p>
    <w:p>
      <w:pPr>
        <w:spacing w:line="360" w:lineRule="auto"/>
        <w:rPr>
          <w:rFonts w:hint="eastAsia" w:ascii="宋体" w:hAnsi="宋体" w:cs="宋体"/>
          <w:szCs w:val="21"/>
        </w:rPr>
      </w:pPr>
      <w:r>
        <w:rPr>
          <w:rFonts w:hint="eastAsia" w:ascii="宋体" w:hAnsi="宋体" w:cs="宋体"/>
          <w:szCs w:val="21"/>
        </w:rPr>
        <w:t xml:space="preserve">18.1 乙方有下列违约情况之一，甲方可向乙方发出书面通知，终止部分或全部合同。在这种情况下，并不影响甲方向乙方提出索赔。</w:t>
      </w:r>
      <w:r/>
    </w:p>
    <w:p>
      <w:pPr>
        <w:ind w:firstLine="420"/>
        <w:spacing w:line="360" w:lineRule="auto"/>
        <w:rPr>
          <w:rFonts w:hint="eastAsia" w:ascii="宋体" w:hAnsi="宋体" w:cs="宋体"/>
          <w:szCs w:val="21"/>
        </w:rPr>
      </w:pPr>
      <w:r>
        <w:rPr>
          <w:rFonts w:hint="eastAsia" w:ascii="宋体" w:hAnsi="宋体" w:cs="宋体"/>
          <w:szCs w:val="21"/>
        </w:rPr>
        <w:t xml:space="preserve">（1）如果乙方未能在合同规定的期限或甲方同意延期的限期内提供全部或部分货物（</w:t>
      </w:r>
      <w:r>
        <w:rPr>
          <w:rFonts w:hint="eastAsia" w:ascii="宋体" w:hAnsi="宋体" w:cs="宋体"/>
          <w:szCs w:val="21"/>
        </w:rPr>
        <w:t xml:space="preserve">含软件</w:t>
      </w:r>
      <w:r>
        <w:rPr>
          <w:rFonts w:hint="eastAsia" w:ascii="宋体" w:hAnsi="宋体" w:cs="宋体"/>
          <w:szCs w:val="21"/>
        </w:rPr>
        <w:t xml:space="preserve">及相关服务）； </w:t>
      </w:r>
      <w:r/>
    </w:p>
    <w:p>
      <w:pPr>
        <w:ind w:firstLine="420"/>
        <w:spacing w:line="360" w:lineRule="auto"/>
        <w:rPr>
          <w:rFonts w:hint="eastAsia" w:ascii="宋体" w:hAnsi="宋体" w:cs="宋体"/>
          <w:szCs w:val="21"/>
        </w:rPr>
      </w:pPr>
      <w:r>
        <w:rPr>
          <w:rFonts w:hint="eastAsia" w:ascii="宋体" w:hAnsi="宋体" w:cs="宋体"/>
          <w:szCs w:val="21"/>
        </w:rPr>
        <w:t xml:space="preserve">（2）如果乙方未能履行合同规定的其它义务。</w:t>
      </w:r>
      <w:r/>
    </w:p>
    <w:p>
      <w:pPr>
        <w:spacing w:line="360" w:lineRule="auto"/>
        <w:rPr>
          <w:rFonts w:hint="eastAsia" w:ascii="宋体" w:hAnsi="宋体" w:cs="宋体"/>
          <w:szCs w:val="21"/>
        </w:rPr>
      </w:pPr>
      <w:r>
        <w:rPr>
          <w:rFonts w:hint="eastAsia" w:ascii="宋体" w:hAnsi="宋体" w:cs="宋体"/>
          <w:szCs w:val="21"/>
        </w:rPr>
        <w:t xml:space="preserve">18.2 在甲方根据第18.1条规定，终止了全部或部分合同，甲方可以依其认为适当的条件和方式购买与未交货物（</w:t>
      </w:r>
      <w:r>
        <w:rPr>
          <w:rFonts w:hint="eastAsia" w:ascii="宋体" w:hAnsi="宋体" w:cs="宋体"/>
          <w:szCs w:val="21"/>
        </w:rPr>
        <w:t xml:space="preserve">含软件</w:t>
      </w:r>
      <w:r>
        <w:rPr>
          <w:rFonts w:hint="eastAsia" w:ascii="宋体" w:hAnsi="宋体" w:cs="宋体"/>
          <w:szCs w:val="21"/>
        </w:rPr>
        <w:t xml:space="preserve">及相关服务）类似的货物（</w:t>
      </w:r>
      <w:r>
        <w:rPr>
          <w:rFonts w:hint="eastAsia" w:ascii="宋体" w:hAnsi="宋体" w:cs="宋体"/>
          <w:szCs w:val="21"/>
        </w:rPr>
        <w:t xml:space="preserve">含软件</w:t>
      </w:r>
      <w:r>
        <w:rPr>
          <w:rFonts w:hint="eastAsia" w:ascii="宋体" w:hAnsi="宋体" w:cs="宋体"/>
          <w:szCs w:val="21"/>
        </w:rPr>
        <w:t xml:space="preserve">及相关服务），乙方应对购买类似货物（</w:t>
      </w:r>
      <w:r>
        <w:rPr>
          <w:rFonts w:hint="eastAsia" w:ascii="宋体" w:hAnsi="宋体" w:cs="宋体"/>
          <w:szCs w:val="21"/>
        </w:rPr>
        <w:t xml:space="preserve">含软件</w:t>
      </w:r>
      <w:r>
        <w:rPr>
          <w:rFonts w:hint="eastAsia" w:ascii="宋体" w:hAnsi="宋体" w:cs="宋体"/>
          <w:szCs w:val="21"/>
        </w:rPr>
        <w:t xml:space="preserve">及相关服务）所超出的费用负责。而且乙方还应继续执行合同中未终止的部分。</w:t>
      </w:r>
      <w:r/>
    </w:p>
    <w:p>
      <w:pPr>
        <w:spacing w:line="360" w:lineRule="auto"/>
        <w:rPr>
          <w:rFonts w:hint="eastAsia" w:ascii="宋体" w:hAnsi="宋体" w:cs="宋体"/>
          <w:szCs w:val="21"/>
        </w:rPr>
      </w:pPr>
      <w:r>
        <w:rPr>
          <w:rFonts w:hint="eastAsia" w:ascii="宋体" w:hAnsi="宋体" w:cs="宋体"/>
          <w:szCs w:val="21"/>
        </w:rPr>
        <w:t xml:space="preserve">19.破产中止合同</w:t>
      </w:r>
      <w:r/>
    </w:p>
    <w:p>
      <w:pPr>
        <w:spacing w:line="360" w:lineRule="auto"/>
        <w:rPr>
          <w:rFonts w:hint="eastAsia" w:ascii="宋体" w:hAnsi="宋体" w:cs="宋体"/>
          <w:szCs w:val="21"/>
        </w:rPr>
      </w:pPr>
      <w:r>
        <w:rPr>
          <w:rFonts w:hint="eastAsia" w:ascii="宋体" w:hAnsi="宋体" w:cs="宋体"/>
          <w:szCs w:val="21"/>
        </w:rPr>
        <w:t xml:space="preserve">19.1 如果乙方破产或无清偿能力，甲方可在任何时候以书面形式通知乙方中止合同而不给乙方补偿。该中止合同将不损害或影响甲方和使用方已经采取或将要采取的任何行动或补救措施的权力。</w:t>
      </w:r>
      <w:r/>
    </w:p>
    <w:p>
      <w:pPr>
        <w:spacing w:line="360" w:lineRule="auto"/>
        <w:rPr>
          <w:rFonts w:hint="eastAsia" w:ascii="宋体" w:hAnsi="宋体" w:cs="宋体"/>
          <w:szCs w:val="21"/>
        </w:rPr>
      </w:pPr>
      <w:r>
        <w:rPr>
          <w:rFonts w:hint="eastAsia" w:ascii="宋体" w:hAnsi="宋体" w:cs="宋体"/>
          <w:szCs w:val="21"/>
        </w:rPr>
        <w:t xml:space="preserve">20.转让</w:t>
      </w:r>
      <w:r/>
    </w:p>
    <w:p>
      <w:pPr>
        <w:spacing w:line="360" w:lineRule="auto"/>
        <w:rPr>
          <w:rFonts w:hint="eastAsia" w:ascii="宋体" w:hAnsi="宋体" w:cs="宋体"/>
          <w:szCs w:val="21"/>
        </w:rPr>
      </w:pPr>
      <w:r>
        <w:rPr>
          <w:rFonts w:hint="eastAsia" w:ascii="宋体" w:hAnsi="宋体" w:cs="宋体"/>
          <w:szCs w:val="21"/>
        </w:rPr>
        <w:t xml:space="preserve">20.1 除甲方事先书面同意外，乙方不得部分转让或全部转让其应履行的合同义务。</w:t>
      </w:r>
      <w:r/>
    </w:p>
    <w:p>
      <w:pPr>
        <w:spacing w:line="360" w:lineRule="auto"/>
        <w:rPr>
          <w:rFonts w:hint="eastAsia" w:ascii="宋体" w:hAnsi="宋体" w:cs="宋体"/>
          <w:szCs w:val="21"/>
        </w:rPr>
      </w:pPr>
      <w:r>
        <w:rPr>
          <w:rFonts w:hint="eastAsia" w:ascii="宋体" w:hAnsi="宋体" w:cs="宋体"/>
          <w:szCs w:val="21"/>
        </w:rPr>
        <w:t xml:space="preserve">21.合同生效及其它</w:t>
      </w:r>
      <w:r/>
    </w:p>
    <w:p>
      <w:pPr>
        <w:spacing w:line="360" w:lineRule="auto"/>
        <w:rPr>
          <w:rFonts w:hint="eastAsia" w:ascii="宋体" w:hAnsi="宋体" w:cs="宋体"/>
          <w:szCs w:val="21"/>
        </w:rPr>
      </w:pPr>
      <w:r>
        <w:rPr>
          <w:rFonts w:hint="eastAsia" w:ascii="宋体" w:hAnsi="宋体" w:cs="宋体"/>
          <w:szCs w:val="21"/>
        </w:rPr>
        <w:t xml:space="preserve">21.1 甲方发布的磋商文件、乙方提交的响应文件、本次采购的成交通知书和乙方的澄清等内容将作为本次采购合同文件的主要内容。乙方在合同履行过程中若发生服务内容缩减、服务不及时的现象，甲方有权对乙方处以适当的经济处罚。</w:t>
      </w:r>
      <w:r/>
    </w:p>
    <w:p>
      <w:pPr>
        <w:spacing w:line="360" w:lineRule="auto"/>
        <w:rPr>
          <w:rFonts w:hint="eastAsia" w:ascii="宋体" w:hAnsi="宋体" w:cs="宋体"/>
          <w:szCs w:val="21"/>
        </w:rPr>
      </w:pPr>
      <w:r>
        <w:rPr>
          <w:rFonts w:hint="eastAsia" w:ascii="宋体" w:hAnsi="宋体" w:cs="宋体"/>
          <w:szCs w:val="21"/>
        </w:rPr>
        <w:t xml:space="preserve">21.2 本合同应在甲方和乙方签字盖章后生效。</w:t>
      </w:r>
      <w:r/>
    </w:p>
    <w:p>
      <w:pPr>
        <w:spacing w:line="360" w:lineRule="auto"/>
        <w:rPr>
          <w:rFonts w:hint="eastAsia" w:ascii="宋体" w:hAnsi="宋体" w:cs="宋体"/>
          <w:szCs w:val="21"/>
        </w:rPr>
      </w:pPr>
      <w:r>
        <w:rPr>
          <w:rFonts w:hint="eastAsia" w:ascii="宋体" w:hAnsi="宋体" w:cs="宋体"/>
          <w:szCs w:val="21"/>
        </w:rPr>
        <w:t xml:space="preserve">21.3 本合同一式陆份，以中文书就，甲方执叁份，乙方执叁份。</w:t>
      </w:r>
      <w:r/>
    </w:p>
    <w:p>
      <w:pPr>
        <w:spacing w:line="360" w:lineRule="auto"/>
        <w:rPr>
          <w:rFonts w:hint="eastAsia" w:ascii="宋体" w:hAnsi="宋体" w:cs="宋体"/>
          <w:szCs w:val="21"/>
        </w:rPr>
      </w:pPr>
      <w:r>
        <w:rPr>
          <w:rFonts w:hint="eastAsia" w:ascii="宋体" w:hAnsi="宋体" w:cs="宋体"/>
          <w:szCs w:val="21"/>
        </w:rPr>
        <w:t xml:space="preserve">21.4 合同货物交付使用后所发生的合同纠纷，甲方与乙方进行处理。</w:t>
      </w:r>
      <w:r/>
    </w:p>
    <w:p>
      <w:pPr>
        <w:spacing w:line="360" w:lineRule="auto"/>
        <w:rPr>
          <w:rFonts w:hint="eastAsia" w:ascii="宋体" w:hAnsi="宋体" w:cs="宋体"/>
          <w:szCs w:val="21"/>
        </w:rPr>
      </w:pPr>
      <w:r>
        <w:rPr>
          <w:rFonts w:hint="eastAsia" w:ascii="宋体" w:hAnsi="宋体" w:cs="宋体"/>
          <w:szCs w:val="21"/>
        </w:rPr>
        <w:t xml:space="preserve">21.5 如需修改或补充合同内容，应经甲乙双方协商，签署书面修改或补充协议。该协议将作为本合同不可分割的一部分。</w:t>
      </w:r>
      <w:r/>
    </w:p>
    <w:p>
      <w:pPr>
        <w:spacing w:line="360" w:lineRule="auto"/>
        <w:rPr>
          <w:rFonts w:hint="eastAsia" w:ascii="宋体" w:hAnsi="宋体" w:cs="宋体"/>
          <w:sz w:val="22"/>
          <w:lang w:val="zh-CN" w:bidi="zh-CN"/>
        </w:rPr>
      </w:pPr>
      <w:r>
        <w:rPr>
          <w:rFonts w:hint="eastAsia" w:ascii="宋体" w:hAnsi="宋体" w:cs="宋体"/>
          <w:szCs w:val="21"/>
        </w:rPr>
        <w:t xml:space="preserve">21.6 本合同应按照中华人民共和国的现行法律进行解释。</w:t>
      </w:r>
      <w:r/>
    </w:p>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r>
      <w:r/>
    </w:p>
    <w:tbl>
      <w:tblPr>
        <w:tblW w:w="928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651"/>
        <w:gridCol w:w="4637"/>
      </w:tblGrid>
      <w:tr>
        <w:trPr>
          <w:trHeight w:val="903"/>
        </w:trPr>
        <w:tc>
          <w:tcPr>
            <w:tcW w:w="4651"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甲方：</w:t>
            </w:r>
            <w:r/>
          </w:p>
          <w:p>
            <w:pPr>
              <w:jc w:val="left"/>
              <w:rPr>
                <w:rFonts w:hint="eastAsia" w:ascii="宋体" w:hAnsi="宋体" w:cs="宋体"/>
                <w:szCs w:val="21"/>
                <w:lang w:val="zh-CN" w:bidi="zh-CN"/>
              </w:rPr>
            </w:pPr>
            <w:r>
              <w:rPr>
                <w:rFonts w:hint="eastAsia" w:ascii="宋体" w:hAnsi="宋体" w:cs="宋体"/>
                <w:szCs w:val="21"/>
                <w:lang w:val="zh-CN" w:bidi="zh-CN"/>
              </w:rPr>
              <w:t xml:space="preserve">（盖章）</w:t>
            </w:r>
            <w:r/>
          </w:p>
          <w:p>
            <w:pPr>
              <w:jc w:val="left"/>
              <w:rPr>
                <w:rFonts w:hint="eastAsia" w:ascii="宋体" w:hAnsi="宋体" w:cs="宋体"/>
                <w:szCs w:val="21"/>
                <w:lang w:val="zh-CN" w:bidi="zh-CN"/>
              </w:rPr>
            </w:pPr>
            <w:r>
              <w:rPr>
                <w:rFonts w:hint="eastAsia" w:ascii="宋体" w:hAnsi="宋体" w:cs="宋体"/>
                <w:szCs w:val="21"/>
                <w:lang w:val="zh-CN" w:bidi="zh-CN"/>
              </w:rPr>
            </w:r>
            <w:r/>
          </w:p>
          <w:p>
            <w:pPr>
              <w:jc w:val="left"/>
              <w:rPr>
                <w:rFonts w:hint="eastAsia" w:ascii="宋体" w:hAnsi="宋体" w:cs="宋体"/>
                <w:szCs w:val="21"/>
                <w:lang w:val="zh-CN" w:bidi="zh-CN"/>
              </w:rPr>
            </w:pPr>
            <w:r>
              <w:rPr>
                <w:rFonts w:hint="eastAsia" w:ascii="宋体" w:hAnsi="宋体" w:cs="宋体"/>
                <w:szCs w:val="21"/>
                <w:lang w:val="zh-CN" w:bidi="zh-CN"/>
              </w:rPr>
              <w:t xml:space="preserve">授权代表（签字）：</w:t>
            </w:r>
            <w:r/>
          </w:p>
        </w:tc>
        <w:tc>
          <w:tcPr>
            <w:tcW w:w="4637"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乙方： </w:t>
            </w:r>
            <w:r/>
          </w:p>
          <w:p>
            <w:pPr>
              <w:jc w:val="left"/>
              <w:rPr>
                <w:rFonts w:hint="eastAsia" w:ascii="宋体" w:hAnsi="宋体" w:cs="宋体"/>
                <w:szCs w:val="21"/>
                <w:lang w:val="zh-CN" w:bidi="zh-CN"/>
              </w:rPr>
            </w:pPr>
            <w:r>
              <w:rPr>
                <w:rFonts w:hint="eastAsia" w:ascii="宋体" w:hAnsi="宋体" w:cs="宋体"/>
                <w:szCs w:val="21"/>
                <w:lang w:val="zh-CN" w:bidi="zh-CN"/>
              </w:rPr>
              <w:t xml:space="preserve">（盖章）</w:t>
            </w:r>
            <w:r/>
          </w:p>
          <w:p>
            <w:pPr>
              <w:jc w:val="left"/>
              <w:rPr>
                <w:rFonts w:hint="eastAsia" w:ascii="宋体" w:hAnsi="宋体" w:cs="宋体"/>
                <w:szCs w:val="21"/>
                <w:lang w:val="zh-CN" w:bidi="zh-CN"/>
              </w:rPr>
            </w:pPr>
            <w:r>
              <w:rPr>
                <w:rFonts w:hint="eastAsia" w:ascii="宋体" w:hAnsi="宋体" w:cs="宋体"/>
                <w:szCs w:val="21"/>
                <w:lang w:val="zh-CN" w:bidi="zh-CN"/>
              </w:rPr>
            </w:r>
            <w:r/>
          </w:p>
          <w:p>
            <w:pPr>
              <w:jc w:val="left"/>
              <w:rPr>
                <w:rFonts w:hint="eastAsia" w:ascii="宋体" w:hAnsi="宋体" w:cs="宋体"/>
                <w:szCs w:val="21"/>
                <w:lang w:val="zh-CN" w:bidi="zh-CN"/>
              </w:rPr>
            </w:pPr>
            <w:r>
              <w:rPr>
                <w:rFonts w:hint="eastAsia" w:ascii="宋体" w:hAnsi="宋体" w:cs="宋体"/>
                <w:szCs w:val="21"/>
                <w:lang w:val="zh-CN" w:bidi="zh-CN"/>
              </w:rPr>
              <w:t xml:space="preserve">授权代表（签字）：</w:t>
            </w:r>
            <w:r/>
          </w:p>
        </w:tc>
      </w:tr>
      <w:tr>
        <w:trPr>
          <w:trHeight w:val="438"/>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电话：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电话： </w:t>
            </w:r>
            <w:r/>
          </w:p>
        </w:tc>
      </w:tr>
      <w:tr>
        <w:trPr>
          <w:trHeight w:val="421"/>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地址：</w:t>
            </w:r>
            <w:r/>
          </w:p>
        </w:tc>
        <w:tc>
          <w:tcPr>
            <w:tcW w:w="4637" w:type="dxa"/>
            <w:vAlign w:val="center"/>
            <w:textDirection w:val="lrTb"/>
            <w:noWrap w:val="false"/>
          </w:tcPr>
          <w:p>
            <w:pPr>
              <w:jc w:val="left"/>
              <w:shd w:val="clear" w:color="auto" w:fill="ffffff"/>
              <w:rPr>
                <w:rFonts w:hint="eastAsia" w:ascii="宋体" w:hAnsi="宋体" w:cs="宋体"/>
                <w:bCs/>
                <w:szCs w:val="21"/>
                <w:lang w:val="zh-CN" w:bidi="zh-CN"/>
              </w:rPr>
            </w:pPr>
            <w:r>
              <w:rPr>
                <w:rFonts w:hint="eastAsia" w:ascii="宋体" w:hAnsi="宋体" w:cs="宋体"/>
                <w:bCs/>
                <w:szCs w:val="21"/>
                <w:lang w:val="zh-CN" w:bidi="zh-CN"/>
              </w:rPr>
              <w:t xml:space="preserve">地址： </w:t>
            </w:r>
            <w:r/>
          </w:p>
        </w:tc>
      </w:tr>
      <w:tr>
        <w:trPr>
          <w:trHeight w:val="481"/>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联系人：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联系人： </w:t>
            </w:r>
            <w:r/>
          </w:p>
        </w:tc>
      </w:tr>
      <w:tr>
        <w:trPr>
          <w:trHeight w:val="640"/>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开户行：</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开户行： </w:t>
            </w:r>
            <w:r/>
          </w:p>
        </w:tc>
      </w:tr>
      <w:tr>
        <w:trPr>
          <w:trHeight w:val="429"/>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账号：</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账号： </w:t>
            </w:r>
            <w:r/>
          </w:p>
        </w:tc>
      </w:tr>
      <w:tr>
        <w:trPr>
          <w:trHeight w:val="427"/>
        </w:trPr>
        <w:tc>
          <w:tcPr>
            <w:tcW w:w="4651"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税号： </w:t>
            </w:r>
            <w:r/>
          </w:p>
        </w:tc>
        <w:tc>
          <w:tcPr>
            <w:tcW w:w="4637" w:type="dxa"/>
            <w:vAlign w:val="center"/>
            <w:textDirection w:val="lrTb"/>
            <w:noWrap w:val="false"/>
          </w:tcPr>
          <w:p>
            <w:pPr>
              <w:jc w:val="left"/>
              <w:rPr>
                <w:rFonts w:hint="eastAsia" w:ascii="宋体" w:hAnsi="宋体" w:cs="宋体"/>
                <w:bCs/>
                <w:szCs w:val="21"/>
                <w:lang w:val="zh-CN" w:bidi="zh-CN"/>
              </w:rPr>
            </w:pPr>
            <w:r>
              <w:rPr>
                <w:rFonts w:hint="eastAsia" w:ascii="宋体" w:hAnsi="宋体" w:cs="宋体"/>
                <w:bCs/>
                <w:szCs w:val="21"/>
                <w:lang w:val="zh-CN" w:bidi="zh-CN"/>
              </w:rPr>
              <w:t xml:space="preserve">税号： </w:t>
            </w:r>
            <w:r/>
          </w:p>
        </w:tc>
      </w:tr>
    </w:tbl>
    <w:p>
      <w:pPr>
        <w:jc w:val="left"/>
        <w:widowControl/>
        <w:rPr>
          <w:rFonts w:hint="eastAsia" w:ascii="宋体" w:hAnsi="宋体"/>
          <w:lang w:bidi="zh-CN"/>
        </w:rPr>
      </w:pPr>
      <w:r>
        <w:rPr>
          <w:rFonts w:hint="eastAsia" w:ascii="宋体" w:hAnsi="宋体"/>
          <w:lang w:bidi="zh-CN"/>
        </w:rPr>
      </w:r>
      <w:r/>
    </w:p>
    <w:p>
      <w:pPr>
        <w:ind w:firstLine="420"/>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outlineLvl w:val="0"/>
      </w:pPr>
      <w:r/>
      <w:bookmarkStart w:id="234" w:name="_Toc13793"/>
      <w:r>
        <w:rPr>
          <w:rFonts w:hint="eastAsia" w:ascii="宋体" w:hAnsi="宋体" w:cs="宋体"/>
          <w:b/>
          <w:szCs w:val="21"/>
        </w:rPr>
        <w:br w:type="page" w:clear="all"/>
      </w:r>
      <w:bookmarkStart w:id="235" w:name="_Toc216117723"/>
      <w:r>
        <w:rPr>
          <w:rFonts w:hint="eastAsia" w:ascii="宋体" w:hAnsi="宋体" w:cs="宋体"/>
          <w:b/>
          <w:szCs w:val="21"/>
        </w:rPr>
        <w:t xml:space="preserve">第五章  响应文件格式</w:t>
      </w:r>
      <w:bookmarkEnd w:id="234"/>
      <w:r/>
      <w:bookmarkEnd w:id="235"/>
      <w:r/>
      <w:r/>
    </w:p>
    <w:p>
      <w:pPr>
        <w:ind w:firstLine="420"/>
        <w:spacing w:line="360" w:lineRule="auto"/>
        <w:rPr>
          <w:rFonts w:hint="eastAsia" w:ascii="宋体" w:hAnsi="宋体" w:cs="宋体"/>
          <w:bCs/>
          <w:szCs w:val="21"/>
        </w:rPr>
      </w:pPr>
      <w:r>
        <w:rPr>
          <w:rFonts w:hint="eastAsia" w:ascii="宋体" w:hAnsi="宋体" w:cs="宋体"/>
          <w:bCs/>
          <w:szCs w:val="21"/>
        </w:rPr>
        <w:t xml:space="preserve">注：请供应</w:t>
      </w:r>
      <w:r>
        <w:rPr>
          <w:rFonts w:hint="eastAsia" w:ascii="宋体" w:hAnsi="宋体" w:cs="宋体"/>
          <w:bCs/>
          <w:szCs w:val="21"/>
        </w:rPr>
        <w:t xml:space="preserve">商按照</w:t>
      </w:r>
      <w:r>
        <w:rPr>
          <w:rFonts w:hint="eastAsia" w:ascii="宋体" w:hAnsi="宋体" w:cs="宋体"/>
          <w:bCs/>
          <w:szCs w:val="21"/>
        </w:rPr>
        <w:t xml:space="preserve">以下文件的要求格式、内容，顺序制作响应文件，并请编制目录及页码，否则可能将影响对响应文件的评价。未明确规定格式的，由供应商自行编制。</w:t>
      </w:r>
      <w:r/>
    </w:p>
    <w:p>
      <w:pPr>
        <w:rPr>
          <w:rFonts w:hint="eastAsia" w:ascii="宋体" w:hAnsi="宋体"/>
          <w:b/>
          <w:sz w:val="20"/>
          <w:szCs w:val="21"/>
        </w:rPr>
      </w:pPr>
      <w:r>
        <w:rPr>
          <w:rFonts w:hint="eastAsia" w:ascii="宋体" w:hAnsi="宋体"/>
          <w:b/>
          <w:sz w:val="20"/>
          <w:szCs w:val="21"/>
        </w:rPr>
      </w:r>
      <w:r/>
    </w:p>
    <w:p>
      <w:pPr>
        <w:pStyle w:val="939"/>
        <w:rPr>
          <w:rFonts w:hint="eastAsia" w:ascii="宋体" w:hAnsi="宋体"/>
          <w:b/>
          <w:sz w:val="20"/>
        </w:rPr>
      </w:pPr>
      <w:r>
        <w:rPr>
          <w:rFonts w:ascii="宋体" w:hAnsi="宋体"/>
          <w:b/>
          <w:sz w:val="20"/>
        </w:rPr>
        <w:br w:type="page" w:clear="all"/>
      </w:r>
      <w:r/>
    </w:p>
    <w:p>
      <w:pPr>
        <w:pStyle w:val="939"/>
        <w:rPr>
          <w:rFonts w:hint="eastAsia" w:ascii="宋体" w:hAnsi="宋体"/>
          <w:b/>
          <w:sz w:val="20"/>
        </w:rPr>
      </w:pPr>
      <w:r>
        <w:rPr>
          <w:rFonts w:hint="eastAsia" w:ascii="宋体" w:hAnsi="宋体"/>
          <w:b/>
          <w:sz w:val="20"/>
        </w:rPr>
      </w:r>
      <w:r/>
    </w:p>
    <w:p>
      <w:pPr>
        <w:pStyle w:val="939"/>
        <w:rPr>
          <w:rFonts w:hint="eastAsia" w:ascii="宋体" w:hAnsi="宋体"/>
          <w:b/>
          <w:sz w:val="20"/>
        </w:rPr>
      </w:pPr>
      <w:r>
        <w:rPr>
          <w:rFonts w:hint="eastAsia" w:ascii="宋体" w:hAnsi="宋体"/>
          <w:b/>
          <w:sz w:val="20"/>
        </w:rPr>
      </w:r>
      <w:r/>
    </w:p>
    <w:p>
      <w:pPr>
        <w:pStyle w:val="939"/>
        <w:spacing w:before="4"/>
        <w:rPr>
          <w:rFonts w:hint="eastAsia" w:ascii="宋体" w:hAnsi="宋体"/>
          <w:b/>
          <w:sz w:val="18"/>
        </w:rPr>
      </w:pPr>
      <w:r>
        <w:rPr>
          <w:rFonts w:hint="eastAsia" w:ascii="宋体" w:hAnsi="宋体"/>
          <w:b/>
          <w:sz w:val="18"/>
        </w:rPr>
      </w:r>
      <w:r/>
    </w:p>
    <w:p>
      <w:pPr>
        <w:ind w:left="2100" w:firstLine="280"/>
        <w:spacing w:before="70"/>
        <w:tabs>
          <w:tab w:val="left" w:pos="5480" w:leader="none"/>
        </w:tabs>
        <w:rPr>
          <w:rFonts w:hint="eastAsia" w:ascii="宋体" w:hAnsi="宋体"/>
          <w:sz w:val="28"/>
          <w:szCs w:val="28"/>
        </w:rPr>
      </w:pPr>
      <w:r>
        <w:rPr>
          <w:rFonts w:ascii="宋体" w:hAnsi="宋体"/>
          <w:sz w:val="28"/>
          <w:szCs w:val="28"/>
          <w:u w:val="single"/>
        </w:rPr>
        <w:t xml:space="preserve"> </w:t>
      </w:r>
      <w:r>
        <w:rPr>
          <w:rFonts w:ascii="宋体" w:hAnsi="宋体"/>
          <w:sz w:val="28"/>
          <w:szCs w:val="28"/>
          <w:u w:val="single"/>
        </w:rPr>
        <w:tab/>
      </w:r>
      <w:r>
        <w:rPr>
          <w:rFonts w:ascii="宋体" w:hAnsi="宋体"/>
          <w:sz w:val="28"/>
          <w:szCs w:val="28"/>
        </w:rPr>
        <w:t xml:space="preserve">（项目名称）</w:t>
      </w:r>
      <w:r/>
    </w:p>
    <w:p>
      <w:pPr>
        <w:pStyle w:val="939"/>
        <w:rPr>
          <w:rFonts w:hint="eastAsia" w:ascii="宋体" w:hAnsi="宋体"/>
          <w:sz w:val="28"/>
          <w:szCs w:val="28"/>
        </w:rPr>
      </w:pPr>
      <w:r>
        <w:rPr>
          <w:rFonts w:hint="eastAsia" w:ascii="宋体" w:hAnsi="宋体"/>
          <w:sz w:val="28"/>
          <w:szCs w:val="28"/>
        </w:rPr>
      </w:r>
      <w:r/>
    </w:p>
    <w:p>
      <w:pPr>
        <w:pStyle w:val="939"/>
        <w:jc w:val="center"/>
        <w:spacing w:before="4"/>
        <w:rPr>
          <w:rFonts w:hint="eastAsia" w:ascii="宋体" w:hAnsi="宋体"/>
          <w:b/>
          <w:sz w:val="28"/>
          <w:szCs w:val="28"/>
        </w:rPr>
      </w:pPr>
      <w:r>
        <w:rPr>
          <w:rFonts w:ascii="宋体" w:hAnsi="宋体"/>
          <w:sz w:val="28"/>
          <w:szCs w:val="28"/>
        </w:rPr>
        <w:t xml:space="preserve"> </w:t>
      </w:r>
      <w:r>
        <w:rPr>
          <w:rFonts w:hint="eastAsia" w:ascii="宋体" w:hAnsi="宋体"/>
          <w:sz w:val="28"/>
          <w:szCs w:val="28"/>
        </w:rPr>
        <w:t xml:space="preserve">响 </w:t>
      </w:r>
      <w:r>
        <w:rPr>
          <w:rFonts w:ascii="宋体" w:hAnsi="宋体"/>
          <w:sz w:val="28"/>
          <w:szCs w:val="28"/>
        </w:rPr>
        <w:t xml:space="preserve"> </w:t>
      </w:r>
      <w:r>
        <w:rPr>
          <w:rFonts w:hint="eastAsia" w:ascii="宋体" w:hAnsi="宋体"/>
          <w:sz w:val="28"/>
          <w:szCs w:val="28"/>
        </w:rPr>
        <w:t xml:space="preserve">应</w:t>
      </w:r>
      <w:r>
        <w:rPr>
          <w:rFonts w:ascii="宋体" w:hAnsi="宋体"/>
          <w:sz w:val="28"/>
          <w:szCs w:val="28"/>
        </w:rPr>
        <w:t xml:space="preserve"> 文 件</w:t>
      </w:r>
      <w:r/>
    </w:p>
    <w:p>
      <w:pPr>
        <w:pStyle w:val="939"/>
        <w:jc w:val="center"/>
        <w:rPr>
          <w:rFonts w:hint="eastAsia" w:ascii="宋体" w:hAnsi="宋体"/>
          <w:sz w:val="28"/>
          <w:szCs w:val="28"/>
        </w:rPr>
      </w:pPr>
      <w:r>
        <w:rPr>
          <w:rFonts w:ascii="宋体" w:hAnsi="宋体"/>
          <w:sz w:val="28"/>
          <w:szCs w:val="28"/>
        </w:rPr>
        <w:t xml:space="preserve"> </w:t>
      </w:r>
      <w:r/>
    </w:p>
    <w:p>
      <w:pPr>
        <w:pStyle w:val="939"/>
        <w:jc w:val="center"/>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项目</w:t>
      </w:r>
      <w:r>
        <w:rPr>
          <w:rFonts w:ascii="宋体" w:hAnsi="宋体"/>
          <w:sz w:val="28"/>
          <w:szCs w:val="28"/>
        </w:rPr>
        <w:t xml:space="preserve">编号</w:t>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pStyle w:val="939"/>
        <w:rPr>
          <w:rFonts w:hint="eastAsia" w:ascii="宋体" w:hAnsi="宋体"/>
          <w:sz w:val="44"/>
        </w:rPr>
      </w:pPr>
      <w:r>
        <w:rPr>
          <w:rFonts w:hint="eastAsia" w:ascii="宋体" w:hAnsi="宋体"/>
          <w:sz w:val="44"/>
        </w:rPr>
      </w:r>
      <w:r/>
    </w:p>
    <w:p>
      <w:pPr>
        <w:ind w:right="22"/>
        <w:spacing w:line="360" w:lineRule="auto"/>
        <w:tabs>
          <w:tab w:val="left" w:pos="6850" w:leader="none"/>
          <w:tab w:val="left" w:pos="8222" w:leader="none"/>
        </w:tabs>
        <w:rPr>
          <w:rFonts w:hint="eastAsia" w:ascii="宋体" w:hAnsi="宋体"/>
          <w:sz w:val="44"/>
          <w:szCs w:val="21"/>
        </w:rPr>
      </w:pPr>
      <w:r>
        <w:rPr>
          <w:rFonts w:hint="eastAsia" w:ascii="宋体" w:hAnsi="宋体"/>
          <w:sz w:val="44"/>
          <w:szCs w:val="21"/>
        </w:rPr>
      </w:r>
      <w:r/>
    </w:p>
    <w:p>
      <w:pPr>
        <w:ind w:right="22" w:firstLine="840"/>
        <w:spacing w:line="360" w:lineRule="auto"/>
        <w:tabs>
          <w:tab w:val="left" w:pos="6850" w:leader="none"/>
          <w:tab w:val="left" w:pos="8222" w:leader="none"/>
        </w:tabs>
        <w:rPr>
          <w:rFonts w:hint="eastAsia" w:ascii="宋体" w:hAnsi="宋体"/>
          <w:sz w:val="28"/>
        </w:rPr>
      </w:pPr>
      <w:r>
        <w:rPr>
          <w:rFonts w:ascii="宋体" w:hAnsi="宋体"/>
          <w:sz w:val="28"/>
        </w:rPr>
        <w:t xml:space="preserve">供应商：</w:t>
      </w:r>
      <w:r>
        <w:rPr>
          <w:rFonts w:ascii="宋体" w:hAnsi="宋体"/>
          <w:sz w:val="28"/>
          <w:u w:val="single"/>
        </w:rPr>
        <w:t xml:space="preserve"> </w:t>
      </w:r>
      <w:r>
        <w:rPr>
          <w:rFonts w:hint="eastAsia" w:ascii="宋体" w:hAnsi="宋体"/>
          <w:sz w:val="28"/>
          <w:u w:val="single"/>
        </w:rPr>
        <w:t xml:space="preserve">                           </w:t>
      </w:r>
      <w:r>
        <w:rPr>
          <w:rFonts w:ascii="宋体" w:hAnsi="宋体"/>
          <w:sz w:val="28"/>
        </w:rPr>
        <w:t xml:space="preserve">（盖单位章）</w:t>
      </w:r>
      <w:r/>
    </w:p>
    <w:p>
      <w:pPr>
        <w:ind w:right="22" w:firstLine="840"/>
        <w:spacing w:line="360" w:lineRule="auto"/>
        <w:tabs>
          <w:tab w:val="left" w:pos="6850" w:leader="none"/>
          <w:tab w:val="left" w:pos="8222" w:leader="none"/>
        </w:tabs>
        <w:rPr>
          <w:rFonts w:hint="eastAsia" w:ascii="宋体" w:hAnsi="宋体"/>
          <w:sz w:val="28"/>
        </w:rPr>
      </w:pPr>
      <w:r>
        <w:rPr>
          <w:rFonts w:hint="eastAsia" w:ascii="宋体" w:hAnsi="宋体"/>
          <w:sz w:val="28"/>
        </w:rPr>
        <w:t xml:space="preserve">供应商地址：</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u w:val="single"/>
        </w:rPr>
        <w:tab/>
      </w:r>
      <w:r>
        <w:rPr>
          <w:rFonts w:hint="eastAsia" w:ascii="宋体" w:hAnsi="宋体"/>
          <w:sz w:val="28"/>
        </w:rPr>
        <w:t xml:space="preserve"> </w:t>
      </w:r>
      <w:r/>
    </w:p>
    <w:p>
      <w:pPr>
        <w:ind w:right="22" w:firstLine="840"/>
        <w:spacing w:line="360" w:lineRule="auto"/>
        <w:tabs>
          <w:tab w:val="left" w:pos="6850" w:leader="none"/>
          <w:tab w:val="left" w:pos="8080" w:leader="none"/>
        </w:tabs>
        <w:rPr>
          <w:rFonts w:hint="eastAsia" w:ascii="宋体" w:hAnsi="宋体"/>
          <w:sz w:val="28"/>
        </w:rPr>
      </w:pPr>
      <w:r>
        <w:rPr>
          <w:rFonts w:ascii="宋体" w:hAnsi="宋体"/>
          <w:sz w:val="28"/>
        </w:rPr>
        <w:t xml:space="preserve">法定代表人（单位负责人）或其委托代理人：</w:t>
      </w:r>
      <w:r>
        <w:rPr>
          <w:rFonts w:hint="eastAsia" w:ascii="宋体" w:hAnsi="宋体"/>
          <w:sz w:val="28"/>
          <w:u w:val="single"/>
        </w:rPr>
        <w:t xml:space="preserve">   </w:t>
      </w:r>
      <w:r>
        <w:rPr>
          <w:rFonts w:ascii="宋体" w:hAnsi="宋体"/>
          <w:sz w:val="28"/>
        </w:rPr>
        <w:t xml:space="preserve">（签字）</w:t>
      </w:r>
      <w:r/>
    </w:p>
    <w:p>
      <w:pPr>
        <w:pStyle w:val="939"/>
        <w:spacing w:before="5"/>
        <w:rPr>
          <w:rFonts w:hint="eastAsia" w:ascii="宋体" w:hAnsi="宋体"/>
          <w:sz w:val="23"/>
        </w:rPr>
      </w:pPr>
      <w:r>
        <w:rPr>
          <w:rFonts w:hint="eastAsia" w:ascii="宋体" w:hAnsi="宋体"/>
          <w:sz w:val="23"/>
        </w:rPr>
      </w:r>
      <w:r/>
    </w:p>
    <w:p>
      <w:pPr>
        <w:ind w:firstLine="2800"/>
        <w:spacing w:before="61"/>
        <w:tabs>
          <w:tab w:val="left" w:pos="3931" w:leader="none"/>
          <w:tab w:val="left" w:pos="4946" w:leader="none"/>
          <w:tab w:val="left" w:pos="5962" w:leader="none"/>
        </w:tabs>
        <w:rPr>
          <w:rFonts w:hint="eastAsia" w:ascii="宋体" w:hAnsi="宋体"/>
          <w:sz w:val="28"/>
        </w:rPr>
      </w:pPr>
      <w:r>
        <w:rPr>
          <w:rFonts w:ascii="宋体" w:hAnsi="宋体"/>
          <w:sz w:val="28"/>
          <w:u w:val="single"/>
        </w:rPr>
        <w:t xml:space="preserve"> </w:t>
      </w:r>
      <w:r>
        <w:rPr>
          <w:rFonts w:ascii="宋体" w:hAnsi="宋体"/>
          <w:sz w:val="28"/>
          <w:u w:val="single"/>
        </w:rPr>
        <w:tab/>
      </w:r>
      <w:r>
        <w:rPr>
          <w:rFonts w:ascii="宋体" w:hAnsi="宋体"/>
          <w:sz w:val="28"/>
        </w:rPr>
        <w:t xml:space="preserve">年</w:t>
      </w:r>
      <w:r>
        <w:rPr>
          <w:rFonts w:ascii="宋体" w:hAnsi="宋体"/>
          <w:sz w:val="28"/>
          <w:u w:val="single"/>
        </w:rPr>
        <w:t xml:space="preserve"> </w:t>
      </w:r>
      <w:r>
        <w:rPr>
          <w:rFonts w:ascii="宋体" w:hAnsi="宋体"/>
          <w:sz w:val="28"/>
          <w:u w:val="single"/>
        </w:rPr>
        <w:tab/>
      </w:r>
      <w:r>
        <w:rPr>
          <w:rFonts w:ascii="宋体" w:hAnsi="宋体"/>
          <w:sz w:val="28"/>
        </w:rPr>
        <w:t xml:space="preserve">月</w:t>
      </w:r>
      <w:r>
        <w:rPr>
          <w:rFonts w:ascii="宋体" w:hAnsi="宋体"/>
          <w:sz w:val="28"/>
          <w:u w:val="single"/>
        </w:rPr>
        <w:t xml:space="preserve"> </w:t>
      </w:r>
      <w:r>
        <w:rPr>
          <w:rFonts w:ascii="宋体" w:hAnsi="宋体"/>
          <w:sz w:val="28"/>
          <w:u w:val="single"/>
        </w:rPr>
        <w:tab/>
      </w:r>
      <w:r>
        <w:rPr>
          <w:rFonts w:ascii="宋体" w:hAnsi="宋体"/>
          <w:sz w:val="28"/>
        </w:rPr>
        <w:t xml:space="preserve">日</w:t>
      </w:r>
      <w:r/>
    </w:p>
    <w:p>
      <w:pPr>
        <w:jc w:val="center"/>
        <w:spacing w:line="360" w:lineRule="auto"/>
        <w:tabs>
          <w:tab w:val="left" w:pos="3931" w:leader="none"/>
          <w:tab w:val="left" w:pos="4946" w:leader="none"/>
          <w:tab w:val="left" w:pos="5962" w:leader="none"/>
        </w:tabs>
        <w:rPr>
          <w:rFonts w:hint="eastAsia" w:ascii="宋体" w:hAnsi="宋体"/>
          <w:b/>
          <w:szCs w:val="21"/>
        </w:rPr>
      </w:pPr>
      <w:r>
        <w:rPr>
          <w:rFonts w:ascii="宋体" w:hAnsi="宋体"/>
          <w:sz w:val="28"/>
        </w:rPr>
        <w:br w:type="page" w:clear="all"/>
      </w:r>
      <w:r>
        <w:rPr>
          <w:rFonts w:hint="eastAsia" w:ascii="宋体" w:hAnsi="宋体"/>
          <w:b/>
          <w:szCs w:val="21"/>
        </w:rPr>
        <w:t xml:space="preserve">目  录</w:t>
      </w:r>
      <w:r/>
    </w:p>
    <w:p>
      <w:pPr>
        <w:spacing w:line="360" w:lineRule="auto"/>
        <w:rPr>
          <w:rFonts w:hint="eastAsia" w:ascii="宋体" w:hAnsi="宋体"/>
        </w:rPr>
      </w:pPr>
      <w:r>
        <w:rPr>
          <w:rFonts w:hint="eastAsia" w:ascii="宋体" w:hAnsi="宋体"/>
        </w:rPr>
        <w:t xml:space="preserve">一、响应函</w:t>
      </w:r>
      <w:r>
        <w:rPr>
          <w:rFonts w:hint="eastAsia" w:ascii="宋体" w:hAnsi="宋体"/>
          <w:b/>
        </w:rPr>
        <w:t xml:space="preserve"> </w:t>
      </w:r>
      <w:r/>
    </w:p>
    <w:p>
      <w:pPr>
        <w:spacing w:line="360" w:lineRule="auto"/>
        <w:rPr>
          <w:rFonts w:hint="eastAsia" w:ascii="宋体" w:hAnsi="宋体"/>
        </w:rPr>
      </w:pPr>
      <w:r>
        <w:rPr>
          <w:rFonts w:hint="eastAsia" w:ascii="宋体" w:hAnsi="宋体"/>
        </w:rPr>
        <w:t xml:space="preserve">二、法人授权委托书</w:t>
      </w:r>
      <w:r/>
    </w:p>
    <w:p>
      <w:pPr>
        <w:spacing w:line="360" w:lineRule="auto"/>
        <w:rPr>
          <w:rFonts w:hint="eastAsia" w:ascii="宋体" w:hAnsi="宋体"/>
        </w:rPr>
      </w:pPr>
      <w:r>
        <w:rPr>
          <w:rFonts w:hint="eastAsia" w:ascii="宋体" w:hAnsi="宋体"/>
        </w:rPr>
        <w:t xml:space="preserve">三、开启一览表</w:t>
      </w:r>
      <w:r/>
    </w:p>
    <w:p>
      <w:pPr>
        <w:spacing w:line="360" w:lineRule="auto"/>
        <w:rPr>
          <w:rFonts w:hint="eastAsia" w:ascii="宋体" w:hAnsi="宋体"/>
        </w:rPr>
      </w:pPr>
      <w:r>
        <w:rPr>
          <w:rFonts w:hint="eastAsia" w:ascii="宋体" w:hAnsi="宋体"/>
        </w:rPr>
        <w:t xml:space="preserve">四、磋商保证金（本项目不收取）</w:t>
      </w:r>
      <w:r/>
    </w:p>
    <w:p>
      <w:pPr>
        <w:spacing w:line="360" w:lineRule="auto"/>
        <w:rPr>
          <w:rFonts w:hint="eastAsia" w:ascii="宋体" w:hAnsi="宋体"/>
        </w:rPr>
      </w:pPr>
      <w:r>
        <w:rPr>
          <w:rFonts w:hint="eastAsia" w:ascii="宋体" w:hAnsi="宋体"/>
        </w:rPr>
        <w:t xml:space="preserve">五、初始报价单</w:t>
      </w:r>
      <w:r/>
    </w:p>
    <w:p>
      <w:pPr>
        <w:spacing w:line="360" w:lineRule="auto"/>
        <w:rPr>
          <w:rFonts w:hint="eastAsia" w:ascii="宋体" w:hAnsi="宋体"/>
        </w:rPr>
      </w:pPr>
      <w:r>
        <w:rPr>
          <w:rFonts w:hint="eastAsia" w:ascii="宋体" w:hAnsi="宋体"/>
        </w:rPr>
        <w:t xml:space="preserve">六、资格审查资料</w:t>
      </w:r>
      <w:r/>
    </w:p>
    <w:p>
      <w:pPr>
        <w:spacing w:line="360" w:lineRule="auto"/>
        <w:rPr>
          <w:rFonts w:hint="eastAsia" w:ascii="宋体" w:hAnsi="宋体"/>
        </w:rPr>
      </w:pPr>
      <w:r>
        <w:rPr>
          <w:rFonts w:hint="eastAsia" w:ascii="宋体" w:hAnsi="宋体"/>
        </w:rPr>
        <w:t xml:space="preserve">七、商务条款偏离表</w:t>
      </w:r>
      <w:r/>
    </w:p>
    <w:p>
      <w:pPr>
        <w:spacing w:line="360" w:lineRule="auto"/>
        <w:rPr>
          <w:rFonts w:hint="eastAsia" w:ascii="宋体" w:hAnsi="宋体"/>
        </w:rPr>
      </w:pPr>
      <w:r>
        <w:rPr>
          <w:rFonts w:hint="eastAsia" w:ascii="宋体" w:hAnsi="宋体"/>
        </w:rPr>
        <w:t xml:space="preserve">八、技术条款偏离表</w:t>
      </w:r>
      <w:r/>
    </w:p>
    <w:p>
      <w:pPr>
        <w:spacing w:line="360" w:lineRule="auto"/>
        <w:rPr>
          <w:rFonts w:hint="eastAsia" w:ascii="宋体" w:hAnsi="宋体"/>
        </w:rPr>
      </w:pPr>
      <w:r>
        <w:rPr>
          <w:rFonts w:hint="eastAsia" w:ascii="宋体" w:hAnsi="宋体"/>
        </w:rPr>
        <w:t xml:space="preserve">九、服务方案及响应货物技术性能指标的详细描述</w:t>
      </w:r>
      <w:r/>
    </w:p>
    <w:p>
      <w:pPr>
        <w:spacing w:line="360" w:lineRule="auto"/>
        <w:rPr>
          <w:rFonts w:hint="eastAsia" w:ascii="宋体" w:hAnsi="宋体"/>
        </w:rPr>
      </w:pPr>
      <w:r>
        <w:rPr>
          <w:rFonts w:hint="eastAsia" w:ascii="宋体" w:hAnsi="宋体"/>
        </w:rPr>
        <w:t xml:space="preserve">十、其他资料</w:t>
      </w:r>
      <w:r/>
    </w:p>
    <w:p>
      <w:pPr>
        <w:spacing w:line="360" w:lineRule="auto"/>
        <w:rPr>
          <w:rFonts w:hint="eastAsia" w:ascii="宋体" w:hAnsi="宋体"/>
        </w:rPr>
      </w:pPr>
      <w:r>
        <w:rPr>
          <w:rFonts w:hint="eastAsia" w:ascii="宋体" w:hAnsi="宋体"/>
        </w:rPr>
        <w:t xml:space="preserve">十一、政府采购政策</w:t>
      </w:r>
      <w:r/>
    </w:p>
    <w:p>
      <w:pPr>
        <w:jc w:val="center"/>
        <w:spacing w:line="360" w:lineRule="auto"/>
        <w:rPr>
          <w:rFonts w:hint="eastAsia" w:ascii="宋体" w:hAnsi="宋体" w:cs="宋体"/>
          <w:b/>
          <w:szCs w:val="21"/>
        </w:rPr>
        <w:outlineLvl w:val="1"/>
      </w:pPr>
      <w:r>
        <w:rPr>
          <w:rFonts w:ascii="宋体" w:hAnsi="宋体" w:cs="宋体"/>
          <w:b/>
          <w:szCs w:val="21"/>
        </w:rPr>
        <w:br w:type="page" w:clear="all"/>
      </w:r>
      <w:bookmarkStart w:id="236" w:name="_Toc216117724"/>
      <w:r/>
      <w:bookmarkStart w:id="237" w:name="_Toc28440"/>
      <w:r>
        <w:rPr>
          <w:rFonts w:hint="eastAsia" w:ascii="宋体" w:hAnsi="宋体" w:cs="宋体"/>
          <w:b/>
          <w:szCs w:val="21"/>
        </w:rPr>
        <w:t xml:space="preserve">一、响应函</w:t>
      </w:r>
      <w:bookmarkEnd w:id="236"/>
      <w:r/>
      <w:bookmarkEnd w:id="237"/>
      <w:r/>
      <w:r/>
    </w:p>
    <w:p>
      <w:pPr>
        <w:spacing w:line="360" w:lineRule="auto"/>
        <w:rPr>
          <w:rFonts w:hint="eastAsia" w:ascii="宋体" w:hAnsi="宋体"/>
          <w:szCs w:val="21"/>
        </w:rPr>
      </w:pPr>
      <w:r>
        <w:rPr>
          <w:rFonts w:ascii="宋体" w:hAnsi="宋体"/>
          <w:szCs w:val="21"/>
          <w:u w:val="single"/>
        </w:rPr>
        <w:t xml:space="preserve">                        </w:t>
      </w:r>
      <w:r>
        <w:rPr>
          <w:rFonts w:ascii="宋体" w:hAnsi="宋体"/>
          <w:szCs w:val="21"/>
        </w:rPr>
        <w:t xml:space="preserve">（采购人名称）：</w:t>
      </w:r>
      <w:r/>
    </w:p>
    <w:p>
      <w:pPr>
        <w:pStyle w:val="939"/>
        <w:ind w:firstLine="420"/>
        <w:jc w:val="left"/>
        <w:spacing w:after="0" w:line="360" w:lineRule="auto"/>
        <w:tabs>
          <w:tab w:val="left" w:pos="3417" w:leader="none"/>
          <w:tab w:val="left" w:pos="7737" w:leader="none"/>
        </w:tabs>
        <w:rPr>
          <w:rFonts w:hint="eastAsia" w:ascii="宋体" w:hAnsi="宋体" w:cs="仿宋"/>
          <w:szCs w:val="21"/>
        </w:rPr>
      </w:pPr>
      <w:r>
        <w:rPr>
          <w:rFonts w:hint="eastAsia" w:ascii="宋体" w:hAnsi="宋体" w:cs="仿宋"/>
          <w:szCs w:val="21"/>
        </w:rPr>
        <w:t xml:space="preserve">根据贵方</w:t>
      </w:r>
      <w:r>
        <w:rPr>
          <w:rFonts w:hint="eastAsia" w:ascii="宋体" w:hAnsi="宋体" w:cs="仿宋"/>
          <w:szCs w:val="21"/>
          <w:u w:val="single"/>
        </w:rPr>
        <w:tab/>
      </w:r>
      <w:r>
        <w:rPr>
          <w:rFonts w:hint="eastAsia" w:ascii="宋体" w:hAnsi="宋体" w:cs="仿宋"/>
          <w:szCs w:val="21"/>
        </w:rPr>
        <w:t xml:space="preserve">项目的竞争性磋商文件（项目编号：</w:t>
      </w:r>
      <w:r>
        <w:rPr>
          <w:rFonts w:hint="eastAsia" w:ascii="宋体" w:hAnsi="宋体" w:cs="仿宋"/>
          <w:szCs w:val="21"/>
          <w:u w:val="single"/>
        </w:rPr>
        <w:tab/>
      </w:r>
      <w:r>
        <w:rPr>
          <w:rFonts w:hint="eastAsia" w:ascii="宋体" w:hAnsi="宋体" w:cs="仿宋"/>
          <w:szCs w:val="21"/>
        </w:rPr>
        <w:t xml:space="preserve">），授权委托人</w:t>
      </w:r>
      <w:r>
        <w:rPr>
          <w:rFonts w:hint="eastAsia" w:ascii="宋体" w:hAnsi="宋体" w:cs="仿宋"/>
          <w:szCs w:val="21"/>
          <w:u w:val="single"/>
        </w:rPr>
        <w:tab/>
      </w:r>
      <w:r>
        <w:rPr>
          <w:rFonts w:hint="eastAsia" w:ascii="宋体" w:hAnsi="宋体" w:cs="仿宋"/>
          <w:szCs w:val="21"/>
        </w:rPr>
        <w:t xml:space="preserve">（全名、职务）经正式授权并代表</w:t>
      </w:r>
      <w:r>
        <w:rPr>
          <w:rFonts w:hint="eastAsia" w:ascii="宋体" w:hAnsi="宋体" w:cs="仿宋"/>
          <w:szCs w:val="21"/>
          <w:u w:val="single"/>
        </w:rPr>
        <w:tab/>
        <w:t xml:space="preserve">（磋商供应商名称）</w:t>
      </w:r>
      <w:r>
        <w:rPr>
          <w:rFonts w:hint="eastAsia" w:ascii="宋体" w:hAnsi="宋体" w:cs="仿宋"/>
          <w:szCs w:val="21"/>
        </w:rPr>
        <w:t xml:space="preserve">提交下述文件正本一份、副本叁份、电子版一份。</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（1）竞争性磋商初始报价单。 </w:t>
      </w:r>
      <w:r/>
    </w:p>
    <w:p>
      <w:pPr>
        <w:pStyle w:val="939"/>
        <w:ind w:firstLine="420"/>
        <w:jc w:val="left"/>
        <w:spacing w:after="0" w:line="360" w:lineRule="auto"/>
        <w:tabs>
          <w:tab w:val="left" w:pos="9240" w:leader="none"/>
        </w:tabs>
        <w:rPr>
          <w:rFonts w:hint="eastAsia" w:ascii="宋体" w:hAnsi="宋体" w:cs="仿宋"/>
          <w:szCs w:val="21"/>
        </w:rPr>
      </w:pPr>
      <w:r>
        <w:rPr>
          <w:rFonts w:hint="eastAsia" w:ascii="宋体" w:hAnsi="宋体" w:cs="仿宋"/>
          <w:szCs w:val="21"/>
        </w:rPr>
        <w:t xml:space="preserve">（2）按磋商供应商须知要求提供的全部文件。 </w:t>
      </w:r>
      <w:r/>
    </w:p>
    <w:p>
      <w:pPr>
        <w:pStyle w:val="939"/>
        <w:ind w:firstLine="420"/>
        <w:jc w:val="left"/>
        <w:spacing w:after="0" w:line="360" w:lineRule="auto"/>
        <w:tabs>
          <w:tab w:val="left" w:pos="9240" w:leader="none"/>
        </w:tabs>
        <w:rPr>
          <w:rFonts w:hint="eastAsia" w:ascii="宋体" w:hAnsi="宋体" w:cs="仿宋"/>
          <w:szCs w:val="21"/>
        </w:rPr>
      </w:pPr>
      <w:r>
        <w:rPr>
          <w:rFonts w:hint="eastAsia" w:ascii="宋体" w:hAnsi="宋体" w:cs="仿宋"/>
          <w:szCs w:val="21"/>
        </w:rPr>
        <w:t xml:space="preserve">（3）磋商保证金（本项目不收取）。 </w:t>
      </w:r>
      <w:r/>
    </w:p>
    <w:p>
      <w:pPr>
        <w:pStyle w:val="939"/>
        <w:ind w:firstLine="420"/>
        <w:spacing w:after="0" w:line="360" w:lineRule="auto"/>
        <w:tabs>
          <w:tab w:val="left" w:pos="9240" w:leader="none"/>
        </w:tabs>
        <w:rPr>
          <w:rFonts w:hint="eastAsia" w:ascii="宋体" w:hAnsi="宋体" w:cs="仿宋"/>
          <w:szCs w:val="21"/>
        </w:rPr>
      </w:pPr>
      <w:r>
        <w:rPr>
          <w:rFonts w:hint="eastAsia" w:ascii="宋体" w:hAnsi="宋体" w:cs="仿宋"/>
          <w:szCs w:val="21"/>
        </w:rPr>
        <w:t xml:space="preserve">据此函，授权委托人宣布同意如下：</w:t>
      </w:r>
      <w:r/>
    </w:p>
    <w:p>
      <w:pPr>
        <w:pStyle w:val="939"/>
        <w:ind w:firstLine="420"/>
        <w:jc w:val="left"/>
        <w:spacing w:after="0" w:line="360" w:lineRule="auto"/>
        <w:tabs>
          <w:tab w:val="left" w:pos="1197" w:leader="none"/>
          <w:tab w:val="left" w:pos="8042" w:leader="none"/>
          <w:tab w:val="left" w:pos="8397" w:leader="none"/>
        </w:tabs>
        <w:rPr>
          <w:rFonts w:hint="eastAsia" w:ascii="宋体" w:hAnsi="宋体" w:cs="仿宋"/>
          <w:szCs w:val="21"/>
        </w:rPr>
      </w:pPr>
      <w:r>
        <w:rPr>
          <w:rFonts w:hint="eastAsia" w:ascii="宋体" w:hAnsi="宋体" w:cs="仿宋"/>
          <w:szCs w:val="21"/>
        </w:rPr>
        <w:t xml:space="preserve">（1）</w:t>
      </w:r>
      <w:r>
        <w:rPr>
          <w:rFonts w:hint="eastAsia" w:ascii="宋体" w:hAnsi="宋体" w:cs="仿宋"/>
          <w:spacing w:val="16"/>
          <w:szCs w:val="21"/>
        </w:rPr>
        <w:t xml:space="preserve">完成本项目的初始报价为：</w:t>
      </w:r>
      <w:r>
        <w:rPr>
          <w:rFonts w:hint="eastAsia" w:ascii="宋体" w:hAnsi="宋体" w:cs="仿宋"/>
          <w:spacing w:val="16"/>
          <w:szCs w:val="21"/>
          <w:u w:val="single"/>
        </w:rPr>
        <w:t xml:space="preserve"> 见《初始报价单》</w:t>
      </w:r>
      <w:r>
        <w:rPr>
          <w:rFonts w:ascii="宋体" w:hAnsi="宋体" w:cs="仿宋"/>
          <w:spacing w:val="16"/>
          <w:szCs w:val="21"/>
          <w:u w:val="single"/>
        </w:rPr>
        <w:t xml:space="preserve"> </w:t>
      </w:r>
      <w:r>
        <w:rPr>
          <w:rFonts w:hint="eastAsia" w:ascii="宋体" w:hAnsi="宋体" w:cs="仿宋"/>
          <w:szCs w:val="21"/>
        </w:rPr>
        <w:t xml:space="preserve">。</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（2）磋商供应商将按磋商文件的规定履行合同责任和义务。 </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（3）磋商供应商已详细审查全部竞争性磋商文件，包括修改文件（如需要修改）以及全部参考资料和有关附件。我们完全理解并同意放弃对这方面有不明及误解的权利。 </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（4）其有效期为自本</w:t>
      </w:r>
      <w:r>
        <w:rPr>
          <w:rFonts w:hint="eastAsia" w:ascii="宋体" w:hAnsi="宋体"/>
          <w:szCs w:val="21"/>
        </w:rPr>
        <w:t xml:space="preserve">响应文件递交截止时间后90个</w:t>
      </w:r>
      <w:r>
        <w:rPr>
          <w:rFonts w:hint="eastAsia" w:ascii="宋体" w:hAnsi="宋体" w:cs="仿宋"/>
          <w:szCs w:val="21"/>
        </w:rPr>
        <w:t xml:space="preserve">日历日。</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（5）磋商供应商同意提供按照采购人的可能要求的与其磋商有关的一切数据和资料，完全理解采购人不一定要接受最低价的磋商供应商。</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（6）如果我们被确定成交供应商，我们将按照竞争性磋商文件的规定向贵公司支付采购服务费。</w:t>
      </w:r>
      <w:r/>
    </w:p>
    <w:p>
      <w:pPr>
        <w:pStyle w:val="939"/>
        <w:ind w:firstLine="420"/>
        <w:jc w:val="left"/>
        <w:spacing w:after="0" w:line="360" w:lineRule="auto"/>
        <w:rPr>
          <w:rFonts w:hint="eastAsia" w:ascii="宋体" w:hAnsi="宋体" w:cs="仿宋"/>
          <w:szCs w:val="21"/>
        </w:rPr>
      </w:pPr>
      <w:r>
        <w:rPr>
          <w:rFonts w:hint="eastAsia" w:ascii="宋体" w:hAnsi="宋体" w:cs="仿宋"/>
          <w:szCs w:val="21"/>
        </w:rPr>
        <w:t xml:space="preserve">（7）与本磋商有关的一切正式来往通讯请寄：</w:t>
      </w:r>
      <w:r>
        <w:rPr>
          <w:rFonts w:hint="eastAsia" w:ascii="宋体" w:hAnsi="宋体" w:cs="仿宋"/>
          <w:szCs w:val="21"/>
          <w:u w:val="single"/>
        </w:rPr>
        <w:t xml:space="preserve">           </w:t>
      </w:r>
      <w:r/>
    </w:p>
    <w:p>
      <w:pPr>
        <w:ind w:firstLine="420"/>
        <w:spacing w:line="360" w:lineRule="auto"/>
        <w:tabs>
          <w:tab w:val="left" w:pos="1280" w:leader="none"/>
        </w:tabs>
        <w:rPr>
          <w:rFonts w:hint="eastAsia" w:ascii="宋体" w:hAnsi="宋体" w:cs="楷体_GB2312"/>
          <w:color w:val="000000"/>
          <w:szCs w:val="21"/>
          <w:lang w:val="zh-CN"/>
        </w:rPr>
      </w:pPr>
      <w:r>
        <w:rPr>
          <w:rFonts w:hint="eastAsia" w:ascii="宋体" w:hAnsi="宋体" w:cs="仿宋"/>
          <w:szCs w:val="21"/>
        </w:rPr>
        <w:t xml:space="preserve">（8）</w:t>
      </w:r>
      <w:r>
        <w:rPr>
          <w:rFonts w:hint="eastAsia" w:ascii="宋体" w:hAnsi="宋体" w:cs="楷体_GB2312"/>
          <w:color w:val="000000"/>
          <w:szCs w:val="21"/>
          <w:lang w:val="zh-CN"/>
        </w:rPr>
        <w:t xml:space="preserve">我公司承诺：</w:t>
      </w:r>
      <w:r/>
    </w:p>
    <w:p>
      <w:pPr>
        <w:ind w:firstLine="84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1）我公司具有履行合同所必需的设备和专业技术能力。</w:t>
      </w:r>
      <w:r/>
    </w:p>
    <w:p>
      <w:pPr>
        <w:ind w:firstLine="84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2）我公司参加本项目前三年内，在经营活动中没有重大违法记录</w:t>
      </w:r>
      <w:r>
        <w:rPr>
          <w:rFonts w:hint="eastAsia" w:ascii="宋体" w:hAnsi="宋体" w:cs="楷体_GB2312"/>
          <w:color w:val="000000"/>
          <w:szCs w:val="21"/>
          <w:lang w:val="zh-CN"/>
        </w:rPr>
        <w:t xml:space="preserve">（重大违法记录是指供应商因违法经营受到刑事处罚或者责令停产停业、吊销许可证或者执照、较大数额罚款等行政处罚）</w:t>
      </w:r>
      <w:r>
        <w:rPr>
          <w:rFonts w:hint="eastAsia" w:ascii="宋体" w:hAnsi="宋体" w:cs="楷体_GB2312"/>
          <w:color w:val="000000"/>
          <w:szCs w:val="21"/>
          <w:lang w:val="zh-CN"/>
        </w:rPr>
        <w:t xml:space="preserve">。</w:t>
      </w:r>
      <w:r/>
    </w:p>
    <w:p>
      <w:pPr>
        <w:pStyle w:val="939"/>
        <w:ind w:firstLine="420"/>
        <w:jc w:val="left"/>
        <w:spacing w:after="0" w:line="360" w:lineRule="auto"/>
        <w:rPr>
          <w:rFonts w:hint="eastAsia" w:ascii="宋体" w:hAnsi="宋体" w:cs="仿宋"/>
          <w:szCs w:val="21"/>
        </w:rPr>
      </w:pPr>
      <w:r>
        <w:rPr>
          <w:rFonts w:hint="eastAsia" w:ascii="宋体" w:hAnsi="宋体" w:cs="仿宋"/>
          <w:szCs w:val="21"/>
        </w:rPr>
      </w:r>
      <w:r/>
    </w:p>
    <w:p>
      <w:pPr>
        <w:pStyle w:val="939"/>
        <w:ind w:firstLine="420"/>
        <w:jc w:val="left"/>
        <w:spacing w:after="0" w:line="360" w:lineRule="auto"/>
        <w:tabs>
          <w:tab w:val="left" w:pos="3837" w:leader="none"/>
        </w:tabs>
        <w:rPr>
          <w:rFonts w:hint="eastAsia" w:ascii="宋体" w:hAnsi="宋体" w:cs="仿宋"/>
          <w:szCs w:val="21"/>
        </w:rPr>
      </w:pPr>
      <w:r>
        <w:rPr>
          <w:rFonts w:hint="eastAsia" w:ascii="宋体" w:hAnsi="宋体" w:cs="仿宋"/>
          <w:szCs w:val="21"/>
        </w:rPr>
        <w:t xml:space="preserve">磋商供应商地址：</w:t>
      </w:r>
      <w:r>
        <w:rPr>
          <w:rFonts w:hint="eastAsia" w:ascii="宋体" w:hAnsi="宋体" w:cs="仿宋"/>
          <w:szCs w:val="21"/>
        </w:rPr>
        <w:tab/>
        <w:t xml:space="preserve">邮编：</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电话：</w:t>
      </w:r>
      <w:r>
        <w:rPr>
          <w:rFonts w:hint="eastAsia" w:ascii="宋体" w:hAnsi="宋体" w:cs="仿宋"/>
          <w:szCs w:val="21"/>
        </w:rPr>
        <w:tab/>
      </w:r>
      <w:r>
        <w:rPr>
          <w:rFonts w:ascii="宋体" w:hAnsi="宋体" w:cs="仿宋"/>
          <w:szCs w:val="21"/>
        </w:rPr>
        <w:tab/>
      </w:r>
      <w:r>
        <w:rPr>
          <w:rFonts w:hint="eastAsia" w:ascii="宋体" w:hAnsi="宋体" w:cs="仿宋"/>
          <w:szCs w:val="21"/>
        </w:rPr>
        <w:t xml:space="preserve">传真： </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磋商供应商（盖章）： </w:t>
      </w:r>
      <w:r/>
    </w:p>
    <w:p>
      <w:pPr>
        <w:pStyle w:val="939"/>
        <w:ind w:firstLine="420"/>
        <w:jc w:val="left"/>
        <w:spacing w:after="0" w:line="360" w:lineRule="auto"/>
        <w:tabs>
          <w:tab w:val="left" w:pos="3717" w:leader="none"/>
        </w:tabs>
        <w:rPr>
          <w:rFonts w:hint="eastAsia" w:ascii="宋体" w:hAnsi="宋体" w:cs="仿宋"/>
          <w:szCs w:val="21"/>
        </w:rPr>
      </w:pPr>
      <w:r>
        <w:rPr>
          <w:rFonts w:hint="eastAsia" w:ascii="宋体" w:hAnsi="宋体" w:cs="仿宋"/>
          <w:szCs w:val="21"/>
        </w:rPr>
        <w:t xml:space="preserve">法定代表人或授权代表（签字或盖章）：</w:t>
      </w:r>
      <w:r/>
    </w:p>
    <w:p>
      <w:pPr>
        <w:pStyle w:val="939"/>
        <w:ind w:firstLine="420"/>
        <w:spacing w:after="0" w:line="360" w:lineRule="auto"/>
        <w:rPr>
          <w:rFonts w:hint="eastAsia" w:ascii="宋体" w:hAnsi="宋体" w:cs="仿宋"/>
          <w:szCs w:val="21"/>
        </w:rPr>
      </w:pPr>
      <w:r>
        <w:rPr>
          <w:rFonts w:hint="eastAsia" w:ascii="宋体" w:hAnsi="宋体" w:cs="仿宋"/>
          <w:szCs w:val="21"/>
        </w:rPr>
        <w:t xml:space="preserve">日期：</w:t>
      </w:r>
      <w:r/>
    </w:p>
    <w:p>
      <w:pPr>
        <w:jc w:val="center"/>
        <w:keepLines/>
        <w:keepNext/>
        <w:spacing w:line="360" w:lineRule="auto"/>
        <w:rPr>
          <w:rFonts w:hint="eastAsia" w:ascii="宋体" w:hAnsi="宋体"/>
          <w:b/>
          <w:bCs/>
          <w:color w:val="000000"/>
          <w:szCs w:val="21"/>
        </w:rPr>
        <w:outlineLvl w:val="1"/>
      </w:pPr>
      <w:r>
        <w:rPr>
          <w:rFonts w:hint="eastAsia" w:ascii="宋体" w:hAnsi="宋体" w:cs="仿宋"/>
          <w:szCs w:val="21"/>
        </w:rPr>
        <w:br w:type="page" w:clear="all"/>
      </w:r>
      <w:bookmarkStart w:id="238" w:name="_Toc119446873"/>
      <w:r/>
      <w:bookmarkStart w:id="239" w:name="_Toc468787017"/>
      <w:r/>
      <w:bookmarkStart w:id="240" w:name="_Toc213764190"/>
      <w:r/>
      <w:bookmarkStart w:id="241" w:name="_Toc215825722"/>
      <w:r/>
      <w:bookmarkStart w:id="242" w:name="_Toc216117725"/>
      <w:r/>
      <w:bookmarkStart w:id="243" w:name="_Toc213924763"/>
      <w:r/>
      <w:bookmarkStart w:id="244" w:name="_Toc213924714"/>
      <w:r/>
      <w:bookmarkStart w:id="245" w:name="_Toc213924943"/>
      <w:r>
        <w:rPr>
          <w:rFonts w:hint="eastAsia" w:ascii="宋体" w:hAnsi="宋体"/>
          <w:b/>
          <w:bCs/>
          <w:color w:val="000000"/>
          <w:szCs w:val="21"/>
        </w:rPr>
        <w:t xml:space="preserve">二、开启一览表</w:t>
      </w:r>
      <w:bookmarkEnd w:id="238"/>
      <w:r/>
      <w:bookmarkEnd w:id="239"/>
      <w:r/>
      <w:bookmarkEnd w:id="240"/>
      <w:r/>
      <w:bookmarkEnd w:id="241"/>
      <w:r/>
      <w:bookmarkEnd w:id="242"/>
      <w:r/>
      <w:bookmarkEnd w:id="243"/>
      <w:r/>
      <w:bookmarkEnd w:id="244"/>
      <w:r/>
      <w:bookmarkEnd w:id="245"/>
      <w:r/>
      <w:r/>
    </w:p>
    <w:tbl>
      <w:tblPr>
        <w:tblW w:w="866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08"/>
        <w:gridCol w:w="6761"/>
      </w:tblGrid>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项目名称</w:t>
            </w:r>
            <w:r/>
          </w:p>
        </w:tc>
        <w:tc>
          <w:tcPr>
            <w:tcW w:w="6761" w:type="dxa"/>
            <w:vAlign w:val="center"/>
            <w:textDirection w:val="lrTb"/>
            <w:noWrap w:val="false"/>
          </w:tcPr>
          <w:p>
            <w:pPr>
              <w:jc w:val="center"/>
              <w:spacing w:line="360" w:lineRule="exact"/>
              <w:rPr>
                <w:rFonts w:hint="eastAsia" w:ascii="宋体" w:hAnsi="宋体" w:cs="楷体_GB2312"/>
                <w:color w:val="000000"/>
                <w:szCs w:val="21"/>
                <w:lang w:val="zh-CN"/>
              </w:rPr>
            </w:pPr>
            <w:r>
              <w:rPr>
                <w:rFonts w:hint="eastAsia" w:ascii="宋体" w:hAnsi="宋体" w:cs="楷体_GB2312"/>
                <w:color w:val="000000"/>
                <w:szCs w:val="21"/>
                <w:lang w:val="zh-CN"/>
              </w:rPr>
              <w:t xml:space="preserve">江苏省海洋水产研究所一批实验设备购置</w:t>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包号及</w:t>
            </w:r>
            <w:r>
              <w:rPr>
                <w:rFonts w:hint="eastAsia" w:ascii="宋体" w:hAnsi="宋体" w:cs="楷体_GB2312"/>
                <w:color w:val="000000"/>
                <w:szCs w:val="21"/>
                <w:lang w:val="zh-CN"/>
              </w:rPr>
              <w:t xml:space="preserve">设备名称</w:t>
            </w:r>
            <w:r/>
          </w:p>
        </w:tc>
        <w:tc>
          <w:tcPr>
            <w:tcW w:w="6761" w:type="dxa"/>
            <w:vAlign w:val="center"/>
            <w:textDirection w:val="lrTb"/>
            <w:noWrap w:val="false"/>
          </w:tcPr>
          <w:p>
            <w:pPr>
              <w:jc w:val="center"/>
              <w:spacing w:line="360" w:lineRule="exact"/>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磋商报价</w:t>
            </w:r>
            <w:r/>
          </w:p>
        </w:tc>
        <w:tc>
          <w:tcPr>
            <w:tcW w:w="6761" w:type="dxa"/>
            <w:vAlign w:val="center"/>
            <w:textDirection w:val="lrTb"/>
            <w:noWrap w:val="false"/>
          </w:tcPr>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小写  </w:t>
            </w:r>
            <w:r/>
          </w:p>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大写  </w:t>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交货时间</w:t>
            </w:r>
            <w:r/>
          </w:p>
        </w:tc>
        <w:tc>
          <w:tcPr>
            <w:tcW w:w="6761"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cantSplit/>
          <w:trHeight w:val="1116"/>
        </w:trPr>
        <w:tc>
          <w:tcPr>
            <w:tcW w:w="1908"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质保期</w:t>
            </w:r>
            <w:r/>
          </w:p>
        </w:tc>
        <w:tc>
          <w:tcPr>
            <w:tcW w:w="6761" w:type="dxa"/>
            <w:vAlign w:val="center"/>
            <w:textDirection w:val="lrTb"/>
            <w:noWrap w:val="false"/>
          </w:tcPr>
          <w:p>
            <w:pPr>
              <w:jc w:val="center"/>
              <w:spacing w:line="360" w:lineRule="exact"/>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供应商：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法定代表人或其委托受托人签字：               </w:t>
      </w:r>
      <w:r/>
    </w:p>
    <w:p>
      <w:pPr>
        <w:spacing w:line="360" w:lineRule="auto"/>
        <w:tabs>
          <w:tab w:val="left" w:pos="1280" w:leader="none"/>
        </w:tabs>
        <w:rPr>
          <w:rFonts w:hint="eastAsia" w:ascii="宋体" w:hAnsi="宋体" w:cs="楷体_GB2312"/>
          <w:color w:val="000000"/>
          <w:szCs w:val="21"/>
          <w:lang w:val="zh-CN"/>
        </w:rPr>
      </w:pPr>
      <w:r/>
      <w:bookmarkStart w:id="246" w:name="_Toc157775459"/>
      <w:r/>
      <w:bookmarkStart w:id="247" w:name="_Toc136924766"/>
      <w:r>
        <w:rPr>
          <w:rFonts w:hint="eastAsia" w:ascii="宋体" w:hAnsi="宋体" w:cs="楷体_GB2312"/>
          <w:color w:val="000000"/>
          <w:szCs w:val="21"/>
          <w:lang w:val="zh-CN"/>
        </w:rPr>
        <w:t xml:space="preserve">日期：</w:t>
      </w:r>
      <w:bookmarkEnd w:id="246"/>
      <w:r/>
      <w:bookmarkEnd w:id="247"/>
      <w:r/>
      <w:r/>
    </w:p>
    <w:p>
      <w:pPr>
        <w:jc w:val="center"/>
        <w:spacing w:line="360" w:lineRule="auto"/>
        <w:rPr>
          <w:rFonts w:hint="eastAsia" w:ascii="宋体" w:hAnsi="宋体" w:cs="仿宋"/>
          <w:szCs w:val="21"/>
        </w:rPr>
      </w:pPr>
      <w:r>
        <w:rPr>
          <w:rFonts w:hint="eastAsia" w:ascii="宋体" w:hAnsi="宋体" w:cs="仿宋"/>
          <w:szCs w:val="21"/>
        </w:rPr>
        <w:t xml:space="preserve"> </w:t>
      </w:r>
      <w:r/>
    </w:p>
    <w:p>
      <w:pPr>
        <w:pStyle w:val="1944"/>
        <w:ind w:left="0" w:firstLine="420"/>
        <w:jc w:val="center"/>
        <w:spacing w:line="360" w:lineRule="auto"/>
        <w:rPr>
          <w:rFonts w:hint="eastAsia"/>
          <w:szCs w:val="21"/>
        </w:rPr>
        <w:sectPr>
          <w:footnotePr/>
          <w:endnotePr/>
          <w:type w:val="nextPage"/>
          <w:pgSz w:w="11907" w:h="16840" w:orient="portrait"/>
          <w:pgMar w:top="1440" w:right="1440" w:bottom="1440" w:left="1797" w:header="851" w:footer="992" w:gutter="0"/>
          <w:cols w:num="1" w:sep="0" w:space="720" w:equalWidth="1"/>
          <w:docGrid w:linePitch="360"/>
        </w:sectPr>
      </w:pPr>
      <w:r>
        <w:rPr>
          <w:rFonts w:hint="eastAsia"/>
          <w:szCs w:val="21"/>
        </w:rPr>
      </w:r>
      <w:r/>
    </w:p>
    <w:p>
      <w:pPr>
        <w:jc w:val="center"/>
        <w:spacing w:line="360" w:lineRule="auto"/>
        <w:rPr>
          <w:rFonts w:hint="eastAsia" w:ascii="宋体" w:hAnsi="宋体" w:cs="宋体"/>
          <w:b/>
          <w:szCs w:val="21"/>
        </w:rPr>
        <w:outlineLvl w:val="1"/>
      </w:pPr>
      <w:r/>
      <w:bookmarkStart w:id="248" w:name="_Toc216117726"/>
      <w:r/>
      <w:bookmarkStart w:id="249" w:name="_Toc17902"/>
      <w:r>
        <w:rPr>
          <w:rFonts w:hint="eastAsia" w:ascii="宋体" w:hAnsi="宋体" w:cs="宋体"/>
          <w:b/>
          <w:szCs w:val="21"/>
        </w:rPr>
        <w:t xml:space="preserve">三、法人授权委托书</w:t>
      </w:r>
      <w:bookmarkEnd w:id="248"/>
      <w:r/>
      <w:bookmarkEnd w:id="249"/>
      <w:r/>
      <w:r/>
    </w:p>
    <w:p>
      <w:pPr>
        <w:ind w:firstLine="420"/>
        <w:spacing w:line="360" w:lineRule="auto"/>
        <w:rPr>
          <w:rFonts w:hint="eastAsia" w:ascii="宋体" w:hAnsi="宋体"/>
          <w:b/>
          <w:szCs w:val="21"/>
        </w:rPr>
      </w:pPr>
      <w:r>
        <w:rPr>
          <w:rFonts w:hint="eastAsia" w:ascii="宋体" w:hAnsi="宋体"/>
          <w:b/>
          <w:szCs w:val="21"/>
        </w:rPr>
      </w:r>
      <w:r/>
    </w:p>
    <w:p>
      <w:pPr>
        <w:jc w:val="center"/>
        <w:spacing w:after="60"/>
        <w:rPr>
          <w:rFonts w:hint="eastAsia" w:ascii="宋体" w:hAnsi="宋体" w:cs="仿宋"/>
          <w:b/>
          <w:szCs w:val="21"/>
        </w:rPr>
        <w:outlineLvl w:val="2"/>
      </w:pPr>
      <w:r/>
      <w:bookmarkStart w:id="250" w:name="_Toc104560898"/>
      <w:r/>
      <w:bookmarkStart w:id="251" w:name="_Toc103848583"/>
      <w:r/>
      <w:bookmarkStart w:id="252" w:name="_Toc9449"/>
      <w:r/>
      <w:bookmarkStart w:id="253" w:name="_Toc107246276"/>
      <w:r>
        <w:rPr>
          <w:rFonts w:ascii="宋体" w:hAnsi="宋体" w:cs="仿宋"/>
          <w:b/>
          <w:szCs w:val="21"/>
        </w:rPr>
        <w:t xml:space="preserve">（</w:t>
      </w:r>
      <w:r>
        <w:rPr>
          <w:rFonts w:hint="eastAsia" w:ascii="宋体" w:hAnsi="宋体" w:cs="仿宋"/>
          <w:b/>
          <w:szCs w:val="21"/>
        </w:rPr>
        <w:t xml:space="preserve">1</w:t>
      </w:r>
      <w:r>
        <w:rPr>
          <w:rFonts w:ascii="宋体" w:hAnsi="宋体" w:cs="仿宋"/>
          <w:b/>
          <w:szCs w:val="21"/>
        </w:rPr>
        <w:t xml:space="preserve">）</w:t>
      </w:r>
      <w:bookmarkEnd w:id="250"/>
      <w:r/>
      <w:bookmarkEnd w:id="251"/>
      <w:r>
        <w:rPr>
          <w:rFonts w:ascii="宋体" w:hAnsi="宋体" w:cs="仿宋"/>
          <w:b/>
          <w:szCs w:val="21"/>
        </w:rPr>
        <w:t xml:space="preserve">法定代表人（单位负责人）身份证明</w:t>
      </w:r>
      <w:bookmarkEnd w:id="252"/>
      <w:r/>
      <w:bookmarkEnd w:id="253"/>
      <w:r/>
      <w:r/>
    </w:p>
    <w:p>
      <w:pPr>
        <w:ind w:left="1236" w:hanging="396"/>
        <w:spacing w:after="120"/>
        <w:tabs>
          <w:tab w:val="left" w:pos="4228" w:leader="none"/>
        </w:tabs>
        <w:rPr>
          <w:rFonts w:hint="eastAsia" w:ascii="宋体" w:hAnsi="宋体" w:cs="仿宋"/>
          <w:spacing w:val="-1"/>
          <w:szCs w:val="24"/>
        </w:rPr>
      </w:pPr>
      <w:r>
        <w:rPr>
          <w:rFonts w:hint="eastAsia" w:ascii="宋体" w:hAnsi="宋体" w:cs="仿宋"/>
          <w:spacing w:val="-1"/>
          <w:szCs w:val="24"/>
        </w:rPr>
      </w:r>
      <w:r/>
    </w:p>
    <w:p>
      <w:pPr>
        <w:ind w:left="1236" w:hanging="396"/>
        <w:spacing w:after="120"/>
        <w:tabs>
          <w:tab w:val="left" w:pos="4228" w:leader="none"/>
        </w:tabs>
        <w:rPr>
          <w:rFonts w:hint="eastAsia" w:ascii="宋体" w:hAnsi="宋体" w:cs="仿宋"/>
          <w:spacing w:val="-1"/>
          <w:szCs w:val="24"/>
        </w:rPr>
      </w:pPr>
      <w:r>
        <w:rPr>
          <w:rFonts w:hint="eastAsia" w:ascii="宋体" w:hAnsi="宋体" w:cs="仿宋"/>
          <w:spacing w:val="-1"/>
          <w:szCs w:val="24"/>
        </w:rPr>
      </w:r>
      <w:r/>
    </w:p>
    <w:p>
      <w:pPr>
        <w:ind w:firstLine="420"/>
        <w:spacing w:after="120"/>
        <w:tabs>
          <w:tab w:val="left" w:pos="4228" w:leader="none"/>
        </w:tabs>
        <w:rPr>
          <w:rFonts w:hint="eastAsia" w:ascii="宋体" w:hAnsi="宋体" w:cs="仿宋"/>
          <w:szCs w:val="24"/>
        </w:rPr>
      </w:pPr>
      <w:r>
        <w:rPr>
          <w:rFonts w:ascii="宋体" w:hAnsi="宋体" w:cs="仿宋"/>
          <w:szCs w:val="24"/>
        </w:rPr>
        <w:t xml:space="preserve">供应商</w:t>
      </w:r>
      <w:r>
        <w:rPr>
          <w:rFonts w:ascii="宋体" w:hAnsi="宋体" w:cs="仿宋"/>
          <w:szCs w:val="24"/>
        </w:rPr>
        <w:t xml:space="preserve">名</w:t>
      </w:r>
      <w:r>
        <w:rPr>
          <w:rFonts w:ascii="宋体" w:hAnsi="宋体" w:cs="仿宋"/>
          <w:spacing w:val="-3"/>
          <w:szCs w:val="24"/>
        </w:rPr>
        <w:t xml:space="preserve">称</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ind w:firstLine="420"/>
        <w:spacing w:before="170" w:after="120"/>
        <w:tabs>
          <w:tab w:val="left" w:pos="2712" w:leader="none"/>
          <w:tab w:val="left" w:pos="4183" w:leader="none"/>
          <w:tab w:val="left" w:pos="5652" w:leader="none"/>
          <w:tab w:val="left" w:pos="7169" w:leader="none"/>
        </w:tabs>
        <w:rPr>
          <w:rFonts w:hint="eastAsia" w:ascii="宋体" w:hAnsi="宋体" w:cs="仿宋"/>
          <w:szCs w:val="24"/>
        </w:rPr>
      </w:pPr>
      <w:r>
        <w:rPr>
          <w:rFonts w:ascii="宋体" w:hAnsi="宋体" w:cs="仿宋"/>
          <w:szCs w:val="24"/>
        </w:rPr>
        <w:t xml:space="preserve">姓名</w:t>
      </w:r>
      <w:r>
        <w:rPr>
          <w:rFonts w:ascii="宋体" w:hAnsi="宋体" w:cs="仿宋"/>
          <w:spacing w:val="-3"/>
          <w:szCs w:val="24"/>
        </w:rPr>
        <w:t xml:space="preserve">：</w:t>
      </w:r>
      <w:r>
        <w:rPr>
          <w:rFonts w:ascii="宋体" w:hAnsi="宋体" w:cs="仿宋"/>
          <w:spacing w:val="-3"/>
          <w:szCs w:val="24"/>
          <w:u w:val="single"/>
        </w:rPr>
        <w:t xml:space="preserve"> </w:t>
      </w:r>
      <w:r>
        <w:rPr>
          <w:rFonts w:ascii="宋体" w:hAnsi="宋体" w:cs="仿宋"/>
          <w:spacing w:val="-3"/>
          <w:szCs w:val="24"/>
          <w:u w:val="single"/>
        </w:rPr>
        <w:tab/>
      </w:r>
      <w:r>
        <w:rPr>
          <w:rFonts w:ascii="宋体" w:hAnsi="宋体" w:cs="仿宋"/>
          <w:szCs w:val="24"/>
        </w:rPr>
        <w:t xml:space="preserve">性别</w:t>
      </w:r>
      <w:r>
        <w:rPr>
          <w:rFonts w:ascii="宋体" w:hAnsi="宋体" w:cs="仿宋"/>
          <w:spacing w:val="-3"/>
          <w:szCs w:val="24"/>
        </w:rPr>
        <w:t xml:space="preserve">：</w:t>
      </w:r>
      <w:r>
        <w:rPr>
          <w:rFonts w:ascii="宋体" w:hAnsi="宋体" w:cs="仿宋"/>
          <w:spacing w:val="-3"/>
          <w:szCs w:val="24"/>
          <w:u w:val="single"/>
        </w:rPr>
        <w:t xml:space="preserve"> </w:t>
      </w:r>
      <w:r>
        <w:rPr>
          <w:rFonts w:ascii="宋体" w:hAnsi="宋体" w:cs="仿宋"/>
          <w:spacing w:val="-3"/>
          <w:szCs w:val="24"/>
          <w:u w:val="single"/>
        </w:rPr>
        <w:tab/>
      </w:r>
      <w:r>
        <w:rPr>
          <w:rFonts w:ascii="宋体" w:hAnsi="宋体" w:cs="仿宋"/>
          <w:szCs w:val="24"/>
        </w:rPr>
        <w:t xml:space="preserve">年</w:t>
      </w:r>
      <w:r>
        <w:rPr>
          <w:rFonts w:ascii="宋体" w:hAnsi="宋体" w:cs="仿宋"/>
          <w:spacing w:val="-3"/>
          <w:szCs w:val="24"/>
        </w:rPr>
        <w:t xml:space="preserve">龄</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rPr>
          <w:rFonts w:ascii="宋体" w:hAnsi="宋体" w:cs="仿宋"/>
          <w:spacing w:val="-1"/>
          <w:szCs w:val="24"/>
        </w:rPr>
        <w:t xml:space="preserve">职</w:t>
      </w:r>
      <w:r>
        <w:rPr>
          <w:rFonts w:ascii="宋体" w:hAnsi="宋体" w:cs="仿宋"/>
          <w:spacing w:val="-3"/>
          <w:szCs w:val="24"/>
        </w:rPr>
        <w:t xml:space="preserve">务</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ind w:firstLine="420"/>
        <w:spacing w:before="173" w:after="120"/>
        <w:tabs>
          <w:tab w:val="left" w:pos="3132" w:leader="none"/>
        </w:tabs>
        <w:rPr>
          <w:rFonts w:hint="eastAsia" w:ascii="宋体" w:hAnsi="宋体" w:cs="仿宋"/>
          <w:szCs w:val="24"/>
        </w:rPr>
      </w:pPr>
      <w:r>
        <w:rPr>
          <w:rFonts w:ascii="宋体" w:hAnsi="宋体" w:cs="仿宋"/>
          <w:szCs w:val="24"/>
        </w:rPr>
        <w:t xml:space="preserve">系</w:t>
      </w:r>
      <w:r>
        <w:rPr>
          <w:rFonts w:ascii="宋体" w:hAnsi="宋体" w:cs="仿宋"/>
          <w:szCs w:val="24"/>
          <w:u w:val="single"/>
        </w:rPr>
        <w:t xml:space="preserve"> </w:t>
      </w:r>
      <w:r>
        <w:rPr>
          <w:rFonts w:ascii="宋体" w:hAnsi="宋体" w:cs="仿宋"/>
          <w:szCs w:val="24"/>
          <w:u w:val="single"/>
        </w:rPr>
        <w:tab/>
      </w:r>
      <w:r>
        <w:rPr>
          <w:rFonts w:ascii="宋体" w:hAnsi="宋体" w:cs="仿宋"/>
          <w:spacing w:val="-3"/>
          <w:szCs w:val="24"/>
        </w:rPr>
        <w:t xml:space="preserve">（</w:t>
      </w:r>
      <w:r>
        <w:rPr>
          <w:rFonts w:ascii="宋体" w:hAnsi="宋体" w:cs="仿宋"/>
          <w:szCs w:val="24"/>
        </w:rPr>
        <w:t xml:space="preserve">供应商</w:t>
      </w:r>
      <w:r>
        <w:rPr>
          <w:rFonts w:ascii="宋体" w:hAnsi="宋体" w:cs="仿宋"/>
          <w:spacing w:val="-3"/>
          <w:szCs w:val="24"/>
        </w:rPr>
        <w:t xml:space="preserve">名</w:t>
      </w:r>
      <w:r>
        <w:rPr>
          <w:rFonts w:ascii="宋体" w:hAnsi="宋体" w:cs="仿宋"/>
          <w:szCs w:val="24"/>
        </w:rPr>
        <w:t xml:space="preserve">称</w:t>
      </w:r>
      <w:r>
        <w:rPr>
          <w:rFonts w:ascii="宋体" w:hAnsi="宋体" w:cs="仿宋"/>
          <w:spacing w:val="-3"/>
          <w:szCs w:val="24"/>
        </w:rPr>
        <w:t xml:space="preserve">）</w:t>
      </w:r>
      <w:r>
        <w:rPr>
          <w:rFonts w:ascii="宋体" w:hAnsi="宋体" w:cs="仿宋"/>
          <w:szCs w:val="24"/>
        </w:rPr>
        <w:t xml:space="preserve">的</w:t>
      </w:r>
      <w:r>
        <w:rPr>
          <w:rFonts w:ascii="宋体" w:hAnsi="宋体" w:cs="仿宋"/>
          <w:spacing w:val="-3"/>
          <w:szCs w:val="24"/>
        </w:rPr>
        <w:t xml:space="preserve">法定</w:t>
      </w:r>
      <w:r>
        <w:rPr>
          <w:rFonts w:ascii="宋体" w:hAnsi="宋体" w:cs="仿宋"/>
          <w:szCs w:val="24"/>
        </w:rPr>
        <w:t xml:space="preserve">代表</w:t>
      </w:r>
      <w:r>
        <w:rPr>
          <w:rFonts w:ascii="宋体" w:hAnsi="宋体" w:cs="仿宋"/>
          <w:spacing w:val="-3"/>
          <w:szCs w:val="24"/>
        </w:rPr>
        <w:t xml:space="preserve">人</w:t>
      </w:r>
      <w:r>
        <w:rPr>
          <w:rFonts w:ascii="宋体" w:hAnsi="宋体" w:cs="仿宋"/>
          <w:szCs w:val="24"/>
        </w:rPr>
        <w:t xml:space="preserve">（</w:t>
      </w:r>
      <w:r>
        <w:rPr>
          <w:rFonts w:ascii="宋体" w:hAnsi="宋体" w:cs="仿宋"/>
          <w:spacing w:val="-3"/>
          <w:szCs w:val="24"/>
        </w:rPr>
        <w:t xml:space="preserve">单</w:t>
      </w:r>
      <w:r>
        <w:rPr>
          <w:rFonts w:ascii="宋体" w:hAnsi="宋体" w:cs="仿宋"/>
          <w:szCs w:val="24"/>
        </w:rPr>
        <w:t xml:space="preserve">位</w:t>
      </w:r>
      <w:r>
        <w:rPr>
          <w:rFonts w:ascii="宋体" w:hAnsi="宋体" w:cs="仿宋"/>
          <w:spacing w:val="-3"/>
          <w:szCs w:val="24"/>
        </w:rPr>
        <w:t xml:space="preserve">负</w:t>
      </w:r>
      <w:r>
        <w:rPr>
          <w:rFonts w:ascii="宋体" w:hAnsi="宋体" w:cs="仿宋"/>
          <w:szCs w:val="24"/>
        </w:rPr>
        <w:t xml:space="preserve">责</w:t>
      </w:r>
      <w:r>
        <w:rPr>
          <w:rFonts w:ascii="宋体" w:hAnsi="宋体" w:cs="仿宋"/>
          <w:spacing w:val="-3"/>
          <w:szCs w:val="24"/>
        </w:rPr>
        <w:t xml:space="preserve">人）。</w:t>
      </w:r>
      <w:r/>
    </w:p>
    <w:p>
      <w:pPr>
        <w:ind w:firstLine="420"/>
        <w:spacing w:before="170" w:after="120"/>
        <w:rPr>
          <w:rFonts w:hint="eastAsia" w:ascii="宋体" w:hAnsi="宋体" w:cs="仿宋"/>
          <w:szCs w:val="24"/>
        </w:rPr>
      </w:pPr>
      <w:r>
        <w:rPr>
          <w:rFonts w:ascii="宋体" w:hAnsi="宋体" w:cs="仿宋"/>
          <w:szCs w:val="24"/>
        </w:rPr>
        <w:t xml:space="preserve">特此证明。</w:t>
      </w:r>
      <w:r/>
    </w:p>
    <w:p>
      <w:pPr>
        <w:ind w:left="1260"/>
        <w:spacing w:after="120"/>
        <w:rPr>
          <w:rFonts w:hint="eastAsia" w:ascii="宋体" w:hAnsi="宋体" w:cs="仿宋"/>
          <w:sz w:val="20"/>
          <w:szCs w:val="24"/>
        </w:rPr>
      </w:pPr>
      <w:r>
        <w:rPr>
          <w:rFonts w:hint="eastAsia" w:ascii="宋体" w:hAnsi="宋体" w:cs="仿宋"/>
          <w:sz w:val="20"/>
          <w:szCs w:val="24"/>
        </w:rPr>
      </w:r>
      <w:r/>
    </w:p>
    <w:p>
      <w:pPr>
        <w:ind w:left="1260"/>
        <w:spacing w:before="10" w:after="120"/>
        <w:rPr>
          <w:rFonts w:hint="eastAsia" w:ascii="宋体" w:hAnsi="宋体" w:cs="仿宋"/>
          <w:sz w:val="27"/>
          <w:szCs w:val="24"/>
        </w:rPr>
      </w:pPr>
      <w:r>
        <w:rPr>
          <w:rFonts w:hint="eastAsia" w:ascii="宋体" w:hAnsi="宋体" w:cs="仿宋"/>
          <w:sz w:val="27"/>
          <w:szCs w:val="24"/>
        </w:rPr>
      </w:r>
      <w:r/>
    </w:p>
    <w:p>
      <w:pPr>
        <w:spacing w:line="480" w:lineRule="auto"/>
        <w:rPr>
          <w:rFonts w:hint="eastAsia" w:ascii="宋体" w:hAnsi="宋体" w:cs="仿宋"/>
          <w:szCs w:val="24"/>
        </w:rPr>
      </w:pPr>
      <w:r>
        <w:rPr>
          <w:rFonts w:ascii="宋体" w:hAnsi="宋体" w:cs="仿宋"/>
          <w:szCs w:val="24"/>
        </w:rPr>
        <w:t xml:space="preserve">附：法定代表人（单位负责人）有效期内的身份证复印件（正反面）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68"/>
        </w:trPr>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jc w:val="center"/>
              <w:spacing w:after="120"/>
              <w:rPr>
                <w:rFonts w:hint="eastAsia" w:ascii="宋体" w:hAnsi="宋体" w:cs="仿宋"/>
                <w:i/>
                <w:sz w:val="20"/>
                <w:szCs w:val="24"/>
              </w:rPr>
            </w:pPr>
            <w:r>
              <w:rPr>
                <w:rFonts w:ascii="宋体" w:hAnsi="宋体" w:cs="仿宋"/>
                <w:i/>
                <w:sz w:val="24"/>
                <w:szCs w:val="24"/>
              </w:rPr>
              <w:t xml:space="preserve">身份证正面</w:t>
            </w:r>
            <w:r/>
          </w:p>
        </w:tc>
      </w:tr>
    </w:tbl>
    <w:p>
      <w:pPr>
        <w:ind w:left="1260"/>
        <w:spacing w:after="120"/>
        <w:rPr>
          <w:rFonts w:hint="eastAsia" w:ascii="宋体" w:hAnsi="宋体" w:cs="仿宋"/>
          <w:sz w:val="20"/>
          <w:szCs w:val="24"/>
        </w:rPr>
      </w:pPr>
      <w:r>
        <w:rPr>
          <w:rFonts w:hint="eastAsia" w:ascii="宋体" w:hAnsi="宋体" w:cs="仿宋"/>
          <w:sz w:val="20"/>
          <w:szCs w:val="24"/>
        </w:rPr>
      </w:r>
      <w:r/>
    </w:p>
    <w:tbl>
      <w:tblPr>
        <w:tblpPr w:horzAnchor="text" w:tblpX="4628" w:vertAnchor="text" w:tblpY="-340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7"/>
        </w:trPr>
        <w:tc>
          <w:tcPr>
            <w:tcBorders>
              <w:top w:val="single" w:color="auto" w:sz="4" w:space="0"/>
              <w:left w:val="single" w:color="auto" w:sz="4" w:space="0"/>
              <w:bottom w:val="single" w:color="auto" w:sz="4" w:space="0"/>
              <w:right w:val="single" w:color="auto" w:sz="4" w:space="0"/>
            </w:tcBorders>
            <w:tcW w:w="4646" w:type="dxa"/>
            <w:vAlign w:val="center"/>
            <w:textDirection w:val="lrTb"/>
            <w:noWrap w:val="false"/>
          </w:tcPr>
          <w:p>
            <w:pPr>
              <w:jc w:val="center"/>
              <w:spacing w:after="120"/>
              <w:rPr>
                <w:rFonts w:hint="eastAsia" w:ascii="宋体" w:hAnsi="宋体" w:cs="仿宋"/>
                <w:sz w:val="20"/>
                <w:szCs w:val="24"/>
              </w:rPr>
            </w:pPr>
            <w:r>
              <w:rPr>
                <w:rFonts w:ascii="宋体" w:hAnsi="宋体" w:cs="仿宋"/>
                <w:i/>
                <w:sz w:val="24"/>
                <w:szCs w:val="24"/>
              </w:rPr>
              <w:t xml:space="preserve">身份证反面</w:t>
            </w:r>
            <w:r/>
          </w:p>
        </w:tc>
      </w:tr>
    </w:tbl>
    <w:p>
      <w:pPr>
        <w:spacing w:after="120"/>
        <w:rPr>
          <w:rFonts w:hint="eastAsia" w:ascii="宋体" w:hAnsi="宋体" w:cs="仿宋"/>
          <w:sz w:val="20"/>
          <w:szCs w:val="24"/>
        </w:rPr>
      </w:pPr>
      <w:r>
        <w:rPr>
          <w:rFonts w:hint="eastAsia" w:ascii="宋体" w:hAnsi="宋体" w:cs="仿宋"/>
          <w:sz w:val="20"/>
          <w:szCs w:val="24"/>
        </w:rPr>
      </w:r>
      <w:r/>
    </w:p>
    <w:p>
      <w:pPr>
        <w:spacing w:after="120"/>
        <w:rPr>
          <w:rFonts w:hint="eastAsia" w:ascii="宋体" w:hAnsi="宋体" w:cs="仿宋"/>
          <w:sz w:val="20"/>
          <w:szCs w:val="24"/>
        </w:rPr>
      </w:pPr>
      <w:r>
        <w:rPr>
          <w:rFonts w:hint="eastAsia" w:ascii="宋体" w:hAnsi="宋体" w:cs="仿宋"/>
          <w:sz w:val="20"/>
          <w:szCs w:val="24"/>
        </w:rPr>
      </w:r>
      <w:r/>
    </w:p>
    <w:p>
      <w:pPr>
        <w:ind w:left="1260"/>
        <w:spacing w:after="120"/>
        <w:rPr>
          <w:rFonts w:hint="eastAsia" w:ascii="宋体" w:hAnsi="宋体" w:cs="仿宋"/>
          <w:sz w:val="20"/>
          <w:szCs w:val="24"/>
        </w:rPr>
      </w:pPr>
      <w:r>
        <w:rPr>
          <w:rFonts w:hint="eastAsia" w:ascii="宋体" w:hAnsi="宋体" w:cs="仿宋"/>
          <w:sz w:val="20"/>
          <w:szCs w:val="24"/>
        </w:rPr>
      </w:r>
      <w:r/>
    </w:p>
    <w:p>
      <w:pPr>
        <w:ind w:left="1260"/>
        <w:spacing w:before="1" w:after="120" w:line="360" w:lineRule="auto"/>
        <w:rPr>
          <w:rFonts w:hint="eastAsia" w:ascii="宋体" w:hAnsi="宋体" w:cs="仿宋"/>
          <w:sz w:val="22"/>
          <w:szCs w:val="24"/>
        </w:rPr>
      </w:pPr>
      <w:r>
        <w:rPr>
          <w:rFonts w:hint="eastAsia" w:ascii="宋体" w:hAnsi="宋体" w:cs="仿宋"/>
          <w:sz w:val="22"/>
          <w:szCs w:val="24"/>
        </w:rPr>
      </w:r>
      <w:r/>
    </w:p>
    <w:p>
      <w:pPr>
        <w:ind w:left="1260" w:firstLine="3060"/>
        <w:spacing w:after="120" w:line="360" w:lineRule="auto"/>
        <w:tabs>
          <w:tab w:val="left" w:pos="7977" w:leader="none"/>
        </w:tabs>
        <w:rPr>
          <w:rFonts w:hint="eastAsia" w:ascii="宋体" w:hAnsi="宋体" w:cs="仿宋"/>
          <w:szCs w:val="24"/>
        </w:rPr>
      </w:pPr>
      <w:r>
        <w:rPr>
          <w:rFonts w:ascii="宋体" w:hAnsi="宋体" w:cs="仿宋"/>
          <w:spacing w:val="-3"/>
          <w:szCs w:val="24"/>
        </w:rPr>
        <w:t xml:space="preserve">供应商</w:t>
      </w:r>
      <w:r>
        <w:rPr>
          <w:rFonts w:ascii="宋体" w:hAnsi="宋体" w:cs="仿宋"/>
          <w:spacing w:val="-3"/>
          <w:szCs w:val="24"/>
        </w:rPr>
        <w:t xml:space="preserve">名称（公章）</w:t>
      </w:r>
      <w:r>
        <w:rPr>
          <w:rFonts w:ascii="宋体" w:hAnsi="宋体" w:cs="仿宋"/>
          <w:szCs w:val="24"/>
        </w:rPr>
        <w:t xml:space="preserve">：</w:t>
      </w:r>
      <w:r>
        <w:rPr>
          <w:rFonts w:ascii="宋体" w:hAnsi="宋体" w:cs="仿宋"/>
          <w:szCs w:val="24"/>
          <w:u w:val="single"/>
        </w:rPr>
        <w:t xml:space="preserve"> </w:t>
      </w:r>
      <w:r>
        <w:rPr>
          <w:rFonts w:ascii="宋体" w:hAnsi="宋体" w:cs="仿宋"/>
          <w:szCs w:val="24"/>
          <w:u w:val="single"/>
        </w:rPr>
        <w:tab/>
      </w:r>
      <w:r/>
    </w:p>
    <w:p>
      <w:pPr>
        <w:spacing w:line="360" w:lineRule="auto"/>
        <w:rPr>
          <w:rFonts w:hint="eastAsia" w:ascii="宋体" w:hAnsi="宋体" w:cs="仿宋"/>
          <w:b/>
          <w:sz w:val="32"/>
          <w:szCs w:val="32"/>
        </w:rPr>
      </w:pPr>
      <w:r>
        <w:rPr>
          <w:rFonts w:ascii="宋体" w:hAnsi="宋体" w:cs="仿宋"/>
          <w:spacing w:val="-3"/>
          <w:szCs w:val="24"/>
        </w:rPr>
        <w:t xml:space="preserve">                                            </w:t>
      </w:r>
      <w:r>
        <w:rPr>
          <w:rFonts w:ascii="宋体" w:hAnsi="宋体" w:cs="仿宋"/>
          <w:bCs/>
          <w:szCs w:val="24"/>
        </w:rPr>
        <w:t xml:space="preserve">日期：</w:t>
      </w:r>
      <w:r>
        <w:rPr>
          <w:rFonts w:ascii="宋体" w:hAnsi="宋体" w:cs="仿宋"/>
          <w:bCs/>
          <w:szCs w:val="24"/>
          <w:u w:val="single"/>
        </w:rPr>
        <w:t xml:space="preserve">______</w:t>
      </w:r>
      <w:r>
        <w:rPr>
          <w:rFonts w:ascii="宋体" w:hAnsi="宋体" w:cs="仿宋"/>
          <w:bCs/>
          <w:szCs w:val="24"/>
        </w:rPr>
        <w:t xml:space="preserve">年</w:t>
      </w:r>
      <w:r>
        <w:rPr>
          <w:rFonts w:ascii="宋体" w:hAnsi="宋体" w:cs="仿宋"/>
          <w:bCs/>
          <w:szCs w:val="24"/>
          <w:u w:val="single"/>
        </w:rPr>
        <w:t xml:space="preserve">    </w:t>
      </w:r>
      <w:r>
        <w:rPr>
          <w:rFonts w:ascii="宋体" w:hAnsi="宋体" w:cs="仿宋"/>
          <w:bCs/>
          <w:szCs w:val="24"/>
        </w:rPr>
        <w:t xml:space="preserve">月</w:t>
      </w:r>
      <w:r>
        <w:rPr>
          <w:rFonts w:ascii="宋体" w:hAnsi="宋体" w:cs="仿宋"/>
          <w:bCs/>
          <w:szCs w:val="24"/>
          <w:u w:val="single"/>
        </w:rPr>
        <w:t xml:space="preserve">    </w:t>
      </w:r>
      <w:r>
        <w:rPr>
          <w:rFonts w:ascii="宋体" w:hAnsi="宋体" w:cs="仿宋"/>
          <w:bCs/>
          <w:szCs w:val="24"/>
        </w:rPr>
        <w:t xml:space="preserve">日</w:t>
      </w:r>
      <w:r/>
    </w:p>
    <w:p>
      <w:pPr>
        <w:jc w:val="center"/>
        <w:spacing w:after="60"/>
        <w:rPr>
          <w:rFonts w:hint="eastAsia" w:ascii="宋体" w:hAnsi="宋体" w:cs="仿宋"/>
          <w:b/>
          <w:szCs w:val="24"/>
        </w:rPr>
        <w:outlineLvl w:val="2"/>
      </w:pPr>
      <w:r>
        <w:rPr>
          <w:rFonts w:ascii="宋体" w:hAnsi="宋体" w:cs="仿宋"/>
          <w:sz w:val="24"/>
          <w:szCs w:val="32"/>
        </w:rPr>
        <w:br w:type="page" w:clear="all"/>
      </w:r>
      <w:bookmarkStart w:id="254" w:name="_Toc104560899"/>
      <w:r/>
      <w:bookmarkStart w:id="255" w:name="_Toc107246277"/>
      <w:r/>
      <w:bookmarkStart w:id="256" w:name="_Toc103848584"/>
      <w:r/>
      <w:bookmarkStart w:id="257" w:name="_Toc30819"/>
      <w:r>
        <w:rPr>
          <w:rFonts w:ascii="宋体" w:hAnsi="宋体" w:cs="仿宋"/>
          <w:b/>
          <w:szCs w:val="21"/>
        </w:rPr>
        <w:t xml:space="preserve">（</w:t>
      </w:r>
      <w:r>
        <w:rPr>
          <w:rFonts w:hint="eastAsia" w:ascii="宋体" w:hAnsi="宋体" w:cs="仿宋"/>
          <w:b/>
          <w:szCs w:val="21"/>
        </w:rPr>
        <w:t xml:space="preserve">2</w:t>
      </w:r>
      <w:r>
        <w:rPr>
          <w:rFonts w:ascii="宋体" w:hAnsi="宋体" w:cs="仿宋"/>
          <w:b/>
          <w:szCs w:val="21"/>
        </w:rPr>
        <w:t xml:space="preserve">）法定代表人（单位负责人）授权委托书</w:t>
      </w:r>
      <w:bookmarkEnd w:id="254"/>
      <w:r/>
      <w:bookmarkEnd w:id="255"/>
      <w:r/>
      <w:bookmarkEnd w:id="256"/>
      <w:r>
        <w:rPr>
          <w:rFonts w:ascii="宋体" w:hAnsi="宋体" w:cs="仿宋"/>
          <w:b/>
          <w:szCs w:val="21"/>
        </w:rPr>
        <w:t xml:space="preserve">（适用于法人/非法人）</w:t>
      </w:r>
      <w:bookmarkEnd w:id="257"/>
      <w:r/>
      <w:r/>
    </w:p>
    <w:p>
      <w:pPr>
        <w:jc w:val="center"/>
        <w:rPr>
          <w:rFonts w:hint="eastAsia" w:ascii="宋体" w:hAnsi="宋体" w:cs="仿宋"/>
          <w:b/>
          <w:bCs/>
          <w:sz w:val="24"/>
          <w:szCs w:val="24"/>
        </w:rPr>
      </w:pPr>
      <w:r>
        <w:rPr>
          <w:rFonts w:hint="eastAsia" w:ascii="宋体" w:hAnsi="宋体" w:cs="仿宋"/>
          <w:b/>
          <w:bCs/>
          <w:sz w:val="24"/>
          <w:szCs w:val="24"/>
        </w:rPr>
      </w:r>
      <w:r/>
    </w:p>
    <w:p>
      <w:pPr>
        <w:ind w:firstLine="420"/>
        <w:spacing w:line="360" w:lineRule="auto"/>
        <w:rPr>
          <w:rFonts w:hint="eastAsia" w:ascii="宋体" w:hAnsi="宋体" w:cs="仿宋"/>
          <w:szCs w:val="21"/>
        </w:rPr>
      </w:pPr>
      <w:r>
        <w:rPr>
          <w:rFonts w:ascii="宋体" w:hAnsi="宋体" w:cs="仿宋"/>
          <w:szCs w:val="21"/>
        </w:rPr>
        <w:t xml:space="preserve">本授权书声明：注册于</w:t>
      </w:r>
      <w:r>
        <w:rPr>
          <w:rFonts w:ascii="宋体" w:hAnsi="宋体" w:cs="仿宋"/>
          <w:szCs w:val="21"/>
          <w:u w:val="single"/>
        </w:rPr>
        <w:t xml:space="preserve">（国家或地区的名称）</w:t>
      </w:r>
      <w:r>
        <w:rPr>
          <w:rFonts w:ascii="宋体" w:hAnsi="宋体" w:cs="仿宋"/>
          <w:szCs w:val="21"/>
        </w:rPr>
        <w:t xml:space="preserve">的</w:t>
      </w:r>
      <w:r>
        <w:rPr>
          <w:rFonts w:ascii="宋体" w:hAnsi="宋体" w:cs="仿宋"/>
          <w:szCs w:val="21"/>
          <w:u w:val="single"/>
        </w:rPr>
        <w:t xml:space="preserve">         （单位名称）      </w:t>
      </w:r>
      <w:r>
        <w:rPr>
          <w:rFonts w:ascii="宋体" w:hAnsi="宋体" w:cs="仿宋"/>
          <w:szCs w:val="21"/>
        </w:rPr>
        <w:t xml:space="preserve">的在法定代表人（签字或盖章）处签字的</w:t>
      </w:r>
      <w:r>
        <w:rPr>
          <w:rFonts w:ascii="宋体" w:hAnsi="宋体" w:cs="仿宋"/>
          <w:szCs w:val="21"/>
          <w:u w:val="single"/>
        </w:rPr>
        <w:t xml:space="preserve">   （法定代表人姓名、职务）   </w:t>
      </w:r>
      <w:r>
        <w:rPr>
          <w:rFonts w:ascii="宋体" w:hAnsi="宋体" w:cs="仿宋"/>
          <w:szCs w:val="21"/>
        </w:rPr>
        <w:t xml:space="preserve">代表本单位授权 </w:t>
      </w:r>
      <w:r>
        <w:rPr>
          <w:rFonts w:ascii="宋体" w:hAnsi="宋体" w:cs="仿宋"/>
          <w:szCs w:val="21"/>
          <w:u w:val="single"/>
        </w:rPr>
        <w:t xml:space="preserve">        （单位名称）      </w:t>
      </w:r>
      <w:r>
        <w:rPr>
          <w:rFonts w:ascii="宋体" w:hAnsi="宋体" w:cs="仿宋"/>
          <w:szCs w:val="21"/>
        </w:rPr>
        <w:t xml:space="preserve">的在授权代表（签字）处签字的</w:t>
      </w:r>
      <w:r>
        <w:rPr>
          <w:rFonts w:ascii="宋体" w:hAnsi="宋体" w:cs="仿宋"/>
          <w:szCs w:val="21"/>
          <w:u w:val="single"/>
        </w:rPr>
        <w:t xml:space="preserve">（授权代表的姓名、职务）（身份证号码：             ）</w:t>
      </w:r>
      <w:r>
        <w:rPr>
          <w:rFonts w:ascii="宋体" w:hAnsi="宋体" w:cs="仿宋"/>
          <w:szCs w:val="21"/>
        </w:rPr>
        <w:t xml:space="preserve">为本单位的合法代理人，就</w:t>
      </w:r>
      <w:r>
        <w:rPr>
          <w:rFonts w:ascii="宋体" w:hAnsi="宋体" w:cs="仿宋"/>
          <w:szCs w:val="21"/>
          <w:u w:val="single"/>
        </w:rPr>
        <w:t xml:space="preserve">          （项目名称、项目编号）         </w:t>
      </w:r>
      <w:r>
        <w:rPr>
          <w:rFonts w:ascii="宋体" w:hAnsi="宋体" w:cs="仿宋"/>
          <w:szCs w:val="21"/>
        </w:rPr>
        <w:t xml:space="preserve">，以本单位名义处理一切与之相关的事务，其后果由我单位承担。</w:t>
      </w:r>
      <w:r/>
    </w:p>
    <w:p>
      <w:pPr>
        <w:ind w:firstLine="420"/>
        <w:spacing w:line="360" w:lineRule="auto"/>
        <w:rPr>
          <w:rFonts w:hint="eastAsia" w:ascii="宋体" w:hAnsi="宋体" w:cs="仿宋"/>
          <w:szCs w:val="24"/>
        </w:rPr>
      </w:pPr>
      <w:r>
        <w:rPr>
          <w:rFonts w:ascii="宋体" w:hAnsi="宋体" w:cs="仿宋"/>
          <w:szCs w:val="24"/>
        </w:rPr>
        <w:t xml:space="preserve">代理人无转委托权，特此委托。</w:t>
      </w:r>
      <w:r/>
    </w:p>
    <w:p>
      <w:pPr>
        <w:ind w:firstLine="420"/>
        <w:spacing w:line="360" w:lineRule="auto"/>
        <w:rPr>
          <w:rFonts w:hint="eastAsia" w:ascii="宋体" w:hAnsi="宋体" w:cs="仿宋"/>
          <w:szCs w:val="21"/>
        </w:rPr>
      </w:pPr>
      <w:r>
        <w:rPr>
          <w:rFonts w:ascii="宋体" w:hAnsi="宋体" w:cs="仿宋"/>
          <w:szCs w:val="21"/>
        </w:rPr>
        <w:t xml:space="preserve">委托期限：自本授权委托书签署之日起至</w:t>
      </w:r>
      <w:r>
        <w:rPr>
          <w:rFonts w:hint="eastAsia" w:ascii="宋体" w:hAnsi="宋体" w:cs="仿宋"/>
          <w:szCs w:val="21"/>
        </w:rPr>
        <w:t xml:space="preserve">响应</w:t>
      </w:r>
      <w:r>
        <w:rPr>
          <w:rFonts w:ascii="宋体" w:hAnsi="宋体" w:cs="仿宋"/>
          <w:szCs w:val="21"/>
        </w:rPr>
        <w:t xml:space="preserve">有效期届满之日止。</w:t>
      </w:r>
      <w:r/>
    </w:p>
    <w:p>
      <w:pPr>
        <w:ind w:firstLine="420"/>
        <w:spacing w:line="360" w:lineRule="auto"/>
        <w:rPr>
          <w:rFonts w:hint="eastAsia" w:ascii="宋体" w:hAnsi="宋体" w:cs="仿宋"/>
          <w:szCs w:val="21"/>
        </w:rPr>
      </w:pPr>
      <w:r>
        <w:rPr>
          <w:rFonts w:ascii="宋体" w:hAnsi="宋体" w:cs="仿宋"/>
          <w:szCs w:val="21"/>
        </w:rPr>
        <w:t xml:space="preserve">供应商</w:t>
      </w:r>
      <w:r>
        <w:rPr>
          <w:rFonts w:ascii="宋体" w:hAnsi="宋体" w:cs="仿宋"/>
          <w:szCs w:val="21"/>
        </w:rPr>
        <w:t xml:space="preserve">名称（公章）：  </w:t>
      </w:r>
      <w:r>
        <w:rPr>
          <w:rFonts w:ascii="宋体" w:hAnsi="宋体" w:cs="仿宋"/>
          <w:szCs w:val="21"/>
          <w:u w:val="single"/>
        </w:rPr>
        <w:t xml:space="preserve">                          </w:t>
      </w:r>
      <w:r/>
    </w:p>
    <w:p>
      <w:pPr>
        <w:ind w:firstLine="420"/>
        <w:spacing w:line="360" w:lineRule="auto"/>
        <w:rPr>
          <w:rFonts w:hint="eastAsia" w:ascii="宋体" w:hAnsi="宋体" w:cs="仿宋"/>
          <w:szCs w:val="21"/>
          <w:u w:val="single"/>
        </w:rPr>
      </w:pPr>
      <w:r>
        <w:rPr>
          <w:rFonts w:ascii="宋体" w:hAnsi="宋体" w:cs="仿宋"/>
          <w:szCs w:val="21"/>
        </w:rPr>
        <w:t xml:space="preserve">法定代表人（签字或盖章）： </w:t>
      </w:r>
      <w:r>
        <w:rPr>
          <w:rFonts w:ascii="宋体" w:hAnsi="宋体" w:cs="仿宋"/>
          <w:szCs w:val="21"/>
          <w:u w:val="single"/>
        </w:rPr>
        <w:t xml:space="preserve">                     </w:t>
      </w:r>
      <w:r/>
    </w:p>
    <w:p>
      <w:pPr>
        <w:ind w:firstLine="420"/>
        <w:spacing w:line="360" w:lineRule="auto"/>
        <w:rPr>
          <w:rFonts w:hint="eastAsia" w:ascii="宋体" w:hAnsi="宋体" w:cs="仿宋"/>
          <w:szCs w:val="24"/>
        </w:rPr>
      </w:pPr>
      <w:r>
        <w:rPr>
          <w:rFonts w:ascii="宋体" w:hAnsi="宋体" w:cs="仿宋"/>
          <w:szCs w:val="21"/>
        </w:rPr>
        <w:t xml:space="preserve">身份证号码：  </w:t>
      </w:r>
      <w:r>
        <w:rPr>
          <w:rFonts w:ascii="宋体" w:hAnsi="宋体" w:cs="仿宋"/>
          <w:szCs w:val="21"/>
          <w:u w:val="single"/>
        </w:rPr>
        <w:t xml:space="preserve">                                 </w:t>
      </w:r>
      <w:r/>
    </w:p>
    <w:p>
      <w:pPr>
        <w:ind w:firstLine="420"/>
        <w:spacing w:line="360" w:lineRule="auto"/>
        <w:rPr>
          <w:rFonts w:hint="eastAsia" w:ascii="宋体" w:hAnsi="宋体" w:cs="仿宋"/>
          <w:szCs w:val="21"/>
          <w:u w:val="single"/>
        </w:rPr>
      </w:pPr>
      <w:r>
        <w:rPr>
          <w:rFonts w:ascii="宋体" w:hAnsi="宋体" w:cs="仿宋"/>
          <w:szCs w:val="21"/>
        </w:rPr>
        <w:t xml:space="preserve">授权代表（签字）：</w:t>
      </w:r>
      <w:r>
        <w:rPr>
          <w:rFonts w:ascii="宋体" w:hAnsi="宋体" w:cs="仿宋"/>
          <w:szCs w:val="21"/>
          <w:u w:val="single"/>
        </w:rPr>
        <w:t xml:space="preserve">                            </w:t>
      </w:r>
      <w:r/>
    </w:p>
    <w:p>
      <w:pPr>
        <w:ind w:firstLine="420"/>
        <w:spacing w:line="360" w:lineRule="auto"/>
        <w:rPr>
          <w:rFonts w:hint="eastAsia" w:ascii="宋体" w:hAnsi="宋体" w:cs="仿宋"/>
          <w:szCs w:val="24"/>
        </w:rPr>
      </w:pPr>
      <w:r>
        <w:rPr>
          <w:rFonts w:ascii="宋体" w:hAnsi="宋体" w:cs="仿宋"/>
          <w:szCs w:val="21"/>
        </w:rPr>
        <w:t xml:space="preserve">身份证号码：</w:t>
      </w:r>
      <w:r>
        <w:rPr>
          <w:rFonts w:ascii="宋体" w:hAnsi="宋体" w:cs="仿宋"/>
          <w:szCs w:val="21"/>
          <w:u w:val="single"/>
        </w:rPr>
        <w:t xml:space="preserve">                                   </w:t>
      </w:r>
      <w:r/>
    </w:p>
    <w:p>
      <w:pPr>
        <w:ind w:firstLine="420"/>
        <w:spacing w:line="300" w:lineRule="exact"/>
        <w:rPr>
          <w:rFonts w:hint="eastAsia" w:ascii="宋体" w:hAnsi="宋体" w:cs="仿宋"/>
          <w:szCs w:val="24"/>
        </w:rPr>
      </w:pPr>
      <w:r>
        <w:rPr>
          <w:rFonts w:hint="eastAsia" w:ascii="宋体" w:hAnsi="宋体" w:cs="仿宋"/>
          <w:szCs w:val="24"/>
        </w:rPr>
      </w:r>
      <w:r/>
    </w:p>
    <w:p>
      <w:pPr>
        <w:spacing w:line="480" w:lineRule="auto"/>
        <w:rPr>
          <w:rFonts w:hint="eastAsia" w:ascii="宋体" w:hAnsi="宋体" w:cs="仿宋"/>
          <w:szCs w:val="24"/>
        </w:rPr>
      </w:pPr>
      <w:r>
        <w:rPr>
          <w:rFonts w:ascii="宋体" w:hAnsi="宋体" w:cs="仿宋"/>
          <w:szCs w:val="21"/>
        </w:rPr>
        <w:t xml:space="preserve">附：法定代表人（单位负责人）有效期内的</w:t>
      </w:r>
      <w:r>
        <w:rPr>
          <w:rFonts w:ascii="宋体" w:hAnsi="宋体" w:cs="仿宋"/>
          <w:szCs w:val="24"/>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after="120" w:line="300" w:lineRule="exact"/>
              <w:rPr>
                <w:rFonts w:hint="eastAsia" w:ascii="宋体" w:hAnsi="宋体" w:cs="仿宋"/>
                <w:i/>
                <w:sz w:val="20"/>
                <w:szCs w:val="24"/>
              </w:rPr>
            </w:pPr>
            <w:r>
              <w:rPr>
                <w:rFonts w:ascii="宋体" w:hAnsi="宋体" w:cs="仿宋"/>
                <w:i/>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84" w:type="dxa"/>
            <w:textDirection w:val="lrTb"/>
            <w:noWrap w:val="false"/>
          </w:tcPr>
          <w:p>
            <w:pPr>
              <w:jc w:val="left"/>
              <w:spacing w:line="300" w:lineRule="exact"/>
              <w:widowControl/>
              <w:rPr>
                <w:rFonts w:hint="eastAsia" w:ascii="宋体" w:hAnsi="宋体" w:cs="仿宋"/>
                <w:iCs/>
                <w:sz w:val="20"/>
                <w:szCs w:val="24"/>
              </w:rPr>
            </w:pPr>
            <w:r>
              <w:rPr>
                <w:rFonts w:hint="eastAsia" w:ascii="宋体" w:hAnsi="宋体" w:cs="仿宋"/>
                <w:iCs/>
                <w:sz w:val="20"/>
                <w:szCs w:val="24"/>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jc w:val="center"/>
              <w:spacing w:line="300" w:lineRule="exact"/>
              <w:widowControl/>
              <w:rPr>
                <w:rFonts w:hint="eastAsia" w:ascii="宋体" w:hAnsi="宋体" w:cs="仿宋"/>
                <w:i/>
                <w:sz w:val="20"/>
                <w:szCs w:val="24"/>
              </w:rPr>
            </w:pPr>
            <w:r>
              <w:rPr>
                <w:rFonts w:ascii="宋体" w:hAnsi="宋体" w:cs="仿宋"/>
                <w:i/>
                <w:sz w:val="24"/>
                <w:szCs w:val="24"/>
              </w:rPr>
              <w:t xml:space="preserve">身份证反面</w:t>
            </w:r>
            <w:r/>
          </w:p>
        </w:tc>
      </w:tr>
    </w:tbl>
    <w:p>
      <w:pPr>
        <w:spacing w:before="120" w:line="360" w:lineRule="auto"/>
        <w:rPr>
          <w:rFonts w:hint="eastAsia" w:ascii="宋体" w:hAnsi="宋体" w:cs="仿宋"/>
          <w:iCs/>
          <w:szCs w:val="24"/>
        </w:rPr>
      </w:pPr>
      <w:r>
        <w:rPr>
          <w:rFonts w:ascii="宋体" w:hAnsi="宋体" w:cs="仿宋"/>
          <w:iCs/>
          <w:szCs w:val="21"/>
        </w:rPr>
        <w:t xml:space="preserve">授权代表有效期内的身份证复印件</w:t>
      </w:r>
      <w:r>
        <w:rPr>
          <w:rFonts w:ascii="宋体" w:hAnsi="宋体" w:cs="仿宋"/>
          <w:iCs/>
          <w:szCs w:val="24"/>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after="120" w:line="300" w:lineRule="exact"/>
              <w:rPr>
                <w:rFonts w:hint="eastAsia" w:ascii="宋体" w:hAnsi="宋体" w:cs="仿宋"/>
                <w:i/>
                <w:sz w:val="20"/>
                <w:szCs w:val="24"/>
              </w:rPr>
            </w:pPr>
            <w:r>
              <w:rPr>
                <w:rFonts w:ascii="宋体" w:hAnsi="宋体" w:cs="仿宋"/>
                <w:i/>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78" w:type="dxa"/>
            <w:textDirection w:val="lrTb"/>
            <w:noWrap w:val="false"/>
          </w:tcPr>
          <w:p>
            <w:pPr>
              <w:jc w:val="left"/>
              <w:spacing w:line="300" w:lineRule="exact"/>
              <w:widowControl/>
              <w:rPr>
                <w:rFonts w:hint="eastAsia" w:ascii="宋体" w:hAnsi="宋体" w:cs="仿宋"/>
                <w:iCs/>
                <w:sz w:val="20"/>
                <w:szCs w:val="24"/>
              </w:rPr>
            </w:pPr>
            <w:r>
              <w:rPr>
                <w:rFonts w:hint="eastAsia" w:ascii="宋体" w:hAnsi="宋体" w:cs="仿宋"/>
                <w:iCs/>
                <w:sz w:val="20"/>
                <w:szCs w:val="24"/>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00" w:lineRule="exact"/>
              <w:widowControl/>
              <w:rPr>
                <w:rFonts w:hint="eastAsia" w:ascii="宋体" w:hAnsi="宋体" w:cs="仿宋"/>
                <w:i/>
                <w:sz w:val="20"/>
                <w:szCs w:val="24"/>
              </w:rPr>
            </w:pPr>
            <w:r>
              <w:rPr>
                <w:rFonts w:ascii="宋体" w:hAnsi="宋体" w:cs="仿宋"/>
                <w:i/>
                <w:sz w:val="24"/>
                <w:szCs w:val="24"/>
              </w:rPr>
              <w:t xml:space="preserve">身份证反面</w:t>
            </w:r>
            <w:r/>
          </w:p>
        </w:tc>
      </w:tr>
    </w:tbl>
    <w:p>
      <w:pPr>
        <w:spacing w:line="360" w:lineRule="auto"/>
        <w:rPr>
          <w:rFonts w:hint="eastAsia" w:ascii="宋体" w:hAnsi="宋体" w:cs="仿宋"/>
          <w:b/>
          <w:bCs/>
          <w:sz w:val="18"/>
          <w:szCs w:val="18"/>
        </w:rPr>
      </w:pPr>
      <w:r>
        <w:rPr>
          <w:rFonts w:ascii="宋体" w:hAnsi="宋体" w:cs="仿宋"/>
          <w:b/>
          <w:bCs/>
          <w:sz w:val="18"/>
          <w:szCs w:val="18"/>
        </w:rPr>
        <w:t xml:space="preserve">注： 1.</w:t>
      </w:r>
      <w:r>
        <w:rPr>
          <w:rFonts w:ascii="宋体" w:hAnsi="宋体" w:cs="仿宋"/>
          <w:sz w:val="18"/>
          <w:szCs w:val="18"/>
        </w:rPr>
        <w:t xml:space="preserve"> </w:t>
      </w:r>
      <w:r>
        <w:rPr>
          <w:rFonts w:ascii="宋体" w:hAnsi="宋体" w:cs="仿宋"/>
          <w:b/>
          <w:bCs/>
          <w:sz w:val="18"/>
          <w:szCs w:val="18"/>
        </w:rPr>
        <w:t xml:space="preserve">若供应商为分公司、分支机构等依法无需设置法定代表人职务的单位（仅当</w:t>
      </w:r>
      <w:r>
        <w:rPr>
          <w:rFonts w:ascii="宋体" w:hAnsi="宋体" w:cs="仿宋"/>
          <w:b/>
          <w:bCs/>
          <w:sz w:val="18"/>
          <w:szCs w:val="18"/>
        </w:rPr>
        <w:t xml:space="preserve">磋商文件</w:t>
      </w:r>
      <w:r>
        <w:rPr>
          <w:rFonts w:ascii="宋体" w:hAnsi="宋体" w:cs="仿宋"/>
          <w:b/>
          <w:bCs/>
          <w:sz w:val="18"/>
          <w:szCs w:val="18"/>
        </w:rPr>
        <w:t xml:space="preserve">注明允许上述单位</w:t>
      </w:r>
      <w:r>
        <w:rPr>
          <w:rFonts w:hint="eastAsia" w:ascii="宋体" w:hAnsi="宋体" w:cs="仿宋"/>
          <w:b/>
          <w:bCs/>
          <w:sz w:val="18"/>
          <w:szCs w:val="18"/>
        </w:rPr>
        <w:t xml:space="preserve">响应</w:t>
      </w:r>
      <w:r>
        <w:rPr>
          <w:rFonts w:ascii="宋体" w:hAnsi="宋体" w:cs="仿宋"/>
          <w:b/>
          <w:bCs/>
          <w:sz w:val="18"/>
          <w:szCs w:val="18"/>
        </w:rPr>
        <w:t xml:space="preserve">时），法定代表人签字处可由单位负责人签署。</w:t>
      </w:r>
      <w:r/>
    </w:p>
    <w:p>
      <w:pPr>
        <w:spacing w:line="360" w:lineRule="auto"/>
        <w:rPr>
          <w:rFonts w:hint="eastAsia" w:ascii="宋体" w:hAnsi="宋体" w:cs="宋体"/>
          <w:bCs/>
          <w:szCs w:val="21"/>
        </w:rPr>
      </w:pPr>
      <w:r>
        <w:rPr>
          <w:rFonts w:ascii="宋体" w:hAnsi="宋体" w:cs="仿宋"/>
          <w:b/>
          <w:bCs/>
          <w:sz w:val="18"/>
          <w:szCs w:val="18"/>
        </w:rPr>
        <w:t xml:space="preserve">2.若</w:t>
      </w:r>
      <w:r>
        <w:rPr>
          <w:rFonts w:ascii="宋体" w:hAnsi="宋体" w:cs="仿宋"/>
          <w:b/>
          <w:bCs/>
          <w:sz w:val="18"/>
          <w:szCs w:val="18"/>
        </w:rPr>
        <w:t xml:space="preserve">响应文件</w:t>
      </w:r>
      <w:r>
        <w:rPr>
          <w:rFonts w:ascii="宋体" w:hAnsi="宋体" w:cs="仿宋"/>
          <w:b/>
          <w:bCs/>
          <w:sz w:val="18"/>
          <w:szCs w:val="18"/>
        </w:rPr>
        <w:t xml:space="preserve">中签字之处均为法定代表人（单位负责人）本人签署，则可不提供本《授权委托书》，但须提供《法定代表人（单位负责人）身份证明》</w:t>
      </w:r>
      <w:r>
        <w:rPr>
          <w:rFonts w:hint="eastAsia" w:ascii="宋体" w:hAnsi="宋体" w:cs="仿宋"/>
          <w:b/>
          <w:bCs/>
          <w:sz w:val="18"/>
          <w:szCs w:val="18"/>
        </w:rPr>
        <w:t xml:space="preserve">。</w:t>
      </w:r>
      <w:r>
        <w:rPr>
          <w:rFonts w:ascii="宋体" w:hAnsi="宋体"/>
          <w:szCs w:val="21"/>
        </w:rPr>
        <w:br w:type="page" w:clear="all"/>
      </w:r>
      <w:bookmarkStart w:id="258" w:name="_Toc216117727"/>
      <w:r/>
      <w:bookmarkStart w:id="259" w:name="_Toc16892"/>
      <w:r>
        <w:rPr>
          <w:rFonts w:hint="eastAsia" w:ascii="宋体" w:hAnsi="宋体" w:cs="宋体"/>
          <w:b/>
          <w:szCs w:val="21"/>
        </w:rPr>
        <w:t xml:space="preserve">四、磋商</w:t>
      </w:r>
      <w:r>
        <w:rPr>
          <w:rFonts w:ascii="宋体" w:hAnsi="宋体" w:cs="宋体"/>
          <w:b/>
          <w:szCs w:val="21"/>
        </w:rPr>
        <w:t xml:space="preserve">保证金</w:t>
      </w:r>
      <w:bookmarkEnd w:id="258"/>
      <w:r/>
      <w:bookmarkEnd w:id="259"/>
      <w:r/>
      <w:r/>
    </w:p>
    <w:p>
      <w:pPr>
        <w:ind w:firstLine="420"/>
        <w:spacing w:line="360" w:lineRule="auto"/>
        <w:rPr>
          <w:rFonts w:hint="eastAsia" w:ascii="宋体" w:hAnsi="宋体"/>
          <w:szCs w:val="21"/>
        </w:rPr>
      </w:pPr>
      <w:r>
        <w:rPr>
          <w:rFonts w:hint="eastAsia" w:ascii="宋体" w:hAnsi="宋体"/>
          <w:szCs w:val="21"/>
        </w:rPr>
        <w:t xml:space="preserve">本项目不适用。</w:t>
      </w:r>
      <w:r/>
    </w:p>
    <w:p>
      <w:pPr>
        <w:jc w:val="left"/>
        <w:spacing w:line="360" w:lineRule="auto"/>
        <w:widowControl/>
        <w:rPr>
          <w:rFonts w:hint="eastAsia" w:ascii="宋体" w:hAnsi="宋体"/>
          <w:szCs w:val="21"/>
        </w:rPr>
      </w:pPr>
      <w:r>
        <w:rPr>
          <w:rFonts w:hint="eastAsia" w:ascii="宋体" w:hAnsi="宋体"/>
          <w:szCs w:val="21"/>
        </w:rPr>
      </w:r>
      <w:r/>
    </w:p>
    <w:p>
      <w:pPr>
        <w:jc w:val="center"/>
        <w:spacing w:line="360" w:lineRule="auto"/>
        <w:rPr>
          <w:rFonts w:hint="eastAsia" w:ascii="宋体" w:hAnsi="宋体" w:cs="宋体"/>
          <w:b/>
          <w:szCs w:val="21"/>
        </w:rPr>
        <w:outlineLvl w:val="1"/>
      </w:pPr>
      <w:r>
        <w:rPr>
          <w:rFonts w:ascii="宋体" w:hAnsi="宋体"/>
          <w:szCs w:val="21"/>
        </w:rPr>
        <w:br w:type="page" w:clear="all"/>
      </w:r>
      <w:bookmarkStart w:id="260" w:name="_Toc2118458"/>
      <w:r/>
      <w:bookmarkStart w:id="261" w:name="_Toc514434133"/>
      <w:r/>
      <w:bookmarkStart w:id="262" w:name="_Toc18252"/>
      <w:r/>
      <w:bookmarkStart w:id="263" w:name="_Toc216117728"/>
      <w:r>
        <w:rPr>
          <w:rFonts w:hint="eastAsia" w:ascii="宋体" w:hAnsi="宋体" w:cs="宋体"/>
          <w:b/>
          <w:szCs w:val="21"/>
        </w:rPr>
        <w:t xml:space="preserve">五</w:t>
      </w:r>
      <w:r>
        <w:rPr>
          <w:rFonts w:ascii="宋体" w:hAnsi="宋体" w:cs="宋体"/>
          <w:b/>
          <w:szCs w:val="21"/>
        </w:rPr>
        <w:t xml:space="preserve">、</w:t>
      </w:r>
      <w:bookmarkStart w:id="264" w:name="_Toc103689001"/>
      <w:r/>
      <w:bookmarkEnd w:id="260"/>
      <w:r/>
      <w:bookmarkEnd w:id="261"/>
      <w:r>
        <w:rPr>
          <w:rFonts w:hint="eastAsia" w:ascii="宋体" w:hAnsi="宋体" w:cs="宋体"/>
          <w:b/>
          <w:szCs w:val="21"/>
        </w:rPr>
        <w:t xml:space="preserve">初始报价单</w:t>
      </w:r>
      <w:bookmarkEnd w:id="262"/>
      <w:r/>
      <w:bookmarkEnd w:id="263"/>
      <w:r/>
      <w:bookmarkEnd w:id="264"/>
      <w:r/>
      <w:r/>
    </w:p>
    <w:tbl>
      <w:tblPr>
        <w:tblW w:w="7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4"/>
        <w:gridCol w:w="1091"/>
        <w:gridCol w:w="1180"/>
        <w:gridCol w:w="701"/>
        <w:gridCol w:w="701"/>
        <w:gridCol w:w="925"/>
        <w:gridCol w:w="723"/>
        <w:gridCol w:w="1012"/>
      </w:tblGrid>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w:t>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产地及制造商名称</w:t>
            </w:r>
            <w:r/>
          </w:p>
        </w:tc>
        <w:tc>
          <w:tcPr>
            <w:tcW w:w="701" w:type="dxa"/>
            <w:vAlign w:val="center"/>
            <w:textDirection w:val="lrTb"/>
            <w:noWrap w:val="false"/>
          </w:tcPr>
          <w:p>
            <w:pPr>
              <w:jc w:val="center"/>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品牌</w:t>
            </w:r>
            <w:r/>
          </w:p>
        </w:tc>
        <w:tc>
          <w:tcPr>
            <w:tcW w:w="701" w:type="dxa"/>
            <w:vAlign w:val="center"/>
            <w:textDirection w:val="lrTb"/>
            <w:noWrap w:val="false"/>
          </w:tcPr>
          <w:p>
            <w:pPr>
              <w:jc w:val="center"/>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（元）</w:t>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tcW w:w="784"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9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180"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01"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25"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23"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12"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jc w:val="center"/>
          <w:trHeight w:val="340"/>
        </w:trPr>
        <w:tc>
          <w:tcPr>
            <w:gridSpan w:val="8"/>
            <w:tcW w:w="7117" w:type="dxa"/>
            <w:vAlign w:val="center"/>
            <w:textDirection w:val="lrTb"/>
            <w:noWrap w:val="false"/>
          </w:tcPr>
          <w:p>
            <w:pPr>
              <w:jc w:val="center"/>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响应总</w:t>
            </w:r>
            <w:r>
              <w:rPr>
                <w:rFonts w:hint="eastAsia" w:ascii="宋体" w:hAnsi="宋体" w:cs="楷体_GB2312"/>
                <w:color w:val="000000"/>
                <w:szCs w:val="21"/>
                <w:lang w:val="zh-CN"/>
              </w:rPr>
              <w:t xml:space="preserve">报价：                    元（含税）</w:t>
            </w:r>
            <w:r/>
          </w:p>
        </w:tc>
      </w:tr>
    </w:tbl>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供应商：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法定代表人或其委托受托人签字：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注：</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1、单价应包括全部安装、调试、培训、技术服务、必不可少的部件、标准备件、专用工具等费用。</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2、如果单价和总价不符时，以单价为准。</w:t>
      </w:r>
      <w:r/>
    </w:p>
    <w:p>
      <w:pPr>
        <w:spacing w:line="360" w:lineRule="auto"/>
        <w:tabs>
          <w:tab w:val="left" w:pos="1280" w:leader="none"/>
        </w:tabs>
        <w:rPr>
          <w:rFonts w:hint="eastAsia" w:ascii="宋体" w:hAnsi="宋体" w:cs="楷体_GB2312"/>
          <w:color w:val="000000"/>
          <w:sz w:val="24"/>
          <w:szCs w:val="24"/>
          <w:lang w:val="zh-CN"/>
        </w:rPr>
      </w:pPr>
      <w:r>
        <w:rPr>
          <w:rFonts w:hint="eastAsia" w:ascii="宋体" w:hAnsi="宋体" w:cs="楷体_GB2312"/>
          <w:color w:val="000000"/>
          <w:sz w:val="24"/>
          <w:szCs w:val="24"/>
          <w:lang w:val="zh-CN"/>
        </w:rPr>
      </w:r>
      <w:r/>
    </w:p>
    <w:p>
      <w:pPr>
        <w:spacing w:line="360" w:lineRule="auto"/>
        <w:rPr>
          <w:rFonts w:hint="eastAsia" w:ascii="宋体" w:hAnsi="宋体"/>
          <w:b/>
          <w:bCs/>
          <w:szCs w:val="21"/>
        </w:rPr>
      </w:pPr>
      <w:r>
        <w:rPr>
          <w:rFonts w:ascii="宋体" w:hAnsi="宋体"/>
          <w:szCs w:val="21"/>
        </w:rPr>
        <w:br w:type="page" w:clear="all"/>
      </w:r>
      <w:bookmarkStart w:id="265" w:name="_Toc526722243"/>
      <w:r/>
      <w:r/>
    </w:p>
    <w:p>
      <w:pPr>
        <w:jc w:val="center"/>
        <w:spacing w:line="360" w:lineRule="auto"/>
        <w:rPr>
          <w:rFonts w:hint="eastAsia" w:ascii="宋体" w:hAnsi="宋体" w:cs="宋体"/>
          <w:b/>
          <w:szCs w:val="21"/>
        </w:rPr>
        <w:outlineLvl w:val="1"/>
      </w:pPr>
      <w:r/>
      <w:bookmarkStart w:id="266" w:name="_Toc435"/>
      <w:r/>
      <w:bookmarkStart w:id="267" w:name="_Toc216117729"/>
      <w:r>
        <w:rPr>
          <w:rFonts w:hint="eastAsia" w:ascii="宋体" w:hAnsi="宋体" w:cs="宋体"/>
          <w:b/>
          <w:szCs w:val="21"/>
        </w:rPr>
        <w:t xml:space="preserve">六</w:t>
      </w:r>
      <w:r>
        <w:rPr>
          <w:rFonts w:ascii="宋体" w:hAnsi="宋体" w:cs="宋体"/>
          <w:b/>
          <w:szCs w:val="21"/>
        </w:rPr>
        <w:t xml:space="preserve">、</w:t>
      </w:r>
      <w:r>
        <w:rPr>
          <w:rFonts w:hint="eastAsia" w:ascii="宋体" w:hAnsi="宋体" w:cs="宋体"/>
          <w:b/>
          <w:szCs w:val="21"/>
        </w:rPr>
        <w:t xml:space="preserve">资格审查资料</w:t>
      </w:r>
      <w:bookmarkEnd w:id="265"/>
      <w:r/>
      <w:bookmarkEnd w:id="266"/>
      <w:r/>
      <w:bookmarkEnd w:id="267"/>
      <w:r/>
      <w:r/>
    </w:p>
    <w:p>
      <w:pPr>
        <w:jc w:val="left"/>
        <w:spacing w:line="360" w:lineRule="auto"/>
        <w:rPr>
          <w:rFonts w:hint="eastAsia" w:ascii="宋体" w:hAnsi="宋体"/>
          <w:b/>
          <w:szCs w:val="21"/>
        </w:rPr>
      </w:pPr>
      <w:r/>
      <w:bookmarkStart w:id="268" w:name="_Toc406064769"/>
      <w:r/>
      <w:bookmarkStart w:id="269" w:name="_Toc324166905"/>
      <w:r/>
      <w:bookmarkStart w:id="270" w:name="_Toc386113667"/>
      <w:r/>
      <w:bookmarkStart w:id="271" w:name="_Toc405997208"/>
      <w:r/>
      <w:bookmarkStart w:id="272" w:name="_Toc405994372"/>
      <w:r/>
      <w:bookmarkStart w:id="273" w:name="_Toc325559897"/>
      <w:r/>
      <w:bookmarkStart w:id="274" w:name="_Toc111059296"/>
      <w:r/>
      <w:bookmarkStart w:id="275" w:name="_Toc386113610"/>
      <w:r/>
      <w:bookmarkStart w:id="276" w:name="_Toc526722244"/>
      <w:r/>
      <w:bookmarkStart w:id="277" w:name="_Toc2118469"/>
      <w:r>
        <w:rPr>
          <w:rFonts w:ascii="宋体" w:hAnsi="宋体"/>
          <w:b/>
          <w:szCs w:val="21"/>
        </w:rPr>
        <w:t xml:space="preserve">1</w:t>
      </w:r>
      <w:r>
        <w:rPr>
          <w:rFonts w:hint="eastAsia" w:ascii="宋体" w:hAnsi="宋体"/>
          <w:b/>
          <w:szCs w:val="21"/>
        </w:rPr>
        <w:t xml:space="preserve">、供应商概况</w:t>
      </w:r>
      <w:bookmarkEnd w:id="268"/>
      <w:r/>
      <w:bookmarkEnd w:id="269"/>
      <w:r/>
      <w:bookmarkEnd w:id="270"/>
      <w:r/>
      <w:bookmarkEnd w:id="271"/>
      <w:r/>
      <w:bookmarkEnd w:id="272"/>
      <w:r/>
      <w:bookmarkEnd w:id="273"/>
      <w:r/>
      <w:bookmarkEnd w:id="274"/>
      <w:r/>
      <w:bookmarkEnd w:id="275"/>
      <w:r/>
      <w:bookmarkEnd w:id="276"/>
      <w:r/>
      <w:bookmarkEnd w:id="277"/>
      <w:r/>
      <w:r/>
    </w:p>
    <w:tbl>
      <w:tblPr>
        <w:tblW w:w="8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72"/>
        <w:gridCol w:w="1789"/>
        <w:gridCol w:w="1482"/>
        <w:gridCol w:w="1482"/>
        <w:gridCol w:w="737"/>
        <w:gridCol w:w="2223"/>
      </w:tblGrid>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bookmarkStart w:id="278" w:name="_Toc386113611"/>
            <w:r/>
            <w:bookmarkStart w:id="279" w:name="_Toc386113668"/>
            <w:r/>
            <w:bookmarkStart w:id="280" w:name="_Toc405997209"/>
            <w:r/>
            <w:bookmarkStart w:id="281" w:name="_Toc405994373"/>
            <w:r/>
            <w:bookmarkStart w:id="282" w:name="_Toc324166906"/>
            <w:r/>
            <w:bookmarkStart w:id="283" w:name="_Toc325559898"/>
            <w:r/>
            <w:bookmarkStart w:id="284" w:name="_Toc406064770"/>
            <w:r>
              <w:rPr>
                <w:rFonts w:hint="eastAsia" w:ascii="宋体" w:hAnsi="宋体"/>
                <w:szCs w:val="21"/>
              </w:rPr>
              <w:t xml:space="preserve">企业名称</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法定代表人</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注册地址</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邮政编码</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成立时间</w:t>
            </w:r>
            <w:r/>
          </w:p>
        </w:tc>
        <w:tc>
          <w:tcPr>
            <w:tcBorders>
              <w:top w:val="single" w:color="auto" w:sz="4" w:space="0"/>
              <w:left w:val="single" w:color="auto" w:sz="4" w:space="0"/>
              <w:bottom w:val="single" w:color="auto" w:sz="4" w:space="0"/>
              <w:right w:val="single" w:color="auto" w:sz="4" w:space="0"/>
            </w:tcBorders>
            <w:tcW w:w="178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电话</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hint="eastAsia" w:ascii="宋体" w:hAnsi="宋体"/>
                <w:szCs w:val="21"/>
              </w:rPr>
            </w:pPr>
            <w:r>
              <w:rPr>
                <w:rFonts w:hint="eastAsia" w:ascii="宋体" w:hAnsi="宋体"/>
                <w:szCs w:val="21"/>
              </w:rPr>
              <w:t xml:space="preserve">传真</w:t>
            </w:r>
            <w:r/>
          </w:p>
        </w:tc>
        <w:tc>
          <w:tcPr>
            <w:tcBorders>
              <w:top w:val="single" w:color="auto" w:sz="4" w:space="0"/>
              <w:left w:val="single" w:color="auto" w:sz="4" w:space="0"/>
              <w:bottom w:val="single" w:color="auto" w:sz="4" w:space="0"/>
              <w:right w:val="single" w:color="auto" w:sz="4" w:space="0"/>
            </w:tcBorders>
            <w:tcW w:w="222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资质等级</w:t>
            </w:r>
            <w:r/>
          </w:p>
        </w:tc>
        <w:tc>
          <w:tcPr>
            <w:gridSpan w:val="2"/>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职工人数</w:t>
            </w:r>
            <w:r/>
          </w:p>
        </w:tc>
        <w:tc>
          <w:tcPr>
            <w:gridSpan w:val="5"/>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t xml:space="preserve">总人数：技术人员：行政人员：</w:t>
            </w:r>
            <w:r/>
          </w:p>
        </w:tc>
      </w:tr>
      <w:tr>
        <w:trPr>
          <w:trHeight w:val="567"/>
        </w:trPr>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公司主要业务概况</w:t>
            </w:r>
            <w:r/>
          </w:p>
        </w:tc>
        <w:tc>
          <w:tcPr>
            <w:gridSpan w:val="5"/>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gridSpan w:val="6"/>
            <w:tcBorders>
              <w:top w:val="single" w:color="auto" w:sz="4" w:space="0"/>
              <w:left w:val="single" w:color="auto" w:sz="4" w:space="0"/>
              <w:bottom w:val="single" w:color="auto" w:sz="4" w:space="0"/>
              <w:right w:val="single" w:color="auto" w:sz="4" w:space="0"/>
            </w:tcBorders>
            <w:tcW w:w="8885" w:type="dxa"/>
            <w:vAlign w:val="center"/>
            <w:textDirection w:val="lrTb"/>
            <w:noWrap w:val="false"/>
          </w:tcPr>
          <w:p>
            <w:pPr>
              <w:jc w:val="center"/>
              <w:rPr>
                <w:rFonts w:hint="eastAsia" w:ascii="宋体" w:hAnsi="宋体"/>
                <w:szCs w:val="21"/>
              </w:rPr>
            </w:pPr>
            <w:r>
              <w:rPr>
                <w:rFonts w:hint="eastAsia" w:ascii="宋体" w:hAnsi="宋体"/>
                <w:szCs w:val="21"/>
              </w:rPr>
              <w:t xml:space="preserve">组织机构框图</w:t>
            </w:r>
            <w:r/>
          </w:p>
          <w:p>
            <w:pPr>
              <w:jc w:val="center"/>
              <w:rPr>
                <w:rFonts w:hint="eastAsia" w:ascii="宋体" w:hAnsi="宋体"/>
                <w:szCs w:val="21"/>
              </w:rPr>
            </w:pPr>
            <w:r>
              <w:rPr>
                <w:rFonts w:hint="eastAsia" w:ascii="宋体" w:hAnsi="宋体"/>
                <w:szCs w:val="21"/>
              </w:rPr>
              <w:t xml:space="preserve">（包括结构、领导成员、主要技术人员及数量等情况）</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bookmarkEnd w:id="278"/>
            <w:r/>
            <w:bookmarkEnd w:id="279"/>
            <w:r/>
            <w:bookmarkEnd w:id="280"/>
            <w:r/>
            <w:bookmarkEnd w:id="281"/>
            <w:r/>
            <w:bookmarkEnd w:id="282"/>
            <w:r/>
            <w:bookmarkEnd w:id="283"/>
            <w:r/>
            <w:bookmarkEnd w:id="284"/>
            <w:r/>
            <w:r/>
          </w:p>
          <w:p>
            <w:pPr>
              <w:jc w:val="center"/>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b/>
          <w:bCs/>
          <w:szCs w:val="21"/>
        </w:rPr>
      </w:pPr>
      <w:r>
        <w:rPr>
          <w:rFonts w:hint="eastAsia" w:ascii="宋体" w:hAnsi="宋体"/>
          <w:b/>
          <w:bCs/>
          <w:szCs w:val="21"/>
        </w:rPr>
        <w:t xml:space="preserve">注：结合评审办法提供企业证明材料。</w:t>
      </w:r>
      <w:r/>
    </w:p>
    <w:p>
      <w:pPr>
        <w:ind w:firstLine="422"/>
        <w:spacing w:line="360" w:lineRule="auto"/>
        <w:rPr>
          <w:rFonts w:hint="eastAsia" w:ascii="宋体" w:hAnsi="宋体"/>
        </w:rPr>
      </w:pPr>
      <w:r>
        <w:rPr>
          <w:rFonts w:ascii="宋体" w:hAnsi="宋体"/>
          <w:b/>
          <w:bCs/>
          <w:szCs w:val="21"/>
        </w:rPr>
        <w:br w:type="page" w:clear="all"/>
      </w:r>
      <w:r>
        <w:rPr>
          <w:rFonts w:hint="eastAsia" w:ascii="宋体" w:hAnsi="宋体"/>
        </w:rPr>
        <w:t xml:space="preserve">（1）营业执照复印件。</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（2）</w:t>
      </w:r>
      <w:r>
        <w:rPr>
          <w:rFonts w:hint="eastAsia" w:ascii="宋体" w:hAnsi="宋体" w:cs="宋体"/>
          <w:color w:val="000000"/>
          <w:szCs w:val="21"/>
        </w:rPr>
        <w:t xml:space="preserve">未被“信用中国”网站（www.creditchina.gov.cn）列入失信被执行人、重大税收违法失信主体名单，未被中国政府采购网（www.ccgp.gov.cn）列入政府采购严重违法失信行为记录名单（截图）。</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（3）</w:t>
      </w:r>
      <w:r>
        <w:rPr>
          <w:rFonts w:hint="eastAsia" w:ascii="宋体" w:hAnsi="宋体"/>
        </w:rPr>
        <w:t xml:space="preserve">供应商</w:t>
      </w:r>
      <w:r>
        <w:rPr>
          <w:rFonts w:hint="eastAsia" w:ascii="宋体" w:hAnsi="宋体" w:cs="宋体"/>
          <w:color w:val="000000"/>
          <w:szCs w:val="21"/>
        </w:rPr>
        <w:t xml:space="preserve">具有良好的商业信誉和健全的财务会计制度（提供2025年1月至响应截止时间前任一月份的财务状况报告，至少包括资产负债表和利润表，法人或者其他组织成立未满三个月的可以不提供）。</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cs="宋体"/>
          <w:color w:val="000000"/>
          <w:szCs w:val="21"/>
        </w:rPr>
      </w:pPr>
      <w:r>
        <w:rPr>
          <w:rFonts w:hint="eastAsia" w:ascii="宋体" w:hAnsi="宋体"/>
        </w:rPr>
        <w:t xml:space="preserve">（4）</w:t>
      </w:r>
      <w:r>
        <w:rPr>
          <w:rFonts w:hint="eastAsia" w:ascii="宋体" w:hAnsi="宋体"/>
        </w:rPr>
        <w:t xml:space="preserve">供应商</w:t>
      </w:r>
      <w:r>
        <w:rPr>
          <w:rFonts w:hint="eastAsia" w:ascii="宋体" w:hAnsi="宋体" w:cs="宋体"/>
          <w:color w:val="000000"/>
          <w:szCs w:val="21"/>
        </w:rPr>
        <w:t xml:space="preserve">有依法缴纳税收和社会保障资金的良好记录（提供2025年1月至响应截止时间前任一月份的依法缴纳税收和社会保障资金的相关材料，提供相关主管部门出具的证明或者相关部门网站打印的证明材料，根据国家相关政策免缴或迟缴的需提供相关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hint="eastAsia" w:ascii="宋体" w:hAnsi="宋体"/>
        </w:rPr>
        <w:t xml:space="preserve">（5）</w:t>
      </w:r>
      <w:r>
        <w:rPr>
          <w:rFonts w:hint="eastAsia" w:ascii="宋体" w:hAnsi="宋体" w:cs="宋体"/>
          <w:color w:val="000000"/>
          <w:szCs w:val="21"/>
        </w:rPr>
        <w:t xml:space="preserve">（本条针对接受进口产品的货物：调制叶绿素荧光成像系统、液相氧电极系统、基因枪、氧气测量仪、藻类CO</w:t>
      </w:r>
      <w:r>
        <w:rPr>
          <w:rFonts w:hint="eastAsia" w:ascii="宋体" w:hAnsi="宋体" w:cs="宋体"/>
          <w:color w:val="000000"/>
          <w:szCs w:val="21"/>
          <w:vertAlign w:val="subscript"/>
        </w:rPr>
        <w:t xml:space="preserve">2</w:t>
      </w:r>
      <w:r>
        <w:rPr>
          <w:rFonts w:hint="eastAsia" w:ascii="宋体" w:hAnsi="宋体" w:cs="宋体"/>
          <w:color w:val="000000"/>
          <w:szCs w:val="21"/>
        </w:rPr>
        <w:t xml:space="preserve">分析仪。本文件所称进口产品是指通过中国海关报关验放进入中国境内且产自关境外的产品）对于采用进口产品响应的供应商，必须提供所有进口产品的下列授权文件之一（原件或扫描/复印件）：①该设备制造商出具的授权函；②制造商的国内子公司或办事处出具的授权函；③制造商对授权的区域代理商出具的授权函及该区域代理商出具的授权函；④供应商取得的产品代理证书。</w:t>
      </w:r>
      <w:r/>
    </w:p>
    <w:p>
      <w:pPr>
        <w:ind w:firstLine="422"/>
        <w:spacing w:line="360" w:lineRule="auto"/>
        <w:rPr>
          <w:rFonts w:hint="eastAsia" w:ascii="宋体" w:hAnsi="宋体"/>
          <w:b/>
          <w:bCs/>
        </w:rPr>
      </w:pPr>
      <w:r>
        <w:rPr>
          <w:rFonts w:hint="eastAsia" w:ascii="宋体" w:hAnsi="宋体"/>
          <w:b/>
          <w:bCs/>
        </w:rPr>
      </w:r>
      <w:r/>
    </w:p>
    <w:p>
      <w:pPr>
        <w:ind w:firstLine="420"/>
        <w:jc w:val="left"/>
        <w:spacing w:line="360" w:lineRule="auto"/>
        <w:rPr>
          <w:rFonts w:hint="eastAsia" w:ascii="宋体" w:hAnsi="宋体"/>
        </w:rPr>
      </w:pPr>
      <w:r>
        <w:rPr>
          <w:rFonts w:ascii="宋体" w:hAnsi="宋体"/>
        </w:rPr>
        <w:br w:type="page" w:clear="all"/>
      </w:r>
      <w:r>
        <w:rPr>
          <w:rFonts w:hint="eastAsia" w:ascii="宋体" w:hAnsi="宋体"/>
        </w:rPr>
        <w:t xml:space="preserve">（6）承诺函</w:t>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承 诺 函（格式仅供参考）</w:t>
      </w:r>
      <w:r/>
    </w:p>
    <w:p>
      <w:pPr>
        <w:ind w:firstLine="422"/>
        <w:spacing w:line="360" w:lineRule="auto"/>
        <w:rPr>
          <w:rFonts w:hint="eastAsia" w:ascii="宋体" w:hAnsi="宋体"/>
          <w:b/>
          <w:bCs/>
          <w:szCs w:val="21"/>
        </w:rPr>
      </w:pPr>
      <w:r>
        <w:rPr>
          <w:rFonts w:hint="eastAsia" w:ascii="宋体" w:hAnsi="宋体"/>
          <w:b/>
          <w:bCs/>
          <w:szCs w:val="21"/>
        </w:rPr>
        <w:t xml:space="preserve">我公司承诺：</w:t>
      </w:r>
      <w:r/>
    </w:p>
    <w:p>
      <w:pPr>
        <w:ind w:firstLine="422"/>
        <w:spacing w:line="360" w:lineRule="auto"/>
        <w:rPr>
          <w:rFonts w:hint="eastAsia" w:ascii="宋体" w:hAnsi="宋体"/>
          <w:b/>
          <w:bCs/>
          <w:szCs w:val="21"/>
        </w:rPr>
      </w:pPr>
      <w:r>
        <w:rPr>
          <w:rFonts w:hint="eastAsia" w:ascii="宋体" w:hAnsi="宋体"/>
          <w:b/>
          <w:bCs/>
          <w:szCs w:val="21"/>
        </w:rPr>
        <w:t xml:space="preserve">1. 我公司具有履行合同所必需的设备和专业技术能力。</w:t>
      </w:r>
      <w:r/>
    </w:p>
    <w:p>
      <w:pPr>
        <w:ind w:firstLine="422"/>
        <w:spacing w:line="360" w:lineRule="auto"/>
        <w:rPr>
          <w:rFonts w:hint="eastAsia" w:ascii="宋体" w:hAnsi="宋体"/>
          <w:b/>
          <w:bCs/>
          <w:szCs w:val="21"/>
        </w:rPr>
      </w:pPr>
      <w:r>
        <w:rPr>
          <w:rFonts w:hint="eastAsia" w:ascii="宋体" w:hAnsi="宋体"/>
          <w:b/>
          <w:bCs/>
          <w:szCs w:val="21"/>
        </w:rPr>
        <w:t xml:space="preserve">2. 我公司参加本项目前三年内，在经营活动中没有重大违法记录</w:t>
      </w:r>
      <w:r>
        <w:rPr>
          <w:rFonts w:hint="eastAsia" w:ascii="宋体" w:hAnsi="宋体"/>
          <w:b/>
          <w:bCs/>
          <w:szCs w:val="21"/>
        </w:rPr>
        <w:t xml:space="preserve">（重大违法记录是指供应商因违法经营受到刑事处罚或者责令停产停业、吊销许可证或者执照、较大数额罚款等行政处罚）</w:t>
      </w:r>
      <w:r>
        <w:rPr>
          <w:rFonts w:hint="eastAsia" w:ascii="宋体" w:hAnsi="宋体"/>
          <w:b/>
          <w:bCs/>
          <w:szCs w:val="21"/>
        </w:rPr>
        <w:t xml:space="preserve">。</w:t>
      </w:r>
      <w:r/>
    </w:p>
    <w:p>
      <w:pPr>
        <w:jc w:val="right"/>
        <w:spacing w:line="360" w:lineRule="auto"/>
        <w:widowControl/>
        <w:rPr>
          <w:rFonts w:hint="eastAsia" w:ascii="宋体" w:hAnsi="宋体" w:cs="Arial"/>
          <w:szCs w:val="21"/>
        </w:rPr>
      </w:pPr>
      <w:r>
        <w:rPr>
          <w:rFonts w:hint="eastAsia" w:ascii="宋体" w:hAnsi="宋体" w:cs="Arial"/>
          <w:szCs w:val="21"/>
        </w:rPr>
      </w:r>
      <w:r/>
    </w:p>
    <w:p>
      <w:pPr>
        <w:jc w:val="right"/>
        <w:spacing w:line="360" w:lineRule="auto"/>
        <w:widowControl/>
        <w:rPr>
          <w:rFonts w:hint="eastAsia" w:ascii="宋体" w:hAnsi="宋体" w:cs="Arial"/>
          <w:szCs w:val="21"/>
        </w:rPr>
      </w:pPr>
      <w:r>
        <w:rPr>
          <w:rFonts w:ascii="宋体" w:hAnsi="宋体" w:cs="Arial"/>
          <w:szCs w:val="21"/>
        </w:rPr>
        <w:t xml:space="preserve">供应商：</w:t>
      </w:r>
      <w:r>
        <w:rPr>
          <w:rFonts w:hint="eastAsia" w:ascii="宋体" w:hAnsi="宋体" w:cs="Arial"/>
          <w:szCs w:val="21"/>
          <w:u w:val="single"/>
        </w:rPr>
        <w:t xml:space="preserve">                             </w:t>
      </w:r>
      <w:r>
        <w:rPr>
          <w:rFonts w:ascii="宋体" w:hAnsi="宋体" w:cs="Arial"/>
          <w:szCs w:val="21"/>
        </w:rPr>
        <w:t xml:space="preserve">（盖</w:t>
      </w:r>
      <w:r>
        <w:rPr>
          <w:rFonts w:hint="eastAsia" w:ascii="宋体" w:hAnsi="宋体" w:cs="Arial"/>
          <w:szCs w:val="21"/>
        </w:rPr>
        <w:t xml:space="preserve">单位</w:t>
      </w:r>
      <w:r>
        <w:rPr>
          <w:rFonts w:ascii="宋体" w:hAnsi="宋体" w:cs="Arial"/>
          <w:szCs w:val="21"/>
        </w:rPr>
        <w:t xml:space="preserve">章）</w:t>
      </w:r>
      <w:r/>
    </w:p>
    <w:p>
      <w:pPr>
        <w:jc w:val="right"/>
        <w:spacing w:line="360" w:lineRule="auto"/>
        <w:widowControl/>
        <w:rPr>
          <w:rFonts w:hint="eastAsia" w:ascii="宋体" w:hAnsi="宋体" w:cs="Arial"/>
          <w:szCs w:val="21"/>
        </w:rPr>
      </w:pPr>
      <w:r>
        <w:rPr>
          <w:rFonts w:hint="eastAsia" w:ascii="宋体" w:hAnsi="宋体" w:cs="Arial"/>
          <w:szCs w:val="21"/>
        </w:rPr>
        <w:t xml:space="preserve">法定代表人或其委托代理人：</w:t>
      </w:r>
      <w:r>
        <w:rPr>
          <w:rFonts w:hint="eastAsia" w:ascii="宋体" w:hAnsi="宋体" w:cs="Arial"/>
          <w:szCs w:val="21"/>
          <w:u w:val="single"/>
        </w:rPr>
        <w:t xml:space="preserve">            </w:t>
      </w:r>
      <w:r>
        <w:rPr>
          <w:rFonts w:hint="eastAsia" w:ascii="宋体" w:hAnsi="宋体" w:cs="Arial"/>
          <w:szCs w:val="21"/>
          <w:u w:val="single"/>
        </w:rPr>
        <w:tab/>
      </w:r>
      <w:r>
        <w:rPr>
          <w:rFonts w:hint="eastAsia" w:ascii="宋体" w:hAnsi="宋体" w:cs="Arial"/>
          <w:szCs w:val="21"/>
        </w:rPr>
        <w:t xml:space="preserve">（签字）</w:t>
      </w:r>
      <w:r/>
    </w:p>
    <w:p>
      <w:pPr>
        <w:jc w:val="right"/>
        <w:spacing w:line="360" w:lineRule="auto"/>
        <w:widowControl/>
        <w:rPr>
          <w:rFonts w:hint="eastAsia" w:ascii="宋体" w:hAnsi="宋体"/>
          <w:b/>
          <w:szCs w:val="21"/>
        </w:rPr>
      </w:pPr>
      <w:r>
        <w:rPr>
          <w:rFonts w:hint="eastAsia" w:ascii="宋体" w:hAnsi="宋体" w:cs="Arial"/>
          <w:szCs w:val="21"/>
        </w:rPr>
        <w:t xml:space="preserve">_______年___月___日</w:t>
      </w:r>
      <w:r/>
    </w:p>
    <w:p>
      <w:pPr>
        <w:jc w:val="left"/>
        <w:spacing w:line="360" w:lineRule="auto"/>
        <w:rPr>
          <w:rFonts w:hint="eastAsia" w:ascii="宋体" w:hAnsi="宋体"/>
          <w:szCs w:val="21"/>
        </w:rPr>
      </w:pPr>
      <w:r>
        <w:rPr>
          <w:rFonts w:ascii="宋体" w:hAnsi="宋体"/>
          <w:b/>
          <w:szCs w:val="21"/>
        </w:rPr>
        <w:br w:type="page" w:clear="all"/>
      </w:r>
      <w:bookmarkStart w:id="285" w:name="_Toc530671565"/>
      <w:r/>
      <w:bookmarkStart w:id="286" w:name="_Toc103689009"/>
      <w:r/>
      <w:bookmarkStart w:id="287" w:name="_Toc111059297"/>
      <w:r/>
      <w:bookmarkStart w:id="288" w:name="_Toc405994386"/>
      <w:r/>
      <w:bookmarkStart w:id="289" w:name="_Toc405997221"/>
      <w:r/>
      <w:bookmarkStart w:id="290" w:name="_Toc406064785"/>
      <w:r>
        <w:rPr>
          <w:rFonts w:hint="eastAsia" w:ascii="宋体" w:hAnsi="宋体"/>
          <w:b/>
          <w:szCs w:val="21"/>
        </w:rPr>
        <w:t xml:space="preserve">2、近三年财务状况表</w:t>
      </w:r>
      <w:bookmarkEnd w:id="285"/>
      <w:r/>
      <w:bookmarkEnd w:id="286"/>
      <w:r/>
      <w:bookmarkEnd w:id="287"/>
      <w:r>
        <w:rPr>
          <w:rFonts w:hint="eastAsia" w:ascii="宋体" w:hAnsi="宋体"/>
          <w:b/>
          <w:szCs w:val="21"/>
        </w:rPr>
        <w:t xml:space="preserve">（若有）</w:t>
      </w:r>
      <w:r/>
    </w:p>
    <w:tbl>
      <w:tblPr>
        <w:tblW w:w="5000" w:type="pct"/>
        <w:jc w:val="center"/>
        <w:tblCellMar>
          <w:left w:w="28" w:type="dxa"/>
          <w:right w:w="28" w:type="dxa"/>
        </w:tblCellMar>
        <w:tblLook w:val="0000" w:firstRow="0" w:lastRow="0" w:firstColumn="0" w:lastColumn="0" w:noHBand="0" w:noVBand="0"/>
      </w:tblPr>
      <w:tblGrid>
        <w:gridCol w:w="3082"/>
        <w:gridCol w:w="741"/>
        <w:gridCol w:w="1639"/>
        <w:gridCol w:w="1639"/>
        <w:gridCol w:w="1553"/>
      </w:tblGrid>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jc w:val="center"/>
              <w:widowControl/>
              <w:rPr>
                <w:rFonts w:hint="eastAsia" w:ascii="宋体" w:hAnsi="宋体"/>
                <w:szCs w:val="21"/>
              </w:rPr>
            </w:pPr>
            <w:r>
              <w:rPr>
                <w:rFonts w:hint="eastAsia" w:ascii="宋体" w:hAnsi="宋体"/>
                <w:szCs w:val="21"/>
              </w:rPr>
              <w:t xml:space="preserve">项目或指标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单位</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2022年</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w:t>
            </w:r>
            <w:r>
              <w:rPr>
                <w:rFonts w:ascii="宋体" w:hAnsi="宋体"/>
                <w:b/>
                <w:bCs/>
                <w:szCs w:val="21"/>
              </w:rPr>
              <w:t xml:space="preserve">2</w:t>
            </w:r>
            <w:r>
              <w:rPr>
                <w:rFonts w:hint="eastAsia" w:ascii="宋体" w:hAnsi="宋体"/>
                <w:b/>
                <w:bCs/>
                <w:szCs w:val="21"/>
              </w:rPr>
              <w:t xml:space="preserve">3年</w:t>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b/>
                <w:bCs/>
                <w:szCs w:val="21"/>
              </w:rPr>
            </w:pPr>
            <w:r>
              <w:rPr>
                <w:rFonts w:hint="eastAsia" w:ascii="宋体" w:hAnsi="宋体"/>
                <w:b/>
                <w:bCs/>
                <w:szCs w:val="21"/>
              </w:rPr>
              <w:t xml:space="preserve">2024年</w:t>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一、 注册资金</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二、 净资产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三、 总资产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firstLine="13"/>
              <w:rPr>
                <w:rFonts w:hint="eastAsia" w:ascii="宋体" w:hAnsi="宋体"/>
                <w:szCs w:val="21"/>
              </w:rPr>
            </w:pPr>
            <w:r>
              <w:rPr>
                <w:rFonts w:hint="eastAsia" w:ascii="宋体" w:hAnsi="宋体"/>
                <w:szCs w:val="21"/>
              </w:rPr>
              <w:t xml:space="preserve"> 四、 固定资产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五、 流动资产</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六、 流动负债</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七、 负债合计</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八、 营业收入</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九、 净利润</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113" w:firstLine="13"/>
              <w:widowControl/>
              <w:rPr>
                <w:rFonts w:hint="eastAsia" w:ascii="宋体" w:hAnsi="宋体"/>
                <w:szCs w:val="21"/>
              </w:rPr>
            </w:pPr>
            <w:r>
              <w:rPr>
                <w:rFonts w:hint="eastAsia" w:ascii="宋体" w:hAnsi="宋体"/>
                <w:szCs w:val="21"/>
              </w:rPr>
              <w:t xml:space="preserve">十、 现金流量净额</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万元</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840" w:hanging="714"/>
              <w:widowControl/>
              <w:rPr>
                <w:rFonts w:hint="eastAsia" w:ascii="宋体" w:hAnsi="宋体"/>
                <w:szCs w:val="21"/>
              </w:rPr>
            </w:pPr>
            <w:r>
              <w:rPr>
                <w:rFonts w:hint="eastAsia" w:ascii="宋体" w:hAnsi="宋体"/>
                <w:szCs w:val="21"/>
              </w:rPr>
              <w:t xml:space="preserve">十一、 主要财务指标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1. 净资产收益率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2. 总资产报酬率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3. 主营业务利润率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4. 资产负债率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5. 流动比率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r>
        <w:trPr>
          <w:cantSplit/>
          <w:jc w:val="center"/>
          <w:trHeight w:val="454"/>
        </w:trPr>
        <w:tc>
          <w:tcPr>
            <w:tcBorders>
              <w:top w:val="single" w:color="auto" w:sz="6" w:space="0"/>
              <w:left w:val="single" w:color="auto" w:sz="6" w:space="0"/>
              <w:bottom w:val="single" w:color="auto" w:sz="6" w:space="0"/>
              <w:right w:val="single" w:color="auto" w:sz="6" w:space="0"/>
            </w:tcBorders>
            <w:tcW w:w="1781" w:type="pct"/>
            <w:vAlign w:val="center"/>
            <w:textDirection w:val="lrTb"/>
            <w:noWrap w:val="false"/>
          </w:tcPr>
          <w:p>
            <w:pPr>
              <w:ind w:left="73" w:firstLine="850"/>
              <w:widowControl/>
              <w:rPr>
                <w:rFonts w:hint="eastAsia" w:ascii="宋体" w:hAnsi="宋体"/>
                <w:szCs w:val="21"/>
              </w:rPr>
            </w:pPr>
            <w:r>
              <w:rPr>
                <w:rFonts w:hint="eastAsia" w:ascii="宋体" w:hAnsi="宋体"/>
                <w:szCs w:val="21"/>
              </w:rPr>
              <w:t xml:space="preserve">6. 速动比率</w:t>
            </w:r>
            <w:r/>
          </w:p>
        </w:tc>
        <w:tc>
          <w:tcPr>
            <w:tcBorders>
              <w:top w:val="single" w:color="auto" w:sz="6" w:space="0"/>
              <w:left w:val="single" w:color="auto" w:sz="6" w:space="0"/>
              <w:bottom w:val="single" w:color="auto" w:sz="6" w:space="0"/>
              <w:right w:val="single" w:color="auto" w:sz="6" w:space="0"/>
            </w:tcBorders>
            <w:tcW w:w="428"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94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897" w:type="pct"/>
            <w:vAlign w:val="center"/>
            <w:textDirection w:val="lrTb"/>
            <w:noWrap w:val="false"/>
          </w:tcPr>
          <w:p>
            <w:pPr>
              <w:ind w:firstLine="13"/>
              <w:jc w:val="center"/>
              <w:widowControl/>
              <w:rPr>
                <w:rFonts w:hint="eastAsia" w:ascii="宋体" w:hAnsi="宋体"/>
                <w:szCs w:val="21"/>
              </w:rPr>
            </w:pPr>
            <w:r>
              <w:rPr>
                <w:rFonts w:hint="eastAsia" w:ascii="宋体" w:hAnsi="宋体"/>
                <w:szCs w:val="21"/>
              </w:rPr>
            </w:r>
            <w:r/>
          </w:p>
        </w:tc>
      </w:tr>
    </w:tbl>
    <w:p>
      <w:pP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outlineLvl w:val="1"/>
      </w:pPr>
      <w:r>
        <w:rPr>
          <w:rFonts w:ascii="宋体" w:hAnsi="宋体" w:cs="宋体"/>
          <w:b/>
          <w:szCs w:val="21"/>
        </w:rPr>
        <w:br w:type="page" w:clear="all"/>
      </w:r>
      <w:bookmarkStart w:id="291" w:name="_Toc7276"/>
      <w:r/>
      <w:bookmarkStart w:id="292" w:name="_Toc216117730"/>
      <w:r/>
      <w:bookmarkStart w:id="293" w:name="_Toc127702767"/>
      <w:r/>
      <w:bookmarkStart w:id="294" w:name="_Toc179632820"/>
      <w:r/>
      <w:bookmarkStart w:id="295" w:name="_Toc296602610"/>
      <w:r/>
      <w:bookmarkStart w:id="296" w:name="_Toc246997108"/>
      <w:r/>
      <w:bookmarkStart w:id="297" w:name="_Toc246996367"/>
      <w:r/>
      <w:bookmarkStart w:id="298" w:name="_Toc144974868"/>
      <w:r/>
      <w:bookmarkStart w:id="299" w:name="_Toc246996365"/>
      <w:r/>
      <w:bookmarkStart w:id="300" w:name="_Toc152042589"/>
      <w:r/>
      <w:bookmarkStart w:id="301" w:name="_Toc246997110"/>
      <w:r/>
      <w:bookmarkStart w:id="302" w:name="_Toc247085883"/>
      <w:r/>
      <w:bookmarkStart w:id="303" w:name="_Toc152042586"/>
      <w:r/>
      <w:bookmarkStart w:id="304" w:name="_Toc152045797"/>
      <w:r/>
      <w:bookmarkStart w:id="305" w:name="_Toc2118477"/>
      <w:r/>
      <w:bookmarkStart w:id="306" w:name="_Toc144974865"/>
      <w:r/>
      <w:bookmarkStart w:id="307" w:name="_Toc152045800"/>
      <w:r/>
      <w:bookmarkStart w:id="308" w:name="_Toc179632817"/>
      <w:r/>
      <w:bookmarkStart w:id="309" w:name="_Toc526722251"/>
      <w:r>
        <w:rPr>
          <w:rFonts w:hint="eastAsia" w:ascii="宋体" w:hAnsi="宋体" w:cs="宋体"/>
          <w:b/>
          <w:szCs w:val="21"/>
        </w:rPr>
        <w:t xml:space="preserve">七、商务条款偏离表</w:t>
      </w:r>
      <w:bookmarkEnd w:id="291"/>
      <w:r/>
      <w:bookmarkEnd w:id="292"/>
      <w:r/>
      <w:bookmarkEnd w:id="293"/>
      <w:r/>
      <w:r/>
    </w:p>
    <w:p>
      <w:pPr>
        <w:ind w:firstLine="178"/>
        <w:spacing w:line="360" w:lineRule="auto"/>
        <w:widowControl/>
        <w:rPr>
          <w:rFonts w:hint="eastAsia" w:ascii="宋体" w:hAnsi="宋体" w:cs="宋体"/>
          <w:u w:val="single"/>
        </w:rPr>
      </w:pPr>
      <w:r>
        <w:rPr>
          <w:rFonts w:hint="eastAsia" w:ascii="宋体" w:hAnsi="宋体" w:cs="宋体"/>
          <w:u w:val="single"/>
        </w:rPr>
      </w:r>
      <w:r/>
    </w:p>
    <w:tbl>
      <w:tblPr>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45"/>
        <w:gridCol w:w="1679"/>
        <w:gridCol w:w="2641"/>
        <w:gridCol w:w="2448"/>
        <w:gridCol w:w="1185"/>
      </w:tblGrid>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序号</w:t>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磋商文件条目号</w:t>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磋商文件要求的商务条款</w:t>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磋商响应</w:t>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t xml:space="preserve">偏离</w:t>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r>
        <w:trPr>
          <w:jc w:val="center"/>
          <w:trHeight w:val="340"/>
        </w:trPr>
        <w:tc>
          <w:tcPr>
            <w:tcW w:w="74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679"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641"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2448"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c>
          <w:tcPr>
            <w:tcW w:w="1185" w:type="dxa"/>
            <w:vAlign w:val="center"/>
            <w:textDirection w:val="lrTb"/>
            <w:noWrap w:val="false"/>
          </w:tcPr>
          <w:p>
            <w:pPr>
              <w:ind w:firstLine="179"/>
              <w:jc w:val="center"/>
              <w:widowControl/>
              <w:rPr>
                <w:rFonts w:hint="eastAsia" w:ascii="宋体" w:hAnsi="宋体" w:cs="宋体"/>
                <w:b/>
                <w:bCs/>
                <w:lang w:val="zh-CN"/>
              </w:rPr>
            </w:pPr>
            <w:r>
              <w:rPr>
                <w:rFonts w:hint="eastAsia" w:ascii="宋体" w:hAnsi="宋体" w:cs="宋体"/>
                <w:b/>
                <w:bCs/>
                <w:lang w:val="zh-CN"/>
              </w:rPr>
            </w:r>
            <w:r/>
          </w:p>
        </w:tc>
      </w:tr>
    </w:tbl>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right="1260"/>
        <w:jc w:val="right"/>
        <w:spacing w:line="360" w:lineRule="auto"/>
        <w:rPr>
          <w:rFonts w:hint="eastAsia" w:ascii="宋体" w:hAnsi="宋体" w:cs="宋体"/>
          <w:lang w:val="zh-CN"/>
        </w:rPr>
      </w:pPr>
      <w:r>
        <w:rPr>
          <w:rFonts w:hint="eastAsia" w:ascii="宋体" w:hAnsi="宋体" w:cs="宋体"/>
          <w:lang w:val="zh-CN"/>
        </w:rPr>
        <w:t xml:space="preserve">供应商名称：（盖章）</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firstLine="178"/>
        <w:jc w:val="left"/>
        <w:spacing w:line="360" w:lineRule="auto"/>
        <w:widowControl/>
        <w:rPr>
          <w:rFonts w:hint="eastAsia" w:ascii="宋体" w:hAnsi="宋体" w:cs="宋体"/>
          <w:lang w:val="zh-CN"/>
        </w:rPr>
      </w:pPr>
      <w:r>
        <w:rPr>
          <w:rFonts w:hint="eastAsia" w:ascii="宋体" w:hAnsi="宋体" w:cs="宋体"/>
          <w:lang w:val="zh-CN"/>
        </w:rPr>
        <w:t xml:space="preserve">说明：</w:t>
      </w:r>
      <w:r/>
    </w:p>
    <w:p>
      <w:pPr>
        <w:ind w:firstLine="420"/>
        <w:spacing w:line="360" w:lineRule="auto"/>
        <w:widowControl/>
        <w:rPr>
          <w:rFonts w:hint="eastAsia" w:ascii="宋体" w:hAnsi="宋体" w:cs="宋体"/>
          <w:lang w:val="zh-CN"/>
        </w:rPr>
      </w:pPr>
      <w:r>
        <w:rPr>
          <w:rFonts w:hint="eastAsia" w:ascii="宋体" w:hAnsi="宋体" w:cs="宋体"/>
          <w:lang w:val="zh-CN"/>
        </w:rPr>
        <w:t xml:space="preserve">1、如果行数不够，请自行增加。</w:t>
      </w:r>
      <w:r/>
    </w:p>
    <w:p>
      <w:pPr>
        <w:ind w:firstLine="420"/>
        <w:spacing w:line="360" w:lineRule="auto"/>
        <w:widowControl/>
        <w:rPr>
          <w:rFonts w:hint="eastAsia" w:ascii="宋体" w:hAnsi="宋体" w:cs="宋体"/>
          <w:lang w:val="zh-CN"/>
        </w:rPr>
      </w:pPr>
      <w:r>
        <w:rPr>
          <w:rFonts w:hint="eastAsia" w:ascii="宋体" w:hAnsi="宋体" w:cs="宋体"/>
          <w:lang w:val="zh-CN"/>
        </w:rPr>
        <w:t xml:space="preserve">2、偏离包括正、负偏离，正</w:t>
      </w:r>
      <w:r>
        <w:rPr>
          <w:rFonts w:hint="eastAsia" w:ascii="宋体" w:hAnsi="宋体" w:cs="宋体"/>
          <w:lang w:val="zh-CN"/>
        </w:rPr>
        <w:t xml:space="preserve">偏离指</w:t>
      </w:r>
      <w:r>
        <w:rPr>
          <w:rFonts w:hint="eastAsia" w:ascii="宋体" w:hAnsi="宋体" w:cs="宋体"/>
          <w:lang w:val="zh-CN"/>
        </w:rPr>
        <w:t xml:space="preserve">供应商的响应高于竞争性磋商文件要求，负</w:t>
      </w:r>
      <w:r>
        <w:rPr>
          <w:rFonts w:hint="eastAsia" w:ascii="宋体" w:hAnsi="宋体" w:cs="宋体"/>
          <w:lang w:val="zh-CN"/>
        </w:rPr>
        <w:t xml:space="preserve">偏离指</w:t>
      </w:r>
      <w:r>
        <w:rPr>
          <w:rFonts w:hint="eastAsia" w:ascii="宋体" w:hAnsi="宋体" w:cs="宋体"/>
          <w:lang w:val="zh-CN"/>
        </w:rPr>
        <w:t xml:space="preserve">供应商的响应低于竞争性磋商文件要求。</w:t>
      </w:r>
      <w:r/>
    </w:p>
    <w:p>
      <w:pPr>
        <w:ind w:firstLine="420"/>
        <w:spacing w:line="360" w:lineRule="auto"/>
        <w:widowControl/>
        <w:rPr>
          <w:rFonts w:hint="eastAsia" w:ascii="宋体" w:hAnsi="宋体" w:cs="宋体"/>
          <w:lang w:val="zh-CN"/>
        </w:rPr>
        <w:sectPr>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cs="宋体"/>
          <w:lang w:val="zh-CN"/>
        </w:rPr>
        <w:t xml:space="preserve">3、若不填写或不递交偏离表，则视为没有任何偏离。</w:t>
      </w:r>
      <w:r/>
    </w:p>
    <w:p>
      <w:pPr>
        <w:jc w:val="center"/>
        <w:spacing w:line="360" w:lineRule="auto"/>
        <w:rPr>
          <w:rFonts w:hint="eastAsia" w:ascii="宋体" w:hAnsi="宋体" w:cs="宋体"/>
          <w:b/>
          <w:szCs w:val="21"/>
        </w:rPr>
        <w:outlineLvl w:val="1"/>
      </w:pPr>
      <w:r/>
      <w:bookmarkStart w:id="310" w:name="_Toc216117731"/>
      <w:r/>
      <w:bookmarkStart w:id="311" w:name="_Toc13220"/>
      <w:r/>
      <w:bookmarkStart w:id="312" w:name="_Toc127702768"/>
      <w:r>
        <w:rPr>
          <w:rFonts w:hint="eastAsia" w:ascii="宋体" w:hAnsi="宋体" w:cs="宋体"/>
          <w:b/>
          <w:szCs w:val="21"/>
        </w:rPr>
        <w:t xml:space="preserve">八、技术条款偏离表</w:t>
      </w:r>
      <w:bookmarkEnd w:id="310"/>
      <w:r/>
      <w:bookmarkEnd w:id="311"/>
      <w:r/>
      <w:bookmarkEnd w:id="312"/>
      <w:r/>
      <w:r/>
    </w:p>
    <w:p>
      <w:pPr>
        <w:ind w:firstLine="178"/>
        <w:spacing w:line="360" w:lineRule="auto"/>
        <w:widowControl/>
        <w:rPr>
          <w:rFonts w:hint="eastAsia" w:ascii="宋体" w:hAnsi="宋体" w:cs="宋体"/>
          <w:u w:val="single"/>
        </w:rPr>
      </w:pPr>
      <w:r>
        <w:rPr>
          <w:rFonts w:hint="eastAsia" w:ascii="宋体" w:hAnsi="宋体" w:cs="宋体"/>
          <w:u w:val="single"/>
        </w:rPr>
      </w:r>
      <w:r/>
    </w:p>
    <w:tbl>
      <w:tblPr>
        <w:tblW w:w="8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745"/>
        <w:gridCol w:w="1676"/>
        <w:gridCol w:w="2644"/>
        <w:gridCol w:w="2352"/>
        <w:gridCol w:w="1275"/>
      </w:tblGrid>
      <w:tr>
        <w:trPr>
          <w:jc w:val="center"/>
          <w:trHeight w:val="340"/>
          <w:tblHeader/>
        </w:trPr>
        <w:tc>
          <w:tcPr>
            <w:tcW w:w="74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67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磋商文件条目号</w:t>
            </w:r>
            <w:r/>
          </w:p>
        </w:tc>
        <w:tc>
          <w:tcPr>
            <w:tcW w:w="264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磋商文件要求的技术条款</w:t>
            </w:r>
            <w:r/>
          </w:p>
        </w:tc>
        <w:tc>
          <w:tcPr>
            <w:tcW w:w="235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磋商响应</w:t>
            </w:r>
            <w:r/>
          </w:p>
        </w:tc>
        <w:tc>
          <w:tcPr>
            <w:tcW w:w="127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偏离</w:t>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676"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644"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2352"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ind w:firstLine="178"/>
              <w:jc w:val="center"/>
              <w:widowControl/>
              <w:rPr>
                <w:rFonts w:hint="eastAsia" w:ascii="宋体" w:hAnsi="宋体" w:cs="宋体"/>
                <w:lang w:val="zh-CN"/>
              </w:rPr>
            </w:pPr>
            <w:r>
              <w:rPr>
                <w:rFonts w:hint="eastAsia" w:ascii="宋体" w:hAnsi="宋体" w:cs="宋体"/>
                <w:lang w:val="zh-CN"/>
              </w:rPr>
            </w:r>
            <w:r/>
          </w:p>
        </w:tc>
      </w:tr>
      <w:tr>
        <w:trPr>
          <w:jc w:val="center"/>
          <w:trHeight w:val="340"/>
        </w:trPr>
        <w:tc>
          <w:tcPr>
            <w:tcW w:w="745"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1676"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2644"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2352"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c>
          <w:tcPr>
            <w:tcW w:w="1275" w:type="dxa"/>
            <w:vAlign w:val="center"/>
            <w:textDirection w:val="lrTb"/>
            <w:noWrap w:val="false"/>
          </w:tcPr>
          <w:p>
            <w:pPr>
              <w:ind w:firstLine="178"/>
              <w:jc w:val="left"/>
              <w:widowControl/>
              <w:rPr>
                <w:rFonts w:hint="eastAsia" w:ascii="宋体" w:hAnsi="宋体" w:cs="Arial"/>
              </w:rPr>
            </w:pPr>
            <w:r>
              <w:rPr>
                <w:rFonts w:hint="eastAsia" w:ascii="宋体" w:hAnsi="宋体" w:cs="Arial"/>
              </w:rPr>
            </w:r>
            <w:r/>
          </w:p>
        </w:tc>
      </w:tr>
    </w:tbl>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right="1260"/>
        <w:jc w:val="right"/>
        <w:spacing w:line="360" w:lineRule="auto"/>
        <w:rPr>
          <w:rFonts w:hint="eastAsia" w:ascii="宋体" w:hAnsi="宋体" w:cs="宋体"/>
          <w:lang w:val="zh-CN"/>
        </w:rPr>
      </w:pPr>
      <w:r>
        <w:rPr>
          <w:rFonts w:hint="eastAsia" w:ascii="宋体" w:hAnsi="宋体" w:cs="宋体"/>
          <w:lang w:val="zh-CN"/>
        </w:rPr>
        <w:t xml:space="preserve">供应商名称：（盖章）</w:t>
      </w:r>
      <w:r/>
    </w:p>
    <w:p>
      <w:pPr>
        <w:spacing w:line="360" w:lineRule="auto"/>
        <w:rPr>
          <w:rFonts w:hint="eastAsia" w:ascii="宋体" w:hAnsi="宋体" w:cs="宋体"/>
          <w:lang w:val="zh-CN"/>
        </w:rPr>
      </w:pPr>
      <w:r>
        <w:rPr>
          <w:rFonts w:hint="eastAsia" w:ascii="宋体" w:hAnsi="宋体" w:cs="宋体"/>
          <w:lang w:val="zh-CN"/>
        </w:rPr>
      </w:r>
      <w:r/>
    </w:p>
    <w:p>
      <w:pPr>
        <w:spacing w:line="360" w:lineRule="auto"/>
        <w:rPr>
          <w:rFonts w:hint="eastAsia" w:ascii="宋体" w:hAnsi="宋体" w:cs="宋体"/>
          <w:lang w:val="zh-CN"/>
        </w:rPr>
      </w:pPr>
      <w:r>
        <w:rPr>
          <w:rFonts w:hint="eastAsia" w:ascii="宋体" w:hAnsi="宋体" w:cs="宋体"/>
          <w:lang w:val="zh-CN"/>
        </w:rPr>
      </w:r>
      <w:r/>
    </w:p>
    <w:p>
      <w:pPr>
        <w:ind w:firstLine="178"/>
        <w:jc w:val="left"/>
        <w:spacing w:line="360" w:lineRule="auto"/>
        <w:widowControl/>
        <w:rPr>
          <w:rFonts w:hint="eastAsia" w:ascii="宋体" w:hAnsi="宋体" w:cs="宋体"/>
          <w:lang w:val="zh-CN"/>
        </w:rPr>
      </w:pPr>
      <w:r>
        <w:rPr>
          <w:rFonts w:hint="eastAsia" w:ascii="宋体" w:hAnsi="宋体" w:cs="宋体"/>
          <w:lang w:val="zh-CN"/>
        </w:rPr>
        <w:t xml:space="preserve">说明：</w:t>
      </w:r>
      <w:r/>
    </w:p>
    <w:p>
      <w:pPr>
        <w:ind w:firstLine="420"/>
        <w:spacing w:line="360" w:lineRule="auto"/>
        <w:widowControl/>
        <w:rPr>
          <w:rFonts w:hint="eastAsia" w:ascii="宋体" w:hAnsi="宋体" w:cs="宋体"/>
          <w:lang w:val="zh-CN"/>
        </w:rPr>
      </w:pPr>
      <w:r>
        <w:rPr>
          <w:rFonts w:hint="eastAsia" w:ascii="宋体" w:hAnsi="宋体" w:cs="宋体"/>
          <w:lang w:val="zh-CN"/>
        </w:rPr>
        <w:t xml:space="preserve">1、如果行数不够，请自行增加。</w:t>
      </w:r>
      <w:r/>
    </w:p>
    <w:p>
      <w:pPr>
        <w:ind w:firstLine="420"/>
        <w:spacing w:line="360" w:lineRule="auto"/>
        <w:widowControl/>
        <w:rPr>
          <w:rFonts w:hint="eastAsia" w:ascii="宋体" w:hAnsi="宋体" w:cs="宋体"/>
          <w:lang w:val="zh-CN"/>
        </w:rPr>
      </w:pPr>
      <w:r>
        <w:rPr>
          <w:rFonts w:hint="eastAsia" w:ascii="宋体" w:hAnsi="宋体" w:cs="宋体"/>
          <w:lang w:val="zh-CN"/>
        </w:rPr>
        <w:t xml:space="preserve">2、偏离包括正、负偏离，正</w:t>
      </w:r>
      <w:r>
        <w:rPr>
          <w:rFonts w:hint="eastAsia" w:ascii="宋体" w:hAnsi="宋体" w:cs="宋体"/>
          <w:lang w:val="zh-CN"/>
        </w:rPr>
        <w:t xml:space="preserve">偏离指</w:t>
      </w:r>
      <w:r>
        <w:rPr>
          <w:rFonts w:hint="eastAsia" w:ascii="宋体" w:hAnsi="宋体" w:cs="宋体"/>
          <w:lang w:val="zh-CN"/>
        </w:rPr>
        <w:t xml:space="preserve">供应商的响应高于竞争性磋商文件要求，负</w:t>
      </w:r>
      <w:r>
        <w:rPr>
          <w:rFonts w:hint="eastAsia" w:ascii="宋体" w:hAnsi="宋体" w:cs="宋体"/>
          <w:lang w:val="zh-CN"/>
        </w:rPr>
        <w:t xml:space="preserve">偏离指</w:t>
      </w:r>
      <w:r>
        <w:rPr>
          <w:rFonts w:hint="eastAsia" w:ascii="宋体" w:hAnsi="宋体" w:cs="宋体"/>
          <w:lang w:val="zh-CN"/>
        </w:rPr>
        <w:t xml:space="preserve">供应商的响应低于竞争性磋商文件要求。</w:t>
      </w:r>
      <w:r/>
    </w:p>
    <w:p>
      <w:pPr>
        <w:ind w:firstLine="420"/>
        <w:spacing w:line="360" w:lineRule="auto"/>
        <w:widowControl/>
        <w:rPr>
          <w:rFonts w:hint="eastAsia" w:ascii="宋体" w:hAnsi="宋体" w:cs="宋体"/>
          <w:lang w:val="zh-CN"/>
        </w:rPr>
      </w:pPr>
      <w:r>
        <w:rPr>
          <w:rFonts w:hint="eastAsia" w:ascii="宋体" w:hAnsi="宋体" w:cs="宋体"/>
          <w:lang w:val="zh-CN"/>
        </w:rPr>
        <w:t xml:space="preserve">3、若不填写或不递交偏离表，则视为没有任何偏离。</w:t>
      </w:r>
      <w:r/>
    </w:p>
    <w:p>
      <w:pPr>
        <w:jc w:val="center"/>
        <w:spacing w:line="360" w:lineRule="auto"/>
        <w:rPr>
          <w:rFonts w:hint="eastAsia" w:ascii="宋体" w:hAnsi="宋体" w:cs="宋体"/>
          <w:b/>
          <w:szCs w:val="21"/>
        </w:rPr>
        <w:outlineLvl w:val="1"/>
      </w:pPr>
      <w:r>
        <w:rPr>
          <w:rFonts w:ascii="宋体" w:hAnsi="宋体" w:cs="宋体"/>
          <w:lang w:val="zh-CN"/>
        </w:rPr>
        <w:br w:type="page" w:clear="all"/>
      </w:r>
      <w:bookmarkStart w:id="313" w:name="_Toc163316043"/>
      <w:r/>
      <w:bookmarkStart w:id="314" w:name="_Toc10311"/>
      <w:r/>
      <w:bookmarkStart w:id="315" w:name="_Toc216117732"/>
      <w:r>
        <w:rPr>
          <w:rFonts w:hint="eastAsia" w:ascii="宋体" w:hAnsi="宋体" w:cs="宋体"/>
          <w:b/>
          <w:szCs w:val="21"/>
        </w:rPr>
        <w:t xml:space="preserve">九、</w:t>
      </w:r>
      <w:bookmarkEnd w:id="313"/>
      <w:r/>
      <w:bookmarkEnd w:id="314"/>
      <w:r>
        <w:rPr>
          <w:rFonts w:hint="eastAsia" w:ascii="宋体" w:hAnsi="宋体" w:cs="宋体"/>
          <w:b/>
          <w:szCs w:val="21"/>
        </w:rPr>
        <w:t xml:space="preserve">服务方案及响应货物技术性能指标的详细描述</w:t>
      </w:r>
      <w:bookmarkEnd w:id="315"/>
      <w:r/>
      <w:r/>
    </w:p>
    <w:p>
      <w:pPr>
        <w:jc w:val="center"/>
        <w:spacing w:line="360" w:lineRule="auto"/>
        <w:rPr>
          <w:rFonts w:hint="eastAsia" w:ascii="宋体" w:hAnsi="宋体" w:cs="宋体"/>
          <w:b/>
          <w:bCs/>
          <w:szCs w:val="21"/>
        </w:rPr>
        <w:outlineLvl w:val="1"/>
      </w:pPr>
      <w:r>
        <w:rPr>
          <w:rFonts w:ascii="宋体" w:hAnsi="宋体"/>
        </w:rPr>
        <w:br w:type="page" w:clear="all"/>
      </w:r>
      <w:bookmarkStart w:id="316" w:name="_Toc9451"/>
      <w:r/>
      <w:bookmarkStart w:id="317" w:name="_Toc2118482"/>
      <w:r/>
      <w:bookmarkStart w:id="318" w:name="_Toc21611773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b/>
          <w:szCs w:val="21"/>
        </w:rPr>
        <w:t xml:space="preserve">十、其他资料</w:t>
      </w:r>
      <w:bookmarkEnd w:id="288"/>
      <w:r/>
      <w:bookmarkEnd w:id="289"/>
      <w:r/>
      <w:bookmarkEnd w:id="290"/>
      <w:r/>
      <w:bookmarkEnd w:id="309"/>
      <w:r/>
      <w:bookmarkEnd w:id="316"/>
      <w:r/>
      <w:bookmarkEnd w:id="317"/>
      <w:r/>
      <w:bookmarkEnd w:id="318"/>
      <w:r/>
      <w:r/>
    </w:p>
    <w:p>
      <w:pPr>
        <w:ind w:firstLine="420"/>
        <w:spacing w:line="360" w:lineRule="auto"/>
        <w:rPr>
          <w:rFonts w:hint="eastAsia" w:ascii="宋体" w:hAnsi="宋体"/>
        </w:rPr>
      </w:pPr>
      <w:r>
        <w:rPr>
          <w:rFonts w:hint="eastAsia" w:ascii="宋体" w:hAnsi="宋体"/>
        </w:rPr>
        <w:t xml:space="preserve">竞争性磋商文件中要求提供，但上述供应</w:t>
      </w:r>
      <w:r>
        <w:rPr>
          <w:rFonts w:hint="eastAsia" w:ascii="宋体" w:hAnsi="宋体"/>
        </w:rPr>
        <w:t xml:space="preserve">商证明</w:t>
      </w:r>
      <w:r>
        <w:rPr>
          <w:rFonts w:hint="eastAsia" w:ascii="宋体" w:hAnsi="宋体"/>
        </w:rPr>
        <w:t xml:space="preserve">文件中未要求的，随响应文件一并递交采购人。</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85"/>
      </w:tblGrid>
      <w:tr>
        <w:trPr/>
        <w:tc>
          <w:tcPr>
            <w:tcBorders>
              <w:top w:val="single" w:color="auto" w:sz="4" w:space="0"/>
              <w:left w:val="single" w:color="auto" w:sz="4" w:space="0"/>
              <w:bottom w:val="single" w:color="auto" w:sz="4" w:space="0"/>
              <w:right w:val="single" w:color="auto" w:sz="4" w:space="0"/>
            </w:tcBorders>
            <w:tcW w:w="8885" w:type="dxa"/>
            <w:textDirection w:val="lrTb"/>
            <w:noWrap w:val="false"/>
          </w:tcPr>
          <w:p>
            <w:pPr>
              <w:spacing w:line="360" w:lineRule="auto"/>
              <w:rPr>
                <w:rFonts w:hint="eastAsia" w:ascii="宋体" w:hAnsi="宋体"/>
                <w:szCs w:val="21"/>
              </w:rPr>
            </w:pPr>
            <w:r>
              <w:rPr>
                <w:rFonts w:hint="eastAsia" w:ascii="宋体" w:hAnsi="宋体"/>
                <w:szCs w:val="21"/>
              </w:rPr>
              <w:t xml:space="preserve">请提供其他与贵公司或贵方通过资格审查有关的资料。附上的文件请在此列明，或说明没有附后文件。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cs="宋体"/>
          <w:b/>
          <w:bCs/>
          <w:szCs w:val="21"/>
        </w:rPr>
        <w:sectPr>
          <w:footerReference w:type="first" r:id="rId12"/>
          <w:footnotePr/>
          <w:endnotePr/>
          <w:type w:val="nextPage"/>
          <w:pgSz w:w="11907" w:h="16840" w:orient="portrait"/>
          <w:pgMar w:top="1440" w:right="1440" w:bottom="1440" w:left="1797" w:header="851" w:footer="992" w:gutter="0"/>
          <w:cols w:num="1" w:sep="0" w:space="720" w:equalWidth="1"/>
          <w:docGrid w:linePitch="360"/>
        </w:sectPr>
      </w:pPr>
      <w:r>
        <w:rPr>
          <w:rFonts w:hint="eastAsia" w:ascii="宋体" w:hAnsi="宋体" w:cs="宋体"/>
          <w:b/>
          <w:bCs/>
          <w:szCs w:val="21"/>
        </w:rPr>
      </w:r>
      <w:r/>
    </w:p>
    <w:p>
      <w:pPr>
        <w:jc w:val="center"/>
        <w:keepLines/>
        <w:keepNext/>
        <w:spacing w:line="360" w:lineRule="auto"/>
        <w:rPr>
          <w:rFonts w:hint="eastAsia" w:ascii="宋体" w:hAnsi="宋体"/>
          <w:b/>
          <w:bCs/>
          <w:color w:val="000000"/>
          <w:szCs w:val="21"/>
        </w:rPr>
        <w:outlineLvl w:val="1"/>
      </w:pPr>
      <w:r/>
      <w:bookmarkStart w:id="319" w:name="_Toc215825735"/>
      <w:r/>
      <w:bookmarkStart w:id="320" w:name="_Toc213764197"/>
      <w:r/>
      <w:bookmarkStart w:id="321" w:name="_Toc213924725"/>
      <w:r/>
      <w:bookmarkStart w:id="322" w:name="_Toc119446889"/>
      <w:r/>
      <w:bookmarkStart w:id="323" w:name="_Toc216117734"/>
      <w:r/>
      <w:bookmarkStart w:id="324" w:name="_Toc468787035"/>
      <w:r/>
      <w:bookmarkStart w:id="325" w:name="_Toc213924956"/>
      <w:r/>
      <w:bookmarkStart w:id="326" w:name="_Toc213924776"/>
      <w:r>
        <w:rPr>
          <w:rFonts w:hint="eastAsia" w:ascii="宋体" w:hAnsi="宋体"/>
          <w:b/>
          <w:bCs/>
          <w:color w:val="000000"/>
          <w:szCs w:val="21"/>
        </w:rPr>
        <w:t xml:space="preserve">十一、政府采购政策</w:t>
      </w:r>
      <w:bookmarkEnd w:id="319"/>
      <w:r/>
      <w:bookmarkEnd w:id="320"/>
      <w:r/>
      <w:bookmarkEnd w:id="321"/>
      <w:r/>
      <w:bookmarkEnd w:id="322"/>
      <w:r/>
      <w:bookmarkEnd w:id="323"/>
      <w:r/>
      <w:bookmarkEnd w:id="324"/>
      <w:r/>
      <w:bookmarkEnd w:id="325"/>
      <w:r/>
      <w:bookmarkEnd w:id="326"/>
      <w:r/>
      <w:r/>
    </w:p>
    <w:p>
      <w:pPr>
        <w:jc w:val="left"/>
        <w:spacing w:line="360" w:lineRule="auto"/>
        <w:widowControl/>
        <w:rPr>
          <w:rFonts w:hint="eastAsia" w:ascii="宋体" w:hAnsi="宋体"/>
          <w:b/>
          <w:bCs/>
          <w:iCs/>
          <w:szCs w:val="21"/>
        </w:rPr>
      </w:pPr>
      <w:r/>
      <w:bookmarkStart w:id="327" w:name="_Toc216117735"/>
      <w:r/>
      <w:bookmarkStart w:id="328" w:name="_Toc215825736"/>
      <w:r>
        <w:rPr>
          <w:rFonts w:ascii="宋体" w:hAnsi="宋体"/>
          <w:b/>
          <w:bCs/>
          <w:iCs/>
          <w:szCs w:val="21"/>
        </w:rPr>
        <w:t xml:space="preserve">（一）</w:t>
      </w:r>
      <w:r>
        <w:rPr>
          <w:rFonts w:hint="eastAsia" w:ascii="宋体" w:hAnsi="宋体"/>
          <w:b/>
          <w:bCs/>
          <w:iCs/>
          <w:szCs w:val="21"/>
        </w:rPr>
        <w:t xml:space="preserve">中小企业声明函（货物）（分包号：**）</w:t>
      </w:r>
      <w:bookmarkEnd w:id="327"/>
      <w:r/>
      <w:bookmarkEnd w:id="328"/>
      <w:r/>
      <w:r/>
    </w:p>
    <w:p>
      <w:pPr>
        <w:ind w:firstLine="482"/>
        <w:jc w:val="center"/>
        <w:spacing w:line="360" w:lineRule="auto"/>
        <w:rPr>
          <w:rFonts w:hint="eastAsia" w:ascii="宋体" w:hAnsi="宋体" w:cs="仿宋"/>
          <w:b/>
          <w:sz w:val="24"/>
          <w:szCs w:val="24"/>
        </w:rPr>
      </w:pPr>
      <w:r>
        <w:rPr>
          <w:rFonts w:hint="eastAsia" w:ascii="宋体" w:hAnsi="宋体" w:cs="仿宋"/>
          <w:b/>
          <w:sz w:val="24"/>
          <w:szCs w:val="24"/>
        </w:rPr>
      </w:r>
      <w:r/>
    </w:p>
    <w:p>
      <w:pPr>
        <w:ind w:firstLine="482"/>
        <w:jc w:val="center"/>
        <w:spacing w:line="360" w:lineRule="auto"/>
        <w:rPr>
          <w:rFonts w:hint="eastAsia" w:ascii="宋体" w:hAnsi="宋体" w:cs="仿宋"/>
          <w:b/>
          <w:sz w:val="24"/>
          <w:szCs w:val="24"/>
        </w:rPr>
      </w:pPr>
      <w:r>
        <w:rPr>
          <w:rFonts w:ascii="宋体" w:hAnsi="宋体" w:cs="仿宋"/>
          <w:b/>
          <w:sz w:val="24"/>
          <w:szCs w:val="24"/>
        </w:rPr>
        <w:t xml:space="preserve">中小企业声明函（货物）</w:t>
      </w:r>
      <w:r/>
    </w:p>
    <w:p>
      <w:pPr>
        <w:ind w:right="-20" w:firstLine="420"/>
        <w:spacing w:line="360" w:lineRule="auto"/>
        <w:rPr>
          <w:rFonts w:hint="eastAsia" w:ascii="宋体" w:hAnsi="宋体" w:cs="仿宋"/>
          <w:position w:val="-2"/>
          <w:szCs w:val="21"/>
        </w:rPr>
      </w:pPr>
      <w:r>
        <w:rPr>
          <w:rFonts w:hint="eastAsia" w:ascii="宋体" w:hAnsi="宋体" w:cs="仿宋"/>
          <w:position w:val="-2"/>
          <w:szCs w:val="21"/>
        </w:rPr>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本公司（联合体）郑重声明，根据《政府采购促进中小企业发展管理办法》（财库﹝2020﹞46 号）的规定，本公司（联合体）参加</w:t>
      </w:r>
      <w:r>
        <w:rPr>
          <w:rFonts w:ascii="宋体" w:hAnsi="宋体" w:cs="仿宋"/>
          <w:i/>
          <w:position w:val="-2"/>
          <w:szCs w:val="21"/>
          <w:u w:val="single"/>
        </w:rPr>
        <w:t xml:space="preserve">（单位名称）</w:t>
      </w:r>
      <w:r>
        <w:rPr>
          <w:rFonts w:ascii="宋体" w:hAnsi="宋体" w:cs="仿宋"/>
          <w:position w:val="-2"/>
          <w:szCs w:val="21"/>
        </w:rPr>
        <w:t xml:space="preserve">的</w:t>
      </w:r>
      <w:r>
        <w:rPr>
          <w:rFonts w:ascii="宋体" w:hAnsi="宋体" w:cs="仿宋"/>
          <w:i/>
          <w:position w:val="-2"/>
          <w:szCs w:val="21"/>
          <w:u w:val="single"/>
        </w:rPr>
        <w:t xml:space="preserve">（项目名称）</w:t>
      </w:r>
      <w:r>
        <w:rPr>
          <w:rFonts w:ascii="宋体" w:hAnsi="宋体" w:cs="仿宋"/>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1.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工业</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人，营业收 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万元</w:t>
      </w:r>
      <w:r>
        <w:rPr>
          <w:rFonts w:ascii="宋体" w:hAnsi="宋体" w:cs="仿宋"/>
          <w:position w:val="-2"/>
          <w:szCs w:val="21"/>
          <w:vertAlign w:val="superscript"/>
        </w:rPr>
        <w:t xml:space="preserve">1</w:t>
      </w:r>
      <w:r>
        <w:rPr>
          <w:rFonts w:ascii="宋体" w:hAnsi="宋体" w:cs="仿宋"/>
          <w:position w:val="-2"/>
          <w:szCs w:val="21"/>
        </w:rPr>
        <w:t xml:space="preserve">，属于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2.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（采购文件中明确的所属行业） </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人，营业收入为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万元，属于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 </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本企业对上述声明内容的真实性负责。如有虚假，将依法承担相应责任。</w:t>
      </w:r>
      <w:r/>
    </w:p>
    <w:p>
      <w:pPr>
        <w:ind w:left="3960" w:right="2016"/>
        <w:spacing w:before="21" w:line="360" w:lineRule="auto"/>
        <w:rPr>
          <w:rFonts w:hint="eastAsia" w:ascii="宋体" w:hAnsi="宋体" w:cs="仿宋"/>
          <w:szCs w:val="21"/>
        </w:rPr>
      </w:pPr>
      <w:r>
        <w:rPr>
          <w:rFonts w:ascii="宋体" w:hAnsi="宋体" w:cs="仿宋"/>
          <w:szCs w:val="21"/>
        </w:rPr>
        <w:t xml:space="preserve">企业名称（盖章）： </w:t>
      </w:r>
      <w:r/>
    </w:p>
    <w:p>
      <w:pPr>
        <w:ind w:left="3960" w:right="2016"/>
        <w:spacing w:before="21" w:line="360" w:lineRule="auto"/>
        <w:rPr>
          <w:rFonts w:hint="eastAsia" w:ascii="宋体" w:hAnsi="宋体" w:cs="仿宋"/>
          <w:szCs w:val="21"/>
        </w:rPr>
      </w:pPr>
      <w:r>
        <w:rPr>
          <w:rFonts w:ascii="宋体" w:hAnsi="宋体" w:cs="仿宋"/>
          <w:szCs w:val="21"/>
        </w:rPr>
        <w:t xml:space="preserve">日</w:t>
      </w:r>
      <w:r>
        <w:rPr>
          <w:rFonts w:ascii="宋体" w:hAnsi="宋体" w:cs="仿宋"/>
          <w:spacing w:val="-88"/>
          <w:szCs w:val="21"/>
        </w:rPr>
        <w:t xml:space="preserve"> </w:t>
      </w:r>
      <w:r>
        <w:rPr>
          <w:rFonts w:ascii="宋体" w:hAnsi="宋体" w:cs="仿宋"/>
          <w:szCs w:val="21"/>
        </w:rPr>
        <w:t xml:space="preserve">期：</w:t>
      </w:r>
      <w:r/>
    </w:p>
    <w:p>
      <w:pPr>
        <w:ind w:right="-20"/>
        <w:spacing w:line="360" w:lineRule="auto"/>
        <w:rPr>
          <w:rFonts w:hint="eastAsia" w:ascii="宋体" w:hAnsi="宋体" w:cs="仿宋"/>
          <w:szCs w:val="21"/>
        </w:rPr>
      </w:pPr>
      <w:r>
        <w:rPr>
          <w:rFonts w:hint="eastAsia" w:ascii="宋体" w:hAnsi="宋体" w:cs="仿宋"/>
          <w:szCs w:val="21"/>
        </w:rPr>
      </w:r>
      <w:r/>
    </w:p>
    <w:p>
      <w:pPr>
        <w:ind w:right="-20"/>
        <w:spacing w:line="360" w:lineRule="auto"/>
        <w:rPr>
          <w:rFonts w:hint="eastAsia" w:ascii="宋体" w:hAnsi="宋体" w:cs="仿宋"/>
          <w:szCs w:val="21"/>
        </w:rPr>
      </w:pPr>
      <w:r>
        <w:rPr>
          <w:rFonts w:hint="eastAsia" w:ascii="宋体" w:hAnsi="宋体" w:cs="仿宋"/>
          <w:szCs w:val="21"/>
        </w:rPr>
      </w:r>
      <w:r/>
    </w:p>
    <w:p>
      <w:pPr>
        <w:ind w:right="-20"/>
        <w:spacing w:line="360" w:lineRule="auto"/>
        <w:rPr>
          <w:rFonts w:hint="eastAsia" w:ascii="宋体" w:hAnsi="宋体" w:cs="仿宋"/>
          <w:color w:val="000000"/>
          <w:szCs w:val="21"/>
        </w:rPr>
      </w:pPr>
      <w:r>
        <w:rPr>
          <w:rFonts w:ascii="宋体" w:hAnsi="宋体" w:cs="仿宋"/>
          <w:position w:val="-2"/>
          <w:szCs w:val="21"/>
          <w:vertAlign w:val="superscript"/>
        </w:rPr>
        <w:t xml:space="preserve">1</w:t>
      </w:r>
      <w:r>
        <w:rPr>
          <w:rFonts w:ascii="宋体" w:hAnsi="宋体" w:cs="仿宋"/>
          <w:position w:val="-2"/>
          <w:szCs w:val="21"/>
        </w:rPr>
        <w:t xml:space="preserve">从业人员、营业收入、资产总额填报上一年度数据，无上</w:t>
      </w:r>
      <w:r>
        <w:rPr>
          <w:rFonts w:ascii="宋体" w:hAnsi="宋体" w:cs="仿宋"/>
          <w:position w:val="-2"/>
          <w:szCs w:val="21"/>
        </w:rPr>
        <w:t xml:space="preserve">一</w:t>
      </w:r>
      <w:r>
        <w:rPr>
          <w:rFonts w:ascii="宋体" w:hAnsi="宋体" w:cs="仿宋"/>
          <w:position w:val="-2"/>
          <w:szCs w:val="21"/>
        </w:rPr>
        <w:t xml:space="preserve">年度数据的新成立企业可不填报。</w:t>
      </w:r>
      <w:r/>
    </w:p>
    <w:p>
      <w:pPr>
        <w:spacing w:line="360" w:lineRule="auto"/>
        <w:rPr>
          <w:rFonts w:hint="eastAsia" w:ascii="宋体" w:hAnsi="宋体" w:cs="仿宋"/>
          <w:b/>
          <w:color w:val="000000"/>
          <w:szCs w:val="21"/>
        </w:rPr>
      </w:pPr>
      <w:r>
        <w:rPr>
          <w:rFonts w:ascii="宋体" w:hAnsi="宋体" w:cs="仿宋"/>
          <w:b/>
          <w:color w:val="000000"/>
          <w:szCs w:val="21"/>
        </w:rPr>
        <w:t xml:space="preserve">注：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360" w:lineRule="auto"/>
        <w:widowControl/>
        <w:rPr>
          <w:rFonts w:hint="eastAsia" w:ascii="宋体" w:hAnsi="宋体"/>
          <w:b/>
          <w:bCs/>
          <w:iCs/>
          <w:szCs w:val="21"/>
        </w:rPr>
      </w:pPr>
      <w:r>
        <w:rPr>
          <w:rFonts w:hint="eastAsia" w:ascii="宋体" w:hAnsi="宋体"/>
          <w:iCs/>
          <w:szCs w:val="21"/>
        </w:rPr>
        <w:br w:type="page" w:clear="all"/>
      </w:r>
      <w:bookmarkStart w:id="329" w:name="_Toc215825737"/>
      <w:r>
        <w:rPr>
          <w:rFonts w:hint="eastAsia" w:ascii="宋体" w:hAnsi="宋体"/>
          <w:b/>
          <w:bCs/>
          <w:iCs/>
          <w:szCs w:val="21"/>
        </w:rPr>
        <w:t xml:space="preserve">（二）残疾人福利性单位声明函（分包号：**）</w:t>
      </w:r>
      <w:bookmarkEnd w:id="329"/>
      <w:r/>
      <w:r/>
    </w:p>
    <w:p>
      <w:pPr>
        <w:ind w:firstLine="198"/>
        <w:jc w:val="center"/>
        <w:spacing w:line="360" w:lineRule="auto"/>
        <w:rPr>
          <w:rFonts w:hint="eastAsia" w:ascii="宋体" w:hAnsi="宋体" w:cs="仿宋"/>
          <w:b/>
          <w:sz w:val="24"/>
          <w:szCs w:val="24"/>
        </w:rPr>
      </w:pPr>
      <w:r>
        <w:rPr>
          <w:rFonts w:hint="eastAsia" w:ascii="宋体" w:hAnsi="宋体" w:cs="仿宋"/>
          <w:b/>
          <w:sz w:val="24"/>
          <w:szCs w:val="24"/>
        </w:rPr>
      </w:r>
      <w:r/>
    </w:p>
    <w:p>
      <w:pPr>
        <w:ind w:firstLine="198"/>
        <w:jc w:val="center"/>
        <w:spacing w:line="360" w:lineRule="auto"/>
        <w:rPr>
          <w:rFonts w:hint="eastAsia" w:ascii="宋体" w:hAnsi="宋体" w:cs="仿宋"/>
          <w:b/>
          <w:sz w:val="24"/>
          <w:szCs w:val="24"/>
        </w:rPr>
      </w:pPr>
      <w:r>
        <w:rPr>
          <w:rFonts w:ascii="宋体" w:hAnsi="宋体" w:cs="仿宋"/>
          <w:b/>
          <w:sz w:val="24"/>
          <w:szCs w:val="24"/>
        </w:rPr>
        <w:t xml:space="preserve">残疾人福利性单位声明函</w:t>
      </w:r>
      <w:r/>
    </w:p>
    <w:p>
      <w:pPr>
        <w:spacing w:line="276" w:lineRule="auto"/>
        <w:rPr>
          <w:rFonts w:hint="eastAsia" w:ascii="宋体" w:hAnsi="宋体" w:cs="仿宋"/>
          <w:b/>
          <w:spacing w:val="6"/>
          <w:sz w:val="30"/>
          <w:szCs w:val="30"/>
        </w:rPr>
      </w:pPr>
      <w:r>
        <w:rPr>
          <w:rFonts w:hint="eastAsia" w:ascii="宋体" w:hAnsi="宋体" w:cs="仿宋"/>
          <w:b/>
          <w:spacing w:val="6"/>
          <w:sz w:val="30"/>
          <w:szCs w:val="30"/>
        </w:rPr>
      </w:r>
      <w:r/>
    </w:p>
    <w:p>
      <w:pPr>
        <w:ind w:firstLine="420"/>
        <w:spacing w:line="360" w:lineRule="auto"/>
        <w:rPr>
          <w:rFonts w:hint="eastAsia" w:ascii="宋体" w:hAnsi="宋体" w:cs="仿宋"/>
          <w:szCs w:val="21"/>
        </w:rPr>
      </w:pPr>
      <w:r>
        <w:rPr>
          <w:rFonts w:ascii="宋体" w:hAnsi="宋体" w:cs="仿宋"/>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仿宋"/>
          <w:szCs w:val="21"/>
        </w:rPr>
      </w:pPr>
      <w:r>
        <w:rPr>
          <w:rFonts w:ascii="宋体" w:hAnsi="宋体" w:cs="仿宋"/>
          <w:szCs w:val="21"/>
        </w:rPr>
        <w:t xml:space="preserve">本单位对上述声明的真实性负责。如有虚假，将依法承担相应责任。</w:t>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r>
      <w:r/>
    </w:p>
    <w:p>
      <w:pPr>
        <w:ind w:firstLine="3769"/>
        <w:spacing w:line="360" w:lineRule="auto"/>
        <w:rPr>
          <w:rFonts w:hint="eastAsia" w:ascii="宋体" w:hAnsi="宋体" w:cs="仿宋"/>
          <w:szCs w:val="21"/>
        </w:rPr>
      </w:pPr>
      <w:r>
        <w:rPr>
          <w:rFonts w:ascii="宋体" w:hAnsi="宋体" w:cs="仿宋"/>
          <w:szCs w:val="21"/>
        </w:rPr>
        <w:t xml:space="preserve">单位名称（盖章）：</w:t>
      </w:r>
      <w:r>
        <w:rPr>
          <w:rFonts w:ascii="宋体" w:hAnsi="宋体" w:cs="仿宋"/>
          <w:szCs w:val="21"/>
          <w:u w:val="single"/>
        </w:rPr>
        <w:t xml:space="preserve">____________</w:t>
      </w:r>
      <w:r/>
    </w:p>
    <w:p>
      <w:pPr>
        <w:ind w:firstLine="3780"/>
        <w:jc w:val="left"/>
        <w:spacing w:line="360" w:lineRule="auto"/>
        <w:rPr>
          <w:rFonts w:hint="eastAsia" w:ascii="宋体" w:hAnsi="宋体" w:cs="仿宋"/>
          <w:bCs/>
          <w:szCs w:val="21"/>
        </w:rPr>
      </w:pPr>
      <w:r>
        <w:rPr>
          <w:rFonts w:ascii="宋体" w:hAnsi="宋体" w:cs="仿宋"/>
          <w:bCs/>
          <w:szCs w:val="21"/>
        </w:rPr>
        <w:t xml:space="preserve">日期：</w:t>
      </w:r>
      <w:r>
        <w:rPr>
          <w:rFonts w:ascii="宋体" w:hAnsi="宋体" w:cs="仿宋"/>
          <w:bCs/>
          <w:szCs w:val="21"/>
          <w:u w:val="single"/>
        </w:rPr>
        <w:tab/>
        <w:t xml:space="preserve">     </w:t>
      </w:r>
      <w:r>
        <w:rPr>
          <w:rFonts w:ascii="宋体" w:hAnsi="宋体" w:cs="仿宋"/>
          <w:bCs/>
          <w:szCs w:val="21"/>
        </w:rPr>
        <w:t xml:space="preserve">年</w:t>
      </w:r>
      <w:r>
        <w:rPr>
          <w:rFonts w:ascii="宋体" w:hAnsi="宋体" w:cs="仿宋"/>
          <w:bCs/>
          <w:szCs w:val="21"/>
          <w:u w:val="single"/>
        </w:rPr>
        <w:t xml:space="preserve"> </w:t>
      </w:r>
      <w:r>
        <w:rPr>
          <w:rFonts w:ascii="宋体" w:hAnsi="宋体" w:cs="仿宋"/>
          <w:bCs/>
          <w:szCs w:val="21"/>
          <w:u w:val="single"/>
        </w:rPr>
        <w:tab/>
      </w:r>
      <w:r>
        <w:rPr>
          <w:rFonts w:ascii="宋体" w:hAnsi="宋体" w:cs="仿宋"/>
          <w:bCs/>
          <w:szCs w:val="21"/>
        </w:rPr>
        <w:t xml:space="preserve">月</w:t>
      </w:r>
      <w:r>
        <w:rPr>
          <w:rFonts w:ascii="宋体" w:hAnsi="宋体" w:cs="仿宋"/>
          <w:bCs/>
          <w:szCs w:val="21"/>
          <w:u w:val="single"/>
        </w:rPr>
        <w:t xml:space="preserve">   </w:t>
      </w:r>
      <w:r>
        <w:rPr>
          <w:rFonts w:ascii="宋体" w:hAnsi="宋体" w:cs="仿宋"/>
          <w:bCs/>
          <w:szCs w:val="21"/>
          <w:u w:val="single"/>
        </w:rPr>
        <w:tab/>
      </w:r>
      <w:r>
        <w:rPr>
          <w:rFonts w:ascii="宋体" w:hAnsi="宋体" w:cs="仿宋"/>
          <w:bCs/>
          <w:szCs w:val="21"/>
        </w:rPr>
        <w:t xml:space="preserve">日</w:t>
      </w:r>
      <w:r/>
    </w:p>
    <w:p>
      <w:pPr>
        <w:ind w:firstLine="482"/>
        <w:spacing w:line="360" w:lineRule="auto"/>
        <w:widowControl/>
        <w:rPr>
          <w:rFonts w:hint="eastAsia" w:ascii="宋体" w:hAnsi="宋体"/>
          <w:i/>
          <w:szCs w:val="21"/>
          <w:u w:val="single"/>
        </w:rPr>
      </w:pPr>
      <w:r>
        <w:rPr>
          <w:rFonts w:hint="eastAsia" w:ascii="宋体" w:hAnsi="宋体"/>
          <w:i/>
          <w:szCs w:val="21"/>
          <w:u w:val="single"/>
        </w:rPr>
      </w:r>
      <w:r/>
    </w:p>
    <w:p>
      <w:pPr>
        <w:jc w:val="left"/>
        <w:spacing w:line="360" w:lineRule="auto"/>
        <w:widowControl/>
        <w:rPr>
          <w:rFonts w:hint="eastAsia" w:ascii="宋体" w:hAnsi="宋体"/>
          <w:b/>
          <w:color w:val="000000"/>
          <w:szCs w:val="21"/>
        </w:rPr>
      </w:pPr>
      <w:r>
        <w:rPr>
          <w:rFonts w:hint="eastAsia" w:ascii="宋体" w:hAnsi="宋体"/>
          <w:i/>
          <w:szCs w:val="21"/>
        </w:rPr>
        <w:br w:type="page" w:clear="all"/>
      </w:r>
      <w:bookmarkStart w:id="330" w:name="_Toc215825738"/>
      <w:r>
        <w:rPr>
          <w:rFonts w:hint="eastAsia" w:ascii="宋体" w:hAnsi="宋体"/>
          <w:b/>
          <w:color w:val="000000"/>
          <w:szCs w:val="21"/>
        </w:rPr>
        <w:t xml:space="preserve">（三）监狱企业证明</w:t>
      </w:r>
      <w:bookmarkEnd w:id="330"/>
      <w:r/>
      <w:r/>
    </w:p>
    <w:p>
      <w:pPr>
        <w:ind w:firstLine="482"/>
        <w:jc w:val="center"/>
        <w:spacing w:line="360" w:lineRule="auto"/>
        <w:rPr>
          <w:rFonts w:hint="eastAsia" w:ascii="宋体" w:hAnsi="宋体" w:cs="仿宋"/>
          <w:b/>
          <w:sz w:val="24"/>
          <w:szCs w:val="24"/>
        </w:rPr>
      </w:pPr>
      <w:r/>
      <w:bookmarkStart w:id="331" w:name="_Toc120614284"/>
      <w:r/>
      <w:r/>
    </w:p>
    <w:p>
      <w:pPr>
        <w:ind w:firstLine="482"/>
        <w:jc w:val="center"/>
        <w:spacing w:line="360" w:lineRule="auto"/>
        <w:rPr>
          <w:rFonts w:hint="eastAsia" w:ascii="宋体" w:hAnsi="宋体" w:cs="仿宋"/>
          <w:b/>
          <w:sz w:val="24"/>
          <w:szCs w:val="24"/>
        </w:rPr>
      </w:pPr>
      <w:r>
        <w:rPr>
          <w:rFonts w:ascii="宋体" w:hAnsi="宋体" w:cs="仿宋"/>
          <w:b/>
          <w:sz w:val="24"/>
          <w:szCs w:val="24"/>
        </w:rPr>
        <w:t xml:space="preserve">监狱企业证明</w:t>
      </w:r>
      <w:r/>
    </w:p>
    <w:p>
      <w:pPr>
        <w:ind w:firstLine="482"/>
        <w:jc w:val="center"/>
        <w:spacing w:line="276" w:lineRule="auto"/>
        <w:rPr>
          <w:rFonts w:hint="eastAsia" w:ascii="宋体" w:hAnsi="宋体" w:cs="仿宋"/>
          <w:b/>
          <w:sz w:val="24"/>
          <w:szCs w:val="24"/>
        </w:rPr>
      </w:pPr>
      <w:r>
        <w:rPr>
          <w:rFonts w:hint="eastAsia" w:ascii="宋体" w:hAnsi="宋体" w:cs="仿宋"/>
          <w:b/>
          <w:sz w:val="24"/>
          <w:szCs w:val="24"/>
        </w:rPr>
      </w:r>
      <w:r/>
    </w:p>
    <w:p>
      <w:pPr>
        <w:ind w:firstLine="420"/>
        <w:spacing w:line="360" w:lineRule="auto"/>
        <w:rPr>
          <w:rFonts w:hint="eastAsia" w:ascii="宋体" w:hAnsi="宋体" w:cs="仿宋"/>
          <w:szCs w:val="21"/>
        </w:rPr>
      </w:pPr>
      <w:r>
        <w:rPr>
          <w:rFonts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left"/>
        <w:spacing w:line="360" w:lineRule="auto"/>
        <w:widowControl/>
        <w:rPr>
          <w:rFonts w:hint="eastAsia" w:ascii="宋体" w:hAnsi="宋体"/>
          <w:b/>
          <w:color w:val="000000"/>
          <w:szCs w:val="21"/>
        </w:rPr>
      </w:pPr>
      <w:r>
        <w:rPr>
          <w:rFonts w:hint="eastAsia" w:hAnsi="宋体"/>
          <w:color w:val="000000"/>
          <w:szCs w:val="21"/>
        </w:rPr>
        <w:br w:type="page" w:clear="all"/>
      </w:r>
      <w:r>
        <w:rPr>
          <w:rFonts w:ascii="宋体" w:hAnsi="宋体"/>
          <w:b/>
          <w:color w:val="000000"/>
          <w:szCs w:val="21"/>
        </w:rPr>
        <w:t xml:space="preserve">（</w:t>
      </w:r>
      <w:r>
        <w:rPr>
          <w:rFonts w:hint="eastAsia" w:ascii="宋体" w:hAnsi="宋体"/>
          <w:b/>
          <w:color w:val="000000"/>
          <w:szCs w:val="21"/>
        </w:rPr>
        <w:t xml:space="preserve">四</w:t>
      </w:r>
      <w:r>
        <w:rPr>
          <w:rFonts w:ascii="宋体" w:hAnsi="宋体"/>
          <w:b/>
          <w:color w:val="000000"/>
          <w:szCs w:val="21"/>
        </w:rPr>
        <w:t xml:space="preserve">）政府采购节能产品政策</w:t>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2、磋商小组根据供应商填制的《节能产品报价表》，计算其所投节能产品享受价格折扣部分的多少。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bCs/>
          <w:szCs w:val="21"/>
        </w:rPr>
      </w:pPr>
      <w:r>
        <w:rPr>
          <w:rFonts w:ascii="宋体" w:hAnsi="宋体" w:cs="宋体"/>
          <w:bCs/>
          <w:szCs w:val="21"/>
        </w:rPr>
        <w:t xml:space="preserve">4、供应商必须保证使用</w:t>
      </w:r>
      <w:r>
        <w:rPr>
          <w:rFonts w:ascii="宋体" w:hAnsi="宋体" w:cs="宋体"/>
          <w:szCs w:val="21"/>
        </w:rPr>
        <w:t xml:space="preserve">节能</w:t>
      </w:r>
      <w:r>
        <w:rPr>
          <w:rFonts w:ascii="宋体" w:hAnsi="宋体" w:cs="宋体"/>
          <w:bCs/>
          <w:szCs w:val="21"/>
        </w:rPr>
        <w:t xml:space="preserve">产品参加磋商的真实性，如出现虚假响应，一经查实，将按照采购文件具体规定进行处理。</w:t>
      </w:r>
      <w:r/>
    </w:p>
    <w:p>
      <w:pPr>
        <w:jc w:val="center"/>
        <w:spacing w:line="360" w:lineRule="auto"/>
        <w:rPr>
          <w:rFonts w:hint="eastAsia" w:ascii="宋体" w:hAnsi="宋体" w:cs="宋体"/>
          <w:b/>
          <w:szCs w:val="21"/>
        </w:rPr>
      </w:pPr>
      <w:r>
        <w:rPr>
          <w:rFonts w:ascii="宋体" w:hAnsi="宋体" w:cs="宋体"/>
          <w:b/>
          <w:szCs w:val="21"/>
        </w:rPr>
        <w:t xml:space="preserve">节能产品报价表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86"/>
        <w:gridCol w:w="1376"/>
        <w:gridCol w:w="419"/>
        <w:gridCol w:w="1196"/>
        <w:gridCol w:w="748"/>
        <w:gridCol w:w="1794"/>
        <w:gridCol w:w="1514"/>
        <w:gridCol w:w="899"/>
        <w:gridCol w:w="970"/>
      </w:tblGrid>
      <w:tr>
        <w:trPr>
          <w:jc w:val="center"/>
          <w:trHeight w:val="340"/>
        </w:trPr>
        <w:tc>
          <w:tcPr>
            <w:tcW w:w="486"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376" w:type="dxa"/>
            <w:vAlign w:val="center"/>
            <w:textDirection w:val="lrTb"/>
            <w:noWrap w:val="false"/>
          </w:tcPr>
          <w:p>
            <w:pPr>
              <w:jc w:val="center"/>
              <w:rPr>
                <w:rFonts w:hint="eastAsia" w:ascii="宋体" w:hAnsi="宋体" w:cs="宋体"/>
                <w:szCs w:val="21"/>
              </w:rPr>
            </w:pPr>
            <w:r>
              <w:rPr>
                <w:rFonts w:ascii="宋体" w:hAnsi="宋体" w:cs="宋体"/>
                <w:szCs w:val="21"/>
              </w:rPr>
              <w:t xml:space="preserve">在《节能产品政府采购品目清单》（最新一期）中归属的编码及名称</w:t>
            </w:r>
            <w:r/>
          </w:p>
        </w:tc>
        <w:tc>
          <w:tcPr>
            <w:tcW w:w="419"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w:t>
            </w:r>
            <w:r>
              <w:rPr>
                <w:rFonts w:ascii="宋体" w:hAnsi="宋体" w:cs="宋体"/>
                <w:szCs w:val="21"/>
              </w:rPr>
              <w:t xml:space="preserve">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节能产品认证</w:t>
            </w:r>
            <w:r>
              <w:rPr>
                <w:rFonts w:ascii="宋体" w:hAnsi="宋体" w:cs="宋体"/>
                <w:szCs w:val="21"/>
              </w:rPr>
              <w:t xml:space="preserve">证书证书</w:t>
            </w:r>
            <w:r>
              <w:rPr>
                <w:rFonts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其中，节能产品总计：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left"/>
        <w:spacing w:line="360" w:lineRule="auto"/>
        <w:widowControl/>
        <w:rPr>
          <w:rFonts w:hint="eastAsia" w:ascii="宋体" w:hAnsi="宋体"/>
          <w:b/>
          <w:color w:val="000000"/>
          <w:szCs w:val="21"/>
        </w:rPr>
      </w:pPr>
      <w:r/>
      <w:bookmarkStart w:id="332" w:name="_Toc9515978"/>
      <w:r/>
      <w:bookmarkStart w:id="333" w:name="_Toc450220986"/>
      <w:r/>
      <w:bookmarkStart w:id="334" w:name="_Toc520719717"/>
      <w:r/>
      <w:bookmarkStart w:id="335" w:name="_Toc11678079"/>
      <w:r/>
      <w:bookmarkStart w:id="336" w:name="_Toc8742842"/>
      <w:r/>
      <w:bookmarkStart w:id="337" w:name="_Toc63695314"/>
      <w:r/>
      <w:bookmarkStart w:id="338" w:name="_Toc17097052"/>
      <w:r/>
      <w:bookmarkStart w:id="339" w:name="_Toc447021133"/>
      <w:r/>
      <w:bookmarkStart w:id="340" w:name="_Toc97649343"/>
      <w:r/>
      <w:bookmarkStart w:id="341" w:name="_Toc522290175"/>
      <w:r/>
      <w:bookmarkStart w:id="342" w:name="_Toc10472944"/>
      <w:r/>
      <w:bookmarkStart w:id="343" w:name="_Toc13233104"/>
      <w:r/>
      <w:bookmarkStart w:id="344" w:name="_Toc525720157"/>
      <w:r>
        <w:rPr>
          <w:rFonts w:ascii="宋体" w:hAnsi="宋体" w:cs="宋体"/>
          <w:b/>
          <w:bCs/>
          <w:szCs w:val="21"/>
        </w:rPr>
        <w:br w:type="page" w:clear="all"/>
      </w:r>
      <w:bookmarkStart w:id="345" w:name="_Toc1708"/>
      <w:r>
        <w:rPr>
          <w:rFonts w:ascii="宋体" w:hAnsi="宋体"/>
          <w:b/>
          <w:color w:val="000000"/>
          <w:szCs w:val="21"/>
        </w:rPr>
        <w:t xml:space="preserve">（</w:t>
      </w:r>
      <w:r>
        <w:rPr>
          <w:rFonts w:hint="eastAsia" w:ascii="宋体" w:hAnsi="宋体"/>
          <w:b/>
          <w:color w:val="000000"/>
          <w:szCs w:val="21"/>
        </w:rPr>
        <w:t xml:space="preserve">五</w:t>
      </w:r>
      <w:r>
        <w:rPr>
          <w:rFonts w:ascii="宋体" w:hAnsi="宋体"/>
          <w:b/>
          <w:color w:val="000000"/>
          <w:szCs w:val="21"/>
        </w:rPr>
        <w:t xml:space="preserve">）政府采购环境标志产品政策</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2、磋商小组根据供应商填制的《环境标志产品报价表》，计算其所投环境标志产品享受价格折扣部分的多少。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ascii="宋体" w:hAnsi="宋体" w:cs="宋体"/>
          <w:szCs w:val="21"/>
        </w:rPr>
        <w:t xml:space="preserve">不做价</w:t>
      </w:r>
      <w:r>
        <w:rPr>
          <w:rFonts w:ascii="宋体" w:hAnsi="宋体" w:cs="宋体"/>
          <w:szCs w:val="21"/>
        </w:rPr>
        <w:t xml:space="preserve">格扣除。</w:t>
      </w:r>
      <w:r/>
    </w:p>
    <w:p>
      <w:pPr>
        <w:spacing w:line="360" w:lineRule="auto"/>
        <w:rPr>
          <w:rFonts w:hint="eastAsia" w:ascii="宋体" w:hAnsi="宋体" w:cs="宋体"/>
          <w:szCs w:val="21"/>
        </w:rPr>
      </w:pPr>
      <w:r>
        <w:rPr>
          <w:rFonts w:ascii="宋体" w:hAnsi="宋体" w:cs="宋体"/>
          <w:szCs w:val="21"/>
        </w:rPr>
        <w:t xml:space="preserve">4、供应商必须保证使用环境标志产品参加磋商的真实性，如出现虚假响应，一经查实，将按照采购文件具体规定进行处理。</w:t>
      </w:r>
      <w:r/>
    </w:p>
    <w:p>
      <w:pPr>
        <w:jc w:val="center"/>
        <w:spacing w:line="360" w:lineRule="auto"/>
        <w:rPr>
          <w:rFonts w:hint="eastAsia" w:ascii="宋体" w:hAnsi="宋体" w:cs="宋体"/>
          <w:b/>
          <w:bCs/>
          <w:szCs w:val="21"/>
        </w:rPr>
      </w:pPr>
      <w:r>
        <w:rPr>
          <w:rFonts w:ascii="宋体" w:hAnsi="宋体" w:cs="宋体"/>
          <w:b/>
          <w:bCs/>
          <w:szCs w:val="21"/>
        </w:rPr>
        <w:t xml:space="preserve">环境标志产品报价表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85"/>
        <w:gridCol w:w="1241"/>
        <w:gridCol w:w="555"/>
        <w:gridCol w:w="1196"/>
        <w:gridCol w:w="748"/>
        <w:gridCol w:w="1794"/>
        <w:gridCol w:w="1514"/>
        <w:gridCol w:w="899"/>
        <w:gridCol w:w="970"/>
      </w:tblGrid>
      <w:tr>
        <w:trPr>
          <w:jc w:val="center"/>
          <w:trHeight w:val="340"/>
        </w:trPr>
        <w:tc>
          <w:tcPr>
            <w:tcW w:w="485"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241" w:type="dxa"/>
            <w:vAlign w:val="center"/>
            <w:textDirection w:val="lrTb"/>
            <w:noWrap w:val="false"/>
          </w:tcPr>
          <w:p>
            <w:pPr>
              <w:jc w:val="center"/>
              <w:rPr>
                <w:rFonts w:hint="eastAsia" w:ascii="宋体" w:hAnsi="宋体" w:cs="宋体"/>
                <w:szCs w:val="21"/>
              </w:rPr>
            </w:pPr>
            <w:r>
              <w:rPr>
                <w:rFonts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w:t>
            </w:r>
            <w:r>
              <w:rPr>
                <w:rFonts w:ascii="宋体" w:hAnsi="宋体" w:cs="宋体"/>
                <w:szCs w:val="21"/>
              </w:rPr>
              <w:t xml:space="preserve">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环境标志产品认证</w:t>
            </w:r>
            <w:r>
              <w:rPr>
                <w:rFonts w:ascii="宋体" w:hAnsi="宋体" w:cs="宋体"/>
                <w:szCs w:val="21"/>
              </w:rPr>
              <w:t xml:space="preserve">证书证书</w:t>
            </w:r>
            <w:r>
              <w:rPr>
                <w:rFonts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w:t>
            </w:r>
            <w:r>
              <w:rPr>
                <w:rFonts w:ascii="宋体" w:hAnsi="宋体" w:cs="宋体"/>
                <w:bCs/>
                <w:szCs w:val="21"/>
              </w:rPr>
              <w:t xml:space="preserve">环境标志</w:t>
            </w:r>
            <w:r>
              <w:rPr>
                <w:rFonts w:ascii="宋体" w:hAnsi="宋体" w:cs="宋体"/>
                <w:szCs w:val="21"/>
              </w:rPr>
              <w:t xml:space="preserve">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pStyle w:val="985"/>
        <w:jc w:val="left"/>
        <w:spacing w:line="460" w:lineRule="exact"/>
        <w:rPr>
          <w:rFonts w:hint="eastAsia" w:hAnsi="宋体"/>
          <w:b/>
          <w:bCs/>
          <w:color w:val="000000"/>
          <w:szCs w:val="21"/>
        </w:rPr>
      </w:pPr>
      <w:r>
        <w:rPr>
          <w:rFonts w:hint="eastAsia" w:hAnsi="宋体"/>
          <w:b/>
          <w:bCs/>
          <w:color w:val="000000"/>
          <w:szCs w:val="21"/>
        </w:rPr>
      </w:r>
      <w:r/>
    </w:p>
    <w:p>
      <w:pPr>
        <w:jc w:val="left"/>
        <w:widowControl/>
        <w:rPr>
          <w:rFonts w:hint="eastAsia" w:ascii="宋体" w:hAnsi="宋体"/>
          <w:b/>
          <w:bCs/>
          <w:color w:val="000000"/>
          <w:szCs w:val="21"/>
        </w:rPr>
      </w:pPr>
      <w:r>
        <w:rPr>
          <w:rFonts w:hint="eastAsia" w:hAnsi="宋体"/>
          <w:b/>
          <w:bCs/>
          <w:color w:val="000000"/>
          <w:szCs w:val="21"/>
        </w:rPr>
        <w:br w:type="page" w:clear="all"/>
      </w:r>
      <w:r/>
    </w:p>
    <w:p>
      <w:pPr>
        <w:pStyle w:val="985"/>
        <w:jc w:val="left"/>
        <w:spacing w:line="460" w:lineRule="exact"/>
        <w:rPr>
          <w:rFonts w:hint="eastAsia" w:hAnsi="宋体"/>
          <w:b/>
          <w:bCs/>
          <w:color w:val="000000"/>
          <w:szCs w:val="21"/>
        </w:rPr>
      </w:pPr>
      <w:r>
        <w:rPr>
          <w:rFonts w:hint="eastAsia" w:hAnsi="宋体"/>
          <w:b/>
          <w:bCs/>
          <w:color w:val="000000"/>
          <w:szCs w:val="21"/>
        </w:rPr>
        <w:t xml:space="preserve">（</w:t>
      </w:r>
      <w:r>
        <w:rPr>
          <w:rFonts w:hint="eastAsia" w:hAnsi="宋体"/>
          <w:b/>
          <w:bCs/>
          <w:color w:val="000000"/>
          <w:szCs w:val="21"/>
        </w:rPr>
        <w:t xml:space="preserve">六</w:t>
      </w:r>
      <w:r>
        <w:rPr>
          <w:rFonts w:hint="eastAsia" w:hAnsi="宋体"/>
          <w:b/>
          <w:bCs/>
          <w:color w:val="000000"/>
          <w:szCs w:val="21"/>
        </w:rPr>
        <w:t xml:space="preserve">）本国产品标准的声明函</w:t>
      </w:r>
      <w:r/>
    </w:p>
    <w:p>
      <w:pPr>
        <w:pStyle w:val="985"/>
        <w:jc w:val="left"/>
        <w:spacing w:line="460" w:lineRule="exact"/>
        <w:rPr>
          <w:rFonts w:hint="eastAsia" w:hAnsi="宋体"/>
          <w:b/>
          <w:bCs/>
          <w:color w:val="000000"/>
          <w:szCs w:val="21"/>
        </w:rPr>
      </w:pPr>
      <w:r>
        <w:rPr>
          <w:rFonts w:hint="eastAsia" w:hAnsi="宋体"/>
          <w:b/>
          <w:bCs/>
          <w:color w:val="000000"/>
          <w:szCs w:val="21"/>
        </w:rPr>
      </w:r>
      <w:r/>
    </w:p>
    <w:p>
      <w:pPr>
        <w:pStyle w:val="985"/>
        <w:jc w:val="center"/>
        <w:spacing w:line="460" w:lineRule="exact"/>
        <w:rPr>
          <w:rFonts w:hint="eastAsia" w:hAnsi="宋体"/>
          <w:sz w:val="22"/>
          <w:szCs w:val="22"/>
        </w:rPr>
      </w:pPr>
      <w:r>
        <w:rPr>
          <w:rFonts w:hint="eastAsia" w:hAnsi="宋体"/>
          <w:sz w:val="22"/>
          <w:szCs w:val="22"/>
        </w:rPr>
        <w:t xml:space="preserve">本国产品标准的</w:t>
      </w:r>
      <w:r>
        <w:rPr>
          <w:rFonts w:hAnsi="宋体"/>
          <w:sz w:val="22"/>
          <w:szCs w:val="22"/>
        </w:rPr>
        <w:t xml:space="preserve">声明函</w:t>
      </w:r>
      <w:r/>
    </w:p>
    <w:p>
      <w:pPr>
        <w:ind w:firstLine="420"/>
        <w:jc w:val="left"/>
        <w:spacing w:before="30" w:after="156"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（产品名称1）</w:t>
      </w:r>
      <w:r>
        <w:rPr>
          <w:rFonts w:hint="eastAsia" w:ascii="宋体" w:hAnsi="宋体"/>
          <w:color w:val="000000"/>
          <w:szCs w:val="21"/>
          <w:vertAlign w:val="superscript"/>
        </w:rPr>
        <w:t xml:space="preserve">1</w:t>
      </w:r>
      <w:r>
        <w:rPr>
          <w:rFonts w:hint="eastAsia" w:ascii="宋体" w:hAnsi="宋体" w:cs="宋体"/>
          <w:color w:val="000000"/>
          <w:szCs w:val="21"/>
        </w:rPr>
        <w:t xml:space="preserve">，生产厂为</w:t>
      </w:r>
      <w:r>
        <w:rPr>
          <w:rFonts w:hint="eastAsia" w:ascii="宋体" w:hAnsi="宋体"/>
          <w:color w:val="000000"/>
          <w:szCs w:val="21"/>
        </w:rPr>
        <w:t xml:space="preserve">（厂名）</w:t>
      </w:r>
      <w:r>
        <w:rPr>
          <w:rFonts w:hint="eastAsia" w:ascii="宋体" w:hAnsi="宋体"/>
          <w:color w:val="000000"/>
          <w:szCs w:val="21"/>
          <w:vertAlign w:val="superscript"/>
        </w:rPr>
        <w:t xml:space="preserve">2</w:t>
      </w:r>
      <w:r>
        <w:rPr>
          <w:rFonts w:hint="eastAsia" w:ascii="宋体" w:hAnsi="宋体" w:cs="宋体"/>
          <w:color w:val="000000"/>
          <w:szCs w:val="21"/>
        </w:rPr>
        <w:t xml:space="preserve">，厂址为</w:t>
      </w:r>
      <w:r>
        <w:rPr>
          <w:rFonts w:hint="eastAsia" w:ascii="宋体" w:hAnsi="宋体"/>
          <w:color w:val="000000"/>
          <w:szCs w:val="21"/>
        </w:rPr>
        <w:t xml:space="preserve">（生产厂址）</w:t>
      </w:r>
      <w:r>
        <w:rPr>
          <w:rFonts w:hint="eastAsia" w:ascii="宋体" w:hAnsi="宋体" w:cs="宋体"/>
          <w:color w:val="000000"/>
          <w:szCs w:val="21"/>
        </w:rPr>
        <w:t xml:space="preserve">。</w:t>
      </w:r>
      <w:r>
        <w:rPr>
          <w:rFonts w:hint="eastAsia" w:ascii="宋体" w:hAnsi="宋体"/>
          <w:color w:val="000000"/>
          <w:szCs w:val="21"/>
        </w:rPr>
        <w:t xml:space="preserve">（产品名称1）</w:t>
      </w:r>
      <w:r>
        <w:rPr>
          <w:rFonts w:hint="eastAsia" w:ascii="宋体" w:hAnsi="宋体" w:cs="宋体"/>
          <w:color w:val="000000"/>
          <w:szCs w:val="21"/>
        </w:rPr>
        <w:t xml:space="preserve">的中国境内生产的组件成本占比≥</w:t>
      </w:r>
      <w:r>
        <w:rPr>
          <w:rFonts w:hint="eastAsia" w:ascii="宋体" w:hAnsi="宋体"/>
          <w:color w:val="000000"/>
          <w:szCs w:val="21"/>
        </w:rPr>
        <w:t xml:space="preserve">（规定比例）</w:t>
      </w:r>
      <w:r>
        <w:rPr>
          <w:rFonts w:hint="eastAsia" w:ascii="宋体" w:hAnsi="宋体"/>
          <w:color w:val="000000"/>
          <w:szCs w:val="21"/>
          <w:vertAlign w:val="superscript"/>
        </w:rPr>
        <w:t xml:space="preserve">3</w:t>
      </w:r>
      <w:r>
        <w:rPr>
          <w:rFonts w:hint="eastAsia" w:ascii="宋体" w:hAnsi="宋体" w:cs="宋体"/>
          <w:color w:val="000000"/>
          <w:szCs w:val="21"/>
        </w:rPr>
        <w:t xml:space="preserve">。</w:t>
      </w:r>
      <w:r>
        <w:rPr>
          <w:rFonts w:hint="eastAsia" w:ascii="宋体" w:hAnsi="宋体"/>
          <w:color w:val="000000"/>
          <w:szCs w:val="21"/>
        </w:rPr>
        <w:t xml:space="preserve">（产品名称1）</w:t>
      </w:r>
      <w:r>
        <w:rPr>
          <w:rFonts w:hint="eastAsia" w:ascii="宋体" w:hAnsi="宋体" w:cs="宋体"/>
          <w:color w:val="000000"/>
          <w:szCs w:val="21"/>
        </w:rPr>
        <w:t xml:space="preserve">的</w:t>
      </w:r>
      <w:r>
        <w:rPr>
          <w:rFonts w:hint="eastAsia" w:ascii="宋体" w:hAnsi="宋体"/>
          <w:color w:val="000000"/>
          <w:szCs w:val="21"/>
        </w:rPr>
        <w:t xml:space="preserve">（关键组件）</w:t>
      </w:r>
      <w:r>
        <w:rPr>
          <w:rFonts w:hint="eastAsia" w:ascii="宋体" w:hAnsi="宋体"/>
          <w:color w:val="000000"/>
          <w:szCs w:val="21"/>
          <w:vertAlign w:val="superscript"/>
        </w:rPr>
        <w:t xml:space="preserve">4</w:t>
      </w:r>
      <w:r>
        <w:rPr>
          <w:rFonts w:hint="eastAsia" w:ascii="宋体" w:hAnsi="宋体" w:cs="宋体"/>
          <w:color w:val="000000"/>
          <w:szCs w:val="21"/>
        </w:rPr>
        <w:t xml:space="preserve">在中国境内生产。</w:t>
      </w:r>
      <w:r>
        <w:rPr>
          <w:rFonts w:hint="eastAsia" w:ascii="宋体" w:hAnsi="宋体"/>
          <w:color w:val="000000"/>
          <w:szCs w:val="21"/>
        </w:rPr>
        <w:t xml:space="preserve">（产品名称1）</w:t>
      </w:r>
      <w:r>
        <w:rPr>
          <w:rFonts w:hint="eastAsia" w:ascii="宋体" w:hAnsi="宋体" w:cs="宋体"/>
          <w:color w:val="000000"/>
          <w:szCs w:val="21"/>
        </w:rPr>
        <w:t xml:space="preserve">的</w:t>
      </w:r>
      <w:r>
        <w:rPr>
          <w:rFonts w:hint="eastAsia" w:ascii="宋体" w:hAnsi="宋体"/>
          <w:color w:val="000000"/>
          <w:szCs w:val="21"/>
        </w:rPr>
        <w:t xml:space="preserve">（关键工序）</w:t>
      </w:r>
      <w:r>
        <w:rPr>
          <w:rFonts w:hint="eastAsia" w:ascii="宋体" w:hAnsi="宋体"/>
          <w:color w:val="000000"/>
          <w:szCs w:val="21"/>
          <w:vertAlign w:val="superscript"/>
        </w:rPr>
        <w:t xml:space="preserve">5</w:t>
      </w:r>
      <w:r>
        <w:rPr>
          <w:rFonts w:hint="eastAsia" w:ascii="宋体" w:hAnsi="宋体" w:cs="宋体"/>
          <w:color w:val="000000"/>
          <w:szCs w:val="21"/>
        </w:rPr>
        <w:t xml:space="preserve">在中国境内完成。</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（产品名称2）</w:t>
      </w:r>
      <w:r>
        <w:rPr>
          <w:rFonts w:hint="eastAsia" w:ascii="宋体" w:hAnsi="宋体" w:cs="宋体"/>
          <w:color w:val="000000"/>
          <w:szCs w:val="21"/>
        </w:rPr>
        <w:t xml:space="preserve">，生产厂为</w:t>
      </w:r>
      <w:r>
        <w:rPr>
          <w:rFonts w:hint="eastAsia" w:ascii="宋体" w:hAnsi="宋体"/>
          <w:color w:val="000000"/>
          <w:szCs w:val="21"/>
        </w:rPr>
        <w:t xml:space="preserve">（厂名）</w:t>
      </w:r>
      <w:r>
        <w:rPr>
          <w:rFonts w:hint="eastAsia" w:ascii="宋体" w:hAnsi="宋体" w:cs="宋体"/>
          <w:color w:val="000000"/>
          <w:szCs w:val="21"/>
        </w:rPr>
        <w:t xml:space="preserve">，厂址为</w:t>
      </w:r>
      <w:r>
        <w:rPr>
          <w:rFonts w:hint="eastAsia" w:ascii="宋体" w:hAnsi="宋体"/>
          <w:color w:val="000000"/>
          <w:szCs w:val="21"/>
        </w:rPr>
        <w:t xml:space="preserve">（生产厂址）</w:t>
      </w:r>
      <w:r>
        <w:rPr>
          <w:rFonts w:hint="eastAsia" w:ascii="宋体" w:hAnsi="宋体" w:cs="宋体"/>
          <w:color w:val="000000"/>
          <w:szCs w:val="21"/>
        </w:rPr>
        <w:t xml:space="preserve">。</w:t>
      </w:r>
      <w:r>
        <w:rPr>
          <w:rFonts w:hint="eastAsia" w:ascii="宋体" w:hAnsi="宋体"/>
          <w:color w:val="000000"/>
          <w:szCs w:val="21"/>
        </w:rPr>
        <w:t xml:space="preserve">（产品名称2）</w:t>
      </w:r>
      <w:r>
        <w:rPr>
          <w:rFonts w:hint="eastAsia" w:ascii="宋体" w:hAnsi="宋体" w:cs="宋体"/>
          <w:color w:val="000000"/>
          <w:szCs w:val="21"/>
        </w:rPr>
        <w:t xml:space="preserve">的中国境内生产的组件成本占比≥</w:t>
      </w:r>
      <w:r>
        <w:rPr>
          <w:rFonts w:hint="eastAsia" w:ascii="宋体" w:hAnsi="宋体"/>
          <w:color w:val="000000"/>
          <w:szCs w:val="21"/>
        </w:rPr>
        <w:t xml:space="preserve">（规定比例）</w:t>
      </w:r>
      <w:r>
        <w:rPr>
          <w:rFonts w:hint="eastAsia" w:ascii="宋体" w:hAnsi="宋体" w:cs="宋体"/>
          <w:color w:val="000000"/>
          <w:szCs w:val="21"/>
        </w:rPr>
        <w:t xml:space="preserve">。</w:t>
      </w:r>
      <w:r>
        <w:rPr>
          <w:rFonts w:hint="eastAsia" w:ascii="宋体" w:hAnsi="宋体"/>
          <w:color w:val="000000"/>
          <w:szCs w:val="21"/>
        </w:rPr>
        <w:t xml:space="preserve">（产品名称2）</w:t>
      </w:r>
      <w:r>
        <w:rPr>
          <w:rFonts w:hint="eastAsia" w:ascii="宋体" w:hAnsi="宋体" w:cs="宋体"/>
          <w:color w:val="000000"/>
          <w:szCs w:val="21"/>
        </w:rPr>
        <w:t xml:space="preserve">的</w:t>
      </w:r>
      <w:r>
        <w:rPr>
          <w:rFonts w:hint="eastAsia" w:ascii="宋体" w:hAnsi="宋体"/>
          <w:color w:val="000000"/>
          <w:szCs w:val="21"/>
        </w:rPr>
        <w:t xml:space="preserve">（关键组件）</w:t>
      </w:r>
      <w:r>
        <w:rPr>
          <w:rFonts w:hint="eastAsia" w:ascii="宋体" w:hAnsi="宋体" w:cs="宋体"/>
          <w:color w:val="000000"/>
          <w:szCs w:val="21"/>
        </w:rPr>
        <w:t xml:space="preserve">在中国境内生产。</w:t>
      </w:r>
      <w:r>
        <w:rPr>
          <w:rFonts w:hint="eastAsia" w:ascii="宋体" w:hAnsi="宋体"/>
          <w:color w:val="000000"/>
          <w:szCs w:val="21"/>
        </w:rPr>
        <w:t xml:space="preserve">（产品名称2）</w:t>
      </w:r>
      <w:r>
        <w:rPr>
          <w:rFonts w:hint="eastAsia" w:ascii="宋体" w:hAnsi="宋体" w:cs="宋体"/>
          <w:color w:val="000000"/>
          <w:szCs w:val="21"/>
        </w:rPr>
        <w:t xml:space="preserve">的</w:t>
      </w:r>
      <w:r>
        <w:rPr>
          <w:rFonts w:hint="eastAsia" w:ascii="宋体" w:hAnsi="宋体"/>
          <w:color w:val="000000"/>
          <w:szCs w:val="21"/>
        </w:rPr>
        <w:t xml:space="preserve">（关键工序）</w:t>
      </w:r>
      <w:r>
        <w:rPr>
          <w:rFonts w:hint="eastAsia" w:ascii="宋体" w:hAnsi="宋体" w:cs="宋体"/>
          <w:color w:val="000000"/>
          <w:szCs w:val="21"/>
        </w:rPr>
        <w:t xml:space="preserve">在中国境内完成。</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本公司（单位）对上述声明内容的真实性负责。如有虚假，愿承担相应法律责任。</w:t>
      </w:r>
      <w:r>
        <w:rPr>
          <w:rFonts w:hint="eastAsia" w:ascii="宋体" w:hAnsi="宋体" w:cs="Calibri"/>
          <w:color w:val="000000"/>
          <w:szCs w:val="21"/>
        </w:rPr>
        <w:t xml:space="preserve"> </w:t>
      </w:r>
      <w:r/>
    </w:p>
    <w:p>
      <w:pPr>
        <w:ind w:firstLine="420"/>
        <w:jc w:val="righ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right="844" w:firstLine="4200"/>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公司（单位）名称（盖章）：            </w:t>
      </w:r>
      <w:r/>
    </w:p>
    <w:p>
      <w:pPr>
        <w:ind w:firstLine="420"/>
        <w:jc w:val="right"/>
        <w:spacing w:line="360" w:lineRule="auto"/>
        <w:shd w:val="clear" w:color="auto" w:fill="ffffff"/>
        <w:widowControl/>
        <w:rPr>
          <w:rFonts w:hint="eastAsia" w:ascii="宋体" w:hAnsi="宋体" w:cs="宋体"/>
          <w:sz w:val="24"/>
          <w:szCs w:val="24"/>
          <w:u w:val="single"/>
        </w:rPr>
      </w:pPr>
      <w:r>
        <w:rPr>
          <w:rFonts w:hint="eastAsia" w:ascii="宋体" w:hAnsi="宋体" w:cs="宋体"/>
          <w:color w:val="000000"/>
          <w:szCs w:val="21"/>
        </w:rPr>
        <w:t xml:space="preserve">日期：   年   月   日</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注：1.产品如有型号，请在“产品名称”栏一并填写。</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jc w:val="left"/>
        <w:spacing w:line="360" w:lineRule="auto"/>
        <w:widowControl/>
        <w:rPr>
          <w:rFonts w:hint="eastAsia" w:ascii="宋体" w:hAnsi="宋体" w:cs="宋体"/>
          <w:b/>
          <w:bCs/>
          <w:color w:val="333333"/>
          <w:szCs w:val="24"/>
          <w:shd w:val="clear" w:color="auto" w:fill="ffffff"/>
        </w:rPr>
      </w:pPr>
      <w:r>
        <w:rPr>
          <w:rFonts w:hint="eastAsia" w:ascii="宋体" w:hAnsi="宋体"/>
          <w:color w:val="000000"/>
          <w:szCs w:val="21"/>
        </w:rPr>
        <w:br w:type="page" w:clear="all"/>
      </w:r>
      <w:r>
        <w:rPr>
          <w:rFonts w:hint="eastAsia" w:ascii="宋体" w:hAnsi="宋体"/>
          <w:b/>
          <w:color w:val="000000"/>
          <w:szCs w:val="21"/>
        </w:rPr>
        <w:t xml:space="preserve">（</w:t>
      </w:r>
      <w:r>
        <w:rPr>
          <w:rFonts w:hint="eastAsia" w:ascii="宋体" w:hAnsi="宋体"/>
          <w:b/>
          <w:color w:val="000000"/>
          <w:szCs w:val="21"/>
        </w:rPr>
        <w:t xml:space="preserve">七</w:t>
      </w:r>
      <w:r>
        <w:rPr>
          <w:rFonts w:hint="eastAsia" w:ascii="宋体" w:hAnsi="宋体"/>
          <w:b/>
          <w:color w:val="000000"/>
          <w:szCs w:val="21"/>
        </w:rPr>
        <w:t xml:space="preserve">）成本比例声明函</w:t>
      </w:r>
      <w:r/>
    </w:p>
    <w:p>
      <w:pPr>
        <w:jc w:val="center"/>
        <w:spacing w:line="360" w:lineRule="auto"/>
        <w:shd w:val="clear" w:color="auto" w:fill="ffffff"/>
        <w:widowControl/>
        <w:rPr>
          <w:rFonts w:hint="eastAsia" w:ascii="宋体" w:hAnsi="宋体"/>
          <w:b/>
          <w:color w:val="000000"/>
          <w:szCs w:val="21"/>
        </w:rPr>
      </w:pPr>
      <w:r>
        <w:rPr>
          <w:rFonts w:hint="eastAsia" w:ascii="宋体" w:hAnsi="宋体"/>
          <w:b/>
          <w:color w:val="000000"/>
          <w:szCs w:val="21"/>
        </w:rPr>
      </w:r>
      <w:r/>
    </w:p>
    <w:p>
      <w:pPr>
        <w:jc w:val="center"/>
        <w:spacing w:line="360" w:lineRule="auto"/>
        <w:shd w:val="clear" w:color="auto" w:fill="ffffff"/>
        <w:widowControl/>
        <w:rPr>
          <w:rFonts w:hint="eastAsia" w:ascii="宋体" w:hAnsi="宋体"/>
          <w:bCs/>
          <w:color w:val="000000"/>
          <w:szCs w:val="21"/>
        </w:rPr>
      </w:pPr>
      <w:r>
        <w:rPr>
          <w:rFonts w:hint="eastAsia" w:ascii="宋体" w:hAnsi="宋体"/>
          <w:bCs/>
          <w:color w:val="000000"/>
          <w:szCs w:val="21"/>
        </w:rPr>
        <w:t xml:space="preserve">成本比例声明函</w:t>
      </w:r>
      <w:r/>
    </w:p>
    <w:p>
      <w:pPr>
        <w:jc w:val="center"/>
        <w:spacing w:line="360" w:lineRule="auto"/>
        <w:shd w:val="clear" w:color="auto" w:fill="ffffff"/>
        <w:widowControl/>
        <w:rPr>
          <w:rFonts w:hint="eastAsia" w:ascii="宋体" w:hAnsi="宋体" w:cs="宋体"/>
          <w:bCs/>
          <w:color w:val="333333"/>
          <w:szCs w:val="21"/>
          <w:shd w:val="clear" w:color="auto" w:fill="ffffff"/>
        </w:rPr>
      </w:pPr>
      <w:r>
        <w:rPr>
          <w:rFonts w:hint="eastAsia" w:ascii="宋体" w:hAnsi="宋体" w:cs="宋体"/>
          <w:bCs/>
          <w:color w:val="333333"/>
          <w:szCs w:val="21"/>
          <w:shd w:val="clear" w:color="auto" w:fill="ffffff"/>
        </w:rPr>
      </w:r>
      <w:r/>
    </w:p>
    <w:p>
      <w:pPr>
        <w:jc w:val="center"/>
        <w:spacing w:line="360" w:lineRule="auto"/>
        <w:shd w:val="clear" w:color="auto" w:fill="ffffff"/>
        <w:widowControl/>
        <w:rPr>
          <w:rFonts w:hint="eastAsia" w:ascii="宋体" w:hAnsi="宋体" w:cs="宋体"/>
          <w:bCs/>
          <w:color w:val="333333"/>
          <w:szCs w:val="21"/>
          <w:shd w:val="clear" w:color="auto" w:fill="ffffff"/>
        </w:rPr>
      </w:pPr>
      <w:r>
        <w:rPr>
          <w:rFonts w:hint="eastAsia" w:ascii="宋体" w:hAnsi="宋体" w:cs="宋体"/>
          <w:bCs/>
          <w:color w:val="333333"/>
          <w:szCs w:val="21"/>
          <w:shd w:val="clear" w:color="auto" w:fill="ffffff"/>
        </w:rPr>
        <w:t xml:space="preserve">（适用于采购项目或者采购包中含有多种产品时，不提供或者提供声明的比例达不到要求时，不享受价格扣除）</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本公司（单位）对上述声明内容的真实性负责。如有虚假，愿承担相应法律责任。</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Calibri"/>
          <w:bCs/>
          <w:color w:val="000000"/>
          <w:szCs w:val="21"/>
        </w:rPr>
        <w:t xml:space="preserve"> </w:t>
      </w:r>
      <w:r/>
    </w:p>
    <w:p>
      <w:pPr>
        <w:ind w:right="844" w:firstLine="4620"/>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公司（单位）名称（盖章）：            </w:t>
      </w:r>
      <w:r/>
    </w:p>
    <w:p>
      <w:pPr>
        <w:ind w:firstLine="4007"/>
        <w:jc w:val="left"/>
        <w:spacing w:line="360" w:lineRule="auto"/>
        <w:shd w:val="clear" w:color="auto" w:fill="ffffff"/>
        <w:widowControl/>
        <w:rPr>
          <w:rFonts w:hint="eastAsia" w:ascii="宋体" w:hAnsi="宋体" w:cs="宋体"/>
          <w:bCs/>
          <w:color w:val="333333"/>
          <w:sz w:val="24"/>
          <w:szCs w:val="24"/>
          <w:shd w:val="clear" w:color="auto" w:fill="ffffff"/>
        </w:rPr>
      </w:pPr>
      <w:r>
        <w:rPr>
          <w:rFonts w:hint="eastAsia" w:ascii="宋体" w:hAnsi="宋体" w:cs="宋体"/>
          <w:bCs/>
          <w:color w:val="000000"/>
          <w:szCs w:val="21"/>
        </w:rPr>
        <w:t xml:space="preserve">                      日期：   年   月   日</w:t>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r>
      <w:r/>
    </w:p>
    <w:p>
      <w:pPr>
        <w:ind w:firstLine="420"/>
        <w:jc w:val="left"/>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2183"/>
        <w:ind w:firstLine="0"/>
        <w:jc w:val="center"/>
        <w:spacing w:before="0" w:beforeAutospacing="0"/>
        <w:rPr>
          <w:rFonts w:hint="eastAsia" w:ascii="宋体" w:hAnsi="宋体"/>
          <w:b/>
          <w:sz w:val="21"/>
          <w:szCs w:val="21"/>
          <w:u w:val="single"/>
        </w:rPr>
      </w:pPr>
      <w:r>
        <w:rPr>
          <w:rFonts w:hint="eastAsia" w:ascii="宋体" w:hAnsi="宋体" w:cs="宋体"/>
          <w:i/>
          <w:szCs w:val="21"/>
          <w:u w:val="single"/>
        </w:rPr>
        <w:br w:type="page" w:clear="all"/>
      </w:r>
      <w:r>
        <w:rPr>
          <w:rFonts w:hint="eastAsia" w:ascii="宋体" w:hAnsi="宋体"/>
          <w:b/>
          <w:sz w:val="21"/>
          <w:szCs w:val="21"/>
          <w:u w:val="single"/>
        </w:rPr>
        <w:t xml:space="preserve">友情提醒</w:t>
      </w:r>
      <w:r/>
    </w:p>
    <w:p>
      <w:pPr>
        <w:ind w:firstLine="420"/>
        <w:jc w:val="left"/>
        <w:spacing w:line="360" w:lineRule="auto"/>
        <w:widowControl/>
        <w:rPr>
          <w:rFonts w:hint="eastAsia" w:ascii="宋体" w:hAnsi="宋体"/>
          <w:bCs/>
          <w:szCs w:val="21"/>
        </w:rPr>
      </w:pPr>
      <w:r>
        <w:rPr>
          <w:rFonts w:hint="eastAsia" w:ascii="宋体" w:hAnsi="宋体"/>
          <w:bCs/>
          <w:szCs w:val="21"/>
        </w:rPr>
        <w:t xml:space="preserve">一、《国务院办公厅关于在政府采购中实施本国产品标准及相关政策的通知》中本国产品界定标准：</w:t>
      </w:r>
      <w:r/>
    </w:p>
    <w:p>
      <w:pPr>
        <w:ind w:firstLine="420"/>
        <w:jc w:val="left"/>
        <w:spacing w:line="360" w:lineRule="auto"/>
        <w:widowControl/>
        <w:rPr>
          <w:rFonts w:hint="eastAsia" w:ascii="宋体" w:hAnsi="宋体"/>
          <w:bCs/>
          <w:szCs w:val="21"/>
        </w:rPr>
      </w:pPr>
      <w:r>
        <w:rPr>
          <w:rFonts w:hint="eastAsia" w:ascii="宋体" w:hAnsi="宋体"/>
          <w:bCs/>
          <w:szCs w:val="21"/>
        </w:rPr>
        <w:t xml:space="preserve">（一）在中国境内生产</w:t>
      </w:r>
      <w:r/>
    </w:p>
    <w:p>
      <w:pPr>
        <w:ind w:firstLine="420"/>
        <w:jc w:val="left"/>
        <w:spacing w:line="360" w:lineRule="auto"/>
        <w:widowControl/>
        <w:rPr>
          <w:rFonts w:hint="eastAsia" w:ascii="宋体" w:hAnsi="宋体"/>
          <w:bCs/>
          <w:szCs w:val="21"/>
        </w:rPr>
      </w:pPr>
      <w:r>
        <w:rPr>
          <w:rFonts w:hint="eastAsia" w:ascii="宋体" w:hAnsi="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bCs/>
          <w:szCs w:val="21"/>
        </w:rPr>
      </w:pPr>
      <w:r>
        <w:rPr>
          <w:rFonts w:hint="eastAsia" w:ascii="宋体" w:hAnsi="宋体"/>
          <w:bCs/>
          <w:szCs w:val="21"/>
        </w:rPr>
        <w:t xml:space="preserve">属性改变是指经过制造、加工或者组装等工序，产生完全不同于原材料、组件的新产品，并具有新的名称和特征（用途）。属性改变不包括以下细微操作：</w:t>
      </w:r>
      <w:r/>
    </w:p>
    <w:p>
      <w:pPr>
        <w:ind w:firstLine="420"/>
        <w:jc w:val="left"/>
        <w:spacing w:line="360" w:lineRule="auto"/>
        <w:widowControl/>
        <w:rPr>
          <w:rFonts w:hint="eastAsia" w:ascii="宋体" w:hAnsi="宋体"/>
          <w:bCs/>
          <w:szCs w:val="21"/>
        </w:rPr>
      </w:pPr>
      <w:r>
        <w:rPr>
          <w:rFonts w:hint="eastAsia" w:ascii="宋体" w:hAnsi="宋体"/>
          <w:bCs/>
          <w:szCs w:val="21"/>
        </w:rPr>
        <w:t xml:space="preserve">1.为确保产品在运输或者储存期间保持某种状态而进行的操作；</w:t>
      </w:r>
      <w:r/>
    </w:p>
    <w:p>
      <w:pPr>
        <w:ind w:firstLine="420"/>
        <w:jc w:val="left"/>
        <w:spacing w:line="360" w:lineRule="auto"/>
        <w:widowControl/>
        <w:rPr>
          <w:rFonts w:hint="eastAsia" w:ascii="宋体" w:hAnsi="宋体"/>
          <w:bCs/>
          <w:szCs w:val="21"/>
        </w:rPr>
      </w:pPr>
      <w:r>
        <w:rPr>
          <w:rFonts w:hint="eastAsia" w:ascii="宋体" w:hAnsi="宋体"/>
          <w:bCs/>
          <w:szCs w:val="21"/>
        </w:rPr>
        <w:t xml:space="preserve">2.为产品运输或者销售进行的包装或者展示；</w:t>
      </w:r>
      <w:r/>
    </w:p>
    <w:p>
      <w:pPr>
        <w:ind w:firstLine="420"/>
        <w:jc w:val="left"/>
        <w:spacing w:line="360" w:lineRule="auto"/>
        <w:widowControl/>
        <w:rPr>
          <w:rFonts w:hint="eastAsia" w:ascii="宋体" w:hAnsi="宋体"/>
          <w:bCs/>
          <w:szCs w:val="21"/>
        </w:rPr>
      </w:pPr>
      <w:r>
        <w:rPr>
          <w:rFonts w:hint="eastAsia" w:ascii="宋体" w:hAnsi="宋体"/>
          <w:bCs/>
          <w:szCs w:val="21"/>
        </w:rPr>
        <w:t xml:space="preserve">3.在产品或者其包装上粘贴或者印刷品牌、标志、标识以及其他用于区别的标记；</w:t>
      </w:r>
      <w:r/>
    </w:p>
    <w:p>
      <w:pPr>
        <w:ind w:firstLine="420"/>
        <w:jc w:val="left"/>
        <w:spacing w:line="360" w:lineRule="auto"/>
        <w:widowControl/>
        <w:rPr>
          <w:rFonts w:hint="eastAsia" w:ascii="宋体" w:hAnsi="宋体"/>
          <w:bCs/>
          <w:szCs w:val="21"/>
        </w:rPr>
      </w:pPr>
      <w:r>
        <w:rPr>
          <w:rFonts w:hint="eastAsia" w:ascii="宋体" w:hAnsi="宋体"/>
          <w:bCs/>
          <w:szCs w:val="21"/>
        </w:rPr>
        <w:t xml:space="preserve">4.简单的上漆、磨光和分装；</w:t>
      </w:r>
      <w:r/>
    </w:p>
    <w:p>
      <w:pPr>
        <w:ind w:firstLine="420"/>
        <w:jc w:val="left"/>
        <w:spacing w:line="360" w:lineRule="auto"/>
        <w:widowControl/>
        <w:rPr>
          <w:rFonts w:hint="eastAsia" w:ascii="宋体" w:hAnsi="宋体"/>
          <w:bCs/>
          <w:szCs w:val="21"/>
        </w:rPr>
      </w:pPr>
      <w:r>
        <w:rPr>
          <w:rFonts w:hint="eastAsia" w:ascii="宋体" w:hAnsi="宋体"/>
          <w:bCs/>
          <w:szCs w:val="21"/>
        </w:rPr>
        <w:t xml:space="preserve">5.其他不属于属性改变的情形。</w:t>
      </w:r>
      <w:r/>
    </w:p>
    <w:p>
      <w:pPr>
        <w:ind w:firstLine="420"/>
        <w:jc w:val="left"/>
        <w:spacing w:line="360" w:lineRule="auto"/>
        <w:widowControl/>
        <w:rPr>
          <w:rFonts w:hint="eastAsia" w:ascii="宋体" w:hAnsi="宋体"/>
          <w:bCs/>
          <w:szCs w:val="21"/>
        </w:rPr>
      </w:pPr>
      <w:r>
        <w:rPr>
          <w:rFonts w:hint="eastAsia" w:ascii="宋体" w:hAnsi="宋体"/>
          <w:bCs/>
          <w:szCs w:val="21"/>
        </w:rPr>
        <w:t xml:space="preserve">（二）在中国境内生产的组件成本占比达到规定比例</w:t>
      </w:r>
      <w:r/>
    </w:p>
    <w:p>
      <w:pPr>
        <w:ind w:firstLine="420"/>
        <w:jc w:val="left"/>
        <w:spacing w:line="360" w:lineRule="auto"/>
        <w:widowControl/>
        <w:rPr>
          <w:rFonts w:hint="eastAsia" w:ascii="宋体" w:hAnsi="宋体"/>
          <w:bCs/>
          <w:i/>
          <w:iCs/>
          <w:szCs w:val="21"/>
        </w:rPr>
      </w:pPr>
      <w:r/>
      <m:oMathPara>
        <m:oMathParaPr/>
        <m:oMath>
          <m:f>
            <m:fPr>
              <m:ctrlPr>
                <w:rPr>
                  <w:rFonts w:ascii="Cambria Math" w:hAnsi="Cambria Math"/>
                  <w:bCs/>
                  <w:iCs/>
                  <w:szCs w:val="21"/>
                </w:rPr>
              </m:ctrlPr>
            </m:fPr>
            <m:num>
              <m:r>
                <w:rPr>
                  <w:rFonts w:hint="eastAsia" w:ascii="Cambria Math" w:hAnsi="Cambria Math"/>
                  <w:szCs w:val="21"/>
                </w:rPr>
                <m:rPr>
                  <m:sty m:val="p"/>
                </m:rPr>
                <m:t>产品在中国境内生产的组件成本</m:t>
              </m:r>
            </m:num>
            <m:den>
              <m:r>
                <w:rPr>
                  <w:rFonts w:hint="eastAsia" w:ascii="Cambria Math" w:hAnsi="Cambria Math"/>
                  <w:szCs w:val="21"/>
                </w:rPr>
                <m:rPr>
                  <m:sty m:val="p"/>
                </m:rPr>
                <m:t>产品总成本</m:t>
              </m:r>
            </m:den>
          </m:f>
          <m:r>
            <w:rPr>
              <w:rFonts w:ascii="Cambria Math" w:hAnsi="Cambria Math"/>
              <w:szCs w:val="21"/>
            </w:rPr>
            <m:rPr/>
            <m:t>≥</m:t>
          </m:r>
          <m:r>
            <w:rPr>
              <w:rFonts w:hint="eastAsia" w:ascii="Cambria Math" w:hAnsi="Cambria Math"/>
              <w:szCs w:val="21"/>
            </w:rPr>
            <m:rPr>
              <m:sty m:val="p"/>
            </m:rPr>
            <m:t>规定比例</m:t>
          </m:r>
        </m:oMath>
      </m:oMathPara>
      <w:r/>
      <w:r/>
    </w:p>
    <w:p>
      <w:pPr>
        <w:ind w:firstLine="420"/>
        <w:jc w:val="left"/>
        <w:spacing w:line="360" w:lineRule="auto"/>
        <w:widowControl/>
        <w:rPr>
          <w:rFonts w:hint="eastAsia" w:ascii="宋体" w:hAnsi="宋体"/>
          <w:bCs/>
          <w:szCs w:val="21"/>
        </w:rPr>
      </w:pPr>
      <w:r>
        <w:rPr>
          <w:rFonts w:hint="eastAsia" w:ascii="宋体" w:hAnsi="宋体"/>
          <w:bCs/>
          <w:szCs w:val="21"/>
        </w:rPr>
        <w:t xml:space="preserve">产品在中国境内生产的组件成本占比应当达到规定比例，计算公式为：</w:t>
      </w:r>
      <w:r/>
    </w:p>
    <w:p>
      <w:pPr>
        <w:ind w:firstLine="420"/>
        <w:jc w:val="left"/>
        <w:spacing w:line="360" w:lineRule="auto"/>
        <w:widowControl/>
        <w:rPr>
          <w:rFonts w:hint="eastAsia" w:ascii="宋体" w:hAnsi="宋体"/>
          <w:bCs/>
          <w:szCs w:val="21"/>
        </w:rPr>
      </w:pPr>
      <w:r>
        <w:rPr>
          <w:rFonts w:hint="eastAsia" w:ascii="宋体" w:hAnsi="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jc w:val="left"/>
        <w:spacing w:line="360" w:lineRule="auto"/>
        <w:widowControl/>
        <w:rPr>
          <w:rFonts w:hint="eastAsia" w:ascii="宋体" w:hAnsi="宋体"/>
          <w:bCs/>
          <w:szCs w:val="21"/>
        </w:rPr>
      </w:pPr>
      <w:r>
        <w:rPr>
          <w:rFonts w:hint="eastAsia" w:ascii="宋体" w:hAnsi="宋体"/>
          <w:bCs/>
          <w:szCs w:val="21"/>
        </w:rPr>
        <w:t xml:space="preserve">（三）特定产品的关键组件、关键工序符合相关要求</w:t>
      </w:r>
      <w:r/>
    </w:p>
    <w:p>
      <w:pPr>
        <w:ind w:firstLine="420"/>
        <w:jc w:val="left"/>
        <w:spacing w:line="360" w:lineRule="auto"/>
        <w:widowControl/>
        <w:rPr>
          <w:rFonts w:hint="eastAsia" w:ascii="宋体" w:hAnsi="宋体"/>
          <w:bCs/>
          <w:szCs w:val="21"/>
        </w:rPr>
      </w:pPr>
      <w:r>
        <w:rPr>
          <w:rFonts w:hint="eastAsia" w:ascii="宋体" w:hAnsi="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jc w:val="left"/>
        <w:spacing w:line="360" w:lineRule="auto"/>
        <w:widowControl/>
        <w:rPr>
          <w:rFonts w:hint="eastAsia" w:ascii="宋体" w:hAnsi="宋体"/>
          <w:bCs/>
          <w:szCs w:val="21"/>
          <w:shd w:val="clear" w:color="auto" w:fill="ffffff"/>
        </w:rPr>
      </w:pPr>
      <w:r>
        <w:rPr>
          <w:rFonts w:hint="eastAsia" w:ascii="宋体" w:hAnsi="宋体"/>
          <w:bCs/>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14"/>
        </w:numPr>
        <w:ind w:firstLine="400"/>
        <w:jc w:val="left"/>
        <w:spacing w:line="360" w:lineRule="auto"/>
        <w:widowControl/>
        <w:rPr>
          <w:rFonts w:hint="eastAsia" w:ascii="宋体" w:hAnsi="宋体"/>
          <w:bCs/>
          <w:szCs w:val="21"/>
          <w:shd w:val="clear" w:color="auto" w:fill="ffffff"/>
        </w:rPr>
      </w:pPr>
      <w:r>
        <w:rPr>
          <w:rFonts w:hint="eastAsia" w:ascii="宋体" w:hAnsi="宋体"/>
          <w:bCs/>
          <w:szCs w:val="21"/>
          <w:shd w:val="clear" w:color="auto" w:fill="ffffff"/>
        </w:rPr>
        <w:t xml:space="preserve">中国境内生产的组件成本核算基本规则详见《国务院办公厅关于在政府采购中实施本国产品标准及相关政策的通知》（国办发〔2025〕34号）。</w:t>
      </w:r>
      <w:bookmarkEnd w:id="331"/>
      <w:r/>
      <w:r/>
    </w:p>
    <w:sectPr>
      <w:footerReference w:type="default" r:id="rId13"/>
      <w:footerReference w:type="first" r:id="rId14"/>
      <w:footnotePr/>
      <w:endnotePr/>
      <w:type w:val="nextPage"/>
      <w:pgSz w:w="11906" w:h="16838" w:orient="portrait"/>
      <w:pgMar w:top="1440" w:right="1440"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Malgun Gothic Semilight">
    <w:panose1 w:val="020B0502040204020203"/>
  </w:font>
  <w:font w:name="Wingdings">
    <w:panose1 w:val="05000000000000000000"/>
  </w:font>
  <w:font w:name="华文细黑">
    <w:panose1 w:val="02010600040101010101"/>
  </w:font>
  <w:font w:name="Lucida Sans">
    <w:panose1 w:val="020B0602030504020204"/>
  </w:font>
  <w:font w:name="华文楷体">
    <w:panose1 w:val="02010600040101010101"/>
  </w:font>
  <w:font w:name="仿宋体">
    <w:panose1 w:val="02010609060101010101"/>
  </w:font>
  <w:font w:name="楷体_GB2312">
    <w:panose1 w:val="02010609060101010101"/>
  </w:font>
  <w:font w:name="方正书宋简体">
    <w:panose1 w:val="020B0503020202020204"/>
  </w:font>
  <w:font w:name="KNLe">
    <w:panose1 w:val="020B0503020202020204"/>
  </w:font>
  <w:font w:name="方正小标宋_GBK">
    <w:panose1 w:val="020B0503020202020204"/>
  </w:font>
  <w:font w:name="E-F1">
    <w:panose1 w:val="020B0503020202020204"/>
  </w:font>
  <w:font w:name="Arial Unicode MS">
    <w:panose1 w:val="020B0604020202020204"/>
  </w:font>
  <w:font w:name="仿宋">
    <w:panose1 w:val="02010609060101010101"/>
  </w:font>
  <w:font w:name="等线 Light">
    <w:panose1 w:val="02010600030101010101"/>
  </w:font>
  <w:font w:name="等线">
    <w:panose1 w:val="02010600030101010101"/>
  </w:font>
  <w:font w:name="Cambria Math">
    <w:panose1 w:val="02040503050406030204"/>
  </w:font>
  <w:font w:name="MS Gothic">
    <w:panose1 w:val="020B0609070205080204"/>
  </w:font>
  <w:font w:name="Plotter">
    <w:panose1 w:val="020B0503020202020204"/>
  </w:font>
  <w:font w:name="Tahoma">
    <w:panose1 w:val="020B0604030504040204"/>
  </w:font>
  <w:font w:name="方正宋黑简体">
    <w:panose1 w:val="020B0503020202020204"/>
  </w:font>
  <w:font w:name="Courier New">
    <w:panose1 w:val="02070309020205020404"/>
  </w:font>
  <w:font w:name="仿宋_GB2312">
    <w:panose1 w:val="02010609060101010101"/>
  </w:font>
  <w:font w:name="Verdana">
    <w:panose1 w:val="020B0604030504040204"/>
  </w:font>
  <w:font w:name="MingLiU_HKSCS">
    <w:panose1 w:val="02020500000000000000"/>
  </w:font>
  <w:font w:name="7bkn_gb2312">
    <w:panose1 w:val="020B0503020202020204"/>
  </w:font>
  <w:font w:name="华文中宋">
    <w:panose1 w:val="02010600040101010101"/>
  </w:font>
  <w:font w:name="Tms Rmn">
    <w:panose1 w:val="020B0503020202020204"/>
  </w:font>
  <w:font w:name="黑体">
    <w:panose1 w:val="02010609060101010101"/>
  </w:font>
  <w:font w:name="幼圆">
    <w:panose1 w:val="02010509060101010101"/>
  </w:font>
  <w:font w:name="Arial">
    <w:panose1 w:val="020B0604020202020204"/>
  </w:font>
  <w:font w:name="Cambria">
    <w:panose1 w:val="02040503050406030204"/>
  </w:font>
  <w:font w:name="times news roman">
    <w:panose1 w:val="020B0503020202020204"/>
  </w:font>
  <w:font w:name="创艺简楷体">
    <w:panose1 w:val="020B0503020202020204"/>
  </w:font>
  <w:font w:name="monospace">
    <w:panose1 w:val="020B0503020202020204"/>
  </w:font>
  <w:font w:name="宋体">
    <w:panose1 w:val="02010600030101010101"/>
  </w:font>
  <w:font w:name="Microsoft JhengHei">
    <w:panose1 w:val="020B0604030504040204"/>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61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99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fldChar w:fldCharType="begin"/>
    </w:r>
    <w:r>
      <w:instrText xml:space="preserve">PAGE   \* MERGEFORMAT</w:instrText>
    </w:r>
    <w:r>
      <w:fldChar w:fldCharType="separate"/>
    </w:r>
    <w:r>
      <w:rPr>
        <w:lang w:val="zh-CN"/>
      </w:rPr>
      <w:t xml:space="preserve">39</w:t>
    </w:r>
    <w:r>
      <w:fldChar w:fldCharType="end"/>
    </w:r>
    <w:r/>
  </w:p>
  <w:p>
    <w:pPr>
      <w:pStyle w:val="9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jc w:val="center"/>
    </w:pPr>
    <w:r>
      <w:fldChar w:fldCharType="begin"/>
    </w:r>
    <w:r>
      <w:instrText xml:space="preserve"> PAGE   \* MERGEFORMAT </w:instrText>
    </w:r>
    <w:r>
      <w:fldChar w:fldCharType="separate"/>
    </w:r>
    <w:r>
      <w:rPr>
        <w:lang w:val="zh-CN"/>
      </w:rPr>
      <w:t xml:space="preserve">2</w:t>
    </w:r>
    <w:r>
      <w:rPr>
        <w:lang w:val="zh-CN"/>
      </w:rPr>
      <w:t xml:space="preserve">9</w:t>
    </w:r>
    <w:r>
      <w:fldChar w:fldCharType="end"/>
    </w:r>
    <w:r/>
  </w:p>
  <w:p>
    <w:pPr>
      <w:pStyle w:val="998"/>
      <w:ind w:firstLine="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japaneseCounting"/>
      <w:pStyle w:val="1851"/>
      <w:isLgl w:val="false"/>
      <w:suff w:val="tab"/>
      <w:lvlText w:val="%1、"/>
      <w:lvlJc w:val="left"/>
      <w:pPr>
        <w:ind w:left="450" w:hanging="450"/>
      </w:pPr>
      <w:rPr>
        <w:rFonts w:hint="default"/>
      </w:rPr>
    </w:lvl>
    <w:lvl w:ilvl="1">
      <w:start w:val="1"/>
      <w:numFmt w:val="lowerLetter"/>
      <w:pStyle w:val="1403"/>
      <w:isLgl w:val="false"/>
      <w:suff w:val="tab"/>
      <w:lvlText w:val="%2)"/>
      <w:lvlJc w:val="left"/>
      <w:pPr>
        <w:ind w:left="840" w:hanging="420"/>
      </w:pPr>
    </w:lvl>
    <w:lvl w:ilvl="2">
      <w:start w:val="1"/>
      <w:numFmt w:val="lowerRoman"/>
      <w:pStyle w:val="1402"/>
      <w:isLgl w:val="false"/>
      <w:suff w:val="tab"/>
      <w:lvlText w:val="%3."/>
      <w:lvlJc w:val="right"/>
      <w:pPr>
        <w:ind w:left="1260" w:hanging="420"/>
      </w:pPr>
    </w:lvl>
    <w:lvl w:ilvl="3">
      <w:start w:val="1"/>
      <w:numFmt w:val="decimal"/>
      <w:pStyle w:val="1926"/>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438"/>
      <w:isLgl w:val="false"/>
      <w:suff w:val="tab"/>
      <w:lvlText w:val="(%1)"/>
      <w:lvlJc w:val="left"/>
      <w:pPr>
        <w:ind w:left="0" w:firstLine="482"/>
        <w:tabs>
          <w:tab w:val="num" w:pos="842" w:leader="none"/>
        </w:tabs>
      </w:pPr>
    </w:lvl>
    <w:lvl w:ilvl="1">
      <w:start w:val="1"/>
      <w:numFmt w:val="lowerLetter"/>
      <w:pStyle w:val="1774"/>
      <w:isLgl w:val="false"/>
      <w:suff w:val="tab"/>
      <w:lvlText w:val="%2)"/>
      <w:lvlJc w:val="left"/>
      <w:pPr>
        <w:ind w:left="840" w:hanging="420"/>
        <w:tabs>
          <w:tab w:val="num" w:pos="840" w:leader="none"/>
        </w:tabs>
      </w:pPr>
    </w:lvl>
    <w:lvl w:ilvl="2">
      <w:start w:val="1"/>
      <w:numFmt w:val="decimal"/>
      <w:pStyle w:val="1591"/>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pStyle w:val="1384"/>
      <w:isLgl w:val="false"/>
      <w:suff w:val="tab"/>
      <w:lvlText w:val="%5."/>
      <w:lvlJc w:val="left"/>
      <w:pPr>
        <w:ind w:left="3600" w:hanging="360"/>
        <w:tabs>
          <w:tab w:val="num" w:pos="3600" w:leader="none"/>
        </w:tabs>
      </w:pPr>
    </w:lvl>
    <w:lvl w:ilvl="5">
      <w:start w:val="1"/>
      <w:numFmt w:val="decimal"/>
      <w:pStyle w:val="1536"/>
      <w:isLgl w:val="false"/>
      <w:suff w:val="tab"/>
      <w:lvlText w:val="%6."/>
      <w:lvlJc w:val="left"/>
      <w:pPr>
        <w:ind w:left="4320" w:hanging="360"/>
        <w:tabs>
          <w:tab w:val="num" w:pos="4320" w:leader="none"/>
        </w:tabs>
      </w:pPr>
    </w:lvl>
    <w:lvl w:ilvl="6">
      <w:start w:val="1"/>
      <w:numFmt w:val="decimal"/>
      <w:pStyle w:val="2077"/>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pStyle w:val="1056"/>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786"/>
      <w:isLgl w:val="false"/>
      <w:suff w:val="tab"/>
      <w:lvlText w:val="%4."/>
      <w:lvlJc w:val="left"/>
      <w:pPr>
        <w:ind w:left="2160" w:hanging="420"/>
      </w:pPr>
    </w:lvl>
    <w:lvl w:ilvl="4">
      <w:start w:val="1"/>
      <w:numFmt w:val="lowerLetter"/>
      <w:pStyle w:val="787"/>
      <w:isLgl w:val="false"/>
      <w:suff w:val="tab"/>
      <w:lvlText w:val="%5)"/>
      <w:lvlJc w:val="left"/>
      <w:pPr>
        <w:ind w:left="2580" w:hanging="420"/>
      </w:pPr>
    </w:lvl>
    <w:lvl w:ilvl="5">
      <w:start w:val="1"/>
      <w:numFmt w:val="lowerRoman"/>
      <w:pStyle w:val="788"/>
      <w:isLgl w:val="false"/>
      <w:suff w:val="tab"/>
      <w:lvlText w:val="%6."/>
      <w:lvlJc w:val="right"/>
      <w:pPr>
        <w:ind w:left="3000" w:hanging="420"/>
      </w:pPr>
    </w:lvl>
    <w:lvl w:ilvl="6">
      <w:start w:val="1"/>
      <w:numFmt w:val="decimal"/>
      <w:pStyle w:val="789"/>
      <w:isLgl w:val="false"/>
      <w:suff w:val="tab"/>
      <w:lvlText w:val="%7."/>
      <w:lvlJc w:val="left"/>
      <w:pPr>
        <w:ind w:left="3420" w:hanging="420"/>
      </w:pPr>
    </w:lvl>
    <w:lvl w:ilvl="7">
      <w:start w:val="1"/>
      <w:numFmt w:val="lowerLetter"/>
      <w:pStyle w:val="790"/>
      <w:isLgl w:val="false"/>
      <w:suff w:val="tab"/>
      <w:lvlText w:val="%8)"/>
      <w:lvlJc w:val="left"/>
      <w:pPr>
        <w:ind w:left="3840" w:hanging="420"/>
      </w:pPr>
    </w:lvl>
    <w:lvl w:ilvl="8">
      <w:start w:val="1"/>
      <w:numFmt w:val="lowerRoman"/>
      <w:pStyle w:val="791"/>
      <w:isLgl w:val="false"/>
      <w:suff w:val="tab"/>
      <w:lvlText w:val="%9."/>
      <w:lvlJc w:val="right"/>
      <w:pPr>
        <w:ind w:left="4260" w:hanging="420"/>
      </w:pPr>
    </w:lvl>
  </w:abstractNum>
  <w:abstractNum w:abstractNumId="3">
    <w:multiLevelType w:val="hybridMultilevel"/>
    <w:lvl w:ilvl="0">
      <w:start w:val="1"/>
      <w:numFmt w:val="chineseCounting"/>
      <w:pStyle w:val="10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8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840" w:hanging="420"/>
        <w:tabs>
          <w:tab w:val="num" w:pos="840" w:leader="none"/>
        </w:tabs>
      </w:pPr>
      <w:rPr>
        <w:rFonts w:hint="default" w:ascii="Wingdings" w:hAnsi="Wingdings"/>
      </w:rPr>
    </w:lvl>
    <w:lvl w:ilvl="1">
      <w:start w:val="1"/>
      <w:numFmt w:val="bullet"/>
      <w:isLgl w:val="false"/>
      <w:suff w:val="tab"/>
      <w:lvlText w:val=""/>
      <w:lvlJc w:val="left"/>
      <w:pPr>
        <w:ind w:left="1260" w:hanging="420"/>
        <w:tabs>
          <w:tab w:val="num" w:pos="1260" w:leader="none"/>
        </w:tabs>
      </w:pPr>
      <w:rPr>
        <w:rFonts w:hint="default" w:ascii="Wingdings" w:hAnsi="Wingdings"/>
      </w:rPr>
    </w:lvl>
    <w:lvl w:ilvl="2">
      <w:start w:val="1"/>
      <w:numFmt w:val="bullet"/>
      <w:isLgl w:val="false"/>
      <w:suff w:val="tab"/>
      <w:lvlText w:val=""/>
      <w:lvlJc w:val="left"/>
      <w:pPr>
        <w:ind w:left="1680" w:hanging="420"/>
        <w:tabs>
          <w:tab w:val="num" w:pos="1680" w:leader="none"/>
        </w:tabs>
      </w:pPr>
      <w:rPr>
        <w:rFonts w:hint="default" w:ascii="Wingdings" w:hAnsi="Wingdings"/>
      </w:rPr>
    </w:lvl>
    <w:lvl w:ilvl="3">
      <w:start w:val="1"/>
      <w:numFmt w:val="bullet"/>
      <w:isLgl w:val="false"/>
      <w:suff w:val="tab"/>
      <w:lvlText w:val=""/>
      <w:lvlJc w:val="left"/>
      <w:pPr>
        <w:ind w:left="2100" w:hanging="420"/>
        <w:tabs>
          <w:tab w:val="num" w:pos="2100" w:leader="none"/>
        </w:tabs>
      </w:pPr>
      <w:rPr>
        <w:rFonts w:hint="default" w:ascii="Wingdings" w:hAnsi="Wingdings"/>
      </w:rPr>
    </w:lvl>
    <w:lvl w:ilvl="4">
      <w:start w:val="1"/>
      <w:numFmt w:val="bullet"/>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5">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20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161"/>
      <w:isLgl w:val="false"/>
      <w:suff w:val="tab"/>
      <w:lvlText w:val="%1"/>
      <w:lvlJc w:val="left"/>
      <w:pPr>
        <w:ind w:left="567" w:hanging="567"/>
        <w:tabs>
          <w:tab w:val="num" w:pos="567" w:leader="none"/>
        </w:tabs>
      </w:pPr>
      <w:rPr>
        <w:rFonts w:hint="eastAsia" w:cs="Times New Roman"/>
      </w:rPr>
    </w:lvl>
    <w:lvl w:ilvl="1">
      <w:start w:val="1"/>
      <w:numFmt w:val="decimal"/>
      <w:pStyle w:val="2165"/>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9">
    <w:multiLevelType w:val="hybridMultilevel"/>
    <w:lvl w:ilvl="0">
      <w:start w:val="1"/>
      <w:numFmt w:val="decimal"/>
      <w:pStyle w:val="1967"/>
      <w:isLgl w:val="false"/>
      <w:suff w:val="tab"/>
      <w:lvlText w:val="13.%1"/>
      <w:lvlJc w:val="right"/>
      <w:pPr>
        <w:ind w:left="-1048" w:firstLine="1048"/>
        <w:tabs>
          <w:tab w:val="num" w:pos="-44" w:leader="none"/>
        </w:tabs>
      </w:pPr>
      <w:rPr>
        <w:rFonts w:hint="eastAsia"/>
      </w:rPr>
    </w:lvl>
    <w:lvl w:ilvl="1">
      <w:start w:val="1"/>
      <w:numFmt w:val="decimal"/>
      <w:isLgl w:val="false"/>
      <w:suff w:val="tab"/>
      <w:lvlText w:val="13.%2"/>
      <w:lvlJc w:val="left"/>
      <w:pPr>
        <w:ind w:left="-1048" w:firstLine="454"/>
        <w:tabs>
          <w:tab w:val="num" w:pos="86" w:leader="none"/>
        </w:tabs>
      </w:pPr>
      <w:rPr>
        <w:rFonts w:hint="eastAsia"/>
      </w:rPr>
    </w:lvl>
    <w:lvl w:ilvl="2">
      <w:start w:val="1"/>
      <w:numFmt w:val="decimal"/>
      <w:pStyle w:val="1967"/>
      <w:isLgl w:val="false"/>
      <w:suff w:val="tab"/>
      <w:lvlText w:val="14.%3"/>
      <w:lvlJc w:val="right"/>
      <w:pPr>
        <w:ind w:left="-1048" w:firstLine="1021"/>
        <w:tabs>
          <w:tab w:val="num" w:pos="86" w:leader="none"/>
        </w:tabs>
      </w:pPr>
      <w:rPr>
        <w:rFonts w:hint="eastAsia"/>
      </w:rPr>
    </w:lvl>
    <w:lvl w:ilvl="3">
      <w:start w:val="1"/>
      <w:numFmt w:val="decimal"/>
      <w:isLgl w:val="false"/>
      <w:suff w:val="tab"/>
      <w:lvlText w:val="15.%4"/>
      <w:lvlJc w:val="right"/>
      <w:pPr>
        <w:ind w:left="-1169" w:firstLine="1021"/>
        <w:tabs>
          <w:tab w:val="num" w:pos="-35" w:leader="none"/>
        </w:tabs>
      </w:pPr>
      <w:rPr>
        <w:rFonts w:hint="eastAsia"/>
      </w:rPr>
    </w:lvl>
    <w:lvl w:ilvl="4">
      <w:start w:val="16"/>
      <w:numFmt w:val="decimal"/>
      <w:isLgl w:val="false"/>
      <w:suff w:val="tab"/>
      <w:lvlText w:val="%5、"/>
      <w:lvlJc w:val="right"/>
      <w:pPr>
        <w:ind w:left="-1048" w:firstLine="1134"/>
        <w:tabs>
          <w:tab w:val="num" w:pos="86" w:leader="none"/>
        </w:tabs>
      </w:pPr>
      <w:rPr>
        <w:rFonts w:hint="default"/>
      </w:rPr>
    </w:lvl>
    <w:lvl w:ilvl="5">
      <w:start w:val="1"/>
      <w:numFmt w:val="lowerRoman"/>
      <w:isLgl w:val="false"/>
      <w:suff w:val="tab"/>
      <w:lvlText w:val="%6."/>
      <w:lvlJc w:val="right"/>
      <w:pPr>
        <w:ind w:left="1472" w:hanging="420"/>
        <w:tabs>
          <w:tab w:val="num" w:pos="1472" w:leader="none"/>
        </w:tabs>
      </w:pPr>
      <w:rPr>
        <w:rFonts w:hint="eastAsia"/>
      </w:rPr>
    </w:lvl>
    <w:lvl w:ilvl="6">
      <w:start w:val="1"/>
      <w:numFmt w:val="decimal"/>
      <w:isLgl w:val="false"/>
      <w:suff w:val="tab"/>
      <w:lvlText w:val="%7."/>
      <w:lvlJc w:val="left"/>
      <w:pPr>
        <w:ind w:left="1892" w:hanging="420"/>
        <w:tabs>
          <w:tab w:val="num" w:pos="1892" w:leader="none"/>
        </w:tabs>
      </w:pPr>
      <w:rPr>
        <w:rFonts w:hint="eastAsia"/>
      </w:rPr>
    </w:lvl>
    <w:lvl w:ilvl="7">
      <w:start w:val="1"/>
      <w:numFmt w:val="lowerLetter"/>
      <w:isLgl w:val="false"/>
      <w:suff w:val="tab"/>
      <w:lvlText w:val="%8)"/>
      <w:lvlJc w:val="left"/>
      <w:pPr>
        <w:ind w:left="2312" w:hanging="420"/>
        <w:tabs>
          <w:tab w:val="num" w:pos="2312" w:leader="none"/>
        </w:tabs>
      </w:pPr>
      <w:rPr>
        <w:rFonts w:hint="eastAsia"/>
      </w:rPr>
    </w:lvl>
    <w:lvl w:ilvl="8">
      <w:start w:val="1"/>
      <w:numFmt w:val="lowerRoman"/>
      <w:isLgl w:val="false"/>
      <w:suff w:val="tab"/>
      <w:lvlText w:val="%9."/>
      <w:lvlJc w:val="right"/>
      <w:pPr>
        <w:ind w:left="2732" w:hanging="420"/>
        <w:tabs>
          <w:tab w:val="num" w:pos="2732" w:leader="none"/>
        </w:tabs>
      </w:pPr>
      <w:rPr>
        <w:rFonts w:hint="eastAsia"/>
      </w:rPr>
    </w:lvl>
  </w:abstractNum>
  <w:abstractNum w:abstractNumId="10">
    <w:multiLevelType w:val="hybridMultilevel"/>
    <w:lvl w:ilvl="0">
      <w:start w:val="1"/>
      <w:numFmt w:val="decimal"/>
      <w:pStyle w:val="2174"/>
      <w:isLgl w:val="false"/>
      <w:suff w:val="tab"/>
      <w:lvlText w:val="(%1)"/>
      <w:lvlJc w:val="left"/>
      <w:pPr>
        <w:ind w:left="397" w:hanging="397"/>
        <w:tabs>
          <w:tab w:val="num"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1">
    <w:multiLevelType w:val="hybridMultilevel"/>
    <w:lvl w:ilvl="0">
      <w:start w:val="1"/>
      <w:numFmt w:val="decimal"/>
      <w:pStyle w:val="1584"/>
      <w:isLgl w:val="false"/>
      <w:suff w:val="tab"/>
      <w:lvlText w:val="%1."/>
      <w:lvlJc w:val="left"/>
      <w:pPr>
        <w:ind w:left="0" w:firstLine="0"/>
        <w:tabs>
          <w:tab w:val="num" w:pos="425" w:leader="none"/>
        </w:tabs>
      </w:pPr>
      <w:rPr>
        <w:rFonts w:hint="eastAsia"/>
      </w:rPr>
    </w:lvl>
    <w:lvl w:ilvl="1">
      <w:start w:val="1"/>
      <w:numFmt w:val="decimal"/>
      <w:pStyle w:val="1309"/>
      <w:isLgl w:val="false"/>
      <w:suff w:val="tab"/>
      <w:lvlText w:val="%1.%2."/>
      <w:lvlJc w:val="left"/>
      <w:pPr>
        <w:ind w:left="567" w:hanging="567"/>
        <w:tabs>
          <w:tab w:val="num" w:pos="567" w:leader="none"/>
        </w:tabs>
      </w:pPr>
      <w:rPr>
        <w:rFonts w:hint="eastAsia"/>
      </w:rPr>
    </w:lvl>
    <w:lvl w:ilvl="2">
      <w:start w:val="1"/>
      <w:numFmt w:val="decimal"/>
      <w:pStyle w:val="1308"/>
      <w:isLgl w:val="false"/>
      <w:suff w:val="tab"/>
      <w:lvlText w:val="%1.%2.%3."/>
      <w:lvlJc w:val="left"/>
      <w:pPr>
        <w:ind w:left="709" w:hanging="709"/>
        <w:tabs>
          <w:tab w:val="num" w:pos="709"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2">
    <w:multiLevelType w:val="hybridMultilevel"/>
    <w:lvl w:ilvl="0">
      <w:start w:val="1"/>
      <w:numFmt w:val="bullet"/>
      <w:pStyle w:val="2163"/>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条"/>
      <w:lvlJc w:val="left"/>
      <w:pPr>
        <w:ind w:left="1575" w:hanging="855"/>
        <w:tabs>
          <w:tab w:val="num" w:pos="1575" w:leader="none"/>
        </w:tabs>
      </w:pPr>
      <w:rPr>
        <w:rFonts w:hint="default"/>
        <w:lang w:val="en-US"/>
      </w:rPr>
    </w:lvl>
    <w:lvl w:ilvl="1">
      <w:start w:val="1"/>
      <w:numFmt w:val="lowerLetter"/>
      <w:pStyle w:val="1823"/>
      <w:isLgl w:val="false"/>
      <w:suff w:val="tab"/>
      <w:lvlText w:val="%2)"/>
      <w:lvlJc w:val="left"/>
      <w:pPr>
        <w:ind w:left="1020" w:hanging="420"/>
        <w:tabs>
          <w:tab w:val="num" w:pos="1020" w:leader="none"/>
        </w:tabs>
      </w:pPr>
    </w:lvl>
    <w:lvl w:ilvl="2">
      <w:start w:val="1"/>
      <w:numFmt w:val="lowerRoman"/>
      <w:isLgl w:val="false"/>
      <w:suff w:val="tab"/>
      <w:lvlText w:val="%3."/>
      <w:lvlJc w:val="right"/>
      <w:pPr>
        <w:ind w:left="1440" w:hanging="420"/>
        <w:tabs>
          <w:tab w:val="num" w:pos="1440" w:leader="none"/>
        </w:tabs>
      </w:pPr>
    </w:lvl>
    <w:lvl w:ilvl="3">
      <w:start w:val="1"/>
      <w:numFmt w:val="decimal"/>
      <w:isLgl w:val="false"/>
      <w:suff w:val="tab"/>
      <w:lvlText w:val="%4."/>
      <w:lvlJc w:val="left"/>
      <w:pPr>
        <w:ind w:left="1860" w:hanging="420"/>
        <w:tabs>
          <w:tab w:val="num" w:pos="1860" w:leader="none"/>
        </w:tabs>
      </w:pPr>
    </w:lvl>
    <w:lvl w:ilvl="4">
      <w:start w:val="1"/>
      <w:numFmt w:val="lowerLetter"/>
      <w:isLgl w:val="false"/>
      <w:suff w:val="tab"/>
      <w:lvlText w:val="%5)"/>
      <w:lvlJc w:val="left"/>
      <w:pPr>
        <w:ind w:left="2280" w:hanging="420"/>
        <w:tabs>
          <w:tab w:val="num" w:pos="2280" w:leader="none"/>
        </w:tabs>
      </w:pPr>
    </w:lvl>
    <w:lvl w:ilvl="5">
      <w:start w:val="1"/>
      <w:numFmt w:val="lowerRoman"/>
      <w:isLgl w:val="false"/>
      <w:suff w:val="tab"/>
      <w:lvlText w:val="%6."/>
      <w:lvlJc w:val="right"/>
      <w:pPr>
        <w:ind w:left="2700" w:hanging="420"/>
        <w:tabs>
          <w:tab w:val="num" w:pos="2700" w:leader="none"/>
        </w:tabs>
      </w:pPr>
    </w:lvl>
    <w:lvl w:ilvl="6">
      <w:start w:val="1"/>
      <w:numFmt w:val="decimal"/>
      <w:isLgl w:val="false"/>
      <w:suff w:val="tab"/>
      <w:lvlText w:val="%7."/>
      <w:lvlJc w:val="left"/>
      <w:pPr>
        <w:ind w:left="3120" w:hanging="420"/>
        <w:tabs>
          <w:tab w:val="num" w:pos="3120" w:leader="none"/>
        </w:tabs>
      </w:pPr>
    </w:lvl>
    <w:lvl w:ilvl="7">
      <w:start w:val="1"/>
      <w:numFmt w:val="lowerLetter"/>
      <w:isLgl w:val="false"/>
      <w:suff w:val="tab"/>
      <w:lvlText w:val="%8)"/>
      <w:lvlJc w:val="left"/>
      <w:pPr>
        <w:ind w:left="3540" w:hanging="420"/>
        <w:tabs>
          <w:tab w:val="num" w:pos="3540" w:leader="none"/>
        </w:tabs>
      </w:pPr>
    </w:lvl>
    <w:lvl w:ilvl="8">
      <w:start w:val="1"/>
      <w:numFmt w:val="lowerRoman"/>
      <w:isLgl w:val="false"/>
      <w:suff w:val="tab"/>
      <w:lvlText w:val="%9."/>
      <w:lvlJc w:val="right"/>
      <w:pPr>
        <w:ind w:left="3960" w:hanging="420"/>
        <w:tabs>
          <w:tab w:val="num" w:pos="3960" w:leader="none"/>
        </w:tabs>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0"/>
  </w:num>
  <w:num w:numId="6">
    <w:abstractNumId w:val="13"/>
  </w:num>
  <w:num w:numId="7">
    <w:abstractNumId w:val="9"/>
  </w:num>
  <w:num w:numId="8">
    <w:abstractNumId w:val="7"/>
  </w:num>
  <w:num w:numId="9">
    <w:abstractNumId w:val="8"/>
  </w:num>
  <w:num w:numId="10">
    <w:abstractNumId w:val="12"/>
  </w:num>
  <w:num w:numId="11">
    <w:abstractNumId w:val="10"/>
  </w:num>
  <w:num w:numId="12">
    <w:abstractNumId w:val="4"/>
  </w:num>
  <w:num w:numId="13">
    <w:abstractNumId w:val="6"/>
  </w:num>
  <w:num w:numId="1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qFormat/>
    <w:pPr>
      <w:jc w:val="both"/>
      <w:widowControl w:val="off"/>
    </w:pPr>
    <w:rPr>
      <w:sz w:val="21"/>
      <w:szCs w:val="22"/>
    </w:rPr>
  </w:style>
  <w:style w:type="paragraph" w:styleId="783">
    <w:name w:val="Heading 1"/>
    <w:basedOn w:val="782"/>
    <w:link w:val="942"/>
    <w:qFormat/>
    <w:pPr>
      <w:jc w:val="left"/>
      <w:spacing w:before="100" w:beforeAutospacing="1" w:after="100" w:afterAutospacing="1"/>
      <w:widowControl/>
      <w:outlineLvl w:val="0"/>
    </w:pPr>
    <w:rPr>
      <w:rFonts w:ascii="宋体" w:hAnsi="宋体"/>
      <w:b/>
      <w:bCs/>
      <w:sz w:val="48"/>
      <w:szCs w:val="48"/>
    </w:rPr>
  </w:style>
  <w:style w:type="paragraph" w:styleId="784">
    <w:name w:val="Heading 2"/>
    <w:basedOn w:val="782"/>
    <w:next w:val="782"/>
    <w:link w:val="943"/>
    <w:uiPriority w:val="9"/>
    <w:qFormat/>
    <w:pPr>
      <w:keepLines/>
      <w:keepNext/>
      <w:spacing w:before="260" w:after="260" w:line="416" w:lineRule="auto"/>
      <w:outlineLvl w:val="1"/>
    </w:pPr>
    <w:rPr>
      <w:rFonts w:ascii="Cambria" w:hAnsi="Cambria"/>
      <w:b/>
      <w:bCs/>
      <w:sz w:val="32"/>
      <w:szCs w:val="32"/>
    </w:rPr>
  </w:style>
  <w:style w:type="paragraph" w:styleId="785">
    <w:name w:val="Heading 3"/>
    <w:basedOn w:val="782"/>
    <w:next w:val="782"/>
    <w:link w:val="944"/>
    <w:uiPriority w:val="9"/>
    <w:qFormat/>
    <w:pPr>
      <w:keepLines/>
      <w:keepNext/>
      <w:spacing w:before="260" w:after="260" w:line="416" w:lineRule="auto"/>
      <w:outlineLvl w:val="2"/>
    </w:pPr>
    <w:rPr>
      <w:b/>
      <w:bCs/>
      <w:sz w:val="32"/>
      <w:szCs w:val="32"/>
    </w:rPr>
  </w:style>
  <w:style w:type="paragraph" w:styleId="786">
    <w:name w:val="Heading 4"/>
    <w:basedOn w:val="782"/>
    <w:next w:val="782"/>
    <w:link w:val="945"/>
    <w:uiPriority w:val="9"/>
    <w:qFormat/>
    <w:pPr>
      <w:numPr>
        <w:ilvl w:val="3"/>
        <w:numId w:val="1"/>
      </w:numPr>
      <w:jc w:val="left"/>
      <w:spacing w:line="460" w:lineRule="exact"/>
      <w:tabs>
        <w:tab w:val="left" w:pos="2880" w:leader="none"/>
      </w:tabs>
      <w:outlineLvl w:val="3"/>
    </w:pPr>
    <w:rPr>
      <w:rFonts w:ascii="Times New Roman" w:hAnsi="Times New Roman"/>
      <w:sz w:val="24"/>
      <w:szCs w:val="20"/>
    </w:rPr>
  </w:style>
  <w:style w:type="paragraph" w:styleId="787">
    <w:name w:val="Heading 5"/>
    <w:basedOn w:val="782"/>
    <w:link w:val="946"/>
    <w:uiPriority w:val="9"/>
    <w:qFormat/>
    <w:pPr>
      <w:numPr>
        <w:ilvl w:val="4"/>
        <w:numId w:val="1"/>
      </w:numPr>
      <w:spacing w:line="360" w:lineRule="auto"/>
      <w:tabs>
        <w:tab w:val="left" w:pos="3600" w:leader="none"/>
      </w:tabs>
      <w:outlineLvl w:val="4"/>
    </w:pPr>
    <w:rPr>
      <w:rFonts w:ascii="Times New Roman" w:hAnsi="Times New Roman"/>
      <w:sz w:val="24"/>
      <w:szCs w:val="20"/>
    </w:rPr>
  </w:style>
  <w:style w:type="paragraph" w:styleId="788">
    <w:name w:val="Heading 6"/>
    <w:basedOn w:val="782"/>
    <w:link w:val="947"/>
    <w:uiPriority w:val="9"/>
    <w:qFormat/>
    <w:pPr>
      <w:numPr>
        <w:ilvl w:val="5"/>
        <w:numId w:val="1"/>
      </w:numPr>
      <w:jc w:val="left"/>
      <w:spacing w:line="460" w:lineRule="exact"/>
      <w:tabs>
        <w:tab w:val="left" w:pos="4320" w:leader="none"/>
      </w:tabs>
      <w:outlineLvl w:val="5"/>
    </w:pPr>
    <w:rPr>
      <w:rFonts w:ascii="Times New Roman" w:hAnsi="Times New Roman"/>
      <w:sz w:val="24"/>
      <w:szCs w:val="20"/>
    </w:rPr>
  </w:style>
  <w:style w:type="paragraph" w:styleId="789">
    <w:name w:val="Heading 7"/>
    <w:basedOn w:val="782"/>
    <w:link w:val="948"/>
    <w:uiPriority w:val="9"/>
    <w:qFormat/>
    <w:pPr>
      <w:numPr>
        <w:ilvl w:val="6"/>
        <w:numId w:val="1"/>
      </w:numPr>
      <w:jc w:val="left"/>
      <w:spacing w:line="460" w:lineRule="exact"/>
      <w:tabs>
        <w:tab w:val="left" w:pos="5040" w:leader="none"/>
      </w:tabs>
      <w:outlineLvl w:val="6"/>
    </w:pPr>
    <w:rPr>
      <w:rFonts w:ascii="Times New Roman" w:hAnsi="Times New Roman"/>
      <w:sz w:val="24"/>
      <w:szCs w:val="20"/>
    </w:rPr>
  </w:style>
  <w:style w:type="paragraph" w:styleId="790">
    <w:name w:val="Heading 8"/>
    <w:basedOn w:val="782"/>
    <w:link w:val="949"/>
    <w:uiPriority w:val="9"/>
    <w:qFormat/>
    <w:pPr>
      <w:numPr>
        <w:ilvl w:val="7"/>
        <w:numId w:val="1"/>
      </w:numPr>
      <w:jc w:val="left"/>
      <w:spacing w:line="460" w:lineRule="exact"/>
      <w:tabs>
        <w:tab w:val="left" w:pos="5760" w:leader="none"/>
      </w:tabs>
      <w:outlineLvl w:val="7"/>
    </w:pPr>
    <w:rPr>
      <w:rFonts w:ascii="Times New Roman" w:hAnsi="Times New Roman"/>
      <w:sz w:val="24"/>
      <w:szCs w:val="20"/>
    </w:rPr>
  </w:style>
  <w:style w:type="paragraph" w:styleId="791">
    <w:name w:val="Heading 9"/>
    <w:basedOn w:val="782"/>
    <w:next w:val="782"/>
    <w:link w:val="950"/>
    <w:uiPriority w:val="9"/>
    <w:qFormat/>
    <w:pPr>
      <w:numPr>
        <w:ilvl w:val="8"/>
        <w:numId w:val="1"/>
      </w:numPr>
      <w:jc w:val="left"/>
      <w:keepLines/>
      <w:keepNext/>
      <w:spacing w:before="240" w:after="64" w:line="320" w:lineRule="atLeast"/>
      <w:tabs>
        <w:tab w:val="left" w:pos="6480" w:leader="none"/>
      </w:tabs>
      <w:outlineLvl w:val="8"/>
    </w:pPr>
    <w:rPr>
      <w:rFonts w:ascii="Arial" w:hAnsi="Arial" w:eastAsia="黑体"/>
      <w:sz w:val="24"/>
      <w:szCs w:val="20"/>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Heading 1 Char"/>
    <w:basedOn w:val="792"/>
    <w:uiPriority w:val="9"/>
    <w:rPr>
      <w:rFonts w:ascii="Arial" w:hAnsi="Arial" w:eastAsia="Arial" w:cs="Arial"/>
      <w:sz w:val="40"/>
      <w:szCs w:val="40"/>
    </w:rPr>
  </w:style>
  <w:style w:type="character" w:styleId="796" w:customStyle="1">
    <w:name w:val="Heading 2 Char"/>
    <w:basedOn w:val="792"/>
    <w:uiPriority w:val="9"/>
    <w:rPr>
      <w:rFonts w:ascii="Arial" w:hAnsi="Arial" w:eastAsia="Arial" w:cs="Arial"/>
      <w:sz w:val="34"/>
    </w:rPr>
  </w:style>
  <w:style w:type="character" w:styleId="797" w:customStyle="1">
    <w:name w:val="Heading 3 Char"/>
    <w:basedOn w:val="792"/>
    <w:uiPriority w:val="9"/>
    <w:rPr>
      <w:rFonts w:ascii="Arial" w:hAnsi="Arial" w:eastAsia="Arial" w:cs="Arial"/>
      <w:sz w:val="30"/>
      <w:szCs w:val="30"/>
    </w:rPr>
  </w:style>
  <w:style w:type="character" w:styleId="798" w:customStyle="1">
    <w:name w:val="Heading 4 Char"/>
    <w:basedOn w:val="792"/>
    <w:uiPriority w:val="9"/>
    <w:rPr>
      <w:rFonts w:ascii="Arial" w:hAnsi="Arial" w:eastAsia="Arial" w:cs="Arial"/>
      <w:b/>
      <w:bCs/>
      <w:sz w:val="26"/>
      <w:szCs w:val="26"/>
    </w:rPr>
  </w:style>
  <w:style w:type="character" w:styleId="799" w:customStyle="1">
    <w:name w:val="Heading 5 Char"/>
    <w:basedOn w:val="792"/>
    <w:uiPriority w:val="9"/>
    <w:rPr>
      <w:rFonts w:ascii="Arial" w:hAnsi="Arial" w:eastAsia="Arial" w:cs="Arial"/>
      <w:b/>
      <w:bCs/>
      <w:sz w:val="24"/>
      <w:szCs w:val="24"/>
    </w:rPr>
  </w:style>
  <w:style w:type="character" w:styleId="800" w:customStyle="1">
    <w:name w:val="Heading 6 Char"/>
    <w:basedOn w:val="792"/>
    <w:uiPriority w:val="9"/>
    <w:rPr>
      <w:rFonts w:ascii="Arial" w:hAnsi="Arial" w:eastAsia="Arial" w:cs="Arial"/>
      <w:b/>
      <w:bCs/>
      <w:sz w:val="22"/>
      <w:szCs w:val="22"/>
    </w:rPr>
  </w:style>
  <w:style w:type="character" w:styleId="801" w:customStyle="1">
    <w:name w:val="Heading 7 Char"/>
    <w:basedOn w:val="792"/>
    <w:uiPriority w:val="9"/>
    <w:rPr>
      <w:rFonts w:ascii="Arial" w:hAnsi="Arial" w:eastAsia="Arial" w:cs="Arial"/>
      <w:b/>
      <w:bCs/>
      <w:i/>
      <w:iCs/>
      <w:sz w:val="22"/>
      <w:szCs w:val="22"/>
    </w:rPr>
  </w:style>
  <w:style w:type="character" w:styleId="802" w:customStyle="1">
    <w:name w:val="Heading 8 Char"/>
    <w:basedOn w:val="792"/>
    <w:uiPriority w:val="9"/>
    <w:rPr>
      <w:rFonts w:ascii="Arial" w:hAnsi="Arial" w:eastAsia="Arial" w:cs="Arial"/>
      <w:i/>
      <w:iCs/>
      <w:sz w:val="22"/>
      <w:szCs w:val="22"/>
    </w:rPr>
  </w:style>
  <w:style w:type="character" w:styleId="803" w:customStyle="1">
    <w:name w:val="Heading 9 Char"/>
    <w:basedOn w:val="792"/>
    <w:uiPriority w:val="9"/>
    <w:rPr>
      <w:rFonts w:ascii="Arial" w:hAnsi="Arial" w:eastAsia="Arial" w:cs="Arial"/>
      <w:i/>
      <w:iCs/>
      <w:sz w:val="21"/>
      <w:szCs w:val="21"/>
    </w:rPr>
  </w:style>
  <w:style w:type="character" w:styleId="804" w:customStyle="1">
    <w:name w:val="Title Char"/>
    <w:basedOn w:val="792"/>
    <w:uiPriority w:val="10"/>
    <w:rPr>
      <w:sz w:val="48"/>
      <w:szCs w:val="48"/>
    </w:rPr>
  </w:style>
  <w:style w:type="character" w:styleId="805" w:customStyle="1">
    <w:name w:val="Subtitle Char"/>
    <w:basedOn w:val="792"/>
    <w:uiPriority w:val="11"/>
    <w:rPr>
      <w:sz w:val="24"/>
      <w:szCs w:val="24"/>
    </w:rPr>
  </w:style>
  <w:style w:type="character" w:styleId="806" w:customStyle="1">
    <w:name w:val="Quote Char"/>
    <w:uiPriority w:val="29"/>
    <w:rPr>
      <w:i/>
    </w:rPr>
  </w:style>
  <w:style w:type="character" w:styleId="807" w:customStyle="1">
    <w:name w:val="Intense Quote Char"/>
    <w:uiPriority w:val="30"/>
    <w:rPr>
      <w:i/>
    </w:rPr>
  </w:style>
  <w:style w:type="character" w:styleId="808" w:customStyle="1">
    <w:name w:val="Header Char"/>
    <w:basedOn w:val="792"/>
    <w:uiPriority w:val="99"/>
  </w:style>
  <w:style w:type="character" w:styleId="809" w:customStyle="1">
    <w:name w:val="Footer Char"/>
    <w:basedOn w:val="792"/>
    <w:uiPriority w:val="99"/>
  </w:style>
  <w:style w:type="character" w:styleId="810" w:customStyle="1">
    <w:name w:val="Caption Char"/>
    <w:uiPriority w:val="99"/>
  </w:style>
  <w:style w:type="table" w:styleId="811" w:customStyle="1">
    <w:name w:val="Table Grid Light"/>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2">
    <w:name w:val="Plain Table 1"/>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79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name w:val="Grid Table 1 Light"/>
    <w:basedOn w:val="79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93"/>
    <w:uiPriority w:val="99"/>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93"/>
    <w:uiPriority w:val="99"/>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93"/>
    <w:uiPriority w:val="99"/>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93"/>
    <w:uiPriority w:val="99"/>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93"/>
    <w:uiPriority w:val="99"/>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93"/>
    <w:uiPriority w:val="99"/>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93"/>
    <w:uiPriority w:val="99"/>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93"/>
    <w:uiPriority w:val="99"/>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93"/>
    <w:uiPriority w:val="99"/>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93"/>
    <w:uiPriority w:val="99"/>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93"/>
    <w:uiPriority w:val="99"/>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93"/>
    <w:uiPriority w:val="99"/>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31">
    <w:name w:val="Grid Table 3"/>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93"/>
    <w:uiPriority w:val="99"/>
    <w:tblPr>
      <w:tblStyleRowBandSize w:val="1"/>
      <w:tblStyleColBandSize w:val="1"/>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93"/>
    <w:uiPriority w:val="99"/>
    <w:tblPr>
      <w:tblStyleRowBandSize w:val="1"/>
      <w:tblStyleColBandSize w:val="1"/>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93"/>
    <w:uiPriority w:val="99"/>
    <w:tblPr>
      <w:tblStyleRowBandSize w:val="1"/>
      <w:tblStyleColBandSize w:val="1"/>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93"/>
    <w:uiPriority w:val="99"/>
    <w:tblPr>
      <w:tblStyleRowBandSize w:val="1"/>
      <w:tblStyleColBandSize w:val="1"/>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93"/>
    <w:uiPriority w:val="99"/>
    <w:tblPr>
      <w:tblStyleRowBandSize w:val="1"/>
      <w:tblStyleColBandSize w:val="1"/>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93"/>
    <w:uiPriority w:val="99"/>
    <w:tblPr>
      <w:tblStyleRowBandSize w:val="1"/>
      <w:tblStyleColBandSize w:val="1"/>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79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93"/>
    <w:uiPriority w:val="59"/>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40" w:customStyle="1">
    <w:name w:val="Grid Table 4 - Accent 2"/>
    <w:basedOn w:val="793"/>
    <w:uiPriority w:val="59"/>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41" w:customStyle="1">
    <w:name w:val="Grid Table 4 - Accent 3"/>
    <w:basedOn w:val="793"/>
    <w:uiPriority w:val="59"/>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42" w:customStyle="1">
    <w:name w:val="Grid Table 4 - Accent 4"/>
    <w:basedOn w:val="793"/>
    <w:uiPriority w:val="59"/>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43" w:customStyle="1">
    <w:name w:val="Grid Table 4 - Accent 5"/>
    <w:basedOn w:val="793"/>
    <w:uiPriority w:val="59"/>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44" w:customStyle="1">
    <w:name w:val="Grid Table 4 - Accent 6"/>
    <w:basedOn w:val="793"/>
    <w:uiPriority w:val="59"/>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45">
    <w:name w:val="Grid Table 5 Dark"/>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e4f4" w:themeColor="accent1" w:themeTint="34" w:fill="bfe4f4" w:themeFill="accent1" w:themeFillTint="34"/>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47" w:customStyle="1">
    <w:name w:val="Grid Table 5 Dark - Accent 2"/>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ae2d6" w:themeColor="accent2" w:themeTint="32" w:fill="fae2d6" w:themeFill="accent2" w:themeFillTint="32"/>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48" w:customStyle="1">
    <w:name w:val="Grid Table 5 Dark - Accent 3"/>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0f0c6" w:themeColor="accent3" w:themeTint="34" w:fill="c0f0c6" w:themeFill="accent3" w:themeFillTint="34"/>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49" w:customStyle="1">
    <w:name w:val="Grid Table 5 Dark- Accent 4"/>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c9edfb" w:themeColor="accent4" w:themeTint="34" w:fill="c9edfb" w:themeFill="accent4" w:themeFillTint="34"/>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50" w:customStyle="1">
    <w:name w:val="Grid Table 5 Dark - Accent 5"/>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1cded" w:themeColor="accent5" w:themeTint="34" w:fill="f1cded" w:themeFill="accent5" w:themeFillTint="34"/>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51" w:customStyle="1">
    <w:name w:val="Grid Table 5 Dark - Accent 6"/>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f2cf" w:themeColor="accent6" w:themeTint="34" w:fill="d8f2cf" w:themeFill="accent6" w:themeFillTint="34"/>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52">
    <w:name w:val="Grid Table 6 Colorful"/>
    <w:basedOn w:val="79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
    <w:basedOn w:val="793"/>
    <w:uiPriority w:val="99"/>
    <w:tblPr>
      <w:tblStyleRowBandSize w:val="1"/>
      <w:tblStyleColBandSize w:val="1"/>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themeShade="95"/>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tblStylePr w:type="firstCol">
      <w:rPr>
        <w:b/>
        <w:color w:val="63bde6" w:themeColor="accent1" w:themeTint="80" w:themeShade="95"/>
      </w:rPr>
    </w:tblStylePr>
    <w:tblStylePr w:type="firstRow">
      <w:rPr>
        <w:b/>
        <w:color w:val="63bde6" w:themeColor="accent1" w:themeTint="80" w:themeShade="95"/>
      </w:rPr>
      <w:tcPr>
        <w:tcBorders>
          <w:bottom w:val="single" w:color="63BDE6" w:themeColor="accent1" w:themeTint="80" w:sz="12" w:space="0"/>
        </w:tcBorders>
      </w:tcPr>
    </w:tblStylePr>
    <w:tblStylePr w:type="lastCol">
      <w:rPr>
        <w:b/>
        <w:color w:val="63bde6" w:themeColor="accent1" w:themeTint="80" w:themeShade="95"/>
      </w:rPr>
    </w:tblStylePr>
    <w:tblStylePr w:type="lastRow">
      <w:rPr>
        <w:b/>
        <w:color w:val="63bde6" w:themeColor="accent1" w:themeTint="80" w:themeShade="95"/>
      </w:rPr>
    </w:tblStylePr>
  </w:style>
  <w:style w:type="table" w:styleId="854" w:customStyle="1">
    <w:name w:val="Grid Table 6 Colorful - Accent 2"/>
    <w:basedOn w:val="793"/>
    <w:uiPriority w:val="99"/>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a85" w:themeColor="accent2" w:themeTint="97" w:themeShade="95"/>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tblStylePr w:type="firstCol">
      <w:rPr>
        <w:b/>
        <w:color w:val="f2aa85" w:themeColor="accent2" w:themeTint="97" w:themeShade="95"/>
      </w:rPr>
    </w:tblStylePr>
    <w:tblStylePr w:type="firstRow">
      <w:rPr>
        <w:b/>
        <w:color w:val="f2aa85" w:themeColor="accent2" w:themeTint="97" w:themeShade="95"/>
      </w:rPr>
      <w:tcPr>
        <w:tcBorders>
          <w:bottom w:val="single" w:color="F2AA85" w:themeColor="accent2" w:themeTint="97" w:sz="12" w:space="0"/>
        </w:tcBorders>
      </w:tcPr>
    </w:tblStylePr>
    <w:tblStylePr w:type="lastCol">
      <w:rPr>
        <w:b/>
        <w:color w:val="f2aa85" w:themeColor="accent2" w:themeTint="97" w:themeShade="95"/>
      </w:rPr>
    </w:tblStylePr>
    <w:tblStylePr w:type="lastRow">
      <w:rPr>
        <w:b/>
        <w:color w:val="f2aa85" w:themeColor="accent2" w:themeTint="97" w:themeShade="95"/>
      </w:rPr>
    </w:tblStylePr>
  </w:style>
  <w:style w:type="table" w:styleId="855" w:customStyle="1">
    <w:name w:val="Grid Table 6 Colorful - Accent 3"/>
    <w:basedOn w:val="793"/>
    <w:uiPriority w:val="99"/>
    <w:tblPr>
      <w:tblStyleRowBandSize w:val="1"/>
      <w:tblStyleColBandSize w:val="1"/>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c24" w:themeColor="accent3" w:themeTint="FE" w:themeShade="95"/>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tblStylePr w:type="firstCol">
      <w:rPr>
        <w:b/>
        <w:color w:val="196c24" w:themeColor="accent3" w:themeTint="FE" w:themeShade="95"/>
      </w:rPr>
    </w:tblStylePr>
    <w:tblStylePr w:type="firstRow">
      <w:rPr>
        <w:b/>
        <w:color w:val="196c24" w:themeColor="accent3" w:themeTint="FE" w:themeShade="95"/>
      </w:rPr>
      <w:tcPr>
        <w:tcBorders>
          <w:bottom w:val="single" w:color="196C24" w:themeColor="accent3" w:themeTint="FE" w:sz="12" w:space="0"/>
        </w:tcBorders>
      </w:tcPr>
    </w:tblStylePr>
    <w:tblStylePr w:type="lastCol">
      <w:rPr>
        <w:b/>
        <w:color w:val="196c24" w:themeColor="accent3" w:themeTint="FE" w:themeShade="95"/>
      </w:rPr>
    </w:tblStylePr>
    <w:tblStylePr w:type="lastRow">
      <w:rPr>
        <w:b/>
        <w:color w:val="196c24" w:themeColor="accent3" w:themeTint="FE" w:themeShade="95"/>
      </w:rPr>
    </w:tblStylePr>
  </w:style>
  <w:style w:type="table" w:styleId="856" w:customStyle="1">
    <w:name w:val="Grid Table 6 Colorful - Accent 4"/>
    <w:basedOn w:val="793"/>
    <w:uiPriority w:val="99"/>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5fcaf3" w:themeColor="accent4" w:themeTint="9A" w:themeShade="95"/>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tblStylePr w:type="firstCol">
      <w:rPr>
        <w:b/>
        <w:color w:val="5fcaf3" w:themeColor="accent4" w:themeTint="9A" w:themeShade="95"/>
      </w:rPr>
    </w:tblStylePr>
    <w:tblStylePr w:type="firstRow">
      <w:rPr>
        <w:b/>
        <w:color w:val="5fcaf3" w:themeColor="accent4" w:themeTint="9A" w:themeShade="95"/>
      </w:rPr>
      <w:tcPr>
        <w:tcBorders>
          <w:bottom w:val="single" w:color="5FCAF3" w:themeColor="accent4" w:themeTint="9A" w:sz="12" w:space="0"/>
        </w:tcBorders>
      </w:tcPr>
    </w:tblStylePr>
    <w:tblStylePr w:type="lastCol">
      <w:rPr>
        <w:b/>
        <w:color w:val="5fcaf3" w:themeColor="accent4" w:themeTint="9A" w:themeShade="95"/>
      </w:rPr>
    </w:tblStylePr>
    <w:tblStylePr w:type="lastRow">
      <w:rPr>
        <w:b/>
        <w:color w:val="5fcaf3" w:themeColor="accent4" w:themeTint="9A" w:themeShade="95"/>
      </w:rPr>
    </w:tblStylePr>
  </w:style>
  <w:style w:type="table" w:styleId="857" w:customStyle="1">
    <w:name w:val="Grid Table 6 Colorful - Accent 5"/>
    <w:basedOn w:val="793"/>
    <w:uiPriority w:val="99"/>
    <w:tblPr>
      <w:tblStyleRowBandSize w:val="1"/>
      <w:tblStyleColBandSize w:val="1"/>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5"/>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5"/>
        <w:sz w:val="22"/>
      </w:rPr>
    </w:tblStylePr>
    <w:tblStylePr w:type="firstCol">
      <w:rPr>
        <w:b/>
        <w:color w:val="5d1955" w:themeColor="accent5" w:themeShade="95"/>
      </w:rPr>
    </w:tblStylePr>
    <w:tblStylePr w:type="firstRow">
      <w:rPr>
        <w:b/>
        <w:color w:val="5d1955" w:themeColor="accent5" w:themeShade="95"/>
      </w:rPr>
      <w:tcPr>
        <w:tcBorders>
          <w:bottom w:val="single" w:color="A02B93" w:themeColor="accent5" w:sz="12" w:space="0"/>
        </w:tcBorders>
      </w:tcPr>
    </w:tblStylePr>
    <w:tblStylePr w:type="lastCol">
      <w:rPr>
        <w:b/>
        <w:color w:val="5d1955" w:themeColor="accent5" w:themeShade="95"/>
      </w:rPr>
    </w:tblStylePr>
    <w:tblStylePr w:type="lastRow">
      <w:rPr>
        <w:b/>
        <w:color w:val="5d1955" w:themeColor="accent5" w:themeShade="95"/>
      </w:rPr>
    </w:tblStylePr>
  </w:style>
  <w:style w:type="table" w:styleId="858" w:customStyle="1">
    <w:name w:val="Grid Table 6 Colorful - Accent 6"/>
    <w:basedOn w:val="793"/>
    <w:uiPriority w:val="99"/>
    <w:tblPr>
      <w:tblStyleRowBandSize w:val="1"/>
      <w:tblStyleColBandSize w:val="1"/>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5"/>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d1955" w:themeColor="accent5" w:themeShade="95"/>
        <w:sz w:val="22"/>
      </w:rPr>
    </w:tblStylePr>
    <w:tblStylePr w:type="firstCol">
      <w:rPr>
        <w:b/>
        <w:color w:val="5d1955" w:themeColor="accent5" w:themeShade="95"/>
      </w:rPr>
    </w:tblStylePr>
    <w:tblStylePr w:type="firstRow">
      <w:rPr>
        <w:b/>
        <w:color w:val="5d1955" w:themeColor="accent5" w:themeShade="95"/>
      </w:rPr>
      <w:tcPr>
        <w:tcBorders>
          <w:bottom w:val="single" w:color="4EA72E" w:themeColor="accent6" w:sz="12" w:space="0"/>
        </w:tcBorders>
      </w:tcPr>
    </w:tblStylePr>
    <w:tblStylePr w:type="lastCol">
      <w:rPr>
        <w:b/>
        <w:color w:val="5d1955" w:themeColor="accent5" w:themeShade="95"/>
      </w:rPr>
    </w:tblStylePr>
    <w:tblStylePr w:type="lastRow">
      <w:rPr>
        <w:b/>
        <w:color w:val="5d1955" w:themeColor="accent5" w:themeShade="95"/>
      </w:rPr>
    </w:tblStylePr>
  </w:style>
  <w:style w:type="table" w:styleId="859">
    <w:name w:val="Grid Table 7 Colorful"/>
    <w:basedOn w:val="79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93"/>
    <w:uiPriority w:val="99"/>
    <w:tblPr>
      <w:tblStyleRowBandSize w:val="1"/>
      <w:tblStyleColBandSize w:val="1"/>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themeShade="95"/>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tblStylePr w:type="firstCol">
      <w:rPr>
        <w:rFonts w:ascii="Arial" w:hAnsi="Arial"/>
        <w:i/>
        <w:color w:val="63bde6"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themeShade="95"/>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themeShade="95"/>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themeShade="95"/>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93"/>
    <w:uiPriority w:val="99"/>
    <w:tblPr>
      <w:tblStyleRowBandSize w:val="1"/>
      <w:tblStyleColBandSize w:val="1"/>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a85" w:themeColor="accent2" w:themeTint="97" w:themeShade="95"/>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tblStylePr w:type="firstCol">
      <w:rPr>
        <w:rFonts w:ascii="Arial" w:hAnsi="Arial"/>
        <w:i/>
        <w:color w:val="f2aa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a85" w:themeColor="accent2" w:themeTint="97" w:themeShade="95"/>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a85" w:themeColor="accent2" w:themeTint="97" w:themeShade="95"/>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a85" w:themeColor="accent2" w:themeTint="97" w:themeShade="95"/>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93"/>
    <w:uiPriority w:val="99"/>
    <w:tblPr>
      <w:tblStyleRowBandSize w:val="1"/>
      <w:tblStyleColBandSize w:val="1"/>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c24" w:themeColor="accent3" w:themeTint="FE" w:themeShade="95"/>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tblStylePr w:type="firstCol">
      <w:rPr>
        <w:rFonts w:ascii="Arial" w:hAnsi="Arial"/>
        <w:i/>
        <w:color w:val="196c24"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c24" w:themeColor="accent3" w:themeTint="FE" w:themeShade="95"/>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c24" w:themeColor="accent3" w:themeTint="FE" w:themeShade="95"/>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c24" w:themeColor="accent3" w:themeTint="FE" w:themeShade="95"/>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93"/>
    <w:uiPriority w:val="99"/>
    <w:tblPr>
      <w:tblStyleRowBandSize w:val="1"/>
      <w:tblStyleColBandSize w:val="1"/>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5fcaf3" w:themeColor="accent4" w:themeTint="9A" w:themeShade="95"/>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tblStylePr w:type="firstCol">
      <w:rPr>
        <w:rFonts w:ascii="Arial" w:hAnsi="Arial"/>
        <w:i/>
        <w:color w:val="5fcaf3"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5fcaf3" w:themeColor="accent4" w:themeTint="9A" w:themeShade="95"/>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5fcaf3" w:themeColor="accent4" w:themeTint="9A" w:themeShade="95"/>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5fcaf3" w:themeColor="accent4" w:themeTint="9A" w:themeShade="95"/>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93"/>
    <w:uiPriority w:val="99"/>
    <w:tblPr>
      <w:tblStyleRowBandSize w:val="1"/>
      <w:tblStyleColBandSize w:val="1"/>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d1955" w:themeColor="accent5" w:themeShade="95"/>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5"/>
        <w:sz w:val="22"/>
      </w:rPr>
    </w:tblStylePr>
    <w:tblStylePr w:type="firstCol">
      <w:rPr>
        <w:rFonts w:ascii="Arial" w:hAnsi="Arial"/>
        <w:i/>
        <w:color w:val="5d1955" w:themeColor="accent5" w:themeShade="95"/>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d1955" w:themeColor="accent5" w:themeShade="95"/>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d1955" w:themeColor="accent5" w:themeShade="95"/>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d1955" w:themeColor="accent5" w:themeShade="95"/>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93"/>
    <w:uiPriority w:val="99"/>
    <w:tblPr>
      <w:tblStyleRowBandSize w:val="1"/>
      <w:tblStyleColBandSize w:val="1"/>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5"/>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11b" w:themeColor="accent6" w:themeShade="95"/>
        <w:sz w:val="22"/>
      </w:rPr>
    </w:tblStylePr>
    <w:tblStylePr w:type="firstCol">
      <w:rPr>
        <w:rFonts w:ascii="Arial" w:hAnsi="Arial"/>
        <w:i/>
        <w:color w:val="2d611b" w:themeColor="accent6" w:themeShade="95"/>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5"/>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5"/>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5"/>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79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93"/>
    <w:uiPriority w:val="99"/>
    <w:tblPr>
      <w:tblStyleRowBandSize w:val="1"/>
      <w:tblStyleColBandSize w:val="1"/>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93"/>
    <w:uiPriority w:val="99"/>
    <w:tblPr>
      <w:tblStyleRowBandSize w:val="1"/>
      <w:tblStyleColBandSize w:val="1"/>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93"/>
    <w:uiPriority w:val="99"/>
    <w:tblPr>
      <w:tblStyleRowBandSize w:val="1"/>
      <w:tblStyleColBandSize w:val="1"/>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93"/>
    <w:uiPriority w:val="99"/>
    <w:tblPr>
      <w:tblStyleRowBandSize w:val="1"/>
      <w:tblStyleColBandSize w:val="1"/>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93"/>
    <w:uiPriority w:val="99"/>
    <w:tblPr>
      <w:tblStyleRowBandSize w:val="1"/>
      <w:tblStyleColBandSize w:val="1"/>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93"/>
    <w:uiPriority w:val="99"/>
    <w:tblPr>
      <w:tblStyleRowBandSize w:val="1"/>
      <w:tblStyleColBandSize w:val="1"/>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73">
    <w:name w:val="List Table 2"/>
    <w:basedOn w:val="79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basedOn w:val="793"/>
    <w:uiPriority w:val="99"/>
    <w:tblPr>
      <w:tblStyleRowBandSize w:val="1"/>
      <w:tblStyleColBandSize w:val="1"/>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75" w:customStyle="1">
    <w:name w:val="List Table 2 - Accent 2"/>
    <w:basedOn w:val="793"/>
    <w:uiPriority w:val="99"/>
    <w:tblPr>
      <w:tblStyleRowBandSize w:val="1"/>
      <w:tblStyleColBandSize w:val="1"/>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76" w:customStyle="1">
    <w:name w:val="List Table 2 - Accent 3"/>
    <w:basedOn w:val="793"/>
    <w:uiPriority w:val="99"/>
    <w:tblPr>
      <w:tblStyleRowBandSize w:val="1"/>
      <w:tblStyleColBandSize w:val="1"/>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77" w:customStyle="1">
    <w:name w:val="List Table 2 - Accent 4"/>
    <w:basedOn w:val="793"/>
    <w:uiPriority w:val="99"/>
    <w:tblPr>
      <w:tblStyleRowBandSize w:val="1"/>
      <w:tblStyleColBandSize w:val="1"/>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78" w:customStyle="1">
    <w:name w:val="List Table 2 - Accent 5"/>
    <w:basedOn w:val="793"/>
    <w:uiPriority w:val="99"/>
    <w:tblPr>
      <w:tblStyleRowBandSize w:val="1"/>
      <w:tblStyleColBandSize w:val="1"/>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79" w:customStyle="1">
    <w:name w:val="List Table 2 - Accent 6"/>
    <w:basedOn w:val="793"/>
    <w:uiPriority w:val="99"/>
    <w:tblPr>
      <w:tblStyleRowBandSize w:val="1"/>
      <w:tblStyleColBandSize w:val="1"/>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880">
    <w:name w:val="List Table 3"/>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93"/>
    <w:uiPriority w:val="99"/>
    <w:tblPr>
      <w:tblStyleRowBandSize w:val="1"/>
      <w:tblStyleColBandSize w:val="1"/>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2" w:customStyle="1">
    <w:name w:val="List Table 3 - Accent 2"/>
    <w:basedOn w:val="793"/>
    <w:uiPriority w:val="99"/>
    <w:tblPr>
      <w:tblStyleRowBandSize w:val="1"/>
      <w:tblStyleColBandSize w:val="1"/>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93"/>
    <w:uiPriority w:val="99"/>
    <w:tblPr>
      <w:tblStyleRowBandSize w:val="1"/>
      <w:tblStyleColBandSize w:val="1"/>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93"/>
    <w:uiPriority w:val="99"/>
    <w:tblPr>
      <w:tblStyleRowBandSize w:val="1"/>
      <w:tblStyleColBandSize w:val="1"/>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93"/>
    <w:uiPriority w:val="99"/>
    <w:tblPr>
      <w:tblStyleRowBandSize w:val="1"/>
      <w:tblStyleColBandSize w:val="1"/>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93"/>
    <w:uiPriority w:val="99"/>
    <w:tblPr>
      <w:tblStyleRowBandSize w:val="1"/>
      <w:tblStyleColBandSize w:val="1"/>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887">
    <w:name w:val="List Table 4"/>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93"/>
    <w:uiPriority w:val="99"/>
    <w:tblPr>
      <w:tblStyleRowBandSize w:val="1"/>
      <w:tblStyleColBandSize w:val="1"/>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889" w:customStyle="1">
    <w:name w:val="List Table 4 - Accent 2"/>
    <w:basedOn w:val="793"/>
    <w:uiPriority w:val="99"/>
    <w:tblPr>
      <w:tblStyleRowBandSize w:val="1"/>
      <w:tblStyleColBandSize w:val="1"/>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890" w:customStyle="1">
    <w:name w:val="List Table 4 - Accent 3"/>
    <w:basedOn w:val="793"/>
    <w:uiPriority w:val="99"/>
    <w:tblPr>
      <w:tblStyleRowBandSize w:val="1"/>
      <w:tblStyleColBandSize w:val="1"/>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891" w:customStyle="1">
    <w:name w:val="List Table 4 - Accent 4"/>
    <w:basedOn w:val="793"/>
    <w:uiPriority w:val="99"/>
    <w:tblPr>
      <w:tblStyleRowBandSize w:val="1"/>
      <w:tblStyleColBandSize w:val="1"/>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892" w:customStyle="1">
    <w:name w:val="List Table 4 - Accent 5"/>
    <w:basedOn w:val="793"/>
    <w:uiPriority w:val="99"/>
    <w:tblPr>
      <w:tblStyleRowBandSize w:val="1"/>
      <w:tblStyleColBandSize w:val="1"/>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893" w:customStyle="1">
    <w:name w:val="List Table 4 - Accent 6"/>
    <w:basedOn w:val="793"/>
    <w:uiPriority w:val="99"/>
    <w:tblPr>
      <w:tblStyleRowBandSize w:val="1"/>
      <w:tblStyleColBandSize w:val="1"/>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894">
    <w:name w:val="List Table 5 Dark"/>
    <w:basedOn w:val="79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basedOn w:val="793"/>
    <w:uiPriority w:val="99"/>
    <w:tblPr>
      <w:tblStyleRowBandSize w:val="1"/>
      <w:tblStyleColBandSize w:val="1"/>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shd w:val="clear" w:color="156082" w:themeColor="accent1" w:fill="156082" w:themeFill="accent1"/>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basedOn w:val="793"/>
    <w:uiPriority w:val="99"/>
    <w:tblPr>
      <w:tblStyleRowBandSize w:val="1"/>
      <w:tblStyleColBandSize w:val="1"/>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shd w:val="clear" w:color="f2aa85" w:themeColor="accent2" w:themeTint="97" w:fill="f2aa85" w:themeFill="accent2" w:themeFillTint="97"/>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basedOn w:val="793"/>
    <w:uiPriority w:val="99"/>
    <w:tblPr>
      <w:tblStyleRowBandSize w:val="1"/>
      <w:tblStyleColBandSize w:val="1"/>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shd w:val="clear" w:color="48d45b" w:themeColor="accent3" w:themeTint="98" w:fill="48d45b" w:themeFill="accent3" w:themeFillTint="98"/>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basedOn w:val="793"/>
    <w:uiPriority w:val="99"/>
    <w:tblPr>
      <w:tblStyleRowBandSize w:val="1"/>
      <w:tblStyleColBandSize w:val="1"/>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shd w:val="clear" w:color="5fcaf3" w:themeColor="accent4" w:themeTint="9A" w:fill="5fcaf3" w:themeFill="accent4" w:themeFillTint="9A"/>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basedOn w:val="793"/>
    <w:uiPriority w:val="99"/>
    <w:tblPr>
      <w:tblStyleRowBandSize w:val="1"/>
      <w:tblStyleColBandSize w:val="1"/>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shd w:val="clear" w:color="d76ccb" w:themeColor="accent5" w:themeTint="9A" w:fill="d76ccb" w:themeFill="accent5" w:themeFillTint="9A"/>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basedOn w:val="793"/>
    <w:uiPriority w:val="99"/>
    <w:tblPr>
      <w:tblStyleRowBandSize w:val="1"/>
      <w:tblStyleColBandSize w:val="1"/>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shd w:val="clear" w:color="8ed873" w:themeColor="accent6" w:themeTint="98" w:fill="8ed873" w:themeFill="accent6" w:themeFillTint="98"/>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01">
    <w:name w:val="List Table 6 Colorful"/>
    <w:basedOn w:val="79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basedOn w:val="793"/>
    <w:uiPriority w:val="99"/>
    <w:tblPr>
      <w:tblStyleRowBandSize w:val="1"/>
      <w:tblStyleColBandSize w:val="1"/>
      <w:tblBorders>
        <w:top w:val="single" w:color="156082" w:themeColor="accent1" w:sz="4" w:space="0"/>
        <w:bottom w:val="single" w:color="156082" w:themeColor="accent1" w:sz="4" w:space="0"/>
      </w:tblBorders>
    </w:tblPr>
    <w:tblStylePr w:type="band1Horz">
      <w:rPr>
        <w:rFonts w:ascii="Arial" w:hAnsi="Arial"/>
        <w:color w:val="0c374b" w:themeColor="accent1" w:themeShade="95"/>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5"/>
        <w:sz w:val="22"/>
      </w:rPr>
    </w:tblStylePr>
    <w:tblStylePr w:type="firstCol">
      <w:rPr>
        <w:b/>
        <w:color w:val="0c374b" w:themeColor="accent1" w:themeShade="95"/>
      </w:rPr>
    </w:tblStylePr>
    <w:tblStylePr w:type="firstRow">
      <w:rPr>
        <w:b/>
        <w:color w:val="0c374b" w:themeColor="accent1" w:themeShade="95"/>
      </w:rPr>
      <w:tcPr>
        <w:tcBorders>
          <w:bottom w:val="single" w:color="156082" w:themeColor="accent1" w:sz="4" w:space="0"/>
        </w:tcBorders>
      </w:tcPr>
    </w:tblStylePr>
    <w:tblStylePr w:type="lastCol">
      <w:rPr>
        <w:b/>
        <w:color w:val="0c374b" w:themeColor="accent1" w:themeShade="95"/>
      </w:rPr>
    </w:tblStylePr>
    <w:tblStylePr w:type="lastRow">
      <w:rPr>
        <w:b/>
        <w:color w:val="0c374b" w:themeColor="accent1" w:themeShade="95"/>
      </w:rPr>
      <w:tcPr>
        <w:tcBorders>
          <w:top w:val="single" w:color="156082" w:themeColor="accent1" w:sz="4" w:space="0"/>
        </w:tcBorders>
      </w:tcPr>
    </w:tblStylePr>
  </w:style>
  <w:style w:type="table" w:styleId="903" w:customStyle="1">
    <w:name w:val="List Table 6 Colorful - Accent 2"/>
    <w:basedOn w:val="793"/>
    <w:uiPriority w:val="99"/>
    <w:tblPr>
      <w:tblStyleRowBandSize w:val="1"/>
      <w:tblStyleColBandSize w:val="1"/>
      <w:tblBorders>
        <w:top w:val="single" w:color="F2AA85" w:themeColor="accent2" w:themeTint="97" w:sz="4" w:space="0"/>
        <w:bottom w:val="single" w:color="F2AA85" w:themeColor="accent2" w:themeTint="97" w:sz="4" w:space="0"/>
      </w:tblBorders>
    </w:tblPr>
    <w:tblStylePr w:type="band1Horz">
      <w:rPr>
        <w:rFonts w:ascii="Arial" w:hAnsi="Arial"/>
        <w:color w:val="f2aa85" w:themeColor="accent2" w:themeTint="97" w:themeShade="95"/>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tblStylePr w:type="firstCol">
      <w:rPr>
        <w:b/>
        <w:color w:val="f2aa85" w:themeColor="accent2" w:themeTint="97" w:themeShade="95"/>
      </w:rPr>
    </w:tblStylePr>
    <w:tblStylePr w:type="firstRow">
      <w:rPr>
        <w:b/>
        <w:color w:val="f2aa85" w:themeColor="accent2" w:themeTint="97" w:themeShade="95"/>
      </w:rPr>
      <w:tcPr>
        <w:tcBorders>
          <w:bottom w:val="single" w:color="F2AA85" w:themeColor="accent2" w:themeTint="97" w:sz="4" w:space="0"/>
        </w:tcBorders>
      </w:tcPr>
    </w:tblStylePr>
    <w:tblStylePr w:type="lastCol">
      <w:rPr>
        <w:b/>
        <w:color w:val="f2aa85" w:themeColor="accent2" w:themeTint="97" w:themeShade="95"/>
      </w:rPr>
    </w:tblStylePr>
    <w:tblStylePr w:type="lastRow">
      <w:rPr>
        <w:b/>
        <w:color w:val="f2aa85" w:themeColor="accent2" w:themeTint="97" w:themeShade="95"/>
      </w:rPr>
      <w:tcPr>
        <w:tcBorders>
          <w:top w:val="single" w:color="F2AA85" w:themeColor="accent2" w:themeTint="97" w:sz="4" w:space="0"/>
        </w:tcBorders>
      </w:tcPr>
    </w:tblStylePr>
  </w:style>
  <w:style w:type="table" w:styleId="904" w:customStyle="1">
    <w:name w:val="List Table 6 Colorful - Accent 3"/>
    <w:basedOn w:val="793"/>
    <w:uiPriority w:val="99"/>
    <w:tblPr>
      <w:tblStyleRowBandSize w:val="1"/>
      <w:tblStyleColBandSize w:val="1"/>
      <w:tblBorders>
        <w:top w:val="single" w:color="48D45B" w:themeColor="accent3" w:themeTint="98" w:sz="4" w:space="0"/>
        <w:bottom w:val="single" w:color="48D45B" w:themeColor="accent3" w:themeTint="98" w:sz="4" w:space="0"/>
      </w:tblBorders>
    </w:tblPr>
    <w:tblStylePr w:type="band1Horz">
      <w:rPr>
        <w:rFonts w:ascii="Arial" w:hAnsi="Arial"/>
        <w:color w:val="48d45b" w:themeColor="accent3" w:themeTint="98" w:themeShade="95"/>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tblStylePr w:type="firstCol">
      <w:rPr>
        <w:b/>
        <w:color w:val="48d45b" w:themeColor="accent3" w:themeTint="98" w:themeShade="95"/>
      </w:rPr>
    </w:tblStylePr>
    <w:tblStylePr w:type="firstRow">
      <w:rPr>
        <w:b/>
        <w:color w:val="48d45b" w:themeColor="accent3" w:themeTint="98" w:themeShade="95"/>
      </w:rPr>
      <w:tcPr>
        <w:tcBorders>
          <w:bottom w:val="single" w:color="48D45B" w:themeColor="accent3" w:themeTint="98" w:sz="4" w:space="0"/>
        </w:tcBorders>
      </w:tcPr>
    </w:tblStylePr>
    <w:tblStylePr w:type="lastCol">
      <w:rPr>
        <w:b/>
        <w:color w:val="48d45b" w:themeColor="accent3" w:themeTint="98" w:themeShade="95"/>
      </w:rPr>
    </w:tblStylePr>
    <w:tblStylePr w:type="lastRow">
      <w:rPr>
        <w:b/>
        <w:color w:val="48d45b" w:themeColor="accent3" w:themeTint="98" w:themeShade="95"/>
      </w:rPr>
      <w:tcPr>
        <w:tcBorders>
          <w:top w:val="single" w:color="48D45B" w:themeColor="accent3" w:themeTint="98" w:sz="4" w:space="0"/>
        </w:tcBorders>
      </w:tcPr>
    </w:tblStylePr>
  </w:style>
  <w:style w:type="table" w:styleId="905" w:customStyle="1">
    <w:name w:val="List Table 6 Colorful - Accent 4"/>
    <w:basedOn w:val="793"/>
    <w:uiPriority w:val="99"/>
    <w:tblPr>
      <w:tblStyleRowBandSize w:val="1"/>
      <w:tblStyleColBandSize w:val="1"/>
      <w:tblBorders>
        <w:top w:val="single" w:color="5FCAF3" w:themeColor="accent4" w:themeTint="9A" w:sz="4" w:space="0"/>
        <w:bottom w:val="single" w:color="5FCAF3" w:themeColor="accent4" w:themeTint="9A" w:sz="4" w:space="0"/>
      </w:tblBorders>
    </w:tblPr>
    <w:tblStylePr w:type="band1Horz">
      <w:rPr>
        <w:rFonts w:ascii="Arial" w:hAnsi="Arial"/>
        <w:color w:val="5fcaf3" w:themeColor="accent4" w:themeTint="9A" w:themeShade="95"/>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tblStylePr w:type="firstCol">
      <w:rPr>
        <w:b/>
        <w:color w:val="5fcaf3" w:themeColor="accent4" w:themeTint="9A" w:themeShade="95"/>
      </w:rPr>
    </w:tblStylePr>
    <w:tblStylePr w:type="firstRow">
      <w:rPr>
        <w:b/>
        <w:color w:val="5fcaf3" w:themeColor="accent4" w:themeTint="9A" w:themeShade="95"/>
      </w:rPr>
      <w:tcPr>
        <w:tcBorders>
          <w:bottom w:val="single" w:color="5FCAF3" w:themeColor="accent4" w:themeTint="9A" w:sz="4" w:space="0"/>
        </w:tcBorders>
      </w:tcPr>
    </w:tblStylePr>
    <w:tblStylePr w:type="lastCol">
      <w:rPr>
        <w:b/>
        <w:color w:val="5fcaf3" w:themeColor="accent4" w:themeTint="9A" w:themeShade="95"/>
      </w:rPr>
    </w:tblStylePr>
    <w:tblStylePr w:type="lastRow">
      <w:rPr>
        <w:b/>
        <w:color w:val="5fcaf3" w:themeColor="accent4" w:themeTint="9A" w:themeShade="95"/>
      </w:rPr>
      <w:tcPr>
        <w:tcBorders>
          <w:top w:val="single" w:color="5FCAF3" w:themeColor="accent4" w:themeTint="9A" w:sz="4" w:space="0"/>
        </w:tcBorders>
      </w:tcPr>
    </w:tblStylePr>
  </w:style>
  <w:style w:type="table" w:styleId="906" w:customStyle="1">
    <w:name w:val="List Table 6 Colorful - Accent 5"/>
    <w:basedOn w:val="793"/>
    <w:uiPriority w:val="99"/>
    <w:tblPr>
      <w:tblStyleRowBandSize w:val="1"/>
      <w:tblStyleColBandSize w:val="1"/>
      <w:tblBorders>
        <w:top w:val="single" w:color="D76CCB" w:themeColor="accent5" w:themeTint="9A" w:sz="4" w:space="0"/>
        <w:bottom w:val="single" w:color="D76CCB" w:themeColor="accent5" w:themeTint="9A" w:sz="4" w:space="0"/>
      </w:tblBorders>
    </w:tblPr>
    <w:tblStylePr w:type="band1Horz">
      <w:rPr>
        <w:rFonts w:ascii="Arial" w:hAnsi="Arial"/>
        <w:color w:val="d76ccb" w:themeColor="accent5" w:themeTint="9A" w:themeShade="9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tblStylePr w:type="firstCol">
      <w:rPr>
        <w:b/>
        <w:color w:val="d76ccb" w:themeColor="accent5" w:themeTint="9A" w:themeShade="95"/>
      </w:rPr>
    </w:tblStylePr>
    <w:tblStylePr w:type="firstRow">
      <w:rPr>
        <w:b/>
        <w:color w:val="d76ccb" w:themeColor="accent5" w:themeTint="9A" w:themeShade="95"/>
      </w:rPr>
      <w:tcPr>
        <w:tcBorders>
          <w:bottom w:val="single" w:color="D76CCB" w:themeColor="accent5" w:themeTint="9A" w:sz="4" w:space="0"/>
        </w:tcBorders>
      </w:tcPr>
    </w:tblStylePr>
    <w:tblStylePr w:type="lastCol">
      <w:rPr>
        <w:b/>
        <w:color w:val="d76ccb" w:themeColor="accent5" w:themeTint="9A" w:themeShade="95"/>
      </w:rPr>
    </w:tblStylePr>
    <w:tblStylePr w:type="lastRow">
      <w:rPr>
        <w:b/>
        <w:color w:val="d76ccb" w:themeColor="accent5" w:themeTint="9A" w:themeShade="95"/>
      </w:rPr>
      <w:tcPr>
        <w:tcBorders>
          <w:top w:val="single" w:color="D76CCB" w:themeColor="accent5" w:themeTint="9A" w:sz="4" w:space="0"/>
        </w:tcBorders>
      </w:tcPr>
    </w:tblStylePr>
  </w:style>
  <w:style w:type="table" w:styleId="907" w:customStyle="1">
    <w:name w:val="List Table 6 Colorful - Accent 6"/>
    <w:basedOn w:val="793"/>
    <w:uiPriority w:val="99"/>
    <w:tblPr>
      <w:tblStyleRowBandSize w:val="1"/>
      <w:tblStyleColBandSize w:val="1"/>
      <w:tblBorders>
        <w:top w:val="single" w:color="8ED873" w:themeColor="accent6" w:themeTint="98" w:sz="4" w:space="0"/>
        <w:bottom w:val="single" w:color="8ED873" w:themeColor="accent6" w:themeTint="98" w:sz="4" w:space="0"/>
      </w:tblBorders>
    </w:tblPr>
    <w:tblStylePr w:type="band1Horz">
      <w:rPr>
        <w:rFonts w:ascii="Arial" w:hAnsi="Arial"/>
        <w:color w:val="8ed873" w:themeColor="accent6" w:themeTint="98" w:themeShade="95"/>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tblStylePr w:type="firstCol">
      <w:rPr>
        <w:b/>
        <w:color w:val="8ed873" w:themeColor="accent6" w:themeTint="98" w:themeShade="95"/>
      </w:rPr>
    </w:tblStylePr>
    <w:tblStylePr w:type="firstRow">
      <w:rPr>
        <w:b/>
        <w:color w:val="8ed873" w:themeColor="accent6" w:themeTint="98" w:themeShade="95"/>
      </w:rPr>
      <w:tcPr>
        <w:tcBorders>
          <w:bottom w:val="single" w:color="8ED873" w:themeColor="accent6" w:themeTint="98" w:sz="4" w:space="0"/>
        </w:tcBorders>
      </w:tcPr>
    </w:tblStylePr>
    <w:tblStylePr w:type="lastCol">
      <w:rPr>
        <w:b/>
        <w:color w:val="8ed873" w:themeColor="accent6" w:themeTint="98" w:themeShade="95"/>
      </w:rPr>
    </w:tblStylePr>
    <w:tblStylePr w:type="lastRow">
      <w:rPr>
        <w:b/>
        <w:color w:val="8ed873" w:themeColor="accent6" w:themeTint="98" w:themeShade="95"/>
      </w:rPr>
      <w:tcPr>
        <w:tcBorders>
          <w:top w:val="single" w:color="8ED873" w:themeColor="accent6" w:themeTint="98" w:sz="4" w:space="0"/>
        </w:tcBorders>
      </w:tcPr>
    </w:tblStylePr>
  </w:style>
  <w:style w:type="table" w:styleId="908">
    <w:name w:val="List Table 7 Colorful"/>
    <w:basedOn w:val="79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93"/>
    <w:uiPriority w:val="99"/>
    <w:tblPr>
      <w:tblStyleRowBandSize w:val="1"/>
      <w:tblStyleColBandSize w:val="1"/>
      <w:tblBorders>
        <w:right w:val="single" w:color="156082" w:themeColor="accent1" w:sz="4" w:space="0"/>
      </w:tblBorders>
    </w:tblPr>
    <w:tblStylePr w:type="band1Horz">
      <w:rPr>
        <w:rFonts w:ascii="Arial" w:hAnsi="Arial"/>
        <w:color w:val="0c374b" w:themeColor="accent1" w:themeShade="95"/>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5"/>
        <w:sz w:val="22"/>
      </w:rPr>
    </w:tblStylePr>
    <w:tblStylePr w:type="firstCol">
      <w:rPr>
        <w:rFonts w:ascii="Arial" w:hAnsi="Arial"/>
        <w:i/>
        <w:color w:val="0c374b" w:themeColor="accent1" w:themeShade="95"/>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5"/>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5"/>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5"/>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93"/>
    <w:uiPriority w:val="99"/>
    <w:tblPr>
      <w:tblStyleRowBandSize w:val="1"/>
      <w:tblStyleColBandSize w:val="1"/>
      <w:tblBorders>
        <w:right w:val="single" w:color="F2AA85" w:themeColor="accent2" w:themeTint="97" w:sz="4" w:space="0"/>
      </w:tblBorders>
    </w:tblPr>
    <w:tblStylePr w:type="band1Horz">
      <w:rPr>
        <w:rFonts w:ascii="Arial" w:hAnsi="Arial"/>
        <w:color w:val="f2aa85" w:themeColor="accent2" w:themeTint="97" w:themeShade="95"/>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tblStylePr w:type="firstCol">
      <w:rPr>
        <w:rFonts w:ascii="Arial" w:hAnsi="Arial"/>
        <w:i/>
        <w:color w:val="f2aa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a85" w:themeColor="accent2" w:themeTint="97" w:themeShade="95"/>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a85" w:themeColor="accent2" w:themeTint="97" w:themeShade="95"/>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a85" w:themeColor="accent2" w:themeTint="97" w:themeShade="95"/>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93"/>
    <w:uiPriority w:val="99"/>
    <w:tblPr>
      <w:tblStyleRowBandSize w:val="1"/>
      <w:tblStyleColBandSize w:val="1"/>
      <w:tblBorders>
        <w:right w:val="single" w:color="48D45B" w:themeColor="accent3" w:themeTint="98" w:sz="4" w:space="0"/>
      </w:tblBorders>
    </w:tblPr>
    <w:tblStylePr w:type="band1Horz">
      <w:rPr>
        <w:rFonts w:ascii="Arial" w:hAnsi="Arial"/>
        <w:color w:val="48d45b" w:themeColor="accent3" w:themeTint="98" w:themeShade="95"/>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tblStylePr w:type="firstCol">
      <w:rPr>
        <w:rFonts w:ascii="Arial" w:hAnsi="Arial"/>
        <w:i/>
        <w:color w:val="48d45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8d45b" w:themeColor="accent3" w:themeTint="98" w:themeShade="95"/>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8d45b" w:themeColor="accent3" w:themeTint="98" w:themeShade="95"/>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8d45b" w:themeColor="accent3" w:themeTint="98" w:themeShade="95"/>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93"/>
    <w:uiPriority w:val="99"/>
    <w:tblPr>
      <w:tblStyleRowBandSize w:val="1"/>
      <w:tblStyleColBandSize w:val="1"/>
      <w:tblBorders>
        <w:right w:val="single" w:color="5FCAF3" w:themeColor="accent4" w:themeTint="9A" w:sz="4" w:space="0"/>
      </w:tblBorders>
    </w:tblPr>
    <w:tblStylePr w:type="band1Horz">
      <w:rPr>
        <w:rFonts w:ascii="Arial" w:hAnsi="Arial"/>
        <w:color w:val="5fcaf3" w:themeColor="accent4" w:themeTint="9A" w:themeShade="95"/>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tblStylePr w:type="firstCol">
      <w:rPr>
        <w:rFonts w:ascii="Arial" w:hAnsi="Arial"/>
        <w:i/>
        <w:color w:val="5fcaf3"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5fcaf3" w:themeColor="accent4" w:themeTint="9A" w:themeShade="95"/>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5fcaf3" w:themeColor="accent4" w:themeTint="9A" w:themeShade="95"/>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5fcaf3" w:themeColor="accent4" w:themeTint="9A" w:themeShade="95"/>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93"/>
    <w:uiPriority w:val="99"/>
    <w:tblPr>
      <w:tblStyleRowBandSize w:val="1"/>
      <w:tblStyleColBandSize w:val="1"/>
      <w:tblBorders>
        <w:right w:val="single" w:color="D76CCB" w:themeColor="accent5" w:themeTint="9A" w:sz="4" w:space="0"/>
      </w:tblBorders>
    </w:tblPr>
    <w:tblStylePr w:type="band1Horz">
      <w:rPr>
        <w:rFonts w:ascii="Arial" w:hAnsi="Arial"/>
        <w:color w:val="d76ccb" w:themeColor="accent5" w:themeTint="9A" w:themeShade="95"/>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tblStylePr w:type="firstCol">
      <w:rPr>
        <w:rFonts w:ascii="Arial" w:hAnsi="Arial"/>
        <w:i/>
        <w:color w:val="d76cc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76ccb" w:themeColor="accent5" w:themeTint="9A" w:themeShade="95"/>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76ccb" w:themeColor="accent5" w:themeTint="9A" w:themeShade="95"/>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76ccb" w:themeColor="accent5" w:themeTint="9A" w:themeShade="95"/>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93"/>
    <w:uiPriority w:val="99"/>
    <w:tblPr>
      <w:tblStyleRowBandSize w:val="1"/>
      <w:tblStyleColBandSize w:val="1"/>
      <w:tblBorders>
        <w:right w:val="single" w:color="8ED873" w:themeColor="accent6" w:themeTint="98" w:sz="4" w:space="0"/>
      </w:tblBorders>
    </w:tblPr>
    <w:tblStylePr w:type="band1Horz">
      <w:rPr>
        <w:rFonts w:ascii="Arial" w:hAnsi="Arial"/>
        <w:color w:val="8ed873" w:themeColor="accent6" w:themeTint="98" w:themeShade="95"/>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tblStylePr w:type="firstCol">
      <w:rPr>
        <w:rFonts w:ascii="Arial" w:hAnsi="Arial"/>
        <w:i/>
        <w:color w:val="8ed873"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ed873" w:themeColor="accent6" w:themeTint="98" w:themeShade="95"/>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ed873" w:themeColor="accent6" w:themeTint="98" w:themeShade="95"/>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ed873" w:themeColor="accent6" w:themeTint="98" w:themeShade="95"/>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17" w:customStyle="1">
    <w:name w:val="Lined - Accent 2"/>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18" w:customStyle="1">
    <w:name w:val="Lined - Accent 3"/>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19" w:customStyle="1">
    <w:name w:val="Lined - Accent 4"/>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0" w:customStyle="1">
    <w:name w:val="Lined - Accent 5"/>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1" w:customStyle="1">
    <w:name w:val="Lined - Accent 6"/>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2" w:customStyle="1">
    <w:name w:val="Bordered &amp; Lined - Accent"/>
    <w:basedOn w:val="79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93"/>
    <w:uiPriority w:val="99"/>
    <w:rPr>
      <w:color w:val="404040"/>
    </w:rPr>
    <w:tblPr>
      <w:tblStyleRowBandSize w:val="1"/>
      <w:tblStyleColBandSize w:val="1"/>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24" w:customStyle="1">
    <w:name w:val="Bordered &amp; Lined - Accent 2"/>
    <w:basedOn w:val="793"/>
    <w:uiPriority w:val="99"/>
    <w:rPr>
      <w:color w:val="404040"/>
    </w:rPr>
    <w:tblPr>
      <w:tblStyleRowBandSize w:val="1"/>
      <w:tblStyleColBandSize w:val="1"/>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25" w:customStyle="1">
    <w:name w:val="Bordered &amp; Lined - Accent 3"/>
    <w:basedOn w:val="793"/>
    <w:uiPriority w:val="99"/>
    <w:rPr>
      <w:color w:val="404040"/>
    </w:rPr>
    <w:tblPr>
      <w:tblStyleRowBandSize w:val="1"/>
      <w:tblStyleColBandSize w:val="1"/>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26" w:customStyle="1">
    <w:name w:val="Bordered &amp; Lined - Accent 4"/>
    <w:basedOn w:val="793"/>
    <w:uiPriority w:val="99"/>
    <w:rPr>
      <w:color w:val="404040"/>
    </w:rPr>
    <w:tblPr>
      <w:tblStyleRowBandSize w:val="1"/>
      <w:tblStyleColBandSize w:val="1"/>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27" w:customStyle="1">
    <w:name w:val="Bordered &amp; Lined - Accent 5"/>
    <w:basedOn w:val="793"/>
    <w:uiPriority w:val="99"/>
    <w:rPr>
      <w:color w:val="404040"/>
    </w:rPr>
    <w:tblPr>
      <w:tblStyleRowBandSize w:val="1"/>
      <w:tblStyleColBandSize w:val="1"/>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28" w:customStyle="1">
    <w:name w:val="Bordered &amp; Lined - Accent 6"/>
    <w:basedOn w:val="793"/>
    <w:uiPriority w:val="99"/>
    <w:rPr>
      <w:color w:val="404040"/>
    </w:rPr>
    <w:tblPr>
      <w:tblStyleRowBandSize w:val="1"/>
      <w:tblStyleColBandSize w:val="1"/>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29" w:customStyle="1">
    <w:name w:val="Bordered"/>
    <w:basedOn w:val="79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93"/>
    <w:uiPriority w:val="99"/>
    <w:tblPr>
      <w:tblStyleRowBandSize w:val="1"/>
      <w:tblStyleColBandSize w:val="1"/>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31" w:customStyle="1">
    <w:name w:val="Bordered - Accent 2"/>
    <w:basedOn w:val="793"/>
    <w:uiPriority w:val="99"/>
    <w:tblPr>
      <w:tblStyleRowBandSize w:val="1"/>
      <w:tblStyleColBandSize w:val="1"/>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32" w:customStyle="1">
    <w:name w:val="Bordered - Accent 3"/>
    <w:basedOn w:val="793"/>
    <w:uiPriority w:val="99"/>
    <w:tblPr>
      <w:tblStyleRowBandSize w:val="1"/>
      <w:tblStyleColBandSize w:val="1"/>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33" w:customStyle="1">
    <w:name w:val="Bordered - Accent 4"/>
    <w:basedOn w:val="793"/>
    <w:uiPriority w:val="99"/>
    <w:tblPr>
      <w:tblStyleRowBandSize w:val="1"/>
      <w:tblStyleColBandSize w:val="1"/>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34" w:customStyle="1">
    <w:name w:val="Bordered - Accent 5"/>
    <w:basedOn w:val="793"/>
    <w:uiPriority w:val="99"/>
    <w:tblPr>
      <w:tblStyleRowBandSize w:val="1"/>
      <w:tblStyleColBandSize w:val="1"/>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35" w:customStyle="1">
    <w:name w:val="Bordered - Accent 6"/>
    <w:basedOn w:val="793"/>
    <w:uiPriority w:val="99"/>
    <w:tblPr>
      <w:tblStyleRowBandSize w:val="1"/>
      <w:tblStyleColBandSize w:val="1"/>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36" w:customStyle="1">
    <w:name w:val="Footnote Text Char"/>
    <w:uiPriority w:val="99"/>
    <w:rPr>
      <w:sz w:val="18"/>
    </w:rPr>
  </w:style>
  <w:style w:type="character" w:styleId="937" w:customStyle="1">
    <w:name w:val="Endnote Text Char"/>
    <w:uiPriority w:val="99"/>
    <w:rPr>
      <w:sz w:val="20"/>
    </w:rPr>
  </w:style>
  <w:style w:type="paragraph" w:styleId="938">
    <w:name w:val="macro"/>
    <w:basedOn w:val="939"/>
    <w:link w:val="941"/>
    <w:unhideWhenUsed/>
    <w:qFormat/>
    <w:pPr>
      <w:jc w:val="left"/>
      <w:spacing w:after="0"/>
      <w:widowControl/>
    </w:pPr>
    <w:rPr>
      <w:rFonts w:ascii="仿宋_GB2312" w:hAnsi="仿宋_GB2312" w:eastAsia="Cambria" w:cs="7bkn_gb2312"/>
      <w:spacing w:val="-5"/>
      <w:sz w:val="24"/>
      <w:szCs w:val="20"/>
      <w:lang w:bidi="he-IL"/>
    </w:rPr>
  </w:style>
  <w:style w:type="paragraph" w:styleId="939">
    <w:name w:val="Body Text"/>
    <w:basedOn w:val="782"/>
    <w:link w:val="940"/>
    <w:unhideWhenUsed/>
    <w:qFormat/>
    <w:pPr>
      <w:spacing w:after="120"/>
    </w:pPr>
  </w:style>
  <w:style w:type="character" w:styleId="940" w:customStyle="1">
    <w:name w:val="正文文本 字符2"/>
    <w:link w:val="939"/>
    <w:qFormat/>
    <w:rPr>
      <w:sz w:val="21"/>
      <w:szCs w:val="22"/>
    </w:rPr>
  </w:style>
  <w:style w:type="character" w:styleId="941" w:customStyle="1">
    <w:name w:val="宏文本 字符"/>
    <w:link w:val="938"/>
    <w:qFormat/>
    <w:rPr>
      <w:rFonts w:ascii="仿宋_GB2312" w:hAnsi="仿宋_GB2312" w:eastAsia="Cambria" w:cs="7bkn_gb2312"/>
      <w:spacing w:val="-5"/>
      <w:sz w:val="24"/>
      <w:lang w:bidi="he-IL"/>
    </w:rPr>
  </w:style>
  <w:style w:type="character" w:styleId="942" w:customStyle="1">
    <w:name w:val="标题 1 字符3"/>
    <w:link w:val="783"/>
    <w:qFormat/>
    <w:rPr>
      <w:rFonts w:ascii="宋体" w:hAnsi="宋体" w:eastAsia="宋体" w:cs="宋体"/>
      <w:b/>
      <w:bCs/>
      <w:sz w:val="48"/>
      <w:szCs w:val="48"/>
    </w:rPr>
  </w:style>
  <w:style w:type="character" w:styleId="943" w:customStyle="1">
    <w:name w:val="标题 2 字符2"/>
    <w:link w:val="784"/>
    <w:uiPriority w:val="9"/>
    <w:qFormat/>
    <w:rPr>
      <w:rFonts w:ascii="Cambria" w:hAnsi="Cambria" w:eastAsia="宋体" w:cs="Times New Roman"/>
      <w:b/>
      <w:bCs/>
      <w:sz w:val="32"/>
      <w:szCs w:val="32"/>
    </w:rPr>
  </w:style>
  <w:style w:type="character" w:styleId="944" w:customStyle="1">
    <w:name w:val="标题 3 字符2"/>
    <w:link w:val="785"/>
    <w:uiPriority w:val="9"/>
    <w:qFormat/>
    <w:rPr>
      <w:b/>
      <w:bCs/>
      <w:sz w:val="32"/>
      <w:szCs w:val="32"/>
    </w:rPr>
  </w:style>
  <w:style w:type="character" w:styleId="945" w:customStyle="1">
    <w:name w:val="标题 4 字符2"/>
    <w:link w:val="786"/>
    <w:uiPriority w:val="9"/>
    <w:qFormat/>
    <w:rPr>
      <w:rFonts w:ascii="Times New Roman" w:hAnsi="Times New Roman"/>
      <w:sz w:val="24"/>
    </w:rPr>
  </w:style>
  <w:style w:type="character" w:styleId="946" w:customStyle="1">
    <w:name w:val="标题 5 字符2"/>
    <w:link w:val="787"/>
    <w:uiPriority w:val="9"/>
    <w:qFormat/>
    <w:rPr>
      <w:rFonts w:ascii="Times New Roman" w:hAnsi="Times New Roman"/>
      <w:sz w:val="24"/>
    </w:rPr>
  </w:style>
  <w:style w:type="character" w:styleId="947" w:customStyle="1">
    <w:name w:val="标题 6 字符2"/>
    <w:link w:val="788"/>
    <w:uiPriority w:val="9"/>
    <w:qFormat/>
    <w:rPr>
      <w:rFonts w:ascii="Times New Roman" w:hAnsi="Times New Roman"/>
      <w:sz w:val="24"/>
    </w:rPr>
  </w:style>
  <w:style w:type="character" w:styleId="948" w:customStyle="1">
    <w:name w:val="标题 7 字符2"/>
    <w:link w:val="789"/>
    <w:uiPriority w:val="9"/>
    <w:qFormat/>
    <w:rPr>
      <w:rFonts w:ascii="Times New Roman" w:hAnsi="Times New Roman"/>
      <w:sz w:val="24"/>
    </w:rPr>
  </w:style>
  <w:style w:type="character" w:styleId="949" w:customStyle="1">
    <w:name w:val="标题 8 字符2"/>
    <w:link w:val="790"/>
    <w:uiPriority w:val="9"/>
    <w:qFormat/>
    <w:rPr>
      <w:rFonts w:ascii="Times New Roman" w:hAnsi="Times New Roman"/>
      <w:sz w:val="24"/>
    </w:rPr>
  </w:style>
  <w:style w:type="character" w:styleId="950" w:customStyle="1">
    <w:name w:val="标题 9 字符2"/>
    <w:link w:val="791"/>
    <w:uiPriority w:val="9"/>
    <w:qFormat/>
    <w:rPr>
      <w:rFonts w:ascii="Arial" w:hAnsi="Arial" w:eastAsia="黑体"/>
      <w:sz w:val="24"/>
    </w:rPr>
  </w:style>
  <w:style w:type="paragraph" w:styleId="951">
    <w:name w:val="List 3"/>
    <w:basedOn w:val="782"/>
    <w:uiPriority w:val="99"/>
    <w:qFormat/>
    <w:pPr>
      <w:ind w:left="1260" w:hanging="420"/>
      <w:jc w:val="left"/>
    </w:pPr>
    <w:rPr>
      <w:rFonts w:ascii="宋体" w:hAnsi="Times New Roman"/>
      <w:sz w:val="20"/>
      <w:szCs w:val="20"/>
    </w:rPr>
  </w:style>
  <w:style w:type="paragraph" w:styleId="952">
    <w:name w:val="toc 7"/>
    <w:basedOn w:val="782"/>
    <w:next w:val="782"/>
    <w:uiPriority w:val="99"/>
    <w:qFormat/>
    <w:pPr>
      <w:ind w:left="1260"/>
      <w:jc w:val="left"/>
    </w:pPr>
    <w:rPr>
      <w:rFonts w:ascii="Times New Roman" w:hAnsi="Times New Roman"/>
      <w:szCs w:val="21"/>
    </w:rPr>
  </w:style>
  <w:style w:type="paragraph" w:styleId="953">
    <w:name w:val="table of authorities"/>
    <w:basedOn w:val="782"/>
    <w:next w:val="782"/>
    <w:qFormat/>
    <w:pPr>
      <w:ind w:left="420"/>
    </w:pPr>
    <w:rPr>
      <w:rFonts w:ascii="Times New Roman" w:hAnsi="Times New Roman"/>
      <w:szCs w:val="20"/>
    </w:rPr>
  </w:style>
  <w:style w:type="paragraph" w:styleId="954">
    <w:name w:val="List Bullet 4"/>
    <w:basedOn w:val="955"/>
    <w:pPr>
      <w:ind w:left="1800" w:firstLine="0"/>
      <w:jc w:val="left"/>
      <w:spacing w:after="160"/>
      <w:widowControl/>
      <w:tabs>
        <w:tab w:val="clear" w:pos="1095" w:leader="none"/>
      </w:tabs>
    </w:pPr>
    <w:rPr>
      <w:sz w:val="20"/>
      <w:szCs w:val="20"/>
    </w:rPr>
  </w:style>
  <w:style w:type="paragraph" w:styleId="955">
    <w:name w:val="List Bullet"/>
    <w:basedOn w:val="782"/>
    <w:qFormat/>
    <w:pPr>
      <w:ind w:left="1095" w:hanging="840"/>
      <w:tabs>
        <w:tab w:val="left" w:pos="1095" w:leader="none"/>
      </w:tabs>
    </w:pPr>
    <w:rPr>
      <w:rFonts w:ascii="Times New Roman" w:hAnsi="Times New Roman"/>
      <w:szCs w:val="24"/>
    </w:rPr>
  </w:style>
  <w:style w:type="paragraph" w:styleId="956">
    <w:name w:val="index 8"/>
    <w:basedOn w:val="782"/>
    <w:next w:val="782"/>
    <w:uiPriority w:val="99"/>
    <w:qFormat/>
    <w:pPr>
      <w:ind w:left="2940"/>
    </w:pPr>
    <w:rPr>
      <w:rFonts w:ascii="Times New Roman" w:hAnsi="Times New Roman"/>
      <w:szCs w:val="20"/>
    </w:rPr>
  </w:style>
  <w:style w:type="paragraph" w:styleId="957">
    <w:name w:val="List Number"/>
    <w:basedOn w:val="958"/>
    <w:pPr>
      <w:ind w:left="0" w:firstLine="0"/>
      <w:jc w:val="left"/>
      <w:spacing w:after="160"/>
      <w:widowControl/>
    </w:pPr>
    <w:rPr>
      <w:sz w:val="20"/>
    </w:rPr>
  </w:style>
  <w:style w:type="paragraph" w:styleId="958" w:customStyle="1">
    <w:name w:val="列表1"/>
    <w:basedOn w:val="782"/>
    <w:pPr>
      <w:ind w:left="420" w:hanging="420"/>
    </w:pPr>
    <w:rPr>
      <w:rFonts w:ascii="Times New Roman" w:hAnsi="Times New Roman"/>
      <w:szCs w:val="20"/>
    </w:rPr>
  </w:style>
  <w:style w:type="paragraph" w:styleId="959">
    <w:name w:val="Normal Indent"/>
    <w:basedOn w:val="782"/>
    <w:link w:val="960"/>
    <w:qFormat/>
    <w:pPr>
      <w:ind w:firstLine="420"/>
      <w:jc w:val="left"/>
      <w:spacing w:line="360" w:lineRule="atLeast"/>
    </w:pPr>
    <w:rPr>
      <w:sz w:val="24"/>
      <w:szCs w:val="20"/>
    </w:rPr>
  </w:style>
  <w:style w:type="character" w:styleId="960" w:customStyle="1">
    <w:name w:val="正文缩进 字符1"/>
    <w:link w:val="959"/>
    <w:qFormat/>
    <w:rPr>
      <w:sz w:val="24"/>
    </w:rPr>
  </w:style>
  <w:style w:type="paragraph" w:styleId="961">
    <w:name w:val="Caption"/>
    <w:basedOn w:val="782"/>
    <w:next w:val="782"/>
    <w:qFormat/>
    <w:pPr>
      <w:spacing w:before="152" w:after="160"/>
    </w:pPr>
    <w:rPr>
      <w:rFonts w:ascii="Arial" w:hAnsi="Arial" w:eastAsia="黑体" w:cs="Arial"/>
      <w:sz w:val="20"/>
      <w:szCs w:val="20"/>
    </w:rPr>
  </w:style>
  <w:style w:type="paragraph" w:styleId="962">
    <w:name w:val="index 5"/>
    <w:basedOn w:val="782"/>
    <w:next w:val="782"/>
    <w:uiPriority w:val="99"/>
    <w:qFormat/>
    <w:pPr>
      <w:ind w:left="1680"/>
    </w:pPr>
    <w:rPr>
      <w:rFonts w:ascii="Times New Roman" w:hAnsi="Times New Roman"/>
      <w:szCs w:val="20"/>
    </w:rPr>
  </w:style>
  <w:style w:type="paragraph" w:styleId="963">
    <w:name w:val="envelope address"/>
    <w:basedOn w:val="782"/>
    <w:qFormat/>
    <w:pPr>
      <w:ind w:left="2880"/>
      <w:jc w:val="left"/>
      <w:spacing w:line="480" w:lineRule="atLeast"/>
    </w:pPr>
    <w:rPr>
      <w:rFonts w:ascii="宋体" w:hAnsi="Tms Rmn"/>
      <w:spacing w:val="10"/>
      <w:sz w:val="32"/>
      <w:szCs w:val="20"/>
    </w:rPr>
  </w:style>
  <w:style w:type="paragraph" w:styleId="964">
    <w:name w:val="Document Map"/>
    <w:basedOn w:val="782"/>
    <w:link w:val="965"/>
    <w:qFormat/>
    <w:pPr>
      <w:shd w:val="clear" w:color="auto" w:fill="000080"/>
    </w:pPr>
    <w:rPr>
      <w:rFonts w:ascii="Times New Roman" w:hAnsi="Times New Roman"/>
      <w:szCs w:val="20"/>
    </w:rPr>
  </w:style>
  <w:style w:type="character" w:styleId="965" w:customStyle="1">
    <w:name w:val="文档结构图 字符3"/>
    <w:link w:val="964"/>
    <w:qFormat/>
    <w:rPr>
      <w:rFonts w:ascii="Times New Roman" w:hAnsi="Times New Roman"/>
      <w:sz w:val="21"/>
      <w:shd w:val="clear" w:color="auto" w:fill="000080"/>
    </w:rPr>
  </w:style>
  <w:style w:type="paragraph" w:styleId="966">
    <w:name w:val="toa heading"/>
    <w:basedOn w:val="782"/>
    <w:next w:val="782"/>
    <w:qFormat/>
    <w:pPr>
      <w:spacing w:before="120"/>
    </w:pPr>
    <w:rPr>
      <w:rFonts w:ascii="Arial" w:hAnsi="Arial" w:cs="Arial"/>
      <w:sz w:val="24"/>
      <w:szCs w:val="24"/>
    </w:rPr>
  </w:style>
  <w:style w:type="paragraph" w:styleId="967">
    <w:name w:val="annotation text"/>
    <w:basedOn w:val="782"/>
    <w:link w:val="968"/>
    <w:unhideWhenUsed/>
    <w:qFormat/>
    <w:pPr>
      <w:jc w:val="left"/>
    </w:pPr>
  </w:style>
  <w:style w:type="character" w:styleId="968" w:customStyle="1">
    <w:name w:val="批注文字 字符1"/>
    <w:link w:val="967"/>
    <w:qFormat/>
    <w:rPr>
      <w:sz w:val="21"/>
      <w:szCs w:val="22"/>
    </w:rPr>
  </w:style>
  <w:style w:type="paragraph" w:styleId="969">
    <w:name w:val="index 6"/>
    <w:basedOn w:val="782"/>
    <w:next w:val="782"/>
    <w:uiPriority w:val="99"/>
    <w:qFormat/>
    <w:pPr>
      <w:ind w:left="2100"/>
    </w:pPr>
    <w:rPr>
      <w:rFonts w:ascii="Times New Roman" w:hAnsi="Times New Roman"/>
      <w:szCs w:val="20"/>
    </w:rPr>
  </w:style>
  <w:style w:type="paragraph" w:styleId="970">
    <w:name w:val="Salutation"/>
    <w:basedOn w:val="782"/>
    <w:next w:val="782"/>
    <w:link w:val="971"/>
    <w:qFormat/>
    <w:rPr>
      <w:rFonts w:ascii="仿宋_GB2312" w:hAnsi="Times New Roman" w:eastAsia="仿宋_GB2312"/>
      <w:sz w:val="28"/>
      <w:szCs w:val="20"/>
    </w:rPr>
  </w:style>
  <w:style w:type="character" w:styleId="971" w:customStyle="1">
    <w:name w:val="称呼 字符"/>
    <w:link w:val="970"/>
    <w:qFormat/>
    <w:rPr>
      <w:rFonts w:ascii="仿宋_GB2312" w:hAnsi="Times New Roman" w:eastAsia="仿宋_GB2312"/>
      <w:sz w:val="28"/>
    </w:rPr>
  </w:style>
  <w:style w:type="paragraph" w:styleId="972">
    <w:name w:val="Body Text 3"/>
    <w:basedOn w:val="782"/>
    <w:link w:val="973"/>
    <w:qFormat/>
    <w:pPr>
      <w:spacing w:after="120"/>
    </w:pPr>
    <w:rPr>
      <w:sz w:val="16"/>
      <w:szCs w:val="16"/>
    </w:rPr>
  </w:style>
  <w:style w:type="character" w:styleId="973" w:customStyle="1">
    <w:name w:val="正文文本 3 字符1"/>
    <w:link w:val="972"/>
    <w:qFormat/>
    <w:rPr>
      <w:sz w:val="16"/>
      <w:szCs w:val="16"/>
    </w:rPr>
  </w:style>
  <w:style w:type="paragraph" w:styleId="974">
    <w:name w:val="Closing"/>
    <w:basedOn w:val="782"/>
    <w:link w:val="975"/>
    <w:pPr>
      <w:ind w:left="100"/>
    </w:pPr>
    <w:rPr>
      <w:rFonts w:ascii="仿宋_GB2312" w:hAnsi="Times New Roman" w:eastAsia="仿宋_GB2312"/>
      <w:sz w:val="24"/>
      <w:szCs w:val="24"/>
    </w:rPr>
  </w:style>
  <w:style w:type="character" w:styleId="975" w:customStyle="1">
    <w:name w:val="结束语 字符"/>
    <w:link w:val="974"/>
    <w:rPr>
      <w:rFonts w:ascii="仿宋_GB2312" w:hAnsi="Times New Roman" w:eastAsia="仿宋_GB2312"/>
      <w:sz w:val="24"/>
      <w:szCs w:val="24"/>
    </w:rPr>
  </w:style>
  <w:style w:type="paragraph" w:styleId="976">
    <w:name w:val="List Bullet 3"/>
    <w:basedOn w:val="782"/>
    <w:qFormat/>
    <w:pPr>
      <w:ind w:left="1050" w:hanging="420"/>
      <w:tabs>
        <w:tab w:val="left" w:pos="1050" w:leader="none"/>
      </w:tabs>
    </w:pPr>
    <w:rPr>
      <w:rFonts w:ascii="Times New Roman" w:hAnsi="Times New Roman"/>
      <w:szCs w:val="24"/>
    </w:rPr>
  </w:style>
  <w:style w:type="paragraph" w:styleId="977">
    <w:name w:val="Body Text Indent"/>
    <w:basedOn w:val="782"/>
    <w:link w:val="978"/>
    <w:unhideWhenUsed/>
    <w:qFormat/>
    <w:pPr>
      <w:ind w:left="420"/>
      <w:spacing w:after="120"/>
    </w:pPr>
  </w:style>
  <w:style w:type="character" w:styleId="978" w:customStyle="1">
    <w:name w:val="正文文本缩进 字符1"/>
    <w:link w:val="977"/>
    <w:qFormat/>
    <w:rPr>
      <w:sz w:val="21"/>
      <w:szCs w:val="22"/>
    </w:rPr>
  </w:style>
  <w:style w:type="paragraph" w:styleId="979">
    <w:name w:val="List 2"/>
    <w:basedOn w:val="782"/>
    <w:uiPriority w:val="99"/>
    <w:qFormat/>
    <w:rPr>
      <w:rFonts w:ascii="Times New Roman" w:hAnsi="Times New Roman"/>
      <w:szCs w:val="20"/>
    </w:rPr>
  </w:style>
  <w:style w:type="paragraph" w:styleId="980">
    <w:name w:val="Block Text"/>
    <w:basedOn w:val="782"/>
    <w:qFormat/>
    <w:pPr>
      <w:ind w:left="1497" w:right="1533" w:hanging="88"/>
      <w:jc w:val="center"/>
      <w:spacing w:before="1560"/>
      <w:tabs>
        <w:tab w:val="left" w:pos="7990" w:leader="none"/>
      </w:tabs>
    </w:pPr>
    <w:rPr>
      <w:rFonts w:ascii="Times New Roman" w:hAnsi="Times New Roman"/>
      <w:b/>
      <w:sz w:val="44"/>
      <w:szCs w:val="20"/>
    </w:rPr>
  </w:style>
  <w:style w:type="paragraph" w:styleId="981">
    <w:name w:val="List Bullet 2"/>
    <w:basedOn w:val="955"/>
    <w:pPr>
      <w:ind w:left="1080" w:firstLine="0"/>
      <w:jc w:val="left"/>
      <w:spacing w:after="160"/>
      <w:widowControl/>
      <w:tabs>
        <w:tab w:val="clear" w:pos="1095" w:leader="none"/>
      </w:tabs>
    </w:pPr>
    <w:rPr>
      <w:sz w:val="20"/>
      <w:szCs w:val="20"/>
    </w:rPr>
  </w:style>
  <w:style w:type="paragraph" w:styleId="982">
    <w:name w:val="index 4"/>
    <w:basedOn w:val="782"/>
    <w:next w:val="782"/>
    <w:uiPriority w:val="99"/>
    <w:qFormat/>
    <w:pPr>
      <w:ind w:left="600"/>
    </w:pPr>
    <w:rPr>
      <w:rFonts w:ascii="7bkn_gb2312" w:hAnsi="7bkn_gb2312" w:cs="7bkn_gb2312"/>
      <w:szCs w:val="24"/>
    </w:rPr>
  </w:style>
  <w:style w:type="paragraph" w:styleId="983">
    <w:name w:val="toc 5"/>
    <w:basedOn w:val="782"/>
    <w:next w:val="782"/>
    <w:uiPriority w:val="99"/>
    <w:qFormat/>
    <w:pPr>
      <w:ind w:left="840"/>
      <w:jc w:val="left"/>
    </w:pPr>
    <w:rPr>
      <w:rFonts w:ascii="Times New Roman" w:hAnsi="Times New Roman"/>
      <w:szCs w:val="21"/>
    </w:rPr>
  </w:style>
  <w:style w:type="paragraph" w:styleId="984">
    <w:name w:val="toc 3"/>
    <w:basedOn w:val="782"/>
    <w:next w:val="782"/>
    <w:uiPriority w:val="39"/>
    <w:unhideWhenUsed/>
    <w:qFormat/>
    <w:pPr>
      <w:ind w:left="440"/>
      <w:jc w:val="left"/>
      <w:spacing w:after="100" w:line="276" w:lineRule="auto"/>
      <w:widowControl/>
    </w:pPr>
    <w:rPr>
      <w:sz w:val="22"/>
    </w:rPr>
  </w:style>
  <w:style w:type="paragraph" w:styleId="985">
    <w:name w:val="Plain Text"/>
    <w:basedOn w:val="782"/>
    <w:link w:val="986"/>
    <w:qFormat/>
    <w:pPr>
      <w:spacing w:line="300" w:lineRule="auto"/>
    </w:pPr>
    <w:rPr>
      <w:rFonts w:ascii="宋体" w:hAnsi="Courier New"/>
      <w:szCs w:val="20"/>
    </w:rPr>
  </w:style>
  <w:style w:type="character" w:styleId="986" w:customStyle="1">
    <w:name w:val="纯文本 字符1"/>
    <w:link w:val="985"/>
    <w:qFormat/>
    <w:rPr>
      <w:rFonts w:ascii="宋体" w:hAnsi="Courier New"/>
      <w:sz w:val="21"/>
    </w:rPr>
  </w:style>
  <w:style w:type="paragraph" w:styleId="987">
    <w:name w:val="List Bullet 5"/>
    <w:basedOn w:val="955"/>
    <w:pPr>
      <w:ind w:left="2160" w:firstLine="0"/>
      <w:jc w:val="left"/>
      <w:spacing w:after="160"/>
      <w:widowControl/>
      <w:tabs>
        <w:tab w:val="clear" w:pos="1095" w:leader="none"/>
      </w:tabs>
    </w:pPr>
    <w:rPr>
      <w:sz w:val="20"/>
      <w:szCs w:val="20"/>
    </w:rPr>
  </w:style>
  <w:style w:type="paragraph" w:styleId="988">
    <w:name w:val="toc 8"/>
    <w:basedOn w:val="782"/>
    <w:next w:val="782"/>
    <w:uiPriority w:val="99"/>
    <w:qFormat/>
    <w:pPr>
      <w:ind w:left="1470"/>
      <w:jc w:val="left"/>
    </w:pPr>
    <w:rPr>
      <w:rFonts w:ascii="Times New Roman" w:hAnsi="Times New Roman"/>
      <w:szCs w:val="21"/>
    </w:rPr>
  </w:style>
  <w:style w:type="paragraph" w:styleId="989">
    <w:name w:val="index 3"/>
    <w:basedOn w:val="782"/>
    <w:next w:val="782"/>
    <w:uiPriority w:val="99"/>
    <w:pPr>
      <w:ind w:left="840"/>
    </w:pPr>
    <w:rPr>
      <w:rFonts w:ascii="Times New Roman" w:hAnsi="Times New Roman"/>
      <w:szCs w:val="20"/>
    </w:rPr>
  </w:style>
  <w:style w:type="paragraph" w:styleId="990">
    <w:name w:val="Date"/>
    <w:basedOn w:val="782"/>
    <w:next w:val="782"/>
    <w:link w:val="991"/>
    <w:qFormat/>
    <w:pPr>
      <w:spacing w:line="360" w:lineRule="atLeast"/>
    </w:pPr>
    <w:rPr>
      <w:rFonts w:ascii="宋体"/>
      <w:sz w:val="24"/>
      <w:szCs w:val="20"/>
    </w:rPr>
  </w:style>
  <w:style w:type="character" w:styleId="991" w:customStyle="1">
    <w:name w:val="日期 字符1"/>
    <w:link w:val="990"/>
    <w:qFormat/>
    <w:rPr>
      <w:rFonts w:ascii="宋体"/>
      <w:sz w:val="24"/>
    </w:rPr>
  </w:style>
  <w:style w:type="paragraph" w:styleId="992">
    <w:name w:val="Body Text Indent 2"/>
    <w:basedOn w:val="782"/>
    <w:link w:val="993"/>
    <w:qFormat/>
    <w:pPr>
      <w:ind w:firstLine="525"/>
      <w:spacing w:line="312" w:lineRule="atLeast"/>
    </w:pPr>
    <w:rPr>
      <w:rFonts w:ascii="宋体" w:hAnsi="Times New Roman"/>
      <w:sz w:val="28"/>
      <w:szCs w:val="20"/>
    </w:rPr>
  </w:style>
  <w:style w:type="character" w:styleId="993" w:customStyle="1">
    <w:name w:val="正文文本缩进 2 字符1"/>
    <w:link w:val="992"/>
    <w:qFormat/>
    <w:rPr>
      <w:rFonts w:ascii="宋体" w:hAnsi="Times New Roman"/>
      <w:sz w:val="28"/>
    </w:rPr>
  </w:style>
  <w:style w:type="paragraph" w:styleId="994">
    <w:name w:val="endnote text"/>
    <w:basedOn w:val="782"/>
    <w:link w:val="995"/>
    <w:qFormat/>
    <w:pPr>
      <w:jc w:val="left"/>
    </w:pPr>
    <w:rPr>
      <w:rFonts w:ascii="Times New Roman" w:hAnsi="Times New Roman"/>
      <w:szCs w:val="24"/>
    </w:rPr>
  </w:style>
  <w:style w:type="character" w:styleId="995" w:customStyle="1">
    <w:name w:val="尾注文本 字符"/>
    <w:link w:val="994"/>
    <w:qFormat/>
    <w:rPr>
      <w:rFonts w:ascii="Times New Roman" w:hAnsi="Times New Roman"/>
      <w:sz w:val="21"/>
      <w:szCs w:val="24"/>
    </w:rPr>
  </w:style>
  <w:style w:type="paragraph" w:styleId="996">
    <w:name w:val="Balloon Text"/>
    <w:basedOn w:val="782"/>
    <w:link w:val="997"/>
    <w:uiPriority w:val="99"/>
    <w:unhideWhenUsed/>
    <w:qFormat/>
    <w:rPr>
      <w:sz w:val="18"/>
      <w:szCs w:val="18"/>
    </w:rPr>
  </w:style>
  <w:style w:type="character" w:styleId="997" w:customStyle="1">
    <w:name w:val="批注框文本 字符1"/>
    <w:link w:val="996"/>
    <w:uiPriority w:val="99"/>
    <w:qFormat/>
    <w:rPr>
      <w:sz w:val="18"/>
      <w:szCs w:val="18"/>
    </w:rPr>
  </w:style>
  <w:style w:type="paragraph" w:styleId="998">
    <w:name w:val="Footer"/>
    <w:basedOn w:val="782"/>
    <w:link w:val="999"/>
    <w:uiPriority w:val="99"/>
    <w:unhideWhenUsed/>
    <w:qFormat/>
    <w:pPr>
      <w:jc w:val="left"/>
      <w:tabs>
        <w:tab w:val="center" w:pos="4153" w:leader="none"/>
        <w:tab w:val="right" w:pos="8306" w:leader="none"/>
      </w:tabs>
    </w:pPr>
    <w:rPr>
      <w:sz w:val="18"/>
      <w:szCs w:val="18"/>
    </w:rPr>
  </w:style>
  <w:style w:type="character" w:styleId="999" w:customStyle="1">
    <w:name w:val="页脚 字符1"/>
    <w:link w:val="998"/>
    <w:uiPriority w:val="99"/>
    <w:qFormat/>
    <w:rPr>
      <w:sz w:val="18"/>
      <w:szCs w:val="18"/>
    </w:rPr>
  </w:style>
  <w:style w:type="paragraph" w:styleId="1000">
    <w:name w:val="envelope return"/>
    <w:basedOn w:val="782"/>
    <w:uiPriority w:val="99"/>
    <w:qFormat/>
    <w:rPr>
      <w:rFonts w:ascii="Arial" w:hAnsi="Arial"/>
      <w:szCs w:val="20"/>
    </w:rPr>
  </w:style>
  <w:style w:type="paragraph" w:styleId="1001">
    <w:name w:val="Header"/>
    <w:basedOn w:val="782"/>
    <w:link w:val="1002"/>
    <w:unhideWhenUsed/>
    <w:qFormat/>
    <w:pPr>
      <w:jc w:val="center"/>
      <w:tabs>
        <w:tab w:val="center" w:pos="4153" w:leader="none"/>
        <w:tab w:val="right" w:pos="8306" w:leader="none"/>
      </w:tabs>
      <w:pBdr>
        <w:bottom w:val="single" w:color="auto" w:sz="6" w:space="1"/>
      </w:pBdr>
    </w:pPr>
    <w:rPr>
      <w:sz w:val="18"/>
      <w:szCs w:val="18"/>
    </w:rPr>
  </w:style>
  <w:style w:type="character" w:styleId="1002" w:customStyle="1">
    <w:name w:val="页眉 字符1"/>
    <w:link w:val="1001"/>
    <w:qFormat/>
    <w:rPr>
      <w:sz w:val="18"/>
      <w:szCs w:val="18"/>
    </w:rPr>
  </w:style>
  <w:style w:type="paragraph" w:styleId="1003">
    <w:name w:val="toc 1"/>
    <w:basedOn w:val="782"/>
    <w:next w:val="782"/>
    <w:uiPriority w:val="39"/>
    <w:unhideWhenUsed/>
    <w:qFormat/>
    <w:pPr>
      <w:jc w:val="left"/>
      <w:spacing w:after="100" w:line="276" w:lineRule="auto"/>
      <w:widowControl/>
    </w:pPr>
    <w:rPr>
      <w:sz w:val="22"/>
    </w:rPr>
  </w:style>
  <w:style w:type="paragraph" w:styleId="1004">
    <w:name w:val="toc 4"/>
    <w:basedOn w:val="782"/>
    <w:next w:val="782"/>
    <w:uiPriority w:val="99"/>
    <w:qFormat/>
    <w:pPr>
      <w:ind w:left="630"/>
      <w:jc w:val="left"/>
    </w:pPr>
    <w:rPr>
      <w:rFonts w:ascii="Times New Roman" w:hAnsi="Times New Roman"/>
      <w:szCs w:val="21"/>
    </w:rPr>
  </w:style>
  <w:style w:type="paragraph" w:styleId="1005">
    <w:name w:val="index heading"/>
    <w:basedOn w:val="782"/>
    <w:next w:val="1006"/>
    <w:uiPriority w:val="99"/>
    <w:qFormat/>
    <w:pPr>
      <w:ind w:firstLine="510"/>
      <w:jc w:val="left"/>
      <w:spacing w:line="460" w:lineRule="exact"/>
    </w:pPr>
    <w:rPr>
      <w:rFonts w:ascii="Times New Roman" w:hAnsi="Times New Roman"/>
      <w:sz w:val="24"/>
      <w:szCs w:val="20"/>
    </w:rPr>
  </w:style>
  <w:style w:type="paragraph" w:styleId="1006">
    <w:name w:val="index 1"/>
    <w:basedOn w:val="782"/>
    <w:next w:val="782"/>
    <w:uiPriority w:val="99"/>
    <w:qFormat/>
  </w:style>
  <w:style w:type="paragraph" w:styleId="1007">
    <w:name w:val="Subtitle"/>
    <w:basedOn w:val="782"/>
    <w:link w:val="1008"/>
    <w:qFormat/>
    <w:pPr>
      <w:jc w:val="center"/>
      <w:widowControl/>
    </w:pPr>
    <w:rPr>
      <w:rFonts w:ascii="Times New Roman" w:hAnsi="Times New Roman"/>
      <w:sz w:val="28"/>
      <w:szCs w:val="24"/>
    </w:rPr>
  </w:style>
  <w:style w:type="character" w:styleId="1008" w:customStyle="1">
    <w:name w:val="副标题 字符3"/>
    <w:link w:val="1007"/>
    <w:qFormat/>
    <w:rPr>
      <w:rFonts w:ascii="Times New Roman" w:hAnsi="Times New Roman"/>
      <w:sz w:val="28"/>
      <w:szCs w:val="24"/>
    </w:rPr>
  </w:style>
  <w:style w:type="paragraph" w:styleId="1009">
    <w:name w:val="List"/>
    <w:basedOn w:val="782"/>
    <w:qFormat/>
    <w:pPr>
      <w:ind w:left="200" w:hanging="200"/>
    </w:pPr>
    <w:rPr>
      <w:rFonts w:ascii="Times New Roman" w:hAnsi="Times New Roman"/>
      <w:szCs w:val="24"/>
    </w:rPr>
  </w:style>
  <w:style w:type="paragraph" w:styleId="1010">
    <w:name w:val="footnote text"/>
    <w:basedOn w:val="782"/>
    <w:link w:val="1011"/>
    <w:qFormat/>
    <w:pPr>
      <w:jc w:val="left"/>
    </w:pPr>
    <w:rPr>
      <w:sz w:val="18"/>
      <w:szCs w:val="24"/>
    </w:rPr>
  </w:style>
  <w:style w:type="character" w:styleId="1011" w:customStyle="1">
    <w:name w:val="脚注文本 字符"/>
    <w:link w:val="1010"/>
    <w:qFormat/>
    <w:rPr>
      <w:sz w:val="18"/>
      <w:szCs w:val="24"/>
    </w:rPr>
  </w:style>
  <w:style w:type="paragraph" w:styleId="1012">
    <w:name w:val="toc 6"/>
    <w:basedOn w:val="782"/>
    <w:next w:val="782"/>
    <w:uiPriority w:val="99"/>
    <w:qFormat/>
    <w:pPr>
      <w:ind w:left="1050"/>
      <w:jc w:val="left"/>
    </w:pPr>
    <w:rPr>
      <w:rFonts w:ascii="Times New Roman" w:hAnsi="Times New Roman"/>
      <w:szCs w:val="21"/>
    </w:rPr>
  </w:style>
  <w:style w:type="paragraph" w:styleId="1013">
    <w:name w:val="Body Text Indent 3"/>
    <w:basedOn w:val="782"/>
    <w:link w:val="1014"/>
    <w:qFormat/>
    <w:pPr>
      <w:ind w:firstLine="480"/>
      <w:spacing w:line="360" w:lineRule="auto"/>
    </w:pPr>
    <w:rPr>
      <w:rFonts w:ascii="Times New Roman" w:hAnsi="Times New Roman"/>
      <w:color w:val="000000"/>
      <w:sz w:val="24"/>
      <w:szCs w:val="24"/>
    </w:rPr>
  </w:style>
  <w:style w:type="character" w:styleId="1014" w:customStyle="1">
    <w:name w:val="正文文本缩进 3 字符1"/>
    <w:link w:val="1013"/>
    <w:qFormat/>
    <w:rPr>
      <w:rFonts w:ascii="Times New Roman" w:hAnsi="Times New Roman"/>
      <w:color w:val="000000"/>
      <w:sz w:val="24"/>
      <w:szCs w:val="24"/>
    </w:rPr>
  </w:style>
  <w:style w:type="paragraph" w:styleId="1015">
    <w:name w:val="index 7"/>
    <w:basedOn w:val="782"/>
    <w:next w:val="782"/>
    <w:uiPriority w:val="99"/>
    <w:qFormat/>
    <w:pPr>
      <w:ind w:left="2520"/>
    </w:pPr>
    <w:rPr>
      <w:rFonts w:ascii="Times New Roman" w:hAnsi="Times New Roman"/>
      <w:szCs w:val="20"/>
    </w:rPr>
  </w:style>
  <w:style w:type="paragraph" w:styleId="1016">
    <w:name w:val="index 9"/>
    <w:basedOn w:val="782"/>
    <w:next w:val="782"/>
    <w:uiPriority w:val="99"/>
    <w:qFormat/>
    <w:pPr>
      <w:ind w:left="3360"/>
    </w:pPr>
    <w:rPr>
      <w:rFonts w:ascii="Times New Roman" w:hAnsi="Times New Roman"/>
      <w:szCs w:val="20"/>
    </w:rPr>
  </w:style>
  <w:style w:type="paragraph" w:styleId="1017">
    <w:name w:val="table of figures"/>
    <w:basedOn w:val="782"/>
    <w:next w:val="782"/>
    <w:uiPriority w:val="99"/>
    <w:qFormat/>
    <w:pPr>
      <w:ind w:left="840" w:hanging="420"/>
    </w:pPr>
    <w:rPr>
      <w:rFonts w:ascii="Times New Roman" w:hAnsi="Times New Roman"/>
      <w:szCs w:val="20"/>
    </w:rPr>
  </w:style>
  <w:style w:type="paragraph" w:styleId="1018">
    <w:name w:val="toc 2"/>
    <w:basedOn w:val="782"/>
    <w:next w:val="782"/>
    <w:uiPriority w:val="39"/>
    <w:unhideWhenUsed/>
    <w:qFormat/>
    <w:pPr>
      <w:ind w:left="220"/>
      <w:jc w:val="left"/>
      <w:spacing w:after="100" w:line="276" w:lineRule="auto"/>
      <w:widowControl/>
    </w:pPr>
    <w:rPr>
      <w:sz w:val="22"/>
    </w:rPr>
  </w:style>
  <w:style w:type="paragraph" w:styleId="1019">
    <w:name w:val="toc 9"/>
    <w:basedOn w:val="782"/>
    <w:next w:val="782"/>
    <w:uiPriority w:val="99"/>
    <w:qFormat/>
    <w:pPr>
      <w:ind w:left="1680"/>
      <w:jc w:val="left"/>
    </w:pPr>
    <w:rPr>
      <w:rFonts w:ascii="Times New Roman" w:hAnsi="Times New Roman"/>
      <w:szCs w:val="21"/>
    </w:rPr>
  </w:style>
  <w:style w:type="paragraph" w:styleId="1020">
    <w:name w:val="Body Text 2"/>
    <w:basedOn w:val="782"/>
    <w:link w:val="1021"/>
    <w:qFormat/>
    <w:pPr>
      <w:spacing w:line="360" w:lineRule="auto"/>
    </w:pPr>
    <w:rPr>
      <w:rFonts w:ascii="宋体" w:hAnsi="Times New Roman"/>
      <w:spacing w:val="-20"/>
      <w:sz w:val="28"/>
      <w:szCs w:val="20"/>
    </w:rPr>
  </w:style>
  <w:style w:type="character" w:styleId="1021" w:customStyle="1">
    <w:name w:val="正文文本 2 字符1"/>
    <w:link w:val="1020"/>
    <w:qFormat/>
    <w:rPr>
      <w:rFonts w:ascii="宋体" w:hAnsi="Times New Roman"/>
      <w:spacing w:val="-20"/>
      <w:sz w:val="28"/>
    </w:rPr>
  </w:style>
  <w:style w:type="paragraph" w:styleId="1022">
    <w:name w:val="HTML Preformatted"/>
    <w:basedOn w:val="782"/>
    <w:link w:val="1023"/>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23" w:customStyle="1">
    <w:name w:val="HTML 预设格式 字符1"/>
    <w:link w:val="1022"/>
    <w:qFormat/>
    <w:rPr>
      <w:rFonts w:ascii="宋体" w:hAnsi="宋体" w:cs="宋体"/>
      <w:sz w:val="24"/>
      <w:szCs w:val="24"/>
    </w:rPr>
  </w:style>
  <w:style w:type="paragraph" w:styleId="1024">
    <w:name w:val="Normal (Web)"/>
    <w:basedOn w:val="782"/>
    <w:uiPriority w:val="99"/>
    <w:qFormat/>
    <w:pPr>
      <w:jc w:val="left"/>
      <w:spacing w:before="100" w:beforeAutospacing="1" w:after="100" w:afterAutospacing="1"/>
    </w:pPr>
    <w:rPr>
      <w:sz w:val="24"/>
    </w:rPr>
  </w:style>
  <w:style w:type="paragraph" w:styleId="1025">
    <w:name w:val="index 2"/>
    <w:basedOn w:val="782"/>
    <w:next w:val="782"/>
    <w:uiPriority w:val="99"/>
    <w:qFormat/>
    <w:pPr>
      <w:ind w:left="200"/>
      <w:jc w:val="left"/>
      <w:spacing w:line="300" w:lineRule="auto"/>
      <w:widowControl/>
    </w:pPr>
    <w:rPr>
      <w:rFonts w:ascii="7bkn_gb2312" w:hAnsi="7bkn_gb2312" w:cs="7bkn_gb2312"/>
      <w:sz w:val="20"/>
      <w:szCs w:val="20"/>
    </w:rPr>
  </w:style>
  <w:style w:type="paragraph" w:styleId="1026">
    <w:name w:val="Title"/>
    <w:basedOn w:val="782"/>
    <w:next w:val="782"/>
    <w:link w:val="1027"/>
    <w:uiPriority w:val="10"/>
    <w:qFormat/>
    <w:pPr>
      <w:jc w:val="center"/>
      <w:spacing w:before="240" w:after="60"/>
      <w:outlineLvl w:val="0"/>
    </w:pPr>
    <w:rPr>
      <w:rFonts w:ascii="宋体" w:hAnsi="Courier New"/>
      <w:szCs w:val="20"/>
    </w:rPr>
  </w:style>
  <w:style w:type="character" w:styleId="1027" w:customStyle="1">
    <w:name w:val="标题 字符3"/>
    <w:link w:val="1026"/>
    <w:uiPriority w:val="10"/>
    <w:qFormat/>
    <w:rPr>
      <w:rFonts w:ascii="宋体" w:hAnsi="Courier New"/>
      <w:sz w:val="21"/>
    </w:rPr>
  </w:style>
  <w:style w:type="paragraph" w:styleId="1028">
    <w:name w:val="annotation subject"/>
    <w:basedOn w:val="967"/>
    <w:next w:val="967"/>
    <w:link w:val="1029"/>
    <w:unhideWhenUsed/>
    <w:qFormat/>
    <w:rPr>
      <w:b/>
      <w:bCs/>
    </w:rPr>
  </w:style>
  <w:style w:type="character" w:styleId="1029" w:customStyle="1">
    <w:name w:val="批注主题 字符1"/>
    <w:link w:val="1028"/>
    <w:qFormat/>
    <w:rPr>
      <w:b/>
      <w:bCs/>
      <w:sz w:val="21"/>
      <w:szCs w:val="22"/>
    </w:rPr>
  </w:style>
  <w:style w:type="paragraph" w:styleId="1030">
    <w:name w:val="Body Text First Indent"/>
    <w:basedOn w:val="939"/>
    <w:link w:val="1031"/>
    <w:qFormat/>
    <w:pPr>
      <w:ind w:firstLine="420"/>
    </w:pPr>
    <w:rPr>
      <w:rFonts w:ascii="Times New Roman" w:hAnsi="Times New Roman"/>
    </w:rPr>
  </w:style>
  <w:style w:type="character" w:styleId="1031" w:customStyle="1">
    <w:name w:val="正文文本首行缩进 字符1"/>
    <w:link w:val="1030"/>
    <w:qFormat/>
    <w:rPr>
      <w:rFonts w:ascii="Times New Roman" w:hAnsi="Times New Roman"/>
      <w:sz w:val="21"/>
      <w:szCs w:val="22"/>
    </w:rPr>
  </w:style>
  <w:style w:type="paragraph" w:styleId="1032">
    <w:name w:val="Body Text First Indent 2"/>
    <w:basedOn w:val="977"/>
    <w:link w:val="1033"/>
    <w:qFormat/>
    <w:pPr>
      <w:ind w:left="0" w:firstLine="210"/>
      <w:spacing w:line="520" w:lineRule="exact"/>
      <w:tabs>
        <w:tab w:val="left" w:pos="2760" w:leader="none"/>
      </w:tabs>
    </w:pPr>
    <w:rPr>
      <w:rFonts w:ascii="黑体" w:hAnsi="Arial" w:eastAsia="黑体"/>
      <w:spacing w:val="-8"/>
      <w:sz w:val="24"/>
    </w:rPr>
  </w:style>
  <w:style w:type="character" w:styleId="1033" w:customStyle="1">
    <w:name w:val="正文文本首行缩进 2 字符1"/>
    <w:link w:val="1032"/>
    <w:qFormat/>
    <w:rPr>
      <w:rFonts w:ascii="黑体" w:hAnsi="Arial" w:eastAsia="黑体"/>
      <w:spacing w:val="-8"/>
      <w:sz w:val="24"/>
      <w:szCs w:val="22"/>
    </w:rPr>
  </w:style>
  <w:style w:type="table" w:styleId="1034">
    <w:name w:val="Table Grid"/>
    <w:basedOn w:val="7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Strong"/>
    <w:uiPriority w:val="22"/>
    <w:qFormat/>
    <w:rPr>
      <w:b/>
      <w:bCs/>
    </w:rPr>
  </w:style>
  <w:style w:type="character" w:styleId="1036">
    <w:name w:val="endnote reference"/>
    <w:rPr>
      <w:vertAlign w:val="superscript"/>
    </w:rPr>
  </w:style>
  <w:style w:type="character" w:styleId="1037">
    <w:name w:val="page number"/>
    <w:qFormat/>
    <w:rPr>
      <w:rFonts w:cs="Times New Roman"/>
    </w:rPr>
  </w:style>
  <w:style w:type="character" w:styleId="1038">
    <w:name w:val="FollowedHyperlink"/>
    <w:uiPriority w:val="99"/>
    <w:qFormat/>
    <w:rPr>
      <w:color w:val="800080"/>
      <w:u w:val="single"/>
    </w:rPr>
  </w:style>
  <w:style w:type="character" w:styleId="1039">
    <w:name w:val="Emphasis"/>
    <w:uiPriority w:val="20"/>
    <w:qFormat/>
    <w:rPr>
      <w:i w:val="0"/>
      <w:iCs w:val="0"/>
      <w:color w:val="cc0000"/>
    </w:rPr>
  </w:style>
  <w:style w:type="character" w:styleId="1040">
    <w:name w:val="line number"/>
  </w:style>
  <w:style w:type="character" w:styleId="1041">
    <w:name w:val="HTML Typewriter"/>
    <w:unhideWhenUsed/>
    <w:qFormat/>
    <w:rPr>
      <w:rFonts w:ascii="monospace" w:hAnsi="monospace" w:eastAsia="monospace" w:cs="monospace"/>
      <w:sz w:val="20"/>
    </w:rPr>
  </w:style>
  <w:style w:type="character" w:styleId="1042">
    <w:name w:val="HTML Acronym"/>
    <w:unhideWhenUsed/>
    <w:qFormat/>
  </w:style>
  <w:style w:type="character" w:styleId="1043">
    <w:name w:val="Hyperlink"/>
    <w:uiPriority w:val="99"/>
    <w:unhideWhenUsed/>
    <w:qFormat/>
    <w:rPr>
      <w:color w:val="0000ff"/>
      <w:u w:val="single"/>
    </w:rPr>
  </w:style>
  <w:style w:type="character" w:styleId="1044">
    <w:name w:val="HTML Code"/>
    <w:unhideWhenUsed/>
    <w:qFormat/>
    <w:rPr>
      <w:rFonts w:hint="default" w:ascii="monospace" w:hAnsi="monospace" w:eastAsia="monospace" w:cs="monospace"/>
      <w:sz w:val="20"/>
      <w:shd w:val="clear" w:color="auto" w:fill="fcf8f5"/>
    </w:rPr>
  </w:style>
  <w:style w:type="character" w:styleId="1045">
    <w:name w:val="annotation reference"/>
    <w:uiPriority w:val="99"/>
    <w:unhideWhenUsed/>
    <w:qFormat/>
    <w:rPr>
      <w:sz w:val="21"/>
      <w:szCs w:val="21"/>
    </w:rPr>
  </w:style>
  <w:style w:type="character" w:styleId="1046">
    <w:name w:val="footnote reference"/>
    <w:rPr>
      <w:vertAlign w:val="superscript"/>
    </w:rPr>
  </w:style>
  <w:style w:type="character" w:styleId="1047">
    <w:name w:val="HTML Keyboard"/>
    <w:unhideWhenUsed/>
    <w:qFormat/>
    <w:rPr>
      <w:rFonts w:hint="default" w:ascii="monospace" w:hAnsi="monospace" w:eastAsia="monospace" w:cs="monospace"/>
      <w:sz w:val="20"/>
    </w:rPr>
  </w:style>
  <w:style w:type="character" w:styleId="1048">
    <w:name w:val="HTML Sample"/>
    <w:unhideWhenUsed/>
    <w:qFormat/>
    <w:rPr>
      <w:rFonts w:hint="default" w:ascii="monospace" w:hAnsi="monospace" w:eastAsia="monospace" w:cs="monospace"/>
    </w:rPr>
  </w:style>
  <w:style w:type="character" w:styleId="1049" w:customStyle="1">
    <w:name w:val="标书正文 Char Char"/>
    <w:rPr>
      <w:rFonts w:ascii="宋体" w:hAnsi="Arial" w:eastAsia="Times New Roman"/>
      <w:sz w:val="24"/>
      <w:szCs w:val="24"/>
      <w:lang w:val="en-US" w:eastAsia="zh-CN" w:bidi="ar-SA"/>
    </w:rPr>
  </w:style>
  <w:style w:type="character" w:styleId="1050" w:customStyle="1">
    <w:name w:val="页码1"/>
  </w:style>
  <w:style w:type="character" w:styleId="1051" w:customStyle="1">
    <w:name w:val="rvts24"/>
    <w:qFormat/>
    <w:rPr>
      <w:rFonts w:hint="default" w:ascii="MingLiU_HKSCS" w:hAnsi="MingLiU_HKSCS" w:cs="MingLiU_HKSCS"/>
      <w:color w:val="000000"/>
      <w:u w:val="single"/>
    </w:rPr>
  </w:style>
  <w:style w:type="character" w:styleId="1052" w:customStyle="1">
    <w:name w:val="可研正文 Char Char"/>
    <w:link w:val="1053"/>
    <w:rPr>
      <w:rFonts w:eastAsia="Times New Roman"/>
      <w:sz w:val="24"/>
      <w:szCs w:val="24"/>
      <w:lang w:val="en-US" w:eastAsia="zh-CN" w:bidi="ar-SA"/>
    </w:rPr>
  </w:style>
  <w:style w:type="paragraph" w:styleId="1053" w:customStyle="1">
    <w:name w:val="可研正文"/>
    <w:next w:val="782"/>
    <w:link w:val="1052"/>
    <w:pPr>
      <w:ind w:firstLine="200"/>
      <w:spacing w:line="360" w:lineRule="auto"/>
    </w:pPr>
    <w:rPr>
      <w:rFonts w:eastAsia="Times New Roman"/>
      <w:sz w:val="24"/>
      <w:szCs w:val="24"/>
    </w:rPr>
  </w:style>
  <w:style w:type="character" w:styleId="1054" w:customStyle="1">
    <w:name w:val="标题 8 Char Char"/>
    <w:rPr>
      <w:rFonts w:eastAsia="宋体"/>
      <w:sz w:val="24"/>
      <w:lang w:val="en-US" w:eastAsia="zh-CN" w:bidi="ar-SA"/>
    </w:rPr>
  </w:style>
  <w:style w:type="character" w:styleId="1055" w:customStyle="1">
    <w:name w:val="样式3 Char"/>
    <w:link w:val="1056"/>
    <w:rPr>
      <w:rFonts w:ascii="Arial" w:hAnsi="Arial" w:eastAsia="黑体"/>
      <w:sz w:val="28"/>
      <w:szCs w:val="28"/>
    </w:rPr>
  </w:style>
  <w:style w:type="paragraph" w:styleId="1056" w:customStyle="1">
    <w:name w:val="样式3"/>
    <w:basedOn w:val="784"/>
    <w:link w:val="1055"/>
    <w:qFormat/>
    <w:pPr>
      <w:numPr>
        <w:numId w:val="1"/>
      </w:numPr>
      <w:spacing w:line="360" w:lineRule="auto"/>
      <w:tabs>
        <w:tab w:val="left" w:pos="1134" w:leader="none"/>
      </w:tabs>
    </w:pPr>
    <w:rPr>
      <w:rFonts w:ascii="Arial" w:hAnsi="Arial" w:eastAsia="黑体"/>
      <w:b w:val="0"/>
      <w:bCs w:val="0"/>
      <w:sz w:val="28"/>
      <w:szCs w:val="28"/>
    </w:rPr>
  </w:style>
  <w:style w:type="character" w:styleId="1057" w:customStyle="1">
    <w:name w:val="正文文本缩进 2 Char2"/>
    <w:rPr>
      <w:rFonts w:ascii="Times New Roman" w:hAnsi="Times New Roman"/>
      <w:szCs w:val="24"/>
    </w:rPr>
  </w:style>
  <w:style w:type="character" w:styleId="1058" w:customStyle="1">
    <w:name w:val="dash6b63_6587__char1"/>
    <w:rPr>
      <w:rFonts w:hint="default" w:ascii="Times New Roman" w:hAnsi="Times New Roman" w:cs="Times New Roman"/>
      <w:strike w:val="0"/>
      <w:sz w:val="20"/>
      <w:szCs w:val="20"/>
      <w:u w:val="none"/>
    </w:rPr>
  </w:style>
  <w:style w:type="character" w:styleId="1059" w:customStyle="1">
    <w:name w:val="无缩进正文 Char"/>
    <w:link w:val="1060"/>
    <w:qFormat/>
    <w:rPr>
      <w:rFonts w:ascii="Arial" w:hAnsi="Arial"/>
      <w:color w:val="000000"/>
      <w:sz w:val="24"/>
      <w:szCs w:val="24"/>
    </w:rPr>
  </w:style>
  <w:style w:type="paragraph" w:styleId="1060" w:customStyle="1">
    <w:name w:val="无缩进正文"/>
    <w:basedOn w:val="782"/>
    <w:link w:val="1059"/>
    <w:qFormat/>
    <w:pPr>
      <w:jc w:val="left"/>
      <w:spacing w:line="360" w:lineRule="auto"/>
      <w:tabs>
        <w:tab w:val="left" w:pos="432" w:leader="none"/>
      </w:tabs>
    </w:pPr>
    <w:rPr>
      <w:rFonts w:ascii="Arial" w:hAnsi="Arial"/>
      <w:color w:val="000000"/>
      <w:sz w:val="24"/>
      <w:szCs w:val="24"/>
    </w:rPr>
  </w:style>
  <w:style w:type="character" w:styleId="1061" w:customStyle="1">
    <w:name w:val="标题 Char2"/>
    <w:uiPriority w:val="10"/>
    <w:qFormat/>
    <w:rPr>
      <w:rFonts w:ascii="Arial" w:hAnsi="Arial" w:cs="Arial"/>
      <w:b/>
      <w:bCs/>
      <w:sz w:val="32"/>
      <w:szCs w:val="32"/>
    </w:rPr>
  </w:style>
  <w:style w:type="character" w:styleId="1062" w:customStyle="1">
    <w:name w:val="标题4 小段 Char Char"/>
    <w:qFormat/>
    <w:rPr>
      <w:rFonts w:ascii="Arial" w:hAnsi="Arial" w:cs="Arial"/>
      <w:color w:val="000000"/>
      <w:sz w:val="24"/>
      <w:szCs w:val="24"/>
    </w:rPr>
  </w:style>
  <w:style w:type="character" w:styleId="1063" w:customStyle="1">
    <w:name w:val="正文文本 Char1"/>
    <w:qFormat/>
    <w:rPr>
      <w:rFonts w:ascii="Times New Roman" w:hAnsi="Times New Roman"/>
      <w:sz w:val="21"/>
      <w:szCs w:val="24"/>
    </w:rPr>
  </w:style>
  <w:style w:type="character" w:styleId="1064" w:customStyle="1">
    <w:name w:val="样式11 Char"/>
    <w:link w:val="1065"/>
    <w:rPr>
      <w:rFonts w:ascii="Times New Roman" w:hAnsi="Times New Roman"/>
      <w:sz w:val="18"/>
    </w:rPr>
  </w:style>
  <w:style w:type="paragraph" w:styleId="1065" w:customStyle="1">
    <w:name w:val="样式11"/>
    <w:basedOn w:val="998"/>
    <w:link w:val="1064"/>
    <w:qFormat/>
    <w:pPr>
      <w:spacing w:after="120" w:line="400" w:lineRule="exact"/>
      <w:pBdr>
        <w:top w:val="single" w:color="auto" w:sz="4" w:space="1"/>
      </w:pBdr>
    </w:pPr>
    <w:rPr>
      <w:rFonts w:ascii="Times New Roman" w:hAnsi="Times New Roman"/>
      <w:szCs w:val="20"/>
    </w:rPr>
  </w:style>
  <w:style w:type="character" w:styleId="1066" w:customStyle="1">
    <w:name w:val="标题 7 字符1"/>
    <w:qFormat/>
    <w:rPr>
      <w:rFonts w:ascii="MingLiU_HKSCS" w:hAnsi="MingLiU_HKSCS" w:eastAsia="Tahoma" w:cs="MingLiU_HKSCS"/>
      <w:b/>
      <w:sz w:val="24"/>
      <w:szCs w:val="20"/>
    </w:rPr>
  </w:style>
  <w:style w:type="character" w:styleId="1067" w:customStyle="1">
    <w:name w:val="wyg"/>
  </w:style>
  <w:style w:type="character" w:styleId="1068" w:customStyle="1">
    <w:name w:val="Char Char Char Char Char1"/>
    <w:link w:val="1069"/>
    <w:qFormat/>
    <w:rPr>
      <w:rFonts w:ascii="Times New Roman" w:hAnsi="Times New Roman"/>
      <w:sz w:val="21"/>
      <w:szCs w:val="24"/>
    </w:rPr>
  </w:style>
  <w:style w:type="paragraph" w:styleId="1069" w:customStyle="1">
    <w:name w:val="Char Char Char Char"/>
    <w:basedOn w:val="782"/>
    <w:link w:val="1068"/>
    <w:qFormat/>
    <w:rPr>
      <w:rFonts w:ascii="Times New Roman" w:hAnsi="Times New Roman"/>
      <w:szCs w:val="24"/>
    </w:rPr>
  </w:style>
  <w:style w:type="character" w:styleId="1070" w:customStyle="1">
    <w:name w:val="style4"/>
  </w:style>
  <w:style w:type="character" w:styleId="1071" w:customStyle="1">
    <w:name w:val="明显引用字符1"/>
    <w:uiPriority w:val="30"/>
    <w:qFormat/>
    <w:rPr>
      <w:rFonts w:ascii="7bkn_gb2312" w:hAnsi="7bkn_gb2312" w:eastAsia="Cambria" w:cs="7bkn_gb2312"/>
      <w:b/>
      <w:bCs/>
      <w:i/>
      <w:iCs/>
      <w:color w:val="4f81bd"/>
      <w:sz w:val="21"/>
      <w:szCs w:val="22"/>
    </w:rPr>
  </w:style>
  <w:style w:type="character" w:styleId="1072" w:customStyle="1">
    <w:name w:val="文档结构图 字符1"/>
    <w:uiPriority w:val="99"/>
    <w:qFormat/>
    <w:rPr>
      <w:rFonts w:ascii="MS Gothic" w:hAnsi="MS Gothic"/>
      <w:sz w:val="26"/>
      <w:szCs w:val="26"/>
    </w:rPr>
  </w:style>
  <w:style w:type="character" w:styleId="1073" w:customStyle="1">
    <w:name w:val="引用 Char"/>
    <w:qFormat/>
    <w:rPr>
      <w:i/>
      <w:iCs/>
      <w:color w:val="000000"/>
    </w:rPr>
  </w:style>
  <w:style w:type="character" w:styleId="1074" w:customStyle="1">
    <w:name w:val="H4 Char"/>
    <w:qFormat/>
    <w:rPr>
      <w:rFonts w:eastAsia="宋体"/>
      <w:bCs/>
      <w:color w:val="ffff00"/>
      <w:sz w:val="24"/>
      <w:szCs w:val="24"/>
      <w:lang w:val="en-US" w:eastAsia="zh-CN" w:bidi="ar-SA"/>
    </w:rPr>
  </w:style>
  <w:style w:type="character" w:styleId="1075" w:customStyle="1">
    <w:name w:val="111 Char"/>
    <w:link w:val="1076"/>
    <w:qFormat/>
    <w:rPr>
      <w:rFonts w:ascii="宋体"/>
      <w:color w:val="000000"/>
      <w:sz w:val="24"/>
      <w:szCs w:val="24"/>
    </w:rPr>
  </w:style>
  <w:style w:type="paragraph" w:styleId="1076" w:customStyle="1">
    <w:name w:val="111"/>
    <w:basedOn w:val="782"/>
    <w:link w:val="1075"/>
    <w:qFormat/>
    <w:pPr>
      <w:spacing w:line="440" w:lineRule="atLeast"/>
      <w:widowControl/>
    </w:pPr>
    <w:rPr>
      <w:rFonts w:ascii="宋体"/>
      <w:color w:val="000000"/>
      <w:sz w:val="24"/>
      <w:szCs w:val="24"/>
    </w:rPr>
  </w:style>
  <w:style w:type="character" w:styleId="1077" w:customStyle="1">
    <w:name w:val="html_txt1"/>
    <w:qFormat/>
    <w:rPr>
      <w:color w:val="000000"/>
    </w:rPr>
  </w:style>
  <w:style w:type="character" w:styleId="1078" w:customStyle="1">
    <w:name w:val="标题 1 字符2"/>
    <w:uiPriority w:val="99"/>
    <w:qFormat/>
    <w:rPr>
      <w:rFonts w:ascii="Tahoma" w:hAnsi="MingLiU_HKSCS" w:eastAsia="Tahoma" w:cs="MingLiU_HKSCS"/>
      <w:b/>
      <w:bCs/>
      <w:sz w:val="44"/>
      <w:szCs w:val="44"/>
    </w:rPr>
  </w:style>
  <w:style w:type="character" w:styleId="1079" w:customStyle="1">
    <w:name w:val="标题4-3 Char Char"/>
    <w:rPr>
      <w:rFonts w:ascii="Arial" w:hAnsi="Arial" w:eastAsia="宋体"/>
      <w:sz w:val="24"/>
      <w:lang w:val="en-US" w:eastAsia="zh-CN"/>
    </w:rPr>
  </w:style>
  <w:style w:type="character" w:styleId="1080" w:customStyle="1">
    <w:name w:val="z正文 Char"/>
    <w:link w:val="1081"/>
    <w:qFormat/>
    <w:rPr>
      <w:sz w:val="24"/>
    </w:rPr>
  </w:style>
  <w:style w:type="paragraph" w:styleId="1081" w:customStyle="1">
    <w:name w:val="z正文"/>
    <w:basedOn w:val="782"/>
    <w:link w:val="1080"/>
    <w:qFormat/>
    <w:pPr>
      <w:spacing w:line="360" w:lineRule="auto"/>
    </w:pPr>
    <w:rPr>
      <w:sz w:val="24"/>
      <w:szCs w:val="20"/>
    </w:rPr>
  </w:style>
  <w:style w:type="character" w:styleId="1082" w:customStyle="1">
    <w:name w:val="样式 标题 1 + 小四 Char Char"/>
    <w:qFormat/>
    <w:rPr>
      <w:lang w:val="en-US" w:eastAsia="zh-CN" w:bidi="ar-SA"/>
    </w:rPr>
  </w:style>
  <w:style w:type="character" w:styleId="1083" w:customStyle="1">
    <w:name w:val="正文文字缩进 2 Char Char"/>
    <w:rPr>
      <w:rFonts w:ascii="Times New Roman" w:hAnsi="Times New Roman"/>
      <w:sz w:val="24"/>
    </w:rPr>
  </w:style>
  <w:style w:type="character" w:styleId="1084" w:customStyle="1">
    <w:name w:val="明显强调1"/>
    <w:qFormat/>
    <w:rPr>
      <w:b/>
      <w:bCs/>
      <w:i/>
      <w:iCs/>
      <w:color w:val="4f81bd"/>
    </w:rPr>
  </w:style>
  <w:style w:type="character" w:styleId="1085" w:customStyle="1">
    <w:name w:val="副标题 字符2"/>
    <w:qFormat/>
    <w:rPr>
      <w:rFonts w:ascii="等线" w:hAnsi="等线"/>
      <w:b/>
      <w:bCs/>
      <w:sz w:val="32"/>
      <w:szCs w:val="32"/>
    </w:rPr>
  </w:style>
  <w:style w:type="character" w:styleId="1086">
    <w:name w:val="Intense Emphasis"/>
    <w:uiPriority w:val="21"/>
    <w:qFormat/>
    <w:rPr>
      <w:i/>
      <w:iCs/>
      <w:caps/>
      <w:spacing w:val="10"/>
      <w:sz w:val="20"/>
      <w:szCs w:val="20"/>
    </w:rPr>
  </w:style>
  <w:style w:type="character" w:styleId="1087" w:customStyle="1">
    <w:name w:val="招标文件节标题 Char Char"/>
    <w:rPr>
      <w:rFonts w:ascii="Arial" w:hAnsi="Arial" w:eastAsia="宋体"/>
      <w:b/>
      <w:sz w:val="24"/>
      <w:lang w:val="en-US" w:eastAsia="zh-CN"/>
    </w:rPr>
  </w:style>
  <w:style w:type="character" w:styleId="1088" w:customStyle="1">
    <w:name w:val="长春投标标题3 Char Char"/>
    <w:link w:val="1089"/>
    <w:rPr>
      <w:rFonts w:ascii="宋体" w:hAnsi="宋体"/>
      <w:b/>
      <w:bCs/>
      <w:color w:val="000000"/>
      <w:sz w:val="28"/>
      <w:szCs w:val="32"/>
    </w:rPr>
  </w:style>
  <w:style w:type="paragraph" w:styleId="1089" w:customStyle="1">
    <w:name w:val="长春投标标题3"/>
    <w:basedOn w:val="785"/>
    <w:link w:val="1088"/>
    <w:pPr>
      <w:numPr>
        <w:ilvl w:val="2"/>
        <w:numId w:val="2"/>
      </w:numPr>
      <w:jc w:val="left"/>
      <w:spacing w:before="0" w:after="0" w:line="360" w:lineRule="auto"/>
    </w:pPr>
    <w:rPr>
      <w:rFonts w:ascii="宋体" w:hAnsi="宋体"/>
      <w:color w:val="000000"/>
      <w:sz w:val="28"/>
    </w:rPr>
  </w:style>
  <w:style w:type="character" w:styleId="1090" w:customStyle="1">
    <w:name w:val="样式 样式 标题 2招标题 2 + 黑色 + (中文) 宋体 小四 Char Char"/>
    <w:rPr>
      <w:rFonts w:eastAsia="宋体"/>
      <w:color w:val="000000"/>
      <w:sz w:val="24"/>
      <w:lang w:val="en-US" w:eastAsia="zh-CN"/>
    </w:rPr>
  </w:style>
  <w:style w:type="character" w:styleId="1091" w:customStyle="1">
    <w:name w:val="font91"/>
    <w:rPr>
      <w:rFonts w:hint="default" w:ascii="Times New Roman" w:hAnsi="Times New Roman" w:cs="Times New Roman"/>
      <w:i w:val="0"/>
      <w:color w:val="000000"/>
      <w:sz w:val="21"/>
      <w:szCs w:val="21"/>
      <w:u w:val="none"/>
    </w:rPr>
  </w:style>
  <w:style w:type="character" w:styleId="1092" w:customStyle="1">
    <w:name w:val="批注文字 Char Char"/>
    <w:qFormat/>
    <w:rPr>
      <w:rFonts w:eastAsia="宋体"/>
      <w:sz w:val="21"/>
      <w:szCs w:val="24"/>
      <w:lang w:val="en-US" w:eastAsia="zh-CN" w:bidi="ar-SA"/>
    </w:rPr>
  </w:style>
  <w:style w:type="character" w:styleId="1093" w:customStyle="1">
    <w:name w:val="引用 Char2"/>
    <w:uiPriority w:val="29"/>
    <w:qFormat/>
    <w:rPr>
      <w:rFonts w:ascii="MingLiU_HKSCS" w:hAnsi="MingLiU_HKSCS" w:eastAsia="Tahoma" w:cs="MingLiU_HKSCS"/>
      <w:i/>
      <w:iCs/>
      <w:color w:val="000000"/>
      <w:szCs w:val="20"/>
    </w:rPr>
  </w:style>
  <w:style w:type="character" w:styleId="1094" w:customStyle="1">
    <w:name w:val="Char Char27"/>
    <w:rPr>
      <w:rFonts w:ascii="Calibri" w:hAnsi="Calibri" w:eastAsia="宋体"/>
      <w:b/>
      <w:bCs/>
      <w:sz w:val="32"/>
      <w:szCs w:val="32"/>
      <w:lang w:bidi="ar-SA"/>
    </w:rPr>
  </w:style>
  <w:style w:type="character" w:styleId="1095" w:customStyle="1">
    <w:name w:val="四级标题 Char"/>
    <w:link w:val="1096"/>
    <w:rPr>
      <w:color w:val="000000"/>
      <w:szCs w:val="21"/>
    </w:rPr>
  </w:style>
  <w:style w:type="paragraph" w:styleId="1096" w:customStyle="1">
    <w:name w:val="四级标题"/>
    <w:basedOn w:val="1097"/>
    <w:link w:val="1095"/>
    <w:qFormat/>
    <w:pPr>
      <w:ind w:left="1418"/>
      <w:spacing w:line="312" w:lineRule="auto"/>
    </w:pPr>
    <w:rPr>
      <w:rFonts w:ascii="Calibri" w:hAnsi="Calibri"/>
      <w:sz w:val="20"/>
    </w:rPr>
  </w:style>
  <w:style w:type="paragraph" w:styleId="1097" w:customStyle="1">
    <w:name w:val="第四层"/>
    <w:basedOn w:val="782"/>
    <w:pPr>
      <w:ind w:hanging="360"/>
      <w:jc w:val="left"/>
      <w:spacing w:line="360" w:lineRule="auto"/>
      <w:tabs>
        <w:tab w:val="left" w:pos="1418" w:leader="none"/>
        <w:tab w:val="left" w:pos="2880" w:leader="none"/>
      </w:tabs>
    </w:pPr>
    <w:rPr>
      <w:rFonts w:ascii="宋体" w:hAnsi="Times New Roman"/>
      <w:color w:val="000000"/>
      <w:szCs w:val="21"/>
    </w:rPr>
  </w:style>
  <w:style w:type="character" w:styleId="1098" w:customStyle="1">
    <w:name w:val="样式 首行缩进:  2 字符 Char Char Char Char"/>
    <w:link w:val="1099"/>
    <w:rPr>
      <w:sz w:val="28"/>
    </w:rPr>
  </w:style>
  <w:style w:type="paragraph" w:styleId="1099" w:customStyle="1">
    <w:name w:val="样式 首行缩进:  2 字符 Char Char"/>
    <w:basedOn w:val="782"/>
    <w:link w:val="1098"/>
    <w:pPr>
      <w:ind w:firstLine="560"/>
    </w:pPr>
    <w:rPr>
      <w:sz w:val="28"/>
      <w:szCs w:val="20"/>
    </w:rPr>
  </w:style>
  <w:style w:type="character" w:styleId="1100" w:customStyle="1">
    <w:name w:val="HTML 预设格式 Char Char"/>
    <w:rPr>
      <w:rFonts w:ascii="宋体" w:hAnsi="宋体" w:cs="宋体"/>
      <w:sz w:val="24"/>
      <w:szCs w:val="24"/>
    </w:rPr>
  </w:style>
  <w:style w:type="character" w:styleId="1101" w:customStyle="1">
    <w:name w:val="标题2 节 Char"/>
    <w:link w:val="1102"/>
    <w:qFormat/>
    <w:rPr>
      <w:rFonts w:ascii="Arial" w:hAnsi="Arial" w:cs="Arial"/>
      <w:b/>
      <w:color w:val="000000"/>
      <w:sz w:val="32"/>
      <w:szCs w:val="32"/>
    </w:rPr>
  </w:style>
  <w:style w:type="paragraph" w:styleId="1102" w:customStyle="1">
    <w:name w:val="标题2 节"/>
    <w:basedOn w:val="1103"/>
    <w:link w:val="1101"/>
    <w:qFormat/>
    <w:pPr>
      <w:spacing w:line="460" w:lineRule="exact"/>
      <w:tabs>
        <w:tab w:val="left" w:pos="432" w:leader="none"/>
      </w:tabs>
    </w:pPr>
    <w:rPr>
      <w:b/>
      <w:color w:val="000000"/>
      <w:sz w:val="32"/>
      <w:szCs w:val="32"/>
    </w:rPr>
  </w:style>
  <w:style w:type="paragraph" w:styleId="1103" w:customStyle="1">
    <w:name w:val="样式 标题 2 + 非加粗"/>
    <w:basedOn w:val="784"/>
    <w:qFormat/>
    <w:pPr>
      <w:spacing w:before="0" w:after="0" w:line="360" w:lineRule="auto"/>
      <w:tabs>
        <w:tab w:val="left" w:pos="360" w:leader="none"/>
      </w:tabs>
    </w:pPr>
    <w:rPr>
      <w:rFonts w:ascii="Arial" w:hAnsi="Arial"/>
      <w:b w:val="0"/>
      <w:bCs w:val="0"/>
      <w:sz w:val="21"/>
      <w:szCs w:val="21"/>
    </w:rPr>
  </w:style>
  <w:style w:type="character" w:styleId="1104" w:customStyle="1">
    <w:name w:val="Char Char6"/>
    <w:rPr>
      <w:rFonts w:ascii="宋体" w:hAnsi="Times New Roman"/>
      <w:sz w:val="24"/>
      <w:szCs w:val="24"/>
    </w:rPr>
  </w:style>
  <w:style w:type="character" w:styleId="1105" w:customStyle="1">
    <w:name w:val="页眉 Char Char"/>
    <w:rPr>
      <w:rFonts w:eastAsia="宋体"/>
      <w:sz w:val="18"/>
      <w:szCs w:val="18"/>
      <w:lang w:val="en-US" w:eastAsia="zh-CN" w:bidi="ar-SA"/>
    </w:rPr>
  </w:style>
  <w:style w:type="character" w:styleId="1106" w:customStyle="1">
    <w:name w:val="Char Char Char"/>
    <w:rPr>
      <w:rFonts w:ascii="宋体" w:hAnsi="宋体" w:cs="宋体"/>
      <w:sz w:val="24"/>
    </w:rPr>
  </w:style>
  <w:style w:type="character" w:styleId="1107" w:customStyle="1">
    <w:name w:val="纯文本 Char2"/>
    <w:rPr>
      <w:rFonts w:ascii="宋体" w:hAnsi="Courier New" w:cs="Courier New"/>
      <w:sz w:val="21"/>
      <w:szCs w:val="21"/>
    </w:rPr>
  </w:style>
  <w:style w:type="character" w:styleId="1108" w:customStyle="1">
    <w:name w:val="标题1 章 Char"/>
    <w:link w:val="1109"/>
    <w:qFormat/>
    <w:rPr>
      <w:rFonts w:ascii="黑体" w:hAnsi="宋体" w:cs="Arial"/>
      <w:b/>
      <w:bCs/>
      <w:color w:val="000000"/>
      <w:sz w:val="44"/>
      <w:szCs w:val="44"/>
    </w:rPr>
  </w:style>
  <w:style w:type="paragraph" w:styleId="1109" w:customStyle="1">
    <w:name w:val="标题1 章"/>
    <w:basedOn w:val="1110"/>
    <w:link w:val="1108"/>
    <w:qFormat/>
    <w:pPr>
      <w:ind w:left="0" w:firstLine="0"/>
      <w:jc w:val="left"/>
    </w:pPr>
    <w:rPr>
      <w:rFonts w:cs="Times New Roman"/>
      <w:sz w:val="44"/>
      <w:szCs w:val="44"/>
    </w:rPr>
  </w:style>
  <w:style w:type="paragraph" w:styleId="1110" w:customStyle="1">
    <w:name w:val="样式 标题 1 + 加粗"/>
    <w:basedOn w:val="783"/>
    <w:qFormat/>
    <w:pPr>
      <w:ind w:left="645" w:hanging="645"/>
      <w:jc w:val="both"/>
      <w:keepLines/>
      <w:keepNext/>
      <w:spacing w:before="0" w:beforeAutospacing="0" w:after="0" w:afterAutospacing="0" w:line="360" w:lineRule="auto"/>
      <w:widowControl w:val="off"/>
      <w:tabs>
        <w:tab w:val="left" w:pos="645" w:leader="none"/>
      </w:tabs>
    </w:pPr>
    <w:rPr>
      <w:rFonts w:ascii="黑体" w:cs="Arial"/>
      <w:color w:val="000000"/>
      <w:sz w:val="28"/>
      <w:szCs w:val="28"/>
    </w:rPr>
  </w:style>
  <w:style w:type="character" w:styleId="1111" w:customStyle="1">
    <w:name w:val="正文首行缩进 2 Char2"/>
    <w:rPr>
      <w:rFonts w:ascii="Times New Roman" w:hAnsi="Times New Roman"/>
      <w:sz w:val="21"/>
      <w:szCs w:val="24"/>
    </w:rPr>
  </w:style>
  <w:style w:type="character" w:styleId="1112" w:customStyle="1">
    <w:name w:val="副标题 Char4"/>
    <w:qFormat/>
    <w:rPr>
      <w:rFonts w:ascii="等线" w:hAnsi="等线" w:cs="MingLiU_HKSCS"/>
      <w:b/>
      <w:bCs/>
      <w:sz w:val="32"/>
      <w:szCs w:val="32"/>
    </w:rPr>
  </w:style>
  <w:style w:type="character" w:styleId="1113" w:customStyle="1">
    <w:name w:val="标题 6 Char"/>
    <w:qFormat/>
    <w:rPr>
      <w:rFonts w:ascii="等线" w:hAnsi="等线" w:eastAsia="Arial"/>
      <w:b/>
      <w:sz w:val="24"/>
    </w:rPr>
  </w:style>
  <w:style w:type="character" w:styleId="1114" w:customStyle="1">
    <w:name w:val="hcm文2 Char Char"/>
    <w:link w:val="1115"/>
    <w:rPr>
      <w:sz w:val="24"/>
      <w:szCs w:val="24"/>
    </w:rPr>
  </w:style>
  <w:style w:type="paragraph" w:styleId="1115" w:customStyle="1">
    <w:name w:val="hcm文2 Char"/>
    <w:basedOn w:val="782"/>
    <w:link w:val="1114"/>
    <w:pPr>
      <w:ind w:firstLine="200"/>
      <w:jc w:val="left"/>
      <w:spacing w:line="360" w:lineRule="auto"/>
      <w:widowControl/>
    </w:pPr>
    <w:rPr>
      <w:sz w:val="24"/>
      <w:szCs w:val="24"/>
    </w:rPr>
  </w:style>
  <w:style w:type="character" w:styleId="1116" w:customStyle="1">
    <w:name w:val="副标题 字符1"/>
    <w:uiPriority w:val="11"/>
    <w:qFormat/>
    <w:rPr>
      <w:rFonts w:ascii="微软雅黑" w:hAnsi="微软雅黑" w:cs="7bkn_gb2312"/>
      <w:b/>
      <w:bCs/>
      <w:sz w:val="32"/>
      <w:szCs w:val="32"/>
    </w:rPr>
  </w:style>
  <w:style w:type="character" w:styleId="1117" w:customStyle="1">
    <w:name w:val="引用 字符2"/>
    <w:qFormat/>
    <w:rPr>
      <w:rFonts w:ascii="宋体" w:hAnsi="Times New Roman" w:eastAsia="仿宋"/>
      <w:i/>
      <w:iCs/>
      <w:color w:val="404040"/>
      <w:sz w:val="28"/>
      <w:szCs w:val="21"/>
    </w:rPr>
  </w:style>
  <w:style w:type="character" w:styleId="1118" w:customStyle="1">
    <w:name w:val="rvts26"/>
    <w:qFormat/>
    <w:rPr>
      <w:rFonts w:hint="default" w:ascii="Courier New" w:hAnsi="Courier New"/>
      <w:color w:val="0000ff"/>
      <w:u w:val="single"/>
    </w:rPr>
  </w:style>
  <w:style w:type="character" w:styleId="1119" w:customStyle="1">
    <w:name w:val="标题 4 Char"/>
    <w:qFormat/>
    <w:rPr>
      <w:sz w:val="24"/>
    </w:rPr>
  </w:style>
  <w:style w:type="character" w:styleId="1120" w:customStyle="1">
    <w:name w:val="wj"/>
  </w:style>
  <w:style w:type="character" w:styleId="1121" w:customStyle="1">
    <w:name w:val="批注文字 Char2"/>
    <w:qFormat/>
    <w:rPr>
      <w:sz w:val="21"/>
    </w:rPr>
  </w:style>
  <w:style w:type="character" w:styleId="1122" w:customStyle="1">
    <w:name w:val="CW 1 Char Char"/>
    <w:link w:val="1123"/>
    <w:qFormat/>
    <w:rPr>
      <w:rFonts w:ascii="Arial" w:hAnsi="宋体" w:eastAsia="Arial"/>
      <w:b/>
      <w:bCs/>
      <w:sz w:val="28"/>
      <w:lang w:val="zh-CN"/>
    </w:rPr>
  </w:style>
  <w:style w:type="paragraph" w:styleId="1123" w:customStyle="1">
    <w:name w:val="CW 1"/>
    <w:basedOn w:val="782"/>
    <w:next w:val="782"/>
    <w:link w:val="1122"/>
    <w:qFormat/>
    <w:pPr>
      <w:ind w:left="425" w:hanging="425"/>
      <w:jc w:val="left"/>
      <w:pageBreakBefore/>
      <w:spacing w:before="240" w:after="312" w:line="300" w:lineRule="auto"/>
      <w:tabs>
        <w:tab w:val="left" w:pos="425" w:leader="none"/>
      </w:tabs>
      <w:outlineLvl w:val="0"/>
    </w:pPr>
    <w:rPr>
      <w:rFonts w:ascii="Arial" w:hAnsi="宋体" w:eastAsia="Arial"/>
      <w:b/>
      <w:bCs/>
      <w:sz w:val="28"/>
      <w:szCs w:val="20"/>
      <w:lang w:val="zh-CN"/>
    </w:rPr>
  </w:style>
  <w:style w:type="character" w:styleId="1124">
    <w:name w:val="Subtle Emphasis"/>
    <w:qFormat/>
    <w:rPr>
      <w:i/>
      <w:iCs/>
    </w:rPr>
  </w:style>
  <w:style w:type="character" w:styleId="1125" w:customStyle="1">
    <w:name w:val="招标文件章标题 Char Char"/>
    <w:rPr>
      <w:rFonts w:ascii="黑体" w:hAnsi="Arial" w:eastAsia="黑体" w:cs="宋体"/>
      <w:b/>
      <w:bCs/>
      <w:sz w:val="30"/>
      <w:lang w:val="en-US" w:eastAsia="zh-CN" w:bidi="ar-SA"/>
    </w:rPr>
  </w:style>
  <w:style w:type="character" w:styleId="1126" w:customStyle="1">
    <w:name w:val="仪表分项 Char"/>
    <w:link w:val="1127"/>
    <w:qFormat/>
    <w:rPr>
      <w:rFonts w:ascii="宋体" w:hAnsi="宋体"/>
      <w:bCs/>
      <w:color w:val="000000"/>
      <w:sz w:val="24"/>
      <w:szCs w:val="28"/>
    </w:rPr>
  </w:style>
  <w:style w:type="paragraph" w:styleId="1127" w:customStyle="1">
    <w:name w:val="仪表分项"/>
    <w:basedOn w:val="1128"/>
    <w:next w:val="1130"/>
    <w:link w:val="1126"/>
    <w:qFormat/>
    <w:pPr>
      <w:ind w:firstLine="0"/>
      <w:spacing w:before="120" w:after="0"/>
    </w:pPr>
    <w:rPr>
      <w:rFonts w:ascii="宋体" w:hAnsi="宋体"/>
      <w:bCs/>
      <w:sz w:val="24"/>
    </w:rPr>
  </w:style>
  <w:style w:type="paragraph" w:styleId="1128" w:customStyle="1">
    <w:name w:val="标书正文"/>
    <w:basedOn w:val="782"/>
    <w:link w:val="1129"/>
    <w:qFormat/>
    <w:pPr>
      <w:ind w:firstLine="420"/>
      <w:spacing w:after="120" w:line="360" w:lineRule="auto"/>
      <w:tabs>
        <w:tab w:val="left" w:pos="1701" w:leader="none"/>
        <w:tab w:val="left" w:pos="4500" w:leader="none"/>
      </w:tabs>
    </w:pPr>
    <w:rPr>
      <w:rFonts w:ascii="Times New Roman" w:hAnsi="Times New Roman"/>
      <w:color w:val="000000"/>
      <w:szCs w:val="28"/>
    </w:rPr>
  </w:style>
  <w:style w:type="character" w:styleId="1129" w:customStyle="1">
    <w:name w:val="标书正文 Char1"/>
    <w:link w:val="1128"/>
    <w:qFormat/>
    <w:rPr>
      <w:rFonts w:ascii="Times New Roman" w:hAnsi="Times New Roman"/>
      <w:color w:val="000000"/>
      <w:sz w:val="21"/>
      <w:szCs w:val="28"/>
    </w:rPr>
  </w:style>
  <w:style w:type="paragraph" w:styleId="1130" w:customStyle="1">
    <w:name w:val="仪表参数"/>
    <w:basedOn w:val="1128"/>
    <w:link w:val="1131"/>
    <w:qFormat/>
    <w:pPr>
      <w:ind w:left="960" w:hanging="360"/>
      <w:tabs>
        <w:tab w:val="left" w:pos="680" w:leader="none"/>
        <w:tab w:val="left" w:pos="960" w:leader="none"/>
        <w:tab w:val="left" w:pos="1280" w:leader="none"/>
      </w:tabs>
    </w:pPr>
    <w:rPr>
      <w:rFonts w:ascii="Calibri" w:hAnsi="Calibri"/>
      <w:szCs w:val="18"/>
    </w:rPr>
  </w:style>
  <w:style w:type="character" w:styleId="1131" w:customStyle="1">
    <w:name w:val="仪表参数 Char"/>
    <w:link w:val="1130"/>
    <w:qFormat/>
    <w:rPr>
      <w:color w:val="000000"/>
      <w:sz w:val="21"/>
      <w:szCs w:val="18"/>
    </w:rPr>
  </w:style>
  <w:style w:type="character" w:styleId="1132" w:customStyle="1">
    <w:name w:val="font01"/>
    <w:qFormat/>
    <w:rPr>
      <w:rFonts w:hint="eastAsia" w:ascii="宋体" w:hAnsi="宋体" w:eastAsia="宋体" w:cs="宋体"/>
      <w:color w:val="000000"/>
      <w:sz w:val="24"/>
      <w:szCs w:val="24"/>
      <w:u w:val="none"/>
    </w:rPr>
  </w:style>
  <w:style w:type="character" w:styleId="1133" w:customStyle="1">
    <w:name w:val="正文文本缩进 2 Char Char"/>
    <w:rPr>
      <w:rFonts w:eastAsia="宋体"/>
      <w:sz w:val="24"/>
      <w:lang w:val="en-US" w:eastAsia="zh-CN" w:bidi="ar-SA"/>
    </w:rPr>
  </w:style>
  <w:style w:type="character" w:styleId="1134" w:customStyle="1">
    <w:name w:val="正文首行缩进 Char1"/>
    <w:uiPriority w:val="99"/>
    <w:semiHidden/>
  </w:style>
  <w:style w:type="character" w:styleId="1135" w:customStyle="1">
    <w:name w:val="日期 Char1"/>
    <w:qFormat/>
    <w:rPr>
      <w:sz w:val="21"/>
      <w:szCs w:val="22"/>
    </w:rPr>
  </w:style>
  <w:style w:type="character" w:styleId="1136" w:customStyle="1">
    <w:name w:val="rvts22"/>
    <w:qFormat/>
    <w:rPr>
      <w:rFonts w:hint="default" w:ascii="Calibri" w:hAnsi="Calibri"/>
      <w:color w:val="0000ff"/>
      <w:u w:val="single"/>
    </w:rPr>
  </w:style>
  <w:style w:type="character" w:styleId="1137" w:customStyle="1">
    <w:name w:val="Footer1 Char Char1"/>
    <w:rPr>
      <w:rFonts w:eastAsia="仿宋_GB2312"/>
      <w:spacing w:val="-28"/>
      <w:sz w:val="18"/>
    </w:rPr>
  </w:style>
  <w:style w:type="character" w:styleId="1138" w:customStyle="1">
    <w:name w:val="样式 标题 2 + 五号 Char Char"/>
    <w:link w:val="1139"/>
    <w:rPr>
      <w:rFonts w:ascii="Arial" w:hAnsi="Arial" w:eastAsia="黑体" w:cs="Arial"/>
      <w:b/>
      <w:bCs/>
      <w:sz w:val="21"/>
      <w:szCs w:val="21"/>
    </w:rPr>
  </w:style>
  <w:style w:type="paragraph" w:styleId="1139" w:customStyle="1">
    <w:name w:val="样式 标题 2 + 五号"/>
    <w:basedOn w:val="784"/>
    <w:link w:val="1138"/>
    <w:pPr>
      <w:ind w:firstLine="420"/>
      <w:spacing w:before="0" w:after="0" w:line="240" w:lineRule="auto"/>
      <w:tabs>
        <w:tab w:val="left" w:pos="0" w:leader="none"/>
      </w:tabs>
    </w:pPr>
    <w:rPr>
      <w:rFonts w:ascii="Arial" w:hAnsi="Arial" w:eastAsia="黑体"/>
      <w:sz w:val="21"/>
      <w:szCs w:val="21"/>
    </w:rPr>
  </w:style>
  <w:style w:type="character" w:styleId="1140" w:customStyle="1">
    <w:name w:val="标题 Char_0"/>
    <w:link w:val="1141"/>
    <w:qFormat/>
    <w:rPr>
      <w:rFonts w:ascii="华文中宋" w:hAnsi="华文中宋"/>
      <w:b/>
      <w:bCs/>
      <w:sz w:val="32"/>
      <w:szCs w:val="32"/>
    </w:rPr>
  </w:style>
  <w:style w:type="paragraph" w:styleId="1141" w:customStyle="1">
    <w:name w:val="标题_0"/>
    <w:basedOn w:val="1142"/>
    <w:next w:val="1142"/>
    <w:link w:val="1140"/>
    <w:qFormat/>
    <w:pPr>
      <w:jc w:val="center"/>
      <w:spacing w:before="240" w:after="60"/>
      <w:outlineLvl w:val="0"/>
    </w:pPr>
    <w:rPr>
      <w:rFonts w:ascii="华文中宋" w:hAnsi="华文中宋" w:cs="Times New Roman"/>
      <w:b/>
      <w:bCs/>
      <w:sz w:val="32"/>
      <w:szCs w:val="32"/>
    </w:rPr>
  </w:style>
  <w:style w:type="paragraph" w:styleId="1142" w:customStyle="1">
    <w:name w:val="正文_1"/>
    <w:qFormat/>
    <w:pPr>
      <w:jc w:val="both"/>
      <w:widowControl w:val="off"/>
    </w:pPr>
    <w:rPr>
      <w:rFonts w:ascii="7bkn_gb2312" w:hAnsi="7bkn_gb2312" w:cs="7bkn_gb2312"/>
      <w:sz w:val="21"/>
      <w:szCs w:val="24"/>
    </w:rPr>
  </w:style>
  <w:style w:type="character" w:styleId="1143" w:customStyle="1">
    <w:name w:val="正文文本 3 Char3"/>
    <w:qFormat/>
    <w:rPr>
      <w:rFonts w:ascii="Arial" w:hAnsi="Arial" w:eastAsia="仿宋_GB2312" w:cs="Arial"/>
      <w:color w:val="ffff00"/>
      <w:sz w:val="24"/>
    </w:rPr>
  </w:style>
  <w:style w:type="character" w:styleId="1144" w:customStyle="1">
    <w:name w:val="文档结构图 Char2"/>
    <w:rPr>
      <w:rFonts w:ascii="Times New Roman" w:hAnsi="Times New Roman"/>
      <w:szCs w:val="24"/>
      <w:shd w:val="clear" w:color="auto" w:fill="000080"/>
    </w:rPr>
  </w:style>
  <w:style w:type="character" w:styleId="1145" w:customStyle="1">
    <w:name w:val="pt9"/>
  </w:style>
  <w:style w:type="character" w:styleId="1146" w:customStyle="1">
    <w:name w:val="明显引用 字符1"/>
    <w:uiPriority w:val="30"/>
    <w:qFormat/>
    <w:rPr>
      <w:rFonts w:ascii="宋体" w:hAnsi="Times New Roman" w:eastAsia="仿宋"/>
      <w:i/>
      <w:iCs/>
      <w:color w:val="5b9bd5"/>
      <w:sz w:val="28"/>
      <w:szCs w:val="21"/>
    </w:rPr>
  </w:style>
  <w:style w:type="character" w:styleId="1147" w:customStyle="1">
    <w:name w:val="明显引用 Char2"/>
    <w:uiPriority w:val="30"/>
    <w:qFormat/>
    <w:rPr>
      <w:rFonts w:ascii="MingLiU_HKSCS" w:hAnsi="MingLiU_HKSCS" w:eastAsia="Tahoma" w:cs="MingLiU_HKSCS"/>
      <w:b/>
      <w:bCs/>
      <w:i/>
      <w:iCs/>
      <w:color w:val="4f81bd"/>
      <w:szCs w:val="20"/>
    </w:rPr>
  </w:style>
  <w:style w:type="character" w:styleId="1148" w:customStyle="1">
    <w:name w:val="font71"/>
    <w:rPr>
      <w:rFonts w:hint="eastAsia" w:ascii="宋体" w:hAnsi="宋体" w:eastAsia="宋体" w:cs="宋体"/>
      <w:i w:val="0"/>
      <w:color w:val="000000"/>
      <w:sz w:val="21"/>
      <w:szCs w:val="21"/>
      <w:u w:val="none"/>
    </w:rPr>
  </w:style>
  <w:style w:type="character" w:styleId="1149" w:customStyle="1">
    <w:name w:val="标题5 Char Char"/>
    <w:link w:val="1150"/>
    <w:qFormat/>
    <w:rPr>
      <w:rFonts w:ascii="Arial" w:hAnsi="Arial"/>
      <w:b/>
      <w:bCs/>
      <w:sz w:val="24"/>
      <w:szCs w:val="32"/>
    </w:rPr>
  </w:style>
  <w:style w:type="paragraph" w:styleId="1150" w:customStyle="1">
    <w:name w:val="标题5"/>
    <w:basedOn w:val="785"/>
    <w:link w:val="1149"/>
    <w:qFormat/>
    <w:pPr>
      <w:spacing w:line="413" w:lineRule="auto"/>
    </w:pPr>
    <w:rPr>
      <w:rFonts w:ascii="Arial" w:hAnsi="Arial"/>
      <w:sz w:val="24"/>
    </w:rPr>
  </w:style>
  <w:style w:type="character" w:styleId="1151" w:customStyle="1">
    <w:name w:val="列表段落 字符"/>
    <w:link w:val="1152"/>
    <w:uiPriority w:val="34"/>
    <w:qFormat/>
    <w:rPr>
      <w:sz w:val="21"/>
      <w:szCs w:val="22"/>
    </w:rPr>
  </w:style>
  <w:style w:type="paragraph" w:styleId="1152">
    <w:name w:val="List Paragraph"/>
    <w:basedOn w:val="782"/>
    <w:link w:val="1151"/>
    <w:uiPriority w:val="34"/>
    <w:qFormat/>
    <w:pPr>
      <w:ind w:firstLine="420"/>
    </w:pPr>
  </w:style>
  <w:style w:type="character" w:styleId="1153" w:customStyle="1">
    <w:name w:val="font161"/>
    <w:qFormat/>
    <w:rPr>
      <w:b/>
      <w:sz w:val="32"/>
    </w:rPr>
  </w:style>
  <w:style w:type="character" w:styleId="1154" w:customStyle="1">
    <w:name w:val="批注引用1"/>
    <w:rPr>
      <w:sz w:val="21"/>
      <w:szCs w:val="21"/>
    </w:rPr>
  </w:style>
  <w:style w:type="character" w:styleId="1155" w:customStyle="1">
    <w:name w:val="标题 9 字符1"/>
    <w:qFormat/>
    <w:rPr>
      <w:rFonts w:ascii="Arial Unicode MS" w:hAnsi="Arial Unicode MS" w:eastAsia="Cambria" w:cs="MingLiU_HKSCS"/>
      <w:szCs w:val="20"/>
    </w:rPr>
  </w:style>
  <w:style w:type="character" w:styleId="1156" w:customStyle="1">
    <w:name w:val="正文缩进 Char2"/>
    <w:rPr>
      <w:rFonts w:ascii="Times New Roman" w:hAnsi="Times New Roman"/>
      <w:sz w:val="28"/>
    </w:rPr>
  </w:style>
  <w:style w:type="character" w:styleId="1157" w:customStyle="1">
    <w:name w:val="标题 1 Char Char"/>
    <w:qFormat/>
    <w:rPr>
      <w:rFonts w:ascii="Times New Roman" w:hAnsi="Times New Roman" w:eastAsia="宋体" w:cs="Times New Roman"/>
      <w:b/>
      <w:bCs/>
      <w:sz w:val="44"/>
      <w:szCs w:val="44"/>
    </w:rPr>
  </w:style>
  <w:style w:type="character" w:styleId="1158" w:customStyle="1">
    <w:name w:val="rvts23"/>
    <w:qFormat/>
    <w:rPr>
      <w:rFonts w:hint="default" w:ascii="Calibri" w:hAnsi="Calibri"/>
      <w:u w:val="single"/>
    </w:rPr>
  </w:style>
  <w:style w:type="character" w:styleId="1159" w:customStyle="1">
    <w:name w:val="htd01"/>
    <w:qFormat/>
  </w:style>
  <w:style w:type="character" w:styleId="1160" w:customStyle="1">
    <w:name w:val="副标题 Char"/>
    <w:qFormat/>
    <w:rPr>
      <w:rFonts w:ascii="华文中宋" w:hAnsi="华文中宋"/>
      <w:b/>
      <w:bCs/>
      <w:sz w:val="32"/>
      <w:szCs w:val="32"/>
    </w:rPr>
  </w:style>
  <w:style w:type="character" w:styleId="1161" w:customStyle="1">
    <w:name w:val="rvts9"/>
    <w:qFormat/>
    <w:rPr>
      <w:rFonts w:hint="default" w:ascii="Calibri" w:hAnsi="Calibri"/>
    </w:rPr>
  </w:style>
  <w:style w:type="character" w:styleId="1162" w:customStyle="1">
    <w:name w:val="标题2（新） Char Char Char"/>
    <w:qFormat/>
    <w:rPr>
      <w:rFonts w:ascii="宋体" w:hAnsi="Arial" w:eastAsia="宋体" w:cs="宋体"/>
      <w:b/>
      <w:bCs/>
      <w:sz w:val="28"/>
      <w:szCs w:val="28"/>
      <w:lang w:val="en-US" w:eastAsia="zh-CN" w:bidi="ar-SA"/>
    </w:rPr>
  </w:style>
  <w:style w:type="character" w:styleId="1163" w:customStyle="1">
    <w:name w:val="trans1"/>
    <w:rPr>
      <w:sz w:val="18"/>
      <w:szCs w:val="18"/>
    </w:rPr>
  </w:style>
  <w:style w:type="character" w:styleId="1164" w:customStyle="1">
    <w:name w:val="缩进正文 Char"/>
    <w:link w:val="1165"/>
    <w:qFormat/>
    <w:rPr>
      <w:rFonts w:ascii="Arial" w:hAnsi="Arial" w:cs="Arial"/>
      <w:color w:val="000000"/>
      <w:sz w:val="24"/>
      <w:szCs w:val="24"/>
    </w:rPr>
  </w:style>
  <w:style w:type="paragraph" w:styleId="1165" w:customStyle="1">
    <w:name w:val="缩进正文"/>
    <w:basedOn w:val="1060"/>
    <w:link w:val="1164"/>
    <w:qFormat/>
    <w:pPr>
      <w:ind w:firstLine="480"/>
    </w:pPr>
  </w:style>
  <w:style w:type="character" w:styleId="1166" w:customStyle="1">
    <w:name w:val="引用字符1"/>
    <w:uiPriority w:val="29"/>
    <w:qFormat/>
    <w:rPr>
      <w:rFonts w:ascii="7bkn_gb2312" w:hAnsi="7bkn_gb2312" w:eastAsia="Cambria" w:cs="7bkn_gb2312"/>
      <w:i/>
      <w:iCs/>
      <w:color w:val="000000"/>
      <w:sz w:val="21"/>
      <w:szCs w:val="22"/>
    </w:rPr>
  </w:style>
  <w:style w:type="character" w:styleId="1167" w:customStyle="1">
    <w:name w:val="宏文本 Char1"/>
    <w:qFormat/>
    <w:rPr>
      <w:rFonts w:ascii="仿宋_GB2312" w:hAnsi="仿宋_GB2312" w:cs="仿宋_GB2312"/>
      <w:sz w:val="24"/>
      <w:szCs w:val="24"/>
    </w:rPr>
  </w:style>
  <w:style w:type="character" w:styleId="1168" w:customStyle="1">
    <w:name w:val="style31"/>
    <w:qFormat/>
    <w:rPr>
      <w:sz w:val="18"/>
      <w:szCs w:val="18"/>
    </w:rPr>
  </w:style>
  <w:style w:type="character" w:styleId="1169" w:customStyle="1">
    <w:name w:val="副标题 Char1"/>
    <w:uiPriority w:val="11"/>
    <w:qFormat/>
    <w:rPr>
      <w:rFonts w:ascii="Cambria" w:hAnsi="Cambria" w:cs="Times New Roman"/>
      <w:b/>
      <w:bCs/>
      <w:sz w:val="32"/>
      <w:szCs w:val="32"/>
    </w:rPr>
  </w:style>
  <w:style w:type="character" w:styleId="1170" w:customStyle="1">
    <w:name w:val="正文文本缩进 2 Char_0"/>
    <w:link w:val="1171"/>
    <w:qFormat/>
    <w:rPr>
      <w:rFonts w:ascii="Cambria" w:hAnsi="Cambria"/>
      <w:sz w:val="28"/>
    </w:rPr>
  </w:style>
  <w:style w:type="paragraph" w:styleId="1171" w:customStyle="1">
    <w:name w:val="正文文本缩进 2_0"/>
    <w:basedOn w:val="1172"/>
    <w:link w:val="1170"/>
    <w:unhideWhenUsed/>
    <w:qFormat/>
    <w:pPr>
      <w:ind w:left="100" w:firstLine="560"/>
      <w:spacing w:line="300" w:lineRule="auto"/>
    </w:pPr>
    <w:rPr>
      <w:rFonts w:ascii="Cambria" w:hAnsi="Cambria" w:cs="Times New Roman"/>
      <w:sz w:val="28"/>
      <w:szCs w:val="20"/>
    </w:rPr>
  </w:style>
  <w:style w:type="paragraph" w:styleId="1172" w:customStyle="1">
    <w:name w:val="正文_0"/>
    <w:qFormat/>
    <w:pPr>
      <w:jc w:val="both"/>
      <w:widowControl w:val="off"/>
    </w:pPr>
    <w:rPr>
      <w:rFonts w:ascii="7bkn_gb2312" w:hAnsi="7bkn_gb2312" w:cs="7bkn_gb2312"/>
      <w:sz w:val="21"/>
      <w:szCs w:val="22"/>
    </w:rPr>
  </w:style>
  <w:style w:type="character" w:styleId="1173" w:customStyle="1">
    <w:name w:val="标题 8 Char1"/>
    <w:rPr>
      <w:rFonts w:ascii="Arial" w:hAnsi="Arial" w:eastAsia="黑体"/>
      <w:sz w:val="28"/>
      <w:lang w:bidi="ar-SA"/>
    </w:rPr>
  </w:style>
  <w:style w:type="character" w:styleId="1174" w:customStyle="1">
    <w:name w:val="正文文本缩进 Char"/>
    <w:qFormat/>
    <w:rPr>
      <w:sz w:val="24"/>
    </w:rPr>
  </w:style>
  <w:style w:type="character" w:styleId="1175" w:customStyle="1">
    <w:name w:val="标题 1 Char1"/>
    <w:qFormat/>
    <w:rPr>
      <w:rFonts w:ascii="宋体" w:eastAsia="宋体"/>
      <w:b/>
      <w:sz w:val="28"/>
      <w:lang w:val="en-US" w:eastAsia="zh-CN" w:bidi="ar-SA"/>
    </w:rPr>
  </w:style>
  <w:style w:type="character" w:styleId="1176" w:customStyle="1">
    <w:name w:val="z正文 Char Char"/>
    <w:qFormat/>
    <w:rPr>
      <w:sz w:val="24"/>
    </w:rPr>
  </w:style>
  <w:style w:type="character" w:styleId="1177" w:customStyle="1">
    <w:name w:val="Char Char25"/>
    <w:rPr>
      <w:rFonts w:eastAsia="宋体"/>
      <w:sz w:val="24"/>
      <w:lang w:bidi="ar-SA"/>
    </w:rPr>
  </w:style>
  <w:style w:type="character" w:styleId="1178" w:customStyle="1">
    <w:name w:val="Char Char Char Char Char11"/>
    <w:link w:val="1179"/>
    <w:qFormat/>
    <w:rPr>
      <w:rFonts w:ascii="Arial" w:hAnsi="Arial" w:cs="Arial"/>
    </w:rPr>
  </w:style>
  <w:style w:type="paragraph" w:styleId="1179" w:customStyle="1">
    <w:name w:val="Char Char Char Char2"/>
    <w:basedOn w:val="782"/>
    <w:link w:val="1178"/>
    <w:qFormat/>
    <w:pPr>
      <w:ind w:hanging="425"/>
      <w:keepNext/>
      <w:spacing w:before="80" w:after="80"/>
      <w:widowControl/>
      <w:tabs>
        <w:tab w:val="left" w:pos="425" w:leader="none"/>
      </w:tabs>
    </w:pPr>
    <w:rPr>
      <w:rFonts w:ascii="Arial" w:hAnsi="Arial"/>
      <w:sz w:val="20"/>
      <w:szCs w:val="20"/>
    </w:rPr>
  </w:style>
  <w:style w:type="character" w:styleId="1180" w:customStyle="1">
    <w:name w:val="正文文本 3 字符2"/>
    <w:qFormat/>
    <w:rPr>
      <w:rFonts w:ascii="Tahoma"/>
      <w:sz w:val="24"/>
    </w:rPr>
  </w:style>
  <w:style w:type="character" w:styleId="1181" w:customStyle="1">
    <w:name w:val="日期 Char4"/>
    <w:qFormat/>
    <w:rPr>
      <w:rFonts w:ascii="MingLiU_HKSCS" w:hAnsi="MingLiU_HKSCS"/>
      <w:sz w:val="21"/>
    </w:rPr>
  </w:style>
  <w:style w:type="character" w:styleId="1182" w:customStyle="1">
    <w:name w:val="尾注文本 Char1"/>
    <w:qFormat/>
    <w:rPr>
      <w:sz w:val="21"/>
    </w:rPr>
  </w:style>
  <w:style w:type="character" w:styleId="1183" w:customStyle="1">
    <w:name w:val="无间隔 Char"/>
    <w:link w:val="1184"/>
    <w:uiPriority w:val="1"/>
    <w:qFormat/>
    <w:rPr>
      <w:sz w:val="22"/>
      <w:szCs w:val="22"/>
      <w:lang w:val="en-US" w:eastAsia="zh-CN" w:bidi="ar-SA"/>
    </w:rPr>
  </w:style>
  <w:style w:type="paragraph" w:styleId="1184" w:customStyle="1">
    <w:name w:val="无间隔1"/>
    <w:link w:val="1183"/>
    <w:uiPriority w:val="1"/>
    <w:qFormat/>
    <w:rPr>
      <w:sz w:val="22"/>
      <w:szCs w:val="22"/>
    </w:rPr>
  </w:style>
  <w:style w:type="character" w:styleId="1185" w:customStyle="1">
    <w:name w:val="页眉 Char2"/>
    <w:qFormat/>
    <w:rPr>
      <w:rFonts w:ascii="Times New Roman" w:hAnsi="Plotter"/>
      <w:b/>
      <w:sz w:val="18"/>
    </w:rPr>
  </w:style>
  <w:style w:type="character" w:styleId="1186" w:customStyle="1">
    <w:name w:val="标题 5 Char1"/>
    <w:rPr>
      <w:rFonts w:eastAsia="宋体"/>
      <w:b/>
      <w:bCs/>
      <w:sz w:val="28"/>
      <w:szCs w:val="28"/>
      <w:lang w:val="en-US" w:eastAsia="zh-CN"/>
    </w:rPr>
  </w:style>
  <w:style w:type="character" w:styleId="1187" w:customStyle="1">
    <w:name w:val="批注引用2"/>
    <w:rPr>
      <w:sz w:val="21"/>
      <w:szCs w:val="21"/>
    </w:rPr>
  </w:style>
  <w:style w:type="character" w:styleId="1188" w:customStyle="1">
    <w:name w:val="标题 7 Char"/>
    <w:qFormat/>
    <w:rPr>
      <w:b/>
      <w:sz w:val="24"/>
    </w:rPr>
  </w:style>
  <w:style w:type="character" w:styleId="1189" w:customStyle="1">
    <w:name w:val="Char Char20"/>
    <w:qFormat/>
    <w:rPr>
      <w:rFonts w:ascii="等线" w:hAnsi="等线" w:eastAsia="Arial"/>
      <w:b/>
      <w:sz w:val="32"/>
      <w:lang w:val="en-US" w:eastAsia="zh-CN"/>
    </w:rPr>
  </w:style>
  <w:style w:type="character" w:styleId="1190" w:customStyle="1">
    <w:name w:val="称呼 Char1"/>
    <w:uiPriority w:val="99"/>
    <w:qFormat/>
    <w:rPr>
      <w:sz w:val="21"/>
    </w:rPr>
  </w:style>
  <w:style w:type="character" w:styleId="1191" w:customStyle="1">
    <w:name w:val="正文缩进 Char1"/>
    <w:link w:val="1192"/>
    <w:qFormat/>
    <w:rPr>
      <w:rFonts w:ascii="宋体" w:hAnsi="Times New Roman"/>
      <w:b/>
      <w:sz w:val="21"/>
    </w:rPr>
  </w:style>
  <w:style w:type="paragraph" w:styleId="1192" w:customStyle="1">
    <w:name w:val="正文缩进1"/>
    <w:basedOn w:val="782"/>
    <w:link w:val="1191"/>
    <w:pPr>
      <w:ind w:firstLine="420"/>
    </w:pPr>
    <w:rPr>
      <w:rFonts w:ascii="宋体" w:hAnsi="Times New Roman"/>
      <w:b/>
      <w:szCs w:val="20"/>
    </w:rPr>
  </w:style>
  <w:style w:type="character" w:styleId="1193" w:customStyle="1">
    <w:name w:val="标题 3 Char_0"/>
    <w:link w:val="1194"/>
    <w:qFormat/>
    <w:rPr>
      <w:rFonts w:eastAsia="Arial"/>
      <w:b/>
      <w:bCs/>
      <w:sz w:val="32"/>
      <w:szCs w:val="32"/>
    </w:rPr>
  </w:style>
  <w:style w:type="paragraph" w:styleId="1194" w:customStyle="1">
    <w:name w:val="标题 3_0"/>
    <w:basedOn w:val="1172"/>
    <w:next w:val="1172"/>
    <w:link w:val="1193"/>
    <w:unhideWhenUsed/>
    <w:qFormat/>
    <w:pPr>
      <w:ind w:left="100"/>
      <w:keepLines/>
      <w:keepNext/>
      <w:spacing w:before="260" w:after="260" w:line="415" w:lineRule="auto"/>
      <w:outlineLvl w:val="2"/>
    </w:pPr>
    <w:rPr>
      <w:rFonts w:ascii="Calibri" w:hAnsi="Calibri" w:eastAsia="Arial" w:cs="Times New Roman"/>
      <w:b/>
      <w:bCs/>
      <w:sz w:val="32"/>
      <w:szCs w:val="32"/>
    </w:rPr>
  </w:style>
  <w:style w:type="character" w:styleId="1195" w:customStyle="1">
    <w:name w:val="textcontents"/>
    <w:qFormat/>
  </w:style>
  <w:style w:type="character" w:styleId="1196" w:customStyle="1">
    <w:name w:val="CW 表格"/>
    <w:qFormat/>
    <w:rPr>
      <w:rFonts w:ascii="Arial" w:hAnsi="Arial"/>
      <w:sz w:val="21"/>
    </w:rPr>
  </w:style>
  <w:style w:type="character" w:styleId="1197" w:customStyle="1">
    <w:name w:val="批注主题 Char4"/>
    <w:qFormat/>
    <w:rPr>
      <w:b/>
      <w:bCs/>
      <w:sz w:val="21"/>
    </w:rPr>
  </w:style>
  <w:style w:type="character" w:styleId="1198" w:customStyle="1">
    <w:name w:val="HTML 预设格式 Char1"/>
    <w:rPr>
      <w:rFonts w:ascii="宋体" w:hAnsi="宋体" w:eastAsia="宋体"/>
      <w:sz w:val="24"/>
      <w:szCs w:val="24"/>
      <w:lang w:bidi="ar-SA"/>
    </w:rPr>
  </w:style>
  <w:style w:type="character" w:styleId="1199" w:customStyle="1">
    <w:name w:val="长春投标标题2 Char Char"/>
    <w:link w:val="1200"/>
    <w:rPr>
      <w:rFonts w:ascii="宋体" w:hAnsi="宋体"/>
      <w:b/>
      <w:color w:val="000000"/>
      <w:sz w:val="30"/>
      <w:szCs w:val="28"/>
    </w:rPr>
  </w:style>
  <w:style w:type="paragraph" w:styleId="1200" w:customStyle="1">
    <w:name w:val="长春投标标题2"/>
    <w:basedOn w:val="784"/>
    <w:link w:val="1199"/>
    <w:pPr>
      <w:ind w:left="567" w:hanging="567"/>
      <w:jc w:val="left"/>
      <w:keepLines w:val="0"/>
      <w:spacing w:before="0" w:after="0" w:line="360" w:lineRule="auto"/>
      <w:tabs>
        <w:tab w:val="left" w:pos="567" w:leader="none"/>
      </w:tabs>
    </w:pPr>
    <w:rPr>
      <w:rFonts w:ascii="宋体" w:hAnsi="宋体"/>
      <w:bCs w:val="0"/>
      <w:color w:val="000000"/>
      <w:sz w:val="30"/>
      <w:szCs w:val="28"/>
    </w:rPr>
  </w:style>
  <w:style w:type="character" w:styleId="1201" w:customStyle="1">
    <w:name w:val="标题 5 字符1"/>
    <w:qFormat/>
    <w:rPr>
      <w:rFonts w:ascii="方正小标宋_GBK" w:hAnsi="方正小标宋_GBK" w:eastAsia="Tahoma" w:cs="MingLiU_HKSCS"/>
      <w:b/>
      <w:bCs/>
      <w:sz w:val="28"/>
      <w:szCs w:val="28"/>
    </w:rPr>
  </w:style>
  <w:style w:type="character" w:styleId="1202" w:customStyle="1">
    <w:name w:val="111 Char Char"/>
    <w:qFormat/>
    <w:rPr>
      <w:rFonts w:ascii="宋体" w:hAnsi="宋体"/>
      <w:color w:val="000000"/>
      <w:sz w:val="24"/>
      <w:szCs w:val="24"/>
    </w:rPr>
  </w:style>
  <w:style w:type="character" w:styleId="1203" w:customStyle="1">
    <w:name w:val="正文文本 3 Char"/>
    <w:qFormat/>
    <w:rPr>
      <w:sz w:val="16"/>
      <w:szCs w:val="16"/>
    </w:rPr>
  </w:style>
  <w:style w:type="character" w:styleId="1204" w:customStyle="1">
    <w:name w:val="纯文本 Char1"/>
    <w:qFormat/>
    <w:rPr>
      <w:rFonts w:ascii="宋体" w:hAnsi="Courier New" w:cs="Courier New"/>
      <w:sz w:val="21"/>
      <w:szCs w:val="21"/>
    </w:rPr>
  </w:style>
  <w:style w:type="character" w:styleId="1205" w:customStyle="1">
    <w:name w:val="Char Char21"/>
    <w:qFormat/>
    <w:rPr>
      <w:b/>
      <w:sz w:val="44"/>
    </w:rPr>
  </w:style>
  <w:style w:type="character" w:styleId="1206" w:customStyle="1">
    <w:name w:val="批注主题 Char7"/>
    <w:qFormat/>
  </w:style>
  <w:style w:type="character" w:styleId="1207" w:customStyle="1">
    <w:name w:val="标题2 节 Char Char"/>
    <w:qFormat/>
    <w:rPr>
      <w:sz w:val="21"/>
    </w:rPr>
  </w:style>
  <w:style w:type="character" w:styleId="1208" w:customStyle="1">
    <w:name w:val="正文文本 Char Char"/>
    <w:rPr>
      <w:rFonts w:ascii="宋体" w:hAnsi="宋体" w:eastAsia="宋体" w:cs="宋体"/>
      <w:sz w:val="24"/>
      <w:lang w:val="en-US" w:eastAsia="zh-CN" w:bidi="ar-SA"/>
    </w:rPr>
  </w:style>
  <w:style w:type="character" w:styleId="1209" w:customStyle="1">
    <w:name w:val="正文文本缩进 3 Char"/>
    <w:qFormat/>
    <w:rPr>
      <w:rFonts w:ascii="Cambria"/>
      <w:sz w:val="21"/>
    </w:rPr>
  </w:style>
  <w:style w:type="character" w:styleId="1210" w:customStyle="1">
    <w:name w:val="标题 5 Char"/>
    <w:qFormat/>
    <w:rPr>
      <w:b/>
      <w:bCs/>
      <w:sz w:val="28"/>
      <w:szCs w:val="28"/>
    </w:rPr>
  </w:style>
  <w:style w:type="character" w:styleId="1211" w:customStyle="1">
    <w:name w:val="信息标题 Char"/>
    <w:link w:val="1212"/>
    <w:rPr>
      <w:rFonts w:ascii="Arial" w:hAnsi="Arial"/>
    </w:rPr>
  </w:style>
  <w:style w:type="paragraph" w:styleId="1212" w:customStyle="1">
    <w:name w:val="信息标题1"/>
    <w:basedOn w:val="939"/>
    <w:link w:val="1211"/>
    <w:pPr>
      <w:ind w:left="1080" w:right="2880" w:hanging="1080"/>
      <w:jc w:val="left"/>
      <w:keepLines/>
      <w:spacing w:after="240"/>
      <w:widowControl/>
      <w:tabs>
        <w:tab w:val="left" w:pos="3600" w:leader="none"/>
        <w:tab w:val="left" w:pos="4680" w:leader="none"/>
      </w:tabs>
    </w:pPr>
    <w:rPr>
      <w:rFonts w:ascii="Arial" w:hAnsi="Arial"/>
      <w:sz w:val="20"/>
      <w:szCs w:val="20"/>
    </w:rPr>
  </w:style>
  <w:style w:type="character" w:styleId="1213" w:customStyle="1">
    <w:name w:val="正文文本缩进 Char2"/>
    <w:rPr>
      <w:sz w:val="24"/>
      <w:szCs w:val="24"/>
    </w:rPr>
  </w:style>
  <w:style w:type="character" w:styleId="1214" w:customStyle="1">
    <w:name w:val="rvts47"/>
    <w:qFormat/>
    <w:rPr>
      <w:rFonts w:hint="default" w:ascii="等线 Light" w:hAnsi="等线 Light"/>
      <w:color w:val="0000ff"/>
      <w:u w:val="single"/>
    </w:rPr>
  </w:style>
  <w:style w:type="character" w:styleId="1215" w:customStyle="1">
    <w:name w:val="font31"/>
    <w:qFormat/>
    <w:rPr>
      <w:rFonts w:hint="default" w:ascii="Times New Roman" w:hAnsi="Times New Roman" w:cs="Times New Roman"/>
      <w:b/>
      <w:i w:val="0"/>
      <w:color w:val="000000"/>
      <w:sz w:val="28"/>
      <w:szCs w:val="28"/>
      <w:u w:val="single"/>
    </w:rPr>
  </w:style>
  <w:style w:type="character" w:styleId="1216" w:customStyle="1">
    <w:name w:val="正文1 Char"/>
    <w:link w:val="1217"/>
    <w:qFormat/>
    <w:rPr>
      <w:rFonts w:ascii="宋体" w:hAnsi="Times New Roman"/>
      <w:sz w:val="24"/>
    </w:rPr>
  </w:style>
  <w:style w:type="paragraph" w:styleId="1217" w:customStyle="1">
    <w:name w:val="正文1"/>
    <w:basedOn w:val="782"/>
    <w:link w:val="1216"/>
    <w:qFormat/>
    <w:pPr>
      <w:jc w:val="left"/>
      <w:spacing w:line="360" w:lineRule="atLeast"/>
    </w:pPr>
    <w:rPr>
      <w:rFonts w:ascii="宋体" w:hAnsi="Times New Roman"/>
      <w:sz w:val="24"/>
      <w:szCs w:val="20"/>
    </w:rPr>
  </w:style>
  <w:style w:type="character" w:styleId="1218" w:customStyle="1">
    <w:name w:val="批注主题 Char1"/>
    <w:qFormat/>
    <w:rPr>
      <w:rFonts w:eastAsia="宋体"/>
      <w:b/>
      <w:bCs/>
      <w:sz w:val="21"/>
      <w:szCs w:val="24"/>
      <w:lang w:val="en-US" w:eastAsia="zh-CN"/>
    </w:rPr>
  </w:style>
  <w:style w:type="character" w:styleId="1219" w:customStyle="1">
    <w:name w:val="副标题 Char6"/>
    <w:qFormat/>
    <w:rPr>
      <w:rFonts w:ascii="等线" w:hAnsi="等线" w:cs="MingLiU_HKSCS"/>
      <w:b/>
      <w:bCs/>
      <w:sz w:val="32"/>
      <w:szCs w:val="32"/>
    </w:rPr>
  </w:style>
  <w:style w:type="character" w:styleId="1220" w:customStyle="1">
    <w:name w:val="标题 1 Char_1"/>
    <w:link w:val="1221"/>
    <w:qFormat/>
    <w:rPr>
      <w:b/>
      <w:bCs/>
      <w:sz w:val="44"/>
      <w:szCs w:val="44"/>
    </w:rPr>
  </w:style>
  <w:style w:type="paragraph" w:styleId="1221" w:customStyle="1">
    <w:name w:val="标题 1_1"/>
    <w:basedOn w:val="1222"/>
    <w:next w:val="1222"/>
    <w:link w:val="1220"/>
    <w:qFormat/>
    <w:pPr>
      <w:ind w:left="100"/>
      <w:keepLines/>
      <w:keepNext/>
      <w:spacing w:before="340" w:after="330" w:line="578" w:lineRule="auto"/>
      <w:outlineLvl w:val="0"/>
    </w:pPr>
    <w:rPr>
      <w:rFonts w:ascii="Calibri" w:hAnsi="Calibri" w:cs="Times New Roman"/>
      <w:b/>
      <w:bCs/>
      <w:sz w:val="44"/>
      <w:szCs w:val="44"/>
    </w:rPr>
  </w:style>
  <w:style w:type="paragraph" w:styleId="1222" w:customStyle="1">
    <w:name w:val="正文_2"/>
    <w:qFormat/>
    <w:pPr>
      <w:jc w:val="both"/>
      <w:widowControl w:val="off"/>
    </w:pPr>
    <w:rPr>
      <w:rFonts w:ascii="7bkn_gb2312" w:hAnsi="7bkn_gb2312" w:cs="7bkn_gb2312"/>
      <w:sz w:val="21"/>
      <w:szCs w:val="24"/>
    </w:rPr>
  </w:style>
  <w:style w:type="character" w:styleId="1223" w:customStyle="1">
    <w:name w:val="正文文本 3 Char2"/>
    <w:uiPriority w:val="99"/>
    <w:semiHidden/>
    <w:rPr>
      <w:rFonts w:ascii="Times New Roman" w:hAnsi="Times New Roman"/>
      <w:sz w:val="16"/>
      <w:szCs w:val="16"/>
    </w:rPr>
  </w:style>
  <w:style w:type="character" w:styleId="1224" w:customStyle="1">
    <w:name w:val="用户正文1 Char Char"/>
    <w:rPr>
      <w:rFonts w:eastAsia="宋体"/>
      <w:sz w:val="30"/>
      <w:lang w:val="en-US" w:eastAsia="zh-CN" w:bidi="ar-SA"/>
    </w:rPr>
  </w:style>
  <w:style w:type="character" w:styleId="1225" w:customStyle="1">
    <w:name w:val="标题 3 Char Char Char"/>
    <w:qFormat/>
    <w:rPr>
      <w:rFonts w:eastAsia="宋体"/>
      <w:b/>
      <w:bCs/>
      <w:sz w:val="32"/>
      <w:szCs w:val="32"/>
      <w:lang w:val="en-US" w:eastAsia="zh-CN" w:bidi="ar-SA"/>
    </w:rPr>
  </w:style>
  <w:style w:type="character" w:styleId="1226" w:customStyle="1">
    <w:name w:val="明显引用 Char1"/>
    <w:uiPriority w:val="30"/>
    <w:qFormat/>
    <w:rPr>
      <w:b/>
      <w:bCs/>
      <w:i/>
      <w:iCs/>
      <w:color w:val="4f81bd"/>
      <w:sz w:val="21"/>
      <w:szCs w:val="22"/>
    </w:rPr>
  </w:style>
  <w:style w:type="character" w:styleId="1227" w:customStyle="1">
    <w:name w:val="正文文本缩进 Char3"/>
    <w:rPr>
      <w:rFonts w:ascii="Times New Roman" w:hAnsi="Times New Roman"/>
      <w:szCs w:val="24"/>
    </w:rPr>
  </w:style>
  <w:style w:type="character" w:styleId="1228" w:customStyle="1">
    <w:name w:val="页眉 Char1"/>
    <w:uiPriority w:val="99"/>
    <w:semiHidden/>
    <w:rPr>
      <w:rFonts w:ascii="Times New Roman" w:hAnsi="Times New Roman"/>
      <w:sz w:val="18"/>
      <w:szCs w:val="18"/>
    </w:rPr>
  </w:style>
  <w:style w:type="character" w:styleId="1229" w:customStyle="1">
    <w:name w:val="标题3 段 Char Char"/>
    <w:qFormat/>
    <w:rPr>
      <w:rFonts w:ascii="Arial" w:hAnsi="Arial" w:cs="Arial"/>
      <w:b/>
      <w:color w:val="000000"/>
      <w:sz w:val="24"/>
      <w:szCs w:val="24"/>
    </w:rPr>
  </w:style>
  <w:style w:type="character" w:styleId="1230" w:customStyle="1">
    <w:name w:val="样式 Char Char"/>
    <w:link w:val="1231"/>
    <w:uiPriority w:val="99"/>
    <w:qFormat/>
    <w:rPr>
      <w:rFonts w:ascii="Times New Roman" w:hAnsi="Times New Roman"/>
      <w:sz w:val="24"/>
      <w:lang w:val="en-US" w:eastAsia="zh-CN" w:bidi="ar-SA"/>
    </w:rPr>
  </w:style>
  <w:style w:type="paragraph" w:styleId="1231" w:customStyle="1">
    <w:name w:val="样式"/>
    <w:link w:val="1230"/>
    <w:uiPriority w:val="99"/>
    <w:qFormat/>
    <w:pPr>
      <w:ind w:firstLine="482"/>
      <w:jc w:val="both"/>
      <w:spacing w:line="360" w:lineRule="auto"/>
      <w:widowControl w:val="off"/>
    </w:pPr>
    <w:rPr>
      <w:rFonts w:ascii="Times New Roman" w:hAnsi="Times New Roman"/>
      <w:sz w:val="24"/>
    </w:rPr>
  </w:style>
  <w:style w:type="character" w:styleId="1232" w:customStyle="1">
    <w:name w:val="标题 2 Char1"/>
    <w:rPr>
      <w:rFonts w:ascii="Arial" w:hAnsi="Arial" w:eastAsia="黑体"/>
      <w:b/>
      <w:sz w:val="32"/>
    </w:rPr>
  </w:style>
  <w:style w:type="character" w:styleId="1233" w:customStyle="1">
    <w:name w:val="标题 字符2"/>
    <w:qFormat/>
    <w:rPr>
      <w:rFonts w:ascii="Arial Unicode MS" w:hAnsi="Arial Unicode MS" w:eastAsia="Tahoma" w:cs="MingLiU_HKSCS"/>
      <w:b/>
      <w:sz w:val="32"/>
      <w:szCs w:val="20"/>
    </w:rPr>
  </w:style>
  <w:style w:type="character" w:styleId="1234" w:customStyle="1">
    <w:name w:val="标题 4 Char Char"/>
    <w:rPr>
      <w:rFonts w:ascii="Cambria" w:hAnsi="Cambria" w:eastAsia="宋体" w:cs="黑体"/>
      <w:b/>
      <w:bCs/>
      <w:sz w:val="28"/>
      <w:szCs w:val="28"/>
    </w:rPr>
  </w:style>
  <w:style w:type="character" w:styleId="1235" w:customStyle="1">
    <w:name w:val="标题 8 Char"/>
    <w:qFormat/>
    <w:rPr>
      <w:rFonts w:ascii="等线" w:hAnsi="等线" w:eastAsia="Arial"/>
      <w:sz w:val="24"/>
    </w:rPr>
  </w:style>
  <w:style w:type="character" w:styleId="1236" w:customStyle="1">
    <w:name w:val="font11"/>
    <w:qFormat/>
    <w:rPr>
      <w:rFonts w:hint="eastAsia" w:ascii="宋体" w:hAnsi="宋体" w:eastAsia="宋体" w:cs="宋体"/>
      <w:color w:val="000000"/>
      <w:sz w:val="24"/>
      <w:szCs w:val="24"/>
      <w:u w:val="none"/>
      <w:vertAlign w:val="superscript"/>
    </w:rPr>
  </w:style>
  <w:style w:type="character" w:styleId="1237" w:customStyle="1">
    <w:name w:val="标题 3 Char Char"/>
    <w:rPr>
      <w:rFonts w:eastAsia="宋体"/>
      <w:b/>
      <w:sz w:val="24"/>
      <w:szCs w:val="24"/>
      <w:lang w:val="en-US" w:eastAsia="zh-CN" w:bidi="ar-SA"/>
    </w:rPr>
  </w:style>
  <w:style w:type="character" w:styleId="1238" w:customStyle="1">
    <w:name w:val="标题4 小段 Char"/>
    <w:link w:val="1239"/>
    <w:qFormat/>
    <w:rPr>
      <w:rFonts w:ascii="Arial" w:hAnsi="Arial"/>
      <w:b/>
      <w:color w:val="000000"/>
      <w:sz w:val="24"/>
      <w:szCs w:val="24"/>
    </w:rPr>
  </w:style>
  <w:style w:type="paragraph" w:styleId="1239" w:customStyle="1">
    <w:name w:val="标题4 小段"/>
    <w:basedOn w:val="1240"/>
    <w:link w:val="1238"/>
    <w:qFormat/>
    <w:pPr>
      <w:ind w:left="862" w:hanging="862"/>
      <w:tabs>
        <w:tab w:val="left" w:pos="432" w:leader="none"/>
      </w:tabs>
    </w:pPr>
    <w:rPr>
      <w:rFonts w:cs="Times New Roman"/>
      <w:color w:val="000000"/>
    </w:rPr>
  </w:style>
  <w:style w:type="paragraph" w:styleId="1240" w:customStyle="1">
    <w:name w:val="样式 标题 4 + 行距: 最小值 28 磅"/>
    <w:basedOn w:val="786"/>
    <w:qFormat/>
    <w:pPr>
      <w:numPr>
        <w:ilvl w:val="0"/>
        <w:numId w:val="0"/>
      </w:numPr>
      <w:ind w:left="864" w:hanging="864"/>
      <w:jc w:val="both"/>
      <w:spacing w:line="360" w:lineRule="auto"/>
      <w:tabs>
        <w:tab w:val="left" w:pos="864" w:leader="none"/>
        <w:tab w:val="clear" w:pos="2880" w:leader="none"/>
      </w:tabs>
    </w:pPr>
    <w:rPr>
      <w:rFonts w:ascii="Arial" w:hAnsi="Arial" w:cs="宋体"/>
      <w:b/>
      <w:szCs w:val="24"/>
    </w:rPr>
  </w:style>
  <w:style w:type="character" w:styleId="1241" w:customStyle="1">
    <w:name w:val="标题 Char"/>
    <w:uiPriority w:val="10"/>
    <w:qFormat/>
    <w:rPr>
      <w:rFonts w:ascii="等线" w:hAnsi="等线"/>
      <w:b/>
      <w:sz w:val="32"/>
    </w:rPr>
  </w:style>
  <w:style w:type="character" w:styleId="1242" w:customStyle="1">
    <w:name w:val="正文文本缩进 3 Char_0"/>
    <w:link w:val="1243"/>
    <w:uiPriority w:val="99"/>
    <w:qFormat/>
    <w:rPr>
      <w:rFonts w:ascii="宋体" w:hAnsi="Times New Roman"/>
      <w:b/>
      <w:sz w:val="21"/>
    </w:rPr>
  </w:style>
  <w:style w:type="paragraph" w:styleId="1243" w:customStyle="1">
    <w:name w:val="正文文本缩进 31"/>
    <w:basedOn w:val="782"/>
    <w:link w:val="1242"/>
    <w:uiPriority w:val="99"/>
    <w:qFormat/>
    <w:pPr>
      <w:ind w:firstLine="480"/>
      <w:spacing w:line="360" w:lineRule="auto"/>
    </w:pPr>
    <w:rPr>
      <w:rFonts w:ascii="宋体" w:hAnsi="Times New Roman"/>
      <w:b/>
      <w:szCs w:val="20"/>
    </w:rPr>
  </w:style>
  <w:style w:type="character" w:styleId="1244" w:customStyle="1">
    <w:name w:val="文档结构图 Char1"/>
    <w:qFormat/>
    <w:rPr>
      <w:rFonts w:ascii="宋体"/>
      <w:sz w:val="18"/>
      <w:szCs w:val="18"/>
    </w:rPr>
  </w:style>
  <w:style w:type="character" w:styleId="1245" w:customStyle="1">
    <w:name w:val="信息标题 Char1"/>
    <w:rPr>
      <w:rFonts w:ascii="Cambria" w:hAnsi="Cambria" w:eastAsia="宋体" w:cs="Times New Roman"/>
      <w:sz w:val="24"/>
      <w:szCs w:val="24"/>
      <w:shd w:val="pct20" w:color="auto" w:fill="auto"/>
    </w:rPr>
  </w:style>
  <w:style w:type="character" w:styleId="1246" w:customStyle="1">
    <w:name w:val="标题 9 Char Char"/>
    <w:rPr>
      <w:rFonts w:ascii="Arial" w:hAnsi="Arial" w:eastAsia="黑体"/>
      <w:sz w:val="24"/>
      <w:lang w:val="en-US" w:eastAsia="zh-CN" w:bidi="ar-SA"/>
    </w:rPr>
  </w:style>
  <w:style w:type="character" w:styleId="1247" w:customStyle="1">
    <w:name w:val="标题 Char3"/>
    <w:uiPriority w:val="10"/>
    <w:qFormat/>
    <w:rPr>
      <w:rFonts w:ascii="等线" w:hAnsi="等线" w:cs="MingLiU_HKSCS"/>
      <w:b/>
      <w:bCs/>
      <w:sz w:val="32"/>
      <w:szCs w:val="32"/>
    </w:rPr>
  </w:style>
  <w:style w:type="character" w:styleId="1248" w:customStyle="1">
    <w:name w:val="正文aa Char"/>
    <w:rPr>
      <w:sz w:val="24"/>
      <w:szCs w:val="24"/>
    </w:rPr>
  </w:style>
  <w:style w:type="character" w:styleId="1249" w:customStyle="1">
    <w:name w:val="标题 字符1"/>
    <w:uiPriority w:val="10"/>
    <w:qFormat/>
    <w:rPr>
      <w:rFonts w:ascii="微软雅黑" w:hAnsi="微软雅黑" w:cs="7bkn_gb2312"/>
      <w:b/>
      <w:bCs/>
      <w:sz w:val="32"/>
      <w:szCs w:val="32"/>
    </w:rPr>
  </w:style>
  <w:style w:type="character" w:styleId="1250" w:customStyle="1">
    <w:name w:val="节标题 1.1 Char"/>
    <w:qFormat/>
    <w:rPr>
      <w:rFonts w:ascii="Arial" w:hAnsi="Arial" w:eastAsia="黑体"/>
      <w:b/>
      <w:bCs/>
      <w:sz w:val="32"/>
      <w:szCs w:val="32"/>
      <w:lang w:val="en-US" w:eastAsia="zh-CN"/>
    </w:rPr>
  </w:style>
  <w:style w:type="character" w:styleId="1251" w:customStyle="1">
    <w:name w:val="正文格式 Char Char"/>
    <w:qFormat/>
    <w:rPr>
      <w:rFonts w:ascii="宋体" w:hAnsi="宋体"/>
      <w:bCs/>
      <w:sz w:val="21"/>
      <w:szCs w:val="21"/>
    </w:rPr>
  </w:style>
  <w:style w:type="character" w:styleId="1252" w:customStyle="1">
    <w:name w:val="表格 宋体 五号 Char"/>
    <w:link w:val="1253"/>
    <w:rPr>
      <w:rFonts w:ascii="宋体" w:hAnsi="宋体" w:cs="宋体"/>
      <w:sz w:val="21"/>
      <w:szCs w:val="21"/>
    </w:rPr>
  </w:style>
  <w:style w:type="paragraph" w:styleId="1253" w:customStyle="1">
    <w:name w:val="表格 宋体 五号"/>
    <w:basedOn w:val="782"/>
    <w:link w:val="1252"/>
    <w:pPr>
      <w:jc w:val="center"/>
    </w:pPr>
    <w:rPr>
      <w:rFonts w:ascii="宋体" w:hAnsi="宋体"/>
      <w:szCs w:val="21"/>
    </w:rPr>
  </w:style>
  <w:style w:type="character" w:styleId="1254" w:customStyle="1">
    <w:name w:val="超链接_0"/>
    <w:qFormat/>
    <w:rPr>
      <w:rFonts w:ascii="7bkn_gb2312" w:hAnsi="7bkn_gb2312" w:eastAsia="Cambria" w:cs="7bkn_gb2312"/>
      <w:color w:val="000000"/>
      <w:u w:val="none"/>
    </w:rPr>
  </w:style>
  <w:style w:type="character" w:styleId="1255" w:customStyle="1">
    <w:name w:val="页脚 Char2"/>
    <w:uiPriority w:val="99"/>
    <w:rPr>
      <w:rFonts w:ascii="Times New Roman" w:hAnsi="Times New Roman"/>
      <w:sz w:val="18"/>
    </w:rPr>
  </w:style>
  <w:style w:type="character" w:styleId="1256" w:customStyle="1">
    <w:name w:val="CW 2 Char"/>
    <w:link w:val="1257"/>
    <w:qFormat/>
    <w:rPr>
      <w:rFonts w:ascii="Arial" w:hAnsi="Arial" w:cs="宋体"/>
      <w:b/>
      <w:sz w:val="28"/>
    </w:rPr>
  </w:style>
  <w:style w:type="paragraph" w:styleId="1257" w:customStyle="1">
    <w:name w:val="CW 2"/>
    <w:basedOn w:val="782"/>
    <w:link w:val="1256"/>
    <w:qFormat/>
    <w:pPr>
      <w:spacing w:before="120" w:after="120"/>
      <w:outlineLvl w:val="1"/>
    </w:pPr>
    <w:rPr>
      <w:rFonts w:ascii="Arial" w:hAnsi="Arial"/>
      <w:b/>
      <w:sz w:val="28"/>
      <w:szCs w:val="20"/>
    </w:rPr>
  </w:style>
  <w:style w:type="character" w:styleId="1258" w:customStyle="1">
    <w:name w:val="11fftt1"/>
    <w:rPr>
      <w:rFonts w:hint="eastAsia" w:ascii="宋体" w:hAnsi="宋体" w:eastAsia="宋体"/>
      <w:color w:val="000000"/>
      <w:sz w:val="22"/>
      <w:szCs w:val="22"/>
    </w:rPr>
  </w:style>
  <w:style w:type="character" w:styleId="1259" w:customStyle="1">
    <w:name w:val="Char Char Char Char12"/>
    <w:link w:val="1260"/>
    <w:qFormat/>
    <w:rPr>
      <w:sz w:val="21"/>
      <w:szCs w:val="24"/>
    </w:rPr>
  </w:style>
  <w:style w:type="paragraph" w:styleId="1260" w:customStyle="1">
    <w:name w:val="Char Char Char1"/>
    <w:basedOn w:val="782"/>
    <w:link w:val="1259"/>
    <w:qFormat/>
    <w:rPr>
      <w:szCs w:val="24"/>
    </w:rPr>
  </w:style>
  <w:style w:type="character" w:styleId="1261" w:customStyle="1">
    <w:name w:val="style1"/>
  </w:style>
  <w:style w:type="character" w:styleId="1262" w:customStyle="1">
    <w:name w:val="Char Char3"/>
    <w:rPr>
      <w:rFonts w:ascii="宋体" w:hAnsi="宋体" w:eastAsia="宋体"/>
      <w:sz w:val="21"/>
      <w:lang w:val="en-US" w:eastAsia="zh-CN" w:bidi="ar-SA"/>
    </w:rPr>
  </w:style>
  <w:style w:type="character" w:styleId="1263" w:customStyle="1">
    <w:name w:val="标题 9 Char1"/>
    <w:rPr>
      <w:rFonts w:ascii="Arial" w:hAnsi="Arial" w:eastAsia="黑体"/>
      <w:sz w:val="28"/>
      <w:lang w:bidi="ar-SA"/>
    </w:rPr>
  </w:style>
  <w:style w:type="character" w:styleId="1264" w:customStyle="1">
    <w:name w:val="z-窗体底端 Char2"/>
    <w:qFormat/>
    <w:rPr>
      <w:rFonts w:ascii="Arial Unicode MS" w:hAnsi="Arial Unicode MS" w:cs="Arial Unicode MS"/>
      <w:vanish/>
      <w:sz w:val="16"/>
      <w:szCs w:val="16"/>
    </w:rPr>
  </w:style>
  <w:style w:type="character" w:styleId="1265" w:customStyle="1">
    <w:name w:val="仪表分项 Char Char"/>
    <w:qFormat/>
    <w:rPr>
      <w:rFonts w:ascii="宋体" w:hAnsi="宋体"/>
      <w:bCs/>
      <w:color w:val="000000"/>
      <w:sz w:val="24"/>
      <w:szCs w:val="28"/>
    </w:rPr>
  </w:style>
  <w:style w:type="character" w:styleId="1266" w:customStyle="1">
    <w:name w:val="Char Char Char11"/>
    <w:link w:val="1267"/>
    <w:qFormat/>
    <w:rPr>
      <w:rFonts w:ascii="Times New Roman" w:hAnsi="Times New Roman"/>
      <w:sz w:val="21"/>
      <w:szCs w:val="24"/>
    </w:rPr>
  </w:style>
  <w:style w:type="paragraph" w:styleId="1267" w:customStyle="1">
    <w:name w:val="Char Char"/>
    <w:basedOn w:val="782"/>
    <w:link w:val="1266"/>
    <w:qFormat/>
    <w:rPr>
      <w:rFonts w:ascii="Times New Roman" w:hAnsi="Times New Roman"/>
      <w:szCs w:val="24"/>
    </w:rPr>
  </w:style>
  <w:style w:type="character" w:styleId="1268" w:customStyle="1">
    <w:name w:val="日期 字符2"/>
    <w:qFormat/>
    <w:rPr>
      <w:rFonts w:ascii="MingLiU_HKSCS" w:hAnsi="MingLiU_HKSCS" w:eastAsia="Tahoma" w:cs="MingLiU_HKSCS"/>
      <w:sz w:val="24"/>
      <w:szCs w:val="20"/>
    </w:rPr>
  </w:style>
  <w:style w:type="character" w:styleId="1269" w:customStyle="1">
    <w:name w:val="不明显强调1"/>
    <w:qFormat/>
    <w:rPr>
      <w:i/>
      <w:iCs/>
      <w:color w:val="808080"/>
    </w:rPr>
  </w:style>
  <w:style w:type="character" w:styleId="1270" w:customStyle="1">
    <w:name w:val="Char Char8"/>
    <w:qFormat/>
    <w:rPr>
      <w:rFonts w:ascii="Arial" w:hAnsi="Arial" w:eastAsia="黑体"/>
      <w:b/>
      <w:sz w:val="32"/>
      <w:szCs w:val="21"/>
      <w:lang w:val="en-US" w:eastAsia="zh-CN" w:bidi="ar-SA"/>
    </w:rPr>
  </w:style>
  <w:style w:type="character" w:styleId="1271" w:customStyle="1">
    <w:name w:val="明显引用 Char5"/>
    <w:uiPriority w:val="99"/>
    <w:qFormat/>
    <w:rPr>
      <w:b/>
      <w:bCs/>
      <w:i/>
      <w:iCs/>
      <w:color w:val="4f81bd"/>
      <w:sz w:val="21"/>
    </w:rPr>
  </w:style>
  <w:style w:type="character" w:styleId="1272" w:customStyle="1">
    <w:name w:val="标题 8 字符1"/>
    <w:qFormat/>
    <w:rPr>
      <w:rFonts w:ascii="Arial Unicode MS" w:hAnsi="Arial Unicode MS" w:eastAsia="Cambria" w:cs="MingLiU_HKSCS"/>
      <w:sz w:val="24"/>
      <w:szCs w:val="20"/>
    </w:rPr>
  </w:style>
  <w:style w:type="character" w:styleId="1273" w:customStyle="1">
    <w:name w:val="宏文本 字符1"/>
    <w:rPr>
      <w:rFonts w:ascii="Courier New" w:hAnsi="Courier New" w:cs="Courier New"/>
      <w:sz w:val="24"/>
      <w:szCs w:val="24"/>
    </w:rPr>
  </w:style>
  <w:style w:type="character" w:styleId="1274" w:customStyle="1">
    <w:name w:val="无间隔 Char Char"/>
    <w:qFormat/>
    <w:rPr>
      <w:rFonts w:ascii="Calibri" w:hAnsi="Calibri"/>
      <w:sz w:val="22"/>
      <w:szCs w:val="22"/>
    </w:rPr>
  </w:style>
  <w:style w:type="character" w:styleId="1275" w:customStyle="1">
    <w:name w:val="标题2（新） Char Char Char Char Char"/>
    <w:qFormat/>
    <w:rPr>
      <w:rFonts w:hint="eastAsia" w:ascii="宋体" w:hAnsi="Arial" w:eastAsia="宋体" w:cs="宋体"/>
      <w:b/>
      <w:bCs/>
      <w:sz w:val="28"/>
      <w:szCs w:val="28"/>
      <w:lang w:val="en-US" w:eastAsia="zh-CN" w:bidi="ar-SA"/>
    </w:rPr>
  </w:style>
  <w:style w:type="character" w:styleId="1276" w:customStyle="1">
    <w:name w:val="Para head"/>
    <w:rPr>
      <w:rFonts w:ascii="Arial" w:hAnsi="Arial" w:eastAsia="Times New Roman"/>
      <w:sz w:val="20"/>
    </w:rPr>
  </w:style>
  <w:style w:type="character" w:styleId="1277" w:customStyle="1">
    <w:name w:val="大岗山正文文字 Char Char"/>
    <w:link w:val="1278"/>
    <w:rPr>
      <w:sz w:val="24"/>
      <w:szCs w:val="24"/>
    </w:rPr>
  </w:style>
  <w:style w:type="paragraph" w:styleId="1278" w:customStyle="1">
    <w:name w:val="大岗山正文文字"/>
    <w:basedOn w:val="782"/>
    <w:link w:val="1277"/>
    <w:pPr>
      <w:ind w:firstLine="200"/>
      <w:jc w:val="left"/>
      <w:spacing w:line="360" w:lineRule="auto"/>
    </w:pPr>
    <w:rPr>
      <w:sz w:val="24"/>
      <w:szCs w:val="24"/>
    </w:rPr>
  </w:style>
  <w:style w:type="character" w:styleId="1279" w:customStyle="1">
    <w:name w:val="日期 Char2"/>
    <w:rPr>
      <w:rFonts w:ascii="Times New Roman" w:hAnsi="Times New Roman"/>
      <w:sz w:val="28"/>
    </w:rPr>
  </w:style>
  <w:style w:type="character" w:styleId="1280" w:customStyle="1">
    <w:name w:val="Char Char23"/>
    <w:rPr>
      <w:rFonts w:eastAsia="宋体"/>
      <w:sz w:val="24"/>
      <w:lang w:bidi="ar-SA"/>
    </w:rPr>
  </w:style>
  <w:style w:type="character" w:styleId="1281" w:customStyle="1">
    <w:name w:val="rvts25"/>
    <w:qFormat/>
    <w:rPr>
      <w:rFonts w:hint="default" w:ascii="Courier New" w:hAnsi="Courier New"/>
      <w:color w:val="0000ff"/>
      <w:u w:val="single"/>
    </w:rPr>
  </w:style>
  <w:style w:type="character" w:styleId="1282" w:customStyle="1">
    <w:name w:val="rvts46"/>
    <w:rPr>
      <w:rFonts w:hint="default" w:ascii="KNLe" w:hAnsi="KNLe"/>
      <w:color w:val="0000ff"/>
    </w:rPr>
  </w:style>
  <w:style w:type="character" w:styleId="1283" w:customStyle="1">
    <w:name w:val="unnamed31"/>
    <w:rPr>
      <w:sz w:val="18"/>
      <w:szCs w:val="18"/>
    </w:rPr>
  </w:style>
  <w:style w:type="character" w:styleId="1284" w:customStyle="1">
    <w:name w:val="结束语 Char1"/>
    <w:uiPriority w:val="99"/>
    <w:semiHidden/>
    <w:rPr>
      <w:rFonts w:ascii="Times New Roman" w:hAnsi="Times New Roman"/>
      <w:sz w:val="21"/>
      <w:szCs w:val="24"/>
    </w:rPr>
  </w:style>
  <w:style w:type="character" w:styleId="1285" w:customStyle="1">
    <w:name w:val="行号1"/>
    <w:rPr>
      <w:rFonts w:ascii="Arial" w:hAnsi="Arial"/>
      <w:sz w:val="18"/>
    </w:rPr>
  </w:style>
  <w:style w:type="character" w:styleId="1286" w:customStyle="1">
    <w:name w:val="结束语 Char2"/>
    <w:rPr>
      <w:sz w:val="21"/>
      <w:szCs w:val="22"/>
    </w:rPr>
  </w:style>
  <w:style w:type="character" w:styleId="1287" w:customStyle="1">
    <w:name w:val="强调_0"/>
    <w:qFormat/>
    <w:rPr>
      <w:rFonts w:ascii="7bkn_gb2312" w:hAnsi="7bkn_gb2312" w:eastAsia="Cambria" w:cs="7bkn_gb2312"/>
      <w:color w:val="cc0000"/>
    </w:rPr>
  </w:style>
  <w:style w:type="character" w:styleId="1288" w:customStyle="1">
    <w:name w:val="重点引导"/>
    <w:rPr>
      <w:b/>
      <w:i/>
    </w:rPr>
  </w:style>
  <w:style w:type="character" w:styleId="1289" w:customStyle="1">
    <w:name w:val="Char Char22"/>
    <w:rPr>
      <w:rFonts w:eastAsia="宋体"/>
      <w:sz w:val="24"/>
      <w:lang w:bidi="ar-SA"/>
    </w:rPr>
  </w:style>
  <w:style w:type="character" w:styleId="1290" w:customStyle="1">
    <w:name w:val="样式 Arial 小四"/>
    <w:rPr>
      <w:rFonts w:ascii="Arial" w:hAnsi="Arial"/>
      <w:sz w:val="24"/>
    </w:rPr>
  </w:style>
  <w:style w:type="character" w:styleId="1291" w:customStyle="1">
    <w:name w:val="CW 3 Char Char"/>
    <w:qFormat/>
    <w:rPr>
      <w:rFonts w:ascii="Arial" w:hAnsi="宋体" w:eastAsia="Arial"/>
      <w:b/>
      <w:bCs/>
      <w:sz w:val="24"/>
      <w:lang w:val="zh-CN"/>
    </w:rPr>
  </w:style>
  <w:style w:type="character" w:styleId="1292" w:customStyle="1">
    <w:name w:val="无缩进正文 Char Char"/>
    <w:qFormat/>
    <w:rPr>
      <w:rFonts w:ascii="Arial" w:hAnsi="Arial" w:cs="Arial"/>
      <w:color w:val="000000"/>
      <w:sz w:val="24"/>
      <w:szCs w:val="24"/>
    </w:rPr>
  </w:style>
  <w:style w:type="character" w:styleId="1293" w:customStyle="1">
    <w:name w:val="文档结构图 Char4"/>
    <w:qFormat/>
    <w:rPr>
      <w:rFonts w:ascii="Tahoma" w:hAnsi="MingLiU_HKSCS"/>
      <w:sz w:val="18"/>
      <w:szCs w:val="18"/>
    </w:rPr>
  </w:style>
  <w:style w:type="character" w:styleId="1294" w:customStyle="1">
    <w:name w:val="XW正文 Char Char Char"/>
    <w:rPr>
      <w:rFonts w:eastAsia="宋体"/>
      <w:sz w:val="24"/>
      <w:lang w:val="en-US" w:eastAsia="zh-CN"/>
    </w:rPr>
  </w:style>
  <w:style w:type="character" w:styleId="1295" w:customStyle="1">
    <w:name w:val="正文文本 字符1"/>
    <w:qFormat/>
    <w:rPr>
      <w:rFonts w:ascii="MingLiU_HKSCS" w:hAnsi="MingLiU_HKSCS" w:eastAsia="Tahoma" w:cs="MingLiU_HKSCS"/>
      <w:szCs w:val="20"/>
    </w:rPr>
  </w:style>
  <w:style w:type="character" w:styleId="1296" w:customStyle="1">
    <w:name w:val="长春投标正文 Char"/>
    <w:link w:val="1297"/>
    <w:rPr>
      <w:rFonts w:ascii="宋体" w:hAnsi="宋体"/>
      <w:color w:val="000000"/>
      <w:sz w:val="24"/>
      <w:szCs w:val="24"/>
    </w:rPr>
  </w:style>
  <w:style w:type="paragraph" w:styleId="1297" w:customStyle="1">
    <w:name w:val="长春投标正文"/>
    <w:basedOn w:val="782"/>
    <w:link w:val="1296"/>
    <w:pPr>
      <w:spacing w:line="360" w:lineRule="auto"/>
    </w:pPr>
    <w:rPr>
      <w:rFonts w:ascii="宋体" w:hAnsi="宋体"/>
      <w:color w:val="000000"/>
      <w:sz w:val="24"/>
      <w:szCs w:val="24"/>
    </w:rPr>
  </w:style>
  <w:style w:type="character" w:styleId="1298" w:customStyle="1">
    <w:name w:val="页码1"/>
    <w:qFormat/>
  </w:style>
  <w:style w:type="character" w:styleId="1299" w:customStyle="1">
    <w:name w:val="投标人须知2 Char"/>
    <w:link w:val="1300"/>
    <w:rPr>
      <w:sz w:val="21"/>
      <w:szCs w:val="21"/>
    </w:rPr>
  </w:style>
  <w:style w:type="paragraph" w:styleId="1300" w:customStyle="1">
    <w:name w:val="投标人须知2"/>
    <w:basedOn w:val="782"/>
    <w:link w:val="1299"/>
    <w:pPr>
      <w:ind w:firstLine="454"/>
      <w:jc w:val="left"/>
      <w:spacing w:line="300" w:lineRule="auto"/>
    </w:pPr>
    <w:rPr>
      <w:szCs w:val="21"/>
    </w:rPr>
  </w:style>
  <w:style w:type="character" w:styleId="1301" w:customStyle="1">
    <w:name w:val="二级条标题 Char"/>
    <w:link w:val="1302"/>
    <w:qFormat/>
    <w:rPr>
      <w:rFonts w:eastAsia="黑体"/>
      <w:sz w:val="21"/>
    </w:rPr>
  </w:style>
  <w:style w:type="paragraph" w:styleId="1302" w:customStyle="1">
    <w:name w:val="二级条标题"/>
    <w:basedOn w:val="782"/>
    <w:next w:val="782"/>
    <w:link w:val="1301"/>
    <w:qFormat/>
    <w:pPr>
      <w:ind w:left="1985" w:hanging="420"/>
      <w:jc w:val="left"/>
      <w:widowControl/>
      <w:outlineLvl w:val="3"/>
    </w:pPr>
    <w:rPr>
      <w:rFonts w:eastAsia="黑体"/>
      <w:szCs w:val="20"/>
    </w:rPr>
  </w:style>
  <w:style w:type="character" w:styleId="1303" w:customStyle="1">
    <w:name w:val="批注框文本 Char2"/>
    <w:rPr>
      <w:rFonts w:ascii="Times New Roman" w:hAnsi="Times New Roman"/>
      <w:sz w:val="18"/>
      <w:szCs w:val="18"/>
    </w:rPr>
  </w:style>
  <w:style w:type="character" w:styleId="1304" w:customStyle="1">
    <w:name w:val="批注框文本 Char1"/>
    <w:qFormat/>
    <w:rPr>
      <w:rFonts w:ascii="Times New Roman" w:hAnsi="Times New Roman"/>
      <w:sz w:val="18"/>
      <w:szCs w:val="18"/>
    </w:rPr>
  </w:style>
  <w:style w:type="character" w:styleId="1305" w:customStyle="1">
    <w:name w:val="文档结构图 Char Char"/>
    <w:rPr>
      <w:rFonts w:eastAsia="宋体"/>
      <w:sz w:val="21"/>
      <w:szCs w:val="24"/>
      <w:lang w:val="en-US" w:eastAsia="zh-CN" w:bidi="ar-SA"/>
    </w:rPr>
  </w:style>
  <w:style w:type="character" w:styleId="1306" w:customStyle="1">
    <w:name w:val="明显引用 Char3"/>
    <w:uiPriority w:val="30"/>
    <w:qFormat/>
    <w:rPr>
      <w:b/>
      <w:bCs/>
      <w:i/>
      <w:iCs/>
      <w:color w:val="4f81bd"/>
      <w:sz w:val="21"/>
    </w:rPr>
  </w:style>
  <w:style w:type="character" w:styleId="1307" w:customStyle="1">
    <w:name w:val="一级条标题 Char Char"/>
    <w:link w:val="1308"/>
    <w:qFormat/>
    <w:rPr>
      <w:rFonts w:ascii="黑体" w:hAnsi="Times New Roman" w:eastAsia="黑体"/>
      <w:sz w:val="21"/>
    </w:rPr>
  </w:style>
  <w:style w:type="paragraph" w:styleId="1308" w:customStyle="1">
    <w:name w:val="一级条标题"/>
    <w:basedOn w:val="1309"/>
    <w:next w:val="782"/>
    <w:link w:val="1307"/>
    <w:qFormat/>
    <w:pPr>
      <w:numPr>
        <w:ilvl w:val="2"/>
      </w:numPr>
      <w:spacing w:before="0" w:after="0"/>
      <w:tabs>
        <w:tab w:val="left" w:pos="709" w:leader="none"/>
      </w:tabs>
      <w:outlineLvl w:val="2"/>
    </w:pPr>
  </w:style>
  <w:style w:type="paragraph" w:styleId="1309" w:customStyle="1">
    <w:name w:val="章标题"/>
    <w:next w:val="782"/>
    <w:qFormat/>
    <w:pPr>
      <w:numPr>
        <w:ilvl w:val="1"/>
        <w:numId w:val="4"/>
      </w:numPr>
      <w:jc w:val="both"/>
      <w:spacing w:before="50" w:after="50"/>
      <w:tabs>
        <w:tab w:val="left" w:pos="567" w:leader="none"/>
      </w:tabs>
      <w:outlineLvl w:val="1"/>
    </w:pPr>
    <w:rPr>
      <w:rFonts w:ascii="黑体" w:hAnsi="Times New Roman" w:eastAsia="黑体"/>
      <w:sz w:val="21"/>
    </w:rPr>
  </w:style>
  <w:style w:type="character" w:styleId="1310" w:customStyle="1">
    <w:name w:val="样式4 Char"/>
    <w:link w:val="1311"/>
    <w:rPr>
      <w:rFonts w:ascii="Arial" w:hAnsi="Arial" w:cs="Arial"/>
      <w:b/>
      <w:sz w:val="24"/>
      <w:szCs w:val="21"/>
    </w:rPr>
  </w:style>
  <w:style w:type="paragraph" w:styleId="1311" w:customStyle="1">
    <w:name w:val="样式4"/>
    <w:basedOn w:val="966"/>
    <w:link w:val="1310"/>
    <w:qFormat/>
    <w:pPr>
      <w:spacing w:line="360" w:lineRule="auto"/>
    </w:pPr>
    <w:rPr>
      <w:rFonts w:cs="Times New Roman"/>
      <w:b/>
      <w:szCs w:val="21"/>
    </w:rPr>
  </w:style>
  <w:style w:type="character" w:styleId="1312" w:customStyle="1">
    <w:name w:val="标题 4 Char1"/>
    <w:rPr>
      <w:rFonts w:eastAsia="宋体"/>
      <w:sz w:val="24"/>
      <w:lang w:bidi="ar-SA"/>
    </w:rPr>
  </w:style>
  <w:style w:type="character" w:styleId="1313"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Cambria"/>
      <w:sz w:val="24"/>
      <w:szCs w:val="24"/>
      <w:lang w:val="en-US" w:eastAsia="zh-CN" w:bidi="ar-SA"/>
    </w:rPr>
  </w:style>
  <w:style w:type="character" w:styleId="1314" w:customStyle="1">
    <w:name w:val="样式6 Char"/>
    <w:link w:val="1315"/>
    <w:rPr>
      <w:rFonts w:ascii="Times New Roman" w:hAnsi="Times New Roman"/>
      <w:b/>
      <w:sz w:val="28"/>
      <w:szCs w:val="28"/>
    </w:rPr>
  </w:style>
  <w:style w:type="paragraph" w:styleId="1315" w:customStyle="1">
    <w:name w:val="样式6"/>
    <w:basedOn w:val="953"/>
    <w:link w:val="1314"/>
    <w:qFormat/>
    <w:pPr>
      <w:spacing w:line="360" w:lineRule="auto"/>
    </w:pPr>
    <w:rPr>
      <w:b/>
      <w:sz w:val="28"/>
      <w:szCs w:val="28"/>
    </w:rPr>
  </w:style>
  <w:style w:type="character" w:styleId="1316" w:customStyle="1">
    <w:name w:val="样式5 Char"/>
    <w:link w:val="1317"/>
    <w:rPr>
      <w:rFonts w:ascii="Arial" w:hAnsi="Arial" w:cs="Arial"/>
      <w:b/>
      <w:sz w:val="28"/>
      <w:szCs w:val="28"/>
    </w:rPr>
  </w:style>
  <w:style w:type="paragraph" w:styleId="1317" w:customStyle="1">
    <w:name w:val="样式5"/>
    <w:basedOn w:val="966"/>
    <w:link w:val="1316"/>
    <w:qFormat/>
    <w:pPr>
      <w:spacing w:line="360" w:lineRule="auto"/>
    </w:pPr>
    <w:rPr>
      <w:rFonts w:cs="Times New Roman"/>
      <w:b/>
      <w:sz w:val="28"/>
      <w:szCs w:val="28"/>
    </w:rPr>
  </w:style>
  <w:style w:type="character" w:styleId="1318" w:customStyle="1">
    <w:name w:val="B Char Char"/>
    <w:link w:val="1319"/>
    <w:rPr>
      <w:rFonts w:ascii="E-F1" w:eastAsia="黑体"/>
      <w:sz w:val="21"/>
      <w:szCs w:val="21"/>
    </w:rPr>
  </w:style>
  <w:style w:type="paragraph" w:styleId="1319" w:customStyle="1">
    <w:name w:val="B"/>
    <w:basedOn w:val="782"/>
    <w:link w:val="1318"/>
    <w:pPr>
      <w:jc w:val="center"/>
      <w:spacing w:before="160" w:after="60" w:line="312" w:lineRule="exact"/>
      <w:widowControl/>
      <w:tabs>
        <w:tab w:val="center" w:pos="4706" w:leader="none"/>
        <w:tab w:val="right" w:pos="9044" w:leader="none"/>
      </w:tabs>
    </w:pPr>
    <w:rPr>
      <w:rFonts w:ascii="E-F1" w:eastAsia="黑体"/>
      <w:szCs w:val="21"/>
    </w:rPr>
  </w:style>
  <w:style w:type="character" w:styleId="1320" w:customStyle="1">
    <w:name w:val="引用 Char5"/>
    <w:uiPriority w:val="99"/>
    <w:qFormat/>
    <w:rPr>
      <w:i/>
      <w:iCs/>
      <w:color w:val="000000"/>
      <w:sz w:val="21"/>
    </w:rPr>
  </w:style>
  <w:style w:type="character" w:styleId="1321" w:customStyle="1">
    <w:name w:val="文档结构图 Char"/>
    <w:qFormat/>
    <w:rPr>
      <w:sz w:val="21"/>
      <w:shd w:val="clear" w:color="auto" w:fill="000080"/>
    </w:rPr>
  </w:style>
  <w:style w:type="character" w:styleId="1322" w:customStyle="1">
    <w:name w:val="脚注文本 Char1"/>
    <w:uiPriority w:val="99"/>
    <w:qFormat/>
    <w:rPr>
      <w:sz w:val="18"/>
      <w:szCs w:val="18"/>
    </w:rPr>
  </w:style>
  <w:style w:type="character" w:styleId="1323" w:customStyle="1">
    <w:name w:val="标题 2 字符1"/>
    <w:qFormat/>
    <w:rPr>
      <w:rFonts w:ascii="Arial Unicode MS" w:hAnsi="Arial Unicode MS" w:eastAsia="Cambria" w:cs="MingLiU_HKSCS"/>
      <w:b/>
      <w:sz w:val="32"/>
      <w:szCs w:val="20"/>
    </w:rPr>
  </w:style>
  <w:style w:type="character" w:styleId="1324" w:customStyle="1">
    <w:name w:val="font51"/>
    <w:qFormat/>
    <w:rPr>
      <w:rFonts w:hint="default" w:ascii="Arial" w:hAnsi="Arial" w:cs="Arial"/>
      <w:color w:val="000000"/>
      <w:sz w:val="20"/>
      <w:szCs w:val="20"/>
      <w:u w:val="none"/>
    </w:rPr>
  </w:style>
  <w:style w:type="character" w:styleId="1325" w:customStyle="1">
    <w:name w:val="z-窗体顶端 字符1"/>
    <w:link w:val="1326"/>
    <w:qFormat/>
    <w:rPr>
      <w:rFonts w:ascii="Arial Unicode MS" w:hAnsi="方正小标宋_GBK"/>
      <w:vanish/>
      <w:sz w:val="16"/>
      <w:szCs w:val="24"/>
    </w:rPr>
  </w:style>
  <w:style w:type="paragraph" w:styleId="1326" w:customStyle="1">
    <w:name w:val="z-窗体顶端1"/>
    <w:basedOn w:val="782"/>
    <w:next w:val="782"/>
    <w:link w:val="1325"/>
    <w:qFormat/>
    <w:pPr>
      <w:jc w:val="center"/>
      <w:pBdr>
        <w:bottom w:val="single" w:color="auto" w:sz="6" w:space="1"/>
      </w:pBdr>
    </w:pPr>
    <w:rPr>
      <w:rFonts w:ascii="Arial Unicode MS" w:hAnsi="方正小标宋_GBK"/>
      <w:vanish/>
      <w:sz w:val="16"/>
      <w:szCs w:val="24"/>
    </w:rPr>
  </w:style>
  <w:style w:type="character" w:styleId="1327" w:customStyle="1">
    <w:name w:val="Char Char24"/>
    <w:rPr>
      <w:rFonts w:eastAsia="宋体"/>
      <w:sz w:val="24"/>
      <w:lang w:bidi="ar-SA"/>
    </w:rPr>
  </w:style>
  <w:style w:type="character" w:styleId="1328" w:customStyle="1">
    <w:name w:val="标题字符1"/>
    <w:uiPriority w:val="10"/>
    <w:qFormat/>
    <w:rPr>
      <w:rFonts w:ascii="7bkn_gb2312" w:hAnsi="7bkn_gb2312" w:eastAsia="Cambria" w:cs="7bkn_gb2312"/>
      <w:b/>
      <w:bCs/>
      <w:sz w:val="32"/>
      <w:szCs w:val="32"/>
    </w:rPr>
  </w:style>
  <w:style w:type="character" w:styleId="1329" w:customStyle="1">
    <w:name w:val="纯文本 Char3"/>
    <w:link w:val="1330"/>
    <w:rPr>
      <w:rFonts w:ascii="宋体" w:hAnsi="Courier New"/>
      <w:sz w:val="21"/>
    </w:rPr>
  </w:style>
  <w:style w:type="paragraph" w:styleId="1330" w:customStyle="1">
    <w:name w:val="纯文本1"/>
    <w:basedOn w:val="782"/>
    <w:link w:val="1329"/>
    <w:qFormat/>
    <w:rPr>
      <w:rFonts w:ascii="宋体" w:hAnsi="Courier New"/>
      <w:szCs w:val="20"/>
    </w:rPr>
  </w:style>
  <w:style w:type="character" w:styleId="1331" w:customStyle="1">
    <w:name w:val="一级标题样式 Char"/>
    <w:link w:val="1332"/>
    <w:rPr>
      <w:rFonts w:ascii="Times New Roman" w:hAnsi="Arial" w:cs="Arial"/>
      <w:b/>
      <w:bCs/>
      <w:sz w:val="28"/>
      <w:szCs w:val="28"/>
    </w:rPr>
  </w:style>
  <w:style w:type="paragraph" w:styleId="1332" w:customStyle="1">
    <w:name w:val="一级标题样式"/>
    <w:basedOn w:val="782"/>
    <w:link w:val="1331"/>
    <w:pPr>
      <w:ind w:left="1260" w:hanging="420"/>
      <w:jc w:val="left"/>
      <w:spacing w:line="300" w:lineRule="auto"/>
      <w:tabs>
        <w:tab w:val="left" w:pos="1260" w:leader="none"/>
      </w:tabs>
      <w:outlineLvl w:val="2"/>
    </w:pPr>
    <w:rPr>
      <w:rFonts w:ascii="Times New Roman" w:hAnsi="Arial"/>
      <w:b/>
      <w:bCs/>
      <w:sz w:val="28"/>
      <w:szCs w:val="28"/>
    </w:rPr>
  </w:style>
  <w:style w:type="character" w:styleId="1333" w:customStyle="1">
    <w:name w:val="z-窗体顶端 Char1"/>
    <w:uiPriority w:val="99"/>
    <w:qFormat/>
    <w:rPr>
      <w:rFonts w:ascii="Arial Unicode MS" w:hAnsi="Arial Unicode MS" w:cs="Arial Unicode MS"/>
      <w:vanish/>
      <w:sz w:val="16"/>
      <w:szCs w:val="16"/>
    </w:rPr>
  </w:style>
  <w:style w:type="character" w:styleId="1334" w:customStyle="1">
    <w:name w:val="批注主题 Char2"/>
    <w:qFormat/>
    <w:rPr>
      <w:rFonts w:ascii="Times New Roman" w:hAnsi="Times New Roman" w:eastAsia="宋体" w:cs="Times New Roman"/>
      <w:b/>
      <w:bCs/>
      <w:szCs w:val="24"/>
    </w:rPr>
  </w:style>
  <w:style w:type="character" w:styleId="1335" w:customStyle="1">
    <w:name w:val="标题 7 Char1"/>
    <w:rPr>
      <w:rFonts w:ascii="宋体" w:eastAsia="宋体"/>
      <w:b/>
      <w:sz w:val="28"/>
      <w:lang w:bidi="ar-SA"/>
    </w:rPr>
  </w:style>
  <w:style w:type="character" w:styleId="1336" w:customStyle="1">
    <w:name w:val="rvts30"/>
    <w:rPr>
      <w:rFonts w:hint="default" w:ascii="KNLe" w:hAnsi="KNLe"/>
      <w:color w:val="0000ff"/>
      <w:u w:val="single"/>
    </w:rPr>
  </w:style>
  <w:style w:type="character" w:styleId="1337" w:customStyle="1">
    <w:name w:val="段落 Char"/>
    <w:link w:val="1338"/>
    <w:rPr>
      <w:sz w:val="28"/>
      <w:szCs w:val="28"/>
    </w:rPr>
  </w:style>
  <w:style w:type="paragraph" w:styleId="1338" w:customStyle="1">
    <w:name w:val="段落"/>
    <w:basedOn w:val="782"/>
    <w:link w:val="1337"/>
    <w:qFormat/>
    <w:pPr>
      <w:ind w:firstLine="560"/>
      <w:spacing w:line="360" w:lineRule="auto"/>
    </w:pPr>
    <w:rPr>
      <w:sz w:val="28"/>
      <w:szCs w:val="28"/>
    </w:rPr>
  </w:style>
  <w:style w:type="character" w:styleId="1339" w:customStyle="1">
    <w:name w:val="仪表参数 Char Char"/>
    <w:qFormat/>
    <w:rPr>
      <w:color w:val="000000"/>
      <w:sz w:val="21"/>
      <w:szCs w:val="18"/>
    </w:rPr>
  </w:style>
  <w:style w:type="character" w:styleId="1340" w:customStyle="1">
    <w:name w:val="明显引用 字符3"/>
    <w:link w:val="1341"/>
    <w:uiPriority w:val="30"/>
    <w:qFormat/>
    <w:rPr>
      <w:b/>
      <w:bCs/>
      <w:i/>
      <w:iCs/>
      <w:color w:val="4f81bd"/>
      <w:sz w:val="21"/>
      <w:szCs w:val="22"/>
    </w:rPr>
  </w:style>
  <w:style w:type="paragraph" w:styleId="1341">
    <w:name w:val="Intense Quote"/>
    <w:basedOn w:val="782"/>
    <w:next w:val="782"/>
    <w:link w:val="1340"/>
    <w:uiPriority w:val="30"/>
    <w:qFormat/>
    <w:pPr>
      <w:ind w:left="936" w:right="936"/>
      <w:spacing w:before="200" w:after="280"/>
      <w:pBdr>
        <w:bottom w:val="single" w:color="4F81BD" w:sz="4" w:space="4"/>
      </w:pBdr>
    </w:pPr>
    <w:rPr>
      <w:b/>
      <w:bCs/>
      <w:i/>
      <w:iCs/>
      <w:color w:val="4f81bd"/>
    </w:rPr>
  </w:style>
  <w:style w:type="character" w:styleId="1342" w:customStyle="1">
    <w:name w:val="CW 2 Char Char"/>
    <w:qFormat/>
    <w:rPr>
      <w:rFonts w:ascii="Arial" w:hAnsi="宋体" w:eastAsia="Arial"/>
      <w:b/>
      <w:bCs/>
      <w:sz w:val="24"/>
      <w:lang w:val="zh-CN"/>
    </w:rPr>
  </w:style>
  <w:style w:type="character" w:styleId="1343" w:customStyle="1">
    <w:name w:val="表头 Char Char"/>
    <w:link w:val="1344"/>
    <w:rPr>
      <w:sz w:val="24"/>
    </w:rPr>
  </w:style>
  <w:style w:type="paragraph" w:styleId="1344" w:customStyle="1">
    <w:name w:val="表头"/>
    <w:basedOn w:val="782"/>
    <w:next w:val="782"/>
    <w:link w:val="1343"/>
    <w:pPr>
      <w:jc w:val="center"/>
      <w:spacing w:line="300" w:lineRule="auto"/>
      <w:outlineLvl w:val="8"/>
    </w:pPr>
    <w:rPr>
      <w:sz w:val="24"/>
      <w:szCs w:val="20"/>
    </w:rPr>
  </w:style>
  <w:style w:type="character" w:styleId="1345" w:customStyle="1">
    <w:name w:val="批注文字 Char4"/>
    <w:qFormat/>
    <w:rPr>
      <w:rFonts w:ascii="MingLiU_HKSCS" w:hAnsi="MingLiU_HKSCS"/>
      <w:sz w:val="21"/>
    </w:rPr>
  </w:style>
  <w:style w:type="character" w:styleId="1346" w:customStyle="1">
    <w:name w:val="标题 2 Char"/>
    <w:uiPriority w:val="9"/>
    <w:qFormat/>
    <w:rPr>
      <w:rFonts w:ascii="Arial" w:hAnsi="等线" w:eastAsia="Arial"/>
      <w:b/>
      <w:sz w:val="30"/>
    </w:rPr>
  </w:style>
  <w:style w:type="character" w:styleId="1347" w:customStyle="1">
    <w:name w:val="正文文本 3 字符3"/>
    <w:qFormat/>
    <w:rPr>
      <w:rFonts w:ascii="Tahoma" w:eastAsia="Tahoma"/>
      <w:sz w:val="24"/>
    </w:rPr>
  </w:style>
  <w:style w:type="character" w:styleId="1348" w:customStyle="1">
    <w:name w:val="副标题 Char2"/>
    <w:uiPriority w:val="11"/>
    <w:qFormat/>
    <w:rPr>
      <w:rFonts w:ascii="等线" w:hAnsi="等线" w:eastAsia="Tahoma" w:cs="MingLiU_HKSCS"/>
      <w:b/>
      <w:bCs/>
      <w:sz w:val="32"/>
      <w:szCs w:val="32"/>
    </w:rPr>
  </w:style>
  <w:style w:type="character" w:styleId="1349" w:customStyle="1">
    <w:name w:val="全文正文 Char Char"/>
    <w:link w:val="1350"/>
    <w:rPr>
      <w:sz w:val="24"/>
      <w:szCs w:val="24"/>
    </w:rPr>
  </w:style>
  <w:style w:type="paragraph" w:styleId="1350" w:customStyle="1">
    <w:name w:val="全文正文"/>
    <w:basedOn w:val="782"/>
    <w:link w:val="1349"/>
    <w:pPr>
      <w:ind w:firstLine="480"/>
      <w:spacing w:line="360" w:lineRule="auto"/>
    </w:pPr>
    <w:rPr>
      <w:sz w:val="24"/>
      <w:szCs w:val="24"/>
    </w:rPr>
  </w:style>
  <w:style w:type="character" w:styleId="1351" w:customStyle="1">
    <w:name w:val="未处理的提及1"/>
    <w:uiPriority w:val="99"/>
    <w:unhideWhenUsed/>
    <w:qFormat/>
    <w:rPr>
      <w:color w:val="605e5c"/>
      <w:shd w:val="clear" w:color="auto" w:fill="e1dfdd"/>
    </w:rPr>
  </w:style>
  <w:style w:type="character" w:styleId="1352" w:customStyle="1">
    <w:name w:val="标题3 段 Char"/>
    <w:link w:val="1353"/>
    <w:qFormat/>
    <w:rPr>
      <w:rFonts w:ascii="Arial" w:hAnsi="Arial" w:cs="Arial"/>
      <w:b/>
      <w:color w:val="000000"/>
      <w:sz w:val="24"/>
      <w:szCs w:val="24"/>
    </w:rPr>
  </w:style>
  <w:style w:type="paragraph" w:styleId="1353" w:customStyle="1">
    <w:name w:val="标题3 段"/>
    <w:basedOn w:val="1354"/>
    <w:link w:val="1352"/>
    <w:qFormat/>
    <w:pPr>
      <w:ind w:left="0" w:firstLine="0"/>
      <w:jc w:val="left"/>
      <w:tabs>
        <w:tab w:val="left" w:pos="432" w:leader="none"/>
      </w:tabs>
    </w:pPr>
    <w:rPr>
      <w:b/>
      <w:color w:val="000000"/>
      <w:sz w:val="24"/>
    </w:rPr>
  </w:style>
  <w:style w:type="paragraph" w:styleId="1354" w:customStyle="1">
    <w:name w:val="样式 标题 3 + Arial"/>
    <w:basedOn w:val="785"/>
    <w:qFormat/>
    <w:pPr>
      <w:ind w:left="680" w:hanging="340"/>
      <w:spacing w:before="0" w:after="0" w:line="360" w:lineRule="auto"/>
      <w:tabs>
        <w:tab w:val="left" w:pos="700" w:leader="none"/>
      </w:tabs>
    </w:pPr>
    <w:rPr>
      <w:rFonts w:ascii="Arial" w:hAnsi="Arial"/>
      <w:b w:val="0"/>
      <w:bCs w:val="0"/>
      <w:sz w:val="21"/>
      <w:szCs w:val="24"/>
    </w:rPr>
  </w:style>
  <w:style w:type="character" w:styleId="1355" w:customStyle="1">
    <w:name w:val="apple-converted-space"/>
    <w:qFormat/>
  </w:style>
  <w:style w:type="character" w:styleId="1356" w:customStyle="1">
    <w:name w:val="重点"/>
    <w:rPr>
      <w:i/>
    </w:rPr>
  </w:style>
  <w:style w:type="character" w:styleId="1357" w:customStyle="1">
    <w:name w:val="文档结构图 字符2"/>
    <w:qFormat/>
    <w:rPr>
      <w:rFonts w:ascii="MingLiU_HKSCS" w:hAnsi="MingLiU_HKSCS" w:eastAsia="Tahoma" w:cs="MingLiU_HKSCS"/>
      <w:szCs w:val="20"/>
      <w:shd w:val="clear" w:color="auto" w:fill="000080"/>
    </w:rPr>
  </w:style>
  <w:style w:type="character" w:styleId="1358" w:customStyle="1">
    <w:name w:val="正文文本 Char"/>
    <w:qFormat/>
    <w:rPr>
      <w:rFonts w:ascii="Cambria"/>
      <w:sz w:val="24"/>
    </w:rPr>
  </w:style>
  <w:style w:type="character" w:styleId="1359" w:customStyle="1">
    <w:name w:val="副标题 Char3"/>
    <w:qFormat/>
    <w:rPr>
      <w:rFonts w:ascii="等线" w:hAnsi="等线" w:cs="MingLiU_HKSCS"/>
      <w:b/>
      <w:bCs/>
      <w:sz w:val="32"/>
      <w:szCs w:val="32"/>
    </w:rPr>
  </w:style>
  <w:style w:type="character" w:styleId="1360" w:customStyle="1">
    <w:name w:val="dash62a5_544a__char1"/>
    <w:rPr>
      <w:rFonts w:hint="default" w:ascii="Times New Roman" w:hAnsi="Times New Roman" w:cs="Times New Roman"/>
      <w:strike w:val="0"/>
      <w:sz w:val="24"/>
      <w:szCs w:val="24"/>
      <w:u w:val="none"/>
    </w:rPr>
  </w:style>
  <w:style w:type="character" w:styleId="1361" w:customStyle="1">
    <w:name w:val="font21"/>
    <w:rPr>
      <w:rFonts w:hint="eastAsia" w:ascii="宋体" w:hAnsi="宋体" w:eastAsia="宋体" w:cs="宋体"/>
      <w:b/>
      <w:i w:val="0"/>
      <w:color w:val="000000"/>
      <w:sz w:val="28"/>
      <w:szCs w:val="28"/>
      <w:u w:val="none"/>
    </w:rPr>
  </w:style>
  <w:style w:type="character" w:styleId="1362" w:customStyle="1">
    <w:name w:val="明显参考1"/>
    <w:qFormat/>
    <w:rPr>
      <w:b/>
      <w:bCs/>
      <w:smallCaps/>
      <w:color w:val="c0504d"/>
      <w:spacing w:val="5"/>
      <w:u w:val="single"/>
    </w:rPr>
  </w:style>
  <w:style w:type="character" w:styleId="1363" w:customStyle="1">
    <w:name w:val="正文aa Char Char"/>
    <w:link w:val="1364"/>
    <w:rPr>
      <w:sz w:val="24"/>
      <w:szCs w:val="24"/>
    </w:rPr>
  </w:style>
  <w:style w:type="paragraph" w:styleId="1364" w:customStyle="1">
    <w:name w:val="正文aa"/>
    <w:basedOn w:val="782"/>
    <w:link w:val="1363"/>
    <w:pPr>
      <w:ind w:firstLine="200"/>
      <w:spacing w:line="360" w:lineRule="auto"/>
    </w:pPr>
    <w:rPr>
      <w:sz w:val="24"/>
      <w:szCs w:val="24"/>
    </w:rPr>
  </w:style>
  <w:style w:type="character" w:styleId="1365" w:customStyle="1">
    <w:name w:val="批注框文本 Char4"/>
    <w:qFormat/>
    <w:rPr>
      <w:rFonts w:ascii="MingLiU_HKSCS" w:hAnsi="MingLiU_HKSCS"/>
      <w:sz w:val="18"/>
      <w:szCs w:val="18"/>
    </w:rPr>
  </w:style>
  <w:style w:type="character" w:styleId="1366" w:customStyle="1">
    <w:name w:val="CW 正文 Char"/>
    <w:link w:val="1367"/>
    <w:qFormat/>
    <w:rPr>
      <w:rFonts w:ascii="Arial" w:hAnsi="Arial" w:cs="Arial"/>
      <w:sz w:val="24"/>
      <w:szCs w:val="24"/>
    </w:rPr>
  </w:style>
  <w:style w:type="paragraph" w:styleId="1367" w:customStyle="1">
    <w:name w:val="CW 正文"/>
    <w:basedOn w:val="782"/>
    <w:link w:val="1366"/>
    <w:qFormat/>
    <w:pPr>
      <w:ind w:firstLine="420"/>
      <w:spacing w:line="360" w:lineRule="auto"/>
    </w:pPr>
    <w:rPr>
      <w:rFonts w:ascii="Arial" w:hAnsi="Arial"/>
      <w:sz w:val="24"/>
      <w:szCs w:val="24"/>
    </w:rPr>
  </w:style>
  <w:style w:type="character" w:styleId="1368" w:customStyle="1">
    <w:name w:val="书籍标题1"/>
    <w:qFormat/>
    <w:rPr>
      <w:b/>
      <w:bCs/>
      <w:smallCaps/>
      <w:spacing w:val="5"/>
    </w:rPr>
  </w:style>
  <w:style w:type="character" w:styleId="1369" w:customStyle="1">
    <w:name w:val="正文文本缩进 3 Char2"/>
    <w:qFormat/>
    <w:rPr>
      <w:rFonts w:ascii="Arial" w:hAnsi="Arial"/>
      <w:sz w:val="24"/>
    </w:rPr>
  </w:style>
  <w:style w:type="character" w:styleId="1370" w:customStyle="1">
    <w:name w:val="Char Char21"/>
    <w:rPr>
      <w:rFonts w:ascii="Arial" w:hAnsi="Arial" w:eastAsia="黑体"/>
      <w:sz w:val="24"/>
      <w:lang w:bidi="ar-SA"/>
    </w:rPr>
  </w:style>
  <w:style w:type="character" w:styleId="1371" w:customStyle="1">
    <w:name w:val="Char Char28"/>
    <w:rPr>
      <w:rFonts w:ascii="Cambria" w:hAnsi="Cambria" w:eastAsia="宋体"/>
      <w:b/>
      <w:bCs/>
      <w:sz w:val="32"/>
      <w:szCs w:val="32"/>
      <w:lang w:bidi="ar-SA"/>
    </w:rPr>
  </w:style>
  <w:style w:type="character" w:styleId="1372" w:customStyle="1">
    <w:name w:val="引用 字符3"/>
    <w:link w:val="1373"/>
    <w:uiPriority w:val="29"/>
    <w:qFormat/>
    <w:rPr>
      <w:i/>
      <w:iCs/>
      <w:color w:val="000000"/>
      <w:sz w:val="21"/>
      <w:szCs w:val="22"/>
    </w:rPr>
  </w:style>
  <w:style w:type="paragraph" w:styleId="1373">
    <w:name w:val="Quote"/>
    <w:basedOn w:val="782"/>
    <w:next w:val="782"/>
    <w:link w:val="1372"/>
    <w:uiPriority w:val="29"/>
    <w:qFormat/>
    <w:rPr>
      <w:i/>
      <w:iCs/>
      <w:color w:val="000000"/>
    </w:rPr>
  </w:style>
  <w:style w:type="character" w:styleId="1374" w:customStyle="1">
    <w:name w:val="标题 4 Char2"/>
    <w:rPr>
      <w:rFonts w:ascii="Arial" w:hAnsi="Arial" w:eastAsia="黑体"/>
      <w:b/>
      <w:sz w:val="28"/>
      <w:lang w:bidi="ar-SA"/>
    </w:rPr>
  </w:style>
  <w:style w:type="character" w:styleId="1375" w:customStyle="1">
    <w:name w:val="批注框文本 字符2"/>
    <w:qFormat/>
    <w:rPr>
      <w:rFonts w:ascii="MingLiU_HKSCS" w:hAnsi="MingLiU_HKSCS" w:eastAsia="Tahoma" w:cs="MingLiU_HKSCS"/>
      <w:sz w:val="18"/>
      <w:szCs w:val="20"/>
    </w:rPr>
  </w:style>
  <w:style w:type="character" w:styleId="1376">
    <w:name w:val="Intense Reference"/>
    <w:uiPriority w:val="32"/>
    <w:qFormat/>
    <w:rPr>
      <w:rFonts w:ascii="Calibri" w:hAnsi="Calibri" w:eastAsia="宋体" w:cs="Times New Roman"/>
      <w:b/>
      <w:bCs/>
      <w:i/>
      <w:iCs/>
      <w:color w:val="622423"/>
    </w:rPr>
  </w:style>
  <w:style w:type="character" w:styleId="1377" w:customStyle="1">
    <w:name w:val="articlebody21"/>
    <w:rPr>
      <w:sz w:val="21"/>
      <w:szCs w:val="21"/>
    </w:rPr>
  </w:style>
  <w:style w:type="character" w:styleId="1378" w:customStyle="1">
    <w:name w:val="z-窗体底端 字符1"/>
    <w:link w:val="1379"/>
    <w:qFormat/>
    <w:rPr>
      <w:rFonts w:ascii="Arial Unicode MS" w:hAnsi="方正小标宋_GBK"/>
      <w:vanish/>
      <w:sz w:val="16"/>
      <w:szCs w:val="24"/>
    </w:rPr>
  </w:style>
  <w:style w:type="paragraph" w:styleId="1379" w:customStyle="1">
    <w:name w:val="z-窗体底端1"/>
    <w:basedOn w:val="782"/>
    <w:next w:val="782"/>
    <w:link w:val="1378"/>
    <w:qFormat/>
    <w:pPr>
      <w:jc w:val="center"/>
      <w:pBdr>
        <w:top w:val="single" w:color="auto" w:sz="6" w:space="1"/>
      </w:pBdr>
    </w:pPr>
    <w:rPr>
      <w:rFonts w:ascii="Arial Unicode MS" w:hAnsi="方正小标宋_GBK"/>
      <w:vanish/>
      <w:sz w:val="16"/>
      <w:szCs w:val="24"/>
    </w:rPr>
  </w:style>
  <w:style w:type="character" w:styleId="1380" w:customStyle="1">
    <w:name w:val="标题1 章 Char Char"/>
    <w:qFormat/>
    <w:rPr>
      <w:sz w:val="21"/>
    </w:rPr>
  </w:style>
  <w:style w:type="character" w:styleId="1381" w:customStyle="1">
    <w:name w:val="word"/>
  </w:style>
  <w:style w:type="character" w:styleId="1382" w:customStyle="1">
    <w:name w:val="五级标题 Char"/>
    <w:link w:val="1383"/>
    <w:rPr>
      <w:rFonts w:ascii="Times New Roman" w:hAnsi="Times New Roman"/>
      <w:color w:val="000000"/>
      <w:szCs w:val="21"/>
    </w:rPr>
  </w:style>
  <w:style w:type="paragraph" w:styleId="1383" w:customStyle="1">
    <w:name w:val="五级标题"/>
    <w:basedOn w:val="1384"/>
    <w:link w:val="1382"/>
    <w:qFormat/>
    <w:pPr>
      <w:numPr>
        <w:numId w:val="0"/>
      </w:numPr>
      <w:ind w:left="1406" w:hanging="420"/>
      <w:spacing w:line="312" w:lineRule="auto"/>
      <w:tabs>
        <w:tab w:val="left" w:pos="2100" w:leader="none"/>
        <w:tab w:val="left" w:pos="3600" w:leader="none"/>
      </w:tabs>
    </w:pPr>
    <w:rPr>
      <w:rFonts w:ascii="Times New Roman" w:hAnsi="Times New Roman"/>
      <w:color w:val="000000"/>
      <w:sz w:val="20"/>
    </w:rPr>
  </w:style>
  <w:style w:type="paragraph" w:styleId="1384" w:customStyle="1">
    <w:name w:val="第五层"/>
    <w:basedOn w:val="782"/>
    <w:pPr>
      <w:numPr>
        <w:ilvl w:val="4"/>
        <w:numId w:val="3"/>
      </w:numPr>
      <w:ind w:left="0"/>
      <w:jc w:val="left"/>
      <w:spacing w:line="360" w:lineRule="auto"/>
      <w:tabs>
        <w:tab w:val="left" w:pos="0" w:leader="none"/>
        <w:tab w:val="left" w:pos="3600" w:leader="none"/>
      </w:tabs>
    </w:pPr>
    <w:rPr>
      <w:rFonts w:ascii="宋体"/>
      <w:szCs w:val="21"/>
    </w:rPr>
  </w:style>
  <w:style w:type="character" w:styleId="1385" w:customStyle="1">
    <w:name w:val="批注主题 Char5"/>
    <w:qFormat/>
    <w:rPr>
      <w:rFonts w:ascii="MingLiU_HKSCS" w:hAnsi="MingLiU_HKSCS"/>
      <w:b/>
      <w:bCs/>
      <w:sz w:val="21"/>
    </w:rPr>
  </w:style>
  <w:style w:type="character" w:styleId="1386" w:customStyle="1">
    <w:name w:val="Char Char8"/>
    <w:rPr>
      <w:rFonts w:ascii="Arial" w:hAnsi="Arial" w:eastAsia="黑体"/>
      <w:b/>
      <w:sz w:val="32"/>
      <w:szCs w:val="21"/>
      <w:lang w:val="en-US" w:eastAsia="zh-CN" w:bidi="ar-SA"/>
    </w:rPr>
  </w:style>
  <w:style w:type="character" w:styleId="1387" w:customStyle="1">
    <w:name w:val="Plain Text Char"/>
    <w:uiPriority w:val="99"/>
    <w:qFormat/>
    <w:rPr>
      <w:rFonts w:ascii="宋体" w:hAnsi="Courier New" w:eastAsia="楷体_GB2312"/>
      <w:sz w:val="26"/>
      <w:szCs w:val="24"/>
    </w:rPr>
  </w:style>
  <w:style w:type="character" w:styleId="1388" w:customStyle="1">
    <w:name w:val="正文文本缩进 3 字符2"/>
    <w:qFormat/>
    <w:rPr>
      <w:rFonts w:ascii="MingLiU_HKSCS" w:hAnsi="MingLiU_HKSCS" w:eastAsia="Tahoma" w:cs="MingLiU_HKSCS"/>
      <w:sz w:val="16"/>
      <w:szCs w:val="20"/>
    </w:rPr>
  </w:style>
  <w:style w:type="character" w:styleId="1389" w:customStyle="1">
    <w:name w:val="样式 正文缩进 + 四号 黑色 Char Char"/>
    <w:qFormat/>
    <w:rPr>
      <w:rFonts w:eastAsia="Cambria"/>
      <w:sz w:val="28"/>
      <w:szCs w:val="24"/>
      <w:lang w:val="en-US" w:eastAsia="zh-CN" w:bidi="ar-SA"/>
    </w:rPr>
  </w:style>
  <w:style w:type="character" w:styleId="1390" w:customStyle="1">
    <w:name w:val="标题2 Char Char"/>
    <w:link w:val="1391"/>
    <w:rPr>
      <w:rFonts w:ascii="Times New Roman" w:hAnsi="Times New Roman"/>
      <w:sz w:val="24"/>
    </w:rPr>
  </w:style>
  <w:style w:type="paragraph" w:styleId="1391" w:customStyle="1">
    <w:name w:val="标题2"/>
    <w:basedOn w:val="784"/>
    <w:link w:val="1390"/>
    <w:pPr>
      <w:ind w:left="1065" w:hanging="510"/>
      <w:spacing w:before="0" w:after="0" w:line="360" w:lineRule="auto"/>
      <w:tabs>
        <w:tab w:val="left" w:pos="567" w:leader="none"/>
      </w:tabs>
    </w:pPr>
    <w:rPr>
      <w:rFonts w:ascii="Times New Roman" w:hAnsi="Times New Roman"/>
      <w:b w:val="0"/>
      <w:bCs w:val="0"/>
      <w:sz w:val="24"/>
      <w:szCs w:val="20"/>
    </w:rPr>
  </w:style>
  <w:style w:type="character" w:styleId="1392" w:customStyle="1">
    <w:name w:val="二级条标题 Char Char"/>
    <w:qFormat/>
    <w:rPr>
      <w:rFonts w:eastAsia="黑体"/>
      <w:sz w:val="21"/>
    </w:rPr>
  </w:style>
  <w:style w:type="character" w:styleId="1393" w:customStyle="1">
    <w:name w:val="r1"/>
    <w:rPr>
      <w:spacing w:val="300"/>
      <w:sz w:val="20"/>
      <w:szCs w:val="20"/>
    </w:rPr>
  </w:style>
  <w:style w:type="character" w:styleId="1394" w:customStyle="1">
    <w:name w:val="标题 9 Char"/>
    <w:qFormat/>
    <w:rPr>
      <w:rFonts w:ascii="等线" w:hAnsi="等线" w:eastAsia="Arial"/>
    </w:rPr>
  </w:style>
  <w:style w:type="character" w:styleId="1395" w:customStyle="1">
    <w:name w:val="Char Char26"/>
    <w:rPr>
      <w:rFonts w:ascii="宋体" w:hAnsi="宋体" w:eastAsia="宋体" w:cs="宋体"/>
      <w:b/>
      <w:bCs/>
      <w:sz w:val="48"/>
      <w:szCs w:val="48"/>
    </w:rPr>
  </w:style>
  <w:style w:type="character" w:styleId="1396" w:customStyle="1">
    <w:name w:val="正文文本 2 Char Char"/>
    <w:link w:val="1397"/>
    <w:rPr>
      <w:rFonts w:ascii="宋体" w:hAnsi="Times New Roman"/>
      <w:sz w:val="28"/>
    </w:rPr>
  </w:style>
  <w:style w:type="paragraph" w:styleId="1397" w:customStyle="1">
    <w:name w:val="正文文本 21"/>
    <w:basedOn w:val="782"/>
    <w:link w:val="1396"/>
    <w:qFormat/>
    <w:pPr>
      <w:ind w:left="425"/>
    </w:pPr>
    <w:rPr>
      <w:rFonts w:ascii="宋体" w:hAnsi="Times New Roman"/>
      <w:sz w:val="28"/>
      <w:szCs w:val="20"/>
    </w:rPr>
  </w:style>
  <w:style w:type="character" w:styleId="1398" w:customStyle="1">
    <w:name w:val="rvts31"/>
    <w:qFormat/>
    <w:rPr>
      <w:rFonts w:hint="default" w:ascii="MingLiU_HKSCS" w:hAnsi="MingLiU_HKSCS" w:cs="MingLiU_HKSCS"/>
      <w:color w:val="0000ff"/>
      <w:u w:val="single"/>
    </w:rPr>
  </w:style>
  <w:style w:type="character" w:styleId="1399" w:customStyle="1">
    <w:name w:val="表格 Char Char"/>
    <w:qFormat/>
    <w:rPr>
      <w:rFonts w:ascii="宋体" w:hAnsi="宋体"/>
      <w:sz w:val="24"/>
    </w:rPr>
  </w:style>
  <w:style w:type="character" w:styleId="1400" w:customStyle="1">
    <w:name w:val="long_text1"/>
    <w:rPr>
      <w:sz w:val="16"/>
      <w:szCs w:val="16"/>
    </w:rPr>
  </w:style>
  <w:style w:type="character" w:styleId="1401" w:customStyle="1">
    <w:name w:val="标书3-三级标题 Char"/>
    <w:link w:val="1402"/>
    <w:rPr>
      <w:rFonts w:eastAsia="黑体"/>
      <w:sz w:val="24"/>
    </w:rPr>
  </w:style>
  <w:style w:type="paragraph" w:styleId="1402" w:customStyle="1">
    <w:name w:val="标书3-三级标题"/>
    <w:basedOn w:val="1403"/>
    <w:next w:val="1404"/>
    <w:link w:val="1401"/>
    <w:qFormat/>
    <w:pPr>
      <w:numPr>
        <w:ilvl w:val="2"/>
      </w:numPr>
      <w:outlineLvl w:val="2"/>
    </w:pPr>
    <w:rPr>
      <w:rFonts w:ascii="Calibri" w:hAnsi="Calibri"/>
      <w:sz w:val="24"/>
    </w:rPr>
  </w:style>
  <w:style w:type="paragraph" w:styleId="1403" w:customStyle="1">
    <w:name w:val="标书2-二级标题"/>
    <w:basedOn w:val="786"/>
    <w:next w:val="1404"/>
    <w:qFormat/>
    <w:pPr>
      <w:numPr>
        <w:ilvl w:val="1"/>
        <w:numId w:val="5"/>
      </w:numPr>
      <w:jc w:val="both"/>
      <w:spacing w:line="360" w:lineRule="auto"/>
      <w:tabs>
        <w:tab w:val="left" w:pos="630" w:leader="none"/>
        <w:tab w:val="left" w:pos="840" w:leader="none"/>
        <w:tab w:val="clear" w:pos="2880" w:leader="none"/>
      </w:tabs>
      <w:outlineLvl w:val="1"/>
    </w:pPr>
    <w:rPr>
      <w:rFonts w:eastAsia="黑体"/>
      <w:sz w:val="28"/>
    </w:rPr>
  </w:style>
  <w:style w:type="paragraph" w:styleId="1404" w:customStyle="1">
    <w:name w:val="标书6-正文"/>
    <w:basedOn w:val="782"/>
    <w:qFormat/>
    <w:pPr>
      <w:ind w:firstLine="482"/>
      <w:spacing w:line="360" w:lineRule="auto"/>
      <w:tabs>
        <w:tab w:val="left" w:pos="420" w:leader="none"/>
      </w:tabs>
    </w:pPr>
    <w:rPr>
      <w:rFonts w:ascii="Times New Roman" w:hAnsi="Times New Roman"/>
      <w:sz w:val="24"/>
      <w:szCs w:val="20"/>
    </w:rPr>
  </w:style>
  <w:style w:type="character" w:styleId="1405" w:customStyle="1">
    <w:name w:val="正文文本 Char2"/>
    <w:rPr>
      <w:rFonts w:ascii="Times New Roman" w:hAnsi="Times New Roman"/>
      <w:szCs w:val="24"/>
    </w:rPr>
  </w:style>
  <w:style w:type="character" w:styleId="1406" w:customStyle="1">
    <w:name w:val="批注框文本 Char"/>
    <w:uiPriority w:val="99"/>
    <w:qFormat/>
    <w:rPr>
      <w:sz w:val="18"/>
      <w:szCs w:val="18"/>
    </w:rPr>
  </w:style>
  <w:style w:type="character" w:styleId="1407" w:customStyle="1">
    <w:name w:val="CW 正文 Char Char"/>
    <w:qFormat/>
    <w:rPr>
      <w:rFonts w:ascii="Arial" w:hAnsi="Arial" w:eastAsia="宋体" w:cs="Arial"/>
      <w:sz w:val="24"/>
      <w:szCs w:val="32"/>
      <w:lang w:val="en-US" w:eastAsia="zh-CN" w:bidi="ar-SA"/>
    </w:rPr>
  </w:style>
  <w:style w:type="character" w:styleId="1408" w:customStyle="1">
    <w:name w:val="ask-title2"/>
    <w:rPr>
      <w:rFonts w:ascii="Times New Roman" w:hAnsi="Times New Roman" w:eastAsia="宋体" w:cs="Times New Roman"/>
    </w:rPr>
  </w:style>
  <w:style w:type="character" w:styleId="1409">
    <w:name w:val="Book Title"/>
    <w:qFormat/>
    <w:rPr>
      <w:caps/>
      <w:color w:val="622423"/>
      <w:spacing w:val="5"/>
    </w:rPr>
  </w:style>
  <w:style w:type="character" w:styleId="1410" w:customStyle="1">
    <w:name w:val="报告正文 Char Char"/>
    <w:link w:val="1411"/>
    <w:rPr>
      <w:rFonts w:ascii="宋体" w:hAnsi="宋体"/>
      <w:sz w:val="24"/>
    </w:rPr>
  </w:style>
  <w:style w:type="paragraph" w:styleId="1411" w:customStyle="1">
    <w:name w:val="报告正文"/>
    <w:basedOn w:val="782"/>
    <w:link w:val="1410"/>
    <w:pPr>
      <w:ind w:firstLine="482"/>
      <w:jc w:val="left"/>
      <w:spacing w:after="200" w:line="400" w:lineRule="exact"/>
      <w:widowControl/>
    </w:pPr>
    <w:rPr>
      <w:rFonts w:ascii="宋体" w:hAnsi="宋体"/>
      <w:sz w:val="24"/>
      <w:szCs w:val="20"/>
    </w:rPr>
  </w:style>
  <w:style w:type="character" w:styleId="1412" w:customStyle="1">
    <w:name w:val="正文不缩进 Char"/>
    <w:rPr>
      <w:rFonts w:eastAsia="宋体"/>
      <w:sz w:val="24"/>
      <w:lang w:val="en-US" w:eastAsia="zh-CN" w:bidi="ar-SA"/>
    </w:rPr>
  </w:style>
  <w:style w:type="character" w:styleId="1413" w:customStyle="1">
    <w:name w:val="样式6 正文 Char1"/>
    <w:link w:val="1414"/>
    <w:rPr>
      <w:sz w:val="24"/>
      <w:lang w:val="en-US" w:eastAsia="zh-CN" w:bidi="ar-SA"/>
    </w:rPr>
  </w:style>
  <w:style w:type="paragraph" w:styleId="1414" w:customStyle="1">
    <w:name w:val="样式6 正文"/>
    <w:link w:val="1413"/>
    <w:pPr>
      <w:ind w:firstLine="482"/>
      <w:jc w:val="both"/>
      <w:spacing w:line="360" w:lineRule="auto"/>
      <w:widowControl w:val="off"/>
      <w:tabs>
        <w:tab w:val="left" w:pos="420" w:leader="none"/>
      </w:tabs>
    </w:pPr>
    <w:rPr>
      <w:sz w:val="24"/>
    </w:rPr>
  </w:style>
  <w:style w:type="character" w:styleId="1415" w:customStyle="1">
    <w:name w:val="批注主题 字符2"/>
    <w:qFormat/>
    <w:rPr>
      <w:rFonts w:ascii="Tahoma"/>
      <w:b/>
      <w:bCs/>
      <w:sz w:val="28"/>
    </w:rPr>
  </w:style>
  <w:style w:type="character" w:styleId="1416" w:customStyle="1">
    <w:name w:val="标题 3 字符1"/>
    <w:qFormat/>
    <w:rPr>
      <w:rFonts w:ascii="MingLiU_HKSCS" w:hAnsi="MingLiU_HKSCS" w:eastAsia="Tahoma" w:cs="MingLiU_HKSCS"/>
      <w:b/>
      <w:sz w:val="32"/>
      <w:szCs w:val="20"/>
    </w:rPr>
  </w:style>
  <w:style w:type="character" w:styleId="1417" w:customStyle="1">
    <w:name w:val="Char Char5"/>
    <w:qFormat/>
    <w:rPr>
      <w:rFonts w:eastAsia="Cambria"/>
      <w:sz w:val="18"/>
      <w:szCs w:val="18"/>
      <w:lang w:val="en-US" w:eastAsia="zh-CN" w:bidi="ar-SA"/>
    </w:rPr>
  </w:style>
  <w:style w:type="character" w:styleId="1418" w:customStyle="1">
    <w:name w:val="标题 7 Char Char"/>
    <w:rPr>
      <w:rFonts w:eastAsia="宋体"/>
      <w:sz w:val="24"/>
      <w:lang w:val="en-US" w:eastAsia="zh-CN" w:bidi="ar-SA"/>
    </w:rPr>
  </w:style>
  <w:style w:type="character" w:styleId="1419" w:customStyle="1">
    <w:name w:val="明显引用 字符2"/>
    <w:qFormat/>
    <w:rPr>
      <w:b/>
      <w:bCs/>
      <w:i/>
      <w:iCs/>
      <w:color w:val="4f81bd"/>
    </w:rPr>
  </w:style>
  <w:style w:type="character" w:styleId="1420" w:customStyle="1">
    <w:name w:val="标题 4 字符1"/>
    <w:qFormat/>
    <w:rPr>
      <w:rFonts w:ascii="Arial Unicode MS" w:hAnsi="Arial Unicode MS" w:eastAsia="Cambria" w:cs="MingLiU_HKSCS"/>
      <w:b/>
      <w:sz w:val="28"/>
      <w:szCs w:val="20"/>
    </w:rPr>
  </w:style>
  <w:style w:type="character" w:styleId="1421" w:customStyle="1">
    <w:name w:val="样式 正文段落宋体 Char"/>
    <w:link w:val="1422"/>
    <w:rPr>
      <w:rFonts w:ascii="宋体" w:hAnsi="宋体" w:cs="宋体"/>
      <w:sz w:val="28"/>
    </w:rPr>
  </w:style>
  <w:style w:type="paragraph" w:styleId="1422" w:customStyle="1">
    <w:name w:val="样式 正文段落宋体"/>
    <w:basedOn w:val="782"/>
    <w:link w:val="1421"/>
    <w:pPr>
      <w:ind w:firstLine="560"/>
    </w:pPr>
    <w:rPr>
      <w:rFonts w:ascii="宋体" w:hAnsi="宋体"/>
      <w:sz w:val="28"/>
      <w:szCs w:val="20"/>
    </w:rPr>
  </w:style>
  <w:style w:type="character" w:styleId="1423" w:customStyle="1">
    <w:name w:val="x正文 Char1"/>
    <w:rPr>
      <w:rFonts w:eastAsia="宋体"/>
      <w:sz w:val="24"/>
      <w:szCs w:val="24"/>
      <w:lang w:val="en-US" w:eastAsia="zh-CN"/>
    </w:rPr>
  </w:style>
  <w:style w:type="character" w:styleId="1424" w:customStyle="1">
    <w:name w:val="样式10 Char"/>
    <w:link w:val="1425"/>
  </w:style>
  <w:style w:type="paragraph" w:styleId="1425" w:customStyle="1">
    <w:name w:val="样式10"/>
    <w:basedOn w:val="998"/>
    <w:link w:val="1424"/>
    <w:qFormat/>
    <w:pPr>
      <w:spacing w:after="120" w:line="400" w:lineRule="exact"/>
      <w:pBdr>
        <w:top w:val="single" w:color="auto" w:sz="4" w:space="1"/>
      </w:pBdr>
    </w:pPr>
    <w:rPr>
      <w:rFonts w:ascii="Times New Roman" w:hAnsi="Times New Roman"/>
      <w:szCs w:val="20"/>
    </w:rPr>
  </w:style>
  <w:style w:type="character" w:styleId="1426" w:customStyle="1">
    <w:name w:val="批注文字 Char"/>
    <w:qFormat/>
  </w:style>
  <w:style w:type="character" w:styleId="1427" w:customStyle="1">
    <w:name w:val="正文文本 2 Char2"/>
    <w:rPr>
      <w:sz w:val="21"/>
      <w:szCs w:val="24"/>
    </w:rPr>
  </w:style>
  <w:style w:type="character" w:styleId="1428" w:customStyle="1">
    <w:name w:val="biaowen Char"/>
    <w:link w:val="1429"/>
    <w:rPr>
      <w:sz w:val="21"/>
      <w:szCs w:val="24"/>
    </w:rPr>
  </w:style>
  <w:style w:type="paragraph" w:styleId="1429" w:customStyle="1">
    <w:name w:val="biaowen"/>
    <w:basedOn w:val="782"/>
    <w:link w:val="1428"/>
    <w:rPr>
      <w:szCs w:val="24"/>
    </w:rPr>
  </w:style>
  <w:style w:type="character" w:styleId="1430" w:customStyle="1">
    <w:name w:val="z-窗体底端 Char1"/>
    <w:uiPriority w:val="99"/>
    <w:qFormat/>
    <w:rPr>
      <w:rFonts w:ascii="Arial Unicode MS" w:hAnsi="Arial Unicode MS" w:cs="Arial Unicode MS"/>
      <w:vanish/>
      <w:sz w:val="16"/>
      <w:szCs w:val="16"/>
    </w:rPr>
  </w:style>
  <w:style w:type="character" w:styleId="1431" w:customStyle="1">
    <w:name w:val="样式2 Char1"/>
    <w:link w:val="1432"/>
    <w:qFormat/>
    <w:rPr>
      <w:rFonts w:ascii="Times New Roman" w:hAnsi="Times New Roman"/>
      <w:sz w:val="24"/>
    </w:rPr>
  </w:style>
  <w:style w:type="paragraph" w:styleId="1432" w:customStyle="1">
    <w:name w:val="样式2"/>
    <w:basedOn w:val="782"/>
    <w:link w:val="1431"/>
    <w:qFormat/>
    <w:pPr>
      <w:jc w:val="left"/>
      <w:spacing w:line="410" w:lineRule="atLeast"/>
    </w:pPr>
    <w:rPr>
      <w:rFonts w:ascii="Times New Roman" w:hAnsi="Times New Roman"/>
      <w:sz w:val="24"/>
      <w:szCs w:val="20"/>
    </w:rPr>
  </w:style>
  <w:style w:type="character" w:styleId="1433" w:customStyle="1">
    <w:name w:val="批注文字 字符2"/>
    <w:qFormat/>
    <w:rPr>
      <w:rFonts w:ascii="MingLiU_HKSCS" w:hAnsi="MingLiU_HKSCS" w:eastAsia="Tahoma" w:cs="MingLiU_HKSCS"/>
      <w:szCs w:val="20"/>
    </w:rPr>
  </w:style>
  <w:style w:type="character" w:styleId="1434">
    <w:name w:val="Subtle Reference"/>
    <w:qFormat/>
    <w:rPr>
      <w:rFonts w:ascii="Calibri" w:hAnsi="Calibri" w:eastAsia="宋体" w:cs="Times New Roman"/>
      <w:i/>
      <w:iCs/>
      <w:color w:val="622423"/>
    </w:rPr>
  </w:style>
  <w:style w:type="character" w:styleId="1435" w:customStyle="1">
    <w:name w:val="Char Char Char Char11"/>
    <w:link w:val="1436"/>
    <w:qFormat/>
    <w:rPr>
      <w:rFonts w:ascii="宋体" w:hAnsi="Times New Roman"/>
      <w:sz w:val="24"/>
      <w:shd w:val="clear" w:color="auto" w:fill="000080"/>
    </w:rPr>
  </w:style>
  <w:style w:type="paragraph" w:styleId="1436" w:customStyle="1">
    <w:name w:val="Char Char Char"/>
    <w:basedOn w:val="964"/>
    <w:link w:val="1435"/>
    <w:qFormat/>
    <w:pPr>
      <w:ind w:left="357"/>
      <w:jc w:val="left"/>
      <w:spacing w:line="436" w:lineRule="exact"/>
      <w:outlineLvl w:val="3"/>
    </w:pPr>
    <w:rPr>
      <w:rFonts w:ascii="宋体"/>
      <w:sz w:val="24"/>
    </w:rPr>
  </w:style>
  <w:style w:type="character" w:styleId="1437" w:customStyle="1">
    <w:name w:val="样式5 编号 Char"/>
    <w:link w:val="1438"/>
    <w:qFormat/>
    <w:rPr>
      <w:rFonts w:ascii="Times New Roman" w:hAnsi="Times New Roman"/>
      <w:sz w:val="24"/>
      <w:lang w:val="en-US" w:eastAsia="zh-CN"/>
    </w:rPr>
  </w:style>
  <w:style w:type="paragraph" w:styleId="1438" w:customStyle="1">
    <w:name w:val="样式5 编号"/>
    <w:basedOn w:val="782"/>
    <w:link w:val="1437"/>
    <w:qFormat/>
    <w:pPr>
      <w:numPr>
        <w:numId w:val="3"/>
      </w:numPr>
      <w:spacing w:line="360" w:lineRule="auto"/>
      <w:tabs>
        <w:tab w:val="left" w:pos="630" w:leader="none"/>
        <w:tab w:val="left" w:pos="842" w:leader="none"/>
      </w:tabs>
    </w:pPr>
    <w:rPr>
      <w:rFonts w:ascii="Times New Roman" w:hAnsi="Times New Roman"/>
      <w:sz w:val="24"/>
      <w:szCs w:val="20"/>
    </w:rPr>
  </w:style>
  <w:style w:type="character" w:styleId="1439" w:customStyle="1">
    <w:name w:val="正文文本 Char4"/>
    <w:qFormat/>
    <w:rPr>
      <w:rFonts w:ascii="MingLiU_HKSCS" w:hAnsi="MingLiU_HKSCS"/>
      <w:sz w:val="21"/>
    </w:rPr>
  </w:style>
  <w:style w:type="character" w:styleId="1440" w:customStyle="1">
    <w:name w:val="正文文本缩进 Char1"/>
    <w:uiPriority w:val="99"/>
    <w:qFormat/>
    <w:rPr>
      <w:sz w:val="21"/>
    </w:rPr>
  </w:style>
  <w:style w:type="character" w:styleId="1441" w:customStyle="1">
    <w:name w:val="纯文本 Char"/>
    <w:qFormat/>
    <w:rPr>
      <w:rFonts w:ascii="Cambria" w:hAnsi="仿宋_GB2312" w:eastAsia="Cambria"/>
      <w:sz w:val="21"/>
      <w:lang w:val="en-US" w:eastAsia="zh-CN" w:bidi="ar-SA"/>
    </w:rPr>
  </w:style>
  <w:style w:type="character" w:styleId="1442" w:customStyle="1">
    <w:name w:val="标题 1 Char_0"/>
    <w:link w:val="1443"/>
    <w:qFormat/>
    <w:rPr>
      <w:rFonts w:ascii="7bkn_gb2312" w:hAnsi="7bkn_gb2312"/>
      <w:b/>
      <w:bCs/>
      <w:sz w:val="32"/>
      <w:szCs w:val="44"/>
    </w:rPr>
  </w:style>
  <w:style w:type="paragraph" w:styleId="1443" w:customStyle="1">
    <w:name w:val="标题 1_0"/>
    <w:basedOn w:val="1222"/>
    <w:next w:val="1222"/>
    <w:link w:val="1442"/>
    <w:qFormat/>
    <w:pPr>
      <w:keepLines/>
      <w:keepNext/>
      <w:spacing w:line="360" w:lineRule="auto"/>
      <w:outlineLvl w:val="0"/>
    </w:pPr>
    <w:rPr>
      <w:rFonts w:cs="Times New Roman"/>
      <w:b/>
      <w:bCs/>
      <w:sz w:val="32"/>
      <w:szCs w:val="44"/>
    </w:rPr>
  </w:style>
  <w:style w:type="character" w:styleId="1444" w:customStyle="1">
    <w:name w:val="样式 仿宋_GB2312"/>
    <w:qFormat/>
    <w:rPr>
      <w:rFonts w:ascii="仿宋_GB2312" w:hAnsi="仿宋_GB2312" w:eastAsia="仿宋_GB2312"/>
    </w:rPr>
  </w:style>
  <w:style w:type="character" w:styleId="1445" w:customStyle="1">
    <w:name w:val="引用 Char1"/>
    <w:uiPriority w:val="29"/>
    <w:qFormat/>
    <w:rPr>
      <w:i/>
      <w:iCs/>
      <w:color w:val="000000"/>
      <w:sz w:val="21"/>
      <w:szCs w:val="22"/>
    </w:rPr>
  </w:style>
  <w:style w:type="character" w:styleId="1446" w:customStyle="1">
    <w:name w:val="标题 3 Char1"/>
    <w:rPr>
      <w:rFonts w:ascii="Times New Roman" w:hAnsi="Times New Roman"/>
      <w:sz w:val="24"/>
    </w:rPr>
  </w:style>
  <w:style w:type="character" w:styleId="1447" w:customStyle="1">
    <w:name w:val="页脚 Char1"/>
    <w:uiPriority w:val="99"/>
    <w:semiHidden/>
    <w:rPr>
      <w:rFonts w:ascii="Times New Roman" w:hAnsi="Times New Roman"/>
      <w:sz w:val="18"/>
      <w:szCs w:val="18"/>
    </w:rPr>
  </w:style>
  <w:style w:type="character" w:styleId="1448" w:customStyle="1">
    <w:name w:val="z-窗体顶端 Char2"/>
    <w:qFormat/>
    <w:rPr>
      <w:rFonts w:ascii="Arial Unicode MS" w:hAnsi="Arial Unicode MS" w:cs="Arial Unicode MS"/>
      <w:vanish/>
      <w:sz w:val="16"/>
      <w:szCs w:val="16"/>
    </w:rPr>
  </w:style>
  <w:style w:type="character" w:styleId="1449" w:customStyle="1">
    <w:name w:val="样式 投标人须知3 + (符号) 宋体 Char"/>
    <w:link w:val="1450"/>
    <w:rPr>
      <w:sz w:val="21"/>
      <w:szCs w:val="24"/>
    </w:rPr>
  </w:style>
  <w:style w:type="paragraph" w:styleId="1450" w:customStyle="1">
    <w:name w:val="样式 投标人须知3 + (符号) 宋体"/>
    <w:basedOn w:val="1451"/>
    <w:link w:val="1449"/>
    <w:rPr>
      <w:rFonts w:ascii="Calibri" w:hAnsi="Calibri"/>
    </w:rPr>
  </w:style>
  <w:style w:type="paragraph" w:styleId="1451" w:customStyle="1">
    <w:name w:val="投标人须知3"/>
    <w:basedOn w:val="782"/>
    <w:pPr>
      <w:ind w:left="679" w:hanging="225"/>
      <w:jc w:val="left"/>
      <w:spacing w:line="300" w:lineRule="auto"/>
    </w:pPr>
    <w:rPr>
      <w:rFonts w:ascii="Times New Roman" w:hAnsi="Times New Roman"/>
      <w:szCs w:val="24"/>
    </w:rPr>
  </w:style>
  <w:style w:type="character" w:styleId="1452" w:customStyle="1">
    <w:name w:val="尾注文本 Char Char"/>
    <w:rPr>
      <w:sz w:val="21"/>
      <w:szCs w:val="24"/>
      <w:lang w:bidi="ar-SA"/>
    </w:rPr>
  </w:style>
  <w:style w:type="character" w:styleId="1453" w:customStyle="1">
    <w:name w:val="fontstyle01"/>
    <w:qFormat/>
    <w:rPr>
      <w:rFonts w:hint="eastAsia" w:ascii="Tahoma" w:hAnsi="Tahoma" w:eastAsia="Tahoma"/>
      <w:color w:val="000000"/>
      <w:sz w:val="48"/>
      <w:szCs w:val="48"/>
    </w:rPr>
  </w:style>
  <w:style w:type="character" w:styleId="1454" w:customStyle="1">
    <w:name w:val="页脚 Char"/>
    <w:uiPriority w:val="99"/>
    <w:qFormat/>
    <w:rPr>
      <w:sz w:val="18"/>
    </w:rPr>
  </w:style>
  <w:style w:type="character" w:styleId="1455" w:customStyle="1">
    <w:name w:val="标题 1 字符1"/>
    <w:qFormat/>
    <w:rPr>
      <w:rFonts w:ascii="MingLiU_HKSCS" w:hAnsi="MingLiU_HKSCS" w:eastAsia="Tahoma" w:cs="MingLiU_HKSCS"/>
      <w:b/>
      <w:sz w:val="44"/>
      <w:szCs w:val="20"/>
    </w:rPr>
  </w:style>
  <w:style w:type="character" w:styleId="1456" w:customStyle="1">
    <w:name w:val="页眉 Char"/>
    <w:uiPriority w:val="99"/>
    <w:qFormat/>
    <w:rPr>
      <w:sz w:val="18"/>
    </w:rPr>
  </w:style>
  <w:style w:type="character" w:styleId="1457" w:customStyle="1">
    <w:name w:val="z-窗体顶端 字符"/>
    <w:uiPriority w:val="99"/>
    <w:semiHidden/>
    <w:qFormat/>
    <w:rPr>
      <w:rFonts w:ascii="Arial" w:hAnsi="Arial" w:eastAsia="仿宋" w:cs="Arial"/>
      <w:vanish/>
      <w:sz w:val="16"/>
      <w:szCs w:val="16"/>
    </w:rPr>
  </w:style>
  <w:style w:type="character" w:styleId="1458" w:customStyle="1">
    <w:name w:val="标题1 Char Char"/>
    <w:rPr>
      <w:rFonts w:eastAsia="宋体"/>
      <w:b/>
      <w:bCs/>
      <w:iCs/>
      <w:color w:val="000000"/>
      <w:sz w:val="30"/>
      <w:szCs w:val="30"/>
      <w:lang w:val="en-US" w:eastAsia="zh-CN"/>
    </w:rPr>
  </w:style>
  <w:style w:type="character" w:styleId="1459" w:customStyle="1">
    <w:name w:val="bigfont"/>
    <w:qFormat/>
  </w:style>
  <w:style w:type="character" w:styleId="1460" w:customStyle="1">
    <w:name w:val="标题 2 Char_0"/>
    <w:link w:val="1461"/>
    <w:qFormat/>
    <w:rPr>
      <w:rFonts w:ascii="等线" w:hAnsi="等线" w:eastAsia="Arial"/>
      <w:b/>
      <w:bCs/>
      <w:sz w:val="32"/>
      <w:szCs w:val="32"/>
    </w:rPr>
  </w:style>
  <w:style w:type="paragraph" w:styleId="1461" w:customStyle="1">
    <w:name w:val="标题 2_0"/>
    <w:basedOn w:val="1172"/>
    <w:next w:val="1172"/>
    <w:link w:val="1460"/>
    <w:unhideWhenUsed/>
    <w:qFormat/>
    <w:pPr>
      <w:ind w:left="100"/>
      <w:keepLines/>
      <w:keepNext/>
      <w:spacing w:before="260" w:after="260" w:line="415" w:lineRule="auto"/>
      <w:outlineLvl w:val="1"/>
    </w:pPr>
    <w:rPr>
      <w:rFonts w:ascii="等线" w:hAnsi="等线" w:eastAsia="Arial" w:cs="Times New Roman"/>
      <w:b/>
      <w:bCs/>
      <w:sz w:val="32"/>
      <w:szCs w:val="32"/>
    </w:rPr>
  </w:style>
  <w:style w:type="character" w:styleId="1462">
    <w:name w:val="Unresolved Mention"/>
    <w:uiPriority w:val="99"/>
    <w:unhideWhenUsed/>
    <w:rPr>
      <w:color w:val="605e5c"/>
      <w:shd w:val="clear" w:color="auto" w:fill="e1dfdd"/>
    </w:rPr>
  </w:style>
  <w:style w:type="character" w:styleId="1463" w:customStyle="1">
    <w:name w:val="表格 Char"/>
    <w:link w:val="1464"/>
    <w:qFormat/>
    <w:rPr>
      <w:rFonts w:ascii="仿宋_GB2312" w:hAnsi="Times New Roman" w:eastAsia="仿宋体"/>
      <w:spacing w:val="20"/>
      <w:sz w:val="28"/>
    </w:rPr>
  </w:style>
  <w:style w:type="paragraph" w:styleId="1464" w:customStyle="1">
    <w:name w:val="表格"/>
    <w:basedOn w:val="782"/>
    <w:link w:val="1463"/>
    <w:qFormat/>
    <w:pPr>
      <w:jc w:val="left"/>
      <w:spacing w:line="400" w:lineRule="exact"/>
    </w:pPr>
    <w:rPr>
      <w:rFonts w:ascii="仿宋_GB2312" w:hAnsi="Times New Roman" w:eastAsia="仿宋体"/>
      <w:spacing w:val="20"/>
      <w:sz w:val="28"/>
      <w:szCs w:val="20"/>
    </w:rPr>
  </w:style>
  <w:style w:type="character" w:styleId="1465" w:customStyle="1">
    <w:name w:val="样式9 Char"/>
    <w:link w:val="1466"/>
    <w:rPr>
      <w:rFonts w:ascii="Times New Roman" w:hAnsi="Times New Roman"/>
      <w:b w:val="0"/>
      <w:bCs w:val="0"/>
      <w:sz w:val="21"/>
      <w:szCs w:val="32"/>
    </w:rPr>
  </w:style>
  <w:style w:type="paragraph" w:styleId="1466" w:customStyle="1">
    <w:name w:val="样式9"/>
    <w:basedOn w:val="785"/>
    <w:link w:val="1465"/>
    <w:qFormat/>
    <w:pPr>
      <w:ind w:firstLine="210"/>
      <w:jc w:val="left"/>
      <w:spacing w:before="120" w:after="120" w:line="360" w:lineRule="auto"/>
    </w:pPr>
    <w:rPr>
      <w:rFonts w:ascii="Times New Roman" w:hAnsi="Times New Roman"/>
      <w:b w:val="0"/>
      <w:bCs w:val="0"/>
      <w:sz w:val="21"/>
    </w:rPr>
  </w:style>
  <w:style w:type="character" w:styleId="1467" w:customStyle="1">
    <w:name w:val="引用 字符1"/>
    <w:uiPriority w:val="29"/>
    <w:qFormat/>
    <w:rPr>
      <w:i/>
      <w:iCs/>
      <w:color w:val="404040"/>
      <w:sz w:val="21"/>
      <w:szCs w:val="24"/>
    </w:rPr>
  </w:style>
  <w:style w:type="character" w:styleId="1468" w:customStyle="1">
    <w:name w:val="Variable"/>
    <w:qFormat/>
    <w:rPr>
      <w:i/>
    </w:rPr>
  </w:style>
  <w:style w:type="character" w:styleId="1469" w:customStyle="1">
    <w:name w:val="样式8 Char"/>
    <w:link w:val="1470"/>
    <w:rPr>
      <w:rFonts w:ascii="Times New Roman" w:hAnsi="Times New Roman"/>
      <w:b/>
      <w:bCs/>
      <w:sz w:val="24"/>
      <w:szCs w:val="32"/>
    </w:rPr>
  </w:style>
  <w:style w:type="paragraph" w:styleId="1470" w:customStyle="1">
    <w:name w:val="样式8"/>
    <w:basedOn w:val="785"/>
    <w:link w:val="1469"/>
    <w:qFormat/>
    <w:pPr>
      <w:ind w:firstLine="210"/>
      <w:spacing w:before="120" w:after="120" w:line="360" w:lineRule="auto"/>
    </w:pPr>
    <w:rPr>
      <w:rFonts w:ascii="Times New Roman" w:hAnsi="Times New Roman"/>
      <w:sz w:val="24"/>
    </w:rPr>
  </w:style>
  <w:style w:type="character" w:styleId="1471" w:customStyle="1">
    <w:name w:val="正文格式 Char"/>
    <w:link w:val="1472"/>
    <w:qFormat/>
    <w:rPr>
      <w:rFonts w:ascii="宋体" w:hAnsi="宋体"/>
      <w:bCs/>
      <w:sz w:val="21"/>
      <w:szCs w:val="21"/>
    </w:rPr>
  </w:style>
  <w:style w:type="paragraph" w:styleId="1472" w:customStyle="1">
    <w:name w:val="正文格式"/>
    <w:basedOn w:val="782"/>
    <w:link w:val="1471"/>
    <w:qFormat/>
    <w:pPr>
      <w:ind w:firstLine="420"/>
    </w:pPr>
    <w:rPr>
      <w:rFonts w:ascii="宋体" w:hAnsi="宋体"/>
      <w:bCs/>
      <w:szCs w:val="21"/>
    </w:rPr>
  </w:style>
  <w:style w:type="character" w:styleId="1473" w:customStyle="1">
    <w:name w:val="正文1 Char Char"/>
    <w:qFormat/>
    <w:rPr>
      <w:rFonts w:ascii="宋体" w:hAnsi="宋体"/>
      <w:position w:val="-6"/>
      <w:sz w:val="32"/>
    </w:rPr>
  </w:style>
  <w:style w:type="character" w:styleId="1474" w:customStyle="1">
    <w:name w:val="招标题1 Char"/>
    <w:rPr>
      <w:rFonts w:eastAsia="宋体"/>
      <w:b/>
      <w:iCs/>
      <w:color w:val="000000"/>
      <w:sz w:val="30"/>
      <w:szCs w:val="30"/>
      <w:lang w:val="en-US" w:eastAsia="zh-CN"/>
    </w:rPr>
  </w:style>
  <w:style w:type="character" w:styleId="1475" w:customStyle="1">
    <w:name w:val="明显引用 Char"/>
    <w:qFormat/>
    <w:rPr>
      <w:b/>
      <w:bCs/>
      <w:i/>
      <w:iCs/>
      <w:color w:val="4f81bd"/>
    </w:rPr>
  </w:style>
  <w:style w:type="character" w:styleId="1476" w:customStyle="1">
    <w:name w:val="标题 Char1"/>
    <w:uiPriority w:val="10"/>
    <w:qFormat/>
    <w:rPr>
      <w:rFonts w:ascii="Cambria" w:hAnsi="Cambria" w:cs="Times New Roman"/>
      <w:b/>
      <w:bCs/>
      <w:sz w:val="32"/>
      <w:szCs w:val="32"/>
    </w:rPr>
  </w:style>
  <w:style w:type="character" w:styleId="1477" w:customStyle="1">
    <w:name w:val="标题 6 Char1"/>
    <w:rPr>
      <w:rFonts w:ascii="Arial" w:hAnsi="Arial" w:eastAsia="黑体"/>
      <w:b/>
      <w:sz w:val="28"/>
      <w:lang w:bidi="ar-SA"/>
    </w:rPr>
  </w:style>
  <w:style w:type="character" w:styleId="1478" w:customStyle="1">
    <w:name w:val="Char Char20"/>
    <w:rPr>
      <w:rFonts w:ascii="Calibri" w:hAnsi="Calibri" w:eastAsia="宋体"/>
      <w:sz w:val="18"/>
      <w:szCs w:val="18"/>
      <w:lang w:bidi="ar-SA"/>
    </w:rPr>
  </w:style>
  <w:style w:type="character" w:styleId="1479" w:customStyle="1">
    <w:name w:val="表头 Char"/>
    <w:rPr>
      <w:rFonts w:eastAsia="黑体"/>
      <w:sz w:val="24"/>
    </w:rPr>
  </w:style>
  <w:style w:type="character" w:styleId="1480" w:customStyle="1">
    <w:name w:val="Char Char29"/>
    <w:rPr>
      <w:rFonts w:ascii="宋体" w:hAnsi="宋体" w:eastAsia="宋体"/>
      <w:b/>
      <w:bCs/>
      <w:sz w:val="48"/>
      <w:szCs w:val="48"/>
      <w:lang w:bidi="ar-SA"/>
    </w:rPr>
  </w:style>
  <w:style w:type="character" w:styleId="1481" w:customStyle="1">
    <w:name w:val="日期 Char"/>
    <w:qFormat/>
    <w:rPr>
      <w:rFonts w:ascii="Cambria"/>
      <w:sz w:val="21"/>
    </w:rPr>
  </w:style>
  <w:style w:type="character" w:styleId="1482" w:customStyle="1">
    <w:name w:val="正文文本缩进 字符2"/>
    <w:qFormat/>
  </w:style>
  <w:style w:type="character" w:styleId="1483" w:customStyle="1">
    <w:name w:val="标题4 Char Char"/>
    <w:link w:val="1484"/>
    <w:qFormat/>
    <w:rPr>
      <w:rFonts w:ascii="Arial" w:hAnsi="Arial"/>
      <w:sz w:val="24"/>
    </w:rPr>
  </w:style>
  <w:style w:type="paragraph" w:styleId="1484" w:customStyle="1">
    <w:name w:val="标题4"/>
    <w:basedOn w:val="786"/>
    <w:link w:val="1483"/>
    <w:qFormat/>
    <w:pPr>
      <w:numPr>
        <w:numId w:val="0"/>
      </w:numPr>
      <w:jc w:val="both"/>
      <w:keepNext/>
      <w:spacing w:line="360" w:lineRule="auto"/>
      <w:tabs>
        <w:tab w:val="left" w:pos="360" w:leader="none"/>
      </w:tabs>
    </w:pPr>
    <w:rPr>
      <w:rFonts w:ascii="Arial" w:hAnsi="Arial"/>
    </w:rPr>
  </w:style>
  <w:style w:type="character" w:styleId="1485" w:customStyle="1">
    <w:name w:val="z-窗体底端 字符"/>
    <w:uiPriority w:val="99"/>
    <w:semiHidden/>
    <w:qFormat/>
    <w:rPr>
      <w:rFonts w:ascii="Arial" w:hAnsi="Arial" w:eastAsia="仿宋" w:cs="Arial"/>
      <w:vanish/>
      <w:sz w:val="16"/>
      <w:szCs w:val="16"/>
    </w:rPr>
  </w:style>
  <w:style w:type="character" w:styleId="1486" w:customStyle="1">
    <w:name w:val="批注文字 Char1"/>
    <w:qFormat/>
    <w:rPr>
      <w:sz w:val="21"/>
      <w:szCs w:val="24"/>
    </w:rPr>
  </w:style>
  <w:style w:type="character" w:styleId="1487" w:customStyle="1">
    <w:name w:val="正文文本 2 Char1"/>
    <w:qFormat/>
    <w:rPr>
      <w:rFonts w:ascii="Times New Roman" w:hAnsi="Times New Roman"/>
      <w:sz w:val="21"/>
      <w:szCs w:val="24"/>
    </w:rPr>
  </w:style>
  <w:style w:type="character" w:styleId="1488" w:customStyle="1">
    <w:name w:val="正文文本 3 Char1"/>
    <w:rPr>
      <w:sz w:val="16"/>
      <w:szCs w:val="16"/>
    </w:rPr>
  </w:style>
  <w:style w:type="character" w:styleId="1489" w:customStyle="1">
    <w:name w:val="副标题字符1"/>
    <w:uiPriority w:val="11"/>
    <w:qFormat/>
    <w:rPr>
      <w:rFonts w:ascii="7bkn_gb2312" w:hAnsi="7bkn_gb2312" w:eastAsia="Cambria" w:cs="7bkn_gb2312"/>
      <w:b/>
      <w:bCs/>
      <w:sz w:val="32"/>
      <w:szCs w:val="32"/>
    </w:rPr>
  </w:style>
  <w:style w:type="character" w:styleId="1490" w:customStyle="1">
    <w:name w:val="三级标题样式 Char"/>
    <w:link w:val="1491"/>
    <w:rPr>
      <w:rFonts w:ascii="Times New Roman" w:hAnsi="Arial" w:cs="Arial"/>
      <w:bCs/>
      <w:sz w:val="24"/>
      <w:szCs w:val="24"/>
    </w:rPr>
  </w:style>
  <w:style w:type="paragraph" w:styleId="1491" w:customStyle="1">
    <w:name w:val="三级标题样式"/>
    <w:basedOn w:val="782"/>
    <w:link w:val="1490"/>
    <w:pPr>
      <w:ind w:left="2100" w:hanging="420"/>
      <w:jc w:val="left"/>
      <w:spacing w:line="300" w:lineRule="auto"/>
      <w:tabs>
        <w:tab w:val="left" w:pos="2100" w:leader="none"/>
      </w:tabs>
    </w:pPr>
    <w:rPr>
      <w:rFonts w:ascii="Times New Roman" w:hAnsi="Arial"/>
      <w:bCs/>
      <w:sz w:val="24"/>
      <w:szCs w:val="24"/>
    </w:rPr>
  </w:style>
  <w:style w:type="character" w:styleId="1492" w:customStyle="1">
    <w:name w:val="上标"/>
    <w:rPr>
      <w:position w:val="0"/>
      <w:vertAlign w:val="superscript"/>
    </w:rPr>
  </w:style>
  <w:style w:type="character" w:styleId="1493" w:customStyle="1">
    <w:name w:val="标题 1 Char"/>
    <w:qFormat/>
    <w:rPr>
      <w:rFonts w:ascii="宋体" w:eastAsia="宋体"/>
      <w:color w:val="000000"/>
      <w:sz w:val="30"/>
    </w:rPr>
  </w:style>
  <w:style w:type="character" w:styleId="1494" w:customStyle="1">
    <w:name w:val="CW 3 Char"/>
    <w:link w:val="1495"/>
    <w:qFormat/>
    <w:rPr>
      <w:rFonts w:ascii="Arial" w:hAnsi="Arial" w:cs="宋体"/>
      <w:b/>
      <w:sz w:val="28"/>
    </w:rPr>
  </w:style>
  <w:style w:type="paragraph" w:styleId="1495" w:customStyle="1">
    <w:name w:val="CW 3"/>
    <w:basedOn w:val="782"/>
    <w:next w:val="782"/>
    <w:link w:val="1494"/>
    <w:qFormat/>
    <w:pPr>
      <w:outlineLvl w:val="2"/>
    </w:pPr>
    <w:rPr>
      <w:rFonts w:ascii="Arial" w:hAnsi="Arial"/>
      <w:b/>
      <w:sz w:val="28"/>
      <w:szCs w:val="20"/>
    </w:rPr>
  </w:style>
  <w:style w:type="character" w:styleId="1496" w:customStyle="1">
    <w:name w:val="标题 6 字符1"/>
    <w:qFormat/>
    <w:rPr>
      <w:rFonts w:ascii="Arial Unicode MS" w:hAnsi="Arial Unicode MS" w:eastAsia="Cambria" w:cs="MingLiU_HKSCS"/>
      <w:b/>
      <w:sz w:val="24"/>
      <w:szCs w:val="20"/>
    </w:rPr>
  </w:style>
  <w:style w:type="character" w:styleId="1497" w:customStyle="1">
    <w:name w:val="正文文本缩进 2 Char1"/>
    <w:uiPriority w:val="99"/>
    <w:semiHidden/>
    <w:rPr>
      <w:rFonts w:ascii="Times New Roman" w:hAnsi="Times New Roman"/>
      <w:sz w:val="21"/>
      <w:szCs w:val="24"/>
    </w:rPr>
  </w:style>
  <w:style w:type="character" w:styleId="1498" w:customStyle="1">
    <w:name w:val="引用 Char3"/>
    <w:uiPriority w:val="29"/>
    <w:qFormat/>
    <w:rPr>
      <w:i/>
      <w:iCs/>
      <w:color w:val="000000"/>
      <w:sz w:val="21"/>
    </w:rPr>
  </w:style>
  <w:style w:type="character" w:styleId="1499" w:customStyle="1">
    <w:name w:val="正文文本 2 Char3"/>
    <w:rPr>
      <w:rFonts w:ascii="Times New Roman" w:hAnsi="Times New Roman"/>
      <w:sz w:val="24"/>
      <w:szCs w:val="24"/>
    </w:rPr>
  </w:style>
  <w:style w:type="character" w:styleId="1500" w:customStyle="1">
    <w:name w:val="标题 3 Char"/>
    <w:uiPriority w:val="99"/>
    <w:qFormat/>
    <w:rPr>
      <w:rFonts w:eastAsia="Arial"/>
      <w:b/>
      <w:sz w:val="28"/>
    </w:rPr>
  </w:style>
  <w:style w:type="character" w:styleId="1501" w:customStyle="1">
    <w:name w:val="批注主题 Char"/>
    <w:qFormat/>
    <w:rPr>
      <w:rFonts w:ascii="7bkn_gb2312" w:hAnsi="7bkn_gb2312"/>
      <w:b/>
      <w:bCs/>
    </w:rPr>
  </w:style>
  <w:style w:type="character" w:styleId="1502" w:customStyle="1">
    <w:name w:val="注释文本字符"/>
    <w:qFormat/>
    <w:rPr>
      <w:sz w:val="21"/>
    </w:rPr>
  </w:style>
  <w:style w:type="character" w:styleId="1503" w:customStyle="1">
    <w:name w:val="正文文本缩进 3 Char1"/>
    <w:uiPriority w:val="99"/>
    <w:semiHidden/>
    <w:rPr>
      <w:rFonts w:ascii="Times New Roman" w:hAnsi="Times New Roman"/>
      <w:sz w:val="16"/>
      <w:szCs w:val="16"/>
    </w:rPr>
  </w:style>
  <w:style w:type="character" w:styleId="1504" w:customStyle="1">
    <w:name w:val="不明显参考1"/>
    <w:qFormat/>
    <w:rPr>
      <w:smallCaps/>
      <w:color w:val="c0504d"/>
      <w:u w:val="single"/>
    </w:rPr>
  </w:style>
  <w:style w:type="character" w:styleId="1505" w:customStyle="1">
    <w:name w:val="符号与编号 Char"/>
    <w:link w:val="1506"/>
    <w:rPr>
      <w:rFonts w:ascii="黑体" w:eastAsia="黑体"/>
      <w:color w:val="00ffff"/>
      <w:sz w:val="28"/>
      <w:szCs w:val="28"/>
    </w:rPr>
  </w:style>
  <w:style w:type="paragraph" w:styleId="1506" w:customStyle="1">
    <w:name w:val="符号与编号"/>
    <w:basedOn w:val="782"/>
    <w:link w:val="1505"/>
    <w:pPr>
      <w:ind w:left="600" w:hanging="300"/>
      <w:spacing w:line="360" w:lineRule="auto"/>
      <w:tabs>
        <w:tab w:val="left" w:pos="600" w:leader="none"/>
      </w:tabs>
    </w:pPr>
    <w:rPr>
      <w:rFonts w:ascii="黑体" w:eastAsia="黑体"/>
      <w:color w:val="00ffff"/>
      <w:sz w:val="28"/>
      <w:szCs w:val="28"/>
    </w:rPr>
  </w:style>
  <w:style w:type="character" w:styleId="1507" w:customStyle="1">
    <w:name w:val="普通文字 Char Char"/>
    <w:rPr>
      <w:rFonts w:ascii="宋体" w:hAnsi="Courier New"/>
      <w:sz w:val="21"/>
      <w:szCs w:val="21"/>
    </w:rPr>
  </w:style>
  <w:style w:type="character" w:styleId="1508" w:customStyle="1">
    <w:name w:val="正文首行缩进 2 Char1"/>
    <w:uiPriority w:val="99"/>
    <w:qFormat/>
    <w:rPr>
      <w:rFonts w:ascii="仿宋_GB2312" w:eastAsia="仿宋_GB2312"/>
      <w:sz w:val="32"/>
    </w:rPr>
  </w:style>
  <w:style w:type="paragraph" w:styleId="1509" w:customStyle="1">
    <w:name w:val="目录文字"/>
    <w:basedOn w:val="782"/>
    <w:pPr>
      <w:jc w:val="left"/>
      <w:spacing w:line="480" w:lineRule="auto"/>
      <w:widowControl/>
    </w:pPr>
    <w:rPr>
      <w:rFonts w:hint="eastAsia" w:ascii="宋体" w:hAnsi="Times New Roman"/>
      <w:sz w:val="24"/>
      <w:szCs w:val="20"/>
    </w:rPr>
  </w:style>
  <w:style w:type="paragraph" w:styleId="1510" w:customStyle="1">
    <w:name w:val="xl135"/>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11" w:customStyle="1">
    <w:name w:val="Default"/>
    <w:qFormat/>
    <w:pPr>
      <w:widowControl w:val="off"/>
    </w:pPr>
    <w:rPr>
      <w:rFonts w:ascii="宋体" w:hAnsi="Times New Roman"/>
      <w:color w:val="000000"/>
      <w:sz w:val="24"/>
    </w:rPr>
  </w:style>
  <w:style w:type="paragraph" w:styleId="1512" w:customStyle="1">
    <w:name w:val="_Style 154"/>
    <w:uiPriority w:val="99"/>
    <w:qFormat/>
    <w:pPr>
      <w:jc w:val="both"/>
      <w:widowControl w:val="off"/>
    </w:pPr>
    <w:rPr>
      <w:rFonts w:ascii="Times New Roman" w:hAnsi="Times New Roman"/>
      <w:sz w:val="21"/>
    </w:rPr>
  </w:style>
  <w:style w:type="paragraph" w:styleId="1513" w:customStyle="1">
    <w:name w:val="Address"/>
    <w:basedOn w:val="782"/>
    <w:next w:val="782"/>
    <w:qFormat/>
    <w:pPr>
      <w:jc w:val="left"/>
    </w:pPr>
    <w:rPr>
      <w:rFonts w:ascii="7bkn_gb2312" w:hAnsi="7bkn_gb2312" w:cs="7bkn_gb2312"/>
      <w:i/>
      <w:sz w:val="24"/>
      <w:szCs w:val="20"/>
    </w:rPr>
  </w:style>
  <w:style w:type="paragraph" w:styleId="1514" w:customStyle="1">
    <w:name w:val="xl12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15" w:customStyle="1">
    <w:name w:val="基准索引"/>
    <w:basedOn w:val="782"/>
    <w:pPr>
      <w:ind w:left="720" w:hanging="720"/>
      <w:jc w:val="left"/>
      <w:widowControl/>
      <w:tabs>
        <w:tab w:val="right" w:pos="3960" w:leader="dot"/>
      </w:tabs>
    </w:pPr>
    <w:rPr>
      <w:rFonts w:ascii="Times New Roman" w:hAnsi="Times New Roman"/>
      <w:sz w:val="20"/>
      <w:szCs w:val="20"/>
    </w:rPr>
  </w:style>
  <w:style w:type="paragraph" w:styleId="1516" w:customStyle="1">
    <w:name w:val="xl36"/>
    <w:basedOn w:val="782"/>
    <w:pPr>
      <w:jc w:val="left"/>
      <w:spacing w:before="100" w:beforeAutospacing="1" w:after="100" w:afterAutospacing="1"/>
      <w:shd w:val="clear" w:color="auto" w:fill="cc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517" w:customStyle="1">
    <w:name w:val="范表格1"/>
    <w:basedOn w:val="782"/>
    <w:next w:val="782"/>
    <w:pPr>
      <w:jc w:val="center"/>
      <w:spacing w:before="60" w:after="60"/>
      <w:widowControl/>
    </w:pPr>
    <w:rPr>
      <w:rFonts w:ascii="Times New Roman" w:hAnsi="Times New Roman"/>
      <w:szCs w:val="20"/>
    </w:rPr>
  </w:style>
  <w:style w:type="paragraph" w:styleId="1518" w:customStyle="1">
    <w:name w:val="Char4"/>
    <w:basedOn w:val="782"/>
    <w:qFormat/>
    <w:rPr>
      <w:rFonts w:ascii="Times New Roman" w:hAnsi="Times New Roman"/>
      <w:szCs w:val="24"/>
    </w:rPr>
  </w:style>
  <w:style w:type="paragraph" w:styleId="1519" w:customStyle="1">
    <w:name w:val="招标文件小小节标题1"/>
    <w:basedOn w:val="1520"/>
    <w:next w:val="782"/>
    <w:pPr>
      <w:outlineLvl w:val="3"/>
    </w:pPr>
    <w:rPr>
      <w:bCs/>
      <w:color w:val="000000"/>
    </w:rPr>
  </w:style>
  <w:style w:type="paragraph" w:styleId="1520" w:customStyle="1">
    <w:name w:val="第二章小节标题"/>
    <w:next w:val="939"/>
    <w:pPr>
      <w:spacing w:line="400" w:lineRule="exact"/>
      <w:widowControl w:val="off"/>
      <w:outlineLvl w:val="2"/>
    </w:pPr>
    <w:rPr>
      <w:rFonts w:ascii="Times New Roman" w:hAnsi="Times New Roman"/>
      <w:sz w:val="24"/>
      <w:szCs w:val="24"/>
    </w:rPr>
  </w:style>
  <w:style w:type="paragraph" w:styleId="1521" w:customStyle="1">
    <w:name w:val="Char Char Char Char Char Char Char Char Char Char Char Char Char"/>
    <w:basedOn w:val="782"/>
    <w:pPr>
      <w:jc w:val="left"/>
      <w:spacing w:line="360" w:lineRule="atLeast"/>
    </w:pPr>
    <w:rPr>
      <w:rFonts w:ascii="Times New Roman" w:hAnsi="Times New Roman"/>
      <w:szCs w:val="20"/>
    </w:rPr>
  </w:style>
  <w:style w:type="paragraph" w:styleId="1522" w:customStyle="1">
    <w:name w:val="xl104"/>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23" w:customStyle="1">
    <w:name w:val="xl26"/>
    <w:basedOn w:val="782"/>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olor w:val="000000"/>
      <w:sz w:val="24"/>
      <w:szCs w:val="24"/>
    </w:rPr>
  </w:style>
  <w:style w:type="paragraph" w:styleId="1524" w:customStyle="1">
    <w:name w:val="标书正文格式"/>
    <w:pPr>
      <w:ind w:firstLine="200"/>
      <w:spacing w:line="360" w:lineRule="auto"/>
    </w:pPr>
    <w:rPr>
      <w:rFonts w:ascii="Times New Roman" w:hAnsi="Times New Roman" w:eastAsia="楷体_GB2312"/>
      <w:sz w:val="24"/>
      <w:szCs w:val="24"/>
    </w:rPr>
  </w:style>
  <w:style w:type="paragraph" w:styleId="1525" w:customStyle="1">
    <w:name w:val="基准TOC"/>
    <w:basedOn w:val="782"/>
    <w:pPr>
      <w:jc w:val="left"/>
      <w:widowControl/>
      <w:tabs>
        <w:tab w:val="right" w:pos="8640" w:leader="dot"/>
      </w:tabs>
    </w:pPr>
    <w:rPr>
      <w:rFonts w:ascii="Times New Roman" w:hAnsi="Times New Roman"/>
      <w:sz w:val="20"/>
      <w:szCs w:val="20"/>
    </w:rPr>
  </w:style>
  <w:style w:type="paragraph" w:styleId="1526" w:customStyle="1">
    <w:name w:val="标题1"/>
    <w:basedOn w:val="783"/>
    <w:qFormat/>
    <w:pPr>
      <w:ind w:left="1065" w:hanging="510"/>
      <w:keepLines/>
      <w:keepNext/>
      <w:spacing w:before="120" w:beforeAutospacing="0" w:after="0" w:afterAutospacing="0" w:line="360" w:lineRule="auto"/>
      <w:widowControl w:val="off"/>
    </w:pPr>
    <w:rPr>
      <w:rFonts w:ascii="Times New Roman" w:hAnsi="Times New Roman"/>
      <w:bCs w:val="0"/>
      <w:sz w:val="28"/>
      <w:szCs w:val="20"/>
    </w:rPr>
  </w:style>
  <w:style w:type="paragraph" w:styleId="1527" w:customStyle="1">
    <w:name w:val="xl148"/>
    <w:basedOn w:val="782"/>
    <w:pPr>
      <w:jc w:val="left"/>
      <w:spacing w:before="100" w:beforeAutospacing="1" w:after="100" w:afterAutospacing="1"/>
      <w:shd w:val="clear" w:color="auto" w:fill="cc99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28" w:customStyle="1">
    <w:name w:val="日期1"/>
    <w:basedOn w:val="782"/>
    <w:next w:val="782"/>
    <w:rPr>
      <w:rFonts w:ascii="宋体" w:hAnsi="Times New Roman"/>
      <w:b/>
      <w:szCs w:val="20"/>
    </w:rPr>
  </w:style>
  <w:style w:type="paragraph" w:styleId="1529" w:customStyle="1">
    <w:name w:val="样式 左1"/>
    <w:basedOn w:val="782"/>
    <w:pPr>
      <w:ind w:right="-12" w:firstLine="420"/>
      <w:spacing w:line="460" w:lineRule="exact"/>
      <w:tabs>
        <w:tab w:val="left" w:pos="5460" w:leader="none"/>
        <w:tab w:val="left" w:pos="7371" w:leader="none"/>
      </w:tabs>
    </w:pPr>
    <w:rPr>
      <w:rFonts w:ascii="Times New Roman" w:hAnsi="Times New Roman"/>
      <w:color w:val="000000"/>
      <w:szCs w:val="21"/>
    </w:rPr>
  </w:style>
  <w:style w:type="paragraph" w:styleId="1530" w:customStyle="1">
    <w:name w:val="样式 bszw + 首行缩进:  2 字符"/>
    <w:basedOn w:val="782"/>
    <w:pPr>
      <w:ind w:firstLine="420"/>
      <w:spacing w:line="360" w:lineRule="auto"/>
    </w:pPr>
    <w:rPr>
      <w:rFonts w:ascii="Times New Roman" w:hAnsi="Times New Roman" w:cs="宋体"/>
      <w:sz w:val="24"/>
      <w:szCs w:val="24"/>
    </w:rPr>
  </w:style>
  <w:style w:type="paragraph" w:styleId="1531" w:customStyle="1">
    <w:name w:val="正文项目"/>
    <w:basedOn w:val="782"/>
    <w:pPr>
      <w:spacing w:line="360" w:lineRule="auto"/>
    </w:pPr>
    <w:rPr>
      <w:rFonts w:ascii="宋体" w:hAnsi="Times New Roman"/>
      <w:sz w:val="24"/>
      <w:szCs w:val="24"/>
    </w:rPr>
  </w:style>
  <w:style w:type="paragraph" w:styleId="1532" w:customStyle="1">
    <w:name w:val="a"/>
    <w:basedOn w:val="782"/>
    <w:qFormat/>
    <w:pPr>
      <w:jc w:val="left"/>
      <w:spacing w:before="100" w:beforeAutospacing="1" w:after="100" w:afterAutospacing="1"/>
      <w:widowControl/>
    </w:pPr>
    <w:rPr>
      <w:rFonts w:ascii="宋体" w:hAnsi="宋体" w:cs="宋体"/>
      <w:sz w:val="24"/>
      <w:szCs w:val="24"/>
    </w:rPr>
  </w:style>
  <w:style w:type="paragraph" w:styleId="1533" w:customStyle="1">
    <w:name w:val="部分副题"/>
    <w:basedOn w:val="782"/>
    <w:next w:val="782"/>
    <w:pPr>
      <w:jc w:val="center"/>
      <w:keepNext/>
      <w:spacing w:before="360" w:after="120"/>
      <w:widowControl/>
    </w:pPr>
    <w:rPr>
      <w:rFonts w:ascii="Arial" w:hAnsi="Arial"/>
      <w:i/>
      <w:sz w:val="32"/>
      <w:szCs w:val="20"/>
    </w:rPr>
  </w:style>
  <w:style w:type="paragraph" w:styleId="1534" w:customStyle="1">
    <w:name w:val="北海分级目录"/>
    <w:basedOn w:val="782"/>
    <w:pPr>
      <w:ind w:firstLine="480"/>
      <w:spacing w:line="360" w:lineRule="auto"/>
    </w:pPr>
    <w:rPr>
      <w:rFonts w:ascii="宋体" w:hAnsi="宋体"/>
      <w:sz w:val="24"/>
      <w:szCs w:val="24"/>
    </w:rPr>
  </w:style>
  <w:style w:type="paragraph" w:styleId="1535" w:customStyle="1">
    <w:name w:val="正文3"/>
    <w:qFormat/>
    <w:pPr>
      <w:ind w:left="425" w:hanging="425"/>
      <w:spacing w:line="360" w:lineRule="atLeast"/>
      <w:widowControl w:val="off"/>
    </w:pPr>
    <w:rPr>
      <w:rFonts w:ascii="宋体" w:hAnsi="Times New Roman"/>
      <w:position w:val="-6"/>
      <w:sz w:val="32"/>
    </w:rPr>
  </w:style>
  <w:style w:type="paragraph" w:styleId="1536" w:customStyle="1">
    <w:name w:val="第六层"/>
    <w:basedOn w:val="782"/>
    <w:pPr>
      <w:numPr>
        <w:ilvl w:val="5"/>
        <w:numId w:val="3"/>
      </w:numPr>
      <w:ind w:left="0"/>
      <w:jc w:val="left"/>
      <w:spacing w:line="360" w:lineRule="auto"/>
      <w:tabs>
        <w:tab w:val="left" w:pos="0" w:leader="none"/>
        <w:tab w:val="left" w:pos="4320" w:leader="none"/>
      </w:tabs>
    </w:pPr>
    <w:rPr>
      <w:rFonts w:ascii="宋体" w:hAnsi="Times New Roman"/>
      <w:color w:val="000000"/>
      <w:szCs w:val="21"/>
    </w:rPr>
  </w:style>
  <w:style w:type="paragraph" w:styleId="1537" w:customStyle="1">
    <w:name w:val="正文文本缩进1"/>
    <w:basedOn w:val="782"/>
    <w:pPr>
      <w:ind w:left="510" w:firstLine="510"/>
      <w:spacing w:line="500" w:lineRule="exact"/>
    </w:pPr>
    <w:rPr>
      <w:rFonts w:ascii="Times New Roman" w:hAnsi="Times New Roman"/>
      <w:sz w:val="24"/>
      <w:szCs w:val="20"/>
    </w:rPr>
  </w:style>
  <w:style w:type="paragraph" w:styleId="1538" w:customStyle="1">
    <w:name w:val="K01"/>
    <w:basedOn w:val="782"/>
    <w:pPr>
      <w:ind w:left="960" w:hanging="393"/>
      <w:jc w:val="left"/>
      <w:spacing w:after="120" w:line="360" w:lineRule="auto"/>
    </w:pPr>
    <w:rPr>
      <w:rFonts w:ascii="宋体" w:hAnsi="Times New Roman"/>
      <w:sz w:val="24"/>
      <w:szCs w:val="20"/>
    </w:rPr>
  </w:style>
  <w:style w:type="paragraph" w:styleId="1539" w:customStyle="1">
    <w:name w:val="Char Char1 Char"/>
    <w:basedOn w:val="782"/>
    <w:rPr>
      <w:rFonts w:ascii="Times New Roman" w:hAnsi="Times New Roman"/>
      <w:szCs w:val="24"/>
    </w:rPr>
  </w:style>
  <w:style w:type="paragraph" w:styleId="1540" w:customStyle="1">
    <w:name w:val="标题2（新） Char Char"/>
    <w:basedOn w:val="784"/>
    <w:qFormat/>
    <w:pPr>
      <w:jc w:val="left"/>
      <w:spacing w:before="0" w:after="0" w:line="440" w:lineRule="exact"/>
      <w:widowControl/>
    </w:pPr>
    <w:rPr>
      <w:rFonts w:ascii="宋体" w:hAnsi="Arial" w:cs="宋体"/>
      <w:sz w:val="28"/>
      <w:szCs w:val="28"/>
    </w:rPr>
  </w:style>
  <w:style w:type="paragraph" w:styleId="1541" w:customStyle="1">
    <w:name w:val="Normal_0_0"/>
    <w:qFormat/>
    <w:rPr>
      <w:rFonts w:ascii="Arial" w:hAnsi="Arial" w:eastAsia="Arial" w:cs="7bkn_gb2312"/>
      <w:b/>
      <w:sz w:val="32"/>
      <w:szCs w:val="24"/>
    </w:rPr>
  </w:style>
  <w:style w:type="paragraph" w:styleId="1542" w:customStyle="1">
    <w:name w:val="样式 加宽量  0.4 磅 行距: 最小值 12 磅"/>
    <w:basedOn w:val="782"/>
    <w:pPr>
      <w:ind w:firstLine="482"/>
      <w:spacing w:line="360" w:lineRule="auto"/>
    </w:pPr>
    <w:rPr>
      <w:rFonts w:ascii="Times New Roman" w:hAnsi="Times New Roman" w:cs="宋体"/>
      <w:spacing w:val="8"/>
      <w:sz w:val="24"/>
      <w:szCs w:val="20"/>
    </w:rPr>
  </w:style>
  <w:style w:type="paragraph" w:styleId="1543" w:customStyle="1">
    <w:name w:val="xl10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44" w:customStyle="1">
    <w:name w:val="块引用居首"/>
    <w:basedOn w:val="1545"/>
    <w:next w:val="1545"/>
    <w:pPr>
      <w:spacing w:before="120"/>
    </w:pPr>
  </w:style>
  <w:style w:type="paragraph" w:styleId="1545" w:customStyle="1">
    <w:name w:val="块引用"/>
    <w:basedOn w:val="939"/>
    <w:pPr>
      <w:ind w:left="720" w:right="720"/>
      <w:jc w:val="left"/>
      <w:keepLines/>
      <w:spacing w:after="160"/>
      <w:widowControl/>
    </w:pPr>
    <w:rPr>
      <w:rFonts w:ascii="Times New Roman" w:hAnsi="Times New Roman"/>
      <w:i/>
      <w:sz w:val="20"/>
      <w:szCs w:val="20"/>
    </w:rPr>
  </w:style>
  <w:style w:type="paragraph" w:styleId="1546" w:customStyle="1">
    <w:name w:val="xl8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Char1 Char Char Char"/>
    <w:basedOn w:val="782"/>
    <w:rPr>
      <w:rFonts w:ascii="Times New Roman" w:hAnsi="Times New Roman"/>
      <w:szCs w:val="24"/>
    </w:rPr>
  </w:style>
  <w:style w:type="paragraph" w:styleId="1548" w:customStyle="1">
    <w:name w:val="xl94"/>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49" w:customStyle="1">
    <w:name w:val="样式 标题 2 + Times New Roman 四号 非加粗 段前: 5 磅 段后: 0 磅 行距: 固定值 20..."/>
    <w:basedOn w:val="784"/>
    <w:qFormat/>
    <w:pPr>
      <w:spacing w:before="0" w:after="0" w:line="400" w:lineRule="exact"/>
    </w:pPr>
    <w:rPr>
      <w:rFonts w:ascii="Times New Roman" w:hAnsi="Times New Roman" w:eastAsia="黑体" w:cs="宋体"/>
      <w:b w:val="0"/>
      <w:bCs w:val="0"/>
      <w:sz w:val="28"/>
      <w:szCs w:val="20"/>
    </w:rPr>
  </w:style>
  <w:style w:type="paragraph" w:styleId="1550" w:customStyle="1">
    <w:name w:val="xl10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551" w:customStyle="1">
    <w:name w:val="Char Char7"/>
    <w:basedOn w:val="782"/>
    <w:pPr>
      <w:ind w:firstLine="200"/>
      <w:spacing w:line="360" w:lineRule="auto"/>
    </w:pPr>
    <w:rPr>
      <w:rFonts w:ascii="宋体" w:hAnsi="宋体" w:cs="宋体"/>
      <w:sz w:val="24"/>
      <w:szCs w:val="24"/>
    </w:rPr>
  </w:style>
  <w:style w:type="paragraph" w:styleId="1552" w:customStyle="1">
    <w:name w:val="Char Char Char1 Char Char Char Char"/>
    <w:basedOn w:val="785"/>
    <w:next w:val="785"/>
    <w:pPr>
      <w:ind w:right="22"/>
      <w:jc w:val="left"/>
      <w:keepLines w:val="0"/>
      <w:keepNext w:val="0"/>
      <w:spacing w:before="156" w:after="156" w:line="360" w:lineRule="auto"/>
      <w:tabs>
        <w:tab w:val="left" w:pos="600" w:leader="none"/>
      </w:tabs>
    </w:pPr>
    <w:rPr>
      <w:rFonts w:ascii="宋体" w:hAnsi="宋体" w:eastAsia="黑体"/>
      <w:bCs w:val="0"/>
      <w:sz w:val="21"/>
      <w:szCs w:val="20"/>
    </w:rPr>
  </w:style>
  <w:style w:type="paragraph" w:styleId="1553" w:customStyle="1">
    <w:name w:val="插图"/>
    <w:basedOn w:val="782"/>
    <w:next w:val="782"/>
    <w:pPr>
      <w:jc w:val="center"/>
      <w:spacing w:after="120" w:line="360" w:lineRule="auto"/>
    </w:pPr>
    <w:rPr>
      <w:rFonts w:ascii="仿宋_GB2312" w:hAnsi="Times New Roman" w:eastAsia="仿宋_GB2312" w:cs="宋体"/>
      <w:sz w:val="24"/>
      <w:szCs w:val="20"/>
    </w:rPr>
  </w:style>
  <w:style w:type="paragraph" w:styleId="1554" w:customStyle="1">
    <w:name w:val="样式 表名 + 宋体"/>
    <w:basedOn w:val="1555"/>
    <w:pPr>
      <w:pageBreakBefore/>
      <w:spacing w:before="0"/>
    </w:pPr>
    <w:rPr>
      <w:rFonts w:ascii="宋体" w:hAnsi="宋体" w:eastAsia="宋体"/>
    </w:rPr>
  </w:style>
  <w:style w:type="paragraph" w:styleId="1555" w:customStyle="1">
    <w:name w:val="表名"/>
    <w:basedOn w:val="782"/>
    <w:next w:val="782"/>
    <w:pPr>
      <w:ind w:firstLine="482"/>
      <w:jc w:val="center"/>
      <w:keepLines/>
      <w:keepNext/>
      <w:spacing w:before="60" w:line="360" w:lineRule="auto"/>
      <w:outlineLvl w:val="2"/>
    </w:pPr>
    <w:rPr>
      <w:rFonts w:ascii="Times New Roman" w:hAnsi="Times New Roman" w:eastAsia="黑体"/>
      <w:sz w:val="24"/>
      <w:szCs w:val="20"/>
    </w:rPr>
  </w:style>
  <w:style w:type="paragraph" w:styleId="1556" w:customStyle="1">
    <w:name w:val="用户标题1"/>
    <w:basedOn w:val="1557"/>
    <w:pPr>
      <w:jc w:val="center"/>
      <w:spacing w:after="200"/>
      <w:tabs>
        <w:tab w:val="clear" w:pos="3885" w:leader="none"/>
      </w:tabs>
    </w:pPr>
    <w:rPr>
      <w:rFonts w:eastAsia="黑体" w:cs="Arial"/>
      <w:b/>
      <w:bCs/>
      <w:sz w:val="32"/>
      <w:szCs w:val="32"/>
    </w:rPr>
  </w:style>
  <w:style w:type="paragraph" w:styleId="1557" w:customStyle="1">
    <w:name w:val="用户正文1"/>
    <w:pPr>
      <w:jc w:val="both"/>
      <w:spacing w:line="360" w:lineRule="auto"/>
      <w:tabs>
        <w:tab w:val="left" w:pos="3885" w:leader="none"/>
      </w:tabs>
    </w:pPr>
    <w:rPr>
      <w:rFonts w:ascii="Arial" w:hAnsi="Arial"/>
      <w:sz w:val="21"/>
    </w:rPr>
  </w:style>
  <w:style w:type="paragraph" w:styleId="1558" w:customStyle="1">
    <w:name w:val="xl58"/>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559" w:customStyle="1">
    <w:name w:val="xl134"/>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560" w:customStyle="1">
    <w:name w:val="附件"/>
    <w:basedOn w:val="782"/>
    <w:qFormat/>
    <w:pPr>
      <w:jc w:val="center"/>
      <w:spacing w:before="120" w:after="60"/>
    </w:pPr>
    <w:rPr>
      <w:rFonts w:ascii="黑体" w:hAnsi="Times New Roman" w:eastAsia="黑体"/>
      <w:b/>
      <w:sz w:val="32"/>
      <w:szCs w:val="32"/>
    </w:rPr>
  </w:style>
  <w:style w:type="paragraph" w:styleId="1561" w:customStyle="1">
    <w:name w:val="批注框文本1"/>
    <w:basedOn w:val="782"/>
    <w:pPr>
      <w:jc w:val="left"/>
      <w:spacing w:after="200" w:line="252" w:lineRule="auto"/>
      <w:widowControl/>
    </w:pPr>
    <w:rPr>
      <w:rFonts w:ascii="Cambria" w:hAnsi="Cambria"/>
      <w:sz w:val="18"/>
      <w:szCs w:val="18"/>
      <w:lang w:eastAsia="en-US" w:bidi="en-US"/>
    </w:rPr>
  </w:style>
  <w:style w:type="paragraph" w:styleId="1562" w:customStyle="1">
    <w:name w:val="样式 标题 1 + 段前: 6 磅 段后: 6 磅"/>
    <w:basedOn w:val="783"/>
    <w:pPr>
      <w:keepNext/>
      <w:spacing w:before="0" w:beforeAutospacing="0" w:after="0" w:afterAutospacing="0" w:line="360" w:lineRule="auto"/>
      <w:widowControl w:val="off"/>
    </w:pPr>
    <w:rPr>
      <w:rFonts w:ascii="Times New Roman" w:hAnsi="Times New Roman" w:cs="宋体"/>
      <w:bCs w:val="0"/>
      <w:sz w:val="30"/>
      <w:szCs w:val="20"/>
    </w:rPr>
  </w:style>
  <w:style w:type="paragraph" w:styleId="1563" w:customStyle="1">
    <w:name w:val="正文_2_0"/>
    <w:qFormat/>
    <w:pPr>
      <w:jc w:val="both"/>
      <w:widowControl w:val="off"/>
    </w:pPr>
    <w:rPr>
      <w:rFonts w:ascii="7bkn_gb2312" w:hAnsi="7bkn_gb2312" w:cs="7bkn_gb2312"/>
      <w:sz w:val="21"/>
      <w:szCs w:val="22"/>
    </w:rPr>
  </w:style>
  <w:style w:type="paragraph" w:styleId="1564" w:customStyle="1">
    <w:name w:val="默认段落字体 Para Char Char Char Char Char Char Char"/>
    <w:basedOn w:val="1565"/>
    <w:uiPriority w:val="99"/>
    <w:qFormat/>
    <w:pPr>
      <w:ind w:left="357"/>
      <w:jc w:val="left"/>
      <w:spacing w:line="436" w:lineRule="exact"/>
      <w:outlineLvl w:val="3"/>
    </w:pPr>
    <w:rPr>
      <w:rFonts w:ascii="Tahoma" w:hAnsi="Tahoma"/>
      <w:b/>
      <w:sz w:val="24"/>
    </w:rPr>
  </w:style>
  <w:style w:type="paragraph" w:styleId="1565" w:customStyle="1">
    <w:name w:val="文档结构图1"/>
    <w:basedOn w:val="782"/>
    <w:pPr>
      <w:shd w:val="clear" w:color="auto" w:fill="000080"/>
    </w:pPr>
    <w:rPr>
      <w:rFonts w:ascii="Times New Roman" w:hAnsi="Times New Roman"/>
      <w:szCs w:val="24"/>
    </w:rPr>
  </w:style>
  <w:style w:type="paragraph" w:styleId="1566" w:customStyle="1">
    <w:name w:val="Char Char Char Char1"/>
    <w:basedOn w:val="782"/>
    <w:qFormat/>
    <w:rPr>
      <w:rFonts w:ascii="Times New Roman" w:hAnsi="Times New Roman"/>
      <w:szCs w:val="24"/>
    </w:rPr>
  </w:style>
  <w:style w:type="paragraph" w:styleId="1567" w:customStyle="1">
    <w:name w:val="Heading 3_0_0"/>
    <w:basedOn w:val="1217"/>
    <w:next w:val="1217"/>
    <w:qFormat/>
    <w:pPr>
      <w:jc w:val="center"/>
      <w:keepLines/>
      <w:keepNext/>
      <w:spacing w:before="260" w:after="260" w:line="413" w:lineRule="auto"/>
      <w:outlineLvl w:val="2"/>
    </w:pPr>
    <w:rPr>
      <w:rFonts w:ascii="Calibri" w:hAnsi="Calibri" w:eastAsia="KNLe"/>
      <w:b/>
      <w:bCs/>
      <w:sz w:val="36"/>
      <w:szCs w:val="32"/>
    </w:rPr>
  </w:style>
  <w:style w:type="paragraph" w:styleId="1568" w:customStyle="1">
    <w:name w:val="Normal_1"/>
    <w:qFormat/>
    <w:rPr>
      <w:rFonts w:ascii="Arial" w:hAnsi="Arial" w:eastAsia="Arial" w:cs="7bkn_gb2312"/>
      <w:b/>
      <w:sz w:val="32"/>
      <w:szCs w:val="24"/>
    </w:rPr>
  </w:style>
  <w:style w:type="paragraph" w:styleId="1569" w:customStyle="1">
    <w:name w:val="char"/>
    <w:basedOn w:val="782"/>
    <w:qFormat/>
    <w:pPr>
      <w:jc w:val="left"/>
      <w:spacing w:before="100" w:beforeAutospacing="1" w:after="100" w:afterAutospacing="1"/>
      <w:widowControl/>
    </w:pPr>
    <w:rPr>
      <w:rFonts w:ascii="宋体" w:hAnsi="宋体" w:cs="宋体"/>
      <w:sz w:val="24"/>
      <w:szCs w:val="24"/>
    </w:rPr>
  </w:style>
  <w:style w:type="paragraph" w:styleId="1570" w:customStyle="1">
    <w:name w:val="列表 31"/>
    <w:basedOn w:val="958"/>
    <w:pPr>
      <w:ind w:left="1440" w:hanging="360"/>
      <w:jc w:val="left"/>
      <w:spacing w:after="80"/>
      <w:widowControl/>
      <w:tabs>
        <w:tab w:val="left" w:pos="1440" w:leader="none"/>
      </w:tabs>
    </w:pPr>
    <w:rPr>
      <w:sz w:val="20"/>
    </w:rPr>
  </w:style>
  <w:style w:type="paragraph" w:styleId="1571" w:customStyle="1">
    <w:name w:val="Char4 Char Char Char Char Char Char Char Char Char Char Char Char Char Char Char Char Char1 Char Char Char Char Char Char1 Char"/>
    <w:basedOn w:val="782"/>
    <w:pPr>
      <w:ind w:firstLine="200"/>
      <w:spacing w:line="240" w:lineRule="exact"/>
    </w:pPr>
    <w:rPr>
      <w:rFonts w:ascii="Times New Roman" w:hAnsi="Times New Roman"/>
      <w:sz w:val="28"/>
      <w:szCs w:val="28"/>
    </w:rPr>
  </w:style>
  <w:style w:type="paragraph" w:styleId="1572" w:customStyle="1">
    <w:name w:val="样式 标题 3 + 左 段前: 12 磅 段后: 12 磅"/>
    <w:basedOn w:val="785"/>
    <w:pPr>
      <w:jc w:val="left"/>
      <w:spacing w:before="240" w:after="240" w:line="416" w:lineRule="atLeast"/>
      <w:tabs>
        <w:tab w:val="left" w:pos="1050" w:leader="none"/>
      </w:tabs>
    </w:pPr>
    <w:rPr>
      <w:rFonts w:ascii="Times New Roman" w:hAnsi="Times New Roman" w:eastAsia="方正书宋简体" w:cs="宋体"/>
      <w:b w:val="0"/>
      <w:bCs w:val="0"/>
      <w:sz w:val="30"/>
      <w:szCs w:val="20"/>
    </w:rPr>
  </w:style>
  <w:style w:type="paragraph" w:styleId="1573" w:customStyle="1">
    <w:name w:val="Normal_8"/>
    <w:qFormat/>
    <w:rPr>
      <w:rFonts w:ascii="Arial" w:hAnsi="Arial" w:eastAsia="Arial" w:cs="7bkn_gb2312"/>
      <w:b/>
      <w:sz w:val="32"/>
      <w:szCs w:val="24"/>
    </w:rPr>
  </w:style>
  <w:style w:type="paragraph" w:styleId="1574" w:customStyle="1">
    <w:name w:val="(1)"/>
    <w:basedOn w:val="782"/>
    <w:pPr>
      <w:ind w:left="1134" w:hanging="567"/>
      <w:jc w:val="left"/>
      <w:spacing w:after="200" w:line="360" w:lineRule="auto"/>
      <w:widowControl/>
    </w:pPr>
    <w:rPr>
      <w:rFonts w:ascii="Arial" w:hAnsi="Arial"/>
      <w:sz w:val="24"/>
      <w:lang w:eastAsia="en-US" w:bidi="en-US"/>
    </w:rPr>
  </w:style>
  <w:style w:type="paragraph" w:styleId="1575" w:customStyle="1">
    <w:name w:val="xl78"/>
    <w:basedOn w:val="782"/>
    <w:pPr>
      <w:jc w:val="left"/>
      <w:spacing w:before="100" w:beforeAutospacing="1" w:after="100" w:afterAutospacing="1"/>
      <w:widowControl/>
    </w:pPr>
    <w:rPr>
      <w:rFonts w:ascii="幼圆" w:hAnsi="宋体" w:eastAsia="幼圆" w:cs="宋体"/>
      <w:b/>
      <w:bCs/>
      <w:sz w:val="28"/>
      <w:szCs w:val="28"/>
    </w:rPr>
  </w:style>
  <w:style w:type="paragraph" w:styleId="1576" w:customStyle="1">
    <w:name w:val="样式 正文缩进正文（首行缩进两字） Char Char正文不缩进段1Body Text(ch)缩进ALT+Z四号..."/>
    <w:basedOn w:val="782"/>
    <w:next w:val="782"/>
    <w:qFormat/>
    <w:pPr>
      <w:ind w:firstLine="480"/>
      <w:spacing w:line="360" w:lineRule="auto"/>
    </w:pPr>
    <w:rPr>
      <w:rFonts w:ascii="Times New Roman" w:hAnsi="Times New Roman" w:cs="宋体"/>
      <w:sz w:val="24"/>
      <w:szCs w:val="24"/>
    </w:rPr>
  </w:style>
  <w:style w:type="paragraph" w:styleId="1577" w:customStyle="1">
    <w:name w:val="标书二级标题"/>
    <w:pPr>
      <w:ind w:left="105"/>
      <w:spacing w:after="200" w:line="360" w:lineRule="auto"/>
      <w:tabs>
        <w:tab w:val="left" w:pos="567" w:leader="none"/>
        <w:tab w:val="left" w:pos="672" w:leader="none"/>
      </w:tabs>
    </w:pPr>
    <w:rPr>
      <w:rFonts w:ascii="Cambria" w:hAnsi="Cambria" w:eastAsia="黑体"/>
      <w:bCs/>
      <w:sz w:val="28"/>
      <w:szCs w:val="22"/>
    </w:rPr>
  </w:style>
  <w:style w:type="paragraph" w:styleId="1578" w:customStyle="1">
    <w:name w:val="Table Paragraph"/>
    <w:basedOn w:val="782"/>
    <w:uiPriority w:val="1"/>
    <w:qFormat/>
    <w:pPr>
      <w:jc w:val="left"/>
    </w:pPr>
    <w:rPr>
      <w:rFonts w:ascii="宋体" w:hAnsi="宋体" w:cs="宋体"/>
      <w:sz w:val="22"/>
      <w:lang w:val="zh-CN" w:bidi="zh-CN"/>
    </w:rPr>
  </w:style>
  <w:style w:type="paragraph" w:styleId="1579" w:customStyle="1">
    <w:name w:val="xl119"/>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80" w:customStyle="1">
    <w:name w:val="xl115"/>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581" w:customStyle="1">
    <w:name w:val="Char Char Char Char Char Char Char"/>
    <w:basedOn w:val="782"/>
    <w:pPr>
      <w:jc w:val="left"/>
      <w:spacing w:after="200" w:line="252" w:lineRule="auto"/>
      <w:widowControl/>
    </w:pPr>
    <w:rPr>
      <w:rFonts w:ascii="Cambria" w:hAnsi="Cambria"/>
      <w:sz w:val="22"/>
      <w:lang w:eastAsia="en-US" w:bidi="en-US"/>
    </w:rPr>
  </w:style>
  <w:style w:type="paragraph" w:styleId="1582" w:customStyle="1">
    <w:name w:val="blockquote"/>
    <w:basedOn w:val="782"/>
    <w:qFormat/>
    <w:pPr>
      <w:jc w:val="left"/>
      <w:spacing w:before="100" w:beforeAutospacing="1" w:after="100" w:afterAutospacing="1"/>
      <w:widowControl/>
    </w:pPr>
    <w:rPr>
      <w:rFonts w:ascii="Cambria" w:hAnsi="Cambria" w:cs="Cambria"/>
      <w:sz w:val="24"/>
      <w:szCs w:val="24"/>
    </w:rPr>
  </w:style>
  <w:style w:type="paragraph" w:styleId="1583" w:customStyle="1">
    <w:name w:val="_Style 96"/>
    <w:basedOn w:val="782"/>
    <w:qFormat/>
    <w:rPr>
      <w:rFonts w:ascii="Times New Roman" w:hAnsi="Times New Roman"/>
      <w:szCs w:val="24"/>
    </w:rPr>
  </w:style>
  <w:style w:type="paragraph" w:styleId="1584" w:customStyle="1">
    <w:name w:val="JY附件"/>
    <w:basedOn w:val="782"/>
    <w:pPr>
      <w:numPr>
        <w:numId w:val="4"/>
      </w:numPr>
      <w:jc w:val="left"/>
      <w:spacing w:before="120" w:line="480" w:lineRule="exact"/>
      <w:tabs>
        <w:tab w:val="left" w:pos="-288" w:leader="none"/>
        <w:tab w:val="left" w:pos="425" w:leader="none"/>
      </w:tabs>
      <w:outlineLvl w:val="0"/>
    </w:pPr>
    <w:rPr>
      <w:rFonts w:ascii="黑体" w:hAnsi="Times New Roman" w:eastAsia="黑体"/>
      <w:color w:val="000000"/>
      <w:sz w:val="30"/>
      <w:szCs w:val="20"/>
    </w:rPr>
  </w:style>
  <w:style w:type="paragraph" w:styleId="1585" w:customStyle="1">
    <w:name w:val="节标题"/>
    <w:basedOn w:val="1586"/>
    <w:pPr>
      <w:spacing w:before="120" w:after="160"/>
    </w:pPr>
    <w:rPr>
      <w:sz w:val="28"/>
    </w:rPr>
  </w:style>
  <w:style w:type="paragraph" w:styleId="1586" w:customStyle="1">
    <w:name w:val="基准篇头"/>
    <w:basedOn w:val="782"/>
    <w:next w:val="782"/>
    <w:pPr>
      <w:jc w:val="left"/>
      <w:keepNext/>
      <w:spacing w:before="240" w:after="120"/>
      <w:widowControl/>
    </w:pPr>
    <w:rPr>
      <w:rFonts w:ascii="Arial" w:hAnsi="Arial"/>
      <w:b/>
      <w:sz w:val="36"/>
      <w:szCs w:val="20"/>
    </w:rPr>
  </w:style>
  <w:style w:type="paragraph" w:styleId="1587" w:customStyle="1">
    <w:name w:val="Char Char Char Char Char Char Char Char Char Char Char Char Char Char Char1 Char Char Char Char Char Char Char"/>
    <w:basedOn w:val="782"/>
    <w:pPr>
      <w:ind w:firstLine="200"/>
      <w:spacing w:line="360" w:lineRule="auto"/>
    </w:pPr>
    <w:rPr>
      <w:rFonts w:ascii="宋体" w:hAnsi="宋体" w:cs="宋体"/>
      <w:sz w:val="24"/>
      <w:szCs w:val="24"/>
    </w:rPr>
  </w:style>
  <w:style w:type="paragraph" w:styleId="1588" w:customStyle="1">
    <w:name w:val="HTML 预设格式1"/>
    <w:basedOn w:val="7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589" w:customStyle="1">
    <w:name w:val="编号引导"/>
    <w:basedOn w:val="957"/>
    <w:next w:val="957"/>
    <w:pPr>
      <w:spacing w:before="80"/>
    </w:pPr>
  </w:style>
  <w:style w:type="paragraph" w:styleId="1590" w:customStyle="1">
    <w:name w:val="标题 21"/>
    <w:basedOn w:val="7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591" w:customStyle="1">
    <w:name w:val="第三层"/>
    <w:basedOn w:val="782"/>
    <w:pPr>
      <w:numPr>
        <w:ilvl w:val="2"/>
        <w:numId w:val="3"/>
      </w:numPr>
      <w:ind w:left="0"/>
      <w:jc w:val="left"/>
      <w:spacing w:line="360" w:lineRule="auto"/>
      <w:tabs>
        <w:tab w:val="left" w:pos="1134" w:leader="none"/>
        <w:tab w:val="left" w:pos="2160" w:leader="none"/>
      </w:tabs>
      <w:outlineLvl w:val="2"/>
    </w:pPr>
    <w:rPr>
      <w:rFonts w:ascii="宋体"/>
      <w:color w:val="000000"/>
      <w:szCs w:val="21"/>
    </w:rPr>
  </w:style>
  <w:style w:type="paragraph" w:styleId="1592" w:customStyle="1">
    <w:name w:val="规程"/>
    <w:basedOn w:val="782"/>
    <w:qFormat/>
    <w:pPr>
      <w:ind w:firstLine="482"/>
      <w:jc w:val="center"/>
      <w:keepLines/>
      <w:spacing w:before="240" w:after="240" w:line="312" w:lineRule="auto"/>
      <w:tabs>
        <w:tab w:val="left" w:pos="0" w:leader="none"/>
        <w:tab w:val="left" w:pos="842" w:leader="none"/>
      </w:tabs>
      <w:outlineLvl w:val="0"/>
    </w:pPr>
    <w:rPr>
      <w:rFonts w:ascii="Times New Roman" w:hAnsi="Times New Roman" w:eastAsia="黑体"/>
      <w:b/>
      <w:color w:val="000000"/>
      <w:sz w:val="32"/>
      <w:szCs w:val="32"/>
    </w:rPr>
  </w:style>
  <w:style w:type="paragraph" w:styleId="1593" w:customStyle="1">
    <w:name w:val="常用正文样式 首行缩进:  2 字符"/>
    <w:basedOn w:val="782"/>
    <w:pPr>
      <w:ind w:firstLine="480"/>
      <w:spacing w:line="460" w:lineRule="exact"/>
    </w:pPr>
    <w:rPr>
      <w:rFonts w:ascii="Times New Roman" w:hAnsi="Times New Roman" w:cs="宋体"/>
      <w:sz w:val="24"/>
      <w:szCs w:val="20"/>
    </w:rPr>
  </w:style>
  <w:style w:type="paragraph" w:styleId="1594" w:customStyle="1">
    <w:name w:val="xl38"/>
    <w:basedOn w:val="782"/>
    <w:pPr>
      <w:jc w:val="center"/>
      <w:spacing w:before="100" w:beforeAutospacing="1" w:after="100" w:afterAutospacing="1"/>
      <w:widowControl/>
      <w:pBdr>
        <w:left w:val="single" w:color="auto" w:sz="4" w:space="0"/>
      </w:pBdr>
    </w:pPr>
    <w:rPr>
      <w:rFonts w:ascii="仿宋_GB2312" w:hAnsi="宋体" w:eastAsia="仿宋_GB2312" w:cs="宋体"/>
      <w:color w:val="ff0000"/>
      <w:sz w:val="20"/>
      <w:szCs w:val="20"/>
    </w:rPr>
  </w:style>
  <w:style w:type="paragraph" w:styleId="1595" w:customStyle="1">
    <w:name w:val="文本块1"/>
    <w:basedOn w:val="782"/>
    <w:pPr>
      <w:ind w:left="-716" w:right="-874" w:hanging="2"/>
    </w:pPr>
    <w:rPr>
      <w:rFonts w:ascii="Times New Roman" w:hAnsi="Times New Roman"/>
      <w:sz w:val="28"/>
      <w:szCs w:val="24"/>
    </w:rPr>
  </w:style>
  <w:style w:type="paragraph" w:styleId="1596" w:customStyle="1">
    <w:name w:val="Default Paragraph Font Para Char"/>
    <w:basedOn w:val="782"/>
    <w:semiHidden/>
    <w:pPr>
      <w:jc w:val="left"/>
      <w:spacing w:after="160" w:line="240" w:lineRule="exact"/>
      <w:widowControl/>
    </w:pPr>
    <w:rPr>
      <w:rFonts w:ascii="Verdana" w:hAnsi="Verdana"/>
      <w:sz w:val="20"/>
      <w:szCs w:val="20"/>
      <w:lang w:eastAsia="en-US"/>
    </w:rPr>
  </w:style>
  <w:style w:type="paragraph" w:styleId="1597" w:customStyle="1">
    <w:name w:val="投标人须知4"/>
    <w:basedOn w:val="782"/>
    <w:pPr>
      <w:ind w:left="765" w:hanging="397"/>
      <w:jc w:val="left"/>
      <w:spacing w:line="300" w:lineRule="auto"/>
    </w:pPr>
    <w:rPr>
      <w:rFonts w:ascii="Times New Roman" w:hAnsi="Times New Roman"/>
      <w:szCs w:val="24"/>
    </w:rPr>
  </w:style>
  <w:style w:type="paragraph" w:styleId="1598" w:customStyle="1">
    <w:name w:val="列表结尾"/>
    <w:basedOn w:val="958"/>
    <w:next w:val="782"/>
    <w:pPr>
      <w:ind w:left="720" w:hanging="360"/>
      <w:jc w:val="left"/>
      <w:spacing w:after="240"/>
      <w:widowControl/>
      <w:tabs>
        <w:tab w:val="left" w:pos="720" w:leader="none"/>
      </w:tabs>
    </w:pPr>
    <w:rPr>
      <w:sz w:val="20"/>
    </w:rPr>
  </w:style>
  <w:style w:type="paragraph" w:styleId="1599" w:customStyle="1">
    <w:name w:val="日期1"/>
    <w:basedOn w:val="782"/>
    <w:next w:val="782"/>
    <w:rPr>
      <w:rFonts w:ascii="Times New Roman" w:hAnsi="Times New Roman"/>
      <w:sz w:val="28"/>
      <w:szCs w:val="20"/>
    </w:rPr>
  </w:style>
  <w:style w:type="paragraph" w:styleId="1600" w:customStyle="1">
    <w:name w:val="font16"/>
    <w:basedOn w:val="782"/>
    <w:pPr>
      <w:jc w:val="left"/>
      <w:spacing w:before="100" w:beforeAutospacing="1" w:after="100" w:afterAutospacing="1"/>
      <w:widowControl/>
    </w:pPr>
    <w:rPr>
      <w:rFonts w:ascii="Times New Roman" w:hAnsi="Times New Roman" w:eastAsia="Arial Unicode MS"/>
      <w:sz w:val="24"/>
      <w:szCs w:val="24"/>
    </w:rPr>
  </w:style>
  <w:style w:type="paragraph" w:styleId="1601" w:customStyle="1">
    <w:name w:val="xl146"/>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602" w:customStyle="1">
    <w:name w:val="列表 21"/>
    <w:basedOn w:val="782"/>
    <w:pPr>
      <w:ind w:left="100" w:hanging="200"/>
    </w:pPr>
    <w:rPr>
      <w:rFonts w:ascii="Times New Roman" w:hAnsi="Times New Roman"/>
      <w:szCs w:val="20"/>
    </w:rPr>
  </w:style>
  <w:style w:type="paragraph" w:styleId="1603" w:customStyle="1">
    <w:name w:val="样式 标题 1 + 黑体 三号 非加粗 居中 段前: 6 磅 段后: 6 磅 行距: 固定值 20 磅"/>
    <w:basedOn w:val="783"/>
    <w:qFormat/>
    <w:pPr>
      <w:jc w:val="center"/>
      <w:keepLines/>
      <w:keepNext/>
      <w:spacing w:before="120" w:beforeAutospacing="0" w:after="120" w:afterAutospacing="0" w:line="400" w:lineRule="exact"/>
      <w:widowControl w:val="off"/>
    </w:pPr>
    <w:rPr>
      <w:rFonts w:ascii="Arial" w:hAnsi="Arial" w:eastAsia="Arial" w:cs="MingLiU_HKSCS"/>
      <w:b w:val="0"/>
      <w:bCs w:val="0"/>
      <w:sz w:val="32"/>
      <w:szCs w:val="22"/>
    </w:rPr>
  </w:style>
  <w:style w:type="paragraph" w:styleId="1604" w:customStyle="1">
    <w:name w:val="Char"/>
    <w:basedOn w:val="782"/>
    <w:qFormat/>
    <w:rPr>
      <w:rFonts w:ascii="Times New Roman" w:hAnsi="Times New Roman"/>
      <w:szCs w:val="24"/>
    </w:rPr>
  </w:style>
  <w:style w:type="paragraph" w:styleId="1605" w:customStyle="1">
    <w:name w:val="标题4-3"/>
    <w:basedOn w:val="786"/>
    <w:pPr>
      <w:numPr>
        <w:ilvl w:val="0"/>
        <w:numId w:val="0"/>
      </w:numPr>
      <w:jc w:val="both"/>
      <w:keepLines/>
      <w:keepNext/>
      <w:spacing w:line="360" w:lineRule="auto"/>
      <w:tabs>
        <w:tab w:val="clear" w:pos="2880" w:leader="none"/>
      </w:tabs>
    </w:pPr>
  </w:style>
  <w:style w:type="paragraph" w:styleId="1606" w:customStyle="1">
    <w:name w:val="空半行"/>
    <w:basedOn w:val="782"/>
    <w:qFormat/>
    <w:pPr>
      <w:spacing w:line="120" w:lineRule="exact"/>
    </w:pPr>
    <w:rPr>
      <w:rFonts w:ascii="7bkn_gb2312" w:hAnsi="7bkn_gb2312" w:eastAsia="KNLe" w:cs="7bkn_gb2312"/>
      <w:color w:val="ffffff"/>
      <w:sz w:val="30"/>
    </w:rPr>
  </w:style>
  <w:style w:type="paragraph" w:styleId="1607" w:customStyle="1">
    <w:name w:val="修订1"/>
    <w:qFormat/>
    <w:rPr>
      <w:rFonts w:ascii="Times New Roman" w:hAnsi="Times New Roman"/>
      <w:sz w:val="21"/>
    </w:rPr>
  </w:style>
  <w:style w:type="paragraph" w:styleId="1608" w:customStyle="1">
    <w:name w:val="xl40"/>
    <w:basedOn w:val="782"/>
    <w:pPr>
      <w:jc w:val="center"/>
      <w:spacing w:before="100" w:beforeAutospacing="1" w:after="100" w:afterAutospacing="1"/>
      <w:widowControl/>
      <w:pBdr>
        <w:right w:val="single" w:color="auto" w:sz="4" w:space="0"/>
      </w:pBdr>
    </w:pPr>
    <w:rPr>
      <w:rFonts w:ascii="仿宋_GB2312" w:hAnsi="宋体" w:eastAsia="仿宋_GB2312" w:cs="宋体"/>
      <w:color w:val="ff0000"/>
      <w:sz w:val="20"/>
      <w:szCs w:val="20"/>
    </w:rPr>
  </w:style>
  <w:style w:type="paragraph" w:styleId="1609" w:customStyle="1">
    <w:name w:val="xl150"/>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10" w:customStyle="1">
    <w:name w:val="xl149"/>
    <w:basedOn w:val="782"/>
    <w:pPr>
      <w:jc w:val="left"/>
      <w:spacing w:before="100" w:beforeAutospacing="1" w:after="100" w:afterAutospacing="1"/>
      <w:shd w:val="clear" w:color="auto" w:fill="cc99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11" w:customStyle="1">
    <w:name w:val="列表编号 51"/>
    <w:basedOn w:val="957"/>
    <w:pPr>
      <w:ind w:left="2160"/>
    </w:pPr>
  </w:style>
  <w:style w:type="paragraph" w:styleId="1612" w:customStyle="1">
    <w:name w:val="font9"/>
    <w:basedOn w:val="782"/>
    <w:pPr>
      <w:jc w:val="left"/>
      <w:spacing w:before="100" w:beforeAutospacing="1" w:after="100" w:afterAutospacing="1"/>
      <w:widowControl/>
    </w:pPr>
    <w:rPr>
      <w:rFonts w:hint="eastAsia" w:ascii="宋体" w:hAnsi="宋体"/>
      <w:sz w:val="22"/>
    </w:rPr>
  </w:style>
  <w:style w:type="paragraph" w:styleId="1613" w:customStyle="1">
    <w:name w:val="1-正文"/>
    <w:basedOn w:val="782"/>
    <w:qFormat/>
    <w:pPr>
      <w:ind w:firstLine="480"/>
      <w:spacing w:line="360" w:lineRule="auto"/>
    </w:pPr>
    <w:rPr>
      <w:rFonts w:ascii="宋体" w:hAnsi="宋体"/>
      <w:sz w:val="24"/>
    </w:rPr>
  </w:style>
  <w:style w:type="paragraph" w:styleId="1614" w:customStyle="1">
    <w:name w:val="Char1 Char Char Char"/>
    <w:basedOn w:val="782"/>
    <w:rPr>
      <w:rFonts w:ascii="Times New Roman" w:hAnsi="Times New Roman"/>
      <w:sz w:val="24"/>
      <w:szCs w:val="24"/>
    </w:rPr>
  </w:style>
  <w:style w:type="paragraph" w:styleId="1615" w:customStyle="1">
    <w:name w:val="TOC 标题1"/>
    <w:basedOn w:val="783"/>
    <w:next w:val="782"/>
    <w:pPr>
      <w:keepLines/>
      <w:keepNext/>
      <w:spacing w:before="480" w:beforeAutospacing="0" w:after="0" w:afterAutospacing="0" w:line="276" w:lineRule="auto"/>
      <w:outlineLvl w:val="9"/>
    </w:pPr>
    <w:rPr>
      <w:rFonts w:ascii="Cambria" w:hAnsi="Cambria"/>
      <w:color w:val="365f91"/>
      <w:sz w:val="28"/>
      <w:szCs w:val="28"/>
    </w:rPr>
  </w:style>
  <w:style w:type="paragraph" w:styleId="1616" w:customStyle="1">
    <w:name w:val="工程"/>
    <w:pPr>
      <w:jc w:val="center"/>
      <w:spacing w:line="400" w:lineRule="atLeast"/>
      <w:widowControl w:val="off"/>
    </w:pPr>
    <w:rPr>
      <w:rFonts w:ascii="Times New Roman" w:hAnsi="Times New Roman"/>
      <w:sz w:val="21"/>
    </w:rPr>
  </w:style>
  <w:style w:type="paragraph" w:styleId="1617" w:customStyle="1">
    <w:name w:val="xl6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Normal_10"/>
    <w:qFormat/>
    <w:rPr>
      <w:rFonts w:ascii="Arial" w:hAnsi="Arial" w:eastAsia="Arial" w:cs="7bkn_gb2312"/>
      <w:b/>
      <w:sz w:val="32"/>
      <w:szCs w:val="24"/>
    </w:rPr>
  </w:style>
  <w:style w:type="paragraph" w:styleId="1619" w:customStyle="1">
    <w:name w:val="Char Char Char Char Char Char Char1"/>
    <w:basedOn w:val="782"/>
    <w:pPr>
      <w:jc w:val="left"/>
      <w:spacing w:line="360" w:lineRule="auto"/>
      <w:widowControl/>
    </w:pPr>
    <w:rPr>
      <w:rFonts w:ascii="Times New Roman" w:hAnsi="Times New Roman"/>
      <w:color w:val="000000"/>
      <w:sz w:val="24"/>
      <w:szCs w:val="24"/>
    </w:rPr>
  </w:style>
  <w:style w:type="paragraph" w:styleId="1620" w:customStyle="1">
    <w:name w:val="Char41"/>
    <w:basedOn w:val="782"/>
    <w:qFormat/>
    <w:rPr>
      <w:rFonts w:ascii="Times New Roman" w:hAnsi="Times New Roman"/>
      <w:szCs w:val="24"/>
    </w:rPr>
  </w:style>
  <w:style w:type="paragraph" w:styleId="1621" w:customStyle="1">
    <w:name w:val="正文4"/>
    <w:qFormat/>
    <w:pPr>
      <w:ind w:left="425" w:hanging="425"/>
      <w:spacing w:line="360" w:lineRule="atLeast"/>
      <w:widowControl w:val="off"/>
    </w:pPr>
    <w:rPr>
      <w:rFonts w:ascii="宋体" w:hAnsi="Times New Roman"/>
      <w:position w:val="-6"/>
      <w:sz w:val="32"/>
    </w:rPr>
  </w:style>
  <w:style w:type="paragraph" w:styleId="1622" w:customStyle="1">
    <w:name w:val="xl6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列表引导"/>
    <w:basedOn w:val="958"/>
    <w:next w:val="958"/>
    <w:pPr>
      <w:ind w:left="720" w:hanging="360"/>
      <w:jc w:val="left"/>
      <w:spacing w:before="80" w:after="80"/>
      <w:widowControl/>
      <w:tabs>
        <w:tab w:val="left" w:pos="720" w:leader="none"/>
      </w:tabs>
    </w:pPr>
    <w:rPr>
      <w:sz w:val="20"/>
    </w:rPr>
  </w:style>
  <w:style w:type="paragraph" w:styleId="1624" w:customStyle="1">
    <w:name w:val="xl147"/>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25" w:customStyle="1">
    <w:name w:val="xl25"/>
    <w:basedOn w:val="782"/>
    <w:uiPriority w:val="9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olor w:val="000000"/>
      <w:sz w:val="24"/>
      <w:szCs w:val="24"/>
    </w:rPr>
  </w:style>
  <w:style w:type="paragraph" w:styleId="1626" w:customStyle="1">
    <w:name w:val="保留正文"/>
    <w:basedOn w:val="939"/>
    <w:pPr>
      <w:jc w:val="left"/>
      <w:keepNext/>
      <w:spacing w:after="160"/>
      <w:widowControl/>
    </w:pPr>
    <w:rPr>
      <w:rFonts w:ascii="Times New Roman" w:hAnsi="Times New Roman"/>
      <w:sz w:val="20"/>
      <w:szCs w:val="20"/>
    </w:rPr>
  </w:style>
  <w:style w:type="paragraph" w:styleId="1627" w:customStyle="1">
    <w:name w:val="列表接续1"/>
    <w:basedOn w:val="782"/>
    <w:pPr>
      <w:ind w:left="420"/>
      <w:spacing w:after="120"/>
    </w:pPr>
    <w:rPr>
      <w:rFonts w:ascii="Times New Roman" w:hAnsi="Times New Roman"/>
      <w:szCs w:val="24"/>
    </w:rPr>
  </w:style>
  <w:style w:type="paragraph" w:styleId="1628" w:customStyle="1">
    <w:name w:val="xl28"/>
    <w:basedOn w:val="78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olor w:val="000000"/>
      <w:sz w:val="24"/>
      <w:szCs w:val="24"/>
    </w:rPr>
  </w:style>
  <w:style w:type="paragraph" w:styleId="1629" w:customStyle="1">
    <w:name w:val="列表 51"/>
    <w:basedOn w:val="958"/>
    <w:pPr>
      <w:ind w:left="2160" w:hanging="360"/>
      <w:jc w:val="left"/>
      <w:spacing w:after="80"/>
      <w:widowControl/>
      <w:tabs>
        <w:tab w:val="left" w:pos="2160" w:leader="none"/>
      </w:tabs>
    </w:pPr>
    <w:rPr>
      <w:sz w:val="20"/>
    </w:rPr>
  </w:style>
  <w:style w:type="paragraph" w:styleId="1630" w:customStyle="1">
    <w:name w:val="封面一致性程度标识"/>
    <w:pPr>
      <w:jc w:val="center"/>
      <w:spacing w:before="440" w:line="400" w:lineRule="exact"/>
    </w:pPr>
    <w:rPr>
      <w:rFonts w:ascii="宋体" w:hAnsi="Times New Roman"/>
      <w:sz w:val="28"/>
    </w:rPr>
  </w:style>
  <w:style w:type="paragraph" w:styleId="1631" w:customStyle="1">
    <w:name w:val="xl48"/>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ff0000"/>
      <w:sz w:val="20"/>
      <w:szCs w:val="20"/>
    </w:rPr>
  </w:style>
  <w:style w:type="paragraph" w:styleId="1632" w:customStyle="1">
    <w:name w:val="样式 正文文本缩进 + 四号 行距: 固定值 24 磅"/>
    <w:basedOn w:val="1633"/>
    <w:pPr>
      <w:ind w:left="0" w:firstLine="204"/>
      <w:spacing w:after="120" w:line="480" w:lineRule="exact"/>
    </w:pPr>
    <w:rPr>
      <w:rFonts w:cs="宋体"/>
      <w:sz w:val="28"/>
    </w:rPr>
  </w:style>
  <w:style w:type="paragraph" w:styleId="1633" w:customStyle="1">
    <w:name w:val="正文文本缩进2"/>
    <w:basedOn w:val="782"/>
    <w:uiPriority w:val="99"/>
    <w:pPr>
      <w:ind w:left="510" w:firstLine="510"/>
      <w:spacing w:line="500" w:lineRule="exact"/>
    </w:pPr>
    <w:rPr>
      <w:rFonts w:ascii="Times New Roman" w:hAnsi="Times New Roman"/>
      <w:sz w:val="24"/>
      <w:szCs w:val="20"/>
    </w:rPr>
  </w:style>
  <w:style w:type="paragraph" w:styleId="1634" w:customStyle="1">
    <w:name w:val="f5"/>
    <w:pPr>
      <w:spacing w:line="360" w:lineRule="auto"/>
      <w:outlineLvl w:val="1"/>
    </w:pPr>
    <w:rPr>
      <w:rFonts w:ascii="宋体" w:hAnsi="宋体"/>
      <w:sz w:val="24"/>
    </w:rPr>
  </w:style>
  <w:style w:type="paragraph" w:styleId="1635" w:customStyle="1">
    <w:name w:val="Char Char Char Char Char Char Char Char Char"/>
    <w:basedOn w:val="782"/>
    <w:pPr>
      <w:ind w:firstLine="200"/>
      <w:spacing w:line="360" w:lineRule="auto"/>
    </w:pPr>
    <w:rPr>
      <w:rFonts w:ascii="宋体" w:hAnsi="宋体" w:cs="宋体"/>
      <w:sz w:val="24"/>
      <w:szCs w:val="24"/>
    </w:rPr>
  </w:style>
  <w:style w:type="paragraph" w:styleId="1636" w:customStyle="1">
    <w:name w:val="样式7"/>
    <w:basedOn w:val="785"/>
    <w:qFormat/>
    <w:pPr>
      <w:spacing w:before="120" w:after="120" w:line="360" w:lineRule="auto"/>
    </w:pPr>
    <w:rPr>
      <w:rFonts w:ascii="Times New Roman" w:hAnsi="Times New Roman"/>
      <w:b w:val="0"/>
      <w:sz w:val="24"/>
      <w:szCs w:val="24"/>
    </w:rPr>
  </w:style>
  <w:style w:type="paragraph" w:styleId="1637" w:customStyle="1">
    <w:name w:val="正文文本首行缩进1"/>
    <w:basedOn w:val="939"/>
    <w:pPr>
      <w:ind w:firstLine="601"/>
      <w:spacing w:after="0" w:line="480" w:lineRule="atLeast"/>
    </w:pPr>
    <w:rPr>
      <w:rFonts w:eastAsia="仿宋_GB2312"/>
      <w:spacing w:val="10"/>
      <w:sz w:val="28"/>
      <w:szCs w:val="20"/>
    </w:rPr>
  </w:style>
  <w:style w:type="paragraph" w:styleId="1638" w:customStyle="1">
    <w:name w:val="XW正文 Char Char1"/>
    <w:basedOn w:val="1633"/>
    <w:pPr>
      <w:ind w:left="0" w:firstLine="200"/>
      <w:jc w:val="left"/>
      <w:spacing w:line="360" w:lineRule="auto"/>
    </w:pPr>
    <w:rPr>
      <w:sz w:val="21"/>
    </w:rPr>
  </w:style>
  <w:style w:type="paragraph" w:styleId="1639" w:customStyle="1">
    <w:name w:val="xl4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color w:val="ff0000"/>
      <w:sz w:val="20"/>
      <w:szCs w:val="20"/>
    </w:rPr>
  </w:style>
  <w:style w:type="paragraph" w:styleId="1640" w:customStyle="1">
    <w:name w:val="5"/>
    <w:basedOn w:val="782"/>
    <w:qFormat/>
    <w:rPr>
      <w:rFonts w:ascii="Times New Roman" w:hAnsi="Times New Roman"/>
      <w:szCs w:val="24"/>
    </w:rPr>
  </w:style>
  <w:style w:type="paragraph" w:styleId="1641" w:customStyle="1">
    <w:name w:val="表格内容"/>
    <w:basedOn w:val="782"/>
    <w:pPr>
      <w:spacing w:before="40" w:after="60" w:line="200" w:lineRule="atLeast"/>
      <w:tabs>
        <w:tab w:val="left" w:pos="425" w:leader="none"/>
      </w:tabs>
    </w:pPr>
    <w:rPr>
      <w:rFonts w:ascii="Arial" w:hAnsi="Arial" w:eastAsia="仿宋_GB2312"/>
      <w:sz w:val="24"/>
      <w:szCs w:val="20"/>
    </w:rPr>
  </w:style>
  <w:style w:type="paragraph" w:styleId="1642" w:customStyle="1">
    <w:name w:val="基准篇眉"/>
    <w:basedOn w:val="782"/>
    <w:pPr>
      <w:jc w:val="left"/>
      <w:keepLines/>
      <w:widowControl/>
      <w:tabs>
        <w:tab w:val="center" w:pos="4320" w:leader="none"/>
        <w:tab w:val="right" w:pos="8640" w:leader="none"/>
      </w:tabs>
    </w:pPr>
    <w:rPr>
      <w:rFonts w:ascii="Times New Roman" w:hAnsi="Times New Roman"/>
      <w:sz w:val="20"/>
      <w:szCs w:val="20"/>
    </w:rPr>
  </w:style>
  <w:style w:type="paragraph" w:styleId="1643" w:customStyle="1">
    <w:name w:val="yiv1236896160msonormal"/>
    <w:basedOn w:val="782"/>
    <w:qFormat/>
    <w:pPr>
      <w:jc w:val="left"/>
      <w:spacing w:before="100" w:beforeAutospacing="1" w:after="100" w:afterAutospacing="1"/>
      <w:widowControl/>
    </w:pPr>
    <w:rPr>
      <w:rFonts w:ascii="宋体" w:hAnsi="宋体" w:cs="宋体"/>
      <w:sz w:val="24"/>
      <w:szCs w:val="24"/>
    </w:rPr>
  </w:style>
  <w:style w:type="paragraph" w:styleId="1644" w:customStyle="1">
    <w:name w:val="xl24"/>
    <w:basedOn w:val="782"/>
    <w:qFormat/>
    <w:pPr>
      <w:jc w:val="center"/>
      <w:spacing w:before="100" w:beforeAutospacing="1" w:after="100" w:afterAutospacing="1"/>
      <w:widowControl/>
      <w:pBdr>
        <w:bottom w:val="single" w:color="auto" w:sz="8" w:space="0"/>
      </w:pBdr>
    </w:pPr>
    <w:rPr>
      <w:rFonts w:ascii="宋体" w:hAnsi="宋体"/>
      <w:color w:val="000000"/>
      <w:sz w:val="32"/>
      <w:szCs w:val="32"/>
    </w:rPr>
  </w:style>
  <w:style w:type="paragraph" w:styleId="1645" w:customStyle="1">
    <w:name w:val="批注主题1"/>
    <w:basedOn w:val="967"/>
    <w:next w:val="967"/>
    <w:rPr>
      <w:rFonts w:ascii="Times New Roman" w:hAnsi="Times New Roman"/>
      <w:b/>
      <w:bCs/>
      <w:szCs w:val="20"/>
    </w:rPr>
  </w:style>
  <w:style w:type="paragraph" w:styleId="1646" w:customStyle="1">
    <w:name w:val="样式 样式 JY的小节标题 + 首行缩进:  2 字符 + 段前: 0.5 行 段后: 0.5 行"/>
    <w:basedOn w:val="782"/>
    <w:pPr>
      <w:outlineLvl w:val="2"/>
    </w:pPr>
    <w:rPr>
      <w:rFonts w:ascii="宋体" w:hAnsi="宋体"/>
      <w:sz w:val="24"/>
      <w:szCs w:val="24"/>
    </w:rPr>
  </w:style>
  <w:style w:type="paragraph" w:styleId="1647" w:customStyle="1">
    <w:name w:val="文档结构图1"/>
    <w:basedOn w:val="782"/>
    <w:qFormat/>
    <w:pPr>
      <w:shd w:val="clear" w:color="auto" w:fill="000080"/>
    </w:pPr>
    <w:rPr>
      <w:rFonts w:ascii="Times New Roman" w:hAnsi="Times New Roman"/>
      <w:szCs w:val="24"/>
    </w:rPr>
  </w:style>
  <w:style w:type="paragraph" w:styleId="1648" w:customStyle="1">
    <w:name w:val="IFS-UFS-Text"/>
    <w:basedOn w:val="939"/>
    <w:pPr>
      <w:ind w:firstLine="200"/>
      <w:spacing w:before="156" w:line="400" w:lineRule="exact"/>
    </w:pPr>
    <w:rPr>
      <w:rFonts w:ascii="Arial" w:hAnsi="Arial"/>
      <w:sz w:val="22"/>
      <w:szCs w:val="24"/>
    </w:rPr>
  </w:style>
  <w:style w:type="paragraph" w:styleId="1649" w:customStyle="1">
    <w:name w:val="flType"/>
    <w:basedOn w:val="782"/>
    <w:qFormat/>
    <w:pPr>
      <w:jc w:val="center"/>
      <w:spacing w:after="284" w:line="113" w:lineRule="atLeast"/>
    </w:pPr>
    <w:rPr>
      <w:rFonts w:ascii="7bkn_gb2312" w:hAnsi="7bkn_gb2312" w:cs="7bkn_gb2312"/>
      <w:sz w:val="24"/>
      <w:szCs w:val="20"/>
    </w:rPr>
  </w:style>
  <w:style w:type="paragraph" w:styleId="1650" w:customStyle="1">
    <w:name w:val="1"/>
    <w:basedOn w:val="782"/>
    <w:next w:val="977"/>
    <w:qFormat/>
    <w:pPr>
      <w:ind w:left="1134"/>
      <w:jc w:val="left"/>
      <w:spacing w:before="120" w:after="60"/>
    </w:pPr>
    <w:rPr>
      <w:rFonts w:ascii="Times New Roman" w:hAnsi="Times New Roman"/>
      <w:color w:val="ff0000"/>
      <w:sz w:val="24"/>
      <w:szCs w:val="20"/>
    </w:rPr>
  </w:style>
  <w:style w:type="paragraph" w:styleId="1651" w:customStyle="1">
    <w:name w:val="xl7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xl86"/>
    <w:basedOn w:val="782"/>
    <w:pPr>
      <w:jc w:val="left"/>
      <w:spacing w:before="100" w:beforeAutospacing="1" w:after="100" w:afterAutospacing="1"/>
      <w:widowControl/>
    </w:pPr>
    <w:rPr>
      <w:rFonts w:ascii="Arial" w:hAnsi="Arial" w:cs="Arial"/>
      <w:sz w:val="20"/>
      <w:szCs w:val="20"/>
    </w:rPr>
  </w:style>
  <w:style w:type="paragraph" w:styleId="1653" w:customStyle="1">
    <w:name w:val="ch中文正文"/>
    <w:pPr>
      <w:ind w:firstLine="200"/>
      <w:spacing w:before="156" w:after="156" w:line="360" w:lineRule="auto"/>
    </w:pPr>
    <w:rPr>
      <w:rFonts w:ascii="Times New Roman" w:hAnsi="Times New Roman"/>
      <w:sz w:val="24"/>
    </w:rPr>
  </w:style>
  <w:style w:type="paragraph" w:styleId="1654" w:customStyle="1">
    <w:name w:val="Char Char Char Char Char Char Char Char Char Char Char Char 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655" w:customStyle="1">
    <w:name w:val="n"/>
    <w:basedOn w:val="782"/>
    <w:pPr>
      <w:jc w:val="left"/>
      <w:spacing w:after="200" w:line="400" w:lineRule="atLeast"/>
      <w:widowControl/>
    </w:pPr>
    <w:rPr>
      <w:rFonts w:ascii="宋体" w:hAnsi="Cambria"/>
      <w:sz w:val="24"/>
      <w:szCs w:val="20"/>
      <w:lang w:eastAsia="en-US" w:bidi="en-US"/>
    </w:rPr>
  </w:style>
  <w:style w:type="paragraph" w:styleId="1656" w:customStyle="1">
    <w:name w:val="标准书脚_偶数页"/>
    <w:pPr>
      <w:spacing w:before="120"/>
    </w:pPr>
    <w:rPr>
      <w:rFonts w:ascii="Times New Roman" w:hAnsi="Times New Roman"/>
      <w:sz w:val="18"/>
    </w:rPr>
  </w:style>
  <w:style w:type="paragraph" w:styleId="1657" w:customStyle="1">
    <w:name w:val="xl23"/>
    <w:basedOn w:val="782"/>
    <w:pPr>
      <w:spacing w:before="100" w:beforeAutospacing="1" w:after="100" w:afterAutospacing="1" w:line="360" w:lineRule="auto"/>
      <w:widowControl/>
    </w:pPr>
    <w:rPr>
      <w:rFonts w:ascii="Times New Roman" w:hAnsi="Times New Roman"/>
      <w:sz w:val="24"/>
      <w:szCs w:val="24"/>
    </w:rPr>
  </w:style>
  <w:style w:type="paragraph" w:styleId="1658" w:customStyle="1">
    <w:name w:val="中文报告书样式"/>
    <w:basedOn w:val="782"/>
    <w:qFormat/>
    <w:pPr>
      <w:ind w:firstLine="482"/>
      <w:spacing w:line="480" w:lineRule="atLeast"/>
    </w:pPr>
    <w:rPr>
      <w:rFonts w:ascii="Times New Roman" w:hAnsi="Times New Roman"/>
      <w:sz w:val="24"/>
      <w:szCs w:val="20"/>
    </w:rPr>
  </w:style>
  <w:style w:type="paragraph" w:styleId="1659" w:customStyle="1">
    <w:name w:val="xl96"/>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60" w:customStyle="1">
    <w:name w:val="xl111"/>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661" w:customStyle="1">
    <w:name w:val="正文空2格  1."/>
    <w:basedOn w:val="782"/>
    <w:qFormat/>
    <w:pPr>
      <w:ind w:firstLine="480"/>
      <w:spacing w:line="360" w:lineRule="auto"/>
    </w:pPr>
    <w:rPr>
      <w:rFonts w:ascii="宋体" w:hAnsi="Times New Roman" w:eastAsia="仿宋" w:cs="宋体"/>
      <w:sz w:val="28"/>
      <w:szCs w:val="20"/>
    </w:rPr>
  </w:style>
  <w:style w:type="paragraph" w:styleId="1662" w:customStyle="1">
    <w:name w:val="样式 样式 目录 3 + 左侧:  4 字符1 + 左侧:  4 字符"/>
    <w:basedOn w:val="782"/>
    <w:pPr>
      <w:ind w:left="976"/>
      <w:jc w:val="left"/>
      <w:spacing w:after="200" w:line="480" w:lineRule="exact"/>
      <w:widowControl/>
      <w:tabs>
        <w:tab w:val="right" w:pos="9061" w:leader="dot"/>
      </w:tabs>
    </w:pPr>
    <w:rPr>
      <w:rFonts w:ascii="Cambria" w:hAnsi="Cambria"/>
      <w:spacing w:val="2"/>
      <w:sz w:val="24"/>
      <w:lang w:bidi="en-US"/>
    </w:rPr>
  </w:style>
  <w:style w:type="paragraph" w:styleId="1663" w:customStyle="1">
    <w:name w:val="CM4"/>
    <w:basedOn w:val="782"/>
    <w:next w:val="782"/>
    <w:qFormat/>
    <w:pPr>
      <w:ind w:left="100"/>
      <w:jc w:val="left"/>
      <w:spacing w:line="313" w:lineRule="atLeast"/>
    </w:pPr>
    <w:rPr>
      <w:rFonts w:ascii="Arial" w:hAnsi="7bkn_gb2312" w:eastAsia="Arial" w:cs="7bkn_gb2312"/>
      <w:sz w:val="24"/>
      <w:szCs w:val="24"/>
    </w:rPr>
  </w:style>
  <w:style w:type="paragraph" w:styleId="1664" w:customStyle="1">
    <w:name w:val="TOC 标题1"/>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665" w:customStyle="1">
    <w:name w:val="xl57"/>
    <w:basedOn w:val="782"/>
    <w:pPr>
      <w:jc w:val="left"/>
      <w:spacing w:before="100" w:beforeAutospacing="1" w:after="100" w:afterAutospacing="1"/>
      <w:widowControl/>
      <w:pBdr>
        <w:bottom w:val="single" w:color="auto" w:sz="4" w:space="0"/>
        <w:right w:val="single" w:color="auto" w:sz="4" w:space="0"/>
      </w:pBdr>
    </w:pPr>
    <w:rPr>
      <w:rFonts w:ascii="宋体" w:hAnsi="宋体" w:cs="宋体"/>
      <w:color w:val="ff0000"/>
      <w:sz w:val="24"/>
      <w:szCs w:val="24"/>
    </w:rPr>
  </w:style>
  <w:style w:type="paragraph" w:styleId="1666" w:customStyle="1">
    <w:name w:val="正文_10"/>
    <w:qFormat/>
    <w:pPr>
      <w:jc w:val="both"/>
      <w:widowControl w:val="off"/>
    </w:pPr>
    <w:rPr>
      <w:rFonts w:ascii="7bkn_gb2312" w:hAnsi="7bkn_gb2312" w:cs="7bkn_gb2312"/>
      <w:sz w:val="21"/>
      <w:szCs w:val="22"/>
    </w:rPr>
  </w:style>
  <w:style w:type="paragraph" w:styleId="1667" w:customStyle="1">
    <w:name w:val="正文_3_0"/>
    <w:qFormat/>
    <w:pPr>
      <w:jc w:val="both"/>
      <w:widowControl w:val="off"/>
    </w:pPr>
    <w:rPr>
      <w:rFonts w:ascii="7bkn_gb2312" w:hAnsi="7bkn_gb2312" w:cs="7bkn_gb2312"/>
      <w:sz w:val="21"/>
      <w:szCs w:val="22"/>
    </w:rPr>
  </w:style>
  <w:style w:type="paragraph" w:styleId="1668" w:customStyle="1">
    <w:name w:val="xl39"/>
    <w:basedOn w:val="782"/>
    <w:pPr>
      <w:jc w:val="center"/>
      <w:spacing w:before="100" w:beforeAutospacing="1" w:after="100" w:afterAutospacing="1"/>
      <w:widowControl/>
    </w:pPr>
    <w:rPr>
      <w:rFonts w:ascii="仿宋_GB2312" w:hAnsi="宋体" w:eastAsia="仿宋_GB2312" w:cs="宋体"/>
      <w:color w:val="ff0000"/>
      <w:sz w:val="20"/>
      <w:szCs w:val="20"/>
    </w:rPr>
  </w:style>
  <w:style w:type="paragraph" w:styleId="1669" w:customStyle="1">
    <w:name w:val="xl12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0" w:customStyle="1">
    <w:name w:val="Char Char Char Char Char Char Char Char Char Char Char Char Char"/>
    <w:basedOn w:val="782"/>
    <w:uiPriority w:val="99"/>
    <w:qFormat/>
    <w:pPr>
      <w:spacing w:before="312"/>
    </w:pPr>
    <w:rPr>
      <w:rFonts w:ascii="Times New Roman" w:hAnsi="Times New Roman"/>
      <w:szCs w:val="24"/>
    </w:rPr>
  </w:style>
  <w:style w:type="paragraph" w:styleId="1671" w:customStyle="1">
    <w:name w:val="非居中表格"/>
    <w:basedOn w:val="1464"/>
    <w:qFormat/>
    <w:pPr>
      <w:jc w:val="center"/>
      <w:spacing w:before="60" w:after="60" w:line="240" w:lineRule="auto"/>
    </w:pPr>
    <w:rPr>
      <w:rFonts w:ascii="宋体" w:eastAsia="宋体"/>
      <w:spacing w:val="0"/>
      <w:sz w:val="24"/>
    </w:rPr>
  </w:style>
  <w:style w:type="paragraph" w:styleId="1672" w:customStyle="1">
    <w:name w:val="正文2"/>
    <w:link w:val="1673"/>
    <w:qFormat/>
    <w:pPr>
      <w:spacing w:line="360" w:lineRule="auto"/>
      <w:tabs>
        <w:tab w:val="right" w:pos="1474" w:leader="none"/>
      </w:tabs>
    </w:pPr>
    <w:rPr>
      <w:rFonts w:ascii="Times New Roman" w:hAnsi="Times New Roman"/>
      <w:sz w:val="24"/>
    </w:rPr>
  </w:style>
  <w:style w:type="character" w:styleId="1673" w:customStyle="1">
    <w:name w:val="正文2 Char"/>
    <w:link w:val="1672"/>
    <w:qFormat/>
    <w:rPr>
      <w:rFonts w:ascii="Times New Roman" w:hAnsi="Times New Roman"/>
      <w:sz w:val="24"/>
      <w:lang w:bidi="ar-SA"/>
    </w:rPr>
  </w:style>
  <w:style w:type="paragraph" w:styleId="1674" w:customStyle="1">
    <w:name w:val="样式 报价表序号1 + 居中"/>
    <w:basedOn w:val="782"/>
    <w:pPr>
      <w:ind w:left="920" w:hanging="420"/>
      <w:jc w:val="center"/>
      <w:spacing w:line="500" w:lineRule="exact"/>
      <w:widowControl/>
      <w:tabs>
        <w:tab w:val="left" w:pos="920" w:leader="none"/>
      </w:tabs>
    </w:pPr>
    <w:rPr>
      <w:rFonts w:ascii="宋体" w:hAnsi="Times New Roman"/>
      <w:szCs w:val="20"/>
    </w:rPr>
  </w:style>
  <w:style w:type="paragraph" w:styleId="1675" w:customStyle="1">
    <w:name w:val="自由文字"/>
    <w:basedOn w:val="1605"/>
    <w:pPr>
      <w:outlineLvl w:val="9"/>
    </w:pPr>
  </w:style>
  <w:style w:type="paragraph" w:styleId="1676" w:customStyle="1">
    <w:name w:val="xl140"/>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7" w:customStyle="1">
    <w:name w:val="xl6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xl117"/>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679" w:customStyle="1">
    <w:name w:val="xl7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6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pa-3"/>
    <w:basedOn w:val="782"/>
    <w:pPr>
      <w:ind w:firstLine="480"/>
      <w:spacing w:line="280" w:lineRule="atLeast"/>
      <w:widowControl/>
    </w:pPr>
    <w:rPr>
      <w:rFonts w:ascii="宋体" w:hAnsi="宋体" w:cs="宋体"/>
      <w:sz w:val="24"/>
      <w:szCs w:val="24"/>
    </w:rPr>
  </w:style>
  <w:style w:type="paragraph" w:styleId="1682" w:customStyle="1">
    <w:name w:val="表格2"/>
    <w:basedOn w:val="782"/>
    <w:pPr>
      <w:jc w:val="center"/>
      <w:spacing w:before="60" w:after="60" w:line="252" w:lineRule="auto"/>
      <w:widowControl/>
    </w:pPr>
    <w:rPr>
      <w:rFonts w:ascii="宋体" w:hAnsi="Cambria"/>
      <w:color w:val="000000"/>
      <w:sz w:val="22"/>
      <w:szCs w:val="21"/>
      <w:lang w:eastAsia="en-US" w:bidi="en-US"/>
    </w:rPr>
  </w:style>
  <w:style w:type="paragraph" w:styleId="1683" w:customStyle="1">
    <w:name w:val="样式 正文0 + 黑色"/>
    <w:basedOn w:val="784"/>
    <w:next w:val="1684"/>
    <w:pPr>
      <w:numPr>
        <w:ilvl w:val="1"/>
      </w:numPr>
      <w:jc w:val="center"/>
      <w:spacing w:before="0" w:after="0" w:line="360" w:lineRule="auto"/>
      <w:tabs>
        <w:tab w:val="left" w:pos="567" w:leader="none"/>
        <w:tab w:val="left" w:pos="600" w:leader="none"/>
        <w:tab w:val="left" w:pos="4828" w:leader="none"/>
        <w:tab w:val="left" w:pos="8368" w:leader="none"/>
      </w:tabs>
    </w:pPr>
    <w:rPr>
      <w:rFonts w:ascii="Times New Roman" w:hAnsi="宋体"/>
      <w:sz w:val="30"/>
      <w:szCs w:val="24"/>
    </w:rPr>
  </w:style>
  <w:style w:type="paragraph" w:styleId="1684" w:customStyle="1">
    <w:name w:val="纯文本1"/>
    <w:basedOn w:val="782"/>
    <w:qFormat/>
    <w:rPr>
      <w:rFonts w:ascii="宋体" w:hAnsi="Courier New"/>
      <w:szCs w:val="20"/>
    </w:rPr>
  </w:style>
  <w:style w:type="paragraph" w:styleId="1685" w:customStyle="1">
    <w:name w:val="xl59"/>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686" w:customStyle="1">
    <w:name w:val="样式 正文首行缩进 2 +1"/>
    <w:basedOn w:val="1032"/>
    <w:qFormat/>
    <w:pPr>
      <w:ind w:left="420" w:firstLine="480"/>
      <w:spacing w:line="300" w:lineRule="auto"/>
    </w:pPr>
    <w:rPr>
      <w:rFonts w:ascii="Arial" w:hAnsi="Times New Roman" w:eastAsia="宋体"/>
      <w:spacing w:val="0"/>
      <w:szCs w:val="24"/>
    </w:rPr>
  </w:style>
  <w:style w:type="paragraph" w:styleId="1687" w:customStyle="1">
    <w:name w:val="默认段落字体 Para Char Char Char Char Char Char Char Char Char1 Char"/>
    <w:basedOn w:val="782"/>
    <w:rPr>
      <w:rFonts w:ascii="Times New Roman" w:hAnsi="Times New Roman"/>
      <w:szCs w:val="24"/>
    </w:rPr>
  </w:style>
  <w:style w:type="paragraph" w:styleId="1688" w:customStyle="1">
    <w:name w:val="_Style 10"/>
    <w:basedOn w:val="782"/>
    <w:qFormat/>
    <w:pPr>
      <w:jc w:val="center"/>
      <w:spacing w:line="400" w:lineRule="exact"/>
      <w:widowControl/>
    </w:pPr>
    <w:rPr>
      <w:rFonts w:ascii="7bkn_gb2312" w:hAnsi="7bkn_gb2312" w:cs="7bkn_gb2312"/>
      <w:szCs w:val="24"/>
    </w:rPr>
  </w:style>
  <w:style w:type="paragraph" w:styleId="1689" w:customStyle="1">
    <w:name w:val="列出段落1"/>
    <w:basedOn w:val="782"/>
    <w:uiPriority w:val="99"/>
    <w:qFormat/>
    <w:pPr>
      <w:ind w:firstLine="420"/>
    </w:pPr>
    <w:rPr>
      <w:rFonts w:ascii="Times New Roman" w:hAnsi="Times New Roman"/>
      <w:szCs w:val="24"/>
    </w:rPr>
  </w:style>
  <w:style w:type="paragraph" w:styleId="1690" w:customStyle="1">
    <w:name w:val="font8"/>
    <w:basedOn w:val="782"/>
    <w:pPr>
      <w:jc w:val="left"/>
      <w:spacing w:before="100" w:beforeAutospacing="1" w:after="100" w:afterAutospacing="1"/>
      <w:widowControl/>
    </w:pPr>
    <w:rPr>
      <w:rFonts w:hint="eastAsia" w:ascii="宋体" w:hAnsi="宋体"/>
      <w:sz w:val="22"/>
    </w:rPr>
  </w:style>
  <w:style w:type="paragraph" w:styleId="1691" w:customStyle="1">
    <w:name w:val="简单回函地址"/>
    <w:basedOn w:val="782"/>
    <w:rPr>
      <w:rFonts w:ascii="Times New Roman" w:hAnsi="Times New Roman"/>
      <w:szCs w:val="24"/>
    </w:rPr>
  </w:style>
  <w:style w:type="paragraph" w:styleId="1692" w:customStyle="1">
    <w:name w:val="xl80"/>
    <w:basedOn w:val="78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693" w:customStyle="1">
    <w:name w:val="样式 样式 标题 1 + 行距: 单倍行距 + 宋体 四号 行距: 固定值 20 磅"/>
    <w:basedOn w:val="782"/>
    <w:pPr>
      <w:jc w:val="left"/>
      <w:keepLines/>
      <w:keepNext/>
      <w:spacing w:before="360" w:after="120" w:line="300" w:lineRule="exact"/>
      <w:outlineLvl w:val="0"/>
    </w:pPr>
    <w:rPr>
      <w:rFonts w:ascii="宋体" w:hAnsi="宋体" w:cs="宋体"/>
      <w:b/>
      <w:bCs/>
      <w:sz w:val="28"/>
      <w:szCs w:val="20"/>
    </w:rPr>
  </w:style>
  <w:style w:type="paragraph" w:styleId="1694" w:customStyle="1">
    <w:name w:val="xl83"/>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lNote"/>
    <w:basedOn w:val="782"/>
    <w:qFormat/>
    <w:pPr>
      <w:jc w:val="center"/>
      <w:spacing w:before="320" w:after="160" w:line="360" w:lineRule="atLeast"/>
    </w:pPr>
    <w:rPr>
      <w:rFonts w:ascii="等线" w:hAnsi="7bkn_gb2312" w:eastAsia="Arial" w:cs="7bkn_gb2312"/>
      <w:sz w:val="30"/>
    </w:rPr>
  </w:style>
  <w:style w:type="paragraph" w:styleId="1696" w:customStyle="1">
    <w:name w:val="ST20_4"/>
    <w:basedOn w:val="782"/>
    <w:pPr>
      <w:ind w:left="1680" w:hanging="420"/>
      <w:jc w:val="left"/>
      <w:spacing w:after="200" w:line="252" w:lineRule="auto"/>
      <w:widowControl/>
    </w:pPr>
    <w:rPr>
      <w:rFonts w:ascii="宋体" w:hAnsi="Tms Rmn"/>
      <w:sz w:val="22"/>
      <w:szCs w:val="20"/>
      <w:lang w:eastAsia="en-US" w:bidi="en-US"/>
    </w:rPr>
  </w:style>
  <w:style w:type="paragraph" w:styleId="1697" w:customStyle="1">
    <w:name w:val="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698" w:customStyle="1">
    <w:name w:val="批注框文本1"/>
    <w:basedOn w:val="782"/>
    <w:pPr>
      <w:tabs>
        <w:tab w:val="left" w:pos="720" w:leader="none"/>
      </w:tabs>
    </w:pPr>
    <w:rPr>
      <w:rFonts w:ascii="Times New Roman" w:hAnsi="Times New Roman"/>
      <w:sz w:val="16"/>
      <w:szCs w:val="16"/>
    </w:rPr>
  </w:style>
  <w:style w:type="paragraph" w:styleId="1699" w:customStyle="1">
    <w:name w:val="节标"/>
    <w:basedOn w:val="1586"/>
    <w:next w:val="782"/>
    <w:pPr>
      <w:jc w:val="center"/>
      <w:keepLines/>
      <w:spacing w:after="360"/>
    </w:pPr>
  </w:style>
  <w:style w:type="paragraph" w:styleId="1700" w:customStyle="1">
    <w:name w:val="样式 样式1 + 首行缩进:  2 字符"/>
    <w:basedOn w:val="782"/>
    <w:pPr>
      <w:ind w:firstLine="480"/>
      <w:spacing w:line="440" w:lineRule="atLeast"/>
    </w:pPr>
    <w:rPr>
      <w:rFonts w:ascii="Times New Roman" w:hAnsi="Times New Roman"/>
      <w:sz w:val="24"/>
      <w:szCs w:val="20"/>
    </w:rPr>
  </w:style>
  <w:style w:type="paragraph" w:styleId="1701" w:customStyle="1">
    <w:name w:val="列出段落2"/>
    <w:basedOn w:val="782"/>
    <w:uiPriority w:val="34"/>
    <w:qFormat/>
    <w:pPr>
      <w:ind w:firstLine="420"/>
    </w:pPr>
    <w:rPr>
      <w:szCs w:val="20"/>
    </w:rPr>
  </w:style>
  <w:style w:type="paragraph" w:styleId="1702" w:customStyle="1">
    <w:name w:val="列表段落1"/>
    <w:basedOn w:val="782"/>
    <w:qFormat/>
    <w:pPr>
      <w:jc w:val="left"/>
      <w:spacing w:before="100" w:beforeAutospacing="1" w:after="100" w:afterAutospacing="1"/>
      <w:widowControl/>
    </w:pPr>
    <w:rPr>
      <w:rFonts w:ascii="宋体" w:hAnsi="宋体" w:cs="宋体"/>
      <w:sz w:val="24"/>
      <w:szCs w:val="24"/>
    </w:rPr>
  </w:style>
  <w:style w:type="paragraph" w:styleId="1703" w:customStyle="1">
    <w:name w:val="样式 标题 2标题 2XW标题 2 Char + 首行缩进:  0.99 厘米 段前: 7.8 磅"/>
    <w:basedOn w:val="784"/>
    <w:pPr>
      <w:jc w:val="left"/>
      <w:spacing w:before="0" w:after="120" w:line="240" w:lineRule="auto"/>
      <w:widowControl/>
    </w:pPr>
    <w:rPr>
      <w:rFonts w:ascii="宋体" w:hAnsi="宋体" w:cs="宋体"/>
      <w:sz w:val="28"/>
      <w:szCs w:val="20"/>
    </w:rPr>
  </w:style>
  <w:style w:type="paragraph" w:styleId="1704" w:customStyle="1">
    <w:name w:val="样式 仿宋_GB2312 行距: 1.5 倍行距"/>
    <w:basedOn w:val="782"/>
    <w:qFormat/>
    <w:pPr>
      <w:spacing w:line="360" w:lineRule="auto"/>
    </w:pPr>
    <w:rPr>
      <w:rFonts w:ascii="仿宋_GB2312" w:hAnsi="Times New Roman" w:eastAsia="仿宋_GB2312" w:cs="宋体"/>
      <w:sz w:val="24"/>
      <w:szCs w:val="24"/>
    </w:rPr>
  </w:style>
  <w:style w:type="paragraph" w:styleId="1705" w:customStyle="1">
    <w:name w:val="样式 样式 (中文) 黑体 四号 加粗 居中 行距: 多倍行距 1.25 字行 + 左侧:  2 字符"/>
    <w:basedOn w:val="784"/>
    <w:qFormat/>
    <w:pPr>
      <w:ind w:left="400"/>
      <w:tabs>
        <w:tab w:val="left" w:pos="947" w:leader="none"/>
      </w:tabs>
    </w:pPr>
    <w:rPr>
      <w:rFonts w:ascii="等线" w:hAnsi="等线" w:eastAsia="Arial" w:cs="MingLiU_HKSCS"/>
      <w:bCs w:val="0"/>
      <w:szCs w:val="20"/>
    </w:rPr>
  </w:style>
  <w:style w:type="paragraph" w:styleId="1706" w:customStyle="1">
    <w:name w:val="正文括号编号"/>
    <w:basedOn w:val="782"/>
    <w:next w:val="782"/>
    <w:qFormat/>
    <w:pPr>
      <w:ind w:left="838" w:hanging="420"/>
      <w:spacing w:line="300" w:lineRule="auto"/>
      <w:tabs>
        <w:tab w:val="left" w:pos="838" w:leader="none"/>
      </w:tabs>
    </w:pPr>
    <w:rPr>
      <w:rFonts w:ascii="7bkn_gb2312" w:hAnsi="7bkn_gb2312" w:cs="7bkn_gb2312"/>
      <w:sz w:val="24"/>
      <w:szCs w:val="24"/>
    </w:rPr>
  </w:style>
  <w:style w:type="paragraph" w:styleId="1707" w:customStyle="1">
    <w:name w:val="xl74"/>
    <w:basedOn w:val="782"/>
    <w:pPr>
      <w:jc w:val="left"/>
      <w:spacing w:before="100" w:beforeAutospacing="1" w:after="100" w:afterAutospacing="1"/>
      <w:widowControl/>
    </w:pPr>
    <w:rPr>
      <w:rFonts w:ascii="Arial" w:hAnsi="Arial" w:cs="Arial"/>
      <w:sz w:val="20"/>
      <w:szCs w:val="20"/>
    </w:rPr>
  </w:style>
  <w:style w:type="paragraph" w:styleId="1708" w:customStyle="1">
    <w:name w:val="font18"/>
    <w:basedOn w:val="782"/>
    <w:pPr>
      <w:jc w:val="left"/>
      <w:spacing w:before="100" w:beforeAutospacing="1" w:after="100" w:afterAutospacing="1"/>
      <w:widowControl/>
    </w:pPr>
    <w:rPr>
      <w:rFonts w:hint="eastAsia" w:ascii="宋体" w:hAnsi="宋体" w:cs="Arial Unicode MS"/>
      <w:i/>
      <w:iCs/>
      <w:color w:val="ff0000"/>
      <w:sz w:val="24"/>
      <w:szCs w:val="24"/>
    </w:rPr>
  </w:style>
  <w:style w:type="paragraph" w:styleId="1709" w:customStyle="1">
    <w:name w:val="font14"/>
    <w:basedOn w:val="782"/>
    <w:pPr>
      <w:jc w:val="left"/>
      <w:spacing w:before="100" w:beforeAutospacing="1" w:after="100" w:afterAutospacing="1"/>
      <w:widowControl/>
    </w:pPr>
    <w:rPr>
      <w:rFonts w:ascii="Times New Roman" w:hAnsi="Times New Roman"/>
      <w:sz w:val="24"/>
      <w:szCs w:val="24"/>
    </w:rPr>
  </w:style>
  <w:style w:type="paragraph" w:styleId="1710" w:customStyle="1">
    <w:name w:val="偶数页脚注"/>
    <w:basedOn w:val="998"/>
    <w:pPr>
      <w:jc w:val="right"/>
      <w:keepLines/>
      <w:widowControl/>
      <w:tabs>
        <w:tab w:val="right" w:pos="0" w:leader="none"/>
        <w:tab w:val="clear" w:pos="4153" w:leader="none"/>
        <w:tab w:val="center" w:pos="4320" w:leader="none"/>
        <w:tab w:val="clear" w:pos="8306" w:leader="none"/>
        <w:tab w:val="right" w:pos="8640" w:leader="none"/>
      </w:tabs>
    </w:pPr>
    <w:rPr>
      <w:rFonts w:ascii="Times New Roman" w:hAnsi="Times New Roman"/>
      <w:sz w:val="20"/>
      <w:szCs w:val="20"/>
    </w:rPr>
  </w:style>
  <w:style w:type="paragraph" w:styleId="1711" w:customStyle="1">
    <w:name w:val="9月3日新正文"/>
    <w:basedOn w:val="782"/>
    <w:qFormat/>
    <w:pPr>
      <w:ind w:firstLine="200"/>
      <w:jc w:val="center"/>
      <w:spacing w:line="440" w:lineRule="atLeast"/>
    </w:pPr>
    <w:rPr>
      <w:rFonts w:ascii="Times New Roman" w:hAnsi="Times New Roman"/>
      <w:sz w:val="24"/>
      <w:szCs w:val="24"/>
    </w:rPr>
  </w:style>
  <w:style w:type="paragraph" w:styleId="1712" w:customStyle="1">
    <w:name w:val="xl52"/>
    <w:basedOn w:val="782"/>
    <w:pPr>
      <w:jc w:val="left"/>
      <w:spacing w:before="100" w:beforeAutospacing="1" w:after="100" w:afterAutospacing="1"/>
      <w:widowControl/>
      <w:pBdr>
        <w:left w:val="single" w:color="auto" w:sz="4" w:space="0"/>
      </w:pBdr>
    </w:pPr>
    <w:rPr>
      <w:rFonts w:ascii="宋体" w:hAnsi="宋体" w:cs="宋体"/>
      <w:color w:val="ff0000"/>
      <w:sz w:val="24"/>
      <w:szCs w:val="24"/>
    </w:rPr>
  </w:style>
  <w:style w:type="paragraph" w:styleId="1713" w:customStyle="1">
    <w:name w:val="font0"/>
    <w:basedOn w:val="782"/>
    <w:pPr>
      <w:jc w:val="left"/>
      <w:spacing w:before="100" w:beforeAutospacing="1" w:after="100" w:afterAutospacing="1"/>
      <w:widowControl/>
    </w:pPr>
    <w:rPr>
      <w:rFonts w:hint="eastAsia" w:ascii="宋体" w:hAnsi="宋体" w:cs="Arial Unicode MS"/>
      <w:sz w:val="24"/>
      <w:szCs w:val="24"/>
    </w:rPr>
  </w:style>
  <w:style w:type="paragraph" w:styleId="1714" w:customStyle="1">
    <w:name w:val="样式 标题 2 + 段前: 6 磅 段后: 6 磅"/>
    <w:basedOn w:val="784"/>
    <w:pPr>
      <w:jc w:val="left"/>
      <w:keepLines w:val="0"/>
      <w:spacing w:before="100" w:after="0" w:line="360" w:lineRule="auto"/>
    </w:pPr>
    <w:rPr>
      <w:rFonts w:ascii="Times New Roman" w:hAnsi="Times New Roman" w:cs="宋体"/>
      <w:sz w:val="30"/>
      <w:szCs w:val="20"/>
    </w:rPr>
  </w:style>
  <w:style w:type="paragraph" w:styleId="1715" w:customStyle="1">
    <w:name w:val="普通(网站)_0"/>
    <w:basedOn w:val="1172"/>
    <w:uiPriority w:val="99"/>
    <w:qFormat/>
    <w:pPr>
      <w:jc w:val="left"/>
      <w:spacing w:before="100" w:beforeAutospacing="1" w:after="100" w:afterAutospacing="1"/>
      <w:widowControl/>
    </w:pPr>
    <w:rPr>
      <w:rFonts w:ascii="Cambria" w:hAnsi="Cambria" w:cs="Cambria"/>
      <w:sz w:val="24"/>
      <w:szCs w:val="24"/>
    </w:rPr>
  </w:style>
  <w:style w:type="paragraph" w:styleId="1716" w:customStyle="1">
    <w:name w:val="正文文本缩进 21"/>
    <w:basedOn w:val="782"/>
    <w:pPr>
      <w:ind w:firstLine="420"/>
      <w:spacing w:line="300" w:lineRule="auto"/>
    </w:pPr>
    <w:rPr>
      <w:rFonts w:ascii="宋体" w:hAnsi="Times New Roman"/>
      <w:bCs/>
      <w:szCs w:val="24"/>
      <w:u w:val="single"/>
    </w:rPr>
  </w:style>
  <w:style w:type="paragraph" w:styleId="1717" w:customStyle="1">
    <w:name w:val="Char Char Char Char Char Char1 Char Char Char Char Char Char Char1"/>
    <w:basedOn w:val="782"/>
    <w:qFormat/>
    <w:rPr>
      <w:rFonts w:ascii="Times New Roman" w:hAnsi="Times New Roman"/>
      <w:szCs w:val="24"/>
    </w:rPr>
  </w:style>
  <w:style w:type="paragraph" w:styleId="1718" w:customStyle="1">
    <w:name w:val="目录"/>
    <w:basedOn w:val="782"/>
    <w:pPr>
      <w:jc w:val="center"/>
      <w:widowControl/>
    </w:pPr>
    <w:rPr>
      <w:rFonts w:hint="eastAsia" w:ascii="宋体" w:hAnsi="Times New Roman"/>
      <w:b/>
      <w:sz w:val="36"/>
      <w:szCs w:val="20"/>
    </w:rPr>
  </w:style>
  <w:style w:type="paragraph" w:styleId="1719" w:customStyle="1">
    <w:name w:val="样式 宋体 八号 行距: 1.5 倍行距"/>
    <w:basedOn w:val="782"/>
    <w:pPr>
      <w:ind w:firstLine="200"/>
      <w:pageBreakBefore/>
      <w:spacing w:line="200" w:lineRule="exact"/>
    </w:pPr>
    <w:rPr>
      <w:rFonts w:ascii="宋体" w:hAnsi="宋体" w:cs="宋体"/>
      <w:sz w:val="10"/>
      <w:szCs w:val="20"/>
    </w:rPr>
  </w:style>
  <w:style w:type="paragraph" w:styleId="1720" w:customStyle="1">
    <w:name w:val="Char Char Char Char Char Char"/>
    <w:basedOn w:val="782"/>
    <w:pPr>
      <w:jc w:val="left"/>
      <w:spacing w:line="360" w:lineRule="atLeast"/>
    </w:pPr>
    <w:rPr>
      <w:rFonts w:ascii="Times New Roman" w:hAnsi="宋体"/>
      <w:color w:val="ff0000"/>
      <w:sz w:val="24"/>
      <w:szCs w:val="24"/>
    </w:rPr>
  </w:style>
  <w:style w:type="paragraph" w:styleId="1721" w:customStyle="1">
    <w:name w:val="xl61"/>
    <w:basedOn w:val="782"/>
    <w:pPr>
      <w:jc w:val="left"/>
      <w:spacing w:before="100" w:beforeAutospacing="1" w:after="100" w:afterAutospacing="1"/>
      <w:widowControl/>
    </w:pPr>
    <w:rPr>
      <w:rFonts w:ascii="Arial" w:hAnsi="Arial" w:cs="Arial"/>
      <w:sz w:val="24"/>
      <w:szCs w:val="24"/>
    </w:rPr>
  </w:style>
  <w:style w:type="paragraph" w:styleId="1722" w:customStyle="1">
    <w:name w:val="样式 样式 首行缩进:  2 字符 + 首行缩进:  0 字符"/>
    <w:basedOn w:val="782"/>
    <w:next w:val="783"/>
    <w:pPr>
      <w:ind w:firstLine="480"/>
      <w:spacing w:line="360" w:lineRule="auto"/>
    </w:pPr>
    <w:rPr>
      <w:rFonts w:ascii="宋体" w:hAnsi="宋体"/>
      <w:sz w:val="24"/>
      <w:szCs w:val="21"/>
    </w:rPr>
  </w:style>
  <w:style w:type="paragraph" w:styleId="1723" w:customStyle="1">
    <w:name w:val="样式 标题 2 + 行距: 多倍行距 1.25 字行"/>
    <w:basedOn w:val="784"/>
    <w:qFormat/>
    <w:pPr>
      <w:spacing w:line="300" w:lineRule="auto"/>
      <w:tabs>
        <w:tab w:val="left" w:pos="947" w:leader="none"/>
      </w:tabs>
    </w:pPr>
    <w:rPr>
      <w:rFonts w:ascii="等线" w:hAnsi="等线" w:eastAsia="Arial" w:cs="Cambria"/>
      <w:b w:val="0"/>
      <w:sz w:val="28"/>
      <w:szCs w:val="20"/>
    </w:rPr>
  </w:style>
  <w:style w:type="paragraph" w:styleId="1724" w:customStyle="1">
    <w:name w:val="正文文本缩进 21"/>
    <w:basedOn w:val="782"/>
    <w:pPr>
      <w:ind w:firstLine="539"/>
      <w:spacing w:after="240" w:line="360" w:lineRule="auto"/>
      <w:tabs>
        <w:tab w:val="left" w:pos="-540" w:leader="none"/>
      </w:tabs>
    </w:pPr>
    <w:rPr>
      <w:rFonts w:ascii="宋体" w:hAnsi="Times New Roman"/>
      <w:sz w:val="24"/>
      <w:szCs w:val="20"/>
    </w:rPr>
  </w:style>
  <w:style w:type="paragraph" w:styleId="1725" w:customStyle="1">
    <w:name w:val="章"/>
    <w:basedOn w:val="1726"/>
    <w:next w:val="783"/>
    <w:pPr>
      <w:ind w:firstLine="454"/>
      <w:jc w:val="left"/>
      <w:spacing w:line="0" w:lineRule="atLeast"/>
    </w:pPr>
    <w:rPr>
      <w:rFonts w:ascii="Times New Roman"/>
    </w:rPr>
  </w:style>
  <w:style w:type="paragraph" w:styleId="1726" w:customStyle="1">
    <w:name w:val="样式1"/>
    <w:basedOn w:val="782"/>
    <w:qFormat/>
    <w:pPr>
      <w:jc w:val="center"/>
      <w:spacing w:line="420" w:lineRule="auto"/>
    </w:pPr>
    <w:rPr>
      <w:rFonts w:ascii="宋体" w:hAnsi="Times New Roman"/>
      <w:sz w:val="24"/>
      <w:szCs w:val="20"/>
    </w:rPr>
  </w:style>
  <w:style w:type="paragraph" w:styleId="1727" w:customStyle="1">
    <w:name w:val="默认段落字体 Para Char"/>
    <w:basedOn w:val="782"/>
    <w:uiPriority w:val="99"/>
    <w:qFormat/>
    <w:rPr>
      <w:rFonts w:ascii="Times New Roman" w:hAnsi="Times New Roman"/>
      <w:sz w:val="24"/>
      <w:szCs w:val="24"/>
    </w:rPr>
  </w:style>
  <w:style w:type="paragraph" w:styleId="1728" w:customStyle="1">
    <w:name w:val="1.1.1"/>
    <w:basedOn w:val="782"/>
    <w:pPr>
      <w:ind w:left="1134" w:hanging="1134"/>
      <w:jc w:val="left"/>
      <w:spacing w:before="240" w:after="60" w:line="360" w:lineRule="atLeast"/>
      <w:widowControl/>
      <w:tabs>
        <w:tab w:val="left" w:pos="0" w:leader="none"/>
        <w:tab w:val="left" w:pos="1134" w:leader="none"/>
        <w:tab w:val="left" w:pos="8505" w:leader="none"/>
      </w:tabs>
    </w:pPr>
    <w:rPr>
      <w:rFonts w:ascii="宋体" w:hAnsi="Arial"/>
      <w:b/>
      <w:sz w:val="30"/>
      <w:szCs w:val="20"/>
      <w:lang w:eastAsia="en-US" w:bidi="en-US"/>
    </w:rPr>
  </w:style>
  <w:style w:type="paragraph" w:styleId="1729" w:customStyle="1">
    <w:name w:val="Char Char Char Char Char Char Char Char Char Char Char Char Char Char Char Char"/>
    <w:basedOn w:val="782"/>
    <w:qFormat/>
    <w:pPr>
      <w:ind w:left="100"/>
      <w:spacing w:line="300" w:lineRule="auto"/>
    </w:pPr>
    <w:rPr>
      <w:rFonts w:ascii="Courier New" w:hAnsi="Courier New" w:cs="7bkn_gb2312"/>
      <w:sz w:val="24"/>
      <w:szCs w:val="20"/>
    </w:rPr>
  </w:style>
  <w:style w:type="paragraph" w:styleId="1730" w:customStyle="1">
    <w:name w:val="扉页"/>
    <w:basedOn w:val="782"/>
    <w:pPr>
      <w:jc w:val="center"/>
      <w:spacing w:line="480" w:lineRule="auto"/>
    </w:pPr>
    <w:rPr>
      <w:rFonts w:ascii="Times New Roman" w:hAnsi="Times New Roman" w:eastAsia="黑体"/>
      <w:sz w:val="36"/>
      <w:szCs w:val="20"/>
    </w:rPr>
  </w:style>
  <w:style w:type="paragraph" w:styleId="1731">
    <w:name w:val="Revision"/>
    <w:uiPriority w:val="99"/>
    <w:semiHidden/>
    <w:rPr>
      <w:rFonts w:ascii="Times New Roman" w:hAnsi="Times New Roman"/>
      <w:sz w:val="21"/>
      <w:szCs w:val="24"/>
    </w:rPr>
  </w:style>
  <w:style w:type="paragraph" w:styleId="1732" w:customStyle="1">
    <w:name w:val="xl50"/>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Arial Unicode MS"/>
      <w:szCs w:val="21"/>
    </w:rPr>
  </w:style>
  <w:style w:type="paragraph" w:styleId="1733" w:customStyle="1">
    <w:name w:val="font10"/>
    <w:basedOn w:val="782"/>
    <w:pPr>
      <w:jc w:val="left"/>
      <w:spacing w:before="100" w:beforeAutospacing="1" w:after="100" w:afterAutospacing="1"/>
      <w:widowControl/>
    </w:pPr>
    <w:rPr>
      <w:rFonts w:hint="eastAsia" w:ascii="宋体" w:hAnsi="宋体"/>
      <w:sz w:val="24"/>
      <w:szCs w:val="24"/>
    </w:rPr>
  </w:style>
  <w:style w:type="paragraph" w:styleId="1734" w:customStyle="1">
    <w:name w:val="正文 1.1.1"/>
    <w:basedOn w:val="782"/>
    <w:next w:val="782"/>
    <w:qFormat/>
    <w:pPr>
      <w:ind w:left="1260" w:hanging="420"/>
      <w:spacing w:line="360" w:lineRule="auto"/>
      <w:tabs>
        <w:tab w:val="left" w:pos="4232" w:leader="none"/>
      </w:tabs>
      <w:outlineLvl w:val="2"/>
    </w:pPr>
    <w:rPr>
      <w:rFonts w:ascii="宋体" w:hAnsi="宋体"/>
      <w:color w:val="ff0000"/>
      <w:sz w:val="28"/>
      <w:szCs w:val="21"/>
    </w:rPr>
  </w:style>
  <w:style w:type="paragraph" w:styleId="1735" w:customStyle="1">
    <w:name w:val="xl118"/>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36" w:customStyle="1">
    <w:name w:val="列表接续 51"/>
    <w:basedOn w:val="1627"/>
    <w:pPr>
      <w:ind w:left="2160"/>
      <w:jc w:val="left"/>
      <w:spacing w:after="160"/>
      <w:widowControl/>
    </w:pPr>
    <w:rPr>
      <w:sz w:val="20"/>
      <w:szCs w:val="20"/>
    </w:rPr>
  </w:style>
  <w:style w:type="paragraph" w:styleId="1737" w:customStyle="1">
    <w:name w:val="招标文件节标题"/>
    <w:basedOn w:val="784"/>
    <w:next w:val="782"/>
    <w:pPr>
      <w:ind w:left="996"/>
      <w:spacing w:before="120" w:after="120" w:line="400" w:lineRule="exact"/>
      <w:tabs>
        <w:tab w:val="left" w:pos="704" w:leader="none"/>
      </w:tabs>
    </w:pPr>
    <w:rPr>
      <w:rFonts w:ascii="Arial" w:hAnsi="Arial"/>
      <w:bCs w:val="0"/>
      <w:sz w:val="24"/>
      <w:szCs w:val="20"/>
    </w:rPr>
  </w:style>
  <w:style w:type="paragraph" w:styleId="1738" w:customStyle="1">
    <w:name w:val="xl89"/>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39" w:customStyle="1">
    <w:name w:val="样式 招标文件小小小节标题 + 行距: 固定值 20 磅"/>
    <w:basedOn w:val="782"/>
    <w:pPr>
      <w:ind w:firstLine="521"/>
      <w:jc w:val="left"/>
      <w:spacing w:before="120" w:after="120" w:line="400" w:lineRule="exact"/>
      <w:outlineLvl w:val="4"/>
    </w:pPr>
    <w:rPr>
      <w:rFonts w:ascii="黑体" w:hAnsi="黑体" w:cs="宋体"/>
      <w:sz w:val="24"/>
      <w:szCs w:val="20"/>
    </w:rPr>
  </w:style>
  <w:style w:type="paragraph" w:styleId="1740" w:customStyle="1">
    <w:name w:val="dash6b63_6587"/>
    <w:basedOn w:val="782"/>
    <w:pPr>
      <w:widowControl/>
    </w:pPr>
    <w:rPr>
      <w:rFonts w:ascii="Times New Roman" w:hAnsi="Times New Roman"/>
      <w:sz w:val="20"/>
      <w:szCs w:val="20"/>
    </w:rPr>
  </w:style>
  <w:style w:type="paragraph" w:styleId="1741" w:customStyle="1">
    <w:name w:val="xl4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创艺简楷体"/>
      <w:b/>
      <w:bCs/>
      <w:sz w:val="20"/>
      <w:szCs w:val="20"/>
    </w:rPr>
  </w:style>
  <w:style w:type="paragraph" w:styleId="1742" w:customStyle="1">
    <w:name w:val="xl138"/>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43" w:customStyle="1">
    <w:name w:val="CM157"/>
    <w:basedOn w:val="1511"/>
    <w:next w:val="1511"/>
    <w:pPr>
      <w:spacing w:after="113"/>
    </w:pPr>
    <w:rPr>
      <w:rFonts w:hAnsi="Calibri"/>
      <w:color w:val="auto"/>
      <w:szCs w:val="24"/>
    </w:rPr>
  </w:style>
  <w:style w:type="paragraph" w:styleId="1744" w:customStyle="1">
    <w:name w:val="招标正文2"/>
    <w:basedOn w:val="782"/>
    <w:next w:val="782"/>
    <w:pPr>
      <w:ind w:left="975" w:hanging="480"/>
      <w:jc w:val="left"/>
      <w:spacing w:after="200" w:line="360" w:lineRule="auto"/>
      <w:widowControl/>
      <w:tabs>
        <w:tab w:val="left" w:pos="975" w:leader="none"/>
        <w:tab w:val="left" w:pos="1021" w:leader="none"/>
      </w:tabs>
    </w:pPr>
    <w:rPr>
      <w:rFonts w:ascii="Cambria" w:hAnsi="Cambria"/>
      <w:sz w:val="24"/>
      <w:lang w:eastAsia="en-US" w:bidi="en-US"/>
    </w:rPr>
  </w:style>
  <w:style w:type="paragraph" w:styleId="1745" w:customStyle="1">
    <w:name w:val="Normal_11"/>
    <w:qFormat/>
    <w:rPr>
      <w:rFonts w:ascii="Arial" w:hAnsi="Arial" w:eastAsia="Arial" w:cs="7bkn_gb2312"/>
      <w:b/>
      <w:sz w:val="32"/>
      <w:szCs w:val="24"/>
    </w:rPr>
  </w:style>
  <w:style w:type="paragraph" w:styleId="1746" w:customStyle="1">
    <w:name w:val="font6"/>
    <w:basedOn w:val="782"/>
    <w:qFormat/>
    <w:pPr>
      <w:jc w:val="left"/>
      <w:spacing w:before="100" w:beforeAutospacing="1" w:after="100" w:afterAutospacing="1"/>
      <w:widowControl/>
    </w:pPr>
    <w:rPr>
      <w:rFonts w:ascii="Times New Roman" w:hAnsi="Times New Roman"/>
      <w:sz w:val="24"/>
      <w:szCs w:val="24"/>
    </w:rPr>
  </w:style>
  <w:style w:type="paragraph" w:styleId="1747" w:customStyle="1">
    <w:name w:val="xl131"/>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48" w:customStyle="1">
    <w:name w:val="Char1"/>
    <w:basedOn w:val="782"/>
    <w:uiPriority w:val="99"/>
    <w:qFormat/>
    <w:pPr>
      <w:spacing w:line="360" w:lineRule="auto"/>
    </w:pPr>
    <w:rPr>
      <w:rFonts w:ascii="Times New Roman" w:hAnsi="Times New Roman"/>
      <w:szCs w:val="24"/>
    </w:rPr>
  </w:style>
  <w:style w:type="paragraph" w:styleId="1749" w:customStyle="1">
    <w:name w:val="Char Char Char Char Char Char1 Char Char Char Char Char Char Char"/>
    <w:basedOn w:val="782"/>
    <w:qFormat/>
    <w:rPr>
      <w:rFonts w:ascii="Times New Roman" w:hAnsi="Times New Roman"/>
      <w:szCs w:val="24"/>
    </w:rPr>
  </w:style>
  <w:style w:type="paragraph" w:styleId="1750" w:customStyle="1">
    <w:name w:val="xl100"/>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51" w:customStyle="1">
    <w:name w:val="xl79"/>
    <w:basedOn w:val="782"/>
    <w:pPr>
      <w:jc w:val="left"/>
      <w:spacing w:before="100" w:beforeAutospacing="1" w:after="100" w:afterAutospacing="1"/>
      <w:widowControl/>
    </w:pPr>
    <w:rPr>
      <w:rFonts w:ascii="Arial" w:hAnsi="Arial" w:cs="Arial"/>
      <w:b/>
      <w:bCs/>
      <w:sz w:val="28"/>
      <w:szCs w:val="28"/>
    </w:rPr>
  </w:style>
  <w:style w:type="paragraph" w:styleId="1752" w:customStyle="1">
    <w:name w:val="标题1 Char Char Char Char"/>
    <w:basedOn w:val="782"/>
    <w:rPr>
      <w:rFonts w:ascii="Times New Roman" w:hAnsi="Times New Roman" w:eastAsia="仿宋_GB2312"/>
      <w:szCs w:val="21"/>
    </w:rPr>
  </w:style>
  <w:style w:type="paragraph" w:styleId="1753" w:customStyle="1">
    <w:name w:val="1.1.1.1A"/>
    <w:basedOn w:val="782"/>
    <w:pPr>
      <w:ind w:left="1560" w:hanging="426"/>
      <w:spacing w:before="60" w:after="60" w:line="360" w:lineRule="atLeast"/>
      <w:tabs>
        <w:tab w:val="left" w:pos="1843" w:leader="none"/>
        <w:tab w:val="left" w:pos="26875" w:leader="none"/>
      </w:tabs>
    </w:pPr>
    <w:rPr>
      <w:rFonts w:ascii="宋体" w:hAnsi="Times New Roman"/>
      <w:sz w:val="24"/>
      <w:szCs w:val="20"/>
    </w:rPr>
  </w:style>
  <w:style w:type="paragraph" w:styleId="1754" w:customStyle="1">
    <w:name w:val="首页篇眉"/>
    <w:basedOn w:val="1001"/>
    <w:rPr>
      <w:rFonts w:ascii="Times New Roman" w:hAnsi="Times New Roman"/>
    </w:rPr>
  </w:style>
  <w:style w:type="paragraph" w:styleId="1755" w:customStyle="1">
    <w:name w:val="xl14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756" w:customStyle="1">
    <w:name w:val="Char11"/>
    <w:basedOn w:val="782"/>
    <w:rPr>
      <w:rFonts w:ascii="Times New Roman" w:hAnsi="Times New Roman"/>
      <w:szCs w:val="24"/>
    </w:rPr>
  </w:style>
  <w:style w:type="paragraph" w:styleId="1757" w:customStyle="1">
    <w:name w:val="xl12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58" w:customStyle="1">
    <w:name w:val="明显引用1"/>
    <w:basedOn w:val="782"/>
    <w:next w:val="782"/>
    <w:uiPriority w:val="30"/>
    <w:qFormat/>
    <w:pPr>
      <w:ind w:left="936" w:right="936"/>
      <w:spacing w:before="200" w:after="280"/>
      <w:pBdr>
        <w:bottom w:val="single" w:color="4F81BD" w:sz="4" w:space="4"/>
      </w:pBdr>
    </w:pPr>
    <w:rPr>
      <w:b/>
      <w:bCs/>
      <w:i/>
      <w:iCs/>
      <w:color w:val="4f81bd"/>
      <w:sz w:val="20"/>
      <w:szCs w:val="20"/>
    </w:rPr>
  </w:style>
  <w:style w:type="paragraph" w:styleId="1759" w:customStyle="1">
    <w:name w:val="xl35"/>
    <w:basedOn w:val="782"/>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sz w:val="24"/>
      <w:szCs w:val="24"/>
    </w:rPr>
  </w:style>
  <w:style w:type="paragraph" w:styleId="1760">
    <w:name w:val="TOC Heading"/>
    <w:basedOn w:val="783"/>
    <w:next w:val="782"/>
    <w:uiPriority w:val="39"/>
    <w:qFormat/>
    <w:pPr>
      <w:keepLines/>
      <w:keepNext/>
      <w:spacing w:before="480" w:beforeAutospacing="0" w:after="0" w:afterAutospacing="0" w:line="276" w:lineRule="auto"/>
      <w:outlineLvl w:val="9"/>
    </w:pPr>
    <w:rPr>
      <w:rFonts w:ascii="Cambria" w:hAnsi="Cambria"/>
      <w:color w:val="365f91"/>
      <w:sz w:val="28"/>
      <w:szCs w:val="28"/>
    </w:rPr>
  </w:style>
  <w:style w:type="paragraph" w:styleId="1761" w:customStyle="1">
    <w:name w:val="xl7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2" w:customStyle="1">
    <w:name w:val="xl60"/>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CM16"/>
    <w:basedOn w:val="1511"/>
    <w:next w:val="1511"/>
    <w:pPr>
      <w:spacing w:line="468" w:lineRule="atLeast"/>
    </w:pPr>
    <w:rPr>
      <w:rFonts w:hAnsi="Calibri"/>
      <w:color w:val="auto"/>
      <w:szCs w:val="24"/>
    </w:rPr>
  </w:style>
  <w:style w:type="paragraph" w:styleId="1764" w:customStyle="1">
    <w:name w:val="CW 符号"/>
    <w:basedOn w:val="1367"/>
    <w:next w:val="782"/>
    <w:qFormat/>
    <w:pPr>
      <w:ind w:left="840" w:firstLine="0"/>
      <w:spacing w:line="240" w:lineRule="auto"/>
      <w:tabs>
        <w:tab w:val="left" w:pos="900" w:leader="none"/>
      </w:tabs>
    </w:pPr>
  </w:style>
  <w:style w:type="paragraph" w:styleId="1765" w:customStyle="1">
    <w:name w:val="小四段落"/>
    <w:basedOn w:val="782"/>
    <w:pPr>
      <w:ind w:firstLine="200"/>
      <w:spacing w:line="360" w:lineRule="auto"/>
    </w:pPr>
    <w:rPr>
      <w:rFonts w:ascii="Times New Roman" w:hAnsi="Times New Roman"/>
      <w:sz w:val="24"/>
      <w:szCs w:val="24"/>
    </w:rPr>
  </w:style>
  <w:style w:type="paragraph" w:styleId="1766" w:customStyle="1">
    <w:name w:val="xl139"/>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67" w:customStyle="1">
    <w:name w:val="正文 New New New"/>
    <w:pPr>
      <w:jc w:val="both"/>
      <w:widowControl w:val="off"/>
    </w:pPr>
    <w:rPr>
      <w:rFonts w:ascii="Times New Roman" w:hAnsi="Times New Roman"/>
      <w:sz w:val="21"/>
    </w:rPr>
  </w:style>
  <w:style w:type="paragraph" w:styleId="1768" w:customStyle="1">
    <w:name w:val="Char Char Char Char Char Char Char Char Char Char Char Char Char Char Char Char Char Char"/>
    <w:basedOn w:val="782"/>
    <w:pPr>
      <w:jc w:val="left"/>
      <w:spacing w:after="160" w:line="240" w:lineRule="exact"/>
      <w:widowControl/>
    </w:pPr>
    <w:rPr>
      <w:rFonts w:ascii="Arial" w:hAnsi="Arial" w:cs="Arial"/>
      <w:b/>
      <w:bCs/>
      <w:sz w:val="24"/>
      <w:lang w:eastAsia="en-US" w:bidi="en-US"/>
    </w:rPr>
  </w:style>
  <w:style w:type="paragraph" w:styleId="1769" w:customStyle="1">
    <w:name w:val="xl2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4"/>
      <w:szCs w:val="24"/>
    </w:rPr>
  </w:style>
  <w:style w:type="paragraph" w:styleId="1770" w:customStyle="1">
    <w:name w:val="xl34"/>
    <w:basedOn w:val="782"/>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olor w:val="000000"/>
      <w:sz w:val="24"/>
      <w:szCs w:val="24"/>
    </w:rPr>
  </w:style>
  <w:style w:type="paragraph" w:styleId="1771" w:customStyle="1">
    <w:name w:val="标题2（新） Char"/>
    <w:basedOn w:val="784"/>
    <w:qFormat/>
    <w:pPr>
      <w:jc w:val="left"/>
      <w:spacing w:before="0" w:after="0" w:line="440" w:lineRule="exact"/>
      <w:widowControl/>
    </w:pPr>
    <w:rPr>
      <w:rFonts w:ascii="宋体" w:hAnsi="Arial" w:cs="宋体"/>
      <w:sz w:val="28"/>
      <w:szCs w:val="28"/>
    </w:rPr>
  </w:style>
  <w:style w:type="paragraph" w:styleId="1772" w:customStyle="1">
    <w:name w:val="Normal_6"/>
    <w:qFormat/>
    <w:rPr>
      <w:rFonts w:ascii="Arial" w:hAnsi="Arial" w:eastAsia="Arial" w:cs="7bkn_gb2312"/>
      <w:b/>
      <w:sz w:val="32"/>
      <w:szCs w:val="24"/>
    </w:rPr>
  </w:style>
  <w:style w:type="paragraph" w:styleId="1773" w:customStyle="1">
    <w:name w:val="列表接续1"/>
    <w:basedOn w:val="782"/>
    <w:pPr>
      <w:ind w:left="420"/>
      <w:spacing w:after="120"/>
    </w:pPr>
    <w:rPr>
      <w:rFonts w:ascii="Times New Roman" w:hAnsi="Times New Roman"/>
      <w:szCs w:val="24"/>
    </w:rPr>
  </w:style>
  <w:style w:type="paragraph" w:styleId="1774" w:customStyle="1">
    <w:name w:val="第二层"/>
    <w:basedOn w:val="782"/>
    <w:pPr>
      <w:numPr>
        <w:ilvl w:val="1"/>
        <w:numId w:val="3"/>
      </w:numPr>
      <w:ind w:left="0"/>
      <w:jc w:val="left"/>
      <w:spacing w:before="156" w:line="360" w:lineRule="auto"/>
      <w:tabs>
        <w:tab w:val="left" w:pos="567" w:leader="none"/>
        <w:tab w:val="left" w:pos="840" w:leader="none"/>
      </w:tabs>
      <w:outlineLvl w:val="1"/>
    </w:pPr>
    <w:rPr>
      <w:rFonts w:ascii="黑体" w:eastAsia="黑体"/>
      <w:color w:val="000000"/>
      <w:sz w:val="28"/>
      <w:szCs w:val="24"/>
    </w:rPr>
  </w:style>
  <w:style w:type="paragraph" w:styleId="1775" w:customStyle="1">
    <w:name w:val="xl12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776" w:customStyle="1">
    <w:name w:val="项目符号结尾"/>
    <w:basedOn w:val="955"/>
    <w:next w:val="782"/>
    <w:pPr>
      <w:ind w:left="0" w:firstLine="0"/>
      <w:jc w:val="left"/>
      <w:spacing w:after="240"/>
      <w:widowControl/>
      <w:tabs>
        <w:tab w:val="clear" w:pos="1095" w:leader="none"/>
      </w:tabs>
    </w:pPr>
    <w:rPr>
      <w:sz w:val="20"/>
      <w:szCs w:val="20"/>
    </w:rPr>
  </w:style>
  <w:style w:type="paragraph" w:styleId="1777" w:customStyle="1">
    <w:name w:val="xl145"/>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78" w:customStyle="1">
    <w:name w:val="正文文本缩进 32"/>
    <w:basedOn w:val="782"/>
    <w:pPr>
      <w:ind w:firstLine="480"/>
      <w:spacing w:line="360" w:lineRule="auto"/>
    </w:pPr>
    <w:rPr>
      <w:rFonts w:ascii="宋体" w:hAnsi="Times New Roman"/>
      <w:b/>
      <w:szCs w:val="20"/>
    </w:rPr>
  </w:style>
  <w:style w:type="paragraph" w:styleId="1779" w:customStyle="1">
    <w:name w:val="Normal1"/>
    <w:pPr>
      <w:jc w:val="both"/>
      <w:spacing w:line="312" w:lineRule="atLeast"/>
      <w:widowControl w:val="off"/>
    </w:pPr>
    <w:rPr>
      <w:rFonts w:hint="eastAsia" w:ascii="宋体" w:hAnsi="Times New Roman"/>
      <w:sz w:val="34"/>
    </w:rPr>
  </w:style>
  <w:style w:type="paragraph" w:styleId="1780" w:customStyle="1">
    <w:name w:val="xl13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781" w:customStyle="1">
    <w:name w:val="标准书眉_偶数页"/>
    <w:basedOn w:val="1782"/>
    <w:next w:val="782"/>
    <w:pPr>
      <w:jc w:val="left"/>
    </w:pPr>
  </w:style>
  <w:style w:type="paragraph" w:styleId="1782" w:customStyle="1">
    <w:name w:val="标准书眉_奇数页"/>
    <w:next w:val="782"/>
    <w:pPr>
      <w:jc w:val="right"/>
      <w:spacing w:after="120"/>
      <w:tabs>
        <w:tab w:val="center" w:pos="4154" w:leader="none"/>
        <w:tab w:val="right" w:pos="8306" w:leader="none"/>
      </w:tabs>
    </w:pPr>
    <w:rPr>
      <w:rFonts w:ascii="Times New Roman" w:hAnsi="Times New Roman"/>
      <w:sz w:val="21"/>
    </w:rPr>
  </w:style>
  <w:style w:type="paragraph" w:styleId="1783" w:customStyle="1">
    <w:name w:val="正文文本 31"/>
    <w:basedOn w:val="782"/>
    <w:pPr>
      <w:jc w:val="center"/>
      <w:spacing w:line="360" w:lineRule="auto"/>
    </w:pPr>
    <w:rPr>
      <w:rFonts w:ascii="宋体" w:hAnsi="Times New Roman"/>
      <w:b/>
      <w:color w:val="ff0000"/>
      <w:sz w:val="24"/>
      <w:szCs w:val="20"/>
      <w:u w:val="single"/>
    </w:rPr>
  </w:style>
  <w:style w:type="paragraph" w:styleId="1784" w:customStyle="1">
    <w:name w:val="xl33"/>
    <w:basedOn w:val="782"/>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olor w:val="000000"/>
      <w:sz w:val="24"/>
      <w:szCs w:val="24"/>
    </w:rPr>
  </w:style>
  <w:style w:type="paragraph" w:styleId="1785" w:customStyle="1">
    <w:name w:val="章节标志"/>
    <w:basedOn w:val="782"/>
    <w:next w:val="782"/>
    <w:pPr>
      <w:jc w:val="center"/>
      <w:keepNext/>
      <w:spacing w:before="360"/>
      <w:widowControl/>
    </w:pPr>
    <w:rPr>
      <w:rFonts w:ascii="Arial" w:hAnsi="Arial"/>
      <w:b/>
      <w:sz w:val="24"/>
      <w:szCs w:val="20"/>
      <w:u w:val="single"/>
    </w:rPr>
  </w:style>
  <w:style w:type="paragraph" w:styleId="1786" w:customStyle="1">
    <w:name w:val="xl81"/>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xl3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00"/>
      <w:sz w:val="24"/>
      <w:szCs w:val="24"/>
    </w:rPr>
  </w:style>
  <w:style w:type="paragraph" w:styleId="1788" w:customStyle="1">
    <w:name w:val="font13"/>
    <w:basedOn w:val="782"/>
    <w:pPr>
      <w:jc w:val="left"/>
      <w:spacing w:before="100" w:beforeAutospacing="1" w:after="100" w:afterAutospacing="1"/>
      <w:widowControl/>
    </w:pPr>
    <w:rPr>
      <w:rFonts w:hint="eastAsia" w:ascii="宋体" w:hAnsi="宋体" w:cs="Arial Unicode MS"/>
      <w:color w:val="ff0000"/>
      <w:sz w:val="20"/>
      <w:szCs w:val="20"/>
    </w:rPr>
  </w:style>
  <w:style w:type="paragraph" w:styleId="1789" w:customStyle="1">
    <w:name w:val="font1"/>
    <w:basedOn w:val="782"/>
    <w:pPr>
      <w:jc w:val="left"/>
      <w:spacing w:before="100" w:beforeAutospacing="1" w:after="100" w:afterAutospacing="1"/>
      <w:widowControl/>
    </w:pPr>
    <w:rPr>
      <w:rFonts w:hint="eastAsia" w:ascii="宋体" w:hAnsi="宋体"/>
      <w:sz w:val="24"/>
      <w:szCs w:val="24"/>
    </w:rPr>
  </w:style>
  <w:style w:type="paragraph" w:styleId="1790" w:customStyle="1">
    <w:name w:val="1级目录"/>
    <w:basedOn w:val="783"/>
    <w:qFormat/>
    <w:pPr>
      <w:jc w:val="center"/>
      <w:spacing w:before="0" w:beforeAutospacing="0" w:after="0" w:afterAutospacing="0" w:line="360" w:lineRule="auto"/>
      <w:widowControl w:val="off"/>
      <w:tabs>
        <w:tab w:val="left" w:pos="425" w:leader="none"/>
      </w:tabs>
      <w:outlineLvl w:val="1"/>
    </w:pPr>
    <w:rPr>
      <w:rFonts w:ascii="黑体" w:eastAsia="黑体" w:cs="Arial"/>
      <w:b w:val="0"/>
      <w:bCs w:val="0"/>
      <w:sz w:val="24"/>
      <w:szCs w:val="24"/>
    </w:rPr>
  </w:style>
  <w:style w:type="paragraph" w:styleId="1791" w:customStyle="1">
    <w:name w:val="样式 小四 首行缩进:  2 字符"/>
    <w:basedOn w:val="782"/>
    <w:pPr>
      <w:ind w:firstLine="200"/>
      <w:spacing w:line="400" w:lineRule="exact"/>
    </w:pPr>
    <w:rPr>
      <w:rFonts w:ascii="Times New Roman" w:hAnsi="Times New Roman" w:cs="宋体"/>
      <w:sz w:val="24"/>
      <w:szCs w:val="20"/>
    </w:rPr>
  </w:style>
  <w:style w:type="paragraph" w:styleId="1792" w:customStyle="1">
    <w:name w:val="标准正文"/>
    <w:basedOn w:val="782"/>
    <w:pPr>
      <w:ind w:firstLine="538"/>
      <w:jc w:val="left"/>
      <w:spacing w:after="200" w:line="600" w:lineRule="exact"/>
      <w:widowControl/>
    </w:pPr>
    <w:rPr>
      <w:rFonts w:ascii="宋体" w:hAnsi="宋体"/>
      <w:sz w:val="28"/>
      <w:szCs w:val="28"/>
      <w:lang w:eastAsia="en-US" w:bidi="en-US"/>
    </w:rPr>
  </w:style>
  <w:style w:type="paragraph" w:styleId="1793" w:customStyle="1">
    <w:name w:val="样式 标题 3 + 段前: 7.8 磅"/>
    <w:basedOn w:val="785"/>
    <w:qFormat/>
    <w:pPr>
      <w:ind w:left="2220" w:hanging="420"/>
      <w:keepLines w:val="0"/>
      <w:keepNext w:val="0"/>
      <w:spacing w:before="156" w:after="0" w:line="360" w:lineRule="auto"/>
      <w:tabs>
        <w:tab w:val="left" w:pos="2130" w:leader="none"/>
      </w:tabs>
    </w:pPr>
    <w:rPr>
      <w:rFonts w:ascii="7bkn_gb2312" w:hAnsi="7bkn_gb2312" w:cs="Cambria"/>
      <w:b w:val="0"/>
      <w:bCs w:val="0"/>
      <w:sz w:val="24"/>
      <w:szCs w:val="20"/>
    </w:rPr>
  </w:style>
  <w:style w:type="paragraph" w:styleId="1794" w:customStyle="1">
    <w:name w:val="目录标题"/>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795" w:customStyle="1">
    <w:name w:val="Normal_4"/>
    <w:qFormat/>
    <w:rPr>
      <w:rFonts w:ascii="Arial" w:hAnsi="Arial" w:eastAsia="Arial" w:cs="7bkn_gb2312"/>
      <w:b/>
      <w:sz w:val="32"/>
      <w:szCs w:val="24"/>
    </w:rPr>
  </w:style>
  <w:style w:type="paragraph" w:styleId="1796" w:customStyle="1">
    <w:name w:val="xl32"/>
    <w:basedOn w:val="782"/>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olor w:val="000000"/>
      <w:sz w:val="24"/>
      <w:szCs w:val="24"/>
    </w:rPr>
  </w:style>
  <w:style w:type="paragraph" w:styleId="1797" w:customStyle="1">
    <w:name w:val="副题封页"/>
    <w:basedOn w:val="782"/>
    <w:next w:val="782"/>
    <w:pPr>
      <w:jc w:val="center"/>
      <w:keepNext/>
      <w:spacing w:before="240" w:after="160"/>
      <w:widowControl/>
    </w:pPr>
    <w:rPr>
      <w:rFonts w:ascii="Arial" w:hAnsi="Arial"/>
      <w:i/>
      <w:sz w:val="36"/>
      <w:szCs w:val="20"/>
    </w:rPr>
  </w:style>
  <w:style w:type="paragraph" w:styleId="1798" w:customStyle="1">
    <w:name w:val="段"/>
    <w:qFormat/>
    <w:pPr>
      <w:ind w:firstLine="200"/>
      <w:jc w:val="both"/>
    </w:pPr>
    <w:rPr>
      <w:rFonts w:ascii="宋体" w:hAnsi="Times New Roman"/>
      <w:sz w:val="21"/>
    </w:rPr>
  </w:style>
  <w:style w:type="paragraph" w:styleId="1799" w:customStyle="1">
    <w:name w:val="Plain Text1"/>
    <w:basedOn w:val="782"/>
    <w:qFormat/>
    <w:pPr>
      <w:spacing w:line="312" w:lineRule="atLeast"/>
      <w:tabs>
        <w:tab w:val="left" w:pos="1800" w:leader="none"/>
      </w:tabs>
    </w:pPr>
    <w:rPr>
      <w:rFonts w:hint="eastAsia" w:ascii="宋体" w:hAnsi="Times New Roman"/>
      <w:szCs w:val="20"/>
    </w:rPr>
  </w:style>
  <w:style w:type="paragraph" w:styleId="1800" w:customStyle="1">
    <w:name w:val="表格文字"/>
    <w:qFormat/>
    <w:pPr>
      <w:spacing w:line="360" w:lineRule="auto"/>
    </w:pPr>
    <w:rPr>
      <w:rFonts w:ascii="times news roman" w:hAnsi="times news roman" w:cs="宋体"/>
      <w:bCs/>
      <w:sz w:val="21"/>
      <w:szCs w:val="24"/>
    </w:rPr>
  </w:style>
  <w:style w:type="paragraph" w:styleId="1801" w:customStyle="1">
    <w:name w:val="奇数页篇眉"/>
    <w:basedOn w:val="1001"/>
    <w:rPr>
      <w:rFonts w:ascii="Times New Roman" w:hAnsi="Times New Roman"/>
    </w:rPr>
  </w:style>
  <w:style w:type="paragraph" w:styleId="1802" w:customStyle="1">
    <w:name w:val="Char Char Char Char Char Char"/>
    <w:basedOn w:val="782"/>
    <w:qFormat/>
    <w:rPr>
      <w:rFonts w:ascii="Times New Roman" w:hAnsi="Times New Roman"/>
      <w:szCs w:val="24"/>
    </w:rPr>
  </w:style>
  <w:style w:type="paragraph" w:styleId="1803" w:customStyle="1">
    <w:name w:val="王平4"/>
    <w:basedOn w:val="782"/>
    <w:qFormat/>
    <w:rPr>
      <w:rFonts w:ascii="宋体" w:hAnsi="宋体"/>
      <w:sz w:val="24"/>
      <w:szCs w:val="24"/>
    </w:rPr>
  </w:style>
  <w:style w:type="paragraph" w:styleId="1804" w:customStyle="1">
    <w:name w:val="二级无标题条"/>
    <w:basedOn w:val="782"/>
    <w:rPr>
      <w:rFonts w:ascii="Times New Roman" w:hAnsi="Times New Roman"/>
      <w:szCs w:val="24"/>
    </w:rPr>
  </w:style>
  <w:style w:type="paragraph" w:styleId="1805" w:customStyle="1">
    <w:name w:val="引用1"/>
    <w:basedOn w:val="782"/>
    <w:next w:val="782"/>
    <w:uiPriority w:val="29"/>
    <w:qFormat/>
    <w:rPr>
      <w:i/>
      <w:iCs/>
      <w:color w:val="000000"/>
      <w:sz w:val="20"/>
      <w:szCs w:val="20"/>
    </w:rPr>
  </w:style>
  <w:style w:type="paragraph" w:styleId="1806" w:customStyle="1">
    <w:name w:val="表内文字"/>
    <w:basedOn w:val="782"/>
    <w:next w:val="782"/>
    <w:pPr>
      <w:jc w:val="center"/>
      <w:spacing w:line="300" w:lineRule="exact"/>
      <w:widowControl/>
    </w:pPr>
    <w:rPr>
      <w:rFonts w:ascii="宋体" w:hAnsi="宋体" w:cs="宋体"/>
      <w:szCs w:val="24"/>
    </w:rPr>
  </w:style>
  <w:style w:type="paragraph" w:styleId="1807" w:customStyle="1">
    <w:name w:val="列表 41"/>
    <w:basedOn w:val="958"/>
    <w:pPr>
      <w:ind w:left="1800" w:hanging="360"/>
      <w:jc w:val="left"/>
      <w:spacing w:after="80"/>
      <w:widowControl/>
      <w:tabs>
        <w:tab w:val="left" w:pos="1800" w:leader="none"/>
      </w:tabs>
    </w:pPr>
    <w:rPr>
      <w:sz w:val="20"/>
    </w:rPr>
  </w:style>
  <w:style w:type="paragraph" w:styleId="1808" w:customStyle="1">
    <w:name w:val="正文5"/>
    <w:pPr>
      <w:spacing w:line="360" w:lineRule="atLeast"/>
      <w:widowControl w:val="off"/>
    </w:pPr>
    <w:rPr>
      <w:rFonts w:ascii="宋体" w:hAnsi="Times New Roman"/>
      <w:sz w:val="24"/>
    </w:rPr>
  </w:style>
  <w:style w:type="paragraph" w:styleId="1809" w:customStyle="1">
    <w:name w:val="Normal_2"/>
    <w:qFormat/>
    <w:rPr>
      <w:rFonts w:ascii="Arial" w:hAnsi="Arial" w:eastAsia="Arial" w:cs="7bkn_gb2312"/>
      <w:b/>
      <w:sz w:val="32"/>
      <w:szCs w:val="24"/>
    </w:rPr>
  </w:style>
  <w:style w:type="paragraph" w:styleId="1810" w:customStyle="1">
    <w:name w:val="文本块2"/>
    <w:basedOn w:val="782"/>
    <w:pPr>
      <w:ind w:left="-716" w:right="-874" w:hanging="2"/>
    </w:pPr>
    <w:rPr>
      <w:rFonts w:ascii="Times New Roman" w:hAnsi="Times New Roman"/>
      <w:sz w:val="28"/>
      <w:szCs w:val="24"/>
    </w:rPr>
  </w:style>
  <w:style w:type="paragraph" w:styleId="1811" w:customStyle="1">
    <w:name w:val="CM183"/>
    <w:basedOn w:val="1511"/>
    <w:next w:val="1511"/>
    <w:pPr>
      <w:spacing w:after="467"/>
    </w:pPr>
    <w:rPr>
      <w:rFonts w:hAnsi="Calibri"/>
      <w:color w:val="auto"/>
      <w:szCs w:val="24"/>
    </w:rPr>
  </w:style>
  <w:style w:type="paragraph" w:styleId="1812" w:customStyle="1">
    <w:name w:val="索引 11"/>
    <w:basedOn w:val="782"/>
    <w:next w:val="782"/>
    <w:pPr>
      <w:spacing w:before="360" w:line="360" w:lineRule="auto"/>
      <w:tabs>
        <w:tab w:val="left" w:pos="2370" w:leader="none"/>
      </w:tabs>
    </w:pPr>
    <w:rPr>
      <w:rFonts w:ascii="Times New Roman" w:hAnsi="Times New Roman"/>
      <w:szCs w:val="24"/>
    </w:rPr>
  </w:style>
  <w:style w:type="paragraph" w:styleId="1813" w:customStyle="1">
    <w:name w:val="bf1"/>
    <w:basedOn w:val="782"/>
    <w:pPr>
      <w:jc w:val="left"/>
      <w:spacing w:before="156" w:after="156" w:line="240" w:lineRule="atLeast"/>
      <w:widowControl/>
    </w:pPr>
    <w:rPr>
      <w:rFonts w:ascii="Arial" w:hAnsi="Arial" w:cs="Arial"/>
      <w:b/>
      <w:color w:val="000000"/>
      <w:spacing w:val="10"/>
      <w:sz w:val="30"/>
      <w:lang w:eastAsia="en-US" w:bidi="en-US"/>
    </w:rPr>
  </w:style>
  <w:style w:type="paragraph" w:styleId="1814" w:customStyle="1">
    <w:name w:val="奇数页脚注"/>
    <w:basedOn w:val="998"/>
    <w:pPr>
      <w:keepLines/>
      <w:widowControl/>
      <w:tabs>
        <w:tab w:val="clear" w:pos="4153" w:leader="none"/>
        <w:tab w:val="center" w:pos="4320" w:leader="none"/>
        <w:tab w:val="clear" w:pos="8306" w:leader="none"/>
        <w:tab w:val="right" w:pos="8640" w:leader="none"/>
      </w:tabs>
    </w:pPr>
    <w:rPr>
      <w:rFonts w:ascii="Times New Roman" w:hAnsi="Times New Roman"/>
      <w:sz w:val="20"/>
      <w:szCs w:val="20"/>
    </w:rPr>
  </w:style>
  <w:style w:type="paragraph" w:styleId="1815" w:customStyle="1">
    <w:name w:val="张全喜"/>
    <w:basedOn w:val="1330"/>
    <w:pPr>
      <w:ind w:left="720" w:hanging="720"/>
      <w:pageBreakBefore/>
      <w:spacing w:line="300" w:lineRule="auto"/>
      <w:tabs>
        <w:tab w:val="left" w:pos="720" w:leader="none"/>
      </w:tabs>
    </w:pPr>
    <w:rPr>
      <w:rFonts w:ascii="Times New Roman" w:hAnsi="Times New Roman" w:cs="Courier New"/>
      <w:sz w:val="24"/>
      <w:szCs w:val="21"/>
    </w:rPr>
  </w:style>
  <w:style w:type="paragraph" w:styleId="1816" w:customStyle="1">
    <w:name w:val="表格内"/>
    <w:qFormat/>
    <w:pPr>
      <w:keepLines/>
      <w:keepNext/>
      <w:spacing w:before="40" w:after="40" w:line="80" w:lineRule="atLeast"/>
      <w:widowControl w:val="off"/>
      <w:tabs>
        <w:tab w:val="left" w:pos="9356" w:leader="none"/>
      </w:tabs>
    </w:pPr>
    <w:rPr>
      <w:rFonts w:ascii="Arial" w:hAnsi="Times New Roman"/>
      <w:sz w:val="24"/>
    </w:rPr>
  </w:style>
  <w:style w:type="paragraph" w:styleId="1817" w:customStyle="1">
    <w:name w:val="s4"/>
    <w:basedOn w:val="782"/>
    <w:next w:val="1013"/>
    <w:pPr>
      <w:ind w:firstLine="454"/>
    </w:pPr>
    <w:rPr>
      <w:rFonts w:ascii="Times New Roman" w:hAnsi="Times New Roman"/>
      <w:iCs/>
      <w:sz w:val="24"/>
      <w:szCs w:val="24"/>
    </w:rPr>
  </w:style>
  <w:style w:type="paragraph" w:styleId="1818" w:customStyle="1">
    <w:name w:val="样式 标题 1 + 小四"/>
    <w:basedOn w:val="783"/>
    <w:qFormat/>
    <w:pPr>
      <w:jc w:val="center"/>
      <w:keepNext/>
      <w:spacing w:before="0" w:beforeAutospacing="0" w:after="0" w:afterAutospacing="0" w:line="360" w:lineRule="auto"/>
      <w:widowControl w:val="off"/>
      <w:tabs>
        <w:tab w:val="left" w:pos="300" w:leader="none"/>
      </w:tabs>
    </w:pPr>
    <w:rPr>
      <w:rFonts w:ascii="KNLe" w:hAnsi="7bkn_gb2312" w:eastAsia="Arial" w:cs="MingLiU_HKSCS"/>
      <w:b w:val="0"/>
      <w:bCs w:val="0"/>
      <w:sz w:val="32"/>
      <w:szCs w:val="24"/>
    </w:rPr>
  </w:style>
  <w:style w:type="paragraph" w:styleId="1819" w:customStyle="1">
    <w:name w:val="xl56"/>
    <w:basedOn w:val="782"/>
    <w:pPr>
      <w:jc w:val="left"/>
      <w:spacing w:before="100" w:beforeAutospacing="1" w:after="100" w:afterAutospacing="1"/>
      <w:widowControl/>
      <w:pBdr>
        <w:left w:val="single" w:color="auto" w:sz="4" w:space="0"/>
        <w:bottom w:val="single" w:color="auto" w:sz="4" w:space="0"/>
      </w:pBdr>
    </w:pPr>
    <w:rPr>
      <w:rFonts w:ascii="宋体" w:hAnsi="宋体" w:cs="宋体"/>
      <w:color w:val="ff0000"/>
      <w:sz w:val="24"/>
      <w:szCs w:val="24"/>
    </w:rPr>
  </w:style>
  <w:style w:type="paragraph" w:styleId="1820" w:customStyle="1">
    <w:name w:val="CW (1)小项"/>
    <w:basedOn w:val="1367"/>
    <w:qFormat/>
    <w:pPr>
      <w:ind w:left="840" w:firstLine="0"/>
      <w:spacing w:line="240" w:lineRule="auto"/>
      <w:tabs>
        <w:tab w:val="left" w:pos="1320" w:leader="none"/>
      </w:tabs>
    </w:pPr>
  </w:style>
  <w:style w:type="paragraph" w:styleId="1821" w:customStyle="1">
    <w:name w:val="主题封页"/>
    <w:basedOn w:val="1586"/>
    <w:next w:val="1797"/>
    <w:pPr>
      <w:jc w:val="center"/>
      <w:spacing w:before="720" w:after="160"/>
    </w:pPr>
    <w:rPr>
      <w:sz w:val="48"/>
    </w:rPr>
  </w:style>
  <w:style w:type="paragraph" w:styleId="1822" w:customStyle="1">
    <w:name w:val="Char Char Char Char Char Char Char"/>
    <w:basedOn w:val="782"/>
    <w:qFormat/>
    <w:rPr>
      <w:rFonts w:ascii="Times New Roman" w:hAnsi="Times New Roman"/>
      <w:szCs w:val="24"/>
    </w:rPr>
  </w:style>
  <w:style w:type="paragraph" w:styleId="1823" w:customStyle="1">
    <w:name w:val="第二章节标题2"/>
    <w:next w:val="939"/>
    <w:pPr>
      <w:numPr>
        <w:ilvl w:val="1"/>
        <w:numId w:val="6"/>
      </w:numPr>
      <w:spacing w:before="120" w:after="120" w:line="400" w:lineRule="exact"/>
      <w:tabs>
        <w:tab w:val="left" w:pos="494" w:leader="none"/>
        <w:tab w:val="left" w:pos="1020" w:leader="none"/>
      </w:tabs>
      <w:outlineLvl w:val="1"/>
    </w:pPr>
    <w:rPr>
      <w:rFonts w:ascii="Arial" w:hAnsi="Arial"/>
      <w:sz w:val="24"/>
    </w:rPr>
  </w:style>
  <w:style w:type="paragraph" w:styleId="1824" w:customStyle="1">
    <w:name w:val="xl12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25" w:customStyle="1">
    <w:name w:val="样式 标题 3 + (中文) 黑体 小四 非加粗 段前: 7.8 磅 段后: 0 磅 行距: 固定值 20 磅"/>
    <w:basedOn w:val="785"/>
    <w:qFormat/>
    <w:pPr>
      <w:spacing w:before="0" w:after="0" w:line="400" w:lineRule="exact"/>
    </w:pPr>
    <w:rPr>
      <w:rFonts w:ascii="Times New Roman" w:hAnsi="Times New Roman" w:eastAsia="黑体" w:cs="宋体"/>
      <w:b w:val="0"/>
      <w:bCs w:val="0"/>
      <w:sz w:val="24"/>
      <w:szCs w:val="20"/>
    </w:rPr>
  </w:style>
  <w:style w:type="paragraph" w:styleId="1826" w:customStyle="1">
    <w:name w:val="xl256"/>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Times New Roman" w:hAnsi="Times New Roman"/>
      <w:sz w:val="24"/>
      <w:szCs w:val="24"/>
    </w:rPr>
  </w:style>
  <w:style w:type="paragraph" w:styleId="1827" w:customStyle="1">
    <w:name w:val="1.1"/>
    <w:basedOn w:val="782"/>
    <w:pPr>
      <w:ind w:left="1265" w:hanging="420"/>
      <w:jc w:val="left"/>
      <w:spacing w:after="200" w:line="360" w:lineRule="auto"/>
      <w:widowControl/>
      <w:tabs>
        <w:tab w:val="left" w:pos="1265" w:leader="none"/>
      </w:tabs>
    </w:pPr>
    <w:rPr>
      <w:rFonts w:ascii="Arial" w:hAnsi="Arial"/>
      <w:sz w:val="24"/>
      <w:szCs w:val="20"/>
      <w:lang w:eastAsia="en-US" w:bidi="en-US"/>
    </w:rPr>
  </w:style>
  <w:style w:type="paragraph" w:styleId="1828" w:customStyle="1">
    <w:name w:val="款标题"/>
    <w:basedOn w:val="959"/>
    <w:pPr>
      <w:ind w:left="992" w:hanging="567"/>
      <w:jc w:val="both"/>
      <w:spacing w:line="300" w:lineRule="auto"/>
      <w:tabs>
        <w:tab w:val="left" w:pos="992" w:leader="none"/>
      </w:tabs>
    </w:pPr>
    <w:rPr>
      <w:rFonts w:ascii="仿宋_GB2312" w:hAnsi="Times New Roman" w:eastAsia="仿宋_GB2312"/>
    </w:rPr>
  </w:style>
  <w:style w:type="paragraph" w:styleId="1829" w:customStyle="1">
    <w:name w:val="xl151"/>
    <w:basedOn w:val="782"/>
    <w:pPr>
      <w:jc w:val="left"/>
      <w:spacing w:before="100" w:beforeAutospacing="1" w:after="100" w:afterAutospacing="1"/>
      <w:widowControl/>
    </w:pPr>
    <w:rPr>
      <w:rFonts w:ascii="Arial Unicode MS" w:hAnsi="Arial Unicode MS" w:eastAsia="Arial Unicode MS" w:cs="Arial Unicode MS"/>
      <w:sz w:val="20"/>
      <w:szCs w:val="20"/>
    </w:rPr>
  </w:style>
  <w:style w:type="paragraph" w:styleId="1830" w:customStyle="1">
    <w:name w:val="列表接续 31"/>
    <w:basedOn w:val="1627"/>
    <w:pPr>
      <w:ind w:left="1440"/>
      <w:jc w:val="left"/>
      <w:spacing w:after="160"/>
      <w:widowControl/>
    </w:pPr>
    <w:rPr>
      <w:sz w:val="20"/>
      <w:szCs w:val="20"/>
    </w:rPr>
  </w:style>
  <w:style w:type="paragraph" w:styleId="1831" w:customStyle="1">
    <w:name w:val="Char Char Char Char Char Char Char Char Char Char Char Char Char Char Char1 Char"/>
    <w:basedOn w:val="782"/>
    <w:pPr>
      <w:jc w:val="left"/>
      <w:spacing w:after="200" w:line="252" w:lineRule="auto"/>
      <w:widowControl/>
    </w:pPr>
    <w:rPr>
      <w:rFonts w:ascii="Cambria" w:hAnsi="Cambria"/>
      <w:sz w:val="22"/>
      <w:lang w:eastAsia="en-US" w:bidi="en-US"/>
    </w:rPr>
  </w:style>
  <w:style w:type="paragraph" w:styleId="1832" w:customStyle="1">
    <w:name w:val="xl4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833" w:customStyle="1">
    <w:name w:val="xl120"/>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834" w:customStyle="1">
    <w:name w:val="A3"/>
    <w:basedOn w:val="782"/>
    <w:pPr>
      <w:jc w:val="left"/>
      <w:spacing w:after="200" w:line="252" w:lineRule="auto"/>
      <w:widowControl/>
    </w:pPr>
    <w:rPr>
      <w:rFonts w:ascii="Cambria" w:hAnsi="Cambria" w:eastAsia="黑体"/>
      <w:sz w:val="22"/>
      <w:szCs w:val="20"/>
      <w:lang w:eastAsia="en-US" w:bidi="en-US"/>
    </w:rPr>
  </w:style>
  <w:style w:type="paragraph" w:styleId="1835" w:customStyle="1">
    <w:name w:val="xl91"/>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36" w:customStyle="1">
    <w:name w:val="xl9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37" w:customStyle="1">
    <w:name w:val="三级条标题"/>
    <w:basedOn w:val="1302"/>
    <w:next w:val="782"/>
    <w:qFormat/>
    <w:pPr>
      <w:ind w:left="2100"/>
      <w:jc w:val="both"/>
      <w:tabs>
        <w:tab w:val="left" w:pos="360" w:leader="none"/>
        <w:tab w:val="left" w:pos="945" w:leader="none"/>
        <w:tab w:val="left" w:pos="2100" w:leader="none"/>
      </w:tabs>
      <w:outlineLvl w:val="4"/>
    </w:pPr>
    <w:rPr>
      <w:rFonts w:hint="eastAsia" w:ascii="黑体" w:hAnsi="Times New Roman"/>
      <w:b/>
    </w:rPr>
  </w:style>
  <w:style w:type="paragraph" w:styleId="1838" w:customStyle="1">
    <w:name w:val="偶数页篇眉"/>
    <w:basedOn w:val="1001"/>
    <w:rPr>
      <w:rFonts w:ascii="Times New Roman" w:hAnsi="Times New Roman"/>
    </w:rPr>
  </w:style>
  <w:style w:type="paragraph" w:styleId="1839" w:customStyle="1">
    <w:name w:val="正文 1.1"/>
    <w:basedOn w:val="782"/>
    <w:next w:val="1734"/>
    <w:qFormat/>
    <w:pPr>
      <w:ind w:left="840" w:hanging="420"/>
      <w:spacing w:line="360" w:lineRule="auto"/>
      <w:tabs>
        <w:tab w:val="left" w:pos="4232" w:leader="none"/>
      </w:tabs>
      <w:outlineLvl w:val="1"/>
    </w:pPr>
    <w:rPr>
      <w:rFonts w:ascii="仿宋" w:hAnsi="仿宋" w:eastAsia="仿宋"/>
      <w:b/>
      <w:sz w:val="28"/>
      <w:szCs w:val="21"/>
    </w:rPr>
  </w:style>
  <w:style w:type="paragraph" w:styleId="1840" w:customStyle="1">
    <w:name w:val="CW 4"/>
    <w:basedOn w:val="1495"/>
    <w:qFormat/>
    <w:pPr>
      <w:ind w:left="1702" w:hanging="851"/>
      <w:jc w:val="left"/>
      <w:spacing w:line="300" w:lineRule="auto"/>
      <w:widowControl/>
      <w:tabs>
        <w:tab w:val="left" w:pos="851" w:leader="none"/>
        <w:tab w:val="left" w:pos="1702" w:leader="none"/>
      </w:tabs>
      <w:outlineLvl w:val="3"/>
    </w:pPr>
    <w:rPr>
      <w:rFonts w:eastAsia="Arial" w:cs="Arial"/>
      <w:b w:val="0"/>
      <w:bCs/>
      <w:sz w:val="24"/>
      <w:lang w:val="zh-CN"/>
    </w:rPr>
  </w:style>
  <w:style w:type="paragraph" w:styleId="1841" w:customStyle="1">
    <w:name w:val="标题二"/>
    <w:basedOn w:val="782"/>
    <w:pPr>
      <w:ind w:left="1335" w:hanging="420"/>
      <w:jc w:val="left"/>
      <w:spacing w:line="360" w:lineRule="auto"/>
      <w:widowControl/>
      <w:tabs>
        <w:tab w:val="left" w:pos="765" w:leader="none"/>
        <w:tab w:val="left" w:pos="1335" w:leader="none"/>
      </w:tabs>
    </w:pPr>
    <w:rPr>
      <w:rFonts w:ascii="Times New Roman" w:hAnsi="Times New Roman" w:eastAsia="黑体"/>
      <w:b/>
      <w:sz w:val="28"/>
      <w:szCs w:val="28"/>
    </w:rPr>
  </w:style>
  <w:style w:type="paragraph" w:styleId="1842" w:customStyle="1">
    <w:name w:val="xl99"/>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43" w:customStyle="1">
    <w:name w:val="标题3"/>
    <w:basedOn w:val="785"/>
    <w:pPr>
      <w:keepLines w:val="0"/>
      <w:spacing w:before="0" w:after="0" w:line="360" w:lineRule="auto"/>
      <w:tabs>
        <w:tab w:val="left" w:pos="840" w:leader="none"/>
      </w:tabs>
    </w:pPr>
    <w:rPr>
      <w:rFonts w:ascii="宋体" w:hAnsi="宋体"/>
      <w:b w:val="0"/>
      <w:bCs w:val="0"/>
      <w:sz w:val="24"/>
      <w:szCs w:val="20"/>
    </w:rPr>
  </w:style>
  <w:style w:type="paragraph" w:styleId="1844" w:customStyle="1">
    <w:name w:val="TOC 标题11"/>
    <w:basedOn w:val="783"/>
    <w:next w:val="782"/>
    <w:qFormat/>
    <w:pPr>
      <w:keepLines/>
      <w:keepNext/>
      <w:spacing w:before="480" w:beforeAutospacing="0" w:after="0" w:afterAutospacing="0" w:line="276" w:lineRule="auto"/>
      <w:outlineLvl w:val="9"/>
    </w:pPr>
    <w:rPr>
      <w:rFonts w:ascii="Cambria" w:hAnsi="Cambria"/>
      <w:color w:val="365f91"/>
      <w:sz w:val="28"/>
      <w:szCs w:val="28"/>
    </w:rPr>
  </w:style>
  <w:style w:type="paragraph" w:styleId="1845" w:customStyle="1">
    <w:name w:val="标题6"/>
    <w:basedOn w:val="787"/>
    <w:uiPriority w:val="99"/>
    <w:qFormat/>
    <w:pPr>
      <w:numPr>
        <w:ilvl w:val="0"/>
        <w:numId w:val="0"/>
      </w:numPr>
      <w:ind w:left="1200" w:hanging="720"/>
      <w:keepLines/>
      <w:keepNext/>
      <w:spacing w:line="276" w:lineRule="auto"/>
      <w:tabs>
        <w:tab w:val="left" w:pos="420" w:leader="none"/>
        <w:tab w:val="clear" w:pos="3600" w:leader="none"/>
      </w:tabs>
    </w:pPr>
    <w:rPr>
      <w:bCs/>
      <w:szCs w:val="28"/>
    </w:rPr>
  </w:style>
  <w:style w:type="paragraph" w:styleId="1846" w:customStyle="1">
    <w:name w:val="样式 样式 标题 2招标题 2 + 黑色 + (中文) 宋体 小四"/>
    <w:basedOn w:val="782"/>
    <w:pPr>
      <w:ind w:firstLine="680"/>
      <w:keepLines/>
      <w:keepNext/>
      <w:spacing w:line="360" w:lineRule="auto"/>
      <w:tabs>
        <w:tab w:val="left" w:pos="567" w:leader="none"/>
        <w:tab w:val="left" w:pos="1040" w:leader="none"/>
      </w:tabs>
      <w:outlineLvl w:val="1"/>
    </w:pPr>
    <w:rPr>
      <w:rFonts w:ascii="Times New Roman" w:hAnsi="Times New Roman"/>
      <w:color w:val="000000"/>
      <w:sz w:val="24"/>
      <w:szCs w:val="20"/>
    </w:rPr>
  </w:style>
  <w:style w:type="paragraph" w:styleId="1847" w:customStyle="1">
    <w:name w:val="正文缩进1"/>
    <w:basedOn w:val="782"/>
    <w:qFormat/>
    <w:pPr>
      <w:ind w:firstLine="420"/>
    </w:pPr>
    <w:rPr>
      <w:rFonts w:ascii="宋体" w:hAnsi="Times New Roman"/>
      <w:b/>
      <w:szCs w:val="20"/>
    </w:rPr>
  </w:style>
  <w:style w:type="paragraph" w:styleId="1848" w:customStyle="1">
    <w:name w:val="Char Char Char Char Char Char Char Char Char Char Char Char Char Char Char1 Char Char Char Char Char Char"/>
    <w:basedOn w:val="782"/>
    <w:pPr>
      <w:jc w:val="left"/>
      <w:spacing w:after="200" w:line="252" w:lineRule="auto"/>
      <w:widowControl/>
    </w:pPr>
    <w:rPr>
      <w:rFonts w:ascii="Cambria" w:hAnsi="Cambria"/>
      <w:sz w:val="22"/>
      <w:lang w:eastAsia="en-US" w:bidi="en-US"/>
    </w:rPr>
  </w:style>
  <w:style w:type="paragraph" w:styleId="1849" w:customStyle="1">
    <w:name w:val="列出段落12"/>
    <w:basedOn w:val="782"/>
    <w:uiPriority w:val="34"/>
    <w:qFormat/>
    <w:pPr>
      <w:ind w:firstLine="420"/>
    </w:pPr>
    <w:rPr>
      <w:rFonts w:ascii="Times New Roman" w:hAnsi="Times New Roman"/>
      <w:szCs w:val="20"/>
    </w:rPr>
  </w:style>
  <w:style w:type="paragraph" w:styleId="1850" w:customStyle="1">
    <w:name w:val="W2"/>
    <w:basedOn w:val="782"/>
    <w:pPr>
      <w:jc w:val="left"/>
      <w:spacing w:before="120" w:after="120" w:line="252" w:lineRule="auto"/>
      <w:widowControl/>
      <w:tabs>
        <w:tab w:val="left" w:pos="630" w:leader="none"/>
      </w:tabs>
    </w:pPr>
    <w:rPr>
      <w:rFonts w:ascii="宋体" w:hAnsi="Cambria"/>
      <w:b/>
      <w:sz w:val="22"/>
      <w:szCs w:val="20"/>
      <w:lang w:eastAsia="en-US" w:bidi="en-US"/>
    </w:rPr>
  </w:style>
  <w:style w:type="paragraph" w:styleId="1851" w:customStyle="1">
    <w:name w:val="标书1-一级标题"/>
    <w:basedOn w:val="783"/>
    <w:next w:val="1404"/>
    <w:qFormat/>
    <w:pPr>
      <w:numPr>
        <w:numId w:val="5"/>
      </w:numPr>
      <w:jc w:val="center"/>
      <w:spacing w:before="156" w:beforeAutospacing="0" w:after="240" w:afterAutospacing="0" w:line="360" w:lineRule="auto"/>
      <w:widowControl w:val="off"/>
    </w:pPr>
    <w:rPr>
      <w:rFonts w:ascii="黑体" w:hAnsi="Times New Roman" w:eastAsia="黑体"/>
      <w:b w:val="0"/>
      <w:bCs w:val="0"/>
      <w:sz w:val="32"/>
      <w:szCs w:val="20"/>
    </w:rPr>
  </w:style>
  <w:style w:type="paragraph" w:styleId="1852" w:customStyle="1">
    <w:name w:val="菲页2"/>
    <w:basedOn w:val="785"/>
    <w:pPr>
      <w:ind w:left="425" w:firstLine="29"/>
      <w:jc w:val="center"/>
      <w:spacing w:before="120" w:after="120" w:line="360" w:lineRule="auto"/>
      <w:widowControl/>
      <w:tabs>
        <w:tab w:val="left" w:pos="814" w:leader="none"/>
      </w:tabs>
    </w:pPr>
    <w:rPr>
      <w:rFonts w:hint="eastAsia" w:ascii="黑体" w:hAnsi="Times New Roman" w:eastAsia="黑体"/>
      <w:b w:val="0"/>
      <w:bCs w:val="0"/>
      <w:sz w:val="44"/>
      <w:szCs w:val="20"/>
    </w:rPr>
  </w:style>
  <w:style w:type="paragraph" w:styleId="1853" w:customStyle="1">
    <w:name w:val="样式 标题 3 + (中文) 黑体 小四 非加粗 段前: 7.8 磅 段后: 0 磅 行距: 固定值 20 磅_0"/>
    <w:basedOn w:val="1194"/>
    <w:qFormat/>
    <w:pPr>
      <w:spacing w:before="0" w:after="0" w:line="400" w:lineRule="exact"/>
    </w:pPr>
    <w:rPr>
      <w:b w:val="0"/>
      <w:bCs w:val="0"/>
      <w:sz w:val="24"/>
      <w:szCs w:val="20"/>
    </w:rPr>
  </w:style>
  <w:style w:type="paragraph" w:styleId="1854" w:customStyle="1">
    <w:name w:val="六级标题样式"/>
    <w:pPr>
      <w:ind w:left="540" w:right="269"/>
      <w:spacing w:line="300" w:lineRule="auto"/>
      <w:tabs>
        <w:tab w:val="left" w:pos="1080" w:leader="none"/>
      </w:tabs>
    </w:pPr>
    <w:rPr>
      <w:rFonts w:ascii="Times New Roman" w:hAnsi="Times New Roman"/>
      <w:sz w:val="24"/>
      <w:szCs w:val="24"/>
    </w:rPr>
  </w:style>
  <w:style w:type="paragraph" w:styleId="1855" w:customStyle="1">
    <w:name w:val="表格正文居中"/>
    <w:basedOn w:val="782"/>
    <w:pPr>
      <w:jc w:val="center"/>
      <w:spacing w:line="240" w:lineRule="atLeast"/>
    </w:pPr>
    <w:rPr>
      <w:rFonts w:ascii="Times New Roman" w:hAnsi="宋体"/>
      <w:szCs w:val="21"/>
    </w:rPr>
  </w:style>
  <w:style w:type="paragraph" w:styleId="1856" w:customStyle="1">
    <w:name w:val="Char Char Char2 Char Char Char"/>
    <w:basedOn w:val="782"/>
    <w:rPr>
      <w:rFonts w:ascii="Times New Roman" w:hAnsi="Times New Roman"/>
      <w:szCs w:val="24"/>
    </w:rPr>
  </w:style>
  <w:style w:type="paragraph" w:styleId="1857" w:customStyle="1">
    <w:name w:val="content"/>
    <w:next w:val="1812"/>
    <w:pPr>
      <w:spacing w:before="100" w:beforeAutospacing="1" w:after="100" w:afterAutospacing="1" w:line="299" w:lineRule="atLeast"/>
      <w:tabs>
        <w:tab w:val="left" w:pos="780" w:leader="none"/>
      </w:tabs>
    </w:pPr>
    <w:rPr>
      <w:rFonts w:hint="eastAsia" w:ascii="宋体" w:hAnsi="Times New Roman"/>
      <w:sz w:val="18"/>
      <w:szCs w:val="18"/>
    </w:rPr>
  </w:style>
  <w:style w:type="paragraph" w:styleId="1858" w:customStyle="1">
    <w:name w:val="样式 宋体 四号 行距: 1.5 倍行距"/>
    <w:basedOn w:val="782"/>
    <w:qFormat/>
    <w:pPr>
      <w:spacing w:line="440" w:lineRule="atLeast"/>
      <w:tabs>
        <w:tab w:val="left" w:pos="567" w:leader="none"/>
      </w:tabs>
    </w:pPr>
    <w:rPr>
      <w:rFonts w:ascii="宋体" w:hAnsi="宋体"/>
      <w:b/>
      <w:bCs/>
      <w:color w:val="000000"/>
      <w:sz w:val="24"/>
      <w:szCs w:val="20"/>
    </w:rPr>
  </w:style>
  <w:style w:type="paragraph" w:styleId="1859" w:customStyle="1">
    <w:name w:val="Char Char1 Char Char Char Char Char Char Char Char"/>
    <w:basedOn w:val="782"/>
    <w:pPr>
      <w:spacing w:after="160" w:line="240" w:lineRule="exact"/>
    </w:pPr>
    <w:rPr>
      <w:rFonts w:ascii="Times New Roman" w:hAnsi="Times New Roman"/>
      <w:sz w:val="24"/>
      <w:szCs w:val="24"/>
    </w:rPr>
  </w:style>
  <w:style w:type="paragraph" w:styleId="1860" w:customStyle="1">
    <w:name w:val="本文格式"/>
    <w:basedOn w:val="782"/>
    <w:pPr>
      <w:ind w:firstLine="476"/>
      <w:spacing w:line="360" w:lineRule="exact"/>
    </w:pPr>
    <w:rPr>
      <w:rFonts w:ascii="Times New Roman" w:hAnsi="Times New Roman" w:cs="宋体"/>
      <w:sz w:val="24"/>
      <w:szCs w:val="24"/>
    </w:rPr>
  </w:style>
  <w:style w:type="paragraph" w:styleId="1861" w:customStyle="1">
    <w:name w:val="样式 首行缩进:  2 字符 行距: 多倍行距 1.75 字行"/>
    <w:basedOn w:val="782"/>
    <w:pPr>
      <w:ind w:firstLine="480"/>
      <w:spacing w:line="420" w:lineRule="auto"/>
    </w:pPr>
    <w:rPr>
      <w:rFonts w:ascii="Times New Roman" w:hAnsi="Times New Roman" w:cs="宋体"/>
      <w:szCs w:val="24"/>
      <w:lang w:bidi="he-IL"/>
    </w:rPr>
  </w:style>
  <w:style w:type="paragraph" w:styleId="1862" w:customStyle="1">
    <w:name w:val="样式 (中文) 黑体 三号 加粗 居中 行距: 多倍行距 1.25 字行"/>
    <w:basedOn w:val="783"/>
    <w:qFormat/>
    <w:pPr>
      <w:jc w:val="center"/>
      <w:keepLines/>
      <w:keepNext/>
      <w:spacing w:before="340" w:beforeAutospacing="0" w:after="330" w:afterAutospacing="0" w:line="300" w:lineRule="auto"/>
      <w:tabs>
        <w:tab w:val="left" w:pos="300" w:leader="none"/>
      </w:tabs>
    </w:pPr>
    <w:rPr>
      <w:rFonts w:ascii="7bkn_gb2312" w:hAnsi="7bkn_gb2312" w:eastAsia="Arial" w:cs="Cambria"/>
      <w:b w:val="0"/>
      <w:bCs w:val="0"/>
      <w:sz w:val="32"/>
      <w:szCs w:val="44"/>
    </w:rPr>
  </w:style>
  <w:style w:type="paragraph" w:styleId="1863" w:customStyle="1">
    <w:name w:val="CM11"/>
    <w:basedOn w:val="1511"/>
    <w:next w:val="1511"/>
    <w:pPr>
      <w:spacing w:line="466" w:lineRule="atLeast"/>
    </w:pPr>
    <w:rPr>
      <w:rFonts w:hAnsi="Calibri"/>
      <w:color w:val="auto"/>
      <w:szCs w:val="24"/>
    </w:rPr>
  </w:style>
  <w:style w:type="paragraph" w:styleId="1864" w:customStyle="1">
    <w:name w:val="xl10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865" w:customStyle="1">
    <w:name w:val="Report Text"/>
    <w:basedOn w:val="782"/>
    <w:qFormat/>
    <w:pPr>
      <w:ind w:left="1080"/>
      <w:jc w:val="left"/>
      <w:spacing w:after="138"/>
      <w:widowControl/>
    </w:pPr>
    <w:rPr>
      <w:rFonts w:ascii="Times New Roman" w:hAnsi="Times New Roman"/>
      <w:sz w:val="22"/>
      <w:szCs w:val="20"/>
      <w:lang w:val="en-GB" w:eastAsia="en-US"/>
    </w:rPr>
  </w:style>
  <w:style w:type="paragraph" w:styleId="1866" w:customStyle="1">
    <w:name w:val="首页脚注"/>
    <w:basedOn w:val="998"/>
    <w:pPr>
      <w:jc w:val="center"/>
      <w:keepLines/>
      <w:widowControl/>
      <w:tabs>
        <w:tab w:val="clear" w:pos="4153" w:leader="none"/>
        <w:tab w:val="center" w:pos="4320" w:leader="none"/>
        <w:tab w:val="clear" w:pos="8306" w:leader="none"/>
      </w:tabs>
    </w:pPr>
    <w:rPr>
      <w:rFonts w:ascii="Times New Roman" w:hAnsi="Times New Roman"/>
      <w:sz w:val="20"/>
      <w:szCs w:val="20"/>
    </w:rPr>
  </w:style>
  <w:style w:type="paragraph" w:styleId="1867" w:customStyle="1">
    <w:name w:val="页眉1"/>
    <w:basedOn w:val="1001"/>
    <w:pPr>
      <w:ind w:firstLine="482"/>
      <w:jc w:val="both"/>
      <w:spacing w:line="240" w:lineRule="atLeast"/>
      <w:pBdr>
        <w:bottom w:val="none" w:color="auto" w:sz="0" w:space="0"/>
      </w:pBdr>
    </w:pPr>
    <w:rPr>
      <w:rFonts w:ascii="Times New Roman" w:hAnsi="Times New Roman"/>
      <w:szCs w:val="20"/>
    </w:rPr>
  </w:style>
  <w:style w:type="paragraph" w:styleId="1868" w:customStyle="1">
    <w:name w:val="样式 标题 2 + Times New Roman 四号 非加粗 段前: 5 磅 段后: 0 磅 行距: 固定值 20..._0"/>
    <w:basedOn w:val="1461"/>
    <w:qFormat/>
    <w:pPr>
      <w:jc w:val="center"/>
      <w:spacing w:before="100" w:after="0" w:line="400" w:lineRule="exact"/>
    </w:pPr>
    <w:rPr>
      <w:rFonts w:ascii="7bkn_gb2312" w:hAnsi="7bkn_gb2312" w:cs="Cambria"/>
      <w:b w:val="0"/>
      <w:smallCaps/>
      <w:sz w:val="28"/>
      <w:szCs w:val="20"/>
    </w:rPr>
  </w:style>
  <w:style w:type="paragraph" w:styleId="1869" w:customStyle="1">
    <w:name w:val="Char Char1"/>
    <w:basedOn w:val="782"/>
    <w:rPr>
      <w:rFonts w:ascii="Times New Roman" w:hAnsi="Times New Roman"/>
      <w:szCs w:val="24"/>
    </w:rPr>
  </w:style>
  <w:style w:type="paragraph" w:styleId="1870" w:customStyle="1">
    <w:name w:val="xl55"/>
    <w:basedOn w:val="782"/>
    <w:pPr>
      <w:jc w:val="center"/>
      <w:spacing w:before="100" w:beforeAutospacing="1" w:after="100" w:afterAutospacing="1"/>
      <w:widowControl/>
      <w:pBdr>
        <w:left w:val="single" w:color="auto" w:sz="4" w:space="0"/>
        <w:right w:val="single" w:color="auto" w:sz="4" w:space="0"/>
      </w:pBdr>
    </w:pPr>
    <w:rPr>
      <w:rFonts w:ascii="宋体" w:hAnsi="宋体" w:cs="宋体"/>
      <w:color w:val="ff0000"/>
      <w:sz w:val="24"/>
      <w:szCs w:val="24"/>
    </w:rPr>
  </w:style>
  <w:style w:type="paragraph" w:styleId="1871" w:customStyle="1">
    <w:name w:val="条款正文（四级标题）"/>
    <w:basedOn w:val="786"/>
    <w:pPr>
      <w:numPr>
        <w:ilvl w:val="0"/>
        <w:numId w:val="0"/>
      </w:numPr>
      <w:jc w:val="both"/>
      <w:spacing w:line="360" w:lineRule="auto"/>
      <w:tabs>
        <w:tab w:val="clear" w:pos="2880" w:leader="none"/>
      </w:tabs>
    </w:pPr>
  </w:style>
  <w:style w:type="paragraph" w:styleId="1872" w:customStyle="1">
    <w:name w:val="Char1 Char Char Char Char Char1 Char Char Char Char Char Char Char Char Char Char Char Char Char Char Char Char Char Char Char Char Char Char Char Char Char"/>
    <w:basedOn w:val="782"/>
    <w:pPr>
      <w:spacing w:line="360" w:lineRule="auto"/>
    </w:pPr>
    <w:rPr>
      <w:rFonts w:ascii="华文楷体" w:hAnsi="华文楷体" w:eastAsia="华文楷体"/>
      <w:b/>
      <w:sz w:val="24"/>
      <w:szCs w:val="21"/>
    </w:rPr>
  </w:style>
  <w:style w:type="paragraph" w:styleId="1873" w:customStyle="1">
    <w:name w:val="正文_3"/>
    <w:qFormat/>
    <w:pPr>
      <w:jc w:val="both"/>
      <w:widowControl w:val="off"/>
    </w:pPr>
    <w:rPr>
      <w:rFonts w:ascii="7bkn_gb2312" w:hAnsi="7bkn_gb2312" w:cs="7bkn_gb2312"/>
      <w:sz w:val="21"/>
      <w:szCs w:val="22"/>
    </w:rPr>
  </w:style>
  <w:style w:type="paragraph" w:styleId="1874" w:customStyle="1">
    <w:name w:val="CM147"/>
    <w:basedOn w:val="1511"/>
    <w:next w:val="1511"/>
    <w:pPr>
      <w:spacing w:after="170"/>
    </w:pPr>
    <w:rPr>
      <w:rFonts w:hAnsi="Calibri"/>
      <w:color w:val="auto"/>
      <w:szCs w:val="24"/>
    </w:rPr>
  </w:style>
  <w:style w:type="paragraph" w:styleId="1875" w:customStyle="1">
    <w:name w:val="样式 样式 标题 3条标题1.1.13h33rd levelH3l3CT小标题小节标题段l31 Char Cha... + 段前..."/>
    <w:basedOn w:val="782"/>
    <w:qFormat/>
    <w:pPr>
      <w:ind w:left="1260" w:hanging="420"/>
      <w:keepLines/>
      <w:keepNext/>
      <w:spacing w:before="78" w:after="78" w:line="300" w:lineRule="auto"/>
      <w:tabs>
        <w:tab w:val="left" w:pos="1260" w:leader="none"/>
        <w:tab w:val="left" w:pos="1815" w:leader="none"/>
      </w:tabs>
      <w:outlineLvl w:val="2"/>
    </w:pPr>
    <w:rPr>
      <w:rFonts w:ascii="Arial" w:hAnsi="Arial" w:cs="宋体"/>
      <w:sz w:val="24"/>
      <w:szCs w:val="20"/>
    </w:rPr>
  </w:style>
  <w:style w:type="paragraph" w:styleId="1876" w:customStyle="1">
    <w:name w:val="_Style 36"/>
    <w:next w:val="782"/>
    <w:qFormat/>
    <w:pPr>
      <w:jc w:val="both"/>
      <w:widowControl w:val="off"/>
    </w:pPr>
    <w:rPr>
      <w:rFonts w:ascii="7bkn_gb2312" w:hAnsi="7bkn_gb2312" w:cs="7bkn_gb2312"/>
      <w:sz w:val="21"/>
    </w:rPr>
  </w:style>
  <w:style w:type="paragraph" w:styleId="1877" w:customStyle="1">
    <w:name w:val="标书四级标题"/>
    <w:basedOn w:val="782"/>
    <w:pPr>
      <w:ind w:left="851" w:hanging="851"/>
      <w:jc w:val="left"/>
      <w:spacing w:after="200" w:line="360" w:lineRule="auto"/>
      <w:widowControl/>
      <w:tabs>
        <w:tab w:val="left" w:pos="851" w:leader="none"/>
        <w:tab w:val="left" w:pos="1440" w:leader="none"/>
      </w:tabs>
    </w:pPr>
    <w:rPr>
      <w:rFonts w:ascii="Cambria" w:hAnsi="Cambria"/>
      <w:color w:val="000000"/>
      <w:sz w:val="24"/>
      <w:szCs w:val="20"/>
      <w:lang w:eastAsia="en-US" w:bidi="en-US"/>
    </w:rPr>
  </w:style>
  <w:style w:type="paragraph" w:styleId="1878" w:customStyle="1">
    <w:name w:val="xl51"/>
    <w:basedOn w:val="782"/>
    <w:pPr>
      <w:jc w:val="center"/>
      <w:spacing w:before="100" w:beforeAutospacing="1" w:after="100" w:afterAutospacing="1"/>
      <w:widowControl/>
      <w:tabs>
        <w:tab w:val="left" w:pos="425" w:leader="none"/>
      </w:tabs>
      <w:pBdr>
        <w:top w:val="single" w:color="auto" w:sz="4" w:space="0"/>
        <w:left w:val="single" w:color="auto" w:sz="4" w:space="0"/>
        <w:right w:val="single" w:color="auto" w:sz="4" w:space="0"/>
      </w:pBdr>
    </w:pPr>
    <w:rPr>
      <w:rFonts w:ascii="楷体_GB2312" w:hAnsi="宋体" w:eastAsia="楷体_GB2312" w:cs="宋体"/>
      <w:color w:val="ff0000"/>
      <w:sz w:val="20"/>
      <w:szCs w:val="20"/>
    </w:rPr>
  </w:style>
  <w:style w:type="paragraph" w:styleId="1879" w:customStyle="1">
    <w:name w:val="xl9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80" w:customStyle="1">
    <w:name w:val="font12"/>
    <w:basedOn w:val="782"/>
    <w:pPr>
      <w:jc w:val="left"/>
      <w:spacing w:before="100" w:beforeAutospacing="1" w:after="100" w:afterAutospacing="1"/>
      <w:widowControl/>
    </w:pPr>
    <w:rPr>
      <w:rFonts w:hint="eastAsia" w:ascii="宋体" w:hAnsi="宋体" w:cs="Arial Unicode MS"/>
      <w:sz w:val="24"/>
      <w:szCs w:val="24"/>
    </w:rPr>
  </w:style>
  <w:style w:type="paragraph" w:styleId="1881" w:customStyle="1">
    <w:name w:val="xl69"/>
    <w:basedOn w:val="78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Char2"/>
    <w:basedOn w:val="782"/>
    <w:qFormat/>
    <w:pPr>
      <w:spacing w:line="440" w:lineRule="atLeast"/>
    </w:pPr>
    <w:rPr>
      <w:rFonts w:ascii="Times New Roman" w:hAnsi="Times New Roman" w:eastAsia="Times New Roman"/>
      <w:sz w:val="20"/>
      <w:szCs w:val="20"/>
    </w:rPr>
  </w:style>
  <w:style w:type="paragraph" w:styleId="1883" w:customStyle="1">
    <w:name w:val="6'"/>
    <w:basedOn w:val="782"/>
    <w:qFormat/>
    <w:pPr>
      <w:jc w:val="center"/>
      <w:spacing w:line="320" w:lineRule="exact"/>
    </w:pPr>
    <w:rPr>
      <w:rFonts w:ascii="7bkn_gb2312" w:hAnsi="7bkn_gb2312" w:cs="7bkn_gb2312"/>
      <w:spacing w:val="20"/>
    </w:rPr>
  </w:style>
  <w:style w:type="paragraph" w:styleId="1884" w:customStyle="1">
    <w:name w:val="xl132"/>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885" w:customStyle="1">
    <w:name w:val="xl77"/>
    <w:basedOn w:val="782"/>
    <w:pPr>
      <w:jc w:val="center"/>
      <w:spacing w:before="100" w:beforeAutospacing="1" w:after="100" w:afterAutospacing="1"/>
      <w:widowControl/>
    </w:pPr>
    <w:rPr>
      <w:rFonts w:ascii="Arial" w:hAnsi="Arial" w:cs="Arial"/>
      <w:sz w:val="20"/>
      <w:szCs w:val="20"/>
    </w:rPr>
  </w:style>
  <w:style w:type="paragraph" w:styleId="1886" w:customStyle="1">
    <w:name w:val="Normal_5"/>
    <w:qFormat/>
    <w:rPr>
      <w:rFonts w:ascii="Arial" w:hAnsi="Arial" w:eastAsia="Arial" w:cs="7bkn_gb2312"/>
      <w:b/>
      <w:sz w:val="32"/>
      <w:szCs w:val="24"/>
    </w:rPr>
  </w:style>
  <w:style w:type="paragraph" w:styleId="1887" w:customStyle="1">
    <w:name w:val="菲页(卷)"/>
    <w:basedOn w:val="783"/>
    <w:next w:val="1779"/>
    <w:pPr>
      <w:ind w:left="425" w:firstLine="29"/>
      <w:jc w:val="center"/>
      <w:keepNext/>
      <w:spacing w:before="0" w:beforeAutospacing="0" w:after="0" w:afterAutospacing="0"/>
      <w:tabs>
        <w:tab w:val="left" w:pos="814" w:leader="none"/>
      </w:tabs>
      <w:outlineLvl w:val="1"/>
    </w:pPr>
    <w:rPr>
      <w:rFonts w:ascii="黑体" w:hAnsi="Times New Roman" w:eastAsia="黑体"/>
      <w:b w:val="0"/>
      <w:bCs w:val="0"/>
      <w:sz w:val="52"/>
      <w:szCs w:val="32"/>
    </w:rPr>
  </w:style>
  <w:style w:type="paragraph" w:styleId="1888" w:customStyle="1">
    <w:name w:val="投标人须知1"/>
    <w:basedOn w:val="782"/>
    <w:pPr>
      <w:ind w:left="567" w:hanging="113"/>
      <w:jc w:val="left"/>
      <w:spacing w:line="480" w:lineRule="auto"/>
    </w:pPr>
    <w:rPr>
      <w:rFonts w:ascii="Times New Roman" w:hAnsi="Times New Roman"/>
      <w:b/>
      <w:sz w:val="24"/>
      <w:szCs w:val="24"/>
    </w:rPr>
  </w:style>
  <w:style w:type="paragraph" w:styleId="1889">
    <w:name w:val="No Spacing"/>
    <w:basedOn w:val="782"/>
    <w:uiPriority w:val="1"/>
    <w:qFormat/>
    <w:pPr>
      <w:jc w:val="left"/>
      <w:widowControl/>
    </w:pPr>
    <w:rPr>
      <w:rFonts w:ascii="Cambria" w:hAnsi="Cambria"/>
      <w:sz w:val="22"/>
      <w:lang w:eastAsia="en-US" w:bidi="en-US"/>
    </w:rPr>
  </w:style>
  <w:style w:type="paragraph" w:styleId="1890" w:customStyle="1">
    <w:name w:val="列表段落2"/>
    <w:basedOn w:val="782"/>
    <w:uiPriority w:val="34"/>
    <w:qFormat/>
    <w:pPr>
      <w:ind w:firstLine="420"/>
    </w:pPr>
    <w:rPr>
      <w:rFonts w:ascii="7bkn_gb2312" w:hAnsi="7bkn_gb2312" w:cs="7bkn_gb2312"/>
    </w:rPr>
  </w:style>
  <w:style w:type="paragraph" w:styleId="1891" w:customStyle="1">
    <w:name w:val="正文_8"/>
    <w:qFormat/>
    <w:pPr>
      <w:jc w:val="both"/>
      <w:widowControl w:val="off"/>
    </w:pPr>
    <w:rPr>
      <w:rFonts w:ascii="7bkn_gb2312" w:hAnsi="7bkn_gb2312" w:cs="7bkn_gb2312"/>
      <w:sz w:val="21"/>
      <w:szCs w:val="22"/>
    </w:rPr>
  </w:style>
  <w:style w:type="paragraph" w:styleId="1892" w:customStyle="1">
    <w:name w:val="列表段落1"/>
    <w:basedOn w:val="782"/>
    <w:uiPriority w:val="99"/>
    <w:qFormat/>
    <w:pPr>
      <w:ind w:firstLine="420"/>
    </w:pPr>
    <w:rPr>
      <w:szCs w:val="21"/>
    </w:rPr>
  </w:style>
  <w:style w:type="paragraph" w:styleId="1893" w:customStyle="1">
    <w:name w:val="列表编号 41"/>
    <w:basedOn w:val="957"/>
    <w:pPr>
      <w:ind w:left="1800"/>
    </w:pPr>
  </w:style>
  <w:style w:type="paragraph" w:styleId="1894" w:customStyle="1">
    <w:name w:val="修订2"/>
    <w:semiHidden/>
    <w:qFormat/>
    <w:rPr>
      <w:rFonts w:ascii="Times New Roman" w:hAnsi="Times New Roman"/>
      <w:sz w:val="21"/>
      <w:lang w:bidi="he-IL"/>
    </w:rPr>
  </w:style>
  <w:style w:type="paragraph" w:styleId="1895" w:customStyle="1">
    <w:name w:val="索引标题1"/>
    <w:basedOn w:val="782"/>
    <w:next w:val="1812"/>
    <w:pPr>
      <w:jc w:val="left"/>
      <w:spacing w:line="360" w:lineRule="atLeast"/>
    </w:pPr>
    <w:rPr>
      <w:rFonts w:ascii="Times New Roman" w:hAnsi="Times New Roman"/>
      <w:sz w:val="24"/>
      <w:szCs w:val="20"/>
    </w:rPr>
  </w:style>
  <w:style w:type="paragraph" w:styleId="1896" w:customStyle="1">
    <w:name w:val="正文_6"/>
    <w:qFormat/>
    <w:pPr>
      <w:jc w:val="both"/>
      <w:widowControl w:val="off"/>
    </w:pPr>
    <w:rPr>
      <w:rFonts w:ascii="7bkn_gb2312" w:hAnsi="7bkn_gb2312" w:cs="7bkn_gb2312"/>
      <w:sz w:val="21"/>
      <w:szCs w:val="22"/>
    </w:rPr>
  </w:style>
  <w:style w:type="paragraph" w:styleId="1897" w:customStyle="1">
    <w:name w:val="正文 + 行距: 固定值 20 磅"/>
    <w:basedOn w:val="782"/>
    <w:qFormat/>
    <w:pPr>
      <w:ind w:firstLine="716"/>
      <w:spacing w:line="400" w:lineRule="exact"/>
    </w:pPr>
    <w:rPr>
      <w:rFonts w:ascii="7bkn_gb2312" w:hAnsi="7bkn_gb2312" w:cs="7bkn_gb2312"/>
    </w:rPr>
  </w:style>
  <w:style w:type="paragraph" w:styleId="1898" w:customStyle="1">
    <w:name w:val="前言、引言标题"/>
    <w:next w:val="782"/>
    <w:qFormat/>
    <w:pPr>
      <w:ind w:left="1260" w:hanging="420"/>
      <w:jc w:val="center"/>
      <w:spacing w:before="640" w:after="560"/>
      <w:shd w:val="clear" w:color="ffffff" w:fill="ffffff"/>
      <w:outlineLvl w:val="0"/>
    </w:pPr>
    <w:rPr>
      <w:rFonts w:ascii="黑体" w:hAnsi="Times New Roman" w:eastAsia="黑体"/>
      <w:sz w:val="32"/>
    </w:rPr>
  </w:style>
  <w:style w:type="paragraph" w:styleId="1899" w:customStyle="1">
    <w:name w:val="部分标志"/>
    <w:basedOn w:val="1586"/>
    <w:next w:val="782"/>
    <w:pPr>
      <w:jc w:val="center"/>
      <w:spacing w:before="600" w:after="160"/>
    </w:pPr>
    <w:rPr>
      <w:b w:val="0"/>
      <w:sz w:val="24"/>
      <w:u w:val="single"/>
    </w:rPr>
  </w:style>
  <w:style w:type="paragraph" w:styleId="1900" w:customStyle="1">
    <w:name w:val="xl128"/>
    <w:basedOn w:val="782"/>
    <w:pPr>
      <w:jc w:val="left"/>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901" w:customStyle="1">
    <w:name w:val="可研四"/>
    <w:next w:val="1902"/>
    <w:pPr>
      <w:spacing w:before="93" w:after="93" w:line="360" w:lineRule="auto"/>
      <w:outlineLvl w:val="3"/>
    </w:pPr>
    <w:rPr>
      <w:rFonts w:ascii="黑体" w:hAnsi="黑体" w:eastAsia="黑体"/>
      <w:sz w:val="24"/>
    </w:rPr>
  </w:style>
  <w:style w:type="paragraph" w:styleId="1902" w:customStyle="1">
    <w:name w:val="正文文本首行缩进 21"/>
    <w:basedOn w:val="1633"/>
    <w:pPr>
      <w:ind w:left="420" w:firstLine="420"/>
      <w:spacing w:after="120" w:line="240" w:lineRule="auto"/>
    </w:pPr>
    <w:rPr>
      <w:sz w:val="21"/>
      <w:szCs w:val="24"/>
    </w:rPr>
  </w:style>
  <w:style w:type="paragraph" w:styleId="1903" w:customStyle="1">
    <w:name w:val="xl144"/>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904" w:customStyle="1">
    <w:name w:val="1 Char"/>
    <w:basedOn w:val="782"/>
    <w:qFormat/>
    <w:rPr>
      <w:rFonts w:ascii="Times New Roman" w:hAnsi="Times New Roman"/>
      <w:szCs w:val="24"/>
    </w:rPr>
  </w:style>
  <w:style w:type="paragraph" w:styleId="1905" w:customStyle="1">
    <w:name w:val="第二章小小节标题"/>
    <w:next w:val="939"/>
    <w:pPr>
      <w:ind w:firstLine="420"/>
      <w:spacing w:before="120" w:after="120" w:line="400" w:lineRule="exact"/>
      <w:outlineLvl w:val="3"/>
    </w:pPr>
    <w:rPr>
      <w:rFonts w:ascii="宋体" w:hAnsi="宋体"/>
      <w:color w:val="000000"/>
      <w:sz w:val="24"/>
      <w:szCs w:val="24"/>
    </w:rPr>
  </w:style>
  <w:style w:type="paragraph" w:styleId="1906" w:customStyle="1">
    <w:name w:val="Char1 Char Char Char Char Char Char"/>
    <w:basedOn w:val="782"/>
    <w:qFormat/>
    <w:rPr>
      <w:rFonts w:ascii="Times New Roman" w:hAnsi="Times New Roman"/>
      <w:szCs w:val="24"/>
    </w:rPr>
  </w:style>
  <w:style w:type="paragraph" w:styleId="1907" w:customStyle="1">
    <w:name w:val="xl22"/>
    <w:basedOn w:val="782"/>
    <w:pPr>
      <w:jc w:val="center"/>
      <w:spacing w:before="100" w:beforeAutospacing="1" w:after="100" w:afterAutospacing="1"/>
      <w:widowControl/>
    </w:pPr>
    <w:rPr>
      <w:rFonts w:ascii="Arial Unicode MS" w:hAnsi="Arial Unicode MS" w:eastAsia="Arial Unicode MS" w:cs="Courier New"/>
      <w:sz w:val="24"/>
      <w:szCs w:val="24"/>
    </w:rPr>
  </w:style>
  <w:style w:type="paragraph" w:styleId="1908" w:customStyle="1">
    <w:name w:val="列表1"/>
    <w:basedOn w:val="782"/>
    <w:pPr>
      <w:ind w:left="420" w:hanging="420"/>
    </w:pPr>
    <w:rPr>
      <w:rFonts w:ascii="Times New Roman" w:hAnsi="Times New Roman"/>
      <w:szCs w:val="20"/>
    </w:rPr>
  </w:style>
  <w:style w:type="paragraph" w:styleId="1909" w:customStyle="1">
    <w:name w:val="cde"/>
    <w:basedOn w:val="782"/>
    <w:pPr>
      <w:jc w:val="center"/>
      <w:spacing w:after="200" w:line="360" w:lineRule="auto"/>
      <w:widowControl/>
    </w:pPr>
    <w:rPr>
      <w:rFonts w:ascii="Arial" w:hAnsi="Arial"/>
      <w:b/>
      <w:sz w:val="28"/>
      <w:szCs w:val="20"/>
      <w:lang w:eastAsia="en-US" w:bidi="en-US"/>
    </w:rPr>
  </w:style>
  <w:style w:type="paragraph" w:styleId="1910" w:customStyle="1">
    <w:name w:val="样式 标题 2 + 三号 段前: 0.5 行 段后: 0.5 行"/>
    <w:basedOn w:val="784"/>
    <w:pPr>
      <w:jc w:val="center"/>
      <w:keepLines w:val="0"/>
      <w:keepNext w:val="0"/>
      <w:spacing w:before="400" w:after="200" w:line="240" w:lineRule="auto"/>
      <w:widowControl/>
      <w:pBdr>
        <w:bottom w:val="single" w:color="622423" w:sz="4" w:space="1"/>
      </w:pBdr>
    </w:pPr>
    <w:rPr>
      <w:rFonts w:cs="宋体"/>
      <w:b w:val="0"/>
      <w:caps/>
      <w:color w:val="632423"/>
      <w:spacing w:val="15"/>
      <w:sz w:val="24"/>
      <w:szCs w:val="20"/>
      <w:lang w:eastAsia="en-US" w:bidi="en-US"/>
    </w:rPr>
  </w:style>
  <w:style w:type="paragraph" w:styleId="1911" w:customStyle="1">
    <w:name w:val="ѹʽ ꌢ 2 + Times New Roman ˄ŠǼӴ֠·: 5 󜺠0 ܺ ̶ֵ 20..."/>
    <w:basedOn w:val="782"/>
    <w:qFormat/>
    <w:pPr>
      <w:keepNext/>
      <w:spacing w:before="100" w:line="400" w:lineRule="atLeast"/>
      <w:widowControl/>
    </w:pPr>
    <w:rPr>
      <w:rFonts w:ascii="MingLiU_HKSCS" w:hAnsi="MingLiU_HKSCS" w:eastAsia="Tahoma" w:cs="MingLiU_HKSCS"/>
      <w:sz w:val="28"/>
      <w:szCs w:val="28"/>
    </w:rPr>
  </w:style>
  <w:style w:type="paragraph" w:styleId="1912" w:customStyle="1">
    <w:name w:val="Preformatted"/>
    <w:basedOn w:val="782"/>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13" w:customStyle="1">
    <w:name w:val="样式 标题 3 + 段前: 6 磅 段后: 6 磅"/>
    <w:basedOn w:val="785"/>
    <w:pPr>
      <w:spacing w:before="0" w:after="0" w:line="360" w:lineRule="auto"/>
    </w:pPr>
    <w:rPr>
      <w:rFonts w:ascii="Times New Roman" w:hAnsi="Times New Roman" w:cs="宋体"/>
      <w:sz w:val="28"/>
      <w:szCs w:val="20"/>
    </w:rPr>
  </w:style>
  <w:style w:type="paragraph" w:styleId="1914" w:customStyle="1">
    <w:name w:val="尾注文字"/>
    <w:basedOn w:val="782"/>
    <w:pPr>
      <w:jc w:val="left"/>
      <w:spacing w:line="360" w:lineRule="atLeast"/>
    </w:pPr>
    <w:rPr>
      <w:rFonts w:ascii="Times New Roman" w:hAnsi="Times New Roman"/>
      <w:sz w:val="20"/>
      <w:szCs w:val="20"/>
    </w:rPr>
  </w:style>
  <w:style w:type="paragraph" w:styleId="1915" w:customStyle="1">
    <w:name w:val="正文_7"/>
    <w:qFormat/>
    <w:pPr>
      <w:jc w:val="both"/>
      <w:widowControl w:val="off"/>
    </w:pPr>
    <w:rPr>
      <w:rFonts w:ascii="7bkn_gb2312" w:hAnsi="7bkn_gb2312" w:cs="7bkn_gb2312"/>
      <w:sz w:val="21"/>
      <w:szCs w:val="22"/>
    </w:rPr>
  </w:style>
  <w:style w:type="paragraph" w:styleId="1916" w:customStyle="1">
    <w:name w:val="样式 正文文本缩进 + 左侧:  -0.11 字符 悬挂缩进: 2.5 字符"/>
    <w:basedOn w:val="1537"/>
    <w:pPr>
      <w:ind w:left="90" w:firstLine="449"/>
      <w:jc w:val="left"/>
      <w:spacing w:line="360" w:lineRule="auto"/>
      <w:tabs>
        <w:tab w:val="left" w:pos="750" w:leader="none"/>
        <w:tab w:val="left" w:pos="7545" w:leader="none"/>
      </w:tabs>
    </w:pPr>
  </w:style>
  <w:style w:type="paragraph" w:styleId="1917" w:customStyle="1">
    <w:name w:val="xl84"/>
    <w:basedOn w:val="782"/>
    <w:qFormat/>
    <w:pPr>
      <w:jc w:val="center"/>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918" w:customStyle="1">
    <w:name w:val="样式 目录 2 + 左侧:  2 字符1"/>
    <w:basedOn w:val="1018"/>
    <w:pPr>
      <w:ind w:left="488"/>
      <w:spacing w:after="200" w:line="480" w:lineRule="exact"/>
      <w:tabs>
        <w:tab w:val="right" w:pos="9061" w:leader="dot"/>
      </w:tabs>
    </w:pPr>
    <w:rPr>
      <w:rFonts w:ascii="Cambria" w:hAnsi="Cambria"/>
      <w:spacing w:val="2"/>
      <w:sz w:val="24"/>
      <w:szCs w:val="24"/>
      <w:lang w:bidi="en-US"/>
    </w:rPr>
  </w:style>
  <w:style w:type="paragraph" w:styleId="1919" w:customStyle="1">
    <w:name w:val="普通(网站)1"/>
    <w:basedOn w:val="782"/>
    <w:pPr>
      <w:jc w:val="left"/>
      <w:spacing w:before="100" w:beforeAutospacing="1" w:after="100" w:afterAutospacing="1"/>
      <w:widowControl/>
    </w:pPr>
    <w:rPr>
      <w:rFonts w:ascii="宋体" w:hAnsi="宋体"/>
      <w:sz w:val="24"/>
      <w:szCs w:val="24"/>
    </w:rPr>
  </w:style>
  <w:style w:type="paragraph" w:styleId="1920" w:customStyle="1">
    <w:name w:val="Char Char Char Char Char Char Char Char Char1"/>
    <w:basedOn w:val="782"/>
    <w:pPr>
      <w:ind w:firstLine="200"/>
      <w:spacing w:line="360" w:lineRule="auto"/>
    </w:pPr>
    <w:rPr>
      <w:rFonts w:ascii="宋体" w:hAnsi="宋体" w:cs="宋体"/>
      <w:sz w:val="24"/>
      <w:szCs w:val="24"/>
    </w:rPr>
  </w:style>
  <w:style w:type="paragraph" w:styleId="1921" w:customStyle="1">
    <w:name w:val="xl46"/>
    <w:basedOn w:val="78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ff0000"/>
      <w:sz w:val="20"/>
      <w:szCs w:val="20"/>
    </w:rPr>
  </w:style>
  <w:style w:type="paragraph" w:styleId="1922" w:customStyle="1">
    <w:name w:val="font19"/>
    <w:basedOn w:val="782"/>
    <w:pPr>
      <w:jc w:val="left"/>
      <w:spacing w:before="100" w:beforeAutospacing="1" w:after="100" w:afterAutospacing="1"/>
      <w:widowControl/>
    </w:pPr>
    <w:rPr>
      <w:rFonts w:hint="eastAsia" w:ascii="宋体" w:hAnsi="宋体" w:cs="Arial Unicode MS"/>
      <w:color w:val="ff0000"/>
      <w:sz w:val="20"/>
      <w:szCs w:val="20"/>
    </w:rPr>
  </w:style>
  <w:style w:type="paragraph" w:styleId="1923" w:customStyle="1">
    <w:name w:val="Char Char Char Char Char Char Char1"/>
    <w:basedOn w:val="782"/>
    <w:pPr>
      <w:jc w:val="left"/>
      <w:spacing w:line="360" w:lineRule="auto"/>
      <w:widowControl/>
    </w:pPr>
    <w:rPr>
      <w:rFonts w:ascii="Times New Roman" w:hAnsi="Times New Roman"/>
      <w:color w:val="000000"/>
      <w:sz w:val="24"/>
      <w:szCs w:val="24"/>
    </w:rPr>
  </w:style>
  <w:style w:type="paragraph" w:styleId="1924" w:customStyle="1">
    <w:name w:val="xl105"/>
    <w:basedOn w:val="782"/>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925" w:customStyle="1">
    <w:name w:val="列表接续 21"/>
    <w:basedOn w:val="1627"/>
    <w:pPr>
      <w:ind w:left="1080"/>
      <w:jc w:val="left"/>
      <w:spacing w:after="160"/>
      <w:widowControl/>
    </w:pPr>
    <w:rPr>
      <w:sz w:val="20"/>
      <w:szCs w:val="20"/>
    </w:rPr>
  </w:style>
  <w:style w:type="paragraph" w:styleId="1926" w:customStyle="1">
    <w:name w:val="标书4-四级标题"/>
    <w:basedOn w:val="1402"/>
    <w:next w:val="1404"/>
    <w:pPr>
      <w:numPr>
        <w:ilvl w:val="3"/>
      </w:numPr>
      <w:ind w:left="2520"/>
      <w:tabs>
        <w:tab w:val="clear" w:pos="630" w:leader="none"/>
        <w:tab w:val="clear" w:pos="840" w:leader="none"/>
        <w:tab w:val="left" w:pos="2520" w:leader="none"/>
      </w:tabs>
      <w:outlineLvl w:val="3"/>
    </w:pPr>
    <w:rPr>
      <w:rFonts w:eastAsia="宋体"/>
    </w:rPr>
  </w:style>
  <w:style w:type="paragraph" w:styleId="1927" w:customStyle="1">
    <w:name w:val="xl9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928" w:customStyle="1">
    <w:name w:val="表头文字"/>
    <w:basedOn w:val="782"/>
    <w:pPr>
      <w:jc w:val="center"/>
      <w:keepNext/>
      <w:spacing w:line="360" w:lineRule="auto"/>
    </w:pPr>
    <w:rPr>
      <w:rFonts w:ascii="Times New Roman" w:hAnsi="Times New Roman" w:eastAsia="黑体"/>
      <w:color w:val="000000"/>
      <w:sz w:val="24"/>
      <w:szCs w:val="24"/>
    </w:rPr>
  </w:style>
  <w:style w:type="paragraph" w:styleId="1929" w:customStyle="1">
    <w:name w:val="Normal_3"/>
    <w:qFormat/>
    <w:rPr>
      <w:rFonts w:ascii="Arial" w:hAnsi="Arial" w:eastAsia="Arial" w:cs="7bkn_gb2312"/>
      <w:b/>
      <w:sz w:val="32"/>
      <w:szCs w:val="24"/>
    </w:rPr>
  </w:style>
  <w:style w:type="paragraph" w:styleId="1930" w:customStyle="1">
    <w:name w:val="列表段落3"/>
    <w:basedOn w:val="782"/>
    <w:pPr>
      <w:ind w:firstLine="420"/>
    </w:pPr>
    <w:rPr>
      <w:rFonts w:ascii="Times New Roman" w:hAnsi="Times New Roman"/>
      <w:szCs w:val="24"/>
    </w:rPr>
  </w:style>
  <w:style w:type="paragraph" w:styleId="1931" w:customStyle="1">
    <w:name w:val="表格标题"/>
    <w:basedOn w:val="782"/>
    <w:next w:val="1641"/>
    <w:pPr>
      <w:jc w:val="center"/>
      <w:keepNext/>
      <w:spacing w:before="360" w:after="120" w:line="480" w:lineRule="exact"/>
      <w:widowControl/>
    </w:pPr>
    <w:rPr>
      <w:rFonts w:ascii="Arial" w:hAnsi="Arial" w:eastAsia="仿宋_GB2312"/>
      <w:b/>
      <w:sz w:val="24"/>
      <w:szCs w:val="20"/>
    </w:rPr>
  </w:style>
  <w:style w:type="paragraph" w:styleId="1932" w:customStyle="1">
    <w:name w:val="小四 段落 宋体 Char Char"/>
    <w:basedOn w:val="782"/>
    <w:pPr>
      <w:ind w:firstLine="480"/>
      <w:jc w:val="center"/>
      <w:spacing w:after="156" w:line="360" w:lineRule="auto"/>
    </w:pPr>
    <w:rPr>
      <w:rFonts w:ascii="宋体" w:hAnsi="宋体"/>
      <w:sz w:val="28"/>
      <w:szCs w:val="28"/>
    </w:rPr>
  </w:style>
  <w:style w:type="paragraph" w:styleId="1933" w:customStyle="1">
    <w:name w:val="w2"/>
    <w:basedOn w:val="782"/>
    <w:pPr>
      <w:jc w:val="left"/>
      <w:spacing w:before="120" w:after="120" w:line="252" w:lineRule="auto"/>
      <w:widowControl/>
      <w:tabs>
        <w:tab w:val="left" w:pos="630" w:leader="none"/>
      </w:tabs>
    </w:pPr>
    <w:rPr>
      <w:rFonts w:ascii="Cambria" w:hAnsi="Cambria"/>
      <w:b/>
      <w:sz w:val="22"/>
      <w:szCs w:val="20"/>
      <w:lang w:eastAsia="en-US" w:bidi="en-US"/>
    </w:rPr>
  </w:style>
  <w:style w:type="paragraph" w:styleId="1934" w:customStyle="1">
    <w:name w:val="正文文本 22"/>
    <w:basedOn w:val="782"/>
    <w:pPr>
      <w:spacing w:line="276" w:lineRule="auto"/>
      <w:tabs>
        <w:tab w:val="left" w:pos="3165" w:leader="none"/>
      </w:tabs>
    </w:pPr>
    <w:rPr>
      <w:rFonts w:ascii="宋体" w:hAnsi="宋体"/>
      <w:szCs w:val="24"/>
    </w:rPr>
  </w:style>
  <w:style w:type="paragraph" w:styleId="1935" w:customStyle="1">
    <w:name w:val="正文文字abc"/>
    <w:qFormat/>
    <w:pPr>
      <w:ind w:firstLine="560"/>
      <w:spacing w:line="360" w:lineRule="auto"/>
    </w:pPr>
    <w:rPr>
      <w:rFonts w:ascii="Times New Roman" w:hAnsi="Times New Roman" w:eastAsia="华文细黑"/>
      <w:sz w:val="28"/>
      <w:szCs w:val="24"/>
      <w:lang w:bidi="en-US"/>
    </w:rPr>
  </w:style>
  <w:style w:type="paragraph" w:styleId="1936" w:customStyle="1">
    <w:name w:val="缺省文本"/>
    <w:pPr>
      <w:spacing w:after="200" w:line="252" w:lineRule="auto"/>
      <w:widowControl w:val="off"/>
    </w:pPr>
    <w:rPr>
      <w:rFonts w:ascii="Cambria" w:hAnsi="Cambria"/>
      <w:color w:val="000000"/>
      <w:sz w:val="24"/>
      <w:szCs w:val="22"/>
    </w:rPr>
  </w:style>
  <w:style w:type="paragraph" w:styleId="1937" w:customStyle="1">
    <w:name w:val="默认段落字体 Char Char Char"/>
    <w:basedOn w:val="782"/>
    <w:rPr>
      <w:rFonts w:ascii="Times New Roman" w:hAnsi="Times New Roman"/>
      <w:szCs w:val="24"/>
    </w:rPr>
  </w:style>
  <w:style w:type="paragraph" w:styleId="1938" w:customStyle="1">
    <w:name w:val="索引标题1"/>
    <w:basedOn w:val="782"/>
    <w:next w:val="1939"/>
    <w:pPr>
      <w:jc w:val="left"/>
      <w:spacing w:line="360" w:lineRule="atLeast"/>
    </w:pPr>
    <w:rPr>
      <w:rFonts w:ascii="Times New Roman" w:hAnsi="Times New Roman"/>
      <w:sz w:val="24"/>
      <w:szCs w:val="20"/>
    </w:rPr>
  </w:style>
  <w:style w:type="paragraph" w:styleId="1939" w:customStyle="1">
    <w:name w:val="索引 11"/>
    <w:basedOn w:val="782"/>
    <w:next w:val="782"/>
    <w:pPr>
      <w:spacing w:before="360" w:line="360" w:lineRule="auto"/>
      <w:tabs>
        <w:tab w:val="left" w:pos="2370" w:leader="none"/>
      </w:tabs>
    </w:pPr>
    <w:rPr>
      <w:rFonts w:ascii="Times New Roman" w:hAnsi="Times New Roman"/>
      <w:szCs w:val="24"/>
    </w:rPr>
  </w:style>
  <w:style w:type="paragraph" w:styleId="1940" w:customStyle="1">
    <w:name w:val="编号段落"/>
    <w:pPr>
      <w:spacing w:line="360" w:lineRule="atLeast"/>
      <w:widowControl w:val="off"/>
    </w:pPr>
    <w:rPr>
      <w:rFonts w:ascii="宋体" w:hAnsi="Times New Roman"/>
      <w:color w:val="000000"/>
      <w:sz w:val="24"/>
    </w:rPr>
  </w:style>
  <w:style w:type="paragraph" w:styleId="1941" w:customStyle="1">
    <w:name w:val="Body Text 24"/>
    <w:basedOn w:val="782"/>
    <w:pPr>
      <w:spacing w:before="60" w:line="360" w:lineRule="exact"/>
    </w:pPr>
    <w:rPr>
      <w:rFonts w:ascii="Times New Roman" w:hAnsi="Times New Roman" w:eastAsia="楷体_GB2312"/>
      <w:sz w:val="24"/>
      <w:szCs w:val="20"/>
    </w:rPr>
  </w:style>
  <w:style w:type="paragraph" w:styleId="1942" w:customStyle="1">
    <w:name w:val="正文_4"/>
    <w:qFormat/>
    <w:pPr>
      <w:jc w:val="both"/>
      <w:widowControl w:val="off"/>
    </w:pPr>
    <w:rPr>
      <w:rFonts w:ascii="7bkn_gb2312" w:hAnsi="7bkn_gb2312" w:cs="7bkn_gb2312"/>
      <w:sz w:val="21"/>
      <w:szCs w:val="22"/>
    </w:rPr>
  </w:style>
  <w:style w:type="paragraph" w:styleId="1943" w:customStyle="1">
    <w:name w:val="正文_9"/>
    <w:qFormat/>
    <w:pPr>
      <w:jc w:val="both"/>
      <w:widowControl w:val="off"/>
    </w:pPr>
    <w:rPr>
      <w:rFonts w:ascii="7bkn_gb2312" w:hAnsi="7bkn_gb2312" w:cs="7bkn_gb2312"/>
      <w:sz w:val="21"/>
      <w:szCs w:val="22"/>
    </w:rPr>
  </w:style>
  <w:style w:type="paragraph" w:styleId="1944" w:customStyle="1">
    <w:name w:val="标题 31"/>
    <w:basedOn w:val="782"/>
    <w:uiPriority w:val="1"/>
    <w:qFormat/>
    <w:pPr>
      <w:ind w:left="1026" w:hanging="489"/>
      <w:jc w:val="left"/>
      <w:outlineLvl w:val="3"/>
    </w:pPr>
    <w:rPr>
      <w:rFonts w:ascii="宋体" w:hAnsi="宋体" w:cs="宋体"/>
      <w:sz w:val="28"/>
      <w:szCs w:val="28"/>
      <w:lang w:val="zh-CN" w:bidi="zh-CN"/>
    </w:rPr>
  </w:style>
  <w:style w:type="paragraph" w:styleId="1945" w:customStyle="1">
    <w:name w:val="编号结尾"/>
    <w:basedOn w:val="957"/>
    <w:next w:val="782"/>
    <w:pPr>
      <w:spacing w:after="240"/>
    </w:pPr>
  </w:style>
  <w:style w:type="paragraph" w:styleId="1946" w:customStyle="1">
    <w:name w:val="font15"/>
    <w:basedOn w:val="782"/>
    <w:pPr>
      <w:jc w:val="left"/>
      <w:spacing w:before="100" w:beforeAutospacing="1" w:after="100" w:afterAutospacing="1"/>
      <w:widowControl/>
    </w:pPr>
    <w:rPr>
      <w:rFonts w:ascii="Times New Roman" w:hAnsi="Times New Roman" w:eastAsia="Arial Unicode MS"/>
      <w:sz w:val="22"/>
    </w:rPr>
  </w:style>
  <w:style w:type="paragraph" w:styleId="1947" w:customStyle="1">
    <w:name w:val="Normal_9"/>
    <w:qFormat/>
    <w:rPr>
      <w:rFonts w:ascii="Arial" w:hAnsi="Arial" w:eastAsia="Arial" w:cs="7bkn_gb2312"/>
      <w:b/>
      <w:sz w:val="32"/>
      <w:szCs w:val="24"/>
    </w:rPr>
  </w:style>
  <w:style w:type="paragraph" w:styleId="1948" w:customStyle="1">
    <w:name w:val="五级条标题"/>
    <w:basedOn w:val="782"/>
    <w:next w:val="782"/>
    <w:qFormat/>
    <w:pPr>
      <w:ind w:left="2940" w:hanging="420"/>
      <w:jc w:val="left"/>
      <w:widowControl/>
      <w:outlineLvl w:val="6"/>
    </w:pPr>
    <w:rPr>
      <w:rFonts w:ascii="Times New Roman" w:hAnsi="Times New Roman" w:eastAsia="黑体"/>
      <w:szCs w:val="20"/>
    </w:rPr>
  </w:style>
  <w:style w:type="paragraph" w:styleId="1949" w:customStyle="1">
    <w:name w:val="五号表"/>
    <w:basedOn w:val="782"/>
    <w:pPr>
      <w:jc w:val="center"/>
      <w:spacing w:line="360" w:lineRule="auto"/>
    </w:pPr>
    <w:rPr>
      <w:rFonts w:ascii="Times New Roman" w:hAnsi="Times New Roman"/>
      <w:sz w:val="24"/>
      <w:szCs w:val="20"/>
    </w:rPr>
  </w:style>
  <w:style w:type="paragraph" w:styleId="1950" w:customStyle="1">
    <w:name w:val="xl70"/>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纯文本2"/>
    <w:qFormat/>
    <w:pPr>
      <w:jc w:val="both"/>
      <w:spacing w:line="312" w:lineRule="atLeast"/>
      <w:widowControl w:val="off"/>
    </w:pPr>
    <w:rPr>
      <w:rFonts w:hint="eastAsia" w:ascii="宋体" w:hAnsi="Times New Roman"/>
      <w:sz w:val="21"/>
    </w:rPr>
  </w:style>
  <w:style w:type="paragraph" w:styleId="1952" w:customStyle="1">
    <w:name w:val="列出段落11"/>
    <w:basedOn w:val="782"/>
    <w:qFormat/>
    <w:pPr>
      <w:ind w:firstLine="420"/>
    </w:pPr>
    <w:rPr>
      <w:szCs w:val="20"/>
    </w:rPr>
  </w:style>
  <w:style w:type="paragraph" w:styleId="1953" w:customStyle="1">
    <w:name w:val="居中文字"/>
    <w:basedOn w:val="782"/>
    <w:qFormat/>
    <w:pPr>
      <w:jc w:val="center"/>
      <w:spacing w:before="120" w:after="60"/>
    </w:pPr>
    <w:rPr>
      <w:rFonts w:ascii="Times New Roman" w:hAnsi="Times New Roman"/>
      <w:sz w:val="32"/>
      <w:szCs w:val="32"/>
    </w:rPr>
  </w:style>
  <w:style w:type="paragraph" w:styleId="1954" w:customStyle="1">
    <w:name w:val="2级标题"/>
    <w:basedOn w:val="782"/>
    <w:rPr>
      <w:rFonts w:ascii="方正宋黑简体" w:hAnsi="Times New Roman" w:eastAsia="方正宋黑简体"/>
      <w:sz w:val="28"/>
      <w:szCs w:val="24"/>
    </w:rPr>
  </w:style>
  <w:style w:type="paragraph" w:styleId="1955" w:customStyle="1">
    <w:name w:val="xl65"/>
    <w:basedOn w:val="78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1956" w:customStyle="1">
    <w:name w:val="封面公司名称"/>
    <w:basedOn w:val="959"/>
    <w:pPr>
      <w:ind w:firstLine="0"/>
      <w:jc w:val="center"/>
      <w:spacing w:line="300" w:lineRule="auto"/>
      <w:pBdr>
        <w:bottom w:val="single" w:color="auto" w:sz="24" w:space="13"/>
      </w:pBdr>
    </w:pPr>
    <w:rPr>
      <w:rFonts w:ascii="黑体" w:hAnsi="Times New Roman" w:eastAsia="黑体"/>
      <w:color w:val="000000"/>
      <w:sz w:val="52"/>
    </w:rPr>
  </w:style>
  <w:style w:type="paragraph" w:styleId="1957" w:customStyle="1">
    <w:name w:val="tll"/>
    <w:basedOn w:val="782"/>
    <w:rPr>
      <w:rFonts w:ascii="仿宋_GB2312" w:hAnsi="Arial" w:eastAsia="仿宋_GB2312"/>
      <w:szCs w:val="20"/>
    </w:rPr>
  </w:style>
  <w:style w:type="paragraph" w:styleId="1958" w:customStyle="1">
    <w:name w:val="_Style 111"/>
    <w:basedOn w:val="782"/>
    <w:next w:val="782"/>
    <w:qFormat/>
    <w:pPr>
      <w:ind w:left="100"/>
      <w:spacing w:line="300" w:lineRule="auto"/>
    </w:pPr>
    <w:rPr>
      <w:rFonts w:ascii="7bkn_gb2312" w:hAnsi="7bkn_gb2312" w:cs="7bkn_gb2312"/>
      <w:szCs w:val="20"/>
    </w:rPr>
  </w:style>
  <w:style w:type="paragraph" w:styleId="1959" w:customStyle="1">
    <w:name w:val="表格中1"/>
    <w:pPr>
      <w:jc w:val="both"/>
      <w:tabs>
        <w:tab w:val="left" w:pos="2520" w:leader="none"/>
        <w:tab w:val="left" w:pos="5040" w:leader="none"/>
      </w:tabs>
    </w:pPr>
    <w:rPr>
      <w:rFonts w:ascii="宋体" w:hAnsi="宋体"/>
      <w:bCs/>
      <w:szCs w:val="24"/>
    </w:rPr>
  </w:style>
  <w:style w:type="paragraph" w:styleId="1960" w:customStyle="1">
    <w:name w:val="无间隔2"/>
    <w:qFormat/>
    <w:rPr>
      <w:sz w:val="22"/>
      <w:szCs w:val="22"/>
    </w:rPr>
  </w:style>
  <w:style w:type="paragraph" w:styleId="1961" w:customStyle="1">
    <w:name w:val="Normal_0"/>
    <w:qFormat/>
    <w:rPr>
      <w:rFonts w:ascii="7bkn_gb2312" w:hAnsi="7bkn_gb2312" w:eastAsia="7bkn_gb2312" w:cs="7bkn_gb2312"/>
      <w:sz w:val="24"/>
      <w:szCs w:val="24"/>
    </w:rPr>
  </w:style>
  <w:style w:type="paragraph" w:styleId="1962" w:customStyle="1">
    <w:name w:val="xl85"/>
    <w:basedOn w:val="782"/>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3" w:customStyle="1">
    <w:name w:val="正文_11"/>
    <w:qFormat/>
    <w:pPr>
      <w:jc w:val="both"/>
      <w:widowControl w:val="off"/>
    </w:pPr>
    <w:rPr>
      <w:rFonts w:ascii="7bkn_gb2312" w:hAnsi="7bkn_gb2312" w:cs="7bkn_gb2312"/>
      <w:sz w:val="21"/>
      <w:szCs w:val="22"/>
    </w:rPr>
  </w:style>
  <w:style w:type="paragraph" w:styleId="1964" w:customStyle="1">
    <w:name w:val="Char Char Char Char"/>
    <w:basedOn w:val="782"/>
    <w:rPr>
      <w:rFonts w:ascii="Times New Roman" w:hAnsi="Times New Roman"/>
      <w:szCs w:val="21"/>
    </w:rPr>
  </w:style>
  <w:style w:type="paragraph" w:styleId="1965" w:customStyle="1">
    <w:name w:val="font5"/>
    <w:basedOn w:val="782"/>
    <w:qFormat/>
    <w:pPr>
      <w:jc w:val="left"/>
      <w:spacing w:before="100" w:beforeAutospacing="1" w:after="100" w:afterAutospacing="1"/>
      <w:widowControl/>
    </w:pPr>
    <w:rPr>
      <w:rFonts w:hint="eastAsia" w:ascii="宋体" w:hAnsi="宋体"/>
      <w:sz w:val="18"/>
      <w:szCs w:val="18"/>
    </w:rPr>
  </w:style>
  <w:style w:type="paragraph" w:styleId="1966" w:customStyle="1">
    <w:name w:val="q4"/>
    <w:basedOn w:val="782"/>
    <w:pPr>
      <w:ind w:firstLine="510"/>
      <w:jc w:val="left"/>
      <w:keepLines/>
      <w:keepNext/>
      <w:spacing w:before="120" w:after="120" w:line="300" w:lineRule="exact"/>
      <w:tabs>
        <w:tab w:val="left" w:pos="851" w:leader="none"/>
      </w:tabs>
    </w:pPr>
    <w:rPr>
      <w:rFonts w:ascii="Arial" w:hAnsi="Arial"/>
      <w:b/>
      <w:color w:val="000000"/>
      <w:sz w:val="24"/>
      <w:szCs w:val="20"/>
    </w:rPr>
  </w:style>
  <w:style w:type="paragraph" w:styleId="1967" w:customStyle="1">
    <w:name w:val="样式 标书3-三级标题 + 宋体"/>
    <w:basedOn w:val="1402"/>
    <w:pPr>
      <w:numPr>
        <w:numId w:val="7"/>
      </w:numPr>
      <w:tabs>
        <w:tab w:val="left" w:pos="86" w:leader="none"/>
      </w:tabs>
    </w:pPr>
    <w:rPr>
      <w:rFonts w:ascii="宋体" w:hAnsi="宋体"/>
    </w:rPr>
  </w:style>
  <w:style w:type="paragraph" w:styleId="1968" w:customStyle="1">
    <w:name w:val="正文_1_0"/>
    <w:qFormat/>
    <w:pPr>
      <w:jc w:val="both"/>
      <w:widowControl w:val="off"/>
    </w:pPr>
    <w:rPr>
      <w:rFonts w:ascii="7bkn_gb2312" w:hAnsi="7bkn_gb2312" w:cs="7bkn_gb2312"/>
      <w:sz w:val="21"/>
      <w:szCs w:val="22"/>
    </w:rPr>
  </w:style>
  <w:style w:type="paragraph" w:styleId="1969" w:customStyle="1">
    <w:name w:val="标题 表格"/>
    <w:basedOn w:val="782"/>
    <w:next w:val="782"/>
    <w:pPr>
      <w:ind w:firstLine="422"/>
      <w:spacing w:before="312" w:line="360" w:lineRule="auto"/>
    </w:pPr>
    <w:rPr>
      <w:rFonts w:ascii="Times New Roman" w:hAnsi="Times New Roman"/>
      <w:b/>
      <w:szCs w:val="24"/>
    </w:rPr>
  </w:style>
  <w:style w:type="paragraph" w:styleId="1970" w:customStyle="1">
    <w:name w:val="样式 标题 1一级标题 + (符号) 宋体"/>
    <w:basedOn w:val="783"/>
    <w:pPr>
      <w:jc w:val="both"/>
      <w:keepLines/>
      <w:keepNext/>
      <w:spacing w:before="120" w:beforeAutospacing="0" w:after="120" w:afterAutospacing="0" w:line="360" w:lineRule="auto"/>
      <w:widowControl w:val="off"/>
    </w:pPr>
    <w:rPr>
      <w:rFonts w:ascii="Times New Roman" w:hAnsi="Times New Roman"/>
      <w:bCs w:val="0"/>
      <w:sz w:val="30"/>
      <w:szCs w:val="44"/>
    </w:rPr>
  </w:style>
  <w:style w:type="paragraph" w:styleId="1971" w:customStyle="1">
    <w:name w:val="font7"/>
    <w:basedOn w:val="782"/>
    <w:qFormat/>
    <w:pPr>
      <w:jc w:val="left"/>
      <w:spacing w:before="100" w:beforeAutospacing="1" w:after="100" w:afterAutospacing="1"/>
      <w:widowControl/>
      <w:tabs>
        <w:tab w:val="left" w:pos="900" w:leader="none"/>
      </w:tabs>
    </w:pPr>
    <w:rPr>
      <w:rFonts w:hint="eastAsia" w:ascii="宋体" w:hAnsi="宋体"/>
      <w:b/>
      <w:bCs/>
      <w:sz w:val="36"/>
      <w:szCs w:val="36"/>
    </w:rPr>
  </w:style>
  <w:style w:type="paragraph" w:styleId="1972" w:customStyle="1">
    <w:name w:val="文档结构图2"/>
    <w:basedOn w:val="782"/>
    <w:qFormat/>
    <w:pPr>
      <w:jc w:val="left"/>
      <w:spacing w:line="360" w:lineRule="atLeast"/>
      <w:shd w:val="clear" w:color="auto" w:fill="000080"/>
    </w:pPr>
    <w:rPr>
      <w:rFonts w:ascii="Times New Roman" w:hAnsi="Times New Roman" w:eastAsia="Wingdings"/>
      <w:sz w:val="24"/>
      <w:szCs w:val="20"/>
    </w:rPr>
  </w:style>
  <w:style w:type="paragraph" w:styleId="1973" w:customStyle="1">
    <w:name w:val="xl41"/>
    <w:basedOn w:val="78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20"/>
      <w:szCs w:val="20"/>
    </w:rPr>
  </w:style>
  <w:style w:type="paragraph" w:styleId="1974" w:customStyle="1">
    <w:name w:val="样式 标题 2 + 居中 行距: 多倍行距 1.25 字行"/>
    <w:basedOn w:val="784"/>
    <w:qFormat/>
    <w:pPr>
      <w:spacing w:line="300" w:lineRule="auto"/>
      <w:tabs>
        <w:tab w:val="left" w:pos="947" w:leader="none"/>
      </w:tabs>
    </w:pPr>
    <w:rPr>
      <w:rFonts w:ascii="KNLe" w:hAnsi="等线" w:eastAsia="KNLe" w:cs="Cambria"/>
      <w:b w:val="0"/>
      <w:sz w:val="28"/>
      <w:szCs w:val="20"/>
    </w:rPr>
  </w:style>
  <w:style w:type="paragraph" w:styleId="1975" w:customStyle="1">
    <w:name w:val="xl27"/>
    <w:basedOn w:val="782"/>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olor w:val="000000"/>
      <w:sz w:val="24"/>
      <w:szCs w:val="24"/>
    </w:rPr>
  </w:style>
  <w:style w:type="paragraph" w:styleId="1976" w:customStyle="1">
    <w:name w:val="Char Char Char1 Char Char Char Char Char Char Char"/>
    <w:basedOn w:val="782"/>
    <w:pPr>
      <w:jc w:val="left"/>
      <w:spacing w:after="200" w:line="480" w:lineRule="exact"/>
      <w:widowControl/>
    </w:pPr>
    <w:rPr>
      <w:rFonts w:ascii="Cambria" w:hAnsi="Cambria"/>
      <w:sz w:val="22"/>
      <w:lang w:eastAsia="en-US" w:bidi="en-US"/>
    </w:rPr>
  </w:style>
  <w:style w:type="paragraph" w:styleId="1977" w:customStyle="1">
    <w:name w:val="xl43"/>
    <w:basedOn w:val="782"/>
    <w:pPr>
      <w:jc w:val="center"/>
      <w:spacing w:before="100" w:beforeAutospacing="1" w:after="100" w:afterAutospacing="1"/>
      <w:widowControl/>
      <w:tabs>
        <w:tab w:val="left" w:pos="720" w:leader="none"/>
      </w:tabs>
      <w:pBdr>
        <w:left w:val="single" w:color="auto" w:sz="4" w:space="0"/>
        <w:bottom w:val="single" w:color="auto" w:sz="4" w:space="0"/>
        <w:right w:val="single" w:color="auto" w:sz="4" w:space="0"/>
      </w:pBdr>
    </w:pPr>
    <w:rPr>
      <w:rFonts w:hint="eastAsia" w:ascii="宋体" w:hAnsi="Times New Roman"/>
      <w:b/>
      <w:bCs/>
      <w:color w:val="000000"/>
      <w:sz w:val="24"/>
      <w:szCs w:val="24"/>
    </w:rPr>
  </w:style>
  <w:style w:type="paragraph" w:styleId="1978" w:customStyle="1">
    <w:name w:val="标准内容  段"/>
    <w:pPr>
      <w:ind w:left="1021"/>
      <w:jc w:val="both"/>
      <w:spacing w:before="160" w:after="160" w:line="60" w:lineRule="atLeast"/>
      <w:widowControl w:val="off"/>
    </w:pPr>
    <w:rPr>
      <w:rFonts w:ascii="Arial" w:hAnsi="Arial"/>
      <w:spacing w:val="26"/>
      <w:sz w:val="21"/>
      <w:szCs w:val="24"/>
    </w:rPr>
  </w:style>
  <w:style w:type="paragraph" w:styleId="1979" w:customStyle="1">
    <w:name w:val="w1"/>
    <w:basedOn w:val="782"/>
    <w:pPr>
      <w:jc w:val="center"/>
      <w:spacing w:before="120" w:after="120" w:line="252" w:lineRule="auto"/>
      <w:widowControl/>
    </w:pPr>
    <w:rPr>
      <w:rFonts w:ascii="Cambria" w:hAnsi="Cambria"/>
      <w:sz w:val="28"/>
      <w:szCs w:val="20"/>
      <w:lang w:eastAsia="en-US" w:bidi="en-US"/>
    </w:rPr>
  </w:style>
  <w:style w:type="paragraph" w:styleId="1980" w:customStyle="1">
    <w:name w:val="修订3"/>
    <w:uiPriority w:val="99"/>
    <w:unhideWhenUsed/>
    <w:qFormat/>
    <w:rPr>
      <w:rFonts w:ascii="Times New Roman" w:hAnsi="Times New Roman"/>
      <w:sz w:val="24"/>
      <w:szCs w:val="24"/>
    </w:rPr>
  </w:style>
  <w:style w:type="paragraph" w:styleId="1981" w:customStyle="1">
    <w:name w:val="xl90"/>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982" w:customStyle="1">
    <w:name w:val="f6"/>
    <w:basedOn w:val="1634"/>
    <w:pPr>
      <w:spacing w:line="500" w:lineRule="exact"/>
      <w:outlineLvl w:val="2"/>
    </w:pPr>
  </w:style>
  <w:style w:type="paragraph" w:styleId="1983" w:customStyle="1">
    <w:name w:val="范表名"/>
    <w:basedOn w:val="782"/>
    <w:next w:val="782"/>
    <w:pPr>
      <w:ind w:firstLine="482"/>
      <w:jc w:val="center"/>
      <w:keepLines/>
      <w:keepNext/>
      <w:spacing w:before="60" w:line="360" w:lineRule="auto"/>
    </w:pPr>
    <w:rPr>
      <w:rFonts w:ascii="Times New Roman" w:hAnsi="Times New Roman" w:eastAsia="黑体"/>
      <w:sz w:val="24"/>
      <w:szCs w:val="20"/>
    </w:rPr>
  </w:style>
  <w:style w:type="paragraph" w:styleId="1984" w:customStyle="1">
    <w:name w:val="正文文本缩进 32"/>
    <w:basedOn w:val="782"/>
    <w:qFormat/>
    <w:pPr>
      <w:ind w:right="608" w:firstLine="480"/>
      <w:jc w:val="left"/>
    </w:pPr>
    <w:rPr>
      <w:rFonts w:ascii="Times New Roman" w:hAnsi="Times New Roman"/>
      <w:sz w:val="24"/>
      <w:szCs w:val="20"/>
    </w:rPr>
  </w:style>
  <w:style w:type="paragraph" w:styleId="1985" w:customStyle="1">
    <w:name w:val="附言"/>
    <w:basedOn w:val="782"/>
    <w:next w:val="782"/>
    <w:qFormat/>
    <w:pPr>
      <w:jc w:val="center"/>
    </w:pPr>
    <w:rPr>
      <w:rFonts w:ascii="宋体" w:hAnsi="宋体"/>
      <w:szCs w:val="24"/>
    </w:rPr>
  </w:style>
  <w:style w:type="paragraph" w:styleId="1986" w:customStyle="1">
    <w:name w:val="部分标题"/>
    <w:basedOn w:val="1586"/>
    <w:next w:val="1533"/>
    <w:pPr>
      <w:jc w:val="center"/>
      <w:spacing w:before="600"/>
    </w:pPr>
  </w:style>
  <w:style w:type="paragraph" w:styleId="1987" w:customStyle="1">
    <w:name w:val="W1"/>
    <w:basedOn w:val="782"/>
    <w:pPr>
      <w:jc w:val="center"/>
      <w:spacing w:after="200" w:line="252" w:lineRule="auto"/>
      <w:widowControl/>
    </w:pPr>
    <w:rPr>
      <w:rFonts w:ascii="Cambria" w:hAnsi="Cambria"/>
      <w:b/>
      <w:sz w:val="28"/>
      <w:szCs w:val="20"/>
      <w:lang w:eastAsia="en-US" w:bidi="en-US"/>
    </w:rPr>
  </w:style>
  <w:style w:type="paragraph" w:styleId="1988" w:customStyle="1">
    <w:name w:val="列表 21"/>
    <w:basedOn w:val="782"/>
    <w:qFormat/>
    <w:pPr>
      <w:ind w:left="100" w:hanging="200"/>
    </w:pPr>
    <w:rPr>
      <w:rFonts w:ascii="Times New Roman" w:hAnsi="Times New Roman"/>
      <w:szCs w:val="20"/>
    </w:rPr>
  </w:style>
  <w:style w:type="paragraph" w:styleId="1989" w:customStyle="1">
    <w:name w:val="xl10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990" w:customStyle="1">
    <w:name w:val="章节标题"/>
    <w:basedOn w:val="782"/>
    <w:next w:val="1991"/>
    <w:pPr>
      <w:jc w:val="center"/>
      <w:keepLines/>
      <w:keepNext/>
      <w:spacing w:before="600"/>
      <w:widowControl/>
    </w:pPr>
    <w:rPr>
      <w:rFonts w:ascii="Arial" w:hAnsi="Arial"/>
      <w:b/>
      <w:sz w:val="32"/>
      <w:szCs w:val="20"/>
    </w:rPr>
  </w:style>
  <w:style w:type="paragraph" w:styleId="1991" w:customStyle="1">
    <w:name w:val="章节副题"/>
    <w:basedOn w:val="782"/>
    <w:next w:val="782"/>
    <w:pPr>
      <w:jc w:val="center"/>
      <w:keepLines/>
      <w:keepNext/>
      <w:spacing w:before="360" w:after="360"/>
      <w:widowControl/>
    </w:pPr>
    <w:rPr>
      <w:rFonts w:ascii="Arial" w:hAnsi="Arial"/>
      <w:i/>
      <w:sz w:val="28"/>
      <w:szCs w:val="20"/>
    </w:rPr>
  </w:style>
  <w:style w:type="paragraph" w:styleId="1992" w:customStyle="1">
    <w:name w:val="表2"/>
    <w:basedOn w:val="782"/>
    <w:pPr>
      <w:jc w:val="center"/>
      <w:spacing w:before="93" w:after="93" w:line="252" w:lineRule="auto"/>
      <w:widowControl/>
    </w:pPr>
    <w:rPr>
      <w:rFonts w:ascii="Arial" w:hAnsi="Arial" w:cs="Arial"/>
      <w:sz w:val="24"/>
      <w:lang w:eastAsia="en-US" w:bidi="en-US"/>
    </w:rPr>
  </w:style>
  <w:style w:type="paragraph" w:styleId="1993" w:customStyle="1">
    <w:name w:val="图片"/>
    <w:basedOn w:val="782"/>
    <w:next w:val="961"/>
    <w:pPr>
      <w:jc w:val="left"/>
      <w:keepNext/>
      <w:widowControl/>
    </w:pPr>
    <w:rPr>
      <w:rFonts w:ascii="Times New Roman" w:hAnsi="Times New Roman"/>
      <w:sz w:val="20"/>
      <w:szCs w:val="20"/>
    </w:rPr>
  </w:style>
  <w:style w:type="paragraph" w:styleId="1994" w:customStyle="1">
    <w:name w:val="p0"/>
    <w:basedOn w:val="782"/>
    <w:uiPriority w:val="99"/>
    <w:qFormat/>
    <w:pPr>
      <w:widowControl/>
    </w:pPr>
    <w:rPr>
      <w:rFonts w:ascii="Times New Roman" w:hAnsi="Times New Roman"/>
      <w:szCs w:val="21"/>
    </w:rPr>
  </w:style>
  <w:style w:type="paragraph" w:styleId="1995" w:customStyle="1">
    <w:name w:val="font17"/>
    <w:basedOn w:val="782"/>
    <w:pPr>
      <w:jc w:val="left"/>
      <w:spacing w:before="100" w:beforeAutospacing="1" w:after="100" w:afterAutospacing="1"/>
      <w:widowControl/>
    </w:pPr>
    <w:rPr>
      <w:rFonts w:ascii="Times New Roman" w:hAnsi="Times New Roman" w:eastAsia="Arial Unicode MS"/>
      <w:color w:val="0000ff"/>
      <w:sz w:val="18"/>
      <w:szCs w:val="18"/>
      <w:u w:val="single"/>
    </w:rPr>
  </w:style>
  <w:style w:type="paragraph" w:styleId="1996" w:customStyle="1">
    <w:name w:val="正文 New New"/>
    <w:pPr>
      <w:jc w:val="both"/>
      <w:widowControl w:val="off"/>
    </w:pPr>
    <w:rPr>
      <w:rFonts w:ascii="Times New Roman" w:hAnsi="Times New Roman"/>
      <w:sz w:val="21"/>
    </w:rPr>
  </w:style>
  <w:style w:type="paragraph" w:styleId="1997" w:customStyle="1">
    <w:name w:val="xl7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默认段落字体 Para Char Char Char Char"/>
    <w:basedOn w:val="782"/>
    <w:qFormat/>
    <w:pPr>
      <w:jc w:val="left"/>
      <w:spacing w:before="156" w:after="156" w:line="360" w:lineRule="auto"/>
    </w:pPr>
    <w:rPr>
      <w:rFonts w:ascii="宋体" w:hAnsi="宋体"/>
      <w:b/>
      <w:sz w:val="32"/>
      <w:szCs w:val="24"/>
    </w:rPr>
  </w:style>
  <w:style w:type="paragraph" w:styleId="1999" w:customStyle="1">
    <w:name w:val="列表编号 21"/>
    <w:basedOn w:val="957"/>
    <w:pPr>
      <w:ind w:left="1080"/>
    </w:pPr>
  </w:style>
  <w:style w:type="paragraph" w:styleId="2000" w:customStyle="1">
    <w:name w:val="普通(网站)2"/>
    <w:basedOn w:val="782"/>
    <w:pPr>
      <w:jc w:val="left"/>
      <w:spacing w:before="100" w:beforeAutospacing="1" w:after="100" w:afterAutospacing="1"/>
      <w:widowControl/>
    </w:pPr>
    <w:rPr>
      <w:rFonts w:ascii="宋体" w:hAnsi="宋体"/>
      <w:sz w:val="24"/>
      <w:szCs w:val="24"/>
    </w:rPr>
  </w:style>
  <w:style w:type="paragraph" w:styleId="2001" w:customStyle="1">
    <w:name w:val="1."/>
    <w:basedOn w:val="782"/>
    <w:pPr>
      <w:ind w:left="426" w:hanging="426"/>
      <w:spacing w:before="60" w:after="60" w:line="360" w:lineRule="atLeast"/>
      <w:tabs>
        <w:tab w:val="left" w:pos="0" w:leader="none"/>
        <w:tab w:val="left" w:pos="426" w:leader="none"/>
      </w:tabs>
    </w:pPr>
    <w:rPr>
      <w:rFonts w:ascii="Arial" w:hAnsi="Arial"/>
      <w:szCs w:val="20"/>
    </w:rPr>
  </w:style>
  <w:style w:type="paragraph" w:styleId="2002" w:customStyle="1">
    <w:name w:val="Char Char16 Char Char Char Char"/>
    <w:basedOn w:val="782"/>
    <w:qFormat/>
    <w:pPr>
      <w:ind w:firstLine="200"/>
      <w:spacing w:line="360" w:lineRule="auto"/>
    </w:pPr>
    <w:rPr>
      <w:rFonts w:ascii="宋体" w:hAnsi="宋体" w:cs="宋体"/>
      <w:sz w:val="24"/>
      <w:szCs w:val="24"/>
    </w:rPr>
  </w:style>
  <w:style w:type="paragraph" w:styleId="2003" w:customStyle="1">
    <w:name w:val="七级标题样式"/>
    <w:pPr>
      <w:ind w:left="900" w:hanging="180"/>
      <w:spacing w:line="300" w:lineRule="auto"/>
      <w:tabs>
        <w:tab w:val="left" w:pos="1080" w:leader="none"/>
      </w:tabs>
    </w:pPr>
    <w:rPr>
      <w:rFonts w:ascii="Times New Roman" w:hAnsi="Times New Roman"/>
      <w:sz w:val="24"/>
      <w:szCs w:val="24"/>
    </w:rPr>
  </w:style>
  <w:style w:type="paragraph" w:styleId="2004" w:customStyle="1">
    <w:name w:val="xl62"/>
    <w:basedOn w:val="782"/>
    <w:pPr>
      <w:jc w:val="left"/>
      <w:spacing w:before="100" w:beforeAutospacing="1" w:after="100" w:afterAutospacing="1"/>
      <w:widowControl/>
    </w:pPr>
    <w:rPr>
      <w:rFonts w:ascii="宋体" w:hAnsi="宋体" w:cs="宋体"/>
      <w:sz w:val="20"/>
      <w:szCs w:val="20"/>
    </w:rPr>
  </w:style>
  <w:style w:type="paragraph" w:styleId="2005" w:customStyle="1">
    <w:name w:val="Char Char Char Char Char Char Char Char Char Char"/>
    <w:basedOn w:val="782"/>
    <w:rPr>
      <w:rFonts w:ascii="Times New Roman" w:hAnsi="Times New Roman"/>
      <w:szCs w:val="24"/>
    </w:rPr>
  </w:style>
  <w:style w:type="paragraph" w:styleId="2006" w:customStyle="1">
    <w:name w:val="封面文件名称"/>
    <w:basedOn w:val="959"/>
    <w:pPr>
      <w:ind w:firstLine="0"/>
      <w:jc w:val="center"/>
      <w:spacing w:line="300" w:lineRule="auto"/>
    </w:pPr>
    <w:rPr>
      <w:rFonts w:ascii="仿宋_GB2312" w:hAnsi="Times New Roman" w:eastAsia="仿宋_GB2312"/>
      <w:b/>
      <w:bCs/>
      <w:color w:val="000000"/>
      <w:sz w:val="52"/>
    </w:rPr>
  </w:style>
  <w:style w:type="paragraph" w:styleId="2007" w:customStyle="1">
    <w:name w:val="xl12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0000"/>
      <w:sz w:val="20"/>
      <w:szCs w:val="20"/>
    </w:rPr>
  </w:style>
  <w:style w:type="paragraph" w:styleId="2008" w:customStyle="1">
    <w:name w:val="CW 5"/>
    <w:basedOn w:val="1367"/>
    <w:qFormat/>
    <w:pPr>
      <w:ind w:firstLine="0"/>
      <w:outlineLvl w:val="4"/>
    </w:pPr>
    <w:rPr>
      <w:b/>
    </w:rPr>
  </w:style>
  <w:style w:type="paragraph" w:styleId="2009" w:customStyle="1">
    <w:name w:val="正文_0_0"/>
    <w:qFormat/>
    <w:pPr>
      <w:jc w:val="both"/>
      <w:widowControl w:val="off"/>
    </w:pPr>
    <w:rPr>
      <w:rFonts w:ascii="7bkn_gb2312" w:hAnsi="7bkn_gb2312" w:cs="7bkn_gb2312"/>
      <w:sz w:val="21"/>
      <w:szCs w:val="22"/>
    </w:rPr>
  </w:style>
  <w:style w:type="paragraph" w:styleId="2010" w:customStyle="1">
    <w:name w:val="xl11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11" w:customStyle="1">
    <w:name w:val="Char Char Char1 Char"/>
    <w:basedOn w:val="782"/>
    <w:qFormat/>
    <w:rPr>
      <w:rFonts w:ascii="Times New Roman" w:hAnsi="Times New Roman"/>
      <w:bCs/>
      <w:szCs w:val="24"/>
    </w:rPr>
  </w:style>
  <w:style w:type="paragraph" w:styleId="2012" w:customStyle="1">
    <w:name w:val="CW 项目"/>
    <w:basedOn w:val="1367"/>
    <w:qFormat/>
    <w:pPr>
      <w:ind w:left="360" w:firstLine="0"/>
      <w:tabs>
        <w:tab w:val="left" w:pos="900" w:leader="none"/>
      </w:tabs>
    </w:pPr>
  </w:style>
  <w:style w:type="paragraph" w:styleId="2013" w:customStyle="1">
    <w:name w:val="表格1"/>
    <w:basedOn w:val="782"/>
    <w:next w:val="782"/>
    <w:uiPriority w:val="99"/>
    <w:qFormat/>
    <w:pPr>
      <w:jc w:val="center"/>
    </w:pPr>
    <w:rPr>
      <w:rFonts w:ascii="宋体" w:hAnsi="Times New Roman"/>
      <w:szCs w:val="20"/>
    </w:rPr>
  </w:style>
  <w:style w:type="paragraph" w:styleId="2014" w:customStyle="1">
    <w:name w:val="Char Char Char Char Char Char Char Char Char Char"/>
    <w:basedOn w:val="782"/>
    <w:rPr>
      <w:rFonts w:ascii="Times New Roman" w:hAnsi="宋体"/>
      <w:color w:val="ff0000"/>
      <w:sz w:val="24"/>
      <w:szCs w:val="24"/>
    </w:rPr>
  </w:style>
  <w:style w:type="paragraph" w:styleId="2015" w:customStyle="1">
    <w:name w:val="批注主题1"/>
    <w:basedOn w:val="967"/>
    <w:next w:val="967"/>
    <w:rPr>
      <w:rFonts w:ascii="Times New Roman" w:hAnsi="Times New Roman"/>
      <w:b/>
      <w:bCs/>
      <w:szCs w:val="20"/>
    </w:rPr>
  </w:style>
  <w:style w:type="paragraph" w:styleId="2016" w:customStyle="1">
    <w:name w:val="xl130"/>
    <w:basedOn w:val="782"/>
    <w:pPr>
      <w:spacing w:before="100" w:beforeAutospacing="1" w:after="100" w:afterAutospacing="1"/>
      <w:widowControl/>
    </w:pPr>
    <w:rPr>
      <w:rFonts w:hint="eastAsia" w:ascii="宋体" w:hAnsi="宋体" w:cs="Arial Unicode MS"/>
      <w:szCs w:val="21"/>
    </w:rPr>
  </w:style>
  <w:style w:type="paragraph" w:styleId="2017" w:customStyle="1">
    <w:name w:val="xl9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18" w:customStyle="1">
    <w:name w:val="正文（首行缩进两字）"/>
    <w:basedOn w:val="959"/>
    <w:qFormat/>
    <w:pPr>
      <w:ind w:left="851" w:firstLine="480"/>
      <w:jc w:val="both"/>
      <w:spacing w:before="120" w:after="120" w:line="240" w:lineRule="auto"/>
      <w:tabs>
        <w:tab w:val="left" w:pos="737" w:leader="none"/>
      </w:tabs>
    </w:pPr>
    <w:rPr>
      <w:rFonts w:ascii="Times New Roman" w:hAnsi="Times New Roman"/>
      <w:szCs w:val="24"/>
    </w:rPr>
  </w:style>
  <w:style w:type="paragraph" w:styleId="2019" w:customStyle="1">
    <w:name w:val="招标文件章标题"/>
    <w:next w:val="782"/>
    <w:pPr>
      <w:ind w:left="432" w:hanging="432"/>
      <w:spacing w:before="240" w:after="120" w:line="480" w:lineRule="exact"/>
      <w:widowControl w:val="off"/>
      <w:tabs>
        <w:tab w:val="left" w:pos="432" w:leader="none"/>
      </w:tabs>
      <w:outlineLvl w:val="0"/>
    </w:pPr>
    <w:rPr>
      <w:rFonts w:ascii="黑体" w:hAnsi="Arial" w:eastAsia="黑体"/>
      <w:b/>
      <w:sz w:val="30"/>
    </w:rPr>
  </w:style>
  <w:style w:type="paragraph" w:styleId="2020" w:customStyle="1">
    <w:name w:val="正文文本 22"/>
    <w:basedOn w:val="782"/>
    <w:qFormat/>
    <w:pPr>
      <w:ind w:firstLine="480"/>
      <w:jc w:val="left"/>
      <w:spacing w:line="410" w:lineRule="atLeast"/>
      <w:tabs>
        <w:tab w:val="left" w:pos="567" w:leader="none"/>
      </w:tabs>
    </w:pPr>
    <w:rPr>
      <w:rFonts w:ascii="宋体" w:hAnsi="Times New Roman"/>
      <w:sz w:val="24"/>
      <w:szCs w:val="20"/>
    </w:rPr>
  </w:style>
  <w:style w:type="paragraph" w:styleId="2021" w:customStyle="1">
    <w:name w:val="正文 小四"/>
    <w:basedOn w:val="782"/>
    <w:qFormat/>
    <w:pPr>
      <w:ind w:firstLine="200"/>
      <w:jc w:val="left"/>
      <w:spacing w:line="360" w:lineRule="auto"/>
    </w:pPr>
    <w:rPr>
      <w:rFonts w:ascii="Times New Roman" w:hAnsi="Times New Roman"/>
      <w:sz w:val="24"/>
      <w:szCs w:val="20"/>
    </w:rPr>
  </w:style>
  <w:style w:type="paragraph" w:styleId="2022" w:customStyle="1">
    <w:name w:val="样式 首行缩进:  2 字符"/>
    <w:basedOn w:val="782"/>
    <w:qFormat/>
    <w:pPr>
      <w:jc w:val="center"/>
      <w:tabs>
        <w:tab w:val="left" w:pos="1034" w:leader="none"/>
        <w:tab w:val="left" w:pos="8789" w:leader="none"/>
      </w:tabs>
    </w:pPr>
    <w:rPr>
      <w:rFonts w:ascii="Arial" w:hAnsi="宋体" w:cs="Arial"/>
      <w:color w:val="000000"/>
      <w:spacing w:val="10"/>
      <w:szCs w:val="21"/>
    </w:rPr>
  </w:style>
  <w:style w:type="paragraph" w:styleId="2023" w:customStyle="1">
    <w:name w:val="文档卷标"/>
    <w:basedOn w:val="782"/>
    <w:pPr>
      <w:jc w:val="left"/>
      <w:keepNext/>
      <w:spacing w:before="240" w:after="360"/>
      <w:widowControl/>
    </w:pPr>
    <w:rPr>
      <w:rFonts w:ascii="Times New Roman" w:hAnsi="Times New Roman"/>
      <w:b/>
      <w:sz w:val="36"/>
      <w:szCs w:val="20"/>
    </w:rPr>
  </w:style>
  <w:style w:type="paragraph" w:styleId="2024" w:customStyle="1">
    <w:name w:val="bf.1"/>
    <w:basedOn w:val="782"/>
    <w:pPr>
      <w:jc w:val="left"/>
      <w:spacing w:after="200" w:line="240" w:lineRule="atLeast"/>
      <w:widowControl/>
    </w:pPr>
    <w:rPr>
      <w:rFonts w:ascii="宋体" w:hAnsi="Arial"/>
      <w:b/>
      <w:sz w:val="30"/>
      <w:szCs w:val="20"/>
      <w:lang w:eastAsia="en-US" w:bidi="en-US"/>
    </w:rPr>
  </w:style>
  <w:style w:type="paragraph" w:styleId="2025" w:customStyle="1">
    <w:name w:val="1 Char Char Char Char"/>
    <w:basedOn w:val="782"/>
    <w:rPr>
      <w:rFonts w:ascii="Times New Roman" w:hAnsi="Times New Roman"/>
      <w:sz w:val="28"/>
      <w:szCs w:val="24"/>
    </w:rPr>
  </w:style>
  <w:style w:type="paragraph" w:styleId="2026" w:customStyle="1">
    <w:name w:val="x正文"/>
    <w:basedOn w:val="782"/>
    <w:pPr>
      <w:ind w:firstLine="480"/>
      <w:spacing w:line="360" w:lineRule="auto"/>
      <w:tabs>
        <w:tab w:val="left" w:pos="851" w:leader="none"/>
      </w:tabs>
    </w:pPr>
    <w:rPr>
      <w:rFonts w:ascii="宋体" w:hAnsi="宋体"/>
      <w:color w:val="000000"/>
      <w:sz w:val="24"/>
      <w:szCs w:val="24"/>
    </w:rPr>
  </w:style>
  <w:style w:type="paragraph" w:styleId="2027" w:customStyle="1">
    <w:name w:val="xl114"/>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28" w:customStyle="1">
    <w:name w:val="a"/>
    <w:basedOn w:val="782"/>
    <w:pPr>
      <w:jc w:val="left"/>
      <w:spacing w:before="60" w:after="60" w:line="315" w:lineRule="atLeast"/>
      <w:widowControl/>
    </w:pPr>
    <w:rPr>
      <w:rFonts w:ascii="宋体" w:hAnsi="Cambria"/>
      <w:sz w:val="24"/>
      <w:szCs w:val="20"/>
      <w:lang w:eastAsia="en-US" w:bidi="en-US"/>
    </w:rPr>
  </w:style>
  <w:style w:type="paragraph" w:styleId="2029" w:customStyle="1">
    <w:name w:val="正文文本 32"/>
    <w:basedOn w:val="782"/>
    <w:pPr>
      <w:jc w:val="left"/>
      <w:spacing w:line="360" w:lineRule="auto"/>
    </w:pPr>
    <w:rPr>
      <w:rFonts w:ascii="Arial" w:hAnsi="Times New Roman"/>
      <w:b/>
      <w:bCs/>
      <w:szCs w:val="20"/>
    </w:rPr>
  </w:style>
  <w:style w:type="paragraph" w:styleId="2030" w:customStyle="1">
    <w:name w:val="xl87"/>
    <w:basedOn w:val="782"/>
    <w:pPr>
      <w:jc w:val="center"/>
      <w:spacing w:before="100" w:beforeAutospacing="1" w:after="100" w:afterAutospacing="1"/>
      <w:widowControl/>
    </w:pPr>
    <w:rPr>
      <w:rFonts w:ascii="幼圆" w:hAnsi="宋体" w:eastAsia="幼圆" w:cs="宋体"/>
      <w:b/>
      <w:bCs/>
      <w:sz w:val="28"/>
      <w:szCs w:val="28"/>
    </w:rPr>
  </w:style>
  <w:style w:type="paragraph" w:styleId="2031" w:customStyle="1">
    <w:name w:val="4"/>
    <w:basedOn w:val="782"/>
    <w:qFormat/>
    <w:rPr>
      <w:rFonts w:ascii="Times New Roman" w:hAnsi="Times New Roman"/>
      <w:szCs w:val="24"/>
    </w:rPr>
  </w:style>
  <w:style w:type="paragraph" w:styleId="2032" w:customStyle="1">
    <w:name w:val="块引用居尾"/>
    <w:basedOn w:val="1545"/>
    <w:next w:val="782"/>
    <w:pPr>
      <w:spacing w:after="240"/>
    </w:pPr>
  </w:style>
  <w:style w:type="paragraph" w:styleId="2033" w:customStyle="1">
    <w:name w:val="xl126"/>
    <w:basedOn w:val="782"/>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34" w:customStyle="1">
    <w:name w:val="Char1"/>
    <w:basedOn w:val="782"/>
    <w:pPr>
      <w:spacing w:before="312"/>
    </w:pPr>
    <w:rPr>
      <w:rFonts w:ascii="Times New Roman" w:hAnsi="Times New Roman"/>
      <w:szCs w:val="24"/>
    </w:rPr>
  </w:style>
  <w:style w:type="paragraph" w:styleId="2035" w:customStyle="1">
    <w:name w:val="表格内正文"/>
    <w:qFormat/>
    <w:pPr>
      <w:jc w:val="center"/>
      <w:spacing w:before="20" w:line="180" w:lineRule="atLeast"/>
    </w:pPr>
    <w:rPr>
      <w:rFonts w:ascii="Arial" w:hAnsi="Arial"/>
      <w:sz w:val="24"/>
    </w:rPr>
  </w:style>
  <w:style w:type="paragraph" w:styleId="2036" w:customStyle="1">
    <w:name w:val="Char Char2 Char Char Char Char"/>
    <w:basedOn w:val="782"/>
    <w:rPr>
      <w:rFonts w:ascii="Times New Roman" w:hAnsi="Times New Roman"/>
      <w:szCs w:val="24"/>
    </w:rPr>
  </w:style>
  <w:style w:type="paragraph" w:styleId="2037" w:customStyle="1">
    <w:name w:val="批注框文本2"/>
    <w:basedOn w:val="782"/>
    <w:pPr>
      <w:tabs>
        <w:tab w:val="left" w:pos="1800" w:leader="none"/>
      </w:tabs>
    </w:pPr>
    <w:rPr>
      <w:rFonts w:ascii="Times New Roman" w:hAnsi="Times New Roman"/>
      <w:sz w:val="16"/>
      <w:szCs w:val="16"/>
    </w:rPr>
  </w:style>
  <w:style w:type="paragraph" w:styleId="2038" w:customStyle="1">
    <w:name w:val="charcharcharchar1"/>
    <w:basedOn w:val="782"/>
    <w:qFormat/>
    <w:pPr>
      <w:jc w:val="left"/>
      <w:spacing w:before="100" w:beforeAutospacing="1" w:after="100" w:afterAutospacing="1"/>
      <w:widowControl/>
    </w:pPr>
    <w:rPr>
      <w:rFonts w:ascii="宋体" w:hAnsi="宋体" w:cs="宋体"/>
      <w:sz w:val="24"/>
      <w:szCs w:val="24"/>
    </w:rPr>
  </w:style>
  <w:style w:type="paragraph" w:styleId="2039" w:customStyle="1">
    <w:name w:val="xl133"/>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40" w:customStyle="1">
    <w:name w:val="CM8"/>
    <w:basedOn w:val="1511"/>
    <w:next w:val="1511"/>
    <w:pPr>
      <w:spacing w:line="468" w:lineRule="atLeast"/>
    </w:pPr>
    <w:rPr>
      <w:rFonts w:hAnsi="Calibri"/>
      <w:color w:val="auto"/>
      <w:szCs w:val="24"/>
    </w:rPr>
  </w:style>
  <w:style w:type="paragraph" w:styleId="2041" w:customStyle="1">
    <w:name w:val="xl9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42" w:customStyle="1">
    <w:name w:val="xl14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43" w:customStyle="1">
    <w:name w:val="xl37"/>
    <w:basedOn w:val="782"/>
    <w:pPr>
      <w:jc w:val="center"/>
      <w:spacing w:before="100" w:beforeAutospacing="1" w:after="100" w:afterAutospacing="1"/>
      <w:widowControl/>
      <w:pBdr>
        <w:top w:val="single" w:color="auto" w:sz="4" w:space="0"/>
        <w:right w:val="single" w:color="auto" w:sz="4" w:space="0"/>
      </w:pBdr>
    </w:pPr>
    <w:rPr>
      <w:rFonts w:ascii="仿宋_GB2312" w:hAnsi="宋体" w:eastAsia="仿宋_GB2312" w:cs="宋体"/>
      <w:color w:val="ff0000"/>
      <w:sz w:val="20"/>
      <w:szCs w:val="20"/>
    </w:rPr>
  </w:style>
  <w:style w:type="paragraph" w:styleId="2044" w:customStyle="1">
    <w:name w:val="Char Char Char2 Char Char Char"/>
    <w:basedOn w:val="782"/>
    <w:rPr>
      <w:rFonts w:ascii="Times New Roman" w:hAnsi="Times New Roman"/>
      <w:szCs w:val="24"/>
    </w:rPr>
  </w:style>
  <w:style w:type="paragraph" w:styleId="2045" w:customStyle="1">
    <w:name w:val="font20"/>
    <w:basedOn w:val="782"/>
    <w:pPr>
      <w:jc w:val="left"/>
      <w:spacing w:before="100" w:beforeAutospacing="1" w:after="100" w:afterAutospacing="1"/>
      <w:widowControl/>
    </w:pPr>
    <w:rPr>
      <w:rFonts w:hint="eastAsia" w:ascii="宋体" w:hAnsi="宋体" w:cs="Arial Unicode MS"/>
      <w:color w:val="000000"/>
      <w:sz w:val="20"/>
      <w:szCs w:val="20"/>
    </w:rPr>
  </w:style>
  <w:style w:type="paragraph" w:styleId="2046" w:customStyle="1">
    <w:name w:val="xl141"/>
    <w:basedOn w:val="782"/>
    <w:pPr>
      <w:jc w:val="left"/>
      <w:spacing w:before="100" w:beforeAutospacing="1" w:after="100" w:afterAutospacing="1"/>
      <w:shd w:val="clear" w:color="auto" w:fill="ff99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47" w:customStyle="1">
    <w:name w:val="Char Char Char2 Char"/>
    <w:basedOn w:val="782"/>
    <w:pPr>
      <w:ind w:firstLine="200"/>
      <w:spacing w:line="360" w:lineRule="auto"/>
    </w:pPr>
    <w:rPr>
      <w:rFonts w:ascii="Times New Roman" w:hAnsi="Times New Roman"/>
      <w:szCs w:val="20"/>
    </w:rPr>
  </w:style>
  <w:style w:type="paragraph" w:styleId="2048" w:customStyle="1">
    <w:name w:val="xl8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49" w:customStyle="1">
    <w:name w:val="xl11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50" w:customStyle="1">
    <w:name w:val="列表编号 31"/>
    <w:basedOn w:val="957"/>
    <w:pPr>
      <w:ind w:left="1440"/>
    </w:pPr>
  </w:style>
  <w:style w:type="paragraph" w:styleId="2051" w:customStyle="1">
    <w:name w:val="2"/>
    <w:basedOn w:val="782"/>
    <w:next w:val="1013"/>
    <w:qFormat/>
    <w:pPr>
      <w:ind w:firstLine="480"/>
      <w:jc w:val="left"/>
      <w:spacing w:line="360" w:lineRule="auto"/>
    </w:pPr>
    <w:rPr>
      <w:rFonts w:ascii="Times New Roman" w:hAnsi="Times New Roman"/>
      <w:sz w:val="24"/>
      <w:szCs w:val="20"/>
    </w:rPr>
  </w:style>
  <w:style w:type="paragraph" w:styleId="2052" w:customStyle="1">
    <w:name w:val="xl54"/>
    <w:basedOn w:val="782"/>
    <w:pPr>
      <w:jc w:val="center"/>
      <w:spacing w:before="100" w:beforeAutospacing="1" w:after="100" w:afterAutospacing="1"/>
      <w:widowControl/>
      <w:pBdr>
        <w:left w:val="single" w:color="auto" w:sz="4" w:space="0"/>
        <w:right w:val="single" w:color="auto" w:sz="4" w:space="0"/>
      </w:pBdr>
    </w:pPr>
    <w:rPr>
      <w:rFonts w:ascii="楷体_GB2312" w:hAnsi="宋体" w:eastAsia="楷体_GB2312" w:cs="宋体"/>
      <w:color w:val="ff0000"/>
      <w:sz w:val="20"/>
      <w:szCs w:val="20"/>
    </w:rPr>
  </w:style>
  <w:style w:type="paragraph" w:styleId="2053" w:customStyle="1">
    <w:name w:val="表蕊"/>
    <w:basedOn w:val="782"/>
    <w:qFormat/>
    <w:pPr>
      <w:ind w:left="100"/>
      <w:jc w:val="left"/>
      <w:spacing w:line="320" w:lineRule="atLeast"/>
    </w:pPr>
    <w:rPr>
      <w:rFonts w:ascii="7bkn_gb2312" w:hAnsi="7bkn_gb2312" w:cs="7bkn_gb2312"/>
      <w:spacing w:val="-10"/>
      <w:szCs w:val="20"/>
    </w:rPr>
  </w:style>
  <w:style w:type="paragraph" w:styleId="2054" w:customStyle="1">
    <w:name w:val="xl10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55" w:customStyle="1">
    <w:name w:val="五级标题样式"/>
    <w:basedOn w:val="2056"/>
    <w:pPr>
      <w:tabs>
        <w:tab w:val="left" w:pos="567" w:leader="none"/>
        <w:tab w:val="clear" w:pos="900" w:leader="none"/>
        <w:tab w:val="clear" w:pos="2520" w:leader="none"/>
      </w:tabs>
    </w:pPr>
    <w:rPr>
      <w:rFonts w:hAnsi="Times New Roman"/>
    </w:rPr>
  </w:style>
  <w:style w:type="paragraph" w:styleId="2056" w:customStyle="1">
    <w:name w:val="四级标题样式"/>
    <w:basedOn w:val="782"/>
    <w:pPr>
      <w:ind w:left="2520" w:hanging="420"/>
      <w:jc w:val="left"/>
      <w:spacing w:line="300" w:lineRule="auto"/>
      <w:tabs>
        <w:tab w:val="left" w:pos="900" w:leader="none"/>
        <w:tab w:val="left" w:pos="2520" w:leader="none"/>
      </w:tabs>
    </w:pPr>
    <w:rPr>
      <w:rFonts w:ascii="Times New Roman" w:hAnsi="Arial" w:cs="Arial"/>
      <w:bCs/>
      <w:sz w:val="24"/>
      <w:szCs w:val="24"/>
    </w:rPr>
  </w:style>
  <w:style w:type="paragraph" w:styleId="2057" w:customStyle="1">
    <w:name w:val="样式 条款正文（三级标题） + 红色"/>
    <w:basedOn w:val="2058"/>
    <w:pPr>
      <w:ind w:firstLine="480"/>
      <w:jc w:val="center"/>
      <w:spacing w:line="252" w:lineRule="auto"/>
      <w:widowControl/>
      <w:tabs>
        <w:tab w:val="left" w:pos="360" w:leader="none"/>
        <w:tab w:val="clear" w:pos="720" w:leader="none"/>
        <w:tab w:val="clear" w:pos="851" w:leader="none"/>
      </w:tabs>
      <w:pBdr>
        <w:top w:val="single" w:color="622423" w:sz="4" w:space="1"/>
        <w:bottom w:val="single" w:color="622423" w:sz="4" w:space="1"/>
      </w:pBdr>
      <w:outlineLvl w:val="9"/>
    </w:pPr>
    <w:rPr>
      <w:rFonts w:ascii="Cambria" w:hAnsi="Cambria"/>
      <w:b/>
      <w:caps/>
      <w:color w:val="622423"/>
      <w:lang w:bidi="en-US"/>
    </w:rPr>
  </w:style>
  <w:style w:type="paragraph" w:styleId="2058" w:customStyle="1">
    <w:name w:val="条款正文（三级标题）"/>
    <w:basedOn w:val="785"/>
    <w:pPr>
      <w:keepLines w:val="0"/>
      <w:keepNext w:val="0"/>
      <w:spacing w:before="0" w:after="0" w:line="360" w:lineRule="auto"/>
      <w:tabs>
        <w:tab w:val="left" w:pos="720" w:leader="none"/>
        <w:tab w:val="left" w:pos="851" w:leader="none"/>
      </w:tabs>
    </w:pPr>
    <w:rPr>
      <w:rFonts w:ascii="Times New Roman" w:hAnsi="Times New Roman"/>
      <w:b w:val="0"/>
      <w:bCs w:val="0"/>
      <w:sz w:val="24"/>
      <w:szCs w:val="24"/>
    </w:rPr>
  </w:style>
  <w:style w:type="paragraph" w:styleId="2059" w:customStyle="1">
    <w:name w:val="样式 标题 3标题 3XW标题 3 CharChar + 首行缩进:  0.85 厘米 段前: 7.8 磅"/>
    <w:basedOn w:val="785"/>
    <w:pPr>
      <w:jc w:val="left"/>
      <w:spacing w:before="156" w:after="120" w:line="240" w:lineRule="auto"/>
      <w:widowControl/>
    </w:pPr>
    <w:rPr>
      <w:rFonts w:ascii="宋体" w:hAnsi="宋体" w:cs="宋体"/>
      <w:sz w:val="24"/>
      <w:szCs w:val="20"/>
    </w:rPr>
  </w:style>
  <w:style w:type="paragraph" w:styleId="2060" w:customStyle="1">
    <w:name w:val="1.1.1.1"/>
    <w:basedOn w:val="782"/>
    <w:pPr>
      <w:ind w:left="1134" w:hanging="1134"/>
      <w:spacing w:before="60" w:after="60" w:line="360" w:lineRule="atLeast"/>
      <w:tabs>
        <w:tab w:val="left" w:pos="1134" w:leader="none"/>
      </w:tabs>
    </w:pPr>
    <w:rPr>
      <w:rFonts w:ascii="Arial" w:hAnsi="Arial"/>
      <w:szCs w:val="20"/>
    </w:rPr>
  </w:style>
  <w:style w:type="paragraph" w:styleId="2061" w:customStyle="1">
    <w:name w:val="基准脚注"/>
    <w:basedOn w:val="782"/>
    <w:pPr>
      <w:ind w:left="187" w:hanging="187"/>
      <w:jc w:val="left"/>
      <w:spacing w:line="220" w:lineRule="exact"/>
      <w:widowControl/>
      <w:tabs>
        <w:tab w:val="left" w:pos="187" w:leader="none"/>
      </w:tabs>
    </w:pPr>
    <w:rPr>
      <w:rFonts w:ascii="Times New Roman" w:hAnsi="Times New Roman"/>
      <w:sz w:val="18"/>
      <w:szCs w:val="20"/>
    </w:rPr>
  </w:style>
  <w:style w:type="paragraph" w:styleId="2062" w:customStyle="1">
    <w:name w:val="xl116"/>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63" w:customStyle="1">
    <w:name w:val="样式 (中文) 黑体 四号 加粗 居中 行距: 多倍行距 1.25 字行"/>
    <w:basedOn w:val="1025"/>
    <w:qFormat/>
    <w:pPr>
      <w:jc w:val="center"/>
    </w:pPr>
    <w:rPr>
      <w:rFonts w:eastAsia="Arial" w:cs="Cambria"/>
      <w:b/>
      <w:bCs/>
      <w:sz w:val="28"/>
    </w:rPr>
  </w:style>
  <w:style w:type="paragraph" w:styleId="2064" w:customStyle="1">
    <w:name w:val="3333"/>
    <w:basedOn w:val="782"/>
    <w:qFormat/>
    <w:pPr>
      <w:spacing w:line="440" w:lineRule="atLeast"/>
      <w:outlineLvl w:val="2"/>
    </w:pPr>
    <w:rPr>
      <w:rFonts w:ascii="宋体" w:hAnsi="宋体"/>
      <w:sz w:val="24"/>
      <w:szCs w:val="24"/>
    </w:rPr>
  </w:style>
  <w:style w:type="paragraph" w:styleId="2065" w:customStyle="1">
    <w:name w:val="列表接续 41"/>
    <w:basedOn w:val="1627"/>
    <w:pPr>
      <w:ind w:left="1800"/>
      <w:jc w:val="left"/>
      <w:spacing w:after="160"/>
      <w:widowControl/>
    </w:pPr>
    <w:rPr>
      <w:sz w:val="20"/>
      <w:szCs w:val="20"/>
    </w:rPr>
  </w:style>
  <w:style w:type="paragraph" w:styleId="2066" w:customStyle="1">
    <w:name w:val="CM17"/>
    <w:basedOn w:val="1511"/>
    <w:next w:val="1511"/>
    <w:pPr>
      <w:spacing w:line="468" w:lineRule="atLeast"/>
    </w:pPr>
    <w:rPr>
      <w:rFonts w:hAnsi="Calibri"/>
      <w:color w:val="auto"/>
      <w:szCs w:val="24"/>
    </w:rPr>
  </w:style>
  <w:style w:type="paragraph" w:styleId="2067" w:customStyle="1">
    <w:name w:val="文件正文"/>
    <w:pPr>
      <w:spacing w:line="360" w:lineRule="auto"/>
      <w:widowControl w:val="off"/>
    </w:pPr>
    <w:rPr>
      <w:rFonts w:ascii="宋体" w:hAnsi="Times New Roman"/>
      <w:color w:val="000000"/>
      <w:spacing w:val="20"/>
      <w:sz w:val="24"/>
    </w:rPr>
  </w:style>
  <w:style w:type="paragraph" w:styleId="2068" w:customStyle="1">
    <w:name w:val="Char Char Char Char Char Char Char Char"/>
    <w:basedOn w:val="782"/>
    <w:rPr>
      <w:rFonts w:ascii="Times New Roman" w:hAnsi="Times New Roman"/>
      <w:szCs w:val="24"/>
    </w:rPr>
  </w:style>
  <w:style w:type="paragraph" w:styleId="2069" w:customStyle="1">
    <w:name w:val="标题3-3"/>
    <w:basedOn w:val="785"/>
    <w:pPr>
      <w:spacing w:before="0" w:after="0" w:line="360" w:lineRule="auto"/>
    </w:pPr>
    <w:rPr>
      <w:rFonts w:ascii="Times New Roman" w:hAnsi="Times New Roman" w:eastAsia="黑体"/>
      <w:b w:val="0"/>
      <w:bCs w:val="0"/>
      <w:sz w:val="24"/>
      <w:szCs w:val="20"/>
    </w:rPr>
  </w:style>
  <w:style w:type="paragraph" w:styleId="2070" w:customStyle="1">
    <w:name w:val="xl107"/>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71" w:customStyle="1">
    <w:name w:val="xl103"/>
    <w:basedOn w:val="782"/>
    <w:pPr>
      <w:jc w:val="left"/>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2072" w:customStyle="1">
    <w:name w:val="Blockquote"/>
    <w:basedOn w:val="782"/>
    <w:qFormat/>
    <w:pPr>
      <w:ind w:left="360" w:right="360"/>
      <w:jc w:val="left"/>
      <w:spacing w:before="100" w:after="100"/>
    </w:pPr>
    <w:rPr>
      <w:rFonts w:ascii="Times New Roman" w:hAnsi="Times New Roman"/>
      <w:sz w:val="24"/>
      <w:szCs w:val="20"/>
    </w:rPr>
  </w:style>
  <w:style w:type="paragraph" w:styleId="2073" w:customStyle="1">
    <w:name w:val="xl64"/>
    <w:basedOn w:val="782"/>
    <w:pPr>
      <w:ind w:right="-68"/>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2074" w:customStyle="1">
    <w:name w:val="正文0"/>
    <w:basedOn w:val="782"/>
    <w:pPr>
      <w:ind w:firstLine="482"/>
      <w:spacing w:line="360" w:lineRule="auto"/>
      <w:tabs>
        <w:tab w:val="left" w:pos="851" w:leader="none"/>
      </w:tabs>
    </w:pPr>
    <w:rPr>
      <w:rFonts w:ascii="Times New Roman" w:hAnsi="Times New Roman"/>
      <w:sz w:val="24"/>
      <w:szCs w:val="20"/>
    </w:rPr>
  </w:style>
  <w:style w:type="paragraph" w:styleId="2075" w:customStyle="1">
    <w:name w:val="xl4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2076" w:customStyle="1">
    <w:name w:val="样式 标题 3 + 宋体 四号 段前: 6 磅 段后: 0 磅 行距: 固定值 24 磅"/>
    <w:basedOn w:val="785"/>
    <w:pPr>
      <w:spacing w:before="120" w:after="0" w:line="312" w:lineRule="auto"/>
    </w:pPr>
    <w:rPr>
      <w:rFonts w:ascii="宋体" w:hAnsi="宋体" w:cs="宋体"/>
      <w:bCs w:val="0"/>
      <w:sz w:val="28"/>
      <w:szCs w:val="20"/>
    </w:rPr>
  </w:style>
  <w:style w:type="paragraph" w:styleId="2077" w:customStyle="1">
    <w:name w:val="七级标题"/>
    <w:basedOn w:val="782"/>
    <w:qFormat/>
    <w:pPr>
      <w:numPr>
        <w:ilvl w:val="6"/>
        <w:numId w:val="3"/>
      </w:numPr>
      <w:jc w:val="left"/>
      <w:spacing w:line="312" w:lineRule="auto"/>
      <w:tabs>
        <w:tab w:val="left" w:pos="1985" w:leader="none"/>
        <w:tab w:val="left" w:pos="5040" w:leader="none"/>
      </w:tabs>
    </w:pPr>
    <w:rPr>
      <w:rFonts w:ascii="Times New Roman" w:hAnsi="Times New Roman"/>
      <w:color w:val="000000"/>
      <w:szCs w:val="21"/>
    </w:rPr>
  </w:style>
  <w:style w:type="paragraph" w:styleId="2078" w:customStyle="1">
    <w:name w:val="Normal_7"/>
    <w:qFormat/>
    <w:rPr>
      <w:rFonts w:ascii="Arial" w:hAnsi="Arial" w:eastAsia="Arial" w:cs="7bkn_gb2312"/>
      <w:b/>
      <w:sz w:val="32"/>
      <w:szCs w:val="24"/>
    </w:rPr>
  </w:style>
  <w:style w:type="paragraph" w:styleId="2079" w:customStyle="1">
    <w:name w:val="xl47"/>
    <w:basedOn w:val="78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b/>
      <w:bCs/>
      <w:color w:val="ff0000"/>
      <w:sz w:val="20"/>
      <w:szCs w:val="20"/>
    </w:rPr>
  </w:style>
  <w:style w:type="paragraph" w:styleId="2080" w:customStyle="1">
    <w:name w:val="xl53"/>
    <w:basedOn w:val="782"/>
    <w:pPr>
      <w:jc w:val="left"/>
      <w:spacing w:before="100" w:beforeAutospacing="1" w:after="100" w:afterAutospacing="1"/>
      <w:widowControl/>
      <w:pBdr>
        <w:right w:val="single" w:color="auto" w:sz="4" w:space="0"/>
      </w:pBdr>
    </w:pPr>
    <w:rPr>
      <w:rFonts w:ascii="宋体" w:hAnsi="宋体" w:cs="宋体"/>
      <w:color w:val="ff0000"/>
      <w:sz w:val="24"/>
      <w:szCs w:val="24"/>
    </w:rPr>
  </w:style>
  <w:style w:type="paragraph" w:styleId="2081" w:customStyle="1">
    <w:name w:val="xl136"/>
    <w:basedOn w:val="782"/>
    <w:pPr>
      <w:jc w:val="left"/>
      <w:spacing w:before="100" w:beforeAutospacing="1" w:after="100" w:afterAutospacing="1"/>
      <w:shd w:val="clear" w:color="auto" w:fill="ccffcc"/>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2082" w:customStyle="1">
    <w:name w:val="正文_5"/>
    <w:qFormat/>
    <w:pPr>
      <w:jc w:val="both"/>
      <w:widowControl w:val="off"/>
    </w:pPr>
    <w:rPr>
      <w:rFonts w:ascii="7bkn_gb2312" w:hAnsi="7bkn_gb2312" w:cs="7bkn_gb2312"/>
      <w:sz w:val="21"/>
      <w:szCs w:val="22"/>
    </w:rPr>
  </w:style>
  <w:style w:type="paragraph" w:styleId="2083" w:customStyle="1">
    <w:name w:val="正文11"/>
    <w:basedOn w:val="782"/>
    <w:qFormat/>
    <w:pPr>
      <w:spacing w:line="360" w:lineRule="auto"/>
    </w:pPr>
    <w:rPr>
      <w:rFonts w:ascii="Times New Roman" w:hAnsi="Times New Roman"/>
      <w:sz w:val="24"/>
      <w:szCs w:val="20"/>
    </w:rPr>
  </w:style>
  <w:style w:type="paragraph" w:styleId="2084" w:customStyle="1">
    <w:name w:val="菲页1"/>
    <w:basedOn w:val="784"/>
    <w:pPr>
      <w:jc w:val="center"/>
      <w:spacing w:line="408" w:lineRule="auto"/>
      <w:widowControl/>
    </w:pPr>
    <w:rPr>
      <w:rFonts w:hint="eastAsia" w:ascii="黑体" w:hAnsi="Arial" w:eastAsia="黑体"/>
      <w:b w:val="0"/>
      <w:bCs w:val="0"/>
      <w:sz w:val="52"/>
      <w:szCs w:val="20"/>
    </w:rPr>
  </w:style>
  <w:style w:type="paragraph" w:styleId="2085" w:customStyle="1">
    <w:name w:val="图表"/>
    <w:basedOn w:val="782"/>
    <w:pPr>
      <w:spacing w:line="408" w:lineRule="auto"/>
    </w:pPr>
    <w:rPr>
      <w:rFonts w:ascii="黑体" w:hAnsi="Times New Roman" w:eastAsia="黑体" w:cs="宋体"/>
      <w:szCs w:val="20"/>
    </w:rPr>
  </w:style>
  <w:style w:type="paragraph" w:styleId="2086" w:customStyle="1">
    <w:name w:val="样式17"/>
    <w:basedOn w:val="782"/>
    <w:qFormat/>
    <w:pPr>
      <w:ind w:left="100"/>
      <w:spacing w:before="120" w:after="120" w:line="300" w:lineRule="auto"/>
    </w:pPr>
    <w:rPr>
      <w:rFonts w:ascii="7bkn_gb2312" w:hAnsi="7bkn_gb2312" w:cs="7bkn_gb2312"/>
      <w:sz w:val="24"/>
      <w:szCs w:val="24"/>
    </w:rPr>
  </w:style>
  <w:style w:type="paragraph" w:styleId="2087" w:customStyle="1">
    <w:name w:val="项目符号引导"/>
    <w:basedOn w:val="955"/>
    <w:next w:val="955"/>
    <w:pPr>
      <w:ind w:left="0" w:firstLine="0"/>
      <w:jc w:val="left"/>
      <w:spacing w:before="80" w:after="160"/>
      <w:widowControl/>
      <w:tabs>
        <w:tab w:val="clear" w:pos="1095" w:leader="none"/>
      </w:tabs>
    </w:pPr>
    <w:rPr>
      <w:sz w:val="20"/>
      <w:szCs w:val="20"/>
    </w:rPr>
  </w:style>
  <w:style w:type="paragraph" w:styleId="2088" w:customStyle="1">
    <w:name w:val="JY的章标题"/>
    <w:basedOn w:val="782"/>
    <w:pPr>
      <w:numPr>
        <w:numId w:val="8"/>
      </w:numPr>
      <w:ind w:right="-147"/>
      <w:spacing w:line="440" w:lineRule="exact"/>
      <w:tabs>
        <w:tab w:val="left" w:pos="-105" w:leader="none"/>
      </w:tabs>
      <w:outlineLvl w:val="2"/>
    </w:pPr>
    <w:rPr>
      <w:rFonts w:ascii="宋体" w:hAnsi="宋体"/>
      <w:sz w:val="24"/>
      <w:szCs w:val="20"/>
    </w:rPr>
  </w:style>
  <w:style w:type="paragraph" w:styleId="2089" w:customStyle="1">
    <w:name w:val="表"/>
    <w:basedOn w:val="782"/>
    <w:rPr>
      <w:rFonts w:ascii="Times New Roman" w:hAnsi="Times New Roman"/>
      <w:sz w:val="24"/>
      <w:szCs w:val="20"/>
    </w:rPr>
  </w:style>
  <w:style w:type="paragraph" w:styleId="2090" w:customStyle="1">
    <w:name w:val="xl3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olor w:val="000000"/>
      <w:sz w:val="24"/>
      <w:szCs w:val="24"/>
    </w:rPr>
  </w:style>
  <w:style w:type="paragraph" w:styleId="2091" w:customStyle="1">
    <w:name w:val="Char1 Char Char Char1 Char Char Char"/>
    <w:basedOn w:val="782"/>
    <w:pPr>
      <w:ind w:firstLine="200"/>
      <w:spacing w:line="360" w:lineRule="auto"/>
    </w:pPr>
    <w:rPr>
      <w:rFonts w:ascii="宋体" w:hAnsi="宋体" w:cs="宋体"/>
      <w:sz w:val="24"/>
      <w:szCs w:val="24"/>
    </w:rPr>
  </w:style>
  <w:style w:type="paragraph" w:styleId="2092" w:customStyle="1">
    <w:name w:val="xl122"/>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93" w:customStyle="1">
    <w:name w:val="xl71"/>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W3"/>
    <w:basedOn w:val="782"/>
    <w:pPr>
      <w:ind w:left="1740" w:hanging="420"/>
      <w:jc w:val="left"/>
      <w:spacing w:before="120" w:after="120" w:line="252" w:lineRule="auto"/>
      <w:widowControl/>
      <w:tabs>
        <w:tab w:val="left" w:pos="840" w:leader="none"/>
      </w:tabs>
    </w:pPr>
    <w:rPr>
      <w:rFonts w:ascii="Cambria" w:hAnsi="Cambria"/>
      <w:sz w:val="22"/>
      <w:szCs w:val="20"/>
      <w:lang w:eastAsia="en-US" w:bidi="en-US"/>
    </w:rPr>
  </w:style>
  <w:style w:type="paragraph" w:styleId="2095" w:customStyle="1">
    <w:name w:val="BG"/>
    <w:basedOn w:val="782"/>
    <w:qFormat/>
    <w:pPr>
      <w:jc w:val="center"/>
      <w:spacing w:line="360" w:lineRule="atLeast"/>
    </w:pPr>
    <w:rPr>
      <w:rFonts w:ascii="宋体" w:hAnsi="宋体"/>
      <w:szCs w:val="21"/>
    </w:rPr>
  </w:style>
  <w:style w:type="paragraph" w:styleId="2096" w:customStyle="1">
    <w:name w:val="标准"/>
    <w:basedOn w:val="782"/>
    <w:pPr>
      <w:jc w:val="left"/>
      <w:spacing w:after="200" w:line="312" w:lineRule="atLeast"/>
      <w:widowControl/>
    </w:pPr>
    <w:rPr>
      <w:rFonts w:ascii="Cambria" w:hAnsi="Cambria"/>
      <w:sz w:val="24"/>
      <w:szCs w:val="20"/>
      <w:lang w:eastAsia="en-US" w:bidi="en-US"/>
    </w:rPr>
  </w:style>
  <w:style w:type="paragraph" w:styleId="2097" w:customStyle="1">
    <w:name w:val="xl110"/>
    <w:basedOn w:val="78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2098" w:customStyle="1">
    <w:name w:val="f7"/>
    <w:basedOn w:val="1982"/>
    <w:pPr>
      <w:outlineLvl w:val="3"/>
    </w:pPr>
  </w:style>
  <w:style w:type="paragraph" w:styleId="2099" w:customStyle="1">
    <w:name w:val="XW正文 Char"/>
    <w:basedOn w:val="1633"/>
    <w:pPr>
      <w:ind w:left="0" w:firstLine="200"/>
      <w:jc w:val="left"/>
      <w:spacing w:line="360" w:lineRule="auto"/>
    </w:pPr>
    <w:rPr>
      <w:sz w:val="21"/>
    </w:rPr>
  </w:style>
  <w:style w:type="paragraph" w:styleId="2100" w:customStyle="1">
    <w:name w:val="default"/>
    <w:basedOn w:val="782"/>
    <w:qFormat/>
    <w:pPr>
      <w:jc w:val="left"/>
      <w:spacing w:before="100" w:beforeAutospacing="1" w:after="100" w:afterAutospacing="1"/>
      <w:widowControl/>
    </w:pPr>
    <w:rPr>
      <w:rFonts w:ascii="宋体" w:hAnsi="宋体" w:cs="宋体"/>
      <w:sz w:val="24"/>
      <w:szCs w:val="24"/>
    </w:rPr>
  </w:style>
  <w:style w:type="paragraph" w:styleId="2101" w:customStyle="1">
    <w:name w:val="默认段落字体 Para Char Char Char Char Char Char Char Char Char Char"/>
    <w:basedOn w:val="782"/>
    <w:qFormat/>
    <w:pPr>
      <w:ind w:left="100"/>
      <w:spacing w:line="300" w:lineRule="auto"/>
    </w:pPr>
    <w:rPr>
      <w:rFonts w:ascii="Courier New" w:hAnsi="Courier New" w:cs="7bkn_gb2312"/>
      <w:sz w:val="24"/>
      <w:szCs w:val="20"/>
    </w:rPr>
  </w:style>
  <w:style w:type="table" w:styleId="2102"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210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210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2105" w:customStyle="1">
    <w:name w:val="首行缩进"/>
    <w:basedOn w:val="782"/>
    <w:qFormat/>
    <w:pPr>
      <w:ind w:firstLine="200"/>
      <w:jc w:val="left"/>
      <w:spacing w:line="360" w:lineRule="auto"/>
      <w:widowControl/>
    </w:pPr>
    <w:rPr>
      <w:rFonts w:ascii="宋体" w:hAnsi="Times New Roman"/>
      <w:color w:val="000000"/>
      <w:sz w:val="24"/>
      <w:szCs w:val="21"/>
    </w:rPr>
  </w:style>
  <w:style w:type="paragraph" w:styleId="2106" w:customStyle="1">
    <w:name w:val="GP正文(首行缩进)"/>
    <w:basedOn w:val="782"/>
    <w:pPr>
      <w:ind w:firstLine="480"/>
      <w:jc w:val="left"/>
      <w:spacing w:line="360" w:lineRule="auto"/>
      <w:widowControl/>
    </w:pPr>
    <w:rPr>
      <w:rFonts w:ascii="Times New Roman" w:hAnsi="宋体"/>
      <w:color w:val="000000"/>
      <w:sz w:val="24"/>
      <w:szCs w:val="24"/>
    </w:rPr>
  </w:style>
  <w:style w:type="paragraph" w:styleId="2107" w:customStyle="1">
    <w:name w:val="GP正文(无首行缩进)"/>
    <w:basedOn w:val="782"/>
    <w:pPr>
      <w:ind w:firstLine="480"/>
      <w:jc w:val="left"/>
      <w:spacing w:line="360" w:lineRule="auto"/>
      <w:widowControl/>
    </w:pPr>
    <w:rPr>
      <w:rFonts w:ascii="Times New Roman" w:hAnsi="宋体"/>
      <w:color w:val="000000"/>
      <w:sz w:val="24"/>
      <w:szCs w:val="24"/>
    </w:rPr>
  </w:style>
  <w:style w:type="paragraph" w:styleId="2108" w:customStyle="1">
    <w:name w:val="qualifications"/>
    <w:basedOn w:val="782"/>
    <w:pPr>
      <w:ind w:firstLine="480"/>
      <w:jc w:val="left"/>
      <w:widowControl/>
    </w:pPr>
    <w:rPr>
      <w:rFonts w:ascii="Times New Roman" w:hAnsi="Times New Roman"/>
      <w:color w:val="000000"/>
      <w:szCs w:val="24"/>
    </w:rPr>
  </w:style>
  <w:style w:type="character" w:styleId="2109" w:customStyle="1">
    <w:name w:val="font41"/>
    <w:rPr>
      <w:rFonts w:hint="default" w:ascii="Times New Roman" w:hAnsi="Times New Roman" w:eastAsia="宋体" w:cs="Times New Roman"/>
      <w:color w:val="000000"/>
      <w:sz w:val="22"/>
      <w:szCs w:val="22"/>
      <w:u w:val="none"/>
    </w:rPr>
  </w:style>
  <w:style w:type="character" w:styleId="2110" w:customStyle="1">
    <w:name w:val="font81"/>
    <w:rPr>
      <w:rFonts w:hint="eastAsia" w:ascii="宋体" w:hAnsi="宋体" w:eastAsia="宋体" w:cs="宋体"/>
      <w:color w:val="000000"/>
      <w:sz w:val="22"/>
      <w:szCs w:val="22"/>
      <w:u w:val="none"/>
    </w:rPr>
  </w:style>
  <w:style w:type="character" w:styleId="2111" w:customStyle="1">
    <w:name w:val="font112"/>
    <w:rPr>
      <w:rFonts w:hint="eastAsia" w:ascii="宋体" w:hAnsi="宋体" w:eastAsia="宋体" w:cs="宋体"/>
      <w:color w:val="000000"/>
      <w:sz w:val="20"/>
      <w:szCs w:val="20"/>
      <w:u w:val="none"/>
    </w:rPr>
  </w:style>
  <w:style w:type="character" w:styleId="2112" w:customStyle="1">
    <w:name w:val="font141"/>
    <w:rPr>
      <w:rFonts w:hint="default" w:ascii="Times New Roman" w:hAnsi="Times New Roman" w:eastAsia="宋体" w:cs="Times New Roman"/>
      <w:color w:val="000000"/>
      <w:sz w:val="21"/>
      <w:szCs w:val="21"/>
      <w:u w:val="none"/>
    </w:rPr>
  </w:style>
  <w:style w:type="character" w:styleId="2113" w:customStyle="1">
    <w:name w:val="font151"/>
    <w:rPr>
      <w:rFonts w:hint="eastAsia" w:ascii="宋体" w:hAnsi="宋体" w:eastAsia="宋体" w:cs="宋体"/>
      <w:color w:val="000000"/>
      <w:sz w:val="20"/>
      <w:szCs w:val="20"/>
      <w:u w:val="none"/>
      <w:vertAlign w:val="superscript"/>
    </w:rPr>
  </w:style>
  <w:style w:type="character" w:styleId="2114" w:customStyle="1">
    <w:name w:val="font101"/>
    <w:rPr>
      <w:rFonts w:ascii="Malgun Gothic Semilight" w:hAnsi="Malgun Gothic Semilight" w:eastAsia="Malgun Gothic Semilight" w:cs="Malgun Gothic Semilight"/>
      <w:color w:val="000000"/>
      <w:sz w:val="20"/>
      <w:szCs w:val="20"/>
      <w:u w:val="none"/>
    </w:rPr>
  </w:style>
  <w:style w:type="character" w:styleId="2115" w:customStyle="1">
    <w:name w:val="font121"/>
    <w:rPr>
      <w:rFonts w:hint="default" w:ascii="Times New Roman" w:hAnsi="Times New Roman" w:eastAsia="宋体" w:cs="Times New Roman"/>
      <w:color w:val="000000"/>
      <w:sz w:val="21"/>
      <w:szCs w:val="21"/>
      <w:u w:val="none"/>
    </w:rPr>
  </w:style>
  <w:style w:type="paragraph" w:styleId="2116" w:customStyle="1">
    <w:name w:val="样式 标题 3 + 右侧:  0.49 字符"/>
    <w:basedOn w:val="785"/>
    <w:pPr>
      <w:ind w:right="137" w:firstLine="138"/>
      <w:jc w:val="center"/>
      <w:spacing w:line="240" w:lineRule="auto"/>
      <w:widowControl/>
      <w:tabs>
        <w:tab w:val="left" w:pos="720" w:leader="none"/>
      </w:tabs>
    </w:pPr>
    <w:rPr>
      <w:rFonts w:ascii="Times New Roman" w:hAnsi="Times New Roman"/>
      <w:color w:val="000000"/>
      <w:sz w:val="28"/>
      <w:szCs w:val="28"/>
    </w:rPr>
  </w:style>
  <w:style w:type="paragraph" w:styleId="2117" w:customStyle="1">
    <w:name w:val="_Style 1"/>
    <w:pPr>
      <w:ind w:firstLine="420"/>
      <w:spacing w:line="360" w:lineRule="auto"/>
      <w:widowControl w:val="off"/>
    </w:pPr>
    <w:rPr>
      <w:rFonts w:ascii="Times New Roman" w:hAnsi="Times New Roman"/>
      <w:sz w:val="24"/>
      <w:szCs w:val="22"/>
    </w:rPr>
  </w:style>
  <w:style w:type="paragraph" w:styleId="2118" w:customStyle="1">
    <w:name w:val="WPSOffice手动目录 2"/>
    <w:pPr>
      <w:ind w:left="200"/>
    </w:pPr>
    <w:rPr>
      <w:rFonts w:ascii="Times New Roman" w:hAnsi="Times New Roman"/>
    </w:rPr>
  </w:style>
  <w:style w:type="paragraph" w:styleId="2119" w:customStyle="1">
    <w:name w:val="WPSOffice手动目录 1"/>
    <w:rPr>
      <w:rFonts w:ascii="Times New Roman" w:hAnsi="Times New Roman"/>
    </w:rPr>
  </w:style>
  <w:style w:type="paragraph" w:styleId="2120" w:customStyle="1">
    <w:name w:val="WPSOffice手动目录 3"/>
    <w:pPr>
      <w:ind w:left="400"/>
    </w:pPr>
    <w:rPr>
      <w:rFonts w:ascii="Times New Roman" w:hAnsi="Times New Roman"/>
    </w:rPr>
  </w:style>
  <w:style w:type="table" w:styleId="2121" w:customStyle="1">
    <w:name w:val="网格型1"/>
    <w:basedOn w:val="793"/>
    <w:rPr>
      <w:rFonts w:ascii="Times New Roman" w:hAnsi="Times New Roman" w:eastAsia="Times New Roman"/>
    </w:rPr>
    <w:tblPr>
      <w:tblCellMar>
        <w:left w:w="0" w:type="dxa"/>
        <w:right w:w="0" w:type="dxa"/>
      </w:tblCellMar>
    </w:tblPr>
  </w:style>
  <w:style w:type="paragraph" w:styleId="2122" w:customStyle="1">
    <w:name w:val="正文 A"/>
    <w:pPr>
      <w:spacing w:line="360" w:lineRule="auto"/>
      <w:widowControl w:val="off"/>
    </w:pPr>
    <w:rPr>
      <w:rFonts w:ascii="宋体" w:hAnsi="宋体" w:cs="宋体"/>
      <w:bCs/>
      <w:sz w:val="21"/>
      <w:szCs w:val="21"/>
    </w:rPr>
  </w:style>
  <w:style w:type="character" w:styleId="2123" w:customStyle="1">
    <w:name w:val="标题 1 字符"/>
    <w:qFormat/>
    <w:rPr>
      <w:rFonts w:ascii="等线 Light" w:hAnsi="等线 Light" w:eastAsia="等线 Light" w:cs="Times New Roman"/>
      <w:color w:val="0f4761"/>
      <w:sz w:val="48"/>
      <w:szCs w:val="48"/>
    </w:rPr>
  </w:style>
  <w:style w:type="character" w:styleId="2124" w:customStyle="1">
    <w:name w:val="标题 2 字符"/>
    <w:uiPriority w:val="99"/>
    <w:qFormat/>
    <w:rPr>
      <w:rFonts w:ascii="等线 Light" w:hAnsi="等线 Light" w:eastAsia="等线 Light" w:cs="Times New Roman"/>
      <w:color w:val="0f4761"/>
      <w:sz w:val="40"/>
      <w:szCs w:val="40"/>
    </w:rPr>
  </w:style>
  <w:style w:type="character" w:styleId="2125" w:customStyle="1">
    <w:name w:val="标题 3 字符"/>
    <w:uiPriority w:val="99"/>
    <w:rPr>
      <w:rFonts w:ascii="等线 Light" w:hAnsi="等线 Light" w:eastAsia="等线 Light" w:cs="Times New Roman"/>
      <w:color w:val="0f4761"/>
      <w:sz w:val="32"/>
      <w:szCs w:val="32"/>
    </w:rPr>
  </w:style>
  <w:style w:type="character" w:styleId="2126" w:customStyle="1">
    <w:name w:val="标题 4 字符"/>
    <w:uiPriority w:val="99"/>
    <w:qFormat/>
    <w:rPr>
      <w:rFonts w:cs="Times New Roman"/>
      <w:color w:val="0f4761"/>
      <w:sz w:val="28"/>
      <w:szCs w:val="28"/>
    </w:rPr>
  </w:style>
  <w:style w:type="character" w:styleId="2127" w:customStyle="1">
    <w:name w:val="标题 5 字符"/>
    <w:uiPriority w:val="99"/>
    <w:qFormat/>
    <w:rPr>
      <w:rFonts w:cs="Times New Roman"/>
      <w:color w:val="0f4761"/>
      <w:sz w:val="24"/>
      <w:szCs w:val="24"/>
    </w:rPr>
  </w:style>
  <w:style w:type="character" w:styleId="2128" w:customStyle="1">
    <w:name w:val="标题 6 字符"/>
    <w:uiPriority w:val="99"/>
    <w:qFormat/>
    <w:rPr>
      <w:rFonts w:cs="Times New Roman"/>
      <w:b/>
      <w:bCs/>
      <w:color w:val="0f4761"/>
    </w:rPr>
  </w:style>
  <w:style w:type="character" w:styleId="2129" w:customStyle="1">
    <w:name w:val="标题 7 字符"/>
    <w:uiPriority w:val="99"/>
    <w:qFormat/>
    <w:rPr>
      <w:rFonts w:cs="Times New Roman"/>
      <w:b/>
      <w:bCs/>
      <w:color w:val="595959"/>
    </w:rPr>
  </w:style>
  <w:style w:type="character" w:styleId="2130" w:customStyle="1">
    <w:name w:val="标题 8 字符"/>
    <w:uiPriority w:val="99"/>
    <w:qFormat/>
    <w:rPr>
      <w:rFonts w:cs="Times New Roman"/>
      <w:color w:val="595959"/>
    </w:rPr>
  </w:style>
  <w:style w:type="character" w:styleId="2131" w:customStyle="1">
    <w:name w:val="标题 9 字符"/>
    <w:uiPriority w:val="99"/>
    <w:qFormat/>
    <w:rPr>
      <w:rFonts w:eastAsia="等线 Light" w:cs="Times New Roman"/>
      <w:color w:val="595959"/>
    </w:rPr>
  </w:style>
  <w:style w:type="character" w:styleId="2132" w:customStyle="1">
    <w:name w:val="标题 字符"/>
    <w:uiPriority w:val="10"/>
    <w:qFormat/>
    <w:rPr>
      <w:rFonts w:ascii="等线 Light" w:hAnsi="等线 Light" w:eastAsia="等线 Light" w:cs="Times New Roman"/>
      <w:spacing w:val="-10"/>
      <w:sz w:val="56"/>
      <w:szCs w:val="56"/>
    </w:rPr>
  </w:style>
  <w:style w:type="character" w:styleId="2133" w:customStyle="1">
    <w:name w:val="副标题 字符"/>
    <w:uiPriority w:val="11"/>
    <w:rPr>
      <w:rFonts w:ascii="等线 Light" w:hAnsi="等线 Light" w:eastAsia="等线 Light" w:cs="Times New Roman"/>
      <w:color w:val="595959"/>
      <w:spacing w:val="15"/>
      <w:sz w:val="28"/>
      <w:szCs w:val="28"/>
    </w:rPr>
  </w:style>
  <w:style w:type="character" w:styleId="2134" w:customStyle="1">
    <w:name w:val="引用 字符"/>
    <w:uiPriority w:val="29"/>
    <w:rPr>
      <w:i/>
      <w:iCs/>
      <w:color w:val="404040"/>
    </w:rPr>
  </w:style>
  <w:style w:type="character" w:styleId="2135" w:customStyle="1">
    <w:name w:val="明显引用 字符"/>
    <w:uiPriority w:val="30"/>
    <w:rPr>
      <w:i/>
      <w:iCs/>
      <w:color w:val="0f4761"/>
    </w:rPr>
  </w:style>
  <w:style w:type="character" w:styleId="2136" w:customStyle="1">
    <w:name w:val="页眉 字符"/>
    <w:uiPriority w:val="99"/>
    <w:qFormat/>
    <w:rPr>
      <w:sz w:val="18"/>
      <w:szCs w:val="18"/>
    </w:rPr>
  </w:style>
  <w:style w:type="character" w:styleId="2137" w:customStyle="1">
    <w:name w:val="页脚 字符"/>
    <w:uiPriority w:val="99"/>
    <w:qFormat/>
    <w:rPr>
      <w:sz w:val="18"/>
      <w:szCs w:val="18"/>
    </w:rPr>
  </w:style>
  <w:style w:type="character" w:styleId="2138" w:customStyle="1">
    <w:name w:val="文档结构图 字符"/>
    <w:uiPriority w:val="99"/>
    <w:semiHidden/>
    <w:qFormat/>
    <w:rPr>
      <w:rFonts w:ascii="Times New Roman" w:hAnsi="Times New Roman" w:eastAsia="宋体" w:cs="Times New Roman"/>
      <w:sz w:val="2"/>
      <w:szCs w:val="20"/>
      <w:shd w:val="clear" w:color="auto" w:fill="000080"/>
    </w:rPr>
  </w:style>
  <w:style w:type="character" w:styleId="2139" w:customStyle="1">
    <w:name w:val="批注文字 字符"/>
    <w:qFormat/>
    <w:rPr>
      <w:rFonts w:ascii="Times New Roman" w:hAnsi="Times New Roman" w:eastAsia="宋体" w:cs="Times New Roman"/>
      <w:sz w:val="20"/>
      <w:szCs w:val="20"/>
    </w:rPr>
  </w:style>
  <w:style w:type="character" w:styleId="2140" w:customStyle="1">
    <w:name w:val="正文文本 3 字符"/>
    <w:uiPriority w:val="99"/>
    <w:qFormat/>
    <w:rPr>
      <w:rFonts w:ascii="Times New Roman" w:hAnsi="Times New Roman" w:eastAsia="宋体" w:cs="Times New Roman"/>
      <w:sz w:val="16"/>
      <w:szCs w:val="16"/>
    </w:rPr>
  </w:style>
  <w:style w:type="character" w:styleId="2141" w:customStyle="1">
    <w:name w:val="正文文本 字符"/>
    <w:uiPriority w:val="99"/>
    <w:qFormat/>
    <w:rPr>
      <w:rFonts w:ascii="Times New Roman" w:hAnsi="Times New Roman" w:eastAsia="宋体" w:cs="Times New Roman"/>
      <w:sz w:val="20"/>
      <w:szCs w:val="20"/>
    </w:rPr>
  </w:style>
  <w:style w:type="character" w:styleId="2142" w:customStyle="1">
    <w:name w:val="正文文本缩进 字符"/>
    <w:uiPriority w:val="99"/>
    <w:qFormat/>
    <w:rPr>
      <w:rFonts w:ascii="Times New Roman" w:hAnsi="Times New Roman" w:eastAsia="宋体" w:cs="Times New Roman"/>
      <w:sz w:val="20"/>
      <w:szCs w:val="20"/>
    </w:rPr>
  </w:style>
  <w:style w:type="character" w:styleId="2143" w:customStyle="1">
    <w:name w:val="纯文本 字符"/>
    <w:qFormat/>
    <w:rPr>
      <w:rFonts w:ascii="宋体" w:hAnsi="Courier New" w:eastAsia="宋体" w:cs="Times New Roman"/>
      <w:szCs w:val="21"/>
    </w:rPr>
  </w:style>
  <w:style w:type="character" w:styleId="2144" w:customStyle="1">
    <w:name w:val="日期 字符"/>
    <w:uiPriority w:val="99"/>
    <w:qFormat/>
    <w:rPr>
      <w:rFonts w:ascii="Times New Roman" w:hAnsi="Times New Roman" w:eastAsia="宋体" w:cs="Times New Roman"/>
      <w:sz w:val="20"/>
      <w:szCs w:val="20"/>
    </w:rPr>
  </w:style>
  <w:style w:type="character" w:styleId="2145" w:customStyle="1">
    <w:name w:val="正文文本缩进 2 字符"/>
    <w:uiPriority w:val="99"/>
    <w:qFormat/>
    <w:rPr>
      <w:rFonts w:ascii="Times New Roman" w:hAnsi="Times New Roman" w:eastAsia="宋体" w:cs="Times New Roman"/>
      <w:sz w:val="20"/>
      <w:szCs w:val="20"/>
    </w:rPr>
  </w:style>
  <w:style w:type="character" w:styleId="2146" w:customStyle="1">
    <w:name w:val="批注框文本 字符"/>
    <w:uiPriority w:val="99"/>
    <w:semiHidden/>
    <w:qFormat/>
    <w:rPr>
      <w:rFonts w:ascii="Times New Roman" w:hAnsi="Times New Roman" w:eastAsia="宋体" w:cs="Times New Roman"/>
      <w:sz w:val="18"/>
      <w:szCs w:val="18"/>
    </w:rPr>
  </w:style>
  <w:style w:type="character" w:styleId="2147" w:customStyle="1">
    <w:name w:val="正文文本缩进 3 字符"/>
    <w:uiPriority w:val="99"/>
    <w:qFormat/>
    <w:rPr>
      <w:rFonts w:ascii="Times New Roman" w:hAnsi="Times New Roman" w:eastAsia="宋体" w:cs="Times New Roman"/>
      <w:sz w:val="16"/>
      <w:szCs w:val="16"/>
    </w:rPr>
  </w:style>
  <w:style w:type="character" w:styleId="2148" w:customStyle="1">
    <w:name w:val="正文文本 2 字符"/>
    <w:uiPriority w:val="99"/>
    <w:qFormat/>
    <w:rPr>
      <w:rFonts w:ascii="Times New Roman" w:hAnsi="Times New Roman" w:eastAsia="宋体" w:cs="Times New Roman"/>
      <w:sz w:val="20"/>
      <w:szCs w:val="20"/>
    </w:rPr>
  </w:style>
  <w:style w:type="character" w:styleId="2149" w:customStyle="1">
    <w:name w:val="HTML 预设格式 字符"/>
    <w:uiPriority w:val="99"/>
    <w:qFormat/>
    <w:rPr>
      <w:rFonts w:ascii="Courier New" w:hAnsi="Courier New" w:eastAsia="宋体" w:cs="Times New Roman"/>
      <w:sz w:val="20"/>
      <w:szCs w:val="20"/>
    </w:rPr>
  </w:style>
  <w:style w:type="character" w:styleId="2150" w:customStyle="1">
    <w:name w:val="批注主题 字符"/>
    <w:uiPriority w:val="99"/>
    <w:semiHidden/>
    <w:qFormat/>
    <w:rPr>
      <w:rFonts w:ascii="Times New Roman" w:hAnsi="Times New Roman" w:eastAsia="宋体" w:cs="Times New Roman"/>
      <w:b/>
      <w:bCs/>
      <w:sz w:val="20"/>
      <w:szCs w:val="20"/>
    </w:rPr>
  </w:style>
  <w:style w:type="character" w:styleId="2151" w:customStyle="1">
    <w:name w:val="正文文本首行缩进 字符"/>
    <w:uiPriority w:val="99"/>
    <w:qFormat/>
    <w:rPr>
      <w:rFonts w:ascii="Times New Roman" w:hAnsi="Times New Roman" w:eastAsia="宋体" w:cs="Times New Roman"/>
      <w:sz w:val="20"/>
      <w:szCs w:val="24"/>
    </w:rPr>
  </w:style>
  <w:style w:type="character" w:styleId="2152" w:customStyle="1">
    <w:name w:val="正文文本首行缩进 2 字符"/>
  </w:style>
  <w:style w:type="table" w:styleId="2153" w:customStyle="1">
    <w:name w:val="网格型1"/>
    <w:basedOn w:val="793"/>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54" w:customStyle="1">
    <w:name w:val="正文缩进 字符"/>
    <w:qFormat/>
    <w:rPr>
      <w:rFonts w:ascii="Times New Roman" w:hAnsi="Times New Roman" w:eastAsia="宋体" w:cs="Times New Roman"/>
      <w:szCs w:val="20"/>
    </w:rPr>
  </w:style>
  <w:style w:type="character" w:styleId="2155" w:customStyle="1">
    <w:name w:val="point_normal1"/>
    <w:uiPriority w:val="99"/>
    <w:qFormat/>
    <w:rPr>
      <w:rFonts w:ascii="Arial" w:hAnsi="Arial" w:cs="Arial"/>
      <w:sz w:val="18"/>
      <w:szCs w:val="18"/>
    </w:rPr>
  </w:style>
  <w:style w:type="character" w:styleId="2156" w:customStyle="1">
    <w:name w:val="15"/>
    <w:qFormat/>
    <w:rPr>
      <w:rFonts w:hint="default" w:ascii="Times New Roman" w:hAnsi="Times New Roman" w:eastAsia="宋体" w:cs="Times New Roman"/>
    </w:rPr>
  </w:style>
  <w:style w:type="character" w:styleId="2157" w:customStyle="1">
    <w:name w:val="二级目录 Char"/>
    <w:link w:val="2158"/>
    <w:uiPriority w:val="99"/>
    <w:qFormat/>
    <w:rPr>
      <w:b/>
      <w:sz w:val="30"/>
      <w:szCs w:val="28"/>
      <w:lang w:val="en-US" w:eastAsia="zh-CN" w:bidi="ar-SA"/>
    </w:rPr>
  </w:style>
  <w:style w:type="paragraph" w:styleId="2158" w:customStyle="1">
    <w:name w:val="二级目录"/>
    <w:next w:val="782"/>
    <w:link w:val="2157"/>
    <w:uiPriority w:val="99"/>
    <w:qFormat/>
    <w:pPr>
      <w:ind w:left="567" w:hanging="567"/>
      <w:tabs>
        <w:tab w:val="left" w:pos="720" w:leader="none"/>
      </w:tabs>
      <w:outlineLvl w:val="1"/>
    </w:pPr>
    <w:rPr>
      <w:b/>
      <w:sz w:val="30"/>
      <w:szCs w:val="28"/>
    </w:rPr>
  </w:style>
  <w:style w:type="character" w:styleId="2159" w:customStyle="1">
    <w:name w:val="para_small"/>
    <w:uiPriority w:val="99"/>
    <w:qFormat/>
    <w:rPr>
      <w:rFonts w:cs="Times New Roman"/>
    </w:rPr>
  </w:style>
  <w:style w:type="paragraph" w:styleId="2160" w:customStyle="1">
    <w:name w:val="普通正文"/>
    <w:basedOn w:val="782"/>
    <w:qFormat/>
    <w:pPr>
      <w:ind w:firstLine="480"/>
      <w:jc w:val="left"/>
      <w:spacing w:before="120" w:after="120" w:line="360" w:lineRule="auto"/>
    </w:pPr>
    <w:rPr>
      <w:rFonts w:ascii="Arial" w:hAnsi="Arial" w:cs="Arial"/>
      <w:sz w:val="24"/>
      <w:szCs w:val="24"/>
    </w:rPr>
  </w:style>
  <w:style w:type="paragraph" w:styleId="2161" w:customStyle="1">
    <w:name w:val="丁华标题1"/>
    <w:basedOn w:val="783"/>
    <w:next w:val="2162"/>
    <w:uiPriority w:val="99"/>
    <w:qFormat/>
    <w:pPr>
      <w:numPr>
        <w:numId w:val="9"/>
      </w:numPr>
      <w:ind w:firstLine="0"/>
      <w:keepLines/>
      <w:keepNext/>
      <w:spacing w:before="0" w:beforeAutospacing="0" w:after="312" w:afterAutospacing="0" w:line="578" w:lineRule="auto"/>
      <w:widowControl w:val="off"/>
      <w:tabs>
        <w:tab w:val="left" w:pos="567" w:leader="none"/>
      </w:tabs>
    </w:pPr>
    <w:rPr>
      <w:rFonts w:ascii="Times New Roman" w:hAnsi="Times New Roman" w:eastAsia="黑体"/>
      <w:b w:val="0"/>
      <w:bCs w:val="0"/>
      <w:sz w:val="32"/>
      <w:szCs w:val="20"/>
    </w:rPr>
  </w:style>
  <w:style w:type="paragraph" w:styleId="2162" w:customStyle="1">
    <w:name w:val="丁华正文"/>
    <w:basedOn w:val="1013"/>
    <w:uiPriority w:val="99"/>
    <w:qFormat/>
    <w:pPr>
      <w:ind w:firstLine="510"/>
    </w:pPr>
    <w:rPr>
      <w:color w:val="auto"/>
      <w:szCs w:val="16"/>
    </w:rPr>
  </w:style>
  <w:style w:type="paragraph" w:styleId="2163" w:customStyle="1">
    <w:name w:val="Bullets L1"/>
    <w:basedOn w:val="782"/>
    <w:uiPriority w:val="99"/>
    <w:qFormat/>
    <w:pPr>
      <w:numPr>
        <w:numId w:val="10"/>
      </w:numPr>
      <w:jc w:val="left"/>
      <w:spacing w:before="60" w:after="60"/>
      <w:widowControl/>
      <w:tabs>
        <w:tab w:val="left" w:pos="360" w:leader="none"/>
      </w:tabs>
    </w:pPr>
    <w:rPr>
      <w:rFonts w:ascii="Arial" w:hAnsi="Arial"/>
      <w:sz w:val="20"/>
      <w:szCs w:val="20"/>
    </w:rPr>
  </w:style>
  <w:style w:type="paragraph" w:styleId="2164" w:customStyle="1">
    <w:name w:val="+正文"/>
    <w:basedOn w:val="782"/>
    <w:qFormat/>
    <w:pPr>
      <w:ind w:firstLine="200"/>
      <w:spacing w:line="360" w:lineRule="auto"/>
    </w:pPr>
    <w:rPr>
      <w:rFonts w:ascii="Times New Roman" w:hAnsi="Times New Roman"/>
      <w:sz w:val="24"/>
      <w:szCs w:val="28"/>
    </w:rPr>
  </w:style>
  <w:style w:type="paragraph" w:styleId="2165" w:customStyle="1">
    <w:name w:val="丁华标题2"/>
    <w:basedOn w:val="784"/>
    <w:next w:val="2162"/>
    <w:uiPriority w:val="99"/>
    <w:qFormat/>
    <w:pPr>
      <w:numPr>
        <w:ilvl w:val="1"/>
        <w:numId w:val="9"/>
      </w:numPr>
      <w:jc w:val="left"/>
      <w:spacing w:before="120" w:after="120" w:line="415" w:lineRule="auto"/>
      <w:tabs>
        <w:tab w:val="left" w:pos="567" w:leader="none"/>
        <w:tab w:val="left" w:pos="1004" w:leader="none"/>
      </w:tabs>
    </w:pPr>
    <w:rPr>
      <w:rFonts w:ascii="Arial" w:hAnsi="Arial" w:eastAsia="黑体"/>
      <w:b w:val="0"/>
      <w:sz w:val="28"/>
      <w:szCs w:val="20"/>
    </w:rPr>
  </w:style>
  <w:style w:type="paragraph" w:styleId="2166" w:customStyle="1">
    <w:name w:val="tableau"/>
    <w:basedOn w:val="782"/>
    <w:uiPriority w:val="99"/>
    <w:qFormat/>
    <w:pPr>
      <w:jc w:val="center"/>
      <w:spacing w:before="20" w:after="20"/>
      <w:widowControl/>
    </w:pPr>
    <w:rPr>
      <w:rFonts w:ascii="Arial" w:hAnsi="Arial"/>
      <w:sz w:val="16"/>
      <w:szCs w:val="20"/>
      <w:lang w:eastAsia="en-US"/>
    </w:rPr>
  </w:style>
  <w:style w:type="paragraph" w:styleId="2167" w:customStyle="1">
    <w:name w:val="列出段落3"/>
    <w:basedOn w:val="782"/>
    <w:uiPriority w:val="34"/>
    <w:qFormat/>
    <w:pPr>
      <w:ind w:firstLine="420"/>
    </w:pPr>
    <w:rPr>
      <w:rFonts w:ascii="Times New Roman" w:hAnsi="Times New Roman"/>
      <w:szCs w:val="20"/>
    </w:rPr>
  </w:style>
  <w:style w:type="paragraph" w:styleId="2168" w:customStyle="1">
    <w:name w:val="List Paragraph1"/>
    <w:basedOn w:val="782"/>
    <w:uiPriority w:val="99"/>
    <w:qFormat/>
    <w:pPr>
      <w:ind w:firstLine="420"/>
    </w:pPr>
    <w:rPr>
      <w:rFonts w:ascii="Times New Roman" w:hAnsi="Times New Roman"/>
      <w:szCs w:val="24"/>
    </w:rPr>
  </w:style>
  <w:style w:type="paragraph" w:styleId="2169" w:customStyle="1">
    <w:name w:val="丁华标题3"/>
    <w:basedOn w:val="2165"/>
    <w:next w:val="2162"/>
    <w:uiPriority w:val="99"/>
    <w:qFormat/>
    <w:pPr>
      <w:numPr>
        <w:numId w:val="0"/>
      </w:numPr>
      <w:ind w:left="1980" w:hanging="420"/>
      <w:spacing w:after="0"/>
      <w:tabs>
        <w:tab w:val="clear" w:pos="567" w:leader="none"/>
        <w:tab w:val="left" w:pos="1004" w:leader="none"/>
        <w:tab w:val="left" w:pos="1470" w:leader="none"/>
        <w:tab w:val="left" w:pos="1980" w:leader="none"/>
      </w:tabs>
      <w:outlineLvl w:val="2"/>
    </w:pPr>
    <w:rPr>
      <w:sz w:val="24"/>
    </w:rPr>
  </w:style>
  <w:style w:type="paragraph" w:styleId="2170" w:customStyle="1">
    <w:name w:val="模板正文"/>
    <w:basedOn w:val="782"/>
    <w:qFormat/>
    <w:pPr>
      <w:ind w:firstLine="200"/>
      <w:spacing w:before="120" w:line="360" w:lineRule="auto"/>
    </w:pPr>
    <w:rPr>
      <w:rFonts w:ascii="Times New Roman" w:hAnsi="Times New Roman" w:eastAsia="仿宋_GB2312"/>
      <w:sz w:val="24"/>
      <w:szCs w:val="21"/>
    </w:rPr>
  </w:style>
  <w:style w:type="paragraph" w:styleId="2171" w:customStyle="1">
    <w:name w:val="msolistparagraph"/>
    <w:basedOn w:val="782"/>
    <w:uiPriority w:val="99"/>
    <w:qFormat/>
    <w:pPr>
      <w:ind w:firstLine="420"/>
    </w:pPr>
  </w:style>
  <w:style w:type="paragraph" w:styleId="2172" w:customStyle="1">
    <w:name w:val="retrait3"/>
    <w:basedOn w:val="782"/>
    <w:uiPriority w:val="99"/>
    <w:qFormat/>
    <w:pPr>
      <w:ind w:left="851"/>
      <w:jc w:val="left"/>
      <w:spacing w:before="20" w:after="20"/>
      <w:widowControl/>
    </w:pPr>
    <w:rPr>
      <w:rFonts w:ascii="Arial" w:hAnsi="Arial"/>
      <w:sz w:val="24"/>
      <w:szCs w:val="20"/>
    </w:rPr>
  </w:style>
  <w:style w:type="paragraph" w:styleId="2173" w:customStyle="1">
    <w:name w:val="论文正文"/>
    <w:basedOn w:val="992"/>
    <w:uiPriority w:val="99"/>
    <w:qFormat/>
    <w:pPr>
      <w:ind w:firstLine="200"/>
      <w:jc w:val="left"/>
      <w:spacing w:line="360" w:lineRule="auto"/>
    </w:pPr>
    <w:rPr>
      <w:rFonts w:ascii="Times New Roman"/>
      <w:szCs w:val="24"/>
    </w:rPr>
  </w:style>
  <w:style w:type="paragraph" w:styleId="2174" w:customStyle="1">
    <w:name w:val="Item Step in Table"/>
    <w:uiPriority w:val="99"/>
    <w:qFormat/>
    <w:pPr>
      <w:numPr>
        <w:numId w:val="11"/>
      </w:numPr>
      <w:jc w:val="both"/>
      <w:spacing w:before="40" w:after="40"/>
      <w:tabs>
        <w:tab w:val="left" w:pos="397" w:leader="none"/>
      </w:tabs>
    </w:pPr>
    <w:rPr>
      <w:rFonts w:ascii="Arial" w:hAnsi="Arial" w:cs="Arial"/>
      <w:sz w:val="18"/>
      <w:szCs w:val="18"/>
    </w:rPr>
  </w:style>
  <w:style w:type="paragraph" w:styleId="2175" w:customStyle="1">
    <w:name w:val="zhang"/>
    <w:basedOn w:val="782"/>
    <w:qFormat/>
    <w:pPr>
      <w:spacing w:before="100" w:beforeAutospacing="1" w:after="100" w:afterAutospacing="1"/>
    </w:pPr>
    <w:rPr>
      <w:rFonts w:ascii="Times New Roman" w:hAnsi="Times New Roman"/>
      <w:b/>
      <w:bCs/>
      <w:smallCaps/>
      <w:color w:val="000000"/>
      <w:sz w:val="20"/>
      <w:szCs w:val="20"/>
    </w:rPr>
  </w:style>
  <w:style w:type="paragraph" w:styleId="2176" w:customStyle="1">
    <w:name w:val="_Style 145"/>
    <w:basedOn w:val="783"/>
    <w:next w:val="782"/>
    <w:uiPriority w:val="39"/>
    <w:qFormat/>
    <w:pPr>
      <w:keepLines/>
      <w:keepNext/>
      <w:spacing w:before="480" w:beforeAutospacing="0" w:after="0" w:afterAutospacing="0" w:line="276" w:lineRule="auto"/>
      <w:outlineLvl w:val="9"/>
    </w:pPr>
    <w:rPr>
      <w:rFonts w:ascii="Cambria" w:hAnsi="Cambria"/>
      <w:color w:val="365f91"/>
      <w:sz w:val="28"/>
      <w:szCs w:val="28"/>
    </w:rPr>
  </w:style>
  <w:style w:type="paragraph" w:styleId="2177" w:customStyle="1">
    <w:name w:val="列出段落4"/>
    <w:basedOn w:val="782"/>
    <w:uiPriority w:val="34"/>
    <w:qFormat/>
    <w:pPr>
      <w:ind w:firstLine="420"/>
    </w:pPr>
    <w:rPr>
      <w:rFonts w:ascii="Times New Roman" w:hAnsi="Times New Roman"/>
      <w:szCs w:val="20"/>
    </w:rPr>
  </w:style>
  <w:style w:type="paragraph" w:styleId="2178" w:customStyle="1">
    <w:name w:val="Char Char Char Char Char Char Char Char Char Char Char1 Char Char Char1"/>
    <w:basedOn w:val="782"/>
    <w:uiPriority w:val="99"/>
    <w:semiHidden/>
    <w:qFormat/>
    <w:pPr>
      <w:ind w:firstLine="200"/>
      <w:jc w:val="left"/>
    </w:pPr>
    <w:rPr>
      <w:rFonts w:ascii="Tahoma" w:hAnsi="Tahoma"/>
      <w:sz w:val="24"/>
      <w:szCs w:val="24"/>
    </w:rPr>
  </w:style>
  <w:style w:type="paragraph" w:styleId="2179" w:customStyle="1">
    <w:name w:val="Char Char2 Char Char"/>
    <w:basedOn w:val="964"/>
    <w:uiPriority w:val="99"/>
    <w:qFormat/>
    <w:pPr>
      <w:spacing w:line="436" w:lineRule="exact"/>
    </w:pPr>
    <w:rPr>
      <w:rFonts w:ascii="Tahoma" w:hAnsi="Tahoma"/>
      <w:sz w:val="24"/>
    </w:rPr>
  </w:style>
  <w:style w:type="paragraph" w:styleId="2180" w:customStyle="1">
    <w:name w:val="Heading 3_0"/>
    <w:basedOn w:val="1961"/>
    <w:next w:val="1961"/>
    <w:qFormat/>
    <w:pPr>
      <w:jc w:val="both"/>
      <w:keepLines/>
      <w:keepNext/>
      <w:spacing w:after="100" w:afterAutospacing="1"/>
      <w:widowControl w:val="off"/>
      <w:outlineLvl w:val="2"/>
    </w:pPr>
    <w:rPr>
      <w:rFonts w:ascii="宋体" w:hAnsi="宋体" w:eastAsia="Times New Roman" w:cs="宋体"/>
    </w:rPr>
  </w:style>
  <w:style w:type="table" w:styleId="2181" w:customStyle="1">
    <w:name w:val="Table Normal3"/>
    <w:basedOn w:val="793"/>
    <w:uiPriority w:val="2"/>
    <w:qFormat/>
    <w:rPr>
      <w:rFonts w:ascii="Times New Roman" w:hAnsi="Times New Roman" w:eastAsia="Times New Roman"/>
    </w:rPr>
    <w:tblPr>
      <w:tblCellMar>
        <w:left w:w="0" w:type="dxa"/>
        <w:right w:w="0" w:type="dxa"/>
      </w:tblCellMar>
    </w:tblPr>
  </w:style>
  <w:style w:type="table" w:styleId="2182" w:customStyle="1">
    <w:name w:val="网格型2"/>
    <w:basedOn w:val="793"/>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183" w:customStyle="1">
    <w:name w:val="Normal Indent1"/>
    <w:basedOn w:val="782"/>
    <w:pPr>
      <w:ind w:firstLine="420"/>
      <w:jc w:val="left"/>
      <w:spacing w:before="100" w:beforeAutospacing="1" w:line="360" w:lineRule="auto"/>
      <w:widowControl/>
    </w:pPr>
    <w:rPr>
      <w:rFonts w:ascii="Times New Roman" w:hAnsi="Times New Roman"/>
      <w:sz w:val="20"/>
      <w:szCs w:val="20"/>
    </w:rPr>
  </w:style>
  <w:style w:type="character" w:styleId="2184">
    <w:name w:val="Placeholder Text"/>
    <w:basedOn w:val="792"/>
    <w:uiPriority w:val="99"/>
    <w:unhideWhenUsed/>
    <w:rPr>
      <w:color w:val="666666"/>
    </w:rPr>
  </w:style>
  <w:style w:type="character" w:styleId="2185" w:customStyle="1">
    <w:name w:val="正文2 Char Char"/>
    <w:rPr>
      <w:rFonts w:eastAsia="Lucida Sans"/>
      <w:sz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江苏新华伟业有限公司</dc:title>
  <dc:subject/>
  <dc:creator>lutao</dc:creator>
  <cp:keywords/>
  <cp:lastModifiedBy>车芸</cp:lastModifiedBy>
  <cp:revision>101</cp:revision>
  <dcterms:created xsi:type="dcterms:W3CDTF">2025-12-31T08:16:00Z</dcterms:created>
  <dcterms:modified xsi:type="dcterms:W3CDTF">2026-05-07T06:39:34Z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DA645C61951A4EF19D17241BC654EBC0_13</vt:lpwstr>
  </property>
  <property fmtid="{D5CDD505-2E9C-101B-9397-08002B2CF9AE}" pid="4" name="KSOTemplateDocerSaveRecord">
    <vt:lpwstr>eyJoZGlkIjoiZmFmYzUyNmM2ZjQ5NWRiODQwYjQyNTVkOTk3MmE3NDQiLCJ1c2VySWQiOiIzOTc3MDI4NzMifQ==</vt:lpwstr>
  </property>
</Properties>
</file>