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pStyle w:val="848"/>
        <w:jc w:val="center"/>
        <w:keepLines w:val="0"/>
        <w:keepNext w:val="0"/>
        <w:pageBreakBefore w:val="0"/>
        <w:spacing w:line="5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lang w:eastAsia="zh-CN"/>
        </w:rPr>
        <w:t xml:space="preserve">南京市第一医院中央监护系统采购项目</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项目编号：JSZC-320100-JSHY-G2026-0070</w:t>
      </w:r>
      <w:r/>
    </w:p>
    <w:p>
      <w:pPr>
        <w:ind w:firstLine="2168"/>
        <w:spacing w:line="360" w:lineRule="auto"/>
        <w:rPr>
          <w:rFonts w:hint="eastAsia" w:ascii="黑体" w:hAnsi="黑体" w:eastAsia="黑体"/>
          <w:color w:val="auto"/>
          <w:sz w:val="32"/>
          <w:szCs w:val="32"/>
          <w:highlight w:val="none"/>
          <w:lang w:eastAsia="zh-CN"/>
        </w:rPr>
      </w:pPr>
      <w:r>
        <w:rPr>
          <w:rFonts w:hint="eastAsia" w:ascii="宋体" w:hAnsi="宋体" w:cs="宋体"/>
          <w:b/>
          <w:bCs/>
          <w:color w:val="auto"/>
          <w:sz w:val="32"/>
          <w:szCs w:val="32"/>
          <w:highlight w:val="none"/>
          <w:lang w:val="en-US" w:eastAsia="zh-CN"/>
        </w:rPr>
        <w:t xml:space="preserve">招标代理编号：</w:t>
      </w:r>
      <w:r>
        <w:rPr>
          <w:rFonts w:hint="eastAsia" w:ascii="黑体" w:hAnsi="黑体" w:eastAsia="黑体"/>
          <w:color w:val="auto"/>
          <w:sz w:val="32"/>
          <w:szCs w:val="32"/>
          <w:highlight w:val="none"/>
          <w:lang w:eastAsia="zh-CN"/>
        </w:rPr>
        <w:t xml:space="preserve">1009-2641HOLLY24J</w:t>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南京市第一医院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 </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8"/>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4"/>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9"/>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9"/>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8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南京市第一医院</w:t>
            </w:r>
            <w:r>
              <w:rPr>
                <w:rFonts w:hint="eastAsia" w:ascii="宋体" w:hAnsi="宋体" w:cs="宋体"/>
                <w:color w:val="auto"/>
                <w:sz w:val="24"/>
                <w:szCs w:val="24"/>
                <w:highlight w:val="none"/>
                <w:lang w:eastAsia="zh-CN"/>
              </w:rPr>
              <w:t xml:space="preserve">中央监护系统</w:t>
            </w:r>
            <w:r>
              <w:rPr>
                <w:rFonts w:hint="eastAsia" w:ascii="宋体" w:hAnsi="宋体" w:cs="宋体"/>
                <w:color w:val="auto"/>
                <w:sz w:val="24"/>
                <w:szCs w:val="24"/>
                <w:highlight w:val="none"/>
              </w:rPr>
              <w:t xml:space="preserve">采购项目的潜在投标人应在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 </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 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 </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 </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0"/>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20"/>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项目编号：JSZC-320100-JSHY-G2026-0070</w:t>
      </w:r>
      <w:r>
        <w:rPr>
          <w:rFonts w:hint="eastAsia" w:ascii="宋体" w:hAnsi="宋体" w:cs="宋体"/>
          <w:color w:val="auto"/>
          <w:sz w:val="24"/>
          <w:szCs w:val="24"/>
          <w:highlight w:val="none"/>
          <w:lang w:val="en-US" w:eastAsia="zh-CN"/>
        </w:rPr>
        <w:t xml:space="preserve"> </w:t>
      </w:r>
      <w:r/>
    </w:p>
    <w:p>
      <w:pPr>
        <w:pStyle w:val="1220"/>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南京市第一医院中央监护系统采购项目</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0万元</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0万元。</w:t>
      </w:r>
      <w:bookmarkEnd w:id="8"/>
      <w:r/>
      <w:r/>
    </w:p>
    <w:p>
      <w:pPr>
        <w:pStyle w:val="1220"/>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80"/>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20"/>
              <w:ind w:firstLine="0"/>
              <w:jc w:val="center"/>
              <w:spacing w:line="312" w:lineRule="auto"/>
              <w:tabs>
                <w:tab w:val="left" w:pos="1276" w:leader="none"/>
              </w:tabs>
              <w:rPr>
                <w:rFonts w:ascii="宋体" w:hAnsi="宋体"/>
                <w:color w:val="auto"/>
                <w:szCs w:val="24"/>
                <w:highlight w:val="none"/>
              </w:rPr>
            </w:pPr>
            <w:r/>
            <w:bookmarkStart w:id="9" w:name="OLE_LINK27"/>
            <w:r/>
            <w:bookmarkStart w:id="10" w:name="OLE_LINK26"/>
            <w:r>
              <w:rPr>
                <w:rFonts w:hint="eastAsia" w:ascii="宋体" w:hAnsi="宋体"/>
                <w:color w:val="auto"/>
                <w:szCs w:val="24"/>
                <w:highlight w:val="none"/>
              </w:rPr>
              <w:t xml:space="preserve">包号</w:t>
            </w:r>
            <w:r/>
          </w:p>
        </w:tc>
        <w:tc>
          <w:tcPr>
            <w:tcW w:w="3528" w:type="dxa"/>
            <w:vAlign w:val="center"/>
            <w:textDirection w:val="lrTb"/>
            <w:noWrap w:val="false"/>
          </w:tcPr>
          <w:p>
            <w:pPr>
              <w:pStyle w:val="1220"/>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20"/>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220"/>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20"/>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eastAsia="宋体"/>
                <w:color w:val="auto"/>
                <w:highlight w:val="none"/>
                <w:lang w:eastAsia="zh-CN"/>
              </w:rPr>
              <w:t xml:space="preserve">中央监护系统  </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eastAsia="宋体"/>
                <w:color w:val="auto"/>
                <w:highlight w:val="none"/>
              </w:rPr>
              <w:t xml:space="preserve">1套</w:t>
            </w:r>
            <w:r/>
          </w:p>
        </w:tc>
        <w:tc>
          <w:tcPr>
            <w:tcW w:w="2625"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否</w:t>
            </w:r>
            <w:bookmarkEnd w:id="9"/>
            <w:r/>
            <w:bookmarkEnd w:id="10"/>
            <w:r/>
            <w:r/>
          </w:p>
        </w:tc>
      </w:tr>
    </w:tbl>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20"/>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个月内交货。</w:t>
      </w:r>
      <w:r/>
    </w:p>
    <w:p>
      <w:pPr>
        <w:pStyle w:val="1220"/>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0"/>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color w:val="auto"/>
          <w:sz w:val="24"/>
          <w:szCs w:val="24"/>
          <w:highlight w:val="none"/>
        </w:rPr>
        <w:t xml:space="preserve">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南京市政府采购供应商信用记录表暨信用承诺书</w:t>
      </w:r>
      <w:r>
        <w:rPr>
          <w:rFonts w:hint="eastAsia" w:ascii="宋体" w:hAnsi="宋体" w:cs="Times New Roman"/>
          <w:color w:val="auto"/>
          <w:sz w:val="24"/>
          <w:szCs w:val="24"/>
          <w:highlight w:val="none"/>
          <w:lang w:eastAsia="zh-CN"/>
        </w:rPr>
        <w:t xml:space="preserve">。</w:t>
      </w:r>
      <w:r/>
    </w:p>
    <w:p>
      <w:pPr>
        <w:pStyle w:val="848"/>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7"/>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7"/>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57"/>
        <w:spacing w:line="360" w:lineRule="auto"/>
        <w:rPr>
          <w:rFonts w:hint="eastAsia" w:ascii="宋体" w:hAnsi="宋体" w:cs="宋体"/>
          <w:b/>
          <w:bCs/>
          <w:color w:val="auto"/>
          <w:sz w:val="24"/>
          <w:szCs w:val="24"/>
          <w:highlight w:val="none"/>
        </w:rPr>
        <w:outlineLvl w:val="1"/>
      </w:pPr>
      <w:r/>
      <w:bookmarkStart w:id="25" w:name="_Toc26697"/>
      <w:r/>
      <w:bookmarkStart w:id="26" w:name="_Toc1979"/>
      <w:r/>
      <w:bookmarkStart w:id="27" w:name="_Toc1333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7"/>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8083"/>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 </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7 </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 </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 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0"/>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8288"/>
      <w:r/>
      <w:bookmarkStart w:id="32" w:name="_Toc19411"/>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220"/>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0"/>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信用承诺：</w:t>
      </w:r>
      <w:r>
        <w:rPr>
          <w:rFonts w:hint="eastAsia" w:ascii="宋体" w:hAnsi="宋体" w:cs="宋体"/>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cs="宋体"/>
          <w:b w:val="0"/>
          <w:bCs/>
          <w:color w:val="auto"/>
          <w:sz w:val="24"/>
          <w:szCs w:val="24"/>
          <w:highlight w:val="none"/>
        </w:rPr>
        <w:fldChar w:fldCharType="begin"/>
      </w:r>
      <w:r>
        <w:rPr>
          <w:rFonts w:hint="eastAsia" w:ascii="宋体" w:hAnsi="宋体" w:cs="宋体"/>
          <w:b w:val="0"/>
          <w:bCs/>
          <w:color w:val="auto"/>
          <w:sz w:val="24"/>
          <w:szCs w:val="24"/>
          <w:highlight w:val="none"/>
        </w:rPr>
        <w:instrText xml:space="preserve"> HYPERLINK "https://njgc.jfh.com/）‘南京市政府采购供应商诚信档案’系统链接打开系统页面（http://180.101.238.212:8280/hodeframe2018_cxda/index.action;j</w:instrText>
      </w:r>
      <w:r>
        <w:rPr>
          <w:rFonts w:hint="eastAsia" w:ascii="宋体" w:hAnsi="宋体" w:cs="宋体"/>
          <w:b w:val="0"/>
          <w:bCs/>
          <w:color w:val="auto"/>
          <w:sz w:val="24"/>
          <w:szCs w:val="24"/>
          <w:highlight w:val="none"/>
        </w:rPr>
        <w:instrText xml:space="preserve">sessionid=769BA9C8E1729422E7173B991C8EC1E5）登录（未注册的供应商应先点击‘供应商注册点这里’并按" \o "https://njgc.jfh.com/）‘南京市政府采购供应商诚信档案’系统链接打开系统页面（http://180.101.238.212:8280/hodeframe2018_cxda/index.action;jsessionid=769BA9C8E1729422E7173B991C8EC1E5）登录（未注册的供应商应先点击‘供应商注册点这里’并按" </w:instrText>
      </w:r>
      <w:r>
        <w:rPr>
          <w:rFonts w:hint="eastAsia" w:ascii="宋体" w:hAnsi="宋体" w:cs="宋体"/>
          <w:b w:val="0"/>
          <w:bCs/>
          <w:color w:val="auto"/>
          <w:sz w:val="24"/>
          <w:szCs w:val="24"/>
          <w:highlight w:val="none"/>
        </w:rPr>
        <w:fldChar w:fldCharType="separate"/>
      </w:r>
      <w:r>
        <w:rPr>
          <w:rFonts w:hint="eastAsia" w:ascii="宋体" w:hAnsi="宋体" w:cs="宋体"/>
          <w:b w:val="0"/>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 w:val="0"/>
          <w:bCs/>
          <w:color w:val="auto"/>
          <w:sz w:val="24"/>
          <w:szCs w:val="24"/>
          <w:highlight w:val="none"/>
        </w:rPr>
        <w:fldChar w:fldCharType="end"/>
      </w:r>
      <w:r>
        <w:rPr>
          <w:rFonts w:hint="eastAsia" w:ascii="宋体" w:hAnsi="宋体" w:cs="宋体"/>
          <w:b w:val="0"/>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要求完成注册），然后在“信用记录”模块页面点击“信用记录打印”下载本单位《南京市政府采购供应商信用记录表暨信用承诺书》，由法人签字并盖单位公章，装订在投标中。</w:t>
      </w:r>
      <w:r/>
    </w:p>
    <w:p>
      <w:pPr>
        <w:ind w:firstLine="964"/>
        <w:spacing w:line="360" w:lineRule="auto"/>
        <w:rPr>
          <w:rFonts w:hint="eastAsia" w:ascii="宋体" w:hAnsi="宋体" w:cs="宋体"/>
          <w:b/>
          <w:color w:val="auto"/>
          <w:sz w:val="24"/>
          <w:szCs w:val="24"/>
          <w:highlight w:val="none"/>
        </w:rPr>
      </w:pPr>
      <w:r>
        <w:rPr>
          <w:rFonts w:hint="eastAsia" w:ascii="宋体" w:hAnsi="宋体" w:cs="宋体"/>
          <w:b w:val="0"/>
          <w:bCs/>
          <w:color w:val="auto"/>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cs="宋体"/>
          <w:b/>
          <w:color w:val="auto"/>
          <w:sz w:val="24"/>
          <w:szCs w:val="24"/>
          <w:highlight w:val="none"/>
        </w:rPr>
        <w:t xml:space="preserve">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（1）符合国家相关规定的财务状况报告；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（2）依法缴纳税收的证明材料；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（3）依法缴纳社会保障资金的证明材料；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（4）具备履行政府采购合同所必需的设备和专业技术能力的证明材料；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（5）参加政府采购活动前三年内在经营活动中没有重大违法记录的证明材料；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（6）未被列入失信被执行人、重大税收违法失信主体、政府采购严重违法失信行为记录名单的证明材料。 </w:t>
      </w:r>
      <w:r/>
    </w:p>
    <w:p>
      <w:pPr>
        <w:ind w:firstLine="964"/>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rPr>
        <w:t xml:space="preserve">3.有关本次采购的事项若存在变动或修改，敬请及时关注“江苏政府采购网”发布的信息。</w:t>
      </w:r>
      <w:r/>
    </w:p>
    <w:p>
      <w:pPr>
        <w:pStyle w:val="122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7"/>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南京市第一医院</w:t>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color w:val="auto"/>
          <w:highlight w:val="none"/>
        </w:rPr>
        <w:t xml:space="preserve">南京市秦淮区长乐路</w:t>
      </w:r>
      <w:r>
        <w:rPr>
          <w:color w:val="auto"/>
          <w:highlight w:val="none"/>
        </w:rPr>
        <w:t xml:space="preserve">68号 </w:t>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rPr>
          <w:color w:val="auto"/>
          <w:highlight w:val="none"/>
        </w:rPr>
        <w:t xml:space="preserve">025-52271007</w:t>
      </w:r>
      <w:r/>
    </w:p>
    <w:p>
      <w:pPr>
        <w:pStyle w:val="1037"/>
        <w:ind w:firstLine="720"/>
        <w:spacing w:before="0" w:beforeAutospacing="0" w:after="0" w:afterAutospacing="0" w:line="360" w:lineRule="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1"/>
      <w:r/>
      <w:bookmarkEnd w:id="46"/>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37"/>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hint="eastAsia" w:hAnsi="宋体" w:cs="宋体"/>
          <w:color w:val="auto"/>
          <w:szCs w:val="24"/>
          <w:highlight w:val="none"/>
          <w:lang w:val="en-US" w:eastAsia="zh-CN"/>
        </w:rPr>
        <w:t xml:space="preserve"> </w:t>
      </w:r>
      <w:r>
        <w:rPr>
          <w:color w:val="auto"/>
          <w:highlight w:val="none"/>
        </w:rPr>
        <w:t xml:space="preserve">025-52278370</w:t>
      </w:r>
      <w:r/>
    </w:p>
    <w:p>
      <w:pPr>
        <w:pStyle w:val="1037"/>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37"/>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18816"/>
      <w:r/>
      <w:bookmarkStart w:id="58" w:name="_Toc23478"/>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吴丹</w:t>
      </w:r>
      <w:r/>
    </w:p>
    <w:p>
      <w:pPr>
        <w:pStyle w:val="1037"/>
        <w:ind w:firstLine="720"/>
        <w:spacing w:before="0" w:beforeAutospacing="0" w:after="0" w:afterAutospacing="0" w:line="312" w:lineRule="auto"/>
        <w:rPr>
          <w:rFonts w:hint="eastAsia" w:hAnsi="宋体" w:cs="宋体"/>
          <w:color w:val="auto"/>
          <w:szCs w:val="24"/>
          <w:highlight w:val="none"/>
        </w:rPr>
        <w:outlineLvl w:val="1"/>
      </w:pPr>
      <w:r/>
      <w:bookmarkStart w:id="59" w:name="_Toc13399"/>
      <w:r/>
      <w:bookmarkStart w:id="60" w:name="_Toc12073"/>
      <w:r>
        <w:rPr>
          <w:rFonts w:hint="eastAsia" w:hAnsi="宋体" w:cs="宋体"/>
          <w:color w:val="auto"/>
          <w:szCs w:val="24"/>
          <w:highlight w:val="none"/>
        </w:rPr>
        <w:t xml:space="preserve">电话：</w:t>
      </w:r>
      <w:bookmarkEnd w:id="42"/>
      <w:r/>
      <w:bookmarkEnd w:id="59"/>
      <w:r/>
      <w:bookmarkEnd w:id="60"/>
      <w:r>
        <w:rPr>
          <w:color w:val="auto"/>
          <w:highlight w:val="none"/>
        </w:rPr>
        <w:t xml:space="preserve">025-52278370</w:t>
      </w:r>
      <w:r/>
    </w:p>
    <w:p>
      <w:pPr>
        <w:pStyle w:val="8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jc w:val="both"/>
        <w:rPr>
          <w:rFonts w:hint="eastAsia" w:ascii="宋体" w:hAnsi="宋体" w:eastAsia="宋体" w:cs="宋体"/>
          <w:b/>
          <w:color w:val="auto"/>
          <w:sz w:val="44"/>
          <w:szCs w:val="44"/>
          <w:highlight w:val="none"/>
          <w:lang w:val="en-US" w:eastAsia="zh-CN"/>
        </w:rPr>
        <w:outlineLvl w:val="0"/>
      </w:pPr>
      <w:r/>
      <w:bookmarkStart w:id="61" w:name="_Toc7212"/>
      <w:r>
        <w:rPr>
          <w:rFonts w:hint="eastAsia" w:ascii="宋体" w:hAnsi="宋体" w:eastAsia="宋体" w:cs="宋体"/>
          <w:b/>
          <w:color w:val="auto"/>
          <w:sz w:val="44"/>
          <w:szCs w:val="44"/>
          <w:highlight w:val="none"/>
          <w:lang w:val="en-US" w:eastAsia="zh-CN"/>
        </w:rPr>
        <w:t xml:space="preserve">          </w:t>
      </w:r>
      <w:r/>
    </w:p>
    <w:p>
      <w:pPr>
        <w:pStyle w:val="770"/>
        <w:jc w:val="both"/>
        <w:rPr>
          <w:rFonts w:hint="eastAsia" w:ascii="宋体" w:hAnsi="宋体" w:eastAsia="宋体" w:cs="宋体"/>
          <w:b/>
          <w:color w:val="auto"/>
          <w:sz w:val="44"/>
          <w:szCs w:val="44"/>
          <w:highlight w:val="none"/>
          <w:lang w:val="en-US" w:eastAsia="zh-CN"/>
        </w:rPr>
        <w:outlineLvl w:val="0"/>
      </w:pPr>
      <w:r>
        <w:rPr>
          <w:rFonts w:hint="eastAsia" w:ascii="宋体" w:hAnsi="宋体" w:eastAsia="宋体" w:cs="宋体"/>
          <w:b/>
          <w:color w:val="auto"/>
          <w:sz w:val="44"/>
          <w:szCs w:val="44"/>
          <w:highlight w:val="none"/>
          <w:lang w:val="en-US" w:eastAsia="zh-CN"/>
        </w:rPr>
        <w:t xml:space="preserve">  </w:t>
      </w:r>
      <w:bookmarkStart w:id="62" w:name="_Toc10498"/>
      <w:r/>
      <w:r/>
    </w:p>
    <w:p>
      <w:pP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br w:type="page" w:clear="all"/>
      </w:r>
      <w:r/>
    </w:p>
    <w:p>
      <w:pPr>
        <w:pStyle w:val="77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  投标人须知</w:t>
      </w:r>
      <w:bookmarkEnd w:id="61"/>
      <w:r/>
      <w:bookmarkEnd w:id="62"/>
      <w:r/>
      <w:r/>
    </w:p>
    <w:p>
      <w:pPr>
        <w:pStyle w:val="973"/>
        <w:jc w:val="center"/>
        <w:keepLines w:val="0"/>
        <w:keepNext w:val="0"/>
        <w:spacing w:before="0" w:after="0" w:line="240" w:lineRule="auto"/>
        <w:rPr>
          <w:rFonts w:hint="eastAsia" w:ascii="宋体" w:hAnsi="宋体" w:eastAsia="宋体" w:cs="宋体"/>
          <w:color w:val="auto"/>
          <w:highlight w:val="none"/>
        </w:rPr>
      </w:pPr>
      <w:r/>
      <w:bookmarkStart w:id="63" w:name="_Toc514054471"/>
      <w:r/>
      <w:bookmarkStart w:id="64" w:name="_Toc17216"/>
      <w:r/>
      <w:bookmarkStart w:id="65" w:name="_Toc10216"/>
      <w:r/>
      <w:bookmarkStart w:id="66" w:name="_Toc17705"/>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8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本项目中标服务费参照参照《招标代理服务费管理暂行办法》（国家发展计划委员会计价格【2002】1980号）招标收费基准费率60%计算。</w:t>
            </w:r>
            <w:r>
              <w:rPr>
                <w:rFonts w:hint="eastAsia" w:ascii="宋体" w:hAnsi="宋体" w:eastAsia="宋体" w:cs="宋体"/>
                <w:color w:val="auto"/>
                <w:sz w:val="24"/>
                <w:szCs w:val="24"/>
                <w:highlight w:val="none"/>
                <w:lang w:val="en-US" w:eastAsia="zh-CN" w:bidi="ar-SA"/>
              </w:rPr>
              <w:t xml:space="preserve">由中标人在领取中标通知书前缴纳。供应商的报价须涵盖上述费用，投标人应将该费用纳入投标报价的考量范畴</w:t>
            </w:r>
            <w:r>
              <w:rPr>
                <w:rFonts w:hint="eastAsia" w:cs="宋体"/>
                <w:color w:val="auto"/>
                <w:highlight w:val="none"/>
              </w:rPr>
              <w:t xml:space="preserve">。</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77"/>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7"/>
        <w:rPr>
          <w:rFonts w:hint="eastAsia" w:ascii="宋体" w:hAnsi="宋体" w:eastAsia="宋体" w:cs="宋体"/>
          <w:color w:val="auto"/>
          <w:highlight w:val="none"/>
        </w:rPr>
        <w:outlineLvl w:val="1"/>
      </w:pPr>
      <w:r/>
      <w:bookmarkStart w:id="72" w:name="_Toc514054473"/>
      <w:r/>
      <w:bookmarkStart w:id="73" w:name="_Toc17916"/>
      <w:r/>
      <w:bookmarkStart w:id="74" w:name="_Toc30610"/>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77"/>
        <w:rPr>
          <w:rFonts w:hint="eastAsia" w:ascii="宋体" w:hAnsi="宋体" w:eastAsia="宋体" w:cs="宋体"/>
          <w:color w:val="auto"/>
          <w:highlight w:val="none"/>
        </w:rPr>
        <w:outlineLvl w:val="1"/>
      </w:pPr>
      <w:r/>
      <w:bookmarkStart w:id="78" w:name="_Toc20227"/>
      <w:r/>
      <w:bookmarkStart w:id="79" w:name="_Toc514054474"/>
      <w:r/>
      <w:bookmarkStart w:id="80" w:name="_Toc26908"/>
      <w:r/>
      <w:bookmarkStart w:id="81" w:name="_Toc26871"/>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bookmarkStart w:id="271" w:name="_GoBack"/>
      <w:r/>
      <w:bookmarkEnd w:id="271"/>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77"/>
        <w:rPr>
          <w:rFonts w:hint="eastAsia" w:ascii="宋体" w:hAnsi="宋体" w:eastAsia="宋体" w:cs="宋体"/>
          <w:color w:val="auto"/>
          <w:highlight w:val="none"/>
        </w:rPr>
        <w:outlineLvl w:val="1"/>
      </w:pPr>
      <w:r/>
      <w:bookmarkStart w:id="87" w:name="_Toc26211"/>
      <w:r/>
      <w:bookmarkStart w:id="88" w:name="_Toc5409"/>
      <w:r/>
      <w:bookmarkStart w:id="89" w:name="_Toc514054475"/>
      <w:r/>
      <w:bookmarkStart w:id="90" w:name="_Toc9292"/>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16938544"/>
      <w:r/>
      <w:bookmarkStart w:id="97" w:name="_Toc20823300"/>
      <w:r/>
      <w:bookmarkStart w:id="98" w:name="_Toc513029228"/>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7"/>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7"/>
        <w:rPr>
          <w:rFonts w:hint="eastAsia" w:ascii="宋体" w:hAnsi="宋体" w:eastAsia="宋体" w:cs="宋体"/>
          <w:color w:val="auto"/>
          <w:highlight w:val="none"/>
        </w:rPr>
        <w:outlineLvl w:val="1"/>
      </w:pPr>
      <w:r/>
      <w:bookmarkStart w:id="102" w:name="_Toc29013"/>
      <w:r/>
      <w:bookmarkStart w:id="103" w:name="_Toc514054477"/>
      <w:r/>
      <w:bookmarkStart w:id="104" w:name="_Toc11517"/>
      <w:r/>
      <w:bookmarkStart w:id="105" w:name="_Toc1355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4054478"/>
      <w:r/>
      <w:bookmarkStart w:id="112" w:name="_Toc5167"/>
      <w:r/>
      <w:bookmarkStart w:id="113" w:name="_Toc23173"/>
      <w:r/>
      <w:bookmarkStart w:id="114" w:name="_Toc9744"/>
      <w:r/>
      <w:bookmarkStart w:id="115"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7"/>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77"/>
        <w:rPr>
          <w:rFonts w:hint="eastAsia" w:ascii="宋体" w:hAnsi="宋体" w:eastAsia="宋体" w:cs="宋体"/>
          <w:color w:val="auto"/>
          <w:highlight w:val="none"/>
        </w:rPr>
        <w:outlineLvl w:val="1"/>
      </w:pPr>
      <w:r/>
      <w:bookmarkStart w:id="119" w:name="_Toc14752"/>
      <w:r/>
      <w:bookmarkStart w:id="120" w:name="_Toc81493169"/>
      <w:r/>
      <w:bookmarkStart w:id="121" w:name="_Toc25599"/>
      <w:r/>
      <w:bookmarkStart w:id="122" w:name="_Toc31894"/>
      <w:r/>
      <w:bookmarkStart w:id="123" w:name="_Toc51405447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77"/>
        <w:rPr>
          <w:rFonts w:hint="eastAsia" w:ascii="宋体" w:hAnsi="宋体" w:eastAsia="宋体" w:cs="宋体"/>
          <w:color w:val="auto"/>
          <w:highlight w:val="none"/>
        </w:rPr>
        <w:outlineLvl w:val="1"/>
      </w:pPr>
      <w:r/>
      <w:bookmarkStart w:id="126" w:name="_Toc514054480"/>
      <w:r/>
      <w:bookmarkStart w:id="127" w:name="_Toc26939"/>
      <w:r/>
      <w:bookmarkStart w:id="128" w:name="_Toc31322"/>
      <w:r/>
      <w:bookmarkStart w:id="129" w:name="_Toc10945"/>
      <w:r/>
      <w:bookmarkStart w:id="130" w:name="_Toc81493170"/>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77"/>
        <w:rPr>
          <w:rFonts w:hint="eastAsia" w:ascii="宋体" w:hAnsi="宋体" w:eastAsia="宋体" w:cs="宋体"/>
          <w:color w:val="auto"/>
          <w:highlight w:val="none"/>
        </w:rPr>
        <w:outlineLvl w:val="1"/>
      </w:pPr>
      <w:r/>
      <w:bookmarkStart w:id="131" w:name="_Toc16938558"/>
      <w:r/>
      <w:bookmarkStart w:id="132" w:name="_Toc26968"/>
      <w:r/>
      <w:bookmarkStart w:id="133" w:name="_Toc32340"/>
      <w:r/>
      <w:bookmarkStart w:id="134" w:name="_Toc513029242"/>
      <w:r/>
      <w:bookmarkStart w:id="135" w:name="_Toc20823314"/>
      <w:r/>
      <w:bookmarkStart w:id="136" w:name="_Toc479757207"/>
      <w:r/>
      <w:bookmarkStart w:id="137" w:name="_Toc120614221"/>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91"/>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7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12296"/>
      <w:r/>
      <w:bookmarkStart w:id="141" w:name="_Toc17445"/>
      <w:r/>
      <w:bookmarkStart w:id="142" w:name="_Toc24217_WPSOffice_Level2"/>
      <w:r/>
      <w:bookmarkStart w:id="143" w:name="_Toc4647"/>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995"/>
        <w:gridCol w:w="3177"/>
      </w:tblGrid>
      <w:tr>
        <w:trPr/>
        <w:tc>
          <w:tcPr>
            <w:tcW w:w="599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17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99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177"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w:t>
      </w:r>
      <w:r>
        <w:rPr>
          <w:rFonts w:hint="eastAsia" w:ascii="宋体" w:hAnsi="宋体" w:cs="宋体"/>
          <w:color w:val="auto"/>
          <w:sz w:val="24"/>
          <w:highlight w:val="none"/>
        </w:rPr>
        <w:t xml:space="preserve">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8"/>
      </w:tblGrid>
      <w:tr>
        <w:trPr/>
        <w:tc>
          <w:tcPr>
            <w:tcW w:w="9968" w:type="dxa"/>
            <w:textDirection w:val="lrTb"/>
            <w:noWrap w:val="false"/>
          </w:tcPr>
          <w:p>
            <w:pPr>
              <w:ind w:firstLine="482"/>
              <w:pageBreakBefore w:val="0"/>
              <w:spacing w:before="156" w:line="400" w:lineRule="exact"/>
              <w:widowControl w:val="off"/>
              <w:rPr>
                <w:rFonts w:hint="eastAsia"/>
                <w:bCs/>
                <w:color w:val="auto"/>
                <w:sz w:val="24"/>
                <w:szCs w:val="24"/>
                <w:highlight w:val="none"/>
              </w:rPr>
            </w:pPr>
            <w:r/>
            <w:bookmarkStart w:id="149" w:name="_Toc514054481"/>
            <w:r>
              <w:rPr>
                <w:rFonts w:hint="eastAsia"/>
                <w:b/>
                <w:bCs/>
                <w:color w:val="auto"/>
                <w:sz w:val="24"/>
                <w:szCs w:val="24"/>
                <w:highlight w:val="none"/>
              </w:rPr>
              <w:t xml:space="preserve">（一）</w:t>
            </w:r>
            <w:r>
              <w:rPr>
                <w:b/>
                <w:bCs/>
                <w:color w:val="auto"/>
                <w:sz w:val="24"/>
                <w:szCs w:val="24"/>
                <w:highlight w:val="none"/>
              </w:rPr>
              <w:t xml:space="preserve">价格分（3</w:t>
            </w:r>
            <w:r>
              <w:rPr>
                <w:rFonts w:hint="eastAsia"/>
                <w:b/>
                <w:bCs/>
                <w:color w:val="auto"/>
                <w:sz w:val="24"/>
                <w:szCs w:val="24"/>
                <w:highlight w:val="none"/>
              </w:rPr>
              <w:t xml:space="preserve">0</w:t>
            </w:r>
            <w:r>
              <w:rPr>
                <w:b/>
                <w:bCs/>
                <w:color w:val="auto"/>
                <w:sz w:val="24"/>
                <w:szCs w:val="24"/>
                <w:highlight w:val="none"/>
              </w:rPr>
              <w:t xml:space="preserve">分）</w:t>
            </w:r>
            <w:r>
              <w:rPr>
                <w:rFonts w:hint="eastAsia"/>
                <w:b/>
                <w:bCs/>
                <w:color w:val="auto"/>
                <w:sz w:val="24"/>
                <w:szCs w:val="24"/>
                <w:highlight w:val="none"/>
              </w:rPr>
              <w:t xml:space="preserve"> </w:t>
            </w:r>
            <w:r/>
          </w:p>
          <w:p>
            <w:pPr>
              <w:ind w:firstLine="480"/>
              <w:pageBreakBefore w:val="0"/>
              <w:spacing w:line="400" w:lineRule="exact"/>
              <w:widowControl w:val="off"/>
              <w:rPr>
                <w:rFonts w:hint="eastAsia"/>
                <w:bCs/>
                <w:color w:val="auto"/>
                <w:sz w:val="24"/>
                <w:szCs w:val="24"/>
                <w:highlight w:val="none"/>
              </w:rPr>
            </w:pPr>
            <w:r>
              <w:rPr>
                <w:rFonts w:hint="eastAsia"/>
                <w:bCs/>
                <w:color w:val="auto"/>
                <w:sz w:val="24"/>
                <w:szCs w:val="24"/>
                <w:highlight w:val="none"/>
              </w:rPr>
              <w:t xml:space="preserve">1.1</w:t>
            </w:r>
            <w:r>
              <w:rPr>
                <w:bCs/>
                <w:color w:val="auto"/>
                <w:sz w:val="24"/>
                <w:szCs w:val="24"/>
                <w:highlight w:val="none"/>
              </w:rPr>
              <w:t xml:space="preserve">价格分采用低价优先法计算，即满足采购文件要求且</w:t>
            </w:r>
            <w:r>
              <w:rPr>
                <w:rFonts w:hint="eastAsia"/>
                <w:bCs/>
                <w:color w:val="auto"/>
                <w:sz w:val="24"/>
                <w:szCs w:val="24"/>
                <w:highlight w:val="none"/>
              </w:rPr>
              <w:t xml:space="preserve">投标价格</w:t>
            </w:r>
            <w:r>
              <w:rPr>
                <w:bCs/>
                <w:color w:val="auto"/>
                <w:sz w:val="24"/>
                <w:szCs w:val="24"/>
                <w:highlight w:val="none"/>
              </w:rPr>
              <w:t xml:space="preserve">最低的供应商</w:t>
            </w:r>
            <w:r>
              <w:rPr>
                <w:rFonts w:hint="eastAsia"/>
                <w:bCs/>
                <w:color w:val="auto"/>
                <w:sz w:val="24"/>
                <w:szCs w:val="24"/>
                <w:highlight w:val="none"/>
              </w:rPr>
              <w:t xml:space="preserve">投标</w:t>
            </w:r>
            <w:r>
              <w:rPr>
                <w:bCs/>
                <w:color w:val="auto"/>
                <w:sz w:val="24"/>
                <w:szCs w:val="24"/>
                <w:highlight w:val="none"/>
              </w:rPr>
              <w:t xml:space="preserve">报价为评标基准价，其价格分为满分3</w:t>
            </w:r>
            <w:r>
              <w:rPr>
                <w:rFonts w:hint="eastAsia"/>
                <w:bCs/>
                <w:color w:val="auto"/>
                <w:sz w:val="24"/>
                <w:szCs w:val="24"/>
                <w:highlight w:val="none"/>
              </w:rPr>
              <w:t xml:space="preserve">0</w:t>
            </w:r>
            <w:r>
              <w:rPr>
                <w:bCs/>
                <w:color w:val="auto"/>
                <w:sz w:val="24"/>
                <w:szCs w:val="24"/>
                <w:highlight w:val="none"/>
              </w:rPr>
              <w:t xml:space="preserve">分，其它投标人的价格分统一按照以下公式计算：投标报价得分=（评标基准价/该投标人的投标报价）×3</w:t>
            </w:r>
            <w:r>
              <w:rPr>
                <w:rFonts w:hint="eastAsia"/>
                <w:bCs/>
                <w:color w:val="auto"/>
                <w:sz w:val="24"/>
                <w:szCs w:val="24"/>
                <w:highlight w:val="none"/>
              </w:rPr>
              <w:t xml:space="preserve">0</w:t>
            </w:r>
            <w:r>
              <w:rPr>
                <w:bCs/>
                <w:color w:val="auto"/>
                <w:sz w:val="24"/>
                <w:szCs w:val="24"/>
                <w:highlight w:val="none"/>
              </w:rPr>
              <w:t xml:space="preserve">分。分值保留小数点后</w:t>
            </w:r>
            <w:r>
              <w:rPr>
                <w:rFonts w:hint="eastAsia"/>
                <w:bCs/>
                <w:color w:val="auto"/>
                <w:sz w:val="24"/>
                <w:szCs w:val="24"/>
                <w:highlight w:val="none"/>
              </w:rPr>
              <w:t xml:space="preserve">2</w:t>
            </w:r>
            <w:r>
              <w:rPr>
                <w:bCs/>
                <w:color w:val="auto"/>
                <w:sz w:val="24"/>
                <w:szCs w:val="24"/>
                <w:highlight w:val="none"/>
              </w:rPr>
              <w:t xml:space="preserve">位。</w:t>
            </w:r>
            <w:r/>
          </w:p>
          <w:p>
            <w:pPr>
              <w:ind w:firstLine="482"/>
              <w:pageBreakBefore w:val="0"/>
              <w:spacing w:before="156" w:line="400" w:lineRule="exact"/>
              <w:widowControl w:val="off"/>
              <w:rPr>
                <w:rFonts w:hint="eastAsia"/>
                <w:b/>
                <w:bCs/>
                <w:color w:val="auto"/>
                <w:sz w:val="24"/>
                <w:szCs w:val="24"/>
                <w:highlight w:val="none"/>
              </w:rPr>
            </w:pPr>
            <w:r>
              <w:rPr>
                <w:rFonts w:hint="eastAsia"/>
                <w:b/>
                <w:bCs/>
                <w:color w:val="auto"/>
                <w:sz w:val="24"/>
                <w:szCs w:val="24"/>
                <w:highlight w:val="none"/>
              </w:rPr>
              <w:t xml:space="preserve">（二）技术参数响应情况 </w:t>
            </w:r>
            <w:r>
              <w:rPr>
                <w:b/>
                <w:bCs/>
                <w:color w:val="auto"/>
                <w:sz w:val="24"/>
                <w:szCs w:val="24"/>
                <w:highlight w:val="none"/>
              </w:rPr>
              <w:t xml:space="preserve">（</w:t>
            </w:r>
            <w:r>
              <w:rPr>
                <w:rFonts w:hint="eastAsia"/>
                <w:b/>
                <w:bCs/>
                <w:color w:val="auto"/>
                <w:sz w:val="24"/>
                <w:szCs w:val="24"/>
                <w:highlight w:val="none"/>
                <w:lang w:val="en-US" w:eastAsia="zh-CN"/>
              </w:rPr>
              <w:t xml:space="preserve">39</w:t>
            </w:r>
            <w:r>
              <w:rPr>
                <w:b/>
                <w:bCs/>
                <w:color w:val="auto"/>
                <w:sz w:val="24"/>
                <w:szCs w:val="24"/>
                <w:highlight w:val="none"/>
              </w:rPr>
              <w:t xml:space="preserve">分）</w:t>
            </w:r>
            <w:r>
              <w:rPr>
                <w:rFonts w:hint="eastAsia"/>
                <w:b/>
                <w:bCs/>
                <w:color w:val="auto"/>
                <w:sz w:val="24"/>
                <w:szCs w:val="24"/>
                <w:highlight w:val="none"/>
              </w:rPr>
              <w:t xml:space="preserve">      </w:t>
            </w:r>
            <w:r/>
          </w:p>
          <w:p>
            <w:pPr>
              <w:ind w:firstLine="480"/>
              <w:pageBreakBefore w:val="0"/>
              <w:spacing w:before="156" w:line="400" w:lineRule="exact"/>
              <w:widowControl w:val="off"/>
              <w:rPr>
                <w:rFonts w:hint="eastAsia"/>
                <w:bCs/>
                <w:color w:val="auto"/>
                <w:sz w:val="24"/>
                <w:szCs w:val="24"/>
                <w:highlight w:val="none"/>
                <w:lang w:eastAsia="zh-CN"/>
              </w:rPr>
            </w:pPr>
            <w:r>
              <w:rPr>
                <w:rFonts w:hint="eastAsia"/>
                <w:bCs/>
                <w:color w:val="auto"/>
                <w:sz w:val="24"/>
                <w:szCs w:val="24"/>
                <w:highlight w:val="none"/>
                <w:lang w:val="en-US" w:eastAsia="zh-CN"/>
              </w:rPr>
              <w:t xml:space="preserve">供应商对</w:t>
            </w:r>
            <w:r>
              <w:rPr>
                <w:rFonts w:hint="eastAsia"/>
                <w:bCs/>
                <w:color w:val="auto"/>
                <w:sz w:val="24"/>
                <w:szCs w:val="24"/>
                <w:highlight w:val="none"/>
              </w:rPr>
              <w:t xml:space="preserve">招标文件第</w:t>
            </w:r>
            <w:r>
              <w:rPr>
                <w:rFonts w:hint="eastAsia"/>
                <w:bCs/>
                <w:color w:val="auto"/>
                <w:sz w:val="24"/>
                <w:szCs w:val="24"/>
                <w:highlight w:val="none"/>
                <w:lang w:eastAsia="zh-CN"/>
              </w:rPr>
              <w:t xml:space="preserve">四</w:t>
            </w:r>
            <w:r>
              <w:rPr>
                <w:rFonts w:hint="eastAsia"/>
                <w:bCs/>
                <w:color w:val="auto"/>
                <w:sz w:val="24"/>
                <w:szCs w:val="24"/>
                <w:highlight w:val="none"/>
                <w:lang w:val="en-US" w:eastAsia="zh-CN"/>
              </w:rPr>
              <w:t xml:space="preserve">部分</w:t>
            </w:r>
            <w:r>
              <w:rPr>
                <w:rFonts w:hint="eastAsia"/>
                <w:bCs/>
                <w:color w:val="auto"/>
                <w:sz w:val="24"/>
                <w:szCs w:val="24"/>
                <w:highlight w:val="none"/>
              </w:rPr>
              <w:t xml:space="preserve">采购需求中</w:t>
            </w:r>
            <w:r>
              <w:rPr>
                <w:rFonts w:hint="eastAsia"/>
                <w:bCs/>
                <w:color w:val="auto"/>
                <w:sz w:val="24"/>
                <w:szCs w:val="24"/>
                <w:highlight w:val="none"/>
                <w:lang w:val="en-US" w:eastAsia="zh-CN"/>
              </w:rPr>
              <w:t xml:space="preserve">的“主要技术参数与性能指标”进行响应，</w:t>
            </w:r>
            <w:r/>
          </w:p>
          <w:p>
            <w:pPr>
              <w:ind w:firstLine="480"/>
              <w:pageBreakBefore w:val="0"/>
              <w:spacing w:before="156" w:line="400" w:lineRule="exact"/>
              <w:widowControl w:val="off"/>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普通参数共计21项目；</w:t>
            </w:r>
            <w:r/>
          </w:p>
          <w:p>
            <w:pPr>
              <w:ind w:firstLine="480"/>
              <w:pageBreakBefore w:val="0"/>
              <w:spacing w:before="156" w:line="400" w:lineRule="exact"/>
              <w:widowControl w:val="off"/>
              <w:rPr>
                <w:rFonts w:hint="default" w:eastAsia="宋体"/>
                <w:bCs/>
                <w:color w:val="auto"/>
                <w:sz w:val="24"/>
                <w:szCs w:val="24"/>
                <w:highlight w:val="none"/>
                <w:lang w:val="en-US" w:eastAsia="zh-CN"/>
              </w:rPr>
            </w:pPr>
            <w:r>
              <w:rPr>
                <w:rFonts w:hint="eastAsia"/>
                <w:bCs/>
                <w:color w:val="auto"/>
                <w:sz w:val="24"/>
                <w:szCs w:val="24"/>
                <w:highlight w:val="none"/>
                <w:lang w:val="en-US" w:eastAsia="zh-CN"/>
              </w:rPr>
              <w:t xml:space="preserve">标记</w:t>
            </w:r>
            <w:r>
              <w:rPr>
                <w:rFonts w:hint="eastAsia"/>
                <w:bCs/>
                <w:color w:val="auto"/>
                <w:sz w:val="24"/>
                <w:szCs w:val="24"/>
                <w:highlight w:val="none"/>
              </w:rPr>
              <w:t xml:space="preserve">▲</w:t>
            </w:r>
            <w:r>
              <w:rPr>
                <w:rFonts w:hint="eastAsia"/>
                <w:bCs/>
                <w:color w:val="auto"/>
                <w:sz w:val="24"/>
                <w:szCs w:val="24"/>
                <w:highlight w:val="none"/>
                <w:lang w:val="en-US" w:eastAsia="zh-CN"/>
              </w:rPr>
              <w:t xml:space="preserve">参数为重要参数，共计9项；</w:t>
            </w:r>
            <w:r/>
          </w:p>
          <w:p>
            <w:pPr>
              <w:numPr>
                <w:ilvl w:val="0"/>
                <w:numId w:val="8"/>
              </w:numPr>
              <w:ind w:firstLine="480"/>
              <w:pageBreakBefore w:val="0"/>
              <w:spacing w:before="156" w:line="400" w:lineRule="exact"/>
              <w:widowControl w:val="off"/>
              <w:rPr>
                <w:rFonts w:hint="eastAsia"/>
                <w:bCs/>
                <w:color w:val="auto"/>
                <w:sz w:val="24"/>
                <w:szCs w:val="24"/>
                <w:highlight w:val="none"/>
              </w:rPr>
            </w:pPr>
            <w:r>
              <w:rPr>
                <w:rFonts w:hint="eastAsia"/>
                <w:bCs/>
                <w:color w:val="auto"/>
                <w:sz w:val="24"/>
                <w:szCs w:val="24"/>
                <w:highlight w:val="none"/>
              </w:rPr>
              <w:t xml:space="preserve">普通参数每有一项负偏离扣</w:t>
            </w:r>
            <w:r>
              <w:rPr>
                <w:rFonts w:hint="eastAsia"/>
                <w:bCs/>
                <w:color w:val="auto"/>
                <w:sz w:val="24"/>
                <w:szCs w:val="24"/>
                <w:highlight w:val="none"/>
                <w:lang w:val="en-US" w:eastAsia="zh-CN"/>
              </w:rPr>
              <w:t xml:space="preserve">1</w:t>
            </w:r>
            <w:r>
              <w:rPr>
                <w:rFonts w:hint="eastAsia"/>
                <w:bCs/>
                <w:color w:val="auto"/>
                <w:sz w:val="24"/>
                <w:szCs w:val="24"/>
                <w:highlight w:val="none"/>
              </w:rPr>
              <w:t xml:space="preserve">分，</w:t>
            </w:r>
            <w:r>
              <w:rPr>
                <w:rFonts w:hint="eastAsia"/>
                <w:bCs/>
                <w:color w:val="auto"/>
                <w:sz w:val="24"/>
                <w:szCs w:val="24"/>
                <w:highlight w:val="none"/>
                <w:lang w:val="en-US" w:eastAsia="zh-CN"/>
              </w:rPr>
              <w:t xml:space="preserve">满分21分。</w:t>
            </w:r>
            <w:r/>
          </w:p>
          <w:p>
            <w:pPr>
              <w:numPr>
                <w:ilvl w:val="0"/>
                <w:numId w:val="8"/>
              </w:numPr>
              <w:ind w:left="0" w:firstLine="480"/>
              <w:pageBreakBefore w:val="0"/>
              <w:spacing w:before="156" w:line="400" w:lineRule="exact"/>
              <w:widowControl w:val="off"/>
              <w:rPr>
                <w:rFonts w:hint="eastAsia"/>
                <w:bCs/>
                <w:color w:val="auto"/>
                <w:sz w:val="24"/>
                <w:szCs w:val="24"/>
                <w:highlight w:val="none"/>
                <w:lang w:val="en-US" w:eastAsia="zh-CN"/>
              </w:rPr>
            </w:pPr>
            <w:r>
              <w:rPr>
                <w:rFonts w:hint="eastAsia"/>
                <w:bCs/>
                <w:color w:val="auto"/>
                <w:sz w:val="24"/>
                <w:szCs w:val="24"/>
                <w:highlight w:val="none"/>
              </w:rPr>
              <w:t xml:space="preserve">带▲参数每有一项负偏离扣</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w:t>
            </w:r>
            <w:r>
              <w:rPr>
                <w:rFonts w:hint="eastAsia"/>
                <w:bCs/>
                <w:color w:val="auto"/>
                <w:sz w:val="24"/>
                <w:szCs w:val="24"/>
                <w:highlight w:val="none"/>
                <w:lang w:val="en-US" w:eastAsia="zh-CN"/>
              </w:rPr>
              <w:t xml:space="preserve">满分18分。</w:t>
            </w:r>
            <w:r/>
          </w:p>
          <w:p>
            <w:pPr>
              <w:numPr>
                <w:ilvl w:val="0"/>
                <w:numId w:val="0"/>
              </w:numPr>
              <w:pageBreakBefore w:val="0"/>
              <w:spacing w:before="156" w:line="400" w:lineRule="exact"/>
              <w:widowControl w:val="off"/>
              <w:rPr>
                <w:rFonts w:hint="eastAsia" w:eastAsia="宋体"/>
                <w:b/>
                <w:color w:val="auto"/>
                <w:sz w:val="24"/>
                <w:szCs w:val="24"/>
                <w:highlight w:val="none"/>
                <w:lang w:val="en-US" w:eastAsia="zh-CN"/>
              </w:rPr>
            </w:pPr>
            <w:r>
              <w:rPr>
                <w:rFonts w:hint="eastAsia"/>
                <w:b/>
                <w:color w:val="auto"/>
                <w:sz w:val="24"/>
                <w:szCs w:val="24"/>
                <w:highlight w:val="none"/>
                <w:lang w:val="en-US" w:eastAsia="zh-CN"/>
              </w:rPr>
              <w:t xml:space="preserve">其中</w:t>
            </w:r>
            <w:r>
              <w:rPr>
                <w:rFonts w:hint="eastAsia"/>
                <w:b/>
                <w:color w:val="auto"/>
                <w:sz w:val="24"/>
                <w:szCs w:val="24"/>
                <w:highlight w:val="none"/>
              </w:rPr>
              <w:t xml:space="preserve">★参数负偏离视为无效文件。</w:t>
            </w:r>
            <w:r/>
          </w:p>
          <w:p>
            <w:pPr>
              <w:ind w:left="421"/>
              <w:pageBreakBefore w:val="0"/>
              <w:spacing w:before="156" w:line="400" w:lineRule="exact"/>
              <w:widowControl w:val="off"/>
              <w:rPr>
                <w:rFonts w:hint="eastAsia"/>
                <w:b/>
                <w:color w:val="auto"/>
                <w:sz w:val="24"/>
                <w:szCs w:val="24"/>
                <w:highlight w:val="none"/>
              </w:rPr>
            </w:pPr>
            <w:r>
              <w:rPr>
                <w:rFonts w:hint="eastAsia"/>
                <w:b/>
                <w:bCs/>
                <w:color w:val="auto"/>
                <w:sz w:val="24"/>
                <w:szCs w:val="24"/>
                <w:highlight w:val="none"/>
              </w:rPr>
              <w:t xml:space="preserve">注：</w:t>
            </w:r>
            <w:r>
              <w:rPr>
                <w:b/>
                <w:color w:val="auto"/>
                <w:sz w:val="24"/>
                <w:szCs w:val="24"/>
                <w:highlight w:val="none"/>
              </w:rPr>
              <w:t xml:space="preserve">▲</w:t>
            </w:r>
            <w:r>
              <w:rPr>
                <w:b/>
                <w:bCs/>
                <w:color w:val="auto"/>
                <w:sz w:val="24"/>
                <w:szCs w:val="24"/>
                <w:highlight w:val="none"/>
              </w:rPr>
              <w:t xml:space="preserve">号参数需要提供技术支撑材料（技术支撑材料为医疗器械注册证、或加盖厂家公章的产品白皮书、或第三方出具的产品检测报告，或厂家公开发行的宣传彩页或招标文件</w:t>
            </w:r>
            <w:r>
              <w:rPr>
                <w:b/>
                <w:color w:val="auto"/>
                <w:sz w:val="24"/>
                <w:szCs w:val="24"/>
                <w:highlight w:val="none"/>
              </w:rPr>
              <w:t xml:space="preserve">规定的其他方式），并在技术响应表中标注对应支撑材料的内容在投标文件中的页码，未提供证明材料的视为负偏离。</w:t>
            </w:r>
            <w:r/>
          </w:p>
          <w:p>
            <w:pPr>
              <w:ind w:left="421"/>
              <w:pageBreakBefore w:val="0"/>
              <w:spacing w:before="156" w:line="400" w:lineRule="exact"/>
              <w:widowControl w:val="off"/>
              <w:rPr>
                <w:rFonts w:hint="eastAsia"/>
                <w:b/>
                <w:bCs/>
                <w:color w:val="auto"/>
                <w:sz w:val="24"/>
                <w:szCs w:val="24"/>
                <w:highlight w:val="none"/>
              </w:rPr>
            </w:pPr>
            <w:r>
              <w:rPr>
                <w:rFonts w:hint="eastAsia"/>
                <w:b/>
                <w:bCs/>
                <w:color w:val="auto"/>
                <w:sz w:val="24"/>
                <w:szCs w:val="24"/>
                <w:highlight w:val="none"/>
              </w:rPr>
              <w:t xml:space="preserve">（三）</w:t>
            </w:r>
            <w:r>
              <w:rPr>
                <w:b/>
                <w:bCs/>
                <w:color w:val="auto"/>
                <w:sz w:val="24"/>
                <w:szCs w:val="24"/>
                <w:highlight w:val="none"/>
              </w:rPr>
              <w:t xml:space="preserve">项目</w:t>
            </w:r>
            <w:r>
              <w:rPr>
                <w:rFonts w:hint="eastAsia"/>
                <w:b/>
                <w:bCs/>
                <w:color w:val="auto"/>
                <w:sz w:val="24"/>
                <w:szCs w:val="24"/>
                <w:highlight w:val="none"/>
              </w:rPr>
              <w:t xml:space="preserve">实施方案</w:t>
            </w:r>
            <w:r>
              <w:rPr>
                <w:b/>
                <w:bCs/>
                <w:color w:val="auto"/>
                <w:sz w:val="24"/>
                <w:szCs w:val="24"/>
                <w:highlight w:val="none"/>
              </w:rPr>
              <w:t xml:space="preserve">（</w:t>
            </w:r>
            <w:r>
              <w:rPr>
                <w:rFonts w:hint="eastAsia"/>
                <w:b/>
                <w:bCs/>
                <w:color w:val="auto"/>
                <w:sz w:val="24"/>
                <w:szCs w:val="24"/>
                <w:highlight w:val="none"/>
                <w:lang w:val="en-US" w:eastAsia="zh-CN"/>
              </w:rPr>
              <w:t xml:space="preserve">7</w:t>
            </w:r>
            <w:r>
              <w:rPr>
                <w:b/>
                <w:bCs/>
                <w:color w:val="auto"/>
                <w:sz w:val="24"/>
                <w:szCs w:val="24"/>
                <w:highlight w:val="none"/>
              </w:rPr>
              <w:t xml:space="preserve">分）</w:t>
            </w:r>
            <w:r>
              <w:rPr>
                <w:rFonts w:hint="eastAsia"/>
                <w:b/>
                <w:bCs/>
                <w:color w:val="auto"/>
                <w:sz w:val="24"/>
                <w:szCs w:val="24"/>
                <w:highlight w:val="none"/>
              </w:rPr>
              <w:t xml:space="preserve">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lang w:val="en-US" w:eastAsia="zh-CN"/>
              </w:rPr>
              <w:t xml:space="preserve">投</w:t>
            </w:r>
            <w:r>
              <w:rPr>
                <w:rFonts w:hint="eastAsia" w:cs="宋体"/>
                <w:color w:val="auto"/>
                <w:sz w:val="24"/>
                <w:szCs w:val="24"/>
                <w:highlight w:val="none"/>
              </w:rPr>
              <w:t xml:space="preserve">标人根据项目具体的实施情况制定设备到货、安装、调试方案，包括但不仅限于到货前场地确认安排、开箱验收、设备安装、设备试运行、设备调试运行后的工作等具体实施方案。</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a. 方案描述详细、具体、明确，对关键内容表述清晰完整，实施路径清晰可行，可操作性强，非常有利于项目实施的，得 </w:t>
            </w:r>
            <w:r>
              <w:rPr>
                <w:rFonts w:hint="eastAsia" w:cs="宋体"/>
                <w:color w:val="auto"/>
                <w:sz w:val="24"/>
                <w:szCs w:val="24"/>
                <w:highlight w:val="none"/>
                <w:lang w:val="en-US" w:eastAsia="zh-CN"/>
              </w:rPr>
              <w:t xml:space="preserve">7</w:t>
            </w:r>
            <w:r>
              <w:rPr>
                <w:rFonts w:hint="eastAsia" w:cs="宋体"/>
                <w:color w:val="auto"/>
                <w:sz w:val="24"/>
                <w:szCs w:val="24"/>
                <w:highlight w:val="none"/>
              </w:rPr>
              <w:t xml:space="preserve"> 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rPr>
              <w:t xml:space="preserve">b. 方案描述较为详细和具体，关键内容表述清晰完整，实施路径较为明确，可操作性较强，比较有利于项目实施的，得 </w:t>
            </w:r>
            <w:r>
              <w:rPr>
                <w:rFonts w:hint="eastAsia" w:cs="宋体"/>
                <w:color w:val="auto"/>
                <w:sz w:val="24"/>
                <w:szCs w:val="24"/>
                <w:highlight w:val="none"/>
                <w:lang w:val="en-US" w:eastAsia="zh-CN"/>
              </w:rPr>
              <w:t xml:space="preserve">5</w:t>
            </w:r>
            <w:r>
              <w:rPr>
                <w:rFonts w:hint="eastAsia" w:cs="宋体"/>
                <w:color w:val="auto"/>
                <w:sz w:val="24"/>
                <w:szCs w:val="24"/>
                <w:highlight w:val="none"/>
              </w:rPr>
              <w:t xml:space="preserve"> 分； </w:t>
            </w:r>
            <w:r>
              <w:rPr>
                <w:rFonts w:hint="eastAsia" w:cs="宋体"/>
                <w:color w:val="auto"/>
                <w:sz w:val="24"/>
                <w:szCs w:val="24"/>
                <w:highlight w:val="none"/>
                <w:lang w:val="en-US" w:eastAsia="zh-CN"/>
              </w:rPr>
              <w:t xml:space="preserve">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c. 方案描述较为简单，但内容基本完整，关键内容表述较清晰，实施路径基本明确，可操作性一般，在一定程度上有利于项目实施的，得</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 分； </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 分； </w:t>
            </w:r>
            <w:r/>
          </w:p>
          <w:p>
            <w:pPr>
              <w:ind w:firstLine="72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e. 未提供方案，或方案内容极度简略、空洞，无法体现关键内容与实施路径的，得 0 分。</w:t>
            </w:r>
            <w:r/>
          </w:p>
          <w:p>
            <w:pPr>
              <w:ind w:firstLine="723"/>
              <w:pageBreakBefore w:val="0"/>
              <w:spacing w:line="400" w:lineRule="exact"/>
              <w:widowControl w:val="off"/>
              <w:rPr>
                <w:rFonts w:hint="eastAsia"/>
                <w:color w:val="auto"/>
                <w:sz w:val="24"/>
                <w:szCs w:val="24"/>
                <w:highlight w:val="none"/>
              </w:rPr>
            </w:pPr>
            <w:r>
              <w:rPr>
                <w:rFonts w:hint="eastAsia"/>
                <w:b/>
                <w:bCs/>
                <w:color w:val="auto"/>
                <w:sz w:val="24"/>
                <w:szCs w:val="24"/>
                <w:highlight w:val="none"/>
              </w:rPr>
              <w:t xml:space="preserve">（四）售后服务方案 </w:t>
            </w:r>
            <w:r>
              <w:rPr>
                <w:rFonts w:hint="eastAsia"/>
                <w:b/>
                <w:color w:val="auto"/>
                <w:sz w:val="24"/>
                <w:szCs w:val="24"/>
                <w:highlight w:val="none"/>
              </w:rPr>
              <w:t xml:space="preserve">（</w:t>
            </w:r>
            <w:r>
              <w:rPr>
                <w:rFonts w:hint="eastAsia"/>
                <w:b/>
                <w:color w:val="auto"/>
                <w:sz w:val="24"/>
                <w:szCs w:val="24"/>
                <w:highlight w:val="none"/>
                <w:lang w:val="en-US" w:eastAsia="zh-CN"/>
              </w:rPr>
              <w:t xml:space="preserve">6</w:t>
            </w:r>
            <w:r>
              <w:rPr>
                <w:rFonts w:hint="eastAsia"/>
                <w:b/>
                <w:color w:val="auto"/>
                <w:sz w:val="24"/>
                <w:szCs w:val="24"/>
                <w:highlight w:val="none"/>
              </w:rPr>
              <w:t xml:space="preserve">分）</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对项目售后服务质量保证措施的阐述，至少包括售后响应、售后管理等；提供配件情况、保障措施及服务承诺；工程师不得少于一年四次定期巡检；接到报修工程师到场时间，常规故障（如：无需更换配件）承诺解决时间，需更换配件的承诺解决时间以及设备故障期间病员检查解决方案及供应商因未能及时解决问题的自罚措施，并做出详细阐述。</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a方案基本合理、全面、细致，完全覆盖项目需求并有所超越，维修响应时间承诺极其迅速，售后服务人员配置充足、专业、齐备，得</w:t>
            </w:r>
            <w:r>
              <w:rPr>
                <w:rFonts w:hint="eastAsia" w:cs="宋体"/>
                <w:color w:val="auto"/>
                <w:sz w:val="24"/>
                <w:szCs w:val="24"/>
                <w:highlight w:val="none"/>
                <w:lang w:val="en-US" w:eastAsia="zh-CN"/>
              </w:rPr>
              <w:t xml:space="preserve">6</w:t>
            </w:r>
            <w:r>
              <w:rPr>
                <w:rFonts w:hint="eastAsia" w:cs="宋体"/>
                <w:color w:val="auto"/>
                <w:sz w:val="24"/>
                <w:szCs w:val="24"/>
                <w:highlight w:val="none"/>
              </w:rPr>
              <w:t xml:space="preserve">分。</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b方案合理、全面，能有效满足项目核心及主要需求，维修响应时间承诺迅速，售后服务人员配置齐全、专业，得</w:t>
            </w: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分。</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c方案合理、完整、不够细致，能满足项目的基本需求，但可能缺乏细节，维修响应时间承诺合理，售后服务人员配置基本满足要求，主要技术领域有覆盖，但可能存在人员数量或区域覆盖上的轻微不足，得</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分。</w:t>
            </w:r>
            <w:r/>
          </w:p>
          <w:p>
            <w:pPr>
              <w:ind w:firstLine="480"/>
              <w:pageBreakBefore w:val="0"/>
              <w:spacing w:line="400" w:lineRule="exact"/>
              <w:widowControl w:val="off"/>
              <w:rPr>
                <w:rFonts w:hint="eastAsia" w:cs="宋体"/>
                <w:color w:val="auto"/>
                <w:sz w:val="24"/>
                <w:szCs w:val="24"/>
                <w:highlight w:val="none"/>
              </w:rPr>
            </w:pPr>
            <w:r>
              <w:rPr>
                <w:rFonts w:hint="eastAsia" w:cs="宋体"/>
                <w:color w:val="auto"/>
                <w:sz w:val="24"/>
                <w:szCs w:val="24"/>
                <w:highlight w:val="none"/>
              </w:rPr>
              <w:t xml:space="preserve">d方案简单、不够完善，部分关键需求覆盖不足或表述模糊，维修响应时间承诺较慢或不够明确，可能无法满足项目紧急需求，售后服务人员配置存在明显不足，得</w:t>
            </w:r>
            <w:r>
              <w:rPr>
                <w:rFonts w:hint="eastAsia" w:cs="宋体"/>
                <w:color w:val="auto"/>
                <w:sz w:val="24"/>
                <w:szCs w:val="24"/>
                <w:highlight w:val="none"/>
                <w:lang w:val="en-US" w:eastAsia="zh-CN"/>
              </w:rPr>
              <w:t xml:space="preserve">1</w:t>
            </w:r>
            <w:r>
              <w:rPr>
                <w:rFonts w:hint="eastAsia" w:cs="宋体"/>
                <w:color w:val="auto"/>
                <w:sz w:val="24"/>
                <w:szCs w:val="24"/>
                <w:highlight w:val="none"/>
              </w:rPr>
              <w:t xml:space="preserve">分。</w:t>
            </w:r>
            <w:r/>
          </w:p>
          <w:p>
            <w:pPr>
              <w:ind w:firstLine="480"/>
              <w:pageBreakBefore w:val="0"/>
              <w:spacing w:line="400" w:lineRule="exact"/>
              <w:widowControl w:val="off"/>
              <w:rPr>
                <w:rFonts w:hint="eastAsia"/>
                <w:color w:val="auto"/>
                <w:sz w:val="24"/>
                <w:szCs w:val="24"/>
                <w:highlight w:val="none"/>
              </w:rPr>
            </w:pPr>
            <w:r>
              <w:rPr>
                <w:rFonts w:hint="eastAsia" w:cs="宋体"/>
                <w:color w:val="auto"/>
                <w:sz w:val="24"/>
                <w:szCs w:val="24"/>
                <w:highlight w:val="none"/>
              </w:rPr>
              <w:t xml:space="preserve">e未提供方案不得分。</w:t>
            </w:r>
            <w:r/>
          </w:p>
          <w:p>
            <w:pPr>
              <w:ind w:firstLine="723"/>
              <w:pageBreakBefore w:val="0"/>
              <w:spacing w:line="400" w:lineRule="exact"/>
              <w:widowControl w:val="off"/>
              <w:rPr>
                <w:rFonts w:hint="eastAsia"/>
                <w:b/>
                <w:bCs/>
                <w:color w:val="auto"/>
                <w:sz w:val="24"/>
                <w:szCs w:val="24"/>
                <w:highlight w:val="none"/>
              </w:rPr>
            </w:pPr>
            <w:r>
              <w:rPr>
                <w:rFonts w:hint="eastAsia"/>
                <w:b/>
                <w:bCs/>
                <w:color w:val="auto"/>
                <w:sz w:val="24"/>
                <w:szCs w:val="24"/>
                <w:highlight w:val="none"/>
              </w:rPr>
              <w:t xml:space="preserve">（五）培训方案</w:t>
            </w:r>
            <w:r>
              <w:rPr>
                <w:rFonts w:hint="eastAsia"/>
                <w:b/>
                <w:color w:val="auto"/>
                <w:sz w:val="24"/>
                <w:szCs w:val="24"/>
                <w:highlight w:val="none"/>
              </w:rPr>
              <w:t xml:space="preserve">（</w:t>
            </w:r>
            <w:r>
              <w:rPr>
                <w:rFonts w:hint="eastAsia"/>
                <w:b/>
                <w:color w:val="auto"/>
                <w:sz w:val="24"/>
                <w:szCs w:val="24"/>
                <w:highlight w:val="none"/>
                <w:lang w:val="en-US" w:eastAsia="zh-CN"/>
              </w:rPr>
              <w:t xml:space="preserve">6</w:t>
            </w:r>
            <w:r>
              <w:rPr>
                <w:rFonts w:hint="eastAsia"/>
                <w:b/>
                <w:color w:val="auto"/>
                <w:sz w:val="24"/>
                <w:szCs w:val="24"/>
                <w:highlight w:val="none"/>
              </w:rPr>
              <w:t xml:space="preserve">分）</w:t>
            </w:r>
            <w:r/>
          </w:p>
          <w:p>
            <w:pPr>
              <w:ind w:firstLine="72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rPr>
              <w:t xml:space="preserve">包括但不仅限于培训适用对象、培训方向、培训讲师构成、培训方式、培训地点、培训主要内容、培训计划安排、培训保障方案、培训考核记录等</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a方案科学合理、内容完整、切实可行的，得6分；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b方案内容较为完整、科学性与可行性整体较好，但存在部分不足的，得4分；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c方案内容不完整，或科学合理性与可行性有所欠缺的，得2分；</w:t>
            </w:r>
            <w:r/>
          </w:p>
          <w:p>
            <w:pPr>
              <w:ind w:firstLine="480"/>
              <w:pageBreakBefore w:val="0"/>
              <w:spacing w:line="400" w:lineRule="exact"/>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d方案内容不完整、缺乏科学依据且不具备可行性的，得1分；</w:t>
            </w:r>
            <w:r/>
          </w:p>
          <w:p>
            <w:pPr>
              <w:ind w:firstLine="480"/>
              <w:pageBreakBefore w:val="0"/>
              <w:spacing w:line="400" w:lineRule="exact"/>
              <w:widowControl w:val="off"/>
              <w:rPr>
                <w:rFonts w:hint="eastAsia"/>
                <w:color w:val="auto"/>
                <w:sz w:val="24"/>
                <w:szCs w:val="24"/>
                <w:highlight w:val="none"/>
              </w:rPr>
            </w:pPr>
            <w:r>
              <w:rPr>
                <w:rFonts w:hint="eastAsia" w:cs="宋体"/>
                <w:color w:val="auto"/>
                <w:sz w:val="24"/>
                <w:szCs w:val="24"/>
                <w:highlight w:val="none"/>
                <w:lang w:val="en-US" w:eastAsia="zh-CN"/>
              </w:rPr>
              <w:t xml:space="preserve">e未提供方案的，不得分。</w:t>
            </w:r>
            <w:r/>
          </w:p>
          <w:p>
            <w:pPr>
              <w:ind w:firstLine="723"/>
              <w:keepLines/>
              <w:keepNext/>
              <w:pageBreakBefore w:val="0"/>
              <w:spacing w:line="400" w:lineRule="exact"/>
              <w:widowControl w:val="off"/>
              <w:rPr>
                <w:rFonts w:hint="eastAsia"/>
                <w:color w:val="auto"/>
                <w:sz w:val="24"/>
                <w:szCs w:val="24"/>
                <w:highlight w:val="none"/>
              </w:rPr>
            </w:pPr>
            <w:r>
              <w:rPr>
                <w:rFonts w:hint="eastAsia"/>
                <w:b/>
                <w:color w:val="auto"/>
                <w:sz w:val="24"/>
                <w:szCs w:val="24"/>
                <w:highlight w:val="none"/>
              </w:rPr>
              <w:t xml:space="preserve">（六）所投产品综合性能评价（</w:t>
            </w:r>
            <w:r>
              <w:rPr>
                <w:rFonts w:hint="eastAsia"/>
                <w:b/>
                <w:color w:val="auto"/>
                <w:sz w:val="24"/>
                <w:szCs w:val="24"/>
                <w:highlight w:val="none"/>
                <w:lang w:val="en-US" w:eastAsia="zh-CN"/>
              </w:rPr>
              <w:t xml:space="preserve">8</w:t>
            </w:r>
            <w:r>
              <w:rPr>
                <w:rFonts w:hint="eastAsia"/>
                <w:b/>
                <w:color w:val="auto"/>
                <w:sz w:val="24"/>
                <w:szCs w:val="24"/>
                <w:highlight w:val="none"/>
              </w:rPr>
              <w:t xml:space="preserve">分）</w:t>
            </w:r>
            <w:r/>
          </w:p>
          <w:p>
            <w:pPr>
              <w:ind w:firstLine="480"/>
              <w:keepLines/>
              <w:keepNext/>
              <w:pageBreakBefore w:val="0"/>
              <w:spacing w:line="400" w:lineRule="exact"/>
              <w:widowControl w:val="off"/>
              <w:rPr>
                <w:rFonts w:hint="eastAsia"/>
                <w:color w:val="auto"/>
                <w:sz w:val="24"/>
                <w:szCs w:val="24"/>
                <w:highlight w:val="none"/>
              </w:rPr>
            </w:pPr>
            <w:r>
              <w:rPr>
                <w:rFonts w:hint="eastAsia"/>
                <w:bCs/>
                <w:color w:val="auto"/>
                <w:sz w:val="24"/>
                <w:szCs w:val="24"/>
                <w:highlight w:val="none"/>
              </w:rPr>
              <w:t xml:space="preserve">由评委根据所投产品的设计、制造等因素，结合投标文件提供的佐证材料等进行评审。佐证材料包括但不限于主要模块的技术彩页、产品技术指标的描述、检测文件及证明照片等内容：</w:t>
            </w:r>
            <w:r/>
          </w:p>
          <w:p>
            <w:pPr>
              <w:ind w:firstLine="480"/>
              <w:keepLines/>
              <w:keepNext/>
              <w:pageBreakBefore w:val="0"/>
              <w:spacing w:line="400" w:lineRule="exact"/>
              <w:widowControl w:val="off"/>
              <w:rPr>
                <w:rFonts w:hint="eastAsia"/>
                <w:bCs/>
                <w:color w:val="auto"/>
                <w:sz w:val="24"/>
                <w:szCs w:val="24"/>
                <w:highlight w:val="none"/>
              </w:rPr>
            </w:pPr>
            <w:r>
              <w:rPr>
                <w:rFonts w:hint="eastAsia"/>
                <w:bCs/>
                <w:color w:val="auto"/>
                <w:sz w:val="24"/>
                <w:szCs w:val="24"/>
                <w:highlight w:val="none"/>
              </w:rPr>
              <w:t xml:space="preserve">6.1产品综合评价（</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分）：</w:t>
            </w:r>
            <w:r/>
          </w:p>
          <w:p>
            <w:pPr>
              <w:ind w:firstLine="480"/>
              <w:keepLines/>
              <w:keepNext/>
              <w:pageBreakBefore w:val="0"/>
              <w:spacing w:line="400" w:lineRule="exact"/>
              <w:widowControl w:val="off"/>
              <w:rPr>
                <w:rFonts w:hint="eastAsia"/>
                <w:color w:val="auto"/>
                <w:sz w:val="24"/>
                <w:szCs w:val="24"/>
                <w:highlight w:val="none"/>
              </w:rPr>
            </w:pPr>
            <w:r>
              <w:rPr>
                <w:rFonts w:hint="eastAsia"/>
                <w:bCs/>
                <w:color w:val="auto"/>
                <w:sz w:val="24"/>
                <w:szCs w:val="24"/>
                <w:highlight w:val="none"/>
              </w:rPr>
              <w:t xml:space="preserve">评委根据投标文件提供的佐证材料对所投产品的设计进行评审，产品功能优于招标文件的得</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分，符合招标文件要求的得</w:t>
            </w:r>
            <w:r>
              <w:rPr>
                <w:rFonts w:hint="eastAsia"/>
                <w:bCs/>
                <w:color w:val="auto"/>
                <w:sz w:val="24"/>
                <w:szCs w:val="24"/>
                <w:highlight w:val="none"/>
                <w:lang w:val="en-US" w:eastAsia="zh-CN"/>
              </w:rPr>
              <w:t xml:space="preserve">3</w:t>
            </w:r>
            <w:r>
              <w:rPr>
                <w:rFonts w:hint="eastAsia"/>
                <w:bCs/>
                <w:color w:val="auto"/>
                <w:sz w:val="24"/>
                <w:szCs w:val="24"/>
                <w:highlight w:val="none"/>
              </w:rPr>
              <w:t xml:space="preserve">分，低于招标文件要求的得</w:t>
            </w:r>
            <w:r>
              <w:rPr>
                <w:rFonts w:hint="eastAsia"/>
                <w:bCs/>
                <w:color w:val="auto"/>
                <w:sz w:val="24"/>
                <w:szCs w:val="24"/>
                <w:highlight w:val="none"/>
                <w:lang w:val="en-US" w:eastAsia="zh-CN"/>
              </w:rPr>
              <w:t xml:space="preserve">1</w:t>
            </w:r>
            <w:r>
              <w:rPr>
                <w:rFonts w:hint="eastAsia"/>
                <w:bCs/>
                <w:color w:val="auto"/>
                <w:sz w:val="24"/>
                <w:szCs w:val="24"/>
                <w:highlight w:val="none"/>
              </w:rPr>
              <w:t xml:space="preserve">分，不满足或未提供有效佐证材料的不得分</w:t>
            </w:r>
            <w:r>
              <w:rPr>
                <w:rFonts w:hint="eastAsia"/>
                <w:color w:val="auto"/>
                <w:sz w:val="24"/>
                <w:szCs w:val="24"/>
                <w:highlight w:val="none"/>
              </w:rPr>
              <w:t xml:space="preserve">。</w:t>
            </w:r>
            <w:r/>
          </w:p>
          <w:p>
            <w:pPr>
              <w:ind w:firstLine="480"/>
              <w:keepLines/>
              <w:keepNext/>
              <w:pageBreakBefore w:val="0"/>
              <w:spacing w:line="400" w:lineRule="exact"/>
              <w:widowControl w:val="off"/>
              <w:rPr>
                <w:rFonts w:hint="eastAsia"/>
                <w:color w:val="auto"/>
                <w:sz w:val="24"/>
                <w:szCs w:val="24"/>
                <w:highlight w:val="none"/>
              </w:rPr>
            </w:pPr>
            <w:r>
              <w:rPr>
                <w:rFonts w:hint="eastAsia"/>
                <w:color w:val="auto"/>
                <w:sz w:val="24"/>
                <w:szCs w:val="24"/>
                <w:highlight w:val="none"/>
              </w:rPr>
              <w:t xml:space="preserve">6.2产品功能评价（</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ind w:firstLine="480"/>
              <w:keepLines/>
              <w:keepNext/>
              <w:pageBreakBefore w:val="0"/>
              <w:spacing w:line="400" w:lineRule="exact"/>
              <w:widowControl w:val="off"/>
              <w:rPr>
                <w:rFonts w:hint="eastAsia"/>
                <w:color w:val="auto"/>
                <w:sz w:val="24"/>
                <w:szCs w:val="24"/>
                <w:highlight w:val="none"/>
              </w:rPr>
            </w:pPr>
            <w:r>
              <w:rPr>
                <w:rFonts w:hint="eastAsia"/>
                <w:color w:val="auto"/>
                <w:sz w:val="24"/>
                <w:szCs w:val="24"/>
                <w:highlight w:val="none"/>
              </w:rPr>
              <w:t xml:space="preserve">经评委评议认可投标产品的功能在满足招标文件要求的基础上，更有利于设备使用或诊疗工作开展的，每有1个得</w:t>
            </w:r>
            <w:r>
              <w:rPr>
                <w:rFonts w:hint="eastAsia"/>
                <w:color w:val="auto"/>
                <w:sz w:val="24"/>
                <w:szCs w:val="24"/>
                <w:highlight w:val="none"/>
                <w:lang w:val="en-US" w:eastAsia="zh-CN"/>
              </w:rPr>
              <w:t xml:space="preserve">1</w:t>
            </w:r>
            <w:r>
              <w:rPr>
                <w:rFonts w:hint="eastAsia"/>
                <w:color w:val="auto"/>
                <w:sz w:val="24"/>
                <w:szCs w:val="24"/>
                <w:highlight w:val="none"/>
              </w:rPr>
              <w:t xml:space="preserve">分，最多得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ind w:firstLine="482"/>
              <w:keepLines/>
              <w:keepNext/>
              <w:pageBreakBefore w:val="0"/>
              <w:spacing w:line="400" w:lineRule="exact"/>
              <w:widowControl w:val="off"/>
              <w:rPr>
                <w:rFonts w:hint="eastAsia"/>
                <w:b/>
                <w:bCs/>
                <w:color w:val="auto"/>
                <w:sz w:val="24"/>
                <w:szCs w:val="24"/>
                <w:highlight w:val="none"/>
              </w:rPr>
            </w:pPr>
            <w:r>
              <w:rPr>
                <w:rFonts w:hint="eastAsia"/>
                <w:b/>
                <w:bCs/>
                <w:color w:val="auto"/>
                <w:sz w:val="24"/>
                <w:szCs w:val="24"/>
                <w:highlight w:val="none"/>
              </w:rPr>
              <w:t xml:space="preserve">（七）类似项目业绩</w:t>
            </w:r>
            <w:r>
              <w:rPr>
                <w:b/>
                <w:bCs/>
                <w:color w:val="auto"/>
                <w:sz w:val="24"/>
                <w:szCs w:val="24"/>
                <w:highlight w:val="none"/>
              </w:rPr>
              <w:t xml:space="preserve">（</w:t>
            </w:r>
            <w:r>
              <w:rPr>
                <w:rFonts w:hint="eastAsia"/>
                <w:b/>
                <w:bCs/>
                <w:color w:val="auto"/>
                <w:sz w:val="24"/>
                <w:szCs w:val="24"/>
                <w:highlight w:val="none"/>
                <w:lang w:val="en-US" w:eastAsia="zh-CN"/>
              </w:rPr>
              <w:t xml:space="preserve">4</w:t>
            </w:r>
            <w:r>
              <w:rPr>
                <w:b/>
                <w:bCs/>
                <w:color w:val="auto"/>
                <w:sz w:val="24"/>
                <w:szCs w:val="24"/>
                <w:highlight w:val="none"/>
              </w:rPr>
              <w:t xml:space="preserve">分）</w:t>
            </w:r>
            <w:r/>
          </w:p>
          <w:p>
            <w:pPr>
              <w:ind w:firstLine="480"/>
              <w:pageBreakBefore w:val="0"/>
              <w:spacing w:line="400" w:lineRule="exact"/>
              <w:widowControl w:val="off"/>
              <w:rPr>
                <w:rFonts w:hint="eastAsia"/>
                <w:color w:val="auto"/>
                <w:highlight w:val="none"/>
              </w:rPr>
            </w:pPr>
            <w:r>
              <w:rPr>
                <w:color w:val="auto"/>
                <w:sz w:val="24"/>
                <w:szCs w:val="24"/>
                <w:highlight w:val="none"/>
              </w:rPr>
              <w:t xml:space="preserve">7.1</w:t>
            </w:r>
            <w:r>
              <w:rPr>
                <w:rFonts w:cs="Arial"/>
                <w:color w:val="auto"/>
                <w:sz w:val="24"/>
                <w:szCs w:val="24"/>
                <w:highlight w:val="none"/>
              </w:rPr>
              <w:t xml:space="preserve">成功案例（</w:t>
            </w:r>
            <w:r>
              <w:rPr>
                <w:rFonts w:hint="eastAsia" w:cs="Arial"/>
                <w:color w:val="auto"/>
                <w:sz w:val="24"/>
                <w:szCs w:val="24"/>
                <w:highlight w:val="none"/>
                <w:lang w:val="en-US" w:eastAsia="zh-CN"/>
              </w:rPr>
              <w:t xml:space="preserve">4</w:t>
            </w:r>
            <w:r>
              <w:rPr>
                <w:rFonts w:cs="Arial"/>
                <w:color w:val="auto"/>
                <w:sz w:val="24"/>
                <w:szCs w:val="24"/>
                <w:highlight w:val="none"/>
              </w:rPr>
              <w:t xml:space="preserve">分）。</w:t>
            </w:r>
            <w:r>
              <w:rPr>
                <w:rFonts w:hint="eastAsia" w:cs="Arial"/>
                <w:color w:val="auto"/>
                <w:sz w:val="24"/>
                <w:szCs w:val="24"/>
                <w:highlight w:val="none"/>
              </w:rPr>
              <w:t xml:space="preserve">投标人或所投产品具有20</w:t>
            </w:r>
            <w:r>
              <w:rPr>
                <w:rFonts w:cs="Arial"/>
                <w:color w:val="auto"/>
                <w:sz w:val="24"/>
                <w:szCs w:val="24"/>
                <w:highlight w:val="none"/>
              </w:rPr>
              <w:t xml:space="preserve">2</w:t>
            </w:r>
            <w:r>
              <w:rPr>
                <w:rFonts w:hint="eastAsia" w:cs="Arial"/>
                <w:color w:val="auto"/>
                <w:sz w:val="24"/>
                <w:szCs w:val="24"/>
                <w:highlight w:val="none"/>
                <w:lang w:val="en-US" w:eastAsia="zh-CN"/>
              </w:rPr>
              <w:t xml:space="preserve">3</w:t>
            </w:r>
            <w:r>
              <w:rPr>
                <w:rFonts w:hint="eastAsia" w:cs="Arial"/>
                <w:color w:val="auto"/>
                <w:sz w:val="24"/>
                <w:szCs w:val="24"/>
                <w:highlight w:val="none"/>
              </w:rPr>
              <w:t xml:space="preserve">年1月1日</w:t>
            </w:r>
            <w:r>
              <w:rPr>
                <w:rFonts w:cs="Arial"/>
                <w:color w:val="auto"/>
                <w:sz w:val="24"/>
                <w:szCs w:val="24"/>
                <w:highlight w:val="none"/>
              </w:rPr>
              <w:t xml:space="preserve">以来类似业绩的，</w:t>
            </w:r>
            <w:r>
              <w:rPr>
                <w:rFonts w:hint="eastAsia" w:cs="Helvetica Neue"/>
                <w:color w:val="auto"/>
                <w:sz w:val="24"/>
                <w:szCs w:val="24"/>
                <w:highlight w:val="none"/>
              </w:rPr>
              <w:t xml:space="preserve">每提供</w:t>
            </w:r>
            <w:r>
              <w:rPr>
                <w:rFonts w:cs="Helvetica Neue"/>
                <w:color w:val="auto"/>
                <w:sz w:val="24"/>
                <w:szCs w:val="24"/>
                <w:highlight w:val="none"/>
              </w:rPr>
              <w:t xml:space="preserve">1</w:t>
            </w:r>
            <w:r>
              <w:rPr>
                <w:rFonts w:hint="eastAsia" w:cs="Helvetica Neue"/>
                <w:color w:val="auto"/>
                <w:sz w:val="24"/>
                <w:szCs w:val="24"/>
                <w:highlight w:val="none"/>
              </w:rPr>
              <w:t xml:space="preserve">个得</w:t>
            </w:r>
            <w:r>
              <w:rPr>
                <w:rFonts w:hint="eastAsia" w:cs="Helvetica Neue"/>
                <w:color w:val="auto"/>
                <w:sz w:val="24"/>
                <w:szCs w:val="24"/>
                <w:highlight w:val="none"/>
                <w:lang w:val="en-US" w:eastAsia="zh-CN"/>
              </w:rPr>
              <w:t xml:space="preserve">2</w:t>
            </w:r>
            <w:r>
              <w:rPr>
                <w:rFonts w:hint="eastAsia" w:cs="Helvetica Neue"/>
                <w:color w:val="auto"/>
                <w:sz w:val="24"/>
                <w:szCs w:val="24"/>
                <w:highlight w:val="none"/>
              </w:rPr>
              <w:t xml:space="preserve">分，最多得</w:t>
            </w:r>
            <w:r>
              <w:rPr>
                <w:rFonts w:hint="eastAsia" w:cs="Helvetica Neue"/>
                <w:color w:val="auto"/>
                <w:sz w:val="24"/>
                <w:szCs w:val="24"/>
                <w:highlight w:val="none"/>
                <w:lang w:val="en-US" w:eastAsia="zh-CN"/>
              </w:rPr>
              <w:t xml:space="preserve">4</w:t>
            </w:r>
            <w:r>
              <w:rPr>
                <w:rFonts w:hint="eastAsia" w:cs="Helvetica Neue"/>
                <w:color w:val="auto"/>
                <w:sz w:val="24"/>
                <w:szCs w:val="24"/>
                <w:highlight w:val="none"/>
              </w:rPr>
              <w:t xml:space="preserve">分</w:t>
            </w:r>
            <w:r>
              <w:rPr>
                <w:rFonts w:hint="eastAsia" w:cs="Arial"/>
                <w:color w:val="auto"/>
                <w:sz w:val="24"/>
                <w:szCs w:val="24"/>
                <w:highlight w:val="none"/>
              </w:rPr>
              <w:t xml:space="preserve">（投标文件中需提供合同复印件以并加盖投标单位公章，复印件需清晰可见内容主体，未提供证明材料的不得分）。（</w:t>
            </w:r>
            <w:r>
              <w:rPr>
                <w:rFonts w:hint="eastAsia" w:cs="Arial"/>
                <w:color w:val="auto"/>
                <w:sz w:val="24"/>
                <w:szCs w:val="24"/>
                <w:highlight w:val="none"/>
                <w:lang w:val="en-US" w:eastAsia="zh-CN"/>
              </w:rPr>
              <w:t xml:space="preserve">4</w:t>
            </w:r>
            <w:r>
              <w:rPr>
                <w:rFonts w:hint="eastAsia" w:cs="Arial"/>
                <w:color w:val="auto"/>
                <w:sz w:val="24"/>
                <w:szCs w:val="24"/>
                <w:highlight w:val="none"/>
              </w:rPr>
              <w:t xml:space="preserve">分）</w:t>
            </w:r>
            <w:r/>
          </w:p>
        </w:tc>
      </w:tr>
    </w:tbl>
    <w:p>
      <w:pPr>
        <w:ind w:right="-10"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w:t>
      </w:r>
      <w:r>
        <w:rPr>
          <w:rFonts w:hint="eastAsia" w:ascii="宋体" w:hAnsi="宋体"/>
          <w:color w:val="auto"/>
          <w:sz w:val="24"/>
          <w:szCs w:val="24"/>
          <w:highlight w:val="none"/>
        </w:rPr>
        <w:t xml:space="preserve">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both"/>
        <w:rPr>
          <w:rStyle w:val="849"/>
          <w:rFonts w:hint="eastAsia"/>
          <w:b w:val="0"/>
          <w:bCs w:val="0"/>
          <w:color w:val="auto"/>
          <w:highlight w:val="none"/>
        </w:rPr>
        <w:outlineLvl w:val="0"/>
      </w:pPr>
      <w:r>
        <w:rPr>
          <w:rFonts w:hint="eastAsia"/>
          <w:b w:val="0"/>
          <w:bCs w:val="0"/>
          <w:color w:val="auto"/>
          <w:highlight w:val="none"/>
        </w:rPr>
      </w:r>
      <w:r/>
    </w:p>
    <w:p>
      <w:pPr>
        <w:jc w:val="center"/>
        <w:rPr>
          <w:rStyle w:val="849"/>
          <w:rFonts w:hint="eastAsia"/>
          <w:b w:val="0"/>
          <w:bCs w:val="0"/>
          <w:color w:val="auto"/>
          <w:highlight w:val="none"/>
        </w:rPr>
        <w:outlineLvl w:val="0"/>
      </w:pPr>
      <w:r>
        <w:rPr>
          <w:rFonts w:hint="eastAsia"/>
          <w:b w:val="0"/>
          <w:bCs w:val="0"/>
          <w:color w:val="auto"/>
          <w:highlight w:val="none"/>
        </w:rPr>
      </w:r>
      <w:r/>
    </w:p>
    <w:p>
      <w:pPr>
        <w:numPr>
          <w:ilvl w:val="0"/>
          <w:numId w:val="9"/>
        </w:numPr>
        <w:ind w:left="3270" w:firstLine="0"/>
        <w:jc w:val="both"/>
        <w:rPr>
          <w:rStyle w:val="849"/>
          <w:rFonts w:hint="eastAsia"/>
          <w:b w:val="0"/>
          <w:bCs w:val="0"/>
          <w:color w:val="auto"/>
          <w:highlight w:val="none"/>
        </w:rPr>
        <w:outlineLvl w:val="0"/>
      </w:pPr>
      <w:r/>
      <w:bookmarkStart w:id="150" w:name="_Toc23169"/>
      <w:r/>
      <w:bookmarkStart w:id="151" w:name="_Toc8891"/>
      <w:r>
        <w:rPr>
          <w:rStyle w:val="849"/>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2343"/>
        <w:gridCol w:w="2640"/>
        <w:gridCol w:w="735"/>
        <w:gridCol w:w="1830"/>
      </w:tblGrid>
      <w:tr>
        <w:trPr>
          <w:jc w:val="center"/>
          <w:trHeight w:val="454" w:hRule="exact"/>
        </w:trPr>
        <w:tc>
          <w:tcPr>
            <w:tcW w:w="9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3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64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73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83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879" w:hRule="exact"/>
        </w:trPr>
        <w:tc>
          <w:tcPr>
            <w:tcW w:w="9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lang w:eastAsia="zh-CN"/>
              </w:rPr>
              <w:t xml:space="preserve">中央监护系统</w:t>
            </w:r>
            <w:r/>
          </w:p>
        </w:tc>
        <w:tc>
          <w:tcPr>
            <w:tcW w:w="26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南京市第一医院指定地点</w:t>
            </w:r>
            <w:r/>
          </w:p>
        </w:tc>
        <w:tc>
          <w:tcPr>
            <w:tcW w:w="7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套</w:t>
            </w:r>
            <w:r/>
          </w:p>
        </w:tc>
        <w:tc>
          <w:tcPr>
            <w:tcW w:w="18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合同签订之日起</w:t>
            </w:r>
            <w:r>
              <w:rPr>
                <w:color w:val="auto"/>
                <w:sz w:val="24"/>
                <w:szCs w:val="24"/>
                <w:highlight w:val="none"/>
              </w:rPr>
              <w:t xml:space="preserve">90日内</w:t>
            </w:r>
            <w:r/>
          </w:p>
        </w:tc>
      </w:tr>
    </w:tbl>
    <w:p>
      <w:pPr>
        <w:ind w:right="-1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w:t>
      </w:r>
      <w:r>
        <w:rPr>
          <w:rFonts w:hint="eastAsia" w:ascii="宋体" w:hAnsi="宋体" w:cs="宋体"/>
          <w:b/>
          <w:bCs w:val="0"/>
          <w:color w:val="auto"/>
          <w:sz w:val="24"/>
          <w:szCs w:val="24"/>
          <w:highlight w:val="none"/>
          <w:lang w:val="en-US" w:eastAsia="zh-CN"/>
        </w:rPr>
        <w:t xml:space="preserve">部分</w:t>
      </w:r>
      <w:r>
        <w:rPr>
          <w:rFonts w:hint="eastAsia" w:ascii="宋体" w:hAnsi="宋体" w:eastAsia="宋体" w:cs="宋体"/>
          <w:b/>
          <w:bCs w:val="0"/>
          <w:color w:val="auto"/>
          <w:sz w:val="24"/>
          <w:szCs w:val="24"/>
          <w:highlight w:val="none"/>
        </w:rPr>
        <w:t xml:space="preserve">要求</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(一）项目用途：</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适用范围等：产品用于对成人、小儿及新生儿患者进行实时、连续的生命体征监护。通过有线或无线局域网络，整合床边监护仪，实现对患者心电、血氧饱和度、无创血压、呼吸、脉搏、体温、有创血压等多种生理参数的集中显示、分析与存储。支持远程访问、报警联动、数据回顾与打印功能，能够满足不同临床场景下的集中监护需求，并可与医院HIS系统对接，提升护理效率与医疗质量。</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（二）基本配置与特别要求：</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1、中央监护工作站1台</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2、监护仪17台，每台标配心电、血氧、无创血压、呼吸、脉搏、双通道体温、双通道有创压、锂电池</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3、主模块升级为转运模块10个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4、双通道有创压模块3个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5、连续心输出量PiCCO模块2个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6、脑电双频指数BIS模块 1个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7、主流呼气末CO2模块1个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8、转运监护1台</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9、热敏打印机1个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10、5G模块2个</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11、外接大屏2个（按实际需要）</w:t>
      </w:r>
      <w:r/>
    </w:p>
    <w:p>
      <w:pPr>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（三）主要技术参数与性能指标：</w:t>
      </w:r>
      <w:r/>
    </w:p>
    <w:p>
      <w:pPr>
        <w:ind w:firstLine="480"/>
        <w:jc w:val="both"/>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基本要求：</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rPr>
      </w:pPr>
      <w:r>
        <w:rPr>
          <w:rFonts w:hint="eastAsia" w:ascii="宋体" w:hAnsi="宋体" w:eastAsia="宋体" w:cs="宋体"/>
          <w:b w:val="0"/>
          <w:bCs/>
          <w:i w:val="0"/>
          <w:caps w:val="0"/>
          <w:color w:val="auto"/>
          <w:spacing w:val="0"/>
          <w:sz w:val="24"/>
          <w:szCs w:val="24"/>
          <w:highlight w:val="none"/>
          <w:u w:val="none"/>
          <w:lang w:val="en-US" w:eastAsia="zh-CN"/>
        </w:rPr>
        <w:t xml:space="preserve">1.★模块化插件式床边监护仪，主机、显示屏和插件槽一体化设计，多个主机插槽数≥6个</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w:t>
      </w:r>
      <w:r>
        <w:rPr>
          <w:rFonts w:hint="eastAsia" w:ascii="宋体" w:hAnsi="宋体" w:eastAsia="宋体" w:cs="宋体"/>
          <w:b w:val="0"/>
          <w:bCs/>
          <w:i w:val="0"/>
          <w:caps w:val="0"/>
          <w:color w:val="auto"/>
          <w:spacing w:val="0"/>
          <w:sz w:val="24"/>
          <w:szCs w:val="24"/>
          <w:highlight w:val="none"/>
          <w:u w:val="none"/>
          <w:lang w:eastAsia="zh-CN"/>
        </w:rPr>
        <w:t xml:space="preserve">▲</w:t>
      </w:r>
      <w:r>
        <w:rPr>
          <w:rFonts w:hint="eastAsia" w:ascii="宋体" w:hAnsi="宋体" w:eastAsia="宋体" w:cs="宋体"/>
          <w:b w:val="0"/>
          <w:bCs/>
          <w:i w:val="0"/>
          <w:caps w:val="0"/>
          <w:color w:val="auto"/>
          <w:spacing w:val="0"/>
          <w:sz w:val="24"/>
          <w:szCs w:val="24"/>
          <w:highlight w:val="none"/>
          <w:u w:val="none"/>
          <w:lang w:val="en-US" w:eastAsia="zh-CN"/>
        </w:rPr>
        <w:t xml:space="preserve">监护仪主机（非辅助插件箱）每个槽位均具备插件模块红外通讯接口以及金属硬件通讯接口，保证模块通讯速率及稳定性</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rPr>
      </w:pPr>
      <w:r>
        <w:rPr>
          <w:rFonts w:hint="eastAsia" w:ascii="宋体" w:hAnsi="宋体" w:eastAsia="宋体" w:cs="宋体"/>
          <w:b w:val="0"/>
          <w:bCs/>
          <w:i w:val="0"/>
          <w:caps w:val="0"/>
          <w:color w:val="auto"/>
          <w:spacing w:val="0"/>
          <w:sz w:val="24"/>
          <w:szCs w:val="24"/>
          <w:highlight w:val="none"/>
          <w:u w:val="none"/>
          <w:lang w:val="en-US" w:eastAsia="zh-CN"/>
        </w:rPr>
        <w:t xml:space="preserve">3.</w:t>
      </w:r>
      <w:r>
        <w:rPr>
          <w:rFonts w:hint="eastAsia" w:ascii="宋体" w:hAnsi="宋体" w:eastAsia="宋体" w:cs="宋体"/>
          <w:b w:val="0"/>
          <w:bCs/>
          <w:i w:val="0"/>
          <w:caps w:val="0"/>
          <w:color w:val="auto"/>
          <w:spacing w:val="0"/>
          <w:sz w:val="24"/>
          <w:szCs w:val="24"/>
          <w:highlight w:val="none"/>
          <w:u w:val="none"/>
          <w:lang w:eastAsia="zh-CN"/>
        </w:rPr>
        <w:t xml:space="preserve">▲</w:t>
      </w:r>
      <w:r>
        <w:rPr>
          <w:rFonts w:hint="eastAsia" w:ascii="宋体" w:hAnsi="宋体" w:eastAsia="宋体" w:cs="宋体"/>
          <w:b w:val="0"/>
          <w:bCs/>
          <w:i w:val="0"/>
          <w:caps w:val="0"/>
          <w:color w:val="auto"/>
          <w:spacing w:val="0"/>
          <w:sz w:val="24"/>
          <w:szCs w:val="24"/>
          <w:highlight w:val="none"/>
          <w:u w:val="none"/>
          <w:lang w:val="en-US" w:eastAsia="zh-CN"/>
        </w:rPr>
        <w:t xml:space="preserve">≥18英寸彩色电容触摸屏，高分辨率≥1920×1280像素，≥12通道显示，显示屏亮度自动调节，屏幕支持手势滑动操作，支持穿戴医用防护手套操作</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rPr>
      </w:pPr>
      <w:r>
        <w:rPr>
          <w:rFonts w:hint="eastAsia" w:ascii="宋体" w:hAnsi="宋体" w:eastAsia="宋体" w:cs="宋体"/>
          <w:b w:val="0"/>
          <w:bCs/>
          <w:i w:val="0"/>
          <w:caps w:val="0"/>
          <w:color w:val="auto"/>
          <w:spacing w:val="0"/>
          <w:sz w:val="24"/>
          <w:szCs w:val="24"/>
          <w:highlight w:val="none"/>
          <w:u w:val="none"/>
          <w:lang w:val="en-US" w:eastAsia="zh-CN"/>
        </w:rPr>
        <w:t xml:space="preserve">4.内置高能锂电池，供电时间≥2小时</w:t>
      </w:r>
      <w:r/>
    </w:p>
    <w:p>
      <w:pPr>
        <w:pStyle w:val="803"/>
        <w:ind w:left="0" w:right="0" w:firstLine="482"/>
        <w:keepLines w:val="0"/>
        <w:keepNext w:val="0"/>
        <w:pageBreakBefore w:val="0"/>
        <w:spacing w:beforeAutospacing="0" w:after="90" w:afterAutospacing="0" w:line="380" w:lineRule="exact"/>
        <w:widowControl/>
        <w:rPr>
          <w:rFonts w:hint="eastAsia" w:ascii="宋体" w:hAnsi="宋体" w:eastAsia="宋体" w:cs="宋体"/>
          <w:i w:val="0"/>
          <w:caps w:val="0"/>
          <w:color w:val="auto"/>
          <w:spacing w:val="0"/>
          <w:sz w:val="24"/>
          <w:szCs w:val="24"/>
          <w:highlight w:val="none"/>
          <w:u w:val="none"/>
        </w:rPr>
      </w:pPr>
      <w:r>
        <w:rPr>
          <w:rFonts w:hint="eastAsia" w:ascii="宋体" w:hAnsi="宋体" w:eastAsia="宋体" w:cs="宋体"/>
          <w:b/>
          <w:i w:val="0"/>
          <w:caps w:val="0"/>
          <w:color w:val="auto"/>
          <w:spacing w:val="0"/>
          <w:sz w:val="24"/>
          <w:szCs w:val="24"/>
          <w:highlight w:val="none"/>
          <w:u w:val="none"/>
        </w:rPr>
        <w:t xml:space="preserve">监测参数：</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5.★基本功能模块支持心电，呼吸，心率，无创血压，血氧饱和度，脉搏，双通道体温和双通道有创血压的同时监测</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6.基本功能模块支持升级从监护仪拔出后作为一个独立的监护仪支持病人的无缝转移，插入监护仪操作插槽作为主机模块，具有独立操作显示屏，屏幕尺寸≥5.5英寸，内置锂电池供电≥4小时，无风扇设计</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7.★可升级的转运监护仪可以实现插入监护仪主机的任意插槽</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8.▲支持多种心律失常分析功能</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9.▲心电支持≥3个分析导联实时动态同步分析，并非多个导联波形同屏显示及12导联静息分析</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10.提供ST段分析功能，适用于成人，小儿和新生儿，支持在专门的窗口中分组显示心脏前壁，下壁和侧壁的ST实时片段和参考片段 </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11.▲无创血压提供多种测量模式</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12.血氧监测适用于成人，小儿和新生儿，提供灌注指数（PI）的监测</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13.配置指套式血氧探头，支持浸泡清洁与消毒，防水等级IPx7</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14.有创压适用于成人，小儿和新生儿</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15.提供肺动脉锲压（PAWP）的监测和PPV参数监测</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16.支持主流EtCO2监测模块</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17.支持麻醉深度BIS模块，模块作为监护仪模块通过三类注册，非其他品牌麻醉深度单机连接或单独使用</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18.▲支持升级脑电图EEG，振幅整合脑电图aEEG监测模块，可提供4通道脑电图以及DSA致密频谱密度查看</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19.支持PiCCO技术监测功能模块或PiCCO技术单机产品，非漂浮导管热稀释法或无创阻抗法，可监测胸腔内血容量(ITBV)、血管外肺水(EVLW)，肺毛细血管通透性指数(PVPI)等参数，提供完整的血流动力学参数监测</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20.支持升级与红外耳温枪的配对使用，使用红外耳温计测量病人耳温后，将测量结果上传至本监护仪</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21.▲支持升级模块，可与主流品牌的呼吸机、输注泵产品相连，实现呼吸机、输注泵设备的信息在监护仪上显示、存储、记录、打印或者用于参与计算</w:t>
      </w:r>
      <w:r/>
    </w:p>
    <w:p>
      <w:pPr>
        <w:pStyle w:val="803"/>
        <w:ind w:left="0" w:right="0" w:firstLine="482"/>
        <w:keepLines w:val="0"/>
        <w:keepNext w:val="0"/>
        <w:pageBreakBefore w:val="0"/>
        <w:spacing w:beforeAutospacing="0" w:after="90" w:afterAutospacing="0" w:line="380" w:lineRule="exact"/>
        <w:widowControl/>
        <w:rPr>
          <w:rFonts w:hint="eastAsia" w:ascii="宋体" w:hAnsi="宋体" w:eastAsia="宋体" w:cs="宋体"/>
          <w:b/>
          <w:bCs w:val="0"/>
          <w:i w:val="0"/>
          <w:caps w:val="0"/>
          <w:color w:val="auto"/>
          <w:spacing w:val="0"/>
          <w:sz w:val="24"/>
          <w:szCs w:val="24"/>
          <w:highlight w:val="none"/>
          <w:u w:val="none"/>
          <w:lang w:val="en-US" w:eastAsia="zh-CN"/>
        </w:rPr>
      </w:pPr>
      <w:r>
        <w:rPr>
          <w:rFonts w:hint="eastAsia" w:ascii="宋体" w:hAnsi="宋体" w:eastAsia="宋体" w:cs="宋体"/>
          <w:b/>
          <w:bCs w:val="0"/>
          <w:i w:val="0"/>
          <w:caps w:val="0"/>
          <w:color w:val="auto"/>
          <w:spacing w:val="0"/>
          <w:sz w:val="24"/>
          <w:szCs w:val="24"/>
          <w:highlight w:val="none"/>
          <w:u w:val="none"/>
          <w:lang w:val="en-US" w:eastAsia="zh-CN"/>
        </w:rPr>
        <w:t xml:space="preserve">系统功能：</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22.具有图形化报警指示功能，看报警信息更容易</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23.具有报警升级功能，当参数报警经过一定的时间未被处理或伴发了其他报警，就会升级到更高一个级别</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24.具有特殊报警音，当监护仪在病人发生致命性参数报警时，发出特殊的报警音进行提示病人处于危急状态</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25..支持根据病人的参数趋势变化，自动推送推荐报警限</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26.▲具备参数组合报警功能，可对患者同时多个参数变化给出统一报警提示，预示病人不同生理系统状态改变，提供多个预设组合报警，并允许自定义多个组合报警</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27.▲提供血流动力学软件工具，显示完整血流动力学参数，并以图形化界面显示病人心脏收缩力，外周血管阻力等状态，提供电子化血流动力学实验记录</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28.支持≥100小时趋势表和趋势图回顾，最小分辨率1分钟</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29.支持≥800条事件回顾。每条报警事件至少能够存储32秒三道相关波形，以及报警触发时所有测量参数值</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30.具备≥40小时全息波形的存储与回顾功能</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31.支持≥100小时ST波形片段的存储与回顾</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32.工作模式提供：监护模式、待机模式、抢救模式，体外循环模式、插管模式，夜间模式、隐私模式、演示模式</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产品设计与认证</w:t>
      </w:r>
      <w:r/>
    </w:p>
    <w:p>
      <w:pPr>
        <w:pStyle w:val="803"/>
        <w:ind w:left="0" w:right="0" w:firstLine="480"/>
        <w:keepLines w:val="0"/>
        <w:keepNext w:val="0"/>
        <w:pageBreakBefore w:val="0"/>
        <w:spacing w:beforeAutospacing="0" w:after="90" w:afterAutospacing="0" w:line="380" w:lineRule="exact"/>
        <w:widowControl/>
        <w:rPr>
          <w:rFonts w:hint="eastAsia" w:ascii="宋体" w:hAnsi="宋体" w:eastAsia="宋体" w:cs="宋体"/>
          <w:b w:val="0"/>
          <w:bCs/>
          <w:i w:val="0"/>
          <w:caps w:val="0"/>
          <w:color w:val="auto"/>
          <w:spacing w:val="0"/>
          <w:sz w:val="24"/>
          <w:szCs w:val="24"/>
          <w:highlight w:val="none"/>
          <w:u w:val="none"/>
          <w:lang w:val="en-US" w:eastAsia="zh-CN"/>
        </w:rPr>
      </w:pPr>
      <w:r>
        <w:rPr>
          <w:rFonts w:hint="eastAsia" w:ascii="宋体" w:hAnsi="宋体" w:eastAsia="宋体" w:cs="宋体"/>
          <w:b w:val="0"/>
          <w:bCs/>
          <w:i w:val="0"/>
          <w:caps w:val="0"/>
          <w:color w:val="auto"/>
          <w:spacing w:val="0"/>
          <w:sz w:val="24"/>
          <w:szCs w:val="24"/>
          <w:highlight w:val="none"/>
          <w:u w:val="none"/>
          <w:lang w:val="en-US" w:eastAsia="zh-CN"/>
        </w:rPr>
        <w:t xml:space="preserve">33.产品设计使用年限≥10年</w:t>
      </w:r>
      <w:r/>
    </w:p>
    <w:p>
      <w:pPr>
        <w:numPr>
          <w:ilvl w:val="0"/>
          <w:numId w:val="0"/>
        </w:numPr>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为实质性参数，负偏离视为无效文件。★、▲号参数需要提供技术支撑材料（技术支撑材料为医疗器械注册证、或加盖厂家公章的产品白皮书、或第三方出具的产品检测报告，或厂家公开发行的宣传彩页或招标文件规定的其他方式），并在技术响应表中标注对应支撑材料的内容在投标文件中的页码，未提供证明材料的视为负偏离。</w:t>
      </w:r>
      <w:r/>
    </w:p>
    <w:p>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pStyle w:val="772"/>
        <w:rPr>
          <w:rFonts w:hint="eastAsia"/>
          <w:color w:val="auto"/>
          <w:highlight w:val="none"/>
        </w:rPr>
      </w:pPr>
      <w:r/>
      <w:bookmarkStart w:id="155" w:name="_Toc186207370"/>
      <w:r>
        <w:rPr>
          <w:rFonts w:hint="eastAsia"/>
          <w:color w:val="auto"/>
          <w:highlight w:val="none"/>
        </w:rPr>
        <w:t xml:space="preserve">★三、商务要求</w:t>
      </w:r>
      <w:bookmarkEnd w:id="155"/>
      <w:r/>
      <w:r/>
    </w:p>
    <w:p>
      <w:pPr>
        <w:ind w:firstLine="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1、产品质量证明文件</w:t>
      </w:r>
      <w:r/>
    </w:p>
    <w:p>
      <w:pPr>
        <w:ind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（1）、售后服务承诺书</w:t>
      </w:r>
      <w:r/>
    </w:p>
    <w:p>
      <w:pPr>
        <w:ind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（2）、自验收报告签字确认日起，开始进入质保期，所供货物报价人报价时须承诺免费质保期</w:t>
      </w:r>
      <w:r>
        <w:rPr>
          <w:rFonts w:hint="default" w:ascii="Times New Roman" w:hAnsi="Times New Roman" w:eastAsia="宋体" w:cs="Times New Roman"/>
          <w:color w:val="auto"/>
          <w:sz w:val="24"/>
          <w:szCs w:val="24"/>
          <w:highlight w:val="none"/>
          <w:lang w:val="en-US" w:eastAsia="zh-CN"/>
        </w:rPr>
        <w:t xml:space="preserve">为主机</w:t>
      </w:r>
      <w:r>
        <w:rPr>
          <w:rFonts w:hint="eastAsia" w:ascii="Times New Roman" w:hAnsi="Times New Roman" w:eastAsia="宋体" w:cs="Times New Roman"/>
          <w:color w:val="auto"/>
          <w:sz w:val="24"/>
          <w:szCs w:val="24"/>
          <w:highlight w:val="none"/>
          <w:lang w:val="en-US" w:eastAsia="zh-CN"/>
        </w:rPr>
        <w:t xml:space="preserve">不低于</w:t>
      </w:r>
      <w:r>
        <w:rPr>
          <w:rFonts w:hint="default" w:ascii="Times New Roman" w:hAnsi="Times New Roman" w:eastAsia="宋体" w:cs="Times New Roman"/>
          <w:color w:val="auto"/>
          <w:sz w:val="24"/>
          <w:szCs w:val="24"/>
          <w:highlight w:val="none"/>
          <w:lang w:val="en-US" w:eastAsia="zh-CN"/>
        </w:rPr>
        <w:t xml:space="preserve">6年，配件</w:t>
      </w:r>
      <w:r>
        <w:rPr>
          <w:rFonts w:hint="eastAsia" w:ascii="Times New Roman" w:hAnsi="Times New Roman" w:eastAsia="宋体" w:cs="Times New Roman"/>
          <w:color w:val="auto"/>
          <w:sz w:val="24"/>
          <w:szCs w:val="24"/>
          <w:highlight w:val="none"/>
          <w:lang w:val="en-US" w:eastAsia="zh-CN"/>
        </w:rPr>
        <w:t xml:space="preserve">不低于</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年。</w:t>
      </w:r>
      <w:r/>
    </w:p>
    <w:p>
      <w:pPr>
        <w:ind w:firstLine="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2、运输、安装、调试</w:t>
      </w:r>
      <w:r/>
    </w:p>
    <w:p>
      <w:pPr>
        <w:ind w:left="420"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由中标人负责承担，最终通过用户及有关部门验收交付使用，费用由中标人负责。</w:t>
      </w:r>
      <w:r/>
    </w:p>
    <w:p>
      <w:pPr>
        <w:ind w:left="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3、培训</w:t>
      </w:r>
      <w:r/>
    </w:p>
    <w:p>
      <w:pPr>
        <w:ind w:left="420"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提供培训计划（包括临床使用培训，工程师维修保养培训），培训内容为本设备系统操作及常见问题处理，确保临床人员具备独立工作的能力。</w:t>
      </w:r>
      <w:r/>
    </w:p>
    <w:p>
      <w:pPr>
        <w:ind w:left="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4、交货时间</w:t>
      </w:r>
      <w:r/>
    </w:p>
    <w:p>
      <w:pPr>
        <w:ind w:left="420"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合同签订之日起90日内。</w:t>
      </w:r>
      <w:r/>
    </w:p>
    <w:p>
      <w:pPr>
        <w:ind w:firstLine="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5、付款方式</w:t>
      </w:r>
      <w:r/>
    </w:p>
    <w:p>
      <w:pPr>
        <w:ind w:left="420"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安装调试完毕，验收合格后一个月后付90%，正常运行一年后的一周内付10%。</w:t>
      </w:r>
      <w:r/>
    </w:p>
    <w:p>
      <w:pPr>
        <w:ind w:firstLine="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6、交货地点</w:t>
      </w:r>
      <w:r/>
    </w:p>
    <w:p>
      <w:pPr>
        <w:ind w:firstLine="66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负责将货物运到南京市第一医院指定地点，有供应商负责办理运输和装卸等，费用由供应商负责，有采购人组织验收，验收不合格或不符合质量要求，供应商除无条件退货、返工外，还应承担采购人的一切损失。</w:t>
      </w:r>
      <w:r/>
    </w:p>
    <w:p>
      <w:pPr>
        <w:ind w:firstLine="420"/>
        <w:keepLines w:val="0"/>
        <w:keepNext w:val="0"/>
        <w:pageBreakBefore w:val="0"/>
        <w:spacing w:line="40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7、售后服务</w:t>
      </w:r>
      <w:r/>
    </w:p>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（1）、供应商接到报修请求，维修应在2小时内响应，24小时内维修人员到达现场，必要时应向采购人提供应急备用设备。质保期后，供应商提供终身服务，保证零配件的供给。</w:t>
      </w:r>
      <w:r/>
    </w:p>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（2）、具有针对本项目的售后服务承诺。</w:t>
      </w:r>
      <w:r/>
    </w:p>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b/>
          <w:bCs/>
          <w:color w:val="auto"/>
          <w:sz w:val="24"/>
          <w:szCs w:val="24"/>
          <w:highlight w:val="none"/>
        </w:rPr>
        <w:t xml:space="preserve">保修期</w:t>
      </w:r>
      <w:r>
        <w:rPr>
          <w:rFonts w:hint="default" w:ascii="Times New Roman" w:hAnsi="Times New Roman" w:eastAsia="宋体" w:cs="Times New Roman"/>
          <w:b/>
          <w:bCs/>
          <w:color w:val="auto"/>
          <w:sz w:val="24"/>
          <w:szCs w:val="24"/>
          <w:highlight w:val="none"/>
          <w:lang w:val="en-US" w:eastAsia="zh-CN"/>
        </w:rPr>
        <w:t xml:space="preserve">主机</w:t>
      </w:r>
      <w:r>
        <w:rPr>
          <w:rFonts w:hint="eastAsia" w:ascii="Times New Roman" w:hAnsi="Times New Roman" w:eastAsia="宋体" w:cs="Times New Roman"/>
          <w:b/>
          <w:bCs/>
          <w:color w:val="auto"/>
          <w:sz w:val="24"/>
          <w:szCs w:val="24"/>
          <w:highlight w:val="none"/>
          <w:lang w:val="en-US" w:eastAsia="zh-CN"/>
        </w:rPr>
        <w:t xml:space="preserve">不低于</w:t>
      </w:r>
      <w:r>
        <w:rPr>
          <w:rFonts w:hint="default" w:ascii="Times New Roman" w:hAnsi="Times New Roman" w:eastAsia="宋体" w:cs="Times New Roman"/>
          <w:b/>
          <w:bCs/>
          <w:color w:val="auto"/>
          <w:sz w:val="24"/>
          <w:szCs w:val="24"/>
          <w:highlight w:val="none"/>
          <w:lang w:val="en-US" w:eastAsia="zh-CN"/>
        </w:rPr>
        <w:t xml:space="preserve">6年，配件</w:t>
      </w:r>
      <w:r>
        <w:rPr>
          <w:rFonts w:hint="eastAsia" w:ascii="Times New Roman" w:hAnsi="Times New Roman" w:eastAsia="宋体" w:cs="Times New Roman"/>
          <w:b/>
          <w:bCs/>
          <w:color w:val="auto"/>
          <w:sz w:val="24"/>
          <w:szCs w:val="24"/>
          <w:highlight w:val="none"/>
          <w:lang w:val="en-US" w:eastAsia="zh-CN"/>
        </w:rPr>
        <w:t xml:space="preserve">不低于</w:t>
      </w:r>
      <w:r>
        <w:rPr>
          <w:rFonts w:hint="default" w:ascii="Times New Roman" w:hAnsi="Times New Roman" w:eastAsia="宋体"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rPr>
        <w:t xml:space="preserve">年</w:t>
      </w:r>
      <w:r>
        <w:rPr>
          <w:rFonts w:hint="default" w:ascii="Times New Roman" w:hAnsi="Times New Roman" w:eastAsia="宋体" w:cs="Times New Roman"/>
          <w:color w:val="auto"/>
          <w:sz w:val="24"/>
          <w:szCs w:val="24"/>
          <w:highlight w:val="none"/>
        </w:rPr>
        <w:t xml:space="preserve">，自验收报告确认签字之日起，开始进入质保期。</w:t>
      </w:r>
      <w:r/>
    </w:p>
    <w:p>
      <w:pPr>
        <w:ind w:firstLine="281"/>
        <w:jc w:val="left"/>
        <w:spacing w:line="240" w:lineRule="auto"/>
        <w:widowControl/>
        <w:rPr>
          <w:rFonts w:hint="eastAsia"/>
          <w:b/>
          <w:bCs/>
          <w:color w:val="auto"/>
          <w:sz w:val="28"/>
          <w:szCs w:val="28"/>
          <w:highlight w:val="none"/>
        </w:rPr>
      </w:pPr>
      <w:r>
        <w:rPr>
          <w:rFonts w:hint="eastAsia"/>
          <w:b/>
          <w:bCs/>
          <w:color w:val="auto"/>
          <w:sz w:val="28"/>
          <w:szCs w:val="28"/>
          <w:highlight w:val="none"/>
        </w:rPr>
      </w:r>
      <w:r/>
    </w:p>
    <w:p>
      <w:pPr>
        <w:ind w:firstLine="281"/>
        <w:jc w:val="left"/>
        <w:spacing w:line="240" w:lineRule="auto"/>
        <w:widowControl/>
        <w:rPr>
          <w:rFonts w:hint="eastAsia"/>
          <w:b/>
          <w:bCs/>
          <w:color w:val="auto"/>
          <w:sz w:val="44"/>
          <w:szCs w:val="44"/>
          <w:highlight w:val="none"/>
        </w:rPr>
      </w:pPr>
      <w:r>
        <w:rPr>
          <w:rFonts w:hint="eastAsia"/>
          <w:b/>
          <w:bCs/>
          <w:color w:val="auto"/>
          <w:sz w:val="28"/>
          <w:szCs w:val="28"/>
          <w:highlight w:val="none"/>
        </w:rPr>
        <w:t xml:space="preserve">★注：商务条款全部为实质性条款，负偏离视为无效文件。</w:t>
      </w:r>
      <w:r/>
    </w:p>
    <w:p>
      <w:pPr>
        <w:jc w:val="left"/>
        <w:spacing w:line="240" w:lineRule="auto"/>
        <w:widowControl/>
        <w:rPr>
          <w:rFonts w:hint="eastAsia" w:asciiTheme="majorEastAsia" w:hAnsiTheme="majorEastAsia" w:eastAsiaTheme="majorEastAsia" w:cstheme="majorEastAsia"/>
          <w:b/>
          <w:bCs/>
          <w:color w:val="auto"/>
          <w:sz w:val="24"/>
          <w:szCs w:val="24"/>
          <w:highlight w:val="none"/>
        </w:rPr>
      </w:pPr>
      <w:r>
        <w:rPr>
          <w:rFonts w:hint="eastAsia"/>
          <w:color w:val="auto"/>
          <w:highlight w:val="none"/>
        </w:rPr>
        <w:br w:type="page" w:clear="all"/>
      </w:r>
      <w:bookmarkEnd w:id="153"/>
      <w:r/>
      <w:bookmarkEnd w:id="154"/>
      <w:r/>
      <w:r/>
    </w:p>
    <w:p>
      <w:pPr>
        <w:pStyle w:val="770"/>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6"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6"/>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eastAsia="宋体" w:cs="Times New Roman"/>
          <w:b/>
          <w:color w:val="auto"/>
          <w:sz w:val="32"/>
          <w:szCs w:val="24"/>
          <w:highlight w:val="none"/>
          <w:lang w:val="en-US" w:eastAsia="zh-CN" w:bidi="ar-SA"/>
        </w:rPr>
        <w:t xml:space="preserve">合  同</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乙方：</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ab/>
      </w:r>
      <w:r>
        <w:rPr>
          <w:rFonts w:hint="eastAsia" w:ascii="Times New Roman" w:hAnsi="宋体" w:eastAsia="Times New Roman" w:cs="Times New Roman"/>
          <w:color w:val="auto"/>
          <w:sz w:val="24"/>
          <w:szCs w:val="24"/>
          <w:highlight w:val="none"/>
        </w:rPr>
        <w:t xml:space="preserve">经公开招标（项目编号：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）及甲、乙双方协商，就乙方销售给甲方设备，特订立本合同。</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一、设备名称、型号、数量和价格</w:t>
      </w:r>
      <w:r/>
    </w:p>
    <w:tbl>
      <w:tblPr>
        <w:tblStyle w:val="78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设备名称</w:t>
            </w:r>
            <w:r/>
          </w:p>
        </w:tc>
        <w:tc>
          <w:tcPr>
            <w:tcW w:w="1842"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生产厂家</w:t>
            </w:r>
            <w:r/>
          </w:p>
        </w:tc>
        <w:tc>
          <w:tcPr>
            <w:tcW w:w="1418"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规格型号</w:t>
            </w:r>
            <w:r/>
          </w:p>
        </w:tc>
        <w:tc>
          <w:tcPr>
            <w:tcW w:w="992"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数量</w:t>
            </w:r>
            <w:r/>
          </w:p>
        </w:tc>
        <w:tc>
          <w:tcPr>
            <w:tcW w:w="1418"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单价（元）</w:t>
            </w:r>
            <w:r/>
          </w:p>
        </w:tc>
        <w:tc>
          <w:tcPr>
            <w:tcW w:w="1984"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p>
        </w:tc>
        <w:tc>
          <w:tcPr>
            <w:tcW w:w="1842"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p>
        </w:tc>
        <w:tc>
          <w:tcPr>
            <w:tcW w:w="1418"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p>
        </w:tc>
        <w:tc>
          <w:tcPr>
            <w:tcW w:w="992"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p>
        </w:tc>
        <w:tc>
          <w:tcPr>
            <w:tcW w:w="1418"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p>
        </w:tc>
        <w:tc>
          <w:tcPr>
            <w:tcW w:w="1984"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ascii="Times New Roman" w:hAnsi="宋体" w:eastAsia="Times New Roman" w:cs="Times New Roman"/>
                <w:color w:val="auto"/>
                <w:sz w:val="24"/>
                <w:szCs w:val="24"/>
                <w:highlight w:val="none"/>
              </w:rPr>
            </w:r>
            <w:r/>
          </w:p>
        </w:tc>
      </w:tr>
      <w:tr>
        <w:trPr>
          <w:trHeight w:val="419" w:hRule="exact"/>
        </w:trPr>
        <w:tc>
          <w:tcPr>
            <w:gridSpan w:val="4"/>
            <w:tcW w:w="5809" w:type="dxa"/>
            <w:vAlign w:val="center"/>
            <w:textDirection w:val="lrTb"/>
            <w:noWrap w:val="false"/>
          </w:tcPr>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总计（大写）：</w:t>
            </w:r>
            <w:r/>
          </w:p>
        </w:tc>
        <w:tc>
          <w:tcPr>
            <w:gridSpan w:val="2"/>
            <w:tcW w:w="3402" w:type="dxa"/>
            <w:vAlign w:val="center"/>
            <w:textDirection w:val="lrTb"/>
            <w:noWrap w:val="false"/>
          </w:tcPr>
          <w:p>
            <w:pPr>
              <w:jc w:val="center"/>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（小写）： </w:t>
            </w:r>
            <w:r/>
          </w:p>
        </w:tc>
      </w:tr>
    </w:tbl>
    <w:p>
      <w:pPr>
        <w:numPr>
          <w:ilvl w:val="255"/>
          <w:numId w:val="0"/>
        </w:numPr>
        <w:spacing w:line="360" w:lineRule="auto"/>
        <w:rPr>
          <w:rFonts w:ascii="Calibri" w:hAnsi="宋体" w:eastAsia="Times New Roman" w:cs="Times New Roman"/>
          <w:color w:val="auto"/>
          <w:sz w:val="24"/>
          <w:szCs w:val="22"/>
          <w:highlight w:val="none"/>
          <w:lang w:val="en-US" w:eastAsia="zh-CN" w:bidi="ar-SA"/>
        </w:rPr>
      </w:pPr>
      <w:r>
        <w:rPr>
          <w:rFonts w:hint="eastAsia" w:ascii="Calibri" w:hAnsi="宋体" w:eastAsia="Times New Roman" w:cs="Times New Roman"/>
          <w:color w:val="auto"/>
          <w:sz w:val="24"/>
          <w:szCs w:val="22"/>
          <w:highlight w:val="none"/>
          <w:lang w:val="en-US" w:eastAsia="zh-CN" w:bidi="ar-SA"/>
        </w:rPr>
        <w:t xml:space="preserve">二、设备详细配置清单见乙方的投标文件及承诺书（项目编号：_________）。</w:t>
      </w:r>
      <w:r/>
    </w:p>
    <w:p>
      <w:pPr>
        <w:ind w:left="480" w:hanging="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三、付款方式：______________    </w:t>
      </w:r>
      <w:r/>
    </w:p>
    <w:p>
      <w:pPr>
        <w:ind w:left="480" w:hanging="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四、交货期及交货地点：合同生效之日起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天之内货物运抵甲方指定的医院机房。</w:t>
      </w:r>
      <w:r/>
    </w:p>
    <w:p>
      <w:pPr>
        <w:ind w:left="480" w:hanging="480"/>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五、上述设备免费保修</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个月。并确保设备保修期内开机率为9</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%，如设备故障停机率超过</w:t>
      </w:r>
      <w:r>
        <w:rPr>
          <w:rFonts w:ascii="Times New Roman" w:hAnsi="宋体" w:eastAsia="Times New Roman" w:cs="Times New Roman"/>
          <w:color w:val="auto"/>
          <w:sz w:val="24"/>
          <w:szCs w:val="24"/>
          <w:highlight w:val="none"/>
        </w:rPr>
        <w:t xml:space="preserve">5</w:t>
      </w:r>
      <w:r>
        <w:rPr>
          <w:rFonts w:hint="eastAsia" w:ascii="Times New Roman" w:hAnsi="宋体" w:eastAsia="Times New Roman" w:cs="Times New Roman"/>
          <w:color w:val="auto"/>
          <w:sz w:val="24"/>
          <w:szCs w:val="24"/>
          <w:highlight w:val="none"/>
        </w:rPr>
        <w:t xml:space="preserve">%（一年按</w:t>
      </w:r>
      <w:r>
        <w:rPr>
          <w:rFonts w:ascii="Times New Roman" w:hAnsi="宋体" w:eastAsia="Times New Roman" w:cs="Times New Roman"/>
          <w:color w:val="auto"/>
          <w:sz w:val="24"/>
          <w:szCs w:val="24"/>
          <w:highlight w:val="none"/>
        </w:rPr>
        <w:t xml:space="preserve">365</w:t>
      </w:r>
      <w:r>
        <w:rPr>
          <w:rFonts w:hint="eastAsia" w:ascii="Times New Roman" w:hAnsi="宋体" w:eastAsia="Times New Roman" w:cs="Times New Roman"/>
          <w:color w:val="auto"/>
          <w:sz w:val="24"/>
          <w:szCs w:val="24"/>
          <w:highlight w:val="none"/>
        </w:rPr>
        <w:t xml:space="preserve">天计算，每年</w:t>
      </w:r>
      <w:r>
        <w:rPr>
          <w:rFonts w:ascii="Times New Roman" w:hAnsi="宋体" w:eastAsia="Times New Roman" w:cs="Times New Roman"/>
          <w:color w:val="auto"/>
          <w:sz w:val="24"/>
          <w:szCs w:val="24"/>
          <w:highlight w:val="none"/>
        </w:rPr>
        <w:t xml:space="preserve">18</w:t>
      </w:r>
      <w:r>
        <w:rPr>
          <w:rFonts w:hint="eastAsia" w:ascii="Times New Roman" w:hAnsi="宋体" w:eastAsia="Times New Roman" w:cs="Times New Roman"/>
          <w:color w:val="auto"/>
          <w:sz w:val="24"/>
          <w:szCs w:val="24"/>
          <w:highlight w:val="none"/>
        </w:rPr>
        <w:t xml:space="preserve">天），每超过一天，保修期延长14天。保修期外乙方对本设备终身负责维修。</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六、</w:t>
      </w:r>
      <w:r>
        <w:rPr>
          <w:rFonts w:hint="eastAsia" w:ascii="Times New Roman" w:hAnsi="Times New Roman" w:eastAsia="Times New Roman" w:cs="Times New Roman"/>
          <w:color w:val="auto"/>
          <w:sz w:val="24"/>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七、</w:t>
      </w:r>
      <w:r>
        <w:rPr>
          <w:rFonts w:hint="eastAsia" w:ascii="Times New Roman" w:hAnsi="Times New Roman" w:eastAsia="Times New Roman" w:cs="Times New Roman"/>
          <w:color w:val="auto"/>
          <w:sz w:val="24"/>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八、</w:t>
      </w:r>
      <w:r>
        <w:rPr>
          <w:rFonts w:hint="eastAsia" w:ascii="Times New Roman" w:hAnsi="Times New Roman" w:eastAsia="Times New Roman" w:cs="Times New Roman"/>
          <w:color w:val="auto"/>
          <w:sz w:val="24"/>
          <w:szCs w:val="24"/>
          <w:highlight w:val="none"/>
        </w:rPr>
        <w:t xml:space="preserve">乙方保证向甲方提供的设备满足中国国家标准或相关行业标准。根据国家规定，如需要提供3</w:t>
      </w:r>
      <w:r>
        <w:rPr>
          <w:rFonts w:ascii="Times New Roman" w:hAnsi="Times New Roman" w:eastAsia="Times New Roman" w:cs="Times New Roman"/>
          <w:color w:val="auto"/>
          <w:sz w:val="24"/>
          <w:szCs w:val="24"/>
          <w:highlight w:val="none"/>
        </w:rPr>
        <w:t xml:space="preserve">C</w:t>
      </w:r>
      <w:r>
        <w:rPr>
          <w:rFonts w:hint="eastAsia" w:ascii="Times New Roman" w:hAnsi="Times New Roman" w:eastAsia="Times New Roman" w:cs="Times New Roman"/>
          <w:color w:val="auto"/>
          <w:sz w:val="24"/>
          <w:szCs w:val="24"/>
          <w:highlight w:val="none"/>
        </w:rPr>
        <w:t xml:space="preserve">认证证书和标记的设备及有关配置，必须提供上述证书和标记</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九、</w:t>
      </w:r>
      <w:r>
        <w:rPr>
          <w:rFonts w:hint="eastAsia" w:ascii="Times New Roman" w:hAnsi="Times New Roman" w:eastAsia="Times New Roman" w:cs="Times New Roman"/>
          <w:color w:val="auto"/>
          <w:sz w:val="24"/>
          <w:szCs w:val="24"/>
          <w:highlight w:val="none"/>
        </w:rPr>
        <w:t xml:space="preserve">乙方所供设备如验收不合格，根据甲方的要求，乙方必须无条件换货或退货，由此引起的一切损失由乙方承担</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十、</w:t>
      </w:r>
      <w:r>
        <w:rPr>
          <w:rFonts w:hint="eastAsia" w:ascii="Times New Roman" w:hAnsi="Times New Roman" w:eastAsia="Times New Roman" w:cs="Times New Roman"/>
          <w:color w:val="auto"/>
          <w:sz w:val="24"/>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十一、</w:t>
      </w:r>
      <w:r>
        <w:rPr>
          <w:rFonts w:hint="eastAsia" w:ascii="Times New Roman" w:hAnsi="Times New Roman" w:eastAsia="Times New Roman" w:cs="Times New Roman"/>
          <w:color w:val="auto"/>
          <w:sz w:val="24"/>
          <w:szCs w:val="24"/>
          <w:highlight w:val="none"/>
        </w:rPr>
        <w:t xml:space="preserve">特别</w:t>
      </w:r>
      <w:r>
        <w:rPr>
          <w:rFonts w:hint="eastAsia" w:ascii="Times New Roman" w:hAnsi="Times New Roman" w:eastAsia="Times New Roman" w:cs="Times New Roman"/>
          <w:color w:val="auto"/>
          <w:sz w:val="24"/>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十二、服务条款：</w:t>
      </w:r>
      <w:r/>
    </w:p>
    <w:p>
      <w:pPr>
        <w:jc w:val="left"/>
        <w:spacing w:line="360" w:lineRule="auto"/>
        <w:widowControl/>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 xml:space="preserve">1</w:t>
      </w:r>
      <w:r>
        <w:rPr>
          <w:rFonts w:hint="eastAsia" w:ascii="Times New Roman" w:hAnsi="Times New Roman" w:eastAsia="Times New Roman" w:cs="Times New Roman"/>
          <w:color w:val="auto"/>
          <w:sz w:val="24"/>
          <w:szCs w:val="24"/>
          <w:highlight w:val="none"/>
        </w:rPr>
        <w:t xml:space="preserve">乙方免费提前为甲方提供设备安装图纸，并充分协助甲方做好机房的准备工作（如必要的话）</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2.</w:t>
      </w:r>
      <w:r>
        <w:rPr>
          <w:rFonts w:hint="eastAsia" w:ascii="Times New Roman" w:hAnsi="Times New Roman" w:eastAsia="Times New Roman" w:cs="Times New Roman"/>
          <w:color w:val="auto"/>
          <w:sz w:val="24"/>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3.</w:t>
      </w:r>
      <w:r>
        <w:rPr>
          <w:rFonts w:hint="eastAsia" w:ascii="Times New Roman" w:hAnsi="Times New Roman" w:eastAsia="Times New Roman" w:cs="Times New Roman"/>
          <w:color w:val="auto"/>
          <w:sz w:val="24"/>
          <w:szCs w:val="24"/>
          <w:highlight w:val="none"/>
        </w:rPr>
        <w:t xml:space="preserve">乙方逾期交付货物的，每逾期一天，乙方向甲方偿付货款总额5‰的滞纳金，</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如乙方逾期交货达10天，甲方有权解除合同。如有特殊情况，乙方应书面通知</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无法交货原因，在获得甲方同意后，方可推迟交货时间</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4.</w:t>
      </w:r>
      <w:r>
        <w:rPr>
          <w:rFonts w:hint="eastAsia" w:ascii="Times New Roman" w:hAnsi="Times New Roman" w:eastAsia="Times New Roman" w:cs="Times New Roman"/>
          <w:color w:val="auto"/>
          <w:sz w:val="24"/>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5.</w:t>
      </w:r>
      <w:r>
        <w:rPr>
          <w:rFonts w:hint="eastAsia" w:ascii="Times New Roman" w:hAnsi="Times New Roman" w:eastAsia="Times New Roman" w:cs="Times New Roman"/>
          <w:color w:val="auto"/>
          <w:sz w:val="24"/>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6.</w:t>
      </w:r>
      <w:r>
        <w:rPr>
          <w:rFonts w:hint="eastAsia" w:ascii="Times New Roman" w:hAnsi="Times New Roman" w:eastAsia="Times New Roman" w:cs="Times New Roman"/>
          <w:color w:val="auto"/>
          <w:sz w:val="24"/>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7.</w:t>
      </w:r>
      <w:r>
        <w:rPr>
          <w:rFonts w:hint="eastAsia" w:ascii="Times New Roman" w:hAnsi="Times New Roman" w:eastAsia="Times New Roman" w:cs="Times New Roman"/>
          <w:color w:val="auto"/>
          <w:sz w:val="24"/>
          <w:szCs w:val="24"/>
          <w:highlight w:val="none"/>
        </w:rPr>
        <w:t xml:space="preserve">如设备软件升级，乙方负责免费软件升级</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8.</w:t>
      </w:r>
      <w:r>
        <w:rPr>
          <w:rFonts w:hint="eastAsia" w:ascii="Times New Roman" w:hAnsi="Times New Roman" w:eastAsia="Times New Roman" w:cs="Times New Roman"/>
          <w:color w:val="auto"/>
          <w:sz w:val="24"/>
          <w:szCs w:val="24"/>
          <w:highlight w:val="none"/>
        </w:rPr>
        <w:t xml:space="preserve">乙方免费提供全套技术资料（维修说明书包括详细电路图、操作说明书及光盘），如技术资料不全，甲方有权不支付货款</w:t>
      </w:r>
      <w:r>
        <w:rPr>
          <w:rFonts w:hint="eastAsia" w:ascii="Times New Roman" w:hAnsi="宋体" w:eastAsia="Times New Roman" w:cs="Times New Roman"/>
          <w:color w:val="auto"/>
          <w:sz w:val="24"/>
          <w:szCs w:val="24"/>
          <w:highlight w:val="none"/>
        </w:rPr>
        <w:t xml:space="preserve">。</w:t>
      </w:r>
      <w:r/>
    </w:p>
    <w:p>
      <w:pPr>
        <w:ind w:left="509" w:hanging="508"/>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9.</w:t>
      </w:r>
      <w:r>
        <w:rPr>
          <w:rFonts w:hint="eastAsia" w:ascii="Times New Roman" w:hAnsi="Times New Roman" w:eastAsia="Times New Roman" w:cs="Times New Roman"/>
          <w:color w:val="auto"/>
          <w:sz w:val="24"/>
          <w:szCs w:val="24"/>
          <w:highlight w:val="none"/>
        </w:rPr>
        <w:t xml:space="preserve">技术培训：在安装过程中或安装结束后，乙方工程师或有关人员有义务对甲方</w:t>
      </w:r>
      <w:r/>
    </w:p>
    <w:p>
      <w:pPr>
        <w:ind w:left="509" w:hanging="508"/>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工程师和操作人员进行现场维修、保养、操作培训并提供快捷操作指南（塑胶封</w:t>
      </w:r>
      <w:r/>
    </w:p>
    <w:p>
      <w:pPr>
        <w:ind w:left="509" w:hanging="508"/>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好，挂在设备上），解答甲方人员提出的问题。必要时提供正规培训班培训，确</w:t>
      </w:r>
      <w:r/>
    </w:p>
    <w:p>
      <w:pPr>
        <w:ind w:left="509" w:hanging="508"/>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保操作人员掌握完成日常工作所需的基本操作方法为止，工程师掌握基本的维护</w:t>
      </w:r>
      <w:r/>
    </w:p>
    <w:p>
      <w:pPr>
        <w:ind w:left="509" w:hanging="508"/>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保养操作技术为止。详见乙方的投标文件</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10.</w:t>
      </w:r>
      <w:r>
        <w:rPr>
          <w:rFonts w:hint="eastAsia" w:ascii="Times New Roman" w:hAnsi="Times New Roman" w:eastAsia="Times New Roman" w:cs="Times New Roman"/>
          <w:color w:val="auto"/>
          <w:sz w:val="24"/>
          <w:szCs w:val="24"/>
          <w:highlight w:val="none"/>
        </w:rPr>
        <w:t xml:space="preserve">如乙方提供的设备设有维修软件密码，乙方保证无条件地为甲方永久免费打开</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11.项目编号：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 xml:space="preserve">的</w:t>
      </w:r>
      <w:r>
        <w:rPr>
          <w:rFonts w:hint="eastAsia" w:ascii="Times New Roman" w:hAnsi="Times New Roman" w:eastAsia="Times New Roman" w:cs="Times New Roman"/>
          <w:color w:val="auto"/>
          <w:sz w:val="24"/>
          <w:szCs w:val="24"/>
          <w:highlight w:val="none"/>
        </w:rPr>
        <w:t xml:space="preserve">招投标文件及有关附件是本合同不可分割的</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组成部分，与本合同具有同等法律效力</w:t>
      </w:r>
      <w:r>
        <w:rPr>
          <w:rFonts w:hint="eastAsia" w:ascii="Times New Roman" w:hAnsi="宋体" w:eastAsia="Times New Roman" w:cs="Times New Roman"/>
          <w:color w:val="auto"/>
          <w:sz w:val="24"/>
          <w:szCs w:val="24"/>
          <w:highlight w:val="none"/>
        </w:rPr>
        <w:t xml:space="preserve">。</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12.</w:t>
      </w:r>
      <w:r>
        <w:rPr>
          <w:rFonts w:hint="eastAsia" w:ascii="Times New Roman" w:hAnsi="Times New Roman" w:eastAsia="Times New Roman" w:cs="Times New Roman"/>
          <w:color w:val="auto"/>
          <w:sz w:val="24"/>
          <w:szCs w:val="24"/>
          <w:highlight w:val="none"/>
        </w:rPr>
        <w:t xml:space="preserve">乙方所提供的设备及其售后服务应遵守中国网络安全及数据安全相关法律法</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规（包括但不限于《网络安全法》《数据安全法》《个人信息保护法》），符合</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《医疗卫生机构网络安全管理办法》的要求。乙方如违反上述规定，应承担相应</w:t>
      </w:r>
      <w:r/>
    </w:p>
    <w:p>
      <w:pPr>
        <w:ind w:left="480" w:hanging="480"/>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法律责任。</w:t>
      </w:r>
      <w:r/>
    </w:p>
    <w:p>
      <w:pPr>
        <w:jc w:val="left"/>
        <w:spacing w:line="360" w:lineRule="auto"/>
        <w:widowControl/>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13.本合同履约过程中，如发生任何争议，双方协商解决；如不能协商解决，由</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 xml:space="preserve">合同签署地法院管辖。</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本合同一式四份，自双方签字盖章之日起生效，甲方执三份，乙方执一份。</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合同签署地点:</w:t>
      </w:r>
      <w:r>
        <w:rPr>
          <w:rFonts w:hint="eastAsia"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乙方（盖章）： </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地址：</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      地址： </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法定代表人（或授权人）：                  法定代表人（或授权人）：</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部门负责人：                              开户行名称：</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开户行账号：</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经办人:                                   经办人:    </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r/>
    </w:p>
    <w:p>
      <w:pPr>
        <w:spacing w:before="0" w:beforeAutospacing="0" w:after="0" w:afterAutospacing="0"/>
        <w:rPr>
          <w:rFonts w:ascii="Times New Roman" w:hAnsi="宋体" w:eastAsia="Times New Roman" w:cs="宋体"/>
          <w:color w:val="auto"/>
          <w:sz w:val="24"/>
          <w:szCs w:val="24"/>
          <w:highlight w:val="none"/>
          <w:lang w:val="en-US" w:eastAsia="zh-CN" w:bidi="ar-SA"/>
        </w:rPr>
      </w:pPr>
      <w:r>
        <w:rPr>
          <w:rFonts w:hint="eastAsia" w:ascii="Times New Roman" w:hAnsi="宋体" w:eastAsia="Times New Roman" w:cs="宋体"/>
          <w:color w:val="auto"/>
          <w:sz w:val="24"/>
          <w:szCs w:val="24"/>
          <w:highlight w:val="none"/>
          <w:lang w:val="en-US" w:eastAsia="zh-CN" w:bidi="ar-SA"/>
        </w:rPr>
        <w:t xml:space="preserve">签订日期：____年__ 月__日                 签订日期：____年__月__日。</w:t>
      </w:r>
      <w:r/>
    </w:p>
    <w:p>
      <w:pPr>
        <w:pStyle w:val="785"/>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70"/>
        <w:jc w:val="center"/>
        <w:keepLines/>
        <w:keepNext/>
        <w:pageBreakBefore/>
        <w:rPr>
          <w:rFonts w:hint="eastAsia"/>
          <w:color w:val="auto"/>
          <w:highlight w:val="none"/>
        </w:rPr>
        <w:outlineLvl w:val="0"/>
      </w:pPr>
      <w:r/>
      <w:bookmarkStart w:id="157" w:name="_Toc26546"/>
      <w:r/>
      <w:bookmarkStart w:id="158" w:name="_Toc514054483"/>
      <w:r/>
      <w:bookmarkStart w:id="159" w:name="_Toc29724"/>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6779"/>
      <w:r/>
      <w:bookmarkStart w:id="161" w:name="_Toc16009"/>
      <w:r/>
      <w:bookmarkStart w:id="162" w:name="_Toc514054484"/>
      <w:r/>
      <w:bookmarkStart w:id="163" w:name="_Toc21788"/>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8"/>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7"/>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7"/>
        <w:spacing w:line="0" w:lineRule="atLeast"/>
        <w:rPr>
          <w:rFonts w:hint="eastAsia" w:hAnsi="宋体" w:cs="宋体"/>
          <w:color w:val="auto"/>
          <w:highlight w:val="none"/>
        </w:rPr>
      </w:pPr>
      <w:r>
        <w:rPr>
          <w:rFonts w:hint="eastAsia" w:hAnsi="宋体" w:cs="宋体"/>
          <w:color w:val="auto"/>
          <w:highlight w:val="none"/>
        </w:rPr>
        <w:t xml:space="preserve"> </w:t>
      </w:r>
      <w:r/>
    </w:p>
    <w:p>
      <w:pPr>
        <w:pStyle w:val="1037"/>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11040"/>
      <w:r/>
      <w:bookmarkStart w:id="166" w:name="_Toc21292"/>
      <w:r/>
      <w:bookmarkStart w:id="167" w:name="_Toc29318"/>
      <w:r/>
      <w:bookmarkStart w:id="168" w:name="_Toc164203464"/>
      <w:r/>
      <w:bookmarkStart w:id="169" w:name="_Toc28278"/>
      <w:r/>
      <w:r/>
    </w:p>
    <w:p>
      <w:pPr>
        <w:pStyle w:val="1256"/>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4"/>
        <w:rPr>
          <w:rFonts w:hint="eastAsia"/>
          <w:color w:val="auto"/>
          <w:highlight w:val="none"/>
        </w:rPr>
        <w:outlineLvl w:val="1"/>
      </w:pPr>
      <w:r>
        <w:rPr>
          <w:color w:val="auto"/>
          <w:highlight w:val="none"/>
        </w:rPr>
        <w:br w:type="page" w:clear="all"/>
      </w:r>
      <w:bookmarkStart w:id="171" w:name="_Toc30008"/>
      <w:r/>
      <w:bookmarkStart w:id="172" w:name="_Toc13486"/>
      <w:r/>
      <w:bookmarkStart w:id="173" w:name="_Toc15353"/>
      <w:r/>
      <w:bookmarkStart w:id="174" w:name="_Toc164203465"/>
      <w:r/>
      <w:bookmarkStart w:id="175" w:name="_Toc1147"/>
      <w:r/>
      <w:bookmarkStart w:id="176" w:name="_Toc24265"/>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10"/>
        <w:rPr>
          <w:rFonts w:hint="eastAsia"/>
          <w:color w:val="auto"/>
          <w:highlight w:val="none"/>
        </w:rPr>
      </w:pPr>
      <w:r>
        <w:rPr>
          <w:rFonts w:hint="eastAsia"/>
          <w:color w:val="auto"/>
          <w:highlight w:val="none"/>
        </w:rPr>
        <w:t xml:space="preserve">    </w:t>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pStyle w:val="1310"/>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0"/>
        <w:rPr>
          <w:rFonts w:hint="eastAsia"/>
          <w:color w:val="auto"/>
          <w:highlight w:val="none"/>
        </w:rPr>
        <w:outlineLvl w:val="1"/>
      </w:pPr>
      <w:r/>
      <w:bookmarkStart w:id="177" w:name="_Toc18935"/>
      <w:r/>
      <w:bookmarkStart w:id="178" w:name="_Toc15822"/>
      <w:r/>
      <w:bookmarkStart w:id="179" w:name="_Toc4877"/>
      <w:r/>
      <w:bookmarkStart w:id="180" w:name="_Toc164203466"/>
      <w:r/>
      <w:bookmarkStart w:id="181" w:name="_Toc18278"/>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7"/>
        <w:rPr>
          <w:color w:val="auto"/>
          <w:highlight w:val="none"/>
        </w:rPr>
      </w:pPr>
      <w:r>
        <w:rPr>
          <w:rFonts w:hint="eastAsia" w:ascii="宋体"/>
          <w:bCs/>
          <w:color w:val="auto"/>
          <w:szCs w:val="32"/>
          <w:highlight w:val="none"/>
        </w:rPr>
        <w:t xml:space="preserve">提供符合招标文件要求的资料</w:t>
      </w:r>
      <w:r/>
    </w:p>
    <w:p>
      <w:pPr>
        <w:pStyle w:val="1404"/>
        <w:rPr>
          <w:rFonts w:hint="eastAsia"/>
          <w:color w:val="auto"/>
          <w:highlight w:val="none"/>
        </w:rPr>
        <w:outlineLvl w:val="1"/>
      </w:pPr>
      <w:r>
        <w:rPr>
          <w:color w:val="auto"/>
          <w:highlight w:val="none"/>
        </w:rPr>
        <w:br w:type="page" w:clear="all"/>
      </w:r>
      <w:bookmarkStart w:id="182" w:name="_Toc11562_WPSOffice_Level2"/>
      <w:r/>
      <w:bookmarkStart w:id="183" w:name="_Toc29626"/>
      <w:r/>
      <w:bookmarkStart w:id="184" w:name="_Toc514054489"/>
      <w:r/>
      <w:bookmarkStart w:id="185" w:name="_Toc26507"/>
      <w:r/>
      <w:bookmarkStart w:id="186" w:name="_Toc164203467"/>
      <w:r/>
      <w:bookmarkStart w:id="187" w:name="_Toc3360"/>
      <w:r/>
      <w:bookmarkStart w:id="188" w:name="_Toc135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1"/>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4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）（或授权代表）：（签字）</w:t>
      </w:r>
      <w:r>
        <w:rPr>
          <w:rFonts w:hint="eastAsia" w:ascii="仿宋_GB2312" w:eastAsia="仿宋_GB2312"/>
          <w:color w:val="auto"/>
          <w:sz w:val="24"/>
          <w:highlight w:val="none"/>
          <w:u w:val="single"/>
        </w:rPr>
        <w:t xml:space="preserve">              </w:t>
      </w:r>
      <w:r/>
    </w:p>
    <w:p>
      <w:pPr>
        <w:pStyle w:val="1337"/>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9"/>
        <w:spacing w:after="100" w:afterAutospacing="1"/>
        <w:rPr>
          <w:rFonts w:ascii="宋体" w:hAnsi="宋体" w:cs="Arial"/>
          <w:bCs/>
          <w:color w:val="auto"/>
          <w:highlight w:val="none"/>
        </w:rPr>
      </w:pPr>
      <w:r>
        <w:rPr>
          <w:color w:val="auto"/>
          <w:highlight w:val="none"/>
        </w:rPr>
        <w:br w:type="page" w:clear="all"/>
      </w:r>
      <w:bookmarkStart w:id="189" w:name="_Toc514054490"/>
      <w:r/>
      <w:bookmarkStart w:id="190" w:name="_Toc13419"/>
      <w:r/>
      <w:bookmarkStart w:id="191" w:name="_Toc467_WPSOffice_Level2"/>
      <w:r/>
      <w:bookmarkStart w:id="192" w:name="_Toc5571_WPSOffice_Level2"/>
      <w:r/>
      <w:bookmarkStart w:id="193" w:name="_Toc19673"/>
      <w:r/>
      <w:bookmarkStart w:id="194" w:name="_Toc10808"/>
      <w:r/>
      <w:bookmarkStart w:id="195" w:name="_Toc514054491"/>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7"/>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8"/>
        <w:rPr>
          <w:rFonts w:hint="eastAsia"/>
          <w:color w:val="auto"/>
          <w:highlight w:val="none"/>
        </w:rPr>
        <w:outlineLvl w:val="1"/>
      </w:pPr>
      <w:r/>
      <w:bookmarkStart w:id="196" w:name="_Toc12145"/>
      <w:r/>
      <w:bookmarkStart w:id="197" w:name="_Toc16607"/>
      <w:r/>
      <w:bookmarkStart w:id="198" w:name="_Toc164203468"/>
      <w:r/>
      <w:bookmarkStart w:id="199" w:name="_Toc25541"/>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5"/>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5"/>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5"/>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5"/>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5"/>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）（或授权代表）：（签字）</w:t>
      </w:r>
      <w:r>
        <w:rPr>
          <w:rFonts w:hint="eastAsia" w:ascii="仿宋_GB2312" w:eastAsia="仿宋_GB2312"/>
          <w:color w:val="auto"/>
          <w:sz w:val="24"/>
          <w:highlight w:val="none"/>
          <w:u w:val="single"/>
        </w:rPr>
        <w:t xml:space="preserve">              </w:t>
      </w:r>
      <w:r/>
    </w:p>
    <w:p>
      <w:pPr>
        <w:pStyle w:val="1317"/>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3"/>
        <w:rPr>
          <w:rFonts w:hint="eastAsia" w:cs="黑体"/>
          <w:color w:val="auto"/>
          <w:spacing w:val="-1"/>
          <w:sz w:val="36"/>
          <w:szCs w:val="36"/>
          <w:highlight w:val="none"/>
        </w:rPr>
        <w:outlineLvl w:val="1"/>
      </w:pPr>
      <w:r>
        <w:rPr>
          <w:color w:val="auto"/>
          <w:highlight w:val="none"/>
        </w:rPr>
        <w:br w:type="page" w:clear="all"/>
      </w:r>
      <w:bookmarkStart w:id="201" w:name="_Toc30260_WPSOffice_Level2"/>
      <w:r/>
      <w:bookmarkStart w:id="202" w:name="_Toc514054487"/>
      <w:r/>
      <w:bookmarkStart w:id="203" w:name="_Toc20784"/>
      <w:r/>
      <w:bookmarkStart w:id="204" w:name="_Toc30396"/>
      <w:r>
        <w:rPr>
          <w:rFonts w:hint="eastAsia"/>
          <w:color w:val="auto"/>
          <w:highlight w:val="none"/>
        </w:rPr>
        <w:t xml:space="preserve">七、</w:t>
      </w:r>
      <w:bookmarkEnd w:id="201"/>
      <w:r/>
      <w:bookmarkEnd w:id="202"/>
      <w:r>
        <w:rPr>
          <w:rFonts w:hint="eastAsia"/>
          <w:color w:val="auto"/>
          <w:highlight w:val="none"/>
        </w:rPr>
        <w:t xml:space="preserve">南京市政府采购供应商信用记录表暨信用承诺书</w:t>
      </w:r>
      <w:bookmarkEnd w:id="203"/>
      <w:r/>
      <w:r/>
    </w:p>
    <w:p>
      <w:pPr>
        <w:pStyle w:val="1244"/>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r/>
    </w:p>
    <w:p>
      <w:pPr>
        <w:pStyle w:val="7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205" w:name="_Toc26015"/>
      <w:r/>
      <w:r/>
    </w:p>
    <w:p>
      <w:pPr>
        <w:pStyle w:val="1244"/>
        <w:numPr>
          <w:ilvl w:val="0"/>
          <w:numId w:val="11"/>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4"/>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44"/>
        <w:numPr>
          <w:ilvl w:val="0"/>
          <w:numId w:val="12"/>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20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4"/>
        <w:numPr>
          <w:ilvl w:val="0"/>
          <w:numId w:val="12"/>
        </w:numPr>
        <w:rPr>
          <w:rFonts w:hint="eastAsia" w:ascii="仿宋" w:hAnsi="仿宋" w:eastAsia="仿宋" w:cs="仿宋"/>
          <w:bCs/>
          <w:color w:val="auto"/>
          <w:sz w:val="24"/>
          <w:highlight w:val="none"/>
        </w:rPr>
      </w:pPr>
      <w:r/>
      <w:bookmarkStart w:id="206" w:name="_Toc24679"/>
      <w:r>
        <w:rPr>
          <w:rFonts w:hint="eastAsia" w:ascii="仿宋" w:hAnsi="仿宋" w:eastAsia="仿宋" w:cs="仿宋"/>
          <w:bCs/>
          <w:color w:val="auto"/>
          <w:sz w:val="24"/>
          <w:highlight w:val="none"/>
        </w:rPr>
        <w:t xml:space="preserve">违反信用承诺的法律责任</w:t>
      </w:r>
      <w:bookmarkEnd w:id="206"/>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4"/>
        <w:numPr>
          <w:ilvl w:val="0"/>
          <w:numId w:val="12"/>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1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bookmarkStart w:id="207" w:name="_Toc19202"/>
      <w:r>
        <w:rPr>
          <w:rFonts w:hint="eastAsia" w:ascii="仿宋" w:hAnsi="仿宋" w:eastAsia="仿宋" w:cs="仿宋"/>
          <w:color w:val="auto"/>
          <w:sz w:val="24"/>
          <w:szCs w:val="24"/>
          <w:highlight w:val="none"/>
        </w:rPr>
        <w:br w:type="page" w:clear="all"/>
      </w:r>
      <w:r/>
    </w:p>
    <w:p>
      <w:pPr>
        <w:pStyle w:val="1123"/>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3"/>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3"/>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3"/>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8"/>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2"/>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1"/>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5"/>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1"/>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1"/>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1"/>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1"/>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1"/>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8"/>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3"/>
        <w:rPr>
          <w:rFonts w:hint="eastAsia"/>
          <w:color w:val="auto"/>
          <w:highlight w:val="none"/>
        </w:rPr>
        <w:outlineLvl w:val="1"/>
      </w:pPr>
      <w:r/>
      <w:bookmarkStart w:id="208" w:name="_Toc28775"/>
      <w:r/>
      <w:bookmarkStart w:id="209" w:name="_Toc20806"/>
      <w:r/>
      <w:bookmarkStart w:id="210" w:name="_Toc26700"/>
      <w:r/>
      <w:bookmarkStart w:id="211" w:name="_Toc164203469"/>
      <w:r>
        <w:rPr>
          <w:rFonts w:hint="eastAsia"/>
          <w:color w:val="auto"/>
          <w:highlight w:val="none"/>
          <w:lang w:val="en-US" w:eastAsia="zh-CN"/>
        </w:rPr>
        <w:t xml:space="preserve">十一</w:t>
      </w:r>
      <w:r>
        <w:rPr>
          <w:color w:val="auto"/>
          <w:highlight w:val="none"/>
        </w:rPr>
        <w:t xml:space="preserve">、投标函</w:t>
      </w:r>
      <w:bookmarkEnd w:id="204"/>
      <w:r/>
      <w:bookmarkEnd w:id="207"/>
      <w:r/>
      <w:bookmarkEnd w:id="208"/>
      <w:r/>
      <w:bookmarkEnd w:id="209"/>
      <w:r/>
      <w:bookmarkEnd w:id="210"/>
      <w:r/>
      <w:bookmarkEnd w:id="211"/>
      <w:r/>
      <w:r/>
    </w:p>
    <w:p>
      <w:pPr>
        <w:pStyle w:val="1203"/>
        <w:spacing w:line="580" w:lineRule="exact"/>
        <w:tabs>
          <w:tab w:val="left" w:pos="1498" w:leader="none"/>
        </w:tabs>
        <w:rPr>
          <w:rFonts w:ascii="仿宋_GB2312" w:eastAsia="仿宋_GB2312"/>
          <w:color w:val="auto"/>
          <w:sz w:val="24"/>
          <w:szCs w:val="22"/>
          <w:highlight w:val="none"/>
        </w:rPr>
      </w:pPr>
      <w:r/>
      <w:bookmarkStart w:id="212" w:name="_Toc19604"/>
      <w:r/>
      <w:bookmarkStart w:id="213"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3"/>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5"/>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5"/>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3"/>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14" w:name="_Toc12153"/>
      <w:r/>
      <w:bookmarkStart w:id="215" w:name="_Toc164203470"/>
      <w:r/>
      <w:bookmarkStart w:id="216" w:name="_Toc10914"/>
      <w:r/>
      <w:bookmarkStart w:id="217" w:name="_Toc14010"/>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12"/>
      <w:r/>
      <w:bookmarkEnd w:id="213"/>
      <w:r/>
      <w:bookmarkEnd w:id="214"/>
      <w:r/>
      <w:bookmarkEnd w:id="215"/>
      <w:r/>
      <w:bookmarkEnd w:id="216"/>
      <w:r/>
      <w:bookmarkEnd w:id="217"/>
      <w:r/>
      <w:r/>
    </w:p>
    <w:p>
      <w:pPr>
        <w:pStyle w:val="1366"/>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9"/>
        <w:spacing w:line="480" w:lineRule="exact"/>
        <w:rPr>
          <w:rFonts w:eastAsia="仿宋_GB2312"/>
          <w:color w:val="auto"/>
          <w:sz w:val="24"/>
          <w:highlight w:val="none"/>
        </w:rPr>
      </w:pPr>
      <w:r>
        <w:rPr>
          <w:rFonts w:eastAsia="仿宋_GB2312"/>
          <w:color w:val="auto"/>
          <w:sz w:val="24"/>
          <w:highlight w:val="none"/>
        </w:rPr>
      </w:r>
      <w:r/>
    </w:p>
    <w:p>
      <w:pPr>
        <w:pStyle w:val="1269"/>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9"/>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9"/>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9"/>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9"/>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9"/>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9"/>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9"/>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7"/>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9"/>
        <w:jc w:val="right"/>
        <w:spacing w:line="480" w:lineRule="exact"/>
        <w:rPr>
          <w:rFonts w:eastAsia="仿宋_GB2312"/>
          <w:color w:val="auto"/>
          <w:sz w:val="24"/>
          <w:highlight w:val="none"/>
        </w:rPr>
      </w:pPr>
      <w:r>
        <w:rPr>
          <w:rFonts w:eastAsia="仿宋_GB2312"/>
          <w:color w:val="auto"/>
          <w:sz w:val="24"/>
          <w:highlight w:val="none"/>
        </w:rPr>
      </w:r>
      <w:r/>
    </w:p>
    <w:p>
      <w:pPr>
        <w:pStyle w:val="1269"/>
        <w:jc w:val="right"/>
        <w:spacing w:line="480" w:lineRule="exact"/>
        <w:rPr>
          <w:rFonts w:eastAsia="仿宋_GB2312"/>
          <w:color w:val="auto"/>
          <w:sz w:val="24"/>
          <w:highlight w:val="none"/>
        </w:rPr>
      </w:pPr>
      <w:r>
        <w:rPr>
          <w:rFonts w:eastAsia="仿宋_GB2312"/>
          <w:color w:val="auto"/>
          <w:sz w:val="24"/>
          <w:highlight w:val="none"/>
        </w:rPr>
      </w:r>
      <w:r/>
    </w:p>
    <w:p>
      <w:pPr>
        <w:pStyle w:val="1397"/>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6"/>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8"/>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6"/>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6"/>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8" w:name="_Toc18616"/>
      <w:r/>
      <w:bookmarkStart w:id="219" w:name="_Toc164203471"/>
      <w:r/>
      <w:bookmarkStart w:id="220" w:name="_Toc12853"/>
      <w:r/>
      <w:bookmarkStart w:id="221" w:name="_Toc5779"/>
      <w:r/>
      <w:bookmarkStart w:id="222" w:name="_Toc6146"/>
      <w:r/>
      <w:bookmarkStart w:id="223" w:name="_Toc2499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7"/>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6"/>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24" w:name="_Toc29285"/>
      <w:r>
        <w:rPr>
          <w:rFonts w:hint="eastAsia" w:ascii="仿宋" w:hAnsi="仿宋" w:eastAsia="仿宋" w:cs="仿宋"/>
          <w:color w:val="auto"/>
          <w:sz w:val="24"/>
          <w:szCs w:val="24"/>
          <w:highlight w:val="none"/>
        </w:rPr>
        <w:t xml:space="preserve">注：</w:t>
      </w:r>
      <w:bookmarkEnd w:id="224"/>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4"/>
        <w:jc w:val="both"/>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r>
      <w:r/>
    </w:p>
    <w:p>
      <w:pPr>
        <w:pStyle w:val="1274"/>
        <w:jc w:val="both"/>
        <w:rPr>
          <w:rFonts w:hint="eastAsia"/>
          <w:color w:val="auto"/>
          <w:highlight w:val="none"/>
        </w:rPr>
        <w:outlineLvl w:val="1"/>
      </w:pPr>
      <w:r>
        <w:rPr>
          <w:rFonts w:hint="eastAsia"/>
          <w:color w:val="auto"/>
          <w:highlight w:val="none"/>
        </w:rPr>
      </w:r>
      <w:r/>
    </w:p>
    <w:p>
      <w:pPr>
        <w:pStyle w:val="1274"/>
        <w:jc w:val="both"/>
        <w:rPr>
          <w:rFonts w:hint="eastAsia"/>
          <w:color w:val="auto"/>
          <w:highlight w:val="none"/>
        </w:rPr>
        <w:outlineLvl w:val="1"/>
      </w:pPr>
      <w:r>
        <w:rPr>
          <w:rFonts w:hint="eastAsia"/>
          <w:color w:val="auto"/>
          <w:highlight w:val="none"/>
        </w:rPr>
      </w:r>
      <w:r/>
    </w:p>
    <w:p>
      <w:pPr>
        <w:pStyle w:val="1274"/>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三</w:t>
      </w:r>
      <w:r>
        <w:rPr>
          <w:color w:val="auto"/>
          <w:highlight w:val="none"/>
        </w:rPr>
        <w:t xml:space="preserve">、开标一览表</w:t>
      </w:r>
      <w:bookmarkEnd w:id="218"/>
      <w:r/>
      <w:bookmarkEnd w:id="219"/>
      <w:r/>
      <w:bookmarkEnd w:id="220"/>
      <w:r/>
      <w:bookmarkEnd w:id="221"/>
      <w:r/>
      <w:bookmarkEnd w:id="222"/>
      <w:r/>
      <w:bookmarkEnd w:id="223"/>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8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7"/>
              <w:jc w:val="both"/>
              <w:spacing w:line="0" w:lineRule="atLeast"/>
              <w:rPr>
                <w:color w:val="auto"/>
                <w:highlight w:val="none"/>
              </w:rPr>
            </w:pPr>
            <w:r>
              <w:rPr>
                <w:rFonts w:hint="eastAsia"/>
                <w:color w:val="auto"/>
                <w:highlight w:val="none"/>
              </w:rPr>
              <w:t xml:space="preserve">小写：                 （人民币：元）</w:t>
            </w:r>
            <w:r/>
          </w:p>
        </w:tc>
      </w:tr>
    </w:tbl>
    <w:p>
      <w:pPr>
        <w:pStyle w:val="1130"/>
        <w:spacing w:line="360" w:lineRule="auto"/>
        <w:rPr>
          <w:color w:val="auto"/>
          <w:highlight w:val="none"/>
        </w:rPr>
      </w:pPr>
      <w:r>
        <w:rPr>
          <w:color w:val="auto"/>
          <w:highlight w:val="none"/>
        </w:rPr>
      </w:r>
      <w:r/>
    </w:p>
    <w:p>
      <w:pPr>
        <w:pStyle w:val="1130"/>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）（或授权代表）：（签字）</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5" w:name="_Toc31564"/>
      <w:r/>
      <w:bookmarkStart w:id="226" w:name="_Toc8851"/>
      <w:r/>
      <w:bookmarkStart w:id="227" w:name="_Toc24436"/>
      <w:r/>
      <w:bookmarkStart w:id="228" w:name="_Toc164203472"/>
      <w:r/>
      <w:bookmarkStart w:id="229" w:name="_Toc4471"/>
      <w:r>
        <w:rPr>
          <w:rFonts w:hint="eastAsia"/>
          <w:color w:val="auto"/>
          <w:highlight w:val="none"/>
        </w:rPr>
        <w:br w:type="page" w:clear="all"/>
      </w:r>
      <w:r/>
    </w:p>
    <w:p>
      <w:pPr>
        <w:pStyle w:val="1295"/>
        <w:rPr>
          <w:rFonts w:hint="eastAsia"/>
          <w:color w:val="auto"/>
          <w:highlight w:val="none"/>
        </w:rPr>
        <w:outlineLvl w:val="1"/>
      </w:pPr>
      <w:r/>
      <w:bookmarkStart w:id="230" w:name="_Toc7189"/>
      <w:r>
        <w:rPr>
          <w:color w:val="auto"/>
          <w:highlight w:val="none"/>
        </w:rPr>
        <w:t xml:space="preserve">十</w:t>
      </w:r>
      <w:r>
        <w:rPr>
          <w:rFonts w:hint="eastAsia"/>
          <w:color w:val="auto"/>
          <w:highlight w:val="none"/>
          <w:lang w:val="en-US" w:eastAsia="zh-CN"/>
        </w:rPr>
        <w:t xml:space="preserve">四</w:t>
      </w:r>
      <w:r>
        <w:rPr>
          <w:color w:val="auto"/>
          <w:highlight w:val="none"/>
        </w:rPr>
        <w:t xml:space="preserve">、明细报价表</w:t>
      </w:r>
      <w:bookmarkEnd w:id="225"/>
      <w:r/>
      <w:bookmarkEnd w:id="226"/>
      <w:r/>
      <w:bookmarkEnd w:id="227"/>
      <w:r/>
      <w:bookmarkEnd w:id="228"/>
      <w:r/>
      <w:bookmarkEnd w:id="229"/>
      <w:r/>
      <w:bookmarkEnd w:id="230"/>
      <w:r/>
      <w:r/>
    </w:p>
    <w:tbl>
      <w:tblPr>
        <w:tblStyle w:val="78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40"/>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4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4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40"/>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40"/>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0"/>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40"/>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40"/>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40"/>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40"/>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40"/>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4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4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40"/>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40"/>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4"/>
        <w:ind w:firstLine="629"/>
        <w:rPr>
          <w:rFonts w:ascii="仿宋_GB2312" w:eastAsia="仿宋_GB2312"/>
          <w:color w:val="auto"/>
          <w:sz w:val="24"/>
          <w:highlight w:val="none"/>
        </w:rPr>
      </w:pPr>
      <w:r>
        <w:rPr>
          <w:rFonts w:ascii="仿宋_GB2312" w:eastAsia="仿宋_GB2312"/>
          <w:color w:val="auto"/>
          <w:sz w:val="24"/>
          <w:highlight w:val="none"/>
        </w:rPr>
      </w:r>
      <w:r/>
    </w:p>
    <w:p>
      <w:pPr>
        <w:pStyle w:val="1134"/>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4"/>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8"/>
          <w:szCs w:val="21"/>
          <w:highlight w:val="none"/>
        </w:rPr>
        <w:t xml:space="preserve">（或授权代表）：（签字）</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31" w:name="_Toc10632"/>
      <w:r/>
      <w:bookmarkStart w:id="232"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5"/>
        <w:rPr>
          <w:rFonts w:hint="eastAsia"/>
          <w:color w:val="auto"/>
          <w:highlight w:val="none"/>
        </w:rPr>
        <w:outlineLvl w:val="1"/>
      </w:pPr>
      <w:r/>
      <w:bookmarkStart w:id="233" w:name="_Toc26570"/>
      <w:r/>
      <w:bookmarkStart w:id="234" w:name="_Toc22253"/>
      <w:r/>
      <w:bookmarkStart w:id="235" w:name="_Toc18680"/>
      <w:r/>
      <w:bookmarkStart w:id="236" w:name="_Toc164203481"/>
      <w:r>
        <w:rPr>
          <w:color w:val="auto"/>
          <w:highlight w:val="none"/>
        </w:rPr>
        <w:t xml:space="preserve">十</w:t>
      </w:r>
      <w:r>
        <w:rPr>
          <w:rFonts w:hint="eastAsia"/>
          <w:color w:val="auto"/>
          <w:highlight w:val="none"/>
          <w:lang w:val="en-US" w:eastAsia="zh-CN"/>
        </w:rPr>
        <w:t xml:space="preserve">五</w:t>
      </w:r>
      <w:r>
        <w:rPr>
          <w:color w:val="auto"/>
          <w:highlight w:val="none"/>
        </w:rPr>
        <w:t xml:space="preserve">、中小企业声明函</w:t>
      </w:r>
      <w:bookmarkEnd w:id="231"/>
      <w:r/>
      <w:bookmarkEnd w:id="232"/>
      <w:r/>
      <w:bookmarkEnd w:id="233"/>
      <w:r/>
      <w:bookmarkEnd w:id="234"/>
      <w:r/>
      <w:bookmarkEnd w:id="235"/>
      <w:r/>
      <w:bookmarkEnd w:id="236"/>
      <w:r/>
      <w:r/>
    </w:p>
    <w:p>
      <w:pPr>
        <w:pStyle w:val="1332"/>
        <w:jc w:val="center"/>
        <w:spacing w:line="600" w:lineRule="exact"/>
        <w:rPr>
          <w:rFonts w:hint="eastAsia" w:ascii="宋体" w:hAnsi="宋体" w:cs="宋体"/>
          <w:b/>
          <w:bCs/>
          <w:color w:val="auto"/>
          <w:sz w:val="32"/>
          <w:szCs w:val="32"/>
          <w:highlight w:val="none"/>
        </w:rPr>
      </w:pPr>
      <w:r/>
      <w:bookmarkStart w:id="237" w:name="_Toc6995_WPSOffice_Level2"/>
      <w:r/>
      <w:bookmarkStart w:id="238" w:name="_Toc12023"/>
      <w:r/>
      <w:bookmarkStart w:id="239" w:name="_Toc16234"/>
      <w:r>
        <w:rPr>
          <w:rFonts w:hint="eastAsia" w:ascii="宋体" w:hAnsi="宋体" w:cs="宋体"/>
          <w:b/>
          <w:bCs/>
          <w:color w:val="auto"/>
          <w:sz w:val="32"/>
          <w:szCs w:val="32"/>
          <w:highlight w:val="none"/>
        </w:rPr>
        <w:t xml:space="preserve">中小企业声明函</w:t>
      </w:r>
      <w:bookmarkEnd w:id="237"/>
      <w:r>
        <w:rPr>
          <w:rFonts w:hint="eastAsia" w:ascii="宋体" w:hAnsi="宋体" w:cs="宋体"/>
          <w:b/>
          <w:bCs/>
          <w:color w:val="auto"/>
          <w:sz w:val="32"/>
          <w:szCs w:val="32"/>
          <w:highlight w:val="none"/>
        </w:rPr>
        <w:t xml:space="preserve">（货物）</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73"/>
        <w:jc w:val="center"/>
        <w:spacing w:before="300" w:after="300" w:line="360" w:lineRule="auto"/>
        <w:widowControl/>
        <w:rPr>
          <w:rFonts w:hint="eastAsia" w:ascii="宋体" w:hAnsi="宋体" w:cs="宋体"/>
          <w:color w:val="auto"/>
          <w:sz w:val="21"/>
          <w:szCs w:val="21"/>
          <w:highlight w:val="none"/>
        </w:rPr>
      </w:pPr>
      <w:r/>
      <w:bookmarkStart w:id="240" w:name="_Toc109304977"/>
      <w:r/>
      <w:bookmarkStart w:id="241" w:name="_Toc32196"/>
      <w:r>
        <w:rPr>
          <w:rFonts w:hint="eastAsia" w:ascii="宋体" w:hAnsi="宋体" w:cs="宋体"/>
          <w:color w:val="auto"/>
          <w:sz w:val="21"/>
          <w:szCs w:val="21"/>
          <w:highlight w:val="none"/>
        </w:rPr>
        <w:t xml:space="preserve">中小微企业划型标准</w:t>
      </w:r>
      <w:bookmarkEnd w:id="240"/>
      <w:r>
        <w:rPr>
          <w:rFonts w:hint="eastAsia" w:ascii="宋体" w:hAnsi="宋体" w:cs="宋体"/>
          <w:color w:val="auto"/>
          <w:sz w:val="21"/>
          <w:szCs w:val="21"/>
          <w:highlight w:val="none"/>
        </w:rPr>
        <w:t xml:space="preserve"> </w:t>
      </w:r>
      <w:bookmarkEnd w:id="241"/>
      <w:r/>
      <w:r/>
    </w:p>
    <w:p>
      <w:pPr>
        <w:pStyle w:val="1037"/>
        <w:ind w:firstLine="420"/>
        <w:spacing w:before="300" w:after="452"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中小微企业划型标准如下：</w:t>
      </w:r>
      <w:r/>
    </w:p>
    <w:tbl>
      <w:tblPr>
        <w:tblStyle w:val="78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7"/>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7"/>
              <w:jc w:val="center"/>
              <w:spacing w:line="360" w:lineRule="auto"/>
              <w:rPr>
                <w:rFonts w:hint="eastAsia" w:hAnsi="宋体" w:cs="宋体"/>
                <w:color w:val="auto"/>
                <w:sz w:val="21"/>
                <w:szCs w:val="21"/>
                <w:highlight w:val="none"/>
              </w:rPr>
            </w:pPr>
            <w:r>
              <w:rPr>
                <w:rStyle w:val="1045"/>
                <w:rFonts w:hint="eastAsia" w:hAnsi="宋体" w:cs="宋体"/>
                <w:color w:val="auto"/>
                <w:sz w:val="21"/>
                <w:szCs w:val="21"/>
                <w:highlight w:val="none"/>
              </w:rPr>
              <w:t xml:space="preserve">X＜10</w:t>
            </w:r>
            <w:r/>
          </w:p>
        </w:tc>
      </w:tr>
    </w:tbl>
    <w:p>
      <w:pPr>
        <w:pStyle w:val="1037"/>
        <w:ind w:firstLine="420"/>
        <w:spacing w:before="300" w:after="452" w:line="360" w:lineRule="auto"/>
        <w:rPr>
          <w:rStyle w:val="1045"/>
          <w:rFonts w:hint="eastAsia" w:hAnsi="宋体" w:cs="宋体"/>
          <w:color w:val="auto"/>
          <w:sz w:val="21"/>
          <w:szCs w:val="21"/>
          <w:highlight w:val="none"/>
        </w:rPr>
      </w:pPr>
      <w:r>
        <w:rPr>
          <w:rStyle w:val="1045"/>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42" w:name="_Toc5876"/>
      <w:r/>
      <w:bookmarkEnd w:id="242"/>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43" w:name="_Toc16386"/>
      <w:r/>
      <w:bookmarkEnd w:id="243"/>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44" w:name="_Toc1060"/>
      <w:r/>
      <w:bookmarkEnd w:id="244"/>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5"/>
        <w:rPr>
          <w:rFonts w:hint="eastAsia" w:cs="Times New Roman"/>
          <w:color w:val="auto"/>
          <w:highlight w:val="none"/>
        </w:rPr>
        <w:outlineLvl w:val="1"/>
      </w:pPr>
      <w:r/>
      <w:bookmarkStart w:id="245" w:name="_Toc4596"/>
      <w:r/>
      <w:bookmarkStart w:id="246" w:name="_Toc356"/>
      <w:r/>
      <w:bookmarkStart w:id="247" w:name="_Toc15535"/>
      <w:r/>
      <w:bookmarkStart w:id="248" w:name="_Toc164203482"/>
      <w:r>
        <w:rPr>
          <w:rFonts w:hint="eastAsia" w:cs="Times New Roman"/>
          <w:color w:val="auto"/>
          <w:highlight w:val="none"/>
          <w:lang w:val="en-US" w:eastAsia="zh-CN"/>
        </w:rPr>
        <w:t xml:space="preserve">十六、</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3"/>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numPr>
          <w:ilvl w:val="0"/>
          <w:numId w:val="14"/>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8"/>
          <w:rFonts w:hint="eastAsia" w:ascii="方正魏碑_GBK" w:hAnsi="方正魏碑_GBK" w:eastAsia="方正魏碑_GBK" w:cs="方正魏碑_GBK"/>
          <w:i w:val="0"/>
          <w:color w:val="auto"/>
          <w:highlight w:val="none"/>
          <w:u w:val="single"/>
          <w:shd w:val="clear" w:color="auto" w:fill="ffffff"/>
        </w:rPr>
        <w:t xml:space="preserve">（产品名称1）</w:t>
      </w:r>
      <w:r>
        <w:rPr>
          <w:rStyle w:val="80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8"/>
          <w:rFonts w:hint="eastAsia" w:ascii="方正魏碑_GBK" w:hAnsi="方正魏碑_GBK" w:eastAsia="方正魏碑_GBK" w:cs="方正魏碑_GBK"/>
          <w:i w:val="0"/>
          <w:color w:val="auto"/>
          <w:highlight w:val="none"/>
          <w:u w:val="single"/>
          <w:shd w:val="clear" w:color="auto" w:fill="ffffff"/>
        </w:rPr>
        <w:t xml:space="preserve">（厂名）</w:t>
      </w:r>
      <w:r>
        <w:rPr>
          <w:rStyle w:val="80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8"/>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规定</w:t>
      </w:r>
      <w:r>
        <w:rPr>
          <w:rStyle w:val="808"/>
          <w:rFonts w:ascii="方正魏碑_GBK" w:hAnsi="方正魏碑_GBK" w:eastAsia="方正魏碑_GBK" w:cs="方正魏碑_GBK"/>
          <w:i w:val="0"/>
          <w:strike/>
          <w:color w:val="auto"/>
          <w:highlight w:val="none"/>
          <w:u w:val="single"/>
          <w:shd w:val="clear" w:color="auto" w:fill="ffffff"/>
        </w:rPr>
        <w:t xml:space="preserve">比例</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关键</w:t>
      </w:r>
      <w:r>
        <w:rPr>
          <w:rStyle w:val="808"/>
          <w:rFonts w:ascii="方正魏碑_GBK" w:hAnsi="方正魏碑_GBK" w:eastAsia="方正魏碑_GBK" w:cs="方正魏碑_GBK"/>
          <w:i w:val="0"/>
          <w:strike/>
          <w:color w:val="auto"/>
          <w:highlight w:val="none"/>
          <w:u w:val="single"/>
          <w:shd w:val="clear" w:color="auto" w:fill="ffffff"/>
        </w:rPr>
        <w:t xml:space="preserve">组件</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3"/>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规定</w:t>
      </w:r>
      <w:r>
        <w:rPr>
          <w:rStyle w:val="808"/>
          <w:rFonts w:ascii="方正魏碑_GBK" w:hAnsi="方正魏碑_GBK" w:eastAsia="方正魏碑_GBK" w:cs="方正魏碑_GBK"/>
          <w:i w:val="0"/>
          <w:strike/>
          <w:color w:val="auto"/>
          <w:highlight w:val="none"/>
          <w:u w:val="single"/>
          <w:shd w:val="clear" w:color="auto" w:fill="ffffff"/>
        </w:rPr>
        <w:t xml:space="preserve">比例</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关键</w:t>
      </w:r>
      <w:r>
        <w:rPr>
          <w:rStyle w:val="808"/>
          <w:rFonts w:ascii="方正魏碑_GBK" w:hAnsi="方正魏碑_GBK" w:eastAsia="方正魏碑_GBK" w:cs="方正魏碑_GBK"/>
          <w:i w:val="0"/>
          <w:strike/>
          <w:color w:val="auto"/>
          <w:highlight w:val="none"/>
          <w:u w:val="single"/>
          <w:shd w:val="clear" w:color="auto" w:fill="ffffff"/>
        </w:rPr>
        <w:t xml:space="preserve">组件</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Style w:val="80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3"/>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3"/>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3"/>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3"/>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803"/>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2"/>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七</w:t>
      </w:r>
      <w:r>
        <w:rPr>
          <w:color w:val="auto"/>
          <w:highlight w:val="none"/>
        </w:rPr>
        <w:t xml:space="preserve">、响应偏差表</w:t>
      </w:r>
      <w:bookmarkEnd w:id="238"/>
      <w:r/>
      <w:bookmarkEnd w:id="239"/>
      <w:r/>
      <w:bookmarkEnd w:id="245"/>
      <w:r/>
      <w:bookmarkEnd w:id="246"/>
      <w:r/>
      <w:bookmarkEnd w:id="247"/>
      <w:r/>
      <w:bookmarkEnd w:id="248"/>
      <w:r/>
      <w:r/>
    </w:p>
    <w:p>
      <w:pPr>
        <w:pStyle w:val="1073"/>
        <w:jc w:val="center"/>
        <w:rPr>
          <w:color w:val="auto"/>
          <w:sz w:val="32"/>
          <w:szCs w:val="32"/>
          <w:highlight w:val="none"/>
        </w:rPr>
      </w:pPr>
      <w:r>
        <w:rPr>
          <w:rFonts w:hint="eastAsia"/>
          <w:color w:val="auto"/>
          <w:sz w:val="32"/>
          <w:szCs w:val="32"/>
          <w:highlight w:val="none"/>
        </w:rPr>
        <w:t xml:space="preserve">（一）技术响应偏差表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）（或授权代表）：（签字）</w:t>
      </w:r>
      <w:r>
        <w:rPr>
          <w:rFonts w:hint="eastAsia" w:ascii="仿宋_GB2312" w:eastAsia="仿宋_GB2312"/>
          <w:color w:val="auto"/>
          <w:sz w:val="24"/>
          <w:highlight w:val="none"/>
          <w:u w:val="single"/>
        </w:rPr>
        <w:t xml:space="preserve">              </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0"/>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p>
    <w:p>
      <w:pPr>
        <w:rPr>
          <w:color w:val="auto"/>
          <w:highlight w:val="none"/>
        </w:rPr>
      </w:pPr>
      <w:r/>
      <w:bookmarkStart w:id="249" w:name="_Toc8566"/>
      <w:r/>
      <w:bookmarkStart w:id="250" w:name="_Toc9396"/>
      <w:r>
        <w:rPr>
          <w:color w:val="auto"/>
          <w:highlight w:val="none"/>
        </w:rPr>
        <w:br w:type="page" w:clear="all"/>
      </w:r>
      <w:r/>
    </w:p>
    <w:p>
      <w:pPr>
        <w:pStyle w:val="1073"/>
        <w:jc w:val="center"/>
        <w:rPr>
          <w:color w:val="auto"/>
          <w:sz w:val="32"/>
          <w:szCs w:val="32"/>
          <w:highlight w:val="none"/>
        </w:rPr>
      </w:pPr>
      <w:r>
        <w:rPr>
          <w:rFonts w:hint="eastAsia"/>
          <w:color w:val="auto"/>
          <w:sz w:val="32"/>
          <w:szCs w:val="32"/>
          <w:highlight w:val="none"/>
        </w:rPr>
        <w:t xml:space="preserve">（二）投标商务偏离表</w:t>
      </w:r>
      <w:bookmarkEnd w:id="249"/>
      <w:r/>
      <w:bookmarkEnd w:id="250"/>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3"/>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）（或授权代表）：（签字）</w:t>
      </w:r>
      <w:r>
        <w:rPr>
          <w:rFonts w:hint="eastAsia" w:ascii="仿宋_GB2312" w:eastAsia="仿宋_GB2312"/>
          <w:color w:val="auto"/>
          <w:sz w:val="24"/>
          <w:highlight w:val="none"/>
          <w:u w:val="single"/>
        </w:rPr>
        <w:t xml:space="preserve">              </w:t>
      </w:r>
      <w:r/>
    </w:p>
    <w:p>
      <w:pPr>
        <w:pStyle w:val="1072"/>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0"/>
        <w:rPr>
          <w:rFonts w:hint="eastAsia"/>
          <w:color w:val="auto"/>
          <w:highlight w:val="none"/>
        </w:rPr>
        <w:outlineLvl w:val="1"/>
      </w:pPr>
      <w:r>
        <w:rPr>
          <w:color w:val="auto"/>
          <w:highlight w:val="none"/>
        </w:rPr>
        <w:br w:type="page" w:clear="all"/>
      </w:r>
      <w:bookmarkStart w:id="251" w:name="_Toc26943"/>
      <w:r/>
      <w:bookmarkStart w:id="252" w:name="_Toc15828"/>
      <w:r/>
      <w:bookmarkEnd w:id="251"/>
      <w:r/>
      <w:bookmarkEnd w:id="252"/>
      <w:r/>
      <w:r/>
    </w:p>
    <w:p>
      <w:pPr>
        <w:pStyle w:val="1370"/>
        <w:rPr>
          <w:rFonts w:hint="eastAsia"/>
          <w:color w:val="auto"/>
          <w:highlight w:val="none"/>
        </w:rPr>
        <w:outlineLvl w:val="1"/>
      </w:pPr>
      <w:r/>
      <w:bookmarkStart w:id="253" w:name="_Toc25001_WPSOffice_Level2"/>
      <w:r/>
      <w:bookmarkStart w:id="254" w:name="_Toc20188"/>
      <w:r/>
      <w:bookmarkStart w:id="255" w:name="_Toc514054502"/>
      <w:r/>
      <w:bookmarkStart w:id="256" w:name="_Toc5519"/>
      <w:r/>
      <w:bookmarkStart w:id="257" w:name="_Toc109"/>
      <w:r/>
      <w:bookmarkStart w:id="258" w:name="_Toc164203484"/>
      <w:r/>
      <w:bookmarkStart w:id="259" w:name="_Toc21179"/>
      <w:r/>
      <w:bookmarkStart w:id="260" w:name="_Toc7579"/>
      <w:r>
        <w:rPr>
          <w:color w:val="auto"/>
          <w:highlight w:val="none"/>
        </w:rPr>
        <w:t xml:space="preserve">十</w:t>
      </w:r>
      <w:r>
        <w:rPr>
          <w:rFonts w:hint="eastAsia"/>
          <w:color w:val="auto"/>
          <w:highlight w:val="none"/>
          <w:lang w:val="en-US" w:eastAsia="zh-CN"/>
        </w:rPr>
        <w:t xml:space="preserve">八</w:t>
      </w:r>
      <w:r>
        <w:rPr>
          <w:color w:val="auto"/>
          <w:highlight w:val="none"/>
        </w:rPr>
        <w:t xml:space="preserve">、</w:t>
      </w:r>
      <w:r>
        <w:rPr>
          <w:rFonts w:hint="eastAsia"/>
          <w:color w:val="auto"/>
          <w:highlight w:val="none"/>
        </w:rPr>
        <w:t xml:space="preserve">服务</w:t>
      </w:r>
      <w:r>
        <w:rPr>
          <w:color w:val="auto"/>
          <w:highlight w:val="none"/>
        </w:rPr>
        <w:t xml:space="preserve">方案</w:t>
      </w:r>
      <w:bookmarkEnd w:id="253"/>
      <w:r/>
      <w:bookmarkEnd w:id="254"/>
      <w:r/>
      <w:bookmarkEnd w:id="255"/>
      <w:r/>
      <w:r/>
    </w:p>
    <w:p>
      <w:pPr>
        <w:pStyle w:val="1208"/>
        <w:jc w:val="center"/>
        <w:spacing w:line="560" w:lineRule="exact"/>
        <w:rPr>
          <w:rFonts w:ascii="宋体"/>
          <w:b/>
          <w:bCs/>
          <w:color w:val="auto"/>
          <w:sz w:val="32"/>
          <w:szCs w:val="32"/>
          <w:highlight w:val="none"/>
        </w:rPr>
      </w:pPr>
      <w:r/>
      <w:bookmarkStart w:id="261" w:name="_Toc2882_WPSOffice_Level2"/>
      <w:r>
        <w:rPr>
          <w:rFonts w:hint="eastAsia" w:ascii="宋体"/>
          <w:b/>
          <w:bCs/>
          <w:color w:val="auto"/>
          <w:sz w:val="32"/>
          <w:szCs w:val="32"/>
          <w:highlight w:val="none"/>
        </w:rPr>
        <w:t xml:space="preserve">按照招标文件要求，格式自拟</w:t>
      </w:r>
      <w:bookmarkEnd w:id="261"/>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8"/>
        <w:rPr>
          <w:rFonts w:hint="eastAsia"/>
          <w:color w:val="auto"/>
          <w:highlight w:val="none"/>
        </w:rPr>
        <w:outlineLvl w:val="1"/>
      </w:pPr>
      <w:r/>
      <w:bookmarkStart w:id="262" w:name="_Toc14378"/>
      <w:r>
        <w:rPr>
          <w:color w:val="auto"/>
          <w:highlight w:val="none"/>
        </w:rPr>
        <w:t xml:space="preserve">十</w:t>
      </w:r>
      <w:r>
        <w:rPr>
          <w:rFonts w:hint="eastAsia"/>
          <w:color w:val="auto"/>
          <w:highlight w:val="none"/>
          <w:lang w:val="en-US" w:eastAsia="zh-CN"/>
        </w:rPr>
        <w:t xml:space="preserve">九</w:t>
      </w:r>
      <w:r>
        <w:rPr>
          <w:color w:val="auto"/>
          <w:highlight w:val="none"/>
        </w:rPr>
        <w:t xml:space="preserve">、类似项目业绩一览表</w:t>
      </w:r>
      <w:bookmarkEnd w:id="256"/>
      <w:r/>
      <w:bookmarkEnd w:id="257"/>
      <w:r/>
      <w:bookmarkEnd w:id="258"/>
      <w:r/>
      <w:bookmarkEnd w:id="259"/>
      <w:r/>
      <w:bookmarkEnd w:id="260"/>
      <w:r/>
      <w:bookmarkEnd w:id="262"/>
      <w:r/>
      <w:r/>
    </w:p>
    <w:p>
      <w:pPr>
        <w:pStyle w:val="1251"/>
        <w:jc w:val="center"/>
        <w:rPr>
          <w:b/>
          <w:color w:val="auto"/>
          <w:sz w:val="32"/>
          <w:szCs w:val="32"/>
          <w:highlight w:val="none"/>
        </w:rPr>
      </w:pPr>
      <w:r>
        <w:rPr>
          <w:rFonts w:hint="eastAsia"/>
          <w:b/>
          <w:color w:val="auto"/>
          <w:sz w:val="32"/>
          <w:szCs w:val="32"/>
          <w:highlight w:val="none"/>
        </w:rPr>
        <w:t xml:space="preserve">类似项目业绩一览表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8"/>
        <w:rPr>
          <w:color w:val="auto"/>
          <w:highlight w:val="none"/>
        </w:rPr>
        <w:outlineLvl w:val="1"/>
      </w:pPr>
      <w:r>
        <w:rPr>
          <w:color w:val="auto"/>
          <w:highlight w:val="none"/>
        </w:rPr>
        <w:br w:type="page" w:clear="all"/>
      </w:r>
      <w:bookmarkStart w:id="263" w:name="_Toc6607"/>
      <w:r/>
      <w:bookmarkStart w:id="264" w:name="_Toc15753"/>
      <w:r/>
      <w:bookmarkStart w:id="265" w:name="_Toc5295"/>
      <w:r/>
      <w:bookmarkStart w:id="266" w:name="_Toc14046"/>
      <w:r/>
      <w:bookmarkStart w:id="267" w:name="_Toc20255"/>
      <w:r/>
      <w:bookmarkStart w:id="268" w:name="_Toc164203485"/>
      <w:r/>
      <w:r/>
    </w:p>
    <w:p>
      <w:pPr>
        <w:pStyle w:val="1238"/>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63"/>
      <w:r/>
      <w:bookmarkEnd w:id="264"/>
      <w:r/>
      <w:bookmarkEnd w:id="265"/>
      <w:r/>
      <w:bookmarkEnd w:id="266"/>
      <w:r/>
      <w:bookmarkEnd w:id="267"/>
      <w:r/>
      <w:bookmarkEnd w:id="268"/>
      <w:r/>
      <w:r/>
    </w:p>
    <w:p>
      <w:pPr>
        <w:pStyle w:val="1375"/>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9"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9"/>
      <w:r/>
      <w:r/>
    </w:p>
    <w:p>
      <w:pPr>
        <w:jc w:val="center"/>
        <w:spacing w:line="360" w:lineRule="auto"/>
        <w:rPr>
          <w:rFonts w:hAnsi="宋体" w:cs="宋体"/>
          <w:bCs/>
          <w:color w:val="auto"/>
          <w:sz w:val="44"/>
          <w:szCs w:val="44"/>
          <w:highlight w:val="none"/>
        </w:rPr>
        <w:outlineLvl w:val="0"/>
      </w:pPr>
      <w:r/>
      <w:bookmarkStart w:id="270" w:name="_Toc31159"/>
      <w:r>
        <w:rPr>
          <w:rFonts w:hint="eastAsia" w:hAnsi="宋体" w:cs="宋体"/>
          <w:bCs/>
          <w:color w:val="auto"/>
          <w:sz w:val="44"/>
          <w:szCs w:val="44"/>
          <w:highlight w:val="none"/>
        </w:rPr>
        <w:t xml:space="preserve">（有关围标串标情形的判定）</w:t>
      </w:r>
      <w:bookmarkEnd w:id="27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3"/>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2"/>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1"/>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4"/>
  </w:num>
  <w:num w:numId="5">
    <w:abstractNumId w:val="1"/>
  </w:num>
  <w:num w:numId="6">
    <w:abstractNumId w:val="3"/>
  </w:num>
  <w:num w:numId="7">
    <w:abstractNumId w:val="8"/>
  </w:num>
  <w:num w:numId="8">
    <w:abstractNumId w:val="12"/>
  </w:num>
  <w:num w:numId="9">
    <w:abstractNumId w:val="0"/>
  </w:num>
  <w:num w:numId="10">
    <w:abstractNumId w:val="10"/>
    <w:lvlOverride w:ilvl="0">
      <w:startOverride w:val="1"/>
    </w:lvlOverride>
  </w:num>
  <w:num w:numId="11">
    <w:abstractNumId w:val="7"/>
  </w:num>
  <w:num w:numId="12">
    <w:abstractNumId w:val="1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779"/>
    <w:link w:val="770"/>
    <w:uiPriority w:val="9"/>
    <w:rPr>
      <w:rFonts w:ascii="Arial" w:hAnsi="Arial" w:eastAsia="Arial" w:cs="Arial"/>
      <w:sz w:val="40"/>
      <w:szCs w:val="40"/>
    </w:rPr>
  </w:style>
  <w:style w:type="character" w:styleId="736">
    <w:name w:val="Heading 2 Char"/>
    <w:basedOn w:val="779"/>
    <w:link w:val="771"/>
    <w:uiPriority w:val="9"/>
    <w:rPr>
      <w:rFonts w:ascii="Arial" w:hAnsi="Arial" w:eastAsia="Arial" w:cs="Arial"/>
      <w:sz w:val="34"/>
    </w:rPr>
  </w:style>
  <w:style w:type="character" w:styleId="737">
    <w:name w:val="Heading 3 Char"/>
    <w:basedOn w:val="779"/>
    <w:link w:val="772"/>
    <w:uiPriority w:val="9"/>
    <w:rPr>
      <w:rFonts w:ascii="Arial" w:hAnsi="Arial" w:eastAsia="Arial" w:cs="Arial"/>
      <w:sz w:val="30"/>
      <w:szCs w:val="30"/>
    </w:rPr>
  </w:style>
  <w:style w:type="character" w:styleId="738">
    <w:name w:val="Heading 4 Char"/>
    <w:basedOn w:val="779"/>
    <w:link w:val="773"/>
    <w:uiPriority w:val="9"/>
    <w:rPr>
      <w:rFonts w:ascii="Arial" w:hAnsi="Arial" w:eastAsia="Arial" w:cs="Arial"/>
      <w:b/>
      <w:bCs/>
      <w:sz w:val="26"/>
      <w:szCs w:val="26"/>
    </w:rPr>
  </w:style>
  <w:style w:type="character" w:styleId="739">
    <w:name w:val="Heading 5 Char"/>
    <w:basedOn w:val="779"/>
    <w:link w:val="774"/>
    <w:uiPriority w:val="9"/>
    <w:rPr>
      <w:rFonts w:ascii="Arial" w:hAnsi="Arial" w:eastAsia="Arial" w:cs="Arial"/>
      <w:b/>
      <w:bCs/>
      <w:sz w:val="24"/>
      <w:szCs w:val="24"/>
    </w:rPr>
  </w:style>
  <w:style w:type="character" w:styleId="740">
    <w:name w:val="Heading 6 Char"/>
    <w:basedOn w:val="779"/>
    <w:link w:val="775"/>
    <w:uiPriority w:val="9"/>
    <w:rPr>
      <w:rFonts w:ascii="Arial" w:hAnsi="Arial" w:eastAsia="Arial" w:cs="Arial"/>
      <w:b/>
      <w:bCs/>
      <w:sz w:val="22"/>
      <w:szCs w:val="22"/>
    </w:rPr>
  </w:style>
  <w:style w:type="character" w:styleId="741">
    <w:name w:val="Heading 7 Char"/>
    <w:basedOn w:val="779"/>
    <w:link w:val="776"/>
    <w:uiPriority w:val="9"/>
    <w:rPr>
      <w:rFonts w:ascii="Arial" w:hAnsi="Arial" w:eastAsia="Arial" w:cs="Arial"/>
      <w:b/>
      <w:bCs/>
      <w:i/>
      <w:iCs/>
      <w:sz w:val="22"/>
      <w:szCs w:val="22"/>
    </w:rPr>
  </w:style>
  <w:style w:type="character" w:styleId="742">
    <w:name w:val="Heading 8 Char"/>
    <w:basedOn w:val="779"/>
    <w:link w:val="777"/>
    <w:uiPriority w:val="9"/>
    <w:rPr>
      <w:rFonts w:ascii="Arial" w:hAnsi="Arial" w:eastAsia="Arial" w:cs="Arial"/>
      <w:i/>
      <w:iCs/>
      <w:sz w:val="22"/>
      <w:szCs w:val="22"/>
    </w:rPr>
  </w:style>
  <w:style w:type="character" w:styleId="743">
    <w:name w:val="Heading 9 Char"/>
    <w:basedOn w:val="779"/>
    <w:link w:val="778"/>
    <w:uiPriority w:val="9"/>
    <w:rPr>
      <w:rFonts w:ascii="Arial" w:hAnsi="Arial" w:eastAsia="Arial" w:cs="Arial"/>
      <w:i/>
      <w:iCs/>
      <w:sz w:val="21"/>
      <w:szCs w:val="21"/>
    </w:rPr>
  </w:style>
  <w:style w:type="character" w:styleId="744">
    <w:name w:val="Title Char"/>
    <w:basedOn w:val="779"/>
    <w:link w:val="804"/>
    <w:uiPriority w:val="10"/>
    <w:rPr>
      <w:sz w:val="48"/>
      <w:szCs w:val="48"/>
    </w:rPr>
  </w:style>
  <w:style w:type="character" w:styleId="745">
    <w:name w:val="Quote Char"/>
    <w:link w:val="858"/>
    <w:uiPriority w:val="29"/>
    <w:rPr>
      <w:i/>
    </w:rPr>
  </w:style>
  <w:style w:type="character" w:styleId="746">
    <w:name w:val="Intense Quote Char"/>
    <w:link w:val="860"/>
    <w:uiPriority w:val="30"/>
    <w:rPr>
      <w:i/>
    </w:rPr>
  </w:style>
  <w:style w:type="character" w:styleId="747">
    <w:name w:val="Header Char"/>
    <w:basedOn w:val="779"/>
    <w:link w:val="793"/>
    <w:uiPriority w:val="99"/>
  </w:style>
  <w:style w:type="character" w:styleId="748">
    <w:name w:val="Footer Char"/>
    <w:basedOn w:val="779"/>
    <w:link w:val="792"/>
    <w:uiPriority w:val="99"/>
  </w:style>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0">
    <w:name w:val="Heading 1"/>
    <w:basedOn w:val="769"/>
    <w:next w:val="769"/>
    <w:link w:val="849"/>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71">
    <w:name w:val="Heading 2"/>
    <w:basedOn w:val="769"/>
    <w:next w:val="781"/>
    <w:uiPriority w:val="9"/>
    <w:semiHidden/>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semiHidden/>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semiHidden/>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0"/>
    <w:uiPriority w:val="9"/>
    <w:semiHidden/>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51"/>
    <w:uiPriority w:val="9"/>
    <w:semiHidden/>
    <w:unhideWhenUsed/>
    <w:qFormat/>
    <w:pPr>
      <w:keepLines/>
      <w:keepNext/>
      <w:spacing w:before="320" w:after="200"/>
      <w:outlineLvl w:val="5"/>
    </w:pPr>
    <w:rPr>
      <w:rFonts w:ascii="Arial" w:hAnsi="Arial" w:eastAsia="Arial" w:cs="Arial"/>
      <w:b/>
      <w:bCs/>
      <w:sz w:val="22"/>
    </w:rPr>
  </w:style>
  <w:style w:type="paragraph" w:styleId="776">
    <w:name w:val="Heading 7"/>
    <w:basedOn w:val="769"/>
    <w:next w:val="769"/>
    <w:link w:val="852"/>
    <w:uiPriority w:val="9"/>
    <w:qFormat/>
    <w:pPr>
      <w:keepLines/>
      <w:keepNext/>
      <w:spacing w:before="320" w:after="200"/>
      <w:outlineLvl w:val="6"/>
    </w:pPr>
    <w:rPr>
      <w:rFonts w:ascii="Arial" w:hAnsi="Arial" w:eastAsia="Arial" w:cs="Arial"/>
      <w:b/>
      <w:bCs/>
      <w:i/>
      <w:iCs/>
      <w:sz w:val="22"/>
    </w:rPr>
  </w:style>
  <w:style w:type="paragraph" w:styleId="777">
    <w:name w:val="Heading 8"/>
    <w:basedOn w:val="769"/>
    <w:next w:val="769"/>
    <w:link w:val="853"/>
    <w:uiPriority w:val="9"/>
    <w:qFormat/>
    <w:pPr>
      <w:keepLines/>
      <w:keepNext/>
      <w:spacing w:before="320" w:after="200"/>
      <w:outlineLvl w:val="7"/>
    </w:pPr>
    <w:rPr>
      <w:rFonts w:ascii="Arial" w:hAnsi="Arial" w:eastAsia="Arial" w:cs="Arial"/>
      <w:i/>
      <w:iCs/>
      <w:sz w:val="22"/>
    </w:rPr>
  </w:style>
  <w:style w:type="paragraph" w:styleId="778">
    <w:name w:val="Heading 9"/>
    <w:basedOn w:val="769"/>
    <w:next w:val="769"/>
    <w:link w:val="854"/>
    <w:uiPriority w:val="9"/>
    <w:qFormat/>
    <w:pPr>
      <w:keepLines/>
      <w:keepNext/>
      <w:spacing w:before="320" w:after="200"/>
      <w:outlineLvl w:val="8"/>
    </w:pPr>
    <w:rPr>
      <w:rFonts w:ascii="Arial" w:hAnsi="Arial" w:eastAsia="Arial" w:cs="Arial"/>
      <w:i/>
      <w:iCs/>
      <w:szCs w:val="21"/>
    </w:rPr>
  </w:style>
  <w:style w:type="character" w:styleId="779" w:default="1">
    <w:name w:val="Default Paragraph Font"/>
    <w:uiPriority w:val="1"/>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uiPriority w:val="0"/>
    <w:qFormat/>
    <w:pPr>
      <w:ind w:firstLine="420"/>
    </w:pPr>
  </w:style>
  <w:style w:type="paragraph" w:styleId="782">
    <w:name w:val="toc 7"/>
    <w:basedOn w:val="769"/>
    <w:next w:val="769"/>
    <w:uiPriority w:val="39"/>
    <w:qFormat/>
    <w:pPr>
      <w:ind w:left="1701"/>
      <w:spacing w:after="57"/>
    </w:pPr>
  </w:style>
  <w:style w:type="paragraph" w:styleId="783">
    <w:name w:val="Caption"/>
    <w:basedOn w:val="769"/>
    <w:next w:val="769"/>
    <w:uiPriority w:val="35"/>
    <w:qFormat/>
    <w:pPr>
      <w:spacing w:line="276" w:lineRule="auto"/>
    </w:pPr>
    <w:rPr>
      <w:b/>
      <w:bCs/>
      <w:color w:val="4f81bd"/>
      <w:sz w:val="18"/>
      <w:szCs w:val="18"/>
    </w:rPr>
  </w:style>
  <w:style w:type="paragraph" w:styleId="784">
    <w:name w:val="annotation text"/>
    <w:basedOn w:val="769"/>
    <w:uiPriority w:val="99"/>
    <w:qFormat/>
    <w:pPr>
      <w:jc w:val="left"/>
    </w:pPr>
  </w:style>
  <w:style w:type="paragraph" w:styleId="785">
    <w:name w:val="Body Text"/>
    <w:basedOn w:val="769"/>
    <w:next w:val="769"/>
    <w:uiPriority w:val="0"/>
    <w:qFormat/>
    <w:pPr>
      <w:spacing w:after="120"/>
    </w:pPr>
    <w:rPr>
      <w:rFonts w:eastAsia="Times New Roman"/>
    </w:rPr>
  </w:style>
  <w:style w:type="paragraph" w:styleId="786">
    <w:name w:val="Body Text Indent"/>
    <w:basedOn w:val="769"/>
    <w:link w:val="1423"/>
    <w:uiPriority w:val="99"/>
    <w:qFormat/>
    <w:pPr>
      <w:ind w:left="420"/>
      <w:spacing w:after="120"/>
    </w:pPr>
  </w:style>
  <w:style w:type="paragraph" w:styleId="787">
    <w:name w:val="toc 5"/>
    <w:basedOn w:val="769"/>
    <w:next w:val="769"/>
    <w:uiPriority w:val="39"/>
    <w:qFormat/>
    <w:pPr>
      <w:ind w:left="1134"/>
      <w:spacing w:after="57"/>
    </w:pPr>
  </w:style>
  <w:style w:type="paragraph" w:styleId="788">
    <w:name w:val="toc 3"/>
    <w:basedOn w:val="769"/>
    <w:next w:val="769"/>
    <w:uiPriority w:val="39"/>
    <w:qFormat/>
    <w:pPr>
      <w:ind w:left="567"/>
      <w:spacing w:after="57"/>
    </w:pPr>
  </w:style>
  <w:style w:type="paragraph" w:styleId="789">
    <w:name w:val="toc 8"/>
    <w:basedOn w:val="769"/>
    <w:next w:val="769"/>
    <w:uiPriority w:val="39"/>
    <w:qFormat/>
    <w:pPr>
      <w:ind w:left="1984"/>
      <w:spacing w:after="57"/>
    </w:pPr>
  </w:style>
  <w:style w:type="paragraph" w:styleId="790">
    <w:name w:val="Date"/>
    <w:basedOn w:val="769"/>
    <w:next w:val="769"/>
    <w:link w:val="1421"/>
    <w:uiPriority w:val="99"/>
    <w:qFormat/>
    <w:pPr>
      <w:ind w:left="100"/>
    </w:pPr>
  </w:style>
  <w:style w:type="paragraph" w:styleId="791">
    <w:name w:val="endnote text"/>
    <w:basedOn w:val="769"/>
    <w:link w:val="970"/>
    <w:uiPriority w:val="99"/>
    <w:qFormat/>
    <w:rPr>
      <w:sz w:val="20"/>
    </w:rPr>
  </w:style>
  <w:style w:type="paragraph" w:styleId="792">
    <w:name w:val="Footer"/>
    <w:basedOn w:val="769"/>
    <w:link w:val="862"/>
    <w:uiPriority w:val="99"/>
    <w:qFormat/>
    <w:pPr>
      <w:tabs>
        <w:tab w:val="center" w:pos="7143" w:leader="none"/>
        <w:tab w:val="right" w:pos="14287" w:leader="none"/>
      </w:tabs>
    </w:pPr>
  </w:style>
  <w:style w:type="paragraph" w:styleId="793">
    <w:name w:val="Header"/>
    <w:basedOn w:val="769"/>
    <w:uiPriority w:val="99"/>
    <w:qFormat/>
    <w:pPr>
      <w:tabs>
        <w:tab w:val="center" w:pos="7143" w:leader="none"/>
        <w:tab w:val="right" w:pos="14287" w:leader="none"/>
      </w:tabs>
    </w:pPr>
  </w:style>
  <w:style w:type="paragraph" w:styleId="794">
    <w:name w:val="toc 1"/>
    <w:basedOn w:val="769"/>
    <w:next w:val="769"/>
    <w:uiPriority w:val="39"/>
    <w:qFormat/>
    <w:pPr>
      <w:spacing w:after="57"/>
    </w:pPr>
  </w:style>
  <w:style w:type="paragraph" w:styleId="795">
    <w:name w:val="toc 4"/>
    <w:basedOn w:val="769"/>
    <w:next w:val="769"/>
    <w:uiPriority w:val="39"/>
    <w:qFormat/>
    <w:pPr>
      <w:ind w:left="850"/>
      <w:spacing w:after="57"/>
    </w:pPr>
  </w:style>
  <w:style w:type="paragraph" w:styleId="796">
    <w:name w:val="Subtitle"/>
    <w:basedOn w:val="769"/>
    <w:next w:val="769"/>
    <w:link w:val="857"/>
    <w:uiPriority w:val="11"/>
    <w:qFormat/>
    <w:pPr>
      <w:spacing w:before="200" w:after="200"/>
    </w:pPr>
    <w:rPr>
      <w:sz w:val="24"/>
      <w:szCs w:val="24"/>
    </w:rPr>
  </w:style>
  <w:style w:type="paragraph" w:styleId="797">
    <w:name w:val="footnote text"/>
    <w:basedOn w:val="769"/>
    <w:link w:val="969"/>
    <w:uiPriority w:val="0"/>
    <w:qFormat/>
    <w:pPr>
      <w:spacing w:after="40"/>
    </w:pPr>
    <w:rPr>
      <w:sz w:val="18"/>
    </w:rPr>
  </w:style>
  <w:style w:type="paragraph" w:styleId="798">
    <w:name w:val="toc 6"/>
    <w:basedOn w:val="769"/>
    <w:next w:val="769"/>
    <w:uiPriority w:val="39"/>
    <w:qFormat/>
    <w:pPr>
      <w:ind w:left="1417"/>
      <w:spacing w:after="57"/>
    </w:pPr>
  </w:style>
  <w:style w:type="paragraph" w:styleId="799">
    <w:name w:val="table of figures"/>
    <w:basedOn w:val="769"/>
    <w:next w:val="769"/>
    <w:uiPriority w:val="99"/>
    <w:qFormat/>
  </w:style>
  <w:style w:type="paragraph" w:styleId="800">
    <w:name w:val="toc 2"/>
    <w:basedOn w:val="769"/>
    <w:next w:val="769"/>
    <w:uiPriority w:val="39"/>
    <w:qFormat/>
    <w:pPr>
      <w:ind w:left="283"/>
      <w:spacing w:after="57"/>
    </w:pPr>
  </w:style>
  <w:style w:type="paragraph" w:styleId="801">
    <w:name w:val="toc 9"/>
    <w:basedOn w:val="769"/>
    <w:next w:val="769"/>
    <w:uiPriority w:val="39"/>
    <w:qFormat/>
    <w:pPr>
      <w:ind w:left="2268"/>
      <w:spacing w:after="57"/>
    </w:pPr>
  </w:style>
  <w:style w:type="paragraph" w:styleId="802">
    <w:name w:val="HTML Preformatted"/>
    <w:basedOn w:val="76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3">
    <w:name w:val="Normal (Web)"/>
    <w:basedOn w:val="769"/>
    <w:uiPriority w:val="0"/>
    <w:qFormat/>
    <w:pPr>
      <w:jc w:val="left"/>
      <w:spacing w:before="100" w:beforeAutospacing="1" w:after="100" w:afterAutospacing="1"/>
      <w:widowControl/>
    </w:pPr>
    <w:rPr>
      <w:rFonts w:ascii="宋体" w:eastAsia="Times New Roman"/>
      <w:sz w:val="24"/>
      <w:szCs w:val="20"/>
    </w:rPr>
  </w:style>
  <w:style w:type="paragraph" w:styleId="804">
    <w:name w:val="Title"/>
    <w:basedOn w:val="769"/>
    <w:next w:val="769"/>
    <w:link w:val="856"/>
    <w:uiPriority w:val="10"/>
    <w:qFormat/>
    <w:pPr>
      <w:contextualSpacing/>
      <w:spacing w:before="300" w:after="200"/>
    </w:pPr>
    <w:rPr>
      <w:sz w:val="48"/>
      <w:szCs w:val="48"/>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9"/>
    <w:uiPriority w:val="0"/>
    <w:qFormat/>
    <w:rPr>
      <w:b/>
    </w:rPr>
  </w:style>
  <w:style w:type="character" w:styleId="807">
    <w:name w:val="endnote reference"/>
    <w:uiPriority w:val="99"/>
    <w:qFormat/>
    <w:rPr>
      <w:vertAlign w:val="superscript"/>
    </w:rPr>
  </w:style>
  <w:style w:type="character" w:styleId="808">
    <w:name w:val="Emphasis"/>
    <w:uiPriority w:val="0"/>
    <w:qFormat/>
    <w:rPr>
      <w:i/>
    </w:rPr>
  </w:style>
  <w:style w:type="character" w:styleId="809">
    <w:name w:val="Hyperlink"/>
    <w:uiPriority w:val="99"/>
    <w:qFormat/>
    <w:rPr>
      <w:color w:val="0000ff"/>
      <w:u w:val="single"/>
    </w:rPr>
  </w:style>
  <w:style w:type="character" w:styleId="810">
    <w:name w:val="annotation reference"/>
    <w:basedOn w:val="779"/>
    <w:uiPriority w:val="99"/>
    <w:qFormat/>
    <w:rPr>
      <w:sz w:val="21"/>
      <w:szCs w:val="21"/>
    </w:rPr>
  </w:style>
  <w:style w:type="character" w:styleId="811">
    <w:name w:val="footnote reference"/>
    <w:uiPriority w:val="0"/>
    <w:qFormat/>
    <w:rPr>
      <w:vertAlign w:val="superscript"/>
    </w:rPr>
  </w:style>
  <w:style w:type="paragraph" w:styleId="812" w:customStyle="1">
    <w:name w:val="样式1"/>
    <w:basedOn w:val="813"/>
    <w:next w:val="769"/>
    <w:uiPriority w:val="0"/>
    <w:qFormat/>
    <w:pPr>
      <w:tabs>
        <w:tab w:val="left" w:pos="0" w:leader="none"/>
        <w:tab w:val="left" w:pos="840" w:leader="none"/>
      </w:tabs>
    </w:pPr>
    <w:rPr>
      <w:rFonts w:ascii="Arial" w:hAnsi="Arial" w:eastAsia="幼圆" w:cs="Arial"/>
      <w:sz w:val="24"/>
      <w:szCs w:val="20"/>
    </w:rPr>
  </w:style>
  <w:style w:type="paragraph" w:styleId="813" w:customStyle="1">
    <w:name w:val="列表编号1"/>
    <w:basedOn w:val="769"/>
    <w:uiPriority w:val="0"/>
    <w:qFormat/>
    <w:pPr>
      <w:spacing w:line="360" w:lineRule="auto"/>
      <w:tabs>
        <w:tab w:val="left" w:pos="0" w:leader="none"/>
        <w:tab w:val="left" w:pos="840" w:leader="none"/>
      </w:tabs>
    </w:pPr>
  </w:style>
  <w:style w:type="table" w:styleId="814" w:customStyle="1">
    <w:name w:val="无格式表格 11"/>
    <w:basedOn w:val="78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8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8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8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8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8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8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8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8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8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8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8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8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qFormat/>
    <w:rPr>
      <w:rFonts w:ascii="Times New Roman" w:hAnsi="Times New Roman" w:eastAsia="宋体" w:cs="Times New Roman"/>
      <w:lang w:val="en-US" w:eastAsia="zh-CN" w:bidi="ar-SA"/>
    </w:rPr>
  </w:style>
  <w:style w:type="character" w:styleId="834" w:customStyle="1">
    <w:name w:val="Heading 1 Char_434700aa-fe40-4ee6-9069-0a69300fd62b"/>
    <w:basedOn w:val="779"/>
    <w:uiPriority w:val="9"/>
    <w:qFormat/>
    <w:rPr>
      <w:rFonts w:ascii="Arial" w:hAnsi="Arial" w:eastAsia="Arial" w:cs="Arial"/>
      <w:sz w:val="40"/>
      <w:szCs w:val="40"/>
    </w:rPr>
  </w:style>
  <w:style w:type="character" w:styleId="835" w:customStyle="1">
    <w:name w:val="Heading 5 Char_925b8ece-8082-461d-ae29-1d41b41a7251"/>
    <w:basedOn w:val="779"/>
    <w:uiPriority w:val="9"/>
    <w:qFormat/>
    <w:rPr>
      <w:rFonts w:ascii="Arial" w:hAnsi="Arial" w:eastAsia="Arial" w:cs="Arial"/>
      <w:b/>
      <w:bCs/>
      <w:sz w:val="24"/>
      <w:szCs w:val="24"/>
    </w:rPr>
  </w:style>
  <w:style w:type="character" w:styleId="836" w:customStyle="1">
    <w:name w:val="Heading 6 Char_a35ea97a-1ce8-4d9b-8930-2f6c61bf63ec"/>
    <w:basedOn w:val="779"/>
    <w:uiPriority w:val="9"/>
    <w:qFormat/>
    <w:rPr>
      <w:rFonts w:ascii="Arial" w:hAnsi="Arial" w:eastAsia="Arial" w:cs="Arial"/>
      <w:b/>
      <w:bCs/>
      <w:sz w:val="22"/>
      <w:szCs w:val="22"/>
    </w:rPr>
  </w:style>
  <w:style w:type="character" w:styleId="837" w:customStyle="1">
    <w:name w:val="Heading 7 Char_187ddb87-c7bc-4839-9585-67a43c484026"/>
    <w:basedOn w:val="779"/>
    <w:uiPriority w:val="9"/>
    <w:qFormat/>
    <w:rPr>
      <w:rFonts w:ascii="Arial" w:hAnsi="Arial" w:eastAsia="Arial" w:cs="Arial"/>
      <w:b/>
      <w:bCs/>
      <w:i/>
      <w:iCs/>
      <w:sz w:val="22"/>
      <w:szCs w:val="22"/>
    </w:rPr>
  </w:style>
  <w:style w:type="character" w:styleId="838" w:customStyle="1">
    <w:name w:val="Heading 8 Char_f86cc6f1-e07f-46cd-8999-b4d6f395b7ab"/>
    <w:basedOn w:val="779"/>
    <w:uiPriority w:val="9"/>
    <w:qFormat/>
    <w:rPr>
      <w:rFonts w:ascii="Arial" w:hAnsi="Arial" w:eastAsia="Arial" w:cs="Arial"/>
      <w:i/>
      <w:iCs/>
      <w:sz w:val="22"/>
      <w:szCs w:val="22"/>
    </w:rPr>
  </w:style>
  <w:style w:type="character" w:styleId="839" w:customStyle="1">
    <w:name w:val="Heading 9 Char_78d770f5-7fe8-45f8-a379-5ea7765ab889"/>
    <w:basedOn w:val="779"/>
    <w:uiPriority w:val="9"/>
    <w:qFormat/>
    <w:rPr>
      <w:rFonts w:ascii="Arial" w:hAnsi="Arial" w:eastAsia="Arial" w:cs="Arial"/>
      <w:i/>
      <w:iCs/>
      <w:sz w:val="21"/>
      <w:szCs w:val="21"/>
    </w:rPr>
  </w:style>
  <w:style w:type="character" w:styleId="840" w:customStyle="1">
    <w:name w:val="Title Char_cba70f7b-6b0c-40c3-9c1d-79b000d9620e"/>
    <w:basedOn w:val="779"/>
    <w:uiPriority w:val="10"/>
    <w:qFormat/>
    <w:rPr>
      <w:sz w:val="48"/>
      <w:szCs w:val="48"/>
    </w:rPr>
  </w:style>
  <w:style w:type="character" w:styleId="841" w:customStyle="1">
    <w:name w:val="Subtitle Char"/>
    <w:basedOn w:val="779"/>
    <w:uiPriority w:val="11"/>
    <w:qFormat/>
    <w:rPr>
      <w:sz w:val="24"/>
      <w:szCs w:val="24"/>
    </w:rPr>
  </w:style>
  <w:style w:type="character" w:styleId="842" w:customStyle="1">
    <w:name w:val="Quote Char_7b531250-58de-49b9-9d0c-04cfbc5a8719"/>
    <w:uiPriority w:val="29"/>
    <w:qFormat/>
    <w:rPr>
      <w:i/>
    </w:rPr>
  </w:style>
  <w:style w:type="character" w:styleId="843" w:customStyle="1">
    <w:name w:val="Intense Quote Char_0c2ead29-d2a6-4ac5-8f7c-28c2f003bdba"/>
    <w:uiPriority w:val="30"/>
    <w:qFormat/>
    <w:rPr>
      <w:i/>
    </w:rPr>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qFormat/>
    <w:rPr>
      <w:rFonts w:ascii="Times New Roman" w:hAnsi="Times New Roman" w:eastAsia="宋体" w:cs="Times New Roman"/>
      <w:lang w:val="en-US" w:eastAsia="zh-CN" w:bidi="ar-SA"/>
    </w:rPr>
  </w:style>
  <w:style w:type="paragraph" w:styleId="848" w:customStyle="1">
    <w:name w:val="正文文本1"/>
    <w:basedOn w:val="769"/>
    <w:next w:val="769"/>
    <w:link w:val="983"/>
    <w:uiPriority w:val="0"/>
    <w:qFormat/>
    <w:pPr>
      <w:spacing w:line="60" w:lineRule="auto"/>
    </w:pPr>
    <w:rPr>
      <w:rFonts w:ascii="仿宋_GB2312" w:eastAsia="仿宋_GB2312"/>
      <w:sz w:val="32"/>
    </w:rPr>
  </w:style>
  <w:style w:type="character" w:styleId="849" w:customStyle="1">
    <w:name w:val="标题 1 字符1"/>
    <w:link w:val="770"/>
    <w:uiPriority w:val="9"/>
    <w:qFormat/>
    <w:rPr>
      <w:rFonts w:ascii="宋体" w:hAnsi="宋体" w:eastAsia="Arial" w:cs="宋体"/>
      <w:b/>
      <w:color w:val="000000"/>
      <w:sz w:val="44"/>
      <w:szCs w:val="44"/>
      <w:highlight w:val="none"/>
      <w:lang w:val="en-US" w:eastAsia="zh-CN" w:bidi="ar-SA"/>
    </w:rPr>
  </w:style>
  <w:style w:type="character" w:styleId="850" w:customStyle="1">
    <w:name w:val="标题 5 字符"/>
    <w:link w:val="774"/>
    <w:uiPriority w:val="9"/>
    <w:qFormat/>
    <w:rPr>
      <w:rFonts w:ascii="Arial" w:hAnsi="Arial" w:eastAsia="Arial" w:cs="Arial"/>
      <w:b/>
      <w:bCs/>
      <w:sz w:val="24"/>
      <w:szCs w:val="24"/>
    </w:rPr>
  </w:style>
  <w:style w:type="character" w:styleId="851" w:customStyle="1">
    <w:name w:val="标题 6 字符"/>
    <w:link w:val="775"/>
    <w:uiPriority w:val="9"/>
    <w:qFormat/>
    <w:rPr>
      <w:rFonts w:ascii="Arial" w:hAnsi="Arial" w:eastAsia="Arial" w:cs="Arial"/>
      <w:b/>
      <w:bCs/>
      <w:sz w:val="22"/>
      <w:szCs w:val="22"/>
    </w:rPr>
  </w:style>
  <w:style w:type="character" w:styleId="852" w:customStyle="1">
    <w:name w:val="标题 7 字符"/>
    <w:link w:val="776"/>
    <w:uiPriority w:val="9"/>
    <w:qFormat/>
    <w:rPr>
      <w:rFonts w:ascii="Arial" w:hAnsi="Arial" w:eastAsia="Arial" w:cs="Arial"/>
      <w:b/>
      <w:bCs/>
      <w:i/>
      <w:iCs/>
      <w:sz w:val="22"/>
      <w:szCs w:val="22"/>
    </w:rPr>
  </w:style>
  <w:style w:type="character" w:styleId="853" w:customStyle="1">
    <w:name w:val="标题 8 字符"/>
    <w:link w:val="777"/>
    <w:uiPriority w:val="9"/>
    <w:qFormat/>
    <w:rPr>
      <w:rFonts w:ascii="Arial" w:hAnsi="Arial" w:eastAsia="Arial" w:cs="Arial"/>
      <w:i/>
      <w:iCs/>
      <w:sz w:val="22"/>
      <w:szCs w:val="22"/>
    </w:rPr>
  </w:style>
  <w:style w:type="character" w:styleId="854" w:customStyle="1">
    <w:name w:val="标题 9 字符"/>
    <w:link w:val="778"/>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字符"/>
    <w:link w:val="804"/>
    <w:uiPriority w:val="10"/>
    <w:qFormat/>
    <w:rPr>
      <w:sz w:val="48"/>
      <w:szCs w:val="48"/>
    </w:rPr>
  </w:style>
  <w:style w:type="character" w:styleId="857" w:customStyle="1">
    <w:name w:val="副标题 字符"/>
    <w:link w:val="796"/>
    <w:uiPriority w:val="11"/>
    <w:qFormat/>
    <w:rPr>
      <w:sz w:val="24"/>
      <w:szCs w:val="24"/>
    </w:rPr>
  </w:style>
  <w:style w:type="paragraph" w:styleId="858">
    <w:name w:val="Quote"/>
    <w:basedOn w:val="769"/>
    <w:next w:val="769"/>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69"/>
    <w:next w:val="769"/>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脚 字符1"/>
    <w:link w:val="792"/>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9" w:customStyle="1">
    <w:name w:val="脚注文本 字符"/>
    <w:link w:val="797"/>
    <w:uiPriority w:val="0"/>
    <w:qFormat/>
    <w:rPr>
      <w:sz w:val="18"/>
    </w:rPr>
  </w:style>
  <w:style w:type="character" w:styleId="970" w:customStyle="1">
    <w:name w:val="尾注文本 字符"/>
    <w:link w:val="791"/>
    <w:uiPriority w:val="99"/>
    <w:qFormat/>
    <w:rPr>
      <w:sz w:val="20"/>
    </w:rPr>
  </w:style>
  <w:style w:type="paragraph" w:styleId="971" w:customStyle="1">
    <w:name w:val="TOC 标题11"/>
    <w:uiPriority w:val="39"/>
    <w:qFormat/>
    <w:rPr>
      <w:rFonts w:ascii="Times New Roman" w:hAnsi="Times New Roman" w:eastAsia="宋体" w:cs="Times New Roman"/>
      <w:lang w:val="en-US" w:eastAsia="zh-CN" w:bidi="ar-SA"/>
    </w:rPr>
  </w:style>
  <w:style w:type="paragraph" w:styleId="972" w:customStyle="1">
    <w:name w:val="标题 11"/>
    <w:basedOn w:val="769"/>
    <w:next w:val="769"/>
    <w:link w:val="984"/>
    <w:uiPriority w:val="0"/>
    <w:qFormat/>
    <w:pPr>
      <w:keepLines/>
      <w:keepNext/>
      <w:spacing w:before="340" w:after="330" w:line="576" w:lineRule="auto"/>
      <w:outlineLvl w:val="0"/>
    </w:pPr>
    <w:rPr>
      <w:b/>
      <w:sz w:val="44"/>
      <w:szCs w:val="20"/>
    </w:rPr>
  </w:style>
  <w:style w:type="paragraph" w:styleId="973" w:customStyle="1">
    <w:name w:val="标题 21"/>
    <w:basedOn w:val="769"/>
    <w:next w:val="769"/>
    <w:link w:val="985"/>
    <w:uiPriority w:val="0"/>
    <w:qFormat/>
    <w:pPr>
      <w:keepLines/>
      <w:keepNext/>
      <w:spacing w:before="260" w:after="260" w:line="413" w:lineRule="auto"/>
      <w:outlineLvl w:val="1"/>
    </w:pPr>
    <w:rPr>
      <w:rFonts w:ascii="Arial" w:hAnsi="Arial" w:eastAsia="黑体"/>
      <w:b/>
      <w:sz w:val="32"/>
      <w:szCs w:val="20"/>
    </w:rPr>
  </w:style>
  <w:style w:type="paragraph" w:styleId="974" w:customStyle="1">
    <w:name w:val="标题 31"/>
    <w:basedOn w:val="769"/>
    <w:next w:val="769"/>
    <w:link w:val="986"/>
    <w:uiPriority w:val="0"/>
    <w:qFormat/>
    <w:pPr>
      <w:keepLines/>
      <w:keepNext/>
      <w:spacing w:before="260" w:after="260" w:line="413" w:lineRule="auto"/>
      <w:outlineLvl w:val="2"/>
    </w:pPr>
    <w:rPr>
      <w:b/>
      <w:sz w:val="32"/>
      <w:szCs w:val="20"/>
    </w:rPr>
  </w:style>
  <w:style w:type="paragraph" w:styleId="975" w:customStyle="1">
    <w:name w:val="标题 41"/>
    <w:basedOn w:val="769"/>
    <w:next w:val="769"/>
    <w:link w:val="98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6"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7"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8"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9"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0"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981" w:customStyle="1">
    <w:name w:val="默认段落字体1"/>
    <w:uiPriority w:val="1"/>
    <w:qFormat/>
  </w:style>
  <w:style w:type="table" w:styleId="982" w:customStyle="1">
    <w:name w:val="普通表格1"/>
    <w:uiPriority w:val="0"/>
    <w:qFormat/>
    <w:tblPr>
      <w:tblCellMar>
        <w:left w:w="0" w:type="dxa"/>
        <w:top w:w="0" w:type="dxa"/>
        <w:right w:w="0" w:type="dxa"/>
        <w:bottom w:w="0" w:type="dxa"/>
      </w:tblCellMar>
    </w:tblPr>
  </w:style>
  <w:style w:type="character" w:styleId="983" w:customStyle="1">
    <w:name w:val="正文文本 字符"/>
    <w:link w:val="848"/>
    <w:uiPriority w:val="0"/>
    <w:qFormat/>
    <w:rPr>
      <w:rFonts w:ascii="仿宋_GB2312" w:eastAsia="仿宋_GB2312"/>
      <w:sz w:val="32"/>
      <w:szCs w:val="22"/>
    </w:rPr>
  </w:style>
  <w:style w:type="character" w:styleId="984" w:customStyle="1">
    <w:name w:val="标题 1 字符"/>
    <w:link w:val="972"/>
    <w:uiPriority w:val="0"/>
    <w:qFormat/>
    <w:rPr>
      <w:b/>
      <w:sz w:val="44"/>
    </w:rPr>
  </w:style>
  <w:style w:type="character" w:styleId="985" w:customStyle="1">
    <w:name w:val="标题 2 字符"/>
    <w:link w:val="973"/>
    <w:uiPriority w:val="0"/>
    <w:qFormat/>
    <w:rPr>
      <w:rFonts w:ascii="Arial" w:hAnsi="Arial" w:eastAsia="黑体"/>
      <w:b/>
      <w:sz w:val="32"/>
    </w:rPr>
  </w:style>
  <w:style w:type="character" w:styleId="986" w:customStyle="1">
    <w:name w:val="标题 3 字符"/>
    <w:link w:val="974"/>
    <w:uiPriority w:val="0"/>
    <w:qFormat/>
    <w:rPr>
      <w:b/>
      <w:sz w:val="32"/>
    </w:rPr>
  </w:style>
  <w:style w:type="character" w:styleId="987" w:customStyle="1">
    <w:name w:val="标题 4 字符"/>
    <w:link w:val="975"/>
    <w:uiPriority w:val="0"/>
    <w:qFormat/>
    <w:rPr>
      <w:rFonts w:ascii="宋体" w:eastAsia="宋体"/>
      <w:color w:val="800000"/>
      <w:sz w:val="28"/>
      <w:lang w:val="en-US" w:eastAsia="zh-CN" w:bidi="ar-SA"/>
    </w:rPr>
  </w:style>
  <w:style w:type="paragraph" w:styleId="988" w:customStyle="1">
    <w:name w:val="目录 71"/>
    <w:basedOn w:val="769"/>
    <w:next w:val="769"/>
    <w:uiPriority w:val="0"/>
    <w:qFormat/>
    <w:pPr>
      <w:ind w:left="1260"/>
      <w:jc w:val="left"/>
    </w:pPr>
    <w:rPr>
      <w:rFonts w:ascii="Calibri" w:hAnsi="Calibri" w:cs="Calibri"/>
      <w:sz w:val="18"/>
      <w:szCs w:val="18"/>
    </w:rPr>
  </w:style>
  <w:style w:type="paragraph" w:styleId="989" w:customStyle="1">
    <w:name w:val="列表项目符号 41"/>
    <w:basedOn w:val="769"/>
    <w:uiPriority w:val="0"/>
    <w:qFormat/>
    <w:pPr>
      <w:ind w:left="360" w:hanging="360"/>
      <w:spacing w:line="380" w:lineRule="exact"/>
      <w:tabs>
        <w:tab w:val="left" w:pos="360" w:leader="none"/>
      </w:tabs>
    </w:pPr>
    <w:rPr>
      <w:rFonts w:ascii="Calibri" w:hAnsi="Calibri"/>
      <w:sz w:val="28"/>
    </w:rPr>
  </w:style>
  <w:style w:type="paragraph" w:styleId="990" w:customStyle="1">
    <w:name w:val="索引 81"/>
    <w:basedOn w:val="769"/>
    <w:next w:val="769"/>
    <w:uiPriority w:val="0"/>
    <w:qFormat/>
    <w:pPr>
      <w:ind w:left="1400"/>
    </w:pPr>
    <w:rPr>
      <w:rFonts w:ascii="Calibri" w:hAnsi="Calibri"/>
    </w:rPr>
  </w:style>
  <w:style w:type="paragraph" w:styleId="991" w:customStyle="1">
    <w:name w:val="正文缩进11"/>
    <w:basedOn w:val="769"/>
    <w:uiPriority w:val="0"/>
    <w:qFormat/>
    <w:pPr>
      <w:ind w:firstLine="420"/>
    </w:pPr>
    <w:rPr>
      <w:rFonts w:ascii="宋体"/>
      <w:color w:val="000000"/>
      <w:sz w:val="24"/>
      <w:szCs w:val="20"/>
    </w:rPr>
  </w:style>
  <w:style w:type="paragraph" w:styleId="992" w:customStyle="1">
    <w:name w:val="题注1"/>
    <w:basedOn w:val="769"/>
    <w:next w:val="769"/>
    <w:link w:val="993"/>
    <w:uiPriority w:val="0"/>
    <w:qFormat/>
    <w:pPr>
      <w:spacing w:line="360" w:lineRule="auto"/>
      <w:tabs>
        <w:tab w:val="left" w:pos="0" w:leader="none"/>
      </w:tabs>
    </w:pPr>
    <w:rPr>
      <w:rFonts w:ascii="Arial" w:hAnsi="Arial" w:eastAsia="黑体"/>
      <w:sz w:val="20"/>
      <w:szCs w:val="20"/>
    </w:rPr>
  </w:style>
  <w:style w:type="character" w:styleId="993" w:customStyle="1">
    <w:name w:val="题注 字符"/>
    <w:link w:val="992"/>
    <w:uiPriority w:val="0"/>
    <w:qFormat/>
    <w:rPr>
      <w:rFonts w:ascii="Arial" w:hAnsi="Arial" w:eastAsia="黑体" w:cs="Arial"/>
    </w:rPr>
  </w:style>
  <w:style w:type="paragraph" w:styleId="994" w:customStyle="1">
    <w:name w:val="索引 51"/>
    <w:basedOn w:val="769"/>
    <w:next w:val="769"/>
    <w:uiPriority w:val="0"/>
    <w:qFormat/>
    <w:pPr>
      <w:ind w:left="800"/>
    </w:pPr>
    <w:rPr>
      <w:rFonts w:ascii="Calibri" w:hAnsi="Calibri"/>
    </w:rPr>
  </w:style>
  <w:style w:type="paragraph" w:styleId="995" w:customStyle="1">
    <w:name w:val="列表项目符号1"/>
    <w:basedOn w:val="769"/>
    <w:uiPriority w:val="0"/>
    <w:qFormat/>
    <w:pPr>
      <w:ind w:left="962" w:hanging="480"/>
      <w:spacing w:line="360" w:lineRule="auto"/>
      <w:tabs>
        <w:tab w:val="left" w:pos="840" w:leader="none"/>
      </w:tabs>
    </w:pPr>
    <w:rPr>
      <w:sz w:val="24"/>
    </w:rPr>
  </w:style>
  <w:style w:type="paragraph" w:styleId="996" w:customStyle="1">
    <w:name w:val="文档结构图1"/>
    <w:basedOn w:val="769"/>
    <w:uiPriority w:val="0"/>
    <w:qFormat/>
    <w:pPr>
      <w:shd w:val="clear" w:color="auto" w:fill="000080"/>
    </w:pPr>
  </w:style>
  <w:style w:type="paragraph" w:styleId="997" w:customStyle="1">
    <w:name w:val="批注文字1"/>
    <w:basedOn w:val="769"/>
    <w:link w:val="998"/>
    <w:uiPriority w:val="99"/>
    <w:qFormat/>
    <w:pPr>
      <w:jc w:val="left"/>
    </w:pPr>
    <w:rPr>
      <w:rFonts w:ascii="Calibri" w:hAnsi="Calibri"/>
      <w:szCs w:val="20"/>
    </w:rPr>
  </w:style>
  <w:style w:type="character" w:styleId="998" w:customStyle="1">
    <w:name w:val="批注文字 字符"/>
    <w:link w:val="997"/>
    <w:uiPriority w:val="99"/>
    <w:qFormat/>
    <w:rPr>
      <w:rFonts w:ascii="Calibri" w:hAnsi="Calibri" w:eastAsia="宋体" w:cs="Times New Roman"/>
      <w:sz w:val="21"/>
    </w:rPr>
  </w:style>
  <w:style w:type="paragraph" w:styleId="999" w:customStyle="1">
    <w:name w:val="索引 61"/>
    <w:basedOn w:val="769"/>
    <w:next w:val="769"/>
    <w:uiPriority w:val="0"/>
    <w:qFormat/>
    <w:pPr>
      <w:ind w:left="1000"/>
    </w:pPr>
    <w:rPr>
      <w:rFonts w:ascii="Calibri" w:hAnsi="Calibri"/>
    </w:rPr>
  </w:style>
  <w:style w:type="paragraph" w:styleId="1000" w:customStyle="1">
    <w:name w:val="正文文本 31"/>
    <w:basedOn w:val="769"/>
    <w:uiPriority w:val="0"/>
    <w:qFormat/>
    <w:rPr>
      <w:color w:val="000000"/>
    </w:rPr>
  </w:style>
  <w:style w:type="paragraph" w:styleId="1001" w:customStyle="1">
    <w:name w:val="列表项目符号 31"/>
    <w:basedOn w:val="769"/>
    <w:uiPriority w:val="0"/>
    <w:qFormat/>
    <w:pPr>
      <w:ind w:left="1200" w:hanging="360"/>
      <w:spacing w:line="380" w:lineRule="exact"/>
      <w:tabs>
        <w:tab w:val="left" w:pos="1200" w:leader="none"/>
      </w:tabs>
    </w:pPr>
    <w:rPr>
      <w:rFonts w:ascii="Calibri" w:hAnsi="Calibri"/>
      <w:sz w:val="28"/>
    </w:rPr>
  </w:style>
  <w:style w:type="paragraph" w:styleId="1002" w:customStyle="1">
    <w:name w:val="正文文本缩进11"/>
    <w:basedOn w:val="769"/>
    <w:next w:val="769"/>
    <w:uiPriority w:val="0"/>
    <w:qFormat/>
    <w:pPr>
      <w:ind w:firstLine="225"/>
    </w:pPr>
    <w:rPr>
      <w:rFonts w:ascii="仿宋_GB2312" w:eastAsia="仿宋_GB2312"/>
      <w:sz w:val="32"/>
    </w:rPr>
  </w:style>
  <w:style w:type="paragraph" w:styleId="1003" w:customStyle="1">
    <w:name w:val="文本块1"/>
    <w:basedOn w:val="769"/>
    <w:uiPriority w:val="0"/>
    <w:qFormat/>
    <w:pPr>
      <w:ind w:left="1548" w:right="12" w:hanging="2405"/>
      <w:spacing w:line="360" w:lineRule="exact"/>
    </w:pPr>
    <w:rPr>
      <w:rFonts w:ascii="宋体"/>
      <w:bCs/>
      <w:sz w:val="28"/>
    </w:rPr>
  </w:style>
  <w:style w:type="paragraph" w:styleId="1004" w:customStyle="1">
    <w:name w:val="列表项目符号 21"/>
    <w:basedOn w:val="769"/>
    <w:uiPriority w:val="0"/>
    <w:qFormat/>
    <w:pPr>
      <w:ind w:left="720" w:hanging="360"/>
      <w:spacing w:line="360" w:lineRule="auto"/>
      <w:tabs>
        <w:tab w:val="left" w:pos="720" w:leader="none"/>
      </w:tabs>
    </w:pPr>
    <w:rPr>
      <w:sz w:val="24"/>
    </w:rPr>
  </w:style>
  <w:style w:type="paragraph" w:styleId="1005" w:customStyle="1">
    <w:name w:val="HTML 地址1"/>
    <w:basedOn w:val="769"/>
    <w:uiPriority w:val="0"/>
    <w:qFormat/>
    <w:rPr>
      <w:i/>
      <w:iCs/>
    </w:rPr>
  </w:style>
  <w:style w:type="paragraph" w:styleId="1006" w:customStyle="1">
    <w:name w:val="索引 41"/>
    <w:basedOn w:val="769"/>
    <w:next w:val="769"/>
    <w:uiPriority w:val="0"/>
    <w:qFormat/>
    <w:pPr>
      <w:ind w:left="600"/>
    </w:pPr>
    <w:rPr>
      <w:rFonts w:ascii="Calibri" w:hAnsi="Calibri"/>
    </w:rPr>
  </w:style>
  <w:style w:type="paragraph" w:styleId="1007" w:customStyle="1">
    <w:name w:val="目录 51"/>
    <w:basedOn w:val="769"/>
    <w:next w:val="769"/>
    <w:uiPriority w:val="0"/>
    <w:qFormat/>
    <w:pPr>
      <w:ind w:left="840"/>
      <w:jc w:val="left"/>
    </w:pPr>
    <w:rPr>
      <w:rFonts w:ascii="Calibri" w:hAnsi="Calibri" w:cs="Calibri"/>
      <w:sz w:val="18"/>
      <w:szCs w:val="18"/>
    </w:rPr>
  </w:style>
  <w:style w:type="paragraph" w:styleId="1008" w:customStyle="1">
    <w:name w:val="目录 31"/>
    <w:basedOn w:val="769"/>
    <w:next w:val="769"/>
    <w:uiPriority w:val="39"/>
    <w:qFormat/>
    <w:pPr>
      <w:ind w:left="420"/>
      <w:jc w:val="left"/>
    </w:pPr>
    <w:rPr>
      <w:rFonts w:ascii="Calibri" w:hAnsi="Calibri" w:cs="Calibri"/>
      <w:i/>
      <w:iCs/>
      <w:sz w:val="20"/>
      <w:szCs w:val="20"/>
    </w:rPr>
  </w:style>
  <w:style w:type="paragraph" w:styleId="1009" w:customStyle="1">
    <w:name w:val="纯文本11"/>
    <w:basedOn w:val="769"/>
    <w:uiPriority w:val="0"/>
    <w:qFormat/>
    <w:rPr>
      <w:rFonts w:ascii="宋体"/>
      <w:szCs w:val="21"/>
    </w:rPr>
  </w:style>
  <w:style w:type="paragraph" w:styleId="1010" w:customStyle="1">
    <w:name w:val="列表项目符号 51"/>
    <w:basedOn w:val="769"/>
    <w:uiPriority w:val="0"/>
    <w:qFormat/>
    <w:pPr>
      <w:ind w:left="720" w:hanging="360"/>
      <w:spacing w:line="380" w:lineRule="exact"/>
      <w:tabs>
        <w:tab w:val="left" w:pos="720" w:leader="none"/>
      </w:tabs>
    </w:pPr>
    <w:rPr>
      <w:rFonts w:ascii="Calibri" w:hAnsi="Calibri"/>
      <w:sz w:val="28"/>
    </w:rPr>
  </w:style>
  <w:style w:type="paragraph" w:styleId="1011" w:customStyle="1">
    <w:name w:val="目录 81"/>
    <w:basedOn w:val="769"/>
    <w:next w:val="769"/>
    <w:uiPriority w:val="0"/>
    <w:qFormat/>
    <w:pPr>
      <w:ind w:left="1470"/>
      <w:jc w:val="left"/>
    </w:pPr>
    <w:rPr>
      <w:rFonts w:ascii="Calibri" w:hAnsi="Calibri" w:cs="Calibri"/>
      <w:sz w:val="18"/>
      <w:szCs w:val="18"/>
    </w:rPr>
  </w:style>
  <w:style w:type="paragraph" w:styleId="1012" w:customStyle="1">
    <w:name w:val="索引 31"/>
    <w:basedOn w:val="769"/>
    <w:next w:val="769"/>
    <w:uiPriority w:val="0"/>
    <w:qFormat/>
    <w:pPr>
      <w:ind w:left="400"/>
    </w:pPr>
    <w:rPr>
      <w:rFonts w:ascii="Calibri" w:hAnsi="Calibri"/>
    </w:rPr>
  </w:style>
  <w:style w:type="paragraph" w:styleId="1013" w:customStyle="1">
    <w:name w:val="日期1"/>
    <w:basedOn w:val="769"/>
    <w:next w:val="769"/>
    <w:uiPriority w:val="0"/>
    <w:qFormat/>
    <w:pPr>
      <w:ind w:left="2500"/>
    </w:pPr>
  </w:style>
  <w:style w:type="paragraph" w:styleId="1014" w:customStyle="1">
    <w:name w:val="正文文本缩进 21"/>
    <w:basedOn w:val="769"/>
    <w:uiPriority w:val="0"/>
    <w:qFormat/>
    <w:pPr>
      <w:ind w:firstLine="225"/>
      <w:jc w:val="left"/>
      <w:spacing w:line="540" w:lineRule="exact"/>
    </w:pPr>
    <w:rPr>
      <w:rFonts w:ascii="仿宋_GB2312" w:eastAsia="仿宋_GB2312"/>
      <w:sz w:val="32"/>
    </w:rPr>
  </w:style>
  <w:style w:type="paragraph" w:styleId="1015" w:customStyle="1">
    <w:name w:val="尾注文本1"/>
    <w:basedOn w:val="769"/>
    <w:uiPriority w:val="0"/>
    <w:qFormat/>
    <w:pPr>
      <w:jc w:val="left"/>
      <w:widowControl/>
    </w:pPr>
    <w:rPr>
      <w:rFonts w:ascii="宋体"/>
      <w:bCs/>
      <w:szCs w:val="21"/>
    </w:rPr>
  </w:style>
  <w:style w:type="paragraph" w:styleId="1016" w:customStyle="1">
    <w:name w:val="批注框文本1"/>
    <w:basedOn w:val="769"/>
    <w:uiPriority w:val="0"/>
    <w:qFormat/>
    <w:rPr>
      <w:sz w:val="18"/>
      <w:szCs w:val="20"/>
    </w:rPr>
  </w:style>
  <w:style w:type="paragraph" w:styleId="1017" w:customStyle="1">
    <w:name w:val="页脚1"/>
    <w:basedOn w:val="769"/>
    <w:link w:val="1018"/>
    <w:uiPriority w:val="99"/>
    <w:qFormat/>
    <w:pPr>
      <w:jc w:val="left"/>
      <w:tabs>
        <w:tab w:val="center" w:pos="4153" w:leader="none"/>
        <w:tab w:val="right" w:pos="8306" w:leader="none"/>
      </w:tabs>
    </w:pPr>
    <w:rPr>
      <w:rFonts w:ascii="Calibri" w:hAnsi="Calibri"/>
      <w:sz w:val="18"/>
      <w:szCs w:val="18"/>
    </w:rPr>
  </w:style>
  <w:style w:type="character" w:styleId="1018" w:customStyle="1">
    <w:name w:val="页脚 字符"/>
    <w:link w:val="1017"/>
    <w:uiPriority w:val="99"/>
    <w:qFormat/>
    <w:rPr>
      <w:rFonts w:ascii="Calibri" w:hAnsi="Calibri" w:eastAsia="宋体" w:cs="Times New Roman"/>
      <w:sz w:val="18"/>
      <w:szCs w:val="18"/>
    </w:rPr>
  </w:style>
  <w:style w:type="paragraph" w:styleId="1019" w:customStyle="1">
    <w:name w:val="寄信人地址11"/>
    <w:basedOn w:val="769"/>
    <w:uiPriority w:val="0"/>
    <w:qFormat/>
    <w:rPr>
      <w:rFonts w:ascii="Arial" w:hAnsi="Arial"/>
    </w:rPr>
  </w:style>
  <w:style w:type="paragraph" w:styleId="1020" w:customStyle="1">
    <w:name w:val="页眉1"/>
    <w:basedOn w:val="769"/>
    <w:link w:val="1021"/>
    <w:uiPriority w:val="99"/>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字符"/>
    <w:link w:val="1020"/>
    <w:uiPriority w:val="99"/>
    <w:qFormat/>
    <w:rPr>
      <w:sz w:val="18"/>
      <w:szCs w:val="18"/>
    </w:rPr>
  </w:style>
  <w:style w:type="paragraph" w:styleId="1022" w:customStyle="1">
    <w:name w:val="目录 11"/>
    <w:basedOn w:val="769"/>
    <w:next w:val="769"/>
    <w:uiPriority w:val="39"/>
    <w:qFormat/>
    <w:pPr>
      <w:jc w:val="left"/>
      <w:spacing w:before="120" w:after="120"/>
    </w:pPr>
    <w:rPr>
      <w:rFonts w:ascii="Calibri" w:hAnsi="Calibri" w:cs="Calibri"/>
      <w:b/>
      <w:bCs/>
      <w:caps/>
      <w:sz w:val="20"/>
      <w:szCs w:val="20"/>
    </w:rPr>
  </w:style>
  <w:style w:type="paragraph" w:styleId="1023" w:customStyle="1">
    <w:name w:val="目录 41"/>
    <w:basedOn w:val="769"/>
    <w:next w:val="769"/>
    <w:uiPriority w:val="0"/>
    <w:qFormat/>
    <w:pPr>
      <w:ind w:left="630"/>
      <w:jc w:val="left"/>
    </w:pPr>
    <w:rPr>
      <w:rFonts w:ascii="Calibri" w:hAnsi="Calibri" w:cs="Calibri"/>
      <w:sz w:val="18"/>
      <w:szCs w:val="18"/>
    </w:rPr>
  </w:style>
  <w:style w:type="paragraph" w:styleId="1024" w:customStyle="1">
    <w:name w:val="索引标题1"/>
    <w:basedOn w:val="769"/>
    <w:next w:val="1025"/>
    <w:uiPriority w:val="0"/>
    <w:qFormat/>
    <w:rPr>
      <w:rFonts w:ascii="Calibri" w:hAnsi="Calibri"/>
    </w:rPr>
  </w:style>
  <w:style w:type="paragraph" w:styleId="1025" w:customStyle="1">
    <w:name w:val="索引 11"/>
    <w:basedOn w:val="769"/>
    <w:next w:val="769"/>
    <w:uiPriority w:val="0"/>
    <w:qFormat/>
    <w:rPr>
      <w:rFonts w:ascii="Calibri" w:hAnsi="Calibri"/>
    </w:rPr>
  </w:style>
  <w:style w:type="paragraph" w:styleId="1026" w:customStyle="1">
    <w:name w:val="脚注文本1"/>
    <w:basedOn w:val="769"/>
    <w:uiPriority w:val="0"/>
    <w:qFormat/>
    <w:pPr>
      <w:jc w:val="left"/>
    </w:pPr>
    <w:rPr>
      <w:rFonts w:ascii="宋体"/>
      <w:bCs/>
      <w:sz w:val="18"/>
      <w:szCs w:val="18"/>
    </w:rPr>
  </w:style>
  <w:style w:type="paragraph" w:styleId="1027" w:customStyle="1">
    <w:name w:val="目录 61"/>
    <w:basedOn w:val="769"/>
    <w:next w:val="769"/>
    <w:uiPriority w:val="0"/>
    <w:qFormat/>
    <w:pPr>
      <w:ind w:left="1050"/>
      <w:jc w:val="left"/>
    </w:pPr>
    <w:rPr>
      <w:rFonts w:ascii="Calibri" w:hAnsi="Calibri" w:cs="Calibri"/>
      <w:sz w:val="18"/>
      <w:szCs w:val="18"/>
    </w:rPr>
  </w:style>
  <w:style w:type="paragraph" w:styleId="1028" w:customStyle="1">
    <w:name w:val="正文文本缩进 31"/>
    <w:basedOn w:val="769"/>
    <w:uiPriority w:val="0"/>
    <w:qFormat/>
    <w:pPr>
      <w:ind w:firstLine="213"/>
    </w:pPr>
    <w:rPr>
      <w:rFonts w:ascii="仿宋_GB2312" w:eastAsia="仿宋_GB2312"/>
      <w:sz w:val="30"/>
    </w:rPr>
  </w:style>
  <w:style w:type="paragraph" w:styleId="1029" w:customStyle="1">
    <w:name w:val="索引 71"/>
    <w:basedOn w:val="769"/>
    <w:next w:val="769"/>
    <w:uiPriority w:val="0"/>
    <w:qFormat/>
    <w:pPr>
      <w:ind w:left="1200"/>
    </w:pPr>
    <w:rPr>
      <w:rFonts w:ascii="Calibri" w:hAnsi="Calibri"/>
    </w:rPr>
  </w:style>
  <w:style w:type="paragraph" w:styleId="1030" w:customStyle="1">
    <w:name w:val="索引 91"/>
    <w:basedOn w:val="769"/>
    <w:next w:val="769"/>
    <w:uiPriority w:val="0"/>
    <w:qFormat/>
    <w:pPr>
      <w:ind w:left="1600"/>
    </w:pPr>
    <w:rPr>
      <w:rFonts w:ascii="Calibri" w:hAnsi="Calibri"/>
    </w:rPr>
  </w:style>
  <w:style w:type="paragraph" w:styleId="1031" w:customStyle="1">
    <w:name w:val="图表目录11"/>
    <w:basedOn w:val="769"/>
    <w:next w:val="769"/>
    <w:uiPriority w:val="0"/>
    <w:qFormat/>
    <w:pPr>
      <w:ind w:left="400" w:hanging="200"/>
      <w:jc w:val="left"/>
      <w:widowControl/>
    </w:pPr>
    <w:rPr>
      <w:rFonts w:ascii="宋体"/>
      <w:bCs/>
      <w:szCs w:val="21"/>
    </w:rPr>
  </w:style>
  <w:style w:type="paragraph" w:styleId="1032" w:customStyle="1">
    <w:name w:val="目录 21"/>
    <w:basedOn w:val="769"/>
    <w:next w:val="769"/>
    <w:uiPriority w:val="39"/>
    <w:qFormat/>
    <w:pPr>
      <w:ind w:left="210"/>
      <w:jc w:val="left"/>
    </w:pPr>
    <w:rPr>
      <w:rFonts w:ascii="Calibri" w:hAnsi="Calibri" w:cs="Calibri"/>
      <w:smallCaps/>
      <w:sz w:val="20"/>
      <w:szCs w:val="20"/>
    </w:rPr>
  </w:style>
  <w:style w:type="paragraph" w:styleId="1033" w:customStyle="1">
    <w:name w:val="目录 91"/>
    <w:basedOn w:val="769"/>
    <w:next w:val="769"/>
    <w:uiPriority w:val="0"/>
    <w:qFormat/>
    <w:pPr>
      <w:ind w:left="1680"/>
      <w:jc w:val="left"/>
    </w:pPr>
    <w:rPr>
      <w:rFonts w:ascii="Calibri" w:hAnsi="Calibri" w:cs="Calibri"/>
      <w:sz w:val="18"/>
      <w:szCs w:val="18"/>
    </w:rPr>
  </w:style>
  <w:style w:type="paragraph" w:styleId="1034" w:customStyle="1">
    <w:name w:val="正文文本 21"/>
    <w:basedOn w:val="769"/>
    <w:uiPriority w:val="0"/>
    <w:qFormat/>
    <w:pPr>
      <w:spacing w:line="560" w:lineRule="exact"/>
    </w:pPr>
    <w:rPr>
      <w:rFonts w:ascii="仿宋_GB2312" w:eastAsia="仿宋_GB2312"/>
      <w:sz w:val="28"/>
      <w:szCs w:val="30"/>
    </w:rPr>
  </w:style>
  <w:style w:type="paragraph" w:styleId="1035" w:customStyle="1">
    <w:name w:val="列表接续 21"/>
    <w:basedOn w:val="769"/>
    <w:uiPriority w:val="0"/>
    <w:qFormat/>
    <w:pPr>
      <w:ind w:left="840"/>
      <w:spacing w:after="120"/>
    </w:pPr>
  </w:style>
  <w:style w:type="paragraph" w:styleId="1036"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69"/>
    <w:uiPriority w:val="0"/>
    <w:qFormat/>
    <w:pPr>
      <w:jc w:val="left"/>
      <w:spacing w:before="100" w:beforeAutospacing="1" w:after="100" w:afterAutospacing="1"/>
      <w:widowControl/>
    </w:pPr>
    <w:rPr>
      <w:rFonts w:ascii="宋体"/>
      <w:sz w:val="24"/>
      <w:szCs w:val="20"/>
    </w:rPr>
  </w:style>
  <w:style w:type="paragraph" w:styleId="1038" w:customStyle="1">
    <w:name w:val="索引 21"/>
    <w:basedOn w:val="769"/>
    <w:next w:val="769"/>
    <w:uiPriority w:val="0"/>
    <w:qFormat/>
    <w:pPr>
      <w:ind w:left="200"/>
    </w:pPr>
    <w:rPr>
      <w:rFonts w:ascii="Calibri" w:hAnsi="Calibri"/>
    </w:rPr>
  </w:style>
  <w:style w:type="paragraph" w:styleId="1039" w:customStyle="1">
    <w:name w:val="标题1"/>
    <w:basedOn w:val="769"/>
    <w:uiPriority w:val="0"/>
    <w:qFormat/>
    <w:pPr>
      <w:jc w:val="center"/>
      <w:spacing w:before="240" w:after="60"/>
      <w:outlineLvl w:val="0"/>
    </w:pPr>
    <w:rPr>
      <w:rFonts w:ascii="Cambria" w:hAnsi="Cambria"/>
      <w:b/>
      <w:bCs/>
      <w:sz w:val="32"/>
      <w:szCs w:val="32"/>
    </w:rPr>
  </w:style>
  <w:style w:type="paragraph" w:styleId="1040" w:customStyle="1">
    <w:name w:val="批注主题1"/>
    <w:basedOn w:val="997"/>
    <w:next w:val="997"/>
    <w:uiPriority w:val="0"/>
    <w:qFormat/>
    <w:rPr>
      <w:b/>
    </w:rPr>
  </w:style>
  <w:style w:type="paragraph" w:styleId="1041" w:customStyle="1">
    <w:name w:val="正文首行缩进1"/>
    <w:basedOn w:val="769"/>
    <w:next w:val="769"/>
    <w:uiPriority w:val="0"/>
    <w:qFormat/>
    <w:pPr>
      <w:ind w:firstLine="100"/>
      <w:spacing w:after="120"/>
    </w:pPr>
  </w:style>
  <w:style w:type="paragraph" w:styleId="1042" w:customStyle="1">
    <w:name w:val="正文首行缩进 21"/>
    <w:basedOn w:val="1002"/>
    <w:link w:val="1043"/>
    <w:uiPriority w:val="0"/>
    <w:qFormat/>
    <w:pPr>
      <w:ind w:left="200" w:firstLine="200"/>
      <w:spacing w:after="120"/>
    </w:pPr>
    <w:rPr>
      <w:rFonts w:ascii="Times New Roman"/>
      <w:sz w:val="24"/>
      <w:szCs w:val="24"/>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82"/>
    <w:uiPriority w:val="0"/>
    <w:qFormat/>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样式 正文首行缩进 2 + Arial"/>
    <w:basedOn w:val="769"/>
    <w:next w:val="769"/>
    <w:uiPriority w:val="0"/>
    <w:qFormat/>
    <w:pPr>
      <w:ind w:firstLine="200"/>
      <w:spacing w:after="120" w:line="320" w:lineRule="atLeast"/>
    </w:pPr>
    <w:rPr>
      <w:rFonts w:ascii="Arial" w:hAnsi="Arial"/>
    </w:rPr>
  </w:style>
  <w:style w:type="character" w:styleId="1055" w:customStyle="1">
    <w:name w:val="Comment Text Char"/>
    <w:uiPriority w:val="0"/>
    <w:qFormat/>
    <w:rPr>
      <w:rFonts w:cs="Times New Roman"/>
      <w:sz w:val="21"/>
      <w:szCs w:val="21"/>
      <w:lang w:bidi="ar-SA"/>
    </w:rPr>
  </w:style>
  <w:style w:type="character" w:styleId="1056" w:customStyle="1">
    <w:name w:val="纯文本 Char_0"/>
    <w:link w:val="1057"/>
    <w:uiPriority w:val="0"/>
    <w:qFormat/>
    <w:rPr>
      <w:rFonts w:ascii="宋体" w:hAnsi="Courier New" w:cs="Courier New"/>
      <w:sz w:val="21"/>
      <w:szCs w:val="21"/>
    </w:rPr>
  </w:style>
  <w:style w:type="paragraph" w:styleId="1057" w:customStyle="1">
    <w:name w:val="纯文本_0"/>
    <w:basedOn w:val="1058"/>
    <w:link w:val="1056"/>
    <w:uiPriority w:val="0"/>
    <w:qFormat/>
    <w:rPr>
      <w:rFonts w:ascii="宋体" w:hAnsi="Courier New"/>
      <w:szCs w:val="21"/>
    </w:rPr>
  </w:style>
  <w:style w:type="paragraph" w:styleId="1058"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9" w:customStyle="1">
    <w:name w:val="ca-51"/>
    <w:uiPriority w:val="0"/>
    <w:qFormat/>
    <w:rPr>
      <w:rFonts w:ascii="楷体_GB2312" w:eastAsia="楷体_GB2312"/>
      <w:b/>
      <w:bCs/>
      <w:spacing w:val="-20"/>
      <w:sz w:val="24"/>
      <w:szCs w:val="24"/>
    </w:rPr>
  </w:style>
  <w:style w:type="character" w:styleId="1060" w:customStyle="1">
    <w:name w:val="Heading 4 Char_de27d71f-764f-47bd-84d1-49c3f4abdbf0"/>
    <w:uiPriority w:val="0"/>
    <w:qFormat/>
    <w:rPr>
      <w:rFonts w:ascii="Cambria" w:hAnsi="Cambria" w:eastAsia="宋体" w:cs="Cambria"/>
      <w:b/>
      <w:bCs/>
      <w:sz w:val="28"/>
      <w:szCs w:val="28"/>
      <w:lang w:bidi="ar-SA"/>
    </w:rPr>
  </w:style>
  <w:style w:type="character" w:styleId="1061" w:customStyle="1">
    <w:name w:val="正文缩进 Char1_0"/>
    <w:link w:val="1062"/>
    <w:uiPriority w:val="0"/>
    <w:qFormat/>
    <w:rPr>
      <w:sz w:val="21"/>
      <w:szCs w:val="22"/>
    </w:rPr>
  </w:style>
  <w:style w:type="paragraph" w:styleId="1062" w:customStyle="1">
    <w:name w:val="正文缩进_0"/>
    <w:basedOn w:val="1058"/>
    <w:link w:val="1061"/>
    <w:uiPriority w:val="0"/>
    <w:qFormat/>
    <w:pPr>
      <w:ind w:firstLine="420"/>
    </w:pPr>
    <w:rPr>
      <w:szCs w:val="22"/>
    </w:rPr>
  </w:style>
  <w:style w:type="character" w:styleId="1063" w:customStyle="1">
    <w:name w:val="Header Char1"/>
    <w:uiPriority w:val="0"/>
    <w:qFormat/>
    <w:rPr>
      <w:rFonts w:cs="Times New Roman"/>
      <w:sz w:val="18"/>
      <w:szCs w:val="18"/>
      <w:lang w:bidi="ar-SA"/>
    </w:rPr>
  </w:style>
  <w:style w:type="character" w:styleId="1064" w:customStyle="1">
    <w:name w:val="正文文本缩进 2 Char"/>
    <w:link w:val="1065"/>
    <w:uiPriority w:val="0"/>
    <w:qFormat/>
    <w:rPr>
      <w:rFonts w:hAnsi="Times New Roman"/>
      <w:sz w:val="21"/>
      <w:szCs w:val="20"/>
    </w:rPr>
  </w:style>
  <w:style w:type="paragraph" w:styleId="1065" w:customStyle="1">
    <w:name w:val="正文文本缩进 2_0"/>
    <w:basedOn w:val="1066"/>
    <w:link w:val="1064"/>
    <w:uiPriority w:val="0"/>
    <w:qFormat/>
    <w:pPr>
      <w:ind w:firstLine="525"/>
      <w:spacing w:line="420" w:lineRule="exact"/>
    </w:pPr>
  </w:style>
  <w:style w:type="paragraph" w:styleId="1066"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7" w:customStyle="1">
    <w:name w:val="Heading 3 Char_a5a6c394-65ab-4144-8017-81f81103df3a"/>
    <w:uiPriority w:val="0"/>
    <w:qFormat/>
    <w:rPr>
      <w:rFonts w:cs="Times New Roman"/>
      <w:b/>
      <w:bCs/>
      <w:sz w:val="32"/>
      <w:szCs w:val="32"/>
      <w:lang w:bidi="ar-SA"/>
    </w:rPr>
  </w:style>
  <w:style w:type="character" w:styleId="1068" w:customStyle="1">
    <w:name w:val="ca-21"/>
    <w:uiPriority w:val="0"/>
    <w:qFormat/>
    <w:rPr>
      <w:rFonts w:ascii="宋体" w:eastAsia="宋体"/>
      <w:sz w:val="21"/>
    </w:rPr>
  </w:style>
  <w:style w:type="character" w:styleId="1069" w:customStyle="1">
    <w:name w:val="Plain Text Char"/>
    <w:uiPriority w:val="0"/>
    <w:qFormat/>
    <w:rPr>
      <w:rFonts w:ascii="宋体" w:eastAsia="宋体"/>
      <w:sz w:val="21"/>
      <w:lang w:val="en-US" w:eastAsia="zh-CN"/>
    </w:rPr>
  </w:style>
  <w:style w:type="character" w:styleId="1070" w:customStyle="1">
    <w:name w:val="maywed421"/>
    <w:uiPriority w:val="0"/>
    <w:qFormat/>
    <w:rPr>
      <w:color w:val="366fb6"/>
      <w:u w:val="none"/>
    </w:rPr>
  </w:style>
  <w:style w:type="character" w:styleId="1071" w:customStyle="1">
    <w:name w:val="纯文本 Char_0_0"/>
    <w:link w:val="1072"/>
    <w:uiPriority w:val="0"/>
    <w:qFormat/>
    <w:rPr>
      <w:rFonts w:ascii="宋体" w:hAnsi="Courier New"/>
      <w:sz w:val="21"/>
      <w:szCs w:val="21"/>
    </w:rPr>
  </w:style>
  <w:style w:type="paragraph" w:styleId="1072" w:customStyle="1">
    <w:name w:val="纯文本_0_0"/>
    <w:basedOn w:val="1073"/>
    <w:link w:val="1071"/>
    <w:uiPriority w:val="0"/>
    <w:qFormat/>
    <w:rPr>
      <w:rFonts w:ascii="宋体" w:hAnsi="Courier New"/>
      <w:szCs w:val="21"/>
    </w:rPr>
  </w:style>
  <w:style w:type="paragraph" w:styleId="107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4" w:customStyle="1">
    <w:name w:val="style15"/>
    <w:uiPriority w:val="0"/>
    <w:qFormat/>
  </w:style>
  <w:style w:type="character" w:styleId="1075" w:customStyle="1">
    <w:name w:val="正文（标记） Char2"/>
    <w:link w:val="1076"/>
    <w:uiPriority w:val="0"/>
    <w:qFormat/>
    <w:rPr>
      <w:sz w:val="24"/>
      <w:szCs w:val="24"/>
    </w:rPr>
  </w:style>
  <w:style w:type="paragraph" w:styleId="1076" w:customStyle="1">
    <w:name w:val="正文（标记）"/>
    <w:basedOn w:val="769"/>
    <w:link w:val="1075"/>
    <w:uiPriority w:val="0"/>
    <w:qFormat/>
    <w:pPr>
      <w:spacing w:before="50" w:after="50"/>
      <w:tabs>
        <w:tab w:val="left" w:pos="0" w:leader="none"/>
        <w:tab w:val="left" w:pos="840" w:leader="none"/>
      </w:tabs>
    </w:pPr>
    <w:rPr>
      <w:sz w:val="24"/>
      <w:szCs w:val="24"/>
    </w:rPr>
  </w:style>
  <w:style w:type="character" w:styleId="1077" w:customStyle="1">
    <w:name w:val="段落 Char"/>
    <w:uiPriority w:val="0"/>
    <w:qFormat/>
    <w:rPr>
      <w:rFonts w:ascii="仿宋_GB2312" w:eastAsia="仿宋_GB2312"/>
      <w:sz w:val="24"/>
      <w:szCs w:val="24"/>
      <w:lang w:val="en-US" w:eastAsia="zh-CN" w:bidi="ar-SA"/>
    </w:rPr>
  </w:style>
  <w:style w:type="character" w:styleId="1078" w:customStyle="1">
    <w:name w:val="Char Char2"/>
    <w:uiPriority w:val="0"/>
    <w:qFormat/>
    <w:rPr>
      <w:sz w:val="18"/>
      <w:szCs w:val="18"/>
    </w:rPr>
  </w:style>
  <w:style w:type="character" w:styleId="1079" w:customStyle="1">
    <w:name w:val="style91"/>
    <w:uiPriority w:val="0"/>
    <w:qFormat/>
    <w:rPr>
      <w:color w:val="2060c0"/>
      <w:sz w:val="24"/>
      <w:szCs w:val="24"/>
    </w:rPr>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正文文本缩进 Char"/>
    <w:link w:val="1082"/>
    <w:uiPriority w:val="0"/>
    <w:qFormat/>
    <w:rPr>
      <w:rFonts w:hAnsi="Times New Roman"/>
      <w:szCs w:val="20"/>
    </w:rPr>
  </w:style>
  <w:style w:type="paragraph" w:styleId="1082" w:customStyle="1">
    <w:name w:val="正文文本缩进_0"/>
    <w:basedOn w:val="1066"/>
    <w:link w:val="1081"/>
    <w:uiPriority w:val="0"/>
    <w:qFormat/>
    <w:pPr>
      <w:ind w:firstLine="420"/>
      <w:spacing w:line="360" w:lineRule="auto"/>
    </w:pPr>
    <w:rPr>
      <w:sz w:val="20"/>
    </w:rPr>
  </w:style>
  <w:style w:type="character" w:styleId="1083" w:customStyle="1">
    <w:name w:val="Char Char21"/>
    <w:uiPriority w:val="0"/>
    <w:qFormat/>
    <w:rPr>
      <w:sz w:val="18"/>
      <w:szCs w:val="18"/>
    </w:rPr>
  </w:style>
  <w:style w:type="character" w:styleId="1084" w:customStyle="1">
    <w:name w:val="ca-41"/>
    <w:uiPriority w:val="0"/>
    <w:qFormat/>
    <w:rPr>
      <w:rFonts w:ascii="宋体" w:eastAsia="宋体"/>
      <w:b/>
      <w:bCs/>
      <w:color w:val="000000"/>
      <w:spacing w:val="-20"/>
      <w:sz w:val="21"/>
      <w:szCs w:val="21"/>
    </w:rPr>
  </w:style>
  <w:style w:type="character" w:styleId="1085" w:customStyle="1">
    <w:name w:val="question-title"/>
    <w:uiPriority w:val="0"/>
    <w:qFormat/>
  </w:style>
  <w:style w:type="character" w:styleId="1086" w:customStyle="1">
    <w:name w:val="A1"/>
    <w:uiPriority w:val="0"/>
    <w:qFormat/>
    <w:rPr>
      <w:rFonts w:ascii="Univers LT Std 45 Light" w:hAnsi="宋体" w:eastAsia="Univers LT Std 45 Light" w:cs="Univers LT Std 45 Light"/>
      <w:color w:val="221e1f"/>
      <w:sz w:val="10"/>
      <w:szCs w:val="10"/>
    </w:rPr>
  </w:style>
  <w:style w:type="character" w:styleId="1087" w:customStyle="1">
    <w:name w:val="style161"/>
    <w:uiPriority w:val="0"/>
    <w:qFormat/>
    <w:rPr>
      <w:rFonts w:ascii="Verdana" w:hAnsi="Verdana" w:eastAsia="宋体"/>
      <w:b/>
      <w:color w:val="0a246a"/>
      <w:sz w:val="24"/>
      <w:szCs w:val="24"/>
      <w:lang w:val="en-US" w:eastAsia="zh-CN" w:bidi="ar-SA"/>
    </w:rPr>
  </w:style>
  <w:style w:type="character" w:styleId="1088" w:customStyle="1">
    <w:name w:val="ca-31"/>
    <w:uiPriority w:val="0"/>
    <w:qFormat/>
    <w:rPr>
      <w:rFonts w:ascii="宋体" w:eastAsia="宋体"/>
      <w:color w:val="000000"/>
      <w:sz w:val="21"/>
      <w:szCs w:val="21"/>
    </w:rPr>
  </w:style>
  <w:style w:type="character" w:styleId="1089" w:customStyle="1">
    <w:name w:val="apple-converted-space"/>
    <w:uiPriority w:val="0"/>
    <w:qFormat/>
  </w:style>
  <w:style w:type="character" w:styleId="1090" w:customStyle="1">
    <w:name w:val="Footer Char1"/>
    <w:uiPriority w:val="0"/>
    <w:qFormat/>
    <w:rPr>
      <w:rFonts w:cs="Times New Roman"/>
      <w:sz w:val="18"/>
      <w:szCs w:val="18"/>
      <w:lang w:bidi="ar-SA"/>
    </w:rPr>
  </w:style>
  <w:style w:type="character" w:styleId="1091" w:customStyle="1">
    <w:name w:val="A0"/>
    <w:uiPriority w:val="0"/>
    <w:qFormat/>
    <w:rPr>
      <w:rFonts w:ascii=".....?." w:hAnsi="宋体" w:eastAsia=".....?."/>
      <w:color w:val="000000"/>
      <w:sz w:val="22"/>
    </w:rPr>
  </w:style>
  <w:style w:type="character" w:styleId="1092" w:customStyle="1">
    <w:name w:val="Char Char23"/>
    <w:uiPriority w:val="0"/>
    <w:qFormat/>
    <w:rPr>
      <w:sz w:val="24"/>
      <w:szCs w:val="21"/>
      <w:lang w:bidi="ar-SA"/>
    </w:rPr>
  </w:style>
  <w:style w:type="character" w:styleId="1093" w:customStyle="1">
    <w:name w:val="Char Char1"/>
    <w:uiPriority w:val="0"/>
    <w:qFormat/>
    <w:rPr>
      <w:rFonts w:ascii="宋体" w:eastAsia="宋体"/>
      <w:sz w:val="21"/>
      <w:lang w:val="en-US" w:eastAsia="zh-CN"/>
    </w:rPr>
  </w:style>
  <w:style w:type="character" w:styleId="1094" w:customStyle="1">
    <w:name w:val="apple-style-span"/>
    <w:uiPriority w:val="0"/>
    <w:qFormat/>
    <w:rPr>
      <w:rFonts w:ascii="宋体" w:hAnsi="宋体" w:cs="Times New Roman"/>
    </w:rPr>
  </w:style>
  <w:style w:type="character" w:styleId="1095" w:customStyle="1">
    <w:name w:val="无间隔 字符"/>
    <w:link w:val="1096"/>
    <w:uiPriority w:val="0"/>
    <w:qFormat/>
    <w:rPr>
      <w:sz w:val="22"/>
      <w:lang w:val="en-US" w:eastAsia="zh-CN" w:bidi="ar-SA"/>
    </w:rPr>
  </w:style>
  <w:style w:type="paragraph" w:styleId="1096" w:customStyle="1">
    <w:name w:val="无间隔1"/>
    <w:link w:val="1095"/>
    <w:uiPriority w:val="0"/>
    <w:qFormat/>
    <w:rPr>
      <w:rFonts w:ascii="Times New Roman" w:hAnsi="Times New Roman" w:eastAsia="宋体" w:cs="Times New Roman"/>
      <w:sz w:val="22"/>
      <w:lang w:val="en-US" w:eastAsia="zh-CN" w:bidi="ar-SA"/>
    </w:rPr>
  </w:style>
  <w:style w:type="character" w:styleId="1097" w:customStyle="1">
    <w:name w:val="Char Char3"/>
    <w:uiPriority w:val="0"/>
    <w:qFormat/>
    <w:rPr>
      <w:rFonts w:ascii="宋体" w:eastAsia="宋体"/>
      <w:sz w:val="18"/>
      <w:szCs w:val="18"/>
      <w:lang w:val="en-US" w:eastAsia="zh-CN" w:bidi="ar-SA"/>
    </w:rPr>
  </w:style>
  <w:style w:type="character" w:styleId="1098" w:customStyle="1">
    <w:name w:val="z12 style23"/>
    <w:uiPriority w:val="0"/>
    <w:qFormat/>
  </w:style>
  <w:style w:type="character" w:styleId="1099" w:customStyle="1">
    <w:name w:val="font41"/>
    <w:uiPriority w:val="0"/>
    <w:qFormat/>
    <w:rPr>
      <w:rFonts w:hint="eastAsia" w:ascii="宋体" w:hAnsi="宋体" w:eastAsia="宋体" w:cs="宋体"/>
      <w:color w:val="000000"/>
      <w:sz w:val="24"/>
      <w:szCs w:val="24"/>
      <w:u w:val="none"/>
    </w:rPr>
  </w:style>
  <w:style w:type="character" w:styleId="1100" w:customStyle="1">
    <w:name w:val="font11"/>
    <w:uiPriority w:val="0"/>
    <w:qFormat/>
    <w:rPr>
      <w:rFonts w:ascii="Times" w:hAnsi="Times" w:eastAsia="Times" w:cs="Times"/>
      <w:color w:val="000000"/>
      <w:sz w:val="24"/>
      <w:szCs w:val="24"/>
      <w:u w:val="none"/>
    </w:rPr>
  </w:style>
  <w:style w:type="character" w:styleId="1101" w:customStyle="1">
    <w:name w:val="Plain Text Char1"/>
    <w:uiPriority w:val="0"/>
    <w:qFormat/>
    <w:rPr>
      <w:rFonts w:ascii="宋体" w:eastAsia="宋体"/>
      <w:sz w:val="21"/>
      <w:szCs w:val="21"/>
      <w:lang w:val="en-US" w:eastAsia="zh-CN" w:bidi="ar-SA"/>
    </w:rPr>
  </w:style>
  <w:style w:type="character" w:styleId="1102" w:customStyle="1">
    <w:name w:val="Char Char"/>
    <w:uiPriority w:val="0"/>
    <w:qFormat/>
    <w:rPr>
      <w:rFonts w:eastAsia="宋体"/>
      <w:sz w:val="18"/>
      <w:lang w:val="en-US" w:eastAsia="zh-CN"/>
    </w:rPr>
  </w:style>
  <w:style w:type="character" w:styleId="1103" w:customStyle="1">
    <w:name w:val="wj1"/>
    <w:uiPriority w:val="0"/>
    <w:qFormat/>
    <w:rPr>
      <w:color w:val="000000"/>
      <w:sz w:val="18"/>
      <w:szCs w:val="18"/>
      <w:u w:val="none"/>
    </w:rPr>
  </w:style>
  <w:style w:type="character" w:styleId="1104" w:customStyle="1">
    <w:name w:val="Heading 2 Char_e7971b2e-95ff-491d-afd8-0e6cfcc6c1b2"/>
    <w:uiPriority w:val="0"/>
    <w:qFormat/>
    <w:rPr>
      <w:rFonts w:ascii="Arial" w:hAnsi="Arial" w:eastAsia="黑体"/>
      <w:b/>
      <w:bCs/>
      <w:sz w:val="32"/>
      <w:szCs w:val="32"/>
      <w:lang w:val="en-US" w:eastAsia="zh-CN" w:bidi="ar-SA"/>
    </w:rPr>
  </w:style>
  <w:style w:type="character" w:styleId="1105" w:customStyle="1">
    <w:name w:val="z1"/>
    <w:uiPriority w:val="0"/>
    <w:qFormat/>
  </w:style>
  <w:style w:type="character" w:styleId="1106" w:customStyle="1">
    <w:name w:val="font01"/>
    <w:uiPriority w:val="0"/>
    <w:qFormat/>
    <w:rPr>
      <w:rFonts w:hint="eastAsia" w:ascii="宋体" w:hAnsi="宋体" w:eastAsia="宋体" w:cs="宋体"/>
      <w:color w:val="000000"/>
      <w:sz w:val="24"/>
      <w:szCs w:val="24"/>
      <w:u w:val="none"/>
    </w:rPr>
  </w:style>
  <w:style w:type="character" w:styleId="1107" w:customStyle="1">
    <w:name w:val="Footer Char_f0e3e3bf-5b2e-454d-aedf-db4c0b3a23ed"/>
    <w:uiPriority w:val="0"/>
    <w:qFormat/>
    <w:rPr>
      <w:rFonts w:eastAsia="宋体"/>
      <w:sz w:val="18"/>
      <w:lang w:val="en-US" w:eastAsia="zh-CN"/>
    </w:rPr>
  </w:style>
  <w:style w:type="character" w:styleId="1108" w:customStyle="1">
    <w:name w:val="Header Char_9800ef60-2583-47c5-8652-b7f35f90c311"/>
    <w:uiPriority w:val="0"/>
    <w:qFormat/>
    <w:rPr>
      <w:rFonts w:eastAsia="宋体"/>
      <w:sz w:val="18"/>
      <w:lang w:val="en-US" w:eastAsia="zh-CN"/>
    </w:rPr>
  </w:style>
  <w:style w:type="character" w:styleId="1109" w:customStyle="1">
    <w:name w:val="ca-01"/>
    <w:uiPriority w:val="0"/>
    <w:qFormat/>
    <w:rPr>
      <w:rFonts w:ascii="宋体" w:eastAsia="宋体"/>
      <w:b/>
      <w:bCs/>
      <w:spacing w:val="-20"/>
      <w:sz w:val="24"/>
      <w:szCs w:val="24"/>
    </w:rPr>
  </w:style>
  <w:style w:type="character" w:styleId="1110" w:customStyle="1">
    <w:name w:val="font51"/>
    <w:uiPriority w:val="99"/>
    <w:qFormat/>
    <w:rPr>
      <w:rFonts w:ascii="宋体" w:hAnsi="宋体" w:eastAsia="宋体" w:cs="宋体"/>
      <w:color w:val="000000"/>
      <w:sz w:val="22"/>
      <w:szCs w:val="22"/>
    </w:rPr>
  </w:style>
  <w:style w:type="character" w:styleId="1111" w:customStyle="1">
    <w:name w:val="font21"/>
    <w:uiPriority w:val="0"/>
    <w:qFormat/>
    <w:rPr>
      <w:rFonts w:ascii="Times New Roman" w:hAnsi="Times New Roman"/>
      <w:color w:val="000000"/>
      <w:sz w:val="20"/>
      <w:u w:val="none"/>
    </w:rPr>
  </w:style>
  <w:style w:type="character" w:styleId="1112" w:customStyle="1">
    <w:name w:val="font31"/>
    <w:uiPriority w:val="0"/>
    <w:qFormat/>
    <w:rPr>
      <w:rFonts w:ascii="Arial" w:hAnsi="Arial" w:cs="Arial"/>
      <w:color w:val="000000"/>
      <w:sz w:val="22"/>
      <w:szCs w:val="22"/>
      <w:u w:val="none"/>
    </w:rPr>
  </w:style>
  <w:style w:type="character" w:styleId="1113" w:customStyle="1">
    <w:name w:val="正文（编号） Char Char"/>
    <w:link w:val="1114"/>
    <w:uiPriority w:val="0"/>
    <w:qFormat/>
    <w:rPr>
      <w:sz w:val="24"/>
      <w:szCs w:val="24"/>
    </w:rPr>
  </w:style>
  <w:style w:type="paragraph" w:styleId="1114" w:customStyle="1">
    <w:name w:val="正文（编号）"/>
    <w:basedOn w:val="1115"/>
    <w:link w:val="1113"/>
    <w:uiPriority w:val="0"/>
    <w:qFormat/>
    <w:pPr>
      <w:ind w:left="720" w:firstLine="0"/>
      <w:tabs>
        <w:tab w:val="left" w:pos="720" w:leader="none"/>
        <w:tab w:val="left" w:pos="780" w:leader="none"/>
      </w:tabs>
    </w:pPr>
    <w:rPr>
      <w:szCs w:val="24"/>
    </w:rPr>
  </w:style>
  <w:style w:type="paragraph" w:styleId="1115" w:customStyle="1">
    <w:name w:val="正文（缩进）"/>
    <w:basedOn w:val="769"/>
    <w:uiPriority w:val="0"/>
    <w:qFormat/>
    <w:pPr>
      <w:ind w:firstLine="200"/>
      <w:spacing w:before="50" w:after="50" w:line="360" w:lineRule="auto"/>
    </w:pPr>
    <w:rPr>
      <w:sz w:val="24"/>
    </w:rPr>
  </w:style>
  <w:style w:type="character" w:styleId="1116" w:customStyle="1">
    <w:name w:val="marklong"/>
    <w:uiPriority w:val="0"/>
    <w:qFormat/>
  </w:style>
  <w:style w:type="character" w:styleId="1117" w:customStyle="1">
    <w:name w:val="标题 2 Char Char Char"/>
    <w:uiPriority w:val="0"/>
    <w:qFormat/>
    <w:rPr>
      <w:rFonts w:ascii="Arial" w:hAnsi="Arial" w:eastAsia="宋体" w:cs="Arial"/>
      <w:b/>
      <w:bCs/>
      <w:i/>
      <w:iCs/>
      <w:sz w:val="28"/>
      <w:szCs w:val="28"/>
      <w:lang w:val="en-US" w:eastAsia="zh-CN" w:bidi="ar-SA"/>
    </w:rPr>
  </w:style>
  <w:style w:type="character" w:styleId="1118" w:customStyle="1">
    <w:name w:val="ca-1"/>
    <w:uiPriority w:val="0"/>
    <w:qFormat/>
  </w:style>
  <w:style w:type="character" w:styleId="1119" w:customStyle="1">
    <w:name w:val="ca-11"/>
    <w:uiPriority w:val="0"/>
    <w:qFormat/>
    <w:rPr>
      <w:rFonts w:ascii="宋体" w:eastAsia="宋体"/>
      <w:b/>
      <w:bCs/>
      <w:color w:val="000000"/>
      <w:spacing w:val="-20"/>
      <w:sz w:val="28"/>
      <w:szCs w:val="28"/>
    </w:rPr>
  </w:style>
  <w:style w:type="character" w:styleId="1120" w:customStyle="1">
    <w:name w:val="正文（缩进） Char Char"/>
    <w:uiPriority w:val="0"/>
    <w:qFormat/>
    <w:rPr>
      <w:rFonts w:eastAsia="宋体"/>
      <w:sz w:val="24"/>
      <w:szCs w:val="24"/>
      <w:lang w:val="en-US" w:eastAsia="zh-CN" w:bidi="ar-SA"/>
    </w:rPr>
  </w:style>
  <w:style w:type="character" w:styleId="1121" w:customStyle="1">
    <w:name w:val="Char Char31"/>
    <w:uiPriority w:val="0"/>
    <w:qFormat/>
    <w:rPr>
      <w:rFonts w:ascii="Arial" w:hAnsi="Arial" w:eastAsia="黑体" w:cs="Times New Roman"/>
      <w:b/>
      <w:bCs/>
      <w:sz w:val="32"/>
      <w:szCs w:val="32"/>
      <w:lang w:val="en-US" w:eastAsia="zh-CN" w:bidi="ar-SA"/>
    </w:rPr>
  </w:style>
  <w:style w:type="paragraph" w:styleId="1122" w:customStyle="1">
    <w:name w:val="表文1"/>
    <w:basedOn w:val="769"/>
    <w:uiPriority w:val="0"/>
    <w:qFormat/>
    <w:pPr>
      <w:ind w:firstLine="196"/>
      <w:spacing w:line="360" w:lineRule="auto"/>
      <w:widowControl/>
    </w:pPr>
    <w:rPr>
      <w:rFonts w:ascii="宋体"/>
      <w:sz w:val="24"/>
    </w:rPr>
  </w:style>
  <w:style w:type="paragraph" w:styleId="1123" w:customStyle="1">
    <w:name w:val="Normal_6_0"/>
    <w:uiPriority w:val="0"/>
    <w:qFormat/>
    <w:rPr>
      <w:rFonts w:ascii="黑体" w:hAnsi="黑体" w:eastAsia="黑体" w:cs="Times New Roman"/>
      <w:b/>
      <w:sz w:val="32"/>
      <w:szCs w:val="24"/>
      <w:lang w:val="en-US" w:eastAsia="zh-CN" w:bidi="ar-SA"/>
    </w:rPr>
  </w:style>
  <w:style w:type="paragraph" w:styleId="1124" w:customStyle="1">
    <w:name w:val="正文文本缩进1"/>
    <w:basedOn w:val="1125"/>
    <w:uiPriority w:val="99"/>
    <w:qFormat/>
    <w:pPr>
      <w:ind w:left="420"/>
      <w:spacing w:after="120"/>
    </w:pPr>
    <w:rPr>
      <w:rFonts w:ascii="Calibri" w:hAnsi="Calibri" w:cs="Calibri"/>
    </w:rPr>
  </w:style>
  <w:style w:type="paragraph" w:styleId="1125"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6" w:customStyle="1">
    <w:name w:val="Char Char Char"/>
    <w:basedOn w:val="769"/>
    <w:uiPriority w:val="0"/>
    <w:qFormat/>
    <w:rPr>
      <w:rFonts w:ascii="Calibri" w:hAnsi="Calibri"/>
      <w:szCs w:val="21"/>
    </w:rPr>
  </w:style>
  <w:style w:type="paragraph" w:styleId="1127" w:customStyle="1">
    <w:name w:val="标题二、"/>
    <w:basedOn w:val="769"/>
    <w:uiPriority w:val="99"/>
    <w:qFormat/>
    <w:pPr>
      <w:ind w:firstLine="200"/>
      <w:spacing w:line="360" w:lineRule="auto"/>
      <w:outlineLvl w:val="2"/>
    </w:pPr>
    <w:rPr>
      <w:rFonts w:ascii="宋体" w:hAnsi="宋体"/>
      <w:b/>
      <w:szCs w:val="21"/>
    </w:rPr>
  </w:style>
  <w:style w:type="paragraph" w:styleId="1128"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sz w:val="20"/>
      <w:szCs w:val="20"/>
      <w:lang w:eastAsia="en-US"/>
    </w:rPr>
  </w:style>
  <w:style w:type="paragraph" w:styleId="1129"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Normal_9_0"/>
    <w:uiPriority w:val="0"/>
    <w:qFormat/>
    <w:rPr>
      <w:rFonts w:ascii="Times New Roman" w:hAnsi="Times New Roman" w:eastAsia="Times New Roman" w:cs="Times New Roman"/>
      <w:sz w:val="24"/>
      <w:szCs w:val="24"/>
      <w:lang w:val="en-US" w:eastAsia="zh-CN" w:bidi="ar-SA"/>
    </w:rPr>
  </w:style>
  <w:style w:type="paragraph" w:styleId="113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pa-6"/>
    <w:basedOn w:val="769"/>
    <w:uiPriority w:val="0"/>
    <w:qFormat/>
    <w:pPr>
      <w:spacing w:line="360" w:lineRule="atLeast"/>
      <w:widowControl/>
    </w:pPr>
    <w:rPr>
      <w:rFonts w:ascii="宋体"/>
      <w:sz w:val="24"/>
      <w:szCs w:val="20"/>
    </w:rPr>
  </w:style>
  <w:style w:type="paragraph" w:styleId="113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前言、引言标题"/>
    <w:next w:val="76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8" w:customStyle="1">
    <w:name w:val="Char Char Char Char Char Char Char Char Char Char"/>
    <w:basedOn w:val="769"/>
    <w:uiPriority w:val="0"/>
    <w:qFormat/>
    <w:rPr>
      <w:rFonts w:ascii="Tahoma" w:hAnsi="Tahoma"/>
      <w:sz w:val="24"/>
      <w:szCs w:val="20"/>
    </w:rPr>
  </w:style>
  <w:style w:type="paragraph" w:styleId="1139" w:customStyle="1">
    <w:name w:val="篇名"/>
    <w:next w:val="97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3" w:customStyle="1">
    <w:name w:val="WPSOffice手动目录 1"/>
    <w:uiPriority w:val="0"/>
    <w:qFormat/>
    <w:rPr>
      <w:rFonts w:ascii="Times New Roman" w:hAnsi="Times New Roman" w:eastAsia="宋体" w:cs="Times New Roman"/>
      <w:lang w:val="en-US" w:eastAsia="zh-CN" w:bidi="ar-SA"/>
    </w:rPr>
  </w:style>
  <w:style w:type="paragraph" w:styleId="114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参考资料清单+倾斜+蓝色"/>
    <w:basedOn w:val="769"/>
    <w:uiPriority w:val="0"/>
    <w:qFormat/>
    <w:pPr>
      <w:spacing w:line="360" w:lineRule="auto"/>
    </w:pPr>
    <w:rPr>
      <w:rFonts w:ascii="Arial" w:hAnsi="Arial"/>
      <w:i/>
      <w:iCs/>
      <w:color w:val="0000ff"/>
      <w:szCs w:val="21"/>
    </w:rPr>
  </w:style>
  <w:style w:type="paragraph" w:styleId="1146" w:customStyle="1">
    <w:name w:val="Normal_8"/>
    <w:uiPriority w:val="0"/>
    <w:qFormat/>
    <w:rPr>
      <w:rFonts w:ascii="Times New Roman" w:hAnsi="Times New Roman" w:eastAsia="Times New Roman" w:cs="Times New Roman"/>
      <w:sz w:val="24"/>
      <w:szCs w:val="24"/>
      <w:lang w:val="en-US" w:eastAsia="zh-CN" w:bidi="ar-SA"/>
    </w:rPr>
  </w:style>
  <w:style w:type="paragraph" w:styleId="1147" w:customStyle="1">
    <w:name w:val="缩进正文"/>
    <w:basedOn w:val="769"/>
    <w:uiPriority w:val="0"/>
    <w:qFormat/>
    <w:pPr>
      <w:ind w:left="1418" w:firstLine="425"/>
      <w:jc w:val="left"/>
      <w:spacing w:after="200" w:line="400" w:lineRule="exact"/>
      <w:widowControl/>
    </w:pPr>
    <w:rPr>
      <w:rFonts w:ascii="宋体"/>
      <w:sz w:val="24"/>
      <w:szCs w:val="20"/>
    </w:rPr>
  </w:style>
  <w:style w:type="paragraph" w:styleId="1148" w:customStyle="1">
    <w:name w:val="Normal_2"/>
    <w:uiPriority w:val="0"/>
    <w:qFormat/>
    <w:rPr>
      <w:rFonts w:ascii="黑体" w:hAnsi="黑体" w:eastAsia="黑体" w:cs="Times New Roman"/>
      <w:b/>
      <w:sz w:val="32"/>
      <w:szCs w:val="24"/>
      <w:lang w:val="en-US" w:eastAsia="zh-CN" w:bidi="ar-SA"/>
    </w:rPr>
  </w:style>
  <w:style w:type="paragraph" w:styleId="1149" w:customStyle="1">
    <w:name w:val="Normal_1_2"/>
    <w:uiPriority w:val="0"/>
    <w:qFormat/>
    <w:rPr>
      <w:rFonts w:ascii="Times New Roman" w:hAnsi="Times New Roman" w:eastAsia="Times New Roman" w:cs="Times New Roman"/>
      <w:sz w:val="24"/>
      <w:szCs w:val="24"/>
      <w:lang w:val="en-US" w:eastAsia="zh-CN" w:bidi="ar-SA"/>
    </w:rPr>
  </w:style>
  <w:style w:type="paragraph" w:styleId="1150" w:customStyle="1">
    <w:name w:val="默认段落字体 Para Char Char Char Char Char Char Char Char Char1"/>
    <w:basedOn w:val="769"/>
    <w:uiPriority w:val="0"/>
    <w:qFormat/>
    <w:rPr>
      <w:rFonts w:ascii="Tahoma" w:hAnsi="Tahoma"/>
      <w:sz w:val="24"/>
      <w:szCs w:val="20"/>
    </w:rPr>
  </w:style>
  <w:style w:type="paragraph" w:styleId="1151" w:customStyle="1">
    <w:name w:val="样式 序号----------- + 仿宋_GB2312"/>
    <w:basedOn w:val="1152"/>
    <w:uiPriority w:val="0"/>
    <w:qFormat/>
    <w:pPr>
      <w:ind w:firstLine="200"/>
      <w:spacing w:line="360" w:lineRule="auto"/>
    </w:pPr>
    <w:rPr>
      <w:rFonts w:ascii="仿宋_GB2312" w:eastAsia="仿宋_GB2312"/>
      <w:bCs w:val="0"/>
    </w:rPr>
  </w:style>
  <w:style w:type="paragraph" w:styleId="1152" w:customStyle="1">
    <w:name w:val="序号-----------"/>
    <w:basedOn w:val="769"/>
    <w:uiPriority w:val="0"/>
    <w:qFormat/>
    <w:pPr>
      <w:jc w:val="left"/>
      <w:widowControl/>
    </w:pPr>
    <w:rPr>
      <w:rFonts w:ascii="宋体"/>
      <w:bCs/>
      <w:szCs w:val="21"/>
    </w:rPr>
  </w:style>
  <w:style w:type="paragraph" w:styleId="1153" w:customStyle="1">
    <w:name w:val="pa-8"/>
    <w:basedOn w:val="769"/>
    <w:uiPriority w:val="0"/>
    <w:qFormat/>
    <w:pPr>
      <w:ind w:firstLine="480"/>
      <w:spacing w:line="280" w:lineRule="atLeast"/>
      <w:widowControl/>
    </w:pPr>
    <w:rPr>
      <w:rFonts w:ascii="宋体" w:cs="宋体"/>
      <w:sz w:val="24"/>
    </w:rPr>
  </w:style>
  <w:style w:type="paragraph" w:styleId="1154" w:customStyle="1">
    <w:name w:val="Indent Normal"/>
    <w:basedOn w:val="769"/>
    <w:uiPriority w:val="0"/>
    <w:qFormat/>
    <w:pPr>
      <w:ind w:firstLine="150"/>
    </w:pPr>
    <w:rPr>
      <w:sz w:val="24"/>
      <w:szCs w:val="20"/>
    </w:rPr>
  </w:style>
  <w:style w:type="paragraph" w:styleId="1155" w:customStyle="1">
    <w:name w:val="Normal_3"/>
    <w:uiPriority w:val="0"/>
    <w:qFormat/>
    <w:rPr>
      <w:rFonts w:ascii="黑体" w:hAnsi="黑体" w:eastAsia="黑体" w:cs="Times New Roman"/>
      <w:b/>
      <w:sz w:val="32"/>
      <w:szCs w:val="24"/>
      <w:lang w:val="en-US" w:eastAsia="zh-CN" w:bidi="ar-SA"/>
    </w:rPr>
  </w:style>
  <w:style w:type="paragraph" w:styleId="1156" w:customStyle="1">
    <w:name w:val="寄信人地址1"/>
    <w:basedOn w:val="1125"/>
    <w:uiPriority w:val="99"/>
    <w:qFormat/>
    <w:rPr>
      <w:rFonts w:ascii="Arial" w:hAnsi="Arial" w:cs="Arial"/>
    </w:rPr>
  </w:style>
  <w:style w:type="paragraph" w:styleId="1157" w:customStyle="1">
    <w:name w:val="标题2"/>
    <w:basedOn w:val="769"/>
    <w:uiPriority w:val="0"/>
    <w:qFormat/>
    <w:pPr>
      <w:tabs>
        <w:tab w:val="left" w:pos="0" w:leader="none"/>
      </w:tabs>
    </w:pPr>
    <w:rPr>
      <w:rFonts w:ascii="黑体" w:eastAsia="黑体"/>
      <w:sz w:val="24"/>
    </w:rPr>
  </w:style>
  <w:style w:type="paragraph" w:styleId="1158" w:customStyle="1">
    <w:name w:val="Normal_10"/>
    <w:uiPriority w:val="0"/>
    <w:qFormat/>
    <w:rPr>
      <w:rFonts w:ascii="黑体" w:hAnsi="黑体" w:eastAsia="黑体" w:cs="Times New Roman"/>
      <w:b/>
      <w:sz w:val="32"/>
      <w:szCs w:val="24"/>
      <w:lang w:val="en-US" w:eastAsia="zh-CN" w:bidi="ar-SA"/>
    </w:rPr>
  </w:style>
  <w:style w:type="paragraph" w:styleId="1159" w:customStyle="1">
    <w:name w:val="样式3"/>
    <w:basedOn w:val="974"/>
    <w:uiPriority w:val="0"/>
    <w:qFormat/>
    <w:pPr>
      <w:spacing w:line="415" w:lineRule="auto"/>
    </w:pPr>
    <w:rPr>
      <w:rFonts w:ascii="Calibri" w:hAnsi="Calibri"/>
      <w:bCs/>
      <w:color w:val="000000"/>
      <w:sz w:val="28"/>
      <w:szCs w:val="28"/>
    </w:rPr>
  </w:style>
  <w:style w:type="paragraph" w:styleId="1160" w:customStyle="1">
    <w:name w:val="样式6"/>
    <w:basedOn w:val="81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1" w:customStyle="1">
    <w:name w:val="Char1 Char Char Char"/>
    <w:basedOn w:val="769"/>
    <w:uiPriority w:val="0"/>
    <w:qFormat/>
    <w:rPr>
      <w:szCs w:val="20"/>
    </w:rPr>
  </w:style>
  <w:style w:type="paragraph" w:styleId="1162" w:customStyle="1">
    <w:name w:val="纯文本2"/>
    <w:basedOn w:val="769"/>
    <w:uiPriority w:val="0"/>
    <w:qFormat/>
    <w:rPr>
      <w:rFonts w:ascii="宋体" w:hAnsi="Courier New" w:eastAsia="楷体_GB2312"/>
      <w:sz w:val="26"/>
      <w:szCs w:val="20"/>
    </w:rPr>
  </w:style>
  <w:style w:type="paragraph" w:styleId="1163" w:customStyle="1">
    <w:name w:val="Normal_4_0"/>
    <w:uiPriority w:val="0"/>
    <w:qFormat/>
    <w:rPr>
      <w:rFonts w:ascii="黑体" w:hAnsi="黑体" w:eastAsia="黑体" w:cs="Times New Roman"/>
      <w:b/>
      <w:sz w:val="32"/>
      <w:szCs w:val="24"/>
      <w:lang w:val="en-US" w:eastAsia="zh-CN" w:bidi="ar-SA"/>
    </w:rPr>
  </w:style>
  <w:style w:type="paragraph" w:styleId="1164" w:customStyle="1">
    <w:name w:val="三级条标题"/>
    <w:basedOn w:val="1165"/>
    <w:next w:val="1167"/>
    <w:uiPriority w:val="0"/>
    <w:qFormat/>
    <w:pPr>
      <w:ind w:left="1050"/>
      <w:outlineLvl w:val="4"/>
    </w:pPr>
  </w:style>
  <w:style w:type="paragraph" w:styleId="1165" w:customStyle="1">
    <w:name w:val="二级条标题"/>
    <w:basedOn w:val="1166"/>
    <w:next w:val="1167"/>
    <w:uiPriority w:val="0"/>
    <w:qFormat/>
    <w:pPr>
      <w:ind w:left="360"/>
      <w:outlineLvl w:val="3"/>
    </w:pPr>
  </w:style>
  <w:style w:type="paragraph" w:styleId="1166" w:customStyle="1">
    <w:name w:val="一级条标题"/>
    <w:next w:val="1167"/>
    <w:uiPriority w:val="0"/>
    <w:qFormat/>
    <w:pPr>
      <w:outlineLvl w:val="2"/>
    </w:pPr>
    <w:rPr>
      <w:rFonts w:ascii="Times New Roman" w:hAnsi="Times New Roman" w:eastAsia="黑体" w:cs="Times New Roman"/>
      <w:sz w:val="21"/>
      <w:lang w:val="en-US" w:eastAsia="zh-CN" w:bidi="ar-SA"/>
    </w:rPr>
  </w:style>
  <w:style w:type="paragraph" w:styleId="1167" w:customStyle="1">
    <w:name w:val="段"/>
    <w:uiPriority w:val="0"/>
    <w:qFormat/>
    <w:pPr>
      <w:ind w:firstLine="200"/>
      <w:jc w:val="both"/>
    </w:pPr>
    <w:rPr>
      <w:rFonts w:ascii="宋体" w:hAnsi="Times New Roman" w:eastAsia="宋体" w:cs="Times New Roman"/>
      <w:sz w:val="21"/>
      <w:lang w:val="en-US" w:eastAsia="zh-CN" w:bidi="ar-SA"/>
    </w:rPr>
  </w:style>
  <w:style w:type="paragraph" w:styleId="1168" w:customStyle="1">
    <w:name w:val="Normal_5_0"/>
    <w:uiPriority w:val="0"/>
    <w:qFormat/>
    <w:rPr>
      <w:rFonts w:ascii="黑体" w:hAnsi="黑体" w:eastAsia="黑体" w:cs="Times New Roman"/>
      <w:b/>
      <w:sz w:val="32"/>
      <w:szCs w:val="24"/>
      <w:lang w:val="en-US" w:eastAsia="zh-CN" w:bidi="ar-SA"/>
    </w:rPr>
  </w:style>
  <w:style w:type="paragraph" w:styleId="1169" w:customStyle="1">
    <w:name w:val="Normal_14_0"/>
    <w:uiPriority w:val="0"/>
    <w:qFormat/>
    <w:rPr>
      <w:rFonts w:ascii="黑体" w:hAnsi="黑体" w:eastAsia="黑体" w:cs="Times New Roman"/>
      <w:b/>
      <w:sz w:val="32"/>
      <w:szCs w:val="24"/>
      <w:lang w:val="en-US" w:eastAsia="zh-CN" w:bidi="ar-SA"/>
    </w:rPr>
  </w:style>
  <w:style w:type="paragraph" w:styleId="1170" w:customStyle="1">
    <w:name w:val="技术方案2"/>
    <w:basedOn w:val="769"/>
    <w:uiPriority w:val="0"/>
    <w:qFormat/>
    <w:pPr>
      <w:spacing w:line="480" w:lineRule="auto"/>
    </w:pPr>
    <w:rPr>
      <w:rFonts w:ascii="宋体"/>
      <w:b/>
      <w:bCs/>
      <w:sz w:val="36"/>
    </w:rPr>
  </w:style>
  <w:style w:type="paragraph" w:styleId="117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2" w:customStyle="1">
    <w:name w:val="Normal_0_0"/>
    <w:uiPriority w:val="0"/>
    <w:qFormat/>
    <w:rPr>
      <w:rFonts w:ascii="黑体" w:hAnsi="黑体" w:eastAsia="黑体" w:cs="Times New Roman"/>
      <w:b/>
      <w:sz w:val="40"/>
      <w:szCs w:val="24"/>
      <w:lang w:val="en-US" w:eastAsia="zh-CN" w:bidi="ar-SA"/>
    </w:rPr>
  </w:style>
  <w:style w:type="paragraph" w:styleId="1173" w:customStyle="1">
    <w:name w:val="表格标题"/>
    <w:basedOn w:val="769"/>
    <w:uiPriority w:val="0"/>
    <w:qFormat/>
    <w:pPr>
      <w:jc w:val="center"/>
    </w:pPr>
    <w:rPr>
      <w:b/>
    </w:rPr>
  </w:style>
  <w:style w:type="paragraph" w:styleId="1174" w:customStyle="1">
    <w:name w:val="表中文字"/>
    <w:basedOn w:val="769"/>
    <w:uiPriority w:val="0"/>
    <w:qFormat/>
    <w:pPr>
      <w:widowControl/>
    </w:pPr>
    <w:rPr>
      <w:rFonts w:ascii="Calibri" w:hAnsi="Calibri"/>
      <w:szCs w:val="20"/>
    </w:rPr>
  </w:style>
  <w:style w:type="paragraph" w:styleId="1175" w:customStyle="1">
    <w:name w:val="Char"/>
    <w:basedOn w:val="769"/>
    <w:uiPriority w:val="0"/>
    <w:qFormat/>
    <w:pPr>
      <w:jc w:val="left"/>
      <w:spacing w:after="160" w:line="240" w:lineRule="exact"/>
      <w:widowControl/>
    </w:pPr>
    <w:rPr>
      <w:rFonts w:ascii="Verdana" w:hAnsi="Verdana"/>
      <w:sz w:val="20"/>
      <w:szCs w:val="20"/>
      <w:lang w:eastAsia="en-US"/>
    </w:rPr>
  </w:style>
  <w:style w:type="paragraph" w:styleId="1176" w:customStyle="1">
    <w:name w:val="pbody"/>
    <w:basedOn w:val="769"/>
    <w:uiPriority w:val="0"/>
    <w:qFormat/>
    <w:pPr>
      <w:jc w:val="left"/>
      <w:spacing w:before="100" w:beforeAutospacing="1" w:after="100" w:afterAutospacing="1" w:line="360" w:lineRule="auto"/>
      <w:widowControl/>
    </w:pPr>
    <w:rPr>
      <w:rFonts w:ascii="宋体" w:cs="宋体"/>
      <w:sz w:val="24"/>
    </w:rPr>
  </w:style>
  <w:style w:type="paragraph" w:styleId="117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Normal_9"/>
    <w:uiPriority w:val="0"/>
    <w:qFormat/>
    <w:rPr>
      <w:rFonts w:ascii="黑体" w:hAnsi="黑体" w:eastAsia="黑体" w:cs="Times New Roman"/>
      <w:b/>
      <w:sz w:val="32"/>
      <w:szCs w:val="24"/>
      <w:lang w:val="en-US" w:eastAsia="zh-CN" w:bidi="ar-SA"/>
    </w:rPr>
  </w:style>
  <w:style w:type="paragraph" w:styleId="1179" w:customStyle="1">
    <w:name w:val="表格正文"/>
    <w:basedOn w:val="769"/>
    <w:uiPriority w:val="0"/>
    <w:qFormat/>
    <w:pPr>
      <w:spacing w:line="300" w:lineRule="auto"/>
      <w:tabs>
        <w:tab w:val="left" w:pos="420" w:leader="none"/>
      </w:tabs>
    </w:pPr>
  </w:style>
  <w:style w:type="paragraph" w:styleId="1180" w:customStyle="1">
    <w:name w:val="目录 1_0"/>
    <w:basedOn w:val="1066"/>
    <w:next w:val="1066"/>
    <w:uiPriority w:val="0"/>
    <w:qFormat/>
    <w:pPr>
      <w:jc w:val="left"/>
    </w:pPr>
    <w:rPr>
      <w:rFonts w:hint="eastAsia" w:ascii="宋体" w:hAnsi="宋体"/>
      <w:b/>
      <w:sz w:val="24"/>
    </w:rPr>
  </w:style>
  <w:style w:type="paragraph" w:styleId="1181"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3" w:customStyle="1">
    <w:name w:val="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18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5" w:customStyle="1">
    <w:name w:val="标书2"/>
    <w:next w:val="1186"/>
    <w:uiPriority w:val="0"/>
    <w:qFormat/>
    <w:rPr>
      <w:rFonts w:ascii="Times New Roman" w:hAnsi="Times New Roman" w:eastAsia="黑体" w:cs="宋体"/>
      <w:b/>
      <w:sz w:val="44"/>
      <w:lang w:val="en-US" w:eastAsia="zh-CN" w:bidi="ar-SA"/>
    </w:rPr>
  </w:style>
  <w:style w:type="paragraph" w:styleId="118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7"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p0"/>
    <w:basedOn w:val="769"/>
    <w:uiPriority w:val="0"/>
    <w:qFormat/>
    <w:pPr>
      <w:widowControl/>
    </w:pPr>
    <w:rPr>
      <w:szCs w:val="21"/>
    </w:rPr>
  </w:style>
  <w:style w:type="paragraph" w:styleId="1189" w:customStyle="1">
    <w:name w:val="ibm-list-next"/>
    <w:basedOn w:val="769"/>
    <w:uiPriority w:val="0"/>
    <w:qFormat/>
    <w:pPr>
      <w:jc w:val="left"/>
      <w:spacing w:before="100" w:beforeAutospacing="1" w:after="100" w:afterAutospacing="1"/>
      <w:widowControl/>
    </w:pPr>
    <w:rPr>
      <w:rFonts w:ascii="宋体" w:cs="宋体"/>
      <w:sz w:val="24"/>
    </w:rPr>
  </w:style>
  <w:style w:type="paragraph" w:styleId="1190" w:customStyle="1">
    <w:name w:val="WPSOffice手动目录 2"/>
    <w:uiPriority w:val="0"/>
    <w:qFormat/>
    <w:rPr>
      <w:rFonts w:ascii="Times New Roman" w:hAnsi="Times New Roman" w:eastAsia="宋体" w:cs="Times New Roman"/>
      <w:lang w:val="en-US" w:eastAsia="zh-CN" w:bidi="ar-SA"/>
    </w:rPr>
  </w:style>
  <w:style w:type="paragraph" w:styleId="1191" w:customStyle="1">
    <w:name w:val="正文文字缩进 3"/>
    <w:basedOn w:val="769"/>
    <w:uiPriority w:val="0"/>
    <w:qFormat/>
    <w:pPr>
      <w:ind w:left="420" w:firstLine="420"/>
      <w:spacing w:line="312" w:lineRule="auto"/>
    </w:pPr>
    <w:rPr>
      <w:rFonts w:ascii="黑体" w:hAnsi="黑体" w:cs="宋体"/>
      <w:bCs/>
      <w:color w:val="000000"/>
      <w:sz w:val="24"/>
    </w:rPr>
  </w:style>
  <w:style w:type="paragraph" w:styleId="1192" w:customStyle="1">
    <w:name w:val="pa-9"/>
    <w:basedOn w:val="769"/>
    <w:uiPriority w:val="0"/>
    <w:qFormat/>
    <w:pPr>
      <w:jc w:val="center"/>
      <w:spacing w:line="360" w:lineRule="atLeast"/>
      <w:widowControl/>
    </w:pPr>
    <w:rPr>
      <w:rFonts w:ascii="宋体" w:cs="宋体"/>
      <w:sz w:val="24"/>
    </w:rPr>
  </w:style>
  <w:style w:type="paragraph" w:styleId="1193" w:customStyle="1">
    <w:name w:val="表格文字"/>
    <w:basedOn w:val="769"/>
    <w:uiPriority w:val="0"/>
    <w:qFormat/>
    <w:pPr>
      <w:jc w:val="left"/>
    </w:pPr>
    <w:rPr>
      <w:sz w:val="18"/>
    </w:rPr>
  </w:style>
  <w:style w:type="paragraph" w:styleId="1194" w:customStyle="1">
    <w:name w:val="Figure and Table Title"/>
    <w:basedOn w:val="769"/>
    <w:uiPriority w:val="0"/>
    <w:qFormat/>
    <w:pPr>
      <w:ind w:left="2160"/>
      <w:jc w:val="left"/>
      <w:widowControl/>
    </w:pPr>
    <w:rPr>
      <w:rFonts w:ascii="Helvetica-Light" w:hAnsi="Helvetica-Light"/>
      <w:b/>
      <w:bCs/>
      <w:sz w:val="20"/>
      <w:lang w:eastAsia="en-US"/>
    </w:rPr>
  </w:style>
  <w:style w:type="paragraph" w:styleId="119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7" w:customStyle="1">
    <w:name w:val="首页小标题"/>
    <w:next w:val="1198"/>
    <w:uiPriority w:val="0"/>
    <w:qFormat/>
    <w:pPr>
      <w:jc w:val="center"/>
    </w:pPr>
    <w:rPr>
      <w:rFonts w:ascii="Times New Roman" w:hAnsi="Times New Roman" w:eastAsia="宋体" w:cs="宋体"/>
      <w:sz w:val="44"/>
      <w:lang w:val="en-US" w:eastAsia="zh-CN" w:bidi="ar-SA"/>
    </w:rPr>
  </w:style>
  <w:style w:type="paragraph" w:styleId="1198" w:customStyle="1">
    <w:name w:val="首页空格"/>
    <w:uiPriority w:val="0"/>
    <w:qFormat/>
    <w:pPr>
      <w:jc w:val="center"/>
    </w:pPr>
    <w:rPr>
      <w:rFonts w:ascii="Times New Roman" w:hAnsi="Times New Roman" w:eastAsia="宋体" w:cs="宋体"/>
      <w:sz w:val="72"/>
      <w:lang w:val="en-US" w:eastAsia="zh-CN" w:bidi="ar-SA"/>
    </w:rPr>
  </w:style>
  <w:style w:type="paragraph" w:styleId="1199" w:customStyle="1">
    <w:name w:val="纯文本1"/>
    <w:basedOn w:val="769"/>
    <w:uiPriority w:val="0"/>
    <w:qFormat/>
    <w:rPr>
      <w:rFonts w:ascii="宋体" w:hAnsi="Courier New" w:eastAsia="楷体_GB2312"/>
      <w:sz w:val="26"/>
      <w:szCs w:val="20"/>
    </w:rPr>
  </w:style>
  <w:style w:type="paragraph" w:styleId="120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1" w:customStyle="1">
    <w:name w:val="表头"/>
    <w:basedOn w:val="1202"/>
    <w:uiPriority w:val="0"/>
    <w:qFormat/>
    <w:pPr>
      <w:ind w:left="0" w:firstLine="0"/>
      <w:spacing w:line="240" w:lineRule="auto"/>
    </w:pPr>
    <w:rPr>
      <w:sz w:val="20"/>
    </w:rPr>
  </w:style>
  <w:style w:type="paragraph" w:styleId="1202" w:customStyle="1">
    <w:name w:val="正文1"/>
    <w:basedOn w:val="769"/>
    <w:uiPriority w:val="0"/>
    <w:qFormat/>
    <w:pPr>
      <w:ind w:left="357" w:firstLine="420"/>
      <w:jc w:val="left"/>
      <w:spacing w:line="360" w:lineRule="auto"/>
      <w:widowControl/>
    </w:pPr>
    <w:rPr>
      <w:rFonts w:cs="Arial"/>
      <w:szCs w:val="20"/>
    </w:rPr>
  </w:style>
  <w:style w:type="paragraph" w:styleId="120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表格序号"/>
    <w:uiPriority w:val="0"/>
    <w:qFormat/>
    <w:rPr>
      <w:rFonts w:ascii="Times New Roman" w:hAnsi="Times New Roman" w:eastAsia="仿宋_GB2312" w:cs="宋体"/>
      <w:sz w:val="21"/>
      <w:lang w:val="en-US" w:eastAsia="zh-CN" w:bidi="ar-SA"/>
    </w:rPr>
  </w:style>
  <w:style w:type="paragraph" w:styleId="1205"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Normal_15"/>
    <w:uiPriority w:val="0"/>
    <w:qFormat/>
    <w:rPr>
      <w:rFonts w:ascii="黑体" w:hAnsi="黑体" w:eastAsia="黑体" w:cs="Times New Roman"/>
      <w:b/>
      <w:sz w:val="32"/>
      <w:szCs w:val="24"/>
      <w:lang w:val="en-US" w:eastAsia="zh-CN" w:bidi="ar-SA"/>
    </w:rPr>
  </w:style>
  <w:style w:type="paragraph" w:styleId="1207">
    <w:name w:val="List Paragraph"/>
    <w:basedOn w:val="769"/>
    <w:link w:val="1422"/>
    <w:uiPriority w:val="34"/>
    <w:qFormat/>
    <w:pPr>
      <w:ind w:firstLine="200"/>
    </w:pPr>
    <w:rPr>
      <w:rFonts w:ascii="Calibri" w:hAnsi="Calibri"/>
    </w:rPr>
  </w:style>
  <w:style w:type="paragraph" w:styleId="1208"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首行缩进）"/>
    <w:basedOn w:val="769"/>
    <w:uiPriority w:val="0"/>
    <w:qFormat/>
    <w:pPr>
      <w:ind w:firstLine="482"/>
      <w:spacing w:before="120" w:line="360" w:lineRule="auto"/>
      <w:widowControl/>
    </w:pPr>
    <w:rPr>
      <w:rFonts w:ascii="Calibri" w:hAnsi="Calibri"/>
      <w:sz w:val="24"/>
      <w:szCs w:val="20"/>
    </w:rPr>
  </w:style>
  <w:style w:type="paragraph" w:styleId="1210"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技术方案3"/>
    <w:basedOn w:val="769"/>
    <w:uiPriority w:val="0"/>
    <w:qFormat/>
    <w:pPr>
      <w:spacing w:line="360" w:lineRule="auto"/>
    </w:pPr>
    <w:rPr>
      <w:rFonts w:ascii="宋体"/>
      <w:b/>
      <w:bCs/>
      <w:sz w:val="32"/>
    </w:rPr>
  </w:style>
  <w:style w:type="paragraph" w:styleId="1212"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pa-10"/>
    <w:basedOn w:val="769"/>
    <w:uiPriority w:val="0"/>
    <w:qFormat/>
    <w:pPr>
      <w:spacing w:line="240" w:lineRule="atLeast"/>
      <w:widowControl/>
    </w:pPr>
    <w:rPr>
      <w:rFonts w:ascii="宋体" w:cs="宋体"/>
      <w:sz w:val="24"/>
    </w:rPr>
  </w:style>
  <w:style w:type="paragraph" w:styleId="1215" w:customStyle="1">
    <w:name w:val="pa-5"/>
    <w:basedOn w:val="769"/>
    <w:uiPriority w:val="0"/>
    <w:qFormat/>
    <w:pPr>
      <w:spacing w:line="280" w:lineRule="atLeast"/>
      <w:widowControl/>
    </w:pPr>
    <w:rPr>
      <w:rFonts w:ascii="宋体" w:cs="宋体"/>
      <w:sz w:val="24"/>
    </w:rPr>
  </w:style>
  <w:style w:type="paragraph" w:styleId="121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7" w:customStyle="1">
    <w:name w:val="新段落缩进"/>
    <w:basedOn w:val="769"/>
    <w:uiPriority w:val="0"/>
    <w:qFormat/>
    <w:pPr>
      <w:ind w:firstLine="200"/>
      <w:spacing w:line="400" w:lineRule="exact"/>
    </w:pPr>
    <w:rPr>
      <w:rFonts w:ascii="仿宋_GB2312" w:eastAsia="仿宋_GB2312"/>
      <w:sz w:val="24"/>
    </w:rPr>
  </w:style>
  <w:style w:type="paragraph" w:styleId="121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pa-2"/>
    <w:basedOn w:val="769"/>
    <w:uiPriority w:val="0"/>
    <w:qFormat/>
    <w:pPr>
      <w:spacing w:line="360" w:lineRule="atLeast"/>
      <w:widowControl/>
    </w:pPr>
    <w:rPr>
      <w:rFonts w:ascii="宋体" w:cs="宋体"/>
      <w:sz w:val="24"/>
    </w:rPr>
  </w:style>
  <w:style w:type="paragraph" w:styleId="1220" w:customStyle="1">
    <w:name w:val="列出段落1"/>
    <w:basedOn w:val="769"/>
    <w:uiPriority w:val="99"/>
    <w:qFormat/>
    <w:pPr>
      <w:ind w:firstLine="200"/>
    </w:pPr>
    <w:rPr>
      <w:rFonts w:ascii="Calibri" w:hAnsi="Calibri"/>
    </w:rPr>
  </w:style>
  <w:style w:type="paragraph" w:styleId="1221" w:customStyle="1">
    <w:name w:val="说明书2级标题"/>
    <w:basedOn w:val="769"/>
    <w:next w:val="1222"/>
    <w:uiPriority w:val="0"/>
    <w:qFormat/>
    <w:pPr>
      <w:numPr>
        <w:ilvl w:val="2"/>
        <w:numId w:val="1"/>
      </w:numPr>
      <w:spacing w:before="100"/>
    </w:pPr>
    <w:rPr>
      <w:rFonts w:ascii="Calibri" w:hAnsi="Calibri" w:eastAsia="黑体"/>
      <w:sz w:val="28"/>
      <w:szCs w:val="28"/>
    </w:rPr>
  </w:style>
  <w:style w:type="paragraph" w:styleId="1222" w:customStyle="1">
    <w:name w:val="说明书3级标题"/>
    <w:basedOn w:val="769"/>
    <w:next w:val="769"/>
    <w:uiPriority w:val="0"/>
    <w:qFormat/>
    <w:pPr>
      <w:numPr>
        <w:ilvl w:val="2"/>
        <w:numId w:val="2"/>
      </w:numPr>
      <w:spacing w:line="360" w:lineRule="auto"/>
    </w:pPr>
    <w:rPr>
      <w:rFonts w:ascii="Calibri" w:hAnsi="Calibri" w:eastAsia="黑体"/>
      <w:sz w:val="24"/>
    </w:rPr>
  </w:style>
  <w:style w:type="paragraph" w:styleId="1223" w:customStyle="1">
    <w:name w:val="Char Char1 Char Char Char Char Char Char Char Char"/>
    <w:basedOn w:val="769"/>
    <w:uiPriority w:val="0"/>
    <w:qFormat/>
    <w:pPr>
      <w:jc w:val="left"/>
      <w:spacing w:after="160" w:line="240" w:lineRule="exact"/>
      <w:widowControl/>
    </w:pPr>
  </w:style>
  <w:style w:type="paragraph" w:styleId="1224" w:customStyle="1">
    <w:name w:val="Normal_11_0"/>
    <w:uiPriority w:val="0"/>
    <w:qFormat/>
    <w:rPr>
      <w:rFonts w:ascii="黑体" w:hAnsi="黑体" w:eastAsia="黑体" w:cs="Times New Roman"/>
      <w:b/>
      <w:sz w:val="32"/>
      <w:szCs w:val="24"/>
      <w:lang w:val="en-US" w:eastAsia="zh-CN" w:bidi="ar-SA"/>
    </w:rPr>
  </w:style>
  <w:style w:type="paragraph" w:styleId="1225" w:customStyle="1">
    <w:name w:val="首页标题小初"/>
    <w:uiPriority w:val="0"/>
    <w:qFormat/>
    <w:pPr>
      <w:jc w:val="center"/>
    </w:pPr>
    <w:rPr>
      <w:rFonts w:ascii="黑体" w:hAnsi="Times New Roman" w:eastAsia="黑体" w:cs="宋体"/>
      <w:sz w:val="72"/>
      <w:lang w:val="en-US" w:eastAsia="zh-CN" w:bidi="ar-SA"/>
    </w:rPr>
  </w:style>
  <w:style w:type="paragraph" w:styleId="1226"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9" w:customStyle="1">
    <w:name w:val="附图标题"/>
    <w:basedOn w:val="992"/>
    <w:next w:val="991"/>
    <w:uiPriority w:val="0"/>
    <w:qFormat/>
    <w:pPr>
      <w:ind w:left="780" w:hanging="480"/>
      <w:jc w:val="center"/>
      <w:spacing w:after="100"/>
      <w:tabs>
        <w:tab w:val="left" w:pos="780" w:leader="none"/>
      </w:tabs>
    </w:pPr>
    <w:rPr>
      <w:b/>
      <w:sz w:val="21"/>
    </w:rPr>
  </w:style>
  <w:style w:type="paragraph" w:styleId="1230" w:customStyle="1">
    <w:name w:val="Normal_7"/>
    <w:uiPriority w:val="0"/>
    <w:qFormat/>
    <w:rPr>
      <w:rFonts w:ascii="黑体" w:hAnsi="黑体" w:eastAsia="黑体" w:cs="Times New Roman"/>
      <w:b/>
      <w:sz w:val="32"/>
      <w:szCs w:val="24"/>
      <w:lang w:val="en-US" w:eastAsia="zh-CN" w:bidi="ar-SA"/>
    </w:rPr>
  </w:style>
  <w:style w:type="paragraph" w:styleId="1231"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五级条标题"/>
    <w:basedOn w:val="1233"/>
    <w:next w:val="1167"/>
    <w:uiPriority w:val="0"/>
    <w:qFormat/>
    <w:pPr>
      <w:outlineLvl w:val="6"/>
    </w:pPr>
  </w:style>
  <w:style w:type="paragraph" w:styleId="1233" w:customStyle="1">
    <w:name w:val="四级条标题"/>
    <w:basedOn w:val="1164"/>
    <w:next w:val="1167"/>
    <w:uiPriority w:val="0"/>
    <w:qFormat/>
    <w:pPr>
      <w:ind w:left="0"/>
      <w:outlineLvl w:val="5"/>
    </w:pPr>
  </w:style>
  <w:style w:type="paragraph" w:styleId="123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5"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标准小四"/>
    <w:basedOn w:val="769"/>
    <w:uiPriority w:val="0"/>
    <w:qFormat/>
    <w:pPr>
      <w:ind w:firstLine="200"/>
      <w:spacing w:line="360" w:lineRule="auto"/>
    </w:pPr>
    <w:rPr>
      <w:rFonts w:ascii="Arial" w:hAnsi="Arial"/>
      <w:sz w:val="24"/>
      <w:szCs w:val="21"/>
    </w:rPr>
  </w:style>
  <w:style w:type="paragraph" w:styleId="1237"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8" w:customStyle="1">
    <w:name w:val="Normal_18_0"/>
    <w:uiPriority w:val="0"/>
    <w:qFormat/>
    <w:rPr>
      <w:rFonts w:ascii="黑体" w:hAnsi="黑体" w:eastAsia="黑体" w:cs="Times New Roman"/>
      <w:b/>
      <w:sz w:val="32"/>
      <w:szCs w:val="24"/>
      <w:lang w:val="en-US" w:eastAsia="zh-CN" w:bidi="ar-SA"/>
    </w:rPr>
  </w:style>
  <w:style w:type="paragraph" w:styleId="1239" w:customStyle="1">
    <w:name w:val="a0"/>
    <w:basedOn w:val="769"/>
    <w:uiPriority w:val="0"/>
    <w:qFormat/>
    <w:pPr>
      <w:jc w:val="left"/>
      <w:spacing w:before="100" w:beforeAutospacing="1" w:after="100" w:afterAutospacing="1"/>
      <w:widowControl/>
    </w:pPr>
    <w:rPr>
      <w:rFonts w:ascii="宋体"/>
      <w:sz w:val="24"/>
    </w:rPr>
  </w:style>
  <w:style w:type="paragraph" w:styleId="1240" w:customStyle="1">
    <w:name w:val="正文（黑体）"/>
    <w:basedOn w:val="769"/>
    <w:next w:val="769"/>
    <w:uiPriority w:val="0"/>
    <w:qFormat/>
    <w:pPr>
      <w:ind w:firstLine="200"/>
      <w:spacing w:before="50" w:after="50" w:line="360" w:lineRule="auto"/>
    </w:pPr>
    <w:rPr>
      <w:rFonts w:ascii="黑体" w:eastAsia="黑体"/>
      <w:color w:val="000080"/>
      <w:sz w:val="24"/>
    </w:rPr>
  </w:style>
  <w:style w:type="paragraph" w:styleId="1241"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加点正文缩进"/>
    <w:basedOn w:val="769"/>
    <w:uiPriority w:val="0"/>
    <w:qFormat/>
    <w:pPr>
      <w:ind w:left="962" w:hanging="480"/>
      <w:spacing w:line="300" w:lineRule="auto"/>
      <w:tabs>
        <w:tab w:val="left" w:pos="840" w:leader="none"/>
      </w:tabs>
    </w:pPr>
    <w:rPr>
      <w:sz w:val="24"/>
    </w:rPr>
  </w:style>
  <w:style w:type="paragraph" w:styleId="1243"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Normal_1_1"/>
    <w:uiPriority w:val="0"/>
    <w:qFormat/>
    <w:rPr>
      <w:rFonts w:ascii="黑体" w:hAnsi="黑体" w:eastAsia="黑体" w:cs="Times New Roman"/>
      <w:b/>
      <w:sz w:val="32"/>
      <w:szCs w:val="24"/>
      <w:lang w:val="en-US" w:eastAsia="zh-CN" w:bidi="ar-SA"/>
    </w:rPr>
  </w:style>
  <w:style w:type="paragraph" w:styleId="1245" w:customStyle="1">
    <w:name w:val="技术方案正文样式"/>
    <w:basedOn w:val="769"/>
    <w:uiPriority w:val="0"/>
    <w:qFormat/>
    <w:pPr>
      <w:ind w:firstLine="200"/>
      <w:spacing w:line="400" w:lineRule="exact"/>
    </w:pPr>
    <w:rPr>
      <w:rFonts w:ascii="宋体" w:cs="宋体"/>
      <w:sz w:val="24"/>
      <w:szCs w:val="21"/>
    </w:rPr>
  </w:style>
  <w:style w:type="paragraph" w:styleId="1246" w:customStyle="1">
    <w:name w:val="首页标题 一号"/>
    <w:basedOn w:val="1225"/>
    <w:uiPriority w:val="0"/>
    <w:qFormat/>
    <w:rPr>
      <w:sz w:val="52"/>
    </w:rPr>
  </w:style>
  <w:style w:type="paragraph" w:styleId="1247"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8" w:customStyle="1">
    <w:name w:val="Table Text/Title"/>
    <w:basedOn w:val="769"/>
    <w:uiPriority w:val="0"/>
    <w:qFormat/>
    <w:pPr>
      <w:jc w:val="left"/>
      <w:widowControl/>
    </w:pPr>
    <w:rPr>
      <w:rFonts w:ascii="宋体"/>
      <w:b/>
      <w:bCs/>
      <w:sz w:val="20"/>
      <w:szCs w:val="20"/>
      <w:lang w:eastAsia="en-US"/>
    </w:rPr>
  </w:style>
  <w:style w:type="paragraph" w:styleId="1249" w:customStyle="1">
    <w:name w:val="样式 序号----------- + 仿宋_GB23121"/>
    <w:basedOn w:val="1152"/>
    <w:uiPriority w:val="0"/>
    <w:qFormat/>
    <w:pPr>
      <w:spacing w:line="360" w:lineRule="auto"/>
    </w:pPr>
    <w:rPr>
      <w:rFonts w:ascii="仿宋_GB2312" w:eastAsia="仿宋_GB2312"/>
      <w:bCs w:val="0"/>
    </w:rPr>
  </w:style>
  <w:style w:type="paragraph" w:styleId="1250" w:customStyle="1">
    <w:name w:val="Char Char Char Char1"/>
    <w:basedOn w:val="769"/>
    <w:uiPriority w:val="0"/>
    <w:qFormat/>
    <w:pPr>
      <w:ind w:firstLine="200"/>
      <w:spacing w:line="360" w:lineRule="auto"/>
    </w:pPr>
    <w:rPr>
      <w:sz w:val="24"/>
      <w:szCs w:val="20"/>
    </w:rPr>
  </w:style>
  <w:style w:type="paragraph" w:styleId="1251"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Char1"/>
    <w:basedOn w:val="769"/>
    <w:uiPriority w:val="0"/>
    <w:qFormat/>
    <w:pPr>
      <w:ind w:left="360" w:right="202" w:firstLine="360"/>
      <w:spacing w:line="480" w:lineRule="auto"/>
      <w:tabs>
        <w:tab w:val="left" w:pos="360" w:leader="none"/>
      </w:tabs>
    </w:pPr>
    <w:rPr>
      <w:sz w:val="24"/>
    </w:rPr>
  </w:style>
  <w:style w:type="paragraph" w:styleId="125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章标题"/>
    <w:next w:val="116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5"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0_1"/>
    <w:uiPriority w:val="0"/>
    <w:qFormat/>
    <w:rPr>
      <w:rFonts w:ascii="黑体" w:hAnsi="黑体" w:eastAsia="黑体" w:cs="Times New Roman"/>
      <w:b/>
      <w:sz w:val="32"/>
      <w:szCs w:val="24"/>
      <w:lang w:val="en-US" w:eastAsia="zh-CN" w:bidi="ar-SA"/>
    </w:rPr>
  </w:style>
  <w:style w:type="paragraph" w:styleId="1257" w:customStyle="1">
    <w:name w:val="列表段落1"/>
    <w:basedOn w:val="769"/>
    <w:uiPriority w:val="34"/>
    <w:qFormat/>
    <w:pPr>
      <w:ind w:firstLine="420"/>
    </w:pPr>
  </w:style>
  <w:style w:type="paragraph" w:styleId="1258" w:customStyle="1">
    <w:name w:val="默认段落字体 Para Char Char Char Char Char Char Char Char Char1 Char Char Char Char Char Char Char Char"/>
    <w:basedOn w:val="996"/>
    <w:uiPriority w:val="0"/>
    <w:qFormat/>
    <w:rPr>
      <w:rFonts w:ascii="Calibri" w:hAnsi="Calibri"/>
    </w:rPr>
  </w:style>
  <w:style w:type="paragraph" w:styleId="1259" w:customStyle="1">
    <w:name w:val="Normal_7_0"/>
    <w:uiPriority w:val="0"/>
    <w:qFormat/>
    <w:rPr>
      <w:rFonts w:ascii="黑体" w:hAnsi="黑体" w:eastAsia="黑体" w:cs="Times New Roman"/>
      <w:b/>
      <w:sz w:val="32"/>
      <w:szCs w:val="24"/>
      <w:lang w:val="en-US" w:eastAsia="zh-CN" w:bidi="ar-SA"/>
    </w:rPr>
  </w:style>
  <w:style w:type="paragraph" w:styleId="1260" w:customStyle="1">
    <w:name w:val="Char Char Char Char Char 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26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2" w:customStyle="1">
    <w:name w:val="Normal_12_0"/>
    <w:uiPriority w:val="0"/>
    <w:qFormat/>
    <w:rPr>
      <w:rFonts w:ascii="黑体" w:hAnsi="黑体" w:eastAsia="黑体" w:cs="Times New Roman"/>
      <w:b/>
      <w:sz w:val="32"/>
      <w:szCs w:val="24"/>
      <w:lang w:val="en-US" w:eastAsia="zh-CN" w:bidi="ar-SA"/>
    </w:rPr>
  </w:style>
  <w:style w:type="paragraph" w:styleId="1263" w:customStyle="1">
    <w:name w:val="ul"/>
    <w:basedOn w:val="76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6" w:customStyle="1">
    <w:name w:val="Normal_18"/>
    <w:uiPriority w:val="0"/>
    <w:qFormat/>
    <w:rPr>
      <w:rFonts w:ascii="黑体" w:hAnsi="黑体" w:eastAsia="黑体" w:cs="Times New Roman"/>
      <w:b/>
      <w:sz w:val="32"/>
      <w:szCs w:val="24"/>
      <w:lang w:val="en-US" w:eastAsia="zh-CN" w:bidi="ar-SA"/>
    </w:rPr>
  </w:style>
  <w:style w:type="paragraph" w:styleId="1267" w:customStyle="1">
    <w:name w:val="xl34"/>
    <w:basedOn w:val="769"/>
    <w:uiPriority w:val="0"/>
    <w:qFormat/>
    <w:pPr>
      <w:jc w:val="center"/>
      <w:spacing w:before="100" w:beforeAutospacing="1" w:after="100" w:afterAutospacing="1"/>
      <w:widowControl/>
    </w:pPr>
    <w:rPr>
      <w:rFonts w:ascii="Arial Unicode MS" w:hAnsi="Arial Unicode MS" w:eastAsia="Arial Unicode MS"/>
      <w:sz w:val="24"/>
    </w:rPr>
  </w:style>
  <w:style w:type="paragraph" w:styleId="1268" w:customStyle="1">
    <w:name w:val="Normal_0_3"/>
    <w:uiPriority w:val="0"/>
    <w:qFormat/>
    <w:rPr>
      <w:rFonts w:ascii="黑体" w:hAnsi="黑体" w:eastAsia="黑体" w:cs="Times New Roman"/>
      <w:b/>
      <w:sz w:val="32"/>
      <w:szCs w:val="24"/>
      <w:lang w:val="en-US" w:eastAsia="zh-CN" w:bidi="ar-SA"/>
    </w:rPr>
  </w:style>
  <w:style w:type="paragraph" w:styleId="1269"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修订1"/>
    <w:uiPriority w:val="0"/>
    <w:qFormat/>
    <w:rPr>
      <w:rFonts w:ascii="Times New Roman" w:hAnsi="Times New Roman" w:eastAsia="宋体" w:cs="Times New Roman"/>
      <w:sz w:val="21"/>
      <w:szCs w:val="24"/>
      <w:lang w:val="en-US" w:eastAsia="zh-CN" w:bidi="ar-SA"/>
    </w:rPr>
  </w:style>
  <w:style w:type="paragraph" w:styleId="1271" w:customStyle="1">
    <w:name w:val="Char11"/>
    <w:basedOn w:val="769"/>
    <w:uiPriority w:val="0"/>
    <w:qFormat/>
    <w:rPr>
      <w:szCs w:val="21"/>
    </w:rPr>
  </w:style>
  <w:style w:type="paragraph" w:styleId="12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3" w:customStyle="1">
    <w:name w:val="Normal_12"/>
    <w:uiPriority w:val="0"/>
    <w:qFormat/>
    <w:rPr>
      <w:rFonts w:ascii="黑体" w:hAnsi="黑体" w:eastAsia="黑体" w:cs="Times New Roman"/>
      <w:b/>
      <w:sz w:val="32"/>
      <w:szCs w:val="24"/>
      <w:lang w:val="en-US" w:eastAsia="zh-CN" w:bidi="ar-SA"/>
    </w:rPr>
  </w:style>
  <w:style w:type="paragraph" w:styleId="1274" w:customStyle="1">
    <w:name w:val="Normal_8_0"/>
    <w:uiPriority w:val="0"/>
    <w:qFormat/>
    <w:rPr>
      <w:rFonts w:ascii="黑体" w:hAnsi="黑体" w:eastAsia="黑体" w:cs="Times New Roman"/>
      <w:b/>
      <w:sz w:val="32"/>
      <w:szCs w:val="24"/>
      <w:lang w:val="en-US" w:eastAsia="zh-CN" w:bidi="ar-SA"/>
    </w:rPr>
  </w:style>
  <w:style w:type="paragraph" w:styleId="1275" w:customStyle="1">
    <w:name w:val="文档正文"/>
    <w:basedOn w:val="769"/>
    <w:uiPriority w:val="0"/>
    <w:qFormat/>
    <w:rPr>
      <w:rFonts w:ascii="宋体"/>
      <w:szCs w:val="20"/>
    </w:rPr>
  </w:style>
  <w:style w:type="paragraph" w:styleId="1276" w:customStyle="1">
    <w:name w:val="技术方案正文"/>
    <w:basedOn w:val="769"/>
    <w:uiPriority w:val="0"/>
    <w:qFormat/>
    <w:pPr>
      <w:ind w:firstLine="480"/>
      <w:spacing w:line="360" w:lineRule="auto"/>
    </w:pPr>
    <w:rPr>
      <w:rFonts w:ascii="宋体"/>
      <w:sz w:val="24"/>
    </w:rPr>
  </w:style>
  <w:style w:type="paragraph" w:styleId="1277"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8" w:customStyle="1">
    <w:name w:val="普通正文"/>
    <w:basedOn w:val="769"/>
    <w:uiPriority w:val="0"/>
    <w:qFormat/>
    <w:pPr>
      <w:ind w:firstLine="425"/>
      <w:jc w:val="left"/>
    </w:pPr>
    <w:rPr>
      <w:rFonts w:ascii="宋体"/>
      <w:sz w:val="20"/>
      <w:szCs w:val="20"/>
    </w:rPr>
  </w:style>
  <w:style w:type="paragraph" w:styleId="1279"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0" w:customStyle="1">
    <w:name w:val="Normal_0_2"/>
    <w:uiPriority w:val="0"/>
    <w:qFormat/>
    <w:rPr>
      <w:rFonts w:ascii="黑体" w:hAnsi="黑体" w:eastAsia="黑体" w:cs="Times New Roman"/>
      <w:b/>
      <w:sz w:val="32"/>
      <w:szCs w:val="24"/>
      <w:lang w:val="en-US" w:eastAsia="zh-CN" w:bidi="ar-SA"/>
    </w:rPr>
  </w:style>
  <w:style w:type="paragraph" w:styleId="1281"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样式4"/>
    <w:basedOn w:val="974"/>
    <w:uiPriority w:val="0"/>
    <w:qFormat/>
    <w:pPr>
      <w:spacing w:line="415" w:lineRule="auto"/>
    </w:pPr>
    <w:rPr>
      <w:rFonts w:ascii="Calibri" w:hAnsi="Calibri"/>
      <w:bCs/>
      <w:color w:val="000000"/>
      <w:sz w:val="28"/>
      <w:szCs w:val="28"/>
    </w:rPr>
  </w:style>
  <w:style w:type="paragraph" w:styleId="1284" w:customStyle="1">
    <w:name w:val="pa-4"/>
    <w:basedOn w:val="769"/>
    <w:uiPriority w:val="0"/>
    <w:qFormat/>
    <w:pPr>
      <w:jc w:val="center"/>
      <w:spacing w:line="280" w:lineRule="atLeast"/>
      <w:widowControl/>
    </w:pPr>
    <w:rPr>
      <w:rFonts w:ascii="宋体" w:cs="宋体"/>
      <w:sz w:val="24"/>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标书3"/>
    <w:next w:val="1186"/>
    <w:uiPriority w:val="0"/>
    <w:qFormat/>
    <w:pPr>
      <w:jc w:val="center"/>
      <w:widowControl w:val="off"/>
    </w:pPr>
    <w:rPr>
      <w:rFonts w:ascii="Times New Roman" w:hAnsi="Times New Roman" w:eastAsia="黑体" w:cs="Times New Roman"/>
      <w:b/>
      <w:sz w:val="44"/>
      <w:szCs w:val="24"/>
      <w:lang w:val="en-US" w:eastAsia="zh-CN" w:bidi="ar-SA"/>
    </w:rPr>
  </w:style>
  <w:style w:type="paragraph" w:styleId="1287" w:customStyle="1">
    <w:name w:val="Char2"/>
    <w:basedOn w:val="769"/>
    <w:uiPriority w:val="0"/>
    <w:qFormat/>
    <w:pPr>
      <w:tabs>
        <w:tab w:val="left" w:pos="360" w:leader="none"/>
      </w:tabs>
    </w:pPr>
    <w:rPr>
      <w:rFonts w:ascii="仿宋_GB2312" w:eastAsia="仿宋_GB2312"/>
      <w:b/>
      <w:sz w:val="24"/>
    </w:rPr>
  </w:style>
  <w:style w:type="paragraph" w:styleId="128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首行缩进两字）"/>
    <w:basedOn w:val="769"/>
    <w:uiPriority w:val="0"/>
    <w:qFormat/>
    <w:pPr>
      <w:spacing w:line="312" w:lineRule="auto"/>
    </w:pPr>
    <w:rPr>
      <w:rFonts w:ascii="宋体" w:cs="宋体"/>
      <w:sz w:val="24"/>
    </w:rPr>
  </w:style>
  <w:style w:type="paragraph" w:styleId="1290" w:customStyle="1">
    <w:name w:val="首页标题"/>
    <w:uiPriority w:val="0"/>
    <w:qFormat/>
    <w:pPr>
      <w:jc w:val="center"/>
    </w:pPr>
    <w:rPr>
      <w:rFonts w:ascii="宋体" w:hAnsi="Times New Roman" w:eastAsia="宋体" w:cs="宋体"/>
      <w:sz w:val="72"/>
      <w:szCs w:val="72"/>
      <w:lang w:val="en-US" w:eastAsia="zh-CN" w:bidi="ar-SA"/>
    </w:rPr>
  </w:style>
  <w:style w:type="paragraph" w:styleId="129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3" w:customStyle="1">
    <w:name w:val="pa-3"/>
    <w:basedOn w:val="769"/>
    <w:uiPriority w:val="0"/>
    <w:qFormat/>
    <w:pPr>
      <w:jc w:val="left"/>
      <w:spacing w:before="150" w:after="150"/>
      <w:widowControl/>
    </w:pPr>
    <w:rPr>
      <w:rFonts w:ascii="宋体" w:cs="宋体"/>
      <w:sz w:val="24"/>
    </w:rPr>
  </w:style>
  <w:style w:type="paragraph" w:styleId="1294" w:customStyle="1">
    <w:name w:val="图号"/>
    <w:basedOn w:val="76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5" w:customStyle="1">
    <w:name w:val="Normal_10_0"/>
    <w:uiPriority w:val="0"/>
    <w:qFormat/>
    <w:rPr>
      <w:rFonts w:ascii="黑体" w:hAnsi="黑体" w:eastAsia="黑体" w:cs="Times New Roman"/>
      <w:b/>
      <w:sz w:val="32"/>
      <w:szCs w:val="24"/>
      <w:lang w:val="en-US" w:eastAsia="zh-CN" w:bidi="ar-SA"/>
    </w:rPr>
  </w:style>
  <w:style w:type="paragraph" w:styleId="1296" w:customStyle="1">
    <w:name w:val="Normal_6"/>
    <w:uiPriority w:val="0"/>
    <w:qFormat/>
    <w:rPr>
      <w:rFonts w:ascii="黑体" w:hAnsi="黑体" w:eastAsia="黑体" w:cs="Times New Roman"/>
      <w:b/>
      <w:sz w:val="32"/>
      <w:szCs w:val="24"/>
      <w:lang w:val="en-US" w:eastAsia="zh-CN" w:bidi="ar-SA"/>
    </w:rPr>
  </w:style>
  <w:style w:type="paragraph" w:styleId="1297" w:customStyle="1">
    <w:name w:val="Char Char Char Char"/>
    <w:basedOn w:val="769"/>
    <w:uiPriority w:val="0"/>
    <w:qFormat/>
    <w:pPr>
      <w:ind w:left="560" w:firstLine="200"/>
      <w:jc w:val="left"/>
      <w:spacing w:after="120" w:line="360" w:lineRule="auto"/>
      <w:widowControl/>
    </w:pPr>
    <w:rPr>
      <w:rFonts w:ascii="Verdana" w:hAnsi="Verdana"/>
      <w:sz w:val="24"/>
    </w:rPr>
  </w:style>
  <w:style w:type="paragraph" w:styleId="1298" w:customStyle="1">
    <w:name w:val="font9"/>
    <w:basedOn w:val="769"/>
    <w:uiPriority w:val="0"/>
    <w:qFormat/>
    <w:pPr>
      <w:jc w:val="left"/>
      <w:spacing w:before="100" w:beforeAutospacing="1" w:after="100" w:afterAutospacing="1"/>
      <w:widowControl/>
    </w:pPr>
    <w:rPr>
      <w:rFonts w:ascii="宋体"/>
      <w:color w:val="000000"/>
      <w:sz w:val="18"/>
      <w:szCs w:val="18"/>
    </w:rPr>
  </w:style>
  <w:style w:type="paragraph" w:styleId="1299" w:customStyle="1">
    <w:name w:val="Body Text First Indent 21"/>
    <w:basedOn w:val="1002"/>
    <w:uiPriority w:val="99"/>
    <w:qFormat/>
    <w:pPr>
      <w:ind w:firstLine="420"/>
    </w:pPr>
  </w:style>
  <w:style w:type="paragraph" w:styleId="1300" w:customStyle="1">
    <w:name w:val="CM17"/>
    <w:basedOn w:val="769"/>
    <w:next w:val="769"/>
    <w:uiPriority w:val="0"/>
    <w:qFormat/>
    <w:pPr>
      <w:jc w:val="left"/>
      <w:spacing w:after="273" w:line="360" w:lineRule="auto"/>
    </w:pPr>
    <w:rPr>
      <w:rFonts w:ascii="宋体"/>
      <w:sz w:val="24"/>
    </w:rPr>
  </w:style>
  <w:style w:type="paragraph" w:styleId="1301" w:customStyle="1">
    <w:name w:val="pa-0"/>
    <w:basedOn w:val="769"/>
    <w:uiPriority w:val="0"/>
    <w:qFormat/>
    <w:pPr>
      <w:ind w:firstLine="480"/>
      <w:spacing w:line="360" w:lineRule="atLeast"/>
      <w:widowControl/>
    </w:pPr>
    <w:rPr>
      <w:rFonts w:ascii="宋体" w:cs="宋体"/>
      <w:sz w:val="24"/>
    </w:rPr>
  </w:style>
  <w:style w:type="paragraph" w:styleId="130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D&amp;L"/>
    <w:basedOn w:val="1020"/>
    <w:uiPriority w:val="0"/>
    <w:qFormat/>
    <w:pPr>
      <w:spacing w:line="240" w:lineRule="atLeast"/>
      <w:pBdr>
        <w:bottom w:val="single" w:color="000000" w:sz="18" w:space="1"/>
      </w:pBdr>
    </w:pPr>
    <w:rPr>
      <w:sz w:val="24"/>
      <w:szCs w:val="20"/>
    </w:rPr>
  </w:style>
  <w:style w:type="paragraph" w:styleId="1304" w:customStyle="1">
    <w:name w:val="Normal_16"/>
    <w:uiPriority w:val="0"/>
    <w:qFormat/>
    <w:rPr>
      <w:rFonts w:ascii="黑体" w:hAnsi="黑体" w:eastAsia="黑体" w:cs="Times New Roman"/>
      <w:b/>
      <w:sz w:val="32"/>
      <w:szCs w:val="24"/>
      <w:lang w:val="en-US" w:eastAsia="zh-CN" w:bidi="ar-SA"/>
    </w:rPr>
  </w:style>
  <w:style w:type="paragraph" w:styleId="1305"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font5"/>
    <w:basedOn w:val="769"/>
    <w:uiPriority w:val="0"/>
    <w:qFormat/>
    <w:pPr>
      <w:jc w:val="left"/>
      <w:spacing w:before="100" w:beforeAutospacing="1" w:after="100" w:afterAutospacing="1"/>
      <w:widowControl/>
    </w:pPr>
    <w:rPr>
      <w:rFonts w:ascii="宋体"/>
      <w:sz w:val="18"/>
      <w:szCs w:val="18"/>
    </w:rPr>
  </w:style>
  <w:style w:type="paragraph" w:styleId="1307"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8" w:customStyle="1">
    <w:name w:val="大汉方案正文 Char"/>
    <w:basedOn w:val="769"/>
    <w:uiPriority w:val="0"/>
    <w:qFormat/>
    <w:pPr>
      <w:ind w:firstLine="200"/>
      <w:spacing w:line="360" w:lineRule="auto"/>
    </w:pPr>
    <w:rPr>
      <w:rFonts w:ascii="Arial" w:hAnsi="Arial"/>
      <w:sz w:val="24"/>
    </w:rPr>
  </w:style>
  <w:style w:type="paragraph" w:styleId="1309" w:customStyle="1">
    <w:name w:val="样式2"/>
    <w:basedOn w:val="974"/>
    <w:uiPriority w:val="0"/>
    <w:qFormat/>
    <w:pPr>
      <w:spacing w:line="415" w:lineRule="auto"/>
    </w:pPr>
    <w:rPr>
      <w:rFonts w:ascii="Calibri" w:hAnsi="Calibri"/>
      <w:bCs/>
      <w:color w:val="000000"/>
      <w:sz w:val="28"/>
      <w:szCs w:val="28"/>
    </w:rPr>
  </w:style>
  <w:style w:type="paragraph" w:styleId="1310" w:customStyle="1">
    <w:name w:val="Normal_2_0"/>
    <w:uiPriority w:val="0"/>
    <w:qFormat/>
    <w:rPr>
      <w:rFonts w:ascii="黑体" w:hAnsi="黑体" w:eastAsia="黑体" w:cs="Times New Roman"/>
      <w:b/>
      <w:sz w:val="32"/>
      <w:szCs w:val="24"/>
      <w:lang w:val="en-US" w:eastAsia="zh-CN" w:bidi="ar-SA"/>
    </w:rPr>
  </w:style>
  <w:style w:type="paragraph" w:styleId="1311" w:customStyle="1">
    <w:name w:val="序号"/>
    <w:next w:val="769"/>
    <w:uiPriority w:val="0"/>
    <w:qFormat/>
    <w:pPr>
      <w:jc w:val="center"/>
    </w:pPr>
    <w:rPr>
      <w:rFonts w:ascii="Times New Roman" w:hAnsi="Times New Roman" w:eastAsia="仿宋_GB2312" w:cs="Times New Roman"/>
      <w:bCs/>
      <w:sz w:val="21"/>
      <w:szCs w:val="44"/>
      <w:lang w:val="en-US" w:eastAsia="zh-CN" w:bidi="ar-SA"/>
    </w:rPr>
  </w:style>
  <w:style w:type="paragraph" w:styleId="1312" w:customStyle="1">
    <w:name w:val="Normal_4"/>
    <w:uiPriority w:val="0"/>
    <w:qFormat/>
    <w:rPr>
      <w:rFonts w:ascii="黑体" w:hAnsi="黑体" w:eastAsia="黑体" w:cs="Times New Roman"/>
      <w:b/>
      <w:sz w:val="32"/>
      <w:szCs w:val="24"/>
      <w:lang w:val="en-US" w:eastAsia="zh-CN" w:bidi="ar-SA"/>
    </w:rPr>
  </w:style>
  <w:style w:type="paragraph" w:styleId="1313"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4" w:customStyle="1">
    <w:name w:val="txt"/>
    <w:basedOn w:val="769"/>
    <w:uiPriority w:val="0"/>
    <w:qFormat/>
    <w:pPr>
      <w:jc w:val="left"/>
      <w:spacing w:before="100" w:beforeAutospacing="1" w:after="100" w:afterAutospacing="1"/>
      <w:widowControl/>
    </w:pPr>
    <w:rPr>
      <w:rFonts w:ascii="宋体" w:cs="宋体"/>
      <w:sz w:val="24"/>
    </w:rPr>
  </w:style>
  <w:style w:type="paragraph" w:styleId="1315" w:customStyle="1">
    <w:name w:val="样式5"/>
    <w:basedOn w:val="974"/>
    <w:uiPriority w:val="0"/>
    <w:qFormat/>
    <w:pPr>
      <w:spacing w:line="415" w:lineRule="auto"/>
    </w:pPr>
    <w:rPr>
      <w:rFonts w:ascii="Calibri" w:hAnsi="Calibri"/>
      <w:bCs/>
      <w:color w:val="000000"/>
      <w:sz w:val="28"/>
      <w:szCs w:val="28"/>
    </w:rPr>
  </w:style>
  <w:style w:type="paragraph" w:styleId="1316" w:customStyle="1">
    <w:name w:val="font7"/>
    <w:basedOn w:val="769"/>
    <w:uiPriority w:val="0"/>
    <w:qFormat/>
    <w:pPr>
      <w:jc w:val="left"/>
      <w:spacing w:before="100" w:beforeAutospacing="1" w:after="100" w:afterAutospacing="1"/>
      <w:widowControl/>
    </w:pPr>
    <w:rPr>
      <w:rFonts w:ascii="宋体"/>
      <w:sz w:val="20"/>
      <w:szCs w:val="20"/>
    </w:rPr>
  </w:style>
  <w:style w:type="paragraph" w:styleId="1317"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8"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9" w:customStyle="1">
    <w:name w:val="编号"/>
    <w:basedOn w:val="769"/>
    <w:next w:val="1186"/>
    <w:uiPriority w:val="0"/>
    <w:qFormat/>
    <w:pPr>
      <w:ind w:left="420" w:right="-136" w:hanging="420"/>
      <w:widowControl/>
      <w:tabs>
        <w:tab w:val="left" w:pos="420" w:leader="none"/>
      </w:tabs>
    </w:pPr>
    <w:rPr>
      <w:rFonts w:ascii="仿宋_GB2312" w:eastAsia="仿宋_GB2312"/>
      <w:b/>
      <w:bCs/>
      <w:sz w:val="24"/>
      <w:szCs w:val="21"/>
    </w:rPr>
  </w:style>
  <w:style w:type="paragraph" w:styleId="1320" w:customStyle="1">
    <w:name w:val="TOC 标题2"/>
    <w:basedOn w:val="972"/>
    <w:next w:val="769"/>
    <w:uiPriority w:val="0"/>
    <w:qFormat/>
    <w:pPr>
      <w:spacing w:before="480" w:after="0" w:line="276" w:lineRule="auto"/>
      <w:widowControl/>
      <w:outlineLvl w:val="9"/>
    </w:pPr>
    <w:rPr>
      <w:rFonts w:ascii="Cambria" w:hAnsi="Cambria"/>
      <w:color w:val="365f91"/>
      <w:sz w:val="28"/>
    </w:rPr>
  </w:style>
  <w:style w:type="paragraph" w:styleId="1321" w:customStyle="1">
    <w:name w:val="Sourcetext bullet"/>
    <w:basedOn w:val="76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2"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3" w:customStyle="1">
    <w:name w:val="font8"/>
    <w:basedOn w:val="769"/>
    <w:uiPriority w:val="0"/>
    <w:qFormat/>
    <w:pPr>
      <w:jc w:val="left"/>
      <w:spacing w:before="100" w:beforeAutospacing="1" w:after="100" w:afterAutospacing="1"/>
      <w:widowControl/>
    </w:pPr>
    <w:rPr>
      <w:rFonts w:ascii="Arial" w:hAnsi="Arial" w:cs="Arial"/>
      <w:color w:val="000000"/>
      <w:sz w:val="18"/>
      <w:szCs w:val="18"/>
    </w:rPr>
  </w:style>
  <w:style w:type="paragraph" w:styleId="1324" w:customStyle="1">
    <w:name w:val="Char Char Char Char Char Char Char Char Char Char1"/>
    <w:basedOn w:val="769"/>
    <w:uiPriority w:val="0"/>
    <w:qFormat/>
    <w:rPr>
      <w:rFonts w:ascii="Tahoma" w:hAnsi="Tahoma" w:cs="Tahoma"/>
      <w:sz w:val="24"/>
    </w:rPr>
  </w:style>
  <w:style w:type="paragraph" w:styleId="1325" w:customStyle="1">
    <w:name w:val="Char Char Char Char Char Char Char1"/>
    <w:basedOn w:val="769"/>
    <w:uiPriority w:val="0"/>
    <w:qFormat/>
    <w:pPr>
      <w:jc w:val="left"/>
      <w:spacing w:after="160" w:line="240" w:lineRule="exact"/>
      <w:widowControl/>
    </w:pPr>
    <w:rPr>
      <w:rFonts w:ascii="Verdana" w:hAnsi="Verdana"/>
      <w:sz w:val="20"/>
      <w:szCs w:val="20"/>
      <w:lang w:eastAsia="en-US"/>
    </w:rPr>
  </w:style>
  <w:style w:type="paragraph" w:styleId="1326"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7"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8" w:customStyle="1">
    <w:name w:val="Normal_11"/>
    <w:uiPriority w:val="0"/>
    <w:qFormat/>
    <w:rPr>
      <w:rFonts w:ascii="黑体" w:hAnsi="黑体" w:eastAsia="黑体" w:cs="Times New Roman"/>
      <w:b/>
      <w:sz w:val="32"/>
      <w:szCs w:val="24"/>
      <w:lang w:val="en-US" w:eastAsia="zh-CN" w:bidi="ar-SA"/>
    </w:rPr>
  </w:style>
  <w:style w:type="paragraph" w:styleId="1329" w:customStyle="1">
    <w:name w:val="Char12"/>
    <w:basedOn w:val="769"/>
    <w:uiPriority w:val="0"/>
    <w:qFormat/>
    <w:pPr>
      <w:ind w:left="360" w:right="202" w:firstLine="360"/>
      <w:spacing w:line="480" w:lineRule="auto"/>
      <w:tabs>
        <w:tab w:val="left" w:pos="360" w:leader="none"/>
      </w:tabs>
    </w:pPr>
    <w:rPr>
      <w:sz w:val="24"/>
    </w:rPr>
  </w:style>
  <w:style w:type="paragraph" w:styleId="133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31"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2"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3" w:customStyle="1">
    <w:name w:val="style42"/>
    <w:basedOn w:val="769"/>
    <w:uiPriority w:val="0"/>
    <w:qFormat/>
    <w:pPr>
      <w:jc w:val="left"/>
      <w:spacing w:before="100" w:beforeAutospacing="1" w:after="100" w:afterAutospacing="1"/>
      <w:widowControl/>
    </w:pPr>
    <w:rPr>
      <w:rFonts w:ascii="宋体" w:cs="宋体"/>
      <w:color w:val="000000"/>
      <w:sz w:val="15"/>
      <w:szCs w:val="15"/>
    </w:rPr>
  </w:style>
  <w:style w:type="paragraph" w:styleId="1334" w:customStyle="1">
    <w:name w:val="样式 标题 2 + Times New Roman 四号 非加粗 段前: 5 磅 段后: 0 磅 行距: 固定值 20..."/>
    <w:basedOn w:val="973"/>
    <w:uiPriority w:val="0"/>
    <w:qFormat/>
    <w:pPr>
      <w:spacing w:before="100" w:after="0" w:line="400" w:lineRule="exact"/>
    </w:pPr>
    <w:rPr>
      <w:rFonts w:ascii="Times New Roman" w:hAnsi="Times New Roman" w:cs="宋体"/>
      <w:b w:val="0"/>
      <w:sz w:val="28"/>
    </w:rPr>
  </w:style>
  <w:style w:type="paragraph" w:styleId="1335" w:customStyle="1">
    <w:name w:val="font6"/>
    <w:basedOn w:val="769"/>
    <w:uiPriority w:val="0"/>
    <w:qFormat/>
    <w:pPr>
      <w:jc w:val="left"/>
      <w:spacing w:before="100" w:beforeAutospacing="1" w:after="100" w:afterAutospacing="1"/>
      <w:widowControl/>
    </w:pPr>
    <w:rPr>
      <w:sz w:val="20"/>
      <w:szCs w:val="20"/>
    </w:rPr>
  </w:style>
  <w:style w:type="paragraph" w:styleId="1336"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337"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Normal_17_0"/>
    <w:uiPriority w:val="0"/>
    <w:qFormat/>
    <w:rPr>
      <w:rFonts w:ascii="黑体" w:hAnsi="黑体" w:eastAsia="黑体" w:cs="Times New Roman"/>
      <w:b/>
      <w:sz w:val="32"/>
      <w:szCs w:val="24"/>
      <w:lang w:val="en-US" w:eastAsia="zh-CN" w:bidi="ar-SA"/>
    </w:rPr>
  </w:style>
  <w:style w:type="paragraph" w:styleId="1339" w:customStyle="1">
    <w:name w:val="Char Char Char Char Char Char Char Char Char Char2"/>
    <w:basedOn w:val="769"/>
    <w:uiPriority w:val="0"/>
    <w:qFormat/>
    <w:rPr>
      <w:rFonts w:ascii="Tahoma" w:hAnsi="Tahoma"/>
      <w:sz w:val="24"/>
      <w:szCs w:val="20"/>
    </w:rPr>
  </w:style>
  <w:style w:type="paragraph" w:styleId="134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2" w:customStyle="1">
    <w:name w:val="Char Char Char Char Char Char Char1 Char"/>
    <w:basedOn w:val="769"/>
    <w:uiPriority w:val="0"/>
    <w:qFormat/>
    <w:rPr>
      <w:rFonts w:ascii="Tahoma" w:hAnsi="Tahoma"/>
      <w:sz w:val="24"/>
      <w:szCs w:val="20"/>
    </w:rPr>
  </w:style>
  <w:style w:type="paragraph" w:styleId="1343" w:customStyle="1">
    <w:name w:val="Char Char1 Char Char Char Char Char Char"/>
    <w:basedOn w:val="769"/>
    <w:uiPriority w:val="0"/>
    <w:qFormat/>
    <w:pPr>
      <w:jc w:val="center"/>
      <w:widowControl/>
    </w:pPr>
    <w:rPr>
      <w:szCs w:val="20"/>
    </w:rPr>
  </w:style>
  <w:style w:type="paragraph" w:styleId="1344" w:customStyle="1">
    <w:name w:val="Normal Paragraph Char"/>
    <w:basedOn w:val="769"/>
    <w:uiPriority w:val="0"/>
    <w:qFormat/>
    <w:pPr>
      <w:ind w:firstLine="425"/>
      <w:spacing w:before="120" w:line="360" w:lineRule="auto"/>
      <w:widowControl/>
    </w:pPr>
    <w:rPr>
      <w:rFonts w:ascii="Calibri" w:hAnsi="Calibri"/>
      <w:sz w:val="24"/>
    </w:rPr>
  </w:style>
  <w:style w:type="paragraph" w:styleId="1345" w:customStyle="1">
    <w:name w:val="Char Char Char Char Char Char Char Char Char Char Char Char Char1"/>
    <w:basedOn w:val="769"/>
    <w:uiPriority w:val="0"/>
    <w:qFormat/>
    <w:pPr>
      <w:jc w:val="left"/>
      <w:spacing w:after="160" w:line="240" w:lineRule="exact"/>
      <w:widowControl/>
    </w:pPr>
    <w:rPr>
      <w:rFonts w:ascii="Arial" w:hAnsi="Arial" w:eastAsia="Times New Roman" w:cs="Verdana"/>
      <w:b/>
      <w:sz w:val="24"/>
      <w:szCs w:val="32"/>
      <w:lang w:eastAsia="en-US"/>
    </w:rPr>
  </w:style>
  <w:style w:type="paragraph" w:styleId="1346" w:customStyle="1">
    <w:name w:val="默认段落字体 Para Char"/>
    <w:basedOn w:val="769"/>
    <w:uiPriority w:val="0"/>
    <w:qFormat/>
    <w:rPr>
      <w:rFonts w:ascii="宋体"/>
      <w:b/>
      <w:sz w:val="28"/>
      <w:szCs w:val="28"/>
    </w:rPr>
  </w:style>
  <w:style w:type="paragraph" w:styleId="13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Normal_1_0"/>
    <w:uiPriority w:val="0"/>
    <w:qFormat/>
    <w:rPr>
      <w:rFonts w:ascii="Times New Roman" w:hAnsi="Times New Roman" w:eastAsia="Times New Roman" w:cs="Times New Roman"/>
      <w:sz w:val="24"/>
      <w:szCs w:val="24"/>
      <w:lang w:val="en-US" w:eastAsia="zh-CN" w:bidi="ar-SA"/>
    </w:rPr>
  </w:style>
  <w:style w:type="paragraph" w:styleId="1349" w:customStyle="1">
    <w:name w:val="Char Char Char1"/>
    <w:basedOn w:val="769"/>
    <w:uiPriority w:val="0"/>
    <w:qFormat/>
    <w:rPr>
      <w:rFonts w:ascii="Tahoma" w:hAnsi="Tahoma"/>
      <w:sz w:val="24"/>
      <w:szCs w:val="20"/>
    </w:rPr>
  </w:style>
  <w:style w:type="paragraph" w:styleId="1350" w:customStyle="1">
    <w:name w:val="Normal1"/>
    <w:uiPriority w:val="0"/>
    <w:qFormat/>
    <w:rPr>
      <w:rFonts w:ascii="Times New Roman" w:hAnsi="Times New Roman" w:eastAsia="Times New Roman" w:cs="Times New Roman"/>
      <w:sz w:val="24"/>
      <w:szCs w:val="24"/>
      <w:lang w:val="en-US" w:eastAsia="zh-CN" w:bidi="ar-SA"/>
    </w:rPr>
  </w:style>
  <w:style w:type="paragraph" w:styleId="1351"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2" w:customStyle="1">
    <w:name w:val="表格"/>
    <w:basedOn w:val="769"/>
    <w:uiPriority w:val="0"/>
    <w:qFormat/>
    <w:pPr>
      <w:ind w:firstLine="21"/>
    </w:pPr>
    <w:rPr>
      <w:rFonts w:ascii="宋体"/>
      <w:szCs w:val="20"/>
    </w:rPr>
  </w:style>
  <w:style w:type="paragraph" w:styleId="1353"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7" w:customStyle="1">
    <w:name w:val="项目"/>
    <w:basedOn w:val="769"/>
    <w:uiPriority w:val="0"/>
    <w:qFormat/>
    <w:pPr>
      <w:ind w:left="840" w:hanging="420"/>
      <w:spacing w:before="60" w:after="60" w:line="360" w:lineRule="auto"/>
      <w:tabs>
        <w:tab w:val="left" w:pos="840" w:leader="none"/>
      </w:tabs>
    </w:pPr>
    <w:rPr>
      <w:rFonts w:ascii="宋体"/>
      <w:szCs w:val="20"/>
    </w:rPr>
  </w:style>
  <w:style w:type="paragraph" w:styleId="135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0"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1"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规范正文"/>
    <w:basedOn w:val="769"/>
    <w:uiPriority w:val="0"/>
    <w:qFormat/>
    <w:pPr>
      <w:ind w:left="480"/>
      <w:spacing w:line="360" w:lineRule="auto"/>
    </w:pPr>
    <w:rPr>
      <w:sz w:val="24"/>
      <w:szCs w:val="20"/>
    </w:rPr>
  </w:style>
  <w:style w:type="paragraph" w:styleId="136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特点"/>
    <w:basedOn w:val="769"/>
    <w:next w:val="769"/>
    <w:uiPriority w:val="0"/>
    <w:qFormat/>
    <w:pPr>
      <w:jc w:val="center"/>
      <w:spacing w:line="360" w:lineRule="auto"/>
    </w:pPr>
    <w:rPr>
      <w:rFonts w:ascii="Arial" w:hAnsi="Arial"/>
      <w:sz w:val="24"/>
      <w:szCs w:val="20"/>
    </w:rPr>
  </w:style>
  <w:style w:type="paragraph" w:styleId="1369" w:customStyle="1">
    <w:name w:val="正文小四"/>
    <w:basedOn w:val="769"/>
    <w:uiPriority w:val="0"/>
    <w:qFormat/>
    <w:pPr>
      <w:spacing w:line="312" w:lineRule="auto"/>
    </w:pPr>
    <w:rPr>
      <w:rFonts w:ascii="Calibri" w:hAnsi="Calibri"/>
      <w:sz w:val="24"/>
    </w:rPr>
  </w:style>
  <w:style w:type="paragraph" w:styleId="1370" w:customStyle="1">
    <w:name w:val="Normal_15_0"/>
    <w:uiPriority w:val="0"/>
    <w:qFormat/>
    <w:rPr>
      <w:rFonts w:ascii="黑体" w:hAnsi="黑体" w:eastAsia="黑体" w:cs="Times New Roman"/>
      <w:b/>
      <w:sz w:val="32"/>
      <w:szCs w:val="24"/>
      <w:lang w:val="en-US" w:eastAsia="zh-CN" w:bidi="ar-SA"/>
    </w:rPr>
  </w:style>
  <w:style w:type="paragraph" w:styleId="1371" w:customStyle="1">
    <w:name w:val="tabletext"/>
    <w:basedOn w:val="769"/>
    <w:uiPriority w:val="0"/>
    <w:qFormat/>
    <w:pPr>
      <w:jc w:val="left"/>
      <w:spacing w:before="100" w:beforeAutospacing="1" w:after="100" w:afterAutospacing="1"/>
      <w:widowControl/>
    </w:pPr>
    <w:rPr>
      <w:rFonts w:ascii="宋体"/>
      <w:sz w:val="24"/>
    </w:rPr>
  </w:style>
  <w:style w:type="paragraph" w:styleId="1372" w:customStyle="1">
    <w:name w:val="表内容"/>
    <w:basedOn w:val="1202"/>
    <w:uiPriority w:val="0"/>
    <w:qFormat/>
    <w:pPr>
      <w:ind w:left="0" w:firstLine="0"/>
      <w:spacing w:line="320" w:lineRule="exact"/>
    </w:pPr>
    <w:rPr>
      <w:sz w:val="20"/>
    </w:rPr>
  </w:style>
  <w:style w:type="paragraph" w:styleId="1373" w:customStyle="1">
    <w:name w:val="Char13"/>
    <w:basedOn w:val="769"/>
    <w:uiPriority w:val="0"/>
    <w:qFormat/>
  </w:style>
  <w:style w:type="paragraph" w:styleId="1374" w:customStyle="1">
    <w:name w:val="我的样式"/>
    <w:basedOn w:val="769"/>
    <w:uiPriority w:val="0"/>
    <w:qFormat/>
    <w:pPr>
      <w:ind w:firstLine="420"/>
      <w:jc w:val="left"/>
      <w:spacing w:after="120"/>
      <w:widowControl/>
    </w:pPr>
    <w:rPr>
      <w:rFonts w:ascii="宋体"/>
      <w:color w:val="000000"/>
      <w:sz w:val="24"/>
      <w:szCs w:val="16"/>
    </w:rPr>
  </w:style>
  <w:style w:type="paragraph" w:styleId="1375"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6" w:customStyle="1">
    <w:name w:val="编号1"/>
    <w:next w:val="118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7" w:customStyle="1">
    <w:name w:val="Normal_0"/>
    <w:uiPriority w:val="0"/>
    <w:qFormat/>
    <w:rPr>
      <w:rFonts w:ascii="黑体" w:hAnsi="黑体" w:eastAsia="黑体" w:cs="Times New Roman"/>
      <w:b/>
      <w:sz w:val="32"/>
      <w:szCs w:val="24"/>
      <w:lang w:val="en-US" w:eastAsia="zh-CN" w:bidi="ar-SA"/>
    </w:rPr>
  </w:style>
  <w:style w:type="paragraph" w:styleId="1378" w:customStyle="1">
    <w:name w:val="首页单位日期"/>
    <w:basedOn w:val="769"/>
    <w:uiPriority w:val="0"/>
    <w:qFormat/>
    <w:pPr>
      <w:jc w:val="center"/>
      <w:widowControl/>
    </w:pPr>
    <w:rPr>
      <w:rFonts w:ascii="宋体" w:cs="宋体"/>
      <w:bCs/>
      <w:sz w:val="28"/>
      <w:szCs w:val="20"/>
    </w:rPr>
  </w:style>
  <w:style w:type="paragraph" w:styleId="1379" w:customStyle="1">
    <w:name w:val="Normal Paragraph"/>
    <w:basedOn w:val="769"/>
    <w:uiPriority w:val="0"/>
    <w:qFormat/>
    <w:pPr>
      <w:ind w:firstLine="425"/>
      <w:spacing w:before="120" w:line="360" w:lineRule="auto"/>
      <w:widowControl/>
    </w:pPr>
    <w:rPr>
      <w:rFonts w:ascii="Calibri" w:hAnsi="Calibri"/>
      <w:sz w:val="24"/>
      <w:szCs w:val="20"/>
    </w:rPr>
  </w:style>
  <w:style w:type="paragraph" w:styleId="1380"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1" w:customStyle="1">
    <w:name w:val="È±Ê¡ÎÄ±¾"/>
    <w:basedOn w:val="769"/>
    <w:uiPriority w:val="0"/>
    <w:qFormat/>
    <w:pPr>
      <w:jc w:val="left"/>
      <w:spacing w:line="360" w:lineRule="auto"/>
      <w:widowControl/>
    </w:pPr>
    <w:rPr>
      <w:sz w:val="24"/>
      <w:szCs w:val="20"/>
    </w:rPr>
  </w:style>
  <w:style w:type="paragraph" w:styleId="1382" w:customStyle="1">
    <w:name w:val="Char Char Char Char Char Char Char Char Char Char3"/>
    <w:basedOn w:val="769"/>
    <w:uiPriority w:val="0"/>
    <w:qFormat/>
    <w:rPr>
      <w:rFonts w:ascii="Tahoma" w:hAnsi="Tahoma"/>
      <w:sz w:val="24"/>
      <w:szCs w:val="20"/>
    </w:rPr>
  </w:style>
  <w:style w:type="paragraph" w:styleId="1383" w:customStyle="1">
    <w:name w:val="a1"/>
    <w:basedOn w:val="769"/>
    <w:uiPriority w:val="0"/>
    <w:qFormat/>
    <w:pPr>
      <w:jc w:val="left"/>
      <w:spacing w:before="100" w:beforeAutospacing="1" w:after="100" w:afterAutospacing="1"/>
      <w:widowControl/>
    </w:pPr>
    <w:rPr>
      <w:rFonts w:ascii="宋体"/>
      <w:sz w:val="24"/>
    </w:rPr>
  </w:style>
  <w:style w:type="paragraph" w:styleId="1384"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6"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7" w:customStyle="1">
    <w:name w:val="正文段"/>
    <w:basedOn w:val="769"/>
    <w:uiPriority w:val="0"/>
    <w:qFormat/>
    <w:pPr>
      <w:ind w:firstLine="425"/>
      <w:spacing w:after="240" w:line="240" w:lineRule="atLeast"/>
      <w:widowControl/>
    </w:pPr>
    <w:rPr>
      <w:sz w:val="24"/>
      <w:szCs w:val="20"/>
    </w:rPr>
  </w:style>
  <w:style w:type="paragraph" w:styleId="1388" w:customStyle="1">
    <w:name w:val="Normal_16_0"/>
    <w:uiPriority w:val="0"/>
    <w:qFormat/>
    <w:rPr>
      <w:rFonts w:ascii="黑体" w:hAnsi="黑体" w:eastAsia="黑体" w:cs="Times New Roman"/>
      <w:b/>
      <w:sz w:val="32"/>
      <w:szCs w:val="24"/>
      <w:lang w:val="en-US" w:eastAsia="zh-CN" w:bidi="ar-SA"/>
    </w:rPr>
  </w:style>
  <w:style w:type="paragraph" w:styleId="1389" w:customStyle="1">
    <w:name w:val="Normal_17"/>
    <w:uiPriority w:val="0"/>
    <w:qFormat/>
    <w:rPr>
      <w:rFonts w:ascii="黑体" w:hAnsi="黑体" w:eastAsia="黑体" w:cs="Times New Roman"/>
      <w:b/>
      <w:sz w:val="32"/>
      <w:szCs w:val="24"/>
      <w:lang w:val="en-US" w:eastAsia="zh-CN" w:bidi="ar-SA"/>
    </w:rPr>
  </w:style>
  <w:style w:type="paragraph" w:styleId="1390"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1" w:customStyle="1">
    <w:name w:val="列出段落[858D7CFB-ED40-4347-BF05-701D383B685F][858D7CFB-ED40-4347-BF05-701D383B685F]"/>
    <w:basedOn w:val="769"/>
    <w:uiPriority w:val="0"/>
    <w:qFormat/>
    <w:pPr>
      <w:ind w:firstLine="200"/>
    </w:pPr>
    <w:rPr>
      <w:rFonts w:ascii="Calibri" w:hAnsi="Calibri"/>
    </w:rPr>
  </w:style>
  <w:style w:type="paragraph" w:styleId="1392" w:customStyle="1">
    <w:name w:val="缺省文本"/>
    <w:basedOn w:val="769"/>
    <w:uiPriority w:val="0"/>
    <w:qFormat/>
    <w:pPr>
      <w:jc w:val="left"/>
    </w:pPr>
    <w:rPr>
      <w:sz w:val="24"/>
      <w:szCs w:val="20"/>
    </w:rPr>
  </w:style>
  <w:style w:type="paragraph" w:styleId="1393" w:customStyle="1">
    <w:name w:val="Normal_13"/>
    <w:uiPriority w:val="0"/>
    <w:qFormat/>
    <w:rPr>
      <w:rFonts w:ascii="黑体" w:hAnsi="黑体" w:eastAsia="黑体" w:cs="Times New Roman"/>
      <w:b/>
      <w:sz w:val="32"/>
      <w:szCs w:val="24"/>
      <w:lang w:val="en-US" w:eastAsia="zh-CN" w:bidi="ar-SA"/>
    </w:rPr>
  </w:style>
  <w:style w:type="paragraph" w:styleId="139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5"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6" w:customStyle="1">
    <w:name w:val="附图居中"/>
    <w:basedOn w:val="769"/>
    <w:next w:val="1229"/>
    <w:uiPriority w:val="0"/>
    <w:qFormat/>
    <w:pPr>
      <w:ind w:left="1271" w:hanging="420"/>
      <w:jc w:val="center"/>
      <w:keepNext/>
      <w:spacing w:line="360" w:lineRule="auto"/>
      <w:tabs>
        <w:tab w:val="left" w:pos="0" w:leader="none"/>
      </w:tabs>
    </w:pPr>
    <w:rPr>
      <w:caps/>
      <w:sz w:val="24"/>
    </w:rPr>
  </w:style>
  <w:style w:type="paragraph" w:styleId="139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正文 + 宋体"/>
    <w:basedOn w:val="769"/>
    <w:uiPriority w:val="0"/>
    <w:qFormat/>
    <w:pPr>
      <w:ind w:firstLine="250"/>
    </w:pPr>
    <w:rPr>
      <w:rFonts w:ascii="宋体"/>
      <w:szCs w:val="21"/>
    </w:rPr>
  </w:style>
  <w:style w:type="paragraph" w:styleId="1399" w:customStyle="1">
    <w:name w:val="Normal_5"/>
    <w:uiPriority w:val="0"/>
    <w:qFormat/>
    <w:rPr>
      <w:rFonts w:ascii="黑体" w:hAnsi="黑体" w:eastAsia="黑体" w:cs="Times New Roman"/>
      <w:b/>
      <w:sz w:val="32"/>
      <w:szCs w:val="24"/>
      <w:lang w:val="en-US" w:eastAsia="zh-CN" w:bidi="ar-SA"/>
    </w:rPr>
  </w:style>
  <w:style w:type="paragraph" w:styleId="1400" w:customStyle="1">
    <w:name w:val="Normal_13_0"/>
    <w:uiPriority w:val="0"/>
    <w:qFormat/>
    <w:rPr>
      <w:rFonts w:ascii="黑体" w:hAnsi="黑体" w:eastAsia="黑体" w:cs="Times New Roman"/>
      <w:b/>
      <w:sz w:val="32"/>
      <w:szCs w:val="24"/>
      <w:lang w:val="en-US" w:eastAsia="zh-CN" w:bidi="ar-SA"/>
    </w:rPr>
  </w:style>
  <w:style w:type="paragraph" w:styleId="1401" w:customStyle="1">
    <w:name w:val="Normal_14"/>
    <w:uiPriority w:val="0"/>
    <w:qFormat/>
    <w:rPr>
      <w:rFonts w:ascii="黑体" w:hAnsi="黑体" w:eastAsia="黑体" w:cs="Times New Roman"/>
      <w:b/>
      <w:sz w:val="32"/>
      <w:szCs w:val="24"/>
      <w:lang w:val="en-US" w:eastAsia="zh-CN" w:bidi="ar-SA"/>
    </w:rPr>
  </w:style>
  <w:style w:type="paragraph" w:styleId="1402"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3"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Normal_3_0"/>
    <w:uiPriority w:val="0"/>
    <w:qFormat/>
    <w:rPr>
      <w:rFonts w:ascii="黑体" w:hAnsi="黑体" w:eastAsia="黑体" w:cs="Times New Roman"/>
      <w:b/>
      <w:sz w:val="32"/>
      <w:szCs w:val="24"/>
      <w:lang w:val="en-US" w:eastAsia="zh-CN" w:bidi="ar-SA"/>
    </w:rPr>
  </w:style>
  <w:style w:type="paragraph" w:styleId="1405" w:customStyle="1">
    <w:name w:val="保密事宜格式"/>
    <w:basedOn w:val="9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6" w:customStyle="1">
    <w:name w:val="样式 正文缩进 + (中文) 仿宋_GB2312 小四 Char"/>
    <w:basedOn w:val="991"/>
    <w:uiPriority w:val="0"/>
    <w:qFormat/>
    <w:pPr>
      <w:ind w:firstLine="200"/>
      <w:spacing w:line="360" w:lineRule="auto"/>
    </w:pPr>
    <w:rPr>
      <w:szCs w:val="24"/>
    </w:rPr>
  </w:style>
  <w:style w:type="paragraph" w:styleId="1407" w:customStyle="1">
    <w:name w:val="默认段落字体 Para Char Char Char Char Char Char Char Char Char Char Char Char Char Char"/>
    <w:basedOn w:val="996"/>
    <w:uiPriority w:val="0"/>
    <w:qFormat/>
    <w:rPr>
      <w:rFonts w:ascii="Tahoma" w:hAnsi="Tahoma"/>
      <w:sz w:val="24"/>
    </w:rPr>
  </w:style>
  <w:style w:type="character" w:styleId="1408" w:customStyle="1">
    <w:name w:val="font71"/>
    <w:uiPriority w:val="0"/>
    <w:qFormat/>
    <w:rPr>
      <w:rFonts w:hint="eastAsia" w:ascii="宋体" w:hAnsi="宋体" w:eastAsia="宋体" w:cs="宋体"/>
      <w:color w:val="ff0000"/>
      <w:sz w:val="24"/>
      <w:szCs w:val="24"/>
      <w:u w:val="none"/>
    </w:rPr>
  </w:style>
  <w:style w:type="paragraph" w:styleId="1409" w:customStyle="1">
    <w:name w:val="正文缩进1"/>
    <w:basedOn w:val="769"/>
    <w:uiPriority w:val="0"/>
    <w:qFormat/>
    <w:pPr>
      <w:ind w:firstLine="420"/>
    </w:pPr>
    <w:rPr>
      <w:szCs w:val="20"/>
    </w:rPr>
  </w:style>
  <w:style w:type="character" w:styleId="1410" w:customStyle="1">
    <w:name w:val="占位符文本1"/>
    <w:uiPriority w:val="99"/>
    <w:qFormat/>
    <w:rPr>
      <w:color w:val="808080"/>
    </w:rPr>
  </w:style>
  <w:style w:type="paragraph" w:styleId="1411" w:customStyle="1">
    <w:name w:val="B2"/>
    <w:basedOn w:val="769"/>
    <w:uiPriority w:val="0"/>
    <w:qFormat/>
    <w:pPr>
      <w:numPr>
        <w:ilvl w:val="1"/>
        <w:numId w:val="4"/>
      </w:numPr>
      <w:tabs>
        <w:tab w:val="left" w:pos="1418" w:leader="none"/>
      </w:tabs>
      <w:outlineLvl w:val="1"/>
    </w:pPr>
    <w:rPr>
      <w:rFonts w:ascii="Arial Narrow" w:hAnsi="Arial Narrow" w:eastAsia="仿宋"/>
      <w:sz w:val="24"/>
      <w:szCs w:val="24"/>
    </w:rPr>
  </w:style>
  <w:style w:type="paragraph" w:styleId="1412" w:customStyle="1">
    <w:name w:val="B1"/>
    <w:basedOn w:val="76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3" w:customStyle="1">
    <w:name w:val="正文文本11"/>
    <w:basedOn w:val="769"/>
    <w:next w:val="769"/>
    <w:uiPriority w:val="0"/>
    <w:qFormat/>
    <w:rPr>
      <w:rFonts w:ascii="楷体_GB2312" w:hAnsi="Arial" w:eastAsia="楷体_GB2312"/>
      <w:sz w:val="28"/>
      <w:szCs w:val="28"/>
    </w:rPr>
  </w:style>
  <w:style w:type="paragraph" w:styleId="1414" w:customStyle="1">
    <w:name w:val="Table Text"/>
    <w:basedOn w:val="769"/>
    <w:uiPriority w:val="0"/>
    <w:qFormat/>
    <w:rPr>
      <w:rFonts w:ascii="宋体" w:hAnsi="宋体" w:cs="宋体"/>
      <w:sz w:val="17"/>
      <w:szCs w:val="17"/>
      <w:lang w:eastAsia="en-US"/>
    </w:rPr>
  </w:style>
  <w:style w:type="table" w:styleId="1415" w:customStyle="1">
    <w:name w:val="Table Normal"/>
    <w:uiPriority w:val="0"/>
    <w:qFormat/>
    <w:tblPr>
      <w:tblCellMar>
        <w:left w:w="0" w:type="dxa"/>
        <w:top w:w="0" w:type="dxa"/>
        <w:right w:w="0" w:type="dxa"/>
        <w:bottom w:w="0" w:type="dxa"/>
      </w:tblCellMar>
    </w:tblPr>
  </w:style>
  <w:style w:type="character" w:styleId="1416" w:customStyle="1">
    <w:name w:val="mark"/>
    <w:uiPriority w:val="0"/>
    <w:qFormat/>
    <w:rPr>
      <w:rFonts w:ascii="Times New Roman" w:hAnsi="Times New Roman" w:eastAsia="宋体" w:cs="Times New Roman"/>
    </w:rPr>
  </w:style>
  <w:style w:type="paragraph" w:styleId="1417" w:customStyle="1">
    <w:name w:val="标题 311"/>
    <w:basedOn w:val="769"/>
    <w:next w:val="769"/>
    <w:uiPriority w:val="0"/>
    <w:qFormat/>
    <w:pPr>
      <w:keepLines/>
      <w:keepNext/>
      <w:spacing w:before="260" w:after="260" w:line="416" w:lineRule="auto"/>
      <w:outlineLvl w:val="2"/>
    </w:pPr>
    <w:rPr>
      <w:b/>
      <w:sz w:val="32"/>
      <w:szCs w:val="20"/>
    </w:rPr>
  </w:style>
  <w:style w:type="paragraph" w:styleId="1418" w:customStyle="1">
    <w:name w:val="p16"/>
    <w:basedOn w:val="769"/>
    <w:uiPriority w:val="0"/>
    <w:qFormat/>
    <w:pPr>
      <w:widowControl/>
    </w:pPr>
    <w:rPr>
      <w:rFonts w:ascii="宋体" w:hAnsi="宋体" w:cs="宋体"/>
      <w:b/>
      <w:color w:val="000000"/>
      <w:position w:val="-10"/>
      <w:sz w:val="28"/>
      <w:szCs w:val="28"/>
    </w:rPr>
  </w:style>
  <w:style w:type="paragraph" w:styleId="1419" w:customStyle="1">
    <w:name w:val="p19"/>
    <w:basedOn w:val="769"/>
    <w:uiPriority w:val="0"/>
    <w:qFormat/>
    <w:pPr>
      <w:widowControl/>
    </w:pPr>
    <w:rPr>
      <w:rFonts w:ascii="宋体" w:hAnsi="宋体" w:cs="宋体"/>
      <w:b/>
      <w:color w:val="000000"/>
      <w:position w:val="-10"/>
      <w:sz w:val="28"/>
      <w:szCs w:val="28"/>
    </w:rPr>
  </w:style>
  <w:style w:type="paragraph" w:styleId="1420" w:customStyle="1">
    <w:name w:val="修订2"/>
    <w:uiPriority w:val="99"/>
    <w:qFormat/>
    <w:rPr>
      <w:rFonts w:ascii="Times New Roman" w:hAnsi="Times New Roman" w:eastAsia="宋体" w:cs="Times New Roman"/>
      <w:sz w:val="21"/>
      <w:szCs w:val="22"/>
      <w:lang w:val="en-US" w:eastAsia="zh-CN" w:bidi="ar-SA"/>
    </w:rPr>
  </w:style>
  <w:style w:type="character" w:styleId="1421" w:customStyle="1">
    <w:name w:val="日期 字符"/>
    <w:basedOn w:val="779"/>
    <w:link w:val="790"/>
    <w:uiPriority w:val="99"/>
    <w:qFormat/>
    <w:rPr>
      <w:sz w:val="21"/>
      <w:szCs w:val="22"/>
    </w:rPr>
  </w:style>
  <w:style w:type="character" w:styleId="1422" w:customStyle="1">
    <w:name w:val="列表段落 字符"/>
    <w:link w:val="1207"/>
    <w:uiPriority w:val="34"/>
    <w:qFormat/>
    <w:rPr>
      <w:rFonts w:ascii="Calibri" w:hAnsi="Calibri"/>
      <w:sz w:val="21"/>
      <w:szCs w:val="22"/>
    </w:rPr>
  </w:style>
  <w:style w:type="character" w:styleId="1423" w:customStyle="1">
    <w:name w:val="正文文本缩进 字符"/>
    <w:basedOn w:val="779"/>
    <w:link w:val="786"/>
    <w:uiPriority w:val="99"/>
    <w:qFormat/>
    <w:rPr>
      <w:sz w:val="21"/>
      <w:szCs w:val="22"/>
    </w:rPr>
  </w:style>
  <w:style w:type="character" w:styleId="1424" w:customStyle="1">
    <w:name w:val="标题 2 Char"/>
    <w:uiPriority w:val="0"/>
    <w:qFormat/>
    <w:rPr>
      <w:rFonts w:ascii="Cambria" w:hAnsi="Cambria" w:eastAsia="宋体" w:cs="Times New Roman"/>
      <w:b/>
      <w:bCs/>
      <w:sz w:val="32"/>
      <w:szCs w:val="32"/>
    </w:rPr>
  </w:style>
  <w:style w:type="paragraph" w:styleId="1425" w:customStyle="1">
    <w:name w:val="列表段落2"/>
    <w:basedOn w:val="769"/>
    <w:uiPriority w:val="34"/>
    <w:qFormat/>
    <w:pPr>
      <w:ind w:firstLine="420"/>
    </w:p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94</cp:revision>
  <dcterms:created xsi:type="dcterms:W3CDTF">2025-04-14T07:55:00Z</dcterms:created>
  <dcterms:modified xsi:type="dcterms:W3CDTF">2026-04-13T08:50:16Z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32D0E9B8191A416E8BC0376AB3A29551_13</vt:lpwstr>
  </property>
  <property fmtid="{D5CDD505-2E9C-101B-9397-08002B2CF9AE}" pid="4" name="KSOTemplateDocerSaveRecord">
    <vt:lpwstr>eyJoZGlkIjoiZjNiZDY4OTBhODY2ZDhmN2E0MTMwYjBmMGY2NzYzNWEifQ==</vt:lpwstr>
  </property>
</Properties>
</file>