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color w:val="auto"/>
          <w:sz w:val="76"/>
          <w:szCs w:val="76"/>
          <w:highlight w:val="none"/>
        </w:rPr>
      </w:pPr>
      <w:r>
        <w:rPr>
          <w:rFonts w:ascii="宋体" w:hAnsi="宋体" w:cs="宋体"/>
          <w:color w:val="auto"/>
          <w:sz w:val="76"/>
          <w:szCs w:val="76"/>
          <w:highlight w:val="none"/>
        </w:rPr>
      </w:r>
      <w:r/>
    </w:p>
    <w:p>
      <w:pPr>
        <w:jc w:val="center"/>
        <w:spacing w:line="360" w:lineRule="auto"/>
        <w:tabs>
          <w:tab w:val="left" w:pos="390" w:leader="none"/>
          <w:tab w:val="center" w:pos="4404" w:leader="none"/>
        </w:tabs>
        <w:rPr>
          <w:rFonts w:ascii="宋体" w:hAnsi="宋体" w:cs="宋体"/>
          <w:color w:val="auto"/>
          <w:sz w:val="76"/>
          <w:szCs w:val="76"/>
          <w:highlight w:val="none"/>
        </w:rPr>
      </w:pPr>
      <w:r>
        <w:rPr>
          <w:rFonts w:hint="eastAsia" w:ascii="宋体" w:hAnsi="宋体" w:cs="宋体"/>
          <w:color w:val="auto"/>
          <w:sz w:val="76"/>
          <w:szCs w:val="76"/>
          <w:highlight w:val="none"/>
        </w:rPr>
        <w:t xml:space="preserve">公开招标文件</w:t>
      </w:r>
      <w:r/>
    </w:p>
    <w:p>
      <w:pPr>
        <w:spacing w:line="36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color w:val="auto"/>
          <w:sz w:val="44"/>
          <w:highlight w:val="none"/>
        </w:rPr>
      </w:pPr>
      <w:r>
        <w:rPr>
          <w:rFonts w:ascii="宋体" w:hAnsi="宋体" w:cs="宋体"/>
          <w:color w:val="auto"/>
          <w:sz w:val="44"/>
          <w:highlight w:val="none"/>
        </w:rPr>
      </w:r>
      <w:r/>
    </w:p>
    <w:tbl>
      <w:tblPr>
        <w:tblStyle w:val="704"/>
        <w:tblW w:w="9800"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0"/>
      </w:tblGrid>
      <w:tr>
        <w:trPr>
          <w:trHeight w:val="2570"/>
        </w:trPr>
        <w:tc>
          <w:tcPr>
            <w:tcBorders>
              <w:top w:val="none" w:color="000000" w:sz="4" w:space="0"/>
              <w:left w:val="none" w:color="000000" w:sz="4" w:space="0"/>
              <w:bottom w:val="none" w:color="000000" w:sz="4" w:space="0"/>
              <w:right w:val="none" w:color="000000" w:sz="4" w:space="0"/>
            </w:tcBorders>
            <w:tcW w:w="9800" w:type="dxa"/>
            <w:textDirection w:val="lrTb"/>
            <w:noWrap w:val="false"/>
          </w:tcPr>
          <w:p>
            <w:pPr>
              <w:ind w:left="1620" w:hanging="1440"/>
              <w:jc w:val="center"/>
              <w:spacing w:line="360" w:lineRule="auto"/>
              <w:rPr>
                <w:rFonts w:hint="eastAsia" w:ascii="宋体" w:hAnsi="宋体" w:cs="宋体"/>
                <w:color w:val="auto"/>
                <w:sz w:val="32"/>
                <w:szCs w:val="36"/>
                <w:highlight w:val="none"/>
                <w:lang w:eastAsia="zh-CN"/>
              </w:rPr>
            </w:pPr>
            <w:r>
              <w:rPr>
                <w:rFonts w:hint="eastAsia" w:ascii="宋体" w:hAnsi="宋体" w:cs="宋体"/>
                <w:color w:val="auto"/>
                <w:sz w:val="32"/>
                <w:szCs w:val="36"/>
                <w:highlight w:val="none"/>
              </w:rPr>
              <w:t xml:space="preserve">项目编号：</w:t>
            </w:r>
            <w:r>
              <w:rPr>
                <w:rFonts w:hint="eastAsia" w:ascii="宋体" w:hAnsi="宋体" w:cs="宋体"/>
                <w:color w:val="auto"/>
                <w:sz w:val="32"/>
                <w:szCs w:val="36"/>
                <w:highlight w:val="none"/>
                <w:lang w:eastAsia="zh-CN"/>
              </w:rPr>
              <w:t xml:space="preserve">JSZC-320100-NJYP-G2026-0010</w:t>
            </w:r>
            <w:r/>
          </w:p>
          <w:p>
            <w:pPr>
              <w:ind w:left="1620" w:hanging="1440"/>
              <w:jc w:val="center"/>
              <w:spacing w:line="360" w:lineRule="auto"/>
              <w:rPr>
                <w:rFonts w:hint="eastAsia" w:ascii="宋体" w:hAnsi="宋体" w:eastAsia="宋体" w:cs="宋体"/>
                <w:color w:val="auto"/>
                <w:sz w:val="36"/>
                <w:szCs w:val="36"/>
                <w:highlight w:val="none"/>
                <w:lang w:eastAsia="zh-CN"/>
              </w:rPr>
            </w:pPr>
            <w:r>
              <w:rPr>
                <w:rFonts w:hint="eastAsia" w:ascii="宋体" w:hAnsi="宋体" w:cs="宋体"/>
                <w:color w:val="auto"/>
                <w:sz w:val="32"/>
                <w:szCs w:val="36"/>
                <w:highlight w:val="none"/>
              </w:rPr>
              <w:t xml:space="preserve">项目名称：</w:t>
            </w:r>
            <w:r>
              <w:rPr>
                <w:rFonts w:hint="eastAsia" w:ascii="宋体" w:hAnsi="宋体" w:cs="宋体"/>
                <w:color w:val="auto"/>
                <w:sz w:val="32"/>
                <w:szCs w:val="36"/>
                <w:highlight w:val="none"/>
                <w:lang w:eastAsia="zh-CN"/>
              </w:rPr>
              <w:t xml:space="preserve">南京市公安局栖霞分局2026年度食堂管理服务采购项目</w:t>
            </w:r>
            <w:r/>
          </w:p>
        </w:tc>
      </w:tr>
    </w:tbl>
    <w:p>
      <w:pPr>
        <w:spacing w:line="360" w:lineRule="auto"/>
        <w:rPr>
          <w:rFonts w:ascii="宋体" w:hAnsi="宋体" w:cs="宋体"/>
          <w:color w:val="auto"/>
          <w:sz w:val="32"/>
          <w:highlight w:val="none"/>
        </w:rPr>
      </w:pPr>
      <w:r>
        <w:rPr>
          <w:rFonts w:ascii="宋体" w:hAnsi="宋体" w:cs="宋体"/>
          <w:color w:val="auto"/>
          <w:sz w:val="32"/>
          <w:highlight w:val="none"/>
        </w:rPr>
      </w:r>
      <w:r/>
    </w:p>
    <w:p>
      <w:pPr>
        <w:pStyle w:val="738"/>
        <w:rPr>
          <w:rFonts w:ascii="宋体" w:hAnsi="宋体" w:cs="宋体"/>
          <w:color w:val="auto"/>
          <w:sz w:val="32"/>
          <w:highlight w:val="none"/>
        </w:rPr>
      </w:pPr>
      <w:r>
        <w:rPr>
          <w:rFonts w:ascii="宋体" w:hAnsi="宋体" w:cs="宋体"/>
          <w:color w:val="auto"/>
          <w:sz w:val="32"/>
          <w:highlight w:val="none"/>
        </w:rPr>
      </w:r>
      <w:r/>
    </w:p>
    <w:p>
      <w:pPr>
        <w:rPr>
          <w:rFonts w:ascii="宋体" w:hAnsi="宋体" w:cs="宋体"/>
          <w:color w:val="auto"/>
          <w:sz w:val="32"/>
          <w:highlight w:val="none"/>
        </w:rPr>
      </w:pPr>
      <w:r>
        <w:rPr>
          <w:rFonts w:ascii="宋体" w:hAnsi="宋体" w:cs="宋体"/>
          <w:color w:val="auto"/>
          <w:sz w:val="32"/>
          <w:highlight w:val="none"/>
        </w:rPr>
      </w:r>
      <w:r/>
    </w:p>
    <w:p>
      <w:pPr>
        <w:pStyle w:val="738"/>
        <w:rPr>
          <w:rFonts w:ascii="宋体" w:hAnsi="宋体" w:cs="宋体"/>
          <w:color w:val="auto"/>
          <w:sz w:val="32"/>
          <w:highlight w:val="none"/>
        </w:rPr>
      </w:pPr>
      <w:r>
        <w:rPr>
          <w:rFonts w:ascii="宋体" w:hAnsi="宋体" w:cs="宋体"/>
          <w:color w:val="auto"/>
          <w:sz w:val="32"/>
          <w:highlight w:val="none"/>
        </w:rPr>
      </w:r>
      <w:r/>
    </w:p>
    <w:p>
      <w:pPr>
        <w:rPr>
          <w:color w:val="auto"/>
          <w:highlight w:val="none"/>
        </w:rPr>
      </w:pPr>
      <w:r>
        <w:rPr>
          <w:color w:val="auto"/>
          <w:highlight w:val="none"/>
        </w:rPr>
      </w:r>
      <w:r/>
    </w:p>
    <w:p>
      <w:pPr>
        <w:jc w:val="center"/>
        <w:spacing w:line="36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 xml:space="preserve">采购人：</w:t>
      </w:r>
      <w:r>
        <w:rPr>
          <w:rFonts w:hint="eastAsia" w:ascii="宋体" w:hAnsi="宋体" w:cs="宋体"/>
          <w:color w:val="auto"/>
          <w:sz w:val="36"/>
          <w:szCs w:val="36"/>
          <w:highlight w:val="none"/>
          <w:lang w:eastAsia="zh-CN"/>
        </w:rPr>
        <w:t xml:space="preserve">南京市公安局栖霞分局</w:t>
      </w:r>
      <w:r/>
    </w:p>
    <w:p>
      <w:pPr>
        <w:jc w:val="center"/>
        <w:spacing w:line="360" w:lineRule="auto"/>
        <w:rPr>
          <w:rFonts w:ascii="宋体" w:hAnsi="宋体" w:cs="宋体"/>
          <w:color w:val="auto"/>
          <w:sz w:val="44"/>
          <w:highlight w:val="none"/>
        </w:rPr>
      </w:pPr>
      <w:r>
        <w:rPr>
          <w:rFonts w:hint="eastAsia" w:ascii="宋体" w:hAnsi="宋体" w:cs="宋体"/>
          <w:color w:val="auto"/>
          <w:sz w:val="36"/>
          <w:szCs w:val="36"/>
          <w:highlight w:val="none"/>
        </w:rPr>
        <w:t xml:space="preserve">代理人：</w:t>
      </w:r>
      <w:r>
        <w:rPr>
          <w:rFonts w:hint="eastAsia" w:ascii="宋体" w:hAnsi="宋体" w:cs="宋体"/>
          <w:color w:val="auto"/>
          <w:sz w:val="36"/>
          <w:szCs w:val="36"/>
          <w:highlight w:val="none"/>
        </w:rPr>
        <w:t xml:space="preserve">南京永平建设项目管理有限公司</w:t>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二</w:t>
      </w:r>
      <w:bookmarkStart w:id="0" w:name="_Hlk37241689"/>
      <w:r>
        <w:rPr>
          <w:rFonts w:hint="eastAsia" w:ascii="宋体" w:hAnsi="宋体" w:cs="宋体"/>
          <w:color w:val="auto"/>
          <w:sz w:val="36"/>
          <w:szCs w:val="36"/>
          <w:highlight w:val="none"/>
        </w:rPr>
        <w:t xml:space="preserve">〇</w:t>
      </w:r>
      <w:bookmarkEnd w:id="0"/>
      <w:r>
        <w:rPr>
          <w:rFonts w:hint="eastAsia" w:ascii="宋体" w:hAnsi="宋体" w:cs="宋体"/>
          <w:color w:val="auto"/>
          <w:sz w:val="36"/>
          <w:szCs w:val="36"/>
          <w:highlight w:val="none"/>
        </w:rPr>
        <w:t xml:space="preserve">二</w:t>
      </w:r>
      <w:r>
        <w:rPr>
          <w:rFonts w:hint="eastAsia" w:ascii="宋体" w:hAnsi="宋体" w:cs="宋体"/>
          <w:color w:val="auto"/>
          <w:sz w:val="36"/>
          <w:szCs w:val="36"/>
          <w:highlight w:val="none"/>
          <w:lang w:val="en-US" w:eastAsia="zh-CN"/>
        </w:rPr>
        <w:t xml:space="preserve">六</w:t>
      </w:r>
      <w:r>
        <w:rPr>
          <w:rFonts w:hint="eastAsia" w:ascii="宋体" w:hAnsi="宋体" w:cs="宋体"/>
          <w:color w:val="auto"/>
          <w:sz w:val="36"/>
          <w:szCs w:val="36"/>
          <w:highlight w:val="none"/>
        </w:rPr>
        <w:t xml:space="preserve">年</w:t>
      </w:r>
      <w:r>
        <w:rPr>
          <w:rFonts w:hint="eastAsia" w:ascii="宋体" w:hAnsi="宋体" w:cs="宋体"/>
          <w:color w:val="auto"/>
          <w:sz w:val="36"/>
          <w:szCs w:val="36"/>
          <w:highlight w:val="none"/>
          <w:lang w:val="en-US" w:eastAsia="zh-CN"/>
        </w:rPr>
        <w:t xml:space="preserve">五</w:t>
      </w:r>
      <w:r>
        <w:rPr>
          <w:rFonts w:hint="eastAsia" w:ascii="宋体" w:hAnsi="宋体" w:cs="宋体"/>
          <w:color w:val="auto"/>
          <w:sz w:val="36"/>
          <w:szCs w:val="36"/>
          <w:highlight w:val="none"/>
        </w:rPr>
        <w:t xml:space="preserve">月</w:t>
      </w:r>
      <w:r/>
    </w:p>
    <w:p>
      <w:pPr>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38"/>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18"/>
        <w:spacing w:line="360" w:lineRule="auto"/>
        <w:tabs>
          <w:tab w:val="clear" w:pos="8456" w:leader="none"/>
          <w:tab w:val="right" w:pos="9468" w:leader="dot"/>
        </w:tabs>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TOC \o "1-1" \h \u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_Toc16119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 xml:space="preserve">第一章 招标公告</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_Toc16119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 xml:space="preserve">3</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718"/>
        <w:spacing w:line="360" w:lineRule="auto"/>
        <w:tabs>
          <w:tab w:val="clear" w:pos="8456" w:leader="none"/>
          <w:tab w:val="right" w:pos="9468" w:leader="dot"/>
        </w:tabs>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_Toc3796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 xml:space="preserve">第二章 投标人须知</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_Toc3796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 xml:space="preserve">7</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718"/>
        <w:spacing w:line="360" w:lineRule="auto"/>
        <w:tabs>
          <w:tab w:val="clear" w:pos="8456" w:leader="none"/>
          <w:tab w:val="right" w:pos="9468" w:leader="dot"/>
        </w:tabs>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_Toc13069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bCs w:val="0"/>
          <w:color w:val="auto"/>
          <w:sz w:val="28"/>
          <w:szCs w:val="28"/>
          <w:highlight w:val="none"/>
          <w:lang w:val="zh-CN"/>
        </w:rPr>
        <w:t xml:space="preserve">第三章 评标标准</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_Toc13069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 xml:space="preserve">18</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718"/>
        <w:spacing w:line="360" w:lineRule="auto"/>
        <w:tabs>
          <w:tab w:val="clear" w:pos="8456" w:leader="none"/>
          <w:tab w:val="right" w:pos="9468" w:leader="dot"/>
        </w:tabs>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_Toc9826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 xml:space="preserve">第四章 采购项目需求</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_Toc9826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 xml:space="preserve">24</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718"/>
        <w:spacing w:line="360" w:lineRule="auto"/>
        <w:tabs>
          <w:tab w:val="clear" w:pos="8456" w:leader="none"/>
          <w:tab w:val="right" w:pos="9468" w:leader="dot"/>
        </w:tabs>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_Toc1869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 xml:space="preserve">第五章</w:t>
      </w:r>
      <w:r>
        <w:rPr>
          <w:rFonts w:hint="eastAsia" w:asciiTheme="majorEastAsia" w:hAnsiTheme="majorEastAsia" w:eastAsiaTheme="majorEastAsia" w:cstheme="majorEastAsia"/>
          <w:color w:val="auto"/>
          <w:sz w:val="28"/>
          <w:szCs w:val="28"/>
          <w:highlight w:val="none"/>
        </w:rPr>
        <w:t xml:space="preserve"> </w:t>
      </w:r>
      <w:r>
        <w:rPr>
          <w:rFonts w:hint="eastAsia" w:asciiTheme="majorEastAsia" w:hAnsiTheme="majorEastAsia" w:eastAsiaTheme="majorEastAsia" w:cstheme="majorEastAsia"/>
          <w:color w:val="auto"/>
          <w:sz w:val="28"/>
          <w:szCs w:val="28"/>
          <w:highlight w:val="none"/>
          <w:lang w:val="zh-CN"/>
        </w:rPr>
        <w:t xml:space="preserve">合同主要条款及格式</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_Toc1869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 xml:space="preserve">32</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718"/>
        <w:spacing w:line="360" w:lineRule="auto"/>
        <w:tabs>
          <w:tab w:val="clear" w:pos="8456" w:leader="none"/>
          <w:tab w:val="right" w:pos="9468" w:leader="dot"/>
        </w:tabs>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_Toc18722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 xml:space="preserve">第六章</w:t>
      </w:r>
      <w:r>
        <w:rPr>
          <w:rFonts w:hint="eastAsia" w:asciiTheme="majorEastAsia" w:hAnsiTheme="majorEastAsia" w:eastAsiaTheme="majorEastAsia" w:cstheme="majorEastAsia"/>
          <w:color w:val="auto"/>
          <w:sz w:val="28"/>
          <w:szCs w:val="28"/>
          <w:highlight w:val="none"/>
        </w:rPr>
        <w:t xml:space="preserve"> </w:t>
      </w:r>
      <w:r>
        <w:rPr>
          <w:rFonts w:hint="eastAsia" w:asciiTheme="majorEastAsia" w:hAnsiTheme="majorEastAsia" w:eastAsiaTheme="majorEastAsia" w:cstheme="majorEastAsia"/>
          <w:color w:val="auto"/>
          <w:sz w:val="28"/>
          <w:szCs w:val="28"/>
          <w:highlight w:val="none"/>
          <w:lang w:val="zh-CN"/>
        </w:rPr>
        <w:t xml:space="preserve">投标文件格式及附件</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_Toc18722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 xml:space="preserve">39</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718"/>
        <w:spacing w:line="360" w:lineRule="auto"/>
        <w:tabs>
          <w:tab w:val="clear" w:pos="8456" w:leader="none"/>
          <w:tab w:val="right" w:pos="9468" w:leader="dot"/>
        </w:tabs>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_Toc10720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 xml:space="preserve">第七章 供应商中标后需要提交核验的资料</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_Toc10720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 xml:space="preserve">52</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jc w:val="center"/>
        <w:spacing w:line="360" w:lineRule="auto"/>
        <w:rPr>
          <w:rFonts w:ascii="宋体" w:hAnsi="宋体" w:cs="宋体"/>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end"/>
      </w:r>
      <w:r/>
    </w:p>
    <w:p>
      <w:pPr>
        <w:pStyle w:val="699"/>
        <w:spacing w:line="360" w:lineRule="auto"/>
        <w:rPr>
          <w:rFonts w:ascii="宋体" w:hAnsi="宋体" w:cs="宋体"/>
          <w:color w:val="auto"/>
          <w:sz w:val="36"/>
          <w:szCs w:val="36"/>
          <w:highlight w:val="none"/>
          <w:lang w:val="zh-CN"/>
        </w:rPr>
        <w:sectPr>
          <w:headerReference w:type="default" r:id="rId9"/>
          <w:footerReference w:type="default" r:id="rId10"/>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12683"/>
      <w:r/>
      <w:bookmarkStart w:id="2" w:name="_Toc8984"/>
      <w:r/>
      <w:bookmarkStart w:id="3" w:name="_Toc12800"/>
      <w:r/>
      <w:r/>
    </w:p>
    <w:p>
      <w:pPr>
        <w:pStyle w:val="699"/>
        <w:spacing w:line="240" w:lineRule="auto"/>
        <w:rPr>
          <w:color w:val="auto"/>
          <w:highlight w:val="none"/>
          <w:lang w:val="zh-CN"/>
        </w:rPr>
      </w:pPr>
      <w:r/>
      <w:bookmarkStart w:id="4" w:name="_Toc26288"/>
      <w:r/>
      <w:bookmarkStart w:id="5" w:name="_Toc16119"/>
      <w:r/>
      <w:bookmarkStart w:id="6" w:name="_Toc26954"/>
      <w:r/>
      <w:bookmarkStart w:id="7" w:name="_Toc14965"/>
      <w:r/>
      <w:bookmarkStart w:id="8" w:name="_Toc29221"/>
      <w:r>
        <w:rPr>
          <w:rFonts w:hint="eastAsia"/>
          <w:color w:val="auto"/>
          <w:highlight w:val="none"/>
          <w:lang w:val="zh-CN"/>
        </w:rPr>
        <w:t xml:space="preserve">第一章 招标公告</w:t>
      </w:r>
      <w:bookmarkEnd w:id="1"/>
      <w:r/>
      <w:bookmarkEnd w:id="2"/>
      <w:r/>
      <w:bookmarkEnd w:id="3"/>
      <w:r/>
      <w:bookmarkEnd w:id="4"/>
      <w:r/>
      <w:bookmarkEnd w:id="5"/>
      <w:r/>
      <w:bookmarkEnd w:id="6"/>
      <w:r/>
      <w:bookmarkEnd w:id="7"/>
      <w:r/>
      <w:bookmarkEnd w:id="8"/>
      <w:r/>
      <w:r/>
    </w:p>
    <w:p>
      <w:pPr>
        <w:pStyle w:val="724"/>
        <w:ind w:firstLine="420"/>
        <w:spacing w:line="360" w:lineRule="auto"/>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 xml:space="preserve">南京市公安局栖霞分局2026年度食堂管理服务采购项目</w:t>
      </w:r>
      <w:r>
        <w:rPr>
          <w:rFonts w:hint="eastAsia" w:ascii="宋体" w:hAnsi="宋体" w:eastAsia="宋体" w:cs="宋体"/>
          <w:color w:val="auto"/>
          <w:sz w:val="20"/>
          <w:szCs w:val="20"/>
          <w:highlight w:val="none"/>
        </w:rPr>
        <w:t xml:space="preserve">的潜在投标人应在江苏政府采购网“苏采云”系统获取招标文件，并于</w:t>
      </w:r>
      <w:r>
        <w:rPr>
          <w:rFonts w:hint="eastAsia" w:ascii="宋体" w:hAnsi="宋体" w:eastAsia="宋体" w:cs="宋体"/>
          <w:color w:val="auto"/>
          <w:sz w:val="20"/>
          <w:szCs w:val="20"/>
          <w:highlight w:val="none"/>
          <w:lang w:val="en-US" w:eastAsia="zh-CN"/>
        </w:rPr>
        <w:t xml:space="preserve">2026</w:t>
      </w:r>
      <w:r>
        <w:rPr>
          <w:rFonts w:hint="eastAsia" w:ascii="宋体" w:hAnsi="宋体" w:eastAsia="宋体" w:cs="宋体"/>
          <w:color w:val="auto"/>
          <w:sz w:val="20"/>
          <w:szCs w:val="20"/>
          <w:highlight w:val="none"/>
        </w:rPr>
        <w:t xml:space="preserve">年</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月</w:t>
      </w: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日</w:t>
      </w: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时30分（北京时间）前提交投标文件。</w:t>
      </w:r>
      <w:r/>
    </w:p>
    <w:p>
      <w:pPr>
        <w:pStyle w:val="724"/>
        <w:ind w:firstLine="420"/>
        <w:spacing w:line="360" w:lineRule="auto"/>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一、项目基本情况</w:t>
      </w:r>
      <w:r/>
    </w:p>
    <w:p>
      <w:pPr>
        <w:pStyle w:val="72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JSZC-320100-NJYP-G2026-0010</w:t>
      </w:r>
      <w:r/>
    </w:p>
    <w:p>
      <w:pPr>
        <w:pStyle w:val="72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南京市公安局栖霞分局2026年度食堂管理服务采购项目</w:t>
      </w:r>
      <w:r/>
    </w:p>
    <w:p>
      <w:pPr>
        <w:pStyle w:val="724"/>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3.采购方式：公开招标</w:t>
      </w:r>
      <w:r/>
    </w:p>
    <w:p>
      <w:pPr>
        <w:pStyle w:val="724"/>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eastAsia="宋体" w:cs="宋体"/>
          <w:color w:val="auto"/>
          <w:sz w:val="21"/>
          <w:szCs w:val="21"/>
          <w:highlight w:val="none"/>
          <w:lang w:val="en-US" w:eastAsia="zh-CN"/>
        </w:rPr>
        <w:t xml:space="preserve">191.8</w:t>
      </w:r>
      <w:r>
        <w:rPr>
          <w:rFonts w:hint="eastAsia" w:ascii="宋体" w:hAnsi="宋体" w:eastAsia="宋体" w:cs="宋体"/>
          <w:color w:val="auto"/>
          <w:sz w:val="21"/>
          <w:szCs w:val="21"/>
          <w:highlight w:val="none"/>
        </w:rPr>
        <w:t xml:space="preserve">万元</w:t>
      </w:r>
      <w:r/>
    </w:p>
    <w:p>
      <w:pPr>
        <w:pStyle w:val="724"/>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5.最高限价：</w:t>
      </w:r>
      <w:r>
        <w:rPr>
          <w:rFonts w:hint="eastAsia" w:ascii="宋体" w:hAnsi="宋体" w:eastAsia="宋体" w:cs="宋体"/>
          <w:color w:val="auto"/>
          <w:sz w:val="21"/>
          <w:szCs w:val="21"/>
          <w:highlight w:val="none"/>
          <w:lang w:val="en-US" w:eastAsia="zh-CN"/>
        </w:rPr>
        <w:t xml:space="preserve">191.8</w:t>
      </w:r>
      <w:r>
        <w:rPr>
          <w:rFonts w:hint="eastAsia" w:ascii="宋体" w:hAnsi="宋体" w:eastAsia="宋体" w:cs="宋体"/>
          <w:color w:val="auto"/>
          <w:sz w:val="21"/>
          <w:szCs w:val="21"/>
          <w:highlight w:val="none"/>
        </w:rPr>
        <w:t xml:space="preserve">万元（超过最高限价的投标报价将被作为无效标处理）</w:t>
      </w:r>
      <w:r>
        <w:rPr>
          <w:rFonts w:hint="eastAsia" w:ascii="宋体" w:hAnsi="宋体" w:eastAsia="宋体" w:cs="宋体"/>
          <w:color w:val="auto"/>
          <w:sz w:val="21"/>
          <w:szCs w:val="21"/>
          <w:highlight w:val="none"/>
          <w:lang w:eastAsia="zh-CN"/>
        </w:rPr>
        <w:t xml:space="preserve">，局机关：</w:t>
      </w:r>
      <w:r>
        <w:rPr>
          <w:rFonts w:hint="eastAsia" w:ascii="宋体" w:hAnsi="宋体" w:eastAsia="宋体" w:cs="宋体"/>
          <w:color w:val="auto"/>
          <w:sz w:val="21"/>
          <w:szCs w:val="21"/>
          <w:highlight w:val="none"/>
          <w:lang w:val="en-US" w:eastAsia="zh-CN"/>
        </w:rPr>
        <w:t xml:space="preserve">98万、巡特警大队：65万元、栖霞派出所：28.8万元。</w:t>
      </w:r>
      <w:r/>
    </w:p>
    <w:p>
      <w:pPr>
        <w:pStyle w:val="72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6.采购需求：南京市公安局栖霞分局2026年度食堂管理服务采购项目，具体详见招标文件。</w:t>
      </w:r>
      <w:r/>
    </w:p>
    <w:p>
      <w:pPr>
        <w:pStyle w:val="72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7.合同履行期限：自接到采购人书面通知进场服务之日起，为期一年。</w:t>
      </w:r>
      <w:r/>
    </w:p>
    <w:p>
      <w:pPr>
        <w:pStyle w:val="72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本项目采购标的对应的中小企业划分标准所属行业为：</w:t>
      </w:r>
      <w:r>
        <w:rPr>
          <w:rFonts w:hint="eastAsia" w:ascii="宋体" w:hAnsi="宋体" w:eastAsia="宋体" w:cs="宋体"/>
          <w:color w:val="auto"/>
          <w:sz w:val="21"/>
          <w:szCs w:val="21"/>
          <w:highlight w:val="none"/>
        </w:rPr>
        <w:t xml:space="preserve">餐饮业。</w:t>
      </w:r>
      <w:r/>
    </w:p>
    <w:p>
      <w:pPr>
        <w:pStyle w:val="724"/>
        <w:ind w:firstLine="420"/>
        <w:spacing w:line="360" w:lineRule="auto"/>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二、申请人资格条件</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（一）满足《中华人民共和国政府采购法》第二十二条规定：</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1.具有独立承担民事责任的能力(请提供法人或者其他组织的营业执照等证明文件，自然人的身份证明)。</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2.符合《中华人民共和国政府采购法》第二十二条的相关规定，提供《南京市政府采购供应商信用记录表暨信用承诺书》，其中不适用信用承诺的情形：</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①供应商被列入严重失信主体名单；</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②被相关监管部门作出行政处罚且尚在处罚有效期内；</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③其他法律、行政法规规定的不适用信用承诺的情形。</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（二）落实政府采购政策需满足的资格要求：（如属于专门面向中小企业采购的项目，供应商应为中小微企业、监狱企业、残疾人福利性单位）</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本项目按照以下方式落实政府采购促进中小企业发展的要求：</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本项目为非预留份额的采购项目或采购包，执行价格扣除优惠政策，具体详见招标文件第三章</w:t>
      </w:r>
      <w:r>
        <w:rPr>
          <w:rFonts w:hint="eastAsia" w:ascii="宋体" w:hAnsi="宋体" w:cs="方正大黑简体"/>
          <w:color w:val="auto"/>
          <w:szCs w:val="21"/>
          <w:highlight w:val="none"/>
          <w:lang w:val="en-US" w:eastAsia="zh-CN"/>
        </w:rPr>
        <w:t xml:space="preserve">评标标准</w:t>
      </w:r>
      <w:r>
        <w:rPr>
          <w:rFonts w:hint="eastAsia" w:ascii="宋体" w:hAnsi="宋体" w:cs="方正大黑简体"/>
          <w:color w:val="auto"/>
          <w:szCs w:val="21"/>
          <w:highlight w:val="none"/>
        </w:rPr>
        <w:t xml:space="preserve">。</w:t>
      </w:r>
      <w:r/>
    </w:p>
    <w:p>
      <w:pPr>
        <w:ind w:firstLine="420"/>
        <w:spacing w:line="460" w:lineRule="exact"/>
        <w:rPr>
          <w:rFonts w:hint="eastAsia" w:ascii="宋体" w:hAnsi="宋体" w:cs="方正大黑简体"/>
          <w:color w:val="auto"/>
          <w:szCs w:val="21"/>
          <w:highlight w:val="none"/>
        </w:rPr>
      </w:pPr>
      <w:r>
        <w:rPr>
          <w:rFonts w:hint="eastAsia" w:ascii="宋体" w:hAnsi="宋体" w:cs="方正大黑简体"/>
          <w:color w:val="auto"/>
          <w:szCs w:val="21"/>
          <w:highlight w:val="none"/>
        </w:rPr>
        <w:t xml:space="preserve">（三）本项目的特定资格条件：具有有效期内的《食品经营许可证》（经营项目至少包含热食类食品制售</w:t>
      </w:r>
      <w:r>
        <w:rPr>
          <w:rFonts w:hint="eastAsia" w:ascii="宋体" w:hAnsi="宋体" w:cs="方正大黑简体"/>
          <w:color w:val="auto"/>
          <w:szCs w:val="21"/>
          <w:highlight w:val="none"/>
          <w:lang w:eastAsia="zh-CN"/>
        </w:rPr>
        <w:t xml:space="preserve">，</w:t>
      </w:r>
      <w:r>
        <w:rPr>
          <w:rFonts w:hint="eastAsia" w:ascii="宋体" w:hAnsi="宋体" w:cs="方正大黑简体"/>
          <w:color w:val="auto"/>
          <w:szCs w:val="21"/>
          <w:highlight w:val="none"/>
        </w:rPr>
        <w:t xml:space="preserve">提供证书复印件加盖公章）。</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（四）拒绝下述供应商参加本次采购活动：</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（1）供应商单位负责人为同一人或者存在直接控股、管理关系的不同供应商，不得参加同一合同项下的政府采购活动。</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（2）凡为采购项目提供整体设计、规范编制或者项目管理、监理、检测等服务的供应商，不得再参加本项目的采购活动。</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（3）供应商被“信用中国”网站、“中国政府采购网”网站列入失信执行人、重大税收违法案件当事人名单、政府采购严重违法失信行为记录名单。</w:t>
      </w:r>
      <w:r/>
    </w:p>
    <w:p>
      <w:pPr>
        <w:ind w:firstLine="420"/>
        <w:spacing w:line="460" w:lineRule="exact"/>
        <w:rPr>
          <w:rFonts w:ascii="宋体" w:hAnsi="宋体" w:cs="宋体"/>
          <w:color w:val="auto"/>
          <w:sz w:val="20"/>
          <w:szCs w:val="20"/>
          <w:highlight w:val="none"/>
        </w:rPr>
      </w:pPr>
      <w:r>
        <w:rPr>
          <w:rFonts w:hint="eastAsia" w:ascii="宋体" w:hAnsi="宋体" w:cs="方正大黑简体"/>
          <w:color w:val="auto"/>
          <w:szCs w:val="21"/>
          <w:highlight w:val="none"/>
        </w:rPr>
        <w:t xml:space="preserve">（4）供应商未按要求提供《南京市政府采购供应商信用记录表暨信用承诺书》。</w:t>
      </w:r>
      <w:r/>
    </w:p>
    <w:p>
      <w:pPr>
        <w:pStyle w:val="724"/>
        <w:ind w:left="42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 xml:space="preserve">三、获取采购文件</w:t>
      </w:r>
      <w:r/>
    </w:p>
    <w:p>
      <w:pPr>
        <w:ind w:firstLine="452"/>
        <w:jc w:val="left"/>
        <w:spacing w:line="360" w:lineRule="auto"/>
        <w:shd w:val="clear" w:color="auto" w:fill="ffffff"/>
        <w:widowControl/>
        <w:rPr>
          <w:rFonts w:ascii="宋体" w:hAnsi="宋体" w:cs="宋体"/>
          <w:b/>
          <w:bCs/>
          <w:color w:val="auto"/>
          <w:spacing w:val="8"/>
          <w:szCs w:val="21"/>
          <w:highlight w:val="none"/>
        </w:rPr>
      </w:pPr>
      <w:r>
        <w:rPr>
          <w:rFonts w:hint="eastAsia" w:ascii="宋体" w:hAnsi="宋体" w:cs="宋体"/>
          <w:color w:val="auto"/>
          <w:sz w:val="20"/>
          <w:szCs w:val="20"/>
          <w:highlight w:val="none"/>
        </w:rPr>
        <w:t xml:space="preserve">时间：</w:t>
      </w:r>
      <w:r>
        <w:rPr>
          <w:rFonts w:hint="eastAsia" w:ascii="宋体" w:hAnsi="宋体" w:cs="宋体"/>
          <w:color w:val="auto"/>
          <w:spacing w:val="8"/>
          <w:szCs w:val="21"/>
          <w:highlight w:val="none"/>
        </w:rPr>
        <w:t xml:space="preserve">自招标文件公告发布之日</w:t>
      </w:r>
      <w:r>
        <w:rPr>
          <w:rFonts w:hint="eastAsia" w:ascii="宋体" w:hAnsi="宋体" w:cs="宋体"/>
          <w:bCs/>
          <w:color w:val="auto"/>
          <w:szCs w:val="21"/>
          <w:highlight w:val="none"/>
        </w:rPr>
        <w:t xml:space="preserve">起5个工作日。</w:t>
      </w:r>
      <w:r/>
    </w:p>
    <w:p>
      <w:pPr>
        <w:pStyle w:val="724"/>
        <w:ind w:firstLine="420"/>
        <w:spacing w:line="360" w:lineRule="auto"/>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地点：</w:t>
      </w:r>
      <w:r>
        <w:rPr>
          <w:rFonts w:hint="eastAsia" w:ascii="宋体" w:hAnsi="宋体" w:eastAsia="宋体" w:cs="宋体"/>
          <w:color w:val="auto"/>
          <w:sz w:val="20"/>
          <w:szCs w:val="20"/>
          <w:highlight w:val="none"/>
        </w:rPr>
        <w:t xml:space="preserve">江苏政府采购网“苏采云”系统</w:t>
      </w:r>
      <w:r/>
    </w:p>
    <w:p>
      <w:pPr>
        <w:ind w:firstLine="400"/>
        <w:spacing w:line="360" w:lineRule="auto"/>
        <w:rPr>
          <w:rFonts w:ascii="宋体" w:hAnsi="宋体" w:cs="宋体"/>
          <w:color w:val="auto"/>
          <w:sz w:val="20"/>
          <w:szCs w:val="20"/>
          <w:highlight w:val="none"/>
        </w:rPr>
      </w:pPr>
      <w:r/>
      <w:bookmarkStart w:id="9" w:name="_Hlk62814426"/>
      <w:r>
        <w:rPr>
          <w:rFonts w:hint="eastAsia" w:ascii="宋体" w:hAnsi="宋体" w:cs="宋体"/>
          <w:color w:val="auto"/>
          <w:sz w:val="20"/>
          <w:szCs w:val="20"/>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9"/>
      <w:r/>
    </w:p>
    <w:p>
      <w:pPr>
        <w:pStyle w:val="724"/>
        <w:ind w:firstLine="402"/>
        <w:spacing w:line="360" w:lineRule="auto"/>
        <w:shd w:val="clear" w:color="auto" w:fill="ffffff"/>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四、提交电子投标文件截止时间、开标时间和地点</w:t>
      </w:r>
      <w:r/>
    </w:p>
    <w:p>
      <w:pPr>
        <w:pStyle w:val="724"/>
        <w:ind w:firstLine="42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截止时间：202</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年</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月</w:t>
      </w: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日</w:t>
      </w: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时30分（北京时间） </w:t>
      </w:r>
      <w:r/>
    </w:p>
    <w:p>
      <w:pPr>
        <w:pStyle w:val="724"/>
        <w:ind w:firstLine="42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地点：</w:t>
      </w:r>
      <w:r>
        <w:rPr>
          <w:rFonts w:hint="eastAsia" w:ascii="宋体" w:hAnsi="宋体" w:eastAsia="宋体" w:cs="宋体"/>
          <w:color w:val="auto"/>
          <w:sz w:val="20"/>
          <w:szCs w:val="20"/>
          <w:highlight w:val="none"/>
        </w:rPr>
        <w:t xml:space="preserve">江苏政府采购网“苏采云”系统</w:t>
      </w:r>
      <w:r/>
    </w:p>
    <w:p>
      <w:pPr>
        <w:ind w:firstLine="402"/>
        <w:spacing w:line="360" w:lineRule="auto"/>
        <w:shd w:val="clear" w:color="auto" w:fill="ffffff"/>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五、开启</w:t>
      </w:r>
      <w:r/>
    </w:p>
    <w:p>
      <w:pPr>
        <w:pStyle w:val="724"/>
        <w:ind w:firstLine="40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时间：202</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年</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月</w:t>
      </w: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日</w:t>
      </w: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时30分（北京时间）</w:t>
      </w:r>
      <w:r/>
    </w:p>
    <w:p>
      <w:pPr>
        <w:ind w:firstLine="400"/>
        <w:jc w:val="left"/>
        <w:spacing w:line="360" w:lineRule="auto"/>
        <w:shd w:val="clear" w:color="auto" w:fill="ffffff"/>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地点：苏采云系统开标大厅</w:t>
      </w:r>
      <w:r/>
    </w:p>
    <w:p>
      <w:pPr>
        <w:ind w:firstLine="402"/>
        <w:jc w:val="left"/>
        <w:spacing w:line="360" w:lineRule="auto"/>
        <w:shd w:val="clear" w:color="auto" w:fill="ffffff"/>
        <w:widowControl/>
        <w:rPr>
          <w:rFonts w:ascii="宋体" w:hAnsi="宋体" w:cs="宋体"/>
          <w:color w:val="auto"/>
          <w:sz w:val="20"/>
          <w:szCs w:val="20"/>
          <w:highlight w:val="none"/>
        </w:rPr>
      </w:pPr>
      <w:r>
        <w:rPr>
          <w:rFonts w:hint="eastAsia" w:ascii="宋体" w:hAnsi="宋体" w:cs="宋体"/>
          <w:b/>
          <w:bCs/>
          <w:color w:val="auto"/>
          <w:sz w:val="20"/>
          <w:szCs w:val="20"/>
          <w:highlight w:val="none"/>
        </w:rPr>
        <w:t xml:space="preserve">六、公告期限</w:t>
      </w:r>
      <w:r/>
    </w:p>
    <w:p>
      <w:pPr>
        <w:ind w:firstLine="400"/>
        <w:spacing w:line="360" w:lineRule="auto"/>
        <w:tabs>
          <w:tab w:val="left" w:pos="0" w:leader="none"/>
          <w:tab w:val="left" w:pos="510" w:leader="none"/>
          <w:tab w:val="left" w:pos="1134" w:leader="none"/>
        </w:tabs>
        <w:rPr>
          <w:rFonts w:ascii="宋体" w:hAnsi="宋体" w:cs="宋体"/>
          <w:color w:val="auto"/>
          <w:sz w:val="20"/>
          <w:szCs w:val="20"/>
          <w:highlight w:val="none"/>
        </w:rPr>
      </w:pPr>
      <w:r>
        <w:rPr>
          <w:rFonts w:hint="eastAsia" w:ascii="宋体" w:hAnsi="宋体" w:cs="宋体"/>
          <w:color w:val="auto"/>
          <w:sz w:val="20"/>
          <w:szCs w:val="20"/>
          <w:highlight w:val="none"/>
        </w:rPr>
        <w:t xml:space="preserve">自本公告发布之日起5个工作日内</w:t>
      </w:r>
      <w:r/>
    </w:p>
    <w:p>
      <w:pPr>
        <w:ind w:firstLine="402"/>
        <w:spacing w:line="360" w:lineRule="auto"/>
        <w:rPr>
          <w:rFonts w:ascii="宋体" w:hAnsi="宋体" w:cs="宋体"/>
          <w:color w:val="auto"/>
          <w:sz w:val="20"/>
          <w:szCs w:val="20"/>
          <w:highlight w:val="none"/>
        </w:rPr>
      </w:pPr>
      <w:r>
        <w:rPr>
          <w:rFonts w:hint="eastAsia" w:ascii="宋体" w:hAnsi="宋体" w:cs="宋体"/>
          <w:b/>
          <w:bCs/>
          <w:color w:val="auto"/>
          <w:sz w:val="20"/>
          <w:szCs w:val="20"/>
          <w:highlight w:val="none"/>
        </w:rPr>
        <w:t xml:space="preserve">七、其他补充事宜</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本次采购采用“政府采购管理交易系统（苏采云）”，招标、投标、评标和中标结果发布全程电子化，开标方式为不见面开标。投标人通过苏采云系统参与政府采购项目，需要办理江苏省政府采购数字证书及电子签章，具体详见苏采云系统登录页“新CA办理指南”。投标人按《政府采购管理交易系统（苏采云）供应商操作手册》（以下简称“操作手册”）进行注册，并制作上传投标文件。如投标人未按要求操作，由此所产生的风险由供应商自行承担。《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59"/>
          <w:rFonts w:hint="eastAsia" w:ascii="宋体" w:hAnsi="宋体" w:cs="宋体"/>
          <w:color w:val="auto"/>
          <w:szCs w:val="21"/>
          <w:highlight w:val="none"/>
        </w:rPr>
        <w:t xml:space="preserve">http://ww</w:t>
      </w:r>
      <w:r>
        <w:rPr>
          <w:rStyle w:val="759"/>
          <w:rFonts w:ascii="宋体" w:hAnsi="宋体" w:cs="宋体"/>
          <w:color w:val="auto"/>
          <w:szCs w:val="21"/>
          <w:highlight w:val="none"/>
        </w:rPr>
        <w:t xml:space="preserve">w.ccgp-jiangsu.gov.cn/jiangsu/zlxz/ee/ee3a4bc5a3454aa2b0d9312230633ce9.html</w:t>
      </w:r>
      <w:r>
        <w:rPr>
          <w:rStyle w:val="759"/>
          <w:rFonts w:ascii="宋体" w:hAnsi="宋体" w:cs="宋体"/>
          <w:color w:val="auto"/>
          <w:szCs w:val="21"/>
          <w:highlight w:val="none"/>
        </w:rPr>
        <w:fldChar w:fldCharType="end"/>
      </w:r>
      <w:r>
        <w:rPr>
          <w:rFonts w:hint="eastAsia" w:ascii="宋体" w:hAnsi="宋体" w:cs="宋体"/>
          <w:color w:val="auto"/>
          <w:szCs w:val="21"/>
          <w:highlight w:val="none"/>
        </w:rPr>
        <w:t xml:space="preserve">（“苏采云”南京地区客服热线025-83633744、025-83633743）。</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2.潜在投标人访问政府采购管理交易系统（苏采云）的网络地址和方法：</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（2）“CA数字证书”的获取：投标人需办理CA锁，“苏采云系统”目前仅支持“苏采云系统”下的政务CA，省内各地区办理的“苏采云系统”下的政务CA全省通用。</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（3）“CA数字证书”的办理材料以及供应商操作手册详见：http://jsxcmm.com/help/gys.html。</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（4）潜在投标人访问“苏采云系统”的网络地址和方法：“苏采云系统”的网址：http://jszfcg.jsczt.cn/jszc/login。</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（5）采购文件（后缀名为“.kedt”）、投标人操作手册及政府采购客户端工具也可通过“苏采云系统” --已报名项目--报名详情页面内相应链接进行下载。</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（6）采购代理机构将数据电文形式的采购文件加载至“苏采云系统”，供潜在投标人下载或者查阅。    </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3.根据《关于在政府采购活动中推行信用承诺制的通知》宁财购通〔2021〕5号规定， 参加南京地区政府采购活动的投标人，应以原件扫描盖章件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w:t>
      </w:r>
      <w:r>
        <w:rPr>
          <w:rFonts w:hint="eastAsia" w:ascii="宋体" w:hAnsi="宋体" w:cs="Trebuchet MS"/>
          <w:color w:val="auto"/>
          <w:szCs w:val="21"/>
          <w:highlight w:val="none"/>
        </w:rPr>
        <w:t xml:space="preserve">定代表</w:t>
      </w:r>
      <w:r>
        <w:rPr>
          <w:rFonts w:hint="eastAsia" w:ascii="宋体" w:hAnsi="宋体" w:cs="宋体"/>
          <w:color w:val="auto"/>
          <w:szCs w:val="21"/>
          <w:highlight w:val="none"/>
        </w:rPr>
        <w:t xml:space="preserve">人签字并盖单位公章，原件扫描件上传至投标文件中</w:t>
      </w:r>
      <w:r>
        <w:rPr>
          <w:rFonts w:hint="eastAsia" w:ascii="宋体" w:hAnsi="宋体" w:cs="Trebuchet MS"/>
          <w:color w:val="auto"/>
          <w:szCs w:val="21"/>
          <w:highlight w:val="none"/>
        </w:rPr>
        <w:t xml:space="preserve">一并提交</w:t>
      </w:r>
      <w:r>
        <w:rPr>
          <w:rFonts w:hint="eastAsia" w:ascii="宋体" w:hAnsi="宋体" w:cs="宋体"/>
          <w:color w:val="auto"/>
          <w:szCs w:val="21"/>
          <w:highlight w:val="none"/>
        </w:rPr>
        <w:t xml:space="preserve">。</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供应商诚信档案注册登记，按以下程序进行： </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（1）进入“信用南京”或“南京公共采购信息网”网站，点击“南京政府采购供应商诚信档案”图标，或直接输入访问地址，在用户登录界面点击“新用户注册”；</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（2）在“新用户注册”界面，供应商自行设置用户名、登录密码，如实填写《南京市政府采购供应商诚信档案注册登记表》，并进行信用承诺确认后，提交注册申请； </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（3）系统审核后，供应商即可登录系统进行相关功能操作。</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南京市政府采购供应商诚信档案管理系统客服电话：025-52718366；供应商可就用户注册与打印“南京市政府采购供应商信用记录表暨信用承诺书”等事宜进行咨询。</w:t>
      </w:r>
      <w:r/>
    </w:p>
    <w:p>
      <w:pPr>
        <w:ind w:firstLine="420"/>
        <w:jc w:val="left"/>
        <w:spacing w:line="360" w:lineRule="auto"/>
        <w:widowControl/>
        <w:rPr>
          <w:b/>
          <w:color w:val="auto"/>
          <w:highlight w:val="none"/>
        </w:rPr>
      </w:pPr>
      <w:r>
        <w:rPr>
          <w:rFonts w:hint="eastAsia" w:ascii="宋体" w:hAnsi="宋体" w:cs="宋体"/>
          <w:b/>
          <w:color w:val="auto"/>
          <w:sz w:val="20"/>
          <w:szCs w:val="20"/>
          <w:highlight w:val="none"/>
        </w:rPr>
        <w:t xml:space="preserve">注：本表打印时间必须在采购文件发布之日起至提交电子投标文件截止日前，由法定代表人签字并盖单位公章，原件扫描件上传至电子投标文件中。</w:t>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4.拒绝下述供应商参加本次采购活动：</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（1）单位负责人为同一人或者存在直接控股、管理关系的不同供应商。</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（3）投标人被“信用中国”、“中国政府采购网”网站列入失信执行人、重大税收违法案件当事人名单、政府采购严重违法失信行为记录名单。</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（4）投标人未按要求提供《南京市政府采购供应商信用记录表暨信用承诺书》。</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本项目不接受进口产品投标。</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Arial"/>
          <w:color w:val="auto"/>
          <w:szCs w:val="21"/>
          <w:highlight w:val="none"/>
        </w:rPr>
        <w:t xml:space="preserve">本项目的招标代理服务费由</w:t>
      </w:r>
      <w:r>
        <w:rPr>
          <w:rFonts w:hint="eastAsia" w:ascii="宋体" w:hAnsi="宋体" w:cs="Arial"/>
          <w:color w:val="auto"/>
          <w:szCs w:val="21"/>
          <w:highlight w:val="none"/>
        </w:rPr>
        <w:t xml:space="preserve">中标人</w:t>
      </w:r>
      <w:r>
        <w:rPr>
          <w:rFonts w:ascii="宋体" w:hAnsi="宋体" w:cs="Arial"/>
          <w:color w:val="auto"/>
          <w:szCs w:val="21"/>
          <w:highlight w:val="none"/>
        </w:rPr>
        <w:t xml:space="preserve">支付，</w:t>
      </w:r>
      <w:r>
        <w:rPr>
          <w:rFonts w:hint="eastAsia" w:ascii="宋体" w:hAnsi="宋体" w:cs="宋体"/>
          <w:color w:val="auto"/>
          <w:szCs w:val="21"/>
          <w:highlight w:val="none"/>
        </w:rPr>
        <w:t xml:space="preserve">具体详见采购文件</w:t>
      </w:r>
      <w:r>
        <w:rPr>
          <w:rFonts w:ascii="宋体" w:hAnsi="宋体" w:cs="Arial"/>
          <w:color w:val="auto"/>
          <w:szCs w:val="21"/>
          <w:highlight w:val="none"/>
        </w:rPr>
        <w:t xml:space="preserve">。</w:t>
      </w:r>
      <w:r/>
    </w:p>
    <w:p>
      <w:pPr>
        <w:pStyle w:val="724"/>
        <w:ind w:firstLine="402"/>
        <w:spacing w:line="360" w:lineRule="auto"/>
        <w:shd w:val="clear" w:color="auto" w:fill="ffffff"/>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八、对本次采购提出询问，请按以下方式联系</w:t>
      </w:r>
      <w:r/>
    </w:p>
    <w:p>
      <w:pPr>
        <w:pStyle w:val="724"/>
        <w:ind w:firstLine="48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1.采购人信息</w:t>
      </w:r>
      <w:r/>
    </w:p>
    <w:p>
      <w:pPr>
        <w:pStyle w:val="820"/>
        <w:ind w:firstLine="480"/>
        <w:spacing w:line="360" w:lineRule="auto"/>
        <w:shd w:val="clear" w:color="auto" w:fill="ffff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南京市公安局栖霞分局</w:t>
      </w:r>
      <w:r/>
    </w:p>
    <w:p>
      <w:pPr>
        <w:pStyle w:val="820"/>
        <w:ind w:firstLine="480"/>
        <w:spacing w:line="360" w:lineRule="auto"/>
        <w:shd w:val="clear" w:color="auto" w:fill="ffff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南京市栖霞区尧化门街141号</w:t>
      </w:r>
      <w:r/>
    </w:p>
    <w:p>
      <w:pPr>
        <w:pStyle w:val="820"/>
        <w:ind w:firstLine="480"/>
        <w:spacing w:line="360" w:lineRule="auto"/>
        <w:shd w:val="clear" w:color="auto" w:fill="ffff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联系人：葛警官</w:t>
      </w:r>
      <w:r/>
    </w:p>
    <w:p>
      <w:pPr>
        <w:pStyle w:val="820"/>
        <w:ind w:firstLine="480"/>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1"/>
          <w:szCs w:val="21"/>
          <w:highlight w:val="none"/>
          <w:lang w:val="en-US" w:eastAsia="zh-CN" w:bidi="ar-SA"/>
        </w:rPr>
        <w:t xml:space="preserve">联系方式：025-83148858 </w:t>
      </w:r>
      <w:r/>
    </w:p>
    <w:p>
      <w:pPr>
        <w:pStyle w:val="724"/>
        <w:ind w:firstLine="48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2.采购代理机构信息</w:t>
      </w:r>
      <w:r/>
    </w:p>
    <w:p>
      <w:pPr>
        <w:pStyle w:val="724"/>
        <w:ind w:firstLine="48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名称：南京永平建设项目管理有限公司</w:t>
      </w:r>
      <w:r/>
    </w:p>
    <w:p>
      <w:pPr>
        <w:pStyle w:val="724"/>
        <w:ind w:firstLine="48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地址：南京市江宁区万泰路39号宸泰科技大厦B栋7层</w:t>
      </w:r>
      <w:r/>
    </w:p>
    <w:p>
      <w:pPr>
        <w:pStyle w:val="724"/>
        <w:ind w:firstLine="480"/>
        <w:spacing w:line="360" w:lineRule="auto"/>
        <w:shd w:val="clear" w:color="auto" w:fill="ffffff"/>
        <w:rPr>
          <w:rFonts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rPr>
        <w:t xml:space="preserve">联系人：冯</w:t>
      </w:r>
      <w:r>
        <w:rPr>
          <w:rFonts w:hint="eastAsia" w:ascii="宋体" w:hAnsi="宋体" w:eastAsia="宋体" w:cs="宋体"/>
          <w:color w:val="auto"/>
          <w:sz w:val="20"/>
          <w:szCs w:val="20"/>
          <w:highlight w:val="none"/>
          <w:lang w:val="zh-CN"/>
        </w:rPr>
        <w:t xml:space="preserve">工 </w:t>
      </w:r>
      <w:r/>
    </w:p>
    <w:p>
      <w:pPr>
        <w:pStyle w:val="724"/>
        <w:ind w:firstLine="48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联系电话：</w:t>
      </w:r>
      <w:r>
        <w:rPr>
          <w:rFonts w:hint="eastAsia" w:ascii="宋体" w:hAnsi="宋体" w:eastAsia="宋体" w:cs="宋体"/>
          <w:color w:val="auto"/>
          <w:sz w:val="20"/>
          <w:szCs w:val="20"/>
          <w:highlight w:val="none"/>
          <w:lang w:val="zh-CN"/>
        </w:rPr>
        <w:t xml:space="preserve">025-52166105转8029</w:t>
      </w:r>
      <w:r/>
    </w:p>
    <w:p>
      <w:pPr>
        <w:pStyle w:val="724"/>
        <w:ind w:firstLine="48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3.项目联系方式</w:t>
      </w:r>
      <w:r/>
    </w:p>
    <w:p>
      <w:pPr>
        <w:pStyle w:val="724"/>
        <w:ind w:firstLine="480"/>
        <w:spacing w:line="360" w:lineRule="auto"/>
        <w:shd w:val="clear" w:color="auto" w:fill="ffffff"/>
        <w:rPr>
          <w:rFonts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rPr>
        <w:t xml:space="preserve">联系人：冯</w:t>
      </w:r>
      <w:r>
        <w:rPr>
          <w:rFonts w:hint="eastAsia" w:ascii="宋体" w:hAnsi="宋体" w:eastAsia="宋体" w:cs="宋体"/>
          <w:color w:val="auto"/>
          <w:sz w:val="20"/>
          <w:szCs w:val="20"/>
          <w:highlight w:val="none"/>
          <w:lang w:val="zh-CN"/>
        </w:rPr>
        <w:t xml:space="preserve">工 </w:t>
      </w:r>
      <w:r/>
    </w:p>
    <w:p>
      <w:pPr>
        <w:pStyle w:val="724"/>
        <w:ind w:firstLine="48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联系电话：</w:t>
      </w:r>
      <w:r>
        <w:rPr>
          <w:rFonts w:hint="eastAsia" w:ascii="宋体" w:hAnsi="宋体" w:eastAsia="宋体" w:cs="宋体"/>
          <w:color w:val="auto"/>
          <w:sz w:val="20"/>
          <w:szCs w:val="20"/>
          <w:highlight w:val="none"/>
          <w:lang w:val="zh-CN"/>
        </w:rPr>
        <w:t xml:space="preserve">025-52166105转8029</w:t>
      </w:r>
      <w:r/>
    </w:p>
    <w:p>
      <w:pPr>
        <w:pStyle w:val="699"/>
        <w:rPr>
          <w:rFonts w:ascii="宋体" w:hAnsi="宋体" w:cs="宋体"/>
          <w:color w:val="auto"/>
          <w:sz w:val="36"/>
          <w:szCs w:val="36"/>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br w:type="page" w:clear="all"/>
      </w:r>
      <w:bookmarkStart w:id="10" w:name="_Toc18696"/>
      <w:r/>
      <w:bookmarkStart w:id="11" w:name="_Toc25854"/>
      <w:r/>
      <w:bookmarkStart w:id="12" w:name="_Toc19899"/>
      <w:r/>
      <w:bookmarkStart w:id="13" w:name="_Toc17763"/>
      <w:r/>
      <w:bookmarkStart w:id="14" w:name="_Toc3796"/>
      <w:r/>
      <w:bookmarkStart w:id="15" w:name="_Toc3782"/>
      <w:r/>
      <w:bookmarkStart w:id="16" w:name="_Toc5117"/>
      <w:r/>
      <w:bookmarkStart w:id="17" w:name="_Toc12953"/>
      <w:r>
        <w:rPr>
          <w:rFonts w:hint="eastAsia" w:ascii="宋体" w:hAnsi="宋体" w:cs="宋体"/>
          <w:color w:val="auto"/>
          <w:sz w:val="36"/>
          <w:szCs w:val="36"/>
          <w:highlight w:val="none"/>
          <w:lang w:val="zh-CN"/>
        </w:rPr>
        <w:t xml:space="preserve">第二章 </w:t>
      </w:r>
      <w:bookmarkEnd w:id="10"/>
      <w:r/>
      <w:bookmarkEnd w:id="11"/>
      <w:r/>
      <w:bookmarkEnd w:id="12"/>
      <w:r>
        <w:rPr>
          <w:rFonts w:hint="eastAsia" w:ascii="宋体" w:hAnsi="宋体" w:cs="宋体"/>
          <w:color w:val="auto"/>
          <w:sz w:val="36"/>
          <w:szCs w:val="36"/>
          <w:highlight w:val="none"/>
          <w:lang w:val="zh-CN"/>
        </w:rPr>
        <w:t xml:space="preserve">投标人须知</w:t>
      </w:r>
      <w:bookmarkEnd w:id="13"/>
      <w:r/>
      <w:bookmarkEnd w:id="14"/>
      <w:r/>
      <w:bookmarkEnd w:id="15"/>
      <w:r/>
      <w:bookmarkEnd w:id="16"/>
      <w:r/>
      <w:bookmarkEnd w:id="17"/>
      <w:r/>
      <w:r/>
    </w:p>
    <w:p>
      <w:pPr>
        <w:jc w:val="center"/>
        <w:spacing w:line="360" w:lineRule="auto"/>
        <w:rPr>
          <w:b/>
          <w:color w:val="auto"/>
          <w:sz w:val="28"/>
          <w:highlight w:val="none"/>
          <w:lang w:val="zh-CN"/>
        </w:rPr>
      </w:pPr>
      <w:r>
        <w:rPr>
          <w:rFonts w:hint="eastAsia"/>
          <w:b/>
          <w:color w:val="auto"/>
          <w:sz w:val="28"/>
          <w:highlight w:val="none"/>
          <w:lang w:val="zh-CN"/>
        </w:rPr>
        <w:t xml:space="preserve">前附表</w:t>
      </w:r>
      <w:r/>
    </w:p>
    <w:tbl>
      <w:tblPr>
        <w:tblStyle w:val="704"/>
        <w:tblW w:w="9151"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937"/>
        <w:gridCol w:w="1124"/>
        <w:gridCol w:w="1686"/>
        <w:gridCol w:w="4655"/>
      </w:tblGrid>
      <w:tr>
        <w:trPr>
          <w:trHeight w:val="305"/>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内        容</w:t>
            </w:r>
            <w:r/>
          </w:p>
        </w:tc>
      </w:tr>
      <w:tr>
        <w:trPr>
          <w:trHeight w:val="327"/>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hint="eastAsia" w:ascii="宋体" w:hAnsi="宋体" w:eastAsia="宋体"/>
                <w:color w:val="auto"/>
                <w:highlight w:val="none"/>
                <w:lang w:val="en-US" w:eastAsia="zh-CN"/>
              </w:rPr>
            </w:pPr>
            <w:r>
              <w:rPr>
                <w:rFonts w:hint="eastAsia" w:ascii="宋体" w:hAnsi="宋体"/>
                <w:color w:val="auto"/>
                <w:szCs w:val="21"/>
                <w:highlight w:val="none"/>
                <w:lang w:eastAsia="zh-CN"/>
              </w:rPr>
              <w:t xml:space="preserve">JSZC-320100-NJYP-G2026-0010</w:t>
            </w:r>
            <w:r/>
          </w:p>
        </w:tc>
      </w:tr>
      <w:tr>
        <w:trPr>
          <w:trHeight w:val="305"/>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南京市公安局栖霞分局2026年度食堂管理服务采购项目</w:t>
            </w:r>
            <w:r/>
          </w:p>
        </w:tc>
      </w:tr>
      <w:tr>
        <w:trPr>
          <w:trHeight w:val="444"/>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南京永平建设项目管理有限公司</w:t>
            </w:r>
            <w:r/>
          </w:p>
        </w:tc>
      </w:tr>
      <w:tr>
        <w:trPr>
          <w:trHeight w:val="435"/>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南京市江宁区万泰路39号宸泰科技大厦B栋7层</w:t>
            </w:r>
            <w:r/>
          </w:p>
        </w:tc>
      </w:tr>
      <w:tr>
        <w:trPr>
          <w:trHeight w:val="392"/>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采购文件获取方法</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hAnsi="宋体"/>
                <w:color w:val="auto"/>
                <w:highlight w:val="none"/>
              </w:rPr>
            </w:pPr>
            <w:r>
              <w:rPr>
                <w:rFonts w:hint="eastAsia" w:ascii="宋体"/>
                <w:color w:val="auto"/>
                <w:szCs w:val="21"/>
                <w:highlight w:val="none"/>
                <w:lang w:val="zh-CN"/>
              </w:rPr>
              <w:t xml:space="preserve">供应商登陆江苏政府采购网，在网站首页点击“苏采云”系统自行免费下载，具体详见采购公告要求</w:t>
            </w:r>
            <w:r>
              <w:rPr>
                <w:rFonts w:hint="eastAsia" w:ascii="宋体" w:hAnsi="宋体" w:cs="仿宋"/>
                <w:color w:val="auto"/>
                <w:szCs w:val="21"/>
                <w:highlight w:val="none"/>
                <w:lang w:val="zh-CN"/>
              </w:rPr>
              <w:t xml:space="preserve">。</w:t>
            </w:r>
            <w:r/>
          </w:p>
        </w:tc>
      </w:tr>
      <w:tr>
        <w:trPr>
          <w:trHeight w:val="355"/>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踏勘</w:t>
            </w:r>
            <w:r>
              <w:rPr>
                <w:rFonts w:hint="eastAsia" w:ascii="宋体" w:hAnsi="宋体"/>
                <w:color w:val="auto"/>
                <w:highlight w:val="none"/>
              </w:rPr>
              <w:t xml:space="preserve">现场</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hAnsi="宋体"/>
                <w:color w:val="auto"/>
                <w:highlight w:val="none"/>
              </w:rPr>
            </w:pPr>
            <w:r>
              <w:rPr>
                <w:rFonts w:hint="eastAsia" w:ascii="宋体" w:hAnsi="宋体"/>
                <w:color w:val="auto"/>
                <w:szCs w:val="21"/>
                <w:highlight w:val="none"/>
                <w:lang w:val="zh-CN"/>
              </w:rPr>
              <w:t xml:space="preserve">不组织现场踏勘，供应商如需踏勘现场可自行前往。</w:t>
            </w:r>
            <w:r/>
          </w:p>
        </w:tc>
      </w:tr>
      <w:tr>
        <w:trPr>
          <w:trHeight w:val="379"/>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lang w:val="zh-CN"/>
              </w:rPr>
            </w:pPr>
            <w:r>
              <w:rPr>
                <w:rFonts w:hint="eastAsia" w:ascii="宋体" w:hAnsi="宋体"/>
                <w:color w:val="auto"/>
                <w:highlight w:val="none"/>
                <w:lang w:val="zh-CN"/>
              </w:rPr>
              <w:t xml:space="preserve">投标有效期</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ascii="宋体" w:hAnsi="宋体"/>
                <w:color w:val="auto"/>
                <w:highlight w:val="none"/>
                <w:lang w:val="zh-CN"/>
              </w:rPr>
            </w:pPr>
            <w:r>
              <w:rPr>
                <w:rFonts w:hint="eastAsia" w:ascii="宋体" w:hAnsi="宋体"/>
                <w:color w:val="auto"/>
                <w:highlight w:val="none"/>
                <w:lang w:val="zh-CN"/>
              </w:rPr>
              <w:t xml:space="preserve">投标</w:t>
            </w:r>
            <w:r>
              <w:rPr>
                <w:rFonts w:hint="eastAsia" w:ascii="宋体" w:hAnsi="宋体"/>
                <w:color w:val="auto"/>
                <w:highlight w:val="none"/>
              </w:rPr>
              <w:t xml:space="preserve">截止之日起</w:t>
            </w:r>
            <w:r>
              <w:rPr>
                <w:rFonts w:hint="eastAsia" w:ascii="宋体" w:hAnsi="宋体"/>
                <w:color w:val="auto"/>
                <w:highlight w:val="none"/>
                <w:lang w:val="zh-CN"/>
              </w:rPr>
              <w:t xml:space="preserve">九十</w:t>
            </w:r>
            <w:r>
              <w:rPr>
                <w:rFonts w:hint="eastAsia" w:ascii="宋体" w:hAnsi="宋体"/>
                <w:color w:val="auto"/>
                <w:highlight w:val="none"/>
              </w:rPr>
              <w:t xml:space="preserve">日历</w:t>
            </w:r>
            <w:r>
              <w:rPr>
                <w:rFonts w:hint="eastAsia" w:ascii="宋体" w:hAnsi="宋体"/>
                <w:color w:val="auto"/>
                <w:highlight w:val="none"/>
                <w:lang w:val="zh-CN"/>
              </w:rPr>
              <w:t xml:space="preserve">天</w:t>
            </w:r>
            <w:r/>
          </w:p>
        </w:tc>
      </w:tr>
      <w:tr>
        <w:trPr>
          <w:trHeight w:val="356"/>
        </w:trPr>
        <w:tc>
          <w:tcPr>
            <w:tcBorders>
              <w:top w:val="single" w:color="auto" w:sz="4" w:space="0"/>
              <w:left w:val="single" w:color="auto" w:sz="4" w:space="0"/>
              <w:bottom w:val="single" w:color="auto" w:sz="4" w:space="0"/>
              <w:right w:val="single" w:color="auto" w:sz="4" w:space="0"/>
            </w:tcBorders>
            <w:tcW w:w="749"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937"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银行账户</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lang w:val="zh-CN"/>
              </w:rPr>
              <w:t xml:space="preserve">户名</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ascii="宋体" w:hAnsi="宋体"/>
                <w:color w:val="auto"/>
                <w:highlight w:val="none"/>
              </w:rPr>
            </w:pPr>
            <w:r>
              <w:rPr>
                <w:rFonts w:hint="eastAsia"/>
                <w:color w:val="auto"/>
                <w:highlight w:val="none"/>
              </w:rPr>
              <w:t xml:space="preserve">南京永平建设项目管理有限公司</w:t>
            </w:r>
            <w:r/>
          </w:p>
        </w:tc>
      </w:tr>
      <w:tr>
        <w:trPr>
          <w:trHeight w:val="334"/>
        </w:trPr>
        <w:tc>
          <w:tcPr>
            <w:tcBorders>
              <w:top w:val="single" w:color="auto" w:sz="4" w:space="0"/>
              <w:left w:val="single" w:color="auto" w:sz="4" w:space="0"/>
              <w:bottom w:val="single" w:color="auto" w:sz="4" w:space="0"/>
              <w:right w:val="single" w:color="auto"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firstLine="105"/>
              <w:jc w:val="center"/>
              <w:spacing w:line="360" w:lineRule="auto"/>
              <w:rPr>
                <w:rFonts w:ascii="宋体" w:hAnsi="宋体"/>
                <w:color w:val="auto"/>
                <w:highlight w:val="none"/>
                <w:lang w:val="zh-CN"/>
              </w:rPr>
            </w:pPr>
            <w:r>
              <w:rPr>
                <w:rFonts w:hint="eastAsia" w:ascii="宋体" w:hAnsi="宋体"/>
                <w:color w:val="auto"/>
                <w:highlight w:val="none"/>
                <w:lang w:val="zh-CN"/>
              </w:rPr>
              <w:t xml:space="preserve">开户行</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ascii="宋体" w:hAnsi="宋体"/>
                <w:color w:val="auto"/>
                <w:highlight w:val="none"/>
                <w:lang w:val="zh-CN"/>
              </w:rPr>
            </w:pPr>
            <w:r>
              <w:rPr>
                <w:rFonts w:hint="eastAsia" w:ascii="宋体" w:hAnsi="宋体"/>
                <w:color w:val="auto"/>
                <w:szCs w:val="21"/>
                <w:highlight w:val="none"/>
              </w:rPr>
              <w:t xml:space="preserve">江苏紫金农商行东山支行</w:t>
            </w:r>
            <w:r/>
          </w:p>
        </w:tc>
      </w:tr>
      <w:tr>
        <w:trPr>
          <w:trHeight w:val="385"/>
        </w:trPr>
        <w:tc>
          <w:tcPr>
            <w:tcBorders>
              <w:top w:val="single" w:color="auto" w:sz="4" w:space="0"/>
              <w:left w:val="single" w:color="auto" w:sz="4" w:space="0"/>
              <w:bottom w:val="single" w:color="auto" w:sz="4" w:space="0"/>
              <w:right w:val="single" w:color="auto"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lang w:val="zh-CN"/>
              </w:rPr>
              <w:t xml:space="preserve">账号</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ascii="宋体" w:hAnsi="宋体"/>
                <w:color w:val="auto"/>
                <w:highlight w:val="none"/>
                <w:lang w:val="zh-CN"/>
              </w:rPr>
            </w:pPr>
            <w:r>
              <w:rPr>
                <w:rFonts w:ascii="宋体" w:hAnsi="宋体"/>
                <w:color w:val="auto"/>
                <w:szCs w:val="21"/>
                <w:highlight w:val="none"/>
              </w:rPr>
              <w:t xml:space="preserve">3201212401201000044142</w:t>
            </w:r>
            <w:r/>
          </w:p>
        </w:tc>
      </w:tr>
      <w:tr>
        <w:trPr>
          <w:trHeight w:val="320"/>
        </w:trPr>
        <w:tc>
          <w:tcPr>
            <w:tcBorders>
              <w:top w:val="single" w:color="auto" w:sz="4" w:space="0"/>
              <w:left w:val="single" w:color="auto" w:sz="4" w:space="0"/>
              <w:bottom w:val="single" w:color="auto" w:sz="4" w:space="0"/>
              <w:right w:val="single" w:color="auto"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937"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采购文件获取</w:t>
            </w:r>
            <w:r/>
          </w:p>
        </w:tc>
        <w:tc>
          <w:tcPr>
            <w:tcBorders>
              <w:top w:val="single" w:color="auto" w:sz="4" w:space="0"/>
              <w:left w:val="single" w:color="auto" w:sz="4" w:space="0"/>
              <w:right w:val="single" w:color="auto" w:sz="4" w:space="0"/>
            </w:tcBorders>
            <w:tcW w:w="112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b/>
                <w:bCs/>
                <w:color w:val="auto"/>
                <w:highlight w:val="none"/>
                <w:lang w:val="zh-CN"/>
              </w:rPr>
            </w:pPr>
            <w:r>
              <w:rPr>
                <w:rFonts w:hint="eastAsia" w:ascii="宋体" w:hAnsi="宋体" w:cs="宋体"/>
                <w:color w:val="auto"/>
                <w:sz w:val="20"/>
                <w:szCs w:val="20"/>
                <w:highlight w:val="none"/>
              </w:rPr>
              <w:t xml:space="preserve">江苏政府采购网“苏采云”系统</w:t>
            </w:r>
            <w:r/>
          </w:p>
        </w:tc>
      </w:tr>
      <w:tr>
        <w:trPr>
          <w:trHeight w:val="487"/>
        </w:trPr>
        <w:tc>
          <w:tcPr>
            <w:tcBorders>
              <w:top w:val="single" w:color="auto" w:sz="4" w:space="0"/>
              <w:left w:val="single" w:color="auto" w:sz="4" w:space="0"/>
              <w:bottom w:val="single" w:color="auto" w:sz="4" w:space="0"/>
              <w:right w:val="single" w:color="auto"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color w:val="auto"/>
                <w:highlight w:val="none"/>
              </w:rPr>
            </w:pPr>
            <w:r>
              <w:rPr>
                <w:rFonts w:hint="eastAsia" w:ascii="宋体"/>
                <w:color w:val="auto"/>
                <w:szCs w:val="21"/>
                <w:highlight w:val="none"/>
                <w:lang w:val="zh-CN"/>
              </w:rPr>
              <w:t xml:space="preserve">具体详见采购公告要求。</w:t>
            </w:r>
            <w:r/>
          </w:p>
        </w:tc>
      </w:tr>
      <w:tr>
        <w:trPr>
          <w:trHeight w:val="374"/>
        </w:trPr>
        <w:tc>
          <w:tcPr>
            <w:tcBorders>
              <w:top w:val="single" w:color="auto" w:sz="4" w:space="0"/>
              <w:left w:val="single" w:color="auto" w:sz="4" w:space="0"/>
              <w:right w:val="single" w:color="auto"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10</w:t>
            </w:r>
            <w:r/>
          </w:p>
        </w:tc>
        <w:tc>
          <w:tcPr>
            <w:tcBorders>
              <w:top w:val="single" w:color="auto" w:sz="4" w:space="0"/>
              <w:left w:val="single" w:color="auto" w:sz="4" w:space="0"/>
              <w:right w:val="single" w:color="auto" w:sz="4" w:space="0"/>
            </w:tcBorders>
            <w:tcW w:w="937"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投标 信息</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color w:val="auto"/>
                <w:highlight w:val="none"/>
                <w:lang w:val="zh-CN"/>
              </w:rPr>
            </w:pPr>
            <w:r>
              <w:rPr>
                <w:rFonts w:hint="eastAsia" w:ascii="宋体"/>
                <w:color w:val="auto"/>
                <w:highlight w:val="none"/>
                <w:lang w:val="zh-CN"/>
              </w:rPr>
              <w:t xml:space="preserve">时间</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color w:val="auto"/>
                <w:highlight w:val="none"/>
                <w:lang w:val="zh-CN"/>
              </w:rPr>
            </w:pPr>
            <w:r>
              <w:rPr>
                <w:rFonts w:hint="eastAsia" w:ascii="宋体" w:hAnsi="宋体" w:cs="宋体"/>
                <w:color w:val="auto"/>
                <w:sz w:val="20"/>
                <w:szCs w:val="20"/>
                <w:highlight w:val="none"/>
              </w:rPr>
              <w:t xml:space="preserve">202</w:t>
            </w:r>
            <w:r>
              <w:rPr>
                <w:rFonts w:hint="eastAsia" w:ascii="宋体" w:hAnsi="宋体" w:cs="宋体"/>
                <w:color w:val="auto"/>
                <w:sz w:val="20"/>
                <w:szCs w:val="20"/>
                <w:highlight w:val="none"/>
                <w:lang w:val="en-US" w:eastAsia="zh-CN"/>
              </w:rPr>
              <w:t xml:space="preserve">6</w:t>
            </w:r>
            <w:r>
              <w:rPr>
                <w:rFonts w:hint="eastAsia" w:ascii="宋体" w:hAnsi="宋体" w:cs="宋体"/>
                <w:color w:val="auto"/>
                <w:sz w:val="20"/>
                <w:szCs w:val="20"/>
                <w:highlight w:val="none"/>
              </w:rPr>
              <w:t xml:space="preserve">年</w:t>
            </w:r>
            <w:r>
              <w:rPr>
                <w:rFonts w:hint="eastAsia" w:ascii="宋体" w:hAnsi="宋体" w:cs="宋体"/>
                <w:color w:val="auto"/>
                <w:sz w:val="20"/>
                <w:szCs w:val="20"/>
                <w:highlight w:val="none"/>
                <w:lang w:val="en-US" w:eastAsia="zh-CN"/>
              </w:rPr>
              <w:t xml:space="preserve">6</w:t>
            </w:r>
            <w:r>
              <w:rPr>
                <w:rFonts w:hint="eastAsia" w:ascii="宋体" w:hAnsi="宋体" w:cs="宋体"/>
                <w:color w:val="auto"/>
                <w:sz w:val="20"/>
                <w:szCs w:val="20"/>
                <w:highlight w:val="none"/>
              </w:rPr>
              <w:t xml:space="preserve">月</w:t>
            </w:r>
            <w:r>
              <w:rPr>
                <w:rFonts w:hint="eastAsia" w:ascii="宋体" w:hAnsi="宋体" w:cs="宋体"/>
                <w:color w:val="auto"/>
                <w:sz w:val="20"/>
                <w:szCs w:val="20"/>
                <w:highlight w:val="none"/>
                <w:lang w:val="en-US" w:eastAsia="zh-CN"/>
              </w:rPr>
              <w:t xml:space="preserve">16</w:t>
            </w:r>
            <w:r>
              <w:rPr>
                <w:rFonts w:hint="eastAsia" w:ascii="宋体" w:hAnsi="宋体" w:cs="宋体"/>
                <w:color w:val="auto"/>
                <w:sz w:val="20"/>
                <w:szCs w:val="20"/>
                <w:highlight w:val="none"/>
              </w:rPr>
              <w:t xml:space="preserve">日</w:t>
            </w:r>
            <w:r>
              <w:rPr>
                <w:rFonts w:hint="eastAsia" w:ascii="宋体" w:hAnsi="宋体" w:cs="宋体"/>
                <w:color w:val="auto"/>
                <w:sz w:val="20"/>
                <w:szCs w:val="20"/>
                <w:highlight w:val="none"/>
                <w:lang w:val="en-US" w:eastAsia="zh-CN"/>
              </w:rPr>
              <w:t xml:space="preserve">9</w:t>
            </w:r>
            <w:r>
              <w:rPr>
                <w:rFonts w:hint="eastAsia" w:ascii="宋体" w:hAnsi="宋体" w:cs="宋体"/>
                <w:color w:val="auto"/>
                <w:sz w:val="20"/>
                <w:szCs w:val="20"/>
                <w:highlight w:val="none"/>
              </w:rPr>
              <w:t xml:space="preserve">时30分</w:t>
            </w:r>
            <w:r/>
          </w:p>
        </w:tc>
      </w:tr>
      <w:tr>
        <w:trPr>
          <w:trHeight w:val="449"/>
        </w:trPr>
        <w:tc>
          <w:tcPr>
            <w:tcBorders>
              <w:left w:val="single" w:color="auto" w:sz="4" w:space="0"/>
              <w:right w:val="single" w:color="auto"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color w:val="auto"/>
                <w:highlight w:val="none"/>
                <w:lang w:val="zh-CN"/>
              </w:rPr>
            </w:pPr>
            <w:r>
              <w:rPr>
                <w:rFonts w:hint="eastAsia" w:ascii="宋体"/>
                <w:color w:val="auto"/>
                <w:highlight w:val="none"/>
                <w:lang w:val="zh-CN"/>
              </w:rPr>
              <w:t xml:space="preserve">地点</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color w:val="auto"/>
                <w:highlight w:val="none"/>
                <w:lang w:val="zh-CN"/>
              </w:rPr>
            </w:pPr>
            <w:r>
              <w:rPr>
                <w:rFonts w:hint="eastAsia" w:ascii="宋体" w:hAnsi="宋体" w:cs="宋体"/>
                <w:color w:val="auto"/>
                <w:sz w:val="20"/>
                <w:szCs w:val="20"/>
                <w:highlight w:val="none"/>
              </w:rPr>
              <w:t xml:space="preserve">苏采云系统开标大厅</w:t>
            </w:r>
            <w:r/>
          </w:p>
        </w:tc>
      </w:tr>
      <w:tr>
        <w:trPr>
          <w:trHeight w:val="485"/>
        </w:trPr>
        <w:tc>
          <w:tcPr>
            <w:tcBorders>
              <w:top w:val="single" w:color="auto" w:sz="4" w:space="0"/>
              <w:left w:val="single" w:color="auto" w:sz="4" w:space="0"/>
              <w:right w:val="single" w:color="auto"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11</w:t>
            </w:r>
            <w:r/>
          </w:p>
        </w:tc>
        <w:tc>
          <w:tcPr>
            <w:tcBorders>
              <w:top w:val="single" w:color="auto" w:sz="4" w:space="0"/>
              <w:left w:val="single" w:color="auto" w:sz="4" w:space="0"/>
              <w:right w:val="single" w:color="auto" w:sz="4" w:space="0"/>
            </w:tcBorders>
            <w:tcW w:w="937"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联系 事项</w:t>
            </w:r>
            <w:r/>
          </w:p>
        </w:tc>
        <w:tc>
          <w:tcPr>
            <w:tcBorders>
              <w:top w:val="single" w:color="auto" w:sz="4" w:space="0"/>
              <w:left w:val="single" w:color="auto" w:sz="4" w:space="0"/>
              <w:right w:val="single" w:color="auto" w:sz="4" w:space="0"/>
            </w:tcBorders>
            <w:tcW w:w="1124" w:type="dxa"/>
            <w:vAlign w:val="center"/>
            <w:vMerge w:val="restart"/>
            <w:textDirection w:val="lrTb"/>
            <w:noWrap w:val="false"/>
          </w:tcPr>
          <w:p>
            <w:pPr>
              <w:jc w:val="center"/>
              <w:spacing w:line="360" w:lineRule="auto"/>
              <w:rPr>
                <w:rFonts w:ascii="宋体"/>
                <w:color w:val="auto"/>
                <w:highlight w:val="none"/>
                <w:lang w:val="zh-CN"/>
              </w:rPr>
            </w:pPr>
            <w:r>
              <w:rPr>
                <w:rFonts w:hint="eastAsia" w:ascii="宋体"/>
                <w:color w:val="auto"/>
                <w:highlight w:val="none"/>
                <w:lang w:val="zh-CN"/>
              </w:rPr>
              <w:t xml:space="preserve">采购单位</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spacing w:line="360" w:lineRule="auto"/>
              <w:rPr>
                <w:rFonts w:ascii="宋体"/>
                <w:color w:val="auto"/>
                <w:highlight w:val="none"/>
                <w:lang w:val="zh-CN"/>
              </w:rPr>
            </w:pPr>
            <w:r>
              <w:rPr>
                <w:rFonts w:hint="eastAsia" w:ascii="宋体"/>
                <w:color w:val="auto"/>
                <w:highlight w:val="none"/>
                <w:lang w:val="zh-CN"/>
              </w:rPr>
              <w:t xml:space="preserve">联系人</w:t>
            </w:r>
            <w:r/>
          </w:p>
        </w:tc>
        <w:tc>
          <w:tcPr>
            <w:tcBorders>
              <w:top w:val="single" w:color="auto" w:sz="4" w:space="0"/>
              <w:left w:val="single" w:color="auto" w:sz="4" w:space="0"/>
              <w:bottom w:val="single" w:color="auto" w:sz="4" w:space="0"/>
              <w:right w:val="single" w:color="auto" w:sz="4" w:space="0"/>
            </w:tcBorders>
            <w:tcW w:w="4655" w:type="dxa"/>
            <w:vAlign w:val="center"/>
            <w:textDirection w:val="lrTb"/>
            <w:noWrap w:val="false"/>
          </w:tcPr>
          <w:p>
            <w:pPr>
              <w:spacing w:line="360" w:lineRule="auto"/>
              <w:rPr>
                <w:rFonts w:ascii="宋体"/>
                <w:color w:val="auto"/>
                <w:highlight w:val="none"/>
              </w:rPr>
            </w:pPr>
            <w:r>
              <w:rPr>
                <w:rFonts w:hint="eastAsia" w:ascii="宋体" w:hAnsi="宋体" w:cs="宋体"/>
                <w:color w:val="auto"/>
                <w:sz w:val="24"/>
                <w:szCs w:val="24"/>
                <w:highlight w:val="none"/>
                <w:lang w:val="en-US" w:eastAsia="zh-CN"/>
              </w:rPr>
              <w:t xml:space="preserve">葛</w:t>
            </w:r>
            <w:r>
              <w:rPr>
                <w:rFonts w:hint="eastAsia" w:ascii="宋体" w:hAnsi="宋体" w:cs="宋体"/>
                <w:color w:val="auto"/>
                <w:sz w:val="24"/>
                <w:szCs w:val="24"/>
                <w:highlight w:val="none"/>
              </w:rPr>
              <w:t xml:space="preserve">警官</w:t>
            </w:r>
            <w:r/>
          </w:p>
        </w:tc>
      </w:tr>
      <w:tr>
        <w:trPr>
          <w:trHeight w:val="621"/>
        </w:trPr>
        <w:tc>
          <w:tcPr>
            <w:tcBorders>
              <w:left w:val="single" w:color="auto" w:sz="4" w:space="0"/>
              <w:right w:val="single" w:color="auto" w:sz="4" w:space="0"/>
            </w:tcBorders>
            <w:tcW w:w="749"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37"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auto" w:sz="4" w:space="0"/>
              <w:bottom w:val="single" w:color="auto" w:sz="4" w:space="0"/>
              <w:right w:val="single" w:color="auto" w:sz="4" w:space="0"/>
            </w:tcBorders>
            <w:tcW w:w="1124" w:type="dxa"/>
            <w:vAlign w:val="center"/>
            <w:vMerge w:val="continue"/>
            <w:textDirection w:val="lrTb"/>
            <w:noWrap w:val="false"/>
          </w:tcPr>
          <w:p>
            <w:pPr>
              <w:jc w:val="center"/>
              <w:spacing w:line="360" w:lineRule="auto"/>
              <w:rPr>
                <w:rFonts w:ascii="宋体"/>
                <w:color w:val="auto"/>
                <w:highlight w:val="none"/>
                <w:lang w:val="zh-CN"/>
              </w:rPr>
            </w:pPr>
            <w:r>
              <w:rPr>
                <w:rFonts w:ascii="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spacing w:line="360" w:lineRule="auto"/>
              <w:rPr>
                <w:rFonts w:ascii="宋体"/>
                <w:color w:val="auto"/>
                <w:highlight w:val="none"/>
                <w:lang w:val="zh-CN"/>
              </w:rPr>
            </w:pPr>
            <w:r>
              <w:rPr>
                <w:rFonts w:hint="eastAsia" w:ascii="宋体"/>
                <w:color w:val="auto"/>
                <w:highlight w:val="none"/>
                <w:lang w:val="zh-CN"/>
              </w:rPr>
              <w:t xml:space="preserve">联系电话</w:t>
            </w:r>
            <w:r/>
          </w:p>
        </w:tc>
        <w:tc>
          <w:tcPr>
            <w:tcBorders>
              <w:top w:val="single" w:color="auto" w:sz="4" w:space="0"/>
              <w:left w:val="single" w:color="auto" w:sz="4" w:space="0"/>
              <w:bottom w:val="single" w:color="auto" w:sz="4" w:space="0"/>
              <w:right w:val="single" w:color="auto" w:sz="4" w:space="0"/>
            </w:tcBorders>
            <w:tcW w:w="4655" w:type="dxa"/>
            <w:vAlign w:val="center"/>
            <w:textDirection w:val="lrTb"/>
            <w:noWrap w:val="false"/>
          </w:tcPr>
          <w:p>
            <w:pPr>
              <w:spacing w:line="360" w:lineRule="auto"/>
              <w:rPr>
                <w:rFonts w:ascii="宋体"/>
                <w:color w:val="auto"/>
                <w:highlight w:val="none"/>
              </w:rPr>
            </w:pPr>
            <w:r>
              <w:rPr>
                <w:rFonts w:hint="eastAsia" w:ascii="宋体" w:hAnsi="宋体" w:cs="宋体"/>
                <w:color w:val="auto"/>
                <w:sz w:val="24"/>
                <w:highlight w:val="none"/>
              </w:rPr>
              <w:t xml:space="preserve">025-83148858</w:t>
            </w:r>
            <w:r/>
          </w:p>
        </w:tc>
      </w:tr>
      <w:tr>
        <w:trPr>
          <w:trHeight w:val="503"/>
        </w:trPr>
        <w:tc>
          <w:tcPr>
            <w:tcBorders>
              <w:left w:val="single" w:color="auto" w:sz="4" w:space="0"/>
              <w:right w:val="single" w:color="auto" w:sz="4" w:space="0"/>
            </w:tcBorders>
            <w:tcW w:w="749"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37"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right w:val="single" w:color="auto" w:sz="4" w:space="0"/>
            </w:tcBorders>
            <w:tcW w:w="1124" w:type="dxa"/>
            <w:vAlign w:val="center"/>
            <w:vMerge w:val="restart"/>
            <w:textDirection w:val="lrTb"/>
            <w:noWrap w:val="false"/>
          </w:tcPr>
          <w:p>
            <w:pPr>
              <w:jc w:val="center"/>
              <w:spacing w:line="360" w:lineRule="auto"/>
              <w:rPr>
                <w:rFonts w:ascii="宋体"/>
                <w:color w:val="auto"/>
                <w:highlight w:val="none"/>
                <w:lang w:val="zh-CN"/>
              </w:rPr>
            </w:pPr>
            <w:r>
              <w:rPr>
                <w:rFonts w:hint="eastAsia" w:ascii="宋体"/>
                <w:color w:val="auto"/>
                <w:highlight w:val="none"/>
                <w:lang w:val="zh-CN"/>
              </w:rPr>
              <w:t xml:space="preserve">采购代理机构</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spacing w:line="360" w:lineRule="auto"/>
              <w:rPr>
                <w:rFonts w:ascii="宋体"/>
                <w:color w:val="auto"/>
                <w:highlight w:val="none"/>
                <w:lang w:val="zh-CN"/>
              </w:rPr>
            </w:pPr>
            <w:r>
              <w:rPr>
                <w:rFonts w:hint="eastAsia" w:ascii="宋体"/>
                <w:color w:val="auto"/>
                <w:highlight w:val="none"/>
                <w:lang w:val="zh-CN"/>
              </w:rPr>
              <w:t xml:space="preserve">联系人</w:t>
            </w:r>
            <w:r/>
          </w:p>
        </w:tc>
        <w:tc>
          <w:tcPr>
            <w:tcBorders>
              <w:top w:val="single" w:color="auto" w:sz="4" w:space="0"/>
              <w:left w:val="single" w:color="auto" w:sz="4" w:space="0"/>
              <w:bottom w:val="single" w:color="auto" w:sz="4" w:space="0"/>
              <w:right w:val="single" w:color="auto" w:sz="4" w:space="0"/>
            </w:tcBorders>
            <w:tcW w:w="4655" w:type="dxa"/>
            <w:vAlign w:val="center"/>
            <w:textDirection w:val="lrTb"/>
            <w:noWrap w:val="false"/>
          </w:tcPr>
          <w:p>
            <w:pPr>
              <w:spacing w:line="360" w:lineRule="auto"/>
              <w:rPr>
                <w:rFonts w:ascii="宋体"/>
                <w:color w:val="auto"/>
                <w:highlight w:val="none"/>
                <w:lang w:val="zh-CN"/>
              </w:rPr>
            </w:pPr>
            <w:r>
              <w:rPr>
                <w:rFonts w:hint="eastAsia" w:ascii="宋体"/>
                <w:color w:val="auto"/>
                <w:sz w:val="21"/>
                <w:szCs w:val="21"/>
                <w:highlight w:val="none"/>
                <w:lang w:val="en-US" w:eastAsia="zh-CN"/>
              </w:rPr>
              <w:t xml:space="preserve">冯</w:t>
            </w:r>
            <w:r>
              <w:rPr>
                <w:rFonts w:hint="eastAsia" w:ascii="宋体"/>
                <w:color w:val="auto"/>
                <w:sz w:val="21"/>
                <w:szCs w:val="21"/>
                <w:highlight w:val="none"/>
                <w:lang w:val="zh-CN" w:eastAsia="zh-CN"/>
              </w:rPr>
              <w:t xml:space="preserve">工</w:t>
            </w:r>
            <w:r/>
          </w:p>
        </w:tc>
      </w:tr>
      <w:tr>
        <w:trPr>
          <w:trHeight w:val="550"/>
        </w:trPr>
        <w:tc>
          <w:tcPr>
            <w:tcBorders>
              <w:left w:val="single" w:color="auto" w:sz="4" w:space="0"/>
              <w:right w:val="single" w:color="auto" w:sz="4" w:space="0"/>
            </w:tcBorders>
            <w:tcW w:w="74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1124" w:type="dxa"/>
            <w:vAlign w:val="center"/>
            <w:vMerge w:val="continue"/>
            <w:textDirection w:val="lrTb"/>
            <w:noWrap w:val="false"/>
          </w:tcPr>
          <w:p>
            <w:pPr>
              <w:spacing w:line="360" w:lineRule="auto"/>
              <w:rPr>
                <w:rFonts w:ascii="宋体"/>
                <w:color w:val="auto"/>
                <w:highlight w:val="none"/>
                <w:lang w:val="zh-CN"/>
              </w:rPr>
            </w:pPr>
            <w:r>
              <w:rPr>
                <w:rFonts w:ascii="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spacing w:line="360" w:lineRule="auto"/>
              <w:rPr>
                <w:rFonts w:ascii="宋体"/>
                <w:color w:val="auto"/>
                <w:highlight w:val="none"/>
                <w:lang w:val="zh-CN"/>
              </w:rPr>
            </w:pPr>
            <w:r>
              <w:rPr>
                <w:rFonts w:hint="eastAsia" w:ascii="宋体"/>
                <w:color w:val="auto"/>
                <w:highlight w:val="none"/>
                <w:lang w:val="zh-CN"/>
              </w:rPr>
              <w:t xml:space="preserve">联系电话</w:t>
            </w:r>
            <w:r/>
          </w:p>
        </w:tc>
        <w:tc>
          <w:tcPr>
            <w:tcBorders>
              <w:top w:val="single" w:color="auto" w:sz="4" w:space="0"/>
              <w:left w:val="single" w:color="auto" w:sz="4" w:space="0"/>
              <w:bottom w:val="single" w:color="auto" w:sz="4" w:space="0"/>
              <w:right w:val="single" w:color="auto" w:sz="4" w:space="0"/>
            </w:tcBorders>
            <w:tcW w:w="4655" w:type="dxa"/>
            <w:vAlign w:val="center"/>
            <w:textDirection w:val="lrTb"/>
            <w:noWrap w:val="false"/>
          </w:tcPr>
          <w:p>
            <w:pPr>
              <w:spacing w:line="360" w:lineRule="auto"/>
              <w:rPr>
                <w:rFonts w:ascii="宋体"/>
                <w:color w:val="auto"/>
                <w:highlight w:val="none"/>
                <w:lang w:val="zh-CN"/>
              </w:rPr>
            </w:pPr>
            <w:r>
              <w:rPr>
                <w:rFonts w:hint="eastAsia" w:ascii="宋体"/>
                <w:color w:val="auto"/>
                <w:sz w:val="21"/>
                <w:szCs w:val="21"/>
                <w:highlight w:val="none"/>
                <w:lang w:val="zh-CN" w:eastAsia="zh-CN"/>
              </w:rPr>
              <w:t xml:space="preserve">025-52166105-8029</w:t>
            </w:r>
            <w:r/>
          </w:p>
        </w:tc>
      </w:tr>
    </w:tbl>
    <w:p>
      <w:pPr>
        <w:ind w:firstLine="420"/>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13"/>
        <w:spacing w:line="360" w:lineRule="auto"/>
        <w:rPr>
          <w:rFonts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一、总则</w:t>
      </w:r>
      <w:r/>
    </w:p>
    <w:p>
      <w:pPr>
        <w:pStyle w:val="712"/>
        <w:ind w:firstLine="413"/>
        <w:spacing w:line="360" w:lineRule="auto"/>
        <w:rPr>
          <w:b/>
          <w:color w:val="auto"/>
          <w:highlight w:val="none"/>
          <w:lang w:val="zh-CN"/>
        </w:rPr>
      </w:pPr>
      <w:r/>
      <w:bookmarkStart w:id="18" w:name="_Toc31812"/>
      <w:r/>
      <w:bookmarkStart w:id="19" w:name="_Toc3875"/>
      <w:r>
        <w:rPr>
          <w:rFonts w:hint="eastAsia"/>
          <w:b/>
          <w:color w:val="auto"/>
          <w:highlight w:val="none"/>
          <w:lang w:val="zh-CN"/>
        </w:rPr>
        <w:t xml:space="preserve">1、适用法律</w:t>
      </w:r>
      <w:bookmarkEnd w:id="18"/>
      <w:r/>
      <w:bookmarkEnd w:id="19"/>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pStyle w:val="712"/>
        <w:ind w:firstLine="420"/>
        <w:spacing w:line="360" w:lineRule="auto"/>
        <w:rPr>
          <w:b/>
          <w:color w:val="auto"/>
          <w:highlight w:val="none"/>
          <w:lang w:val="zh-CN"/>
        </w:rPr>
      </w:pPr>
      <w:r/>
      <w:bookmarkStart w:id="20" w:name="_Toc25938"/>
      <w:r/>
      <w:bookmarkStart w:id="21" w:name="_Toc23139"/>
      <w:r>
        <w:rPr>
          <w:rFonts w:hint="eastAsia"/>
          <w:b/>
          <w:color w:val="auto"/>
          <w:highlight w:val="none"/>
          <w:lang w:val="zh-CN"/>
        </w:rPr>
        <w:t xml:space="preserve">2、定义</w:t>
      </w:r>
      <w:bookmarkEnd w:id="20"/>
      <w:r/>
      <w:bookmarkEnd w:id="21"/>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 “供应商”、“投标人”是指参加投标竞争，并符合采购文件规定资格条件的法人、其他组织或者自然人。</w:t>
      </w:r>
      <w:r/>
    </w:p>
    <w:p>
      <w:pPr>
        <w:ind w:firstLine="468"/>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 “服务”指本招标文件中所述相关服务。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“用户或使用单位”是指使用货物、服务的单位。</w:t>
      </w:r>
      <w:r/>
    </w:p>
    <w:p>
      <w:pPr>
        <w:pStyle w:val="712"/>
        <w:ind w:firstLine="420"/>
        <w:spacing w:line="360" w:lineRule="auto"/>
        <w:rPr>
          <w:color w:val="auto"/>
          <w:highlight w:val="none"/>
          <w:lang w:val="zh-CN"/>
        </w:rPr>
      </w:pPr>
      <w:r>
        <w:rPr>
          <w:rFonts w:hint="eastAsia"/>
          <w:color w:val="auto"/>
          <w:highlight w:val="none"/>
          <w:lang w:val="zh-CN"/>
        </w:rPr>
        <w:t xml:space="preserve">3、政策功能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参加投标的中小企业，应当提供《中小企业声明函》（“中小企业划型标准”详《关于印发中小企业划型标准规定的通知》工信部联企业〔2011〕300号）。其他详见采购文件第三章。</w:t>
      </w:r>
      <w:r/>
    </w:p>
    <w:p>
      <w:pPr>
        <w:ind w:firstLine="413"/>
        <w:spacing w:line="360" w:lineRule="auto"/>
        <w:rPr>
          <w:rFonts w:ascii="宋体" w:hAnsi="宋体" w:cs="宋体"/>
          <w:b/>
          <w:color w:val="auto"/>
          <w:highlight w:val="none"/>
        </w:rPr>
      </w:pPr>
      <w:r>
        <w:rPr>
          <w:rFonts w:hint="eastAsia" w:ascii="宋体" w:hAnsi="宋体" w:cs="宋体"/>
          <w:b/>
          <w:color w:val="auto"/>
          <w:highlight w:val="none"/>
        </w:rPr>
        <w:t xml:space="preserve">二、采购文件</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4、采购文件组成</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4.2招标的最小单位是标段，投标人可以以标段为单位投标。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4.3采购代理如果要求投标人按照招标文件规定提交备选投标方案的，投标人可以提交备选方案；否则，备选方案将被拒绝。</w:t>
      </w:r>
      <w:r/>
    </w:p>
    <w:p>
      <w:pPr>
        <w:pStyle w:val="712"/>
        <w:ind w:firstLine="422"/>
        <w:spacing w:line="360" w:lineRule="auto"/>
        <w:rPr>
          <w:b/>
          <w:color w:val="auto"/>
          <w:highlight w:val="none"/>
          <w:lang w:val="zh-CN"/>
        </w:rPr>
      </w:pPr>
      <w:r/>
      <w:bookmarkStart w:id="22" w:name="_Toc19198"/>
      <w:r/>
      <w:bookmarkStart w:id="23" w:name="_Toc27071"/>
      <w:r>
        <w:rPr>
          <w:rFonts w:hint="eastAsia"/>
          <w:b/>
          <w:color w:val="auto"/>
          <w:highlight w:val="none"/>
          <w:lang w:val="zh-CN"/>
        </w:rPr>
        <w:t xml:space="preserve">5、采购文件的澄清、修改</w:t>
      </w:r>
      <w:bookmarkEnd w:id="22"/>
      <w:r/>
      <w:bookmarkEnd w:id="23"/>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5.1采购代理对已发出的招标文件进行必要澄清或者修改的，将在招标文件要求提交投标文件截止时间十五日前，在原招标公告媒体发布更正公告，该澄清或者修改的内容为招标文件的组成部分。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5.2采购代理在招标文件要求提交投标文件截止时间前，有权决定延长投标截止时间和开标时间，并在原采购信息发布媒体上发布变更公告。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5.3投标人应在投标截止时间前关注原采购信息发布媒体上有关本采购项目有无变更公告。</w:t>
      </w:r>
      <w:r/>
    </w:p>
    <w:p>
      <w:pPr>
        <w:ind w:firstLine="413"/>
        <w:spacing w:line="360" w:lineRule="auto"/>
        <w:rPr>
          <w:rFonts w:ascii="宋体" w:hAnsi="宋体" w:cs="宋体"/>
          <w:b/>
          <w:color w:val="auto"/>
          <w:highlight w:val="none"/>
        </w:rPr>
      </w:pPr>
      <w:r/>
      <w:bookmarkStart w:id="24" w:name="_Toc31483"/>
      <w:r/>
      <w:bookmarkStart w:id="25" w:name="_Toc19187"/>
      <w:r>
        <w:rPr>
          <w:rFonts w:hint="eastAsia" w:ascii="宋体" w:hAnsi="宋体" w:cs="宋体"/>
          <w:b/>
          <w:color w:val="auto"/>
          <w:highlight w:val="none"/>
        </w:rPr>
        <w:t xml:space="preserve">三、投标</w:t>
      </w:r>
      <w:bookmarkEnd w:id="24"/>
      <w:r/>
      <w:bookmarkEnd w:id="25"/>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提交的电子投标文件、技术文件和资料，包括图纸中的说明，以及</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与采购代理就有关投标的所有来往函电均应使用中文。投标文件中若有英文或其他语言文字的资料，应提供相应的中文翻译资料。对不同文本投标文件的解释发生异议的，以中文文本为准。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6.2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所使用的计量单位应为国家法定计量单位。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6.3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应用人民币报价。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 投标文件应逐页编码，不得跳页（包括但不限于证明材料、声明及产品介绍、彩页等）。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应在电子投标文件中写清相应的项目编号、项目名称、供应商全称、地址、电话等。</w:t>
      </w:r>
      <w:r/>
    </w:p>
    <w:p>
      <w:pPr>
        <w:ind w:firstLine="412"/>
        <w:spacing w:line="360" w:lineRule="auto"/>
        <w:shd w:val="clear" w:color="auto" w:fill="ffffff"/>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6.6 </w:t>
      </w:r>
      <w:r>
        <w:rPr>
          <w:rFonts w:hint="eastAsia" w:ascii="宋体" w:hAnsi="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、联合投标</w:t>
      </w:r>
      <w:r/>
    </w:p>
    <w:p>
      <w:pPr>
        <w:ind w:firstLine="420"/>
        <w:jc w:val="left"/>
        <w:spacing w:line="360" w:lineRule="auto"/>
        <w:shd w:val="clear" w:color="auto" w:fill="ffffff"/>
        <w:widowControl/>
        <w:rPr>
          <w:rFonts w:ascii="宋体" w:hAnsi="宋体" w:cs="宋体"/>
          <w:color w:val="auto"/>
          <w:szCs w:val="21"/>
          <w:highlight w:val="none"/>
        </w:rPr>
      </w:pPr>
      <w:r/>
      <w:bookmarkStart w:id="26" w:name="_Toc15094"/>
      <w:r/>
      <w:bookmarkStart w:id="27" w:name="_Toc5169"/>
      <w:r>
        <w:rPr>
          <w:rFonts w:hint="eastAsia" w:ascii="宋体" w:hAnsi="宋体" w:cs="宋体"/>
          <w:color w:val="auto"/>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7.4 以联合体形式参加政府采购活动的，联合体各方不得再单独参加或者与其他投标人另外组成联合体参加同一合同项下的政府采购活动。</w:t>
      </w:r>
      <w:r/>
    </w:p>
    <w:p>
      <w:pPr>
        <w:pStyle w:val="712"/>
        <w:ind w:firstLine="420"/>
        <w:spacing w:line="360" w:lineRule="auto"/>
        <w:rPr>
          <w:b/>
          <w:color w:val="auto"/>
          <w:highlight w:val="none"/>
          <w:lang w:val="zh-CN"/>
        </w:rPr>
      </w:pPr>
      <w:r>
        <w:rPr>
          <w:rFonts w:hint="eastAsia"/>
          <w:b/>
          <w:color w:val="auto"/>
          <w:highlight w:val="none"/>
          <w:lang w:val="zh-CN"/>
        </w:rPr>
        <w:t xml:space="preserve">8、投标费用</w:t>
      </w:r>
      <w:bookmarkEnd w:id="26"/>
      <w:r/>
      <w:bookmarkEnd w:id="27"/>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应自行承担所有与准备和参加投标有关的费用，</w:t>
      </w:r>
      <w:r>
        <w:rPr>
          <w:rFonts w:hint="eastAsia" w:ascii="宋体" w:hAnsi="宋体" w:cs="Trebuchet MS"/>
          <w:bCs/>
          <w:color w:val="auto"/>
          <w:szCs w:val="21"/>
          <w:highlight w:val="none"/>
          <w:lang w:val="zh-CN"/>
        </w:rPr>
        <w:t xml:space="preserve">无论采购结果如何，采购代理机构和采购单位在任何情况下均无义务和责任承担这些费用。</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8.2本项目的招标代理服务费计取标准按照《招标代理服务收费管理暂行办法》【计价格（2002）1980号】文件收费标准的30%</w:t>
      </w:r>
      <w:r>
        <w:rPr>
          <w:rFonts w:hint="eastAsia" w:ascii="宋体" w:hAnsi="宋体" w:cs="宋体"/>
          <w:b/>
          <w:bCs/>
          <w:color w:val="auto"/>
          <w:szCs w:val="21"/>
          <w:highlight w:val="none"/>
          <w:lang w:val="en-US" w:eastAsia="zh-CN"/>
        </w:rPr>
        <w:t xml:space="preserve">计取</w:t>
      </w:r>
      <w:r>
        <w:rPr>
          <w:rFonts w:hint="eastAsia" w:ascii="宋体" w:hAnsi="宋体" w:cs="宋体"/>
          <w:b/>
          <w:bCs/>
          <w:color w:val="auto"/>
          <w:szCs w:val="21"/>
          <w:highlight w:val="none"/>
          <w:lang w:val="zh-CN"/>
        </w:rPr>
        <w:t xml:space="preserve">。采购人的采购预算（限价）中已包含本项目的招标代理服务费。本项目的招标代理服务费由中标（成交）供应商予以支付，供应商的投标报价中应当包含招标代理服务费。</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9.1 </w:t>
      </w:r>
      <w:r>
        <w:rPr>
          <w:rFonts w:hint="eastAsia" w:ascii="宋体" w:hAnsi="宋体" w:cs="宋体"/>
          <w:color w:val="auto"/>
          <w:szCs w:val="21"/>
          <w:highlight w:val="none"/>
        </w:rPr>
        <w:t xml:space="preserve">投标人应当根据采购文件要求编制投标文件，投标文件应对采购文件提出的要求和条件作出实质性响应，并在</w:t>
      </w:r>
      <w:r>
        <w:rPr>
          <w:rFonts w:hint="eastAsia" w:ascii="宋体" w:hAnsi="宋体" w:cs="宋体"/>
          <w:color w:val="auto"/>
          <w:szCs w:val="21"/>
          <w:highlight w:val="none"/>
          <w:lang w:val="zh-CN"/>
        </w:rPr>
        <w:t xml:space="preserve">《商务条款偏离表》和《技术条款偏离表》等处</w:t>
      </w:r>
      <w:r>
        <w:rPr>
          <w:rFonts w:hint="eastAsia" w:ascii="宋体" w:hAnsi="宋体" w:cs="宋体"/>
          <w:color w:val="auto"/>
          <w:szCs w:val="21"/>
          <w:highlight w:val="none"/>
        </w:rPr>
        <w:t xml:space="preserve">逐条标明满足与否。</w:t>
      </w:r>
      <w:r/>
    </w:p>
    <w:p>
      <w:pPr>
        <w:ind w:firstLine="412"/>
        <w:spacing w:line="460" w:lineRule="exact"/>
        <w:rPr>
          <w:rFonts w:ascii="宋体" w:hAnsi="宋体" w:cs="宋体"/>
          <w:b/>
          <w:color w:val="auto"/>
          <w:szCs w:val="21"/>
          <w:highlight w:val="none"/>
        </w:rPr>
      </w:pPr>
      <w:r>
        <w:rPr>
          <w:rFonts w:hint="eastAsia" w:ascii="宋体" w:hAnsi="宋体" w:cs="宋体"/>
          <w:color w:val="auto"/>
          <w:szCs w:val="21"/>
          <w:highlight w:val="none"/>
          <w:lang w:val="zh-CN"/>
        </w:rPr>
        <w:t xml:space="preserve">9.2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根据采购文件载明的标的采购项目实际情况，拟在中标后将中标项目的非主体、非关键性工作交由他人完成的，应当在投标文件中载明。</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上传的投标文件由商务部分、技术部分、价格部分，以及其他部分组成</w:t>
      </w:r>
      <w:r>
        <w:rPr>
          <w:rFonts w:hint="eastAsia" w:ascii="宋体" w:hAnsi="宋体" w:cs="Trebuchet MS"/>
          <w:bCs/>
          <w:color w:val="auto"/>
          <w:szCs w:val="21"/>
          <w:highlight w:val="none"/>
        </w:rPr>
        <w:t xml:space="preserve">。（</w:t>
      </w:r>
      <w:r>
        <w:rPr>
          <w:rFonts w:hint="eastAsia" w:ascii="宋体" w:hAnsi="宋体" w:cs="宋体"/>
          <w:color w:val="auto"/>
          <w:szCs w:val="21"/>
          <w:highlight w:val="none"/>
          <w:lang w:val="zh-CN"/>
        </w:rPr>
        <w:t xml:space="preserve">投标文件应按采购文件要求签署、盖章或加盖电子公章</w:t>
      </w:r>
      <w:r>
        <w:rPr>
          <w:rFonts w:hint="eastAsia" w:ascii="宋体" w:hAnsi="宋体" w:cs="Trebuchet MS"/>
          <w:bCs/>
          <w:color w:val="auto"/>
          <w:szCs w:val="21"/>
          <w:highlight w:val="none"/>
        </w:rPr>
        <w:t xml:space="preserve">）</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如标书制作工具中格式和内容与“江苏政府采购网”发布的采购文件不一致，以“江苏政府采购网”发布的采购文件为准。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10、投标文件的商务部分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有资格参加投标和中标后有能力履行合同的文件，</w:t>
      </w:r>
      <w:r>
        <w:rPr>
          <w:rFonts w:hint="eastAsia" w:ascii="宋体" w:hAnsi="宋体" w:cs="宋体"/>
          <w:color w:val="auto"/>
          <w:szCs w:val="21"/>
          <w:highlight w:val="none"/>
        </w:rPr>
        <w:t xml:space="preserve">这些文件应能满足采购的要求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投标申请及声明；</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法定代表人授权委托书；</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w:t>
      </w:r>
      <w:r>
        <w:rPr>
          <w:rFonts w:hint="eastAsia" w:ascii="宋体" w:hAnsi="宋体" w:cs="宋体"/>
          <w:color w:val="auto"/>
          <w:szCs w:val="21"/>
          <w:highlight w:val="none"/>
          <w:lang w:val="zh-CN"/>
        </w:rPr>
        <w:t xml:space="preserve">；</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w:t>
      </w:r>
      <w:r>
        <w:rPr>
          <w:rFonts w:hint="eastAsia" w:ascii="宋体" w:hAnsi="宋体" w:cs="宋体"/>
          <w:color w:val="auto"/>
          <w:szCs w:val="21"/>
          <w:highlight w:val="none"/>
        </w:rPr>
        <w:t xml:space="preserve">招标公告</w:t>
      </w:r>
      <w:r>
        <w:rPr>
          <w:rFonts w:hint="eastAsia" w:ascii="宋体" w:hAnsi="宋体" w:cs="宋体"/>
          <w:color w:val="auto"/>
          <w:szCs w:val="21"/>
          <w:highlight w:val="none"/>
          <w:lang w:val="zh-CN"/>
        </w:rPr>
        <w:t xml:space="preserve">中《中华人民共和国政府采购法》规定的</w:t>
      </w:r>
      <w:bookmarkStart w:id="28" w:name="_Hlk184886413"/>
      <w:r>
        <w:rPr>
          <w:rFonts w:hint="eastAsia" w:ascii="宋体" w:hAnsi="宋体" w:cs="宋体"/>
          <w:color w:val="auto"/>
          <w:szCs w:val="21"/>
          <w:highlight w:val="none"/>
          <w:lang w:val="zh-CN"/>
        </w:rPr>
        <w:t xml:space="preserve">资格条件证明文件</w:t>
      </w:r>
      <w:bookmarkEnd w:id="28"/>
      <w:r>
        <w:rPr>
          <w:rFonts w:hint="eastAsia" w:ascii="宋体" w:hAnsi="宋体" w:cs="宋体"/>
          <w:color w:val="auto"/>
          <w:szCs w:val="21"/>
          <w:highlight w:val="none"/>
          <w:lang w:val="zh-CN"/>
        </w:rPr>
        <w:t xml:space="preserve">；</w:t>
      </w:r>
      <w:r/>
    </w:p>
    <w:p>
      <w:pPr>
        <w:ind w:firstLine="420"/>
        <w:jc w:val="left"/>
        <w:spacing w:line="4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w:t>
      </w:r>
      <w:r>
        <w:rPr>
          <w:rFonts w:hint="eastAsia" w:ascii="宋体" w:hAnsi="宋体" w:cs="宋体"/>
          <w:color w:val="auto"/>
          <w:szCs w:val="21"/>
          <w:highlight w:val="none"/>
        </w:rPr>
        <w:t xml:space="preserve">招标公告</w:t>
      </w:r>
      <w:r>
        <w:rPr>
          <w:rFonts w:hint="eastAsia" w:ascii="宋体" w:hAnsi="宋体" w:cs="宋体"/>
          <w:color w:val="auto"/>
          <w:szCs w:val="21"/>
          <w:highlight w:val="none"/>
          <w:lang w:val="zh-CN"/>
        </w:rPr>
        <w:t xml:space="preserve">中采购人根据采购项目的特殊要求规定的特定条件证明文件；（如有的话）</w:t>
      </w:r>
      <w:r/>
    </w:p>
    <w:p>
      <w:pPr>
        <w:ind w:firstLine="420"/>
        <w:jc w:val="left"/>
        <w:spacing w:line="360" w:lineRule="auto"/>
        <w:widowControl/>
        <w:rPr>
          <w:rFonts w:ascii="宋体" w:hAnsi="宋体" w:cs="宋体"/>
          <w:b/>
          <w:color w:val="auto"/>
          <w:szCs w:val="21"/>
          <w:highlight w:val="none"/>
        </w:rPr>
      </w:pPr>
      <w:r>
        <w:rPr>
          <w:rFonts w:hint="eastAsia" w:ascii="宋体" w:hAnsi="宋体" w:cs="宋体"/>
          <w:color w:val="auto"/>
          <w:szCs w:val="21"/>
          <w:highlight w:val="none"/>
          <w:lang w:val="zh-CN"/>
        </w:rPr>
        <w:t xml:space="preserve">（6）</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《南京市政府采购供应商信用记录表暨信用承诺书》</w:t>
      </w:r>
      <w:r/>
    </w:p>
    <w:p>
      <w:pPr>
        <w:pStyle w:val="740"/>
        <w:ind w:firstLine="402"/>
        <w:jc w:val="left"/>
        <w:widowControl/>
        <w:rPr>
          <w:rFonts w:ascii="宋体" w:hAnsi="宋体" w:cs="宋体"/>
          <w:b/>
          <w:color w:val="auto"/>
          <w:szCs w:val="21"/>
          <w:highlight w:val="none"/>
          <w:lang w:val="zh-CN"/>
        </w:rPr>
      </w:pPr>
      <w:r>
        <w:rPr>
          <w:rFonts w:hint="eastAsia" w:ascii="宋体" w:hAnsi="宋体" w:cs="宋体"/>
          <w:b/>
          <w:color w:val="auto"/>
          <w:sz w:val="20"/>
          <w:szCs w:val="20"/>
          <w:highlight w:val="none"/>
        </w:rPr>
        <w:t xml:space="preserve">注：本表打印时间必须在采购文件发布之日起至提交电子投标文件截止日前，由法定代表人签字并盖单位公章，原件扫描件上传至电子投标文件中。</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分项报价表；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商务条款偏离表；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）经营业绩情况（格式自拟）；</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）中小企业声明函格式</w:t>
      </w:r>
      <w:r>
        <w:rPr>
          <w:rStyle w:val="736"/>
          <w:rFonts w:hint="eastAsia"/>
          <w:color w:val="auto"/>
          <w:highlight w:val="none"/>
        </w:rPr>
        <w:t xml:space="preserve">（如有）</w:t>
      </w:r>
      <w:r>
        <w:rPr>
          <w:rFonts w:hint="eastAsia" w:ascii="宋体" w:hAnsi="宋体" w:cs="宋体"/>
          <w:color w:val="auto"/>
          <w:szCs w:val="21"/>
          <w:highlight w:val="none"/>
          <w:lang w:val="zh-CN"/>
        </w:rPr>
        <w:t xml:space="preserve">；</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无重大违法记录声明；</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）安全生产责任承诺书；</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）残疾人福利性单位声明函（如有）；</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）属于监狱企业的证明文件（如有）；</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）投标供应商认为需提供的其他资料。</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投标人提供的产品和服务是合格的、并符合采购文件要求的证明文件，以及</w:t>
      </w:r>
      <w:r>
        <w:rPr>
          <w:rFonts w:hint="eastAsia" w:ascii="宋体" w:hAnsi="宋体" w:cs="宋体"/>
          <w:color w:val="auto"/>
          <w:szCs w:val="21"/>
          <w:highlight w:val="none"/>
          <w:lang w:val="zh-CN"/>
        </w:rPr>
        <w:t xml:space="preserve">对</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表中的服务的详细说明，这些文件可以是文字资料、图纸和数据等。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提供的服务如与采购文件要求有不符之处，应说明其差别之所在，并在《技术条款偏离表》中逐条予以说明。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投标文件应按照采购文件要求提供技术资料、文件和有关证明，包括但不限于其中加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（1）技术说明或项目实施方案；</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（2）★技术条款偏离表； </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（3）质量保证及服务承诺；</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（4）投标人实施本项目拟投入的专业人员一览表；</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（5）供应商认为需要提供的其他技术资料。</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12.1 价格部分是对投标货物和服务价格构成的说明，</w:t>
      </w:r>
      <w:r>
        <w:rPr>
          <w:rFonts w:hint="eastAsia" w:ascii="宋体" w:hAnsi="宋体" w:cs="Trebuchet MS"/>
          <w:color w:val="auto"/>
          <w:highlight w:val="none"/>
          <w:lang w:val="zh-CN"/>
        </w:rPr>
        <w:t xml:space="preserve">每一项服务仅接受一个价格</w:t>
      </w:r>
      <w:r>
        <w:rPr>
          <w:rFonts w:hint="eastAsia" w:ascii="宋体" w:hAnsi="宋体" w:cs="宋体"/>
          <w:color w:val="auto"/>
          <w:szCs w:val="21"/>
          <w:highlight w:val="none"/>
          <w:lang w:val="zh-CN"/>
        </w:rPr>
        <w:t xml:space="preserve">。</w:t>
      </w:r>
      <w:r/>
    </w:p>
    <w:p>
      <w:pPr>
        <w:ind w:firstLine="420"/>
        <w:spacing w:line="360" w:lineRule="auto"/>
        <w:rPr>
          <w:rFonts w:ascii="宋体" w:hAnsi="宋体" w:cs="Trebuchet MS"/>
          <w:color w:val="auto"/>
          <w:highlight w:val="none"/>
          <w:lang w:val="zh-CN"/>
        </w:rPr>
      </w:pPr>
      <w:r>
        <w:rPr>
          <w:rFonts w:hint="eastAsia" w:ascii="宋体" w:hAnsi="宋体" w:cs="宋体"/>
          <w:color w:val="auto"/>
          <w:szCs w:val="21"/>
          <w:highlight w:val="none"/>
          <w:lang w:val="zh-CN"/>
        </w:rPr>
        <w:t xml:space="preserve">12.2</w:t>
      </w:r>
      <w:r>
        <w:rPr>
          <w:rFonts w:ascii="宋体" w:hAnsi="宋体" w:cs="宋体"/>
          <w:color w:val="auto"/>
          <w:szCs w:val="21"/>
          <w:highlight w:val="none"/>
          <w:lang w:val="zh-CN"/>
        </w:rPr>
        <w:t xml:space="preserve"> </w:t>
      </w:r>
      <w:r>
        <w:rPr>
          <w:rFonts w:hint="eastAsia" w:ascii="宋体" w:hAnsi="宋体" w:cs="宋体"/>
          <w:color w:val="auto"/>
          <w:szCs w:val="21"/>
          <w:highlight w:val="none"/>
        </w:rPr>
        <w:t xml:space="preserve">投标人</w:t>
      </w:r>
      <w:r>
        <w:rPr>
          <w:rFonts w:hint="eastAsia" w:ascii="宋体" w:hAnsi="宋体" w:cs="Trebuchet MS"/>
          <w:color w:val="auto"/>
          <w:highlight w:val="none"/>
          <w:lang w:val="zh-CN"/>
        </w:rPr>
        <w:t xml:space="preserve">的任何错漏、优惠、竞争性报价不得作为减轻责任、减少服务、增加收费、降低质量的理由。在验收过程中，如发现有漏项、缺件，</w:t>
      </w:r>
      <w:r>
        <w:rPr>
          <w:rFonts w:hint="eastAsia" w:ascii="宋体" w:hAnsi="宋体" w:cs="Trebuchet MS"/>
          <w:color w:val="auto"/>
          <w:highlight w:val="none"/>
        </w:rPr>
        <w:t xml:space="preserve">投标人</w:t>
      </w:r>
      <w:r>
        <w:rPr>
          <w:rFonts w:hint="eastAsia" w:ascii="宋体" w:hAnsi="宋体" w:cs="Trebuchet MS"/>
          <w:color w:val="auto"/>
          <w:highlight w:val="none"/>
          <w:lang w:val="zh-CN"/>
        </w:rPr>
        <w:t xml:space="preserve">应无条件、无偿补齐，所发生的一切费用，视为已包含在</w:t>
      </w:r>
      <w:r>
        <w:rPr>
          <w:rFonts w:hint="eastAsia" w:ascii="宋体" w:hAnsi="宋体" w:cs="Trebuchet MS"/>
          <w:color w:val="auto"/>
          <w:highlight w:val="none"/>
        </w:rPr>
        <w:t xml:space="preserve">投标人</w:t>
      </w:r>
      <w:r>
        <w:rPr>
          <w:rFonts w:hint="eastAsia" w:ascii="宋体" w:hAnsi="宋体" w:cs="Trebuchet MS"/>
          <w:color w:val="auto"/>
          <w:highlight w:val="none"/>
          <w:lang w:val="zh-CN"/>
        </w:rPr>
        <w:t xml:space="preserve">的</w:t>
      </w:r>
      <w:r>
        <w:rPr>
          <w:rFonts w:hint="eastAsia" w:ascii="宋体" w:hAnsi="宋体" w:cs="Trebuchet MS"/>
          <w:color w:val="auto"/>
          <w:highlight w:val="none"/>
        </w:rPr>
        <w:t xml:space="preserve">投标</w:t>
      </w:r>
      <w:r>
        <w:rPr>
          <w:rFonts w:hint="eastAsia" w:ascii="宋体" w:hAnsi="宋体" w:cs="Trebuchet MS"/>
          <w:color w:val="auto"/>
          <w:highlight w:val="none"/>
          <w:lang w:val="zh-CN"/>
        </w:rPr>
        <w:t xml:space="preserve">报价中。</w:t>
      </w:r>
      <w:r/>
    </w:p>
    <w:p>
      <w:pPr>
        <w:ind w:firstLine="420"/>
        <w:spacing w:line="360" w:lineRule="auto"/>
        <w:rPr>
          <w:rFonts w:ascii="宋体" w:hAnsi="宋体" w:cs="Trebuchet MS"/>
          <w:color w:val="auto"/>
          <w:highlight w:val="none"/>
          <w:lang w:val="zh-CN"/>
        </w:rPr>
      </w:pPr>
      <w:r>
        <w:rPr>
          <w:rFonts w:hint="eastAsia" w:ascii="宋体" w:hAnsi="宋体" w:cs="Trebuchet MS"/>
          <w:color w:val="auto"/>
          <w:highlight w:val="none"/>
        </w:rPr>
        <w:t xml:space="preserve">12.3</w:t>
      </w:r>
      <w:r>
        <w:rPr>
          <w:rFonts w:hint="eastAsia" w:ascii="宋体" w:hAnsi="宋体" w:cs="Trebuchet MS"/>
          <w:color w:val="auto"/>
          <w:highlight w:val="none"/>
          <w:lang w:val="zh-CN"/>
        </w:rPr>
        <w:t xml:space="preserve">报价应包含完成采购项目服务内容的所有一切费用，相应服务风险及政策性文件规定等各项费用；为完成合同约定范围内的所有服务内容工作所涉及到的技术等相关费用。供应商应充分考虑到市场价格变动，以及项目实施过程中的不可预见因素，一旦成交，</w:t>
      </w:r>
      <w:r>
        <w:rPr>
          <w:rFonts w:hint="eastAsia" w:ascii="宋体" w:hAnsi="宋体" w:cs="Trebuchet MS"/>
          <w:color w:val="auto"/>
          <w:highlight w:val="none"/>
        </w:rPr>
        <w:t xml:space="preserve">单价</w:t>
      </w:r>
      <w:r>
        <w:rPr>
          <w:rFonts w:hint="eastAsia" w:ascii="宋体" w:hAnsi="宋体" w:cs="Trebuchet MS"/>
          <w:color w:val="auto"/>
          <w:highlight w:val="none"/>
          <w:lang w:val="zh-CN"/>
        </w:rPr>
        <w:t xml:space="preserve">不变。如果有漏项，视同让利。</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12.4投标人</w:t>
      </w:r>
      <w:r>
        <w:rPr>
          <w:rFonts w:hint="eastAsia" w:ascii="宋体" w:hAnsi="宋体" w:cs="宋体"/>
          <w:color w:val="auto"/>
          <w:szCs w:val="21"/>
          <w:highlight w:val="none"/>
          <w:lang w:val="zh-CN"/>
        </w:rPr>
        <w:t xml:space="preserve">应在《开标一览表》、《分项报价表》等标明提供货物和服务的单价、总价以及分项报价。供应商系小企业（含小型、微型企业），并提供本企业制造的货物、承担的工程或者服务，或者提供其他小企业制造的货物，须在《开标一览表》、《分项报价表》中注明。</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13.1 其他部分由</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根据编制投标文件需要提供的其他相关文件。</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无需提交投标保证金</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 自开标之日起</w:t>
      </w:r>
      <w:r>
        <w:rPr>
          <w:rFonts w:hint="eastAsia" w:ascii="宋体" w:hAnsi="宋体" w:cs="宋体"/>
          <w:b/>
          <w:bCs/>
          <w:color w:val="auto"/>
          <w:szCs w:val="21"/>
          <w:highlight w:val="none"/>
        </w:rPr>
        <w:t xml:space="preserve">90</w:t>
      </w:r>
      <w:r>
        <w:rPr>
          <w:rFonts w:hint="eastAsia" w:ascii="宋体" w:hAnsi="宋体" w:cs="宋体"/>
          <w:b/>
          <w:color w:val="auto"/>
          <w:szCs w:val="21"/>
          <w:highlight w:val="none"/>
          <w:lang w:val="zh-CN"/>
        </w:rPr>
        <w:t xml:space="preserve">天</w:t>
      </w:r>
      <w:r>
        <w:rPr>
          <w:rFonts w:hint="eastAsia" w:ascii="宋体" w:hAnsi="宋体" w:cs="宋体"/>
          <w:color w:val="auto"/>
          <w:szCs w:val="21"/>
          <w:highlight w:val="none"/>
          <w:lang w:val="zh-CN"/>
        </w:rPr>
        <w:t xml:space="preserve">内投标有效。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在特殊情况下，在原投标有效期截止之前，采购代理可要求</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同意延长投标有效期，这种要求与答复均以书面形式提交。</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可拒绝这种要求，接受延长投标有效期的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将不会要求和允许修正其投标。</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16、投标文件的签署</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投标人应严格按照采购文件要求制作电子投标文件并加盖电子公章。</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17、投标文件的提交</w:t>
      </w:r>
      <w:r/>
    </w:p>
    <w:p>
      <w:pPr>
        <w:ind w:firstLine="420"/>
        <w:jc w:val="left"/>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17.1投标人应当按照《操作手册》规定，在采购公告规定的提交投标文件截止时间前制作并上传电子投标文件。</w:t>
      </w:r>
      <w:r/>
    </w:p>
    <w:p>
      <w:pPr>
        <w:ind w:firstLine="420"/>
        <w:jc w:val="left"/>
        <w:spacing w:line="360" w:lineRule="auto"/>
        <w:rPr>
          <w:rFonts w:ascii="宋体" w:hAnsi="宋体" w:cs="宋体"/>
          <w:bCs/>
          <w:color w:val="auto"/>
          <w:sz w:val="20"/>
          <w:szCs w:val="20"/>
          <w:highlight w:val="none"/>
        </w:rPr>
      </w:pPr>
      <w:r>
        <w:rPr>
          <w:rFonts w:ascii="宋体" w:hAnsi="宋体" w:cs="宋体"/>
          <w:bCs/>
          <w:color w:val="auto"/>
          <w:sz w:val="20"/>
          <w:szCs w:val="20"/>
          <w:highlight w:val="none"/>
        </w:rPr>
        <w:t xml:space="preserve">1</w:t>
      </w:r>
      <w:r>
        <w:rPr>
          <w:rFonts w:hint="eastAsia" w:ascii="宋体" w:hAnsi="宋体" w:cs="宋体"/>
          <w:bCs/>
          <w:color w:val="auto"/>
          <w:sz w:val="20"/>
          <w:szCs w:val="20"/>
          <w:highlight w:val="none"/>
        </w:rPr>
        <w:t xml:space="preserve">7.2 投标人应充分考虑网络环境、网络带宽等因素可能对投标产生的影响，如因投标人自身原因造成的电子投标文件上传不成功的，按照本采购文件第二章第</w:t>
      </w:r>
      <w:r>
        <w:rPr>
          <w:rFonts w:ascii="宋体" w:hAnsi="宋体" w:cs="宋体"/>
          <w:bCs/>
          <w:color w:val="auto"/>
          <w:sz w:val="20"/>
          <w:szCs w:val="20"/>
          <w:highlight w:val="none"/>
        </w:rPr>
        <w:t xml:space="preserve">21.2.</w:t>
      </w:r>
      <w:r>
        <w:rPr>
          <w:rFonts w:hint="eastAsia" w:ascii="宋体" w:hAnsi="宋体" w:cs="宋体"/>
          <w:bCs/>
          <w:color w:val="auto"/>
          <w:sz w:val="20"/>
          <w:szCs w:val="20"/>
          <w:highlight w:val="none"/>
        </w:rPr>
        <w:t xml:space="preserve">3条规定做无效投标处理。</w:t>
      </w:r>
      <w:r/>
    </w:p>
    <w:p>
      <w:pPr>
        <w:ind w:firstLine="420"/>
        <w:spacing w:line="360" w:lineRule="auto"/>
        <w:rPr>
          <w:rFonts w:ascii="宋体" w:hAnsi="宋体" w:cs="宋体"/>
          <w:bCs/>
          <w:color w:val="auto"/>
          <w:sz w:val="20"/>
          <w:szCs w:val="20"/>
          <w:highlight w:val="none"/>
        </w:rPr>
      </w:pPr>
      <w:r>
        <w:rPr>
          <w:rFonts w:ascii="宋体" w:hAnsi="宋体" w:cs="宋体"/>
          <w:bCs/>
          <w:color w:val="auto"/>
          <w:sz w:val="20"/>
          <w:szCs w:val="20"/>
          <w:highlight w:val="none"/>
        </w:rPr>
        <w:t xml:space="preserve">1</w:t>
      </w:r>
      <w:r>
        <w:rPr>
          <w:rFonts w:hint="eastAsia" w:ascii="宋体" w:hAnsi="宋体" w:cs="宋体"/>
          <w:bCs/>
          <w:color w:val="auto"/>
          <w:sz w:val="20"/>
          <w:szCs w:val="20"/>
          <w:highlight w:val="none"/>
        </w:rPr>
        <w:t xml:space="preserve">7.3 采购代理机构可以按照规定，通过修改采购文件酌情延长提交投标文件截止日期，在此情况下，投标人的所有权利和义务均以延长后新的截止日期为准。</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spacing w:line="360" w:lineRule="auto"/>
        <w:rPr>
          <w:rFonts w:ascii="宋体" w:hAnsi="宋体" w:cs="宋体"/>
          <w:bCs/>
          <w:color w:val="auto"/>
          <w:sz w:val="20"/>
          <w:szCs w:val="20"/>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 xml:space="preserve">在采购文件要求提交投标文件的截止时间</w:t>
      </w:r>
      <w:r>
        <w:rPr>
          <w:rFonts w:hint="eastAsia" w:ascii="宋体" w:hAnsi="宋体" w:cs="宋体"/>
          <w:bCs/>
          <w:color w:val="auto"/>
          <w:sz w:val="20"/>
          <w:szCs w:val="20"/>
          <w:highlight w:val="none"/>
        </w:rPr>
        <w:t xml:space="preserve">后上传的任何电子投标文件。</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firstLine="420"/>
        <w:spacing w:line="360" w:lineRule="auto"/>
        <w:rPr>
          <w:rFonts w:ascii="宋体" w:hAnsi="宋体" w:cs="宋体"/>
          <w:bCs/>
          <w:color w:val="auto"/>
          <w:sz w:val="20"/>
          <w:szCs w:val="20"/>
          <w:highlight w:val="none"/>
        </w:rPr>
      </w:pPr>
      <w:r>
        <w:rPr>
          <w:rFonts w:hint="eastAsia" w:ascii="宋体" w:hAnsi="宋体" w:cs="宋体"/>
          <w:color w:val="auto"/>
          <w:szCs w:val="21"/>
          <w:highlight w:val="none"/>
          <w:lang w:val="zh-CN"/>
        </w:rPr>
        <w:t xml:space="preserve">19.1 </w:t>
      </w:r>
      <w:r>
        <w:rPr>
          <w:rFonts w:hint="eastAsia" w:ascii="宋体" w:hAnsi="宋体" w:cs="宋体"/>
          <w:bCs/>
          <w:color w:val="auto"/>
          <w:sz w:val="20"/>
          <w:szCs w:val="20"/>
          <w:highlight w:val="none"/>
        </w:rPr>
        <w:t xml:space="preserve">投标人</w:t>
      </w:r>
      <w:r>
        <w:rPr>
          <w:rFonts w:hint="eastAsia" w:ascii="宋体" w:hAnsi="宋体" w:cs="宋体"/>
          <w:color w:val="auto"/>
          <w:szCs w:val="21"/>
          <w:highlight w:val="none"/>
          <w:lang w:val="zh-CN"/>
        </w:rPr>
        <w:t xml:space="preserve">在投标截止时间前，可以对所提交的投标文件进行补充、修改或撤回</w:t>
      </w:r>
      <w:r>
        <w:rPr>
          <w:rFonts w:hint="eastAsia" w:ascii="宋体" w:hAnsi="宋体" w:cs="宋体"/>
          <w:bCs/>
          <w:color w:val="auto"/>
          <w:sz w:val="20"/>
          <w:szCs w:val="20"/>
          <w:highlight w:val="none"/>
        </w:rPr>
        <w:t xml:space="preserve">，具体操作方法见《操作手册》。提交投标文件截止时间之后，供应商不得对其电子投标文件作任何修改。</w:t>
      </w:r>
      <w:r/>
    </w:p>
    <w:p>
      <w:pPr>
        <w:ind w:firstLine="420"/>
        <w:spacing w:line="360" w:lineRule="auto"/>
        <w:rPr>
          <w:rFonts w:ascii="宋体" w:hAnsi="宋体" w:cs="宋体"/>
          <w:bCs/>
          <w:color w:val="auto"/>
          <w:sz w:val="20"/>
          <w:szCs w:val="20"/>
          <w:highlight w:val="none"/>
        </w:rPr>
      </w:pPr>
      <w:r>
        <w:rPr>
          <w:rFonts w:ascii="宋体" w:hAnsi="宋体" w:cs="宋体"/>
          <w:bCs/>
          <w:color w:val="auto"/>
          <w:sz w:val="20"/>
          <w:szCs w:val="20"/>
          <w:highlight w:val="none"/>
        </w:rPr>
        <w:t xml:space="preserve">1</w:t>
      </w:r>
      <w:r>
        <w:rPr>
          <w:rFonts w:hint="eastAsia" w:ascii="宋体" w:hAnsi="宋体" w:cs="宋体"/>
          <w:bCs/>
          <w:color w:val="auto"/>
          <w:sz w:val="20"/>
          <w:szCs w:val="20"/>
          <w:highlight w:val="none"/>
        </w:rPr>
        <w:t xml:space="preserve">9.</w:t>
      </w:r>
      <w:r>
        <w:rPr>
          <w:rFonts w:ascii="宋体" w:hAnsi="宋体" w:cs="宋体"/>
          <w:bCs/>
          <w:color w:val="auto"/>
          <w:sz w:val="20"/>
          <w:szCs w:val="20"/>
          <w:highlight w:val="none"/>
        </w:rPr>
        <w:t xml:space="preserve">2 </w:t>
      </w:r>
      <w:r>
        <w:rPr>
          <w:rFonts w:hint="eastAsia" w:ascii="宋体" w:hAnsi="宋体" w:cs="宋体"/>
          <w:bCs/>
          <w:color w:val="auto"/>
          <w:sz w:val="20"/>
          <w:szCs w:val="20"/>
          <w:highlight w:val="none"/>
        </w:rPr>
        <w:t xml:space="preserve">在提交投标文件截止时间至采购文件中规定的投标有效期满之间的这段时间内，供应商不得撤回其投标文件。</w:t>
      </w:r>
      <w:r/>
    </w:p>
    <w:p>
      <w:pPr>
        <w:ind w:firstLine="413"/>
        <w:spacing w:line="360" w:lineRule="auto"/>
        <w:rPr>
          <w:rFonts w:ascii="宋体" w:hAnsi="宋体" w:cs="宋体"/>
          <w:b/>
          <w:color w:val="auto"/>
          <w:highlight w:val="none"/>
        </w:rPr>
      </w:pPr>
      <w:r/>
      <w:bookmarkStart w:id="29" w:name="_Toc25047"/>
      <w:r/>
      <w:bookmarkStart w:id="30" w:name="_Toc29284"/>
      <w:r>
        <w:rPr>
          <w:rFonts w:hint="eastAsia" w:ascii="宋体" w:hAnsi="宋体" w:cs="宋体"/>
          <w:b/>
          <w:color w:val="auto"/>
          <w:highlight w:val="none"/>
        </w:rPr>
        <w:t xml:space="preserve">四、开标、评标与确定中标供应商</w:t>
      </w:r>
      <w:bookmarkEnd w:id="29"/>
      <w:r/>
      <w:bookmarkEnd w:id="30"/>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0</w:t>
      </w:r>
      <w:r>
        <w:rPr>
          <w:rFonts w:hint="eastAsia" w:ascii="宋体" w:hAnsi="宋体" w:cs="宋体"/>
          <w:bCs/>
          <w:color w:val="auto"/>
          <w:sz w:val="20"/>
          <w:szCs w:val="20"/>
          <w:highlight w:val="none"/>
        </w:rPr>
        <w:t xml:space="preserve">.1</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 xml:space="preserve">采购代理机构将在招标公告中规定的时间和地点组织开标。供应商应当按照《操作手册》规定，参加开标活动和在苏采云系统规定的时间内对投标文件进行解密。</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0</w:t>
      </w: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 xml:space="preserve">苏采云系统将自动对项目进行开标，并宣布各供应商名称和投标价格。</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0</w:t>
      </w:r>
      <w:r>
        <w:rPr>
          <w:rFonts w:hint="eastAsia" w:ascii="宋体" w:hAnsi="宋体" w:cs="宋体"/>
          <w:bCs/>
          <w:color w:val="auto"/>
          <w:sz w:val="20"/>
          <w:szCs w:val="20"/>
          <w:highlight w:val="none"/>
        </w:rPr>
        <w:t xml:space="preserve">.3</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 xml:space="preserve">投标人在开标过程中涉及到的投标文件解密、开标结果确认等工作，应按照《操作手册》规定执行。</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0</w:t>
      </w:r>
      <w:r>
        <w:rPr>
          <w:rFonts w:hint="eastAsia" w:ascii="宋体" w:hAnsi="宋体" w:cs="宋体"/>
          <w:bCs/>
          <w:color w:val="auto"/>
          <w:sz w:val="20"/>
          <w:szCs w:val="20"/>
          <w:highlight w:val="none"/>
        </w:rPr>
        <w:t xml:space="preserve">.4</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 xml:space="preserve">投标人如果对开标过程和开标记录有疑义，应当根据《操作手册》规定提出，如苏采云系统中《开标记录表》宣布后规定时间内未提出的，视同认可开标结果。</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20.</w:t>
      </w:r>
      <w:r>
        <w:rPr>
          <w:rFonts w:ascii="宋体" w:hAnsi="宋体" w:cs="宋体"/>
          <w:bCs/>
          <w:color w:val="auto"/>
          <w:sz w:val="20"/>
          <w:szCs w:val="20"/>
          <w:highlight w:val="none"/>
        </w:rPr>
        <w:t xml:space="preserve">5</w:t>
      </w:r>
      <w:r>
        <w:rPr>
          <w:rFonts w:hint="eastAsia" w:ascii="宋体" w:hAnsi="宋体" w:cs="宋体"/>
          <w:bCs/>
          <w:color w:val="auto"/>
          <w:sz w:val="20"/>
          <w:szCs w:val="20"/>
          <w:highlight w:val="none"/>
        </w:rPr>
        <w:t xml:space="preserve"> 投标人不足3家的，不予开标。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公开招标数额标准以上的采购项目，投标截止后</w:t>
      </w:r>
      <w:r>
        <w:rPr>
          <w:rFonts w:hint="eastAsia" w:ascii="宋体" w:hAnsi="宋体" w:cs="宋体"/>
          <w:bCs/>
          <w:color w:val="auto"/>
          <w:sz w:val="20"/>
          <w:szCs w:val="20"/>
          <w:highlight w:val="none"/>
        </w:rPr>
        <w:t xml:space="preserve">投标人</w:t>
      </w:r>
      <w:r>
        <w:rPr>
          <w:rFonts w:hint="eastAsia" w:ascii="宋体" w:hAnsi="宋体" w:cs="宋体"/>
          <w:color w:val="auto"/>
          <w:szCs w:val="21"/>
          <w:highlight w:val="none"/>
          <w:lang w:val="zh-CN"/>
        </w:rPr>
        <w:t xml:space="preserve">不足3家或者通过资格审查或符合性审查的供应商不足3家的，除采购任务取消情形外，按照以下方式处理：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（1）采购文件存在不合理条款或者采购程序不符合规定的，采购人、采购代理机构改正后依法重新招标；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公开招标数额标准以下的采购项目，按照财政主管部门相关规定执行。</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21.1.1评标工作由</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组织，具体评标事务由依法组建的评标委员会负责，并独立履行</w:t>
      </w:r>
      <w:r>
        <w:rPr>
          <w:rFonts w:hint="eastAsia" w:ascii="宋体" w:hAnsi="宋体" w:cs="宋体"/>
          <w:color w:val="auto"/>
          <w:szCs w:val="21"/>
          <w:highlight w:val="none"/>
        </w:rPr>
        <w:t xml:space="preserve">下列职责：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（1）审查、评价电子投标文件是否符合采购文件的商务、技术等实质性要求；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（2）要求投标人对电子投标文件有关事项作出澄清或者说明；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（3）对电子投标文件进行比较和评价；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（3）根据采购人委托协议直接确定中标人；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（4）向采购人、财政部门报告评标中发现的违法行为。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 xml:space="preserve">评标委员会由采购人代表和有关技术、经济等方面的专家组成，独立开展评审工作。</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21.2.1.1</w:t>
      </w:r>
      <w:r>
        <w:rPr>
          <w:rFonts w:hint="eastAsia" w:ascii="宋体" w:hAnsi="宋体" w:cs="宋体"/>
          <w:color w:val="auto"/>
          <w:szCs w:val="21"/>
          <w:highlight w:val="none"/>
        </w:rPr>
        <w:t xml:space="preserve">由</w:t>
      </w:r>
      <w:r>
        <w:rPr>
          <w:rFonts w:hint="eastAsia" w:ascii="宋体" w:hAnsi="宋体" w:cs="宋体"/>
          <w:color w:val="auto"/>
          <w:szCs w:val="21"/>
          <w:highlight w:val="none"/>
          <w:lang w:val="zh-CN"/>
        </w:rPr>
        <w:t xml:space="preserve">评标委员会独立依法对</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的资格进行审查。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21.2.1.2资格性审查：依据法律法规和采购文件的规定，对投标文件中的资格证明文件等进行审查，以确定投标供应商是否具备投标资格。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auto"/>
          <w:sz w:val="20"/>
          <w:szCs w:val="20"/>
          <w:highlight w:val="none"/>
        </w:rPr>
        <w:t xml:space="preserve">/截图</w:t>
      </w:r>
      <w:r>
        <w:rPr>
          <w:rFonts w:hint="eastAsia" w:ascii="宋体" w:hAnsi="宋体" w:cs="宋体"/>
          <w:color w:val="auto"/>
          <w:szCs w:val="21"/>
          <w:highlight w:val="none"/>
          <w:lang w:val="zh-CN"/>
        </w:rPr>
        <w:t xml:space="preserve">的形式留存并归档。</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21.2.1.4 </w:t>
      </w:r>
      <w:r>
        <w:rPr>
          <w:rFonts w:hint="eastAsia" w:ascii="宋体" w:hAnsi="宋体" w:cs="宋体"/>
          <w:color w:val="auto"/>
          <w:szCs w:val="21"/>
          <w:highlight w:val="none"/>
          <w:lang w:val="zh-CN"/>
        </w:rPr>
        <w:t xml:space="preserve">投标文件有下列情况之一的，在资格性审查时按照无效投标处理：</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（1）不具备采购文件中规定资格条件的；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供应商被“信用中国”网站、“中国政府采购网"</w:t>
      </w:r>
      <w:r>
        <w:rPr>
          <w:rFonts w:hint="eastAsia" w:ascii="宋体" w:hAnsi="宋体" w:cs="宋体"/>
          <w:color w:val="auto"/>
          <w:szCs w:val="21"/>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21.2.2 投标文件的符合性审查。</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21.2.2.1</w:t>
      </w:r>
      <w:r>
        <w:rPr>
          <w:rFonts w:hint="eastAsia" w:ascii="宋体" w:hAnsi="宋体" w:cs="宋体"/>
          <w:color w:val="auto"/>
          <w:szCs w:val="21"/>
          <w:highlight w:val="none"/>
          <w:lang w:val="zh-CN"/>
        </w:rPr>
        <w:t xml:space="preserve">评标委员会将依据法律法规和采购文件的规定，对</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投标文件的有效性、完整性和对采购文件的响应程度进行审查，以确定是否对采购文件的实质性要求作出响应。</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21.2.2.2 实质性要求是指本采购文件中用带星号（“★”）的商务和技术要求。</w:t>
      </w:r>
      <w:r/>
    </w:p>
    <w:p>
      <w:pPr>
        <w:ind w:firstLine="420"/>
        <w:spacing w:line="360" w:lineRule="auto"/>
        <w:rPr>
          <w:rFonts w:ascii="宋体" w:hAnsi="宋体" w:cs="宋体"/>
          <w:bCs/>
          <w:color w:val="auto"/>
          <w:highlight w:val="none"/>
        </w:rPr>
      </w:pPr>
      <w:r>
        <w:rPr>
          <w:rFonts w:hint="eastAsia" w:ascii="宋体" w:hAnsi="宋体" w:cs="宋体"/>
          <w:color w:val="auto"/>
          <w:szCs w:val="21"/>
          <w:highlight w:val="none"/>
          <w:lang w:val="zh-CN"/>
        </w:rPr>
        <w:t xml:space="preserve">21.2.2.3 如果</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投标文件实质上没有响应采购文件的要求，评标委员会将予以拒绝，</w:t>
      </w:r>
      <w:r>
        <w:rPr>
          <w:rFonts w:hint="eastAsia" w:ascii="宋体" w:hAnsi="宋体" w:cs="宋体"/>
          <w:color w:val="auto"/>
          <w:szCs w:val="21"/>
          <w:highlight w:val="none"/>
        </w:rPr>
        <w:t xml:space="preserve">投标人</w:t>
      </w:r>
      <w:r>
        <w:rPr>
          <w:rFonts w:hint="eastAsia" w:ascii="宋体" w:hAnsi="宋体" w:cs="宋体"/>
          <w:bCs/>
          <w:color w:val="auto"/>
          <w:highlight w:val="none"/>
        </w:rPr>
        <w:t xml:space="preserve">不得通过修改或撤销不合要求的偏离或保留而使其投标成为实质性响应的投标。</w:t>
      </w:r>
      <w:r/>
    </w:p>
    <w:p>
      <w:pPr>
        <w:ind w:firstLine="420"/>
        <w:spacing w:line="360" w:lineRule="auto"/>
        <w:rPr>
          <w:rFonts w:ascii="宋体" w:hAnsi="宋体" w:cs="宋体"/>
          <w:color w:val="auto"/>
          <w:szCs w:val="21"/>
          <w:highlight w:val="none"/>
          <w:lang w:val="zh-CN"/>
        </w:rPr>
      </w:pPr>
      <w:r>
        <w:rPr>
          <w:rFonts w:ascii="宋体" w:hAnsi="宋体" w:cs="宋体"/>
          <w:bCs/>
          <w:color w:val="auto"/>
          <w:highlight w:val="none"/>
        </w:rPr>
        <w:t xml:space="preserve">21</w:t>
      </w:r>
      <w:r>
        <w:rPr>
          <w:rFonts w:hint="eastAsia" w:ascii="宋体" w:hAnsi="宋体" w:cs="宋体"/>
          <w:bCs/>
          <w:color w:val="auto"/>
          <w:highlight w:val="none"/>
        </w:rPr>
        <w:t xml:space="preserve">.</w:t>
      </w:r>
      <w:r>
        <w:rPr>
          <w:rFonts w:ascii="宋体" w:hAnsi="宋体" w:cs="宋体"/>
          <w:bCs/>
          <w:color w:val="auto"/>
          <w:highlight w:val="none"/>
        </w:rPr>
        <w:t xml:space="preserve">2</w:t>
      </w:r>
      <w:r>
        <w:rPr>
          <w:rFonts w:hint="eastAsia" w:ascii="宋体" w:hAnsi="宋体" w:cs="宋体"/>
          <w:bCs/>
          <w:color w:val="auto"/>
          <w:highlight w:val="none"/>
        </w:rPr>
        <w:t xml:space="preserve">.</w:t>
      </w:r>
      <w:r>
        <w:rPr>
          <w:rFonts w:ascii="宋体" w:hAnsi="宋体" w:cs="宋体"/>
          <w:bCs/>
          <w:color w:val="auto"/>
          <w:highlight w:val="none"/>
        </w:rPr>
        <w:t xml:space="preserve">3 </w:t>
      </w:r>
      <w:r>
        <w:rPr>
          <w:rFonts w:hint="eastAsia" w:ascii="宋体" w:hAnsi="宋体" w:cs="宋体"/>
          <w:color w:val="auto"/>
          <w:szCs w:val="21"/>
          <w:highlight w:val="none"/>
          <w:lang w:val="zh-CN"/>
        </w:rPr>
        <w:t xml:space="preserve">投标文件有下列情况之一的，投标无效：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在苏采云系统规定的时间内未成功解密电子投标文件；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（2）未按照采购文件要求上传电子投标文件；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）电子投标文件未按采购文件要求签署、盖章或加盖电子公章的；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（4）不具备采购文件中规定的资格要求的；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）报价超过采购文件中规定的预算金额或者最高限价的；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）投标文件含有采购人不能接受的附加条件的；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）评标委员会认为供应商的报价明显低于其他通过符合性审查</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的报价，有可能影响产品质量或者不能诚信履约的，将通过苏采云系统要求其在合理的时间内提供说明，必要时提交相关证明材料。供应商不能证明其报价合理性的，评标委员会应当将其作为无效处理；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）不符合法律、法规和采购文件规定的其他无效情形。</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有下列情形之一的，视为供应商串通投标，其投标无效：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的投标文件由同一单位或者个人编制；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委托同一单位或者个人办理投标事宜；</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的投标文件载明的项目管理成员或者联系人员为同一人；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的投标文件异常一致或者投标报价呈规律性差异；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（5）不同供应商的ip地址、MAC地址、标书制作工具客户端标识码一致的（待系统供应商核查，以核查结果为准）；</w:t>
      </w:r>
      <w:r/>
    </w:p>
    <w:p>
      <w:pPr>
        <w:ind w:firstLine="420"/>
        <w:spacing w:line="360" w:lineRule="auto"/>
        <w:widowControl/>
        <w:rPr>
          <w:rFonts w:ascii="宋体" w:hAnsi="宋体" w:cs="宋体"/>
          <w:color w:val="auto"/>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highlight w:val="none"/>
          <w:lang w:val="zh-CN"/>
        </w:rPr>
        <w:t xml:space="preserve">在评标期间，出现符合专业条件的供应商或者对采购文件作出实质性响应的供应商不足三家情形的，比照20.</w:t>
      </w:r>
      <w:r>
        <w:rPr>
          <w:rFonts w:ascii="宋体" w:hAnsi="宋体" w:cs="宋体"/>
          <w:color w:val="auto"/>
          <w:highlight w:val="none"/>
        </w:rPr>
        <w:t xml:space="preserve">5</w:t>
      </w:r>
      <w:r>
        <w:rPr>
          <w:rFonts w:hint="eastAsia" w:ascii="宋体" w:hAnsi="宋体" w:cs="宋体"/>
          <w:color w:val="auto"/>
          <w:highlight w:val="none"/>
        </w:rPr>
        <w:t xml:space="preserve">-20.</w:t>
      </w:r>
      <w:r>
        <w:rPr>
          <w:rFonts w:ascii="宋体" w:hAnsi="宋体" w:cs="宋体"/>
          <w:color w:val="auto"/>
          <w:highlight w:val="none"/>
        </w:rPr>
        <w:t xml:space="preserve">6</w:t>
      </w:r>
      <w:r>
        <w:rPr>
          <w:rFonts w:hint="eastAsia" w:ascii="宋体" w:hAnsi="宋体" w:cs="宋体"/>
          <w:color w:val="auto"/>
          <w:highlight w:val="none"/>
          <w:lang w:val="zh-CN"/>
        </w:rPr>
        <w:t xml:space="preserve">款执行。</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 投标文件的进一步评审。</w:t>
      </w:r>
      <w:r/>
    </w:p>
    <w:p>
      <w:pPr>
        <w:ind w:firstLine="420"/>
        <w:spacing w:line="360" w:lineRule="auto"/>
        <w:rPr>
          <w:rFonts w:ascii="宋体" w:hAnsi="宋体" w:cs="宋体"/>
          <w:bCs/>
          <w:color w:val="auto"/>
          <w:highlight w:val="none"/>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w:t>
      </w:r>
      <w:r>
        <w:rPr>
          <w:rFonts w:hint="eastAsia" w:ascii="宋体" w:hAnsi="宋体" w:cs="宋体"/>
          <w:bCs/>
          <w:color w:val="auto"/>
          <w:highlight w:val="none"/>
        </w:rPr>
        <w:t xml:space="preserve">评标委员会将对确定为实质性响应的投标文件进行进一步评审，投标文件报价出现前后不一致的，除采购文件另有规定外，按照下列规定修正：</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 投标文件中《开标一览表》（报价表）内容与投标文件中相应内容不一致的，以《开标一览表》（报价表）为准；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（2）大写金额与小写金额不一致的，以大写金额为准。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3</w:t>
      </w:r>
      <w:r>
        <w:rPr>
          <w:rFonts w:hint="eastAsia" w:ascii="宋体" w:hAnsi="宋体" w:cs="宋体"/>
          <w:bCs/>
          <w:color w:val="auto"/>
          <w:highlight w:val="none"/>
        </w:rPr>
        <w:t xml:space="preserve">）单价金额小数点或者百分比有明显错位的，以《开标一览表》（报价表）的总价为准，并修改单价；</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4</w:t>
      </w:r>
      <w:r>
        <w:rPr>
          <w:rFonts w:hint="eastAsia" w:ascii="宋体" w:hAnsi="宋体" w:cs="宋体"/>
          <w:bCs/>
          <w:color w:val="auto"/>
          <w:highlight w:val="none"/>
        </w:rPr>
        <w:t xml:space="preserve">）总价金额与按单价汇总金额不一致的，以单价金额计算结果为准；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5</w:t>
      </w:r>
      <w:r>
        <w:rPr>
          <w:rFonts w:hint="eastAsia" w:ascii="宋体" w:hAnsi="宋体" w:cs="宋体"/>
          <w:bCs/>
          <w:color w:val="auto"/>
          <w:highlight w:val="none"/>
        </w:rPr>
        <w:t xml:space="preserve">）同时出现两种以上不一致的，按照前款规定的顺序修正。修正后的报价由法定代表人或其授权的代表签字确认，确认后产生约束力，供应商不确认的，投标无效。</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（5） 对不同文字文本投标文件的解释发生异议的，以中文文本为准。</w:t>
      </w:r>
      <w:r/>
    </w:p>
    <w:p>
      <w:pPr>
        <w:ind w:firstLine="420"/>
        <w:spacing w:line="360" w:lineRule="auto"/>
        <w:rPr>
          <w:rFonts w:ascii="宋体" w:hAnsi="宋体" w:cs="宋体"/>
          <w:bCs/>
          <w:color w:val="auto"/>
          <w:highlight w:val="none"/>
        </w:rPr>
      </w:pPr>
      <w:r>
        <w:rPr>
          <w:rFonts w:hint="eastAsia" w:ascii="宋体" w:hAnsi="宋体" w:cs="宋体"/>
          <w:color w:val="auto"/>
          <w:highlight w:val="none"/>
        </w:rPr>
        <w:t xml:space="preserve">21.2.</w:t>
      </w:r>
      <w:r>
        <w:rPr>
          <w:rFonts w:ascii="宋体" w:hAnsi="宋体" w:cs="宋体"/>
          <w:color w:val="auto"/>
          <w:highlight w:val="none"/>
        </w:rPr>
        <w:t xml:space="preserve">6</w:t>
      </w: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 </w:t>
      </w:r>
      <w:r>
        <w:rPr>
          <w:rFonts w:hint="eastAsia" w:ascii="宋体" w:hAnsi="宋体" w:cs="宋体"/>
          <w:bCs/>
          <w:color w:val="auto"/>
          <w:highlight w:val="none"/>
        </w:rPr>
        <w:t xml:space="preserve">评委会将允许修正投标文件中不构成重大偏离的、微小的、非正规的、不一致的或不规则的地方，但这些修改不能影响任何供应商相应的名次排列。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 xml:space="preserve">澄清有关问题</w:t>
      </w:r>
      <w:r>
        <w:rPr>
          <w:rFonts w:hint="eastAsia" w:ascii="宋体" w:hAnsi="宋体" w:cs="宋体"/>
          <w:color w:val="auto"/>
          <w:szCs w:val="21"/>
          <w:highlight w:val="none"/>
          <w:lang w:val="zh-CN"/>
        </w:rPr>
        <w:t xml:space="preserve">。</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评标期间，评标委员会对电子投标文件中含义不明确、同类问题表述不一致或者有明显文字和计算错误的内容，有权要求供应商作出必要的澄清、说明或者补正。供应商的澄清、说明或者补正不得超出投电子标文件的范围或者改变电子投标文件的实质性内容。评标委员会并非对全部</w:t>
      </w:r>
      <w:r>
        <w:rPr>
          <w:rFonts w:hint="eastAsia" w:ascii="宋体" w:hAnsi="宋体" w:cs="宋体"/>
          <w:color w:val="auto"/>
          <w:szCs w:val="21"/>
          <w:highlight w:val="none"/>
        </w:rPr>
        <w:t xml:space="preserve">投标人</w:t>
      </w:r>
      <w:r>
        <w:rPr>
          <w:rFonts w:hint="eastAsia" w:ascii="宋体" w:hAnsi="宋体" w:cs="宋体"/>
          <w:color w:val="auto"/>
          <w:szCs w:val="21"/>
          <w:highlight w:val="none"/>
        </w:rPr>
        <w:t xml:space="preserve">都做澄清要求。</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（2）需要</w:t>
      </w:r>
      <w:r>
        <w:rPr>
          <w:rFonts w:hint="eastAsia" w:ascii="宋体" w:hAnsi="宋体" w:cs="宋体"/>
          <w:color w:val="auto"/>
          <w:szCs w:val="21"/>
          <w:highlight w:val="none"/>
        </w:rPr>
        <w:t xml:space="preserve">投标人</w:t>
      </w:r>
      <w:r>
        <w:rPr>
          <w:rFonts w:hint="eastAsia" w:ascii="宋体" w:hAnsi="宋体" w:cs="宋体"/>
          <w:color w:val="auto"/>
          <w:szCs w:val="21"/>
          <w:highlight w:val="none"/>
        </w:rPr>
        <w:t xml:space="preserve">进行澄清、说明和补正的，评标委员会将通过苏采云系统向供应商发出“澄清要求函”，接到“澄清要求函”的</w:t>
      </w:r>
      <w:r>
        <w:rPr>
          <w:rFonts w:hint="eastAsia" w:ascii="宋体" w:hAnsi="宋体" w:cs="宋体"/>
          <w:color w:val="auto"/>
          <w:szCs w:val="21"/>
          <w:highlight w:val="none"/>
        </w:rPr>
        <w:t xml:space="preserve">投标人</w:t>
      </w:r>
      <w:r>
        <w:rPr>
          <w:rFonts w:hint="eastAsia" w:ascii="宋体" w:hAnsi="宋体" w:cs="宋体"/>
          <w:color w:val="auto"/>
          <w:szCs w:val="21"/>
          <w:highlight w:val="none"/>
        </w:rPr>
        <w:t xml:space="preserve">应当按照要求在苏采云系统中提交“澄清响应函”并加盖CA电子公章。澄清、说明和补正的内容作为电子投标文件的补充部分，具体操作方式见《操作手册》。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（3）接到评标委员会澄清、说明和补正要求的投标人如未按规定做出澄清、说明和补正，其风险由投标人自行承担。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（4）评审过程中出现下列情形之一的，评审委员会应当启动异常低价投标（响应）审查程序：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①投标(响应)报价低于全部通过符合性审查供应商投标(响应)报价平均值65%的，即投标(响应)报价&lt;全部通过符合性审查供应商投标(响应)报价平均值65%；</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②投标(响应)报价低于通过符合性审查的次低报价供应商 投标(响应)报价65%的，即投标(响应)报价&lt;通过符合性审查 的次低报价供应商投标(响应)报价×65%；</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③投标(响应)报价低于采购项目最高限价65%的，即投标(响应)报价&lt;采购项目最高限价×65%；</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④评审委员会认定的供应商响应报价过低、有可能影响产品质量或者不能诚信履约的其他情形。</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color w:val="auto"/>
          <w:szCs w:val="21"/>
          <w:highlight w:val="none"/>
        </w:rPr>
        <w:t xml:space="preserve">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widowControl/>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w:t>
      </w:r>
      <w:r>
        <w:rPr>
          <w:rFonts w:ascii="宋体" w:hAnsi="宋体" w:cs="宋体"/>
          <w:b/>
          <w:color w:val="auto"/>
          <w:szCs w:val="21"/>
          <w:highlight w:val="none"/>
          <w:lang w:val="zh-CN"/>
        </w:rPr>
        <w:t xml:space="preserve">4</w:t>
      </w:r>
      <w:r>
        <w:rPr>
          <w:rFonts w:hint="eastAsia" w:ascii="宋体" w:hAnsi="宋体" w:cs="宋体"/>
          <w:b/>
          <w:color w:val="auto"/>
          <w:szCs w:val="21"/>
          <w:highlight w:val="none"/>
          <w:lang w:val="zh-CN"/>
        </w:rPr>
        <w:t xml:space="preserve">比较与评价。</w:t>
      </w:r>
      <w:r>
        <w:rPr>
          <w:rFonts w:hint="eastAsia" w:ascii="宋体" w:hAnsi="宋体" w:cs="宋体"/>
          <w:color w:val="auto"/>
          <w:szCs w:val="21"/>
          <w:highlight w:val="none"/>
          <w:lang w:val="zh-CN"/>
        </w:rPr>
        <w:t xml:space="preserve">按照采购文件中规定的评标方法和标准，对资格性检查和符合性检查合格的投标文件进行商务和技术评估，综合比较与评价。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 有下</w:t>
      </w:r>
      <w:r>
        <w:rPr>
          <w:rFonts w:hint="eastAsia" w:ascii="宋体" w:hAnsi="宋体" w:cs="宋体"/>
          <w:color w:val="auto"/>
          <w:szCs w:val="21"/>
          <w:highlight w:val="none"/>
          <w:lang w:val="zh-CN"/>
        </w:rPr>
        <w:t xml:space="preserve">列情形之一的予以</w:t>
      </w:r>
      <w:r>
        <w:rPr>
          <w:rFonts w:hint="eastAsia" w:ascii="宋体" w:hAnsi="宋体" w:cs="宋体"/>
          <w:b/>
          <w:color w:val="auto"/>
          <w:szCs w:val="21"/>
          <w:highlight w:val="none"/>
          <w:lang w:val="zh-CN"/>
        </w:rPr>
        <w:t xml:space="preserve">废标</w:t>
      </w:r>
      <w:r>
        <w:rPr>
          <w:rFonts w:hint="eastAsia" w:ascii="宋体" w:hAnsi="宋体" w:cs="宋体"/>
          <w:color w:val="auto"/>
          <w:szCs w:val="21"/>
          <w:highlight w:val="none"/>
          <w:lang w:val="zh-CN"/>
        </w:rPr>
        <w:t xml:space="preserve">，同时将废标理由通知所有供应商：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（1）符合专业条件的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或者对采购文件作实质性响应的供应商不足三家的；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（2）出现影响采购公正的违法、违规行为的；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（3）供应商的报价均超过了采购预算或最高限价的，采购人不能支付的；</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（5）投标文件存在歧义、重大缺陷，或者采购文件内容违反国家有关强制性规定的。</w:t>
      </w:r>
      <w:r/>
    </w:p>
    <w:p>
      <w:pPr>
        <w:ind w:firstLine="420"/>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21.3 评标方法和标准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21.3.1采用综合评分法。综合评分法是指投标文件满足采购文件全部实质性要求，且按照采购文件中规定评审因素量化指标评审</w:t>
      </w:r>
      <w:bookmarkStart w:id="31" w:name="_Hlk176874978"/>
      <w:r>
        <w:rPr>
          <w:rFonts w:hint="eastAsia" w:ascii="宋体" w:hAnsi="宋体" w:cs="宋体"/>
          <w:color w:val="auto"/>
          <w:szCs w:val="21"/>
          <w:highlight w:val="none"/>
          <w:lang w:val="zh-CN"/>
        </w:rPr>
        <w:t xml:space="preserve">得分最高</w:t>
      </w:r>
      <w:bookmarkEnd w:id="31"/>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为中标候选人或中标人的评标方法。具体评分标准详见第</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章。</w:t>
      </w:r>
      <w:r/>
    </w:p>
    <w:p>
      <w:pPr>
        <w:ind w:firstLine="420"/>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22、确定中标供应商</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 xml:space="preserve">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供应商确定为中标供应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 中标供应商确定之日起2个工作日内，将在财政部门指定的政府采购信息发布媒体上公告，中标供应商及时到</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领取《中标通知书》。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 中标通知书对采购人和中标供应商具有同等法律效力。</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 xml:space="preserve">中标通知书发出后，中标供应商无正当理由不与采购人签订合同的，情节严重的，由财政部门将其列入不良行为记录名单，在一至三年内禁止参加南京市政府采购活动，并予以通报。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ascii="宋体" w:hAnsi="宋体" w:cs="宋体"/>
          <w:color w:val="auto"/>
          <w:highlight w:val="none"/>
        </w:rPr>
      </w:pPr>
      <w:r>
        <w:rPr>
          <w:rFonts w:hint="eastAsia" w:ascii="宋体" w:hAnsi="宋体" w:cs="宋体"/>
          <w:color w:val="auto"/>
          <w:highlight w:val="none"/>
        </w:rPr>
        <w:t xml:space="preserve">22.5</w:t>
      </w:r>
      <w:r>
        <w:rPr>
          <w:rFonts w:hint="eastAsia" w:ascii="宋体" w:hAnsi="宋体" w:cs="宋体"/>
          <w:color w:val="auto"/>
          <w:szCs w:val="21"/>
          <w:highlight w:val="none"/>
          <w:lang w:val="zh-CN"/>
        </w:rPr>
        <w:t xml:space="preserve">采购代理和评标委员会</w:t>
      </w:r>
      <w:r>
        <w:rPr>
          <w:rFonts w:hint="eastAsia" w:ascii="宋体" w:hAnsi="宋体" w:cs="宋体"/>
          <w:color w:val="auto"/>
          <w:highlight w:val="none"/>
        </w:rPr>
        <w:t xml:space="preserve">对未中标的供应商不作未中标原因的解释。</w:t>
      </w:r>
      <w:r/>
    </w:p>
    <w:p>
      <w:pPr>
        <w:ind w:firstLine="413"/>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评标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23.1 本项目评标活动在</w:t>
      </w:r>
      <w:r>
        <w:rPr>
          <w:rFonts w:hint="eastAsia" w:ascii="宋体" w:hAnsi="宋体" w:cs="宋体"/>
          <w:color w:val="auto"/>
          <w:sz w:val="20"/>
          <w:szCs w:val="20"/>
          <w:highlight w:val="none"/>
        </w:rPr>
        <w:t xml:space="preserve">江苏政府采购网“苏采云”系统进行</w:t>
      </w:r>
      <w:r>
        <w:rPr>
          <w:rFonts w:hint="eastAsia" w:ascii="宋体" w:hAnsi="宋体" w:cs="宋体"/>
          <w:color w:val="auto"/>
          <w:szCs w:val="21"/>
          <w:highlight w:val="none"/>
        </w:rPr>
        <w:t xml:space="preserve">。</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 采购代理将采取必要措施，保证评标在严格保密的情况下进行。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凡是与审查、澄清、评价和比较投标的有关资料等，均不向供应商及与评标无关的其他人员透露。</w:t>
      </w:r>
      <w:r/>
    </w:p>
    <w:p>
      <w:pPr>
        <w:ind w:firstLine="413"/>
        <w:spacing w:line="360" w:lineRule="auto"/>
        <w:rPr>
          <w:rFonts w:ascii="宋体" w:hAnsi="宋体" w:cs="宋体"/>
          <w:b/>
          <w:color w:val="auto"/>
          <w:highlight w:val="none"/>
        </w:rPr>
      </w:pPr>
      <w:r/>
      <w:bookmarkStart w:id="32" w:name="_Toc28778"/>
      <w:r/>
      <w:bookmarkStart w:id="33" w:name="_Toc27897"/>
      <w:r>
        <w:rPr>
          <w:rFonts w:hint="eastAsia" w:ascii="宋体" w:hAnsi="宋体" w:cs="宋体"/>
          <w:b/>
          <w:color w:val="auto"/>
          <w:highlight w:val="none"/>
        </w:rPr>
        <w:t xml:space="preserve">五、签订合同</w:t>
      </w:r>
      <w:bookmarkEnd w:id="32"/>
      <w:r/>
      <w:bookmarkEnd w:id="33"/>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25.1 采购人应当自中标通知书发出之日起30日内，按照采购文件和中标人投标文件的规定与中标人签订书面合同。所签订的合同不得对采购文件确定事项和中标人投标文件作实质性修改。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25.3中标人拒绝与采购人签订合同，或因不可抗力或者自身原因不能履行政府采购合同的，采购人可以按照评审报告中的得分高低顺序，确定下一顺序供应商为中标人，也可以重新开展政府采购活动。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13"/>
        <w:spacing w:line="360" w:lineRule="auto"/>
        <w:rPr>
          <w:rFonts w:ascii="宋体" w:hAnsi="宋体" w:cs="宋体"/>
          <w:b/>
          <w:color w:val="auto"/>
          <w:highlight w:val="none"/>
        </w:rPr>
      </w:pPr>
      <w:r/>
      <w:bookmarkStart w:id="34" w:name="_Toc10775"/>
      <w:r/>
      <w:bookmarkStart w:id="35" w:name="_Toc24260"/>
      <w:r>
        <w:rPr>
          <w:rFonts w:hint="eastAsia" w:ascii="宋体" w:hAnsi="宋体" w:cs="宋体"/>
          <w:b/>
          <w:color w:val="auto"/>
          <w:highlight w:val="none"/>
        </w:rPr>
        <w:t xml:space="preserve">六、询问、质疑、投诉和诚实信用</w:t>
      </w:r>
      <w:bookmarkEnd w:id="34"/>
      <w:r/>
      <w:bookmarkEnd w:id="35"/>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26.1 供应商对采购活动事项有疑问的，可以向采购代理或采购人提出询问，采购代理或采购人将在两个工作日内作出答复，但答复的内容不涉及商业秘密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.1供应商对招标活动事项有疑问的，可以向代理机构提出询问，代理机构将依法作出答复，但答复的内容不涉及商业秘密。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.3质疑文件应包括以下主要内容，并</w:t>
      </w:r>
      <w:r>
        <w:rPr>
          <w:rFonts w:hint="eastAsia" w:ascii="宋体" w:hAnsi="宋体" w:cs="宋体"/>
          <w:color w:val="auto"/>
          <w:szCs w:val="21"/>
          <w:highlight w:val="none"/>
        </w:rPr>
        <w:t xml:space="preserve">按照“谁主张、谁举证”的原则，附上相关证明材料。否则，代理机构不予受理：</w:t>
      </w:r>
      <w:r/>
    </w:p>
    <w:p>
      <w:pPr>
        <w:ind w:left="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（1）质疑项目名称、项目编号、包号、采购公告发布时间、开标时间；</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（2）具体的质疑事项及法律依据（具体条款）；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（3）质疑相关证明文件或证明材料；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（4）质疑供应商名称、地址、联系方式</w:t>
      </w:r>
      <w:r>
        <w:rPr>
          <w:rFonts w:hint="eastAsia" w:ascii="宋体" w:hAnsi="宋体" w:cs="宋体"/>
          <w:color w:val="auto"/>
          <w:szCs w:val="21"/>
          <w:highlight w:val="none"/>
        </w:rPr>
        <w:t xml:space="preserve">（包括手机、传真号码）</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（5）法定代表人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或</w:t>
      </w:r>
      <w:r>
        <w:rPr>
          <w:rFonts w:hint="eastAsia" w:ascii="宋体" w:hAnsi="宋体" w:cs="宋体"/>
          <w:color w:val="auto"/>
          <w:szCs w:val="21"/>
          <w:highlight w:val="none"/>
        </w:rPr>
        <w:t xml:space="preserve">由参加采购项目的</w:t>
      </w:r>
      <w:r>
        <w:rPr>
          <w:rFonts w:hint="eastAsia" w:ascii="宋体" w:hAnsi="宋体" w:cs="宋体"/>
          <w:color w:val="auto"/>
          <w:szCs w:val="21"/>
          <w:highlight w:val="none"/>
          <w:lang w:val="zh-CN"/>
        </w:rPr>
        <w:t xml:space="preserve">授权委托代理人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.4供应商不得虚假质疑和恶意质疑，并对质疑内容的真实性承担责任。</w:t>
      </w:r>
      <w:r>
        <w:rPr>
          <w:rFonts w:hint="eastAsia" w:ascii="宋体" w:hAnsi="宋体" w:cs="宋体"/>
          <w:color w:val="auto"/>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27.5</w:t>
      </w:r>
      <w:r>
        <w:rPr>
          <w:rFonts w:ascii="宋体" w:hAnsi="宋体" w:cs="宋体"/>
          <w:color w:val="auto"/>
          <w:szCs w:val="21"/>
          <w:highlight w:val="none"/>
        </w:rPr>
        <w:t xml:space="preserve"> </w:t>
      </w:r>
      <w:r>
        <w:rPr>
          <w:rFonts w:hint="eastAsia" w:ascii="宋体" w:hAnsi="宋体" w:cs="宋体"/>
          <w:color w:val="auto"/>
          <w:szCs w:val="21"/>
          <w:highlight w:val="none"/>
        </w:rPr>
        <w:t xml:space="preserve">代理机构在收到供应商的书面质疑后将及时组织调查核实，在</w:t>
      </w:r>
      <w:r>
        <w:rPr>
          <w:rFonts w:hint="eastAsia" w:ascii="宋体" w:hAnsi="宋体" w:cs="宋体"/>
          <w:b/>
          <w:bCs/>
          <w:color w:val="auto"/>
          <w:szCs w:val="21"/>
          <w:highlight w:val="none"/>
          <w:lang w:val="zh-CN"/>
        </w:rPr>
        <w:t xml:space="preserve">七个工作日内</w:t>
      </w:r>
      <w:r>
        <w:rPr>
          <w:rFonts w:hint="eastAsia" w:ascii="宋体" w:hAnsi="宋体" w:cs="宋体"/>
          <w:color w:val="auto"/>
          <w:szCs w:val="21"/>
          <w:highlight w:val="none"/>
          <w:lang w:val="zh-CN"/>
        </w:rPr>
        <w:t xml:space="preserve">作出答复，并以书面或在网站公告形式通知质疑供应商和其他有关供应商，答复的内容不涉及商业秘密。</w:t>
      </w:r>
      <w:r>
        <w:rPr>
          <w:rFonts w:hint="eastAsia" w:ascii="宋体" w:hAnsi="宋体" w:cs="宋体"/>
          <w:color w:val="auto"/>
          <w:szCs w:val="21"/>
          <w:highlight w:val="none"/>
        </w:rPr>
        <w:t xml:space="preserve">代理机构遵循“谁过错谁负担”的原则，有过错的一方承担调查论证费用。</w:t>
      </w:r>
      <w:r/>
    </w:p>
    <w:p>
      <w:pPr>
        <w:ind w:firstLine="420"/>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质疑供应商对采购代理的答复不满意，或采购代理未在规定的时间内作出答复的，可以在答复期满后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向采购项目同级财政部门投诉。</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 供应商之间不得相互串通投标报价，不得妨碍其他供应商的公平竞争，不得损害采购人和其他供应商的合法权益。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 供应商不得以向采购代理工作人员、评标委员会成员行贿或者采取其他不正当手段谋取中标。经查实供应商有此行为的，</w:t>
      </w:r>
      <w:r>
        <w:rPr>
          <w:rFonts w:hint="eastAsia" w:ascii="宋体" w:hAnsi="宋体" w:cs="宋体"/>
          <w:color w:val="auto"/>
          <w:highlight w:val="none"/>
        </w:rPr>
        <w:t xml:space="preserve">政府采购管理部门将供应商列入不良行为记录名单，按照《政府采购法》有关规定处理。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 供应商提出书面质疑必须有理、有据，不得虚假质疑和恶意质疑，并对质疑内容的真实性承担责任。一经查实，采购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代理将提请财政部门将其列入不良行为记录名单，并依法予以处罚。</w:t>
      </w:r>
      <w:r/>
    </w:p>
    <w:p>
      <w:pPr>
        <w:ind w:firstLine="21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29.4 供应商不得虚假承诺，否则，按照提供虚假材料谋取中标成交处理。</w:t>
      </w:r>
      <w:r/>
    </w:p>
    <w:p>
      <w:pPr>
        <w:ind w:firstLine="240"/>
        <w:spacing w:line="360" w:lineRule="auto"/>
        <w:shd w:val="clear" w:color="auto" w:fill="ffffff"/>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ind w:firstLine="240"/>
        <w:spacing w:line="360" w:lineRule="auto"/>
        <w:shd w:val="clear" w:color="auto" w:fill="ffffff"/>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right="84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699"/>
        <w:jc w:val="left"/>
        <w:spacing w:before="0" w:after="0" w:line="579" w:lineRule="auto"/>
        <w:tabs>
          <w:tab w:val="left" w:pos="1696" w:leader="none"/>
          <w:tab w:val="center" w:pos="4228" w:leader="none"/>
        </w:tabs>
        <w:rPr>
          <w:rFonts w:ascii="宋体" w:hAnsi="宋体" w:cs="宋体"/>
          <w:b w:val="0"/>
          <w:bCs w:val="0"/>
          <w:color w:val="auto"/>
          <w:sz w:val="36"/>
          <w:szCs w:val="36"/>
          <w:highlight w:val="none"/>
          <w:lang w:val="zh-CN"/>
        </w:rPr>
      </w:pPr>
      <w:r/>
      <w:bookmarkStart w:id="36" w:name="_Toc16769"/>
      <w:r/>
      <w:bookmarkStart w:id="37" w:name="_Toc13069"/>
      <w:r/>
      <w:bookmarkStart w:id="38" w:name="_Toc29513"/>
      <w:r/>
      <w:bookmarkStart w:id="39" w:name="_Toc19047"/>
      <w:r/>
      <w:bookmarkStart w:id="40" w:name="_Toc12880"/>
      <w:r/>
      <w:bookmarkStart w:id="41" w:name="_Toc16325"/>
      <w:r/>
      <w:bookmarkStart w:id="42" w:name="_Toc6717"/>
      <w:r>
        <w:rPr>
          <w:rStyle w:val="742"/>
          <w:rFonts w:hint="eastAsia"/>
          <w:b w:val="0"/>
          <w:bCs w:val="0"/>
          <w:color w:val="auto"/>
          <w:highlight w:val="none"/>
          <w:lang w:val="zh-CN"/>
        </w:rPr>
        <w:tab/>
      </w:r>
      <w:r>
        <w:rPr>
          <w:rStyle w:val="742"/>
          <w:rFonts w:hint="eastAsia"/>
          <w:b w:val="0"/>
          <w:bCs w:val="0"/>
          <w:color w:val="auto"/>
          <w:highlight w:val="none"/>
          <w:lang w:val="zh-CN"/>
        </w:rPr>
        <w:tab/>
      </w:r>
      <w:r>
        <w:rPr>
          <w:rStyle w:val="742"/>
          <w:b w:val="0"/>
          <w:bCs w:val="0"/>
          <w:color w:val="auto"/>
          <w:highlight w:val="none"/>
          <w:lang w:val="zh-CN"/>
        </w:rPr>
        <w:t xml:space="preserve">第三章 评标标准</w:t>
      </w:r>
      <w:bookmarkEnd w:id="36"/>
      <w:r/>
      <w:bookmarkEnd w:id="37"/>
      <w:r/>
      <w:bookmarkEnd w:id="38"/>
      <w:r/>
      <w:bookmarkEnd w:id="39"/>
      <w:r/>
      <w:bookmarkEnd w:id="40"/>
      <w:r/>
      <w:bookmarkEnd w:id="41"/>
      <w:r/>
      <w:bookmarkEnd w:id="42"/>
      <w:r/>
      <w:r/>
    </w:p>
    <w:p>
      <w:pPr>
        <w:numPr>
          <w:ilvl w:val="0"/>
          <w:numId w:val="1"/>
        </w:num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采用综合评分法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采用综合评分法。综合评分法是指电子投标文件满足</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文件全部实质性要求，且按照</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文件中规定评审因素量化指标评审得分最高的供应商为中标候选人的评标方法。</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二</w:t>
      </w:r>
      <w:r>
        <w:rPr>
          <w:rFonts w:hint="eastAsia" w:ascii="宋体" w:hAnsi="宋体" w:cs="宋体"/>
          <w:color w:val="auto"/>
          <w:szCs w:val="21"/>
          <w:highlight w:val="none"/>
        </w:rPr>
        <w:t xml:space="preserve">、</w:t>
      </w:r>
      <w:r>
        <w:rPr>
          <w:rFonts w:ascii="宋体" w:hAnsi="宋体" w:cs="宋体"/>
          <w:color w:val="auto"/>
          <w:szCs w:val="21"/>
          <w:highlight w:val="none"/>
        </w:rPr>
        <w:t xml:space="preserve">综合评分法评审评分细则</w:t>
      </w:r>
      <w:bookmarkStart w:id="43" w:name="_Toc479586164"/>
      <w:r/>
      <w:bookmarkEnd w:id="43"/>
      <w:r/>
      <w:bookmarkStart w:id="44" w:name="_Toc8691"/>
      <w:r/>
      <w:bookmarkStart w:id="45" w:name="_Toc25530"/>
      <w:r/>
      <w:bookmarkStart w:id="46" w:name="_Toc8160"/>
      <w:r/>
      <w:r/>
    </w:p>
    <w:tbl>
      <w:tblPr>
        <w:tblStyle w:val="807"/>
        <w:tblW w:w="92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5"/>
        <w:gridCol w:w="6273"/>
        <w:gridCol w:w="684"/>
        <w:gridCol w:w="720"/>
      </w:tblGrid>
      <w:tr>
        <w:trPr>
          <w:jc w:val="center"/>
          <w:trHeight w:val="793"/>
          <w:tblHeader/>
        </w:trPr>
        <w:tc>
          <w:tcPr>
            <w:tcW w:w="519" w:type="dxa"/>
            <w:textDirection w:val="lrTb"/>
            <w:noWrap w:val="false"/>
          </w:tcPr>
          <w:p>
            <w:pPr>
              <w:jc w:val="center"/>
              <w:spacing w:before="264" w:after="160" w:line="288" w:lineRule="auto"/>
              <w:rPr>
                <w:rFonts w:ascii="宋体" w:hAnsi="宋体" w:cs="宋体"/>
                <w:b/>
                <w:bCs/>
                <w:color w:val="auto"/>
                <w:spacing w:val="-2"/>
                <w:highlight w:val="none"/>
                <w:lang w:eastAsia="en-US"/>
              </w:rPr>
            </w:pPr>
            <w:r>
              <w:rPr>
                <w:rFonts w:ascii="宋体" w:hAnsi="宋体" w:cs="宋体"/>
                <w:b/>
                <w:bCs/>
                <w:color w:val="auto"/>
                <w:spacing w:val="-2"/>
                <w:highlight w:val="none"/>
                <w:lang w:eastAsia="en-US"/>
              </w:rPr>
              <w:t xml:space="preserve">序号</w:t>
            </w:r>
            <w:r/>
          </w:p>
        </w:tc>
        <w:tc>
          <w:tcPr>
            <w:tcW w:w="1055" w:type="dxa"/>
            <w:textDirection w:val="lrTb"/>
            <w:noWrap w:val="false"/>
          </w:tcPr>
          <w:p>
            <w:pPr>
              <w:jc w:val="center"/>
              <w:spacing w:before="264" w:after="160" w:line="288" w:lineRule="auto"/>
              <w:rPr>
                <w:rFonts w:ascii="宋体" w:hAnsi="宋体" w:cs="宋体"/>
                <w:b/>
                <w:bCs/>
                <w:color w:val="auto"/>
                <w:spacing w:val="-2"/>
                <w:highlight w:val="none"/>
                <w:lang w:eastAsia="en-US"/>
              </w:rPr>
            </w:pPr>
            <w:r>
              <w:rPr>
                <w:rFonts w:ascii="宋体" w:hAnsi="宋体" w:cs="宋体"/>
                <w:b/>
                <w:bCs/>
                <w:color w:val="auto"/>
                <w:spacing w:val="-2"/>
                <w:highlight w:val="none"/>
                <w:lang w:eastAsia="en-US"/>
              </w:rPr>
              <w:t xml:space="preserve">评审因素</w:t>
            </w:r>
            <w:r/>
          </w:p>
        </w:tc>
        <w:tc>
          <w:tcPr>
            <w:tcW w:w="6273" w:type="dxa"/>
            <w:textDirection w:val="lrTb"/>
            <w:noWrap w:val="false"/>
          </w:tcPr>
          <w:p>
            <w:pPr>
              <w:jc w:val="center"/>
              <w:spacing w:before="264" w:after="160" w:line="288" w:lineRule="auto"/>
              <w:rPr>
                <w:rFonts w:ascii="宋体" w:hAnsi="宋体" w:cs="宋体"/>
                <w:b/>
                <w:bCs/>
                <w:color w:val="auto"/>
                <w:spacing w:val="-2"/>
                <w:highlight w:val="none"/>
                <w:lang w:eastAsia="en-US"/>
              </w:rPr>
            </w:pPr>
            <w:r>
              <w:rPr>
                <w:rFonts w:ascii="宋体" w:hAnsi="宋体" w:cs="宋体"/>
                <w:b/>
                <w:bCs/>
                <w:color w:val="auto"/>
                <w:spacing w:val="-2"/>
                <w:highlight w:val="none"/>
                <w:lang w:eastAsia="en-US"/>
              </w:rPr>
              <w:t xml:space="preserve">评审细则</w:t>
            </w:r>
            <w:r/>
          </w:p>
        </w:tc>
        <w:tc>
          <w:tcPr>
            <w:tcW w:w="684" w:type="dxa"/>
            <w:textDirection w:val="lrTb"/>
            <w:noWrap w:val="false"/>
          </w:tcPr>
          <w:p>
            <w:pPr>
              <w:jc w:val="center"/>
              <w:spacing w:before="264" w:after="160" w:line="288" w:lineRule="auto"/>
              <w:rPr>
                <w:rFonts w:ascii="宋体" w:hAnsi="宋体" w:cs="宋体"/>
                <w:b/>
                <w:bCs/>
                <w:color w:val="auto"/>
                <w:spacing w:val="-2"/>
                <w:highlight w:val="none"/>
                <w:lang w:eastAsia="en-US"/>
              </w:rPr>
            </w:pPr>
            <w:r>
              <w:rPr>
                <w:rFonts w:ascii="宋体" w:hAnsi="宋体" w:cs="宋体"/>
                <w:b/>
                <w:bCs/>
                <w:color w:val="auto"/>
                <w:spacing w:val="-2"/>
                <w:highlight w:val="none"/>
                <w:lang w:eastAsia="en-US"/>
              </w:rPr>
              <w:t xml:space="preserve">分值</w:t>
            </w:r>
            <w:r/>
          </w:p>
        </w:tc>
        <w:tc>
          <w:tcPr>
            <w:tcW w:w="720" w:type="dxa"/>
            <w:textDirection w:val="lrTb"/>
            <w:noWrap w:val="false"/>
          </w:tcPr>
          <w:p>
            <w:pPr>
              <w:jc w:val="center"/>
              <w:spacing w:before="264" w:after="160" w:line="288" w:lineRule="auto"/>
              <w:rPr>
                <w:rFonts w:ascii="宋体" w:hAnsi="宋体" w:cs="宋体"/>
                <w:b/>
                <w:bCs/>
                <w:color w:val="auto"/>
                <w:spacing w:val="-2"/>
                <w:highlight w:val="none"/>
                <w:lang w:eastAsia="en-US"/>
              </w:rPr>
            </w:pPr>
            <w:r>
              <w:rPr>
                <w:rFonts w:ascii="宋体" w:hAnsi="宋体" w:cs="宋体"/>
                <w:b/>
                <w:bCs/>
                <w:color w:val="auto"/>
                <w:spacing w:val="-2"/>
                <w:highlight w:val="none"/>
                <w:lang w:eastAsia="en-US"/>
              </w:rPr>
              <w:t xml:space="preserve">类型</w:t>
            </w:r>
            <w:r/>
          </w:p>
        </w:tc>
      </w:tr>
      <w:tr>
        <w:trPr>
          <w:jc w:val="center"/>
          <w:trHeight w:val="460"/>
        </w:trPr>
        <w:tc>
          <w:tcPr>
            <w:gridSpan w:val="5"/>
            <w:tcW w:w="9251" w:type="dxa"/>
            <w:textDirection w:val="lrTb"/>
            <w:noWrap w:val="false"/>
          </w:tcPr>
          <w:p>
            <w:pPr>
              <w:ind w:left="114"/>
              <w:spacing w:before="122" w:after="160" w:line="288" w:lineRule="auto"/>
              <w:rPr>
                <w:rFonts w:hint="eastAsia" w:ascii="宋体" w:hAnsi="宋体" w:eastAsia="宋体" w:cs="宋体"/>
                <w:color w:val="auto"/>
                <w:highlight w:val="none"/>
                <w:lang w:eastAsia="zh-CN"/>
              </w:rPr>
            </w:pPr>
            <w:r>
              <w:rPr>
                <w:rFonts w:hint="eastAsia" w:ascii="宋体" w:hAnsi="宋体" w:cs="宋体"/>
                <w:b/>
                <w:bCs/>
                <w:color w:val="auto"/>
                <w:spacing w:val="-3"/>
                <w:highlight w:val="none"/>
                <w:lang w:eastAsia="en-US"/>
              </w:rPr>
              <w:t xml:space="preserve">1</w:t>
            </w:r>
            <w:r>
              <w:rPr>
                <w:rFonts w:ascii="宋体" w:hAnsi="宋体" w:cs="宋体"/>
                <w:b/>
                <w:bCs/>
                <w:color w:val="auto"/>
                <w:spacing w:val="-3"/>
                <w:highlight w:val="none"/>
                <w:lang w:eastAsia="en-US"/>
              </w:rPr>
              <w:t xml:space="preserve">价</w:t>
            </w:r>
            <w:r>
              <w:rPr>
                <w:rFonts w:ascii="宋体" w:hAnsi="宋体" w:cs="宋体"/>
                <w:b/>
                <w:bCs/>
                <w:color w:val="auto"/>
                <w:spacing w:val="-2"/>
                <w:highlight w:val="none"/>
                <w:lang w:eastAsia="en-US"/>
              </w:rPr>
              <w:t xml:space="preserve">格</w:t>
            </w:r>
            <w:r>
              <w:rPr>
                <w:rFonts w:hint="eastAsia" w:ascii="宋体" w:hAnsi="宋体" w:cs="宋体"/>
                <w:b/>
                <w:bCs/>
                <w:color w:val="auto"/>
                <w:spacing w:val="-2"/>
                <w:highlight w:val="none"/>
                <w:lang w:eastAsia="zh-CN"/>
              </w:rPr>
              <w:t xml:space="preserve">（</w:t>
            </w:r>
            <w:r>
              <w:rPr>
                <w:rFonts w:hint="eastAsia" w:ascii="宋体" w:hAnsi="宋体" w:cs="宋体"/>
                <w:b/>
                <w:bCs/>
                <w:color w:val="auto"/>
                <w:spacing w:val="-2"/>
                <w:highlight w:val="none"/>
                <w:lang w:val="en-US" w:eastAsia="zh-CN"/>
              </w:rPr>
              <w:t xml:space="preserve">10分</w:t>
            </w:r>
            <w:r>
              <w:rPr>
                <w:rFonts w:hint="eastAsia" w:ascii="宋体" w:hAnsi="宋体" w:cs="宋体"/>
                <w:b/>
                <w:bCs/>
                <w:color w:val="auto"/>
                <w:spacing w:val="-2"/>
                <w:highlight w:val="none"/>
                <w:lang w:eastAsia="zh-CN"/>
              </w:rPr>
              <w:t xml:space="preserve">）</w:t>
            </w:r>
            <w:r/>
          </w:p>
        </w:tc>
      </w:tr>
      <w:tr>
        <w:trPr>
          <w:jc w:val="center"/>
          <w:trHeight w:val="1030"/>
        </w:trPr>
        <w:tc>
          <w:tcPr>
            <w:tcW w:w="519"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ascii="宋体" w:hAnsi="宋体" w:cs="宋体"/>
                <w:color w:val="auto"/>
                <w:spacing w:val="-6"/>
                <w:highlight w:val="none"/>
                <w:lang w:eastAsia="en-US"/>
              </w:rPr>
              <w:t xml:space="preserve">1</w:t>
            </w:r>
            <w:r>
              <w:rPr>
                <w:rFonts w:ascii="宋体" w:hAnsi="宋体" w:cs="宋体"/>
                <w:color w:val="auto"/>
                <w:spacing w:val="-5"/>
                <w:highlight w:val="none"/>
                <w:lang w:eastAsia="en-US"/>
              </w:rPr>
              <w:t xml:space="preserve">.1</w:t>
            </w:r>
            <w:r/>
          </w:p>
        </w:tc>
        <w:tc>
          <w:tcPr>
            <w:tcW w:w="1055" w:type="dxa"/>
            <w:vAlign w:val="center"/>
            <w:textDirection w:val="lrTb"/>
            <w:noWrap w:val="false"/>
          </w:tcPr>
          <w:p>
            <w:pPr>
              <w:jc w:val="left"/>
              <w:spacing w:before="68" w:after="160" w:line="288" w:lineRule="auto"/>
              <w:rPr>
                <w:rFonts w:ascii="宋体" w:hAnsi="宋体" w:cs="宋体"/>
                <w:color w:val="auto"/>
                <w:highlight w:val="none"/>
                <w:lang w:eastAsia="en-US"/>
              </w:rPr>
            </w:pPr>
            <w:r>
              <w:rPr>
                <w:rFonts w:ascii="宋体" w:hAnsi="宋体" w:cs="宋体"/>
                <w:color w:val="auto"/>
                <w:spacing w:val="-2"/>
                <w:highlight w:val="none"/>
                <w:lang w:eastAsia="en-US"/>
              </w:rPr>
              <w:t xml:space="preserve">价格分</w:t>
            </w:r>
            <w:r/>
          </w:p>
        </w:tc>
        <w:tc>
          <w:tcPr>
            <w:tcW w:w="6273" w:type="dxa"/>
            <w:vAlign w:val="center"/>
            <w:textDirection w:val="lrTb"/>
            <w:noWrap w:val="false"/>
          </w:tcPr>
          <w:p>
            <w:pPr>
              <w:jc w:val="left"/>
              <w:spacing w:after="160" w:line="288" w:lineRule="auto"/>
              <w:rPr>
                <w:rFonts w:ascii="宋体" w:hAnsi="宋体" w:cs="宋体"/>
                <w:color w:val="auto"/>
                <w:highlight w:val="none"/>
                <w:lang w:eastAsia="en-US"/>
              </w:rPr>
            </w:pPr>
            <w:r>
              <w:rPr>
                <w:rFonts w:ascii="宋体" w:hAnsi="宋体" w:cs="宋体"/>
                <w:color w:val="auto"/>
                <w:spacing w:val="1"/>
                <w:highlight w:val="none"/>
                <w:lang w:eastAsia="en-US"/>
              </w:rPr>
              <w:t xml:space="preserve">采用低价优先</w:t>
            </w:r>
            <w:r>
              <w:rPr>
                <w:rFonts w:ascii="宋体" w:hAnsi="宋体" w:cs="宋体"/>
                <w:color w:val="auto"/>
                <w:highlight w:val="none"/>
                <w:lang w:eastAsia="en-US"/>
              </w:rPr>
              <w:t xml:space="preserve">法计算，即满足招标文件要求且投标价格最低的投标</w:t>
            </w:r>
            <w:r>
              <w:rPr>
                <w:rFonts w:ascii="宋体" w:hAnsi="宋体" w:cs="宋体"/>
                <w:color w:val="auto"/>
                <w:spacing w:val="1"/>
                <w:highlight w:val="none"/>
                <w:lang w:eastAsia="en-US"/>
              </w:rPr>
              <w:t xml:space="preserve">报价为评标基准</w:t>
            </w:r>
            <w:r>
              <w:rPr>
                <w:rFonts w:ascii="宋体" w:hAnsi="宋体" w:cs="宋体"/>
                <w:color w:val="auto"/>
                <w:highlight w:val="none"/>
                <w:lang w:eastAsia="en-US"/>
              </w:rPr>
              <w:t xml:space="preserve">价，其价格分为满分。其他投标人的价格分统一按</w:t>
            </w:r>
            <w:r>
              <w:rPr>
                <w:rFonts w:ascii="宋体" w:hAnsi="宋体" w:cs="宋体"/>
                <w:color w:val="auto"/>
                <w:spacing w:val="-1"/>
                <w:highlight w:val="none"/>
                <w:lang w:eastAsia="en-US"/>
              </w:rPr>
              <w:t xml:space="preserve">照下列公</w:t>
            </w:r>
            <w:r>
              <w:rPr>
                <w:rFonts w:ascii="宋体" w:hAnsi="宋体" w:cs="宋体"/>
                <w:color w:val="auto"/>
                <w:highlight w:val="none"/>
                <w:lang w:eastAsia="en-US"/>
              </w:rPr>
              <w:t xml:space="preserve">式计算：投标报价得分=(评标基准价/投标报价)×</w:t>
            </w:r>
            <w:r>
              <w:rPr>
                <w:rFonts w:hint="eastAsia" w:ascii="宋体" w:hAnsi="宋体" w:cs="宋体"/>
                <w:color w:val="auto"/>
                <w:highlight w:val="none"/>
                <w:lang w:eastAsia="en-US"/>
              </w:rPr>
              <w:t xml:space="preserve">价格分值（小数点保留两位）</w:t>
            </w:r>
            <w:r/>
          </w:p>
        </w:tc>
        <w:tc>
          <w:tcPr>
            <w:tcW w:w="684" w:type="dxa"/>
            <w:vAlign w:val="center"/>
            <w:textDirection w:val="lrTb"/>
            <w:noWrap w:val="false"/>
          </w:tcPr>
          <w:p>
            <w:pPr>
              <w:jc w:val="center"/>
              <w:spacing w:before="68" w:after="160" w:line="288" w:lineRule="auto"/>
              <w:rPr>
                <w:rFonts w:ascii="宋体" w:hAnsi="宋体" w:cs="宋体"/>
                <w:color w:val="auto"/>
                <w:spacing w:val="-4"/>
                <w:highlight w:val="none"/>
                <w:lang w:eastAsia="en-US"/>
              </w:rPr>
            </w:pPr>
            <w:r>
              <w:rPr>
                <w:rFonts w:hint="eastAsia" w:ascii="宋体" w:hAnsi="宋体" w:cs="宋体"/>
                <w:color w:val="auto"/>
                <w:spacing w:val="-4"/>
                <w:highlight w:val="none"/>
                <w:lang w:eastAsia="en-US"/>
              </w:rPr>
              <w:t xml:space="preserve">10</w:t>
            </w:r>
            <w:r/>
          </w:p>
        </w:tc>
        <w:tc>
          <w:tcPr>
            <w:tcW w:w="720" w:type="dxa"/>
            <w:vAlign w:val="center"/>
            <w:textDirection w:val="lrTb"/>
            <w:noWrap w:val="false"/>
          </w:tcPr>
          <w:p>
            <w:pPr>
              <w:jc w:val="center"/>
              <w:spacing w:before="68" w:after="160" w:line="288" w:lineRule="auto"/>
              <w:rPr>
                <w:rFonts w:ascii="宋体" w:hAnsi="宋体" w:cs="宋体"/>
                <w:color w:val="auto"/>
                <w:spacing w:val="-4"/>
                <w:highlight w:val="none"/>
                <w:lang w:eastAsia="en-US"/>
              </w:rPr>
            </w:pPr>
            <w:r>
              <w:rPr>
                <w:rFonts w:hint="eastAsia" w:ascii="宋体" w:hAnsi="宋体" w:cs="宋体"/>
                <w:color w:val="auto"/>
                <w:spacing w:val="-4"/>
                <w:highlight w:val="none"/>
                <w:lang w:eastAsia="en-US"/>
              </w:rPr>
              <w:t xml:space="preserve">价格分</w:t>
            </w:r>
            <w:r/>
          </w:p>
        </w:tc>
      </w:tr>
      <w:tr>
        <w:trPr>
          <w:jc w:val="center"/>
          <w:trHeight w:val="342"/>
        </w:trPr>
        <w:tc>
          <w:tcPr>
            <w:gridSpan w:val="5"/>
            <w:tcW w:w="9251" w:type="dxa"/>
            <w:textDirection w:val="lrTb"/>
            <w:noWrap w:val="false"/>
          </w:tcPr>
          <w:p>
            <w:pPr>
              <w:ind w:left="114"/>
              <w:spacing w:before="123" w:after="160" w:line="288" w:lineRule="auto"/>
              <w:rPr>
                <w:rFonts w:hint="eastAsia" w:ascii="宋体" w:hAnsi="宋体" w:eastAsia="宋体" w:cs="宋体"/>
                <w:color w:val="auto"/>
                <w:highlight w:val="none"/>
                <w:lang w:eastAsia="zh-CN"/>
              </w:rPr>
            </w:pPr>
            <w:r>
              <w:rPr>
                <w:rFonts w:hint="eastAsia" w:ascii="宋体" w:hAnsi="宋体" w:cs="宋体"/>
                <w:b/>
                <w:bCs/>
                <w:color w:val="auto"/>
                <w:spacing w:val="-3"/>
                <w:highlight w:val="none"/>
                <w:lang w:eastAsia="en-US"/>
              </w:rPr>
              <w:t xml:space="preserve">2服务</w:t>
            </w:r>
            <w:r>
              <w:rPr>
                <w:rFonts w:hint="eastAsia" w:ascii="宋体" w:hAnsi="宋体" w:cs="宋体"/>
                <w:b/>
                <w:bCs/>
                <w:color w:val="auto"/>
                <w:spacing w:val="-3"/>
                <w:highlight w:val="none"/>
                <w:lang w:eastAsia="zh-CN"/>
              </w:rPr>
              <w:t xml:space="preserve">（</w:t>
            </w:r>
            <w:r>
              <w:rPr>
                <w:rFonts w:hint="eastAsia" w:ascii="宋体" w:hAnsi="宋体" w:cs="宋体"/>
                <w:b/>
                <w:bCs/>
                <w:color w:val="auto"/>
                <w:spacing w:val="-3"/>
                <w:highlight w:val="none"/>
                <w:lang w:val="en-US" w:eastAsia="zh-CN"/>
              </w:rPr>
              <w:t xml:space="preserve">45分</w:t>
            </w:r>
            <w:r>
              <w:rPr>
                <w:rFonts w:hint="eastAsia" w:ascii="宋体" w:hAnsi="宋体" w:cs="宋体"/>
                <w:b/>
                <w:bCs/>
                <w:color w:val="auto"/>
                <w:spacing w:val="-3"/>
                <w:highlight w:val="none"/>
                <w:lang w:eastAsia="zh-CN"/>
              </w:rPr>
              <w:t xml:space="preserve">）</w:t>
            </w:r>
            <w:r/>
          </w:p>
        </w:tc>
      </w:tr>
      <w:tr>
        <w:trPr>
          <w:jc w:val="center"/>
          <w:trHeight w:val="891"/>
        </w:trPr>
        <w:tc>
          <w:tcPr>
            <w:tcW w:w="519" w:type="dxa"/>
            <w:vAlign w:val="center"/>
            <w:textDirection w:val="lrTb"/>
            <w:noWrap w:val="false"/>
          </w:tcPr>
          <w:p>
            <w:pPr>
              <w:jc w:val="center"/>
              <w:spacing w:before="68" w:after="160" w:line="288" w:lineRule="auto"/>
              <w:rPr>
                <w:rFonts w:ascii="宋体" w:hAnsi="宋体" w:cs="宋体"/>
                <w:color w:val="auto"/>
                <w:spacing w:val="-2"/>
                <w:highlight w:val="none"/>
                <w:lang w:eastAsia="en-US"/>
              </w:rPr>
            </w:pPr>
            <w:r>
              <w:rPr>
                <w:rFonts w:ascii="宋体" w:hAnsi="宋体" w:cs="宋体"/>
                <w:color w:val="auto"/>
                <w:spacing w:val="-2"/>
                <w:highlight w:val="none"/>
                <w:lang w:eastAsia="en-US"/>
              </w:rPr>
              <w:t xml:space="preserve">2.1</w:t>
            </w:r>
            <w:r/>
          </w:p>
        </w:tc>
        <w:tc>
          <w:tcPr>
            <w:tcW w:w="1055" w:type="dxa"/>
            <w:vAlign w:val="center"/>
            <w:textDirection w:val="lrTb"/>
            <w:noWrap w:val="false"/>
          </w:tcPr>
          <w:p>
            <w:pPr>
              <w:jc w:val="left"/>
              <w:spacing w:after="160" w:line="288" w:lineRule="auto"/>
              <w:rPr>
                <w:rFonts w:ascii="宋体" w:hAnsi="宋体" w:cs="宋体"/>
                <w:color w:val="auto"/>
                <w:szCs w:val="21"/>
                <w:highlight w:val="none"/>
                <w:lang w:eastAsia="en-US"/>
              </w:rPr>
            </w:pPr>
            <w:r>
              <w:rPr>
                <w:rFonts w:ascii="Times New Roman" w:hAnsi="Times New Roman" w:eastAsia="宋体" w:cs="Times New Roman"/>
                <w:b/>
                <w:bCs/>
                <w:color w:val="auto"/>
                <w:sz w:val="21"/>
                <w:szCs w:val="24"/>
                <w:highlight w:val="none"/>
              </w:rPr>
              <w:t xml:space="preserve">菜品</w:t>
            </w:r>
            <w:r>
              <w:rPr>
                <w:rFonts w:hint="eastAsia" w:ascii="Times New Roman" w:hAnsi="Times New Roman" w:eastAsia="宋体" w:cs="Times New Roman"/>
                <w:b/>
                <w:bCs/>
                <w:color w:val="auto"/>
                <w:sz w:val="21"/>
                <w:szCs w:val="24"/>
                <w:highlight w:val="none"/>
                <w:lang w:val="en-US" w:eastAsia="zh-CN"/>
              </w:rPr>
              <w:t xml:space="preserve">搭配</w:t>
            </w:r>
            <w:r>
              <w:rPr>
                <w:rFonts w:ascii="Times New Roman" w:hAnsi="Times New Roman" w:eastAsia="宋体" w:cs="Times New Roman"/>
                <w:b/>
                <w:bCs/>
                <w:color w:val="auto"/>
                <w:sz w:val="21"/>
                <w:szCs w:val="24"/>
                <w:highlight w:val="none"/>
              </w:rPr>
              <w:t xml:space="preserve">方案</w:t>
            </w:r>
            <w:r/>
          </w:p>
        </w:tc>
        <w:tc>
          <w:tcPr>
            <w:tcW w:w="6273" w:type="dxa"/>
            <w:vAlign w:val="center"/>
            <w:textDirection w:val="lrTb"/>
            <w:noWrap w:val="false"/>
          </w:tcPr>
          <w:p>
            <w:pPr>
              <w:jc w:val="both"/>
              <w:spacing w:before="0" w:beforeAutospacing="0" w:after="0" w:afterAutospacing="0" w:line="240" w:lineRule="auto"/>
              <w:rPr>
                <w:rFonts w:hint="eastAsia" w:ascii="Times New Roman" w:hAnsi="Times New Roman" w:eastAsia="宋体" w:cs="Times New Roman"/>
                <w:b w:val="0"/>
                <w:i w:val="0"/>
                <w:caps w:val="0"/>
                <w:color w:val="auto"/>
                <w:spacing w:val="0"/>
                <w:sz w:val="21"/>
                <w:highlight w:val="none"/>
              </w:rPr>
            </w:pPr>
            <w:r>
              <w:rPr>
                <w:rFonts w:ascii="Times New Roman" w:hAnsi="Times New Roman" w:eastAsia="宋体" w:cs="Times New Roman"/>
                <w:b/>
                <w:bCs/>
                <w:color w:val="auto"/>
                <w:sz w:val="21"/>
                <w:highlight w:val="none"/>
              </w:rPr>
              <w:t xml:space="preserve">菜品</w:t>
            </w:r>
            <w:r>
              <w:rPr>
                <w:rFonts w:hint="eastAsia" w:ascii="Times New Roman" w:hAnsi="Times New Roman" w:eastAsia="宋体" w:cs="Times New Roman"/>
                <w:b/>
                <w:bCs/>
                <w:color w:val="auto"/>
                <w:sz w:val="21"/>
                <w:highlight w:val="none"/>
                <w:lang w:val="en-US" w:eastAsia="zh-CN"/>
              </w:rPr>
              <w:t xml:space="preserve">搭配</w:t>
            </w:r>
            <w:r>
              <w:rPr>
                <w:rFonts w:ascii="Times New Roman" w:hAnsi="Times New Roman" w:eastAsia="宋体" w:cs="Times New Roman"/>
                <w:b/>
                <w:bCs/>
                <w:color w:val="auto"/>
                <w:sz w:val="21"/>
                <w:highlight w:val="none"/>
              </w:rPr>
              <w:t xml:space="preserve">方案</w:t>
            </w:r>
            <w:r>
              <w:rPr>
                <w:rFonts w:hint="eastAsia" w:ascii="Times New Roman" w:hAnsi="Times New Roman" w:eastAsia="宋体" w:cs="Times New Roman"/>
                <w:b/>
                <w:bCs/>
                <w:color w:val="auto"/>
                <w:sz w:val="21"/>
                <w:highlight w:val="none"/>
                <w:lang w:eastAsia="zh-CN"/>
              </w:rPr>
              <w:t xml:space="preserve">：</w:t>
            </w:r>
            <w:r>
              <w:rPr>
                <w:rFonts w:hint="eastAsia" w:ascii="Times New Roman" w:hAnsi="Times New Roman" w:eastAsia="宋体" w:cs="Times New Roman"/>
                <w:b/>
                <w:bCs/>
                <w:i w:val="0"/>
                <w:caps w:val="0"/>
                <w:color w:val="auto"/>
                <w:spacing w:val="0"/>
                <w:sz w:val="21"/>
                <w:highlight w:val="none"/>
              </w:rPr>
              <w:t xml:space="preserve">由评委根据</w:t>
            </w:r>
            <w:r>
              <w:rPr>
                <w:rFonts w:hint="eastAsia" w:ascii="Times New Roman" w:hAnsi="Times New Roman" w:eastAsia="宋体" w:cs="Times New Roman"/>
                <w:b/>
                <w:bCs/>
                <w:i w:val="0"/>
                <w:caps w:val="0"/>
                <w:color w:val="auto"/>
                <w:spacing w:val="0"/>
                <w:sz w:val="21"/>
                <w:highlight w:val="none"/>
                <w:lang w:val="en-US" w:eastAsia="zh-CN"/>
              </w:rPr>
              <w:t xml:space="preserve">投标人</w:t>
            </w:r>
            <w:r>
              <w:rPr>
                <w:rFonts w:hint="eastAsia" w:ascii="Times New Roman" w:hAnsi="Times New Roman" w:eastAsia="宋体" w:cs="Times New Roman"/>
                <w:b/>
                <w:bCs/>
                <w:i w:val="0"/>
                <w:caps w:val="0"/>
                <w:color w:val="auto"/>
                <w:spacing w:val="0"/>
                <w:sz w:val="21"/>
                <w:highlight w:val="none"/>
              </w:rPr>
              <w:t xml:space="preserve">所提供的针对本项目餐标一周供餐菜品搭配方案进行综合评分。</w:t>
            </w:r>
            <w:r/>
          </w:p>
          <w:p>
            <w:pPr>
              <w:pStyle w:val="783"/>
              <w:ind w:firstLine="0"/>
              <w:spacing w:after="160" w:line="278" w:lineRule="auto"/>
              <w:rPr>
                <w:rFonts w:hint="default" w:ascii="Calibri" w:hAnsi="Calibri" w:eastAsia="宋体" w:cs="Times New Roman"/>
                <w:bCs/>
                <w:color w:val="auto"/>
                <w:highlight w:val="none"/>
                <w:lang w:val="en-US" w:eastAsia="en-US"/>
              </w:rPr>
            </w:pPr>
            <w:r>
              <w:rPr>
                <w:rFonts w:hint="default" w:eastAsia="宋体" w:cs="Times New Roman"/>
                <w:bCs/>
                <w:color w:val="auto"/>
                <w:highlight w:val="none"/>
                <w:lang w:eastAsia="en-US"/>
              </w:rPr>
              <w:t xml:space="preserve">菜品种类丰富多样，荤素配比协调合理，营养结构均衡、搭配科学规范</w:t>
            </w:r>
            <w:r>
              <w:rPr>
                <w:rFonts w:hint="default" w:ascii="Calibri" w:hAnsi="Calibri" w:eastAsia="宋体" w:cs="Times New Roman"/>
                <w:bCs/>
                <w:color w:val="auto"/>
                <w:highlight w:val="none"/>
                <w:lang w:eastAsia="en-US"/>
              </w:rPr>
              <w:t xml:space="preserve">：</w:t>
            </w:r>
            <w:r>
              <w:rPr>
                <w:rFonts w:hint="default" w:ascii="Calibri" w:hAnsi="Calibri" w:eastAsia="宋体" w:cs="Times New Roman"/>
                <w:bCs/>
                <w:color w:val="auto"/>
                <w:highlight w:val="none"/>
                <w:lang w:val="en-US" w:eastAsia="en-US"/>
              </w:rPr>
              <w:t xml:space="preserve">6分。</w:t>
            </w:r>
            <w:r/>
          </w:p>
          <w:p>
            <w:pPr>
              <w:pStyle w:val="783"/>
              <w:ind w:firstLine="0"/>
              <w:spacing w:after="160" w:line="278" w:lineRule="auto"/>
              <w:rPr>
                <w:rFonts w:hint="default" w:eastAsia="宋体" w:cs="Times New Roman"/>
                <w:bCs/>
                <w:color w:val="auto"/>
                <w:highlight w:val="none"/>
                <w:lang w:eastAsia="en-US"/>
              </w:rPr>
            </w:pPr>
            <w:r>
              <w:rPr>
                <w:rFonts w:hint="default" w:eastAsia="宋体" w:cs="Times New Roman"/>
                <w:bCs/>
                <w:color w:val="auto"/>
                <w:highlight w:val="none"/>
                <w:lang w:eastAsia="en-US"/>
              </w:rPr>
              <w:t xml:space="preserve">菜品种类较丰富，荤素搭配基本合理，营养整体均衡、科学性较好</w:t>
            </w:r>
            <w:r>
              <w:rPr>
                <w:rFonts w:hint="default" w:ascii="Calibri" w:hAnsi="Calibri" w:eastAsia="宋体" w:cs="Times New Roman"/>
                <w:bCs/>
                <w:color w:val="auto"/>
                <w:highlight w:val="none"/>
                <w:lang w:eastAsia="en-US"/>
              </w:rPr>
              <w:t xml:space="preserve">：</w:t>
            </w:r>
            <w:r>
              <w:rPr>
                <w:rFonts w:hint="default" w:ascii="Calibri" w:hAnsi="Calibri" w:eastAsia="宋体" w:cs="Times New Roman"/>
                <w:bCs/>
                <w:color w:val="auto"/>
                <w:highlight w:val="none"/>
                <w:lang w:val="en-US" w:eastAsia="en-US"/>
              </w:rPr>
              <w:t xml:space="preserve">4分。</w:t>
            </w:r>
            <w:r/>
          </w:p>
          <w:p>
            <w:pPr>
              <w:pStyle w:val="783"/>
              <w:ind w:firstLine="0"/>
              <w:spacing w:after="160" w:line="278" w:lineRule="auto"/>
              <w:rPr>
                <w:rFonts w:hint="default" w:eastAsia="宋体" w:cs="Times New Roman"/>
                <w:bCs/>
                <w:color w:val="auto"/>
                <w:highlight w:val="none"/>
                <w:lang w:eastAsia="en-US"/>
              </w:rPr>
            </w:pPr>
            <w:r>
              <w:rPr>
                <w:rFonts w:hint="default" w:eastAsia="宋体" w:cs="Times New Roman"/>
                <w:bCs/>
                <w:color w:val="auto"/>
                <w:highlight w:val="none"/>
                <w:lang w:eastAsia="en-US"/>
              </w:rPr>
              <w:t xml:space="preserve">菜品种类较为多样，荤素搭配一般，营养搭配基本均衡、具备基础科学性</w:t>
            </w:r>
            <w:r>
              <w:rPr>
                <w:rFonts w:hint="default" w:ascii="Calibri" w:hAnsi="Calibri" w:eastAsia="宋体" w:cs="Times New Roman"/>
                <w:bCs/>
                <w:color w:val="auto"/>
                <w:highlight w:val="none"/>
                <w:lang w:eastAsia="en-US"/>
              </w:rPr>
              <w:t xml:space="preserve">：</w:t>
            </w:r>
            <w:r>
              <w:rPr>
                <w:rFonts w:hint="default" w:ascii="Calibri" w:hAnsi="Calibri" w:eastAsia="宋体" w:cs="Times New Roman"/>
                <w:bCs/>
                <w:color w:val="auto"/>
                <w:highlight w:val="none"/>
                <w:lang w:val="en-US" w:eastAsia="en-US"/>
              </w:rPr>
              <w:t xml:space="preserve">2分。</w:t>
            </w:r>
            <w:r/>
          </w:p>
          <w:p>
            <w:pPr>
              <w:pStyle w:val="783"/>
              <w:ind w:firstLine="0"/>
              <w:spacing w:after="160" w:line="278" w:lineRule="auto"/>
              <w:rPr>
                <w:rFonts w:hint="default" w:eastAsia="宋体" w:cs="Times New Roman"/>
                <w:bCs/>
                <w:color w:val="auto"/>
                <w:highlight w:val="none"/>
                <w:lang w:eastAsia="en-US"/>
              </w:rPr>
            </w:pPr>
            <w:r>
              <w:rPr>
                <w:rFonts w:hint="default" w:eastAsia="宋体" w:cs="Times New Roman"/>
                <w:bCs/>
                <w:color w:val="auto"/>
                <w:highlight w:val="none"/>
                <w:lang w:eastAsia="en-US"/>
              </w:rPr>
              <w:t xml:space="preserve">菜品种类单一，荤素搭配，营养均衡性与科学性均一般</w:t>
            </w:r>
            <w:r>
              <w:rPr>
                <w:rFonts w:hint="default" w:ascii="Calibri" w:hAnsi="Calibri" w:eastAsia="宋体" w:cs="Times New Roman"/>
                <w:bCs/>
                <w:color w:val="auto"/>
                <w:highlight w:val="none"/>
                <w:lang w:eastAsia="en-US"/>
              </w:rPr>
              <w:t xml:space="preserve">：</w:t>
            </w:r>
            <w:r>
              <w:rPr>
                <w:rFonts w:hint="default" w:ascii="Calibri" w:hAnsi="Calibri" w:eastAsia="宋体" w:cs="Times New Roman"/>
                <w:bCs/>
                <w:color w:val="auto"/>
                <w:highlight w:val="none"/>
                <w:lang w:val="en-US" w:eastAsia="en-US"/>
              </w:rPr>
              <w:t xml:space="preserve">1分。</w:t>
            </w:r>
            <w:r/>
          </w:p>
          <w:p>
            <w:pPr>
              <w:pStyle w:val="783"/>
              <w:numPr>
                <w:ilvl w:val="0"/>
                <w:numId w:val="0"/>
              </w:numPr>
              <w:ind w:left="0" w:firstLine="0"/>
              <w:spacing w:after="160" w:line="278" w:lineRule="auto"/>
              <w:rPr>
                <w:rFonts w:ascii="宋体" w:hAnsi="宋体" w:cs="宋体"/>
                <w:color w:val="auto"/>
                <w:szCs w:val="21"/>
                <w:highlight w:val="none"/>
                <w:lang w:eastAsia="en-US"/>
              </w:rPr>
            </w:pPr>
            <w:r>
              <w:rPr>
                <w:rFonts w:hint="default" w:eastAsia="宋体" w:cs="Times New Roman"/>
                <w:bCs/>
                <w:color w:val="auto"/>
                <w:highlight w:val="none"/>
                <w:lang w:eastAsia="en-US"/>
              </w:rPr>
              <w:t xml:space="preserve">没有提供不得分。</w:t>
            </w:r>
            <w:r/>
          </w:p>
        </w:tc>
        <w:tc>
          <w:tcPr>
            <w:tcW w:w="684" w:type="dxa"/>
            <w:vAlign w:val="center"/>
            <w:textDirection w:val="lrTb"/>
            <w:noWrap w:val="false"/>
          </w:tcPr>
          <w:p>
            <w:pPr>
              <w:jc w:val="center"/>
              <w:spacing w:before="68" w:after="160" w:line="288"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val="en-US" w:eastAsia="zh-CN"/>
              </w:rPr>
              <w:t xml:space="preserve">6</w:t>
            </w:r>
            <w:r/>
          </w:p>
        </w:tc>
        <w:tc>
          <w:tcPr>
            <w:tcW w:w="720"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ascii="宋体" w:hAnsi="宋体" w:cs="宋体"/>
                <w:color w:val="auto"/>
                <w:spacing w:val="-6"/>
                <w:highlight w:val="none"/>
                <w:lang w:eastAsia="en-US"/>
              </w:rPr>
              <w:t xml:space="preserve">主</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3946"/>
        </w:trPr>
        <w:tc>
          <w:tcPr>
            <w:tcW w:w="519" w:type="dxa"/>
            <w:vAlign w:val="center"/>
            <w:textDirection w:val="lrTb"/>
            <w:noWrap w:val="false"/>
          </w:tcPr>
          <w:p>
            <w:pPr>
              <w:jc w:val="center"/>
              <w:spacing w:before="68" w:after="160" w:line="288"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2</w:t>
            </w:r>
            <w:r>
              <w:rPr>
                <w:rFonts w:ascii="宋体" w:hAnsi="宋体" w:cs="宋体"/>
                <w:color w:val="auto"/>
                <w:spacing w:val="-2"/>
                <w:highlight w:val="none"/>
                <w:lang w:eastAsia="en-US"/>
              </w:rPr>
              <w:t xml:space="preserve">.2</w:t>
            </w:r>
            <w:r/>
          </w:p>
        </w:tc>
        <w:tc>
          <w:tcPr>
            <w:tcW w:w="1055" w:type="dxa"/>
            <w:vAlign w:val="center"/>
            <w:textDirection w:val="lrTb"/>
            <w:noWrap w:val="false"/>
          </w:tcPr>
          <w:p>
            <w:pPr>
              <w:ind w:firstLine="0"/>
              <w:jc w:val="both"/>
              <w:spacing w:after="160" w:line="278" w:lineRule="auto"/>
              <w:widowControl w:val="off"/>
              <w:rPr>
                <w:rFonts w:hint="default" w:ascii="Times New Roman" w:hAnsi="Times New Roman" w:eastAsia="宋体" w:cs="Times New Roman"/>
                <w:b/>
                <w:bCs w:val="0"/>
                <w:color w:val="auto"/>
                <w:sz w:val="21"/>
                <w:szCs w:val="21"/>
                <w:highlight w:val="none"/>
                <w:lang w:val="en-US" w:eastAsia="zh-CN" w:bidi="ar-SA"/>
              </w:rPr>
            </w:pPr>
            <w:r>
              <w:rPr>
                <w:rFonts w:hint="eastAsia" w:ascii="Times New Roman" w:hAnsi="Times New Roman" w:eastAsia="宋体" w:cs="Times New Roman"/>
                <w:b/>
                <w:bCs w:val="0"/>
                <w:color w:val="auto"/>
                <w:sz w:val="21"/>
                <w:szCs w:val="21"/>
                <w:highlight w:val="none"/>
                <w:lang w:val="en-US" w:eastAsia="zh-CN" w:bidi="ar-SA"/>
              </w:rPr>
              <w:t xml:space="preserve">岗位设置</w:t>
            </w:r>
            <w:r/>
          </w:p>
          <w:p>
            <w:pPr>
              <w:jc w:val="left"/>
              <w:spacing w:after="160" w:line="288" w:lineRule="auto"/>
              <w:rPr>
                <w:rFonts w:ascii="宋体" w:hAnsi="宋体" w:cs="宋体"/>
                <w:color w:val="auto"/>
                <w:szCs w:val="21"/>
                <w:highlight w:val="none"/>
                <w:lang w:eastAsia="en-US"/>
              </w:rPr>
            </w:pPr>
            <w:r>
              <w:rPr>
                <w:rFonts w:ascii="宋体" w:hAnsi="宋体" w:cs="宋体"/>
                <w:color w:val="auto"/>
                <w:szCs w:val="21"/>
                <w:highlight w:val="none"/>
                <w:lang w:eastAsia="en-US"/>
              </w:rPr>
            </w:r>
            <w:r/>
          </w:p>
        </w:tc>
        <w:tc>
          <w:tcPr>
            <w:tcW w:w="6273" w:type="dxa"/>
            <w:vAlign w:val="center"/>
            <w:textDirection w:val="lrTb"/>
            <w:noWrap w:val="false"/>
          </w:tcPr>
          <w:p>
            <w:pPr>
              <w:pStyle w:val="783"/>
              <w:ind w:left="0" w:firstLine="0"/>
              <w:spacing w:after="160" w:line="278"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岗位设置：</w:t>
            </w:r>
            <w:r>
              <w:rPr>
                <w:rFonts w:hint="eastAsia" w:ascii="Times New Roman" w:hAnsi="Times New Roman" w:eastAsia="宋体" w:cs="Times New Roman"/>
                <w:b/>
                <w:bCs/>
                <w:color w:val="auto"/>
                <w:highlight w:val="none"/>
              </w:rPr>
              <w:t xml:space="preserve">由评委根据</w:t>
            </w:r>
            <w:r>
              <w:rPr>
                <w:rFonts w:hint="eastAsia" w:ascii="Times New Roman" w:hAnsi="Times New Roman" w:eastAsia="宋体" w:cs="Times New Roman"/>
                <w:b/>
                <w:bCs/>
                <w:color w:val="auto"/>
                <w:highlight w:val="none"/>
                <w:lang w:val="en-US" w:eastAsia="zh-CN"/>
              </w:rPr>
              <w:t xml:space="preserve">投标人</w:t>
            </w:r>
            <w:r>
              <w:rPr>
                <w:rFonts w:hint="eastAsia" w:ascii="Times New Roman" w:hAnsi="Times New Roman" w:eastAsia="宋体" w:cs="Times New Roman"/>
                <w:b/>
                <w:bCs/>
                <w:color w:val="auto"/>
                <w:highlight w:val="none"/>
              </w:rPr>
              <w:t xml:space="preserve">针对本项目配备的服务团队情况进行综合评分，包括但不限于项目组织架构、技术支持体系、岗位配备数量及职责分工等。</w:t>
            </w:r>
            <w:r/>
          </w:p>
          <w:p>
            <w:pPr>
              <w:pStyle w:val="783"/>
              <w:ind w:firstLine="0"/>
              <w:spacing w:after="160" w:line="278" w:lineRule="auto"/>
              <w:rPr>
                <w:rFonts w:hint="default" w:eastAsia="宋体" w:cs="Times New Roman"/>
                <w:bCs/>
                <w:color w:val="auto"/>
                <w:highlight w:val="none"/>
                <w:lang w:eastAsia="en-US"/>
              </w:rPr>
            </w:pPr>
            <w:r>
              <w:rPr>
                <w:rFonts w:hint="default" w:eastAsia="宋体" w:cs="Times New Roman"/>
                <w:bCs/>
                <w:color w:val="auto"/>
                <w:highlight w:val="none"/>
                <w:lang w:eastAsia="en-US"/>
              </w:rPr>
              <w:t xml:space="preserve">人员配置安排科学合理，岗位分工清晰全面、职责划分明确，所需服务岗位配置齐全完整</w:t>
            </w:r>
            <w:r>
              <w:rPr>
                <w:rFonts w:hint="eastAsia" w:eastAsia="宋体" w:cs="Times New Roman"/>
                <w:bCs/>
                <w:color w:val="auto"/>
                <w:highlight w:val="none"/>
                <w:lang w:eastAsia="zh-CN"/>
              </w:rPr>
              <w:t xml:space="preserve">：</w:t>
            </w:r>
            <w:r>
              <w:rPr>
                <w:rFonts w:hint="eastAsia" w:eastAsia="宋体" w:cs="Times New Roman"/>
                <w:bCs/>
                <w:color w:val="auto"/>
                <w:highlight w:val="none"/>
                <w:lang w:val="en-US" w:eastAsia="zh-CN"/>
              </w:rPr>
              <w:t xml:space="preserve">6分</w:t>
            </w:r>
            <w:r>
              <w:rPr>
                <w:rFonts w:hint="default" w:eastAsia="宋体" w:cs="Times New Roman"/>
                <w:bCs/>
                <w:color w:val="auto"/>
                <w:highlight w:val="none"/>
                <w:lang w:eastAsia="en-US"/>
              </w:rPr>
              <w:t xml:space="preserve">。</w:t>
            </w:r>
            <w:r/>
          </w:p>
          <w:p>
            <w:pPr>
              <w:pStyle w:val="783"/>
              <w:ind w:firstLine="0"/>
              <w:spacing w:after="160" w:line="278" w:lineRule="auto"/>
              <w:rPr>
                <w:rFonts w:hint="default" w:eastAsia="宋体" w:cs="Times New Roman"/>
                <w:bCs/>
                <w:color w:val="auto"/>
                <w:highlight w:val="none"/>
                <w:lang w:eastAsia="en-US"/>
              </w:rPr>
            </w:pPr>
            <w:r>
              <w:rPr>
                <w:rFonts w:hint="default" w:eastAsia="宋体" w:cs="Times New Roman"/>
                <w:bCs/>
                <w:color w:val="auto"/>
                <w:highlight w:val="none"/>
                <w:lang w:eastAsia="en-US"/>
              </w:rPr>
              <w:t xml:space="preserve">人员配置规划得当，岗位分工及职责划分较完善，服务岗位配置完备、无缺岗</w:t>
            </w:r>
            <w:r>
              <w:rPr>
                <w:rFonts w:hint="default" w:ascii="Calibri" w:hAnsi="Calibri" w:eastAsia="宋体" w:cs="Times New Roman"/>
                <w:bCs/>
                <w:color w:val="auto"/>
                <w:highlight w:val="none"/>
                <w:lang w:eastAsia="en-US"/>
              </w:rPr>
              <w:t xml:space="preserve">：</w:t>
            </w:r>
            <w:r>
              <w:rPr>
                <w:rFonts w:hint="default" w:ascii="Calibri" w:hAnsi="Calibri" w:eastAsia="宋体" w:cs="Times New Roman"/>
                <w:bCs/>
                <w:color w:val="auto"/>
                <w:highlight w:val="none"/>
                <w:lang w:val="en-US" w:eastAsia="en-US"/>
              </w:rPr>
              <w:t xml:space="preserve">4分。</w:t>
            </w:r>
            <w:r/>
          </w:p>
          <w:p>
            <w:pPr>
              <w:pStyle w:val="783"/>
              <w:ind w:firstLine="0"/>
              <w:spacing w:after="160" w:line="278" w:lineRule="auto"/>
              <w:rPr>
                <w:rFonts w:hint="default" w:eastAsia="宋体" w:cs="Times New Roman"/>
                <w:bCs/>
                <w:color w:val="auto"/>
                <w:highlight w:val="none"/>
                <w:lang w:eastAsia="en-US"/>
              </w:rPr>
            </w:pPr>
            <w:r>
              <w:rPr>
                <w:rFonts w:hint="default" w:eastAsia="宋体" w:cs="Times New Roman"/>
                <w:bCs/>
                <w:color w:val="auto"/>
                <w:highlight w:val="none"/>
                <w:lang w:eastAsia="en-US"/>
              </w:rPr>
              <w:t xml:space="preserve">人员配置较为合理，岗位分工和职责划分较为清晰，服务人员岗位配置较为齐全</w:t>
            </w:r>
            <w:r>
              <w:rPr>
                <w:rFonts w:hint="default" w:ascii="Calibri" w:hAnsi="Calibri" w:eastAsia="宋体" w:cs="Times New Roman"/>
                <w:bCs/>
                <w:color w:val="auto"/>
                <w:highlight w:val="none"/>
                <w:lang w:eastAsia="en-US"/>
              </w:rPr>
              <w:t xml:space="preserve">：</w:t>
            </w:r>
            <w:r>
              <w:rPr>
                <w:rFonts w:hint="default" w:ascii="Calibri" w:hAnsi="Calibri" w:eastAsia="宋体" w:cs="Times New Roman"/>
                <w:bCs/>
                <w:color w:val="auto"/>
                <w:highlight w:val="none"/>
                <w:lang w:val="en-US" w:eastAsia="en-US"/>
              </w:rPr>
              <w:t xml:space="preserve">2分。</w:t>
            </w:r>
            <w:r/>
          </w:p>
          <w:p>
            <w:pPr>
              <w:pStyle w:val="783"/>
              <w:ind w:firstLine="0"/>
              <w:spacing w:after="160" w:line="278" w:lineRule="auto"/>
              <w:rPr>
                <w:rFonts w:hint="default" w:eastAsia="宋体" w:cs="Times New Roman"/>
                <w:bCs/>
                <w:color w:val="auto"/>
                <w:highlight w:val="none"/>
                <w:lang w:eastAsia="en-US"/>
              </w:rPr>
            </w:pPr>
            <w:r>
              <w:rPr>
                <w:rFonts w:hint="default" w:eastAsia="宋体" w:cs="Times New Roman"/>
                <w:bCs/>
                <w:color w:val="auto"/>
                <w:highlight w:val="none"/>
                <w:lang w:eastAsia="en-US"/>
              </w:rPr>
              <w:t xml:space="preserve">人员配置仅基本满足服务需求，岗位设置与人员配置合理性一般，分工职责不够细化</w:t>
            </w:r>
            <w:r>
              <w:rPr>
                <w:rFonts w:hint="default" w:ascii="Calibri" w:hAnsi="Calibri" w:eastAsia="宋体" w:cs="Times New Roman"/>
                <w:bCs/>
                <w:color w:val="auto"/>
                <w:highlight w:val="none"/>
                <w:lang w:eastAsia="en-US"/>
              </w:rPr>
              <w:t xml:space="preserve">：</w:t>
            </w:r>
            <w:r>
              <w:rPr>
                <w:rFonts w:hint="default" w:ascii="Calibri" w:hAnsi="Calibri" w:eastAsia="宋体" w:cs="Times New Roman"/>
                <w:bCs/>
                <w:color w:val="auto"/>
                <w:highlight w:val="none"/>
                <w:lang w:val="en-US" w:eastAsia="en-US"/>
              </w:rPr>
              <w:t xml:space="preserve">1分。</w:t>
            </w:r>
            <w:r/>
          </w:p>
          <w:p>
            <w:pPr>
              <w:pStyle w:val="783"/>
              <w:ind w:firstLine="0"/>
              <w:spacing w:after="160" w:line="278" w:lineRule="auto"/>
              <w:rPr>
                <w:rFonts w:ascii="宋体" w:hAnsi="宋体" w:cs="宋体"/>
                <w:color w:val="auto"/>
                <w:szCs w:val="21"/>
                <w:highlight w:val="none"/>
                <w:lang w:eastAsia="en-US"/>
              </w:rPr>
            </w:pPr>
            <w:r>
              <w:rPr>
                <w:rFonts w:hint="default" w:eastAsia="宋体" w:cs="Times New Roman"/>
                <w:bCs/>
                <w:color w:val="auto"/>
                <w:highlight w:val="none"/>
                <w:lang w:eastAsia="en-US"/>
              </w:rPr>
              <w:t xml:space="preserve">没有提供不得分。</w:t>
            </w:r>
            <w:r/>
          </w:p>
        </w:tc>
        <w:tc>
          <w:tcPr>
            <w:tcW w:w="684" w:type="dxa"/>
            <w:vAlign w:val="center"/>
            <w:textDirection w:val="lrTb"/>
            <w:noWrap w:val="false"/>
          </w:tcPr>
          <w:p>
            <w:pPr>
              <w:jc w:val="center"/>
              <w:spacing w:before="68" w:after="160" w:line="288"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val="en-US" w:eastAsia="zh-CN"/>
              </w:rPr>
              <w:t xml:space="preserve">6</w:t>
            </w:r>
            <w:r/>
          </w:p>
        </w:tc>
        <w:tc>
          <w:tcPr>
            <w:tcW w:w="720"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ascii="宋体" w:hAnsi="宋体" w:cs="宋体"/>
                <w:color w:val="auto"/>
                <w:spacing w:val="-6"/>
                <w:highlight w:val="none"/>
                <w:lang w:eastAsia="en-US"/>
              </w:rPr>
              <w:t xml:space="preserve">主</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825"/>
        </w:trPr>
        <w:tc>
          <w:tcPr>
            <w:tcW w:w="519" w:type="dxa"/>
            <w:vAlign w:val="center"/>
            <w:textDirection w:val="lrTb"/>
            <w:noWrap w:val="false"/>
          </w:tcPr>
          <w:p>
            <w:pPr>
              <w:jc w:val="center"/>
              <w:spacing w:before="68" w:after="160" w:line="288"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2</w:t>
            </w:r>
            <w:r>
              <w:rPr>
                <w:rFonts w:ascii="宋体" w:hAnsi="宋体" w:cs="宋体"/>
                <w:color w:val="auto"/>
                <w:spacing w:val="-2"/>
                <w:highlight w:val="none"/>
                <w:lang w:eastAsia="en-US"/>
              </w:rPr>
              <w:t xml:space="preserve">.3</w:t>
            </w:r>
            <w:r/>
          </w:p>
        </w:tc>
        <w:tc>
          <w:tcPr>
            <w:tcW w:w="1055" w:type="dxa"/>
            <w:vAlign w:val="center"/>
            <w:textDirection w:val="lrTb"/>
            <w:noWrap w:val="false"/>
          </w:tcPr>
          <w:p>
            <w:pPr>
              <w:jc w:val="left"/>
              <w:spacing w:after="160" w:line="288" w:lineRule="auto"/>
              <w:rPr>
                <w:rFonts w:ascii="宋体" w:hAnsi="宋体" w:cs="宋体"/>
                <w:color w:val="auto"/>
                <w:szCs w:val="21"/>
                <w:highlight w:val="none"/>
                <w:lang w:eastAsia="en-US"/>
              </w:rPr>
            </w:pPr>
            <w:r>
              <w:rPr>
                <w:rFonts w:hint="eastAsia" w:eastAsia="宋体" w:cs="Times New Roman"/>
                <w:b/>
                <w:bCs w:val="0"/>
                <w:color w:val="auto"/>
                <w:highlight w:val="none"/>
              </w:rPr>
              <w:t xml:space="preserve">食堂节能节约</w:t>
            </w:r>
            <w:r>
              <w:rPr>
                <w:rFonts w:hint="eastAsia" w:eastAsia="宋体" w:cs="Times New Roman"/>
                <w:b/>
                <w:bCs w:val="0"/>
                <w:color w:val="auto"/>
                <w:highlight w:val="none"/>
                <w:lang w:val="en-US" w:eastAsia="zh-CN"/>
              </w:rPr>
              <w:t xml:space="preserve">方案</w:t>
            </w:r>
            <w:r/>
          </w:p>
        </w:tc>
        <w:tc>
          <w:tcPr>
            <w:shd w:val="clear" w:color="auto" w:fill="auto"/>
            <w:tcW w:w="6273" w:type="dxa"/>
            <w:vAlign w:val="center"/>
            <w:textDirection w:val="lrTb"/>
            <w:noWrap w:val="false"/>
          </w:tcPr>
          <w:p>
            <w:pPr>
              <w:pStyle w:val="783"/>
              <w:ind w:firstLine="0"/>
              <w:spacing w:after="160" w:line="278" w:lineRule="auto"/>
              <w:rPr>
                <w:rFonts w:hint="default" w:eastAsia="宋体" w:cs="Times New Roman"/>
                <w:b/>
                <w:bCs w:val="0"/>
                <w:color w:val="auto"/>
                <w:highlight w:val="none"/>
                <w:lang w:val="en-US" w:eastAsia="zh-CN"/>
              </w:rPr>
            </w:pPr>
            <w:r>
              <w:rPr>
                <w:rFonts w:hint="eastAsia" w:eastAsia="宋体" w:cs="Times New Roman"/>
                <w:b/>
                <w:bCs w:val="0"/>
                <w:color w:val="auto"/>
                <w:highlight w:val="none"/>
              </w:rPr>
              <w:t xml:space="preserve">食堂节能节约</w:t>
            </w:r>
            <w:r>
              <w:rPr>
                <w:rFonts w:hint="eastAsia" w:eastAsia="宋体" w:cs="Times New Roman"/>
                <w:b/>
                <w:bCs w:val="0"/>
                <w:color w:val="auto"/>
                <w:highlight w:val="none"/>
                <w:lang w:val="en-US" w:eastAsia="zh-CN"/>
              </w:rPr>
              <w:t xml:space="preserve">方案：</w:t>
            </w:r>
            <w:r>
              <w:rPr>
                <w:rFonts w:hint="eastAsia" w:ascii="Times New Roman" w:hAnsi="Times New Roman" w:eastAsia="宋体" w:cs="Times New Roman"/>
                <w:b/>
                <w:bCs/>
                <w:color w:val="auto"/>
                <w:highlight w:val="none"/>
              </w:rPr>
              <w:t xml:space="preserve">由评委根据</w:t>
            </w:r>
            <w:r>
              <w:rPr>
                <w:rFonts w:hint="eastAsia" w:ascii="Times New Roman" w:hAnsi="Times New Roman" w:eastAsia="宋体" w:cs="Times New Roman"/>
                <w:b/>
                <w:bCs/>
                <w:color w:val="auto"/>
                <w:highlight w:val="none"/>
                <w:lang w:val="en-US" w:eastAsia="zh-CN"/>
              </w:rPr>
              <w:t xml:space="preserve">投标人</w:t>
            </w:r>
            <w:r>
              <w:rPr>
                <w:rFonts w:hint="eastAsia" w:ascii="Times New Roman" w:hAnsi="Times New Roman" w:eastAsia="宋体" w:cs="Times New Roman"/>
                <w:b/>
                <w:bCs/>
                <w:color w:val="auto"/>
                <w:highlight w:val="none"/>
              </w:rPr>
              <w:t xml:space="preserve">针对本项目</w:t>
            </w:r>
            <w:r>
              <w:rPr>
                <w:rFonts w:hint="eastAsia" w:ascii="Times New Roman" w:hAnsi="Times New Roman" w:eastAsia="宋体" w:cs="Times New Roman"/>
                <w:b/>
                <w:bCs/>
                <w:color w:val="auto"/>
                <w:highlight w:val="none"/>
                <w:lang w:val="en-US" w:eastAsia="zh-CN"/>
              </w:rPr>
              <w:t xml:space="preserve">的节约方案</w:t>
            </w:r>
            <w:r>
              <w:rPr>
                <w:rFonts w:hint="eastAsia" w:ascii="Times New Roman" w:hAnsi="Times New Roman" w:eastAsia="宋体" w:cs="Times New Roman"/>
                <w:b/>
                <w:bCs/>
                <w:color w:val="auto"/>
                <w:highlight w:val="none"/>
              </w:rPr>
              <w:t xml:space="preserve">进行综合评分，包括但不限于</w:t>
            </w:r>
            <w:r>
              <w:rPr>
                <w:rFonts w:hint="eastAsia" w:eastAsia="宋体" w:cs="Times New Roman"/>
                <w:b/>
                <w:bCs w:val="0"/>
                <w:color w:val="auto"/>
                <w:highlight w:val="none"/>
                <w:lang w:val="en-US" w:eastAsia="zh-CN"/>
              </w:rPr>
              <w:t xml:space="preserve">节水、节电、节气、节粮、节耗材、降运维成本等。</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方案完善，科学，安排合理，具有针对性的,得6分；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方案较完善，科学，安排合理，具有一定针对性的，得4分；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方案基本完善，安排较合理，针对性一般的，得2分；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方案一般，针对性较弱的，得1分；</w:t>
            </w:r>
            <w:r/>
          </w:p>
          <w:p>
            <w:pPr>
              <w:spacing w:after="160" w:line="278" w:lineRule="auto"/>
              <w:rPr>
                <w:rFonts w:hint="eastAsia" w:ascii="Times New Roman" w:hAnsi="Times New Roman" w:eastAsia="宋体" w:cs="Times New Roman"/>
                <w:b w:val="0"/>
                <w:bCs/>
                <w:color w:val="auto"/>
                <w:sz w:val="21"/>
                <w:szCs w:val="22"/>
                <w:highlight w:val="none"/>
                <w:lang w:val="en-US" w:eastAsia="en-US" w:bidi="ar-SA"/>
              </w:rPr>
            </w:pPr>
            <w:r>
              <w:rPr>
                <w:rFonts w:hint="default" w:eastAsia="宋体" w:cs="Times New Roman"/>
                <w:bCs/>
                <w:color w:val="auto"/>
                <w:highlight w:val="none"/>
                <w:lang w:eastAsia="en-US"/>
              </w:rPr>
              <w:t xml:space="preserve">没有提供不得分。</w:t>
            </w:r>
            <w:r/>
          </w:p>
        </w:tc>
        <w:tc>
          <w:tcPr>
            <w:tcW w:w="684" w:type="dxa"/>
            <w:vAlign w:val="center"/>
            <w:textDirection w:val="lrTb"/>
            <w:noWrap w:val="false"/>
          </w:tcPr>
          <w:p>
            <w:pPr>
              <w:jc w:val="center"/>
              <w:spacing w:before="68" w:after="160" w:line="288"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val="en-US" w:eastAsia="zh-CN"/>
              </w:rPr>
              <w:t xml:space="preserve">6</w:t>
            </w:r>
            <w:r/>
          </w:p>
        </w:tc>
        <w:tc>
          <w:tcPr>
            <w:tcW w:w="720"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ascii="宋体" w:hAnsi="宋体" w:cs="宋体"/>
                <w:color w:val="auto"/>
                <w:spacing w:val="-6"/>
                <w:highlight w:val="none"/>
                <w:lang w:eastAsia="en-US"/>
              </w:rPr>
              <w:t xml:space="preserve">主</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868"/>
        </w:trPr>
        <w:tc>
          <w:tcPr>
            <w:tcW w:w="519" w:type="dxa"/>
            <w:vAlign w:val="center"/>
            <w:textDirection w:val="lrTb"/>
            <w:noWrap w:val="false"/>
          </w:tcPr>
          <w:p>
            <w:pPr>
              <w:jc w:val="center"/>
              <w:spacing w:before="68" w:after="160" w:line="288"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2</w:t>
            </w:r>
            <w:r>
              <w:rPr>
                <w:rFonts w:ascii="宋体" w:hAnsi="宋体" w:cs="宋体"/>
                <w:color w:val="auto"/>
                <w:spacing w:val="-2"/>
                <w:highlight w:val="none"/>
                <w:lang w:eastAsia="en-US"/>
              </w:rPr>
              <w:t xml:space="preserve">.4</w:t>
            </w:r>
            <w:r/>
          </w:p>
        </w:tc>
        <w:tc>
          <w:tcPr>
            <w:tcW w:w="1055" w:type="dxa"/>
            <w:vAlign w:val="center"/>
            <w:textDirection w:val="lrTb"/>
            <w:noWrap w:val="false"/>
          </w:tcPr>
          <w:p>
            <w:pPr>
              <w:jc w:val="left"/>
              <w:spacing w:after="160" w:line="288" w:lineRule="auto"/>
              <w:rPr>
                <w:rFonts w:ascii="宋体" w:hAnsi="宋体" w:cs="宋体"/>
                <w:color w:val="auto"/>
                <w:szCs w:val="21"/>
                <w:highlight w:val="none"/>
                <w:lang w:eastAsia="en-US"/>
              </w:rPr>
            </w:pPr>
            <w:r>
              <w:rPr>
                <w:rFonts w:hint="eastAsia" w:eastAsia="宋体" w:cs="Times New Roman"/>
                <w:b/>
                <w:bCs w:val="0"/>
                <w:color w:val="auto"/>
                <w:highlight w:val="none"/>
              </w:rPr>
              <w:t xml:space="preserve">卫生管理</w:t>
            </w:r>
            <w:r>
              <w:rPr>
                <w:rFonts w:hint="eastAsia" w:eastAsia="宋体" w:cs="Times New Roman"/>
                <w:b/>
                <w:bCs w:val="0"/>
                <w:color w:val="auto"/>
                <w:highlight w:val="none"/>
                <w:lang w:val="en-US" w:eastAsia="zh-CN"/>
              </w:rPr>
              <w:t xml:space="preserve">方案</w:t>
            </w:r>
            <w:r/>
          </w:p>
        </w:tc>
        <w:tc>
          <w:tcPr>
            <w:shd w:val="clear" w:color="auto" w:fill="auto"/>
            <w:tcW w:w="6273" w:type="dxa"/>
            <w:vAlign w:val="center"/>
            <w:textDirection w:val="lrTb"/>
            <w:noWrap w:val="false"/>
          </w:tcPr>
          <w:p>
            <w:pPr>
              <w:ind w:left="0"/>
              <w:jc w:val="left"/>
              <w:spacing w:after="160" w:line="278" w:lineRule="auto"/>
              <w:widowControl/>
              <w:rPr>
                <w:rFonts w:hint="eastAsia" w:eastAsia="宋体" w:cs="Times New Roman"/>
                <w:b/>
                <w:bCs w:val="0"/>
                <w:color w:val="auto"/>
                <w:highlight w:val="none"/>
                <w:lang w:eastAsia="zh-CN"/>
              </w:rPr>
            </w:pPr>
            <w:r>
              <w:rPr>
                <w:rFonts w:hint="eastAsia" w:eastAsia="宋体" w:cs="Times New Roman"/>
                <w:b/>
                <w:bCs w:val="0"/>
                <w:color w:val="auto"/>
                <w:highlight w:val="none"/>
              </w:rPr>
              <w:t xml:space="preserve">卫生管理</w:t>
            </w:r>
            <w:r>
              <w:rPr>
                <w:rFonts w:hint="eastAsia" w:eastAsia="宋体" w:cs="Times New Roman"/>
                <w:b/>
                <w:bCs w:val="0"/>
                <w:color w:val="auto"/>
                <w:highlight w:val="none"/>
                <w:lang w:val="en-US" w:eastAsia="zh-CN"/>
              </w:rPr>
              <w:t xml:space="preserve">方案</w:t>
            </w:r>
            <w:r>
              <w:rPr>
                <w:rFonts w:hint="eastAsia" w:eastAsia="宋体" w:cs="Times New Roman"/>
                <w:b/>
                <w:bCs w:val="0"/>
                <w:color w:val="auto"/>
                <w:highlight w:val="none"/>
                <w:lang w:eastAsia="zh-CN"/>
              </w:rPr>
              <w:t xml:space="preserve">：</w:t>
            </w:r>
            <w:r>
              <w:rPr>
                <w:rFonts w:hint="eastAsia" w:ascii="Times New Roman" w:hAnsi="Times New Roman" w:eastAsia="宋体" w:cs="Times New Roman"/>
                <w:b/>
                <w:bCs/>
                <w:color w:val="auto"/>
                <w:highlight w:val="none"/>
              </w:rPr>
              <w:t xml:space="preserve">由评委根据</w:t>
            </w:r>
            <w:r>
              <w:rPr>
                <w:rFonts w:hint="eastAsia" w:ascii="Times New Roman" w:hAnsi="Times New Roman" w:eastAsia="宋体" w:cs="Times New Roman"/>
                <w:b/>
                <w:bCs/>
                <w:color w:val="auto"/>
                <w:highlight w:val="none"/>
                <w:lang w:val="en-US" w:eastAsia="zh-CN"/>
              </w:rPr>
              <w:t xml:space="preserve">投标人</w:t>
            </w:r>
            <w:r>
              <w:rPr>
                <w:rFonts w:hint="eastAsia" w:ascii="Times New Roman" w:hAnsi="Times New Roman" w:eastAsia="宋体" w:cs="Times New Roman"/>
                <w:b/>
                <w:bCs/>
                <w:color w:val="auto"/>
                <w:highlight w:val="none"/>
              </w:rPr>
              <w:t xml:space="preserve">针对本项目</w:t>
            </w:r>
            <w:r>
              <w:rPr>
                <w:rFonts w:hint="eastAsia" w:ascii="Times New Roman" w:hAnsi="Times New Roman" w:eastAsia="宋体" w:cs="Times New Roman"/>
                <w:b/>
                <w:bCs/>
                <w:color w:val="auto"/>
                <w:highlight w:val="none"/>
                <w:lang w:val="en-US" w:eastAsia="zh-CN"/>
              </w:rPr>
              <w:t xml:space="preserve">的卫生管理</w:t>
            </w:r>
            <w:r>
              <w:rPr>
                <w:rFonts w:hint="eastAsia" w:ascii="Times New Roman" w:hAnsi="Times New Roman" w:eastAsia="宋体" w:cs="Times New Roman"/>
                <w:b/>
                <w:bCs/>
                <w:color w:val="auto"/>
                <w:highlight w:val="none"/>
              </w:rPr>
              <w:t xml:space="preserve">进行综合评分，包括但不限于</w:t>
            </w:r>
            <w:r>
              <w:rPr>
                <w:rFonts w:hint="eastAsia" w:ascii="Times New Roman" w:hAnsi="Times New Roman" w:eastAsia="宋体" w:cs="Times New Roman"/>
                <w:b/>
                <w:bCs/>
                <w:color w:val="auto"/>
                <w:highlight w:val="none"/>
                <w:lang w:bidi="ar"/>
              </w:rPr>
              <w:t xml:space="preserve">后厨环境卫生与四害防控</w:t>
            </w:r>
            <w:r>
              <w:rPr>
                <w:rFonts w:hint="eastAsia" w:ascii="Times New Roman" w:hAnsi="Times New Roman" w:eastAsia="宋体" w:cs="Times New Roman"/>
                <w:b/>
                <w:bCs/>
                <w:color w:val="auto"/>
                <w:sz w:val="21"/>
                <w:szCs w:val="22"/>
                <w:highlight w:val="none"/>
                <w:lang w:eastAsia="zh-CN" w:bidi="ar"/>
              </w:rPr>
              <w:t xml:space="preserve">、</w:t>
            </w:r>
            <w:r>
              <w:rPr>
                <w:rFonts w:hint="eastAsia" w:ascii="Times New Roman" w:hAnsi="Times New Roman" w:eastAsia="宋体" w:cs="Times New Roman"/>
                <w:b/>
                <w:bCs/>
                <w:color w:val="auto"/>
                <w:highlight w:val="none"/>
                <w:lang w:bidi="ar"/>
              </w:rPr>
              <w:t xml:space="preserve">就餐区域卫生管理措施</w:t>
            </w:r>
            <w:r>
              <w:rPr>
                <w:rFonts w:hint="eastAsia" w:ascii="Times New Roman" w:hAnsi="Times New Roman" w:eastAsia="宋体" w:cs="Times New Roman"/>
                <w:b/>
                <w:bCs/>
                <w:color w:val="auto"/>
                <w:sz w:val="21"/>
                <w:szCs w:val="22"/>
                <w:highlight w:val="none"/>
                <w:lang w:eastAsia="zh-CN" w:bidi="ar"/>
              </w:rPr>
              <w:t xml:space="preserve">、</w:t>
            </w:r>
            <w:r>
              <w:rPr>
                <w:rFonts w:hint="eastAsia" w:ascii="Times New Roman" w:hAnsi="Times New Roman" w:eastAsia="宋体" w:cs="Times New Roman"/>
                <w:b/>
                <w:bCs/>
                <w:color w:val="auto"/>
                <w:sz w:val="21"/>
                <w:szCs w:val="22"/>
                <w:highlight w:val="none"/>
                <w:lang w:val="en-US" w:eastAsia="zh-CN" w:bidi="ar"/>
              </w:rPr>
              <w:t xml:space="preserve">卫生日常管理制度</w:t>
            </w:r>
            <w:r>
              <w:rPr>
                <w:rFonts w:hint="eastAsia" w:ascii="Times New Roman" w:hAnsi="Times New Roman" w:eastAsia="宋体" w:cs="Times New Roman"/>
                <w:b/>
                <w:bCs/>
                <w:color w:val="auto"/>
                <w:highlight w:val="none"/>
                <w:lang w:val="en-US" w:eastAsia="zh-CN"/>
              </w:rPr>
              <w:t xml:space="preserve">等。</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方案完善，科学，安排合理，具有针对性的,得6分；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方案较完善，科学，安排合理，具有一定针对性的，得4分；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方案基本完善，安排较合理，针对性一般的，得2分；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方案一般，针对性较弱的，得1分；</w:t>
            </w:r>
            <w:r/>
          </w:p>
          <w:p>
            <w:pPr>
              <w:pStyle w:val="783"/>
              <w:ind w:firstLine="0"/>
              <w:spacing w:after="160" w:line="278" w:lineRule="auto"/>
              <w:rPr>
                <w:rFonts w:ascii="Calibri" w:hAnsi="Calibri" w:eastAsia="宋体" w:cs="Times New Roman"/>
                <w:b w:val="0"/>
                <w:bCs/>
                <w:color w:val="auto"/>
                <w:sz w:val="21"/>
                <w:szCs w:val="22"/>
                <w:highlight w:val="none"/>
                <w:lang w:val="en-US" w:eastAsia="en-US" w:bidi="ar-SA"/>
              </w:rPr>
            </w:pPr>
            <w:r>
              <w:rPr>
                <w:rFonts w:hint="default" w:eastAsia="宋体" w:cs="Times New Roman"/>
                <w:bCs/>
                <w:color w:val="auto"/>
                <w:highlight w:val="none"/>
                <w:lang w:eastAsia="en-US"/>
              </w:rPr>
              <w:t xml:space="preserve">没有提供不得分。</w:t>
            </w:r>
            <w:r/>
          </w:p>
        </w:tc>
        <w:tc>
          <w:tcPr>
            <w:tcW w:w="684" w:type="dxa"/>
            <w:vAlign w:val="center"/>
            <w:textDirection w:val="lrTb"/>
            <w:noWrap w:val="false"/>
          </w:tcPr>
          <w:p>
            <w:pPr>
              <w:jc w:val="center"/>
              <w:spacing w:before="68" w:after="160" w:line="288"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val="en-US" w:eastAsia="zh-CN"/>
              </w:rPr>
              <w:t xml:space="preserve">6</w:t>
            </w:r>
            <w:r/>
          </w:p>
        </w:tc>
        <w:tc>
          <w:tcPr>
            <w:tcW w:w="720"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ascii="宋体" w:hAnsi="宋体" w:cs="宋体"/>
                <w:color w:val="auto"/>
                <w:spacing w:val="-6"/>
                <w:highlight w:val="none"/>
                <w:lang w:eastAsia="en-US"/>
              </w:rPr>
              <w:t xml:space="preserve">主</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954"/>
        </w:trPr>
        <w:tc>
          <w:tcPr>
            <w:tcW w:w="519" w:type="dxa"/>
            <w:vAlign w:val="center"/>
            <w:textDirection w:val="lrTb"/>
            <w:noWrap w:val="false"/>
          </w:tcPr>
          <w:p>
            <w:pPr>
              <w:jc w:val="center"/>
              <w:spacing w:before="68" w:after="160" w:line="288"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2</w:t>
            </w:r>
            <w:r>
              <w:rPr>
                <w:rFonts w:ascii="宋体" w:hAnsi="宋体" w:cs="宋体"/>
                <w:color w:val="auto"/>
                <w:spacing w:val="-2"/>
                <w:highlight w:val="none"/>
                <w:lang w:eastAsia="en-US"/>
              </w:rPr>
              <w:t xml:space="preserve">.5</w:t>
            </w:r>
            <w:r/>
          </w:p>
        </w:tc>
        <w:tc>
          <w:tcPr>
            <w:tcW w:w="1055" w:type="dxa"/>
            <w:vAlign w:val="center"/>
            <w:textDirection w:val="lrTb"/>
            <w:noWrap w:val="false"/>
          </w:tcPr>
          <w:p>
            <w:pPr>
              <w:jc w:val="left"/>
              <w:spacing w:after="160" w:line="288" w:lineRule="auto"/>
              <w:rPr>
                <w:rFonts w:ascii="宋体" w:hAnsi="宋体" w:cs="宋体"/>
                <w:color w:val="auto"/>
                <w:szCs w:val="21"/>
                <w:highlight w:val="none"/>
                <w:lang w:eastAsia="en-US"/>
              </w:rPr>
            </w:pPr>
            <w:r>
              <w:rPr>
                <w:rFonts w:hint="eastAsia" w:eastAsia="宋体" w:cs="Times New Roman"/>
                <w:b/>
                <w:bCs w:val="0"/>
                <w:color w:val="auto"/>
                <w:highlight w:val="none"/>
              </w:rPr>
              <w:t xml:space="preserve">安全管理</w:t>
            </w:r>
            <w:r>
              <w:rPr>
                <w:rFonts w:hint="eastAsia" w:eastAsia="宋体" w:cs="Times New Roman"/>
                <w:b/>
                <w:bCs w:val="0"/>
                <w:color w:val="auto"/>
                <w:highlight w:val="none"/>
                <w:lang w:val="en-US" w:eastAsia="zh-CN"/>
              </w:rPr>
              <w:t xml:space="preserve">方案</w:t>
            </w:r>
            <w:r/>
          </w:p>
        </w:tc>
        <w:tc>
          <w:tcPr>
            <w:shd w:val="clear" w:color="auto" w:fill="auto"/>
            <w:tcW w:w="6273" w:type="dxa"/>
            <w:vAlign w:val="center"/>
            <w:textDirection w:val="lrTb"/>
            <w:noWrap w:val="false"/>
          </w:tcPr>
          <w:p>
            <w:pPr>
              <w:pStyle w:val="783"/>
              <w:ind w:left="0" w:firstLine="0"/>
              <w:spacing w:after="160" w:line="278" w:lineRule="auto"/>
              <w:rPr>
                <w:rFonts w:hint="eastAsia" w:eastAsia="宋体" w:cs="Times New Roman"/>
                <w:b w:val="0"/>
                <w:bCs/>
                <w:color w:val="auto"/>
                <w:highlight w:val="none"/>
              </w:rPr>
            </w:pPr>
            <w:r>
              <w:rPr>
                <w:rFonts w:hint="eastAsia" w:eastAsia="宋体" w:cs="Times New Roman"/>
                <w:b/>
                <w:bCs w:val="0"/>
                <w:color w:val="auto"/>
                <w:highlight w:val="none"/>
              </w:rPr>
              <w:t xml:space="preserve">安全管理</w:t>
            </w:r>
            <w:r>
              <w:rPr>
                <w:rFonts w:hint="eastAsia" w:eastAsia="宋体" w:cs="Times New Roman"/>
                <w:b/>
                <w:bCs w:val="0"/>
                <w:color w:val="auto"/>
                <w:highlight w:val="none"/>
                <w:lang w:val="en-US" w:eastAsia="zh-CN"/>
              </w:rPr>
              <w:t xml:space="preserve">方案</w:t>
            </w:r>
            <w:r>
              <w:rPr>
                <w:rFonts w:hint="eastAsia" w:eastAsia="宋体" w:cs="Times New Roman"/>
                <w:b/>
                <w:bCs w:val="0"/>
                <w:color w:val="auto"/>
                <w:highlight w:val="none"/>
                <w:lang w:eastAsia="zh-CN"/>
              </w:rPr>
              <w:t xml:space="preserve">：</w:t>
            </w:r>
            <w:r>
              <w:rPr>
                <w:rFonts w:hint="eastAsia" w:ascii="Times New Roman" w:hAnsi="Times New Roman" w:eastAsia="宋体" w:cs="Times New Roman"/>
                <w:b/>
                <w:bCs/>
                <w:color w:val="auto"/>
                <w:highlight w:val="none"/>
              </w:rPr>
              <w:t xml:space="preserve">由评委根据</w:t>
            </w:r>
            <w:r>
              <w:rPr>
                <w:rFonts w:hint="eastAsia" w:ascii="Times New Roman" w:hAnsi="Times New Roman" w:eastAsia="宋体" w:cs="Times New Roman"/>
                <w:b/>
                <w:bCs/>
                <w:color w:val="auto"/>
                <w:highlight w:val="none"/>
                <w:lang w:val="en-US" w:eastAsia="zh-CN"/>
              </w:rPr>
              <w:t xml:space="preserve">投标人</w:t>
            </w:r>
            <w:r>
              <w:rPr>
                <w:rFonts w:hint="eastAsia" w:ascii="Times New Roman" w:hAnsi="Times New Roman" w:eastAsia="宋体" w:cs="Times New Roman"/>
                <w:b/>
                <w:bCs/>
                <w:color w:val="auto"/>
                <w:highlight w:val="none"/>
              </w:rPr>
              <w:t xml:space="preserve">针对本项目</w:t>
            </w:r>
            <w:r>
              <w:rPr>
                <w:rFonts w:hint="eastAsia" w:ascii="Times New Roman" w:hAnsi="Times New Roman" w:eastAsia="宋体" w:cs="Times New Roman"/>
                <w:b/>
                <w:bCs/>
                <w:color w:val="auto"/>
                <w:highlight w:val="none"/>
                <w:lang w:val="en-US" w:eastAsia="zh-CN"/>
              </w:rPr>
              <w:t xml:space="preserve">的</w:t>
            </w:r>
            <w:r>
              <w:rPr>
                <w:rFonts w:hint="eastAsia" w:eastAsia="宋体" w:cs="Times New Roman"/>
                <w:b/>
                <w:bCs w:val="0"/>
                <w:color w:val="auto"/>
                <w:highlight w:val="none"/>
              </w:rPr>
              <w:t xml:space="preserve">安全管理</w:t>
            </w:r>
            <w:r>
              <w:rPr>
                <w:rFonts w:hint="eastAsia" w:eastAsia="宋体" w:cs="Times New Roman"/>
                <w:b/>
                <w:bCs w:val="0"/>
                <w:color w:val="auto"/>
                <w:highlight w:val="none"/>
                <w:lang w:val="en-US" w:eastAsia="zh-CN"/>
              </w:rPr>
              <w:t xml:space="preserve">方案</w:t>
            </w:r>
            <w:r>
              <w:rPr>
                <w:rFonts w:hint="eastAsia" w:ascii="Times New Roman" w:hAnsi="Times New Roman" w:eastAsia="宋体" w:cs="Times New Roman"/>
                <w:b/>
                <w:bCs/>
                <w:color w:val="auto"/>
                <w:highlight w:val="none"/>
              </w:rPr>
              <w:t xml:space="preserve">进行综合评分</w:t>
            </w: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b/>
                <w:bCs/>
                <w:color w:val="auto"/>
                <w:highlight w:val="none"/>
              </w:rPr>
              <w:t xml:space="preserve">包括但不限于餐厅经营承包等各类安全制度、食品、消防、人身等安全措施、同时有完善的保险理赔保障方案等</w:t>
            </w:r>
            <w:r>
              <w:rPr>
                <w:rFonts w:hint="eastAsia" w:ascii="Times New Roman" w:hAnsi="Times New Roman" w:eastAsia="宋体" w:cs="Times New Roman"/>
                <w:b/>
                <w:bCs/>
                <w:color w:val="auto"/>
                <w:highlight w:val="none"/>
              </w:rPr>
              <w:t xml:space="preserve">。</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方案完善，科学，安排合理，具有针对性的,得6分；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方案较完善，科学，安排合理，具有一定针对性的，得4分；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方案基本完善，安排较合理，针对性一般的，得2分；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方案一般，针对性较弱的，得1分；</w:t>
            </w:r>
            <w:r/>
          </w:p>
          <w:p>
            <w:pPr>
              <w:pStyle w:val="783"/>
              <w:ind w:firstLine="0"/>
              <w:jc w:val="left"/>
              <w:spacing w:after="160" w:line="278" w:lineRule="auto"/>
              <w:rPr>
                <w:rFonts w:ascii="Calibri" w:hAnsi="Calibri" w:eastAsia="宋体" w:cs="Times New Roman"/>
                <w:b w:val="0"/>
                <w:bCs/>
                <w:color w:val="auto"/>
                <w:sz w:val="21"/>
                <w:szCs w:val="22"/>
                <w:highlight w:val="none"/>
                <w:lang w:val="en-US" w:eastAsia="en-US" w:bidi="ar-SA"/>
              </w:rPr>
            </w:pPr>
            <w:r>
              <w:rPr>
                <w:rFonts w:hint="default" w:eastAsia="宋体" w:cs="Times New Roman"/>
                <w:bCs/>
                <w:color w:val="auto"/>
                <w:highlight w:val="none"/>
                <w:lang w:eastAsia="en-US"/>
              </w:rPr>
              <w:t xml:space="preserve">没有提供不得分。</w:t>
            </w:r>
            <w:r/>
          </w:p>
        </w:tc>
        <w:tc>
          <w:tcPr>
            <w:tcW w:w="684" w:type="dxa"/>
            <w:vAlign w:val="center"/>
            <w:textDirection w:val="lrTb"/>
            <w:noWrap w:val="false"/>
          </w:tcPr>
          <w:p>
            <w:pPr>
              <w:jc w:val="center"/>
              <w:spacing w:before="68" w:after="160" w:line="288"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val="en-US" w:eastAsia="zh-CN"/>
              </w:rPr>
              <w:t xml:space="preserve">6</w:t>
            </w:r>
            <w:r/>
          </w:p>
        </w:tc>
        <w:tc>
          <w:tcPr>
            <w:tcW w:w="720"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ascii="宋体" w:hAnsi="宋体" w:cs="宋体"/>
                <w:color w:val="auto"/>
                <w:spacing w:val="-6"/>
                <w:highlight w:val="none"/>
                <w:lang w:eastAsia="en-US"/>
              </w:rPr>
              <w:t xml:space="preserve">主</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954"/>
        </w:trPr>
        <w:tc>
          <w:tcPr>
            <w:tcW w:w="519" w:type="dxa"/>
            <w:vAlign w:val="center"/>
            <w:textDirection w:val="lrTb"/>
            <w:noWrap w:val="false"/>
          </w:tcPr>
          <w:p>
            <w:pPr>
              <w:jc w:val="center"/>
              <w:spacing w:before="68" w:after="160" w:line="288"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2.6</w:t>
            </w:r>
            <w:r/>
          </w:p>
        </w:tc>
        <w:tc>
          <w:tcPr>
            <w:tcW w:w="1055" w:type="dxa"/>
            <w:vAlign w:val="center"/>
            <w:textDirection w:val="lrTb"/>
            <w:noWrap w:val="false"/>
          </w:tcPr>
          <w:p>
            <w:pPr>
              <w:jc w:val="left"/>
              <w:spacing w:after="160" w:line="288" w:lineRule="auto"/>
              <w:rPr>
                <w:rFonts w:hint="eastAsia" w:ascii="宋体" w:hAnsi="宋体" w:cs="宋体"/>
                <w:color w:val="auto"/>
                <w:sz w:val="21"/>
                <w:szCs w:val="21"/>
                <w:highlight w:val="none"/>
              </w:rPr>
            </w:pPr>
            <w:r>
              <w:rPr>
                <w:rFonts w:eastAsia="宋体" w:cs="Times New Roman"/>
                <w:b/>
                <w:bCs w:val="0"/>
                <w:color w:val="auto"/>
                <w:highlight w:val="none"/>
              </w:rPr>
              <w:t xml:space="preserve">突发性应急保障方案</w:t>
            </w:r>
            <w:r/>
          </w:p>
        </w:tc>
        <w:tc>
          <w:tcPr>
            <w:shd w:val="clear" w:color="auto" w:fill="auto"/>
            <w:tcW w:w="6273" w:type="dxa"/>
            <w:vAlign w:val="center"/>
            <w:textDirection w:val="lrTb"/>
            <w:noWrap w:val="false"/>
          </w:tcPr>
          <w:p>
            <w:pPr>
              <w:pStyle w:val="783"/>
              <w:ind w:firstLine="0"/>
              <w:spacing w:after="160" w:line="278" w:lineRule="auto"/>
              <w:rPr>
                <w:rFonts w:hint="eastAsia" w:eastAsia="宋体" w:cs="Times New Roman"/>
                <w:b/>
                <w:bCs w:val="0"/>
                <w:color w:val="auto"/>
                <w:highlight w:val="none"/>
                <w:lang w:val="en-US" w:eastAsia="zh-CN"/>
              </w:rPr>
            </w:pPr>
            <w:r>
              <w:rPr>
                <w:rFonts w:eastAsia="宋体" w:cs="Times New Roman"/>
                <w:b/>
                <w:bCs w:val="0"/>
                <w:color w:val="auto"/>
                <w:highlight w:val="none"/>
              </w:rPr>
              <w:t xml:space="preserve">突发性应急保障方案</w:t>
            </w:r>
            <w:r>
              <w:rPr>
                <w:rFonts w:hint="eastAsia" w:eastAsia="宋体" w:cs="Times New Roman"/>
                <w:b/>
                <w:bCs w:val="0"/>
                <w:color w:val="auto"/>
                <w:highlight w:val="none"/>
                <w:lang w:eastAsia="zh-CN"/>
              </w:rPr>
              <w:t xml:space="preserve">：</w:t>
            </w:r>
            <w:r>
              <w:rPr>
                <w:rFonts w:hint="eastAsia" w:ascii="Times New Roman" w:hAnsi="Times New Roman" w:eastAsia="宋体" w:cs="Times New Roman"/>
                <w:b/>
                <w:bCs/>
                <w:color w:val="auto"/>
                <w:highlight w:val="none"/>
              </w:rPr>
              <w:t xml:space="preserve">由评委根据</w:t>
            </w:r>
            <w:r>
              <w:rPr>
                <w:rFonts w:hint="eastAsia" w:ascii="Times New Roman" w:hAnsi="Times New Roman" w:eastAsia="宋体" w:cs="Times New Roman"/>
                <w:b/>
                <w:bCs/>
                <w:color w:val="auto"/>
                <w:highlight w:val="none"/>
                <w:lang w:val="en-US" w:eastAsia="zh-CN"/>
              </w:rPr>
              <w:t xml:space="preserve">投标人</w:t>
            </w:r>
            <w:r>
              <w:rPr>
                <w:rFonts w:hint="eastAsia" w:ascii="Times New Roman" w:hAnsi="Times New Roman" w:eastAsia="宋体" w:cs="Times New Roman"/>
                <w:b/>
                <w:bCs/>
                <w:color w:val="auto"/>
                <w:highlight w:val="none"/>
              </w:rPr>
              <w:t xml:space="preserve">针对本项目</w:t>
            </w:r>
            <w:r>
              <w:rPr>
                <w:rFonts w:hint="eastAsia" w:ascii="Times New Roman" w:hAnsi="Times New Roman" w:eastAsia="宋体" w:cs="Times New Roman"/>
                <w:b/>
                <w:bCs/>
                <w:color w:val="auto"/>
                <w:highlight w:val="none"/>
                <w:lang w:val="en-US" w:eastAsia="zh-CN"/>
              </w:rPr>
              <w:t xml:space="preserve">的</w:t>
            </w:r>
            <w:r>
              <w:rPr>
                <w:rFonts w:eastAsia="宋体" w:cs="Times New Roman"/>
                <w:b/>
                <w:bCs w:val="0"/>
                <w:color w:val="auto"/>
                <w:highlight w:val="none"/>
              </w:rPr>
              <w:t xml:space="preserve">突发性应急保障方案</w:t>
            </w:r>
            <w:r>
              <w:rPr>
                <w:rFonts w:hint="eastAsia" w:ascii="Times New Roman" w:hAnsi="Times New Roman" w:eastAsia="宋体" w:cs="Times New Roman"/>
                <w:b/>
                <w:bCs/>
                <w:color w:val="auto"/>
                <w:highlight w:val="none"/>
              </w:rPr>
              <w:t xml:space="preserve">进行综合评分</w:t>
            </w: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rPr>
              <w:t xml:space="preserve">包括但不限于</w:t>
            </w:r>
            <w:r>
              <w:rPr>
                <w:rFonts w:hint="eastAsia" w:ascii="Times New Roman" w:hAnsi="Times New Roman" w:eastAsia="宋体" w:cs="Times New Roman"/>
                <w:b/>
                <w:bCs/>
                <w:color w:val="auto"/>
                <w:highlight w:val="none"/>
                <w:lang w:val="en-US" w:eastAsia="zh-CN"/>
              </w:rPr>
              <w:t xml:space="preserve">应</w:t>
            </w:r>
            <w:r>
              <w:rPr>
                <w:rFonts w:hint="eastAsia" w:ascii="Times New Roman" w:hAnsi="Times New Roman"/>
                <w:b/>
                <w:bCs/>
                <w:color w:val="auto"/>
                <w:highlight w:val="none"/>
              </w:rPr>
              <w:t xml:space="preserve">急组织架构与岗位职责、应急物资与设备保障储备、各类突发事件专项应急处置措施</w:t>
            </w:r>
            <w:r>
              <w:rPr>
                <w:rFonts w:hint="eastAsia" w:ascii="Times New Roman" w:hAnsi="Times New Roman" w:eastAsia="宋体" w:cs="Times New Roman"/>
                <w:b/>
                <w:bCs/>
                <w:color w:val="auto"/>
                <w:highlight w:val="none"/>
                <w:lang w:val="en-US" w:eastAsia="zh-CN"/>
              </w:rPr>
              <w:t xml:space="preserve">等。</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方案完善，科学，安排合理，具有针对性的,得5分；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方案较完善，科学，安排合理，具有一定针对性的，得4分；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方案基本完善，安排较合理，针对性一般的，得3分；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方案一般，针对性较弱的，得2分；</w:t>
            </w:r>
            <w:r/>
          </w:p>
          <w:p>
            <w:pPr>
              <w:pStyle w:val="783"/>
              <w:ind w:firstLine="0"/>
              <w:spacing w:after="160" w:line="278" w:lineRule="auto"/>
              <w:rPr>
                <w:rFonts w:cs="Arial"/>
                <w:color w:val="auto"/>
                <w:highlight w:val="none"/>
                <w:lang w:eastAsia="en-US"/>
              </w:rPr>
            </w:pPr>
            <w:r>
              <w:rPr>
                <w:rFonts w:hint="default" w:eastAsia="宋体" w:cs="Times New Roman"/>
                <w:bCs/>
                <w:color w:val="auto"/>
                <w:highlight w:val="none"/>
                <w:lang w:eastAsia="en-US"/>
              </w:rPr>
              <w:t xml:space="preserve">没有提供不得分。</w:t>
            </w:r>
            <w:r/>
          </w:p>
        </w:tc>
        <w:tc>
          <w:tcPr>
            <w:tcW w:w="684" w:type="dxa"/>
            <w:vAlign w:val="center"/>
            <w:textDirection w:val="lrTb"/>
            <w:noWrap w:val="false"/>
          </w:tcPr>
          <w:p>
            <w:pPr>
              <w:jc w:val="center"/>
              <w:spacing w:before="68" w:after="160" w:line="288"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720" w:type="dxa"/>
            <w:vAlign w:val="center"/>
            <w:textDirection w:val="lrTb"/>
            <w:noWrap w:val="false"/>
          </w:tcPr>
          <w:p>
            <w:pPr>
              <w:jc w:val="center"/>
              <w:spacing w:before="68" w:after="160" w:line="288" w:lineRule="auto"/>
              <w:rPr>
                <w:rFonts w:ascii="宋体" w:hAnsi="宋体" w:cs="宋体"/>
                <w:color w:val="auto"/>
                <w:spacing w:val="-6"/>
                <w:highlight w:val="none"/>
                <w:lang w:eastAsia="en-US"/>
              </w:rPr>
            </w:pPr>
            <w:r>
              <w:rPr>
                <w:rFonts w:ascii="宋体" w:hAnsi="宋体" w:cs="宋体"/>
                <w:color w:val="auto"/>
                <w:spacing w:val="-6"/>
                <w:highlight w:val="none"/>
                <w:lang w:eastAsia="en-US"/>
              </w:rPr>
              <w:t xml:space="preserve">主</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954"/>
        </w:trPr>
        <w:tc>
          <w:tcPr>
            <w:tcW w:w="519" w:type="dxa"/>
            <w:vAlign w:val="center"/>
            <w:textDirection w:val="lrTb"/>
            <w:noWrap w:val="false"/>
          </w:tcPr>
          <w:p>
            <w:pPr>
              <w:jc w:val="center"/>
              <w:spacing w:before="68" w:after="160" w:line="288"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2.7</w:t>
            </w:r>
            <w:r/>
          </w:p>
        </w:tc>
        <w:tc>
          <w:tcPr>
            <w:tcW w:w="1055" w:type="dxa"/>
            <w:vAlign w:val="center"/>
            <w:textDirection w:val="lrTb"/>
            <w:noWrap w:val="false"/>
          </w:tcPr>
          <w:p>
            <w:pPr>
              <w:jc w:val="left"/>
              <w:spacing w:after="160" w:line="288" w:lineRule="auto"/>
              <w:rPr>
                <w:rFonts w:hint="eastAsia" w:ascii="宋体" w:hAnsi="宋体" w:cs="宋体"/>
                <w:color w:val="auto"/>
                <w:sz w:val="21"/>
                <w:szCs w:val="21"/>
                <w:highlight w:val="none"/>
              </w:rPr>
            </w:pPr>
            <w:r>
              <w:rPr>
                <w:rFonts w:hint="eastAsia" w:eastAsia="宋体" w:cs="Times New Roman"/>
                <w:b/>
                <w:bCs/>
                <w:color w:val="auto"/>
                <w:highlight w:val="none"/>
                <w:lang w:val="en-US" w:eastAsia="zh-CN"/>
              </w:rPr>
              <w:t xml:space="preserve">增值服务方案</w:t>
            </w:r>
            <w:r/>
          </w:p>
        </w:tc>
        <w:tc>
          <w:tcPr>
            <w:shd w:val="clear" w:color="auto" w:fill="auto"/>
            <w:tcW w:w="6273" w:type="dxa"/>
            <w:vAlign w:val="center"/>
            <w:textDirection w:val="lrTb"/>
            <w:noWrap w:val="false"/>
          </w:tcPr>
          <w:p>
            <w:pPr>
              <w:pStyle w:val="783"/>
              <w:ind w:firstLine="0"/>
              <w:spacing w:after="160" w:line="278" w:lineRule="auto"/>
              <w:rPr>
                <w:rFonts w:hint="eastAsia" w:eastAsia="宋体" w:cs="Times New Roman"/>
                <w:b/>
                <w:bCs/>
                <w:color w:val="auto"/>
                <w:highlight w:val="none"/>
                <w:lang w:val="en-US" w:eastAsia="zh-CN"/>
              </w:rPr>
            </w:pPr>
            <w:r>
              <w:rPr>
                <w:rFonts w:hint="eastAsia" w:eastAsia="宋体" w:cs="Times New Roman"/>
                <w:b/>
                <w:bCs/>
                <w:color w:val="auto"/>
                <w:highlight w:val="none"/>
                <w:lang w:val="en-US" w:eastAsia="zh-CN"/>
              </w:rPr>
              <w:t xml:space="preserve">增值服务方案：</w:t>
            </w:r>
            <w:r>
              <w:rPr>
                <w:rFonts w:hint="eastAsia" w:ascii="Times New Roman" w:hAnsi="Times New Roman" w:eastAsia="宋体" w:cs="Times New Roman"/>
                <w:b/>
                <w:bCs/>
                <w:color w:val="auto"/>
                <w:highlight w:val="none"/>
              </w:rPr>
              <w:t xml:space="preserve">由评委根据</w:t>
            </w:r>
            <w:r>
              <w:rPr>
                <w:rFonts w:hint="eastAsia" w:ascii="Times New Roman" w:hAnsi="Times New Roman" w:eastAsia="宋体" w:cs="Times New Roman"/>
                <w:b/>
                <w:bCs/>
                <w:color w:val="auto"/>
                <w:highlight w:val="none"/>
                <w:lang w:val="en-US" w:eastAsia="zh-CN"/>
              </w:rPr>
              <w:t xml:space="preserve">投标人</w:t>
            </w:r>
            <w:r>
              <w:rPr>
                <w:rFonts w:hint="eastAsia" w:ascii="Times New Roman" w:hAnsi="Times New Roman" w:eastAsia="宋体" w:cs="Times New Roman"/>
                <w:b/>
                <w:bCs/>
                <w:color w:val="auto"/>
                <w:highlight w:val="none"/>
              </w:rPr>
              <w:t xml:space="preserve">针对本项目</w:t>
            </w:r>
            <w:r>
              <w:rPr>
                <w:rFonts w:hint="eastAsia" w:ascii="Times New Roman" w:hAnsi="Times New Roman" w:eastAsia="宋体" w:cs="Times New Roman"/>
                <w:b/>
                <w:bCs/>
                <w:color w:val="auto"/>
                <w:highlight w:val="none"/>
                <w:lang w:val="en-US" w:eastAsia="zh-CN"/>
              </w:rPr>
              <w:t xml:space="preserve">的</w:t>
            </w:r>
            <w:r>
              <w:rPr>
                <w:rFonts w:hint="eastAsia" w:eastAsia="宋体" w:cs="Times New Roman"/>
                <w:b/>
                <w:bCs/>
                <w:color w:val="auto"/>
                <w:highlight w:val="none"/>
                <w:lang w:val="en-US" w:eastAsia="zh-CN"/>
              </w:rPr>
              <w:t xml:space="preserve">除日常食堂管理内容外的增值服务方案</w:t>
            </w:r>
            <w:r>
              <w:rPr>
                <w:rFonts w:hint="eastAsia" w:ascii="Times New Roman" w:hAnsi="Times New Roman" w:eastAsia="宋体" w:cs="Times New Roman"/>
                <w:b/>
                <w:bCs/>
                <w:color w:val="auto"/>
                <w:highlight w:val="none"/>
              </w:rPr>
              <w:t xml:space="preserve">进行综合评分</w:t>
            </w:r>
            <w:r>
              <w:rPr>
                <w:rFonts w:hint="eastAsia" w:ascii="Times New Roman" w:hAnsi="Times New Roman" w:eastAsia="宋体" w:cs="Times New Roman"/>
                <w:b/>
                <w:bCs/>
                <w:color w:val="auto"/>
                <w:highlight w:val="none"/>
                <w:lang w:eastAsia="zh-CN"/>
              </w:rPr>
              <w:t xml:space="preserve">，</w:t>
            </w:r>
            <w:r>
              <w:rPr>
                <w:rFonts w:hint="eastAsia" w:eastAsia="宋体" w:cs="Times New Roman"/>
                <w:b/>
                <w:bCs/>
                <w:color w:val="auto"/>
                <w:highlight w:val="none"/>
                <w:lang w:val="en-US" w:eastAsia="zh-CN"/>
              </w:rPr>
              <w:t xml:space="preserve">包括但不限于食材加工、生日餐、节日特色菜品等。</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方案完善，科学，安排合理，具有针对性的,得5分；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方案较完善，科学，安排合理，具有一定针对性的，得4分；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方案基本完善，安排较合理，针对性一般的，得3分；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方案一般，针对性较弱的，得2分；</w:t>
            </w:r>
            <w:r/>
          </w:p>
          <w:p>
            <w:pPr>
              <w:pStyle w:val="783"/>
              <w:ind w:firstLine="0"/>
              <w:spacing w:after="160" w:line="278" w:lineRule="auto"/>
              <w:rPr>
                <w:rFonts w:cs="Arial"/>
                <w:color w:val="auto"/>
                <w:highlight w:val="none"/>
                <w:lang w:eastAsia="en-US"/>
              </w:rPr>
            </w:pPr>
            <w:r>
              <w:rPr>
                <w:rFonts w:hint="default" w:eastAsia="宋体" w:cs="Times New Roman"/>
                <w:bCs/>
                <w:color w:val="auto"/>
                <w:highlight w:val="none"/>
                <w:lang w:eastAsia="en-US"/>
              </w:rPr>
              <w:t xml:space="preserve">没有提供不得分。</w:t>
            </w:r>
            <w:r/>
          </w:p>
        </w:tc>
        <w:tc>
          <w:tcPr>
            <w:tcW w:w="684" w:type="dxa"/>
            <w:vAlign w:val="center"/>
            <w:textDirection w:val="lrTb"/>
            <w:noWrap w:val="false"/>
          </w:tcPr>
          <w:p>
            <w:pPr>
              <w:jc w:val="center"/>
              <w:spacing w:before="68" w:after="160" w:line="288"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720" w:type="dxa"/>
            <w:vAlign w:val="center"/>
            <w:textDirection w:val="lrTb"/>
            <w:noWrap w:val="false"/>
          </w:tcPr>
          <w:p>
            <w:pPr>
              <w:jc w:val="center"/>
              <w:spacing w:before="68" w:after="160" w:line="288" w:lineRule="auto"/>
              <w:rPr>
                <w:rFonts w:ascii="宋体" w:hAnsi="宋体" w:cs="宋体"/>
                <w:color w:val="auto"/>
                <w:spacing w:val="-6"/>
                <w:highlight w:val="none"/>
                <w:lang w:eastAsia="en-US"/>
              </w:rPr>
            </w:pPr>
            <w:r>
              <w:rPr>
                <w:rFonts w:ascii="宋体" w:hAnsi="宋体" w:cs="宋体"/>
                <w:color w:val="auto"/>
                <w:spacing w:val="-6"/>
                <w:highlight w:val="none"/>
                <w:lang w:eastAsia="en-US"/>
              </w:rPr>
              <w:t xml:space="preserve">主</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954"/>
        </w:trPr>
        <w:tc>
          <w:tcPr>
            <w:tcW w:w="519" w:type="dxa"/>
            <w:vAlign w:val="center"/>
            <w:textDirection w:val="lrTb"/>
            <w:noWrap w:val="false"/>
          </w:tcPr>
          <w:p>
            <w:pPr>
              <w:jc w:val="center"/>
              <w:spacing w:before="68" w:after="160" w:line="288"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2.8</w:t>
            </w:r>
            <w:r/>
          </w:p>
        </w:tc>
        <w:tc>
          <w:tcPr>
            <w:shd w:val="clear" w:color="auto" w:fill="auto"/>
            <w:tcW w:w="1055" w:type="dxa"/>
            <w:vAlign w:val="center"/>
            <w:textDirection w:val="lrTb"/>
            <w:noWrap w:val="false"/>
          </w:tcPr>
          <w:p>
            <w:pPr>
              <w:numPr>
                <w:ilvl w:val="0"/>
                <w:numId w:val="0"/>
              </w:numPr>
              <w:spacing w:after="160" w:line="278" w:lineRule="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原材料管理方案</w:t>
            </w:r>
            <w:r/>
          </w:p>
          <w:p>
            <w:pPr>
              <w:jc w:val="left"/>
              <w:spacing w:after="16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6273" w:type="dxa"/>
            <w:vAlign w:val="center"/>
            <w:textDirection w:val="lrTb"/>
            <w:noWrap w:val="false"/>
          </w:tcPr>
          <w:p>
            <w:pPr>
              <w:jc w:val="left"/>
              <w:keepLines w:val="0"/>
              <w:keepNext w:val="0"/>
              <w:spacing w:after="160" w:line="278" w:lineRule="auto"/>
              <w:widowControl/>
              <w:rPr>
                <w:rFonts w:hint="eastAsia"/>
                <w:b/>
                <w:bCs/>
                <w:color w:val="auto"/>
                <w:highlight w:val="none"/>
              </w:rPr>
              <w:suppressLineNumbers w:val="0"/>
            </w:pPr>
            <w:r>
              <w:rPr>
                <w:rFonts w:hint="eastAsia" w:ascii="Calibri" w:hAnsi="Calibri" w:eastAsia="宋体" w:cs="Times New Roman"/>
                <w:b/>
                <w:bCs/>
                <w:color w:val="auto"/>
                <w:highlight w:val="none"/>
                <w:lang w:val="en-US" w:eastAsia="zh-CN"/>
              </w:rPr>
              <w:t xml:space="preserve">原材料管理方案：</w:t>
            </w:r>
            <w:r>
              <w:rPr>
                <w:rFonts w:hint="eastAsia" w:ascii="Calibri" w:hAnsi="Calibri" w:eastAsia="宋体" w:cs="Times New Roman"/>
                <w:b/>
                <w:bCs/>
                <w:color w:val="auto"/>
                <w:highlight w:val="none"/>
              </w:rPr>
              <w:t xml:space="preserve">由评委根据</w:t>
            </w:r>
            <w:r>
              <w:rPr>
                <w:rFonts w:hint="eastAsia" w:ascii="Calibri" w:hAnsi="Calibri" w:eastAsia="宋体" w:cs="Times New Roman"/>
                <w:b/>
                <w:bCs/>
                <w:color w:val="auto"/>
                <w:highlight w:val="none"/>
                <w:lang w:val="en-US" w:eastAsia="zh-CN"/>
              </w:rPr>
              <w:t xml:space="preserve">投标人</w:t>
            </w:r>
            <w:r>
              <w:rPr>
                <w:rFonts w:hint="eastAsia" w:ascii="Calibri" w:hAnsi="Calibri" w:eastAsia="宋体" w:cs="Times New Roman"/>
                <w:b/>
                <w:bCs/>
                <w:color w:val="auto"/>
                <w:highlight w:val="none"/>
              </w:rPr>
              <w:t xml:space="preserve">针对本项目</w:t>
            </w:r>
            <w:r>
              <w:rPr>
                <w:rFonts w:hint="eastAsia" w:ascii="Calibri" w:hAnsi="Calibri" w:eastAsia="宋体" w:cs="Times New Roman"/>
                <w:b/>
                <w:bCs/>
                <w:color w:val="auto"/>
                <w:highlight w:val="none"/>
                <w:lang w:val="en-US" w:eastAsia="zh-CN"/>
              </w:rPr>
              <w:t xml:space="preserve">的原材料管理方案</w:t>
            </w:r>
            <w:r>
              <w:rPr>
                <w:rFonts w:hint="eastAsia" w:ascii="Calibri" w:hAnsi="Calibri" w:eastAsia="宋体" w:cs="Times New Roman"/>
                <w:b/>
                <w:bCs/>
                <w:color w:val="auto"/>
                <w:highlight w:val="none"/>
              </w:rPr>
              <w:t xml:space="preserve">进行综合评分</w:t>
            </w:r>
            <w:r>
              <w:rPr>
                <w:rFonts w:hint="eastAsia" w:ascii="Calibri" w:hAnsi="Calibri" w:eastAsia="宋体" w:cs="Times New Roman"/>
                <w:b/>
                <w:bCs/>
                <w:color w:val="auto"/>
                <w:highlight w:val="none"/>
                <w:lang w:eastAsia="zh-CN"/>
              </w:rPr>
              <w:t xml:space="preserve">，</w:t>
            </w:r>
            <w:r>
              <w:rPr>
                <w:rFonts w:hint="eastAsia" w:eastAsia="宋体" w:cs="Times New Roman"/>
                <w:b/>
                <w:bCs/>
                <w:color w:val="auto"/>
                <w:highlight w:val="none"/>
                <w:lang w:val="en-US" w:eastAsia="zh-CN"/>
              </w:rPr>
              <w:t xml:space="preserve">包括但不限于</w:t>
            </w:r>
            <w:r>
              <w:rPr>
                <w:rFonts w:hint="eastAsia" w:ascii="Calibri" w:hAnsi="Calibri" w:eastAsia="宋体" w:cs="Times New Roman"/>
                <w:b/>
                <w:bCs/>
                <w:color w:val="auto"/>
                <w:sz w:val="21"/>
                <w:szCs w:val="22"/>
                <w:highlight w:val="none"/>
                <w:lang w:val="en-US" w:eastAsia="zh-CN" w:bidi="ar-SA"/>
              </w:rPr>
              <w:t xml:space="preserve">原材料管理制度、储存仓储、领用与出库管理、临期、变质食材与报废管理、台账追溯等。</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方案完善，科学，安排合理，具有针对性的,得5分；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方案较完善，科学，安排合理，具有一定针对性的，得4分；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方案基本完善，安排较合理，针对性一般的，得3分；</w:t>
            </w:r>
            <w:r/>
          </w:p>
          <w:p>
            <w:pPr>
              <w:spacing w:after="160"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方案一般，针对性较弱的，得2分；</w:t>
            </w:r>
            <w:r/>
          </w:p>
          <w:p>
            <w:pPr>
              <w:numPr>
                <w:ilvl w:val="0"/>
                <w:numId w:val="0"/>
              </w:numPr>
              <w:ind w:left="0" w:firstLine="0"/>
              <w:spacing w:after="160" w:line="278" w:lineRule="auto"/>
              <w:rPr>
                <w:rFonts w:ascii="Calibri" w:hAnsi="Calibri" w:eastAsia="宋体" w:cs="Arial"/>
                <w:color w:val="auto"/>
                <w:sz w:val="21"/>
                <w:szCs w:val="22"/>
                <w:highlight w:val="none"/>
                <w:lang w:val="en-US" w:eastAsia="en-US" w:bidi="ar-SA"/>
              </w:rPr>
            </w:pPr>
            <w:r>
              <w:rPr>
                <w:rFonts w:hint="default" w:eastAsia="宋体" w:cs="Times New Roman"/>
                <w:bCs/>
                <w:color w:val="auto"/>
                <w:highlight w:val="none"/>
                <w:lang w:eastAsia="en-US"/>
              </w:rPr>
              <w:t xml:space="preserve">没有提供不得分。</w:t>
            </w:r>
            <w:r/>
          </w:p>
        </w:tc>
        <w:tc>
          <w:tcPr>
            <w:tcW w:w="684" w:type="dxa"/>
            <w:vAlign w:val="center"/>
            <w:textDirection w:val="lrTb"/>
            <w:noWrap w:val="false"/>
          </w:tcPr>
          <w:p>
            <w:pPr>
              <w:jc w:val="center"/>
              <w:spacing w:before="68" w:after="160" w:line="288"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720" w:type="dxa"/>
            <w:vAlign w:val="center"/>
            <w:textDirection w:val="lrTb"/>
            <w:noWrap w:val="false"/>
          </w:tcPr>
          <w:p>
            <w:pPr>
              <w:jc w:val="center"/>
              <w:spacing w:before="68" w:after="160" w:line="288" w:lineRule="auto"/>
              <w:rPr>
                <w:rFonts w:ascii="宋体" w:hAnsi="宋体" w:cs="宋体"/>
                <w:color w:val="auto"/>
                <w:spacing w:val="-6"/>
                <w:highlight w:val="none"/>
                <w:lang w:eastAsia="en-US"/>
              </w:rPr>
            </w:pPr>
            <w:r>
              <w:rPr>
                <w:rFonts w:ascii="宋体" w:hAnsi="宋体" w:cs="宋体"/>
                <w:color w:val="auto"/>
                <w:spacing w:val="-6"/>
                <w:highlight w:val="none"/>
                <w:lang w:eastAsia="en-US"/>
              </w:rPr>
              <w:t xml:space="preserve">主</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455"/>
        </w:trPr>
        <w:tc>
          <w:tcPr>
            <w:gridSpan w:val="5"/>
            <w:tcW w:w="9251" w:type="dxa"/>
            <w:vAlign w:val="center"/>
            <w:textDirection w:val="lrTb"/>
            <w:noWrap w:val="false"/>
          </w:tcPr>
          <w:p>
            <w:pPr>
              <w:spacing w:after="160" w:line="288" w:lineRule="auto"/>
              <w:rPr>
                <w:rFonts w:hint="eastAsia" w:ascii="宋体" w:hAnsi="宋体" w:eastAsia="宋体" w:cs="宋体"/>
                <w:color w:val="auto"/>
                <w:highlight w:val="none"/>
                <w:lang w:eastAsia="zh-CN"/>
              </w:rPr>
            </w:pPr>
            <w:r>
              <w:rPr>
                <w:rFonts w:hint="eastAsia" w:ascii="宋体" w:hAnsi="宋体" w:cs="宋体"/>
                <w:b/>
                <w:bCs/>
                <w:color w:val="auto"/>
                <w:spacing w:val="-3"/>
                <w:highlight w:val="none"/>
                <w:lang w:eastAsia="en-US"/>
              </w:rPr>
              <w:t xml:space="preserve">3业绩</w:t>
            </w:r>
            <w:r>
              <w:rPr>
                <w:rFonts w:hint="eastAsia" w:ascii="宋体" w:hAnsi="宋体" w:cs="宋体"/>
                <w:b/>
                <w:bCs/>
                <w:color w:val="auto"/>
                <w:spacing w:val="-3"/>
                <w:highlight w:val="none"/>
                <w:lang w:eastAsia="zh-CN"/>
              </w:rPr>
              <w:t xml:space="preserve">（</w:t>
            </w:r>
            <w:r>
              <w:rPr>
                <w:rFonts w:hint="eastAsia" w:ascii="宋体" w:hAnsi="宋体" w:cs="宋体"/>
                <w:b/>
                <w:bCs/>
                <w:color w:val="auto"/>
                <w:spacing w:val="-3"/>
                <w:highlight w:val="none"/>
                <w:lang w:val="en-US" w:eastAsia="zh-CN"/>
              </w:rPr>
              <w:t xml:space="preserve">9分</w:t>
            </w:r>
            <w:r>
              <w:rPr>
                <w:rFonts w:hint="eastAsia" w:ascii="宋体" w:hAnsi="宋体" w:cs="宋体"/>
                <w:b/>
                <w:bCs/>
                <w:color w:val="auto"/>
                <w:spacing w:val="-3"/>
                <w:highlight w:val="none"/>
                <w:lang w:eastAsia="zh-CN"/>
              </w:rPr>
              <w:t xml:space="preserve">）</w:t>
            </w:r>
            <w:r/>
          </w:p>
        </w:tc>
      </w:tr>
      <w:tr>
        <w:trPr>
          <w:jc w:val="center"/>
          <w:trHeight w:val="90"/>
        </w:trPr>
        <w:tc>
          <w:tcPr>
            <w:tcW w:w="519" w:type="dxa"/>
            <w:vAlign w:val="center"/>
            <w:textDirection w:val="lrTb"/>
            <w:noWrap w:val="false"/>
          </w:tcPr>
          <w:p>
            <w:pPr>
              <w:jc w:val="center"/>
              <w:spacing w:before="68" w:after="160" w:line="288" w:lineRule="auto"/>
              <w:rPr>
                <w:rFonts w:ascii="宋体" w:hAnsi="宋体" w:cs="宋体"/>
                <w:color w:val="auto"/>
                <w:spacing w:val="-2"/>
                <w:highlight w:val="none"/>
                <w:lang w:eastAsia="en-US"/>
              </w:rPr>
            </w:pPr>
            <w:r>
              <w:rPr>
                <w:rFonts w:ascii="宋体" w:hAnsi="宋体" w:cs="宋体"/>
                <w:color w:val="auto"/>
                <w:spacing w:val="-2"/>
                <w:highlight w:val="none"/>
                <w:lang w:eastAsia="en-US"/>
              </w:rPr>
              <w:t xml:space="preserve">3.1</w:t>
            </w:r>
            <w:r/>
          </w:p>
        </w:tc>
        <w:tc>
          <w:tcPr>
            <w:tcW w:w="1055" w:type="dxa"/>
            <w:vAlign w:val="center"/>
            <w:textDirection w:val="lrTb"/>
            <w:noWrap w:val="false"/>
          </w:tcPr>
          <w:p>
            <w:pPr>
              <w:spacing w:before="69" w:after="160" w:line="288" w:lineRule="auto"/>
              <w:rPr>
                <w:rFonts w:ascii="宋体" w:hAnsi="宋体" w:cs="宋体"/>
                <w:color w:val="auto"/>
                <w:spacing w:val="-2"/>
                <w:highlight w:val="none"/>
                <w:lang w:eastAsia="en-US"/>
              </w:rPr>
            </w:pPr>
            <w:r>
              <w:rPr>
                <w:rFonts w:hint="eastAsia" w:ascii="宋体" w:hAnsi="宋体" w:cs="宋体"/>
                <w:color w:val="auto"/>
                <w:spacing w:val="-1"/>
                <w:highlight w:val="none"/>
                <w:lang w:eastAsia="en-US"/>
              </w:rPr>
              <w:t xml:space="preserve">投标人</w:t>
            </w:r>
            <w:r>
              <w:rPr>
                <w:rFonts w:ascii="宋体" w:hAnsi="宋体" w:cs="宋体"/>
                <w:color w:val="auto"/>
                <w:spacing w:val="-1"/>
                <w:highlight w:val="none"/>
                <w:lang w:eastAsia="en-US"/>
              </w:rPr>
              <w:t xml:space="preserve">业绩</w:t>
            </w:r>
            <w:r/>
          </w:p>
        </w:tc>
        <w:tc>
          <w:tcPr>
            <w:tcW w:w="6273" w:type="dxa"/>
            <w:vAlign w:val="center"/>
            <w:textDirection w:val="lrTb"/>
            <w:noWrap w:val="false"/>
          </w:tcPr>
          <w:p>
            <w:pPr>
              <w:spacing w:after="160" w:line="288" w:lineRule="auto"/>
              <w:rPr>
                <w:rFonts w:hint="eastAsia" w:cs="Arial"/>
                <w:color w:val="auto"/>
                <w:highlight w:val="none"/>
                <w:lang w:eastAsia="zh-CN"/>
              </w:rPr>
            </w:pPr>
            <w:r>
              <w:rPr>
                <w:rFonts w:hint="eastAsia" w:ascii="宋体" w:hAnsi="宋体" w:cs="宋体"/>
                <w:color w:val="auto"/>
                <w:highlight w:val="none"/>
                <w:lang w:eastAsia="en-US"/>
              </w:rPr>
              <w:t xml:space="preserve">投标人</w:t>
            </w:r>
            <w:r>
              <w:rPr>
                <w:rFonts w:cs="Arial"/>
                <w:color w:val="auto"/>
                <w:highlight w:val="none"/>
                <w:lang w:eastAsia="en-US"/>
              </w:rPr>
              <w:t xml:space="preserve">提供</w:t>
            </w:r>
            <w:r>
              <w:rPr>
                <w:rFonts w:hint="eastAsia" w:cs="Arial"/>
                <w:color w:val="auto"/>
                <w:highlight w:val="none"/>
                <w:lang w:eastAsia="en-US"/>
              </w:rPr>
              <w:t xml:space="preserve">自</w:t>
            </w:r>
            <w:r>
              <w:rPr>
                <w:rFonts w:cs="Arial"/>
                <w:color w:val="auto"/>
                <w:highlight w:val="none"/>
                <w:lang w:eastAsia="en-US"/>
              </w:rPr>
              <w:t xml:space="preserve">20</w:t>
            </w:r>
            <w:r>
              <w:rPr>
                <w:rFonts w:hint="eastAsia" w:cs="Arial"/>
                <w:color w:val="auto"/>
                <w:highlight w:val="none"/>
                <w:lang w:eastAsia="en-US"/>
              </w:rPr>
              <w:t xml:space="preserve">2</w:t>
            </w:r>
            <w:r>
              <w:rPr>
                <w:rFonts w:hint="eastAsia" w:cs="Arial"/>
                <w:color w:val="auto"/>
                <w:highlight w:val="none"/>
                <w:lang w:val="en-US" w:eastAsia="zh-CN"/>
              </w:rPr>
              <w:t xml:space="preserve">3</w:t>
            </w:r>
            <w:r>
              <w:rPr>
                <w:rFonts w:cs="Arial"/>
                <w:color w:val="auto"/>
                <w:highlight w:val="none"/>
                <w:lang w:eastAsia="en-US"/>
              </w:rPr>
              <w:t xml:space="preserve">年1月1日以来（以合同签订时间为准）完成的</w:t>
            </w:r>
            <w:r>
              <w:rPr>
                <w:rFonts w:hint="eastAsia" w:cs="Arial"/>
                <w:color w:val="auto"/>
                <w:highlight w:val="none"/>
                <w:lang w:val="en-US" w:eastAsia="zh-CN"/>
              </w:rPr>
              <w:t xml:space="preserve">类似</w:t>
            </w:r>
            <w:r>
              <w:rPr>
                <w:color w:val="auto"/>
                <w:spacing w:val="6"/>
                <w:highlight w:val="none"/>
              </w:rPr>
              <w:t xml:space="preserve">食堂管理服务业绩</w:t>
            </w:r>
            <w:r>
              <w:rPr>
                <w:rFonts w:cs="Arial"/>
                <w:color w:val="auto"/>
                <w:highlight w:val="none"/>
                <w:lang w:eastAsia="en-US"/>
              </w:rPr>
              <w:t xml:space="preserve">，每提供1个得</w:t>
            </w:r>
            <w:r>
              <w:rPr>
                <w:rFonts w:hint="eastAsia" w:cs="Arial"/>
                <w:color w:val="auto"/>
                <w:highlight w:val="none"/>
                <w:lang w:eastAsia="en-US"/>
              </w:rPr>
              <w:t xml:space="preserve">3</w:t>
            </w:r>
            <w:r>
              <w:rPr>
                <w:rFonts w:cs="Arial"/>
                <w:color w:val="auto"/>
                <w:highlight w:val="none"/>
                <w:lang w:eastAsia="en-US"/>
              </w:rPr>
              <w:t xml:space="preserve">分，最多得</w:t>
            </w:r>
            <w:r>
              <w:rPr>
                <w:rFonts w:hint="eastAsia" w:cs="Arial"/>
                <w:color w:val="auto"/>
                <w:highlight w:val="none"/>
                <w:lang w:eastAsia="en-US"/>
              </w:rPr>
              <w:t xml:space="preserve">9</w:t>
            </w:r>
            <w:r>
              <w:rPr>
                <w:rFonts w:cs="Arial"/>
                <w:color w:val="auto"/>
                <w:highlight w:val="none"/>
                <w:lang w:eastAsia="en-US"/>
              </w:rPr>
              <w:t xml:space="preserve">分</w:t>
            </w:r>
            <w:r>
              <w:rPr>
                <w:rFonts w:hint="eastAsia" w:cs="Arial"/>
                <w:color w:val="auto"/>
                <w:highlight w:val="none"/>
                <w:lang w:eastAsia="zh-CN"/>
              </w:rPr>
              <w:t xml:space="preserve">。</w:t>
            </w:r>
            <w:r/>
          </w:p>
          <w:p>
            <w:pPr>
              <w:spacing w:after="160" w:line="288" w:lineRule="auto"/>
              <w:rPr>
                <w:rFonts w:ascii="宋体" w:hAnsi="宋体" w:cs="宋体"/>
                <w:color w:val="auto"/>
                <w:highlight w:val="none"/>
                <w:lang w:eastAsia="en-US"/>
              </w:rPr>
            </w:pPr>
            <w:r>
              <w:rPr>
                <w:rFonts w:cs="Arial"/>
                <w:color w:val="auto"/>
                <w:highlight w:val="none"/>
                <w:lang w:eastAsia="en-US"/>
              </w:rPr>
              <w:t xml:space="preserve">（</w:t>
            </w:r>
            <w:r>
              <w:rPr>
                <w:rFonts w:hint="eastAsia" w:cs="Arial"/>
                <w:color w:val="auto"/>
                <w:highlight w:val="none"/>
                <w:lang w:eastAsia="en-US"/>
              </w:rPr>
              <w:t xml:space="preserve">提供项目</w:t>
            </w:r>
            <w:r>
              <w:rPr>
                <w:rFonts w:cs="Arial"/>
                <w:color w:val="auto"/>
                <w:highlight w:val="none"/>
                <w:lang w:eastAsia="en-US"/>
              </w:rPr>
              <w:t xml:space="preserve">合同扫描</w:t>
            </w:r>
            <w:r>
              <w:rPr>
                <w:rFonts w:hint="eastAsia" w:cs="Arial"/>
                <w:color w:val="auto"/>
                <w:highlight w:val="none"/>
                <w:lang w:eastAsia="en-US"/>
              </w:rPr>
              <w:t xml:space="preserve">件并加盖电子公</w:t>
            </w:r>
            <w:r>
              <w:rPr>
                <w:rFonts w:hint="default" w:cs="Arial"/>
                <w:color w:val="auto"/>
                <w:highlight w:val="none"/>
                <w:lang w:eastAsia="en-US"/>
              </w:rPr>
              <w:t xml:space="preserve">章</w:t>
            </w:r>
            <w:r>
              <w:rPr>
                <w:rFonts w:cs="Arial"/>
                <w:color w:val="auto"/>
                <w:highlight w:val="none"/>
                <w:lang w:eastAsia="en-US"/>
              </w:rPr>
              <w:t xml:space="preserve">，证明材料缺项</w:t>
            </w:r>
            <w:r>
              <w:rPr>
                <w:rFonts w:hint="default" w:cs="Arial"/>
                <w:color w:val="auto"/>
                <w:highlight w:val="none"/>
                <w:lang w:eastAsia="en-US"/>
              </w:rPr>
              <w:t xml:space="preserve">或</w:t>
            </w:r>
            <w:r>
              <w:rPr>
                <w:rFonts w:cs="Arial"/>
                <w:color w:val="auto"/>
                <w:highlight w:val="none"/>
                <w:lang w:eastAsia="en-US"/>
              </w:rPr>
              <w:t xml:space="preserve">未提供的不得分</w:t>
            </w:r>
            <w:r>
              <w:rPr>
                <w:rFonts w:hint="default" w:cs="Arial"/>
                <w:color w:val="auto"/>
                <w:highlight w:val="none"/>
                <w:lang w:eastAsia="en-US"/>
              </w:rPr>
              <w:t xml:space="preserve">，</w:t>
            </w:r>
            <w:r>
              <w:rPr>
                <w:rFonts w:hint="default" w:eastAsia="宋体" w:cs="Arial"/>
                <w:b w:val="0"/>
                <w:bCs w:val="0"/>
                <w:color w:val="auto"/>
                <w:highlight w:val="none"/>
                <w:lang w:val="en-US" w:eastAsia="en-US"/>
              </w:rPr>
              <w:t xml:space="preserve">同一采购人业绩</w:t>
            </w:r>
            <w:r>
              <w:rPr>
                <w:rFonts w:hint="eastAsia" w:cs="Arial"/>
                <w:b w:val="0"/>
                <w:bCs w:val="0"/>
                <w:color w:val="auto"/>
                <w:highlight w:val="none"/>
                <w:lang w:val="en-US" w:eastAsia="zh-CN"/>
              </w:rPr>
              <w:t xml:space="preserve">不重复计算</w:t>
            </w:r>
            <w:r>
              <w:rPr>
                <w:rFonts w:cs="Arial"/>
                <w:color w:val="auto"/>
                <w:highlight w:val="none"/>
                <w:lang w:eastAsia="en-US"/>
              </w:rPr>
              <w:t xml:space="preserve">）</w:t>
            </w:r>
            <w:r/>
          </w:p>
        </w:tc>
        <w:tc>
          <w:tcPr>
            <w:tcW w:w="684"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hint="eastAsia" w:ascii="宋体" w:hAnsi="宋体" w:cs="宋体"/>
                <w:color w:val="auto"/>
                <w:highlight w:val="none"/>
                <w:lang w:eastAsia="en-US"/>
              </w:rPr>
              <w:t xml:space="preserve">9</w:t>
            </w:r>
            <w:r/>
          </w:p>
        </w:tc>
        <w:tc>
          <w:tcPr>
            <w:tcW w:w="720"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hint="eastAsia" w:ascii="宋体" w:hAnsi="宋体" w:cs="宋体"/>
                <w:color w:val="auto"/>
                <w:spacing w:val="-6"/>
                <w:highlight w:val="none"/>
                <w:lang w:eastAsia="en-US"/>
              </w:rPr>
              <w:t xml:space="preserve">客</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269"/>
        </w:trPr>
        <w:tc>
          <w:tcPr>
            <w:gridSpan w:val="5"/>
            <w:tcW w:w="9251" w:type="dxa"/>
            <w:textDirection w:val="lrTb"/>
            <w:noWrap w:val="false"/>
          </w:tcPr>
          <w:p>
            <w:pPr>
              <w:spacing w:before="123" w:after="160" w:line="288" w:lineRule="auto"/>
              <w:rPr>
                <w:rFonts w:hint="eastAsia" w:ascii="宋体" w:hAnsi="宋体" w:eastAsia="宋体" w:cs="宋体"/>
                <w:color w:val="auto"/>
                <w:highlight w:val="none"/>
                <w:lang w:eastAsia="zh-CN"/>
              </w:rPr>
            </w:pPr>
            <w:r>
              <w:rPr>
                <w:rFonts w:hint="eastAsia" w:ascii="宋体" w:hAnsi="宋体" w:cs="宋体"/>
                <w:b/>
                <w:bCs/>
                <w:color w:val="auto"/>
                <w:spacing w:val="-3"/>
                <w:highlight w:val="none"/>
                <w:lang w:eastAsia="en-US"/>
              </w:rPr>
              <w:t xml:space="preserve">4履约能力</w:t>
            </w:r>
            <w:r>
              <w:rPr>
                <w:rFonts w:hint="eastAsia" w:ascii="宋体" w:hAnsi="宋体" w:cs="宋体"/>
                <w:b/>
                <w:bCs/>
                <w:color w:val="auto"/>
                <w:spacing w:val="-3"/>
                <w:highlight w:val="none"/>
                <w:lang w:eastAsia="zh-CN"/>
              </w:rPr>
              <w:t xml:space="preserve">（</w:t>
            </w:r>
            <w:r>
              <w:rPr>
                <w:rFonts w:hint="eastAsia" w:ascii="宋体" w:hAnsi="宋体" w:cs="宋体"/>
                <w:b/>
                <w:bCs/>
                <w:color w:val="auto"/>
                <w:spacing w:val="-3"/>
                <w:highlight w:val="none"/>
                <w:lang w:val="en-US" w:eastAsia="zh-CN"/>
              </w:rPr>
              <w:t xml:space="preserve">36分</w:t>
            </w:r>
            <w:r>
              <w:rPr>
                <w:rFonts w:hint="eastAsia" w:ascii="宋体" w:hAnsi="宋体" w:cs="宋体"/>
                <w:b/>
                <w:bCs/>
                <w:color w:val="auto"/>
                <w:spacing w:val="-3"/>
                <w:highlight w:val="none"/>
                <w:lang w:eastAsia="zh-CN"/>
              </w:rPr>
              <w:t xml:space="preserve">）</w:t>
            </w:r>
            <w:r/>
          </w:p>
        </w:tc>
      </w:tr>
      <w:tr>
        <w:trPr>
          <w:jc w:val="center"/>
          <w:trHeight w:val="907"/>
        </w:trPr>
        <w:tc>
          <w:tcPr>
            <w:tcW w:w="519" w:type="dxa"/>
            <w:vAlign w:val="center"/>
            <w:textDirection w:val="lrTb"/>
            <w:noWrap w:val="false"/>
          </w:tcPr>
          <w:p>
            <w:pPr>
              <w:jc w:val="center"/>
              <w:spacing w:before="68" w:after="160" w:line="288" w:lineRule="auto"/>
              <w:rPr>
                <w:rFonts w:ascii="宋体" w:hAnsi="宋体" w:cs="宋体"/>
                <w:color w:val="auto"/>
                <w:spacing w:val="-2"/>
                <w:highlight w:val="none"/>
                <w:lang w:eastAsia="en-US"/>
              </w:rPr>
            </w:pPr>
            <w:r>
              <w:rPr>
                <w:rFonts w:ascii="宋体" w:hAnsi="宋体" w:cs="宋体"/>
                <w:color w:val="auto"/>
                <w:spacing w:val="-2"/>
                <w:highlight w:val="none"/>
                <w:lang w:eastAsia="en-US"/>
              </w:rPr>
              <w:t xml:space="preserve">4.1</w:t>
            </w:r>
            <w:r/>
          </w:p>
        </w:tc>
        <w:tc>
          <w:tcPr>
            <w:tcW w:w="1055" w:type="dxa"/>
            <w:vAlign w:val="center"/>
            <w:textDirection w:val="lrTb"/>
            <w:noWrap w:val="false"/>
          </w:tcPr>
          <w:p>
            <w:pPr>
              <w:spacing w:after="160" w:line="278" w:lineRule="auto"/>
              <w:rPr>
                <w:rFonts w:hint="eastAsia" w:ascii="Times New Roman" w:hAnsi="Times New Roman" w:eastAsia="宋体" w:cs="Times New Roman"/>
                <w:b/>
                <w:bCs w:val="0"/>
                <w:color w:val="auto"/>
                <w:szCs w:val="24"/>
                <w:highlight w:val="none"/>
                <w:lang w:eastAsia="zh-CN"/>
              </w:rPr>
            </w:pPr>
            <w:r>
              <w:rPr>
                <w:rFonts w:hint="eastAsia" w:ascii="Times New Roman" w:hAnsi="Times New Roman" w:eastAsia="宋体" w:cs="Times New Roman"/>
                <w:b/>
                <w:bCs w:val="0"/>
                <w:color w:val="auto"/>
                <w:szCs w:val="24"/>
                <w:highlight w:val="none"/>
              </w:rPr>
              <w:t xml:space="preserve">人员配备</w:t>
            </w:r>
            <w:r>
              <w:rPr>
                <w:rFonts w:hint="eastAsia" w:ascii="Times New Roman" w:hAnsi="Times New Roman" w:eastAsia="宋体" w:cs="Times New Roman"/>
                <w:b/>
                <w:bCs w:val="0"/>
                <w:color w:val="auto"/>
                <w:szCs w:val="24"/>
                <w:highlight w:val="none"/>
                <w:lang w:eastAsia="zh-CN"/>
              </w:rPr>
              <w:t xml:space="preserve">（局机关）</w:t>
            </w:r>
            <w:r/>
          </w:p>
          <w:p>
            <w:pPr>
              <w:spacing w:after="160" w:line="288" w:lineRule="auto"/>
              <w:rPr>
                <w:rFonts w:cs="Arial"/>
                <w:color w:val="auto"/>
                <w:highlight w:val="none"/>
                <w:lang w:eastAsia="en-US"/>
              </w:rPr>
            </w:pPr>
            <w:r>
              <w:rPr>
                <w:rFonts w:cs="Arial"/>
                <w:color w:val="auto"/>
                <w:highlight w:val="none"/>
                <w:lang w:eastAsia="en-US"/>
              </w:rPr>
            </w:r>
            <w:r/>
          </w:p>
        </w:tc>
        <w:tc>
          <w:tcPr>
            <w:tcW w:w="6273" w:type="dxa"/>
            <w:vAlign w:val="center"/>
            <w:textDirection w:val="lrTb"/>
            <w:noWrap w:val="false"/>
          </w:tcPr>
          <w:p>
            <w:pPr>
              <w:spacing w:after="160" w:line="278" w:lineRule="auto"/>
              <w:rPr>
                <w:rFonts w:hint="eastAsia" w:ascii="Times New Roman" w:hAnsi="Times New Roman" w:eastAsia="宋体" w:cs="Times New Roman"/>
                <w:b w:val="0"/>
                <w:bCs/>
                <w:color w:val="auto"/>
                <w:highlight w:val="none"/>
              </w:rPr>
            </w:pPr>
            <w:r>
              <w:rPr>
                <w:rFonts w:hint="eastAsia" w:ascii="Times New Roman" w:hAnsi="Times New Roman" w:eastAsia="宋体" w:cs="Times New Roman"/>
                <w:b w:val="0"/>
                <w:bCs/>
                <w:color w:val="auto"/>
                <w:highlight w:val="none"/>
              </w:rPr>
              <w:t xml:space="preserve">（1）</w:t>
            </w:r>
            <w:r>
              <w:rPr>
                <w:rFonts w:hint="eastAsia" w:ascii="Times New Roman" w:hAnsi="Times New Roman" w:eastAsia="宋体" w:cs="Times New Roman"/>
                <w:b w:val="0"/>
                <w:bCs/>
                <w:color w:val="auto"/>
                <w:highlight w:val="none"/>
                <w:lang w:val="en-US" w:eastAsia="zh-CN"/>
              </w:rPr>
              <w:t xml:space="preserve">食堂</w:t>
            </w:r>
            <w:r>
              <w:rPr>
                <w:rFonts w:hint="eastAsia" w:ascii="Times New Roman" w:hAnsi="Times New Roman" w:eastAsia="宋体" w:cs="Times New Roman"/>
                <w:color w:val="auto"/>
                <w:highlight w:val="none"/>
                <w:lang w:val="en-US" w:eastAsia="zh-CN"/>
              </w:rPr>
              <w:t xml:space="preserve">经理</w:t>
            </w:r>
            <w:r>
              <w:rPr>
                <w:rFonts w:hint="eastAsia" w:ascii="Times New Roman" w:hAnsi="Times New Roman" w:eastAsia="宋体" w:cs="Times New Roman"/>
                <w:b w:val="0"/>
                <w:bCs/>
                <w:color w:val="auto"/>
                <w:szCs w:val="21"/>
                <w:highlight w:val="none"/>
                <w:lang w:val="en-US" w:eastAsia="zh-CN"/>
              </w:rPr>
              <w:t xml:space="preserve">具有</w:t>
            </w:r>
            <w:r>
              <w:rPr>
                <w:rFonts w:hint="eastAsia" w:ascii="Times New Roman" w:hAnsi="Times New Roman" w:eastAsia="宋体" w:cs="Times New Roman"/>
                <w:b w:val="0"/>
                <w:bCs/>
                <w:color w:val="auto"/>
                <w:szCs w:val="21"/>
                <w:highlight w:val="none"/>
              </w:rPr>
              <w:t xml:space="preserve">餐饮业职业经理人</w:t>
            </w:r>
            <w:r>
              <w:rPr>
                <w:rFonts w:hint="eastAsia" w:ascii="Times New Roman" w:hAnsi="Times New Roman" w:eastAsia="宋体" w:cs="Times New Roman"/>
                <w:b w:val="0"/>
                <w:bCs/>
                <w:color w:val="auto"/>
                <w:szCs w:val="21"/>
                <w:highlight w:val="none"/>
                <w:lang w:val="en-US" w:eastAsia="zh-CN"/>
              </w:rPr>
              <w:t xml:space="preserve">证书</w:t>
            </w:r>
            <w:r>
              <w:rPr>
                <w:rFonts w:hint="eastAsia" w:ascii="Times New Roman" w:hAnsi="Times New Roman" w:cs="Times New Roman"/>
                <w:b w:val="0"/>
                <w:bCs/>
                <w:color w:val="auto"/>
                <w:szCs w:val="21"/>
                <w:highlight w:val="none"/>
                <w:lang w:val="en-US" w:eastAsia="zh-CN"/>
              </w:rPr>
              <w:t xml:space="preserve">（高级）</w:t>
            </w:r>
            <w:r>
              <w:rPr>
                <w:rFonts w:hint="eastAsia" w:ascii="Times New Roman" w:hAnsi="Times New Roman" w:eastAsia="宋体" w:cs="Times New Roman"/>
                <w:b w:val="0"/>
                <w:bCs/>
                <w:color w:val="auto"/>
                <w:szCs w:val="21"/>
                <w:highlight w:val="none"/>
              </w:rPr>
              <w:t xml:space="preserve">，</w:t>
            </w:r>
            <w:r>
              <w:rPr>
                <w:rFonts w:hint="eastAsia" w:ascii="Times New Roman" w:hAnsi="Times New Roman" w:eastAsia="宋体" w:cs="Times New Roman"/>
                <w:b w:val="0"/>
                <w:bCs/>
                <w:color w:val="auto"/>
                <w:highlight w:val="none"/>
              </w:rPr>
              <w:t xml:space="preserve">得</w:t>
            </w:r>
            <w:r>
              <w:rPr>
                <w:rFonts w:hint="eastAsia" w:ascii="Times New Roman" w:hAnsi="Times New Roman" w:cs="Times New Roman"/>
                <w:b w:val="0"/>
                <w:bCs/>
                <w:color w:val="auto"/>
                <w:highlight w:val="none"/>
                <w:lang w:val="en-US" w:eastAsia="zh-CN"/>
              </w:rPr>
              <w:t xml:space="preserve">4</w:t>
            </w:r>
            <w:r>
              <w:rPr>
                <w:rFonts w:hint="eastAsia" w:ascii="Times New Roman" w:hAnsi="Times New Roman" w:eastAsia="宋体" w:cs="Times New Roman"/>
                <w:b w:val="0"/>
                <w:bCs/>
                <w:color w:val="auto"/>
                <w:highlight w:val="none"/>
              </w:rPr>
              <w:t xml:space="preserve">分；</w:t>
            </w:r>
            <w:r/>
          </w:p>
          <w:p>
            <w:pPr>
              <w:spacing w:after="160" w:line="278" w:lineRule="auto"/>
              <w:rPr>
                <w:rFonts w:hint="eastAsia" w:ascii="Times New Roman" w:hAnsi="Times New Roman" w:eastAsia="宋体" w:cs="Times New Roman"/>
                <w:b w:val="0"/>
                <w:bCs/>
                <w:color w:val="auto"/>
                <w:highlight w:val="none"/>
              </w:rPr>
            </w:pPr>
            <w:r>
              <w:rPr>
                <w:rFonts w:hint="eastAsia" w:ascii="Times New Roman" w:hAnsi="Times New Roman" w:eastAsia="宋体" w:cs="Times New Roman"/>
                <w:b w:val="0"/>
                <w:bCs/>
                <w:color w:val="auto"/>
                <w:highlight w:val="none"/>
              </w:rPr>
              <w:t xml:space="preserve">（2）拟派</w:t>
            </w:r>
            <w:r>
              <w:rPr>
                <w:rFonts w:hint="eastAsia" w:ascii="Times New Roman" w:hAnsi="Times New Roman" w:eastAsia="宋体" w:cs="Times New Roman"/>
                <w:b w:val="0"/>
                <w:bCs/>
                <w:color w:val="auto"/>
                <w:highlight w:val="none"/>
                <w:lang w:val="en-US" w:eastAsia="zh-CN"/>
              </w:rPr>
              <w:t xml:space="preserve">团队中</w:t>
            </w:r>
            <w:r>
              <w:rPr>
                <w:rFonts w:hint="eastAsia" w:ascii="Times New Roman" w:hAnsi="Times New Roman" w:eastAsia="宋体" w:cs="Times New Roman"/>
                <w:b w:val="0"/>
                <w:bCs/>
                <w:color w:val="auto"/>
                <w:highlight w:val="none"/>
              </w:rPr>
              <w:t xml:space="preserve">厨师长具备中式烹调师</w:t>
            </w:r>
            <w:r>
              <w:rPr>
                <w:rFonts w:hint="eastAsia" w:ascii="Times New Roman" w:hAnsi="Times New Roman" w:eastAsia="宋体" w:cs="Times New Roman"/>
                <w:b w:val="0"/>
                <w:bCs/>
                <w:color w:val="auto"/>
                <w:highlight w:val="none"/>
                <w:lang w:val="en-US" w:eastAsia="zh-CN"/>
              </w:rPr>
              <w:t xml:space="preserve">技师</w:t>
            </w:r>
            <w:r>
              <w:rPr>
                <w:rFonts w:hint="eastAsia" w:ascii="Times New Roman" w:hAnsi="Times New Roman" w:eastAsia="宋体" w:cs="Times New Roman"/>
                <w:b w:val="0"/>
                <w:bCs/>
                <w:color w:val="auto"/>
                <w:highlight w:val="none"/>
                <w:lang w:val="zh-CN"/>
              </w:rPr>
              <w:t xml:space="preserve">（国家职业资格</w:t>
            </w:r>
            <w:r>
              <w:rPr>
                <w:rFonts w:hint="eastAsia" w:ascii="Times New Roman" w:hAnsi="Times New Roman" w:eastAsia="宋体" w:cs="Times New Roman"/>
                <w:b w:val="0"/>
                <w:bCs/>
                <w:color w:val="auto"/>
                <w:highlight w:val="none"/>
                <w:lang w:val="en-US" w:eastAsia="zh-CN"/>
              </w:rPr>
              <w:t xml:space="preserve">二</w:t>
            </w:r>
            <w:r>
              <w:rPr>
                <w:rFonts w:hint="eastAsia" w:ascii="Times New Roman" w:hAnsi="Times New Roman" w:eastAsia="宋体" w:cs="Times New Roman"/>
                <w:b w:val="0"/>
                <w:bCs/>
                <w:color w:val="auto"/>
                <w:highlight w:val="none"/>
                <w:lang w:val="zh-CN"/>
              </w:rPr>
              <w:t xml:space="preserve">级）</w:t>
            </w:r>
            <w:r>
              <w:rPr>
                <w:rFonts w:hint="eastAsia" w:ascii="Times New Roman" w:hAnsi="Times New Roman" w:eastAsia="宋体" w:cs="Times New Roman"/>
                <w:b w:val="0"/>
                <w:bCs/>
                <w:color w:val="auto"/>
                <w:highlight w:val="none"/>
              </w:rPr>
              <w:t xml:space="preserve">及以上资格证书</w:t>
            </w:r>
            <w:r>
              <w:rPr>
                <w:rFonts w:hint="eastAsia" w:ascii="Times New Roman" w:hAnsi="Times New Roman" w:eastAsia="宋体" w:cs="Times New Roman"/>
                <w:b w:val="0"/>
                <w:bCs/>
                <w:color w:val="auto"/>
                <w:highlight w:val="none"/>
                <w:lang w:val="en-US" w:eastAsia="zh-CN"/>
              </w:rPr>
              <w:t xml:space="preserve">的</w:t>
            </w:r>
            <w:r>
              <w:rPr>
                <w:rFonts w:hint="eastAsia" w:ascii="Times New Roman" w:hAnsi="Times New Roman" w:eastAsia="宋体" w:cs="Times New Roman"/>
                <w:b w:val="0"/>
                <w:bCs/>
                <w:color w:val="auto"/>
                <w:highlight w:val="none"/>
              </w:rPr>
              <w:t xml:space="preserve">，得</w:t>
            </w:r>
            <w:r>
              <w:rPr>
                <w:rFonts w:hint="eastAsia" w:ascii="Times New Roman" w:hAnsi="Times New Roman" w:cs="Times New Roman"/>
                <w:b w:val="0"/>
                <w:bCs/>
                <w:color w:val="auto"/>
                <w:highlight w:val="none"/>
                <w:lang w:val="en-US" w:eastAsia="zh-CN"/>
              </w:rPr>
              <w:t xml:space="preserve">2</w:t>
            </w:r>
            <w:r>
              <w:rPr>
                <w:rFonts w:hint="eastAsia" w:ascii="Times New Roman" w:hAnsi="Times New Roman" w:eastAsia="宋体" w:cs="Times New Roman"/>
                <w:b w:val="0"/>
                <w:bCs/>
                <w:color w:val="auto"/>
                <w:highlight w:val="none"/>
              </w:rPr>
              <w:t xml:space="preserve">分；</w:t>
            </w:r>
            <w:r/>
          </w:p>
          <w:p>
            <w:pPr>
              <w:spacing w:after="160" w:line="278" w:lineRule="auto"/>
              <w:rPr>
                <w:rFonts w:hint="eastAsia" w:ascii="Times New Roman" w:hAnsi="Times New Roman" w:eastAsia="宋体" w:cs="Times New Roman"/>
                <w:b w:val="0"/>
                <w:bCs/>
                <w:color w:val="auto"/>
                <w:highlight w:val="none"/>
                <w:lang w:eastAsia="zh-CN"/>
              </w:rPr>
            </w:pPr>
            <w:r>
              <w:rPr>
                <w:rFonts w:hint="eastAsia" w:ascii="Times New Roman" w:hAnsi="Times New Roman" w:eastAsia="宋体" w:cs="Times New Roman"/>
                <w:b w:val="0"/>
                <w:bCs/>
                <w:color w:val="auto"/>
                <w:highlight w:val="none"/>
              </w:rPr>
              <w:t xml:space="preserve">（3）</w:t>
            </w:r>
            <w:r>
              <w:rPr>
                <w:rFonts w:hint="eastAsia" w:ascii="Times New Roman" w:hAnsi="Times New Roman" w:eastAsia="宋体" w:cs="Times New Roman"/>
                <w:b w:val="0"/>
                <w:bCs/>
                <w:color w:val="auto"/>
                <w:highlight w:val="none"/>
                <w:lang w:val="en-US" w:eastAsia="zh-CN"/>
              </w:rPr>
              <w:t xml:space="preserve">拟派团队中</w:t>
            </w:r>
            <w:r>
              <w:rPr>
                <w:rFonts w:hint="eastAsia" w:ascii="Times New Roman" w:hAnsi="Times New Roman" w:eastAsia="宋体" w:cs="Times New Roman"/>
                <w:b w:val="0"/>
                <w:bCs/>
                <w:color w:val="auto"/>
                <w:highlight w:val="none"/>
              </w:rPr>
              <w:t xml:space="preserve">厨师具有</w:t>
            </w:r>
            <w:r>
              <w:rPr>
                <w:rFonts w:hint="eastAsia" w:ascii="Times New Roman" w:hAnsi="Times New Roman" w:eastAsia="宋体" w:cs="Times New Roman"/>
                <w:b w:val="0"/>
                <w:bCs/>
                <w:color w:val="auto"/>
                <w:highlight w:val="none"/>
                <w:lang w:val="zh-CN"/>
              </w:rPr>
              <w:t xml:space="preserve">中式烹调师</w:t>
            </w:r>
            <w:r>
              <w:rPr>
                <w:rFonts w:hint="eastAsia" w:ascii="Times New Roman" w:hAnsi="Times New Roman" w:eastAsia="宋体" w:cs="Times New Roman"/>
                <w:b w:val="0"/>
                <w:bCs/>
                <w:color w:val="auto"/>
                <w:highlight w:val="none"/>
                <w:lang w:val="en-US" w:eastAsia="zh-CN"/>
              </w:rPr>
              <w:t xml:space="preserve">高级</w:t>
            </w:r>
            <w:r>
              <w:rPr>
                <w:rFonts w:hint="eastAsia" w:ascii="Times New Roman" w:hAnsi="Times New Roman" w:eastAsia="宋体" w:cs="Times New Roman"/>
                <w:b w:val="0"/>
                <w:bCs/>
                <w:color w:val="auto"/>
                <w:highlight w:val="none"/>
                <w:lang w:val="zh-CN"/>
              </w:rPr>
              <w:t xml:space="preserve">（国家职业资格三级）及以上</w:t>
            </w:r>
            <w:r>
              <w:rPr>
                <w:rFonts w:ascii="Times New Roman" w:hAnsi="Times New Roman" w:eastAsia="宋体" w:cs="Times New Roman"/>
                <w:b w:val="0"/>
                <w:bCs/>
                <w:color w:val="auto"/>
                <w:highlight w:val="none"/>
                <w:lang w:val="zh-CN"/>
              </w:rPr>
              <w:t xml:space="preserve">，</w:t>
            </w:r>
            <w:r>
              <w:rPr>
                <w:rFonts w:hint="eastAsia" w:ascii="Times New Roman" w:hAnsi="Times New Roman" w:eastAsia="宋体" w:cs="Times New Roman"/>
                <w:b w:val="0"/>
                <w:bCs/>
                <w:color w:val="auto"/>
                <w:highlight w:val="none"/>
                <w:lang w:val="en-US" w:eastAsia="zh-CN"/>
              </w:rPr>
              <w:t xml:space="preserve">每提供一个</w:t>
            </w:r>
            <w:r>
              <w:rPr>
                <w:rFonts w:hint="eastAsia" w:ascii="Times New Roman" w:hAnsi="Times New Roman" w:eastAsia="宋体" w:cs="Times New Roman"/>
                <w:b w:val="0"/>
                <w:bCs/>
                <w:color w:val="auto"/>
                <w:highlight w:val="none"/>
              </w:rPr>
              <w:t xml:space="preserve">得</w:t>
            </w:r>
            <w:r>
              <w:rPr>
                <w:rFonts w:hint="eastAsia" w:ascii="Times New Roman" w:hAnsi="Times New Roman" w:eastAsia="宋体" w:cs="Times New Roman"/>
                <w:b w:val="0"/>
                <w:bCs/>
                <w:color w:val="auto"/>
                <w:highlight w:val="none"/>
                <w:lang w:val="en-US" w:eastAsia="zh-CN"/>
              </w:rPr>
              <w:t xml:space="preserve">2</w:t>
            </w:r>
            <w:r>
              <w:rPr>
                <w:rFonts w:hint="eastAsia" w:ascii="Times New Roman" w:hAnsi="Times New Roman" w:eastAsia="宋体" w:cs="Times New Roman"/>
                <w:b w:val="0"/>
                <w:bCs/>
                <w:color w:val="auto"/>
                <w:highlight w:val="none"/>
              </w:rPr>
              <w:t xml:space="preserve">分；</w:t>
            </w:r>
            <w:r>
              <w:rPr>
                <w:rFonts w:hint="eastAsia" w:ascii="Times New Roman" w:hAnsi="Times New Roman" w:eastAsia="宋体" w:cs="Times New Roman"/>
                <w:b w:val="0"/>
                <w:bCs/>
                <w:color w:val="auto"/>
                <w:highlight w:val="none"/>
                <w:lang w:val="en-US" w:eastAsia="zh-CN"/>
              </w:rPr>
              <w:t xml:space="preserve">最高得4分</w:t>
            </w:r>
            <w:r>
              <w:rPr>
                <w:rFonts w:hint="eastAsia" w:ascii="Times New Roman" w:hAnsi="Times New Roman" w:eastAsia="宋体" w:cs="Times New Roman"/>
                <w:b w:val="0"/>
                <w:bCs/>
                <w:color w:val="auto"/>
                <w:highlight w:val="none"/>
                <w:lang w:eastAsia="zh-CN"/>
              </w:rPr>
              <w:t xml:space="preserve">；</w:t>
            </w:r>
            <w:r/>
          </w:p>
          <w:p>
            <w:pPr>
              <w:spacing w:after="160" w:line="278"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（4）拟派团队中面点师</w:t>
            </w:r>
            <w:r>
              <w:rPr>
                <w:rFonts w:hint="eastAsia" w:ascii="Times New Roman" w:hAnsi="Times New Roman" w:eastAsia="宋体" w:cs="Times New Roman"/>
                <w:color w:val="auto"/>
                <w:highlight w:val="none"/>
                <w:lang w:eastAsia="zh-CN"/>
              </w:rPr>
              <w:t xml:space="preserve">持有中式面点师技能证书</w:t>
            </w:r>
            <w:r>
              <w:rPr>
                <w:rFonts w:hint="eastAsia" w:ascii="Times New Roman" w:hAnsi="Times New Roman" w:eastAsia="宋体" w:cs="Times New Roman"/>
                <w:color w:val="auto"/>
                <w:highlight w:val="none"/>
                <w:lang w:val="en-US" w:eastAsia="zh-CN"/>
              </w:rPr>
              <w:t xml:space="preserve">的，每提供一个得1分，最高得2分。</w:t>
            </w:r>
            <w:r/>
          </w:p>
          <w:p>
            <w:pPr>
              <w:spacing w:after="160" w:line="278" w:lineRule="auto"/>
              <w:rPr>
                <w:rFonts w:cs="Arial"/>
                <w:color w:val="auto"/>
                <w:highlight w:val="none"/>
                <w:lang w:eastAsia="en-US"/>
              </w:rPr>
            </w:pPr>
            <w:r>
              <w:rPr>
                <w:rFonts w:hint="eastAsia" w:ascii="Times New Roman" w:hAnsi="Times New Roman" w:cs="Times New Roman"/>
                <w:b/>
                <w:bCs w:val="0"/>
                <w:color w:val="auto"/>
                <w:szCs w:val="21"/>
                <w:highlight w:val="none"/>
                <w:lang w:val="en-US" w:eastAsia="zh-CN"/>
              </w:rPr>
              <w:t xml:space="preserve">注：</w:t>
            </w:r>
            <w:r>
              <w:rPr>
                <w:rFonts w:hint="eastAsia" w:ascii="Times New Roman" w:hAnsi="Times New Roman" w:eastAsia="宋体" w:cs="Times New Roman"/>
                <w:b/>
                <w:bCs w:val="0"/>
                <w:color w:val="auto"/>
                <w:szCs w:val="21"/>
                <w:highlight w:val="none"/>
                <w:lang w:val="en-US"/>
              </w:rPr>
              <w:t xml:space="preserve">以上人员须提供相关技能证书</w:t>
            </w:r>
            <w:r>
              <w:rPr>
                <w:rFonts w:hint="eastAsia" w:ascii="Times New Roman" w:hAnsi="Times New Roman" w:eastAsia="宋体" w:cs="Times New Roman"/>
                <w:b/>
                <w:bCs w:val="0"/>
                <w:color w:val="auto"/>
                <w:szCs w:val="21"/>
                <w:highlight w:val="none"/>
                <w:lang w:eastAsia="zh-CN"/>
              </w:rPr>
              <w:t xml:space="preserve">、</w:t>
            </w:r>
            <w:r>
              <w:rPr>
                <w:rFonts w:hint="eastAsia" w:ascii="Times New Roman" w:hAnsi="Times New Roman" w:eastAsia="宋体" w:cs="Times New Roman"/>
                <w:b/>
                <w:bCs w:val="0"/>
                <w:color w:val="auto"/>
                <w:szCs w:val="21"/>
                <w:highlight w:val="none"/>
                <w:lang w:val="en-US" w:eastAsia="zh-CN"/>
              </w:rPr>
              <w:t xml:space="preserve">劳动合同</w:t>
            </w:r>
            <w:r>
              <w:rPr>
                <w:rFonts w:ascii="Times New Roman" w:hAnsi="Times New Roman" w:eastAsia="宋体" w:cs="Times New Roman"/>
                <w:b/>
                <w:bCs w:val="0"/>
                <w:color w:val="auto"/>
                <w:szCs w:val="21"/>
                <w:highlight w:val="none"/>
              </w:rPr>
              <w:t xml:space="preserve">等证明材料复印件</w:t>
            </w:r>
            <w:r>
              <w:rPr>
                <w:rFonts w:hint="eastAsia" w:ascii="Times New Roman" w:hAnsi="Times New Roman" w:eastAsia="宋体" w:cs="Times New Roman"/>
                <w:b/>
                <w:bCs w:val="0"/>
                <w:color w:val="auto"/>
                <w:szCs w:val="21"/>
                <w:highlight w:val="none"/>
                <w:lang w:val="en-US" w:eastAsia="zh-CN"/>
              </w:rPr>
              <w:t xml:space="preserve">加盖投标人公章</w:t>
            </w:r>
            <w:r>
              <w:rPr>
                <w:rFonts w:hint="eastAsia" w:ascii="Times New Roman" w:hAnsi="Times New Roman" w:cs="Times New Roman"/>
                <w:b/>
                <w:bCs w:val="0"/>
                <w:color w:val="auto"/>
                <w:szCs w:val="21"/>
                <w:highlight w:val="none"/>
                <w:lang w:val="en-US" w:eastAsia="zh-CN"/>
              </w:rPr>
              <w:t xml:space="preserve">及</w:t>
            </w:r>
            <w:r>
              <w:rPr>
                <w:rFonts w:hint="eastAsia" w:ascii="Times New Roman" w:hAnsi="Times New Roman" w:cs="Times New Roman"/>
                <w:b/>
                <w:color w:val="auto"/>
                <w:szCs w:val="21"/>
                <w:highlight w:val="none"/>
                <w:lang w:val="en-US" w:eastAsia="zh-CN"/>
              </w:rPr>
              <w:t xml:space="preserve">投标人</w:t>
            </w:r>
            <w:r>
              <w:rPr>
                <w:rFonts w:hint="eastAsia" w:ascii="Times New Roman" w:hAnsi="Times New Roman"/>
                <w:b/>
                <w:color w:val="auto"/>
                <w:szCs w:val="21"/>
                <w:highlight w:val="none"/>
              </w:rPr>
              <w:t xml:space="preserve">须提供拟投入本项目的项目组人员近半年（2025年11月-2026年4月）任意一个月投标人为其缴纳的养老保险金缴费证明材料（须明确缴费月份、个人姓名、缴费单位，且加盖社保中心章或社保中心参保缴费证明电子专用章）</w:t>
            </w:r>
            <w:r>
              <w:rPr>
                <w:rFonts w:hint="eastAsia" w:ascii="Times New Roman" w:hAnsi="Times New Roman" w:cs="Times New Roman"/>
                <w:b/>
                <w:color w:val="auto"/>
                <w:szCs w:val="21"/>
                <w:highlight w:val="none"/>
                <w:lang w:eastAsia="zh-CN"/>
              </w:rPr>
              <w:t xml:space="preserve">，</w:t>
            </w:r>
            <w:r>
              <w:rPr>
                <w:rFonts w:hint="eastAsia" w:ascii="Times New Roman" w:hAnsi="Times New Roman" w:eastAsia="宋体" w:cs="Times New Roman"/>
                <w:b/>
                <w:bCs w:val="0"/>
                <w:color w:val="auto"/>
                <w:szCs w:val="21"/>
                <w:highlight w:val="none"/>
                <w:lang w:val="en-US" w:eastAsia="zh-CN"/>
              </w:rPr>
              <w:t xml:space="preserve">不提供不得分。</w:t>
            </w:r>
            <w:r>
              <w:rPr>
                <w:rFonts w:ascii="Times New Roman" w:hAnsi="Times New Roman" w:eastAsia="宋体" w:cs="Times New Roman"/>
                <w:b/>
                <w:bCs w:val="0"/>
                <w:color w:val="auto"/>
                <w:szCs w:val="21"/>
                <w:highlight w:val="none"/>
              </w:rPr>
              <w:t xml:space="preserve">）</w:t>
            </w:r>
            <w:r/>
          </w:p>
        </w:tc>
        <w:tc>
          <w:tcPr>
            <w:tcW w:w="684" w:type="dxa"/>
            <w:vAlign w:val="center"/>
            <w:textDirection w:val="lrTb"/>
            <w:noWrap w:val="false"/>
          </w:tcPr>
          <w:p>
            <w:pPr>
              <w:jc w:val="center"/>
              <w:spacing w:before="68" w:after="160" w:line="288"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W w:w="720" w:type="dxa"/>
            <w:vAlign w:val="center"/>
            <w:textDirection w:val="lrTb"/>
            <w:noWrap w:val="false"/>
          </w:tcPr>
          <w:p>
            <w:pPr>
              <w:jc w:val="center"/>
              <w:spacing w:before="68" w:after="160" w:line="288" w:lineRule="auto"/>
              <w:rPr>
                <w:rFonts w:ascii="宋体" w:hAnsi="宋体" w:cs="宋体"/>
                <w:color w:val="auto"/>
                <w:highlight w:val="none"/>
                <w:lang w:eastAsia="en-US"/>
              </w:rPr>
            </w:pPr>
            <w:r>
              <w:rPr>
                <w:rFonts w:hint="eastAsia" w:ascii="宋体" w:hAnsi="宋体" w:cs="宋体"/>
                <w:color w:val="auto"/>
                <w:spacing w:val="-6"/>
                <w:highlight w:val="none"/>
                <w:lang w:eastAsia="en-US"/>
              </w:rPr>
              <w:t xml:space="preserve">客</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2509"/>
        </w:trPr>
        <w:tc>
          <w:tcPr>
            <w:tcW w:w="519" w:type="dxa"/>
            <w:vAlign w:val="center"/>
            <w:textDirection w:val="lrTb"/>
            <w:noWrap w:val="false"/>
          </w:tcPr>
          <w:p>
            <w:pPr>
              <w:jc w:val="center"/>
              <w:spacing w:before="68" w:after="160" w:line="288"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4.2</w:t>
            </w:r>
            <w:r/>
          </w:p>
        </w:tc>
        <w:tc>
          <w:tcPr>
            <w:shd w:val="clear" w:color="auto" w:fill="auto"/>
            <w:tcW w:w="1055" w:type="dxa"/>
            <w:vAlign w:val="center"/>
            <w:textDirection w:val="lrTb"/>
            <w:noWrap w:val="false"/>
          </w:tcPr>
          <w:p>
            <w:pPr>
              <w:spacing w:after="160" w:line="278" w:lineRule="auto"/>
              <w:rPr>
                <w:rFonts w:hint="eastAsia" w:ascii="Times New Roman" w:hAnsi="Times New Roman" w:eastAsia="宋体" w:cs="Times New Roman"/>
                <w:b/>
                <w:bCs w:val="0"/>
                <w:color w:val="auto"/>
                <w:szCs w:val="24"/>
                <w:highlight w:val="none"/>
                <w:lang w:eastAsia="zh-CN"/>
              </w:rPr>
            </w:pPr>
            <w:r>
              <w:rPr>
                <w:rFonts w:hint="eastAsia" w:ascii="Times New Roman" w:hAnsi="Times New Roman" w:eastAsia="宋体" w:cs="Times New Roman"/>
                <w:b/>
                <w:bCs w:val="0"/>
                <w:color w:val="auto"/>
                <w:szCs w:val="24"/>
                <w:highlight w:val="none"/>
              </w:rPr>
              <w:t xml:space="preserve">人员配备</w:t>
            </w:r>
            <w:r>
              <w:rPr>
                <w:rFonts w:hint="eastAsia" w:ascii="Times New Roman" w:hAnsi="Times New Roman" w:eastAsia="宋体" w:cs="Times New Roman"/>
                <w:b/>
                <w:bCs w:val="0"/>
                <w:color w:val="auto"/>
                <w:szCs w:val="24"/>
                <w:highlight w:val="none"/>
                <w:lang w:eastAsia="zh-CN"/>
              </w:rPr>
              <w:t xml:space="preserve">（巡特警大队）</w:t>
            </w:r>
            <w:r/>
          </w:p>
          <w:p>
            <w:pPr>
              <w:spacing w:after="160" w:line="288" w:lineRule="auto"/>
              <w:rPr>
                <w:rFonts w:hint="eastAsia" w:ascii="Calibri" w:hAnsi="Calibri" w:eastAsia="宋体" w:cs="Arial"/>
                <w:color w:val="auto"/>
                <w:sz w:val="21"/>
                <w:szCs w:val="22"/>
                <w:highlight w:val="none"/>
                <w:lang w:val="en-US" w:eastAsia="en-US" w:bidi="ar-SA"/>
              </w:rPr>
            </w:pPr>
            <w:r>
              <w:rPr>
                <w:rFonts w:hint="eastAsia" w:ascii="Calibri" w:hAnsi="Calibri" w:eastAsia="宋体" w:cs="Arial"/>
                <w:color w:val="auto"/>
                <w:sz w:val="21"/>
                <w:szCs w:val="22"/>
                <w:highlight w:val="none"/>
                <w:lang w:val="en-US" w:eastAsia="en-US" w:bidi="ar-SA"/>
              </w:rPr>
            </w:r>
            <w:r/>
          </w:p>
        </w:tc>
        <w:tc>
          <w:tcPr>
            <w:shd w:val="clear" w:color="auto" w:fill="auto"/>
            <w:tcW w:w="6273" w:type="dxa"/>
            <w:vAlign w:val="center"/>
            <w:textDirection w:val="lrTb"/>
            <w:noWrap w:val="false"/>
          </w:tcPr>
          <w:p>
            <w:pPr>
              <w:spacing w:after="160" w:line="278" w:lineRule="auto"/>
              <w:rPr>
                <w:rFonts w:hint="eastAsia" w:ascii="Times New Roman" w:hAnsi="Times New Roman" w:eastAsia="宋体" w:cs="Times New Roman"/>
                <w:b w:val="0"/>
                <w:bCs/>
                <w:color w:val="auto"/>
                <w:highlight w:val="none"/>
              </w:rPr>
            </w:pPr>
            <w:r>
              <w:rPr>
                <w:rFonts w:hint="eastAsia" w:ascii="Times New Roman" w:hAnsi="Times New Roman" w:eastAsia="宋体" w:cs="Times New Roman"/>
                <w:b w:val="0"/>
                <w:bCs/>
                <w:color w:val="auto"/>
                <w:highlight w:val="none"/>
              </w:rPr>
              <w:t xml:space="preserve">（1）</w:t>
            </w:r>
            <w:r>
              <w:rPr>
                <w:rFonts w:hint="eastAsia" w:ascii="Times New Roman" w:hAnsi="Times New Roman" w:eastAsia="宋体" w:cs="Times New Roman"/>
                <w:b w:val="0"/>
                <w:bCs/>
                <w:color w:val="auto"/>
                <w:highlight w:val="none"/>
                <w:lang w:val="en-US" w:eastAsia="zh-CN"/>
              </w:rPr>
              <w:t xml:space="preserve">食堂</w:t>
            </w:r>
            <w:r>
              <w:rPr>
                <w:rFonts w:hint="eastAsia" w:ascii="Times New Roman" w:hAnsi="Times New Roman" w:eastAsia="宋体" w:cs="Times New Roman"/>
                <w:color w:val="auto"/>
                <w:highlight w:val="none"/>
                <w:lang w:val="en-US" w:eastAsia="zh-CN"/>
              </w:rPr>
              <w:t xml:space="preserve">经理</w:t>
            </w:r>
            <w:r>
              <w:rPr>
                <w:rFonts w:hint="eastAsia" w:ascii="Times New Roman" w:hAnsi="Times New Roman" w:eastAsia="宋体" w:cs="Times New Roman"/>
                <w:b w:val="0"/>
                <w:bCs/>
                <w:color w:val="auto"/>
                <w:szCs w:val="21"/>
                <w:highlight w:val="none"/>
                <w:lang w:val="en-US" w:eastAsia="zh-CN"/>
              </w:rPr>
              <w:t xml:space="preserve">具有</w:t>
            </w:r>
            <w:r>
              <w:rPr>
                <w:rFonts w:hint="eastAsia" w:ascii="Times New Roman" w:hAnsi="Times New Roman" w:eastAsia="宋体" w:cs="Times New Roman"/>
                <w:b w:val="0"/>
                <w:bCs/>
                <w:color w:val="auto"/>
                <w:szCs w:val="21"/>
                <w:highlight w:val="none"/>
              </w:rPr>
              <w:t xml:space="preserve">餐饮业职业经理人</w:t>
            </w:r>
            <w:r>
              <w:rPr>
                <w:rFonts w:hint="eastAsia" w:ascii="Times New Roman" w:hAnsi="Times New Roman" w:eastAsia="宋体" w:cs="Times New Roman"/>
                <w:b w:val="0"/>
                <w:bCs/>
                <w:color w:val="auto"/>
                <w:szCs w:val="21"/>
                <w:highlight w:val="none"/>
                <w:lang w:val="en-US" w:eastAsia="zh-CN"/>
              </w:rPr>
              <w:t xml:space="preserve">证书</w:t>
            </w:r>
            <w:r>
              <w:rPr>
                <w:rFonts w:hint="eastAsia" w:ascii="Times New Roman" w:hAnsi="Times New Roman" w:cs="Times New Roman"/>
                <w:b w:val="0"/>
                <w:bCs/>
                <w:color w:val="auto"/>
                <w:szCs w:val="21"/>
                <w:highlight w:val="none"/>
                <w:lang w:val="en-US" w:eastAsia="zh-CN"/>
              </w:rPr>
              <w:t xml:space="preserve">（高级）</w:t>
            </w:r>
            <w:r>
              <w:rPr>
                <w:rFonts w:hint="eastAsia" w:ascii="Times New Roman" w:hAnsi="Times New Roman" w:eastAsia="宋体" w:cs="Times New Roman"/>
                <w:b w:val="0"/>
                <w:bCs/>
                <w:color w:val="auto"/>
                <w:szCs w:val="21"/>
                <w:highlight w:val="none"/>
              </w:rPr>
              <w:t xml:space="preserve">，</w:t>
            </w:r>
            <w:r>
              <w:rPr>
                <w:rFonts w:hint="eastAsia" w:ascii="Times New Roman" w:hAnsi="Times New Roman" w:eastAsia="宋体" w:cs="Times New Roman"/>
                <w:b w:val="0"/>
                <w:bCs/>
                <w:color w:val="auto"/>
                <w:highlight w:val="none"/>
              </w:rPr>
              <w:t xml:space="preserve">得</w:t>
            </w:r>
            <w:r>
              <w:rPr>
                <w:rFonts w:hint="eastAsia" w:ascii="Times New Roman" w:hAnsi="Times New Roman" w:cs="Times New Roman"/>
                <w:b w:val="0"/>
                <w:bCs/>
                <w:color w:val="auto"/>
                <w:highlight w:val="none"/>
                <w:lang w:val="en-US" w:eastAsia="zh-CN"/>
              </w:rPr>
              <w:t xml:space="preserve">4</w:t>
            </w:r>
            <w:r>
              <w:rPr>
                <w:rFonts w:hint="eastAsia" w:ascii="Times New Roman" w:hAnsi="Times New Roman" w:eastAsia="宋体" w:cs="Times New Roman"/>
                <w:b w:val="0"/>
                <w:bCs/>
                <w:color w:val="auto"/>
                <w:highlight w:val="none"/>
              </w:rPr>
              <w:t xml:space="preserve">分；</w:t>
            </w:r>
            <w:r/>
          </w:p>
          <w:p>
            <w:pPr>
              <w:spacing w:after="160" w:line="278" w:lineRule="auto"/>
              <w:rPr>
                <w:rFonts w:hint="eastAsia" w:ascii="Times New Roman" w:hAnsi="Times New Roman" w:eastAsia="宋体" w:cs="Times New Roman"/>
                <w:b w:val="0"/>
                <w:bCs/>
                <w:color w:val="auto"/>
                <w:highlight w:val="none"/>
              </w:rPr>
            </w:pPr>
            <w:r>
              <w:rPr>
                <w:rFonts w:hint="eastAsia" w:ascii="Times New Roman" w:hAnsi="Times New Roman" w:eastAsia="宋体" w:cs="Times New Roman"/>
                <w:b w:val="0"/>
                <w:bCs/>
                <w:color w:val="auto"/>
                <w:highlight w:val="none"/>
              </w:rPr>
              <w:t xml:space="preserve">（2）拟派</w:t>
            </w:r>
            <w:r>
              <w:rPr>
                <w:rFonts w:hint="eastAsia" w:ascii="Times New Roman" w:hAnsi="Times New Roman" w:eastAsia="宋体" w:cs="Times New Roman"/>
                <w:b w:val="0"/>
                <w:bCs/>
                <w:color w:val="auto"/>
                <w:highlight w:val="none"/>
                <w:lang w:val="en-US" w:eastAsia="zh-CN"/>
              </w:rPr>
              <w:t xml:space="preserve">团队中</w:t>
            </w:r>
            <w:r>
              <w:rPr>
                <w:rFonts w:hint="eastAsia" w:ascii="Times New Roman" w:hAnsi="Times New Roman" w:eastAsia="宋体" w:cs="Times New Roman"/>
                <w:b w:val="0"/>
                <w:bCs/>
                <w:color w:val="auto"/>
                <w:highlight w:val="none"/>
              </w:rPr>
              <w:t xml:space="preserve">厨师长具备中式烹调师</w:t>
            </w:r>
            <w:r>
              <w:rPr>
                <w:rFonts w:hint="eastAsia" w:ascii="Times New Roman" w:hAnsi="Times New Roman" w:eastAsia="宋体" w:cs="Times New Roman"/>
                <w:b w:val="0"/>
                <w:bCs/>
                <w:color w:val="auto"/>
                <w:highlight w:val="none"/>
                <w:lang w:val="en-US" w:eastAsia="zh-CN"/>
              </w:rPr>
              <w:t xml:space="preserve">技师</w:t>
            </w:r>
            <w:r>
              <w:rPr>
                <w:rFonts w:hint="eastAsia" w:ascii="Times New Roman" w:hAnsi="Times New Roman" w:eastAsia="宋体" w:cs="Times New Roman"/>
                <w:b w:val="0"/>
                <w:bCs/>
                <w:color w:val="auto"/>
                <w:highlight w:val="none"/>
                <w:lang w:val="zh-CN"/>
              </w:rPr>
              <w:t xml:space="preserve">（国家职业资格</w:t>
            </w:r>
            <w:r>
              <w:rPr>
                <w:rFonts w:hint="eastAsia" w:ascii="Times New Roman" w:hAnsi="Times New Roman" w:eastAsia="宋体" w:cs="Times New Roman"/>
                <w:b w:val="0"/>
                <w:bCs/>
                <w:color w:val="auto"/>
                <w:highlight w:val="none"/>
                <w:lang w:val="en-US" w:eastAsia="zh-CN"/>
              </w:rPr>
              <w:t xml:space="preserve">二</w:t>
            </w:r>
            <w:r>
              <w:rPr>
                <w:rFonts w:hint="eastAsia" w:ascii="Times New Roman" w:hAnsi="Times New Roman" w:eastAsia="宋体" w:cs="Times New Roman"/>
                <w:b w:val="0"/>
                <w:bCs/>
                <w:color w:val="auto"/>
                <w:highlight w:val="none"/>
                <w:lang w:val="zh-CN"/>
              </w:rPr>
              <w:t xml:space="preserve">级）</w:t>
            </w:r>
            <w:r>
              <w:rPr>
                <w:rFonts w:hint="eastAsia" w:ascii="Times New Roman" w:hAnsi="Times New Roman" w:eastAsia="宋体" w:cs="Times New Roman"/>
                <w:b w:val="0"/>
                <w:bCs/>
                <w:color w:val="auto"/>
                <w:highlight w:val="none"/>
              </w:rPr>
              <w:t xml:space="preserve">及以上资格证书</w:t>
            </w:r>
            <w:r>
              <w:rPr>
                <w:rFonts w:hint="eastAsia" w:ascii="Times New Roman" w:hAnsi="Times New Roman" w:eastAsia="宋体" w:cs="Times New Roman"/>
                <w:b w:val="0"/>
                <w:bCs/>
                <w:color w:val="auto"/>
                <w:highlight w:val="none"/>
                <w:lang w:val="en-US" w:eastAsia="zh-CN"/>
              </w:rPr>
              <w:t xml:space="preserve">的</w:t>
            </w:r>
            <w:r>
              <w:rPr>
                <w:rFonts w:hint="eastAsia" w:ascii="Times New Roman" w:hAnsi="Times New Roman" w:eastAsia="宋体" w:cs="Times New Roman"/>
                <w:b w:val="0"/>
                <w:bCs/>
                <w:color w:val="auto"/>
                <w:highlight w:val="none"/>
              </w:rPr>
              <w:t xml:space="preserve">，得</w:t>
            </w:r>
            <w:r>
              <w:rPr>
                <w:rFonts w:hint="eastAsia" w:ascii="Times New Roman" w:hAnsi="Times New Roman" w:cs="Times New Roman"/>
                <w:b w:val="0"/>
                <w:bCs/>
                <w:color w:val="auto"/>
                <w:highlight w:val="none"/>
                <w:lang w:val="en-US" w:eastAsia="zh-CN"/>
              </w:rPr>
              <w:t xml:space="preserve">2</w:t>
            </w:r>
            <w:r>
              <w:rPr>
                <w:rFonts w:hint="eastAsia" w:ascii="Times New Roman" w:hAnsi="Times New Roman" w:eastAsia="宋体" w:cs="Times New Roman"/>
                <w:b w:val="0"/>
                <w:bCs/>
                <w:color w:val="auto"/>
                <w:highlight w:val="none"/>
              </w:rPr>
              <w:t xml:space="preserve">分；</w:t>
            </w:r>
            <w:r/>
          </w:p>
          <w:p>
            <w:pPr>
              <w:spacing w:after="160" w:line="278" w:lineRule="auto"/>
              <w:rPr>
                <w:rFonts w:hint="eastAsia" w:ascii="Times New Roman" w:hAnsi="Times New Roman" w:eastAsia="宋体" w:cs="Times New Roman"/>
                <w:b w:val="0"/>
                <w:bCs/>
                <w:color w:val="auto"/>
                <w:highlight w:val="none"/>
                <w:lang w:eastAsia="zh-CN"/>
              </w:rPr>
            </w:pPr>
            <w:r>
              <w:rPr>
                <w:rFonts w:hint="eastAsia" w:ascii="Times New Roman" w:hAnsi="Times New Roman" w:eastAsia="宋体" w:cs="Times New Roman"/>
                <w:b w:val="0"/>
                <w:bCs/>
                <w:color w:val="auto"/>
                <w:highlight w:val="none"/>
              </w:rPr>
              <w:t xml:space="preserve">（3）</w:t>
            </w:r>
            <w:r>
              <w:rPr>
                <w:rFonts w:hint="eastAsia" w:ascii="Times New Roman" w:hAnsi="Times New Roman" w:eastAsia="宋体" w:cs="Times New Roman"/>
                <w:b w:val="0"/>
                <w:bCs/>
                <w:color w:val="auto"/>
                <w:highlight w:val="none"/>
                <w:lang w:val="en-US" w:eastAsia="zh-CN"/>
              </w:rPr>
              <w:t xml:space="preserve">拟派团队中</w:t>
            </w:r>
            <w:r>
              <w:rPr>
                <w:rFonts w:hint="eastAsia" w:ascii="Times New Roman" w:hAnsi="Times New Roman" w:eastAsia="宋体" w:cs="Times New Roman"/>
                <w:b w:val="0"/>
                <w:bCs/>
                <w:color w:val="auto"/>
                <w:highlight w:val="none"/>
              </w:rPr>
              <w:t xml:space="preserve">厨师具有</w:t>
            </w:r>
            <w:r>
              <w:rPr>
                <w:rFonts w:hint="eastAsia" w:ascii="Times New Roman" w:hAnsi="Times New Roman" w:eastAsia="宋体" w:cs="Times New Roman"/>
                <w:b w:val="0"/>
                <w:bCs/>
                <w:color w:val="auto"/>
                <w:highlight w:val="none"/>
                <w:lang w:val="zh-CN"/>
              </w:rPr>
              <w:t xml:space="preserve">中式烹调师</w:t>
            </w:r>
            <w:r>
              <w:rPr>
                <w:rFonts w:hint="eastAsia" w:ascii="Times New Roman" w:hAnsi="Times New Roman" w:eastAsia="宋体" w:cs="Times New Roman"/>
                <w:b w:val="0"/>
                <w:bCs/>
                <w:color w:val="auto"/>
                <w:highlight w:val="none"/>
                <w:lang w:val="en-US" w:eastAsia="zh-CN"/>
              </w:rPr>
              <w:t xml:space="preserve">高级</w:t>
            </w:r>
            <w:r>
              <w:rPr>
                <w:rFonts w:hint="eastAsia" w:ascii="Times New Roman" w:hAnsi="Times New Roman" w:eastAsia="宋体" w:cs="Times New Roman"/>
                <w:b w:val="0"/>
                <w:bCs/>
                <w:color w:val="auto"/>
                <w:highlight w:val="none"/>
                <w:lang w:val="zh-CN"/>
              </w:rPr>
              <w:t xml:space="preserve">（国家职业资格三级）及以上</w:t>
            </w:r>
            <w:r>
              <w:rPr>
                <w:rFonts w:ascii="Times New Roman" w:hAnsi="Times New Roman" w:eastAsia="宋体" w:cs="Times New Roman"/>
                <w:b w:val="0"/>
                <w:bCs/>
                <w:color w:val="auto"/>
                <w:highlight w:val="none"/>
                <w:lang w:val="zh-CN"/>
              </w:rPr>
              <w:t xml:space="preserve">，</w:t>
            </w:r>
            <w:r>
              <w:rPr>
                <w:rFonts w:hint="eastAsia" w:ascii="Times New Roman" w:hAnsi="Times New Roman" w:eastAsia="宋体" w:cs="Times New Roman"/>
                <w:b w:val="0"/>
                <w:bCs/>
                <w:color w:val="auto"/>
                <w:highlight w:val="none"/>
                <w:lang w:val="en-US" w:eastAsia="zh-CN"/>
              </w:rPr>
              <w:t xml:space="preserve">每提供一个</w:t>
            </w:r>
            <w:r>
              <w:rPr>
                <w:rFonts w:hint="eastAsia" w:ascii="Times New Roman" w:hAnsi="Times New Roman" w:eastAsia="宋体" w:cs="Times New Roman"/>
                <w:b w:val="0"/>
                <w:bCs/>
                <w:color w:val="auto"/>
                <w:highlight w:val="none"/>
              </w:rPr>
              <w:t xml:space="preserve">得</w:t>
            </w:r>
            <w:r>
              <w:rPr>
                <w:rFonts w:hint="eastAsia" w:ascii="Times New Roman" w:hAnsi="Times New Roman" w:eastAsia="宋体" w:cs="Times New Roman"/>
                <w:b w:val="0"/>
                <w:bCs/>
                <w:color w:val="auto"/>
                <w:highlight w:val="none"/>
                <w:lang w:val="en-US" w:eastAsia="zh-CN"/>
              </w:rPr>
              <w:t xml:space="preserve">2</w:t>
            </w:r>
            <w:r>
              <w:rPr>
                <w:rFonts w:hint="eastAsia" w:ascii="Times New Roman" w:hAnsi="Times New Roman" w:eastAsia="宋体" w:cs="Times New Roman"/>
                <w:b w:val="0"/>
                <w:bCs/>
                <w:color w:val="auto"/>
                <w:highlight w:val="none"/>
              </w:rPr>
              <w:t xml:space="preserve">分；</w:t>
            </w:r>
            <w:r>
              <w:rPr>
                <w:rFonts w:hint="eastAsia" w:ascii="Times New Roman" w:hAnsi="Times New Roman" w:eastAsia="宋体" w:cs="Times New Roman"/>
                <w:b w:val="0"/>
                <w:bCs/>
                <w:color w:val="auto"/>
                <w:highlight w:val="none"/>
                <w:lang w:val="en-US" w:eastAsia="zh-CN"/>
              </w:rPr>
              <w:t xml:space="preserve">最高得4分</w:t>
            </w:r>
            <w:r>
              <w:rPr>
                <w:rFonts w:hint="eastAsia" w:ascii="Times New Roman" w:hAnsi="Times New Roman" w:eastAsia="宋体" w:cs="Times New Roman"/>
                <w:b w:val="0"/>
                <w:bCs/>
                <w:color w:val="auto"/>
                <w:highlight w:val="none"/>
                <w:lang w:eastAsia="zh-CN"/>
              </w:rPr>
              <w:t xml:space="preserve">；</w:t>
            </w:r>
            <w:r/>
          </w:p>
          <w:p>
            <w:pPr>
              <w:spacing w:after="160" w:line="278"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（4）拟派团队中面点师</w:t>
            </w:r>
            <w:r>
              <w:rPr>
                <w:rFonts w:hint="eastAsia" w:ascii="Times New Roman" w:hAnsi="Times New Roman" w:eastAsia="宋体" w:cs="Times New Roman"/>
                <w:color w:val="auto"/>
                <w:highlight w:val="none"/>
                <w:lang w:eastAsia="zh-CN"/>
              </w:rPr>
              <w:t xml:space="preserve">持有中式面点师技能证书</w:t>
            </w:r>
            <w:r>
              <w:rPr>
                <w:rFonts w:hint="eastAsia" w:ascii="Times New Roman" w:hAnsi="Times New Roman" w:eastAsia="宋体" w:cs="Times New Roman"/>
                <w:color w:val="auto"/>
                <w:highlight w:val="none"/>
                <w:lang w:val="en-US" w:eastAsia="zh-CN"/>
              </w:rPr>
              <w:t xml:space="preserve">的，每提供一个得1分，最高得2分。</w:t>
            </w:r>
            <w:r/>
          </w:p>
          <w:p>
            <w:pPr>
              <w:spacing w:after="160" w:line="278" w:lineRule="auto"/>
              <w:rPr>
                <w:rFonts w:ascii="Calibri" w:hAnsi="Calibri" w:eastAsia="宋体" w:cs="Arial"/>
                <w:color w:val="auto"/>
                <w:sz w:val="21"/>
                <w:szCs w:val="22"/>
                <w:highlight w:val="none"/>
                <w:lang w:val="en-US" w:eastAsia="en-US" w:bidi="ar-SA"/>
              </w:rPr>
            </w:pPr>
            <w:r>
              <w:rPr>
                <w:rFonts w:hint="eastAsia" w:ascii="Times New Roman" w:hAnsi="Times New Roman" w:cs="Times New Roman"/>
                <w:b/>
                <w:bCs w:val="0"/>
                <w:color w:val="auto"/>
                <w:szCs w:val="21"/>
                <w:highlight w:val="none"/>
                <w:lang w:val="en-US" w:eastAsia="zh-CN"/>
              </w:rPr>
              <w:t xml:space="preserve">注：</w:t>
            </w:r>
            <w:r>
              <w:rPr>
                <w:rFonts w:hint="eastAsia" w:ascii="Times New Roman" w:hAnsi="Times New Roman" w:eastAsia="宋体" w:cs="Times New Roman"/>
                <w:b/>
                <w:bCs w:val="0"/>
                <w:color w:val="auto"/>
                <w:szCs w:val="21"/>
                <w:highlight w:val="none"/>
                <w:lang w:val="en-US"/>
              </w:rPr>
              <w:t xml:space="preserve">以上人员须提供相关技能证书</w:t>
            </w:r>
            <w:r>
              <w:rPr>
                <w:rFonts w:hint="eastAsia" w:ascii="Times New Roman" w:hAnsi="Times New Roman" w:eastAsia="宋体" w:cs="Times New Roman"/>
                <w:b/>
                <w:bCs w:val="0"/>
                <w:color w:val="auto"/>
                <w:szCs w:val="21"/>
                <w:highlight w:val="none"/>
                <w:lang w:eastAsia="zh-CN"/>
              </w:rPr>
              <w:t xml:space="preserve">、</w:t>
            </w:r>
            <w:r>
              <w:rPr>
                <w:rFonts w:hint="eastAsia" w:ascii="Times New Roman" w:hAnsi="Times New Roman" w:eastAsia="宋体" w:cs="Times New Roman"/>
                <w:b/>
                <w:bCs w:val="0"/>
                <w:color w:val="auto"/>
                <w:szCs w:val="21"/>
                <w:highlight w:val="none"/>
                <w:lang w:val="en-US" w:eastAsia="zh-CN"/>
              </w:rPr>
              <w:t xml:space="preserve">劳动合同</w:t>
            </w:r>
            <w:r>
              <w:rPr>
                <w:rFonts w:ascii="Times New Roman" w:hAnsi="Times New Roman" w:eastAsia="宋体" w:cs="Times New Roman"/>
                <w:b/>
                <w:bCs w:val="0"/>
                <w:color w:val="auto"/>
                <w:szCs w:val="21"/>
                <w:highlight w:val="none"/>
              </w:rPr>
              <w:t xml:space="preserve">等证明材料复印件</w:t>
            </w:r>
            <w:r>
              <w:rPr>
                <w:rFonts w:hint="eastAsia" w:ascii="Times New Roman" w:hAnsi="Times New Roman" w:eastAsia="宋体" w:cs="Times New Roman"/>
                <w:b/>
                <w:bCs w:val="0"/>
                <w:color w:val="auto"/>
                <w:szCs w:val="21"/>
                <w:highlight w:val="none"/>
                <w:lang w:val="en-US" w:eastAsia="zh-CN"/>
              </w:rPr>
              <w:t xml:space="preserve">加盖投标人公章</w:t>
            </w:r>
            <w:r>
              <w:rPr>
                <w:rFonts w:hint="eastAsia" w:ascii="Times New Roman" w:hAnsi="Times New Roman" w:cs="Times New Roman"/>
                <w:b/>
                <w:bCs w:val="0"/>
                <w:color w:val="auto"/>
                <w:szCs w:val="21"/>
                <w:highlight w:val="none"/>
                <w:lang w:val="en-US" w:eastAsia="zh-CN"/>
              </w:rPr>
              <w:t xml:space="preserve">及</w:t>
            </w:r>
            <w:r>
              <w:rPr>
                <w:rFonts w:hint="eastAsia" w:ascii="Times New Roman" w:hAnsi="Times New Roman" w:cs="Times New Roman"/>
                <w:b/>
                <w:color w:val="auto"/>
                <w:szCs w:val="21"/>
                <w:highlight w:val="none"/>
                <w:lang w:val="en-US" w:eastAsia="zh-CN"/>
              </w:rPr>
              <w:t xml:space="preserve">投标人</w:t>
            </w:r>
            <w:r>
              <w:rPr>
                <w:rFonts w:hint="eastAsia" w:ascii="Times New Roman" w:hAnsi="Times New Roman" w:cs="Times New Roman"/>
                <w:b/>
                <w:color w:val="auto"/>
                <w:szCs w:val="21"/>
                <w:highlight w:val="none"/>
              </w:rPr>
              <w:t xml:space="preserve">须提供拟投入本项目的项目组人员近半年（2025年11月-2026年4月）任意一个月投标人为其缴纳的养老保险金缴费证明材料（须明确缴费月份、个人姓名、缴费单位，且加盖社保中心章或社保中心参保缴费证明电子专用章）</w:t>
            </w:r>
            <w:r>
              <w:rPr>
                <w:rFonts w:hint="eastAsia" w:ascii="Times New Roman" w:hAnsi="Times New Roman" w:cs="Times New Roman"/>
                <w:b/>
                <w:color w:val="auto"/>
                <w:szCs w:val="21"/>
                <w:highlight w:val="none"/>
                <w:lang w:eastAsia="zh-CN"/>
              </w:rPr>
              <w:t xml:space="preserve">，</w:t>
            </w:r>
            <w:r>
              <w:rPr>
                <w:rFonts w:hint="eastAsia" w:ascii="Times New Roman" w:hAnsi="Times New Roman" w:eastAsia="宋体" w:cs="Times New Roman"/>
                <w:b/>
                <w:bCs w:val="0"/>
                <w:color w:val="auto"/>
                <w:szCs w:val="21"/>
                <w:highlight w:val="none"/>
                <w:lang w:val="en-US" w:eastAsia="zh-CN"/>
              </w:rPr>
              <w:t xml:space="preserve">不提供不得分。</w:t>
            </w:r>
            <w:r>
              <w:rPr>
                <w:rFonts w:ascii="Times New Roman" w:hAnsi="Times New Roman" w:eastAsia="宋体" w:cs="Times New Roman"/>
                <w:b/>
                <w:bCs w:val="0"/>
                <w:color w:val="auto"/>
                <w:szCs w:val="21"/>
                <w:highlight w:val="none"/>
              </w:rPr>
              <w:t xml:space="preserve">）</w:t>
            </w:r>
            <w:r/>
          </w:p>
        </w:tc>
        <w:tc>
          <w:tcPr>
            <w:tcW w:w="684" w:type="dxa"/>
            <w:vAlign w:val="center"/>
            <w:textDirection w:val="lrTb"/>
            <w:noWrap w:val="false"/>
          </w:tcPr>
          <w:p>
            <w:pPr>
              <w:jc w:val="center"/>
              <w:spacing w:before="68" w:after="160" w:line="288" w:lineRule="auto"/>
              <w:rPr>
                <w:rFonts w:hint="eastAsia" w:ascii="宋体" w:hAnsi="宋体" w:cs="宋体"/>
                <w:color w:val="auto"/>
                <w:highlight w:val="none"/>
                <w:lang w:eastAsia="en-US"/>
              </w:rPr>
            </w:pPr>
            <w:r>
              <w:rPr>
                <w:rFonts w:hint="eastAsia" w:ascii="宋体" w:hAnsi="宋体" w:cs="宋体"/>
                <w:color w:val="auto"/>
                <w:highlight w:val="none"/>
                <w:lang w:val="en-US" w:eastAsia="zh-CN"/>
              </w:rPr>
              <w:t xml:space="preserve">12</w:t>
            </w:r>
            <w:r/>
          </w:p>
        </w:tc>
        <w:tc>
          <w:tcPr>
            <w:tcW w:w="720" w:type="dxa"/>
            <w:vAlign w:val="center"/>
            <w:textDirection w:val="lrTb"/>
            <w:noWrap w:val="false"/>
          </w:tcPr>
          <w:p>
            <w:pPr>
              <w:jc w:val="center"/>
              <w:spacing w:before="68" w:after="160" w:line="288" w:lineRule="auto"/>
              <w:rPr>
                <w:rFonts w:hint="eastAsia" w:ascii="宋体" w:hAnsi="宋体" w:cs="宋体"/>
                <w:color w:val="auto"/>
                <w:spacing w:val="-6"/>
                <w:highlight w:val="none"/>
                <w:lang w:eastAsia="en-US"/>
              </w:rPr>
            </w:pPr>
            <w:r>
              <w:rPr>
                <w:rFonts w:hint="eastAsia" w:ascii="宋体" w:hAnsi="宋体" w:cs="宋体"/>
                <w:color w:val="auto"/>
                <w:spacing w:val="-6"/>
                <w:highlight w:val="none"/>
                <w:lang w:eastAsia="en-US"/>
              </w:rPr>
              <w:t xml:space="preserve">客</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907"/>
        </w:trPr>
        <w:tc>
          <w:tcPr>
            <w:tcW w:w="519" w:type="dxa"/>
            <w:vAlign w:val="center"/>
            <w:textDirection w:val="lrTb"/>
            <w:noWrap w:val="false"/>
          </w:tcPr>
          <w:p>
            <w:pPr>
              <w:jc w:val="center"/>
              <w:spacing w:before="68" w:after="160" w:line="288"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4.3</w:t>
            </w:r>
            <w:r/>
          </w:p>
        </w:tc>
        <w:tc>
          <w:tcPr>
            <w:shd w:val="clear" w:color="auto" w:fill="auto"/>
            <w:tcW w:w="1055" w:type="dxa"/>
            <w:vAlign w:val="center"/>
            <w:textDirection w:val="lrTb"/>
            <w:noWrap w:val="false"/>
          </w:tcPr>
          <w:p>
            <w:pPr>
              <w:spacing w:after="160" w:line="278" w:lineRule="auto"/>
              <w:rPr>
                <w:rFonts w:hint="eastAsia" w:ascii="Times New Roman" w:hAnsi="Times New Roman" w:eastAsia="宋体" w:cs="Times New Roman"/>
                <w:b/>
                <w:bCs w:val="0"/>
                <w:color w:val="auto"/>
                <w:szCs w:val="24"/>
                <w:highlight w:val="none"/>
                <w:lang w:eastAsia="zh-CN"/>
              </w:rPr>
            </w:pPr>
            <w:r>
              <w:rPr>
                <w:rFonts w:hint="eastAsia" w:ascii="Times New Roman" w:hAnsi="Times New Roman" w:eastAsia="宋体" w:cs="Times New Roman"/>
                <w:b/>
                <w:bCs w:val="0"/>
                <w:color w:val="auto"/>
                <w:szCs w:val="24"/>
                <w:highlight w:val="none"/>
              </w:rPr>
              <w:t xml:space="preserve">人员配备</w:t>
            </w:r>
            <w:r>
              <w:rPr>
                <w:rFonts w:hint="eastAsia" w:ascii="Times New Roman" w:hAnsi="Times New Roman" w:eastAsia="宋体" w:cs="Times New Roman"/>
                <w:b/>
                <w:bCs w:val="0"/>
                <w:color w:val="auto"/>
                <w:szCs w:val="24"/>
                <w:highlight w:val="none"/>
                <w:lang w:eastAsia="zh-CN"/>
              </w:rPr>
              <w:t xml:space="preserve">（</w:t>
            </w:r>
            <w:r>
              <w:rPr>
                <w:rFonts w:hint="eastAsia" w:ascii="Times New Roman" w:hAnsi="Times New Roman" w:eastAsia="宋体" w:cs="Times New Roman"/>
                <w:b/>
                <w:bCs w:val="0"/>
                <w:color w:val="auto"/>
                <w:szCs w:val="24"/>
                <w:highlight w:val="none"/>
                <w:lang w:val="en-US" w:eastAsia="zh-CN"/>
              </w:rPr>
              <w:t xml:space="preserve">栖霞派出所</w:t>
            </w:r>
            <w:r>
              <w:rPr>
                <w:rFonts w:hint="eastAsia" w:ascii="Times New Roman" w:hAnsi="Times New Roman" w:eastAsia="宋体" w:cs="Times New Roman"/>
                <w:b/>
                <w:bCs w:val="0"/>
                <w:color w:val="auto"/>
                <w:szCs w:val="24"/>
                <w:highlight w:val="none"/>
                <w:lang w:eastAsia="zh-CN"/>
              </w:rPr>
              <w:t xml:space="preserve">）</w:t>
            </w:r>
            <w:r/>
          </w:p>
          <w:p>
            <w:pPr>
              <w:spacing w:after="160" w:line="288" w:lineRule="auto"/>
              <w:rPr>
                <w:rFonts w:hint="eastAsia" w:ascii="Calibri" w:hAnsi="Calibri" w:eastAsia="宋体" w:cs="Arial"/>
                <w:color w:val="auto"/>
                <w:sz w:val="21"/>
                <w:szCs w:val="22"/>
                <w:highlight w:val="none"/>
                <w:lang w:val="en-US" w:eastAsia="en-US" w:bidi="ar-SA"/>
              </w:rPr>
            </w:pPr>
            <w:r>
              <w:rPr>
                <w:rFonts w:hint="eastAsia" w:ascii="Calibri" w:hAnsi="Calibri" w:eastAsia="宋体" w:cs="Arial"/>
                <w:color w:val="auto"/>
                <w:sz w:val="21"/>
                <w:szCs w:val="22"/>
                <w:highlight w:val="none"/>
                <w:lang w:val="en-US" w:eastAsia="en-US" w:bidi="ar-SA"/>
              </w:rPr>
            </w:r>
            <w:r/>
          </w:p>
        </w:tc>
        <w:tc>
          <w:tcPr>
            <w:shd w:val="clear" w:color="auto" w:fill="auto"/>
            <w:tcW w:w="6273" w:type="dxa"/>
            <w:vAlign w:val="center"/>
            <w:textDirection w:val="lrTb"/>
            <w:noWrap w:val="false"/>
          </w:tcPr>
          <w:p>
            <w:pPr>
              <w:spacing w:after="160" w:line="278" w:lineRule="auto"/>
              <w:rPr>
                <w:rFonts w:hint="eastAsia" w:ascii="Times New Roman" w:hAnsi="Times New Roman" w:eastAsia="宋体" w:cs="Times New Roman"/>
                <w:b w:val="0"/>
                <w:bCs/>
                <w:color w:val="auto"/>
                <w:highlight w:val="none"/>
              </w:rPr>
            </w:pPr>
            <w:r>
              <w:rPr>
                <w:rFonts w:hint="eastAsia" w:ascii="Times New Roman" w:hAnsi="Times New Roman" w:eastAsia="宋体" w:cs="Times New Roman"/>
                <w:b w:val="0"/>
                <w:bCs/>
                <w:color w:val="auto"/>
                <w:highlight w:val="none"/>
              </w:rPr>
              <w:t xml:space="preserve">（1）</w:t>
            </w:r>
            <w:r>
              <w:rPr>
                <w:rFonts w:hint="eastAsia" w:ascii="Times New Roman" w:hAnsi="Times New Roman" w:eastAsia="宋体" w:cs="Times New Roman"/>
                <w:b w:val="0"/>
                <w:bCs/>
                <w:color w:val="auto"/>
                <w:highlight w:val="none"/>
                <w:lang w:val="en-US" w:eastAsia="zh-CN"/>
              </w:rPr>
              <w:t xml:space="preserve">食堂</w:t>
            </w:r>
            <w:r>
              <w:rPr>
                <w:rFonts w:hint="eastAsia" w:ascii="Times New Roman" w:hAnsi="Times New Roman" w:eastAsia="宋体" w:cs="Times New Roman"/>
                <w:color w:val="auto"/>
                <w:highlight w:val="none"/>
                <w:lang w:val="en-US" w:eastAsia="zh-CN"/>
              </w:rPr>
              <w:t xml:space="preserve">经理</w:t>
            </w:r>
            <w:r>
              <w:rPr>
                <w:rFonts w:hint="eastAsia" w:ascii="Times New Roman" w:hAnsi="Times New Roman" w:eastAsia="宋体" w:cs="Times New Roman"/>
                <w:b w:val="0"/>
                <w:bCs/>
                <w:color w:val="auto"/>
                <w:szCs w:val="21"/>
                <w:highlight w:val="none"/>
                <w:lang w:val="en-US" w:eastAsia="zh-CN"/>
              </w:rPr>
              <w:t xml:space="preserve">具有</w:t>
            </w:r>
            <w:r>
              <w:rPr>
                <w:rFonts w:hint="eastAsia" w:ascii="Times New Roman" w:hAnsi="Times New Roman" w:eastAsia="宋体" w:cs="Times New Roman"/>
                <w:b w:val="0"/>
                <w:bCs/>
                <w:color w:val="auto"/>
                <w:szCs w:val="21"/>
                <w:highlight w:val="none"/>
              </w:rPr>
              <w:t xml:space="preserve">餐饮业职业经理人</w:t>
            </w:r>
            <w:r>
              <w:rPr>
                <w:rFonts w:hint="eastAsia" w:ascii="Times New Roman" w:hAnsi="Times New Roman" w:eastAsia="宋体" w:cs="Times New Roman"/>
                <w:b w:val="0"/>
                <w:bCs/>
                <w:color w:val="auto"/>
                <w:szCs w:val="21"/>
                <w:highlight w:val="none"/>
                <w:lang w:val="en-US" w:eastAsia="zh-CN"/>
              </w:rPr>
              <w:t xml:space="preserve">证书</w:t>
            </w:r>
            <w:r>
              <w:rPr>
                <w:rFonts w:hint="eastAsia" w:ascii="Times New Roman" w:hAnsi="Times New Roman" w:cs="Times New Roman"/>
                <w:b w:val="0"/>
                <w:bCs/>
                <w:color w:val="auto"/>
                <w:szCs w:val="21"/>
                <w:highlight w:val="none"/>
                <w:lang w:val="en-US" w:eastAsia="zh-CN"/>
              </w:rPr>
              <w:t xml:space="preserve">（高级）</w:t>
            </w:r>
            <w:r>
              <w:rPr>
                <w:rFonts w:hint="eastAsia" w:ascii="Times New Roman" w:hAnsi="Times New Roman" w:eastAsia="宋体" w:cs="Times New Roman"/>
                <w:b w:val="0"/>
                <w:bCs/>
                <w:color w:val="auto"/>
                <w:szCs w:val="21"/>
                <w:highlight w:val="none"/>
              </w:rPr>
              <w:t xml:space="preserve">，</w:t>
            </w:r>
            <w:r>
              <w:rPr>
                <w:rFonts w:hint="eastAsia" w:ascii="Times New Roman" w:hAnsi="Times New Roman" w:eastAsia="宋体" w:cs="Times New Roman"/>
                <w:b w:val="0"/>
                <w:bCs/>
                <w:color w:val="auto"/>
                <w:highlight w:val="none"/>
              </w:rPr>
              <w:t xml:space="preserve">得</w:t>
            </w:r>
            <w:r>
              <w:rPr>
                <w:rFonts w:hint="eastAsia" w:ascii="Times New Roman" w:hAnsi="Times New Roman" w:cs="Times New Roman"/>
                <w:b w:val="0"/>
                <w:bCs/>
                <w:color w:val="auto"/>
                <w:highlight w:val="none"/>
                <w:lang w:val="en-US" w:eastAsia="zh-CN"/>
              </w:rPr>
              <w:t xml:space="preserve">4</w:t>
            </w:r>
            <w:r>
              <w:rPr>
                <w:rFonts w:hint="eastAsia" w:ascii="Times New Roman" w:hAnsi="Times New Roman" w:eastAsia="宋体" w:cs="Times New Roman"/>
                <w:b w:val="0"/>
                <w:bCs/>
                <w:color w:val="auto"/>
                <w:highlight w:val="none"/>
              </w:rPr>
              <w:t xml:space="preserve">分；</w:t>
            </w:r>
            <w:r/>
          </w:p>
          <w:p>
            <w:pPr>
              <w:spacing w:after="160" w:line="278" w:lineRule="auto"/>
              <w:rPr>
                <w:rFonts w:hint="eastAsia" w:ascii="Times New Roman" w:hAnsi="Times New Roman" w:eastAsia="宋体" w:cs="Times New Roman"/>
                <w:b w:val="0"/>
                <w:bCs/>
                <w:color w:val="auto"/>
                <w:highlight w:val="none"/>
              </w:rPr>
            </w:pPr>
            <w:r>
              <w:rPr>
                <w:rFonts w:hint="eastAsia" w:ascii="Times New Roman" w:hAnsi="Times New Roman" w:eastAsia="宋体" w:cs="Times New Roman"/>
                <w:b w:val="0"/>
                <w:bCs/>
                <w:color w:val="auto"/>
                <w:highlight w:val="none"/>
              </w:rPr>
              <w:t xml:space="preserve">（2）拟派</w:t>
            </w:r>
            <w:r>
              <w:rPr>
                <w:rFonts w:hint="eastAsia" w:ascii="Times New Roman" w:hAnsi="Times New Roman" w:eastAsia="宋体" w:cs="Times New Roman"/>
                <w:b w:val="0"/>
                <w:bCs/>
                <w:color w:val="auto"/>
                <w:highlight w:val="none"/>
                <w:lang w:val="en-US" w:eastAsia="zh-CN"/>
              </w:rPr>
              <w:t xml:space="preserve">团队中</w:t>
            </w:r>
            <w:r>
              <w:rPr>
                <w:rFonts w:hint="eastAsia" w:ascii="Times New Roman" w:hAnsi="Times New Roman" w:eastAsia="宋体" w:cs="Times New Roman"/>
                <w:b w:val="0"/>
                <w:bCs/>
                <w:color w:val="auto"/>
                <w:highlight w:val="none"/>
              </w:rPr>
              <w:t xml:space="preserve">厨师长具备中式烹调师</w:t>
            </w:r>
            <w:r>
              <w:rPr>
                <w:rFonts w:hint="eastAsia" w:ascii="Times New Roman" w:hAnsi="Times New Roman" w:eastAsia="宋体" w:cs="Times New Roman"/>
                <w:b w:val="0"/>
                <w:bCs/>
                <w:color w:val="auto"/>
                <w:highlight w:val="none"/>
                <w:lang w:val="en-US" w:eastAsia="zh-CN"/>
              </w:rPr>
              <w:t xml:space="preserve">技师</w:t>
            </w:r>
            <w:r>
              <w:rPr>
                <w:rFonts w:hint="eastAsia" w:ascii="Times New Roman" w:hAnsi="Times New Roman" w:eastAsia="宋体" w:cs="Times New Roman"/>
                <w:b w:val="0"/>
                <w:bCs/>
                <w:color w:val="auto"/>
                <w:highlight w:val="none"/>
                <w:lang w:val="zh-CN"/>
              </w:rPr>
              <w:t xml:space="preserve">（国家职业资格</w:t>
            </w:r>
            <w:r>
              <w:rPr>
                <w:rFonts w:hint="eastAsia" w:ascii="Times New Roman" w:hAnsi="Times New Roman" w:eastAsia="宋体" w:cs="Times New Roman"/>
                <w:b w:val="0"/>
                <w:bCs/>
                <w:color w:val="auto"/>
                <w:highlight w:val="none"/>
                <w:lang w:val="en-US" w:eastAsia="zh-CN"/>
              </w:rPr>
              <w:t xml:space="preserve">二</w:t>
            </w:r>
            <w:r>
              <w:rPr>
                <w:rFonts w:hint="eastAsia" w:ascii="Times New Roman" w:hAnsi="Times New Roman" w:eastAsia="宋体" w:cs="Times New Roman"/>
                <w:b w:val="0"/>
                <w:bCs/>
                <w:color w:val="auto"/>
                <w:highlight w:val="none"/>
                <w:lang w:val="zh-CN"/>
              </w:rPr>
              <w:t xml:space="preserve">级）</w:t>
            </w:r>
            <w:r>
              <w:rPr>
                <w:rFonts w:hint="eastAsia" w:ascii="Times New Roman" w:hAnsi="Times New Roman" w:eastAsia="宋体" w:cs="Times New Roman"/>
                <w:b w:val="0"/>
                <w:bCs/>
                <w:color w:val="auto"/>
                <w:highlight w:val="none"/>
              </w:rPr>
              <w:t xml:space="preserve">及以上资格证书</w:t>
            </w:r>
            <w:r>
              <w:rPr>
                <w:rFonts w:hint="eastAsia" w:ascii="Times New Roman" w:hAnsi="Times New Roman" w:eastAsia="宋体" w:cs="Times New Roman"/>
                <w:b w:val="0"/>
                <w:bCs/>
                <w:color w:val="auto"/>
                <w:highlight w:val="none"/>
                <w:lang w:val="en-US" w:eastAsia="zh-CN"/>
              </w:rPr>
              <w:t xml:space="preserve">的</w:t>
            </w:r>
            <w:r>
              <w:rPr>
                <w:rFonts w:hint="eastAsia" w:ascii="Times New Roman" w:hAnsi="Times New Roman" w:eastAsia="宋体" w:cs="Times New Roman"/>
                <w:b w:val="0"/>
                <w:bCs/>
                <w:color w:val="auto"/>
                <w:highlight w:val="none"/>
              </w:rPr>
              <w:t xml:space="preserve">，得</w:t>
            </w:r>
            <w:r>
              <w:rPr>
                <w:rFonts w:hint="eastAsia" w:ascii="Times New Roman" w:hAnsi="Times New Roman" w:cs="Times New Roman"/>
                <w:b w:val="0"/>
                <w:bCs/>
                <w:color w:val="auto"/>
                <w:highlight w:val="none"/>
                <w:lang w:val="en-US" w:eastAsia="zh-CN"/>
              </w:rPr>
              <w:t xml:space="preserve">2</w:t>
            </w:r>
            <w:r>
              <w:rPr>
                <w:rFonts w:hint="eastAsia" w:ascii="Times New Roman" w:hAnsi="Times New Roman" w:eastAsia="宋体" w:cs="Times New Roman"/>
                <w:b w:val="0"/>
                <w:bCs/>
                <w:color w:val="auto"/>
                <w:highlight w:val="none"/>
              </w:rPr>
              <w:t xml:space="preserve">分；</w:t>
            </w:r>
            <w:r/>
          </w:p>
          <w:p>
            <w:pPr>
              <w:spacing w:after="160" w:line="278" w:lineRule="auto"/>
              <w:rPr>
                <w:rFonts w:hint="eastAsia" w:ascii="Times New Roman" w:hAnsi="Times New Roman" w:eastAsia="宋体" w:cs="Times New Roman"/>
                <w:b w:val="0"/>
                <w:bCs/>
                <w:color w:val="auto"/>
                <w:highlight w:val="none"/>
                <w:lang w:eastAsia="zh-CN"/>
              </w:rPr>
            </w:pPr>
            <w:r>
              <w:rPr>
                <w:rFonts w:hint="eastAsia" w:ascii="Times New Roman" w:hAnsi="Times New Roman" w:eastAsia="宋体" w:cs="Times New Roman"/>
                <w:b w:val="0"/>
                <w:bCs/>
                <w:color w:val="auto"/>
                <w:highlight w:val="none"/>
              </w:rPr>
              <w:t xml:space="preserve">（3）</w:t>
            </w:r>
            <w:r>
              <w:rPr>
                <w:rFonts w:hint="eastAsia" w:ascii="Times New Roman" w:hAnsi="Times New Roman" w:eastAsia="宋体" w:cs="Times New Roman"/>
                <w:b w:val="0"/>
                <w:bCs/>
                <w:color w:val="auto"/>
                <w:highlight w:val="none"/>
                <w:lang w:val="en-US" w:eastAsia="zh-CN"/>
              </w:rPr>
              <w:t xml:space="preserve">拟派团队中</w:t>
            </w:r>
            <w:r>
              <w:rPr>
                <w:rFonts w:hint="eastAsia" w:ascii="Times New Roman" w:hAnsi="Times New Roman" w:eastAsia="宋体" w:cs="Times New Roman"/>
                <w:b w:val="0"/>
                <w:bCs/>
                <w:color w:val="auto"/>
                <w:highlight w:val="none"/>
              </w:rPr>
              <w:t xml:space="preserve">厨师具有</w:t>
            </w:r>
            <w:r>
              <w:rPr>
                <w:rFonts w:hint="eastAsia" w:ascii="Times New Roman" w:hAnsi="Times New Roman" w:eastAsia="宋体" w:cs="Times New Roman"/>
                <w:b w:val="0"/>
                <w:bCs/>
                <w:color w:val="auto"/>
                <w:highlight w:val="none"/>
                <w:lang w:val="zh-CN"/>
              </w:rPr>
              <w:t xml:space="preserve">中式烹调师</w:t>
            </w:r>
            <w:r>
              <w:rPr>
                <w:rFonts w:hint="eastAsia" w:ascii="Times New Roman" w:hAnsi="Times New Roman" w:eastAsia="宋体" w:cs="Times New Roman"/>
                <w:b w:val="0"/>
                <w:bCs/>
                <w:color w:val="auto"/>
                <w:highlight w:val="none"/>
                <w:lang w:val="en-US" w:eastAsia="zh-CN"/>
              </w:rPr>
              <w:t xml:space="preserve">高级</w:t>
            </w:r>
            <w:r>
              <w:rPr>
                <w:rFonts w:hint="eastAsia" w:ascii="Times New Roman" w:hAnsi="Times New Roman" w:eastAsia="宋体" w:cs="Times New Roman"/>
                <w:b w:val="0"/>
                <w:bCs/>
                <w:color w:val="auto"/>
                <w:highlight w:val="none"/>
                <w:lang w:val="zh-CN"/>
              </w:rPr>
              <w:t xml:space="preserve">（国家职业资格三级）及以上</w:t>
            </w:r>
            <w:r>
              <w:rPr>
                <w:rFonts w:ascii="Times New Roman" w:hAnsi="Times New Roman" w:eastAsia="宋体" w:cs="Times New Roman"/>
                <w:b w:val="0"/>
                <w:bCs/>
                <w:color w:val="auto"/>
                <w:highlight w:val="none"/>
                <w:lang w:val="zh-CN"/>
              </w:rPr>
              <w:t xml:space="preserve">，</w:t>
            </w:r>
            <w:r>
              <w:rPr>
                <w:rFonts w:hint="eastAsia" w:ascii="Times New Roman" w:hAnsi="Times New Roman" w:eastAsia="宋体" w:cs="Times New Roman"/>
                <w:b w:val="0"/>
                <w:bCs/>
                <w:color w:val="auto"/>
                <w:highlight w:val="none"/>
                <w:lang w:val="en-US" w:eastAsia="zh-CN"/>
              </w:rPr>
              <w:t xml:space="preserve">每提供一个</w:t>
            </w:r>
            <w:r>
              <w:rPr>
                <w:rFonts w:hint="eastAsia" w:ascii="Times New Roman" w:hAnsi="Times New Roman" w:eastAsia="宋体" w:cs="Times New Roman"/>
                <w:b w:val="0"/>
                <w:bCs/>
                <w:color w:val="auto"/>
                <w:highlight w:val="none"/>
              </w:rPr>
              <w:t xml:space="preserve">得</w:t>
            </w:r>
            <w:r>
              <w:rPr>
                <w:rFonts w:hint="eastAsia" w:ascii="Times New Roman" w:hAnsi="Times New Roman" w:eastAsia="宋体" w:cs="Times New Roman"/>
                <w:b w:val="0"/>
                <w:bCs/>
                <w:color w:val="auto"/>
                <w:highlight w:val="none"/>
                <w:lang w:val="en-US" w:eastAsia="zh-CN"/>
              </w:rPr>
              <w:t xml:space="preserve">2</w:t>
            </w:r>
            <w:r>
              <w:rPr>
                <w:rFonts w:hint="eastAsia" w:ascii="Times New Roman" w:hAnsi="Times New Roman" w:eastAsia="宋体" w:cs="Times New Roman"/>
                <w:b w:val="0"/>
                <w:bCs/>
                <w:color w:val="auto"/>
                <w:highlight w:val="none"/>
              </w:rPr>
              <w:t xml:space="preserve">分；</w:t>
            </w:r>
            <w:r>
              <w:rPr>
                <w:rFonts w:hint="eastAsia" w:ascii="Times New Roman" w:hAnsi="Times New Roman" w:eastAsia="宋体" w:cs="Times New Roman"/>
                <w:b w:val="0"/>
                <w:bCs/>
                <w:color w:val="auto"/>
                <w:highlight w:val="none"/>
                <w:lang w:val="en-US" w:eastAsia="zh-CN"/>
              </w:rPr>
              <w:t xml:space="preserve">最高得4分</w:t>
            </w:r>
            <w:r>
              <w:rPr>
                <w:rFonts w:hint="eastAsia" w:ascii="Times New Roman" w:hAnsi="Times New Roman" w:eastAsia="宋体" w:cs="Times New Roman"/>
                <w:b w:val="0"/>
                <w:bCs/>
                <w:color w:val="auto"/>
                <w:highlight w:val="none"/>
                <w:lang w:eastAsia="zh-CN"/>
              </w:rPr>
              <w:t xml:space="preserve">；</w:t>
            </w:r>
            <w:r/>
          </w:p>
          <w:p>
            <w:pPr>
              <w:spacing w:after="160" w:line="278"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（4）拟派团队中面点师</w:t>
            </w:r>
            <w:r>
              <w:rPr>
                <w:rFonts w:hint="eastAsia" w:ascii="Times New Roman" w:hAnsi="Times New Roman" w:eastAsia="宋体" w:cs="Times New Roman"/>
                <w:color w:val="auto"/>
                <w:highlight w:val="none"/>
                <w:lang w:eastAsia="zh-CN"/>
              </w:rPr>
              <w:t xml:space="preserve">持有中式面点师技能证书</w:t>
            </w:r>
            <w:r>
              <w:rPr>
                <w:rFonts w:hint="eastAsia" w:ascii="Times New Roman" w:hAnsi="Times New Roman" w:eastAsia="宋体" w:cs="Times New Roman"/>
                <w:color w:val="auto"/>
                <w:highlight w:val="none"/>
                <w:lang w:val="en-US" w:eastAsia="zh-CN"/>
              </w:rPr>
              <w:t xml:space="preserve">的，每提供一个得1分，最高得2分。</w:t>
            </w:r>
            <w:r/>
          </w:p>
          <w:p>
            <w:pPr>
              <w:spacing w:after="160" w:line="278" w:lineRule="auto"/>
              <w:rPr>
                <w:rFonts w:ascii="Times New Roman" w:hAnsi="Times New Roman" w:eastAsia="宋体" w:cs="Times New Roman"/>
                <w:b/>
                <w:bCs w:val="0"/>
                <w:color w:val="auto"/>
                <w:szCs w:val="21"/>
                <w:highlight w:val="none"/>
              </w:rPr>
            </w:pPr>
            <w:r>
              <w:rPr>
                <w:rFonts w:hint="eastAsia" w:ascii="Times New Roman" w:hAnsi="Times New Roman" w:cs="Times New Roman"/>
                <w:b/>
                <w:bCs w:val="0"/>
                <w:color w:val="auto"/>
                <w:szCs w:val="21"/>
                <w:highlight w:val="none"/>
                <w:lang w:val="en-US" w:eastAsia="zh-CN"/>
              </w:rPr>
              <w:t xml:space="preserve">注：</w:t>
            </w:r>
            <w:r>
              <w:rPr>
                <w:rFonts w:hint="eastAsia" w:ascii="Times New Roman" w:hAnsi="Times New Roman" w:eastAsia="宋体" w:cs="Times New Roman"/>
                <w:b/>
                <w:bCs w:val="0"/>
                <w:color w:val="auto"/>
                <w:szCs w:val="21"/>
                <w:highlight w:val="none"/>
                <w:lang w:val="en-US"/>
              </w:rPr>
              <w:t xml:space="preserve">以上人员须提供相关技能证书</w:t>
            </w:r>
            <w:r>
              <w:rPr>
                <w:rFonts w:hint="eastAsia" w:ascii="Times New Roman" w:hAnsi="Times New Roman" w:eastAsia="宋体" w:cs="Times New Roman"/>
                <w:b/>
                <w:bCs w:val="0"/>
                <w:color w:val="auto"/>
                <w:szCs w:val="21"/>
                <w:highlight w:val="none"/>
                <w:lang w:eastAsia="zh-CN"/>
              </w:rPr>
              <w:t xml:space="preserve">、</w:t>
            </w:r>
            <w:r>
              <w:rPr>
                <w:rFonts w:hint="eastAsia" w:ascii="Times New Roman" w:hAnsi="Times New Roman" w:eastAsia="宋体" w:cs="Times New Roman"/>
                <w:b/>
                <w:bCs w:val="0"/>
                <w:color w:val="auto"/>
                <w:szCs w:val="21"/>
                <w:highlight w:val="none"/>
                <w:lang w:val="en-US" w:eastAsia="zh-CN"/>
              </w:rPr>
              <w:t xml:space="preserve">劳动合同</w:t>
            </w:r>
            <w:r>
              <w:rPr>
                <w:rFonts w:ascii="Times New Roman" w:hAnsi="Times New Roman" w:eastAsia="宋体" w:cs="Times New Roman"/>
                <w:b/>
                <w:bCs w:val="0"/>
                <w:color w:val="auto"/>
                <w:szCs w:val="21"/>
                <w:highlight w:val="none"/>
              </w:rPr>
              <w:t xml:space="preserve">等证明材料复印件</w:t>
            </w:r>
            <w:r>
              <w:rPr>
                <w:rFonts w:hint="eastAsia" w:ascii="Times New Roman" w:hAnsi="Times New Roman" w:eastAsia="宋体" w:cs="Times New Roman"/>
                <w:b/>
                <w:bCs w:val="0"/>
                <w:color w:val="auto"/>
                <w:szCs w:val="21"/>
                <w:highlight w:val="none"/>
                <w:lang w:val="en-US" w:eastAsia="zh-CN"/>
              </w:rPr>
              <w:t xml:space="preserve">加盖投标人公章</w:t>
            </w:r>
            <w:r>
              <w:rPr>
                <w:rFonts w:hint="eastAsia" w:ascii="Times New Roman" w:hAnsi="Times New Roman" w:cs="Times New Roman"/>
                <w:b/>
                <w:bCs w:val="0"/>
                <w:color w:val="auto"/>
                <w:szCs w:val="21"/>
                <w:highlight w:val="none"/>
                <w:lang w:val="en-US" w:eastAsia="zh-CN"/>
              </w:rPr>
              <w:t xml:space="preserve">及</w:t>
            </w:r>
            <w:r>
              <w:rPr>
                <w:rFonts w:hint="eastAsia" w:ascii="Times New Roman" w:hAnsi="Times New Roman" w:cs="Times New Roman"/>
                <w:b/>
                <w:color w:val="auto"/>
                <w:szCs w:val="21"/>
                <w:highlight w:val="none"/>
                <w:lang w:val="en-US" w:eastAsia="zh-CN"/>
              </w:rPr>
              <w:t xml:space="preserve">投标人</w:t>
            </w:r>
            <w:r>
              <w:rPr>
                <w:rFonts w:hint="eastAsia" w:ascii="Times New Roman" w:hAnsi="Times New Roman" w:cs="Times New Roman"/>
                <w:b/>
                <w:color w:val="auto"/>
                <w:szCs w:val="21"/>
                <w:highlight w:val="none"/>
              </w:rPr>
              <w:t xml:space="preserve">须提供拟投入本项目的项目组人员近半年（2025年11月-2026年4月）任意一个月投标人为其缴纳的养老保险金缴费证明材料（须明确缴费月份、个人姓名、缴费单位，且加盖社保中心章或社保中心参保缴费证明电子专用章）</w:t>
            </w:r>
            <w:r>
              <w:rPr>
                <w:rFonts w:hint="eastAsia" w:ascii="Times New Roman" w:hAnsi="Times New Roman" w:cs="Times New Roman"/>
                <w:b/>
                <w:color w:val="auto"/>
                <w:szCs w:val="21"/>
                <w:highlight w:val="none"/>
                <w:lang w:eastAsia="zh-CN"/>
              </w:rPr>
              <w:t xml:space="preserve">，</w:t>
            </w:r>
            <w:r>
              <w:rPr>
                <w:rFonts w:hint="eastAsia" w:ascii="Times New Roman" w:hAnsi="Times New Roman" w:eastAsia="宋体" w:cs="Times New Roman"/>
                <w:b/>
                <w:bCs w:val="0"/>
                <w:color w:val="auto"/>
                <w:szCs w:val="21"/>
                <w:highlight w:val="none"/>
                <w:lang w:val="en-US" w:eastAsia="zh-CN"/>
              </w:rPr>
              <w:t xml:space="preserve">不提供不得分。</w:t>
            </w:r>
            <w:r>
              <w:rPr>
                <w:rFonts w:ascii="Times New Roman" w:hAnsi="Times New Roman" w:eastAsia="宋体" w:cs="Times New Roman"/>
                <w:b/>
                <w:bCs w:val="0"/>
                <w:color w:val="auto"/>
                <w:szCs w:val="21"/>
                <w:highlight w:val="none"/>
              </w:rPr>
              <w:t xml:space="preserve">）</w:t>
            </w:r>
            <w:r/>
          </w:p>
          <w:p>
            <w:pPr>
              <w:spacing w:after="160" w:line="278" w:lineRule="auto"/>
              <w:rPr>
                <w:rFonts w:hint="eastAsia" w:ascii="Times New Roman" w:hAnsi="Times New Roman" w:eastAsia="宋体"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注：</w:t>
            </w:r>
            <w:r>
              <w:rPr>
                <w:rFonts w:hint="eastAsia" w:ascii="Times New Roman" w:hAnsi="Times New Roman"/>
                <w:b/>
                <w:color w:val="auto"/>
                <w:szCs w:val="24"/>
                <w:highlight w:val="none"/>
              </w:rPr>
              <w:t xml:space="preserve">局机关</w:t>
            </w:r>
            <w:r>
              <w:rPr>
                <w:rFonts w:hint="eastAsia" w:ascii="Times New Roman" w:hAnsi="Times New Roman" w:cs="Times New Roman"/>
                <w:b/>
                <w:bCs w:val="0"/>
                <w:color w:val="auto"/>
                <w:szCs w:val="24"/>
                <w:highlight w:val="none"/>
                <w:lang w:eastAsia="zh-CN"/>
              </w:rPr>
              <w:t xml:space="preserve">、</w:t>
            </w:r>
            <w:r>
              <w:rPr>
                <w:rFonts w:hint="eastAsia" w:ascii="Times New Roman" w:hAnsi="Times New Roman" w:eastAsia="宋体" w:cs="Times New Roman"/>
                <w:b/>
                <w:bCs w:val="0"/>
                <w:color w:val="auto"/>
                <w:szCs w:val="24"/>
                <w:highlight w:val="none"/>
                <w:lang w:eastAsia="zh-CN"/>
              </w:rPr>
              <w:t xml:space="preserve">巡特警大队</w:t>
            </w:r>
            <w:r>
              <w:rPr>
                <w:rFonts w:hint="eastAsia" w:ascii="Times New Roman" w:hAnsi="Times New Roman" w:cs="Times New Roman"/>
                <w:b/>
                <w:bCs w:val="0"/>
                <w:color w:val="auto"/>
                <w:szCs w:val="24"/>
                <w:highlight w:val="none"/>
                <w:lang w:eastAsia="zh-CN"/>
              </w:rPr>
              <w:t xml:space="preserve">、</w:t>
            </w:r>
            <w:r>
              <w:rPr>
                <w:rFonts w:hint="eastAsia" w:ascii="Times New Roman" w:hAnsi="Times New Roman" w:eastAsia="宋体" w:cs="Times New Roman"/>
                <w:b/>
                <w:bCs w:val="0"/>
                <w:color w:val="auto"/>
                <w:szCs w:val="24"/>
                <w:highlight w:val="none"/>
                <w:lang w:val="en-US" w:eastAsia="zh-CN"/>
              </w:rPr>
              <w:t xml:space="preserve">栖霞派出所</w:t>
            </w:r>
            <w:r>
              <w:rPr>
                <w:rFonts w:hint="eastAsia" w:ascii="Times New Roman" w:hAnsi="Times New Roman" w:cs="Times New Roman"/>
                <w:b/>
                <w:bCs w:val="0"/>
                <w:color w:val="auto"/>
                <w:szCs w:val="24"/>
                <w:highlight w:val="none"/>
                <w:lang w:val="en-US" w:eastAsia="zh-CN"/>
              </w:rPr>
              <w:t xml:space="preserve">拟派的所有人员不兼任，如有</w:t>
            </w:r>
            <w:r>
              <w:rPr>
                <w:rFonts w:hint="eastAsia" w:ascii="Times New Roman" w:hAnsi="Times New Roman"/>
                <w:b/>
                <w:color w:val="auto"/>
                <w:szCs w:val="24"/>
                <w:highlight w:val="none"/>
              </w:rPr>
              <w:t xml:space="preserve">兼任只计一次分</w:t>
            </w:r>
            <w:r>
              <w:rPr>
                <w:rFonts w:hint="eastAsia" w:ascii="Times New Roman" w:hAnsi="Times New Roman"/>
                <w:b/>
                <w:color w:val="auto"/>
                <w:szCs w:val="24"/>
                <w:highlight w:val="none"/>
                <w:lang w:eastAsia="zh-CN"/>
              </w:rPr>
              <w:t xml:space="preserve">。</w:t>
            </w:r>
            <w:r/>
          </w:p>
        </w:tc>
        <w:tc>
          <w:tcPr>
            <w:tcW w:w="684" w:type="dxa"/>
            <w:vAlign w:val="center"/>
            <w:textDirection w:val="lrTb"/>
            <w:noWrap w:val="false"/>
          </w:tcPr>
          <w:p>
            <w:pPr>
              <w:jc w:val="center"/>
              <w:spacing w:before="68" w:after="160" w:line="288" w:lineRule="auto"/>
              <w:rPr>
                <w:rFonts w:hint="eastAsia" w:ascii="宋体" w:hAnsi="宋体" w:cs="宋体"/>
                <w:color w:val="auto"/>
                <w:highlight w:val="none"/>
                <w:lang w:eastAsia="en-US"/>
              </w:rPr>
            </w:pPr>
            <w:r>
              <w:rPr>
                <w:rFonts w:hint="eastAsia" w:ascii="宋体" w:hAnsi="宋体" w:cs="宋体"/>
                <w:color w:val="auto"/>
                <w:highlight w:val="none"/>
                <w:lang w:val="en-US" w:eastAsia="zh-CN"/>
              </w:rPr>
              <w:t xml:space="preserve">12</w:t>
            </w:r>
            <w:r/>
          </w:p>
        </w:tc>
        <w:tc>
          <w:tcPr>
            <w:tcW w:w="720" w:type="dxa"/>
            <w:vAlign w:val="center"/>
            <w:textDirection w:val="lrTb"/>
            <w:noWrap w:val="false"/>
          </w:tcPr>
          <w:p>
            <w:pPr>
              <w:jc w:val="center"/>
              <w:spacing w:before="68" w:after="160" w:line="288" w:lineRule="auto"/>
              <w:rPr>
                <w:rFonts w:hint="eastAsia" w:ascii="宋体" w:hAnsi="宋体" w:cs="宋体"/>
                <w:color w:val="auto"/>
                <w:spacing w:val="-6"/>
                <w:highlight w:val="none"/>
                <w:lang w:eastAsia="en-US"/>
              </w:rPr>
            </w:pPr>
            <w:r>
              <w:rPr>
                <w:rFonts w:hint="eastAsia" w:ascii="宋体" w:hAnsi="宋体" w:cs="宋体"/>
                <w:color w:val="auto"/>
                <w:spacing w:val="-6"/>
                <w:highlight w:val="none"/>
                <w:lang w:eastAsia="en-US"/>
              </w:rPr>
              <w:t xml:space="preserve">客</w:t>
            </w:r>
            <w:r>
              <w:rPr>
                <w:rFonts w:ascii="宋体" w:hAnsi="宋体" w:cs="宋体"/>
                <w:color w:val="auto"/>
                <w:spacing w:val="-4"/>
                <w:highlight w:val="none"/>
                <w:lang w:eastAsia="en-US"/>
              </w:rPr>
              <w:t xml:space="preserve">观</w:t>
            </w:r>
            <w:r>
              <w:rPr>
                <w:rFonts w:hint="eastAsia" w:ascii="宋体" w:hAnsi="宋体" w:cs="宋体"/>
                <w:color w:val="auto"/>
                <w:spacing w:val="-4"/>
                <w:highlight w:val="none"/>
                <w:lang w:eastAsia="en-US"/>
              </w:rPr>
              <w:t xml:space="preserve">分</w:t>
            </w:r>
            <w:r/>
          </w:p>
        </w:tc>
      </w:tr>
      <w:tr>
        <w:trPr>
          <w:jc w:val="center"/>
          <w:trHeight w:val="464"/>
        </w:trPr>
        <w:tc>
          <w:tcPr>
            <w:tcW w:w="519" w:type="dxa"/>
            <w:vAlign w:val="center"/>
            <w:textDirection w:val="lrTb"/>
            <w:noWrap w:val="false"/>
          </w:tcPr>
          <w:p>
            <w:pPr>
              <w:jc w:val="center"/>
              <w:spacing w:after="160" w:line="288" w:lineRule="auto"/>
              <w:rPr>
                <w:rFonts w:cs="Arial"/>
                <w:color w:val="auto"/>
                <w:highlight w:val="none"/>
                <w:lang w:eastAsia="en-US"/>
              </w:rPr>
            </w:pPr>
            <w:r>
              <w:rPr>
                <w:rFonts w:ascii="宋体" w:hAnsi="宋体" w:cs="宋体"/>
                <w:color w:val="auto"/>
                <w:spacing w:val="-3"/>
                <w:highlight w:val="none"/>
                <w:lang w:eastAsia="en-US"/>
              </w:rPr>
              <w:t xml:space="preserve">合</w:t>
            </w:r>
            <w:r>
              <w:rPr>
                <w:rFonts w:ascii="宋体" w:hAnsi="宋体" w:cs="宋体"/>
                <w:color w:val="auto"/>
                <w:spacing w:val="-2"/>
                <w:highlight w:val="none"/>
                <w:lang w:eastAsia="en-US"/>
              </w:rPr>
              <w:t xml:space="preserve">计</w:t>
            </w:r>
            <w:r/>
          </w:p>
        </w:tc>
        <w:tc>
          <w:tcPr>
            <w:gridSpan w:val="2"/>
            <w:tcW w:w="7328" w:type="dxa"/>
            <w:vAlign w:val="center"/>
            <w:textDirection w:val="lrTb"/>
            <w:noWrap w:val="false"/>
          </w:tcPr>
          <w:p>
            <w:pPr>
              <w:ind w:left="172"/>
              <w:jc w:val="center"/>
              <w:spacing w:before="123" w:after="160" w:line="288"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gridSpan w:val="2"/>
            <w:tcW w:w="1404" w:type="dxa"/>
            <w:vAlign w:val="center"/>
            <w:textDirection w:val="lrTb"/>
            <w:noWrap w:val="false"/>
          </w:tcPr>
          <w:p>
            <w:pPr>
              <w:jc w:val="center"/>
              <w:spacing w:after="160" w:line="288" w:lineRule="auto"/>
              <w:rPr>
                <w:rFonts w:cs="Arial"/>
                <w:color w:val="auto"/>
                <w:highlight w:val="none"/>
                <w:lang w:eastAsia="en-US"/>
              </w:rPr>
            </w:pPr>
            <w:r>
              <w:rPr>
                <w:rFonts w:ascii="宋体" w:hAnsi="宋体" w:cs="宋体"/>
                <w:color w:val="auto"/>
                <w:spacing w:val="-11"/>
                <w:highlight w:val="none"/>
                <w:lang w:eastAsia="en-US"/>
              </w:rPr>
              <w:t xml:space="preserve">100分</w:t>
            </w:r>
            <w:r/>
          </w:p>
        </w:tc>
      </w:tr>
    </w:tbl>
    <w:p>
      <w:pPr>
        <w:ind w:firstLine="422"/>
        <w:spacing w:line="360" w:lineRule="auto"/>
        <w:rPr>
          <w:rStyle w:val="802"/>
          <w:rFonts w:ascii="宋体" w:hAnsi="宋体"/>
          <w:b/>
          <w:color w:val="auto"/>
          <w:highlight w:val="none"/>
        </w:rPr>
      </w:pPr>
      <w:r>
        <w:rPr>
          <w:rFonts w:ascii="宋体" w:hAnsi="宋体"/>
          <w:b/>
          <w:color w:val="auto"/>
          <w:highlight w:val="none"/>
        </w:rPr>
      </w:r>
      <w:r/>
    </w:p>
    <w:p>
      <w:pPr>
        <w:ind w:firstLine="422"/>
        <w:spacing w:line="360" w:lineRule="auto"/>
        <w:rPr>
          <w:rStyle w:val="802"/>
          <w:rFonts w:ascii="宋体" w:hAnsi="宋体"/>
          <w:b/>
          <w:color w:val="auto"/>
          <w:highlight w:val="none"/>
        </w:rPr>
      </w:pPr>
      <w:r>
        <w:rPr>
          <w:rStyle w:val="802"/>
          <w:rFonts w:hint="eastAsia" w:ascii="宋体" w:hAnsi="宋体"/>
          <w:b/>
          <w:color w:val="auto"/>
          <w:highlight w:val="none"/>
        </w:rPr>
        <w:t xml:space="preserve">三、说明</w:t>
      </w:r>
      <w:r/>
    </w:p>
    <w:p>
      <w:pPr>
        <w:ind w:firstLine="415"/>
        <w:spacing w:line="360" w:lineRule="auto"/>
        <w:rPr>
          <w:rStyle w:val="802"/>
          <w:rFonts w:ascii="宋体" w:hAnsi="宋体"/>
          <w:color w:val="auto"/>
          <w:highlight w:val="none"/>
        </w:rPr>
      </w:pPr>
      <w:r>
        <w:rPr>
          <w:rStyle w:val="802"/>
          <w:rFonts w:hint="eastAsia" w:ascii="宋体" w:hAnsi="宋体"/>
          <w:color w:val="auto"/>
          <w:highlight w:val="none"/>
        </w:rPr>
        <w:t xml:space="preserve">1、评审评分标准涉及到的所有材料需按要求提供相应的证明材料在投标文件中，未按要求提供的均不得分。提供的证明材料必须真实可靠，如发现弄虚作假者，将向政府采购管理部门汇报，将供应商列入不良行为记录名单，并依法予以处罚。</w:t>
      </w:r>
      <w:r/>
    </w:p>
    <w:p>
      <w:pPr>
        <w:ind w:firstLine="415"/>
        <w:spacing w:line="360" w:lineRule="auto"/>
        <w:rPr>
          <w:rStyle w:val="802"/>
          <w:rFonts w:ascii="宋体" w:hAnsi="宋体"/>
          <w:color w:val="auto"/>
          <w:highlight w:val="none"/>
        </w:rPr>
      </w:pPr>
      <w:r>
        <w:rPr>
          <w:rStyle w:val="802"/>
          <w:rFonts w:hint="eastAsia" w:ascii="宋体" w:hAnsi="宋体"/>
          <w:color w:val="auto"/>
          <w:highlight w:val="none"/>
        </w:rPr>
        <w:t xml:space="preserve">2、政策功能：</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（1）对国家认定的节能产品和环保产品分别给予投标价的5%价格扣除，用扣除后的价格参与评审。</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（2）小微企业的价格扣除</w:t>
      </w:r>
      <w:r/>
    </w:p>
    <w:p>
      <w:pPr>
        <w:ind w:firstLine="415"/>
        <w:spacing w:line="276" w:lineRule="auto"/>
        <w:rPr>
          <w:rFonts w:ascii="宋体" w:hAnsi="宋体" w:cs="宋体"/>
          <w:color w:val="auto"/>
          <w:sz w:val="24"/>
          <w:highlight w:val="none"/>
        </w:rPr>
      </w:pPr>
      <w:r>
        <w:rPr>
          <w:color w:val="auto"/>
          <w:highlight w:val="none"/>
        </w:rPr>
        <w:t xml:space="preserve">2.1</w:t>
      </w:r>
      <w:r>
        <w:rPr>
          <w:rFonts w:ascii="宋体" w:hAnsi="宋体"/>
          <w:color w:val="auto"/>
          <w:szCs w:val="21"/>
          <w:highlight w:val="none"/>
        </w:rPr>
        <w:t xml:space="preserve">对于未预留份额专门面向中小企业采购的采购项目或预留份额项目中的非预留部分采购包，采购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15"/>
        <w:spacing w:line="276" w:lineRule="auto"/>
        <w:rPr>
          <w:color w:val="auto"/>
          <w:highlight w:val="none"/>
        </w:rPr>
      </w:pPr>
      <w:r>
        <w:rPr>
          <w:color w:val="auto"/>
          <w:highlight w:val="none"/>
        </w:rPr>
        <w:t xml:space="preserve">2.2 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w:t>
      </w:r>
      <w:r>
        <w:rPr>
          <w:rFonts w:hint="eastAsia"/>
          <w:color w:val="auto"/>
          <w:highlight w:val="none"/>
        </w:rPr>
        <w:t xml:space="preserve">4</w:t>
      </w:r>
      <w:r>
        <w:rPr>
          <w:color w:val="auto"/>
          <w:highlight w:val="none"/>
        </w:rPr>
        <w:t xml:space="preserve">%(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2.3小企业（含小型、微型企业）应当符合以下条件：</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2.3.1供应商为小企业，且符合中小企业划分标准；</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2.3.2提供本企业制造的货物、承担的工程或者服务，或者提供其他小企业制造的货物。如果提供的货物为大中型企业注册商标的货物，视同大中型企业。</w:t>
      </w:r>
      <w:r/>
    </w:p>
    <w:p>
      <w:pPr>
        <w:pStyle w:val="705"/>
        <w:rPr>
          <w:rFonts w:ascii="宋体" w:hAnsi="宋体"/>
          <w:color w:val="auto"/>
          <w:szCs w:val="21"/>
          <w:highlight w:val="none"/>
        </w:rPr>
      </w:pPr>
      <w:r>
        <w:rPr>
          <w:rFonts w:hint="eastAsia" w:ascii="宋体" w:hAnsi="宋体"/>
          <w:color w:val="auto"/>
          <w:szCs w:val="21"/>
          <w:highlight w:val="none"/>
        </w:rPr>
        <w:t xml:space="preserve">2.3.3在货物采购项目中，供应商提供的货物既有中小企业制造货物，也有大型企业制造货物的，不享受本办法规定的中小企业扶持政策。</w:t>
      </w:r>
      <w:r>
        <w:rPr>
          <w:rFonts w:hint="eastAsia" w:ascii="宋体" w:hAnsi="宋体"/>
          <w:color w:val="auto"/>
          <w:szCs w:val="21"/>
          <w:highlight w:val="none"/>
        </w:rPr>
        <w:br/>
      </w:r>
      <w:r>
        <w:rPr>
          <w:rFonts w:hint="eastAsia" w:ascii="宋体" w:hAnsi="宋体"/>
          <w:color w:val="auto"/>
          <w:szCs w:val="21"/>
          <w:highlight w:val="none"/>
        </w:rPr>
        <w:t xml:space="preserve">    2.3.4以联合体形式参加政府采购活动，联合体各方均为中小企业的，联合体视同中小企业。其中，联合体各方均为小微企业的，联合体视同小微企业。</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3、监狱和戒毒企业的价格扣除  </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3.1本项目对监狱和戒毒企业（简称监狱企业）视同小型、微型企业，给予10%的价格扣除，用扣除后的价格参与评审。 </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3.3 监狱企业标准请参照《关于政府采购支持监狱企业发展有关问题的通知》（财库[2014]68 号）。</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4、残疾人福利性单位的价格扣除 </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4.2残疾人福利单位需按照采购文件的要求提供《残疾人福利性单位声明函》。 </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4.3残疾人福利单位标准请参照《关于促进残疾人就业政府采购政策的通知》（财库〔2017〕141 号）。</w:t>
      </w:r>
      <w:r/>
    </w:p>
    <w:p>
      <w:pPr>
        <w:ind w:firstLine="415"/>
        <w:spacing w:line="276" w:lineRule="auto"/>
        <w:rPr>
          <w:rFonts w:ascii="宋体" w:hAnsi="宋体"/>
          <w:color w:val="auto"/>
          <w:szCs w:val="21"/>
          <w:highlight w:val="none"/>
        </w:rPr>
      </w:pPr>
      <w:r>
        <w:rPr>
          <w:rFonts w:hint="eastAsia" w:ascii="宋体" w:hAnsi="宋体"/>
          <w:color w:val="auto"/>
          <w:szCs w:val="21"/>
          <w:highlight w:val="none"/>
        </w:rPr>
        <w:t xml:space="preserve">5、监狱企业、残疾人福利单位属于小型、微型企业的，不重复享受政策。</w:t>
      </w:r>
      <w:bookmarkStart w:id="47" w:name="_Toc54118243"/>
      <w:r/>
      <w:r/>
    </w:p>
    <w:p>
      <w:pPr>
        <w:ind w:firstLine="420"/>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6、所有认证、证明和业绩均以有效的证明文件的复印件为依据</w:t>
      </w:r>
      <w:bookmarkEnd w:id="47"/>
      <w:r/>
      <w:r/>
    </w:p>
    <w:p>
      <w:pPr>
        <w:ind w:firstLine="415"/>
        <w:spacing w:line="360" w:lineRule="auto"/>
        <w:rPr>
          <w:rFonts w:ascii="宋体" w:hAnsi="宋体"/>
          <w:color w:val="auto"/>
          <w:szCs w:val="21"/>
          <w:highlight w:val="none"/>
        </w:rPr>
      </w:pPr>
      <w:r>
        <w:rPr>
          <w:rFonts w:ascii="宋体" w:hAnsi="宋体"/>
          <w:color w:val="auto"/>
          <w:szCs w:val="21"/>
          <w:highlight w:val="none"/>
        </w:rPr>
      </w:r>
      <w:r/>
    </w:p>
    <w:p>
      <w:pPr>
        <w:pStyle w:val="699"/>
        <w:spacing w:line="24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br w:type="page" w:clear="all"/>
      </w:r>
      <w:bookmarkStart w:id="48" w:name="_Toc9826"/>
      <w:r/>
      <w:bookmarkStart w:id="49" w:name="_Toc31545"/>
      <w:r/>
      <w:bookmarkStart w:id="50" w:name="_Toc26798"/>
      <w:r/>
      <w:bookmarkStart w:id="51" w:name="_Toc7041"/>
      <w:r/>
      <w:bookmarkStart w:id="52" w:name="_Toc13000"/>
      <w:r>
        <w:rPr>
          <w:rFonts w:hint="eastAsia" w:ascii="宋体" w:hAnsi="宋体" w:cs="宋体"/>
          <w:color w:val="auto"/>
          <w:sz w:val="36"/>
          <w:szCs w:val="36"/>
          <w:highlight w:val="none"/>
          <w:lang w:val="zh-CN"/>
        </w:rPr>
        <w:t xml:space="preserve">第四章 采购项目</w:t>
      </w:r>
      <w:bookmarkEnd w:id="44"/>
      <w:r/>
      <w:bookmarkEnd w:id="45"/>
      <w:r>
        <w:rPr>
          <w:rFonts w:hint="eastAsia" w:ascii="宋体" w:hAnsi="宋体" w:cs="宋体"/>
          <w:color w:val="auto"/>
          <w:sz w:val="36"/>
          <w:szCs w:val="36"/>
          <w:highlight w:val="none"/>
          <w:lang w:val="zh-CN"/>
        </w:rPr>
        <w:t xml:space="preserve">需求</w:t>
      </w:r>
      <w:bookmarkEnd w:id="46"/>
      <w:r/>
      <w:bookmarkEnd w:id="48"/>
      <w:r/>
      <w:bookmarkEnd w:id="49"/>
      <w:r/>
      <w:bookmarkEnd w:id="50"/>
      <w:r/>
      <w:bookmarkEnd w:id="51"/>
      <w:r/>
      <w:bookmarkEnd w:id="52"/>
      <w:r/>
      <w:r/>
    </w:p>
    <w:p>
      <w:pPr>
        <w:pStyle w:val="700"/>
        <w:spacing w:before="0" w:after="0" w:line="312" w:lineRule="auto"/>
        <w:rPr>
          <w:rFonts w:hint="eastAsia" w:ascii="宋体" w:hAnsi="宋体" w:eastAsia="宋体" w:cs="宋体"/>
          <w:b/>
          <w:bCs w:val="0"/>
          <w:color w:val="auto"/>
          <w:sz w:val="21"/>
          <w:szCs w:val="21"/>
          <w:highlight w:val="none"/>
          <w:lang w:val="zh-CN"/>
        </w:rPr>
      </w:pPr>
      <w:r/>
      <w:bookmarkStart w:id="53" w:name="_Toc8419"/>
      <w:r/>
      <w:bookmarkStart w:id="54" w:name="_Toc18742"/>
      <w:r/>
      <w:bookmarkStart w:id="55" w:name="_Toc6675"/>
      <w:r/>
      <w:bookmarkStart w:id="56" w:name="_Toc25386"/>
      <w:r/>
      <w:bookmarkStart w:id="57" w:name="_Toc28215"/>
      <w:r/>
      <w:bookmarkStart w:id="58" w:name="_Toc14391"/>
      <w:r>
        <w:rPr>
          <w:rFonts w:hint="eastAsia" w:ascii="宋体" w:hAnsi="宋体" w:eastAsia="宋体" w:cs="宋体"/>
          <w:b/>
          <w:bCs w:val="0"/>
          <w:color w:val="auto"/>
          <w:sz w:val="21"/>
          <w:szCs w:val="21"/>
          <w:highlight w:val="none"/>
          <w:lang w:val="zh-CN"/>
        </w:rPr>
        <w:t xml:space="preserve">一、项目基本情况</w:t>
      </w:r>
      <w:bookmarkEnd w:id="53"/>
      <w:r/>
      <w:r/>
    </w:p>
    <w:p>
      <w:pPr>
        <w:pStyle w:val="701"/>
        <w:ind w:left="0" w:firstLine="0"/>
        <w:rPr>
          <w:rFonts w:hint="eastAsia"/>
          <w:color w:val="auto"/>
          <w:highlight w:val="none"/>
          <w:lang w:val="en-US" w:eastAsia="zh-CN"/>
        </w:rPr>
      </w:pPr>
      <w:r>
        <w:rPr>
          <w:rFonts w:hint="eastAsia"/>
          <w:color w:val="auto"/>
          <w:highlight w:val="none"/>
          <w:lang w:val="zh-CN"/>
        </w:rPr>
        <w:t xml:space="preserve">（</w:t>
      </w:r>
      <w:r>
        <w:rPr>
          <w:rFonts w:hint="eastAsia"/>
          <w:color w:val="auto"/>
          <w:highlight w:val="none"/>
          <w:lang w:val="en-US" w:eastAsia="zh-CN"/>
        </w:rPr>
        <w:t xml:space="preserve">一</w:t>
      </w:r>
      <w:r>
        <w:rPr>
          <w:rFonts w:hint="eastAsia"/>
          <w:color w:val="auto"/>
          <w:highlight w:val="none"/>
          <w:lang w:val="zh-CN"/>
        </w:rPr>
        <w:t xml:space="preserve">）</w:t>
      </w:r>
      <w:r>
        <w:rPr>
          <w:rFonts w:hint="eastAsia"/>
          <w:color w:val="auto"/>
          <w:highlight w:val="none"/>
          <w:lang w:val="en-US" w:eastAsia="zh-CN"/>
        </w:rPr>
        <w:t xml:space="preserve">项目概况：</w:t>
      </w:r>
      <w:r/>
    </w:p>
    <w:tbl>
      <w:tblPr>
        <w:tblStyle w:val="729"/>
        <w:tblW w:w="93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1640"/>
        <w:gridCol w:w="3053"/>
        <w:gridCol w:w="2240"/>
        <w:gridCol w:w="1120"/>
        <w:gridCol w:w="748"/>
      </w:tblGrid>
      <w:tr>
        <w:trPr/>
        <w:tc>
          <w:tcPr>
            <w:tcW w:w="502" w:type="dxa"/>
            <w:vAlign w:val="center"/>
            <w:textDirection w:val="lrTb"/>
            <w:noWrap w:val="false"/>
          </w:tcPr>
          <w:p>
            <w:pPr>
              <w:jc w:val="center"/>
              <w:spacing w:line="36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序号</w:t>
            </w:r>
            <w:r/>
          </w:p>
        </w:tc>
        <w:tc>
          <w:tcPr>
            <w:tcW w:w="1640" w:type="dxa"/>
            <w:vAlign w:val="center"/>
            <w:textDirection w:val="lrTb"/>
            <w:noWrap w:val="false"/>
          </w:tcPr>
          <w:p>
            <w:pPr>
              <w:jc w:val="center"/>
              <w:spacing w:line="36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地点</w:t>
            </w:r>
            <w:r/>
          </w:p>
        </w:tc>
        <w:tc>
          <w:tcPr>
            <w:tcW w:w="3053" w:type="dxa"/>
            <w:vAlign w:val="center"/>
            <w:textDirection w:val="lrTb"/>
            <w:noWrap w:val="false"/>
          </w:tcPr>
          <w:p>
            <w:pPr>
              <w:jc w:val="center"/>
              <w:spacing w:line="36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服务内容</w:t>
            </w:r>
            <w:r/>
          </w:p>
        </w:tc>
        <w:tc>
          <w:tcPr>
            <w:tcW w:w="2240" w:type="dxa"/>
            <w:vAlign w:val="center"/>
            <w:textDirection w:val="lrTb"/>
            <w:noWrap w:val="false"/>
          </w:tcPr>
          <w:p>
            <w:pPr>
              <w:jc w:val="center"/>
              <w:spacing w:line="36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服务人数</w:t>
            </w:r>
            <w:r/>
          </w:p>
        </w:tc>
        <w:tc>
          <w:tcPr>
            <w:tcW w:w="1120" w:type="dxa"/>
            <w:vAlign w:val="center"/>
            <w:textDirection w:val="lrTb"/>
            <w:noWrap w:val="false"/>
          </w:tcPr>
          <w:p>
            <w:pPr>
              <w:jc w:val="center"/>
              <w:spacing w:line="360" w:lineRule="auto"/>
              <w:rPr>
                <w:rFonts w:hint="eastAsia"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最高限价</w:t>
            </w:r>
            <w:r/>
          </w:p>
          <w:p>
            <w:pPr>
              <w:jc w:val="center"/>
              <w:spacing w:line="360" w:lineRule="auto"/>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（万元/年）</w:t>
            </w:r>
            <w:r/>
          </w:p>
        </w:tc>
        <w:tc>
          <w:tcPr>
            <w:tcW w:w="748" w:type="dxa"/>
            <w:vAlign w:val="center"/>
            <w:textDirection w:val="lrTb"/>
            <w:noWrap w:val="false"/>
          </w:tcPr>
          <w:p>
            <w:pPr>
              <w:jc w:val="center"/>
              <w:spacing w:line="36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备注</w:t>
            </w:r>
            <w:r/>
          </w:p>
        </w:tc>
      </w:tr>
      <w:tr>
        <w:trPr>
          <w:trHeight w:val="2154"/>
        </w:trPr>
        <w:tc>
          <w:tcPr>
            <w:tcW w:w="502"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1</w:t>
            </w:r>
            <w:r/>
          </w:p>
        </w:tc>
        <w:tc>
          <w:tcPr>
            <w:tcW w:w="1640"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局机关</w:t>
            </w:r>
            <w:r/>
          </w:p>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w:t>
            </w:r>
            <w:r>
              <w:rPr>
                <w:rFonts w:ascii="宋体" w:hAnsi="宋体" w:eastAsia="宋体" w:cs="宋体"/>
                <w:color w:val="auto"/>
                <w:spacing w:val="8"/>
                <w:sz w:val="20"/>
                <w:szCs w:val="20"/>
                <w:highlight w:val="none"/>
              </w:rPr>
              <w:t xml:space="preserve">栖霞区尧化门街</w:t>
            </w:r>
            <w:r>
              <w:rPr>
                <w:rFonts w:ascii="宋体" w:hAnsi="宋体" w:eastAsia="宋体" w:cs="宋体"/>
                <w:color w:val="auto"/>
                <w:spacing w:val="-23"/>
                <w:sz w:val="20"/>
                <w:szCs w:val="20"/>
                <w:highlight w:val="none"/>
              </w:rPr>
              <w:t xml:space="preserve"> </w:t>
            </w:r>
            <w:r>
              <w:rPr>
                <w:rFonts w:ascii="宋体" w:hAnsi="宋体" w:eastAsia="宋体" w:cs="宋体"/>
                <w:color w:val="auto"/>
                <w:spacing w:val="8"/>
                <w:sz w:val="20"/>
                <w:szCs w:val="20"/>
                <w:highlight w:val="none"/>
              </w:rPr>
              <w:t xml:space="preserve">139-141</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 xml:space="preserve">号</w:t>
            </w:r>
            <w:r>
              <w:rPr>
                <w:rFonts w:hint="eastAsia" w:ascii="宋体" w:hAnsi="宋体" w:cs="宋体"/>
                <w:b/>
                <w:bCs w:val="0"/>
                <w:color w:val="auto"/>
                <w:sz w:val="21"/>
                <w:szCs w:val="21"/>
                <w:highlight w:val="none"/>
                <w:vertAlign w:val="baseline"/>
                <w:lang w:val="en-US" w:eastAsia="zh-CN"/>
              </w:rPr>
              <w:t xml:space="preserve">）</w:t>
            </w:r>
            <w:r/>
          </w:p>
        </w:tc>
        <w:tc>
          <w:tcPr>
            <w:tcW w:w="3053" w:type="dxa"/>
            <w:vAlign w:val="center"/>
            <w:textDirection w:val="lrTb"/>
            <w:noWrap w:val="false"/>
          </w:tcPr>
          <w:p>
            <w:pPr>
              <w:jc w:val="left"/>
              <w:spacing w:line="240" w:lineRule="auto"/>
              <w:rPr>
                <w:rFonts w:hint="eastAsia" w:ascii="宋体" w:hAnsi="宋体" w:eastAsia="宋体" w:cs="宋体"/>
                <w:b/>
                <w:bCs w:val="0"/>
                <w:color w:val="auto"/>
                <w:sz w:val="21"/>
                <w:szCs w:val="21"/>
                <w:highlight w:val="none"/>
                <w:vertAlign w:val="baseline"/>
                <w:lang w:val="en-US" w:eastAsia="zh-CN"/>
              </w:rPr>
            </w:pPr>
            <w:r>
              <w:rPr>
                <w:rFonts w:ascii="宋体" w:hAnsi="宋体" w:eastAsia="宋体" w:cs="宋体"/>
                <w:color w:val="auto"/>
                <w:spacing w:val="9"/>
                <w:sz w:val="20"/>
                <w:szCs w:val="20"/>
                <w:highlight w:val="none"/>
              </w:rPr>
              <w:t xml:space="preserve">负责供应内部工作人员约</w:t>
            </w:r>
            <w:r>
              <w:rPr>
                <w:rFonts w:ascii="宋体" w:hAnsi="宋体" w:eastAsia="宋体" w:cs="宋体"/>
                <w:color w:val="auto"/>
                <w:spacing w:val="-18"/>
                <w:sz w:val="20"/>
                <w:szCs w:val="20"/>
                <w:highlight w:val="none"/>
              </w:rPr>
              <w:t xml:space="preserve"> </w:t>
            </w:r>
            <w:r>
              <w:rPr>
                <w:rFonts w:ascii="宋体" w:hAnsi="宋体" w:eastAsia="宋体" w:cs="宋体"/>
                <w:color w:val="auto"/>
                <w:spacing w:val="9"/>
                <w:sz w:val="20"/>
                <w:szCs w:val="20"/>
                <w:highlight w:val="none"/>
              </w:rPr>
              <w:t xml:space="preserve">300</w:t>
            </w:r>
            <w:r>
              <w:rPr>
                <w:rFonts w:ascii="宋体" w:hAnsi="宋体" w:eastAsia="宋体" w:cs="宋体"/>
                <w:color w:val="auto"/>
                <w:spacing w:val="-38"/>
                <w:sz w:val="20"/>
                <w:szCs w:val="20"/>
                <w:highlight w:val="none"/>
              </w:rPr>
              <w:t xml:space="preserve"> </w:t>
            </w:r>
            <w:r>
              <w:rPr>
                <w:rFonts w:ascii="宋体" w:hAnsi="宋体" w:eastAsia="宋体" w:cs="宋体"/>
                <w:color w:val="auto"/>
                <w:spacing w:val="9"/>
                <w:sz w:val="20"/>
                <w:szCs w:val="20"/>
                <w:highlight w:val="none"/>
              </w:rPr>
              <w:t xml:space="preserve">人的一日三餐。本项目内容主要包括满足工作人员就餐要求、食堂区</w:t>
            </w:r>
            <w:r>
              <w:rPr>
                <w:rFonts w:ascii="宋体" w:hAnsi="宋体" w:eastAsia="宋体" w:cs="宋体"/>
                <w:color w:val="auto"/>
                <w:spacing w:val="7"/>
                <w:sz w:val="20"/>
                <w:szCs w:val="20"/>
                <w:highlight w:val="none"/>
              </w:rPr>
              <w:t xml:space="preserve">域的清洁和管理</w:t>
            </w:r>
            <w:r/>
          </w:p>
        </w:tc>
        <w:tc>
          <w:tcPr>
            <w:tcW w:w="2240" w:type="dxa"/>
            <w:vAlign w:val="center"/>
            <w:textDirection w:val="lrTb"/>
            <w:noWrap w:val="false"/>
          </w:tcPr>
          <w:p>
            <w:pPr>
              <w:ind w:left="0"/>
              <w:jc w:val="left"/>
              <w:spacing w:before="161" w:line="240" w:lineRule="auto"/>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 xml:space="preserve">工作日：早餐约</w:t>
            </w:r>
            <w:r>
              <w:rPr>
                <w:rFonts w:ascii="宋体" w:hAnsi="宋体" w:eastAsia="宋体" w:cs="宋体"/>
                <w:color w:val="auto"/>
                <w:spacing w:val="-21"/>
                <w:sz w:val="20"/>
                <w:szCs w:val="20"/>
                <w:highlight w:val="none"/>
              </w:rPr>
              <w:t xml:space="preserve"> </w:t>
            </w:r>
            <w:r>
              <w:rPr>
                <w:rFonts w:ascii="宋体" w:hAnsi="宋体" w:eastAsia="宋体" w:cs="宋体"/>
                <w:color w:val="auto"/>
                <w:spacing w:val="5"/>
                <w:sz w:val="20"/>
                <w:szCs w:val="20"/>
                <w:highlight w:val="none"/>
              </w:rPr>
              <w:t xml:space="preserve">260</w:t>
            </w:r>
            <w:r>
              <w:rPr>
                <w:rFonts w:ascii="宋体" w:hAnsi="宋体" w:eastAsia="宋体" w:cs="宋体"/>
                <w:color w:val="auto"/>
                <w:spacing w:val="-36"/>
                <w:sz w:val="20"/>
                <w:szCs w:val="20"/>
                <w:highlight w:val="none"/>
              </w:rPr>
              <w:t xml:space="preserve"> </w:t>
            </w:r>
            <w:r>
              <w:rPr>
                <w:rFonts w:ascii="宋体" w:hAnsi="宋体" w:eastAsia="宋体" w:cs="宋体"/>
                <w:color w:val="auto"/>
                <w:spacing w:val="5"/>
                <w:sz w:val="20"/>
                <w:szCs w:val="20"/>
                <w:highlight w:val="none"/>
              </w:rPr>
              <w:t xml:space="preserve">人次，午餐约</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 xml:space="preserve">300</w:t>
            </w:r>
            <w:r>
              <w:rPr>
                <w:rFonts w:ascii="宋体" w:hAnsi="宋体" w:eastAsia="宋体" w:cs="宋体"/>
                <w:color w:val="auto"/>
                <w:spacing w:val="-36"/>
                <w:sz w:val="20"/>
                <w:szCs w:val="20"/>
                <w:highlight w:val="none"/>
              </w:rPr>
              <w:t xml:space="preserve"> </w:t>
            </w:r>
            <w:r>
              <w:rPr>
                <w:rFonts w:ascii="宋体" w:hAnsi="宋体" w:eastAsia="宋体" w:cs="宋体"/>
                <w:color w:val="auto"/>
                <w:spacing w:val="5"/>
                <w:sz w:val="20"/>
                <w:szCs w:val="20"/>
                <w:highlight w:val="none"/>
              </w:rPr>
              <w:t xml:space="preserve">人次，晚餐约</w:t>
            </w:r>
            <w:r>
              <w:rPr>
                <w:rFonts w:ascii="宋体" w:hAnsi="宋体" w:eastAsia="宋体" w:cs="宋体"/>
                <w:color w:val="auto"/>
                <w:spacing w:val="-34"/>
                <w:sz w:val="20"/>
                <w:szCs w:val="20"/>
                <w:highlight w:val="none"/>
              </w:rPr>
              <w:t xml:space="preserve"> </w:t>
            </w:r>
            <w:r>
              <w:rPr>
                <w:rFonts w:hint="eastAsia" w:ascii="宋体" w:hAnsi="宋体" w:cs="宋体"/>
                <w:color w:val="auto"/>
                <w:spacing w:val="5"/>
                <w:sz w:val="20"/>
                <w:szCs w:val="20"/>
                <w:highlight w:val="none"/>
                <w:lang w:val="en-US" w:eastAsia="zh-CN"/>
              </w:rPr>
              <w:t xml:space="preserve">100</w:t>
            </w:r>
            <w:r>
              <w:rPr>
                <w:rFonts w:ascii="宋体" w:hAnsi="宋体" w:eastAsia="宋体" w:cs="宋体"/>
                <w:color w:val="auto"/>
                <w:spacing w:val="5"/>
                <w:sz w:val="20"/>
                <w:szCs w:val="20"/>
                <w:highlight w:val="none"/>
              </w:rPr>
              <w:t xml:space="preserve">人次。</w:t>
            </w:r>
            <w:r/>
          </w:p>
          <w:p>
            <w:pPr>
              <w:ind w:left="0"/>
              <w:jc w:val="left"/>
              <w:spacing w:before="161" w:line="240" w:lineRule="auto"/>
              <w:rPr>
                <w:rFonts w:hint="eastAsia" w:ascii="宋体" w:hAnsi="宋体" w:eastAsia="宋体" w:cs="宋体"/>
                <w:b/>
                <w:bCs w:val="0"/>
                <w:color w:val="auto"/>
                <w:sz w:val="21"/>
                <w:szCs w:val="21"/>
                <w:highlight w:val="none"/>
                <w:vertAlign w:val="baseline"/>
                <w:lang w:val="en-US" w:eastAsia="zh-CN"/>
              </w:rPr>
            </w:pPr>
            <w:r>
              <w:rPr>
                <w:rFonts w:ascii="宋体" w:hAnsi="宋体" w:eastAsia="宋体" w:cs="宋体"/>
                <w:color w:val="auto"/>
                <w:spacing w:val="5"/>
                <w:sz w:val="20"/>
                <w:szCs w:val="20"/>
                <w:highlight w:val="none"/>
              </w:rPr>
              <w:t xml:space="preserve">节假日：早餐约</w:t>
            </w:r>
            <w:r>
              <w:rPr>
                <w:rFonts w:ascii="宋体" w:hAnsi="宋体" w:eastAsia="宋体" w:cs="宋体"/>
                <w:color w:val="auto"/>
                <w:spacing w:val="-29"/>
                <w:sz w:val="20"/>
                <w:szCs w:val="20"/>
                <w:highlight w:val="none"/>
              </w:rPr>
              <w:t xml:space="preserve"> </w:t>
            </w:r>
            <w:r>
              <w:rPr>
                <w:rFonts w:ascii="宋体" w:hAnsi="宋体" w:eastAsia="宋体" w:cs="宋体"/>
                <w:color w:val="auto"/>
                <w:spacing w:val="5"/>
                <w:sz w:val="20"/>
                <w:szCs w:val="20"/>
                <w:highlight w:val="none"/>
              </w:rPr>
              <w:t xml:space="preserve">80</w:t>
            </w:r>
            <w:r>
              <w:rPr>
                <w:rFonts w:ascii="宋体" w:hAnsi="宋体" w:eastAsia="宋体" w:cs="宋体"/>
                <w:color w:val="auto"/>
                <w:spacing w:val="-37"/>
                <w:sz w:val="20"/>
                <w:szCs w:val="20"/>
                <w:highlight w:val="none"/>
              </w:rPr>
              <w:t xml:space="preserve"> </w:t>
            </w:r>
            <w:r>
              <w:rPr>
                <w:rFonts w:ascii="宋体" w:hAnsi="宋体" w:eastAsia="宋体" w:cs="宋体"/>
                <w:color w:val="auto"/>
                <w:spacing w:val="5"/>
                <w:sz w:val="20"/>
                <w:szCs w:val="20"/>
                <w:highlight w:val="none"/>
              </w:rPr>
              <w:t xml:space="preserve">人次，午餐约</w:t>
            </w:r>
            <w:r>
              <w:rPr>
                <w:rFonts w:hint="eastAsia" w:ascii="宋体" w:hAnsi="宋体" w:cs="宋体"/>
                <w:color w:val="auto"/>
                <w:spacing w:val="-21"/>
                <w:sz w:val="20"/>
                <w:szCs w:val="20"/>
                <w:highlight w:val="none"/>
                <w:lang w:val="en-US" w:eastAsia="zh-CN"/>
              </w:rPr>
              <w:t xml:space="preserve">100</w:t>
            </w:r>
            <w:r>
              <w:rPr>
                <w:rFonts w:ascii="宋体" w:hAnsi="宋体" w:eastAsia="宋体" w:cs="宋体"/>
                <w:color w:val="auto"/>
                <w:spacing w:val="5"/>
                <w:sz w:val="20"/>
                <w:szCs w:val="20"/>
                <w:highlight w:val="none"/>
              </w:rPr>
              <w:t xml:space="preserve">人次，晚餐约</w:t>
            </w:r>
            <w:r>
              <w:rPr>
                <w:rFonts w:ascii="宋体" w:hAnsi="宋体" w:eastAsia="宋体" w:cs="宋体"/>
                <w:color w:val="auto"/>
                <w:spacing w:val="-32"/>
                <w:sz w:val="20"/>
                <w:szCs w:val="20"/>
                <w:highlight w:val="none"/>
              </w:rPr>
              <w:t xml:space="preserve"> </w:t>
            </w:r>
            <w:r>
              <w:rPr>
                <w:rFonts w:hint="eastAsia" w:ascii="宋体" w:hAnsi="宋体" w:cs="宋体"/>
                <w:color w:val="auto"/>
                <w:spacing w:val="5"/>
                <w:sz w:val="20"/>
                <w:szCs w:val="20"/>
                <w:highlight w:val="none"/>
                <w:lang w:val="en-US" w:eastAsia="zh-CN"/>
              </w:rPr>
              <w:t xml:space="preserve">80</w:t>
            </w:r>
            <w:r>
              <w:rPr>
                <w:rFonts w:ascii="宋体" w:hAnsi="宋体" w:eastAsia="宋体" w:cs="宋体"/>
                <w:color w:val="auto"/>
                <w:spacing w:val="-39"/>
                <w:sz w:val="20"/>
                <w:szCs w:val="20"/>
                <w:highlight w:val="none"/>
              </w:rPr>
              <w:t xml:space="preserve"> </w:t>
            </w:r>
            <w:r>
              <w:rPr>
                <w:rFonts w:ascii="宋体" w:hAnsi="宋体" w:eastAsia="宋体" w:cs="宋体"/>
                <w:color w:val="auto"/>
                <w:spacing w:val="5"/>
                <w:sz w:val="20"/>
                <w:szCs w:val="20"/>
                <w:highlight w:val="none"/>
              </w:rPr>
              <w:t xml:space="preserve">人次。</w:t>
            </w:r>
            <w:r/>
          </w:p>
        </w:tc>
        <w:tc>
          <w:tcPr>
            <w:tcW w:w="1120"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98</w:t>
            </w:r>
            <w:r/>
          </w:p>
        </w:tc>
        <w:tc>
          <w:tcPr>
            <w:tcW w:w="748"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trHeight w:val="1814"/>
        </w:trPr>
        <w:tc>
          <w:tcPr>
            <w:tcW w:w="502"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2</w:t>
            </w:r>
            <w:r/>
          </w:p>
        </w:tc>
        <w:tc>
          <w:tcPr>
            <w:tcW w:w="1640"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巡特警大队</w:t>
            </w:r>
            <w:r/>
          </w:p>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w:t>
            </w:r>
            <w:r>
              <w:rPr>
                <w:rFonts w:hint="eastAsia" w:ascii="宋体" w:hAnsi="宋体" w:eastAsia="宋体" w:cs="宋体"/>
                <w:bCs/>
                <w:color w:val="auto"/>
                <w:sz w:val="21"/>
                <w:szCs w:val="21"/>
                <w:highlight w:val="none"/>
                <w:lang w:val="zh-CN"/>
              </w:rPr>
              <w:t xml:space="preserve">栖霞区</w:t>
            </w:r>
            <w:r>
              <w:rPr>
                <w:rFonts w:hint="eastAsia" w:ascii="宋体" w:hAnsi="宋体" w:eastAsia="宋体" w:cs="宋体"/>
                <w:bCs/>
                <w:color w:val="auto"/>
                <w:sz w:val="21"/>
                <w:szCs w:val="21"/>
                <w:highlight w:val="none"/>
                <w:lang w:val="en-US" w:eastAsia="zh-CN"/>
              </w:rPr>
              <w:t xml:space="preserve">花港北路5号</w:t>
            </w:r>
            <w:r>
              <w:rPr>
                <w:rFonts w:hint="eastAsia" w:ascii="宋体" w:hAnsi="宋体" w:cs="宋体"/>
                <w:b/>
                <w:bCs w:val="0"/>
                <w:color w:val="auto"/>
                <w:sz w:val="21"/>
                <w:szCs w:val="21"/>
                <w:highlight w:val="none"/>
                <w:vertAlign w:val="baseline"/>
                <w:lang w:val="en-US" w:eastAsia="zh-CN"/>
              </w:rPr>
              <w:t xml:space="preserve">）</w:t>
            </w:r>
            <w:r/>
          </w:p>
        </w:tc>
        <w:tc>
          <w:tcPr>
            <w:tcW w:w="3053" w:type="dxa"/>
            <w:vAlign w:val="center"/>
            <w:textDirection w:val="lrTb"/>
            <w:noWrap w:val="false"/>
          </w:tcPr>
          <w:p>
            <w:pPr>
              <w:jc w:val="left"/>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负责供应内部工作人员约</w:t>
            </w:r>
            <w:r>
              <w:rPr>
                <w:rFonts w:hint="eastAsia" w:ascii="宋体" w:hAnsi="宋体" w:eastAsia="宋体" w:cs="宋体"/>
                <w:color w:val="auto"/>
                <w:sz w:val="21"/>
                <w:szCs w:val="21"/>
                <w:highlight w:val="none"/>
                <w:lang w:val="en-US" w:eastAsia="zh-CN"/>
              </w:rPr>
              <w:t xml:space="preserve">300</w:t>
            </w:r>
            <w:r>
              <w:rPr>
                <w:rFonts w:hint="eastAsia" w:ascii="宋体" w:hAnsi="宋体" w:eastAsia="宋体" w:cs="宋体"/>
                <w:color w:val="auto"/>
                <w:sz w:val="21"/>
                <w:szCs w:val="21"/>
                <w:highlight w:val="none"/>
              </w:rPr>
              <w:t xml:space="preserve">人的一日三餐</w:t>
            </w:r>
            <w:r>
              <w:rPr>
                <w:rFonts w:hint="eastAsia" w:ascii="宋体" w:hAnsi="宋体" w:eastAsia="宋体" w:cs="宋体"/>
                <w:color w:val="auto"/>
                <w:sz w:val="21"/>
                <w:szCs w:val="21"/>
                <w:highlight w:val="none"/>
                <w:lang w:eastAsia="zh-CN"/>
              </w:rPr>
              <w:t xml:space="preserve">。</w:t>
            </w:r>
            <w:r>
              <w:rPr>
                <w:rFonts w:hint="eastAsia"/>
                <w:b w:val="0"/>
                <w:bCs/>
                <w:color w:val="auto"/>
                <w:highlight w:val="none"/>
              </w:rPr>
              <w:t xml:space="preserve">本项目内容主要包括满足工作人员就餐要求、食堂区域的清洁和管理</w:t>
            </w:r>
            <w:r>
              <w:rPr>
                <w:rFonts w:hint="eastAsia"/>
                <w:b w:val="0"/>
                <w:bCs/>
                <w:color w:val="auto"/>
                <w:highlight w:val="none"/>
                <w:lang w:eastAsia="zh-CN"/>
              </w:rPr>
              <w:t xml:space="preserve">。</w:t>
            </w:r>
            <w:r/>
          </w:p>
        </w:tc>
        <w:tc>
          <w:tcPr>
            <w:tcW w:w="2240"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工作日：早餐约</w:t>
            </w:r>
            <w:r>
              <w:rPr>
                <w:rFonts w:hint="eastAsia" w:ascii="宋体" w:hAnsi="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lang w:val="en-US" w:eastAsia="zh-CN"/>
              </w:rPr>
              <w:t xml:space="preserve">人次，午餐约</w:t>
            </w:r>
            <w:r>
              <w:rPr>
                <w:rFonts w:hint="eastAsia" w:ascii="宋体" w:hAnsi="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lang w:val="en-US" w:eastAsia="zh-CN"/>
              </w:rPr>
              <w:t xml:space="preserve">人次，晚餐约</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lang w:val="en-US" w:eastAsia="zh-CN"/>
              </w:rPr>
              <w:t xml:space="preserve">人次。</w:t>
            </w:r>
            <w:r/>
          </w:p>
          <w:p>
            <w:pPr>
              <w:jc w:val="left"/>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节假日：早餐约</w:t>
            </w:r>
            <w:r>
              <w:rPr>
                <w:rFonts w:hint="eastAsia" w:ascii="宋体" w:hAnsi="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lang w:val="en-US" w:eastAsia="zh-CN"/>
              </w:rPr>
              <w:t xml:space="preserve">人次，午餐约</w:t>
            </w:r>
            <w:r>
              <w:rPr>
                <w:rFonts w:hint="eastAsia" w:ascii="宋体" w:hAnsi="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lang w:val="en-US" w:eastAsia="zh-CN"/>
              </w:rPr>
              <w:t xml:space="preserve">人次，晚餐约</w:t>
            </w:r>
            <w:r>
              <w:rPr>
                <w:rFonts w:hint="eastAsia" w:ascii="宋体" w:hAnsi="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lang w:val="en-US" w:eastAsia="zh-CN"/>
              </w:rPr>
              <w:t xml:space="preserve">人次</w:t>
            </w:r>
            <w:r>
              <w:rPr>
                <w:rFonts w:hint="eastAsia" w:ascii="宋体" w:hAnsi="宋体" w:eastAsia="宋体" w:cs="宋体"/>
                <w:bCs/>
                <w:color w:val="auto"/>
                <w:sz w:val="21"/>
                <w:szCs w:val="21"/>
                <w:highlight w:val="none"/>
              </w:rPr>
              <w:t xml:space="preserve">。</w:t>
            </w:r>
            <w:r/>
          </w:p>
        </w:tc>
        <w:tc>
          <w:tcPr>
            <w:tcW w:w="1120"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65</w:t>
            </w:r>
            <w:r/>
          </w:p>
        </w:tc>
        <w:tc>
          <w:tcPr>
            <w:tcW w:w="748"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trHeight w:val="1684"/>
        </w:trPr>
        <w:tc>
          <w:tcPr>
            <w:tcW w:w="502"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3</w:t>
            </w:r>
            <w:r/>
          </w:p>
        </w:tc>
        <w:tc>
          <w:tcPr>
            <w:tcW w:w="1640"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栖霞派出所</w:t>
            </w:r>
            <w:r/>
          </w:p>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w:t>
            </w:r>
            <w:r>
              <w:rPr>
                <w:rFonts w:hint="eastAsia" w:ascii="宋体" w:hAnsi="宋体" w:eastAsia="宋体" w:cs="宋体"/>
                <w:bCs/>
                <w:color w:val="auto"/>
                <w:sz w:val="21"/>
                <w:szCs w:val="21"/>
                <w:highlight w:val="none"/>
                <w:lang w:val="zh-CN"/>
              </w:rPr>
              <w:t xml:space="preserve">栖霞区红枫路9号</w:t>
            </w:r>
            <w:r>
              <w:rPr>
                <w:rFonts w:hint="eastAsia" w:ascii="宋体" w:hAnsi="宋体" w:cs="宋体"/>
                <w:b/>
                <w:bCs w:val="0"/>
                <w:color w:val="auto"/>
                <w:sz w:val="21"/>
                <w:szCs w:val="21"/>
                <w:highlight w:val="none"/>
                <w:vertAlign w:val="baseline"/>
                <w:lang w:val="en-US" w:eastAsia="zh-CN"/>
              </w:rPr>
              <w:t xml:space="preserve">）</w:t>
            </w:r>
            <w:r/>
          </w:p>
        </w:tc>
        <w:tc>
          <w:tcPr>
            <w:tcW w:w="3053" w:type="dxa"/>
            <w:vAlign w:val="center"/>
            <w:textDirection w:val="lrTb"/>
            <w:noWrap w:val="false"/>
          </w:tcPr>
          <w:p>
            <w:pPr>
              <w:jc w:val="left"/>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lang w:val="zh-CN"/>
              </w:rPr>
              <w:t xml:space="preserve">负责供应内部工作人员约</w:t>
            </w:r>
            <w:r>
              <w:rPr>
                <w:rFonts w:hint="eastAsia" w:ascii="宋体" w:hAnsi="宋体" w:cs="宋体"/>
                <w:bCs/>
                <w:color w:val="auto"/>
                <w:sz w:val="21"/>
                <w:szCs w:val="21"/>
                <w:highlight w:val="none"/>
                <w:lang w:val="en-US" w:eastAsia="zh-CN"/>
              </w:rPr>
              <w:t xml:space="preserve">90</w:t>
            </w:r>
            <w:r>
              <w:rPr>
                <w:rFonts w:hint="eastAsia" w:ascii="宋体" w:hAnsi="宋体" w:eastAsia="宋体" w:cs="宋体"/>
                <w:bCs/>
                <w:color w:val="auto"/>
                <w:sz w:val="21"/>
                <w:szCs w:val="21"/>
                <w:highlight w:val="none"/>
                <w:lang w:val="zh-CN"/>
              </w:rPr>
              <w:t xml:space="preserve">人的一日三餐。本项目内容主要包括满足工作人员就餐要求食堂区域的清洁和管理。</w:t>
            </w:r>
            <w:r/>
          </w:p>
        </w:tc>
        <w:tc>
          <w:tcPr>
            <w:tcW w:w="2240" w:type="dxa"/>
            <w:vAlign w:val="center"/>
            <w:textDirection w:val="lrTb"/>
            <w:noWrap w:val="false"/>
          </w:tcPr>
          <w:p>
            <w:pPr>
              <w:ind w:firstLine="0"/>
              <w:jc w:val="left"/>
              <w:spacing w:line="24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工作日：早餐约70人次，午餐约80人次，晚餐约</w:t>
            </w:r>
            <w:r>
              <w:rPr>
                <w:rFonts w:hint="eastAsia" w:ascii="宋体" w:hAnsi="宋体" w:cs="宋体"/>
                <w:bCs/>
                <w:color w:val="auto"/>
                <w:sz w:val="21"/>
                <w:szCs w:val="21"/>
                <w:highlight w:val="none"/>
                <w:lang w:val="en-US" w:eastAsia="zh-CN"/>
              </w:rPr>
              <w:t xml:space="preserve">40</w:t>
            </w:r>
            <w:r>
              <w:rPr>
                <w:rFonts w:hint="eastAsia" w:ascii="宋体" w:hAnsi="宋体" w:eastAsia="宋体" w:cs="宋体"/>
                <w:bCs/>
                <w:color w:val="auto"/>
                <w:sz w:val="21"/>
                <w:szCs w:val="21"/>
                <w:highlight w:val="none"/>
                <w:lang w:val="zh-CN"/>
              </w:rPr>
              <w:t xml:space="preserve">人次。</w:t>
            </w:r>
            <w:r/>
          </w:p>
          <w:p>
            <w:pPr>
              <w:jc w:val="left"/>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lang w:val="zh-CN"/>
              </w:rPr>
              <w:t xml:space="preserve">节假日:早餐约35人次，午餐约35人次，晚餐约35人次。</w:t>
            </w:r>
            <w:r/>
          </w:p>
        </w:tc>
        <w:tc>
          <w:tcPr>
            <w:tcW w:w="1120"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28.8</w:t>
            </w:r>
            <w:r/>
          </w:p>
        </w:tc>
        <w:tc>
          <w:tcPr>
            <w:tcW w:w="748"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bl>
    <w:p>
      <w:pPr>
        <w:pStyle w:val="820"/>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投标报价不得超过采购项目最高限价金额，否则按无效投标处理</w:t>
      </w:r>
      <w:r>
        <w:rPr>
          <w:rFonts w:hint="eastAsia" w:ascii="宋体" w:hAnsi="宋体" w:eastAsia="宋体" w:cs="宋体"/>
          <w:b/>
          <w:bCs/>
          <w:color w:val="auto"/>
          <w:sz w:val="24"/>
          <w:szCs w:val="24"/>
          <w:highlight w:val="none"/>
          <w:lang w:eastAsia="zh-CN"/>
        </w:rPr>
        <w:t xml:space="preserve">。</w:t>
      </w:r>
      <w:r/>
    </w:p>
    <w:p>
      <w:pPr>
        <w:pStyle w:val="701"/>
        <w:ind w:left="420"/>
        <w:rPr>
          <w:rFonts w:hint="eastAsia"/>
          <w:color w:val="auto"/>
          <w:highlight w:val="none"/>
        </w:rPr>
      </w:pPr>
      <w:r>
        <w:rPr>
          <w:rFonts w:hint="eastAsia"/>
          <w:color w:val="auto"/>
          <w:highlight w:val="none"/>
          <w:lang w:val="en-US" w:eastAsia="zh-CN"/>
        </w:rPr>
        <w:t xml:space="preserve">（二）</w:t>
      </w:r>
      <w:r>
        <w:rPr>
          <w:rFonts w:hint="eastAsia"/>
          <w:color w:val="auto"/>
          <w:highlight w:val="none"/>
        </w:rPr>
        <w:t xml:space="preserve">采购人提供现场办公场所</w:t>
      </w:r>
      <w:r>
        <w:rPr>
          <w:rFonts w:hint="eastAsia"/>
          <w:color w:val="auto"/>
          <w:highlight w:val="none"/>
          <w:lang w:eastAsia="zh-CN"/>
        </w:rPr>
        <w:t xml:space="preserve">：</w:t>
      </w:r>
      <w:r/>
    </w:p>
    <w:p>
      <w:pPr>
        <w:numPr>
          <w:ilvl w:val="-1"/>
          <w:numId w:val="0"/>
        </w:numPr>
        <w:ind w:left="0" w:firstLine="422"/>
        <w:spacing w:line="312" w:lineRule="auto"/>
        <w:rPr>
          <w:rFonts w:hint="eastAsia"/>
          <w:b/>
          <w:bCs w:val="0"/>
          <w:color w:val="auto"/>
          <w:highlight w:val="none"/>
        </w:rPr>
      </w:pPr>
      <w:r>
        <w:rPr>
          <w:rFonts w:hint="eastAsia"/>
          <w:b/>
          <w:bCs w:val="0"/>
          <w:color w:val="auto"/>
          <w:highlight w:val="none"/>
        </w:rPr>
        <w:t xml:space="preserve">包括：厨具、冷藏</w:t>
      </w:r>
      <w:r>
        <w:rPr>
          <w:rFonts w:hint="eastAsia"/>
          <w:b/>
          <w:bCs w:val="0"/>
          <w:color w:val="auto"/>
          <w:highlight w:val="none"/>
          <w:lang w:eastAsia="zh-CN"/>
        </w:rPr>
        <w:t xml:space="preserve">、</w:t>
      </w:r>
      <w:r>
        <w:rPr>
          <w:rFonts w:hint="eastAsia"/>
          <w:b/>
          <w:bCs w:val="0"/>
          <w:color w:val="auto"/>
          <w:highlight w:val="none"/>
        </w:rPr>
        <w:t xml:space="preserve">加工设备</w:t>
      </w:r>
      <w:r>
        <w:rPr>
          <w:rFonts w:hint="eastAsia"/>
          <w:b/>
          <w:bCs w:val="0"/>
          <w:color w:val="auto"/>
          <w:highlight w:val="none"/>
          <w:lang w:val="en-US" w:eastAsia="zh-CN"/>
        </w:rPr>
        <w:t xml:space="preserve">及水、电、燃气</w:t>
      </w:r>
      <w:r>
        <w:rPr>
          <w:rFonts w:hint="eastAsia"/>
          <w:b/>
          <w:bCs w:val="0"/>
          <w:color w:val="auto"/>
          <w:highlight w:val="none"/>
        </w:rPr>
        <w:t xml:space="preserve">，现能够正常运作供应膳食</w:t>
      </w:r>
      <w:r>
        <w:rPr>
          <w:rFonts w:hint="eastAsia"/>
          <w:b/>
          <w:bCs w:val="0"/>
          <w:color w:val="auto"/>
          <w:highlight w:val="none"/>
          <w:lang w:eastAsia="zh-CN"/>
        </w:rPr>
        <w:t xml:space="preserve">。</w:t>
      </w:r>
      <w:r>
        <w:rPr>
          <w:rFonts w:hint="eastAsia"/>
          <w:b/>
          <w:bCs w:val="0"/>
          <w:color w:val="auto"/>
          <w:highlight w:val="none"/>
        </w:rPr>
        <w:t xml:space="preserve">（中标人如在现有设备的基础上，需要增加</w:t>
      </w:r>
      <w:r>
        <w:rPr>
          <w:rFonts w:hint="eastAsia"/>
          <w:b/>
          <w:bCs w:val="0"/>
          <w:color w:val="auto"/>
          <w:highlight w:val="none"/>
          <w:lang w:val="en-US" w:eastAsia="zh-CN"/>
        </w:rPr>
        <w:t xml:space="preserve">其他</w:t>
      </w:r>
      <w:r>
        <w:rPr>
          <w:rFonts w:hint="eastAsia"/>
          <w:b/>
          <w:bCs w:val="0"/>
          <w:color w:val="auto"/>
          <w:highlight w:val="none"/>
        </w:rPr>
        <w:t xml:space="preserve">设备，由中标单位自行负责</w:t>
      </w:r>
      <w:r>
        <w:rPr>
          <w:rFonts w:hint="eastAsia"/>
          <w:b/>
          <w:bCs w:val="0"/>
          <w:color w:val="auto"/>
          <w:highlight w:val="none"/>
          <w:lang w:eastAsia="zh-CN"/>
        </w:rPr>
        <w:t xml:space="preserve">。</w:t>
      </w:r>
      <w:r>
        <w:rPr>
          <w:rFonts w:hint="eastAsia"/>
          <w:b/>
          <w:bCs w:val="0"/>
          <w:color w:val="auto"/>
          <w:highlight w:val="none"/>
        </w:rPr>
        <w:t xml:space="preserve">）</w:t>
      </w:r>
      <w:r/>
    </w:p>
    <w:p>
      <w:pPr>
        <w:numPr>
          <w:ilvl w:val="0"/>
          <w:numId w:val="0"/>
        </w:numPr>
        <w:ind w:left="420"/>
        <w:jc w:val="both"/>
        <w:spacing w:line="312" w:lineRule="auto"/>
        <w:rPr>
          <w:rFonts w:hint="eastAsia"/>
          <w:b/>
          <w:bCs w:val="0"/>
          <w:color w:val="auto"/>
          <w:highlight w:val="none"/>
          <w:lang w:eastAsia="zh-CN"/>
        </w:rPr>
      </w:pPr>
      <w:r>
        <w:rPr>
          <w:rFonts w:hint="eastAsia"/>
          <w:b/>
          <w:bCs w:val="0"/>
          <w:color w:val="auto"/>
          <w:highlight w:val="none"/>
          <w:lang w:eastAsia="zh-CN"/>
        </w:rPr>
        <w:t xml:space="preserve">现有厨房设备清单：</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4"/>
        <w:gridCol w:w="2135"/>
        <w:gridCol w:w="2148"/>
        <w:gridCol w:w="2135"/>
      </w:tblGrid>
      <w:tr>
        <w:trPr/>
        <w:tc>
          <w:tcPr>
            <w:gridSpan w:val="4"/>
            <w:tcW w:w="9684" w:type="dxa"/>
            <w:textDirection w:val="lrTb"/>
            <w:noWrap w:val="false"/>
          </w:tcPr>
          <w:p>
            <w:pPr>
              <w:jc w:val="center"/>
              <w:spacing w:line="240" w:lineRule="auto"/>
              <w:rPr>
                <w:rFonts w:hint="eastAsia"/>
                <w:color w:val="auto"/>
                <w:highlight w:val="none"/>
                <w:vertAlign w:val="baseline"/>
                <w:lang w:eastAsia="zh-CN"/>
              </w:rPr>
            </w:pPr>
            <w:r>
              <w:rPr>
                <w:rFonts w:hint="eastAsia" w:ascii="宋体" w:hAnsi="宋体" w:eastAsia="宋体" w:cs="宋体"/>
                <w:b/>
                <w:bCs w:val="0"/>
                <w:color w:val="auto"/>
                <w:sz w:val="21"/>
                <w:szCs w:val="21"/>
                <w:highlight w:val="none"/>
                <w:vertAlign w:val="baseline"/>
                <w:lang w:val="en-US" w:eastAsia="zh-CN"/>
              </w:rPr>
              <w:t xml:space="preserve">局机关</w:t>
            </w:r>
            <w:r/>
          </w:p>
        </w:tc>
      </w:tr>
      <w:tr>
        <w:trPr/>
        <w:tc>
          <w:tcPr>
            <w:tcW w:w="2421" w:type="dxa"/>
            <w:textDirection w:val="lrTb"/>
            <w:noWrap w:val="false"/>
          </w:tcPr>
          <w:p>
            <w:pPr>
              <w:pStyle w:val="816"/>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序号</w:t>
            </w:r>
            <w:r/>
          </w:p>
        </w:tc>
        <w:tc>
          <w:tcPr>
            <w:tcW w:w="2421" w:type="dxa"/>
            <w:textDirection w:val="lrTb"/>
            <w:noWrap w:val="false"/>
          </w:tcPr>
          <w:p>
            <w:pPr>
              <w:pStyle w:val="816"/>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设备名称</w:t>
            </w:r>
            <w:r/>
          </w:p>
        </w:tc>
        <w:tc>
          <w:tcPr>
            <w:tcW w:w="2421" w:type="dxa"/>
            <w:textDirection w:val="lrTb"/>
            <w:noWrap w:val="false"/>
          </w:tcPr>
          <w:p>
            <w:pPr>
              <w:pStyle w:val="816"/>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数量</w:t>
            </w:r>
            <w:r/>
          </w:p>
        </w:tc>
        <w:tc>
          <w:tcPr>
            <w:tcW w:w="2421" w:type="dxa"/>
            <w:textDirection w:val="lrTb"/>
            <w:noWrap w:val="false"/>
          </w:tcPr>
          <w:p>
            <w:pPr>
              <w:pStyle w:val="816"/>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备注</w:t>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w:t>
            </w:r>
            <w:r/>
          </w:p>
        </w:tc>
        <w:tc>
          <w:tcPr>
            <w:shd w:val="clear" w:color="auto" w:fill="auto"/>
            <w:tcW w:w="2421" w:type="dxa"/>
            <w:vAlign w:val="center"/>
            <w:textDirection w:val="lrTb"/>
            <w:noWrap w:val="false"/>
          </w:tcPr>
          <w:p>
            <w:pPr>
              <w:pStyle w:val="822"/>
              <w:ind w:left="0"/>
              <w:jc w:val="center"/>
              <w:spacing w:before="35" w:line="217" w:lineRule="auto"/>
              <w:rPr>
                <w:rFonts w:hint="eastAsia" w:ascii="宋体" w:hAnsi="宋体" w:eastAsia="宋体" w:cs="宋体"/>
                <w:color w:val="auto"/>
                <w:sz w:val="21"/>
                <w:szCs w:val="21"/>
                <w:highlight w:val="none"/>
                <w:lang w:val="en-US" w:eastAsia="zh-CN" w:bidi="ar-SA"/>
              </w:rPr>
            </w:pPr>
            <w:r>
              <w:rPr>
                <w:color w:val="auto"/>
                <w:spacing w:val="7"/>
                <w:sz w:val="21"/>
                <w:szCs w:val="21"/>
                <w:highlight w:val="none"/>
              </w:rPr>
              <w:t xml:space="preserve">双门蒸箱</w:t>
            </w:r>
            <w:r/>
          </w:p>
        </w:tc>
        <w:tc>
          <w:tcPr>
            <w:shd w:val="clear" w:color="auto" w:fill="auto"/>
            <w:tcW w:w="2421" w:type="dxa"/>
            <w:vAlign w:val="center"/>
            <w:textDirection w:val="lrTb"/>
            <w:noWrap w:val="false"/>
          </w:tcPr>
          <w:p>
            <w:pPr>
              <w:pStyle w:val="822"/>
              <w:ind w:left="0"/>
              <w:jc w:val="center"/>
              <w:spacing w:before="35" w:line="217"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2</w:t>
            </w:r>
            <w:r/>
          </w:p>
        </w:tc>
        <w:tc>
          <w:tcPr>
            <w:shd w:val="clear" w:color="auto" w:fill="auto"/>
            <w:tcW w:w="2421" w:type="dxa"/>
            <w:vAlign w:val="center"/>
            <w:textDirection w:val="lrTb"/>
            <w:noWrap w:val="false"/>
          </w:tcPr>
          <w:p>
            <w:pPr>
              <w:pStyle w:val="822"/>
              <w:ind w:left="0"/>
              <w:jc w:val="center"/>
              <w:spacing w:before="32" w:line="216"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六门冰箱</w:t>
            </w:r>
            <w:r/>
          </w:p>
        </w:tc>
        <w:tc>
          <w:tcPr>
            <w:shd w:val="clear" w:color="auto" w:fill="auto"/>
            <w:tcW w:w="2421" w:type="dxa"/>
            <w:vAlign w:val="center"/>
            <w:textDirection w:val="lrTb"/>
            <w:noWrap w:val="false"/>
          </w:tcPr>
          <w:p>
            <w:pPr>
              <w:pStyle w:val="822"/>
              <w:ind w:left="0"/>
              <w:jc w:val="center"/>
              <w:spacing w:before="32" w:line="21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pacing w:val="25"/>
                <w:sz w:val="21"/>
                <w:szCs w:val="21"/>
                <w:highlight w:val="none"/>
              </w:rPr>
              <w:t xml:space="preserve"> </w:t>
            </w:r>
            <w:r>
              <w:rPr>
                <w:color w:val="auto"/>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3</w:t>
            </w:r>
            <w:r/>
          </w:p>
        </w:tc>
        <w:tc>
          <w:tcPr>
            <w:shd w:val="clear" w:color="auto" w:fill="auto"/>
            <w:tcW w:w="2421" w:type="dxa"/>
            <w:vAlign w:val="center"/>
            <w:textDirection w:val="lrTb"/>
            <w:noWrap w:val="false"/>
          </w:tcPr>
          <w:p>
            <w:pPr>
              <w:pStyle w:val="822"/>
              <w:ind w:left="0"/>
              <w:jc w:val="center"/>
              <w:spacing w:before="31" w:line="217"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rPr>
              <w:t xml:space="preserve">4</w:t>
            </w:r>
            <w:r>
              <w:rPr>
                <w:color w:val="auto"/>
                <w:spacing w:val="-1"/>
                <w:sz w:val="21"/>
                <w:szCs w:val="21"/>
                <w:highlight w:val="none"/>
              </w:rPr>
              <w:t xml:space="preserve">门冰箱</w:t>
            </w:r>
            <w:r/>
          </w:p>
        </w:tc>
        <w:tc>
          <w:tcPr>
            <w:shd w:val="clear" w:color="auto" w:fill="auto"/>
            <w:tcW w:w="2421" w:type="dxa"/>
            <w:vAlign w:val="center"/>
            <w:textDirection w:val="lrTb"/>
            <w:noWrap w:val="false"/>
          </w:tcPr>
          <w:p>
            <w:pPr>
              <w:pStyle w:val="822"/>
              <w:ind w:left="0"/>
              <w:jc w:val="center"/>
              <w:spacing w:before="31" w:line="217"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4</w:t>
            </w:r>
            <w:r/>
          </w:p>
        </w:tc>
        <w:tc>
          <w:tcPr>
            <w:shd w:val="clear" w:color="auto" w:fill="auto"/>
            <w:tcW w:w="2421" w:type="dxa"/>
            <w:vAlign w:val="center"/>
            <w:textDirection w:val="lrTb"/>
            <w:noWrap w:val="false"/>
          </w:tcPr>
          <w:p>
            <w:pPr>
              <w:pStyle w:val="822"/>
              <w:ind w:left="0"/>
              <w:jc w:val="center"/>
              <w:spacing w:before="33" w:line="216"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米饭碗</w:t>
            </w:r>
            <w:r/>
          </w:p>
        </w:tc>
        <w:tc>
          <w:tcPr>
            <w:shd w:val="clear" w:color="auto" w:fill="auto"/>
            <w:tcW w:w="2421" w:type="dxa"/>
            <w:vAlign w:val="center"/>
            <w:textDirection w:val="lrTb"/>
            <w:noWrap w:val="false"/>
          </w:tcPr>
          <w:p>
            <w:pPr>
              <w:pStyle w:val="822"/>
              <w:ind w:left="0"/>
              <w:jc w:val="center"/>
              <w:spacing w:before="33" w:line="21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rPr>
              <w:t xml:space="preserve">300</w:t>
            </w:r>
            <w:r>
              <w:rPr>
                <w:rFonts w:hint="eastAsia" w:ascii="宋体" w:hAnsi="宋体" w:eastAsia="宋体" w:cs="宋体"/>
                <w:color w:val="auto"/>
                <w:spacing w:val="12"/>
                <w:sz w:val="21"/>
                <w:szCs w:val="21"/>
                <w:highlight w:val="none"/>
              </w:rPr>
              <w:t xml:space="preserve"> </w:t>
            </w:r>
            <w:r>
              <w:rPr>
                <w:color w:val="auto"/>
                <w:spacing w:val="1"/>
                <w:sz w:val="21"/>
                <w:szCs w:val="21"/>
                <w:highlight w:val="none"/>
              </w:rPr>
              <w:t xml:space="preserve">个</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5</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color w:val="auto"/>
                <w:spacing w:val="4"/>
                <w:sz w:val="21"/>
                <w:szCs w:val="21"/>
                <w:highlight w:val="none"/>
              </w:rPr>
              <w:t xml:space="preserve">菜碟</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rPr>
              <w:t xml:space="preserve">1200</w:t>
            </w:r>
            <w:r>
              <w:rPr>
                <w:rFonts w:hint="eastAsia" w:ascii="宋体" w:hAnsi="宋体" w:eastAsia="宋体" w:cs="宋体"/>
                <w:color w:val="auto"/>
                <w:spacing w:val="11"/>
                <w:sz w:val="21"/>
                <w:szCs w:val="21"/>
                <w:highlight w:val="none"/>
              </w:rPr>
              <w:t xml:space="preserve"> </w:t>
            </w:r>
            <w:r>
              <w:rPr>
                <w:color w:val="auto"/>
                <w:spacing w:val="-1"/>
                <w:sz w:val="21"/>
                <w:szCs w:val="21"/>
                <w:highlight w:val="none"/>
              </w:rPr>
              <w:t xml:space="preserve">个</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6</w:t>
            </w:r>
            <w:r/>
          </w:p>
        </w:tc>
        <w:tc>
          <w:tcPr>
            <w:shd w:val="clear" w:color="auto" w:fill="auto"/>
            <w:tcW w:w="2421" w:type="dxa"/>
            <w:vAlign w:val="center"/>
            <w:textDirection w:val="lrTb"/>
            <w:noWrap w:val="false"/>
          </w:tcPr>
          <w:p>
            <w:pPr>
              <w:pStyle w:val="822"/>
              <w:ind w:left="0"/>
              <w:jc w:val="center"/>
              <w:spacing w:before="33" w:line="216" w:lineRule="auto"/>
              <w:rPr>
                <w:rFonts w:hint="eastAsia" w:ascii="宋体" w:hAnsi="宋体" w:eastAsia="宋体" w:cs="宋体"/>
                <w:color w:val="auto"/>
                <w:sz w:val="21"/>
                <w:szCs w:val="21"/>
                <w:highlight w:val="none"/>
                <w:lang w:val="en-US" w:eastAsia="zh-CN" w:bidi="ar-SA"/>
              </w:rPr>
            </w:pPr>
            <w:r>
              <w:rPr>
                <w:color w:val="auto"/>
                <w:spacing w:val="4"/>
                <w:sz w:val="21"/>
                <w:szCs w:val="21"/>
                <w:highlight w:val="none"/>
              </w:rPr>
              <w:t xml:space="preserve">地灶</w:t>
            </w:r>
            <w:r/>
          </w:p>
        </w:tc>
        <w:tc>
          <w:tcPr>
            <w:shd w:val="clear" w:color="auto" w:fill="auto"/>
            <w:tcW w:w="2421" w:type="dxa"/>
            <w:vAlign w:val="center"/>
            <w:textDirection w:val="lrTb"/>
            <w:noWrap w:val="false"/>
          </w:tcPr>
          <w:p>
            <w:pPr>
              <w:pStyle w:val="822"/>
              <w:ind w:left="0"/>
              <w:jc w:val="center"/>
              <w:spacing w:before="33" w:line="21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7</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color w:val="auto"/>
                <w:spacing w:val="5"/>
                <w:sz w:val="21"/>
                <w:szCs w:val="21"/>
                <w:highlight w:val="none"/>
              </w:rPr>
              <w:t xml:space="preserve">小锅灶</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8</w:t>
            </w:r>
            <w:r/>
          </w:p>
        </w:tc>
        <w:tc>
          <w:tcPr>
            <w:shd w:val="clear" w:color="auto" w:fill="auto"/>
            <w:tcW w:w="2421" w:type="dxa"/>
            <w:vAlign w:val="center"/>
            <w:textDirection w:val="lrTb"/>
            <w:noWrap w:val="false"/>
          </w:tcPr>
          <w:p>
            <w:pPr>
              <w:pStyle w:val="822"/>
              <w:ind w:left="0"/>
              <w:jc w:val="center"/>
              <w:spacing w:before="35" w:line="215"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煲汤灶</w:t>
            </w:r>
            <w:r/>
          </w:p>
        </w:tc>
        <w:tc>
          <w:tcPr>
            <w:shd w:val="clear" w:color="auto" w:fill="auto"/>
            <w:tcW w:w="2421" w:type="dxa"/>
            <w:vAlign w:val="center"/>
            <w:textDirection w:val="lrTb"/>
            <w:noWrap w:val="false"/>
          </w:tcPr>
          <w:p>
            <w:pPr>
              <w:pStyle w:val="822"/>
              <w:ind w:left="0"/>
              <w:jc w:val="center"/>
              <w:spacing w:before="35"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9</w:t>
            </w:r>
            <w:r/>
          </w:p>
        </w:tc>
        <w:tc>
          <w:tcPr>
            <w:shd w:val="clear" w:color="auto" w:fill="auto"/>
            <w:tcW w:w="2421" w:type="dxa"/>
            <w:vAlign w:val="center"/>
            <w:textDirection w:val="lrTb"/>
            <w:noWrap w:val="false"/>
          </w:tcPr>
          <w:p>
            <w:pPr>
              <w:pStyle w:val="822"/>
              <w:ind w:left="0"/>
              <w:jc w:val="center"/>
              <w:spacing w:before="33" w:line="216" w:lineRule="auto"/>
              <w:rPr>
                <w:rFonts w:hint="eastAsia" w:ascii="宋体" w:hAnsi="宋体" w:eastAsia="宋体" w:cs="宋体"/>
                <w:color w:val="auto"/>
                <w:sz w:val="21"/>
                <w:szCs w:val="21"/>
                <w:highlight w:val="none"/>
                <w:lang w:val="en-US" w:eastAsia="zh-CN" w:bidi="ar-SA"/>
              </w:rPr>
            </w:pPr>
            <w:r>
              <w:rPr>
                <w:color w:val="auto"/>
                <w:spacing w:val="5"/>
                <w:sz w:val="21"/>
                <w:szCs w:val="21"/>
                <w:highlight w:val="none"/>
              </w:rPr>
              <w:t xml:space="preserve">消毒柜</w:t>
            </w:r>
            <w:r/>
          </w:p>
        </w:tc>
        <w:tc>
          <w:tcPr>
            <w:shd w:val="clear" w:color="auto" w:fill="auto"/>
            <w:tcW w:w="2421" w:type="dxa"/>
            <w:vAlign w:val="center"/>
            <w:textDirection w:val="lrTb"/>
            <w:noWrap w:val="false"/>
          </w:tcPr>
          <w:p>
            <w:pPr>
              <w:pStyle w:val="822"/>
              <w:ind w:left="0"/>
              <w:jc w:val="center"/>
              <w:spacing w:before="33" w:line="21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pacing w:val="25"/>
                <w:sz w:val="21"/>
                <w:szCs w:val="21"/>
                <w:highlight w:val="none"/>
              </w:rPr>
              <w:t xml:space="preserve"> </w:t>
            </w:r>
            <w:r>
              <w:rPr>
                <w:color w:val="auto"/>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10</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筷子机</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pacing w:val="25"/>
                <w:sz w:val="21"/>
                <w:szCs w:val="21"/>
                <w:highlight w:val="none"/>
              </w:rPr>
              <w:t xml:space="preserve"> </w:t>
            </w:r>
            <w:r>
              <w:rPr>
                <w:color w:val="auto"/>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11</w:t>
            </w:r>
            <w:r/>
          </w:p>
        </w:tc>
        <w:tc>
          <w:tcPr>
            <w:shd w:val="clear" w:color="auto" w:fill="auto"/>
            <w:tcW w:w="2421" w:type="dxa"/>
            <w:vAlign w:val="center"/>
            <w:textDirection w:val="lrTb"/>
            <w:noWrap w:val="false"/>
          </w:tcPr>
          <w:p>
            <w:pPr>
              <w:pStyle w:val="822"/>
              <w:ind w:left="0"/>
              <w:jc w:val="center"/>
              <w:spacing w:before="35" w:line="214"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压面机</w:t>
            </w:r>
            <w:r/>
          </w:p>
        </w:tc>
        <w:tc>
          <w:tcPr>
            <w:shd w:val="clear" w:color="auto" w:fill="auto"/>
            <w:tcW w:w="2421" w:type="dxa"/>
            <w:vAlign w:val="center"/>
            <w:textDirection w:val="lrTb"/>
            <w:noWrap w:val="false"/>
          </w:tcPr>
          <w:p>
            <w:pPr>
              <w:pStyle w:val="822"/>
              <w:ind w:left="0"/>
              <w:jc w:val="center"/>
              <w:spacing w:before="35" w:line="21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12</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color w:val="auto"/>
                <w:spacing w:val="7"/>
                <w:sz w:val="21"/>
                <w:szCs w:val="21"/>
                <w:highlight w:val="none"/>
              </w:rPr>
              <w:t xml:space="preserve">搅面机</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13</w:t>
            </w:r>
            <w:r/>
          </w:p>
        </w:tc>
        <w:tc>
          <w:tcPr>
            <w:shd w:val="clear" w:color="auto" w:fill="auto"/>
            <w:tcW w:w="2421" w:type="dxa"/>
            <w:vAlign w:val="center"/>
            <w:textDirection w:val="lrTb"/>
            <w:noWrap w:val="false"/>
          </w:tcPr>
          <w:p>
            <w:pPr>
              <w:pStyle w:val="822"/>
              <w:ind w:left="0"/>
              <w:jc w:val="center"/>
              <w:spacing w:before="35" w:line="215"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豆浆机</w:t>
            </w:r>
            <w:r/>
          </w:p>
        </w:tc>
        <w:tc>
          <w:tcPr>
            <w:shd w:val="clear" w:color="auto" w:fill="auto"/>
            <w:tcW w:w="2421" w:type="dxa"/>
            <w:vAlign w:val="center"/>
            <w:textDirection w:val="lrTb"/>
            <w:noWrap w:val="false"/>
          </w:tcPr>
          <w:p>
            <w:pPr>
              <w:pStyle w:val="822"/>
              <w:ind w:left="0"/>
              <w:jc w:val="center"/>
              <w:spacing w:before="35"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14</w:t>
            </w:r>
            <w:r/>
          </w:p>
        </w:tc>
        <w:tc>
          <w:tcPr>
            <w:shd w:val="clear" w:color="auto" w:fill="auto"/>
            <w:tcW w:w="2421" w:type="dxa"/>
            <w:vAlign w:val="center"/>
            <w:textDirection w:val="lrTb"/>
            <w:noWrap w:val="false"/>
          </w:tcPr>
          <w:p>
            <w:pPr>
              <w:pStyle w:val="822"/>
              <w:ind w:left="0"/>
              <w:jc w:val="center"/>
              <w:spacing w:before="35" w:line="214" w:lineRule="auto"/>
              <w:rPr>
                <w:rFonts w:hint="eastAsia" w:ascii="宋体" w:hAnsi="宋体" w:eastAsia="宋体" w:cs="宋体"/>
                <w:color w:val="auto"/>
                <w:sz w:val="21"/>
                <w:szCs w:val="21"/>
                <w:highlight w:val="none"/>
                <w:lang w:val="en-US" w:eastAsia="zh-CN" w:bidi="ar-SA"/>
              </w:rPr>
            </w:pPr>
            <w:r>
              <w:rPr>
                <w:color w:val="auto"/>
                <w:spacing w:val="-2"/>
                <w:sz w:val="21"/>
                <w:szCs w:val="21"/>
                <w:highlight w:val="none"/>
              </w:rPr>
              <w:t xml:space="preserve">自助餐炉</w:t>
            </w:r>
            <w:r/>
          </w:p>
        </w:tc>
        <w:tc>
          <w:tcPr>
            <w:shd w:val="clear" w:color="auto" w:fill="auto"/>
            <w:tcW w:w="2421" w:type="dxa"/>
            <w:vAlign w:val="center"/>
            <w:textDirection w:val="lrTb"/>
            <w:noWrap w:val="false"/>
          </w:tcPr>
          <w:p>
            <w:pPr>
              <w:pStyle w:val="822"/>
              <w:ind w:left="0"/>
              <w:jc w:val="center"/>
              <w:spacing w:before="35" w:line="21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rPr>
              <w:t xml:space="preserve">6</w:t>
            </w:r>
            <w:r>
              <w:rPr>
                <w:rFonts w:hint="eastAsia" w:ascii="宋体" w:hAnsi="宋体" w:eastAsia="宋体" w:cs="宋体"/>
                <w:color w:val="auto"/>
                <w:spacing w:val="26"/>
                <w:sz w:val="21"/>
                <w:szCs w:val="21"/>
                <w:highlight w:val="none"/>
              </w:rPr>
              <w:t xml:space="preserve"> </w:t>
            </w:r>
            <w:r>
              <w:rPr>
                <w:color w:val="auto"/>
                <w:spacing w:val="-3"/>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15</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color w:val="auto"/>
                <w:spacing w:val="5"/>
                <w:sz w:val="21"/>
                <w:szCs w:val="21"/>
                <w:highlight w:val="none"/>
              </w:rPr>
              <w:t xml:space="preserve">烤箱</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rPr>
              <w:t xml:space="preserve">1</w:t>
            </w:r>
            <w:r>
              <w:rPr>
                <w:rFonts w:hint="eastAsia" w:ascii="宋体" w:hAnsi="宋体" w:eastAsia="宋体" w:cs="宋体"/>
                <w:color w:val="auto"/>
                <w:spacing w:val="30"/>
                <w:sz w:val="21"/>
                <w:szCs w:val="21"/>
                <w:highlight w:val="none"/>
              </w:rPr>
              <w:t xml:space="preserve"> </w:t>
            </w:r>
            <w:r>
              <w:rPr>
                <w:color w:val="auto"/>
                <w:spacing w:val="-2"/>
                <w:sz w:val="21"/>
                <w:szCs w:val="21"/>
                <w:highlight w:val="none"/>
              </w:rPr>
              <w:t xml:space="preserve">台（双层）</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16</w:t>
            </w:r>
            <w:r/>
          </w:p>
        </w:tc>
        <w:tc>
          <w:tcPr>
            <w:shd w:val="clear" w:color="auto" w:fill="auto"/>
            <w:tcW w:w="2421" w:type="dxa"/>
            <w:vAlign w:val="center"/>
            <w:textDirection w:val="lrTb"/>
            <w:noWrap w:val="false"/>
          </w:tcPr>
          <w:p>
            <w:pPr>
              <w:pStyle w:val="822"/>
              <w:ind w:left="0"/>
              <w:jc w:val="center"/>
              <w:spacing w:before="35" w:line="215" w:lineRule="auto"/>
              <w:rPr>
                <w:rFonts w:hint="eastAsia" w:ascii="宋体" w:hAnsi="宋体" w:eastAsia="宋体" w:cs="宋体"/>
                <w:color w:val="auto"/>
                <w:sz w:val="21"/>
                <w:szCs w:val="21"/>
                <w:highlight w:val="none"/>
                <w:lang w:val="en-US" w:eastAsia="zh-CN" w:bidi="ar-SA"/>
              </w:rPr>
            </w:pPr>
            <w:r>
              <w:rPr>
                <w:color w:val="auto"/>
                <w:spacing w:val="7"/>
                <w:sz w:val="21"/>
                <w:szCs w:val="21"/>
                <w:highlight w:val="none"/>
              </w:rPr>
              <w:t xml:space="preserve">保鲜冰箱</w:t>
            </w:r>
            <w:r/>
          </w:p>
        </w:tc>
        <w:tc>
          <w:tcPr>
            <w:shd w:val="clear" w:color="auto" w:fill="auto"/>
            <w:tcW w:w="2421" w:type="dxa"/>
            <w:vAlign w:val="center"/>
            <w:textDirection w:val="lrTb"/>
            <w:noWrap w:val="false"/>
          </w:tcPr>
          <w:p>
            <w:pPr>
              <w:pStyle w:val="822"/>
              <w:ind w:left="0"/>
              <w:jc w:val="center"/>
              <w:spacing w:before="35"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pacing w:val="25"/>
                <w:sz w:val="21"/>
                <w:szCs w:val="21"/>
                <w:highlight w:val="none"/>
              </w:rPr>
              <w:t xml:space="preserve"> </w:t>
            </w:r>
            <w:r>
              <w:rPr>
                <w:color w:val="auto"/>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17</w:t>
            </w:r>
            <w:r/>
          </w:p>
        </w:tc>
        <w:tc>
          <w:tcPr>
            <w:shd w:val="clear" w:color="auto" w:fill="auto"/>
            <w:tcW w:w="2421" w:type="dxa"/>
            <w:vAlign w:val="center"/>
            <w:textDirection w:val="lrTb"/>
            <w:noWrap w:val="false"/>
          </w:tcPr>
          <w:p>
            <w:pPr>
              <w:pStyle w:val="822"/>
              <w:ind w:left="0"/>
              <w:jc w:val="center"/>
              <w:spacing w:before="33" w:line="216" w:lineRule="auto"/>
              <w:rPr>
                <w:rFonts w:hint="eastAsia" w:ascii="宋体" w:hAnsi="宋体" w:eastAsia="宋体" w:cs="宋体"/>
                <w:color w:val="auto"/>
                <w:sz w:val="21"/>
                <w:szCs w:val="21"/>
                <w:highlight w:val="none"/>
                <w:lang w:val="en-US" w:eastAsia="zh-CN" w:bidi="ar-SA"/>
              </w:rPr>
            </w:pPr>
            <w:r>
              <w:rPr>
                <w:color w:val="auto"/>
                <w:spacing w:val="3"/>
                <w:sz w:val="21"/>
                <w:szCs w:val="21"/>
                <w:highlight w:val="none"/>
              </w:rPr>
              <w:t xml:space="preserve">冷库</w:t>
            </w:r>
            <w:r/>
          </w:p>
        </w:tc>
        <w:tc>
          <w:tcPr>
            <w:shd w:val="clear" w:color="auto" w:fill="auto"/>
            <w:tcW w:w="2421" w:type="dxa"/>
            <w:vAlign w:val="center"/>
            <w:textDirection w:val="lrTb"/>
            <w:noWrap w:val="false"/>
          </w:tcPr>
          <w:p>
            <w:pPr>
              <w:pStyle w:val="822"/>
              <w:ind w:left="0"/>
              <w:jc w:val="center"/>
              <w:spacing w:before="33" w:line="21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间</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18</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color w:val="auto"/>
                <w:spacing w:val="7"/>
                <w:sz w:val="21"/>
                <w:szCs w:val="21"/>
                <w:highlight w:val="none"/>
              </w:rPr>
              <w:t xml:space="preserve">豆浆保温桶</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pacing w:val="9"/>
                <w:sz w:val="21"/>
                <w:szCs w:val="21"/>
                <w:highlight w:val="none"/>
              </w:rPr>
              <w:t xml:space="preserve"> </w:t>
            </w:r>
            <w:r>
              <w:rPr>
                <w:color w:val="auto"/>
                <w:sz w:val="21"/>
                <w:szCs w:val="21"/>
                <w:highlight w:val="none"/>
              </w:rPr>
              <w:t xml:space="preserve">个</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19</w:t>
            </w:r>
            <w:r/>
          </w:p>
        </w:tc>
        <w:tc>
          <w:tcPr>
            <w:shd w:val="clear" w:color="auto" w:fill="auto"/>
            <w:tcW w:w="2421" w:type="dxa"/>
            <w:vAlign w:val="center"/>
            <w:textDirection w:val="lrTb"/>
            <w:noWrap w:val="false"/>
          </w:tcPr>
          <w:p>
            <w:pPr>
              <w:pStyle w:val="822"/>
              <w:ind w:left="0"/>
              <w:jc w:val="center"/>
              <w:spacing w:before="35" w:line="214" w:lineRule="auto"/>
              <w:rPr>
                <w:rFonts w:hint="eastAsia" w:ascii="宋体" w:hAnsi="宋体" w:eastAsia="宋体" w:cs="宋体"/>
                <w:color w:val="auto"/>
                <w:sz w:val="21"/>
                <w:szCs w:val="21"/>
                <w:highlight w:val="none"/>
                <w:lang w:val="en-US" w:eastAsia="zh-CN" w:bidi="ar-SA"/>
              </w:rPr>
            </w:pPr>
            <w:r>
              <w:rPr>
                <w:color w:val="auto"/>
                <w:spacing w:val="7"/>
                <w:sz w:val="21"/>
                <w:szCs w:val="21"/>
                <w:highlight w:val="none"/>
              </w:rPr>
              <w:t xml:space="preserve">面点操作台</w:t>
            </w:r>
            <w:r/>
          </w:p>
        </w:tc>
        <w:tc>
          <w:tcPr>
            <w:shd w:val="clear" w:color="auto" w:fill="auto"/>
            <w:tcW w:w="2421" w:type="dxa"/>
            <w:vAlign w:val="center"/>
            <w:textDirection w:val="lrTb"/>
            <w:noWrap w:val="false"/>
          </w:tcPr>
          <w:p>
            <w:pPr>
              <w:pStyle w:val="822"/>
              <w:ind w:left="0"/>
              <w:jc w:val="center"/>
              <w:spacing w:before="35" w:line="21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14"/>
                <w:sz w:val="21"/>
                <w:szCs w:val="21"/>
                <w:highlight w:val="none"/>
              </w:rPr>
              <w:t xml:space="preserve"> </w:t>
            </w:r>
            <w:r>
              <w:rPr>
                <w:color w:val="auto"/>
                <w:spacing w:val="-10"/>
                <w:sz w:val="21"/>
                <w:szCs w:val="21"/>
                <w:highlight w:val="none"/>
              </w:rPr>
              <w:t xml:space="preserve">张</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20</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color w:val="auto"/>
                <w:spacing w:val="-2"/>
                <w:sz w:val="21"/>
                <w:szCs w:val="21"/>
                <w:highlight w:val="none"/>
              </w:rPr>
              <w:t xml:space="preserve">电炸炉</w:t>
            </w:r>
            <w:r/>
          </w:p>
        </w:tc>
        <w:tc>
          <w:tcPr>
            <w:shd w:val="clear" w:color="auto" w:fill="auto"/>
            <w:tcW w:w="2421" w:type="dxa"/>
            <w:vAlign w:val="center"/>
            <w:textDirection w:val="lrTb"/>
            <w:noWrap w:val="false"/>
          </w:tcPr>
          <w:p>
            <w:pPr>
              <w:pStyle w:val="822"/>
              <w:ind w:left="0"/>
              <w:jc w:val="center"/>
              <w:spacing w:before="34" w:line="215"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21</w:t>
            </w:r>
            <w:r/>
          </w:p>
        </w:tc>
        <w:tc>
          <w:tcPr>
            <w:shd w:val="clear" w:color="auto" w:fill="auto"/>
            <w:tcW w:w="2421" w:type="dxa"/>
            <w:vAlign w:val="center"/>
            <w:textDirection w:val="lrTb"/>
            <w:noWrap w:val="false"/>
          </w:tcPr>
          <w:p>
            <w:pPr>
              <w:pStyle w:val="822"/>
              <w:ind w:left="0"/>
              <w:jc w:val="center"/>
              <w:spacing w:before="35" w:line="214"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煎饼炉</w:t>
            </w:r>
            <w:r/>
          </w:p>
        </w:tc>
        <w:tc>
          <w:tcPr>
            <w:shd w:val="clear" w:color="auto" w:fill="auto"/>
            <w:tcW w:w="2421" w:type="dxa"/>
            <w:vAlign w:val="center"/>
            <w:textDirection w:val="lrTb"/>
            <w:noWrap w:val="false"/>
          </w:tcPr>
          <w:p>
            <w:pPr>
              <w:pStyle w:val="822"/>
              <w:ind w:left="0"/>
              <w:jc w:val="center"/>
              <w:spacing w:before="35" w:line="21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22</w:t>
            </w:r>
            <w:r/>
          </w:p>
        </w:tc>
        <w:tc>
          <w:tcPr>
            <w:shd w:val="clear" w:color="auto" w:fill="auto"/>
            <w:tcW w:w="2421" w:type="dxa"/>
            <w:vAlign w:val="center"/>
            <w:textDirection w:val="lrTb"/>
            <w:noWrap w:val="false"/>
          </w:tcPr>
          <w:p>
            <w:pPr>
              <w:pStyle w:val="822"/>
              <w:ind w:left="0"/>
              <w:jc w:val="center"/>
              <w:spacing w:before="37" w:line="213"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绞肉机</w:t>
            </w:r>
            <w:r/>
          </w:p>
        </w:tc>
        <w:tc>
          <w:tcPr>
            <w:shd w:val="clear" w:color="auto" w:fill="auto"/>
            <w:tcW w:w="2421" w:type="dxa"/>
            <w:vAlign w:val="center"/>
            <w:textDirection w:val="lrTb"/>
            <w:noWrap w:val="false"/>
          </w:tcPr>
          <w:p>
            <w:pPr>
              <w:pStyle w:val="822"/>
              <w:ind w:left="0"/>
              <w:jc w:val="center"/>
              <w:spacing w:before="37" w:line="213"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1</w:t>
            </w:r>
            <w:r>
              <w:rPr>
                <w:rFonts w:hint="eastAsia" w:ascii="宋体" w:hAnsi="宋体" w:eastAsia="宋体" w:cs="宋体"/>
                <w:color w:val="auto"/>
                <w:spacing w:val="25"/>
                <w:sz w:val="21"/>
                <w:szCs w:val="21"/>
                <w:highlight w:val="none"/>
              </w:rPr>
              <w:t xml:space="preserve"> </w:t>
            </w:r>
            <w:r>
              <w:rPr>
                <w:color w:val="auto"/>
                <w:spacing w:val="-10"/>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tcW w:w="2421" w:type="dxa"/>
            <w:vAlign w:val="center"/>
            <w:textDirection w:val="lrTb"/>
            <w:noWrap w:val="false"/>
          </w:tcPr>
          <w:p>
            <w:pPr>
              <w:pStyle w:val="816"/>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 xml:space="preserve">23</w:t>
            </w:r>
            <w:r/>
          </w:p>
        </w:tc>
        <w:tc>
          <w:tcPr>
            <w:shd w:val="clear" w:color="auto" w:fill="auto"/>
            <w:tcW w:w="2421" w:type="dxa"/>
            <w:vAlign w:val="center"/>
            <w:textDirection w:val="lrTb"/>
            <w:noWrap w:val="false"/>
          </w:tcPr>
          <w:p>
            <w:pPr>
              <w:pStyle w:val="822"/>
              <w:ind w:left="0"/>
              <w:jc w:val="center"/>
              <w:spacing w:before="34" w:line="218" w:lineRule="auto"/>
              <w:rPr>
                <w:rFonts w:hint="eastAsia" w:ascii="宋体" w:hAnsi="宋体" w:eastAsia="宋体" w:cs="宋体"/>
                <w:color w:val="auto"/>
                <w:sz w:val="21"/>
                <w:szCs w:val="21"/>
                <w:highlight w:val="none"/>
                <w:lang w:val="en-US" w:eastAsia="zh-CN" w:bidi="ar-SA"/>
              </w:rPr>
            </w:pPr>
            <w:r>
              <w:rPr>
                <w:color w:val="auto"/>
                <w:spacing w:val="6"/>
                <w:sz w:val="21"/>
                <w:szCs w:val="21"/>
                <w:highlight w:val="none"/>
              </w:rPr>
              <w:t xml:space="preserve">保温炉</w:t>
            </w:r>
            <w:r/>
          </w:p>
        </w:tc>
        <w:tc>
          <w:tcPr>
            <w:shd w:val="clear" w:color="auto" w:fill="auto"/>
            <w:tcW w:w="2421" w:type="dxa"/>
            <w:vAlign w:val="center"/>
            <w:textDirection w:val="lrTb"/>
            <w:noWrap w:val="false"/>
          </w:tcPr>
          <w:p>
            <w:pPr>
              <w:pStyle w:val="822"/>
              <w:ind w:left="0"/>
              <w:jc w:val="center"/>
              <w:spacing w:before="34" w:line="21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pacing w:val="25"/>
                <w:sz w:val="21"/>
                <w:szCs w:val="21"/>
                <w:highlight w:val="none"/>
              </w:rPr>
              <w:t xml:space="preserve"> </w:t>
            </w:r>
            <w:r>
              <w:rPr>
                <w:color w:val="auto"/>
                <w:sz w:val="21"/>
                <w:szCs w:val="21"/>
                <w:highlight w:val="none"/>
              </w:rPr>
              <w:t xml:space="preserve">台</w:t>
            </w:r>
            <w:r/>
          </w:p>
        </w:tc>
        <w:tc>
          <w:tcPr>
            <w:tcW w:w="2421" w:type="dxa"/>
            <w:vAlign w:val="center"/>
            <w:textDirection w:val="lrTb"/>
            <w:noWrap w:val="false"/>
          </w:tcPr>
          <w:p>
            <w:pPr>
              <w:pStyle w:val="816"/>
              <w:jc w:val="center"/>
              <w:rPr>
                <w:rFonts w:hint="eastAsia" w:cs="宋体"/>
                <w:color w:val="auto"/>
                <w:szCs w:val="21"/>
                <w:highlight w:val="none"/>
                <w:vertAlign w:val="baseline"/>
                <w:lang w:eastAsia="zh-CN"/>
              </w:rPr>
            </w:pPr>
            <w:r>
              <w:rPr>
                <w:rFonts w:hint="eastAsia" w:cs="宋体"/>
                <w:color w:val="auto"/>
                <w:szCs w:val="21"/>
                <w:highlight w:val="none"/>
                <w:vertAlign w:val="baseline"/>
                <w:lang w:eastAsia="zh-CN"/>
              </w:rPr>
            </w:r>
            <w:r/>
          </w:p>
        </w:tc>
      </w:tr>
      <w:tr>
        <w:trPr/>
        <w:tc>
          <w:tcPr>
            <w:gridSpan w:val="4"/>
            <w:tcW w:w="9684" w:type="dxa"/>
            <w:vAlign w:val="center"/>
            <w:textDirection w:val="lrTb"/>
            <w:noWrap w:val="false"/>
          </w:tcPr>
          <w:p>
            <w:pPr>
              <w:jc w:val="center"/>
              <w:spacing w:line="240" w:lineRule="auto"/>
              <w:rPr>
                <w:rFonts w:hint="eastAsia"/>
                <w:color w:val="auto"/>
                <w:highlight w:val="none"/>
                <w:vertAlign w:val="baseline"/>
                <w:lang w:eastAsia="zh-CN"/>
              </w:rPr>
            </w:pPr>
            <w:r>
              <w:rPr>
                <w:rFonts w:hint="eastAsia" w:ascii="宋体" w:hAnsi="宋体" w:eastAsia="宋体" w:cs="宋体"/>
                <w:b/>
                <w:bCs w:val="0"/>
                <w:color w:val="auto"/>
                <w:sz w:val="21"/>
                <w:szCs w:val="21"/>
                <w:highlight w:val="none"/>
                <w:vertAlign w:val="baseline"/>
                <w:lang w:val="en-US" w:eastAsia="zh-CN"/>
              </w:rPr>
              <w:t xml:space="preserve">巡特警大队</w:t>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b/>
                <w:bCs/>
                <w:color w:val="auto"/>
                <w:sz w:val="21"/>
                <w:szCs w:val="20"/>
                <w:highlight w:val="none"/>
                <w:vertAlign w:val="baseline"/>
                <w:lang w:val="en-US" w:eastAsia="zh-CN" w:bidi="ar-SA"/>
              </w:rPr>
            </w:pPr>
            <w:r>
              <w:rPr>
                <w:rFonts w:hint="eastAsia"/>
                <w:b/>
                <w:bCs/>
                <w:color w:val="auto"/>
                <w:highlight w:val="none"/>
                <w:vertAlign w:val="baseline"/>
                <w:lang w:val="en-US" w:eastAsia="zh-CN"/>
              </w:rPr>
              <w:t xml:space="preserve">序号</w:t>
            </w:r>
            <w:r/>
          </w:p>
        </w:tc>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b/>
                <w:bCs/>
                <w:color w:val="auto"/>
                <w:sz w:val="21"/>
                <w:szCs w:val="20"/>
                <w:highlight w:val="none"/>
                <w:vertAlign w:val="baseline"/>
                <w:lang w:val="en-US" w:eastAsia="zh-CN" w:bidi="ar-SA"/>
              </w:rPr>
            </w:pPr>
            <w:r>
              <w:rPr>
                <w:rFonts w:hint="eastAsia"/>
                <w:b/>
                <w:bCs/>
                <w:color w:val="auto"/>
                <w:highlight w:val="none"/>
                <w:vertAlign w:val="baseline"/>
                <w:lang w:val="en-US" w:eastAsia="zh-CN"/>
              </w:rPr>
              <w:t xml:space="preserve">设备名称</w:t>
            </w:r>
            <w:r/>
          </w:p>
        </w:tc>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b/>
                <w:bCs/>
                <w:color w:val="auto"/>
                <w:sz w:val="21"/>
                <w:szCs w:val="20"/>
                <w:highlight w:val="none"/>
                <w:vertAlign w:val="baseline"/>
                <w:lang w:val="en-US" w:eastAsia="zh-CN" w:bidi="ar-SA"/>
              </w:rPr>
            </w:pPr>
            <w:r>
              <w:rPr>
                <w:rFonts w:hint="eastAsia"/>
                <w:b/>
                <w:bCs/>
                <w:color w:val="auto"/>
                <w:highlight w:val="none"/>
                <w:vertAlign w:val="baseline"/>
                <w:lang w:val="en-US" w:eastAsia="zh-CN"/>
              </w:rPr>
              <w:t xml:space="preserve">数量</w:t>
            </w:r>
            <w:r/>
          </w:p>
        </w:tc>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b/>
                <w:bCs/>
                <w:color w:val="auto"/>
                <w:sz w:val="21"/>
                <w:szCs w:val="20"/>
                <w:highlight w:val="none"/>
                <w:vertAlign w:val="baseline"/>
                <w:lang w:val="en-US" w:eastAsia="zh-CN" w:bidi="ar-SA"/>
              </w:rPr>
            </w:pPr>
            <w:r>
              <w:rPr>
                <w:rFonts w:hint="eastAsia"/>
                <w:b/>
                <w:bCs/>
                <w:color w:val="auto"/>
                <w:highlight w:val="none"/>
                <w:vertAlign w:val="baseline"/>
                <w:lang w:val="en-US" w:eastAsia="zh-CN"/>
              </w:rPr>
              <w:t xml:space="preserve">备注</w:t>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冰箱</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3个（2门）</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2</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消毒柜</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3</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蒸箱</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2个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4</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大灶</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5</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小灶</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6</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电饼铛</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7</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打餐台</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2个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8</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餐盘</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90-100个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9</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餐碗</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450-500个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10</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消毒筷子机</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1台</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11</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早餐</w:t>
            </w:r>
            <w:r>
              <w:rPr>
                <w:rFonts w:hint="eastAsia"/>
                <w:color w:val="auto"/>
                <w:highlight w:val="none"/>
                <w:vertAlign w:val="baseline"/>
                <w:lang w:val="en-US" w:eastAsia="zh-CN"/>
              </w:rPr>
              <w:t xml:space="preserve">摆样盘</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6个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12</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配菜台</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2个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13</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配菜板</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3个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14</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压面机</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1 台</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15</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eastAsia="zh-CN"/>
              </w:rPr>
              <w:t xml:space="preserve">电热水炉</w:t>
            </w:r>
            <w:r/>
          </w:p>
        </w:tc>
        <w:tc>
          <w:tcPr>
            <w:shd w:val="clear" w:color="auto" w:fill="auto"/>
            <w:tcW w:w="2421" w:type="dxa"/>
            <w:vAlign w:val="center"/>
            <w:textDirection w:val="lrTb"/>
            <w:noWrap w:val="false"/>
          </w:tcPr>
          <w:p>
            <w:pPr>
              <w:jc w:val="center"/>
              <w:rPr>
                <w:rFonts w:hint="eastAsia" w:ascii="Calibri" w:hAnsi="Calibri" w:eastAsia="宋体" w:cs="Times New Roman"/>
                <w:color w:val="auto"/>
                <w:sz w:val="21"/>
                <w:szCs w:val="22"/>
                <w:highlight w:val="none"/>
                <w:vertAlign w:val="baseline"/>
                <w:lang w:val="en-US" w:eastAsia="zh-CN" w:bidi="ar-SA"/>
              </w:rPr>
            </w:pPr>
            <w:r>
              <w:rPr>
                <w:rFonts w:hint="eastAsia"/>
                <w:color w:val="auto"/>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gridSpan w:val="4"/>
            <w:tcW w:w="9684" w:type="dxa"/>
            <w:vAlign w:val="center"/>
            <w:textDirection w:val="lrTb"/>
            <w:noWrap w:val="false"/>
          </w:tcPr>
          <w:p>
            <w:pPr>
              <w:jc w:val="center"/>
              <w:spacing w:line="240" w:lineRule="auto"/>
              <w:rPr>
                <w:rFonts w:hint="eastAsia"/>
                <w:color w:val="auto"/>
                <w:highlight w:val="none"/>
                <w:vertAlign w:val="baseline"/>
                <w:lang w:eastAsia="zh-CN"/>
              </w:rPr>
            </w:pPr>
            <w:r>
              <w:rPr>
                <w:rFonts w:hint="eastAsia" w:ascii="宋体" w:hAnsi="宋体" w:eastAsia="宋体" w:cs="宋体"/>
                <w:b/>
                <w:bCs w:val="0"/>
                <w:color w:val="auto"/>
                <w:sz w:val="21"/>
                <w:szCs w:val="21"/>
                <w:highlight w:val="none"/>
                <w:vertAlign w:val="baseline"/>
                <w:lang w:val="en-US" w:eastAsia="zh-CN"/>
              </w:rPr>
              <w:t xml:space="preserve">栖霞派出所</w:t>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b/>
                <w:bCs/>
                <w:color w:val="auto"/>
                <w:sz w:val="21"/>
                <w:szCs w:val="20"/>
                <w:highlight w:val="none"/>
                <w:vertAlign w:val="baseline"/>
                <w:lang w:val="en-US" w:eastAsia="zh-CN" w:bidi="ar-SA"/>
              </w:rPr>
            </w:pPr>
            <w:r>
              <w:rPr>
                <w:rFonts w:hint="eastAsia"/>
                <w:b/>
                <w:bCs/>
                <w:color w:val="auto"/>
                <w:highlight w:val="none"/>
                <w:vertAlign w:val="baseline"/>
                <w:lang w:val="en-US" w:eastAsia="zh-CN"/>
              </w:rPr>
              <w:t xml:space="preserve">序号</w:t>
            </w:r>
            <w:r/>
          </w:p>
        </w:tc>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b/>
                <w:bCs/>
                <w:color w:val="auto"/>
                <w:sz w:val="21"/>
                <w:szCs w:val="20"/>
                <w:highlight w:val="none"/>
                <w:vertAlign w:val="baseline"/>
                <w:lang w:val="en-US" w:eastAsia="zh-CN" w:bidi="ar-SA"/>
              </w:rPr>
            </w:pPr>
            <w:r>
              <w:rPr>
                <w:rFonts w:hint="eastAsia"/>
                <w:b/>
                <w:bCs/>
                <w:color w:val="auto"/>
                <w:highlight w:val="none"/>
                <w:vertAlign w:val="baseline"/>
                <w:lang w:val="en-US" w:eastAsia="zh-CN"/>
              </w:rPr>
              <w:t xml:space="preserve">设备名称</w:t>
            </w:r>
            <w:r/>
          </w:p>
        </w:tc>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b/>
                <w:bCs/>
                <w:color w:val="auto"/>
                <w:sz w:val="21"/>
                <w:szCs w:val="20"/>
                <w:highlight w:val="none"/>
                <w:vertAlign w:val="baseline"/>
                <w:lang w:val="en-US" w:eastAsia="zh-CN" w:bidi="ar-SA"/>
              </w:rPr>
            </w:pPr>
            <w:r>
              <w:rPr>
                <w:rFonts w:hint="eastAsia"/>
                <w:b/>
                <w:bCs/>
                <w:color w:val="auto"/>
                <w:highlight w:val="none"/>
                <w:vertAlign w:val="baseline"/>
                <w:lang w:val="en-US" w:eastAsia="zh-CN"/>
              </w:rPr>
              <w:t xml:space="preserve">数量</w:t>
            </w:r>
            <w:r/>
          </w:p>
        </w:tc>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b/>
                <w:bCs/>
                <w:color w:val="auto"/>
                <w:sz w:val="21"/>
                <w:szCs w:val="20"/>
                <w:highlight w:val="none"/>
                <w:vertAlign w:val="baseline"/>
                <w:lang w:val="en-US" w:eastAsia="zh-CN" w:bidi="ar-SA"/>
              </w:rPr>
            </w:pPr>
            <w:r>
              <w:rPr>
                <w:rFonts w:hint="eastAsia"/>
                <w:b/>
                <w:bCs/>
                <w:color w:val="auto"/>
                <w:highlight w:val="none"/>
                <w:vertAlign w:val="baseline"/>
                <w:lang w:val="en-US" w:eastAsia="zh-CN"/>
              </w:rPr>
              <w:t xml:space="preserve">备注</w:t>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冰箱</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3个（2门）</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2</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消毒柜</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3</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蒸箱</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2个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4</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大灶</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5</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小灶</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6</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电饼铛</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7</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打餐台</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2个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8</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餐盘</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90-100个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9</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餐碗</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450-500个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10</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消毒筷子机</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1台</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11</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早餐</w:t>
            </w:r>
            <w:r>
              <w:rPr>
                <w:rFonts w:hint="eastAsia" w:ascii="Times New Roman" w:hAnsi="Times New Roman" w:eastAsia="宋体" w:cs="Times New Roman"/>
                <w:color w:val="auto"/>
                <w:szCs w:val="24"/>
                <w:highlight w:val="none"/>
                <w:vertAlign w:val="baseline"/>
                <w:lang w:val="en-US" w:eastAsia="zh-CN"/>
              </w:rPr>
              <w:t xml:space="preserve">摆样盘</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6个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12</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配菜台</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2个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13</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配菜板</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3个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14</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压面机</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1 台</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r>
        <w:trPr/>
        <w:tc>
          <w:tcPr>
            <w:shd w:val="clear" w:color="auto" w:fill="auto"/>
            <w:tcW w:w="2421" w:type="dxa"/>
            <w:vAlign w:val="center"/>
            <w:textDirection w:val="lrTb"/>
            <w:noWrap w:val="false"/>
          </w:tcPr>
          <w:p>
            <w:pPr>
              <w:pStyle w:val="816"/>
              <w:ind w:left="0" w:firstLine="420"/>
              <w:jc w:val="center"/>
              <w:rPr>
                <w:rFonts w:hint="eastAsia" w:ascii="宋体" w:hAnsi="宋体" w:eastAsia="宋体" w:cs="Times New Roman"/>
                <w:color w:val="auto"/>
                <w:sz w:val="21"/>
                <w:szCs w:val="20"/>
                <w:highlight w:val="none"/>
                <w:vertAlign w:val="baseline"/>
                <w:lang w:val="en-US" w:eastAsia="zh-CN" w:bidi="ar-SA"/>
              </w:rPr>
            </w:pPr>
            <w:r>
              <w:rPr>
                <w:rFonts w:hint="eastAsia"/>
                <w:color w:val="auto"/>
                <w:highlight w:val="none"/>
                <w:vertAlign w:val="baseline"/>
                <w:lang w:val="en-US" w:eastAsia="zh-CN"/>
              </w:rPr>
              <w:t xml:space="preserve">15</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 xml:space="preserve">电热水炉</w:t>
            </w:r>
            <w:r/>
          </w:p>
        </w:tc>
        <w:tc>
          <w:tcPr>
            <w:shd w:val="clear" w:color="auto" w:fill="auto"/>
            <w:tcW w:w="2421" w:type="dxa"/>
            <w:vAlign w:val="center"/>
            <w:textDirection w:val="lrTb"/>
            <w:noWrap w:val="false"/>
          </w:tcPr>
          <w:p>
            <w:pPr>
              <w:jc w:val="center"/>
              <w:rPr>
                <w:rFonts w:hint="eastAsia" w:ascii="Times New Roman" w:hAnsi="Times New Roman" w:eastAsia="宋体" w:cs="Times New Roman"/>
                <w:color w:val="auto"/>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 xml:space="preserve">1个</w:t>
            </w:r>
            <w:r/>
          </w:p>
        </w:tc>
        <w:tc>
          <w:tcPr>
            <w:tcW w:w="2421" w:type="dxa"/>
            <w:vAlign w:val="center"/>
            <w:textDirection w:val="lrTb"/>
            <w:noWrap w:val="false"/>
          </w:tcPr>
          <w:p>
            <w:pPr>
              <w:pStyle w:val="816"/>
              <w:jc w:val="center"/>
              <w:rPr>
                <w:rFonts w:hint="eastAsia"/>
                <w:color w:val="auto"/>
                <w:highlight w:val="none"/>
                <w:vertAlign w:val="baseline"/>
                <w:lang w:eastAsia="zh-CN"/>
              </w:rPr>
            </w:pPr>
            <w:r>
              <w:rPr>
                <w:rFonts w:hint="eastAsia"/>
                <w:color w:val="auto"/>
                <w:highlight w:val="none"/>
                <w:vertAlign w:val="baseline"/>
                <w:lang w:eastAsia="zh-CN"/>
              </w:rPr>
            </w:r>
            <w:r/>
          </w:p>
        </w:tc>
      </w:tr>
    </w:tbl>
    <w:p>
      <w:pPr>
        <w:rPr>
          <w:rFonts w:hint="default"/>
          <w:color w:val="auto"/>
          <w:highlight w:val="none"/>
          <w:lang w:val="en-US" w:eastAsia="zh-CN"/>
        </w:rPr>
      </w:pPr>
      <w:r>
        <w:rPr>
          <w:rFonts w:hint="default"/>
          <w:color w:val="auto"/>
          <w:highlight w:val="none"/>
          <w:lang w:val="en-US" w:eastAsia="zh-CN"/>
        </w:rPr>
      </w:r>
      <w:r/>
    </w:p>
    <w:p>
      <w:pPr>
        <w:pStyle w:val="701"/>
        <w:rPr>
          <w:rFonts w:hint="eastAsia"/>
          <w:color w:val="auto"/>
          <w:highlight w:val="none"/>
          <w:lang w:val="en-US" w:eastAsia="zh-CN"/>
        </w:rPr>
      </w:pPr>
      <w:r>
        <w:rPr>
          <w:rFonts w:hint="eastAsia"/>
          <w:color w:val="auto"/>
          <w:highlight w:val="none"/>
        </w:rPr>
        <w:t xml:space="preserve">（三）</w:t>
      </w:r>
      <w:r>
        <w:rPr>
          <w:rFonts w:hint="eastAsia"/>
          <w:color w:val="auto"/>
          <w:highlight w:val="none"/>
          <w:lang w:val="en-US" w:eastAsia="zh-CN"/>
        </w:rPr>
        <w:t xml:space="preserve">最低供餐要求</w:t>
      </w:r>
      <w:r/>
    </w:p>
    <w:p>
      <w:pPr>
        <w:ind w:firstLine="420"/>
        <w:spacing w:line="312" w:lineRule="auto"/>
        <w:rPr>
          <w:rFonts w:hint="eastAsia" w:eastAsia="宋体"/>
          <w:color w:val="auto"/>
          <w:highlight w:val="none"/>
          <w:lang w:val="en-US" w:eastAsia="zh-CN"/>
        </w:rPr>
      </w:pPr>
      <w:r>
        <w:rPr>
          <w:rFonts w:hint="eastAsia"/>
          <w:b w:val="0"/>
          <w:bCs/>
          <w:color w:val="auto"/>
          <w:highlight w:val="none"/>
        </w:rPr>
        <w:t xml:space="preserve">1、周一至周日（含节假日）</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3"/>
        <w:gridCol w:w="6612"/>
      </w:tblGrid>
      <w:tr>
        <w:trPr>
          <w:jc w:val="center"/>
          <w:trHeight w:val="451"/>
        </w:trPr>
        <w:tc>
          <w:tcPr>
            <w:tcW w:w="1803" w:type="dxa"/>
            <w:vAlign w:val="center"/>
            <w:vMerge w:val="restart"/>
            <w:textDirection w:val="lrTb"/>
            <w:noWrap w:val="false"/>
          </w:tcPr>
          <w:p>
            <w:pPr>
              <w:jc w:val="lef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供餐品种（包括但不限于、</w:t>
            </w:r>
            <w:r>
              <w:rPr>
                <w:rFonts w:hint="eastAsia"/>
                <w:b w:val="0"/>
                <w:bCs/>
                <w:color w:val="auto"/>
                <w:highlight w:val="none"/>
              </w:rPr>
              <w:t xml:space="preserve">菜品</w:t>
            </w:r>
            <w:r>
              <w:rPr>
                <w:rFonts w:hint="eastAsia"/>
                <w:b w:val="0"/>
                <w:bCs/>
                <w:color w:val="auto"/>
                <w:highlight w:val="none"/>
                <w:lang w:val="en-US" w:eastAsia="zh-CN"/>
              </w:rPr>
              <w:t xml:space="preserve">半个</w:t>
            </w:r>
            <w:r>
              <w:rPr>
                <w:rFonts w:hint="eastAsia"/>
                <w:b w:val="0"/>
                <w:bCs/>
                <w:color w:val="auto"/>
                <w:highlight w:val="none"/>
              </w:rPr>
              <w:t xml:space="preserve">月不得重复</w:t>
            </w:r>
            <w:r>
              <w:rPr>
                <w:rFonts w:hint="eastAsia"/>
                <w:color w:val="auto"/>
                <w:highlight w:val="none"/>
                <w:vertAlign w:val="baseline"/>
                <w:lang w:val="en-US" w:eastAsia="zh-CN"/>
              </w:rPr>
              <w:t xml:space="preserve">）</w:t>
            </w:r>
            <w:r/>
          </w:p>
        </w:tc>
        <w:tc>
          <w:tcPr>
            <w:tcW w:w="6612" w:type="dxa"/>
            <w:vAlign w:val="center"/>
            <w:textDirection w:val="lrTb"/>
            <w:noWrap w:val="false"/>
          </w:tcPr>
          <w:p>
            <w:pPr>
              <w:jc w:val="left"/>
              <w:spacing w:line="312" w:lineRule="auto"/>
              <w:rPr>
                <w:rFonts w:hint="eastAsia" w:eastAsia="宋体"/>
                <w:color w:val="auto"/>
                <w:highlight w:val="none"/>
                <w:vertAlign w:val="baseline"/>
                <w:lang w:val="en-US" w:eastAsia="zh-CN"/>
              </w:rPr>
            </w:pPr>
            <w:r>
              <w:rPr>
                <w:rFonts w:hint="eastAsia"/>
                <w:b w:val="0"/>
                <w:bCs/>
                <w:color w:val="auto"/>
                <w:highlight w:val="none"/>
                <w:lang w:val="en-US" w:eastAsia="zh-CN"/>
              </w:rPr>
              <w:t xml:space="preserve">早餐：</w:t>
            </w:r>
            <w:r>
              <w:rPr>
                <w:rFonts w:hint="eastAsia"/>
                <w:color w:val="auto"/>
                <w:highlight w:val="none"/>
                <w:vertAlign w:val="baseline"/>
                <w:lang w:val="en-US" w:eastAsia="zh-CN"/>
              </w:rPr>
              <w:t xml:space="preserve">稀饭、面条、面食、点心、小菜等不少于10个品种；</w:t>
            </w:r>
            <w:r/>
          </w:p>
        </w:tc>
      </w:tr>
      <w:tr>
        <w:trPr>
          <w:jc w:val="center"/>
          <w:trHeight w:val="471"/>
        </w:trPr>
        <w:tc>
          <w:tcPr>
            <w:tcW w:w="1803" w:type="dxa"/>
            <w:vAlign w:val="center"/>
            <w:vMerge w:val="continue"/>
            <w:textDirection w:val="lrTb"/>
            <w:noWrap w:val="false"/>
          </w:tcPr>
          <w:p>
            <w:pPr>
              <w:jc w:val="left"/>
              <w:rPr>
                <w:color w:val="auto"/>
                <w:highlight w:val="none"/>
                <w:vertAlign w:val="baseline"/>
              </w:rPr>
            </w:pPr>
            <w:r>
              <w:rPr>
                <w:color w:val="auto"/>
                <w:highlight w:val="none"/>
                <w:vertAlign w:val="baseline"/>
              </w:rPr>
            </w:r>
            <w:r/>
          </w:p>
        </w:tc>
        <w:tc>
          <w:tcPr>
            <w:tcW w:w="6612" w:type="dxa"/>
            <w:vAlign w:val="center"/>
            <w:textDirection w:val="lrTb"/>
            <w:noWrap w:val="false"/>
          </w:tcPr>
          <w:p>
            <w:pPr>
              <w:jc w:val="left"/>
              <w:spacing w:line="312" w:lineRule="auto"/>
              <w:rPr>
                <w:rFonts w:hint="eastAsia" w:eastAsia="宋体"/>
                <w:color w:val="auto"/>
                <w:highlight w:val="none"/>
                <w:vertAlign w:val="baseline"/>
                <w:lang w:val="en-US" w:eastAsia="zh-CN"/>
              </w:rPr>
            </w:pPr>
            <w:r>
              <w:rPr>
                <w:rFonts w:hint="eastAsia"/>
                <w:b w:val="0"/>
                <w:bCs/>
                <w:color w:val="auto"/>
                <w:highlight w:val="none"/>
              </w:rPr>
              <w:t xml:space="preserve">中餐：</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大荤</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小荤</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素菜</w:t>
            </w:r>
            <w:r>
              <w:rPr>
                <w:rFonts w:hint="eastAsia" w:ascii="Times New Roman" w:hAnsi="Times New Roman" w:eastAsia="宋体" w:cs="Times New Roman"/>
                <w:color w:val="auto"/>
                <w:highlight w:val="none"/>
                <w:lang w:val="en-US" w:eastAsia="zh-CN"/>
              </w:rPr>
              <w:t xml:space="preserve">、</w:t>
            </w:r>
            <w:r>
              <w:rPr>
                <w:rFonts w:hint="eastAsia"/>
                <w:b w:val="0"/>
                <w:bCs/>
                <w:color w:val="auto"/>
                <w:highlight w:val="none"/>
                <w:lang w:val="en-US" w:eastAsia="zh-CN"/>
              </w:rPr>
              <w:t xml:space="preserve">2</w:t>
            </w:r>
            <w:r>
              <w:rPr>
                <w:rFonts w:hint="eastAsia"/>
                <w:b w:val="0"/>
                <w:bCs/>
                <w:color w:val="auto"/>
                <w:highlight w:val="none"/>
              </w:rPr>
              <w:t xml:space="preserve">个汤</w:t>
            </w:r>
            <w:r>
              <w:rPr>
                <w:rFonts w:hint="eastAsia"/>
                <w:b w:val="0"/>
                <w:bCs/>
                <w:color w:val="auto"/>
                <w:highlight w:val="none"/>
                <w:lang w:val="en-US" w:eastAsia="zh-CN"/>
              </w:rPr>
              <w:t xml:space="preserve">、</w:t>
            </w:r>
            <w:r>
              <w:rPr>
                <w:rFonts w:hint="eastAsia"/>
                <w:b w:val="0"/>
                <w:bCs/>
                <w:color w:val="auto"/>
                <w:highlight w:val="none"/>
              </w:rPr>
              <w:t xml:space="preserve">水果</w:t>
            </w:r>
            <w:r>
              <w:rPr>
                <w:rFonts w:hint="eastAsia"/>
                <w:b w:val="0"/>
                <w:bCs/>
                <w:color w:val="auto"/>
                <w:highlight w:val="none"/>
                <w:lang w:val="en-US" w:eastAsia="zh-CN"/>
              </w:rPr>
              <w:t xml:space="preserve">1</w:t>
            </w:r>
            <w:r>
              <w:rPr>
                <w:rFonts w:hint="eastAsia"/>
                <w:b w:val="0"/>
                <w:bCs/>
                <w:color w:val="auto"/>
                <w:highlight w:val="none"/>
              </w:rPr>
              <w:t xml:space="preserve">种</w:t>
            </w:r>
            <w:r>
              <w:rPr>
                <w:rFonts w:hint="eastAsia"/>
                <w:b w:val="0"/>
                <w:bCs/>
                <w:color w:val="auto"/>
                <w:highlight w:val="none"/>
                <w:lang w:val="en-US" w:eastAsia="zh-CN"/>
              </w:rPr>
              <w:t xml:space="preserve">、1种乳制品</w:t>
            </w:r>
            <w:r/>
          </w:p>
        </w:tc>
      </w:tr>
      <w:tr>
        <w:trPr>
          <w:jc w:val="center"/>
          <w:trHeight w:val="441"/>
        </w:trPr>
        <w:tc>
          <w:tcPr>
            <w:tcW w:w="1803" w:type="dxa"/>
            <w:vAlign w:val="center"/>
            <w:vMerge w:val="continue"/>
            <w:textDirection w:val="lrTb"/>
            <w:noWrap w:val="false"/>
          </w:tcPr>
          <w:p>
            <w:pPr>
              <w:jc w:val="left"/>
              <w:rPr>
                <w:color w:val="auto"/>
                <w:highlight w:val="none"/>
                <w:vertAlign w:val="baseline"/>
              </w:rPr>
            </w:pPr>
            <w:r>
              <w:rPr>
                <w:color w:val="auto"/>
                <w:highlight w:val="none"/>
                <w:vertAlign w:val="baseline"/>
              </w:rPr>
            </w:r>
            <w:r/>
          </w:p>
        </w:tc>
        <w:tc>
          <w:tcPr>
            <w:tcW w:w="6612" w:type="dxa"/>
            <w:vAlign w:val="center"/>
            <w:textDirection w:val="lrTb"/>
            <w:noWrap w:val="false"/>
          </w:tcPr>
          <w:p>
            <w:pPr>
              <w:jc w:val="left"/>
              <w:spacing w:line="312" w:lineRule="auto"/>
              <w:rPr>
                <w:rFonts w:hint="eastAsia" w:eastAsia="宋体"/>
                <w:color w:val="auto"/>
                <w:highlight w:val="none"/>
                <w:vertAlign w:val="baseline"/>
                <w:lang w:val="en-US" w:eastAsia="zh-CN"/>
              </w:rPr>
            </w:pPr>
            <w:r>
              <w:rPr>
                <w:rFonts w:hint="eastAsia"/>
                <w:b w:val="0"/>
                <w:bCs/>
                <w:color w:val="auto"/>
                <w:highlight w:val="none"/>
              </w:rPr>
              <w:t xml:space="preserve">晚餐：</w:t>
            </w:r>
            <w:r>
              <w:rPr>
                <w:rFonts w:hint="eastAsia" w:ascii="Times New Roman" w:hAnsi="Times New Roman" w:eastAsia="宋体" w:cs="Times New Roman"/>
                <w:color w:val="auto"/>
                <w:highlight w:val="none"/>
              </w:rPr>
              <w:t xml:space="preserve">2大荤</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2小荤</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素菜</w:t>
            </w:r>
            <w:r>
              <w:rPr>
                <w:rFonts w:hint="eastAsia" w:ascii="Times New Roman" w:hAnsi="Times New Roman" w:eastAsia="宋体" w:cs="Times New Roman"/>
                <w:color w:val="auto"/>
                <w:highlight w:val="none"/>
                <w:lang w:eastAsia="zh-CN"/>
              </w:rPr>
              <w:t xml:space="preserve">、</w:t>
            </w:r>
            <w:r>
              <w:rPr>
                <w:rFonts w:hint="eastAsia"/>
                <w:b w:val="0"/>
                <w:bCs/>
                <w:color w:val="auto"/>
                <w:highlight w:val="none"/>
              </w:rPr>
              <w:t xml:space="preserve">1个汤</w:t>
            </w:r>
            <w:r/>
          </w:p>
        </w:tc>
      </w:tr>
      <w:tr>
        <w:trPr>
          <w:jc w:val="center"/>
          <w:trHeight w:val="441"/>
        </w:trPr>
        <w:tc>
          <w:tcPr>
            <w:tcW w:w="1803" w:type="dxa"/>
            <w:vAlign w:val="center"/>
            <w:vMerge w:val="restart"/>
            <w:textDirection w:val="lrTb"/>
            <w:noWrap w:val="false"/>
          </w:tcPr>
          <w:p>
            <w:pPr>
              <w:ind w:firstLine="210"/>
              <w:jc w:val="left"/>
              <w:rPr>
                <w:color w:val="auto"/>
                <w:highlight w:val="none"/>
                <w:vertAlign w:val="baseline"/>
              </w:rPr>
            </w:pPr>
            <w:r>
              <w:rPr>
                <w:rFonts w:hint="eastAsia"/>
                <w:color w:val="auto"/>
                <w:highlight w:val="none"/>
                <w:vertAlign w:val="baseline"/>
                <w:lang w:val="en-US" w:eastAsia="zh-CN"/>
              </w:rPr>
              <w:t xml:space="preserve">用餐标准</w:t>
            </w:r>
            <w:r/>
          </w:p>
        </w:tc>
        <w:tc>
          <w:tcPr>
            <w:tcW w:w="6612" w:type="dxa"/>
            <w:vAlign w:val="center"/>
            <w:textDirection w:val="lrTb"/>
            <w:noWrap w:val="false"/>
          </w:tcPr>
          <w:p>
            <w:pPr>
              <w:jc w:val="left"/>
              <w:spacing w:line="312" w:lineRule="auto"/>
              <w:rPr>
                <w:rFonts w:hint="default" w:eastAsia="宋体"/>
                <w:b w:val="0"/>
                <w:bCs/>
                <w:color w:val="auto"/>
                <w:highlight w:val="none"/>
                <w:lang w:val="en-US" w:eastAsia="zh-CN"/>
              </w:rPr>
            </w:pPr>
            <w:r>
              <w:rPr>
                <w:rFonts w:hint="eastAsia"/>
                <w:b w:val="0"/>
                <w:bCs/>
                <w:color w:val="auto"/>
                <w:highlight w:val="none"/>
                <w:lang w:val="en-US" w:eastAsia="zh-CN"/>
              </w:rPr>
              <w:t xml:space="preserve">早餐：所有餐品任意选择</w:t>
            </w:r>
            <w:r/>
          </w:p>
        </w:tc>
      </w:tr>
      <w:tr>
        <w:trPr>
          <w:jc w:val="center"/>
          <w:trHeight w:val="441"/>
        </w:trPr>
        <w:tc>
          <w:tcPr>
            <w:tcW w:w="1803" w:type="dxa"/>
            <w:vAlign w:val="center"/>
            <w:vMerge w:val="continue"/>
            <w:textDirection w:val="lrTb"/>
            <w:noWrap w:val="false"/>
          </w:tcPr>
          <w:p>
            <w:pPr>
              <w:jc w:val="left"/>
              <w:rPr>
                <w:color w:val="auto"/>
                <w:highlight w:val="none"/>
                <w:vertAlign w:val="baseline"/>
              </w:rPr>
            </w:pPr>
            <w:r>
              <w:rPr>
                <w:color w:val="auto"/>
                <w:highlight w:val="none"/>
                <w:vertAlign w:val="baseline"/>
              </w:rPr>
            </w:r>
            <w:r/>
          </w:p>
        </w:tc>
        <w:tc>
          <w:tcPr>
            <w:tcW w:w="6612" w:type="dxa"/>
            <w:vAlign w:val="center"/>
            <w:textDirection w:val="lrTb"/>
            <w:noWrap w:val="false"/>
          </w:tcPr>
          <w:p>
            <w:pPr>
              <w:jc w:val="left"/>
              <w:spacing w:line="312" w:lineRule="auto"/>
              <w:rPr>
                <w:rFonts w:hint="default" w:eastAsia="宋体"/>
                <w:b w:val="0"/>
                <w:bCs/>
                <w:color w:val="auto"/>
                <w:highlight w:val="none"/>
                <w:lang w:val="en-US" w:eastAsia="zh-CN"/>
              </w:rPr>
            </w:pPr>
            <w:r>
              <w:rPr>
                <w:rFonts w:hint="eastAsia"/>
                <w:b w:val="0"/>
                <w:bCs/>
                <w:color w:val="auto"/>
                <w:highlight w:val="none"/>
                <w:lang w:val="en-US" w:eastAsia="zh-CN"/>
              </w:rPr>
              <w:t xml:space="preserve">中餐：1个大荤、2个小荤、2个素菜、1种汤、1种水果、1种乳制品</w:t>
            </w:r>
            <w:r/>
          </w:p>
        </w:tc>
      </w:tr>
      <w:tr>
        <w:trPr>
          <w:jc w:val="center"/>
          <w:trHeight w:val="441"/>
        </w:trPr>
        <w:tc>
          <w:tcPr>
            <w:tcW w:w="1803" w:type="dxa"/>
            <w:vAlign w:val="center"/>
            <w:vMerge w:val="continue"/>
            <w:textDirection w:val="lrTb"/>
            <w:noWrap w:val="false"/>
          </w:tcPr>
          <w:p>
            <w:pPr>
              <w:jc w:val="left"/>
              <w:rPr>
                <w:color w:val="auto"/>
                <w:highlight w:val="none"/>
                <w:vertAlign w:val="baseline"/>
              </w:rPr>
            </w:pPr>
            <w:r>
              <w:rPr>
                <w:color w:val="auto"/>
                <w:highlight w:val="none"/>
                <w:vertAlign w:val="baseline"/>
              </w:rPr>
            </w:r>
            <w:r/>
          </w:p>
        </w:tc>
        <w:tc>
          <w:tcPr>
            <w:tcW w:w="6612" w:type="dxa"/>
            <w:vAlign w:val="center"/>
            <w:textDirection w:val="lrTb"/>
            <w:noWrap w:val="false"/>
          </w:tcPr>
          <w:p>
            <w:pPr>
              <w:jc w:val="left"/>
              <w:spacing w:line="312" w:lineRule="auto"/>
              <w:rPr>
                <w:rFonts w:hint="eastAsia" w:eastAsia="宋体"/>
                <w:b w:val="0"/>
                <w:bCs/>
                <w:color w:val="auto"/>
                <w:highlight w:val="none"/>
                <w:lang w:val="en-US" w:eastAsia="zh-CN"/>
              </w:rPr>
            </w:pPr>
            <w:r>
              <w:rPr>
                <w:rFonts w:hint="eastAsia"/>
                <w:b w:val="0"/>
                <w:bCs/>
                <w:color w:val="auto"/>
                <w:highlight w:val="none"/>
                <w:lang w:val="en-US" w:eastAsia="zh-CN"/>
              </w:rPr>
              <w:t xml:space="preserve">晚餐：1个大荤、1个小荤、2个素菜、1种汤</w:t>
            </w:r>
            <w:r/>
          </w:p>
        </w:tc>
      </w:tr>
    </w:tbl>
    <w:p>
      <w:pPr>
        <w:pStyle w:val="798"/>
        <w:keepLines w:val="0"/>
        <w:keepNext w:val="0"/>
        <w:pageBreakBefore w:val="0"/>
        <w:spacing w:before="157" w:after="157" w:line="324" w:lineRule="auto"/>
        <w:widowControl w:val="off"/>
        <w:rPr>
          <w:rFonts w:hint="default"/>
          <w:b/>
          <w:bCs/>
          <w:color w:val="auto"/>
          <w:highlight w:val="none"/>
          <w:lang w:val="en-US" w:eastAsia="zh-CN"/>
        </w:rPr>
      </w:pPr>
      <w:r>
        <w:rPr>
          <w:rFonts w:hint="eastAsia"/>
          <w:b/>
          <w:bCs/>
          <w:color w:val="auto"/>
          <w:highlight w:val="none"/>
          <w:lang w:val="en-US" w:eastAsia="zh-CN"/>
        </w:rPr>
        <w:t xml:space="preserve">注：</w:t>
      </w:r>
      <w:r>
        <w:rPr>
          <w:rFonts w:hint="eastAsia" w:ascii="Times New Roman" w:hAnsi="Times New Roman" w:eastAsia="宋体" w:cs="Times New Roman"/>
          <w:b/>
          <w:bCs/>
          <w:color w:val="auto"/>
          <w:highlight w:val="none"/>
        </w:rPr>
        <w:t xml:space="preserve">具体以实际</w:t>
      </w:r>
      <w:r>
        <w:rPr>
          <w:rFonts w:hint="eastAsia" w:ascii="Times New Roman" w:hAnsi="Times New Roman" w:eastAsia="宋体" w:cs="Times New Roman"/>
          <w:b/>
          <w:bCs/>
          <w:color w:val="auto"/>
          <w:highlight w:val="none"/>
          <w:lang w:val="en-US" w:eastAsia="zh-CN"/>
        </w:rPr>
        <w:t xml:space="preserve">需</w:t>
      </w:r>
      <w:r>
        <w:rPr>
          <w:rFonts w:hint="eastAsia" w:ascii="Times New Roman" w:hAnsi="Times New Roman" w:eastAsia="宋体" w:cs="Times New Roman"/>
          <w:b/>
          <w:bCs/>
          <w:color w:val="auto"/>
          <w:highlight w:val="none"/>
        </w:rPr>
        <w:t xml:space="preserve">求为准。</w:t>
      </w:r>
      <w:r/>
    </w:p>
    <w:p>
      <w:pPr>
        <w:numPr>
          <w:ilvl w:val="0"/>
          <w:numId w:val="0"/>
        </w:numPr>
        <w:ind w:firstLine="422"/>
        <w:keepLines w:val="0"/>
        <w:keepNext w:val="0"/>
        <w:pageBreakBefore w:val="0"/>
        <w:spacing w:line="324"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1、一般要求</w:t>
      </w:r>
      <w:r/>
    </w:p>
    <w:p>
      <w:pPr>
        <w:numPr>
          <w:ilvl w:val="0"/>
          <w:numId w:val="0"/>
        </w:numPr>
        <w:ind w:firstLine="420"/>
        <w:pageBreakBefore w:val="0"/>
        <w:spacing w:line="312"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①</w:t>
      </w:r>
      <w:r>
        <w:rPr>
          <w:rFonts w:hint="eastAsia" w:ascii="宋体" w:hAnsi="宋体" w:eastAsia="宋体" w:cs="宋体"/>
          <w:color w:val="auto"/>
          <w:highlight w:val="none"/>
          <w:lang w:val="en-US" w:eastAsia="zh-CN"/>
        </w:rPr>
        <w:t xml:space="preserve">中餐和晚餐</w:t>
      </w:r>
      <w:r>
        <w:rPr>
          <w:rFonts w:hint="eastAsia" w:ascii="宋体" w:hAnsi="宋体" w:eastAsia="宋体" w:cs="宋体"/>
          <w:color w:val="auto"/>
          <w:highlight w:val="none"/>
        </w:rPr>
        <w:t xml:space="preserve">提供免费调味品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小菜</w:t>
      </w:r>
      <w:r>
        <w:rPr>
          <w:rFonts w:hint="eastAsia" w:ascii="宋体" w:hAnsi="宋体" w:eastAsia="宋体" w:cs="宋体"/>
          <w:color w:val="auto"/>
          <w:highlight w:val="none"/>
        </w:rPr>
        <w:t xml:space="preserve">等。</w:t>
      </w:r>
      <w:r/>
    </w:p>
    <w:p>
      <w:pPr>
        <w:ind w:firstLine="420"/>
        <w:pageBreakBefore w:val="0"/>
        <w:spacing w:line="31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②</w:t>
      </w:r>
      <w:r>
        <w:rPr>
          <w:rFonts w:hint="eastAsia" w:ascii="宋体" w:hAnsi="宋体" w:eastAsia="宋体" w:cs="宋体"/>
          <w:color w:val="auto"/>
          <w:highlight w:val="none"/>
          <w:lang w:val="en-US" w:eastAsia="zh-CN"/>
        </w:rPr>
        <w:t xml:space="preserve">不定期提供</w:t>
      </w:r>
      <w:r>
        <w:rPr>
          <w:rFonts w:hint="eastAsia" w:ascii="宋体" w:hAnsi="宋体" w:eastAsia="宋体" w:cs="宋体"/>
          <w:color w:val="auto"/>
          <w:highlight w:val="none"/>
        </w:rPr>
        <w:t xml:space="preserve">提供</w:t>
      </w:r>
      <w:r>
        <w:rPr>
          <w:rFonts w:hint="eastAsia" w:ascii="宋体" w:hAnsi="宋体" w:eastAsia="宋体" w:cs="宋体"/>
          <w:color w:val="auto"/>
          <w:highlight w:val="none"/>
          <w:lang w:val="en-US" w:eastAsia="zh-CN"/>
        </w:rPr>
        <w:t xml:space="preserve">拉面冷面</w:t>
      </w:r>
      <w:r>
        <w:rPr>
          <w:rFonts w:hint="eastAsia" w:ascii="宋体" w:hAnsi="宋体" w:eastAsia="宋体" w:cs="宋体"/>
          <w:color w:val="auto"/>
          <w:highlight w:val="none"/>
        </w:rPr>
        <w:t xml:space="preserve">、水饺、鸭血粉丝、砂锅、</w:t>
      </w:r>
      <w:r>
        <w:rPr>
          <w:rFonts w:hint="eastAsia" w:ascii="宋体" w:hAnsi="宋体" w:eastAsia="宋体" w:cs="宋体"/>
          <w:color w:val="auto"/>
          <w:highlight w:val="none"/>
          <w:lang w:val="en-US" w:eastAsia="zh-CN"/>
        </w:rPr>
        <w:t xml:space="preserve">石锅饭</w:t>
      </w:r>
      <w:r>
        <w:rPr>
          <w:rFonts w:hint="eastAsia" w:ascii="宋体" w:hAnsi="宋体" w:eastAsia="宋体" w:cs="宋体"/>
          <w:color w:val="auto"/>
          <w:highlight w:val="none"/>
        </w:rPr>
        <w:t xml:space="preserve">等</w:t>
      </w:r>
      <w:r>
        <w:rPr>
          <w:rFonts w:hint="eastAsia" w:ascii="宋体" w:hAnsi="宋体" w:eastAsia="宋体" w:cs="宋体"/>
          <w:color w:val="auto"/>
          <w:highlight w:val="none"/>
          <w:lang w:val="en-US" w:eastAsia="zh-CN"/>
        </w:rPr>
        <w:t xml:space="preserve">风味小吃</w:t>
      </w:r>
      <w:r>
        <w:rPr>
          <w:rFonts w:hint="eastAsia" w:ascii="宋体" w:hAnsi="宋体" w:eastAsia="宋体" w:cs="宋体"/>
          <w:color w:val="auto"/>
          <w:highlight w:val="none"/>
        </w:rPr>
        <w:t xml:space="preserve">。</w:t>
      </w:r>
      <w:r/>
    </w:p>
    <w:p>
      <w:pPr>
        <w:ind w:firstLine="420"/>
        <w:pageBreakBefore w:val="0"/>
        <w:spacing w:line="31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③</w:t>
      </w:r>
      <w:r>
        <w:rPr>
          <w:rFonts w:hint="eastAsia" w:ascii="宋体" w:hAnsi="宋体" w:eastAsia="宋体" w:cs="宋体"/>
          <w:b w:val="0"/>
          <w:bCs/>
          <w:color w:val="auto"/>
          <w:highlight w:val="none"/>
        </w:rPr>
        <w:t xml:space="preserve">以上菜单需要提前一周按照一日三餐3</w:t>
      </w:r>
      <w:r>
        <w:rPr>
          <w:rFonts w:hint="eastAsia" w:ascii="宋体" w:hAnsi="宋体" w:eastAsia="宋体" w:cs="宋体"/>
          <w:b w:val="0"/>
          <w:bCs/>
          <w:color w:val="auto"/>
          <w:highlight w:val="none"/>
          <w:lang w:val="en-US" w:eastAsia="zh-CN"/>
        </w:rPr>
        <w:t xml:space="preserve">4</w:t>
      </w:r>
      <w:r>
        <w:rPr>
          <w:rFonts w:hint="eastAsia" w:ascii="宋体" w:hAnsi="宋体" w:eastAsia="宋体" w:cs="宋体"/>
          <w:b w:val="0"/>
          <w:bCs/>
          <w:color w:val="auto"/>
          <w:highlight w:val="none"/>
        </w:rPr>
        <w:t xml:space="preserve">元（早餐</w:t>
      </w:r>
      <w:r>
        <w:rPr>
          <w:rFonts w:hint="eastAsia" w:ascii="宋体" w:hAnsi="宋体" w:eastAsia="宋体" w:cs="宋体"/>
          <w:b w:val="0"/>
          <w:bCs/>
          <w:color w:val="auto"/>
          <w:highlight w:val="none"/>
          <w:lang w:val="en-US" w:eastAsia="zh-CN"/>
        </w:rPr>
        <w:t xml:space="preserve">8</w:t>
      </w:r>
      <w:r>
        <w:rPr>
          <w:rFonts w:hint="eastAsia" w:ascii="宋体" w:hAnsi="宋体" w:eastAsia="宋体" w:cs="宋体"/>
          <w:b w:val="0"/>
          <w:bCs/>
          <w:color w:val="auto"/>
          <w:highlight w:val="none"/>
        </w:rPr>
        <w:t xml:space="preserve">元、</w:t>
      </w:r>
      <w:r>
        <w:rPr>
          <w:rFonts w:hint="eastAsia" w:ascii="宋体" w:hAnsi="宋体" w:eastAsia="宋体" w:cs="宋体"/>
          <w:b w:val="0"/>
          <w:bCs/>
          <w:color w:val="auto"/>
          <w:highlight w:val="none"/>
          <w:lang w:val="en-US" w:eastAsia="zh-CN"/>
        </w:rPr>
        <w:t xml:space="preserve">中</w:t>
      </w:r>
      <w:r>
        <w:rPr>
          <w:rFonts w:hint="eastAsia" w:ascii="宋体" w:hAnsi="宋体" w:eastAsia="宋体" w:cs="宋体"/>
          <w:b w:val="0"/>
          <w:bCs/>
          <w:color w:val="auto"/>
          <w:highlight w:val="none"/>
        </w:rPr>
        <w:t xml:space="preserve">餐</w:t>
      </w:r>
      <w:r>
        <w:rPr>
          <w:rFonts w:hint="eastAsia" w:ascii="宋体" w:hAnsi="宋体" w:eastAsia="宋体" w:cs="宋体"/>
          <w:b w:val="0"/>
          <w:bCs/>
          <w:color w:val="auto"/>
          <w:highlight w:val="none"/>
          <w:lang w:val="en-US" w:eastAsia="zh-CN"/>
        </w:rPr>
        <w:t xml:space="preserve">14</w:t>
      </w:r>
      <w:r>
        <w:rPr>
          <w:rFonts w:hint="eastAsia" w:ascii="宋体" w:hAnsi="宋体" w:eastAsia="宋体" w:cs="宋体"/>
          <w:b w:val="0"/>
          <w:bCs/>
          <w:color w:val="auto"/>
          <w:highlight w:val="none"/>
        </w:rPr>
        <w:t xml:space="preserve">元、晚餐12元）标准向</w:t>
      </w:r>
      <w:r>
        <w:rPr>
          <w:rFonts w:hint="eastAsia" w:ascii="宋体" w:hAnsi="宋体" w:cs="宋体"/>
          <w:b w:val="0"/>
          <w:bCs/>
          <w:color w:val="auto"/>
          <w:highlight w:val="none"/>
          <w:lang w:val="en-US" w:eastAsia="zh-CN"/>
        </w:rPr>
        <w:t xml:space="preserve">采购人</w:t>
      </w:r>
      <w:r>
        <w:rPr>
          <w:rFonts w:hint="eastAsia" w:ascii="宋体" w:hAnsi="宋体" w:eastAsia="宋体" w:cs="宋体"/>
          <w:b w:val="0"/>
          <w:bCs/>
          <w:color w:val="auto"/>
          <w:highlight w:val="none"/>
        </w:rPr>
        <w:t xml:space="preserve">提供</w:t>
      </w:r>
      <w:r>
        <w:rPr>
          <w:rFonts w:hint="eastAsia" w:ascii="宋体" w:hAnsi="宋体" w:eastAsia="宋体" w:cs="宋体"/>
          <w:color w:val="auto"/>
          <w:highlight w:val="none"/>
        </w:rPr>
        <w:t xml:space="preserve">。</w:t>
      </w:r>
      <w:r/>
    </w:p>
    <w:p>
      <w:pPr>
        <w:ind w:firstLine="211"/>
        <w:pageBreakBefore w:val="0"/>
        <w:spacing w:line="312" w:lineRule="auto"/>
        <w:widowControl w:val="off"/>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2、遇上级部门及外单位因公需要就餐的，按照</w:t>
      </w:r>
      <w:r>
        <w:rPr>
          <w:rFonts w:hint="eastAsia" w:ascii="Times New Roman" w:hAnsi="Times New Roman" w:cs="Times New Roman"/>
          <w:b/>
          <w:bCs/>
          <w:color w:val="auto"/>
          <w:highlight w:val="none"/>
          <w:lang w:val="en-US" w:eastAsia="zh-CN"/>
        </w:rPr>
        <w:t xml:space="preserve">采购人</w:t>
      </w:r>
      <w:r>
        <w:rPr>
          <w:rFonts w:hint="eastAsia" w:ascii="Times New Roman" w:hAnsi="Times New Roman" w:eastAsia="宋体" w:cs="Times New Roman"/>
          <w:b/>
          <w:bCs/>
          <w:color w:val="auto"/>
          <w:highlight w:val="none"/>
          <w:lang w:val="en-US" w:eastAsia="zh-CN"/>
        </w:rPr>
        <w:t xml:space="preserve">要求提供餐饮服务。</w:t>
      </w:r>
      <w:r/>
    </w:p>
    <w:p>
      <w:pPr>
        <w:ind w:firstLine="211"/>
        <w:spacing w:line="312" w:lineRule="auto"/>
        <w:rPr>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、正常就餐以外的服务</w:t>
      </w:r>
      <w:r/>
    </w:p>
    <w:p>
      <w:pPr>
        <w:ind w:firstLine="420"/>
        <w:pageBreakBefore w:val="0"/>
        <w:spacing w:line="312" w:lineRule="auto"/>
        <w:widowControl w:val="off"/>
        <w:rPr>
          <w:rFonts w:hint="default"/>
          <w:b w:val="0"/>
          <w:bCs/>
          <w:color w:val="auto"/>
          <w:highlight w:val="none"/>
          <w:lang w:val="en-US" w:eastAsia="zh-CN"/>
        </w:rPr>
      </w:pPr>
      <w:r>
        <w:rPr>
          <w:rFonts w:hint="eastAsia"/>
          <w:b w:val="0"/>
          <w:bCs/>
          <w:color w:val="auto"/>
          <w:highlight w:val="none"/>
          <w:lang w:val="en-US" w:eastAsia="zh-CN"/>
        </w:rPr>
        <w:t xml:space="preserve">3</w:t>
      </w:r>
      <w:r>
        <w:rPr>
          <w:rFonts w:hint="eastAsia"/>
          <w:b w:val="0"/>
          <w:bCs/>
          <w:color w:val="auto"/>
          <w:highlight w:val="none"/>
        </w:rPr>
        <w:t xml:space="preserve">.</w:t>
      </w:r>
      <w:r>
        <w:rPr>
          <w:rFonts w:hint="eastAsia"/>
          <w:b w:val="0"/>
          <w:bCs/>
          <w:color w:val="auto"/>
          <w:highlight w:val="none"/>
          <w:lang w:val="en-US" w:eastAsia="zh-CN"/>
        </w:rPr>
        <w:t xml:space="preserve">1</w:t>
      </w:r>
      <w:r>
        <w:rPr>
          <w:rFonts w:hint="eastAsia"/>
          <w:b w:val="0"/>
          <w:bCs/>
          <w:color w:val="auto"/>
          <w:highlight w:val="none"/>
        </w:rPr>
        <w:t xml:space="preserve">遇重大警情事件处置或者案件侦办（不含正常值班宵夜），需要提供宵夜服务的，</w:t>
      </w:r>
      <w:r>
        <w:rPr>
          <w:rFonts w:hint="eastAsia"/>
          <w:b w:val="0"/>
          <w:bCs/>
          <w:color w:val="auto"/>
          <w:highlight w:val="none"/>
          <w:lang w:val="en-US" w:eastAsia="zh-CN"/>
        </w:rPr>
        <w:t xml:space="preserve">平均</w:t>
      </w:r>
      <w:r>
        <w:rPr>
          <w:rFonts w:hint="eastAsia"/>
          <w:b w:val="0"/>
          <w:bCs/>
          <w:color w:val="auto"/>
          <w:highlight w:val="none"/>
        </w:rPr>
        <w:t xml:space="preserve">每月不超过</w:t>
      </w:r>
      <w:r>
        <w:rPr>
          <w:rFonts w:hint="eastAsia"/>
          <w:b w:val="0"/>
          <w:bCs/>
          <w:color w:val="auto"/>
          <w:highlight w:val="none"/>
          <w:lang w:val="en-US" w:eastAsia="zh-CN"/>
        </w:rPr>
        <w:t xml:space="preserve">5</w:t>
      </w:r>
      <w:r>
        <w:rPr>
          <w:rFonts w:hint="eastAsia"/>
          <w:b w:val="0"/>
          <w:bCs/>
          <w:color w:val="auto"/>
          <w:highlight w:val="none"/>
        </w:rPr>
        <w:t xml:space="preserve">次，当天延长服务时间不超过24时</w:t>
      </w:r>
      <w:r>
        <w:rPr>
          <w:rFonts w:hint="eastAsia"/>
          <w:b w:val="0"/>
          <w:bCs/>
          <w:color w:val="auto"/>
          <w:highlight w:val="none"/>
          <w:lang w:eastAsia="zh-CN"/>
        </w:rPr>
        <w:t xml:space="preserve">。</w:t>
      </w:r>
      <w:r>
        <w:rPr>
          <w:rFonts w:hint="eastAsia"/>
          <w:b w:val="0"/>
          <w:bCs/>
          <w:color w:val="auto"/>
          <w:highlight w:val="none"/>
          <w:lang w:val="en-US" w:eastAsia="zh-CN"/>
        </w:rPr>
        <w:t xml:space="preserve">如超出次数，服务费用协商解决。</w:t>
      </w:r>
      <w:r/>
    </w:p>
    <w:p>
      <w:pPr>
        <w:ind w:firstLine="420"/>
        <w:keepLines w:val="0"/>
        <w:keepNext w:val="0"/>
        <w:pageBreakBefore w:val="0"/>
        <w:spacing w:line="324" w:lineRule="auto"/>
        <w:widowControl w:val="off"/>
        <w:rPr>
          <w:rFonts w:hint="eastAsia"/>
          <w:color w:val="auto"/>
          <w:highlight w:val="none"/>
          <w:lang w:val="zh-CN"/>
        </w:rPr>
      </w:pPr>
      <w:r>
        <w:rPr>
          <w:rFonts w:hint="eastAsia"/>
          <w:b w:val="0"/>
          <w:bCs/>
          <w:color w:val="auto"/>
          <w:highlight w:val="none"/>
          <w:lang w:val="en-US" w:eastAsia="zh-CN"/>
        </w:rPr>
        <w:t xml:space="preserve">3.2</w:t>
      </w:r>
      <w:r>
        <w:rPr>
          <w:rFonts w:hint="eastAsia"/>
          <w:color w:val="auto"/>
          <w:highlight w:val="none"/>
          <w:lang w:val="en-US" w:eastAsia="zh-CN"/>
        </w:rPr>
        <w:t xml:space="preserve">节假日：以</w:t>
      </w:r>
      <w:r>
        <w:rPr>
          <w:rFonts w:hint="eastAsia" w:ascii="宋体" w:hAnsi="宋体" w:cs="宋体"/>
          <w:b w:val="0"/>
          <w:bCs/>
          <w:color w:val="auto"/>
          <w:highlight w:val="none"/>
          <w:lang w:val="en-US" w:eastAsia="zh-CN"/>
        </w:rPr>
        <w:t xml:space="preserve">采购人</w:t>
      </w:r>
      <w:r>
        <w:rPr>
          <w:rFonts w:hint="eastAsia"/>
          <w:color w:val="auto"/>
          <w:highlight w:val="none"/>
          <w:lang w:val="en-US" w:eastAsia="zh-CN"/>
        </w:rPr>
        <w:t xml:space="preserve">需求为准。</w:t>
      </w:r>
      <w:r/>
    </w:p>
    <w:p>
      <w:pPr>
        <w:pStyle w:val="700"/>
        <w:pageBreakBefore w:val="0"/>
        <w:spacing w:before="0" w:after="0" w:line="312" w:lineRule="auto"/>
        <w:widowControl w:val="off"/>
        <w:rPr>
          <w:rFonts w:hint="eastAsia" w:ascii="宋体" w:hAnsi="宋体" w:eastAsia="宋体" w:cs="宋体"/>
          <w:b/>
          <w:bCs w:val="0"/>
          <w:color w:val="auto"/>
          <w:sz w:val="21"/>
          <w:szCs w:val="21"/>
          <w:highlight w:val="none"/>
          <w:lang w:val="zh-CN"/>
        </w:rPr>
      </w:pPr>
      <w:r/>
      <w:bookmarkStart w:id="59" w:name="_Toc10457"/>
      <w:r>
        <w:rPr>
          <w:rFonts w:hint="eastAsia" w:ascii="宋体" w:hAnsi="宋体" w:eastAsia="宋体" w:cs="宋体"/>
          <w:b/>
          <w:bCs w:val="0"/>
          <w:color w:val="auto"/>
          <w:sz w:val="21"/>
          <w:szCs w:val="21"/>
          <w:highlight w:val="none"/>
          <w:lang w:val="zh-CN"/>
        </w:rPr>
        <w:t xml:space="preserve">二、合同履行期限</w:t>
      </w:r>
      <w:bookmarkEnd w:id="59"/>
      <w:r/>
      <w:r/>
    </w:p>
    <w:p>
      <w:pPr>
        <w:pStyle w:val="724"/>
        <w:ind w:firstLine="420"/>
        <w:spacing w:line="360" w:lineRule="auto"/>
        <w:rPr>
          <w:rFonts w:hint="eastAsia" w:ascii="宋体" w:hAnsi="宋体" w:eastAsia="宋体" w:cs="宋体"/>
          <w:color w:val="auto"/>
          <w:sz w:val="21"/>
          <w:szCs w:val="21"/>
          <w:highlight w:val="none"/>
        </w:rPr>
      </w:pPr>
      <w:r/>
      <w:bookmarkStart w:id="60" w:name="_Toc23876"/>
      <w:r>
        <w:rPr>
          <w:rFonts w:hint="eastAsia" w:ascii="宋体" w:hAnsi="宋体" w:eastAsia="宋体" w:cs="宋体"/>
          <w:color w:val="auto"/>
          <w:sz w:val="21"/>
          <w:szCs w:val="21"/>
          <w:highlight w:val="none"/>
          <w:lang w:val="en-US" w:eastAsia="zh-CN"/>
        </w:rPr>
        <w:t xml:space="preserve">自接到采购人书面通知进场服务之日起，为期一年。</w:t>
      </w:r>
      <w:r/>
    </w:p>
    <w:p>
      <w:pPr>
        <w:pStyle w:val="700"/>
        <w:spacing w:before="0" w:after="0" w:line="312" w:lineRule="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三、项目要求</w:t>
      </w:r>
      <w:bookmarkEnd w:id="60"/>
      <w:r/>
      <w:r/>
    </w:p>
    <w:p>
      <w:pPr>
        <w:pStyle w:val="701"/>
        <w:keepLines w:val="0"/>
        <w:keepNext w:val="0"/>
        <w:pageBreakBefore w:val="0"/>
        <w:widowControl w:val="off"/>
        <w:rPr>
          <w:rFonts w:hint="eastAsia"/>
          <w:color w:val="auto"/>
          <w:highlight w:val="none"/>
          <w:lang w:eastAsia="zh-CN"/>
        </w:rPr>
      </w:pPr>
      <w:r>
        <w:rPr>
          <w:rFonts w:hint="eastAsia"/>
          <w:color w:val="auto"/>
          <w:highlight w:val="none"/>
        </w:rPr>
        <w:t xml:space="preserve">（一）项目组成（包含但不限于以下内容）</w:t>
      </w:r>
      <w:r/>
    </w:p>
    <w:p>
      <w:pPr>
        <w:ind w:firstLine="420"/>
        <w:spacing w:line="312" w:lineRule="auto"/>
        <w:rPr>
          <w:rFonts w:hint="eastAsia"/>
          <w:b w:val="0"/>
          <w:bCs/>
          <w:color w:val="auto"/>
          <w:highlight w:val="none"/>
        </w:rPr>
      </w:pPr>
      <w:r>
        <w:rPr>
          <w:rFonts w:hint="eastAsia"/>
          <w:b w:val="0"/>
          <w:bCs/>
          <w:color w:val="auto"/>
          <w:highlight w:val="none"/>
        </w:rPr>
        <w:t xml:space="preserve">1、</w:t>
      </w:r>
      <w:r>
        <w:rPr>
          <w:rFonts w:hint="eastAsia"/>
          <w:b w:val="0"/>
          <w:bCs/>
          <w:color w:val="auto"/>
          <w:highlight w:val="none"/>
          <w:lang w:val="en-US" w:eastAsia="zh-CN"/>
        </w:rPr>
        <w:t xml:space="preserve">协助</w:t>
      </w:r>
      <w:r>
        <w:rPr>
          <w:rFonts w:hint="eastAsia" w:ascii="宋体" w:hAnsi="宋体" w:cs="宋体"/>
          <w:b w:val="0"/>
          <w:bCs/>
          <w:color w:val="auto"/>
          <w:highlight w:val="none"/>
          <w:lang w:val="en-US" w:eastAsia="zh-CN"/>
        </w:rPr>
        <w:t xml:space="preserve">采购人</w:t>
      </w:r>
      <w:r>
        <w:rPr>
          <w:rFonts w:hint="eastAsia"/>
          <w:b w:val="0"/>
          <w:bCs/>
          <w:color w:val="auto"/>
          <w:highlight w:val="none"/>
        </w:rPr>
        <w:t xml:space="preserve">食材</w:t>
      </w:r>
      <w:r>
        <w:rPr>
          <w:rFonts w:hint="eastAsia"/>
          <w:b w:val="0"/>
          <w:bCs/>
          <w:color w:val="auto"/>
          <w:highlight w:val="none"/>
          <w:lang w:val="en-US" w:eastAsia="zh-CN"/>
        </w:rPr>
        <w:t xml:space="preserve">验收</w:t>
      </w:r>
      <w:r>
        <w:rPr>
          <w:rFonts w:hint="eastAsia"/>
          <w:b w:val="0"/>
          <w:bCs/>
          <w:color w:val="auto"/>
          <w:highlight w:val="none"/>
        </w:rPr>
        <w:t xml:space="preserve">、制做加工售卖；</w:t>
      </w:r>
      <w:r/>
    </w:p>
    <w:p>
      <w:pPr>
        <w:ind w:firstLine="420"/>
        <w:spacing w:line="312" w:lineRule="auto"/>
        <w:rPr>
          <w:rFonts w:hint="eastAsia"/>
          <w:b w:val="0"/>
          <w:bCs/>
          <w:color w:val="auto"/>
          <w:highlight w:val="none"/>
        </w:rPr>
      </w:pPr>
      <w:r>
        <w:rPr>
          <w:rFonts w:hint="eastAsia"/>
          <w:b w:val="0"/>
          <w:bCs/>
          <w:color w:val="auto"/>
          <w:highlight w:val="none"/>
        </w:rPr>
        <w:t xml:space="preserve">2、餐饮接待服务；</w:t>
      </w:r>
      <w:r/>
    </w:p>
    <w:p>
      <w:pPr>
        <w:ind w:firstLine="420"/>
        <w:spacing w:line="312" w:lineRule="auto"/>
        <w:rPr>
          <w:rFonts w:hint="eastAsia"/>
          <w:b w:val="0"/>
          <w:bCs/>
          <w:color w:val="auto"/>
          <w:highlight w:val="none"/>
        </w:rPr>
      </w:pPr>
      <w:r>
        <w:rPr>
          <w:rFonts w:hint="eastAsia"/>
          <w:b w:val="0"/>
          <w:bCs/>
          <w:color w:val="auto"/>
          <w:highlight w:val="none"/>
        </w:rPr>
        <w:t xml:space="preserve">3、餐具洗涤；</w:t>
      </w:r>
      <w:r/>
    </w:p>
    <w:p>
      <w:pPr>
        <w:ind w:firstLine="420"/>
        <w:spacing w:line="312" w:lineRule="auto"/>
        <w:rPr>
          <w:rFonts w:hint="eastAsia"/>
          <w:b w:val="0"/>
          <w:bCs/>
          <w:color w:val="auto"/>
          <w:highlight w:val="none"/>
        </w:rPr>
      </w:pPr>
      <w:r>
        <w:rPr>
          <w:rFonts w:hint="eastAsia"/>
          <w:b w:val="0"/>
          <w:bCs/>
          <w:color w:val="auto"/>
          <w:highlight w:val="none"/>
        </w:rPr>
        <w:t xml:space="preserve">4、保洁消毒；</w:t>
      </w:r>
      <w:r/>
    </w:p>
    <w:p>
      <w:pPr>
        <w:ind w:firstLine="420"/>
        <w:keepLines w:val="0"/>
        <w:keepNext w:val="0"/>
        <w:pageBreakBefore w:val="0"/>
        <w:spacing w:line="312" w:lineRule="auto"/>
        <w:widowControl w:val="off"/>
        <w:rPr>
          <w:rFonts w:hint="eastAsia"/>
          <w:b w:val="0"/>
          <w:bCs/>
          <w:color w:val="auto"/>
          <w:highlight w:val="none"/>
        </w:rPr>
      </w:pPr>
      <w:r>
        <w:rPr>
          <w:rFonts w:hint="eastAsia"/>
          <w:b w:val="0"/>
          <w:bCs/>
          <w:color w:val="auto"/>
          <w:highlight w:val="none"/>
        </w:rPr>
        <w:t xml:space="preserve">5、清洁卫生；</w:t>
      </w:r>
      <w:r/>
    </w:p>
    <w:p>
      <w:pPr>
        <w:ind w:firstLine="420"/>
        <w:keepLines w:val="0"/>
        <w:keepNext w:val="0"/>
        <w:pageBreakBefore w:val="0"/>
        <w:spacing w:line="312" w:lineRule="auto"/>
        <w:widowControl w:val="off"/>
        <w:rPr>
          <w:rFonts w:ascii="宋体" w:hAnsi="宋体" w:cs="宋体"/>
          <w:color w:val="auto"/>
          <w:szCs w:val="21"/>
          <w:highlight w:val="none"/>
        </w:rPr>
      </w:pPr>
      <w:r>
        <w:rPr>
          <w:rFonts w:hint="eastAsia" w:ascii="Times New Roman" w:hAnsi="Times New Roman" w:eastAsia="宋体"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厨房设备运转、使用等。</w:t>
      </w:r>
      <w:r/>
    </w:p>
    <w:p>
      <w:pPr>
        <w:pStyle w:val="701"/>
        <w:pageBreakBefore w:val="0"/>
        <w:widowControl w:val="off"/>
        <w:rPr>
          <w:rFonts w:hint="eastAsia"/>
          <w:color w:val="auto"/>
          <w:highlight w:val="none"/>
        </w:rPr>
      </w:pPr>
      <w:r>
        <w:rPr>
          <w:rFonts w:hint="eastAsia"/>
          <w:color w:val="auto"/>
          <w:highlight w:val="none"/>
        </w:rPr>
        <w:t xml:space="preserve">（二）</w:t>
      </w:r>
      <w:r>
        <w:rPr>
          <w:rFonts w:hint="eastAsia"/>
          <w:color w:val="auto"/>
          <w:highlight w:val="none"/>
          <w:lang w:val="en-US" w:eastAsia="zh-CN"/>
        </w:rPr>
        <w:t xml:space="preserve">供餐</w:t>
      </w:r>
      <w:r>
        <w:rPr>
          <w:rFonts w:hint="eastAsia"/>
          <w:color w:val="auto"/>
          <w:highlight w:val="none"/>
        </w:rPr>
        <w:t xml:space="preserve">时间:</w:t>
      </w:r>
      <w:r/>
    </w:p>
    <w:p>
      <w:pPr>
        <w:ind w:firstLine="420"/>
        <w:pageBreakBefore w:val="0"/>
        <w:spacing w:line="312" w:lineRule="auto"/>
        <w:widowControl w:val="off"/>
        <w:rPr>
          <w:rFonts w:hint="eastAsia"/>
          <w:b w:val="0"/>
          <w:bCs/>
          <w:color w:val="auto"/>
          <w:highlight w:val="none"/>
        </w:rPr>
      </w:pPr>
      <w:r>
        <w:rPr>
          <w:rFonts w:hint="eastAsia"/>
          <w:b w:val="0"/>
          <w:bCs/>
          <w:color w:val="auto"/>
          <w:highlight w:val="none"/>
        </w:rPr>
        <w:t xml:space="preserve">早餐：</w:t>
      </w:r>
      <w:r>
        <w:rPr>
          <w:rFonts w:hint="eastAsia"/>
          <w:b w:val="0"/>
          <w:bCs/>
          <w:color w:val="auto"/>
          <w:highlight w:val="none"/>
          <w:u w:val="single"/>
          <w:lang w:val="en-US" w:eastAsia="zh-CN"/>
        </w:rPr>
        <w:t xml:space="preserve">8：00</w:t>
      </w:r>
      <w:r>
        <w:rPr>
          <w:rFonts w:hint="eastAsia"/>
          <w:b w:val="0"/>
          <w:bCs/>
          <w:color w:val="auto"/>
          <w:highlight w:val="none"/>
          <w:u w:val="single"/>
        </w:rPr>
        <w:t xml:space="preserve">—</w:t>
      </w:r>
      <w:r>
        <w:rPr>
          <w:rFonts w:hint="eastAsia"/>
          <w:b w:val="0"/>
          <w:bCs/>
          <w:color w:val="auto"/>
          <w:highlight w:val="none"/>
          <w:u w:val="single"/>
          <w:lang w:val="en-US" w:eastAsia="zh-CN"/>
        </w:rPr>
        <w:t xml:space="preserve">8：50</w:t>
      </w:r>
      <w:r>
        <w:rPr>
          <w:rFonts w:hint="eastAsia"/>
          <w:b w:val="0"/>
          <w:bCs/>
          <w:color w:val="auto"/>
          <w:highlight w:val="none"/>
        </w:rPr>
        <w:t xml:space="preserve">；</w:t>
      </w:r>
      <w:r>
        <w:rPr>
          <w:rFonts w:hint="eastAsia"/>
          <w:b w:val="0"/>
          <w:bCs/>
          <w:color w:val="auto"/>
          <w:highlight w:val="none"/>
          <w:lang w:eastAsia="zh-CN"/>
        </w:rPr>
        <w:t xml:space="preserve">中</w:t>
      </w:r>
      <w:r>
        <w:rPr>
          <w:rFonts w:hint="eastAsia"/>
          <w:b w:val="0"/>
          <w:bCs/>
          <w:color w:val="auto"/>
          <w:highlight w:val="none"/>
        </w:rPr>
        <w:t xml:space="preserve">餐：</w:t>
      </w:r>
      <w:r>
        <w:rPr>
          <w:rFonts w:hint="eastAsia"/>
          <w:b w:val="0"/>
          <w:bCs/>
          <w:color w:val="auto"/>
          <w:highlight w:val="none"/>
          <w:u w:val="single"/>
        </w:rPr>
        <w:t xml:space="preserve">11:</w:t>
      </w:r>
      <w:r>
        <w:rPr>
          <w:rFonts w:hint="eastAsia"/>
          <w:b w:val="0"/>
          <w:bCs/>
          <w:color w:val="auto"/>
          <w:highlight w:val="none"/>
          <w:u w:val="single"/>
          <w:lang w:val="en-US" w:eastAsia="zh-CN"/>
        </w:rPr>
        <w:t xml:space="preserve">4</w:t>
      </w:r>
      <w:r>
        <w:rPr>
          <w:rFonts w:hint="eastAsia"/>
          <w:b w:val="0"/>
          <w:bCs/>
          <w:color w:val="auto"/>
          <w:highlight w:val="none"/>
          <w:u w:val="single"/>
        </w:rPr>
        <w:t xml:space="preserve">0—12:30</w:t>
      </w:r>
      <w:r>
        <w:rPr>
          <w:rFonts w:hint="eastAsia"/>
          <w:b w:val="0"/>
          <w:bCs/>
          <w:color w:val="auto"/>
          <w:highlight w:val="none"/>
        </w:rPr>
        <w:t xml:space="preserve">；晚餐：</w:t>
      </w:r>
      <w:r>
        <w:rPr>
          <w:rFonts w:hint="eastAsia"/>
          <w:b w:val="0"/>
          <w:bCs/>
          <w:color w:val="auto"/>
          <w:highlight w:val="none"/>
          <w:u w:val="single"/>
          <w:lang w:val="en-US" w:eastAsia="zh-CN"/>
        </w:rPr>
        <w:t xml:space="preserve">18：00</w:t>
      </w:r>
      <w:r>
        <w:rPr>
          <w:rFonts w:hint="eastAsia"/>
          <w:b w:val="0"/>
          <w:bCs/>
          <w:color w:val="auto"/>
          <w:highlight w:val="none"/>
          <w:u w:val="single"/>
        </w:rPr>
        <w:t xml:space="preserve">—</w:t>
      </w:r>
      <w:r>
        <w:rPr>
          <w:rFonts w:hint="eastAsia"/>
          <w:b w:val="0"/>
          <w:bCs/>
          <w:color w:val="auto"/>
          <w:highlight w:val="none"/>
          <w:u w:val="single"/>
          <w:lang w:val="en-US" w:eastAsia="zh-CN"/>
        </w:rPr>
        <w:t xml:space="preserve">18</w:t>
      </w:r>
      <w:r>
        <w:rPr>
          <w:rFonts w:hint="eastAsia"/>
          <w:b w:val="0"/>
          <w:bCs/>
          <w:color w:val="auto"/>
          <w:highlight w:val="none"/>
          <w:u w:val="single"/>
        </w:rPr>
        <w:t xml:space="preserve">:</w:t>
      </w:r>
      <w:r>
        <w:rPr>
          <w:rFonts w:hint="eastAsia"/>
          <w:b w:val="0"/>
          <w:bCs/>
          <w:color w:val="auto"/>
          <w:highlight w:val="none"/>
          <w:u w:val="single"/>
          <w:lang w:val="en-US" w:eastAsia="zh-CN"/>
        </w:rPr>
        <w:t xml:space="preserve">4</w:t>
      </w:r>
      <w:r>
        <w:rPr>
          <w:rFonts w:hint="eastAsia"/>
          <w:b w:val="0"/>
          <w:bCs/>
          <w:color w:val="auto"/>
          <w:highlight w:val="none"/>
          <w:u w:val="single"/>
        </w:rPr>
        <w:t xml:space="preserve">0</w:t>
      </w:r>
      <w:r>
        <w:rPr>
          <w:rFonts w:hint="eastAsia"/>
          <w:b w:val="0"/>
          <w:bCs/>
          <w:color w:val="auto"/>
          <w:highlight w:val="none"/>
        </w:rPr>
        <w:t xml:space="preserve">。(具体</w:t>
      </w:r>
      <w:r>
        <w:rPr>
          <w:rFonts w:hint="eastAsia"/>
          <w:b w:val="0"/>
          <w:bCs/>
          <w:color w:val="auto"/>
          <w:highlight w:val="none"/>
          <w:lang w:val="en-US" w:eastAsia="zh-CN"/>
        </w:rPr>
        <w:t xml:space="preserve">时间</w:t>
      </w:r>
      <w:r>
        <w:rPr>
          <w:rFonts w:hint="eastAsia"/>
          <w:b w:val="0"/>
          <w:bCs/>
          <w:color w:val="auto"/>
          <w:highlight w:val="none"/>
        </w:rPr>
        <w:t xml:space="preserve">根据</w:t>
      </w:r>
      <w:r>
        <w:rPr>
          <w:rFonts w:hint="eastAsia"/>
          <w:b w:val="0"/>
          <w:bCs/>
          <w:color w:val="auto"/>
          <w:highlight w:val="none"/>
          <w:lang w:val="en-US" w:eastAsia="zh-CN"/>
        </w:rPr>
        <w:t xml:space="preserve">实际情况</w:t>
      </w:r>
      <w:r>
        <w:rPr>
          <w:rFonts w:hint="eastAsia"/>
          <w:b w:val="0"/>
          <w:bCs/>
          <w:color w:val="auto"/>
          <w:highlight w:val="none"/>
        </w:rPr>
        <w:t xml:space="preserve">而定)。</w:t>
      </w:r>
      <w:r/>
    </w:p>
    <w:p>
      <w:pPr>
        <w:pStyle w:val="701"/>
        <w:pageBreakBefore w:val="0"/>
        <w:widowControl w:val="off"/>
        <w:rPr>
          <w:rFonts w:hint="eastAsia"/>
          <w:b/>
          <w:bCs/>
          <w:color w:val="auto"/>
          <w:highlight w:val="none"/>
        </w:rPr>
      </w:pPr>
      <w:r>
        <w:rPr>
          <w:rFonts w:hint="eastAsia"/>
          <w:b/>
          <w:bCs/>
          <w:color w:val="auto"/>
          <w:highlight w:val="none"/>
        </w:rPr>
        <w:t xml:space="preserve">（</w:t>
      </w:r>
      <w:r>
        <w:rPr>
          <w:rFonts w:hint="eastAsia"/>
          <w:b/>
          <w:bCs/>
          <w:color w:val="auto"/>
          <w:highlight w:val="none"/>
          <w:lang w:val="en-US" w:eastAsia="zh-CN"/>
        </w:rPr>
        <w:t xml:space="preserve">三</w:t>
      </w:r>
      <w:r>
        <w:rPr>
          <w:rFonts w:hint="eastAsia"/>
          <w:b/>
          <w:bCs/>
          <w:color w:val="auto"/>
          <w:highlight w:val="none"/>
        </w:rPr>
        <w:t xml:space="preserve">）工作内容:</w:t>
      </w:r>
      <w:r/>
    </w:p>
    <w:p>
      <w:pPr>
        <w:ind w:firstLine="210"/>
        <w:pageBreakBefore w:val="0"/>
        <w:spacing w:line="312" w:lineRule="auto"/>
        <w:widowControl w:val="off"/>
        <w:rPr>
          <w:rFonts w:hint="eastAsia"/>
          <w:color w:val="auto"/>
          <w:highlight w:val="none"/>
        </w:rPr>
      </w:pPr>
      <w:r>
        <w:rPr>
          <w:rFonts w:hint="eastAsia"/>
          <w:color w:val="auto"/>
          <w:highlight w:val="none"/>
        </w:rPr>
        <w:t xml:space="preserve">1、负责食品制作、餐饮服务、餐厅清洁及管理工作。</w:t>
      </w:r>
      <w:r/>
    </w:p>
    <w:p>
      <w:pPr>
        <w:ind w:firstLine="210"/>
        <w:pageBreakBefore w:val="0"/>
        <w:spacing w:line="312" w:lineRule="auto"/>
        <w:widowControl w:val="off"/>
        <w:rPr>
          <w:rFonts w:hint="eastAsia"/>
          <w:color w:val="auto"/>
          <w:highlight w:val="none"/>
        </w:rPr>
      </w:pPr>
      <w:r>
        <w:rPr>
          <w:rFonts w:hint="eastAsia"/>
          <w:color w:val="auto"/>
          <w:highlight w:val="none"/>
        </w:rPr>
        <w:t xml:space="preserve">2、负责厨房食品制作任务和餐厅工作协调，确保员工关系和谐。</w:t>
      </w:r>
      <w:r/>
    </w:p>
    <w:p>
      <w:pPr>
        <w:ind w:firstLine="210"/>
        <w:pageBreakBefore w:val="0"/>
        <w:spacing w:line="312" w:lineRule="auto"/>
        <w:widowControl w:val="off"/>
        <w:rPr>
          <w:rFonts w:hint="eastAsia"/>
          <w:color w:val="auto"/>
          <w:highlight w:val="none"/>
        </w:rPr>
      </w:pPr>
      <w:r>
        <w:rPr>
          <w:rFonts w:hint="eastAsia"/>
          <w:color w:val="auto"/>
          <w:highlight w:val="none"/>
        </w:rPr>
        <w:t xml:space="preserve">3、负责菜单的筹划和更换，以及新品种的研发。</w:t>
      </w:r>
      <w:r/>
    </w:p>
    <w:p>
      <w:pPr>
        <w:ind w:firstLine="210"/>
        <w:pageBreakBefore w:val="0"/>
        <w:spacing w:line="312" w:lineRule="auto"/>
        <w:widowControl w:val="off"/>
        <w:rPr>
          <w:rFonts w:hint="eastAsia"/>
          <w:color w:val="auto"/>
          <w:highlight w:val="none"/>
        </w:rPr>
      </w:pPr>
      <w:r>
        <w:rPr>
          <w:rFonts w:hint="eastAsia"/>
          <w:color w:val="auto"/>
          <w:highlight w:val="none"/>
        </w:rPr>
        <w:t xml:space="preserve">4、按照要求控制好营业成本并保证菜肴质量、服务水平。</w:t>
      </w:r>
      <w:r/>
    </w:p>
    <w:p>
      <w:pPr>
        <w:ind w:firstLine="210"/>
        <w:pageBreakBefore w:val="0"/>
        <w:spacing w:line="312" w:lineRule="auto"/>
        <w:widowControl w:val="off"/>
        <w:rPr>
          <w:rFonts w:hint="eastAsia"/>
          <w:color w:val="auto"/>
          <w:highlight w:val="none"/>
        </w:rPr>
      </w:pPr>
      <w:r>
        <w:rPr>
          <w:rFonts w:hint="eastAsia"/>
          <w:color w:val="auto"/>
          <w:highlight w:val="none"/>
        </w:rPr>
        <w:t xml:space="preserve">5、定期征求客户对菜品质量的意见，并按照要求及时改善。</w:t>
      </w:r>
      <w:r/>
    </w:p>
    <w:p>
      <w:pPr>
        <w:ind w:firstLine="210"/>
        <w:pageBreakBefore w:val="0"/>
        <w:spacing w:line="312" w:lineRule="auto"/>
        <w:widowControl w:val="off"/>
        <w:rPr>
          <w:rFonts w:hint="eastAsia"/>
          <w:color w:val="auto"/>
          <w:highlight w:val="none"/>
        </w:rPr>
      </w:pPr>
      <w:r>
        <w:rPr>
          <w:rFonts w:hint="eastAsia"/>
          <w:color w:val="auto"/>
          <w:highlight w:val="none"/>
        </w:rPr>
        <w:t xml:space="preserve">6、负责食品卫生安全、消防安全工作。</w:t>
      </w:r>
      <w:r/>
    </w:p>
    <w:p>
      <w:pPr>
        <w:ind w:firstLine="210"/>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7、需组织专职的管理和服务团队并严格按经审定的食谱、规定的时间及要求提供专业的标准化的餐饮服务。</w:t>
      </w:r>
      <w:r/>
    </w:p>
    <w:p>
      <w:pPr>
        <w:pStyle w:val="701"/>
        <w:pageBreakBefore w:val="0"/>
        <w:widowControl w:val="off"/>
        <w:rPr>
          <w:rFonts w:hint="eastAsia"/>
          <w:b/>
          <w:bCs/>
          <w:color w:val="auto"/>
          <w:highlight w:val="none"/>
        </w:rPr>
      </w:pPr>
      <w:r>
        <w:rPr>
          <w:rFonts w:hint="eastAsia"/>
          <w:b/>
          <w:bCs/>
          <w:color w:val="auto"/>
          <w:highlight w:val="none"/>
        </w:rPr>
        <w:t xml:space="preserve">（</w:t>
      </w:r>
      <w:r>
        <w:rPr>
          <w:rFonts w:hint="eastAsia"/>
          <w:b/>
          <w:bCs/>
          <w:color w:val="auto"/>
          <w:highlight w:val="none"/>
          <w:lang w:val="en-US" w:eastAsia="zh-CN"/>
        </w:rPr>
        <w:t xml:space="preserve">四</w:t>
      </w:r>
      <w:r>
        <w:rPr>
          <w:rFonts w:hint="eastAsia"/>
          <w:b/>
          <w:bCs/>
          <w:color w:val="auto"/>
          <w:highlight w:val="none"/>
        </w:rPr>
        <w:t xml:space="preserve">）服务人员要求</w:t>
      </w:r>
      <w:r/>
    </w:p>
    <w:p>
      <w:pPr>
        <w:ind w:firstLine="420"/>
        <w:spacing w:line="312" w:lineRule="auto"/>
        <w:rPr>
          <w:rFonts w:hint="eastAsia"/>
          <w:b w:val="0"/>
          <w:bCs/>
          <w:color w:val="auto"/>
          <w:highlight w:val="none"/>
        </w:rPr>
      </w:pPr>
      <w:r>
        <w:rPr>
          <w:rFonts w:hint="eastAsia"/>
          <w:b w:val="0"/>
          <w:bCs/>
          <w:color w:val="auto"/>
          <w:highlight w:val="none"/>
        </w:rPr>
        <w:t xml:space="preserve">1、</w:t>
      </w:r>
      <w:r>
        <w:rPr>
          <w:rFonts w:hint="eastAsia"/>
          <w:b w:val="0"/>
          <w:bCs/>
          <w:color w:val="auto"/>
          <w:highlight w:val="none"/>
          <w:lang w:val="en-US" w:eastAsia="zh-CN"/>
        </w:rPr>
        <w:t xml:space="preserve">中标</w:t>
      </w:r>
      <w:r>
        <w:rPr>
          <w:rFonts w:hint="eastAsia"/>
          <w:b w:val="0"/>
          <w:bCs/>
          <w:color w:val="auto"/>
          <w:highlight w:val="none"/>
        </w:rPr>
        <w:t xml:space="preserve">人须为餐厅配备专业的管理人员和具有专业资质的技术团队。所有员工须建立档案报采购人备案。</w:t>
      </w:r>
      <w:r/>
    </w:p>
    <w:p>
      <w:pPr>
        <w:ind w:firstLine="420"/>
        <w:spacing w:line="312" w:lineRule="auto"/>
        <w:rPr>
          <w:rFonts w:hint="eastAsia"/>
          <w:b w:val="0"/>
          <w:bCs/>
          <w:color w:val="auto"/>
          <w:highlight w:val="none"/>
        </w:rPr>
      </w:pPr>
      <w:r>
        <w:rPr>
          <w:rFonts w:hint="eastAsia"/>
          <w:b w:val="0"/>
          <w:bCs/>
          <w:color w:val="auto"/>
          <w:highlight w:val="none"/>
        </w:rPr>
        <w:t xml:space="preserve">2、</w:t>
      </w:r>
      <w:r>
        <w:rPr>
          <w:rFonts w:hint="eastAsia"/>
          <w:b w:val="0"/>
          <w:bCs/>
          <w:color w:val="auto"/>
          <w:highlight w:val="none"/>
          <w:lang w:val="en-US" w:eastAsia="zh-CN"/>
        </w:rPr>
        <w:t xml:space="preserve">中标</w:t>
      </w:r>
      <w:r>
        <w:rPr>
          <w:rFonts w:hint="eastAsia"/>
          <w:b w:val="0"/>
          <w:bCs/>
          <w:color w:val="auto"/>
          <w:highlight w:val="none"/>
        </w:rPr>
        <w:t xml:space="preserve">人按需配备人员。主要是根据采购人的用餐人数确认，重要岗位工作人员必须相对固定，个别服务人员工作岗位</w:t>
      </w:r>
      <w:r>
        <w:rPr>
          <w:rFonts w:hint="eastAsia"/>
          <w:b w:val="0"/>
          <w:bCs/>
          <w:color w:val="auto"/>
          <w:highlight w:val="none"/>
          <w:lang w:val="en-US" w:eastAsia="zh-CN"/>
        </w:rPr>
        <w:t xml:space="preserve">中标</w:t>
      </w:r>
      <w:r>
        <w:rPr>
          <w:rFonts w:hint="eastAsia"/>
          <w:b w:val="0"/>
          <w:bCs/>
          <w:color w:val="auto"/>
          <w:highlight w:val="none"/>
        </w:rPr>
        <w:t xml:space="preserve">人可以在保证工作任务和质量的前提下适当调整，但必须与采购人沟通，并经过采购人同意后方可调整。</w:t>
      </w:r>
      <w:r/>
    </w:p>
    <w:p>
      <w:pPr>
        <w:ind w:firstLine="420"/>
        <w:spacing w:line="312" w:lineRule="auto"/>
        <w:rPr>
          <w:rFonts w:hint="eastAsia"/>
          <w:b w:val="0"/>
          <w:bCs/>
          <w:color w:val="auto"/>
          <w:highlight w:val="none"/>
        </w:rPr>
      </w:pPr>
      <w:r>
        <w:rPr>
          <w:rFonts w:hint="eastAsia"/>
          <w:b w:val="0"/>
          <w:bCs/>
          <w:color w:val="auto"/>
          <w:highlight w:val="none"/>
        </w:rPr>
        <w:t xml:space="preserve">3、</w:t>
      </w:r>
      <w:r>
        <w:rPr>
          <w:rFonts w:hint="eastAsia"/>
          <w:b w:val="0"/>
          <w:bCs/>
          <w:color w:val="auto"/>
          <w:highlight w:val="none"/>
          <w:lang w:val="en-US" w:eastAsia="zh-CN"/>
        </w:rPr>
        <w:t xml:space="preserve">中标</w:t>
      </w:r>
      <w:r>
        <w:rPr>
          <w:rFonts w:hint="eastAsia"/>
          <w:b w:val="0"/>
          <w:bCs/>
          <w:color w:val="auto"/>
          <w:highlight w:val="none"/>
        </w:rPr>
        <w:t xml:space="preserve">人驻场管理人员（</w:t>
      </w:r>
      <w:r>
        <w:rPr>
          <w:rFonts w:hint="eastAsia"/>
          <w:b w:val="0"/>
          <w:bCs/>
          <w:color w:val="auto"/>
          <w:highlight w:val="none"/>
          <w:lang w:val="en-US" w:eastAsia="zh-CN"/>
        </w:rPr>
        <w:t xml:space="preserve">可以由厨师长兼</w:t>
      </w:r>
      <w:r>
        <w:rPr>
          <w:rFonts w:hint="eastAsia"/>
          <w:b w:val="0"/>
          <w:bCs/>
          <w:color w:val="auto"/>
          <w:highlight w:val="none"/>
        </w:rPr>
        <w:t xml:space="preserve">）负责对日常综合服务工作进行计划、安排、检查等日常管理工作，负责与采购人管理人员沟通联系，及时解决工作中出现的问题。</w:t>
      </w:r>
      <w:r/>
    </w:p>
    <w:p>
      <w:pPr>
        <w:ind w:firstLine="420"/>
        <w:spacing w:line="312" w:lineRule="auto"/>
        <w:rPr>
          <w:rFonts w:hint="eastAsia"/>
          <w:b w:val="0"/>
          <w:bCs/>
          <w:color w:val="auto"/>
          <w:highlight w:val="none"/>
        </w:rPr>
      </w:pPr>
      <w:r>
        <w:rPr>
          <w:rFonts w:hint="eastAsia"/>
          <w:b w:val="0"/>
          <w:bCs/>
          <w:color w:val="auto"/>
          <w:highlight w:val="none"/>
          <w:lang w:val="en-US" w:eastAsia="zh-CN"/>
        </w:rPr>
        <w:t xml:space="preserve">4</w:t>
      </w:r>
      <w:r>
        <w:rPr>
          <w:rFonts w:hint="eastAsia"/>
          <w:b w:val="0"/>
          <w:bCs/>
          <w:color w:val="auto"/>
          <w:highlight w:val="none"/>
        </w:rPr>
        <w:t xml:space="preserve">、采购人餐厅管理人员负责对</w:t>
      </w:r>
      <w:r>
        <w:rPr>
          <w:rFonts w:hint="eastAsia"/>
          <w:b w:val="0"/>
          <w:bCs/>
          <w:color w:val="auto"/>
          <w:highlight w:val="none"/>
          <w:lang w:val="en-US" w:eastAsia="zh-CN"/>
        </w:rPr>
        <w:t xml:space="preserve">中标</w:t>
      </w:r>
      <w:r>
        <w:rPr>
          <w:rFonts w:hint="eastAsia"/>
          <w:b w:val="0"/>
          <w:bCs/>
          <w:color w:val="auto"/>
          <w:highlight w:val="none"/>
        </w:rPr>
        <w:t xml:space="preserve">人的工作进行监督检查指导，同时帮助</w:t>
      </w:r>
      <w:r>
        <w:rPr>
          <w:rFonts w:hint="eastAsia"/>
          <w:b w:val="0"/>
          <w:bCs/>
          <w:color w:val="auto"/>
          <w:highlight w:val="none"/>
          <w:lang w:val="en-US" w:eastAsia="zh-CN"/>
        </w:rPr>
        <w:t xml:space="preserve">中标</w:t>
      </w:r>
      <w:r>
        <w:rPr>
          <w:rFonts w:hint="eastAsia"/>
          <w:b w:val="0"/>
          <w:bCs/>
          <w:color w:val="auto"/>
          <w:highlight w:val="none"/>
        </w:rPr>
        <w:t xml:space="preserve">人开展工作</w:t>
      </w:r>
      <w:r>
        <w:rPr>
          <w:rFonts w:hint="eastAsia"/>
          <w:b w:val="0"/>
          <w:bCs/>
          <w:color w:val="auto"/>
          <w:highlight w:val="none"/>
          <w:lang w:eastAsia="zh-CN"/>
        </w:rPr>
        <w:t xml:space="preserve">，</w:t>
      </w:r>
      <w:r>
        <w:rPr>
          <w:rFonts w:hint="eastAsia"/>
          <w:b w:val="0"/>
          <w:bCs/>
          <w:color w:val="auto"/>
          <w:highlight w:val="none"/>
        </w:rPr>
        <w:t xml:space="preserve">经常与</w:t>
      </w:r>
      <w:r>
        <w:rPr>
          <w:rFonts w:hint="eastAsia"/>
          <w:b w:val="0"/>
          <w:bCs/>
          <w:color w:val="auto"/>
          <w:highlight w:val="none"/>
          <w:lang w:val="en-US" w:eastAsia="zh-CN"/>
        </w:rPr>
        <w:t xml:space="preserve">中标</w:t>
      </w:r>
      <w:r>
        <w:rPr>
          <w:rFonts w:hint="eastAsia"/>
          <w:b w:val="0"/>
          <w:bCs/>
          <w:color w:val="auto"/>
          <w:highlight w:val="none"/>
        </w:rPr>
        <w:t xml:space="preserve">人</w:t>
      </w:r>
      <w:r>
        <w:rPr>
          <w:rFonts w:hint="eastAsia"/>
          <w:b w:val="0"/>
          <w:bCs/>
          <w:color w:val="auto"/>
          <w:highlight w:val="none"/>
          <w:lang w:val="en-US" w:eastAsia="zh-CN"/>
        </w:rPr>
        <w:t xml:space="preserve">协商</w:t>
      </w:r>
      <w:r>
        <w:rPr>
          <w:rFonts w:hint="eastAsia"/>
          <w:b w:val="0"/>
          <w:bCs/>
          <w:color w:val="auto"/>
          <w:highlight w:val="none"/>
        </w:rPr>
        <w:t xml:space="preserve">，及时解决工作中出现的问题。</w:t>
      </w:r>
      <w:r/>
    </w:p>
    <w:p>
      <w:pPr>
        <w:ind w:firstLine="420"/>
        <w:spacing w:line="312" w:lineRule="auto"/>
        <w:rPr>
          <w:rFonts w:hint="eastAsia"/>
          <w:b w:val="0"/>
          <w:bCs/>
          <w:color w:val="auto"/>
          <w:highlight w:val="none"/>
        </w:rPr>
      </w:pPr>
      <w:r>
        <w:rPr>
          <w:rFonts w:hint="eastAsia"/>
          <w:b w:val="0"/>
          <w:bCs/>
          <w:color w:val="auto"/>
          <w:highlight w:val="none"/>
          <w:lang w:val="en-US" w:eastAsia="zh-CN"/>
        </w:rPr>
        <w:t xml:space="preserve">5</w:t>
      </w:r>
      <w:r>
        <w:rPr>
          <w:rFonts w:hint="eastAsia"/>
          <w:b w:val="0"/>
          <w:bCs/>
          <w:color w:val="auto"/>
          <w:highlight w:val="none"/>
        </w:rPr>
        <w:t xml:space="preserve">、服务人员需具有一定的文化素质，身体健康，着装、仪容要求整洁整齐，上班穿工作服。</w:t>
      </w:r>
      <w:r/>
    </w:p>
    <w:p>
      <w:pPr>
        <w:ind w:firstLine="420"/>
        <w:pageBreakBefore w:val="0"/>
        <w:spacing w:line="312" w:lineRule="auto"/>
        <w:widowControl w:val="off"/>
        <w:rPr>
          <w:rFonts w:hint="eastAsia" w:ascii="Times New Roman" w:hAnsi="Times New Roman"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项目主要人员基本情况表</w:t>
      </w:r>
      <w:r>
        <w:rPr>
          <w:rFonts w:hint="eastAsia" w:ascii="Times New Roman" w:hAnsi="Times New Roman" w:cs="Times New Roman"/>
          <w:color w:val="auto"/>
          <w:highlight w:val="none"/>
          <w:lang w:val="en-US" w:eastAsia="zh-CN"/>
        </w:rPr>
        <w:t xml:space="preserve">：</w:t>
      </w:r>
      <w:r/>
    </w:p>
    <w:p>
      <w:pPr>
        <w:pStyle w:val="702"/>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（1）局机关：</w:t>
      </w:r>
      <w:r/>
    </w:p>
    <w:tbl>
      <w:tblPr>
        <w:tblStyle w:val="807"/>
        <w:tblW w:w="86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7"/>
        <w:gridCol w:w="1139"/>
        <w:gridCol w:w="2220"/>
        <w:gridCol w:w="908"/>
        <w:gridCol w:w="2027"/>
        <w:gridCol w:w="1442"/>
      </w:tblGrid>
      <w:tr>
        <w:trPr>
          <w:jc w:val="center"/>
          <w:trHeight w:val="157"/>
        </w:trPr>
        <w:tc>
          <w:tcPr>
            <w:tcW w:w="867" w:type="dxa"/>
            <w:vAlign w:val="top"/>
            <w:textDirection w:val="lrTb"/>
            <w:noWrap w:val="false"/>
          </w:tcPr>
          <w:p>
            <w:pPr>
              <w:pStyle w:val="822"/>
              <w:ind w:left="227"/>
              <w:spacing w:before="35" w:after="160" w:line="229" w:lineRule="auto"/>
              <w:rPr>
                <w:color w:val="auto"/>
                <w:highlight w:val="none"/>
              </w:rPr>
            </w:pPr>
            <w:r>
              <w:rPr>
                <w:color w:val="auto"/>
                <w:spacing w:val="5"/>
                <w:highlight w:val="none"/>
              </w:rPr>
              <w:t xml:space="preserve">序号</w:t>
            </w:r>
            <w:r/>
          </w:p>
        </w:tc>
        <w:tc>
          <w:tcPr>
            <w:tcW w:w="1139" w:type="dxa"/>
            <w:vAlign w:val="top"/>
            <w:textDirection w:val="lrTb"/>
            <w:noWrap w:val="false"/>
          </w:tcPr>
          <w:p>
            <w:pPr>
              <w:pStyle w:val="822"/>
              <w:ind w:left="364"/>
              <w:spacing w:before="34" w:after="160" w:line="228" w:lineRule="auto"/>
              <w:rPr>
                <w:color w:val="auto"/>
                <w:highlight w:val="none"/>
              </w:rPr>
            </w:pPr>
            <w:r>
              <w:rPr>
                <w:color w:val="auto"/>
                <w:spacing w:val="4"/>
                <w:highlight w:val="none"/>
              </w:rPr>
              <w:t xml:space="preserve">类别</w:t>
            </w:r>
            <w:r/>
          </w:p>
        </w:tc>
        <w:tc>
          <w:tcPr>
            <w:tcW w:w="2220" w:type="dxa"/>
            <w:vAlign w:val="top"/>
            <w:textDirection w:val="lrTb"/>
            <w:noWrap w:val="false"/>
          </w:tcPr>
          <w:p>
            <w:pPr>
              <w:pStyle w:val="822"/>
              <w:ind w:left="928"/>
              <w:spacing w:before="35" w:after="160" w:line="228" w:lineRule="auto"/>
              <w:rPr>
                <w:color w:val="auto"/>
                <w:highlight w:val="none"/>
              </w:rPr>
            </w:pPr>
            <w:r>
              <w:rPr>
                <w:color w:val="auto"/>
                <w:spacing w:val="-7"/>
                <w:highlight w:val="none"/>
              </w:rPr>
              <w:t xml:space="preserve">岗位</w:t>
            </w:r>
            <w:r/>
          </w:p>
        </w:tc>
        <w:tc>
          <w:tcPr>
            <w:tcW w:w="908" w:type="dxa"/>
            <w:vAlign w:val="top"/>
            <w:textDirection w:val="lrTb"/>
            <w:noWrap w:val="false"/>
          </w:tcPr>
          <w:p>
            <w:pPr>
              <w:pStyle w:val="822"/>
              <w:ind w:left="252"/>
              <w:spacing w:before="34" w:after="160" w:line="228" w:lineRule="auto"/>
              <w:rPr>
                <w:color w:val="auto"/>
                <w:highlight w:val="none"/>
              </w:rPr>
            </w:pPr>
            <w:r>
              <w:rPr>
                <w:color w:val="auto"/>
                <w:spacing w:val="3"/>
                <w:highlight w:val="none"/>
              </w:rPr>
              <w:t xml:space="preserve">数量</w:t>
            </w:r>
            <w:r/>
          </w:p>
        </w:tc>
        <w:tc>
          <w:tcPr>
            <w:tcW w:w="2027" w:type="dxa"/>
            <w:vAlign w:val="top"/>
            <w:textDirection w:val="lrTb"/>
            <w:noWrap w:val="false"/>
          </w:tcPr>
          <w:p>
            <w:pPr>
              <w:pStyle w:val="822"/>
              <w:ind w:left="811"/>
              <w:spacing w:before="35" w:after="160" w:line="229" w:lineRule="auto"/>
              <w:rPr>
                <w:color w:val="auto"/>
                <w:highlight w:val="none"/>
              </w:rPr>
            </w:pPr>
            <w:r>
              <w:rPr>
                <w:color w:val="auto"/>
                <w:spacing w:val="4"/>
                <w:highlight w:val="none"/>
              </w:rPr>
              <w:t xml:space="preserve">要求</w:t>
            </w:r>
            <w:r/>
          </w:p>
        </w:tc>
        <w:tc>
          <w:tcPr>
            <w:tcW w:w="1442" w:type="dxa"/>
            <w:vAlign w:val="top"/>
            <w:textDirection w:val="lrTb"/>
            <w:noWrap w:val="false"/>
          </w:tcPr>
          <w:p>
            <w:pPr>
              <w:pStyle w:val="822"/>
              <w:ind w:left="519"/>
              <w:spacing w:before="35" w:after="160" w:line="229" w:lineRule="auto"/>
              <w:rPr>
                <w:color w:val="auto"/>
                <w:highlight w:val="none"/>
              </w:rPr>
            </w:pPr>
            <w:r>
              <w:rPr>
                <w:color w:val="auto"/>
                <w:spacing w:val="3"/>
                <w:highlight w:val="none"/>
              </w:rPr>
              <w:t xml:space="preserve">备注</w:t>
            </w:r>
            <w:r/>
          </w:p>
        </w:tc>
      </w:tr>
      <w:tr>
        <w:trPr>
          <w:jc w:val="center"/>
          <w:trHeight w:val="484"/>
        </w:trPr>
        <w:tc>
          <w:tcPr>
            <w:shd w:val="clear" w:color="auto" w:fill="auto"/>
            <w:tcW w:w="867" w:type="dxa"/>
            <w:vAlign w:val="center"/>
            <w:vMerge w:val="restart"/>
            <w:textDirection w:val="lrTb"/>
            <w:noWrap w:val="false"/>
          </w:tcPr>
          <w:p>
            <w:pPr>
              <w:ind w:left="403"/>
              <w:jc w:val="both"/>
              <w:spacing w:before="135"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 xml:space="preserve">1</w:t>
            </w:r>
            <w:r/>
          </w:p>
          <w:p>
            <w:pPr>
              <w:ind w:left="403"/>
              <w:jc w:val="center"/>
              <w:spacing w:before="135"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tc>
        <w:tc>
          <w:tcPr>
            <w:shd w:val="clear" w:color="auto" w:fill="auto"/>
            <w:tcW w:w="1139" w:type="dxa"/>
            <w:vAlign w:val="center"/>
            <w:vMerge w:val="restart"/>
            <w:textDirection w:val="lrTb"/>
            <w:noWrap w:val="false"/>
          </w:tcPr>
          <w:p>
            <w:pPr>
              <w:pStyle w:val="822"/>
              <w:ind w:left="263"/>
              <w:jc w:val="center"/>
              <w:spacing w:before="94" w:after="160" w:line="228" w:lineRule="auto"/>
              <w:rPr>
                <w:color w:val="auto"/>
                <w:spacing w:val="5"/>
                <w:highlight w:val="none"/>
              </w:rPr>
            </w:pPr>
            <w:r>
              <w:rPr>
                <w:color w:val="auto"/>
                <w:spacing w:val="5"/>
                <w:highlight w:val="none"/>
              </w:rPr>
              <w:t xml:space="preserve">管理组</w:t>
            </w:r>
            <w:r/>
          </w:p>
          <w:p>
            <w:pPr>
              <w:pStyle w:val="822"/>
              <w:ind w:left="263"/>
              <w:jc w:val="center"/>
              <w:spacing w:before="94" w:after="160" w:line="228" w:lineRule="auto"/>
              <w:rPr>
                <w:color w:val="auto"/>
                <w:highlight w:val="none"/>
              </w:rPr>
            </w:pPr>
            <w:r>
              <w:rPr>
                <w:color w:val="auto"/>
                <w:highlight w:val="none"/>
              </w:rPr>
            </w:r>
            <w:r/>
          </w:p>
        </w:tc>
        <w:tc>
          <w:tcPr>
            <w:shd w:val="clear" w:color="auto" w:fill="auto"/>
            <w:tcW w:w="2220" w:type="dxa"/>
            <w:vAlign w:val="center"/>
            <w:textDirection w:val="lrTb"/>
            <w:noWrap w:val="false"/>
          </w:tcPr>
          <w:p>
            <w:pPr>
              <w:pStyle w:val="822"/>
              <w:ind w:left="0"/>
              <w:jc w:val="center"/>
              <w:spacing w:before="94" w:after="160" w:line="228" w:lineRule="auto"/>
              <w:rPr>
                <w:rFonts w:hint="default" w:ascii="宋体" w:hAnsi="宋体" w:eastAsia="宋体" w:cs="宋体"/>
                <w:color w:val="auto"/>
                <w:sz w:val="20"/>
                <w:szCs w:val="20"/>
                <w:highlight w:val="none"/>
                <w:lang w:val="en-US" w:eastAsia="zh-CN" w:bidi="ar-SA"/>
              </w:rPr>
            </w:pPr>
            <w:r>
              <w:rPr>
                <w:rFonts w:hint="eastAsia" w:ascii="Times New Roman" w:hAnsi="Times New Roman" w:cs="Times New Roman"/>
                <w:color w:val="auto"/>
                <w:highlight w:val="none"/>
                <w:lang w:val="en-US" w:eastAsia="zh-CN"/>
              </w:rPr>
              <w:t xml:space="preserve">项目经理</w:t>
            </w:r>
            <w:r/>
          </w:p>
        </w:tc>
        <w:tc>
          <w:tcPr>
            <w:shd w:val="clear" w:color="auto" w:fill="auto"/>
            <w:tcW w:w="908" w:type="dxa"/>
            <w:vAlign w:val="center"/>
            <w:textDirection w:val="lrTb"/>
            <w:noWrap w:val="false"/>
          </w:tcPr>
          <w:p>
            <w:pPr>
              <w:ind w:left="0"/>
              <w:jc w:val="center"/>
              <w:spacing w:before="135" w:after="160" w:line="195" w:lineRule="auto"/>
              <w:rPr>
                <w:rFonts w:ascii="Times New Roman" w:hAnsi="Times New Roman" w:eastAsia="Times New Roman" w:cs="Times New Roman"/>
                <w:color w:val="auto"/>
                <w:sz w:val="20"/>
                <w:szCs w:val="20"/>
                <w:highlight w:val="none"/>
                <w:lang w:val="en-US" w:eastAsia="zh-CN" w:bidi="ar-SA"/>
              </w:rPr>
            </w:pPr>
            <w:r>
              <w:rPr>
                <w:rFonts w:ascii="Times New Roman" w:hAnsi="Times New Roman" w:eastAsia="Times New Roman" w:cs="Times New Roman"/>
                <w:color w:val="auto"/>
                <w:sz w:val="20"/>
                <w:szCs w:val="20"/>
                <w:highlight w:val="none"/>
              </w:rPr>
              <w:t xml:space="preserve">1</w:t>
            </w:r>
            <w:r/>
          </w:p>
        </w:tc>
        <w:tc>
          <w:tcPr>
            <w:shd w:val="clear" w:color="auto" w:fill="auto"/>
            <w:tcW w:w="2027" w:type="dxa"/>
            <w:vAlign w:val="center"/>
            <w:textDirection w:val="lrTb"/>
            <w:noWrap w:val="false"/>
          </w:tcPr>
          <w:p>
            <w:pPr>
              <w:pStyle w:val="822"/>
              <w:ind w:left="0"/>
              <w:jc w:val="center"/>
              <w:spacing w:before="94" w:after="160" w:line="229" w:lineRule="auto"/>
              <w:rPr>
                <w:rFonts w:ascii="宋体" w:hAnsi="宋体" w:eastAsia="宋体" w:cs="宋体"/>
                <w:color w:val="auto"/>
                <w:sz w:val="20"/>
                <w:szCs w:val="20"/>
                <w:highlight w:val="none"/>
                <w:lang w:val="en-US" w:eastAsia="en-US" w:bidi="ar-SA"/>
              </w:rPr>
            </w:pPr>
            <w:r>
              <w:rPr>
                <w:rFonts w:ascii="Times New Roman" w:hAnsi="Times New Roman" w:eastAsia="Times New Roman" w:cs="Times New Roman"/>
                <w:color w:val="auto"/>
                <w:spacing w:val="2"/>
                <w:highlight w:val="none"/>
              </w:rPr>
              <w:t xml:space="preserve">50</w:t>
            </w:r>
            <w:r>
              <w:rPr>
                <w:rFonts w:ascii="Times New Roman" w:hAnsi="Times New Roman" w:eastAsia="Times New Roman" w:cs="Times New Roman"/>
                <w:color w:val="auto"/>
                <w:spacing w:val="19"/>
                <w:highlight w:val="none"/>
              </w:rPr>
              <w:t xml:space="preserve"> </w:t>
            </w:r>
            <w:r>
              <w:rPr>
                <w:color w:val="auto"/>
                <w:spacing w:val="2"/>
                <w:highlight w:val="none"/>
              </w:rPr>
              <w:t xml:space="preserve">岁以下</w:t>
            </w:r>
            <w:r/>
          </w:p>
        </w:tc>
        <w:tc>
          <w:tcPr>
            <w:tcW w:w="1442" w:type="dxa"/>
            <w:vAlign w:val="center"/>
            <w:textDirection w:val="lrTb"/>
            <w:noWrap w:val="false"/>
          </w:tcPr>
          <w:p>
            <w:pPr>
              <w:jc w:val="center"/>
              <w:spacing w:after="160" w:line="278" w:lineRule="auto"/>
              <w:rPr>
                <w:rFonts w:hint="default" w:ascii="Arial"/>
                <w:color w:val="auto"/>
                <w:sz w:val="21"/>
                <w:highlight w:val="none"/>
                <w:lang w:val="en-US"/>
              </w:rPr>
            </w:pPr>
            <w:r>
              <w:rPr>
                <w:rFonts w:hint="eastAsia"/>
                <w:b w:val="0"/>
                <w:bCs/>
                <w:color w:val="auto"/>
                <w:highlight w:val="none"/>
                <w:lang w:val="en-US" w:eastAsia="zh-CN"/>
              </w:rPr>
              <w:t xml:space="preserve">可以由厨师长兼任</w:t>
            </w:r>
            <w:r/>
          </w:p>
        </w:tc>
      </w:tr>
      <w:tr>
        <w:trPr>
          <w:jc w:val="center"/>
          <w:trHeight w:val="484"/>
        </w:trPr>
        <w:tc>
          <w:tcPr>
            <w:tcW w:w="867" w:type="dxa"/>
            <w:vAlign w:val="center"/>
            <w:vMerge w:val="continue"/>
            <w:textDirection w:val="lrTb"/>
            <w:noWrap w:val="false"/>
          </w:tcPr>
          <w:p>
            <w:pPr>
              <w:ind w:left="403"/>
              <w:jc w:val="center"/>
              <w:spacing w:before="135"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r>
            <w:r/>
          </w:p>
        </w:tc>
        <w:tc>
          <w:tcPr>
            <w:tcW w:w="1139" w:type="dxa"/>
            <w:vAlign w:val="center"/>
            <w:vMerge w:val="continue"/>
            <w:textDirection w:val="lrTb"/>
            <w:noWrap w:val="false"/>
          </w:tcPr>
          <w:p>
            <w:pPr>
              <w:pStyle w:val="822"/>
              <w:ind w:left="263"/>
              <w:jc w:val="center"/>
              <w:spacing w:before="94" w:after="160" w:line="228" w:lineRule="auto"/>
              <w:rPr>
                <w:color w:val="auto"/>
                <w:highlight w:val="none"/>
              </w:rPr>
            </w:pPr>
            <w:r>
              <w:rPr>
                <w:color w:val="auto"/>
                <w:highlight w:val="none"/>
              </w:rPr>
            </w:r>
            <w:r/>
          </w:p>
        </w:tc>
        <w:tc>
          <w:tcPr>
            <w:tcW w:w="2220" w:type="dxa"/>
            <w:vAlign w:val="center"/>
            <w:textDirection w:val="lrTb"/>
            <w:noWrap w:val="false"/>
          </w:tcPr>
          <w:p>
            <w:pPr>
              <w:pStyle w:val="822"/>
              <w:ind w:left="0"/>
              <w:jc w:val="center"/>
              <w:spacing w:before="94" w:after="160" w:line="228" w:lineRule="auto"/>
              <w:rPr>
                <w:color w:val="auto"/>
                <w:highlight w:val="none"/>
              </w:rPr>
            </w:pPr>
            <w:r>
              <w:rPr>
                <w:rFonts w:hint="eastAsia" w:ascii="Times New Roman" w:hAnsi="Times New Roman" w:eastAsia="宋体" w:cs="Times New Roman"/>
                <w:color w:val="auto"/>
                <w:highlight w:val="none"/>
              </w:rPr>
              <w:t xml:space="preserve">厨师长</w:t>
            </w:r>
            <w:r/>
          </w:p>
        </w:tc>
        <w:tc>
          <w:tcPr>
            <w:tcW w:w="908" w:type="dxa"/>
            <w:vAlign w:val="center"/>
            <w:textDirection w:val="lrTb"/>
            <w:noWrap w:val="false"/>
          </w:tcPr>
          <w:p>
            <w:pPr>
              <w:ind w:left="0"/>
              <w:jc w:val="center"/>
              <w:spacing w:before="135"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 xml:space="preserve">1</w:t>
            </w:r>
            <w:r/>
          </w:p>
        </w:tc>
        <w:tc>
          <w:tcPr>
            <w:tcW w:w="2027" w:type="dxa"/>
            <w:vAlign w:val="center"/>
            <w:textDirection w:val="lrTb"/>
            <w:noWrap w:val="false"/>
          </w:tcPr>
          <w:p>
            <w:pPr>
              <w:pStyle w:val="822"/>
              <w:ind w:left="0"/>
              <w:jc w:val="center"/>
              <w:spacing w:before="94" w:after="160" w:line="229" w:lineRule="auto"/>
              <w:rPr>
                <w:color w:val="auto"/>
                <w:highlight w:val="none"/>
              </w:rPr>
            </w:pPr>
            <w:r>
              <w:rPr>
                <w:rFonts w:ascii="Times New Roman" w:hAnsi="Times New Roman" w:eastAsia="Times New Roman" w:cs="Times New Roman"/>
                <w:color w:val="auto"/>
                <w:spacing w:val="2"/>
                <w:highlight w:val="none"/>
              </w:rPr>
              <w:t xml:space="preserve">50</w:t>
            </w:r>
            <w:r>
              <w:rPr>
                <w:rFonts w:ascii="Times New Roman" w:hAnsi="Times New Roman" w:eastAsia="Times New Roman" w:cs="Times New Roman"/>
                <w:color w:val="auto"/>
                <w:spacing w:val="19"/>
                <w:highlight w:val="none"/>
              </w:rPr>
              <w:t xml:space="preserve"> </w:t>
            </w:r>
            <w:r>
              <w:rPr>
                <w:color w:val="auto"/>
                <w:spacing w:val="2"/>
                <w:highlight w:val="none"/>
              </w:rPr>
              <w:t xml:space="preserve">岁以下</w:t>
            </w:r>
            <w:r/>
          </w:p>
        </w:tc>
        <w:tc>
          <w:tcPr>
            <w:tcW w:w="1442" w:type="dxa"/>
            <w:vAlign w:val="center"/>
            <w:textDirection w:val="lrTb"/>
            <w:noWrap w:val="false"/>
          </w:tcPr>
          <w:p>
            <w:pPr>
              <w:jc w:val="center"/>
              <w:spacing w:after="160" w:line="278" w:lineRule="auto"/>
              <w:rPr>
                <w:rFonts w:ascii="Arial"/>
                <w:color w:val="auto"/>
                <w:sz w:val="21"/>
                <w:highlight w:val="none"/>
              </w:rPr>
            </w:pPr>
            <w:r>
              <w:rPr>
                <w:rFonts w:ascii="Arial"/>
                <w:color w:val="auto"/>
                <w:sz w:val="21"/>
                <w:highlight w:val="none"/>
              </w:rPr>
            </w:r>
            <w:r/>
          </w:p>
        </w:tc>
      </w:tr>
      <w:tr>
        <w:trPr>
          <w:jc w:val="center"/>
          <w:trHeight w:val="133"/>
        </w:trPr>
        <w:tc>
          <w:tcPr>
            <w:tcW w:w="867" w:type="dxa"/>
            <w:vAlign w:val="top"/>
            <w:textDirection w:val="lrTb"/>
            <w:noWrap w:val="false"/>
          </w:tcPr>
          <w:p>
            <w:pPr>
              <w:ind w:left="382"/>
              <w:spacing w:before="73"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 xml:space="preserve">2</w:t>
            </w:r>
            <w:r/>
          </w:p>
        </w:tc>
        <w:tc>
          <w:tcPr>
            <w:tcBorders>
              <w:bottom w:val="none" w:color="000000" w:sz="4" w:space="0"/>
            </w:tcBorders>
            <w:tcW w:w="1139" w:type="dxa"/>
            <w:vAlign w:val="top"/>
            <w:vMerge w:val="restart"/>
            <w:textDirection w:val="lrTb"/>
            <w:noWrap w:val="false"/>
          </w:tcPr>
          <w:p>
            <w:pPr>
              <w:spacing w:after="160" w:line="330" w:lineRule="auto"/>
              <w:rPr>
                <w:rFonts w:ascii="Arial"/>
                <w:color w:val="auto"/>
                <w:sz w:val="21"/>
                <w:highlight w:val="none"/>
              </w:rPr>
            </w:pPr>
            <w:r>
              <w:rPr>
                <w:rFonts w:ascii="Arial"/>
                <w:color w:val="auto"/>
                <w:sz w:val="21"/>
                <w:highlight w:val="none"/>
              </w:rPr>
            </w:r>
            <w:r/>
          </w:p>
          <w:p>
            <w:pPr>
              <w:pStyle w:val="822"/>
              <w:ind w:left="259"/>
              <w:spacing w:before="65" w:after="160" w:line="228" w:lineRule="auto"/>
              <w:rPr>
                <w:color w:val="auto"/>
                <w:highlight w:val="none"/>
              </w:rPr>
            </w:pPr>
            <w:r>
              <w:rPr>
                <w:color w:val="auto"/>
                <w:spacing w:val="6"/>
                <w:highlight w:val="none"/>
              </w:rPr>
              <w:t xml:space="preserve">技术组</w:t>
            </w:r>
            <w:r/>
          </w:p>
        </w:tc>
        <w:tc>
          <w:tcPr>
            <w:tcW w:w="2220" w:type="dxa"/>
            <w:vAlign w:val="top"/>
            <w:textDirection w:val="lrTb"/>
            <w:noWrap w:val="false"/>
          </w:tcPr>
          <w:p>
            <w:pPr>
              <w:pStyle w:val="822"/>
              <w:ind w:left="909"/>
              <w:spacing w:before="32" w:after="160" w:line="228" w:lineRule="auto"/>
              <w:rPr>
                <w:color w:val="auto"/>
                <w:highlight w:val="none"/>
              </w:rPr>
            </w:pPr>
            <w:r>
              <w:rPr>
                <w:color w:val="auto"/>
                <w:spacing w:val="2"/>
                <w:highlight w:val="none"/>
              </w:rPr>
              <w:t xml:space="preserve">厨师</w:t>
            </w:r>
            <w:r/>
          </w:p>
        </w:tc>
        <w:tc>
          <w:tcPr>
            <w:tcW w:w="908" w:type="dxa"/>
            <w:vAlign w:val="top"/>
            <w:textDirection w:val="lrTb"/>
            <w:noWrap w:val="false"/>
          </w:tcPr>
          <w:p>
            <w:pPr>
              <w:ind w:left="409"/>
              <w:spacing w:before="73"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 xml:space="preserve">3</w:t>
            </w:r>
            <w:r/>
          </w:p>
        </w:tc>
        <w:tc>
          <w:tcPr>
            <w:tcW w:w="2027" w:type="dxa"/>
            <w:vAlign w:val="top"/>
            <w:textDirection w:val="lrTb"/>
            <w:noWrap w:val="false"/>
          </w:tcPr>
          <w:p>
            <w:pPr>
              <w:pStyle w:val="822"/>
              <w:ind w:left="575"/>
              <w:spacing w:before="32" w:after="160" w:line="229" w:lineRule="auto"/>
              <w:rPr>
                <w:color w:val="auto"/>
                <w:highlight w:val="none"/>
              </w:rPr>
            </w:pPr>
            <w:r>
              <w:rPr>
                <w:rFonts w:ascii="Times New Roman" w:hAnsi="Times New Roman" w:eastAsia="Times New Roman" w:cs="Times New Roman"/>
                <w:color w:val="auto"/>
                <w:spacing w:val="2"/>
                <w:highlight w:val="none"/>
              </w:rPr>
              <w:t xml:space="preserve">50</w:t>
            </w:r>
            <w:r>
              <w:rPr>
                <w:rFonts w:ascii="Times New Roman" w:hAnsi="Times New Roman" w:eastAsia="Times New Roman" w:cs="Times New Roman"/>
                <w:color w:val="auto"/>
                <w:spacing w:val="19"/>
                <w:highlight w:val="none"/>
              </w:rPr>
              <w:t xml:space="preserve"> </w:t>
            </w:r>
            <w:r>
              <w:rPr>
                <w:color w:val="auto"/>
                <w:spacing w:val="2"/>
                <w:highlight w:val="none"/>
              </w:rPr>
              <w:t xml:space="preserve">岁以下</w:t>
            </w:r>
            <w:r/>
          </w:p>
        </w:tc>
        <w:tc>
          <w:tcPr>
            <w:tcW w:w="144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jc w:val="center"/>
          <w:trHeight w:val="358"/>
        </w:trPr>
        <w:tc>
          <w:tcPr>
            <w:tcW w:w="867" w:type="dxa"/>
            <w:vAlign w:val="top"/>
            <w:textDirection w:val="lrTb"/>
            <w:noWrap w:val="false"/>
          </w:tcPr>
          <w:p>
            <w:pPr>
              <w:ind w:left="387"/>
              <w:spacing w:before="75"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 xml:space="preserve">3</w:t>
            </w:r>
            <w:r/>
          </w:p>
        </w:tc>
        <w:tc>
          <w:tcPr>
            <w:tcBorders>
              <w:top w:val="none" w:color="000000" w:sz="4" w:space="0"/>
              <w:bottom w:val="none" w:color="000000" w:sz="4" w:space="0"/>
            </w:tcBorders>
            <w:tcW w:w="11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2220" w:type="dxa"/>
            <w:vAlign w:val="top"/>
            <w:textDirection w:val="lrTb"/>
            <w:noWrap w:val="false"/>
          </w:tcPr>
          <w:p>
            <w:pPr>
              <w:pStyle w:val="822"/>
              <w:ind w:left="800"/>
              <w:spacing w:before="34" w:after="160" w:line="228" w:lineRule="auto"/>
              <w:rPr>
                <w:color w:val="auto"/>
                <w:highlight w:val="none"/>
              </w:rPr>
            </w:pPr>
            <w:r>
              <w:rPr>
                <w:color w:val="auto"/>
                <w:spacing w:val="6"/>
                <w:highlight w:val="none"/>
              </w:rPr>
              <w:t xml:space="preserve">面点师</w:t>
            </w:r>
            <w:r/>
          </w:p>
        </w:tc>
        <w:tc>
          <w:tcPr>
            <w:tcW w:w="908" w:type="dxa"/>
            <w:vAlign w:val="top"/>
            <w:textDirection w:val="lrTb"/>
            <w:noWrap w:val="false"/>
          </w:tcPr>
          <w:p>
            <w:pPr>
              <w:ind w:left="404"/>
              <w:spacing w:before="75" w:after="160" w:line="195" w:lineRule="auto"/>
              <w:rPr>
                <w:rFonts w:hint="eastAsia" w:ascii="Times New Roman" w:hAnsi="Times New Roman" w:eastAsia="宋体" w:cs="Times New Roman"/>
                <w:color w:val="auto"/>
                <w:sz w:val="20"/>
                <w:szCs w:val="20"/>
                <w:highlight w:val="none"/>
                <w:lang w:eastAsia="zh-CN"/>
              </w:rPr>
            </w:pPr>
            <w:r>
              <w:rPr>
                <w:rFonts w:hint="eastAsia" w:ascii="Times New Roman" w:hAnsi="Times New Roman" w:eastAsia="宋体" w:cs="Times New Roman"/>
                <w:color w:val="auto"/>
                <w:sz w:val="20"/>
                <w:szCs w:val="20"/>
                <w:highlight w:val="none"/>
                <w:lang w:val="en-US" w:eastAsia="zh-CN"/>
              </w:rPr>
              <w:t xml:space="preserve">3</w:t>
            </w:r>
            <w:r/>
          </w:p>
        </w:tc>
        <w:tc>
          <w:tcPr>
            <w:tcW w:w="2027" w:type="dxa"/>
            <w:vAlign w:val="top"/>
            <w:textDirection w:val="lrTb"/>
            <w:noWrap w:val="false"/>
          </w:tcPr>
          <w:p>
            <w:pPr>
              <w:pStyle w:val="822"/>
              <w:ind w:left="575"/>
              <w:spacing w:before="34" w:after="160" w:line="229" w:lineRule="auto"/>
              <w:rPr>
                <w:color w:val="auto"/>
                <w:highlight w:val="none"/>
              </w:rPr>
            </w:pPr>
            <w:r>
              <w:rPr>
                <w:rFonts w:ascii="Times New Roman" w:hAnsi="Times New Roman" w:eastAsia="Times New Roman" w:cs="Times New Roman"/>
                <w:color w:val="auto"/>
                <w:spacing w:val="2"/>
                <w:highlight w:val="none"/>
              </w:rPr>
              <w:t xml:space="preserve">55</w:t>
            </w:r>
            <w:r>
              <w:rPr>
                <w:rFonts w:ascii="Times New Roman" w:hAnsi="Times New Roman" w:eastAsia="Times New Roman" w:cs="Times New Roman"/>
                <w:color w:val="auto"/>
                <w:spacing w:val="19"/>
                <w:highlight w:val="none"/>
              </w:rPr>
              <w:t xml:space="preserve"> </w:t>
            </w:r>
            <w:r>
              <w:rPr>
                <w:color w:val="auto"/>
                <w:spacing w:val="2"/>
                <w:highlight w:val="none"/>
              </w:rPr>
              <w:t xml:space="preserve">岁以下</w:t>
            </w:r>
            <w:r/>
          </w:p>
        </w:tc>
        <w:tc>
          <w:tcPr>
            <w:tcW w:w="144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jc w:val="center"/>
          <w:trHeight w:val="358"/>
        </w:trPr>
        <w:tc>
          <w:tcPr>
            <w:tcW w:w="867" w:type="dxa"/>
            <w:vAlign w:val="top"/>
            <w:textDirection w:val="lrTb"/>
            <w:noWrap w:val="false"/>
          </w:tcPr>
          <w:p>
            <w:pPr>
              <w:ind w:left="381"/>
              <w:spacing w:before="77"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1"/>
                <w:sz w:val="20"/>
                <w:szCs w:val="20"/>
                <w:highlight w:val="none"/>
              </w:rPr>
              <w:t xml:space="preserve">4</w:t>
            </w:r>
            <w:r/>
          </w:p>
        </w:tc>
        <w:tc>
          <w:tcPr>
            <w:tcBorders>
              <w:top w:val="none" w:color="000000" w:sz="4" w:space="0"/>
            </w:tcBorders>
            <w:tcW w:w="11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2220" w:type="dxa"/>
            <w:vAlign w:val="top"/>
            <w:textDirection w:val="lrTb"/>
            <w:noWrap w:val="false"/>
          </w:tcPr>
          <w:p>
            <w:pPr>
              <w:pStyle w:val="822"/>
              <w:ind w:left="587"/>
              <w:spacing w:before="36" w:after="160" w:line="228" w:lineRule="auto"/>
              <w:rPr>
                <w:color w:val="auto"/>
                <w:highlight w:val="none"/>
              </w:rPr>
            </w:pPr>
            <w:r>
              <w:rPr>
                <w:color w:val="auto"/>
                <w:spacing w:val="8"/>
                <w:highlight w:val="none"/>
              </w:rPr>
              <w:t xml:space="preserve">洗消、保洁</w:t>
            </w:r>
            <w:r/>
          </w:p>
        </w:tc>
        <w:tc>
          <w:tcPr>
            <w:tcW w:w="908" w:type="dxa"/>
            <w:vAlign w:val="top"/>
            <w:textDirection w:val="lrTb"/>
            <w:noWrap w:val="false"/>
          </w:tcPr>
          <w:p>
            <w:pPr>
              <w:ind w:left="403"/>
              <w:spacing w:before="77" w:after="160" w:line="195" w:lineRule="auto"/>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1"/>
                <w:sz w:val="20"/>
                <w:szCs w:val="20"/>
                <w:highlight w:val="none"/>
              </w:rPr>
              <w:t xml:space="preserve">4</w:t>
            </w:r>
            <w:r/>
          </w:p>
        </w:tc>
        <w:tc>
          <w:tcPr>
            <w:tcW w:w="2027" w:type="dxa"/>
            <w:vAlign w:val="top"/>
            <w:textDirection w:val="lrTb"/>
            <w:noWrap w:val="false"/>
          </w:tcPr>
          <w:p>
            <w:pPr>
              <w:pStyle w:val="822"/>
              <w:ind w:left="575"/>
              <w:spacing w:before="36" w:after="160" w:line="229" w:lineRule="auto"/>
              <w:rPr>
                <w:color w:val="auto"/>
                <w:highlight w:val="none"/>
              </w:rPr>
            </w:pPr>
            <w:r>
              <w:rPr>
                <w:rFonts w:ascii="Times New Roman" w:hAnsi="Times New Roman" w:eastAsia="Times New Roman" w:cs="Times New Roman"/>
                <w:color w:val="auto"/>
                <w:spacing w:val="2"/>
                <w:highlight w:val="none"/>
              </w:rPr>
              <w:t xml:space="preserve">55</w:t>
            </w:r>
            <w:r>
              <w:rPr>
                <w:rFonts w:ascii="Times New Roman" w:hAnsi="Times New Roman" w:eastAsia="Times New Roman" w:cs="Times New Roman"/>
                <w:color w:val="auto"/>
                <w:spacing w:val="19"/>
                <w:highlight w:val="none"/>
              </w:rPr>
              <w:t xml:space="preserve"> </w:t>
            </w:r>
            <w:r>
              <w:rPr>
                <w:color w:val="auto"/>
                <w:spacing w:val="2"/>
                <w:highlight w:val="none"/>
              </w:rPr>
              <w:t xml:space="preserve">岁以下</w:t>
            </w:r>
            <w:r/>
          </w:p>
        </w:tc>
        <w:tc>
          <w:tcPr>
            <w:tcW w:w="144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jc w:val="center"/>
          <w:trHeight w:val="363"/>
        </w:trPr>
        <w:tc>
          <w:tcPr>
            <w:gridSpan w:val="3"/>
            <w:tcW w:w="4226" w:type="dxa"/>
            <w:vAlign w:val="top"/>
            <w:textDirection w:val="lrTb"/>
            <w:noWrap w:val="false"/>
          </w:tcPr>
          <w:p>
            <w:pPr>
              <w:pStyle w:val="822"/>
              <w:ind w:left="1911"/>
              <w:spacing w:before="35" w:after="160" w:line="229" w:lineRule="auto"/>
              <w:rPr>
                <w:color w:val="auto"/>
                <w:highlight w:val="none"/>
              </w:rPr>
            </w:pPr>
            <w:r>
              <w:rPr>
                <w:color w:val="auto"/>
                <w:spacing w:val="4"/>
                <w:highlight w:val="none"/>
              </w:rPr>
              <w:t xml:space="preserve">合计</w:t>
            </w:r>
            <w:r/>
          </w:p>
        </w:tc>
        <w:tc>
          <w:tcPr>
            <w:tcW w:w="908" w:type="dxa"/>
            <w:vAlign w:val="top"/>
            <w:textDirection w:val="lrTb"/>
            <w:noWrap w:val="false"/>
          </w:tcPr>
          <w:p>
            <w:pPr>
              <w:ind w:left="372"/>
              <w:spacing w:before="76" w:after="160" w:line="195" w:lineRule="auto"/>
              <w:rPr>
                <w:rFonts w:hint="default" w:ascii="Times New Roman" w:hAnsi="Times New Roman" w:eastAsia="宋体" w:cs="Times New Roman"/>
                <w:color w:val="auto"/>
                <w:sz w:val="20"/>
                <w:szCs w:val="20"/>
                <w:highlight w:val="none"/>
                <w:lang w:val="en-US" w:eastAsia="zh-CN"/>
              </w:rPr>
            </w:pPr>
            <w:r>
              <w:rPr>
                <w:rFonts w:hint="eastAsia" w:ascii="Times New Roman" w:hAnsi="Times New Roman" w:cs="Times New Roman"/>
                <w:color w:val="auto"/>
                <w:spacing w:val="-8"/>
                <w:sz w:val="20"/>
                <w:szCs w:val="20"/>
                <w:highlight w:val="none"/>
                <w:lang w:val="en-US" w:eastAsia="zh-CN"/>
              </w:rPr>
              <w:t xml:space="preserve">11</w:t>
            </w:r>
            <w:r/>
          </w:p>
        </w:tc>
        <w:tc>
          <w:tcPr>
            <w:tcW w:w="2027"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144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bl>
    <w:p>
      <w:pPr>
        <w:rPr>
          <w:rFonts w:hint="default"/>
          <w:color w:val="auto"/>
          <w:highlight w:val="none"/>
          <w:lang w:val="en-US"/>
        </w:rPr>
      </w:pPr>
      <w:r>
        <w:rPr>
          <w:rFonts w:hint="default"/>
          <w:color w:val="auto"/>
          <w:highlight w:val="none"/>
          <w:lang w:val="en-US"/>
        </w:rPr>
      </w:r>
      <w:r/>
    </w:p>
    <w:p>
      <w:pPr>
        <w:pStyle w:val="702"/>
        <w:rPr>
          <w:rFonts w:hint="eastAsia" w:ascii="Times New Roman" w:hAnsi="Times New Roman" w:eastAsia="黑体" w:cs="Times New Roman"/>
          <w:b/>
          <w:bCs w:val="0"/>
          <w:color w:val="auto"/>
          <w:sz w:val="20"/>
          <w:szCs w:val="20"/>
          <w:highlight w:val="none"/>
          <w:vertAlign w:val="baseline"/>
          <w:lang w:val="en-US" w:eastAsia="zh-CN"/>
        </w:rPr>
      </w:pPr>
      <w:r>
        <w:rPr>
          <w:rFonts w:hint="eastAsia" w:ascii="Times New Roman" w:hAnsi="Times New Roman" w:cs="Times New Roman"/>
          <w:color w:val="auto"/>
          <w:highlight w:val="none"/>
          <w:lang w:val="en-US" w:eastAsia="zh-CN"/>
        </w:rPr>
        <w:t xml:space="preserve">（2）</w:t>
      </w:r>
      <w:r>
        <w:rPr>
          <w:rFonts w:hint="eastAsia" w:ascii="Times New Roman" w:hAnsi="Times New Roman" w:eastAsia="黑体" w:cs="Times New Roman"/>
          <w:b/>
          <w:bCs w:val="0"/>
          <w:color w:val="auto"/>
          <w:sz w:val="20"/>
          <w:szCs w:val="20"/>
          <w:highlight w:val="none"/>
          <w:vertAlign w:val="baseline"/>
          <w:lang w:val="en-US" w:eastAsia="zh-CN"/>
        </w:rPr>
        <w:t xml:space="preserve">巡特警大队：</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134"/>
        <w:gridCol w:w="2208"/>
        <w:gridCol w:w="905"/>
        <w:gridCol w:w="2015"/>
        <w:gridCol w:w="1431"/>
      </w:tblGrid>
      <w:tr>
        <w:trPr/>
        <w:tc>
          <w:tcPr>
            <w:tcW w:w="859"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序号</w:t>
            </w:r>
            <w:r/>
          </w:p>
        </w:tc>
        <w:tc>
          <w:tcPr>
            <w:tcW w:w="1134"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类别</w:t>
            </w:r>
            <w:r/>
          </w:p>
        </w:tc>
        <w:tc>
          <w:tcPr>
            <w:tcW w:w="2208"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岗位</w:t>
            </w:r>
            <w:r/>
          </w:p>
        </w:tc>
        <w:tc>
          <w:tcPr>
            <w:tcW w:w="90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数量</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要求</w:t>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备注</w:t>
            </w:r>
            <w:r/>
          </w:p>
        </w:tc>
      </w:tr>
      <w:tr>
        <w:trPr>
          <w:trHeight w:val="480"/>
        </w:trPr>
        <w:tc>
          <w:tcPr>
            <w:tcW w:w="859" w:type="dxa"/>
            <w:vAlign w:val="center"/>
            <w:vMerge w:val="restart"/>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w:t>
            </w:r>
            <w:r/>
          </w:p>
        </w:tc>
        <w:tc>
          <w:tcPr>
            <w:tcW w:w="1134" w:type="dxa"/>
            <w:vAlign w:val="center"/>
            <w:vMerge w:val="restart"/>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管理组</w:t>
            </w:r>
            <w:r/>
          </w:p>
        </w:tc>
        <w:tc>
          <w:tcPr>
            <w:tcW w:w="2208" w:type="dxa"/>
            <w:vAlign w:val="center"/>
            <w:textDirection w:val="lrTb"/>
            <w:noWrap w:val="false"/>
          </w:tcPr>
          <w:p>
            <w:pPr>
              <w:pStyle w:val="822"/>
              <w:ind w:left="0"/>
              <w:jc w:val="center"/>
              <w:spacing w:before="94" w:after="160" w:line="228" w:lineRule="auto"/>
              <w:rPr>
                <w:rFonts w:hint="eastAsia"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项目经理</w:t>
            </w:r>
            <w:r/>
          </w:p>
        </w:tc>
        <w:tc>
          <w:tcPr>
            <w:tcW w:w="905" w:type="dxa"/>
            <w:vAlign w:val="center"/>
            <w:textDirection w:val="lrTb"/>
            <w:noWrap w:val="false"/>
          </w:tcPr>
          <w:p>
            <w:pPr>
              <w:ind w:left="0"/>
              <w:jc w:val="center"/>
              <w:spacing w:before="135" w:after="160" w:line="195" w:lineRule="auto"/>
              <w:rPr>
                <w:rFonts w:hint="eastAsia" w:ascii="Times New Roman" w:hAnsi="Times New Roman" w:eastAsia="宋体" w:cs="Times New Roman"/>
                <w:color w:val="auto"/>
                <w:highlight w:val="none"/>
              </w:rPr>
            </w:pPr>
            <w:r>
              <w:rPr>
                <w:rFonts w:ascii="Times New Roman" w:hAnsi="Times New Roman" w:eastAsia="Times New Roman" w:cs="Times New Roman"/>
                <w:color w:val="auto"/>
                <w:sz w:val="20"/>
                <w:szCs w:val="20"/>
                <w:highlight w:val="none"/>
              </w:rPr>
              <w:t xml:space="preserve">1</w:t>
            </w:r>
            <w:r/>
          </w:p>
        </w:tc>
        <w:tc>
          <w:tcPr>
            <w:tcW w:w="2015" w:type="dxa"/>
            <w:vAlign w:val="center"/>
            <w:textDirection w:val="lrTb"/>
            <w:noWrap w:val="false"/>
          </w:tcPr>
          <w:p>
            <w:pPr>
              <w:pStyle w:val="822"/>
              <w:ind w:left="0"/>
              <w:jc w:val="center"/>
              <w:spacing w:before="94" w:after="160" w:line="229" w:lineRule="auto"/>
              <w:rPr>
                <w:rFonts w:hint="eastAsia" w:ascii="Times New Roman" w:hAnsi="Times New Roman" w:eastAsia="宋体" w:cs="Times New Roman"/>
                <w:color w:val="auto"/>
                <w:highlight w:val="none"/>
              </w:rPr>
            </w:pPr>
            <w:r>
              <w:rPr>
                <w:rFonts w:ascii="Times New Roman" w:hAnsi="Times New Roman" w:eastAsia="Times New Roman" w:cs="Times New Roman"/>
                <w:color w:val="auto"/>
                <w:spacing w:val="2"/>
                <w:highlight w:val="none"/>
              </w:rPr>
              <w:t xml:space="preserve">50</w:t>
            </w:r>
            <w:r>
              <w:rPr>
                <w:rFonts w:ascii="Times New Roman" w:hAnsi="Times New Roman" w:eastAsia="Times New Roman" w:cs="Times New Roman"/>
                <w:color w:val="auto"/>
                <w:spacing w:val="19"/>
                <w:highlight w:val="none"/>
              </w:rPr>
              <w:t xml:space="preserve"> </w:t>
            </w:r>
            <w:r>
              <w:rPr>
                <w:color w:val="auto"/>
                <w:spacing w:val="2"/>
                <w:highlight w:val="none"/>
              </w:rPr>
              <w:t xml:space="preserve">岁以下</w:t>
            </w:r>
            <w:r/>
          </w:p>
        </w:tc>
        <w:tc>
          <w:tcPr>
            <w:tcW w:w="1431" w:type="dxa"/>
            <w:vAlign w:val="center"/>
            <w:textDirection w:val="lrTb"/>
            <w:noWrap w:val="false"/>
          </w:tcPr>
          <w:p>
            <w:pPr>
              <w:jc w:val="center"/>
              <w:spacing w:after="160" w:line="278" w:lineRule="auto"/>
              <w:rPr>
                <w:rFonts w:hint="eastAsia" w:ascii="Times New Roman" w:hAnsi="Times New Roman" w:eastAsia="宋体" w:cs="Times New Roman"/>
                <w:color w:val="auto"/>
                <w:highlight w:val="none"/>
              </w:rPr>
            </w:pPr>
            <w:r>
              <w:rPr>
                <w:rFonts w:hint="eastAsia"/>
                <w:b w:val="0"/>
                <w:bCs/>
                <w:color w:val="auto"/>
                <w:highlight w:val="none"/>
                <w:lang w:val="en-US" w:eastAsia="zh-CN"/>
              </w:rPr>
              <w:t xml:space="preserve">可以由厨师长兼任</w:t>
            </w:r>
            <w:r/>
          </w:p>
        </w:tc>
      </w:tr>
      <w:tr>
        <w:trPr>
          <w:trHeight w:val="480"/>
        </w:trPr>
        <w:tc>
          <w:tcPr>
            <w:tcW w:w="859" w:type="dxa"/>
            <w:vAlign w:val="center"/>
            <w:vMerge w:val="continue"/>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1134" w:type="dxa"/>
            <w:vAlign w:val="center"/>
            <w:vMerge w:val="continue"/>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shd w:val="clear" w:color="auto" w:fill="auto"/>
            <w:tcW w:w="2208"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highlight w:val="none"/>
              </w:rPr>
              <w:t xml:space="preserve">厨师长</w:t>
            </w:r>
            <w:r/>
          </w:p>
        </w:tc>
        <w:tc>
          <w:tcPr>
            <w:shd w:val="clear" w:color="auto" w:fill="auto"/>
            <w:tcW w:w="90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highlight w:val="none"/>
              </w:rPr>
              <w:t xml:space="preserve">1</w:t>
            </w:r>
            <w:r/>
          </w:p>
        </w:tc>
        <w:tc>
          <w:tcPr>
            <w:shd w:val="clear" w:color="auto" w:fill="auto"/>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highlight w:val="none"/>
              </w:rPr>
              <w:t xml:space="preserve">50岁以下</w:t>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tc>
          <w:tcPr>
            <w:tcW w:w="859"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2</w:t>
            </w:r>
            <w:r/>
          </w:p>
        </w:tc>
        <w:tc>
          <w:tcPr>
            <w:tcW w:w="1134" w:type="dxa"/>
            <w:vAlign w:val="center"/>
            <w:vMerge w:val="restart"/>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技术组</w:t>
            </w:r>
            <w:r/>
          </w:p>
        </w:tc>
        <w:tc>
          <w:tcPr>
            <w:tcW w:w="2208"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厨师</w:t>
            </w:r>
            <w:r/>
          </w:p>
        </w:tc>
        <w:tc>
          <w:tcPr>
            <w:tcW w:w="90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1</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50岁以下</w:t>
            </w:r>
            <w:r/>
          </w:p>
        </w:tc>
        <w:tc>
          <w:tcPr>
            <w:tcW w:w="1431"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tc>
      </w:tr>
      <w:tr>
        <w:trPr/>
        <w:tc>
          <w:tcPr>
            <w:tcW w:w="859"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3</w:t>
            </w:r>
            <w:r/>
          </w:p>
        </w:tc>
        <w:tc>
          <w:tcPr>
            <w:tcW w:w="1134" w:type="dxa"/>
            <w:vAlign w:val="center"/>
            <w:vMerge w:val="continue"/>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2208"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面点师</w:t>
            </w:r>
            <w:r/>
          </w:p>
        </w:tc>
        <w:tc>
          <w:tcPr>
            <w:tcW w:w="90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岁以下</w:t>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tc>
          <w:tcPr>
            <w:tcW w:w="859"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4</w:t>
            </w:r>
            <w:r/>
          </w:p>
        </w:tc>
        <w:tc>
          <w:tcPr>
            <w:tcW w:w="1134" w:type="dxa"/>
            <w:vAlign w:val="center"/>
            <w:vMerge w:val="continue"/>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2208"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洗消、保洁</w:t>
            </w:r>
            <w:r/>
          </w:p>
        </w:tc>
        <w:tc>
          <w:tcPr>
            <w:tcW w:w="90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4</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岁以下</w:t>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tc>
          <w:tcPr>
            <w:gridSpan w:val="3"/>
            <w:tcW w:w="420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合计</w:t>
            </w:r>
            <w:r/>
          </w:p>
        </w:tc>
        <w:tc>
          <w:tcPr>
            <w:tcW w:w="905"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7</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bl>
    <w:p>
      <w:pP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pStyle w:val="702"/>
        <w:rPr>
          <w:rFonts w:hint="eastAsia" w:ascii="Times New Roman" w:hAnsi="Times New Roman" w:eastAsia="黑体" w:cs="Times New Roman"/>
          <w:b/>
          <w:bCs w:val="0"/>
          <w:color w:val="auto"/>
          <w:sz w:val="20"/>
          <w:szCs w:val="20"/>
          <w:highlight w:val="none"/>
          <w:vertAlign w:val="baseline"/>
          <w:lang w:val="en-US" w:eastAsia="zh-CN"/>
        </w:rPr>
      </w:pPr>
      <w:r>
        <w:rPr>
          <w:rFonts w:hint="eastAsia" w:ascii="Times New Roman" w:hAnsi="Times New Roman" w:cs="Times New Roman"/>
          <w:color w:val="auto"/>
          <w:highlight w:val="none"/>
          <w:lang w:val="en-US" w:eastAsia="zh-CN"/>
        </w:rPr>
        <w:t xml:space="preserve">（4）</w:t>
      </w:r>
      <w:r>
        <w:rPr>
          <w:rFonts w:hint="eastAsia" w:ascii="Times New Roman" w:hAnsi="Times New Roman" w:cs="Times New Roman"/>
          <w:b/>
          <w:bCs w:val="0"/>
          <w:color w:val="auto"/>
          <w:sz w:val="20"/>
          <w:szCs w:val="20"/>
          <w:highlight w:val="none"/>
          <w:vertAlign w:val="baseline"/>
          <w:lang w:val="en-US" w:eastAsia="zh-CN"/>
        </w:rPr>
        <w:t xml:space="preserve">栖霞派出所</w:t>
      </w:r>
      <w:r>
        <w:rPr>
          <w:rFonts w:hint="eastAsia" w:ascii="Times New Roman" w:hAnsi="Times New Roman" w:eastAsia="黑体" w:cs="Times New Roman"/>
          <w:b/>
          <w:bCs w:val="0"/>
          <w:color w:val="auto"/>
          <w:sz w:val="20"/>
          <w:szCs w:val="20"/>
          <w:highlight w:val="none"/>
          <w:vertAlign w:val="baseline"/>
          <w:lang w:val="en-US" w:eastAsia="zh-CN"/>
        </w:rPr>
        <w:t xml:space="preserve">：</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134"/>
        <w:gridCol w:w="2208"/>
        <w:gridCol w:w="905"/>
        <w:gridCol w:w="2015"/>
        <w:gridCol w:w="1431"/>
      </w:tblGrid>
      <w:tr>
        <w:trPr>
          <w:jc w:val="center"/>
        </w:trPr>
        <w:tc>
          <w:tcPr>
            <w:tcW w:w="859"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序号</w:t>
            </w:r>
            <w:r/>
          </w:p>
        </w:tc>
        <w:tc>
          <w:tcPr>
            <w:tcW w:w="1134"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类别</w:t>
            </w:r>
            <w:r/>
          </w:p>
        </w:tc>
        <w:tc>
          <w:tcPr>
            <w:tcW w:w="2208"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岗位</w:t>
            </w:r>
            <w:r/>
          </w:p>
        </w:tc>
        <w:tc>
          <w:tcPr>
            <w:tcW w:w="90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数量</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要求</w:t>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备注</w:t>
            </w:r>
            <w:r/>
          </w:p>
        </w:tc>
      </w:tr>
      <w:tr>
        <w:trPr>
          <w:jc w:val="center"/>
        </w:trPr>
        <w:tc>
          <w:tcPr>
            <w:tcW w:w="859" w:type="dxa"/>
            <w:vAlign w:val="center"/>
            <w:vMerge w:val="restart"/>
            <w:textDirection w:val="lrTb"/>
            <w:noWrap w:val="false"/>
          </w:tcPr>
          <w:p>
            <w:pPr>
              <w:jc w:val="center"/>
              <w:pageBreakBefore w:val="0"/>
              <w:spacing w:line="312" w:lineRule="auto"/>
              <w:widowControl w:val="off"/>
              <w:rPr>
                <w:rFonts w:hint="default" w:ascii="Times New Roman" w:hAnsi="Times New Roman"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 xml:space="preserve">1</w:t>
            </w:r>
            <w:r/>
          </w:p>
        </w:tc>
        <w:tc>
          <w:tcPr>
            <w:tcW w:w="1134" w:type="dxa"/>
            <w:vAlign w:val="center"/>
            <w:vMerge w:val="restart"/>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highlight w:val="none"/>
              </w:rPr>
              <w:t xml:space="preserve">管理组</w:t>
            </w:r>
            <w:r/>
          </w:p>
        </w:tc>
        <w:tc>
          <w:tcPr>
            <w:shd w:val="clear" w:color="auto" w:fill="auto"/>
            <w:tcW w:w="2208" w:type="dxa"/>
            <w:vAlign w:val="center"/>
            <w:textDirection w:val="lrTb"/>
            <w:noWrap w:val="false"/>
          </w:tcPr>
          <w:p>
            <w:pPr>
              <w:pStyle w:val="822"/>
              <w:ind w:left="0"/>
              <w:jc w:val="center"/>
              <w:spacing w:before="94" w:after="160" w:line="228" w:lineRule="auto"/>
              <w:rPr>
                <w:rFonts w:hint="eastAsia" w:ascii="Times New Roman" w:hAnsi="Times New Roman" w:eastAsia="宋体" w:cs="Times New Roman"/>
                <w:color w:val="auto"/>
                <w:sz w:val="20"/>
                <w:szCs w:val="20"/>
                <w:highlight w:val="none"/>
                <w:lang w:val="en-US" w:eastAsia="en-US" w:bidi="ar-SA"/>
              </w:rPr>
            </w:pPr>
            <w:r>
              <w:rPr>
                <w:rFonts w:hint="eastAsia" w:ascii="Times New Roman" w:hAnsi="Times New Roman" w:cs="Times New Roman"/>
                <w:color w:val="auto"/>
                <w:highlight w:val="none"/>
                <w:lang w:val="en-US" w:eastAsia="zh-CN"/>
              </w:rPr>
              <w:t xml:space="preserve">项目经理</w:t>
            </w:r>
            <w:r/>
          </w:p>
        </w:tc>
        <w:tc>
          <w:tcPr>
            <w:shd w:val="clear" w:color="auto" w:fill="auto"/>
            <w:tcW w:w="905" w:type="dxa"/>
            <w:vAlign w:val="center"/>
            <w:textDirection w:val="lrTb"/>
            <w:noWrap w:val="false"/>
          </w:tcPr>
          <w:p>
            <w:pPr>
              <w:ind w:left="0"/>
              <w:jc w:val="center"/>
              <w:spacing w:before="135" w:after="160" w:line="195" w:lineRule="auto"/>
              <w:rPr>
                <w:rFonts w:hint="eastAsia" w:ascii="Times New Roman" w:hAnsi="Times New Roman" w:eastAsia="宋体" w:cs="Times New Roman"/>
                <w:color w:val="auto"/>
                <w:sz w:val="21"/>
                <w:szCs w:val="22"/>
                <w:highlight w:val="none"/>
                <w:lang w:val="en-US" w:eastAsia="zh-CN" w:bidi="ar-SA"/>
              </w:rPr>
            </w:pPr>
            <w:r>
              <w:rPr>
                <w:rFonts w:ascii="Times New Roman" w:hAnsi="Times New Roman" w:eastAsia="Times New Roman" w:cs="Times New Roman"/>
                <w:color w:val="auto"/>
                <w:sz w:val="20"/>
                <w:szCs w:val="20"/>
                <w:highlight w:val="none"/>
              </w:rPr>
              <w:t xml:space="preserve">1</w:t>
            </w:r>
            <w:r/>
          </w:p>
        </w:tc>
        <w:tc>
          <w:tcPr>
            <w:shd w:val="clear" w:color="auto" w:fill="auto"/>
            <w:tcW w:w="2015" w:type="dxa"/>
            <w:vAlign w:val="center"/>
            <w:textDirection w:val="lrTb"/>
            <w:noWrap w:val="false"/>
          </w:tcPr>
          <w:p>
            <w:pPr>
              <w:pStyle w:val="822"/>
              <w:ind w:left="0"/>
              <w:jc w:val="center"/>
              <w:spacing w:before="94" w:after="160" w:line="229" w:lineRule="auto"/>
              <w:rPr>
                <w:rFonts w:hint="eastAsia" w:ascii="Times New Roman" w:hAnsi="Times New Roman" w:eastAsia="宋体" w:cs="Times New Roman"/>
                <w:color w:val="auto"/>
                <w:sz w:val="20"/>
                <w:szCs w:val="20"/>
                <w:highlight w:val="none"/>
                <w:lang w:val="en-US" w:eastAsia="zh-CN" w:bidi="ar-SA"/>
              </w:rPr>
            </w:pPr>
            <w:r>
              <w:rPr>
                <w:rFonts w:ascii="Times New Roman" w:hAnsi="Times New Roman" w:eastAsia="Times New Roman" w:cs="Times New Roman"/>
                <w:color w:val="auto"/>
                <w:spacing w:val="2"/>
                <w:highlight w:val="none"/>
              </w:rPr>
              <w:t xml:space="preserve">50</w:t>
            </w:r>
            <w:r>
              <w:rPr>
                <w:rFonts w:ascii="Times New Roman" w:hAnsi="Times New Roman" w:eastAsia="Times New Roman" w:cs="Times New Roman"/>
                <w:color w:val="auto"/>
                <w:spacing w:val="19"/>
                <w:highlight w:val="none"/>
              </w:rPr>
              <w:t xml:space="preserve"> </w:t>
            </w:r>
            <w:r>
              <w:rPr>
                <w:color w:val="auto"/>
                <w:spacing w:val="2"/>
                <w:highlight w:val="none"/>
              </w:rPr>
              <w:t xml:space="preserve">岁以下</w:t>
            </w:r>
            <w:r/>
          </w:p>
        </w:tc>
        <w:tc>
          <w:tcPr>
            <w:shd w:val="clear" w:color="auto" w:fill="auto"/>
            <w:tcW w:w="1431" w:type="dxa"/>
            <w:vAlign w:val="center"/>
            <w:textDirection w:val="lrTb"/>
            <w:noWrap w:val="false"/>
          </w:tcPr>
          <w:p>
            <w:pPr>
              <w:jc w:val="center"/>
              <w:spacing w:after="160" w:line="278" w:lineRule="auto"/>
              <w:rPr>
                <w:rFonts w:hint="default" w:ascii="Times New Roman" w:hAnsi="Times New Roman" w:eastAsia="宋体" w:cs="Times New Roman"/>
                <w:color w:val="auto"/>
                <w:sz w:val="21"/>
                <w:szCs w:val="22"/>
                <w:highlight w:val="none"/>
                <w:lang w:val="en-US" w:eastAsia="zh-CN" w:bidi="ar-SA"/>
              </w:rPr>
            </w:pPr>
            <w:r>
              <w:rPr>
                <w:rFonts w:hint="eastAsia"/>
                <w:b w:val="0"/>
                <w:bCs/>
                <w:color w:val="auto"/>
                <w:highlight w:val="none"/>
                <w:lang w:val="en-US" w:eastAsia="zh-CN"/>
              </w:rPr>
              <w:t xml:space="preserve">可以由厨师长兼任</w:t>
            </w:r>
            <w:r/>
          </w:p>
        </w:tc>
      </w:tr>
      <w:tr>
        <w:trPr>
          <w:jc w:val="center"/>
        </w:trPr>
        <w:tc>
          <w:tcPr>
            <w:tcW w:w="859" w:type="dxa"/>
            <w:vAlign w:val="center"/>
            <w:vMerge w:val="continue"/>
            <w:textDirection w:val="lrTb"/>
            <w:noWrap w:val="false"/>
          </w:tcPr>
          <w:p>
            <w:pPr>
              <w:jc w:val="center"/>
              <w:pageBreakBefore w:val="0"/>
              <w:spacing w:line="312" w:lineRule="auto"/>
              <w:widowControl w:val="off"/>
              <w:rPr>
                <w:rFonts w:hint="eastAsia" w:ascii="Times New Roman" w:hAnsi="Times New Roman"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r>
            <w:r/>
          </w:p>
        </w:tc>
        <w:tc>
          <w:tcPr>
            <w:tcW w:w="1134" w:type="dxa"/>
            <w:vAlign w:val="center"/>
            <w:vMerge w:val="continue"/>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tc>
        <w:tc>
          <w:tcPr>
            <w:shd w:val="clear" w:color="auto" w:fill="auto"/>
            <w:tcW w:w="2208"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Cs w:val="24"/>
                <w:highlight w:val="none"/>
              </w:rPr>
              <w:t xml:space="preserve">厨师长</w:t>
            </w:r>
            <w:r/>
          </w:p>
        </w:tc>
        <w:tc>
          <w:tcPr>
            <w:shd w:val="clear" w:color="auto" w:fill="auto"/>
            <w:tcW w:w="90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Cs w:val="24"/>
                <w:highlight w:val="none"/>
                <w:lang w:val="en-US" w:eastAsia="zh-CN"/>
              </w:rPr>
              <w:t xml:space="preserve">1</w:t>
            </w:r>
            <w:r/>
          </w:p>
        </w:tc>
        <w:tc>
          <w:tcPr>
            <w:shd w:val="clear" w:color="auto" w:fill="auto"/>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cs="Times New Roman"/>
                <w:color w:val="auto"/>
                <w:szCs w:val="24"/>
                <w:highlight w:val="none"/>
                <w:lang w:val="en-US" w:eastAsia="zh-CN"/>
              </w:rPr>
              <w:t xml:space="preserve">50</w:t>
            </w:r>
            <w:r>
              <w:rPr>
                <w:rFonts w:hint="eastAsia" w:ascii="Times New Roman" w:hAnsi="Times New Roman" w:eastAsia="宋体" w:cs="Times New Roman"/>
                <w:color w:val="auto"/>
                <w:szCs w:val="24"/>
                <w:highlight w:val="none"/>
              </w:rPr>
              <w:t xml:space="preserve">岁以下</w:t>
            </w:r>
            <w:r/>
          </w:p>
        </w:tc>
        <w:tc>
          <w:tcPr>
            <w:tcW w:w="1431"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r>
            <w:r/>
          </w:p>
        </w:tc>
      </w:tr>
      <w:tr>
        <w:trPr>
          <w:jc w:val="center"/>
        </w:trPr>
        <w:tc>
          <w:tcPr>
            <w:tcW w:w="859"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 xml:space="preserve">2</w:t>
            </w:r>
            <w:r/>
          </w:p>
        </w:tc>
        <w:tc>
          <w:tcPr>
            <w:tcW w:w="1134" w:type="dxa"/>
            <w:vAlign w:val="center"/>
            <w:vMerge w:val="continue"/>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tc>
        <w:tc>
          <w:tcPr>
            <w:tcW w:w="2208"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厨师</w:t>
            </w:r>
            <w:r/>
          </w:p>
        </w:tc>
        <w:tc>
          <w:tcPr>
            <w:tcW w:w="905"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 xml:space="preserve">1</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cs="Times New Roman"/>
                <w:color w:val="auto"/>
                <w:szCs w:val="24"/>
                <w:highlight w:val="none"/>
                <w:lang w:val="en-US" w:eastAsia="zh-CN"/>
              </w:rPr>
              <w:t xml:space="preserve">50</w:t>
            </w:r>
            <w:r>
              <w:rPr>
                <w:rFonts w:hint="eastAsia" w:ascii="Times New Roman" w:hAnsi="Times New Roman" w:eastAsia="宋体" w:cs="Times New Roman"/>
                <w:color w:val="auto"/>
                <w:szCs w:val="24"/>
                <w:highlight w:val="none"/>
              </w:rPr>
              <w:t xml:space="preserve">岁以下</w:t>
            </w:r>
            <w:r/>
          </w:p>
        </w:tc>
        <w:tc>
          <w:tcPr>
            <w:tcW w:w="1431"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r>
            <w:r/>
          </w:p>
        </w:tc>
      </w:tr>
      <w:tr>
        <w:trPr>
          <w:jc w:val="center"/>
        </w:trPr>
        <w:tc>
          <w:tcPr>
            <w:tcW w:w="859"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 xml:space="preserve">3</w:t>
            </w:r>
            <w:r/>
          </w:p>
        </w:tc>
        <w:tc>
          <w:tcPr>
            <w:tcW w:w="1134" w:type="dxa"/>
            <w:vAlign w:val="center"/>
            <w:vMerge w:val="continue"/>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tc>
        <w:tc>
          <w:tcPr>
            <w:tcW w:w="2208"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面点师</w:t>
            </w:r>
            <w:r/>
          </w:p>
        </w:tc>
        <w:tc>
          <w:tcPr>
            <w:tcW w:w="90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1</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cs="Times New Roman"/>
                <w:color w:val="auto"/>
                <w:szCs w:val="24"/>
                <w:highlight w:val="none"/>
                <w:lang w:val="en-US" w:eastAsia="zh-CN"/>
              </w:rPr>
              <w:t xml:space="preserve">55</w:t>
            </w:r>
            <w:r>
              <w:rPr>
                <w:rFonts w:hint="eastAsia" w:ascii="Times New Roman" w:hAnsi="Times New Roman" w:eastAsia="宋体" w:cs="Times New Roman"/>
                <w:color w:val="auto"/>
                <w:szCs w:val="24"/>
                <w:highlight w:val="none"/>
              </w:rPr>
              <w:t xml:space="preserve">岁以下</w:t>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tc>
      </w:tr>
      <w:tr>
        <w:trPr>
          <w:jc w:val="center"/>
        </w:trPr>
        <w:tc>
          <w:tcPr>
            <w:tcW w:w="859"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 xml:space="preserve">4</w:t>
            </w:r>
            <w:r/>
          </w:p>
        </w:tc>
        <w:tc>
          <w:tcPr>
            <w:tcW w:w="1134" w:type="dxa"/>
            <w:vAlign w:val="center"/>
            <w:vMerge w:val="continue"/>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tc>
        <w:tc>
          <w:tcPr>
            <w:tcW w:w="2208"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rPr>
              <w:t xml:space="preserve">洗消、保洁</w:t>
            </w:r>
            <w:r/>
          </w:p>
        </w:tc>
        <w:tc>
          <w:tcPr>
            <w:tcW w:w="905"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 xml:space="preserve">1</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cs="Times New Roman"/>
                <w:color w:val="auto"/>
                <w:szCs w:val="24"/>
                <w:highlight w:val="none"/>
                <w:lang w:val="en-US" w:eastAsia="zh-CN"/>
              </w:rPr>
              <w:t xml:space="preserve">55</w:t>
            </w:r>
            <w:r>
              <w:rPr>
                <w:rFonts w:hint="eastAsia" w:ascii="Times New Roman" w:hAnsi="Times New Roman" w:eastAsia="宋体" w:cs="Times New Roman"/>
                <w:color w:val="auto"/>
                <w:szCs w:val="24"/>
                <w:highlight w:val="none"/>
              </w:rPr>
              <w:t xml:space="preserve">岁以下</w:t>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tc>
      </w:tr>
      <w:tr>
        <w:trPr>
          <w:jc w:val="center"/>
        </w:trPr>
        <w:tc>
          <w:tcPr>
            <w:gridSpan w:val="3"/>
            <w:tcW w:w="420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合计</w:t>
            </w:r>
            <w:r/>
          </w:p>
        </w:tc>
        <w:tc>
          <w:tcPr>
            <w:tcW w:w="905" w:type="dxa"/>
            <w:vAlign w:val="center"/>
            <w:textDirection w:val="lrTb"/>
            <w:noWrap w:val="false"/>
          </w:tcPr>
          <w:p>
            <w:pPr>
              <w:jc w:val="center"/>
              <w:pageBreakBefore w:val="0"/>
              <w:spacing w:line="312" w:lineRule="auto"/>
              <w:widowControl w:val="off"/>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 xml:space="preserve">4</w:t>
            </w:r>
            <w:r/>
          </w:p>
        </w:tc>
        <w:tc>
          <w:tcPr>
            <w:tcW w:w="2015"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tc>
        <w:tc>
          <w:tcPr>
            <w:tcW w:w="1431" w:type="dxa"/>
            <w:vAlign w:val="center"/>
            <w:textDirection w:val="lrTb"/>
            <w:noWrap w:val="false"/>
          </w:tcPr>
          <w:p>
            <w:pPr>
              <w:jc w:val="center"/>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tc>
      </w:tr>
    </w:tbl>
    <w:p>
      <w:pP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ind w:firstLine="422"/>
        <w:keepLines w:val="0"/>
        <w:keepNext w:val="0"/>
        <w:pageBreakBefore w:val="0"/>
        <w:spacing w:before="95" w:after="95" w:line="324" w:lineRule="auto"/>
        <w:widowControl w:val="off"/>
        <w:rPr>
          <w:rFonts w:hint="default"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val="en-US" w:eastAsia="zh-CN"/>
        </w:rPr>
        <w:t xml:space="preserve">注：1、</w:t>
      </w:r>
      <w:r>
        <w:rPr>
          <w:rFonts w:hint="default" w:ascii="Times New Roman" w:hAnsi="Times New Roman" w:eastAsia="宋体" w:cs="Times New Roman"/>
          <w:b/>
          <w:bCs/>
          <w:color w:val="auto"/>
          <w:highlight w:val="none"/>
          <w:lang w:eastAsia="zh-CN"/>
        </w:rPr>
        <w:t xml:space="preserve">所有人员必须持有</w:t>
      </w:r>
      <w:r>
        <w:rPr>
          <w:rFonts w:hint="eastAsia" w:ascii="Times New Roman" w:hAnsi="Times New Roman" w:eastAsia="宋体" w:cs="Times New Roman"/>
          <w:b/>
          <w:bCs/>
          <w:color w:val="auto"/>
          <w:highlight w:val="none"/>
          <w:lang w:val="en-US" w:eastAsia="zh-CN"/>
        </w:rPr>
        <w:t xml:space="preserve">健康证（健康证在有效期内）</w:t>
      </w:r>
      <w:r>
        <w:rPr>
          <w:rFonts w:hint="default" w:ascii="Times New Roman" w:hAnsi="Times New Roman" w:eastAsia="宋体" w:cs="Times New Roman"/>
          <w:b/>
          <w:bCs/>
          <w:color w:val="auto"/>
          <w:highlight w:val="none"/>
          <w:lang w:eastAsia="zh-CN"/>
        </w:rPr>
        <w:t xml:space="preserve">。</w:t>
      </w:r>
      <w:r/>
    </w:p>
    <w:p>
      <w:pPr>
        <w:pStyle w:val="783"/>
        <w:rPr>
          <w:rFonts w:hint="default"/>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    2、所有人员均由中标单位配置，且不低于以上表格所述标准。</w:t>
      </w:r>
      <w:r/>
    </w:p>
    <w:p>
      <w:pPr>
        <w:pageBreakBefore w:val="0"/>
        <w:spacing w:line="312" w:lineRule="auto"/>
        <w:widowControl w:val="off"/>
        <w:rPr>
          <w:rFonts w:hint="eastAsia"/>
          <w:b/>
          <w:bCs/>
          <w:color w:val="auto"/>
          <w:highlight w:val="none"/>
        </w:rPr>
      </w:pPr>
      <w:r>
        <w:rPr>
          <w:rFonts w:hint="eastAsia"/>
          <w:b/>
          <w:bCs/>
          <w:color w:val="auto"/>
          <w:highlight w:val="none"/>
        </w:rPr>
        <w:t xml:space="preserve">（</w:t>
      </w:r>
      <w:r>
        <w:rPr>
          <w:rFonts w:hint="eastAsia"/>
          <w:b/>
          <w:bCs/>
          <w:color w:val="auto"/>
          <w:highlight w:val="none"/>
          <w:lang w:val="en-US" w:eastAsia="zh-CN"/>
        </w:rPr>
        <w:t xml:space="preserve">五</w:t>
      </w:r>
      <w:r>
        <w:rPr>
          <w:rFonts w:hint="eastAsia"/>
          <w:b/>
          <w:bCs/>
          <w:color w:val="auto"/>
          <w:highlight w:val="none"/>
        </w:rPr>
        <w:t xml:space="preserve">）质量要求</w:t>
      </w:r>
      <w:r/>
    </w:p>
    <w:p>
      <w:pPr>
        <w:ind w:firstLine="420"/>
        <w:spacing w:line="312" w:lineRule="auto"/>
        <w:rPr>
          <w:rFonts w:hint="eastAsia"/>
          <w:b w:val="0"/>
          <w:bCs/>
          <w:color w:val="auto"/>
          <w:highlight w:val="none"/>
        </w:rPr>
      </w:pPr>
      <w:r>
        <w:rPr>
          <w:rFonts w:hint="eastAsia"/>
          <w:b w:val="0"/>
          <w:bCs/>
          <w:color w:val="auto"/>
          <w:highlight w:val="none"/>
        </w:rPr>
        <w:t xml:space="preserve">1、服务人员应建立基本的管理制度，主要包括厨房纪律、厨房进出品制度、清洁卫生制度、员工考勤休假制度、食堂设施设备使用维护制度、厨房会议制度、厨房日常工作检查制度等。</w:t>
      </w:r>
      <w:r/>
    </w:p>
    <w:p>
      <w:pPr>
        <w:ind w:firstLine="420"/>
        <w:spacing w:line="312" w:lineRule="auto"/>
        <w:rPr>
          <w:rFonts w:hint="eastAsia"/>
          <w:b w:val="0"/>
          <w:bCs/>
          <w:color w:val="auto"/>
          <w:highlight w:val="none"/>
        </w:rPr>
      </w:pPr>
      <w:r>
        <w:rPr>
          <w:rFonts w:hint="eastAsia"/>
          <w:b w:val="0"/>
          <w:bCs/>
          <w:color w:val="auto"/>
          <w:highlight w:val="none"/>
        </w:rPr>
        <w:t xml:space="preserve">2、在符合国家、地方和行业的餐饮、食品卫生质量标准的前提下，有服务质量和加工标准化管理办法，设立原材料加工标准、配制标准、烹调标准、卫生标准等，生产加工过程统一标准、规格、程序。</w:t>
      </w:r>
      <w:r/>
    </w:p>
    <w:p>
      <w:pPr>
        <w:ind w:firstLine="420"/>
        <w:spacing w:line="312" w:lineRule="auto"/>
        <w:rPr>
          <w:rFonts w:hint="eastAsia"/>
          <w:b w:val="0"/>
          <w:bCs/>
          <w:color w:val="auto"/>
          <w:highlight w:val="none"/>
        </w:rPr>
      </w:pPr>
      <w:r>
        <w:rPr>
          <w:rFonts w:hint="eastAsia"/>
          <w:b w:val="0"/>
          <w:bCs/>
          <w:color w:val="auto"/>
          <w:highlight w:val="none"/>
        </w:rPr>
        <w:t xml:space="preserve">3、服务人员应明确各岗位的目标和责任，对生产过程和物料处理实施管理，提高工作效率，确保饮食安全。</w:t>
      </w:r>
      <w:r/>
    </w:p>
    <w:p>
      <w:pPr>
        <w:ind w:firstLine="420"/>
        <w:spacing w:line="312" w:lineRule="auto"/>
        <w:rPr>
          <w:rFonts w:hint="eastAsia"/>
          <w:b w:val="0"/>
          <w:bCs/>
          <w:color w:val="auto"/>
          <w:highlight w:val="none"/>
        </w:rPr>
      </w:pPr>
      <w:r>
        <w:rPr>
          <w:rFonts w:hint="eastAsia"/>
          <w:b w:val="0"/>
          <w:bCs/>
          <w:color w:val="auto"/>
          <w:highlight w:val="none"/>
          <w:lang w:val="en-US" w:eastAsia="zh-CN"/>
        </w:rPr>
        <w:t xml:space="preserve">4</w:t>
      </w:r>
      <w:r>
        <w:rPr>
          <w:rFonts w:hint="eastAsia"/>
          <w:b w:val="0"/>
          <w:bCs/>
          <w:color w:val="auto"/>
          <w:highlight w:val="none"/>
        </w:rPr>
        <w:t xml:space="preserve">、</w:t>
      </w:r>
      <w:r>
        <w:rPr>
          <w:rFonts w:hint="eastAsia"/>
          <w:b w:val="0"/>
          <w:bCs/>
          <w:color w:val="auto"/>
          <w:highlight w:val="none"/>
          <w:lang w:val="en-US" w:eastAsia="zh-CN"/>
        </w:rPr>
        <w:t xml:space="preserve">中标人</w:t>
      </w:r>
      <w:r>
        <w:rPr>
          <w:rFonts w:hint="eastAsia"/>
          <w:b w:val="0"/>
          <w:bCs/>
          <w:color w:val="auto"/>
          <w:highlight w:val="none"/>
        </w:rPr>
        <w:t xml:space="preserve">应负责对厨房及餐厅设施、设备的正常使用与管理，严格按使用规程操作。</w:t>
      </w:r>
      <w:r/>
    </w:p>
    <w:p>
      <w:pPr>
        <w:ind w:firstLine="420"/>
        <w:spacing w:line="312" w:lineRule="auto"/>
        <w:rPr>
          <w:rFonts w:hint="eastAsia"/>
          <w:b w:val="0"/>
          <w:bCs/>
          <w:color w:val="auto"/>
          <w:highlight w:val="none"/>
        </w:rPr>
      </w:pPr>
      <w:r>
        <w:rPr>
          <w:rFonts w:hint="eastAsia"/>
          <w:b w:val="0"/>
          <w:bCs/>
          <w:color w:val="auto"/>
          <w:highlight w:val="none"/>
          <w:lang w:val="en-US" w:eastAsia="zh-CN"/>
        </w:rPr>
        <w:t xml:space="preserve">5</w:t>
      </w:r>
      <w:r>
        <w:rPr>
          <w:rFonts w:hint="eastAsia"/>
          <w:b w:val="0"/>
          <w:bCs/>
          <w:color w:val="auto"/>
          <w:highlight w:val="none"/>
        </w:rPr>
        <w:t xml:space="preserve">、</w:t>
      </w:r>
      <w:r>
        <w:rPr>
          <w:rFonts w:hint="eastAsia"/>
          <w:b w:val="0"/>
          <w:bCs/>
          <w:color w:val="auto"/>
          <w:highlight w:val="none"/>
          <w:lang w:val="en-US" w:eastAsia="zh-CN"/>
        </w:rPr>
        <w:t xml:space="preserve">中标人</w:t>
      </w:r>
      <w:r>
        <w:rPr>
          <w:rFonts w:hint="eastAsia"/>
          <w:b w:val="0"/>
          <w:bCs/>
          <w:color w:val="auto"/>
          <w:highlight w:val="none"/>
        </w:rPr>
        <w:t xml:space="preserve">签订合同后应按采购人的各项要求按时保质保量完成所承担事项，不得将项目分包和转让。</w:t>
      </w:r>
      <w:r/>
    </w:p>
    <w:p>
      <w:pPr>
        <w:ind w:firstLine="420"/>
        <w:spacing w:line="312" w:lineRule="auto"/>
        <w:rPr>
          <w:rFonts w:hint="eastAsia"/>
          <w:b w:val="0"/>
          <w:bCs/>
          <w:color w:val="auto"/>
          <w:highlight w:val="none"/>
        </w:rPr>
      </w:pPr>
      <w:r>
        <w:rPr>
          <w:rFonts w:hint="eastAsia"/>
          <w:b w:val="0"/>
          <w:bCs/>
          <w:color w:val="auto"/>
          <w:highlight w:val="none"/>
          <w:lang w:val="en-US" w:eastAsia="zh-CN"/>
        </w:rPr>
        <w:t xml:space="preserve">6</w:t>
      </w:r>
      <w:r>
        <w:rPr>
          <w:rFonts w:hint="eastAsia"/>
          <w:b w:val="0"/>
          <w:bCs/>
          <w:color w:val="auto"/>
          <w:highlight w:val="none"/>
        </w:rPr>
        <w:t xml:space="preserve">、</w:t>
      </w:r>
      <w:r>
        <w:rPr>
          <w:rFonts w:hint="eastAsia"/>
          <w:b w:val="0"/>
          <w:bCs/>
          <w:color w:val="auto"/>
          <w:highlight w:val="none"/>
          <w:lang w:val="en-US" w:eastAsia="zh-CN"/>
        </w:rPr>
        <w:t xml:space="preserve">中标人</w:t>
      </w:r>
      <w:r>
        <w:rPr>
          <w:rFonts w:hint="eastAsia"/>
          <w:b w:val="0"/>
          <w:bCs/>
          <w:color w:val="auto"/>
          <w:highlight w:val="none"/>
        </w:rPr>
        <w:t xml:space="preserve">所生产和加工的食品须按《中华人民共和国食品安全法》要求执行留样，以便安全卫生检查。</w:t>
      </w:r>
      <w:r/>
    </w:p>
    <w:p>
      <w:pPr>
        <w:ind w:firstLine="420"/>
        <w:spacing w:line="312" w:lineRule="auto"/>
        <w:rPr>
          <w:rFonts w:hint="eastAsia"/>
          <w:b w:val="0"/>
          <w:bCs/>
          <w:color w:val="auto"/>
          <w:highlight w:val="none"/>
        </w:rPr>
      </w:pPr>
      <w:r>
        <w:rPr>
          <w:rFonts w:hint="eastAsia"/>
          <w:b w:val="0"/>
          <w:bCs/>
          <w:color w:val="auto"/>
          <w:highlight w:val="none"/>
          <w:lang w:val="en-US" w:eastAsia="zh-CN"/>
        </w:rPr>
        <w:t xml:space="preserve">7</w:t>
      </w:r>
      <w:r>
        <w:rPr>
          <w:rFonts w:hint="eastAsia"/>
          <w:b w:val="0"/>
          <w:bCs/>
          <w:color w:val="auto"/>
          <w:highlight w:val="none"/>
        </w:rPr>
        <w:t xml:space="preserve">、经营活动及餐饮服务人员须符合《中华人民共和国食品安全法》的相关规定。</w:t>
      </w:r>
      <w:r/>
    </w:p>
    <w:p>
      <w:pPr>
        <w:pageBreakBefore w:val="0"/>
        <w:spacing w:line="324" w:lineRule="auto"/>
        <w:widowControl w:val="off"/>
        <w:rPr>
          <w:rFonts w:hint="eastAsia"/>
          <w:b/>
          <w:bCs/>
          <w:color w:val="auto"/>
          <w:highlight w:val="none"/>
        </w:rPr>
      </w:pPr>
      <w:r>
        <w:rPr>
          <w:rFonts w:hint="eastAsia"/>
          <w:b/>
          <w:bCs/>
          <w:color w:val="auto"/>
          <w:highlight w:val="none"/>
        </w:rPr>
        <w:t xml:space="preserve">（</w:t>
      </w:r>
      <w:r>
        <w:rPr>
          <w:rFonts w:hint="eastAsia"/>
          <w:b/>
          <w:bCs/>
          <w:color w:val="auto"/>
          <w:highlight w:val="none"/>
          <w:lang w:val="en-US" w:eastAsia="zh-CN"/>
        </w:rPr>
        <w:t xml:space="preserve">六</w:t>
      </w:r>
      <w:r>
        <w:rPr>
          <w:rFonts w:hint="eastAsia"/>
          <w:b/>
          <w:bCs/>
          <w:color w:val="auto"/>
          <w:highlight w:val="none"/>
        </w:rPr>
        <w:t xml:space="preserve">）应急服务</w:t>
      </w:r>
      <w:r/>
    </w:p>
    <w:p>
      <w:pPr>
        <w:ind w:firstLine="420"/>
        <w:pageBreakBefore w:val="0"/>
        <w:spacing w:line="312" w:lineRule="auto"/>
        <w:widowControl w:val="off"/>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采购人有紧急任务需</w:t>
      </w:r>
      <w:r>
        <w:rPr>
          <w:rFonts w:hint="eastAsia"/>
          <w:color w:val="auto"/>
          <w:highlight w:val="none"/>
          <w:lang w:val="en-US" w:eastAsia="zh-CN"/>
        </w:rPr>
        <w:t xml:space="preserve">中标</w:t>
      </w:r>
      <w:r>
        <w:rPr>
          <w:rFonts w:hint="eastAsia"/>
          <w:color w:val="auto"/>
          <w:highlight w:val="none"/>
        </w:rPr>
        <w:t xml:space="preserve">人提供</w:t>
      </w:r>
      <w:r>
        <w:rPr>
          <w:rFonts w:hint="eastAsia"/>
          <w:color w:val="auto"/>
          <w:highlight w:val="none"/>
          <w:lang w:val="en-US" w:eastAsia="zh-CN"/>
        </w:rPr>
        <w:t xml:space="preserve">用餐</w:t>
      </w:r>
      <w:r>
        <w:rPr>
          <w:rFonts w:hint="eastAsia"/>
          <w:color w:val="auto"/>
          <w:highlight w:val="none"/>
        </w:rPr>
        <w:t xml:space="preserve">的，</w:t>
      </w:r>
      <w:r>
        <w:rPr>
          <w:rFonts w:hint="eastAsia"/>
          <w:color w:val="auto"/>
          <w:highlight w:val="none"/>
          <w:lang w:val="en-US" w:eastAsia="zh-CN"/>
        </w:rPr>
        <w:t xml:space="preserve">中标</w:t>
      </w:r>
      <w:r>
        <w:rPr>
          <w:rFonts w:hint="eastAsia"/>
          <w:color w:val="auto"/>
          <w:highlight w:val="none"/>
        </w:rPr>
        <w:t xml:space="preserve">人须无条件</w:t>
      </w:r>
      <w:r>
        <w:rPr>
          <w:rFonts w:hint="eastAsia"/>
          <w:color w:val="auto"/>
          <w:highlight w:val="none"/>
          <w:lang w:val="en-US" w:eastAsia="zh-CN"/>
        </w:rPr>
        <w:t xml:space="preserve">1小时之内</w:t>
      </w:r>
      <w:r>
        <w:rPr>
          <w:rFonts w:hint="eastAsia"/>
          <w:color w:val="auto"/>
          <w:highlight w:val="none"/>
        </w:rPr>
        <w:t xml:space="preserve">响应。</w:t>
      </w:r>
      <w:r/>
    </w:p>
    <w:p>
      <w:pPr>
        <w:ind w:firstLine="420"/>
        <w:pageBreakBefore w:val="0"/>
        <w:spacing w:line="312" w:lineRule="auto"/>
        <w:widowControl w:val="off"/>
        <w:rPr>
          <w:rFonts w:hint="eastAsia" w:ascii="宋体" w:hAnsi="宋体" w:eastAsia="宋体" w:cs="宋体"/>
          <w:color w:val="auto"/>
          <w:highlight w:val="none"/>
          <w:lang w:val="zh-CN"/>
        </w:rPr>
      </w:pPr>
      <w:r>
        <w:rPr>
          <w:rFonts w:hint="eastAsia" w:ascii="Times New Roman" w:hAnsi="Times New Roman" w:eastAsia="宋体" w:cs="Times New Roman"/>
          <w:color w:val="auto"/>
          <w:highlight w:val="none"/>
        </w:rPr>
        <w:t xml:space="preserve">2、如果出现设备损坏、食堂无法开火的情况，</w:t>
      </w:r>
      <w:r>
        <w:rPr>
          <w:rFonts w:hint="eastAsia" w:ascii="Times New Roman" w:hAnsi="Times New Roman" w:eastAsia="宋体" w:cs="Times New Roman"/>
          <w:color w:val="auto"/>
          <w:highlight w:val="none"/>
          <w:lang w:val="en-US" w:eastAsia="zh-CN"/>
        </w:rPr>
        <w:t xml:space="preserve">中标人</w:t>
      </w:r>
      <w:r>
        <w:rPr>
          <w:rFonts w:hint="eastAsia" w:ascii="Times New Roman" w:hAnsi="Times New Roman" w:eastAsia="宋体" w:cs="Times New Roman"/>
          <w:color w:val="auto"/>
          <w:highlight w:val="none"/>
        </w:rPr>
        <w:t xml:space="preserve">要有应急方案。</w:t>
      </w:r>
      <w:r/>
    </w:p>
    <w:p>
      <w:pPr>
        <w:pStyle w:val="700"/>
        <w:pageBreakBefore w:val="0"/>
        <w:spacing w:before="0" w:after="0" w:line="324" w:lineRule="auto"/>
        <w:widowControl w:val="off"/>
        <w:rPr>
          <w:rFonts w:ascii="宋体" w:hAnsi="宋体" w:eastAsia="宋体" w:cs="宋体"/>
          <w:b/>
          <w:bCs w:val="0"/>
          <w:color w:val="auto"/>
          <w:sz w:val="21"/>
          <w:szCs w:val="21"/>
          <w:highlight w:val="none"/>
        </w:rPr>
      </w:pPr>
      <w:r/>
      <w:bookmarkStart w:id="61" w:name="_Toc6164"/>
      <w:r>
        <w:rPr>
          <w:rFonts w:hint="eastAsia" w:ascii="宋体" w:hAnsi="宋体" w:eastAsia="宋体" w:cs="宋体"/>
          <w:b/>
          <w:bCs w:val="0"/>
          <w:color w:val="auto"/>
          <w:sz w:val="21"/>
          <w:szCs w:val="21"/>
          <w:highlight w:val="none"/>
          <w:lang w:val="zh-CN"/>
        </w:rPr>
        <w:t xml:space="preserve">四、</w:t>
      </w:r>
      <w:r>
        <w:rPr>
          <w:rFonts w:hint="eastAsia" w:ascii="宋体" w:hAnsi="宋体" w:eastAsia="宋体" w:cs="宋体"/>
          <w:b/>
          <w:bCs w:val="0"/>
          <w:color w:val="auto"/>
          <w:sz w:val="21"/>
          <w:szCs w:val="21"/>
          <w:highlight w:val="none"/>
        </w:rPr>
        <w:t xml:space="preserve">费用构成</w:t>
      </w:r>
      <w:bookmarkEnd w:id="61"/>
      <w:r/>
      <w:r/>
    </w:p>
    <w:p>
      <w:pPr>
        <w:ind w:firstLine="420"/>
        <w:pageBreakBefore w:val="0"/>
        <w:spacing w:line="324" w:lineRule="auto"/>
        <w:widowControl w:val="off"/>
        <w:rPr>
          <w:rFonts w:hint="eastAsia" w:ascii="Times New Roman" w:hAnsi="Times New Roman" w:eastAsia="宋体" w:cs="Times New Roman"/>
          <w:b w:val="0"/>
          <w:bCs/>
          <w:color w:val="auto"/>
          <w:highlight w:val="none"/>
          <w:lang w:val="en-US" w:eastAsia="zh-CN"/>
        </w:rPr>
      </w:pPr>
      <w:r>
        <w:rPr>
          <w:rFonts w:hint="eastAsia"/>
          <w:b w:val="0"/>
          <w:bCs/>
          <w:color w:val="auto"/>
          <w:highlight w:val="none"/>
        </w:rPr>
        <w:t xml:space="preserve">报价是根据招标文件所确定的范围内的全部工作人员和内容的价格体现，是为完成招标文件规定的工作内容所涉及到的一切费用。包含</w:t>
      </w:r>
      <w:r>
        <w:rPr>
          <w:rFonts w:hint="eastAsia"/>
          <w:b w:val="0"/>
          <w:bCs/>
          <w:color w:val="auto"/>
          <w:highlight w:val="none"/>
          <w:lang w:val="en-US" w:eastAsia="zh-CN"/>
        </w:rPr>
        <w:t xml:space="preserve">但不限于</w:t>
      </w:r>
      <w:r>
        <w:rPr>
          <w:rFonts w:hint="eastAsia"/>
          <w:b w:val="0"/>
          <w:bCs/>
          <w:color w:val="auto"/>
          <w:highlight w:val="none"/>
        </w:rPr>
        <w:t xml:space="preserve">①人员的工资；②服务人员劳保用品</w:t>
      </w:r>
      <w:r>
        <w:rPr>
          <w:rFonts w:hint="eastAsia"/>
          <w:color w:val="auto"/>
          <w:highlight w:val="none"/>
          <w:lang w:val="en-US" w:eastAsia="zh-CN"/>
        </w:rPr>
        <w:t xml:space="preserve">的费用；</w:t>
      </w:r>
      <w:r>
        <w:rPr>
          <w:rFonts w:hint="default" w:ascii="Times New Roman" w:hAnsi="Times New Roman" w:eastAsia="宋体" w:cs="Times New Roman"/>
          <w:b w:val="0"/>
          <w:bCs/>
          <w:color w:val="auto"/>
          <w:highlight w:val="none"/>
          <w:lang w:val="en-US" w:eastAsia="zh-CN"/>
        </w:rPr>
        <w:t xml:space="preserve">③</w:t>
      </w:r>
      <w:r>
        <w:rPr>
          <w:rFonts w:hint="eastAsia" w:ascii="Times New Roman" w:hAnsi="Times New Roman" w:eastAsia="宋体" w:cs="Times New Roman"/>
          <w:b w:val="0"/>
          <w:bCs/>
          <w:color w:val="auto"/>
          <w:highlight w:val="none"/>
          <w:lang w:val="en-US" w:eastAsia="zh-CN"/>
        </w:rPr>
        <w:t xml:space="preserve">工作服；</w:t>
      </w:r>
      <w:r>
        <w:rPr>
          <w:rFonts w:hint="eastAsia"/>
          <w:color w:val="auto"/>
          <w:highlight w:val="none"/>
          <w:lang w:val="en-US" w:eastAsia="zh-CN"/>
        </w:rPr>
        <w:t xml:space="preserve">④</w:t>
      </w:r>
      <w:r>
        <w:rPr>
          <w:rFonts w:hint="eastAsia" w:ascii="Times New Roman" w:hAnsi="Times New Roman" w:eastAsia="宋体" w:cs="Times New Roman"/>
          <w:b w:val="0"/>
          <w:bCs/>
          <w:color w:val="auto"/>
          <w:highlight w:val="none"/>
          <w:lang w:val="en-US" w:eastAsia="zh-CN"/>
        </w:rPr>
        <w:t xml:space="preserve">其他。</w:t>
      </w:r>
      <w:r/>
    </w:p>
    <w:p>
      <w:pPr>
        <w:ind w:firstLine="422"/>
        <w:pageBreakBefore w:val="0"/>
        <w:spacing w:line="324" w:lineRule="auto"/>
        <w:widowControl w:val="off"/>
        <w:rPr>
          <w:rFonts w:hint="eastAsia"/>
          <w:color w:val="auto"/>
          <w:highlight w:val="none"/>
          <w:lang w:val="zh-CN"/>
        </w:rPr>
      </w:pPr>
      <w:r>
        <w:rPr>
          <w:rFonts w:hint="eastAsia"/>
          <w:b/>
          <w:bCs/>
          <w:color w:val="auto"/>
          <w:highlight w:val="none"/>
          <w:lang w:eastAsia="zh-CN"/>
        </w:rPr>
        <w:t xml:space="preserve">注：水、电、燃气费用不包含在内。</w:t>
      </w:r>
      <w:r/>
    </w:p>
    <w:p>
      <w:pPr>
        <w:pStyle w:val="700"/>
        <w:pageBreakBefore w:val="0"/>
        <w:spacing w:before="0" w:after="0" w:line="324" w:lineRule="auto"/>
        <w:widowControl w:val="off"/>
        <w:rPr>
          <w:rFonts w:hint="eastAsia" w:ascii="宋体" w:hAnsi="宋体" w:eastAsia="宋体" w:cs="宋体"/>
          <w:b/>
          <w:bCs w:val="0"/>
          <w:color w:val="auto"/>
          <w:sz w:val="21"/>
          <w:szCs w:val="21"/>
          <w:highlight w:val="none"/>
          <w:lang w:val="en-US" w:eastAsia="zh-CN"/>
        </w:rPr>
      </w:pPr>
      <w:r/>
      <w:bookmarkStart w:id="62" w:name="_Toc26786"/>
      <w:r>
        <w:rPr>
          <w:rFonts w:hint="eastAsia" w:ascii="宋体" w:hAnsi="宋体" w:eastAsia="宋体" w:cs="宋体"/>
          <w:b/>
          <w:bCs w:val="0"/>
          <w:color w:val="auto"/>
          <w:sz w:val="21"/>
          <w:szCs w:val="21"/>
          <w:highlight w:val="none"/>
          <w:lang w:val="en-US" w:eastAsia="zh-CN"/>
        </w:rPr>
        <w:t xml:space="preserve">五</w:t>
      </w:r>
      <w:r>
        <w:rPr>
          <w:rFonts w:hint="eastAsia" w:ascii="宋体" w:hAnsi="宋体" w:eastAsia="宋体" w:cs="宋体"/>
          <w:b/>
          <w:bCs w:val="0"/>
          <w:color w:val="auto"/>
          <w:sz w:val="21"/>
          <w:szCs w:val="21"/>
          <w:highlight w:val="none"/>
          <w:lang w:val="zh-CN"/>
        </w:rPr>
        <w:t xml:space="preserve">、付款方式</w:t>
      </w:r>
      <w:bookmarkEnd w:id="62"/>
      <w:r/>
      <w:r/>
    </w:p>
    <w:p>
      <w:pPr>
        <w:ind w:firstLine="422"/>
        <w:pageBreakBefore w:val="0"/>
        <w:spacing w:line="324" w:lineRule="auto"/>
        <w:widowControl w:val="off"/>
        <w:rPr>
          <w:rFonts w:hint="eastAsia" w:ascii="Times New Roman" w:hAnsi="Times New Roman" w:eastAsia="宋体" w:cs="Times New Roman"/>
          <w:color w:val="auto"/>
          <w:highlight w:val="none"/>
        </w:rPr>
      </w:pPr>
      <w:r>
        <w:rPr>
          <w:rFonts w:hint="eastAsia"/>
          <w:b/>
          <w:bCs/>
          <w:color w:val="auto"/>
          <w:highlight w:val="none"/>
          <w:lang w:val="en-US" w:eastAsia="zh-CN"/>
        </w:rPr>
        <w:t xml:space="preserve">1、</w:t>
      </w:r>
      <w:r>
        <w:rPr>
          <w:rFonts w:hint="eastAsia"/>
          <w:b/>
          <w:bCs/>
          <w:color w:val="auto"/>
          <w:highlight w:val="none"/>
        </w:rPr>
        <w:t xml:space="preserve">自接到采购人书面通知进场服务之日起按月结算，本月结清上月费用。遇</w:t>
      </w:r>
      <w:r>
        <w:rPr>
          <w:rFonts w:hint="eastAsia"/>
          <w:b/>
          <w:bCs/>
          <w:color w:val="auto"/>
          <w:highlight w:val="none"/>
          <w:lang w:val="en-US" w:eastAsia="zh-CN"/>
        </w:rPr>
        <w:t xml:space="preserve">采购人</w:t>
      </w:r>
      <w:r>
        <w:rPr>
          <w:rFonts w:hint="eastAsia"/>
          <w:b/>
          <w:bCs/>
          <w:color w:val="auto"/>
          <w:highlight w:val="none"/>
        </w:rPr>
        <w:t xml:space="preserve">财政特殊情况未能及时支付的，由双方协商而定</w:t>
      </w:r>
      <w:r>
        <w:rPr>
          <w:rFonts w:hint="eastAsia" w:ascii="宋体" w:hAnsi="宋体" w:eastAsia="宋体" w:cs="宋体"/>
          <w:b/>
          <w:bCs/>
          <w:color w:val="auto"/>
          <w:sz w:val="21"/>
          <w:szCs w:val="21"/>
          <w:highlight w:val="none"/>
          <w:lang w:val="en-US" w:eastAsia="zh-CN"/>
        </w:rPr>
        <w:t xml:space="preserve">。</w:t>
      </w:r>
      <w:r/>
    </w:p>
    <w:p>
      <w:pPr>
        <w:ind w:firstLine="0"/>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b/>
          <w:bCs/>
          <w:color w:val="auto"/>
          <w:highlight w:val="none"/>
          <w:lang w:val="en-US" w:eastAsia="zh-CN"/>
        </w:rPr>
        <w:t xml:space="preserve">注：</w:t>
      </w:r>
      <w:r>
        <w:rPr>
          <w:rFonts w:hint="eastAsia" w:ascii="宋体" w:hAnsi="宋体" w:cs="宋体"/>
          <w:b/>
          <w:bCs/>
          <w:color w:val="auto"/>
          <w:szCs w:val="21"/>
          <w:highlight w:val="none"/>
          <w:lang w:val="en-US" w:eastAsia="zh-CN"/>
        </w:rPr>
        <w:t xml:space="preserve">中标人</w:t>
      </w:r>
      <w:r>
        <w:rPr>
          <w:rFonts w:hint="eastAsia" w:ascii="宋体" w:hAnsi="宋体" w:eastAsia="宋体" w:cs="宋体"/>
          <w:b/>
          <w:bCs/>
          <w:color w:val="auto"/>
          <w:szCs w:val="21"/>
          <w:highlight w:val="none"/>
        </w:rPr>
        <w:t xml:space="preserve">应于</w:t>
      </w:r>
      <w:r>
        <w:rPr>
          <w:rFonts w:hint="eastAsia" w:ascii="宋体" w:hAnsi="宋体" w:cs="宋体"/>
          <w:b/>
          <w:bCs/>
          <w:color w:val="auto"/>
          <w:szCs w:val="21"/>
          <w:highlight w:val="none"/>
          <w:lang w:val="en-US" w:eastAsia="zh-CN"/>
        </w:rPr>
        <w:t xml:space="preserve">采购人</w:t>
      </w:r>
      <w:r>
        <w:rPr>
          <w:rFonts w:hint="eastAsia" w:ascii="宋体" w:hAnsi="宋体" w:eastAsia="宋体" w:cs="宋体"/>
          <w:b/>
          <w:bCs/>
          <w:color w:val="auto"/>
          <w:szCs w:val="21"/>
          <w:highlight w:val="none"/>
        </w:rPr>
        <w:t xml:space="preserve">每次付款前开具等额的发票。</w:t>
      </w:r>
      <w:r/>
    </w:p>
    <w:p>
      <w:pPr>
        <w:pStyle w:val="700"/>
        <w:spacing w:line="324"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六、考核</w:t>
      </w:r>
      <w:r/>
    </w:p>
    <w:p>
      <w:pPr>
        <w:ind w:firstLine="422"/>
        <w:keepLines w:val="0"/>
        <w:keepNext w:val="0"/>
        <w:pageBreakBefore w:val="0"/>
        <w:spacing w:line="240" w:lineRule="auto"/>
        <w:widowControl/>
        <w:rPr>
          <w:rFonts w:hint="default" w:ascii="宋体" w:hAnsi="宋体" w:cs="宋体"/>
          <w:b/>
          <w:bCs/>
          <w:color w:val="auto"/>
          <w:szCs w:val="21"/>
          <w:highlight w:val="none"/>
          <w:lang w:val="en-US" w:eastAsia="zh-CN"/>
        </w:rPr>
      </w:pPr>
      <w:r>
        <w:rPr>
          <w:rFonts w:hint="default" w:ascii="宋体" w:hAnsi="宋体" w:cs="宋体"/>
          <w:b/>
          <w:bCs/>
          <w:color w:val="auto"/>
          <w:szCs w:val="21"/>
          <w:highlight w:val="none"/>
          <w:lang w:val="en-US" w:eastAsia="zh-CN"/>
        </w:rPr>
        <w:t xml:space="preserve">采购人对供应商服务按月考核，根据供应商考核评分办法（见附件）进行综合打分，满分100分。</w:t>
      </w:r>
      <w:r/>
    </w:p>
    <w:p>
      <w:pPr>
        <w:ind w:firstLine="422"/>
        <w:keepLines w:val="0"/>
        <w:keepNext w:val="0"/>
        <w:pageBreakBefore w:val="0"/>
        <w:spacing w:line="240" w:lineRule="auto"/>
        <w:widowControl/>
        <w:rPr>
          <w:rFonts w:hint="default" w:ascii="宋体" w:hAnsi="宋体" w:cs="宋体"/>
          <w:b/>
          <w:bCs/>
          <w:color w:val="auto"/>
          <w:szCs w:val="21"/>
          <w:highlight w:val="none"/>
          <w:lang w:val="en-US" w:eastAsia="zh-CN"/>
        </w:rPr>
      </w:pPr>
      <w:r>
        <w:rPr>
          <w:rFonts w:hint="default" w:ascii="宋体" w:hAnsi="宋体" w:cs="宋体"/>
          <w:b/>
          <w:bCs/>
          <w:color w:val="auto"/>
          <w:szCs w:val="21"/>
          <w:highlight w:val="none"/>
          <w:lang w:val="en-US" w:eastAsia="zh-CN"/>
        </w:rPr>
        <w:t xml:space="preserve">当月考核成绩</w:t>
      </w:r>
      <w:r>
        <w:rPr>
          <w:rFonts w:hint="eastAsia" w:ascii="宋体" w:hAnsi="宋体" w:cs="宋体"/>
          <w:b/>
          <w:bCs/>
          <w:color w:val="auto"/>
          <w:szCs w:val="21"/>
          <w:highlight w:val="none"/>
          <w:lang w:val="en-US" w:eastAsia="zh-CN"/>
        </w:rPr>
        <w:t xml:space="preserve">90</w:t>
      </w:r>
      <w:r>
        <w:rPr>
          <w:rFonts w:hint="default" w:ascii="宋体" w:hAnsi="宋体" w:cs="宋体"/>
          <w:b/>
          <w:bCs/>
          <w:color w:val="auto"/>
          <w:szCs w:val="21"/>
          <w:highlight w:val="none"/>
          <w:lang w:val="en-US" w:eastAsia="zh-CN"/>
        </w:rPr>
        <w:t xml:space="preserve">分</w:t>
      </w:r>
      <w:r>
        <w:rPr>
          <w:rFonts w:hint="eastAsia" w:ascii="宋体" w:hAnsi="宋体" w:cs="宋体"/>
          <w:b/>
          <w:bCs/>
          <w:color w:val="auto"/>
          <w:szCs w:val="21"/>
          <w:highlight w:val="none"/>
          <w:lang w:val="en-US" w:eastAsia="zh-CN"/>
        </w:rPr>
        <w:t xml:space="preserve">及以上</w:t>
      </w:r>
      <w:r>
        <w:rPr>
          <w:rFonts w:hint="default" w:ascii="宋体" w:hAnsi="宋体" w:cs="宋体"/>
          <w:b/>
          <w:bCs/>
          <w:color w:val="auto"/>
          <w:szCs w:val="21"/>
          <w:highlight w:val="none"/>
          <w:lang w:val="en-US" w:eastAsia="zh-CN"/>
        </w:rPr>
        <w:t xml:space="preserve">为优秀，不扣减当月结算款项。</w:t>
      </w:r>
      <w:r/>
    </w:p>
    <w:p>
      <w:pPr>
        <w:ind w:firstLine="422"/>
        <w:keepLines w:val="0"/>
        <w:keepNext w:val="0"/>
        <w:pageBreakBefore w:val="0"/>
        <w:spacing w:line="240" w:lineRule="auto"/>
        <w:widowControl/>
        <w:rPr>
          <w:rFonts w:hint="default" w:ascii="宋体" w:hAnsi="宋体" w:cs="宋体"/>
          <w:b/>
          <w:bCs/>
          <w:color w:val="auto"/>
          <w:szCs w:val="21"/>
          <w:highlight w:val="none"/>
          <w:lang w:val="en-US" w:eastAsia="zh-CN"/>
        </w:rPr>
      </w:pPr>
      <w:r>
        <w:rPr>
          <w:rFonts w:hint="default" w:ascii="宋体" w:hAnsi="宋体" w:cs="宋体"/>
          <w:b/>
          <w:bCs/>
          <w:color w:val="auto"/>
          <w:szCs w:val="21"/>
          <w:highlight w:val="none"/>
          <w:lang w:val="en-US" w:eastAsia="zh-CN"/>
        </w:rPr>
        <w:t xml:space="preserve">当月考核成绩</w:t>
      </w:r>
      <w:r>
        <w:rPr>
          <w:rFonts w:hint="eastAsia" w:ascii="宋体" w:hAnsi="宋体" w:cs="宋体"/>
          <w:b/>
          <w:bCs/>
          <w:color w:val="auto"/>
          <w:szCs w:val="21"/>
          <w:highlight w:val="none"/>
          <w:lang w:val="en-US" w:eastAsia="zh-CN"/>
        </w:rPr>
        <w:t xml:space="preserve">90</w:t>
      </w:r>
      <w:r>
        <w:rPr>
          <w:rFonts w:hint="default" w:ascii="宋体" w:hAnsi="宋体" w:cs="宋体"/>
          <w:b/>
          <w:bCs/>
          <w:color w:val="auto"/>
          <w:szCs w:val="21"/>
          <w:highlight w:val="none"/>
          <w:lang w:val="en-US" w:eastAsia="zh-CN"/>
        </w:rPr>
        <w:t xml:space="preserve">分以下，每低1分在当月结算款项中扣减200元。</w:t>
      </w:r>
      <w:r/>
    </w:p>
    <w:p>
      <w:pPr>
        <w:ind w:firstLine="422"/>
        <w:widowControl/>
        <w:rPr>
          <w:rFonts w:hint="eastAsia"/>
          <w:color w:val="auto"/>
          <w:highlight w:val="none"/>
        </w:rPr>
      </w:pPr>
      <w:r>
        <w:rPr>
          <w:rFonts w:hint="default" w:ascii="宋体" w:hAnsi="宋体" w:cs="宋体"/>
          <w:b/>
          <w:bCs/>
          <w:color w:val="auto"/>
          <w:szCs w:val="21"/>
          <w:highlight w:val="none"/>
          <w:lang w:val="en-US" w:eastAsia="zh-CN"/>
        </w:rPr>
        <w:t xml:space="preserve">当月考核成绩低于80分为不合格。采购人</w:t>
      </w:r>
      <w:r>
        <w:rPr>
          <w:rFonts w:hint="eastAsia" w:ascii="宋体" w:hAnsi="宋体" w:cs="宋体"/>
          <w:b/>
          <w:bCs/>
          <w:color w:val="auto"/>
          <w:szCs w:val="21"/>
          <w:highlight w:val="none"/>
          <w:lang w:val="en-US" w:eastAsia="zh-CN"/>
        </w:rPr>
        <w:t xml:space="preserve">有权解除合同</w:t>
      </w:r>
      <w:r>
        <w:rPr>
          <w:rFonts w:hint="default" w:ascii="宋体" w:hAnsi="宋体" w:cs="宋体"/>
          <w:b/>
          <w:bCs/>
          <w:color w:val="auto"/>
          <w:szCs w:val="21"/>
          <w:highlight w:val="none"/>
          <w:lang w:val="en-US" w:eastAsia="zh-CN"/>
        </w:rPr>
        <w:t xml:space="preserve">，重新开展招标。</w:t>
      </w:r>
      <w:r/>
    </w:p>
    <w:p>
      <w:pPr>
        <w:rPr>
          <w:rFonts w:hint="default" w:eastAsia="宋体"/>
          <w:color w:val="auto"/>
          <w:highlight w:val="none"/>
          <w:lang w:val="en-US" w:eastAsia="zh-CN"/>
        </w:rPr>
      </w:pPr>
      <w:r>
        <w:rPr>
          <w:rFonts w:hint="eastAsia"/>
          <w:color w:val="auto"/>
          <w:highlight w:val="none"/>
          <w:lang w:val="en-US" w:eastAsia="zh-CN"/>
        </w:rPr>
        <w:t xml:space="preserve">注：本章内容均为实质性内容，投标人不得负偏离，否则按无效响应处理。</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0"/>
        <w:spacing w:before="41" w:line="227"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附件一、食堂饮食安全卫生考察查表</w:t>
      </w:r>
      <w:r/>
    </w:p>
    <w:p>
      <w:pPr>
        <w:ind w:left="0" w:right="659" w:firstLine="690"/>
        <w:spacing w:before="108" w:line="327" w:lineRule="auto"/>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为进一步加强对食堂的监督检查，提高服务质量，确保饮</w:t>
      </w:r>
      <w:r>
        <w:rPr>
          <w:rFonts w:ascii="宋体" w:hAnsi="宋体" w:eastAsia="宋体" w:cs="宋体"/>
          <w:color w:val="auto"/>
          <w:spacing w:val="9"/>
          <w:sz w:val="21"/>
          <w:szCs w:val="21"/>
          <w:highlight w:val="none"/>
        </w:rPr>
        <w:t xml:space="preserve">食安全等，现依据《中华人民共和国</w:t>
      </w:r>
      <w:r>
        <w:rPr>
          <w:rFonts w:ascii="宋体" w:hAnsi="宋体" w:eastAsia="宋体" w:cs="宋体"/>
          <w:color w:val="auto"/>
          <w:spacing w:val="8"/>
          <w:sz w:val="21"/>
          <w:szCs w:val="21"/>
          <w:highlight w:val="none"/>
        </w:rPr>
        <w:t xml:space="preserve">食品卫生法》特制定本考核方案：</w:t>
      </w:r>
      <w:r/>
    </w:p>
    <w:p>
      <w:pPr>
        <w:ind w:left="0" w:firstLine="444"/>
        <w:spacing w:line="227"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一、检查考核人员：</w:t>
      </w:r>
      <w:r>
        <w:rPr>
          <w:rFonts w:ascii="宋体" w:hAnsi="宋体" w:eastAsia="宋体" w:cs="宋体"/>
          <w:color w:val="auto"/>
          <w:spacing w:val="-43"/>
          <w:sz w:val="21"/>
          <w:szCs w:val="21"/>
          <w:highlight w:val="none"/>
        </w:rPr>
        <w:t xml:space="preserve"> </w:t>
      </w:r>
      <w:r>
        <w:rPr>
          <w:rFonts w:ascii="宋体" w:hAnsi="宋体" w:eastAsia="宋体" w:cs="宋体"/>
          <w:color w:val="auto"/>
          <w:spacing w:val="6"/>
          <w:sz w:val="21"/>
          <w:szCs w:val="21"/>
          <w:highlight w:val="none"/>
        </w:rPr>
        <w:t xml:space="preserve">甲方食堂管理委员会</w:t>
      </w:r>
      <w:r/>
    </w:p>
    <w:p>
      <w:pPr>
        <w:ind w:left="0" w:right="659" w:firstLine="460"/>
        <w:spacing w:before="106" w:line="327" w:lineRule="auto"/>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二、检查内容：采购人每月组织就餐人员对菜肴质量、服</w:t>
      </w:r>
      <w:r>
        <w:rPr>
          <w:rFonts w:ascii="宋体" w:hAnsi="宋体" w:eastAsia="宋体" w:cs="宋体"/>
          <w:color w:val="auto"/>
          <w:spacing w:val="9"/>
          <w:sz w:val="21"/>
          <w:szCs w:val="21"/>
          <w:highlight w:val="none"/>
        </w:rPr>
        <w:t xml:space="preserve">务质量、卫生标准、食堂管理等进行</w:t>
      </w:r>
      <w:r>
        <w:rPr>
          <w:rFonts w:ascii="宋体" w:hAnsi="宋体" w:eastAsia="宋体" w:cs="宋体"/>
          <w:color w:val="auto"/>
          <w:spacing w:val="3"/>
          <w:sz w:val="21"/>
          <w:szCs w:val="21"/>
          <w:highlight w:val="none"/>
        </w:rPr>
        <w:t xml:space="preserve">评分。</w:t>
      </w:r>
      <w:r/>
    </w:p>
    <w:p>
      <w:pPr>
        <w:ind w:left="0" w:firstLine="448"/>
        <w:spacing w:line="227" w:lineRule="auto"/>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 xml:space="preserve">三、考核评分：</w:t>
      </w:r>
      <w:r/>
    </w:p>
    <w:p>
      <w:pPr>
        <w:ind w:left="0" w:firstLine="448"/>
        <w:spacing w:line="227"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当月考核成绩</w:t>
      </w:r>
      <w:r>
        <w:rPr>
          <w:rFonts w:hint="eastAsia" w:ascii="宋体" w:hAnsi="宋体" w:cs="宋体"/>
          <w:color w:val="auto"/>
          <w:spacing w:val="7"/>
          <w:sz w:val="21"/>
          <w:szCs w:val="21"/>
          <w:highlight w:val="none"/>
          <w:lang w:val="en-US" w:eastAsia="zh-CN"/>
        </w:rPr>
        <w:t xml:space="preserve">90</w:t>
      </w:r>
      <w:r>
        <w:rPr>
          <w:rFonts w:hint="eastAsia" w:ascii="宋体" w:hAnsi="宋体" w:eastAsia="宋体" w:cs="宋体"/>
          <w:color w:val="auto"/>
          <w:spacing w:val="7"/>
          <w:sz w:val="21"/>
          <w:szCs w:val="21"/>
          <w:highlight w:val="none"/>
        </w:rPr>
        <w:t xml:space="preserve">分及以上为优秀，不扣减当月结算款项。</w:t>
      </w:r>
      <w:r/>
    </w:p>
    <w:p>
      <w:pPr>
        <w:ind w:left="0" w:firstLine="448"/>
        <w:spacing w:line="227"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当月考核成绩</w:t>
      </w:r>
      <w:r>
        <w:rPr>
          <w:rFonts w:hint="eastAsia" w:ascii="宋体" w:hAnsi="宋体" w:cs="宋体"/>
          <w:color w:val="auto"/>
          <w:spacing w:val="7"/>
          <w:sz w:val="21"/>
          <w:szCs w:val="21"/>
          <w:highlight w:val="none"/>
          <w:lang w:val="en-US" w:eastAsia="zh-CN"/>
        </w:rPr>
        <w:t xml:space="preserve">90</w:t>
      </w:r>
      <w:r>
        <w:rPr>
          <w:rFonts w:hint="eastAsia" w:ascii="宋体" w:hAnsi="宋体" w:eastAsia="宋体" w:cs="宋体"/>
          <w:color w:val="auto"/>
          <w:spacing w:val="7"/>
          <w:sz w:val="21"/>
          <w:szCs w:val="21"/>
          <w:highlight w:val="none"/>
        </w:rPr>
        <w:t xml:space="preserve">分以下，每低1分在当月结算款项中扣减200元。</w:t>
      </w:r>
      <w:r/>
    </w:p>
    <w:p>
      <w:pPr>
        <w:ind w:left="0" w:firstLine="448"/>
        <w:spacing w:line="2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当月考核成绩低于80分为不合格。采购人有权解除合同，重新开展招标。</w:t>
      </w:r>
      <w:r/>
    </w:p>
    <w:p>
      <w:pPr>
        <w:spacing w:line="77" w:lineRule="exact"/>
        <w:rPr>
          <w:color w:val="auto"/>
          <w:highlight w:val="none"/>
        </w:rPr>
      </w:pPr>
      <w:r>
        <w:rPr>
          <w:color w:val="auto"/>
          <w:highlight w:val="none"/>
        </w:rPr>
      </w:r>
      <w:r/>
    </w:p>
    <w:tbl>
      <w:tblPr>
        <w:tblStyle w:val="807"/>
        <w:tblW w:w="83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9"/>
        <w:gridCol w:w="835"/>
        <w:gridCol w:w="4926"/>
        <w:gridCol w:w="960"/>
        <w:gridCol w:w="792"/>
      </w:tblGrid>
      <w:tr>
        <w:trPr>
          <w:trHeight w:val="282"/>
        </w:trPr>
        <w:tc>
          <w:tcPr>
            <w:tcW w:w="839" w:type="dxa"/>
            <w:vAlign w:val="top"/>
            <w:textDirection w:val="lrTb"/>
            <w:noWrap w:val="false"/>
          </w:tcPr>
          <w:p>
            <w:pPr>
              <w:pStyle w:val="822"/>
              <w:ind w:left="218"/>
              <w:spacing w:before="36" w:after="160" w:line="217" w:lineRule="auto"/>
              <w:rPr>
                <w:color w:val="auto"/>
                <w:highlight w:val="none"/>
              </w:rPr>
            </w:pPr>
            <w:r>
              <w:rPr>
                <w:color w:val="auto"/>
                <w:spacing w:val="3"/>
                <w:highlight w:val="none"/>
              </w:rPr>
              <w:t xml:space="preserve">项目</w:t>
            </w:r>
            <w:r/>
          </w:p>
        </w:tc>
        <w:tc>
          <w:tcPr>
            <w:tcW w:w="835" w:type="dxa"/>
            <w:vAlign w:val="top"/>
            <w:textDirection w:val="lrTb"/>
            <w:noWrap w:val="false"/>
          </w:tcPr>
          <w:p>
            <w:pPr>
              <w:pStyle w:val="822"/>
              <w:ind w:left="210"/>
              <w:spacing w:before="36" w:after="160" w:line="217" w:lineRule="auto"/>
              <w:rPr>
                <w:color w:val="auto"/>
                <w:highlight w:val="none"/>
              </w:rPr>
            </w:pPr>
            <w:r>
              <w:rPr>
                <w:color w:val="auto"/>
                <w:spacing w:val="5"/>
                <w:highlight w:val="none"/>
              </w:rPr>
              <w:t xml:space="preserve">序号</w:t>
            </w:r>
            <w:r/>
          </w:p>
        </w:tc>
        <w:tc>
          <w:tcPr>
            <w:tcW w:w="4926" w:type="dxa"/>
            <w:vAlign w:val="top"/>
            <w:textDirection w:val="lrTb"/>
            <w:noWrap w:val="false"/>
          </w:tcPr>
          <w:p>
            <w:pPr>
              <w:pStyle w:val="822"/>
              <w:ind w:left="3038"/>
              <w:spacing w:before="36" w:after="160" w:line="217" w:lineRule="auto"/>
              <w:rPr>
                <w:color w:val="auto"/>
                <w:highlight w:val="none"/>
              </w:rPr>
            </w:pPr>
            <w:r>
              <w:rPr>
                <w:color w:val="auto"/>
                <w:spacing w:val="7"/>
                <w:highlight w:val="none"/>
              </w:rPr>
              <w:t xml:space="preserve">检查内容</w:t>
            </w:r>
            <w:r/>
          </w:p>
        </w:tc>
        <w:tc>
          <w:tcPr>
            <w:tcW w:w="960" w:type="dxa"/>
            <w:vAlign w:val="top"/>
            <w:textDirection w:val="lrTb"/>
            <w:noWrap w:val="false"/>
          </w:tcPr>
          <w:p>
            <w:pPr>
              <w:pStyle w:val="822"/>
              <w:ind w:left="228"/>
              <w:spacing w:before="36" w:after="160" w:line="217" w:lineRule="auto"/>
              <w:rPr>
                <w:color w:val="auto"/>
                <w:highlight w:val="none"/>
              </w:rPr>
            </w:pPr>
            <w:r>
              <w:rPr>
                <w:color w:val="auto"/>
                <w:spacing w:val="3"/>
                <w:highlight w:val="none"/>
              </w:rPr>
              <w:t xml:space="preserve">分值</w:t>
            </w:r>
            <w:r/>
          </w:p>
        </w:tc>
        <w:tc>
          <w:tcPr>
            <w:tcW w:w="792" w:type="dxa"/>
            <w:vAlign w:val="top"/>
            <w:textDirection w:val="lrTb"/>
            <w:noWrap w:val="false"/>
          </w:tcPr>
          <w:p>
            <w:pPr>
              <w:pStyle w:val="822"/>
              <w:ind w:left="227"/>
              <w:spacing w:before="36" w:after="160" w:line="217" w:lineRule="auto"/>
              <w:rPr>
                <w:color w:val="auto"/>
                <w:highlight w:val="none"/>
              </w:rPr>
            </w:pPr>
            <w:r>
              <w:rPr>
                <w:color w:val="auto"/>
                <w:spacing w:val="4"/>
                <w:highlight w:val="none"/>
              </w:rPr>
              <w:t xml:space="preserve">得分</w:t>
            </w:r>
            <w:r/>
          </w:p>
        </w:tc>
      </w:tr>
      <w:tr>
        <w:trPr>
          <w:trHeight w:val="375"/>
        </w:trPr>
        <w:tc>
          <w:tcPr>
            <w:tcBorders>
              <w:bottom w:val="none" w:color="000000" w:sz="4" w:space="0"/>
            </w:tcBorders>
            <w:tcW w:w="839" w:type="dxa"/>
            <w:vAlign w:val="top"/>
            <w:vMerge w:val="restart"/>
            <w:textDirection w:val="lrTb"/>
            <w:noWrap w:val="false"/>
          </w:tcPr>
          <w:p>
            <w:pPr>
              <w:spacing w:after="160" w:line="326" w:lineRule="auto"/>
              <w:rPr>
                <w:rFonts w:ascii="Arial"/>
                <w:color w:val="auto"/>
                <w:sz w:val="21"/>
                <w:highlight w:val="none"/>
              </w:rPr>
            </w:pPr>
            <w:r>
              <w:rPr>
                <w:rFonts w:ascii="Arial"/>
                <w:color w:val="auto"/>
                <w:sz w:val="21"/>
                <w:highlight w:val="none"/>
              </w:rPr>
            </w:r>
            <w:r/>
          </w:p>
          <w:p>
            <w:pPr>
              <w:spacing w:after="160" w:line="326" w:lineRule="auto"/>
              <w:rPr>
                <w:rFonts w:ascii="Arial"/>
                <w:color w:val="auto"/>
                <w:sz w:val="21"/>
                <w:highlight w:val="none"/>
              </w:rPr>
            </w:pPr>
            <w:r>
              <w:rPr>
                <w:rFonts w:ascii="Arial"/>
                <w:color w:val="auto"/>
                <w:sz w:val="21"/>
                <w:highlight w:val="none"/>
              </w:rPr>
            </w:r>
            <w:r/>
          </w:p>
          <w:p>
            <w:pPr>
              <w:pStyle w:val="822"/>
              <w:ind w:left="190" w:right="183" w:firstLine="23"/>
              <w:spacing w:before="65" w:after="160" w:line="252" w:lineRule="auto"/>
              <w:rPr>
                <w:color w:val="auto"/>
                <w:highlight w:val="none"/>
              </w:rPr>
            </w:pPr>
            <w:r>
              <w:rPr>
                <w:color w:val="auto"/>
                <w:spacing w:val="4"/>
                <w:highlight w:val="none"/>
              </w:rPr>
              <w:t xml:space="preserve">供餐</w:t>
            </w:r>
            <w:r>
              <w:rPr>
                <w:color w:val="auto"/>
                <w:spacing w:val="-1"/>
                <w:highlight w:val="none"/>
              </w:rPr>
              <w:t xml:space="preserve">21</w:t>
            </w:r>
            <w:r>
              <w:rPr>
                <w:color w:val="auto"/>
                <w:spacing w:val="-38"/>
                <w:highlight w:val="none"/>
              </w:rPr>
              <w:t xml:space="preserve"> </w:t>
            </w:r>
            <w:r>
              <w:rPr>
                <w:color w:val="auto"/>
                <w:spacing w:val="-1"/>
                <w:highlight w:val="none"/>
              </w:rPr>
              <w:t xml:space="preserve">分</w:t>
            </w:r>
            <w:r/>
          </w:p>
        </w:tc>
        <w:tc>
          <w:tcPr>
            <w:tcW w:w="835" w:type="dxa"/>
            <w:vAlign w:val="top"/>
            <w:textDirection w:val="lrTb"/>
            <w:noWrap w:val="false"/>
          </w:tcPr>
          <w:p>
            <w:pPr>
              <w:pStyle w:val="822"/>
              <w:ind w:left="384"/>
              <w:spacing w:before="78" w:after="160" w:line="270" w:lineRule="exact"/>
              <w:rPr>
                <w:color w:val="auto"/>
                <w:highlight w:val="none"/>
              </w:rPr>
            </w:pPr>
            <w:r>
              <w:rPr>
                <w:color w:val="auto"/>
                <w:position w:val="1"/>
                <w:highlight w:val="none"/>
              </w:rPr>
              <w:t xml:space="preserve">1</w:t>
            </w:r>
            <w:r/>
          </w:p>
        </w:tc>
        <w:tc>
          <w:tcPr>
            <w:tcW w:w="4926" w:type="dxa"/>
            <w:vAlign w:val="top"/>
            <w:textDirection w:val="lrTb"/>
            <w:noWrap w:val="false"/>
          </w:tcPr>
          <w:p>
            <w:pPr>
              <w:pStyle w:val="822"/>
              <w:ind w:left="112"/>
              <w:spacing w:before="77" w:after="160" w:line="228" w:lineRule="auto"/>
              <w:rPr>
                <w:color w:val="auto"/>
                <w:highlight w:val="none"/>
              </w:rPr>
            </w:pPr>
            <w:r>
              <w:rPr>
                <w:color w:val="auto"/>
                <w:spacing w:val="8"/>
                <w:highlight w:val="none"/>
              </w:rPr>
              <w:t xml:space="preserve">每周能够及时公示菜谱</w:t>
            </w:r>
            <w:r/>
          </w:p>
        </w:tc>
        <w:tc>
          <w:tcPr>
            <w:tcW w:w="960" w:type="dxa"/>
            <w:vAlign w:val="top"/>
            <w:textDirection w:val="lrTb"/>
            <w:noWrap w:val="false"/>
          </w:tcPr>
          <w:p>
            <w:pPr>
              <w:pStyle w:val="822"/>
              <w:ind w:left="385"/>
              <w:spacing w:before="78" w:after="160" w:line="268"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75"/>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9" w:after="160" w:line="270" w:lineRule="exact"/>
              <w:rPr>
                <w:color w:val="auto"/>
                <w:highlight w:val="none"/>
              </w:rPr>
            </w:pPr>
            <w:r>
              <w:rPr>
                <w:color w:val="auto"/>
                <w:position w:val="1"/>
                <w:highlight w:val="none"/>
              </w:rPr>
              <w:t xml:space="preserve">2</w:t>
            </w:r>
            <w:r/>
          </w:p>
        </w:tc>
        <w:tc>
          <w:tcPr>
            <w:tcW w:w="4926" w:type="dxa"/>
            <w:vAlign w:val="top"/>
            <w:textDirection w:val="lrTb"/>
            <w:noWrap w:val="false"/>
          </w:tcPr>
          <w:p>
            <w:pPr>
              <w:pStyle w:val="822"/>
              <w:ind w:left="112"/>
              <w:spacing w:before="79" w:after="160" w:line="228" w:lineRule="auto"/>
              <w:rPr>
                <w:color w:val="auto"/>
                <w:highlight w:val="none"/>
              </w:rPr>
            </w:pPr>
            <w:r>
              <w:rPr>
                <w:color w:val="auto"/>
                <w:spacing w:val="9"/>
                <w:highlight w:val="none"/>
              </w:rPr>
              <w:t xml:space="preserve">饭菜无不熟或口感较差现象</w:t>
            </w:r>
            <w:r/>
          </w:p>
        </w:tc>
        <w:tc>
          <w:tcPr>
            <w:tcW w:w="960" w:type="dxa"/>
            <w:vAlign w:val="top"/>
            <w:textDirection w:val="lrTb"/>
            <w:noWrap w:val="false"/>
          </w:tcPr>
          <w:p>
            <w:pPr>
              <w:pStyle w:val="822"/>
              <w:ind w:left="385"/>
              <w:spacing w:before="79" w:after="160" w:line="269"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4" w:after="160" w:line="268" w:lineRule="exact"/>
              <w:rPr>
                <w:color w:val="auto"/>
                <w:highlight w:val="none"/>
              </w:rPr>
            </w:pPr>
            <w:r>
              <w:rPr>
                <w:color w:val="auto"/>
                <w:position w:val="1"/>
                <w:highlight w:val="none"/>
              </w:rPr>
              <w:t xml:space="preserve">3</w:t>
            </w:r>
            <w:r/>
          </w:p>
        </w:tc>
        <w:tc>
          <w:tcPr>
            <w:tcW w:w="4926" w:type="dxa"/>
            <w:vAlign w:val="top"/>
            <w:textDirection w:val="lrTb"/>
            <w:noWrap w:val="false"/>
          </w:tcPr>
          <w:p>
            <w:pPr>
              <w:pStyle w:val="822"/>
              <w:ind w:left="112"/>
              <w:spacing w:before="73" w:after="160" w:line="228" w:lineRule="auto"/>
              <w:rPr>
                <w:color w:val="auto"/>
                <w:highlight w:val="none"/>
              </w:rPr>
            </w:pPr>
            <w:r>
              <w:rPr>
                <w:color w:val="auto"/>
                <w:spacing w:val="8"/>
                <w:highlight w:val="none"/>
              </w:rPr>
              <w:t xml:space="preserve">饭菜内无异物、杂物</w:t>
            </w:r>
            <w:r/>
          </w:p>
        </w:tc>
        <w:tc>
          <w:tcPr>
            <w:tcW w:w="960" w:type="dxa"/>
            <w:vAlign w:val="top"/>
            <w:textDirection w:val="lrTb"/>
            <w:noWrap w:val="false"/>
          </w:tcPr>
          <w:p>
            <w:pPr>
              <w:pStyle w:val="822"/>
              <w:ind w:left="385"/>
              <w:spacing w:before="74" w:after="160" w:line="268"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432"/>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68"/>
              <w:spacing w:before="108" w:after="160" w:line="270" w:lineRule="exact"/>
              <w:rPr>
                <w:color w:val="auto"/>
                <w:highlight w:val="none"/>
              </w:rPr>
            </w:pPr>
            <w:r>
              <w:rPr>
                <w:color w:val="auto"/>
                <w:position w:val="1"/>
                <w:highlight w:val="none"/>
              </w:rPr>
              <w:t xml:space="preserve">4</w:t>
            </w:r>
            <w:r/>
          </w:p>
        </w:tc>
        <w:tc>
          <w:tcPr>
            <w:tcW w:w="4926" w:type="dxa"/>
            <w:vAlign w:val="top"/>
            <w:textDirection w:val="lrTb"/>
            <w:noWrap w:val="false"/>
          </w:tcPr>
          <w:p>
            <w:pPr>
              <w:pStyle w:val="822"/>
              <w:ind w:left="112"/>
              <w:spacing w:before="108" w:after="160" w:line="228" w:lineRule="auto"/>
              <w:rPr>
                <w:color w:val="auto"/>
                <w:highlight w:val="none"/>
              </w:rPr>
            </w:pPr>
            <w:r>
              <w:rPr>
                <w:color w:val="auto"/>
                <w:spacing w:val="11"/>
                <w:highlight w:val="none"/>
              </w:rPr>
              <w:t xml:space="preserve">饭菜不超过6</w:t>
            </w:r>
            <w:r>
              <w:rPr>
                <w:color w:val="auto"/>
                <w:spacing w:val="-30"/>
                <w:highlight w:val="none"/>
              </w:rPr>
              <w:t xml:space="preserve"> </w:t>
            </w:r>
            <w:r>
              <w:rPr>
                <w:color w:val="auto"/>
                <w:spacing w:val="11"/>
                <w:highlight w:val="none"/>
              </w:rPr>
              <w:t xml:space="preserve">小时，出柜时必须高温加热</w:t>
            </w:r>
            <w:r/>
          </w:p>
        </w:tc>
        <w:tc>
          <w:tcPr>
            <w:tcW w:w="960" w:type="dxa"/>
            <w:vAlign w:val="top"/>
            <w:textDirection w:val="lrTb"/>
            <w:noWrap w:val="false"/>
          </w:tcPr>
          <w:p>
            <w:pPr>
              <w:pStyle w:val="822"/>
              <w:ind w:left="385"/>
              <w:spacing w:before="108" w:after="160" w:line="268"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4" w:after="160" w:line="269" w:lineRule="exact"/>
              <w:rPr>
                <w:color w:val="auto"/>
                <w:highlight w:val="none"/>
              </w:rPr>
            </w:pPr>
            <w:r>
              <w:rPr>
                <w:color w:val="auto"/>
                <w:position w:val="1"/>
                <w:highlight w:val="none"/>
              </w:rPr>
              <w:t xml:space="preserve">5</w:t>
            </w:r>
            <w:r/>
          </w:p>
        </w:tc>
        <w:tc>
          <w:tcPr>
            <w:tcW w:w="4926" w:type="dxa"/>
            <w:vAlign w:val="top"/>
            <w:textDirection w:val="lrTb"/>
            <w:noWrap w:val="false"/>
          </w:tcPr>
          <w:p>
            <w:pPr>
              <w:pStyle w:val="822"/>
              <w:ind w:left="114"/>
              <w:spacing w:before="74" w:after="160" w:line="228" w:lineRule="auto"/>
              <w:rPr>
                <w:color w:val="auto"/>
                <w:highlight w:val="none"/>
              </w:rPr>
            </w:pPr>
            <w:r>
              <w:rPr>
                <w:color w:val="auto"/>
                <w:spacing w:val="9"/>
                <w:highlight w:val="none"/>
              </w:rPr>
              <w:t xml:space="preserve">主副食全部现场制作，面点制作形状好、大小适中</w:t>
            </w:r>
            <w:r/>
          </w:p>
        </w:tc>
        <w:tc>
          <w:tcPr>
            <w:tcW w:w="960" w:type="dxa"/>
            <w:vAlign w:val="top"/>
            <w:textDirection w:val="lrTb"/>
            <w:noWrap w:val="false"/>
          </w:tcPr>
          <w:p>
            <w:pPr>
              <w:pStyle w:val="822"/>
              <w:ind w:left="385"/>
              <w:spacing w:before="74" w:after="160" w:line="269"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pStyle w:val="822"/>
              <w:ind w:left="214"/>
              <w:spacing w:before="68" w:after="160" w:line="229" w:lineRule="auto"/>
              <w:rPr>
                <w:color w:val="auto"/>
                <w:highlight w:val="none"/>
              </w:rPr>
            </w:pPr>
            <w:r>
              <w:rPr>
                <w:color w:val="auto"/>
                <w:spacing w:val="4"/>
                <w:highlight w:val="none"/>
              </w:rPr>
              <w:t xml:space="preserve">物品</w:t>
            </w:r>
            <w:r/>
          </w:p>
          <w:p>
            <w:pPr>
              <w:pStyle w:val="822"/>
              <w:ind w:left="213"/>
              <w:spacing w:before="22" w:after="160" w:line="228" w:lineRule="auto"/>
              <w:rPr>
                <w:color w:val="auto"/>
                <w:highlight w:val="none"/>
              </w:rPr>
            </w:pPr>
            <w:r>
              <w:rPr>
                <w:color w:val="auto"/>
                <w:spacing w:val="5"/>
                <w:highlight w:val="none"/>
              </w:rPr>
              <w:t xml:space="preserve">存放</w:t>
            </w:r>
            <w:r/>
          </w:p>
          <w:p>
            <w:pPr>
              <w:pStyle w:val="822"/>
              <w:ind w:left="241"/>
              <w:spacing w:before="27" w:after="160" w:line="228" w:lineRule="auto"/>
              <w:rPr>
                <w:color w:val="auto"/>
                <w:highlight w:val="none"/>
              </w:rPr>
            </w:pPr>
            <w:r>
              <w:rPr>
                <w:color w:val="auto"/>
                <w:spacing w:val="-3"/>
                <w:highlight w:val="none"/>
              </w:rPr>
              <w:t xml:space="preserve">9</w:t>
            </w:r>
            <w:r>
              <w:rPr>
                <w:color w:val="auto"/>
                <w:spacing w:val="-38"/>
                <w:highlight w:val="none"/>
              </w:rPr>
              <w:t xml:space="preserve"> </w:t>
            </w:r>
            <w:r>
              <w:rPr>
                <w:color w:val="auto"/>
                <w:spacing w:val="-3"/>
                <w:highlight w:val="none"/>
              </w:rPr>
              <w:t xml:space="preserve">分</w:t>
            </w:r>
            <w:r/>
          </w:p>
        </w:tc>
        <w:tc>
          <w:tcPr>
            <w:tcW w:w="835" w:type="dxa"/>
            <w:vAlign w:val="top"/>
            <w:textDirection w:val="lrTb"/>
            <w:noWrap w:val="false"/>
          </w:tcPr>
          <w:p>
            <w:pPr>
              <w:pStyle w:val="822"/>
              <w:ind w:left="384"/>
              <w:spacing w:before="75" w:after="160" w:line="270" w:lineRule="exact"/>
              <w:rPr>
                <w:color w:val="auto"/>
                <w:highlight w:val="none"/>
              </w:rPr>
            </w:pPr>
            <w:r>
              <w:rPr>
                <w:color w:val="auto"/>
                <w:position w:val="1"/>
                <w:highlight w:val="none"/>
              </w:rPr>
              <w:t xml:space="preserve">1</w:t>
            </w:r>
            <w:r/>
          </w:p>
        </w:tc>
        <w:tc>
          <w:tcPr>
            <w:tcW w:w="4926" w:type="dxa"/>
            <w:vAlign w:val="top"/>
            <w:textDirection w:val="lrTb"/>
            <w:noWrap w:val="false"/>
          </w:tcPr>
          <w:p>
            <w:pPr>
              <w:pStyle w:val="822"/>
              <w:ind w:left="112"/>
              <w:spacing w:before="74" w:after="160" w:line="228" w:lineRule="auto"/>
              <w:rPr>
                <w:color w:val="auto"/>
                <w:highlight w:val="none"/>
              </w:rPr>
            </w:pPr>
            <w:r>
              <w:rPr>
                <w:color w:val="auto"/>
                <w:spacing w:val="9"/>
                <w:highlight w:val="none"/>
              </w:rPr>
              <w:t xml:space="preserve">食品库内无杂物，物品摆放整洁有序，有明确标识</w:t>
            </w:r>
            <w:r/>
          </w:p>
        </w:tc>
        <w:tc>
          <w:tcPr>
            <w:tcW w:w="960" w:type="dxa"/>
            <w:vAlign w:val="top"/>
            <w:textDirection w:val="lrTb"/>
            <w:noWrap w:val="false"/>
          </w:tcPr>
          <w:p>
            <w:pPr>
              <w:pStyle w:val="822"/>
              <w:ind w:left="385"/>
              <w:spacing w:before="75" w:after="160" w:line="268"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5" w:after="160" w:line="270" w:lineRule="exact"/>
              <w:rPr>
                <w:color w:val="auto"/>
                <w:highlight w:val="none"/>
              </w:rPr>
            </w:pPr>
            <w:r>
              <w:rPr>
                <w:color w:val="auto"/>
                <w:position w:val="1"/>
                <w:highlight w:val="none"/>
              </w:rPr>
              <w:t xml:space="preserve">2</w:t>
            </w:r>
            <w:r/>
          </w:p>
        </w:tc>
        <w:tc>
          <w:tcPr>
            <w:tcW w:w="4926" w:type="dxa"/>
            <w:vAlign w:val="top"/>
            <w:textDirection w:val="lrTb"/>
            <w:noWrap w:val="false"/>
          </w:tcPr>
          <w:p>
            <w:pPr>
              <w:pStyle w:val="822"/>
              <w:ind w:left="114"/>
              <w:spacing w:before="75" w:after="160" w:line="227" w:lineRule="auto"/>
              <w:rPr>
                <w:color w:val="auto"/>
                <w:highlight w:val="none"/>
              </w:rPr>
            </w:pPr>
            <w:r>
              <w:rPr>
                <w:color w:val="auto"/>
                <w:spacing w:val="9"/>
                <w:highlight w:val="none"/>
              </w:rPr>
              <w:t xml:space="preserve">冷藏柜按原材料、半成品、成品分类储藏</w:t>
            </w:r>
            <w:r/>
          </w:p>
        </w:tc>
        <w:tc>
          <w:tcPr>
            <w:tcW w:w="960" w:type="dxa"/>
            <w:vAlign w:val="top"/>
            <w:textDirection w:val="lrTb"/>
            <w:noWrap w:val="false"/>
          </w:tcPr>
          <w:p>
            <w:pPr>
              <w:pStyle w:val="822"/>
              <w:ind w:left="385"/>
              <w:spacing w:before="75" w:after="160" w:line="269"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6" w:after="160" w:line="268" w:lineRule="exact"/>
              <w:rPr>
                <w:color w:val="auto"/>
                <w:highlight w:val="none"/>
              </w:rPr>
            </w:pPr>
            <w:r>
              <w:rPr>
                <w:color w:val="auto"/>
                <w:position w:val="1"/>
                <w:highlight w:val="none"/>
              </w:rPr>
              <w:t xml:space="preserve">3</w:t>
            </w:r>
            <w:r/>
          </w:p>
        </w:tc>
        <w:tc>
          <w:tcPr>
            <w:tcW w:w="4926" w:type="dxa"/>
            <w:vAlign w:val="top"/>
            <w:textDirection w:val="lrTb"/>
            <w:noWrap w:val="false"/>
          </w:tcPr>
          <w:p>
            <w:pPr>
              <w:pStyle w:val="822"/>
              <w:ind w:left="115"/>
              <w:spacing w:before="76" w:after="160" w:line="228" w:lineRule="auto"/>
              <w:rPr>
                <w:color w:val="auto"/>
                <w:highlight w:val="none"/>
              </w:rPr>
            </w:pPr>
            <w:r>
              <w:rPr>
                <w:color w:val="auto"/>
                <w:spacing w:val="9"/>
                <w:highlight w:val="none"/>
              </w:rPr>
              <w:t xml:space="preserve">净菜与成品菜分架存放并有明确标识、生熟分开加工</w:t>
            </w:r>
            <w:r/>
          </w:p>
        </w:tc>
        <w:tc>
          <w:tcPr>
            <w:tcW w:w="960" w:type="dxa"/>
            <w:vAlign w:val="top"/>
            <w:textDirection w:val="lrTb"/>
            <w:noWrap w:val="false"/>
          </w:tcPr>
          <w:p>
            <w:pPr>
              <w:pStyle w:val="822"/>
              <w:ind w:left="385"/>
              <w:spacing w:before="76" w:after="160" w:line="268"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pStyle w:val="822"/>
              <w:ind w:left="216"/>
              <w:spacing w:before="31" w:after="160" w:line="238" w:lineRule="auto"/>
              <w:rPr>
                <w:color w:val="auto"/>
                <w:highlight w:val="none"/>
              </w:rPr>
            </w:pPr>
            <w:r>
              <w:rPr>
                <w:color w:val="auto"/>
                <w:spacing w:val="3"/>
                <w:highlight w:val="none"/>
              </w:rPr>
              <w:t xml:space="preserve">卫生</w:t>
            </w:r>
            <w:r/>
          </w:p>
          <w:p>
            <w:pPr>
              <w:pStyle w:val="822"/>
              <w:ind w:left="203" w:right="183" w:firstLine="11"/>
              <w:spacing w:before="16" w:after="160" w:line="220" w:lineRule="auto"/>
              <w:rPr>
                <w:color w:val="auto"/>
                <w:highlight w:val="none"/>
              </w:rPr>
            </w:pPr>
            <w:r>
              <w:rPr>
                <w:color w:val="auto"/>
                <w:spacing w:val="4"/>
                <w:highlight w:val="none"/>
              </w:rPr>
              <w:t xml:space="preserve">标准</w:t>
            </w:r>
            <w:r>
              <w:rPr>
                <w:color w:val="auto"/>
                <w:spacing w:val="-6"/>
                <w:highlight w:val="none"/>
              </w:rPr>
              <w:t xml:space="preserve">10</w:t>
            </w:r>
            <w:r>
              <w:rPr>
                <w:color w:val="auto"/>
                <w:spacing w:val="-37"/>
                <w:highlight w:val="none"/>
              </w:rPr>
              <w:t xml:space="preserve"> </w:t>
            </w:r>
            <w:r>
              <w:rPr>
                <w:color w:val="auto"/>
                <w:spacing w:val="-6"/>
                <w:highlight w:val="none"/>
              </w:rPr>
              <w:t xml:space="preserve">分</w:t>
            </w:r>
            <w:r/>
          </w:p>
        </w:tc>
        <w:tc>
          <w:tcPr>
            <w:tcW w:w="835" w:type="dxa"/>
            <w:vAlign w:val="top"/>
            <w:textDirection w:val="lrTb"/>
            <w:noWrap w:val="false"/>
          </w:tcPr>
          <w:p>
            <w:pPr>
              <w:pStyle w:val="822"/>
              <w:ind w:left="384"/>
              <w:spacing w:before="74" w:after="160" w:line="270" w:lineRule="exact"/>
              <w:rPr>
                <w:color w:val="auto"/>
                <w:highlight w:val="none"/>
              </w:rPr>
            </w:pPr>
            <w:r>
              <w:rPr>
                <w:color w:val="auto"/>
                <w:position w:val="1"/>
                <w:highlight w:val="none"/>
              </w:rPr>
              <w:t xml:space="preserve">1</w:t>
            </w:r>
            <w:r/>
          </w:p>
        </w:tc>
        <w:tc>
          <w:tcPr>
            <w:tcW w:w="4926" w:type="dxa"/>
            <w:vAlign w:val="top"/>
            <w:textDirection w:val="lrTb"/>
            <w:noWrap w:val="false"/>
          </w:tcPr>
          <w:p>
            <w:pPr>
              <w:pStyle w:val="822"/>
              <w:ind w:left="116"/>
              <w:spacing w:before="74" w:after="160" w:line="228" w:lineRule="auto"/>
              <w:rPr>
                <w:color w:val="auto"/>
                <w:highlight w:val="none"/>
              </w:rPr>
            </w:pPr>
            <w:r>
              <w:rPr>
                <w:color w:val="auto"/>
                <w:spacing w:val="9"/>
                <w:highlight w:val="none"/>
              </w:rPr>
              <w:t xml:space="preserve">蔬菜是否履行拣、洗、切、浸泡程序</w:t>
            </w:r>
            <w:r/>
          </w:p>
        </w:tc>
        <w:tc>
          <w:tcPr>
            <w:tcW w:w="960" w:type="dxa"/>
            <w:vAlign w:val="top"/>
            <w:textDirection w:val="lrTb"/>
            <w:noWrap w:val="false"/>
          </w:tcPr>
          <w:p>
            <w:pPr>
              <w:pStyle w:val="822"/>
              <w:ind w:left="385"/>
              <w:spacing w:before="74" w:after="160" w:line="269"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423"/>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106" w:after="160" w:line="270" w:lineRule="exact"/>
              <w:rPr>
                <w:color w:val="auto"/>
                <w:highlight w:val="none"/>
              </w:rPr>
            </w:pPr>
            <w:r>
              <w:rPr>
                <w:color w:val="auto"/>
                <w:position w:val="1"/>
                <w:highlight w:val="none"/>
              </w:rPr>
              <w:t xml:space="preserve">2</w:t>
            </w:r>
            <w:r/>
          </w:p>
        </w:tc>
        <w:tc>
          <w:tcPr>
            <w:tcW w:w="4926" w:type="dxa"/>
            <w:vAlign w:val="top"/>
            <w:textDirection w:val="lrTb"/>
            <w:noWrap w:val="false"/>
          </w:tcPr>
          <w:p>
            <w:pPr>
              <w:pStyle w:val="822"/>
              <w:ind w:left="113"/>
              <w:spacing w:before="106" w:after="160" w:line="228" w:lineRule="auto"/>
              <w:rPr>
                <w:color w:val="auto"/>
                <w:highlight w:val="none"/>
              </w:rPr>
            </w:pPr>
            <w:r>
              <w:rPr>
                <w:color w:val="auto"/>
                <w:spacing w:val="9"/>
                <w:highlight w:val="none"/>
              </w:rPr>
              <w:t xml:space="preserve">有食品留样柜及留样记录，留样品种及数量符合规定要求</w:t>
            </w:r>
            <w:r/>
          </w:p>
        </w:tc>
        <w:tc>
          <w:tcPr>
            <w:tcW w:w="960" w:type="dxa"/>
            <w:vAlign w:val="top"/>
            <w:textDirection w:val="lrTb"/>
            <w:noWrap w:val="false"/>
          </w:tcPr>
          <w:p>
            <w:pPr>
              <w:pStyle w:val="822"/>
              <w:ind w:left="385"/>
              <w:spacing w:before="106" w:after="160" w:line="268"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spacing w:after="160" w:line="264" w:lineRule="auto"/>
              <w:rPr>
                <w:rFonts w:ascii="Arial"/>
                <w:color w:val="auto"/>
                <w:sz w:val="21"/>
                <w:highlight w:val="none"/>
              </w:rPr>
            </w:pPr>
            <w:r>
              <w:rPr>
                <w:rFonts w:ascii="Arial"/>
                <w:color w:val="auto"/>
                <w:sz w:val="21"/>
                <w:highlight w:val="none"/>
              </w:rPr>
            </w:r>
            <w:r/>
          </w:p>
          <w:p>
            <w:pPr>
              <w:spacing w:after="160" w:line="264" w:lineRule="auto"/>
              <w:rPr>
                <w:rFonts w:ascii="Arial"/>
                <w:color w:val="auto"/>
                <w:sz w:val="21"/>
                <w:highlight w:val="none"/>
              </w:rPr>
            </w:pPr>
            <w:r>
              <w:rPr>
                <w:rFonts w:ascii="Arial"/>
                <w:color w:val="auto"/>
                <w:sz w:val="21"/>
                <w:highlight w:val="none"/>
              </w:rPr>
            </w:r>
            <w:r/>
          </w:p>
          <w:p>
            <w:pPr>
              <w:spacing w:after="160" w:line="264" w:lineRule="auto"/>
              <w:rPr>
                <w:rFonts w:ascii="Arial"/>
                <w:color w:val="auto"/>
                <w:sz w:val="21"/>
                <w:highlight w:val="none"/>
              </w:rPr>
            </w:pPr>
            <w:r>
              <w:rPr>
                <w:rFonts w:ascii="Arial"/>
                <w:color w:val="auto"/>
                <w:sz w:val="21"/>
                <w:highlight w:val="none"/>
              </w:rPr>
            </w:r>
            <w:r/>
          </w:p>
          <w:p>
            <w:pPr>
              <w:pStyle w:val="822"/>
              <w:ind w:left="203" w:right="183" w:firstLine="10"/>
              <w:spacing w:before="65" w:after="160" w:line="254" w:lineRule="auto"/>
              <w:rPr>
                <w:color w:val="auto"/>
                <w:highlight w:val="none"/>
              </w:rPr>
            </w:pPr>
            <w:r>
              <w:rPr>
                <w:color w:val="auto"/>
                <w:spacing w:val="4"/>
                <w:highlight w:val="none"/>
              </w:rPr>
              <w:t xml:space="preserve">服务</w:t>
            </w:r>
            <w:r>
              <w:rPr>
                <w:color w:val="auto"/>
                <w:spacing w:val="-6"/>
                <w:highlight w:val="none"/>
              </w:rPr>
              <w:t xml:space="preserve">15</w:t>
            </w:r>
            <w:r>
              <w:rPr>
                <w:color w:val="auto"/>
                <w:spacing w:val="-37"/>
                <w:highlight w:val="none"/>
              </w:rPr>
              <w:t xml:space="preserve"> </w:t>
            </w:r>
            <w:r>
              <w:rPr>
                <w:color w:val="auto"/>
                <w:spacing w:val="-6"/>
                <w:highlight w:val="none"/>
              </w:rPr>
              <w:t xml:space="preserve">分</w:t>
            </w:r>
            <w:r/>
          </w:p>
        </w:tc>
        <w:tc>
          <w:tcPr>
            <w:tcW w:w="835" w:type="dxa"/>
            <w:vAlign w:val="top"/>
            <w:textDirection w:val="lrTb"/>
            <w:noWrap w:val="false"/>
          </w:tcPr>
          <w:p>
            <w:pPr>
              <w:pStyle w:val="822"/>
              <w:ind w:left="384"/>
              <w:spacing w:before="76" w:after="160" w:line="270" w:lineRule="exact"/>
              <w:rPr>
                <w:color w:val="auto"/>
                <w:highlight w:val="none"/>
              </w:rPr>
            </w:pPr>
            <w:r>
              <w:rPr>
                <w:color w:val="auto"/>
                <w:position w:val="1"/>
                <w:highlight w:val="none"/>
              </w:rPr>
              <w:t xml:space="preserve">1</w:t>
            </w:r>
            <w:r/>
          </w:p>
        </w:tc>
        <w:tc>
          <w:tcPr>
            <w:tcW w:w="4926" w:type="dxa"/>
            <w:vAlign w:val="top"/>
            <w:textDirection w:val="lrTb"/>
            <w:noWrap w:val="false"/>
          </w:tcPr>
          <w:p>
            <w:pPr>
              <w:pStyle w:val="822"/>
              <w:ind w:left="111"/>
              <w:spacing w:before="76" w:after="160" w:line="228" w:lineRule="auto"/>
              <w:rPr>
                <w:color w:val="auto"/>
                <w:highlight w:val="none"/>
              </w:rPr>
            </w:pPr>
            <w:r>
              <w:rPr>
                <w:color w:val="auto"/>
                <w:spacing w:val="9"/>
                <w:highlight w:val="none"/>
              </w:rPr>
              <w:t xml:space="preserve">接触食品者操作前洗手，指甲缝没有污垢</w:t>
            </w:r>
            <w:r/>
          </w:p>
        </w:tc>
        <w:tc>
          <w:tcPr>
            <w:tcW w:w="960" w:type="dxa"/>
            <w:vAlign w:val="top"/>
            <w:textDirection w:val="lrTb"/>
            <w:noWrap w:val="false"/>
          </w:tcPr>
          <w:p>
            <w:pPr>
              <w:pStyle w:val="822"/>
              <w:ind w:left="385"/>
              <w:spacing w:before="76" w:after="160" w:line="269"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7" w:after="160" w:line="270" w:lineRule="exact"/>
              <w:rPr>
                <w:color w:val="auto"/>
                <w:highlight w:val="none"/>
              </w:rPr>
            </w:pPr>
            <w:r>
              <w:rPr>
                <w:color w:val="auto"/>
                <w:position w:val="1"/>
                <w:highlight w:val="none"/>
              </w:rPr>
              <w:t xml:space="preserve">2</w:t>
            </w:r>
            <w:r/>
          </w:p>
        </w:tc>
        <w:tc>
          <w:tcPr>
            <w:tcW w:w="4926" w:type="dxa"/>
            <w:vAlign w:val="top"/>
            <w:textDirection w:val="lrTb"/>
            <w:noWrap w:val="false"/>
          </w:tcPr>
          <w:p>
            <w:pPr>
              <w:pStyle w:val="822"/>
              <w:ind w:left="114"/>
              <w:spacing w:before="77" w:after="160" w:line="228" w:lineRule="auto"/>
              <w:rPr>
                <w:color w:val="auto"/>
                <w:highlight w:val="none"/>
              </w:rPr>
            </w:pPr>
            <w:r>
              <w:rPr>
                <w:color w:val="auto"/>
                <w:spacing w:val="9"/>
                <w:highlight w:val="none"/>
              </w:rPr>
              <w:t xml:space="preserve">后场加工间不吸烟、不吃零食、不随地吐痰</w:t>
            </w:r>
            <w:r/>
          </w:p>
        </w:tc>
        <w:tc>
          <w:tcPr>
            <w:tcW w:w="960" w:type="dxa"/>
            <w:vAlign w:val="top"/>
            <w:textDirection w:val="lrTb"/>
            <w:noWrap w:val="false"/>
          </w:tcPr>
          <w:p>
            <w:pPr>
              <w:pStyle w:val="822"/>
              <w:ind w:left="385"/>
              <w:spacing w:before="77" w:after="160" w:line="268"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5" w:after="160" w:line="269" w:lineRule="exact"/>
              <w:rPr>
                <w:color w:val="auto"/>
                <w:highlight w:val="none"/>
              </w:rPr>
            </w:pPr>
            <w:r>
              <w:rPr>
                <w:color w:val="auto"/>
                <w:position w:val="1"/>
                <w:highlight w:val="none"/>
              </w:rPr>
              <w:t xml:space="preserve">3</w:t>
            </w:r>
            <w:r/>
          </w:p>
        </w:tc>
        <w:tc>
          <w:tcPr>
            <w:tcW w:w="4926" w:type="dxa"/>
            <w:vAlign w:val="top"/>
            <w:textDirection w:val="lrTb"/>
            <w:noWrap w:val="false"/>
          </w:tcPr>
          <w:p>
            <w:pPr>
              <w:pStyle w:val="822"/>
              <w:ind w:left="112"/>
              <w:spacing w:before="75" w:after="160" w:line="228" w:lineRule="auto"/>
              <w:rPr>
                <w:color w:val="auto"/>
                <w:highlight w:val="none"/>
              </w:rPr>
            </w:pPr>
            <w:r>
              <w:rPr>
                <w:color w:val="auto"/>
                <w:spacing w:val="9"/>
                <w:highlight w:val="none"/>
              </w:rPr>
              <w:t xml:space="preserve">食堂服务人员要微笑服务</w:t>
            </w:r>
            <w:r/>
          </w:p>
        </w:tc>
        <w:tc>
          <w:tcPr>
            <w:tcW w:w="960" w:type="dxa"/>
            <w:vAlign w:val="top"/>
            <w:textDirection w:val="lrTb"/>
            <w:noWrap w:val="false"/>
          </w:tcPr>
          <w:p>
            <w:pPr>
              <w:pStyle w:val="822"/>
              <w:ind w:left="384"/>
              <w:spacing w:before="75" w:after="160" w:line="270" w:lineRule="exact"/>
              <w:rPr>
                <w:color w:val="auto"/>
                <w:highlight w:val="none"/>
              </w:rPr>
            </w:pPr>
            <w:r>
              <w:rPr>
                <w:color w:val="auto"/>
                <w:position w:val="1"/>
                <w:highlight w:val="none"/>
              </w:rPr>
              <w:t xml:space="preserve">2</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68"/>
              <w:spacing w:before="76" w:after="160" w:line="270" w:lineRule="exact"/>
              <w:rPr>
                <w:color w:val="auto"/>
                <w:highlight w:val="none"/>
              </w:rPr>
            </w:pPr>
            <w:r>
              <w:rPr>
                <w:color w:val="auto"/>
                <w:position w:val="1"/>
                <w:highlight w:val="none"/>
              </w:rPr>
              <w:t xml:space="preserve">4</w:t>
            </w:r>
            <w:r/>
          </w:p>
        </w:tc>
        <w:tc>
          <w:tcPr>
            <w:tcW w:w="4926" w:type="dxa"/>
            <w:vAlign w:val="top"/>
            <w:textDirection w:val="lrTb"/>
            <w:noWrap w:val="false"/>
          </w:tcPr>
          <w:p>
            <w:pPr>
              <w:pStyle w:val="822"/>
              <w:ind w:left="116"/>
              <w:spacing w:before="75" w:after="160" w:line="228" w:lineRule="auto"/>
              <w:rPr>
                <w:color w:val="auto"/>
                <w:highlight w:val="none"/>
              </w:rPr>
            </w:pPr>
            <w:r>
              <w:rPr>
                <w:color w:val="auto"/>
                <w:spacing w:val="8"/>
                <w:highlight w:val="none"/>
              </w:rPr>
              <w:t xml:space="preserve">不得发生争吵、打骂行为</w:t>
            </w:r>
            <w:r/>
          </w:p>
        </w:tc>
        <w:tc>
          <w:tcPr>
            <w:tcW w:w="960" w:type="dxa"/>
            <w:vAlign w:val="top"/>
            <w:textDirection w:val="lrTb"/>
            <w:noWrap w:val="false"/>
          </w:tcPr>
          <w:p>
            <w:pPr>
              <w:pStyle w:val="822"/>
              <w:ind w:left="384"/>
              <w:spacing w:before="76" w:after="160" w:line="270" w:lineRule="exact"/>
              <w:rPr>
                <w:color w:val="auto"/>
                <w:highlight w:val="none"/>
              </w:rPr>
            </w:pPr>
            <w:r>
              <w:rPr>
                <w:color w:val="auto"/>
                <w:position w:val="1"/>
                <w:highlight w:val="none"/>
              </w:rPr>
              <w:t xml:space="preserve">2</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6" w:after="160" w:line="269" w:lineRule="exact"/>
              <w:rPr>
                <w:color w:val="auto"/>
                <w:highlight w:val="none"/>
              </w:rPr>
            </w:pPr>
            <w:r>
              <w:rPr>
                <w:color w:val="auto"/>
                <w:position w:val="1"/>
                <w:highlight w:val="none"/>
              </w:rPr>
              <w:t xml:space="preserve">5</w:t>
            </w:r>
            <w:r/>
          </w:p>
        </w:tc>
        <w:tc>
          <w:tcPr>
            <w:tcW w:w="4926" w:type="dxa"/>
            <w:vAlign w:val="top"/>
            <w:textDirection w:val="lrTb"/>
            <w:noWrap w:val="false"/>
          </w:tcPr>
          <w:p>
            <w:pPr>
              <w:pStyle w:val="822"/>
              <w:ind w:left="114"/>
              <w:spacing w:before="76" w:after="160" w:line="228" w:lineRule="auto"/>
              <w:rPr>
                <w:color w:val="auto"/>
                <w:highlight w:val="none"/>
              </w:rPr>
            </w:pPr>
            <w:r>
              <w:rPr>
                <w:color w:val="auto"/>
                <w:spacing w:val="8"/>
                <w:highlight w:val="none"/>
              </w:rPr>
              <w:t xml:space="preserve">按规定时间开饭、回收餐具</w:t>
            </w:r>
            <w:r/>
          </w:p>
        </w:tc>
        <w:tc>
          <w:tcPr>
            <w:tcW w:w="960" w:type="dxa"/>
            <w:vAlign w:val="top"/>
            <w:textDirection w:val="lrTb"/>
            <w:noWrap w:val="false"/>
          </w:tcPr>
          <w:p>
            <w:pPr>
              <w:pStyle w:val="822"/>
              <w:ind w:left="385"/>
              <w:spacing w:before="76" w:after="160" w:line="269" w:lineRule="exact"/>
              <w:rPr>
                <w:rFonts w:hint="eastAsia" w:eastAsia="宋体"/>
                <w:color w:val="auto"/>
                <w:highlight w:val="none"/>
                <w:lang w:eastAsia="zh-CN"/>
              </w:rPr>
            </w:pPr>
            <w:r>
              <w:rPr>
                <w:rFonts w:hint="eastAsia"/>
                <w:color w:val="auto"/>
                <w:position w:val="1"/>
                <w:highlight w:val="none"/>
                <w:lang w:val="en-US" w:eastAsia="zh-CN"/>
              </w:rPr>
              <w:t xml:space="preserve">2</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7" w:after="160" w:line="268" w:lineRule="exact"/>
              <w:rPr>
                <w:color w:val="auto"/>
                <w:highlight w:val="none"/>
              </w:rPr>
            </w:pPr>
            <w:r>
              <w:rPr>
                <w:color w:val="auto"/>
                <w:position w:val="1"/>
                <w:highlight w:val="none"/>
              </w:rPr>
              <w:t xml:space="preserve">6</w:t>
            </w:r>
            <w:r/>
          </w:p>
        </w:tc>
        <w:tc>
          <w:tcPr>
            <w:tcW w:w="4926" w:type="dxa"/>
            <w:vAlign w:val="top"/>
            <w:textDirection w:val="lrTb"/>
            <w:noWrap w:val="false"/>
          </w:tcPr>
          <w:p>
            <w:pPr>
              <w:pStyle w:val="822"/>
              <w:ind w:left="115"/>
              <w:spacing w:before="77" w:after="160" w:line="227" w:lineRule="auto"/>
              <w:rPr>
                <w:color w:val="auto"/>
                <w:highlight w:val="none"/>
              </w:rPr>
            </w:pPr>
            <w:r>
              <w:rPr>
                <w:color w:val="auto"/>
                <w:spacing w:val="7"/>
                <w:highlight w:val="none"/>
              </w:rPr>
              <w:t xml:space="preserve">从业人员衣帽、</w:t>
            </w:r>
            <w:r>
              <w:rPr>
                <w:color w:val="auto"/>
                <w:spacing w:val="-50"/>
                <w:highlight w:val="none"/>
              </w:rPr>
              <w:t xml:space="preserve"> </w:t>
            </w:r>
            <w:r>
              <w:rPr>
                <w:color w:val="auto"/>
                <w:spacing w:val="7"/>
                <w:highlight w:val="none"/>
              </w:rPr>
              <w:t xml:space="preserve">口罩、手套佩戴规范，衣帽清洁</w:t>
            </w:r>
            <w:r/>
          </w:p>
        </w:tc>
        <w:tc>
          <w:tcPr>
            <w:tcW w:w="960" w:type="dxa"/>
            <w:vAlign w:val="top"/>
            <w:textDirection w:val="lrTb"/>
            <w:noWrap w:val="false"/>
          </w:tcPr>
          <w:p>
            <w:pPr>
              <w:pStyle w:val="822"/>
              <w:ind w:left="385"/>
              <w:spacing w:before="77" w:after="160" w:line="268"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spacing w:after="160" w:line="274" w:lineRule="auto"/>
              <w:rPr>
                <w:rFonts w:ascii="Arial"/>
                <w:color w:val="auto"/>
                <w:sz w:val="21"/>
                <w:highlight w:val="none"/>
              </w:rPr>
            </w:pPr>
            <w:r>
              <w:rPr>
                <w:rFonts w:ascii="Arial"/>
                <w:color w:val="auto"/>
                <w:sz w:val="21"/>
                <w:highlight w:val="none"/>
              </w:rPr>
            </w:r>
            <w:r/>
          </w:p>
          <w:p>
            <w:pPr>
              <w:spacing w:after="160" w:line="275" w:lineRule="auto"/>
              <w:rPr>
                <w:rFonts w:ascii="Arial"/>
                <w:color w:val="auto"/>
                <w:sz w:val="21"/>
                <w:highlight w:val="none"/>
              </w:rPr>
            </w:pPr>
            <w:r>
              <w:rPr>
                <w:rFonts w:ascii="Arial"/>
                <w:color w:val="auto"/>
                <w:sz w:val="21"/>
                <w:highlight w:val="none"/>
              </w:rPr>
            </w:r>
            <w:r/>
          </w:p>
          <w:p>
            <w:pPr>
              <w:spacing w:after="160" w:line="275" w:lineRule="auto"/>
              <w:rPr>
                <w:rFonts w:ascii="Arial"/>
                <w:color w:val="auto"/>
                <w:sz w:val="21"/>
                <w:highlight w:val="none"/>
              </w:rPr>
            </w:pPr>
            <w:r>
              <w:rPr>
                <w:rFonts w:ascii="Arial"/>
                <w:color w:val="auto"/>
                <w:sz w:val="21"/>
                <w:highlight w:val="none"/>
              </w:rPr>
            </w:r>
            <w:r/>
          </w:p>
          <w:p>
            <w:pPr>
              <w:pStyle w:val="822"/>
              <w:ind w:left="190" w:right="183" w:firstLine="28"/>
              <w:spacing w:before="65" w:after="160" w:line="252" w:lineRule="auto"/>
              <w:rPr>
                <w:color w:val="auto"/>
                <w:highlight w:val="none"/>
              </w:rPr>
            </w:pPr>
            <w:r>
              <w:rPr>
                <w:color w:val="auto"/>
                <w:spacing w:val="2"/>
                <w:highlight w:val="none"/>
              </w:rPr>
              <w:t xml:space="preserve">厨房</w:t>
            </w:r>
            <w:r>
              <w:rPr>
                <w:color w:val="auto"/>
                <w:spacing w:val="-1"/>
                <w:highlight w:val="none"/>
              </w:rPr>
              <w:t xml:space="preserve">25</w:t>
            </w:r>
            <w:r>
              <w:rPr>
                <w:color w:val="auto"/>
                <w:spacing w:val="-38"/>
                <w:highlight w:val="none"/>
              </w:rPr>
              <w:t xml:space="preserve"> </w:t>
            </w:r>
            <w:r>
              <w:rPr>
                <w:color w:val="auto"/>
                <w:spacing w:val="-1"/>
                <w:highlight w:val="none"/>
              </w:rPr>
              <w:t xml:space="preserve">分</w:t>
            </w:r>
            <w:r/>
          </w:p>
        </w:tc>
        <w:tc>
          <w:tcPr>
            <w:tcW w:w="835" w:type="dxa"/>
            <w:vAlign w:val="top"/>
            <w:textDirection w:val="lrTb"/>
            <w:noWrap w:val="false"/>
          </w:tcPr>
          <w:p>
            <w:pPr>
              <w:pStyle w:val="822"/>
              <w:ind w:left="384"/>
              <w:spacing w:before="75" w:after="160" w:line="270" w:lineRule="exact"/>
              <w:rPr>
                <w:color w:val="auto"/>
                <w:highlight w:val="none"/>
              </w:rPr>
            </w:pPr>
            <w:r>
              <w:rPr>
                <w:color w:val="auto"/>
                <w:position w:val="1"/>
                <w:highlight w:val="none"/>
              </w:rPr>
              <w:t xml:space="preserve">1</w:t>
            </w:r>
            <w:r/>
          </w:p>
        </w:tc>
        <w:tc>
          <w:tcPr>
            <w:tcW w:w="4926" w:type="dxa"/>
            <w:vAlign w:val="top"/>
            <w:textDirection w:val="lrTb"/>
            <w:noWrap w:val="false"/>
          </w:tcPr>
          <w:p>
            <w:pPr>
              <w:pStyle w:val="822"/>
              <w:ind w:left="112"/>
              <w:spacing w:before="75" w:after="160" w:line="228" w:lineRule="auto"/>
              <w:rPr>
                <w:color w:val="auto"/>
                <w:highlight w:val="none"/>
              </w:rPr>
            </w:pPr>
            <w:r>
              <w:rPr>
                <w:color w:val="auto"/>
                <w:spacing w:val="8"/>
                <w:highlight w:val="none"/>
              </w:rPr>
              <w:t xml:space="preserve">地面无油渍，无积水</w:t>
            </w:r>
            <w:r/>
          </w:p>
        </w:tc>
        <w:tc>
          <w:tcPr>
            <w:tcW w:w="960" w:type="dxa"/>
            <w:vAlign w:val="top"/>
            <w:textDirection w:val="lrTb"/>
            <w:noWrap w:val="false"/>
          </w:tcPr>
          <w:p>
            <w:pPr>
              <w:pStyle w:val="822"/>
              <w:ind w:left="380"/>
              <w:spacing w:before="75" w:after="160" w:line="270" w:lineRule="exact"/>
              <w:rPr>
                <w:color w:val="auto"/>
                <w:highlight w:val="none"/>
              </w:rPr>
            </w:pPr>
            <w:r>
              <w:rPr>
                <w:color w:val="auto"/>
                <w:position w:val="1"/>
                <w:highlight w:val="none"/>
              </w:rPr>
              <w:t xml:space="preserve">4</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6" w:after="160" w:line="270" w:lineRule="exact"/>
              <w:rPr>
                <w:color w:val="auto"/>
                <w:highlight w:val="none"/>
              </w:rPr>
            </w:pPr>
            <w:r>
              <w:rPr>
                <w:color w:val="auto"/>
                <w:position w:val="1"/>
                <w:highlight w:val="none"/>
              </w:rPr>
              <w:t xml:space="preserve">2</w:t>
            </w:r>
            <w:r/>
          </w:p>
        </w:tc>
        <w:tc>
          <w:tcPr>
            <w:tcW w:w="4926" w:type="dxa"/>
            <w:vAlign w:val="top"/>
            <w:textDirection w:val="lrTb"/>
            <w:noWrap w:val="false"/>
          </w:tcPr>
          <w:p>
            <w:pPr>
              <w:pStyle w:val="822"/>
              <w:ind w:left="114"/>
              <w:spacing w:before="75" w:after="160" w:line="228" w:lineRule="auto"/>
              <w:rPr>
                <w:color w:val="auto"/>
                <w:highlight w:val="none"/>
              </w:rPr>
            </w:pPr>
            <w:r>
              <w:rPr>
                <w:color w:val="auto"/>
                <w:spacing w:val="8"/>
                <w:highlight w:val="none"/>
              </w:rPr>
              <w:t xml:space="preserve">垃圾桶加盖，外壁清洁</w:t>
            </w:r>
            <w:r/>
          </w:p>
        </w:tc>
        <w:tc>
          <w:tcPr>
            <w:tcW w:w="960" w:type="dxa"/>
            <w:vAlign w:val="top"/>
            <w:textDirection w:val="lrTb"/>
            <w:noWrap w:val="false"/>
          </w:tcPr>
          <w:p>
            <w:pPr>
              <w:pStyle w:val="822"/>
              <w:ind w:left="380"/>
              <w:spacing w:before="76" w:after="160" w:line="270" w:lineRule="exact"/>
              <w:rPr>
                <w:color w:val="auto"/>
                <w:highlight w:val="none"/>
              </w:rPr>
            </w:pPr>
            <w:r>
              <w:rPr>
                <w:color w:val="auto"/>
                <w:position w:val="1"/>
                <w:highlight w:val="none"/>
              </w:rPr>
              <w:t xml:space="preserve">4</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6" w:after="160" w:line="269" w:lineRule="exact"/>
              <w:rPr>
                <w:color w:val="auto"/>
                <w:highlight w:val="none"/>
              </w:rPr>
            </w:pPr>
            <w:r>
              <w:rPr>
                <w:color w:val="auto"/>
                <w:position w:val="1"/>
                <w:highlight w:val="none"/>
              </w:rPr>
              <w:t xml:space="preserve">3</w:t>
            </w:r>
            <w:r/>
          </w:p>
        </w:tc>
        <w:tc>
          <w:tcPr>
            <w:tcW w:w="4926" w:type="dxa"/>
            <w:vAlign w:val="top"/>
            <w:textDirection w:val="lrTb"/>
            <w:noWrap w:val="false"/>
          </w:tcPr>
          <w:p>
            <w:pPr>
              <w:pStyle w:val="822"/>
              <w:ind w:left="111"/>
              <w:spacing w:before="76" w:after="160" w:line="227" w:lineRule="auto"/>
              <w:rPr>
                <w:color w:val="auto"/>
                <w:highlight w:val="none"/>
              </w:rPr>
            </w:pPr>
            <w:r>
              <w:rPr>
                <w:color w:val="auto"/>
                <w:spacing w:val="9"/>
                <w:highlight w:val="none"/>
              </w:rPr>
              <w:t xml:space="preserve">操作台、灶台及饭台干净整洁</w:t>
            </w:r>
            <w:r/>
          </w:p>
        </w:tc>
        <w:tc>
          <w:tcPr>
            <w:tcW w:w="960" w:type="dxa"/>
            <w:vAlign w:val="top"/>
            <w:textDirection w:val="lrTb"/>
            <w:noWrap w:val="false"/>
          </w:tcPr>
          <w:p>
            <w:pPr>
              <w:pStyle w:val="822"/>
              <w:ind w:left="385"/>
              <w:spacing w:before="76" w:after="160" w:line="269"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68"/>
              <w:spacing w:before="77" w:after="160" w:line="270" w:lineRule="exact"/>
              <w:rPr>
                <w:color w:val="auto"/>
                <w:highlight w:val="none"/>
              </w:rPr>
            </w:pPr>
            <w:r>
              <w:rPr>
                <w:color w:val="auto"/>
                <w:position w:val="1"/>
                <w:highlight w:val="none"/>
              </w:rPr>
              <w:t xml:space="preserve">4</w:t>
            </w:r>
            <w:r/>
          </w:p>
        </w:tc>
        <w:tc>
          <w:tcPr>
            <w:tcW w:w="4926" w:type="dxa"/>
            <w:vAlign w:val="top"/>
            <w:textDirection w:val="lrTb"/>
            <w:noWrap w:val="false"/>
          </w:tcPr>
          <w:p>
            <w:pPr>
              <w:pStyle w:val="822"/>
              <w:ind w:left="115"/>
              <w:spacing w:before="77" w:after="160" w:line="227" w:lineRule="auto"/>
              <w:rPr>
                <w:color w:val="auto"/>
                <w:highlight w:val="none"/>
              </w:rPr>
            </w:pPr>
            <w:r>
              <w:rPr>
                <w:color w:val="auto"/>
                <w:spacing w:val="9"/>
                <w:highlight w:val="none"/>
              </w:rPr>
              <w:t xml:space="preserve">各种机器设备保持整洁，标示清晰</w:t>
            </w:r>
            <w:r/>
          </w:p>
        </w:tc>
        <w:tc>
          <w:tcPr>
            <w:tcW w:w="960" w:type="dxa"/>
            <w:vAlign w:val="top"/>
            <w:textDirection w:val="lrTb"/>
            <w:noWrap w:val="false"/>
          </w:tcPr>
          <w:p>
            <w:pPr>
              <w:pStyle w:val="822"/>
              <w:ind w:left="380"/>
              <w:spacing w:before="77" w:after="160" w:line="270" w:lineRule="exact"/>
              <w:rPr>
                <w:color w:val="auto"/>
                <w:highlight w:val="none"/>
              </w:rPr>
            </w:pPr>
            <w:r>
              <w:rPr>
                <w:color w:val="auto"/>
                <w:position w:val="1"/>
                <w:highlight w:val="none"/>
              </w:rPr>
              <w:t xml:space="preserve">4</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415"/>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102" w:after="160" w:line="268" w:lineRule="exact"/>
              <w:rPr>
                <w:color w:val="auto"/>
                <w:highlight w:val="none"/>
              </w:rPr>
            </w:pPr>
            <w:r>
              <w:rPr>
                <w:color w:val="auto"/>
                <w:position w:val="1"/>
                <w:highlight w:val="none"/>
              </w:rPr>
              <w:t xml:space="preserve">5</w:t>
            </w:r>
            <w:r/>
          </w:p>
        </w:tc>
        <w:tc>
          <w:tcPr>
            <w:tcW w:w="4926" w:type="dxa"/>
            <w:vAlign w:val="top"/>
            <w:textDirection w:val="lrTb"/>
            <w:noWrap w:val="false"/>
          </w:tcPr>
          <w:p>
            <w:pPr>
              <w:pStyle w:val="822"/>
              <w:ind w:left="112"/>
              <w:spacing w:before="101" w:after="160" w:line="228" w:lineRule="auto"/>
              <w:rPr>
                <w:color w:val="auto"/>
                <w:highlight w:val="none"/>
              </w:rPr>
            </w:pPr>
            <w:r>
              <w:rPr>
                <w:color w:val="auto"/>
                <w:spacing w:val="8"/>
                <w:highlight w:val="none"/>
              </w:rPr>
              <w:t xml:space="preserve">食堂下水无异味</w:t>
            </w:r>
            <w:r/>
          </w:p>
        </w:tc>
        <w:tc>
          <w:tcPr>
            <w:tcW w:w="960" w:type="dxa"/>
            <w:vAlign w:val="top"/>
            <w:textDirection w:val="lrTb"/>
            <w:noWrap w:val="false"/>
          </w:tcPr>
          <w:p>
            <w:pPr>
              <w:pStyle w:val="822"/>
              <w:ind w:left="385"/>
              <w:spacing w:before="102" w:after="160" w:line="268"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583"/>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186" w:after="160" w:line="268" w:lineRule="exact"/>
              <w:rPr>
                <w:color w:val="auto"/>
                <w:highlight w:val="none"/>
              </w:rPr>
            </w:pPr>
            <w:r>
              <w:rPr>
                <w:color w:val="auto"/>
                <w:position w:val="1"/>
                <w:highlight w:val="none"/>
              </w:rPr>
              <w:t xml:space="preserve">6</w:t>
            </w:r>
            <w:r/>
          </w:p>
        </w:tc>
        <w:tc>
          <w:tcPr>
            <w:tcW w:w="4926" w:type="dxa"/>
            <w:vAlign w:val="top"/>
            <w:textDirection w:val="lrTb"/>
            <w:noWrap w:val="false"/>
          </w:tcPr>
          <w:p>
            <w:pPr>
              <w:pStyle w:val="822"/>
              <w:ind w:left="116" w:right="51" w:hanging="5"/>
              <w:spacing w:before="48" w:after="160" w:line="242" w:lineRule="auto"/>
              <w:rPr>
                <w:color w:val="auto"/>
                <w:highlight w:val="none"/>
              </w:rPr>
            </w:pPr>
            <w:r>
              <w:rPr>
                <w:color w:val="auto"/>
                <w:spacing w:val="-3"/>
                <w:highlight w:val="none"/>
              </w:rPr>
              <w:t xml:space="preserve">洗菜池、炊具、餐具、定期消毒并保持干净，做到“一洗二清三冲四消毒</w:t>
            </w:r>
            <w:r>
              <w:rPr>
                <w:color w:val="auto"/>
                <w:spacing w:val="-61"/>
                <w:highlight w:val="none"/>
              </w:rPr>
              <w:t xml:space="preserve"> </w:t>
            </w:r>
            <w:r>
              <w:rPr>
                <w:color w:val="auto"/>
                <w:spacing w:val="-3"/>
                <w:highlight w:val="none"/>
              </w:rPr>
              <w:t xml:space="preserve">”，</w:t>
            </w:r>
            <w:r>
              <w:rPr>
                <w:color w:val="auto"/>
                <w:spacing w:val="7"/>
                <w:highlight w:val="none"/>
              </w:rPr>
              <w:t xml:space="preserve">消毒有记录</w:t>
            </w:r>
            <w:r/>
          </w:p>
        </w:tc>
        <w:tc>
          <w:tcPr>
            <w:tcW w:w="960" w:type="dxa"/>
            <w:vAlign w:val="top"/>
            <w:textDirection w:val="lrTb"/>
            <w:noWrap w:val="false"/>
          </w:tcPr>
          <w:p>
            <w:pPr>
              <w:pStyle w:val="822"/>
              <w:ind w:left="385"/>
              <w:spacing w:before="186" w:after="160" w:line="268"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89"/>
        </w:trPr>
        <w:tc>
          <w:tcPr>
            <w:tcBorders>
              <w:bottom w:val="none" w:color="000000" w:sz="4" w:space="0"/>
            </w:tcBorders>
            <w:tcW w:w="839" w:type="dxa"/>
            <w:vAlign w:val="top"/>
            <w:vMerge w:val="restart"/>
            <w:textDirection w:val="lrTb"/>
            <w:noWrap w:val="false"/>
          </w:tcPr>
          <w:p>
            <w:pPr>
              <w:pStyle w:val="822"/>
              <w:ind w:left="204" w:right="183" w:firstLine="11"/>
              <w:spacing w:before="138" w:after="160" w:line="252" w:lineRule="auto"/>
              <w:rPr>
                <w:color w:val="auto"/>
                <w:highlight w:val="none"/>
              </w:rPr>
            </w:pPr>
            <w:r>
              <w:rPr>
                <w:color w:val="auto"/>
                <w:spacing w:val="3"/>
                <w:highlight w:val="none"/>
              </w:rPr>
              <w:t xml:space="preserve">餐厅</w:t>
            </w:r>
            <w:r>
              <w:rPr>
                <w:rFonts w:ascii="Times New Roman" w:hAnsi="Times New Roman" w:eastAsia="Times New Roman" w:cs="Times New Roman"/>
                <w:color w:val="auto"/>
                <w:spacing w:val="-6"/>
                <w:highlight w:val="none"/>
              </w:rPr>
              <w:t xml:space="preserve">10</w:t>
            </w:r>
            <w:r>
              <w:rPr>
                <w:rFonts w:ascii="Times New Roman" w:hAnsi="Times New Roman" w:eastAsia="Times New Roman" w:cs="Times New Roman"/>
                <w:color w:val="auto"/>
                <w:spacing w:val="13"/>
                <w:highlight w:val="none"/>
              </w:rPr>
              <w:t xml:space="preserve"> </w:t>
            </w:r>
            <w:r>
              <w:rPr>
                <w:color w:val="auto"/>
                <w:spacing w:val="-6"/>
                <w:highlight w:val="none"/>
              </w:rPr>
              <w:t xml:space="preserve">分</w:t>
            </w:r>
            <w:r/>
          </w:p>
        </w:tc>
        <w:tc>
          <w:tcPr>
            <w:tcW w:w="835" w:type="dxa"/>
            <w:vAlign w:val="top"/>
            <w:textDirection w:val="lrTb"/>
            <w:noWrap w:val="false"/>
          </w:tcPr>
          <w:p>
            <w:pPr>
              <w:pStyle w:val="822"/>
              <w:ind w:left="384"/>
              <w:spacing w:before="90" w:after="160" w:line="270" w:lineRule="exact"/>
              <w:rPr>
                <w:color w:val="auto"/>
                <w:highlight w:val="none"/>
              </w:rPr>
            </w:pPr>
            <w:r>
              <w:rPr>
                <w:color w:val="auto"/>
                <w:position w:val="1"/>
                <w:highlight w:val="none"/>
              </w:rPr>
              <w:t xml:space="preserve">1</w:t>
            </w:r>
            <w:r/>
          </w:p>
        </w:tc>
        <w:tc>
          <w:tcPr>
            <w:tcW w:w="4926" w:type="dxa"/>
            <w:vAlign w:val="top"/>
            <w:textDirection w:val="lrTb"/>
            <w:noWrap w:val="false"/>
          </w:tcPr>
          <w:p>
            <w:pPr>
              <w:pStyle w:val="822"/>
              <w:ind w:left="112"/>
              <w:spacing w:before="89" w:after="160" w:line="227" w:lineRule="auto"/>
              <w:rPr>
                <w:color w:val="auto"/>
                <w:highlight w:val="none"/>
              </w:rPr>
            </w:pPr>
            <w:r>
              <w:rPr>
                <w:color w:val="auto"/>
                <w:spacing w:val="9"/>
                <w:highlight w:val="none"/>
              </w:rPr>
              <w:t xml:space="preserve">食堂餐桌椅布置适当，餐桌椅、门窗清洁明亮，环境温馨</w:t>
            </w:r>
            <w:r/>
          </w:p>
        </w:tc>
        <w:tc>
          <w:tcPr>
            <w:tcW w:w="960" w:type="dxa"/>
            <w:vAlign w:val="top"/>
            <w:textDirection w:val="lrTb"/>
            <w:noWrap w:val="false"/>
          </w:tcPr>
          <w:p>
            <w:pPr>
              <w:pStyle w:val="822"/>
              <w:ind w:left="385"/>
              <w:spacing w:before="90" w:after="160" w:line="268"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7" w:after="160" w:line="270" w:lineRule="exact"/>
              <w:rPr>
                <w:color w:val="auto"/>
                <w:highlight w:val="none"/>
              </w:rPr>
            </w:pPr>
            <w:r>
              <w:rPr>
                <w:color w:val="auto"/>
                <w:position w:val="1"/>
                <w:highlight w:val="none"/>
              </w:rPr>
              <w:t xml:space="preserve">2</w:t>
            </w:r>
            <w:r/>
          </w:p>
        </w:tc>
        <w:tc>
          <w:tcPr>
            <w:tcW w:w="4926" w:type="dxa"/>
            <w:vAlign w:val="top"/>
            <w:textDirection w:val="lrTb"/>
            <w:noWrap w:val="false"/>
          </w:tcPr>
          <w:p>
            <w:pPr>
              <w:pStyle w:val="822"/>
              <w:ind w:left="113"/>
              <w:spacing w:before="77" w:after="160" w:line="228" w:lineRule="auto"/>
              <w:rPr>
                <w:color w:val="auto"/>
                <w:highlight w:val="none"/>
              </w:rPr>
            </w:pPr>
            <w:r>
              <w:rPr>
                <w:color w:val="auto"/>
                <w:spacing w:val="9"/>
                <w:highlight w:val="none"/>
              </w:rPr>
              <w:t xml:space="preserve">有杂物、清洁用具堆放区</w:t>
            </w:r>
            <w:r/>
          </w:p>
        </w:tc>
        <w:tc>
          <w:tcPr>
            <w:tcW w:w="960" w:type="dxa"/>
            <w:vAlign w:val="top"/>
            <w:textDirection w:val="lrTb"/>
            <w:noWrap w:val="false"/>
          </w:tcPr>
          <w:p>
            <w:pPr>
              <w:pStyle w:val="822"/>
              <w:ind w:left="385"/>
              <w:spacing w:before="77" w:after="160" w:line="269" w:lineRule="exact"/>
              <w:rPr>
                <w:color w:val="auto"/>
                <w:highlight w:val="none"/>
              </w:rPr>
            </w:pPr>
            <w:r>
              <w:rPr>
                <w:color w:val="auto"/>
                <w:position w:val="1"/>
                <w:highlight w:val="none"/>
              </w:rPr>
              <w:t xml:space="preserve">5</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pStyle w:val="822"/>
              <w:ind w:left="204" w:right="183" w:firstLine="46"/>
              <w:jc w:val="both"/>
              <w:spacing w:before="261" w:after="160" w:line="253" w:lineRule="auto"/>
              <w:rPr>
                <w:color w:val="auto"/>
                <w:highlight w:val="none"/>
              </w:rPr>
            </w:pPr>
            <w:r>
              <w:rPr>
                <w:color w:val="auto"/>
                <w:spacing w:val="-14"/>
                <w:highlight w:val="none"/>
              </w:rPr>
              <w:t xml:space="preserve">日常</w:t>
            </w:r>
            <w:r>
              <w:rPr>
                <w:color w:val="auto"/>
                <w:spacing w:val="9"/>
                <w:highlight w:val="none"/>
              </w:rPr>
              <w:t xml:space="preserve">管理</w:t>
            </w:r>
            <w:r>
              <w:rPr>
                <w:rFonts w:ascii="Times New Roman" w:hAnsi="Times New Roman" w:eastAsia="Times New Roman" w:cs="Times New Roman"/>
                <w:color w:val="auto"/>
                <w:spacing w:val="-6"/>
                <w:highlight w:val="none"/>
              </w:rPr>
              <w:t xml:space="preserve">10</w:t>
            </w:r>
            <w:r>
              <w:rPr>
                <w:rFonts w:ascii="Times New Roman" w:hAnsi="Times New Roman" w:eastAsia="Times New Roman" w:cs="Times New Roman"/>
                <w:color w:val="auto"/>
                <w:spacing w:val="13"/>
                <w:highlight w:val="none"/>
              </w:rPr>
              <w:t xml:space="preserve"> </w:t>
            </w:r>
            <w:r>
              <w:rPr>
                <w:color w:val="auto"/>
                <w:spacing w:val="-6"/>
                <w:highlight w:val="none"/>
              </w:rPr>
              <w:t xml:space="preserve">分</w:t>
            </w:r>
            <w:r/>
          </w:p>
        </w:tc>
        <w:tc>
          <w:tcPr>
            <w:tcW w:w="835" w:type="dxa"/>
            <w:vAlign w:val="top"/>
            <w:textDirection w:val="lrTb"/>
            <w:noWrap w:val="false"/>
          </w:tcPr>
          <w:p>
            <w:pPr>
              <w:pStyle w:val="822"/>
              <w:ind w:left="384"/>
              <w:spacing w:before="78" w:after="160" w:line="270" w:lineRule="exact"/>
              <w:rPr>
                <w:color w:val="auto"/>
                <w:highlight w:val="none"/>
              </w:rPr>
            </w:pPr>
            <w:r>
              <w:rPr>
                <w:color w:val="auto"/>
                <w:position w:val="1"/>
                <w:highlight w:val="none"/>
              </w:rPr>
              <w:t xml:space="preserve">1</w:t>
            </w:r>
            <w:r/>
          </w:p>
        </w:tc>
        <w:tc>
          <w:tcPr>
            <w:tcW w:w="4926" w:type="dxa"/>
            <w:vAlign w:val="top"/>
            <w:textDirection w:val="lrTb"/>
            <w:noWrap w:val="false"/>
          </w:tcPr>
          <w:p>
            <w:pPr>
              <w:pStyle w:val="822"/>
              <w:ind w:left="113"/>
              <w:spacing w:before="77" w:after="160" w:line="228" w:lineRule="auto"/>
              <w:rPr>
                <w:color w:val="auto"/>
                <w:highlight w:val="none"/>
              </w:rPr>
            </w:pPr>
            <w:r>
              <w:rPr>
                <w:color w:val="auto"/>
                <w:spacing w:val="9"/>
                <w:highlight w:val="none"/>
              </w:rPr>
              <w:t xml:space="preserve">合理使用煤气、水电，做到人走灯灭，杜绝浪费</w:t>
            </w:r>
            <w:r/>
          </w:p>
        </w:tc>
        <w:tc>
          <w:tcPr>
            <w:tcW w:w="960" w:type="dxa"/>
            <w:vAlign w:val="top"/>
            <w:textDirection w:val="lrTb"/>
            <w:noWrap w:val="false"/>
          </w:tcPr>
          <w:p>
            <w:pPr>
              <w:pStyle w:val="822"/>
              <w:ind w:left="380"/>
              <w:spacing w:before="78" w:after="160" w:line="270" w:lineRule="exact"/>
              <w:rPr>
                <w:color w:val="auto"/>
                <w:highlight w:val="none"/>
              </w:rPr>
            </w:pPr>
            <w:r>
              <w:rPr>
                <w:color w:val="auto"/>
                <w:position w:val="1"/>
                <w:highlight w:val="none"/>
              </w:rPr>
              <w:t xml:space="preserve">4</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6" w:after="160" w:line="270" w:lineRule="exact"/>
              <w:rPr>
                <w:color w:val="auto"/>
                <w:highlight w:val="none"/>
              </w:rPr>
            </w:pPr>
            <w:r>
              <w:rPr>
                <w:color w:val="auto"/>
                <w:position w:val="1"/>
                <w:highlight w:val="none"/>
              </w:rPr>
              <w:t xml:space="preserve">2</w:t>
            </w:r>
            <w:r/>
          </w:p>
        </w:tc>
        <w:tc>
          <w:tcPr>
            <w:tcW w:w="4926" w:type="dxa"/>
            <w:vAlign w:val="top"/>
            <w:textDirection w:val="lrTb"/>
            <w:noWrap w:val="false"/>
          </w:tcPr>
          <w:p>
            <w:pPr>
              <w:pStyle w:val="822"/>
              <w:ind w:left="112"/>
              <w:spacing w:before="76" w:after="160" w:line="228" w:lineRule="auto"/>
              <w:rPr>
                <w:color w:val="auto"/>
                <w:highlight w:val="none"/>
              </w:rPr>
            </w:pPr>
            <w:r>
              <w:rPr>
                <w:color w:val="auto"/>
                <w:spacing w:val="9"/>
                <w:highlight w:val="none"/>
              </w:rPr>
              <w:t xml:space="preserve">做好日常消防安全管理及其他安全隐患排查与整改</w:t>
            </w:r>
            <w:r/>
          </w:p>
        </w:tc>
        <w:tc>
          <w:tcPr>
            <w:tcW w:w="960" w:type="dxa"/>
            <w:vAlign w:val="top"/>
            <w:textDirection w:val="lrTb"/>
            <w:noWrap w:val="false"/>
          </w:tcPr>
          <w:p>
            <w:pPr>
              <w:pStyle w:val="822"/>
              <w:ind w:left="385"/>
              <w:spacing w:before="76" w:after="160" w:line="268"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543"/>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168" w:after="160" w:line="268" w:lineRule="exact"/>
              <w:rPr>
                <w:color w:val="auto"/>
                <w:highlight w:val="none"/>
              </w:rPr>
            </w:pPr>
            <w:r>
              <w:rPr>
                <w:color w:val="auto"/>
                <w:position w:val="1"/>
                <w:highlight w:val="none"/>
              </w:rPr>
              <w:t xml:space="preserve">3</w:t>
            </w:r>
            <w:r/>
          </w:p>
        </w:tc>
        <w:tc>
          <w:tcPr>
            <w:tcW w:w="4926" w:type="dxa"/>
            <w:vAlign w:val="top"/>
            <w:textDirection w:val="lrTb"/>
            <w:noWrap w:val="false"/>
          </w:tcPr>
          <w:p>
            <w:pPr>
              <w:pStyle w:val="822"/>
              <w:ind w:left="111" w:right="106"/>
              <w:spacing w:before="34" w:after="160" w:line="230" w:lineRule="auto"/>
              <w:rPr>
                <w:color w:val="auto"/>
                <w:highlight w:val="none"/>
              </w:rPr>
            </w:pPr>
            <w:r>
              <w:rPr>
                <w:color w:val="auto"/>
                <w:spacing w:val="9"/>
                <w:highlight w:val="none"/>
              </w:rPr>
              <w:t xml:space="preserve">遵守甲方内部其他管理规定（台账管理、不得收取现金、及时</w:t>
            </w:r>
            <w:r>
              <w:rPr>
                <w:color w:val="auto"/>
                <w:spacing w:val="8"/>
                <w:highlight w:val="none"/>
              </w:rPr>
              <w:t xml:space="preserve">与采购人沟</w:t>
            </w:r>
            <w:r>
              <w:rPr>
                <w:color w:val="auto"/>
                <w:spacing w:val="3"/>
                <w:highlight w:val="none"/>
              </w:rPr>
              <w:t xml:space="preserve">通等）</w:t>
            </w:r>
            <w:r/>
          </w:p>
        </w:tc>
        <w:tc>
          <w:tcPr>
            <w:tcW w:w="960" w:type="dxa"/>
            <w:vAlign w:val="top"/>
            <w:textDirection w:val="lrTb"/>
            <w:noWrap w:val="false"/>
          </w:tcPr>
          <w:p>
            <w:pPr>
              <w:pStyle w:val="822"/>
              <w:ind w:left="385"/>
              <w:spacing w:before="168" w:after="160" w:line="268" w:lineRule="exact"/>
              <w:rPr>
                <w:color w:val="auto"/>
                <w:highlight w:val="none"/>
              </w:rPr>
            </w:pPr>
            <w:r>
              <w:rPr>
                <w:color w:val="auto"/>
                <w:position w:val="1"/>
                <w:highlight w:val="none"/>
              </w:rPr>
              <w:t xml:space="preserve">3</w:t>
            </w:r>
            <w:r/>
          </w:p>
        </w:tc>
        <w:tc>
          <w:tcPr>
            <w:tcW w:w="79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553"/>
        </w:trPr>
        <w:tc>
          <w:tcPr>
            <w:tcW w:w="839" w:type="dxa"/>
            <w:vAlign w:val="top"/>
            <w:textDirection w:val="lrTb"/>
            <w:noWrap w:val="false"/>
          </w:tcPr>
          <w:p>
            <w:pPr>
              <w:pStyle w:val="822"/>
              <w:ind w:left="283" w:right="108" w:firstLine="38"/>
              <w:spacing w:before="36" w:after="160" w:line="234" w:lineRule="auto"/>
              <w:rPr>
                <w:color w:val="auto"/>
                <w:highlight w:val="none"/>
              </w:rPr>
            </w:pPr>
            <w:r>
              <w:rPr>
                <w:color w:val="auto"/>
                <w:spacing w:val="2"/>
                <w:highlight w:val="none"/>
              </w:rPr>
              <w:t xml:space="preserve">总分</w:t>
            </w:r>
            <w:r>
              <w:rPr>
                <w:color w:val="auto"/>
                <w:spacing w:val="-3"/>
                <w:highlight w:val="none"/>
              </w:rPr>
              <w:t xml:space="preserve">100</w:t>
            </w:r>
            <w:r/>
          </w:p>
        </w:tc>
        <w:tc>
          <w:tcPr>
            <w:gridSpan w:val="4"/>
            <w:tcW w:w="7513" w:type="dxa"/>
            <w:vAlign w:val="top"/>
            <w:textDirection w:val="lrTb"/>
            <w:noWrap w:val="false"/>
          </w:tcPr>
          <w:p>
            <w:pPr>
              <w:pStyle w:val="822"/>
              <w:ind w:left="7831"/>
              <w:spacing w:before="169" w:after="160" w:line="228" w:lineRule="auto"/>
              <w:rPr>
                <w:color w:val="auto"/>
                <w:highlight w:val="none"/>
              </w:rPr>
            </w:pPr>
            <w:r>
              <w:rPr>
                <w:color w:val="auto"/>
                <w:spacing w:val="2"/>
                <w:highlight w:val="none"/>
              </w:rPr>
              <w:t xml:space="preserve">得分：</w:t>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54"/>
      <w:bookmarkEnd w:id="55"/>
      <w:bookmarkEnd w:id="56"/>
      <w:r/>
    </w:p>
    <w:p>
      <w:pPr>
        <w:ind w:firstLine="0"/>
        <w:jc w:val="left"/>
        <w:rPr>
          <w:color w:val="auto"/>
          <w:highlight w:val="none"/>
        </w:rPr>
      </w:pPr>
      <w:r>
        <w:rPr>
          <w:color w:val="auto"/>
          <w:highlight w:val="none"/>
        </w:rPr>
      </w:r>
      <w:r/>
    </w:p>
    <w:p>
      <w:pPr>
        <w:pStyle w:val="699"/>
        <w:jc w:val="center"/>
        <w:rPr>
          <w:color w:val="auto"/>
          <w:highlight w:val="none"/>
          <w:lang w:val="zh-CN"/>
        </w:rPr>
      </w:pPr>
      <w:r/>
      <w:bookmarkStart w:id="63" w:name="_Toc351"/>
      <w:r/>
      <w:bookmarkStart w:id="64" w:name="_Toc10137"/>
      <w:r/>
      <w:bookmarkStart w:id="65" w:name="_Toc1182"/>
      <w:r/>
      <w:bookmarkStart w:id="66" w:name="_Toc7238"/>
      <w:r/>
      <w:bookmarkStart w:id="67" w:name="_Toc11862"/>
      <w:r/>
      <w:bookmarkStart w:id="68" w:name="_Toc1869"/>
      <w:r>
        <w:rPr>
          <w:rFonts w:hint="eastAsia"/>
          <w:color w:val="auto"/>
          <w:highlight w:val="none"/>
          <w:lang w:val="zh-CN"/>
        </w:rPr>
        <w:t xml:space="preserve">第五章</w:t>
      </w:r>
      <w:r>
        <w:rPr>
          <w:rFonts w:hint="eastAsia"/>
          <w:color w:val="auto"/>
          <w:highlight w:val="none"/>
        </w:rPr>
        <w:t xml:space="preserve"> </w:t>
      </w:r>
      <w:r>
        <w:rPr>
          <w:rFonts w:hint="eastAsia"/>
          <w:color w:val="auto"/>
          <w:highlight w:val="none"/>
          <w:lang w:val="zh-CN"/>
        </w:rPr>
        <w:t xml:space="preserve">合同主要条款及格式</w:t>
      </w:r>
      <w:bookmarkEnd w:id="57"/>
      <w:r/>
      <w:bookmarkEnd w:id="58"/>
      <w:r/>
      <w:bookmarkEnd w:id="63"/>
      <w:r/>
      <w:bookmarkEnd w:id="64"/>
      <w:r/>
      <w:bookmarkEnd w:id="65"/>
      <w:r/>
      <w:bookmarkEnd w:id="66"/>
      <w:r/>
      <w:bookmarkEnd w:id="67"/>
      <w:r/>
      <w:bookmarkEnd w:id="68"/>
      <w:r/>
      <w:r/>
    </w:p>
    <w:p>
      <w:pPr>
        <w:ind w:left="2301"/>
        <w:spacing w:before="140" w:line="226" w:lineRule="auto"/>
        <w:rPr>
          <w:rFonts w:ascii="黑体" w:hAnsi="黑体" w:eastAsia="黑体" w:cs="黑体"/>
          <w:color w:val="auto"/>
          <w:sz w:val="43"/>
          <w:szCs w:val="43"/>
          <w:highlight w:val="none"/>
        </w:rPr>
      </w:pPr>
      <w:r/>
      <w:bookmarkStart w:id="69" w:name="_Toc16461"/>
      <w:r/>
      <w:bookmarkStart w:id="70" w:name="_Toc8993"/>
      <w:r/>
      <w:bookmarkStart w:id="71" w:name="_Toc1404"/>
      <w:r>
        <w:rPr>
          <w:rFonts w:ascii="黑体" w:hAnsi="黑体" w:eastAsia="黑体" w:cs="黑体"/>
          <w:color w:val="auto"/>
          <w:spacing w:val="6"/>
          <w:sz w:val="43"/>
          <w:szCs w:val="43"/>
          <w:highlight w:val="none"/>
        </w:rPr>
        <w:t xml:space="preserve">南京市政府采购合同</w:t>
      </w:r>
      <w:r/>
    </w:p>
    <w:p>
      <w:pPr>
        <w:pStyle w:val="708"/>
        <w:spacing w:line="250" w:lineRule="auto"/>
        <w:rPr>
          <w:color w:val="auto"/>
          <w:highlight w:val="none"/>
        </w:rPr>
      </w:pPr>
      <w:r>
        <w:rPr>
          <w:color w:val="auto"/>
          <w:highlight w:val="none"/>
        </w:rPr>
      </w:r>
      <w:r/>
    </w:p>
    <w:p>
      <w:pPr>
        <w:pStyle w:val="708"/>
        <w:spacing w:line="250" w:lineRule="auto"/>
        <w:rPr>
          <w:color w:val="auto"/>
          <w:highlight w:val="none"/>
        </w:rPr>
      </w:pPr>
      <w:r>
        <w:rPr>
          <w:color w:val="auto"/>
          <w:highlight w:val="none"/>
        </w:rPr>
      </w:r>
      <w:r/>
    </w:p>
    <w:p>
      <w:pPr>
        <w:pStyle w:val="708"/>
        <w:spacing w:line="250" w:lineRule="auto"/>
        <w:rPr>
          <w:color w:val="auto"/>
          <w:highlight w:val="none"/>
        </w:rPr>
      </w:pPr>
      <w:r>
        <w:rPr>
          <w:color w:val="auto"/>
          <w:highlight w:val="none"/>
        </w:rPr>
      </w:r>
      <w:r/>
    </w:p>
    <w:p>
      <w:pPr>
        <w:pStyle w:val="708"/>
        <w:spacing w:line="250" w:lineRule="auto"/>
        <w:rPr>
          <w:color w:val="auto"/>
          <w:highlight w:val="none"/>
        </w:rPr>
      </w:pPr>
      <w:r>
        <w:rPr>
          <w:color w:val="auto"/>
          <w:highlight w:val="none"/>
        </w:rPr>
      </w:r>
      <w:r/>
    </w:p>
    <w:p>
      <w:pPr>
        <w:pStyle w:val="708"/>
        <w:spacing w:line="250" w:lineRule="auto"/>
        <w:rPr>
          <w:color w:val="auto"/>
          <w:highlight w:val="none"/>
        </w:rPr>
      </w:pPr>
      <w:r>
        <w:rPr>
          <w:color w:val="auto"/>
          <w:highlight w:val="none"/>
        </w:rPr>
      </w:r>
      <w:r/>
    </w:p>
    <w:p>
      <w:pPr>
        <w:pStyle w:val="708"/>
        <w:spacing w:line="250" w:lineRule="auto"/>
        <w:rPr>
          <w:color w:val="auto"/>
          <w:highlight w:val="none"/>
        </w:rPr>
      </w:pPr>
      <w:r>
        <w:rPr>
          <w:color w:val="auto"/>
          <w:highlight w:val="none"/>
        </w:rPr>
      </w:r>
      <w:r/>
    </w:p>
    <w:p>
      <w:pPr>
        <w:pStyle w:val="708"/>
        <w:spacing w:line="250" w:lineRule="auto"/>
        <w:rPr>
          <w:color w:val="auto"/>
          <w:highlight w:val="none"/>
        </w:rPr>
      </w:pPr>
      <w:r>
        <w:rPr>
          <w:color w:val="auto"/>
          <w:highlight w:val="none"/>
        </w:rPr>
      </w:r>
      <w:r/>
    </w:p>
    <w:p>
      <w:pPr>
        <w:pStyle w:val="708"/>
        <w:spacing w:line="251" w:lineRule="auto"/>
        <w:rPr>
          <w:color w:val="auto"/>
          <w:highlight w:val="none"/>
        </w:rPr>
      </w:pPr>
      <w:r>
        <w:rPr>
          <w:color w:val="auto"/>
          <w:highlight w:val="none"/>
        </w:rPr>
      </w:r>
      <w:r/>
    </w:p>
    <w:p>
      <w:pPr>
        <w:pStyle w:val="708"/>
        <w:spacing w:line="251" w:lineRule="auto"/>
        <w:rPr>
          <w:color w:val="auto"/>
          <w:highlight w:val="none"/>
        </w:rPr>
      </w:pPr>
      <w:r>
        <w:rPr>
          <w:color w:val="auto"/>
          <w:highlight w:val="none"/>
        </w:rPr>
      </w:r>
      <w:r/>
    </w:p>
    <w:p>
      <w:pPr>
        <w:pStyle w:val="708"/>
        <w:spacing w:line="251" w:lineRule="auto"/>
        <w:rPr>
          <w:color w:val="auto"/>
          <w:highlight w:val="none"/>
        </w:rPr>
      </w:pPr>
      <w:r>
        <w:rPr>
          <w:color w:val="auto"/>
          <w:highlight w:val="none"/>
        </w:rPr>
      </w:r>
      <w:r/>
    </w:p>
    <w:p>
      <w:pPr>
        <w:pStyle w:val="708"/>
        <w:spacing w:line="251" w:lineRule="auto"/>
        <w:rPr>
          <w:color w:val="auto"/>
          <w:highlight w:val="none"/>
        </w:rPr>
      </w:pPr>
      <w:r>
        <w:rPr>
          <w:color w:val="auto"/>
          <w:highlight w:val="none"/>
        </w:rPr>
      </w:r>
      <w:r/>
    </w:p>
    <w:p>
      <w:pPr>
        <w:pStyle w:val="708"/>
        <w:spacing w:line="251" w:lineRule="auto"/>
        <w:rPr>
          <w:color w:val="auto"/>
          <w:highlight w:val="none"/>
        </w:rPr>
      </w:pPr>
      <w:r>
        <w:rPr>
          <w:color w:val="auto"/>
          <w:highlight w:val="none"/>
        </w:rPr>
      </w:r>
      <w:r/>
    </w:p>
    <w:p>
      <w:pPr>
        <w:ind w:left="934"/>
        <w:spacing w:before="91" w:line="220" w:lineRule="auto"/>
        <w:rPr>
          <w:rFonts w:ascii="宋体" w:hAnsi="宋体" w:eastAsia="宋体" w:cs="宋体"/>
          <w:color w:val="auto"/>
          <w:sz w:val="28"/>
          <w:szCs w:val="28"/>
          <w:highlight w:val="none"/>
        </w:rPr>
      </w:pPr>
      <w:r>
        <w:rPr>
          <w:rFonts w:ascii="宋体" w:hAnsi="宋体" w:eastAsia="宋体" w:cs="宋体"/>
          <w:color w:val="auto"/>
          <w:spacing w:val="-3"/>
          <w:sz w:val="28"/>
          <w:szCs w:val="28"/>
          <w:highlight w:val="none"/>
        </w:rPr>
        <w:t xml:space="preserve">项目编号 ：</w:t>
      </w:r>
      <w:r/>
    </w:p>
    <w:p>
      <w:pPr>
        <w:ind w:left="931"/>
        <w:spacing w:before="265" w:line="221" w:lineRule="auto"/>
        <w:rPr>
          <w:rFonts w:ascii="宋体" w:hAnsi="宋体" w:eastAsia="宋体" w:cs="宋体"/>
          <w:color w:val="auto"/>
          <w:sz w:val="28"/>
          <w:szCs w:val="28"/>
          <w:highlight w:val="none"/>
        </w:rPr>
      </w:pPr>
      <w:r>
        <w:rPr>
          <w:rFonts w:ascii="宋体" w:hAnsi="宋体" w:eastAsia="宋体" w:cs="宋体"/>
          <w:color w:val="auto"/>
          <w:spacing w:val="-3"/>
          <w:sz w:val="28"/>
          <w:szCs w:val="28"/>
          <w:highlight w:val="none"/>
        </w:rPr>
        <w:t xml:space="preserve">项目名称 ：</w:t>
      </w:r>
      <w:r/>
    </w:p>
    <w:p>
      <w:pPr>
        <w:ind w:left="928"/>
        <w:spacing w:before="266" w:line="219" w:lineRule="auto"/>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 xml:space="preserve">采购单位 ：</w:t>
      </w:r>
      <w:r/>
    </w:p>
    <w:p>
      <w:pPr>
        <w:ind w:left="929"/>
        <w:spacing w:before="267" w:line="220" w:lineRule="auto"/>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 xml:space="preserve">服务单位 ：</w:t>
      </w:r>
      <w:r/>
    </w:p>
    <w:p>
      <w:pPr>
        <w:ind w:left="929"/>
        <w:spacing w:before="266" w:line="220" w:lineRule="auto"/>
        <w:rPr>
          <w:rFonts w:ascii="宋体" w:hAnsi="宋体" w:eastAsia="宋体" w:cs="宋体"/>
          <w:color w:val="auto"/>
          <w:sz w:val="28"/>
          <w:szCs w:val="28"/>
          <w:highlight w:val="none"/>
        </w:rPr>
      </w:pPr>
      <w:r>
        <w:rPr>
          <w:rFonts w:ascii="宋体" w:hAnsi="宋体" w:eastAsia="宋体" w:cs="宋体"/>
          <w:color w:val="auto"/>
          <w:spacing w:val="-3"/>
          <w:sz w:val="28"/>
          <w:szCs w:val="28"/>
          <w:highlight w:val="none"/>
        </w:rPr>
        <w:t xml:space="preserve">签定日期：    年</w:t>
      </w:r>
      <w:r>
        <w:rPr>
          <w:rFonts w:ascii="宋体" w:hAnsi="宋体" w:eastAsia="宋体" w:cs="宋体"/>
          <w:color w:val="auto"/>
          <w:spacing w:val="5"/>
          <w:sz w:val="28"/>
          <w:szCs w:val="28"/>
          <w:highlight w:val="none"/>
        </w:rPr>
        <w:t xml:space="preserve">     </w:t>
      </w:r>
      <w:r>
        <w:rPr>
          <w:rFonts w:ascii="宋体" w:hAnsi="宋体" w:eastAsia="宋体" w:cs="宋体"/>
          <w:color w:val="auto"/>
          <w:spacing w:val="-3"/>
          <w:sz w:val="28"/>
          <w:szCs w:val="28"/>
          <w:highlight w:val="none"/>
        </w:rPr>
        <w:t xml:space="preserve">月</w:t>
      </w:r>
      <w:r>
        <w:rPr>
          <w:rFonts w:ascii="宋体" w:hAnsi="宋体" w:eastAsia="宋体" w:cs="宋体"/>
          <w:color w:val="auto"/>
          <w:spacing w:val="9"/>
          <w:sz w:val="28"/>
          <w:szCs w:val="28"/>
          <w:highlight w:val="none"/>
        </w:rPr>
        <w:t xml:space="preserve">      </w:t>
      </w:r>
      <w:r>
        <w:rPr>
          <w:rFonts w:ascii="宋体" w:hAnsi="宋体" w:eastAsia="宋体" w:cs="宋体"/>
          <w:color w:val="auto"/>
          <w:spacing w:val="-3"/>
          <w:sz w:val="28"/>
          <w:szCs w:val="28"/>
          <w:highlight w:val="none"/>
        </w:rPr>
        <w:t xml:space="preserve">日</w:t>
      </w:r>
      <w:r/>
    </w:p>
    <w:p>
      <w:pPr>
        <w:spacing w:line="220" w:lineRule="auto"/>
        <w:rPr>
          <w:rFonts w:ascii="宋体" w:hAnsi="宋体" w:eastAsia="宋体" w:cs="宋体"/>
          <w:color w:val="auto"/>
          <w:sz w:val="28"/>
          <w:szCs w:val="28"/>
          <w:highlight w:val="none"/>
        </w:rPr>
        <w:sectPr>
          <w:footerReference w:type="default" r:id="rId11"/>
          <w:footnotePr/>
          <w:endnotePr/>
          <w:type w:val="nextPage"/>
          <w:pgSz w:w="11906" w:h="16839" w:orient="portrait"/>
          <w:pgMar w:top="1431" w:right="1785" w:bottom="1156" w:left="1785" w:header="0" w:footer="994" w:gutter="0"/>
          <w:cols w:num="1" w:sep="0" w:space="720" w:equalWidth="1"/>
          <w:docGrid w:linePitch="360"/>
        </w:sectPr>
      </w:pPr>
      <w:r>
        <w:rPr>
          <w:rFonts w:ascii="宋体" w:hAnsi="宋体" w:eastAsia="宋体" w:cs="宋体"/>
          <w:color w:val="auto"/>
          <w:sz w:val="28"/>
          <w:szCs w:val="28"/>
          <w:highlight w:val="none"/>
        </w:rPr>
      </w:r>
      <w:r/>
    </w:p>
    <w:p>
      <w:pPr>
        <w:ind w:left="3634"/>
        <w:spacing w:before="60" w:line="223" w:lineRule="auto"/>
        <w:rPr>
          <w:rFonts w:ascii="黑体" w:hAnsi="黑体" w:eastAsia="黑体" w:cs="黑体"/>
          <w:color w:val="auto"/>
          <w:sz w:val="30"/>
          <w:szCs w:val="30"/>
          <w:highlight w:val="none"/>
        </w:rPr>
      </w:pPr>
      <w:r>
        <w:rPr>
          <w:rFonts w:ascii="黑体" w:hAnsi="黑体" w:eastAsia="黑体" w:cs="黑体"/>
          <w:color w:val="auto"/>
          <w:spacing w:val="-2"/>
          <w:sz w:val="30"/>
          <w:szCs w:val="30"/>
          <w:highlight w:val="none"/>
        </w:rPr>
        <w:t xml:space="preserve">政府采购合同</w:t>
      </w:r>
      <w:r/>
    </w:p>
    <w:p>
      <w:pPr>
        <w:ind w:left="554"/>
        <w:spacing w:before="10" w:line="227" w:lineRule="auto"/>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（具体合同条款由采购人和供应商依据采购文件及响应文件拟定，本件仅供格式参考）</w:t>
      </w:r>
      <w:r/>
    </w:p>
    <w:p>
      <w:pPr>
        <w:ind w:left="423"/>
        <w:spacing w:before="27" w:line="228"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项目编号：</w:t>
      </w:r>
      <w:r/>
    </w:p>
    <w:p>
      <w:pPr>
        <w:ind w:left="419"/>
        <w:spacing w:before="161" w:line="227" w:lineRule="auto"/>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政府采购项目名称：</w:t>
      </w:r>
      <w:r/>
    </w:p>
    <w:p>
      <w:pPr>
        <w:ind w:left="419"/>
        <w:spacing w:before="162" w:line="227" w:lineRule="auto"/>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采购人（以下称甲方</w:t>
      </w:r>
      <w:r>
        <w:rPr>
          <w:rFonts w:ascii="宋体" w:hAnsi="宋体" w:eastAsia="宋体" w:cs="宋体"/>
          <w:color w:val="auto"/>
          <w:spacing w:val="3"/>
          <w:sz w:val="21"/>
          <w:szCs w:val="21"/>
          <w:highlight w:val="none"/>
        </w:rPr>
        <w:t xml:space="preserve">）：（</w:t>
      </w:r>
      <w:r>
        <w:rPr>
          <w:rFonts w:ascii="宋体" w:hAnsi="宋体" w:eastAsia="宋体" w:cs="宋体"/>
          <w:color w:val="auto"/>
          <w:spacing w:val="10"/>
          <w:sz w:val="21"/>
          <w:szCs w:val="21"/>
          <w:highlight w:val="none"/>
        </w:rPr>
        <w:t xml:space="preserve">采购人名称）</w:t>
      </w:r>
      <w:r/>
    </w:p>
    <w:p>
      <w:pPr>
        <w:ind w:left="420"/>
        <w:spacing w:before="162" w:line="237"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地址：</w:t>
      </w:r>
      <w:r/>
    </w:p>
    <w:p>
      <w:pPr>
        <w:ind w:left="420"/>
        <w:spacing w:before="154" w:line="227"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供应商（以下称乙方</w:t>
      </w:r>
      <w:r>
        <w:rPr>
          <w:rFonts w:ascii="宋体" w:hAnsi="宋体" w:eastAsia="宋体" w:cs="宋体"/>
          <w:color w:val="auto"/>
          <w:spacing w:val="3"/>
          <w:sz w:val="21"/>
          <w:szCs w:val="21"/>
          <w:highlight w:val="none"/>
        </w:rPr>
        <w:t xml:space="preserve">）：</w:t>
      </w:r>
      <w:r/>
    </w:p>
    <w:p>
      <w:pPr>
        <w:ind w:left="420"/>
        <w:spacing w:before="162" w:line="237"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地址：</w:t>
      </w:r>
      <w:bookmarkStart w:id="120" w:name="_GoBack"/>
      <w:r/>
      <w:bookmarkEnd w:id="120"/>
      <w:r/>
      <w:r/>
    </w:p>
    <w:p>
      <w:pPr>
        <w:pStyle w:val="708"/>
        <w:spacing w:line="323"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90" w:firstLine="419"/>
        <w:spacing w:before="66" w:line="378" w:lineRule="auto"/>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根据《中华人民共和国政府采购法》、《中华人民共和国民法</w:t>
      </w:r>
      <w:r>
        <w:rPr>
          <w:rFonts w:ascii="宋体" w:hAnsi="宋体" w:eastAsia="宋体" w:cs="宋体"/>
          <w:color w:val="auto"/>
          <w:spacing w:val="8"/>
          <w:sz w:val="21"/>
          <w:szCs w:val="21"/>
          <w:highlight w:val="none"/>
        </w:rPr>
        <w:t xml:space="preserve">典》等法律法规的规定，</w:t>
      </w:r>
      <w:r>
        <w:rPr>
          <w:rFonts w:ascii="宋体" w:hAnsi="宋体" w:eastAsia="宋体" w:cs="宋体"/>
          <w:color w:val="auto"/>
          <w:spacing w:val="-56"/>
          <w:sz w:val="21"/>
          <w:szCs w:val="21"/>
          <w:highlight w:val="none"/>
        </w:rPr>
        <w:t xml:space="preserve"> </w:t>
      </w:r>
      <w:r>
        <w:rPr>
          <w:rFonts w:ascii="宋体" w:hAnsi="宋体" w:eastAsia="宋体" w:cs="宋体"/>
          <w:color w:val="auto"/>
          <w:spacing w:val="8"/>
          <w:sz w:val="21"/>
          <w:szCs w:val="21"/>
          <w:highlight w:val="none"/>
        </w:rPr>
        <w:t xml:space="preserve">甲乙双方按照采购结果签订本合同。</w:t>
      </w:r>
      <w:r/>
    </w:p>
    <w:p>
      <w:pPr>
        <w:ind w:left="3"/>
        <w:spacing w:line="227" w:lineRule="auto"/>
        <w:rPr>
          <w:rFonts w:ascii="宋体" w:hAnsi="宋体" w:eastAsia="宋体" w:cs="宋体"/>
          <w:color w:val="auto"/>
          <w:sz w:val="21"/>
          <w:szCs w:val="21"/>
          <w:highlight w:val="none"/>
        </w:rPr>
        <w:outlineLvl w:val="1"/>
      </w:pPr>
      <w:r/>
      <w:bookmarkStart w:id="72" w:name="bookmark17"/>
      <w:r/>
      <w:bookmarkEnd w:id="72"/>
      <w:r>
        <w:rPr>
          <w:rFonts w:ascii="宋体" w:hAnsi="宋体" w:eastAsia="宋体" w:cs="宋体"/>
          <w:b/>
          <w:bCs/>
          <w:color w:val="auto"/>
          <w:spacing w:val="6"/>
          <w:sz w:val="21"/>
          <w:szCs w:val="21"/>
          <w:highlight w:val="none"/>
        </w:rPr>
        <w:t xml:space="preserve">一、合同主要条件要素：</w:t>
      </w:r>
      <w:r/>
    </w:p>
    <w:p>
      <w:pPr>
        <w:ind w:left="436"/>
        <w:spacing w:before="109" w:line="227" w:lineRule="auto"/>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1.</w:t>
      </w:r>
      <w:r>
        <w:rPr>
          <w:rFonts w:hint="eastAsia" w:ascii="宋体" w:hAnsi="宋体" w:eastAsia="宋体" w:cs="宋体"/>
          <w:color w:val="auto"/>
          <w:spacing w:val="-13"/>
          <w:sz w:val="21"/>
          <w:szCs w:val="21"/>
          <w:highlight w:val="none"/>
        </w:rPr>
        <w:t xml:space="preserve"> </w:t>
      </w:r>
      <w:r>
        <w:rPr>
          <w:rFonts w:ascii="宋体" w:hAnsi="宋体" w:eastAsia="宋体" w:cs="宋体"/>
          <w:color w:val="auto"/>
          <w:spacing w:val="6"/>
          <w:sz w:val="21"/>
          <w:szCs w:val="21"/>
          <w:highlight w:val="none"/>
        </w:rPr>
        <w:t xml:space="preserve">乙方根据本合同的规定向甲方提供以下服务：</w:t>
      </w:r>
      <w:r/>
    </w:p>
    <w:p>
      <w:pPr>
        <w:ind w:left="2" w:right="142" w:firstLine="444"/>
        <w:spacing w:before="161" w:line="377"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甲方将食堂委托给乙方管理，</w:t>
      </w:r>
      <w:r>
        <w:rPr>
          <w:rFonts w:ascii="宋体" w:hAnsi="宋体" w:eastAsia="宋体" w:cs="宋体"/>
          <w:color w:val="auto"/>
          <w:spacing w:val="-58"/>
          <w:sz w:val="21"/>
          <w:szCs w:val="21"/>
          <w:highlight w:val="none"/>
        </w:rPr>
        <w:t xml:space="preserve"> </w:t>
      </w:r>
      <w:r>
        <w:rPr>
          <w:rFonts w:ascii="宋体" w:hAnsi="宋体" w:eastAsia="宋体" w:cs="宋体"/>
          <w:color w:val="auto"/>
          <w:spacing w:val="6"/>
          <w:sz w:val="21"/>
          <w:szCs w:val="21"/>
          <w:highlight w:val="none"/>
        </w:rPr>
        <w:t xml:space="preserve">甲方提供场地和设施；</w:t>
      </w:r>
      <w:r>
        <w:rPr>
          <w:rFonts w:ascii="宋体" w:hAnsi="宋体" w:eastAsia="宋体" w:cs="宋体"/>
          <w:color w:val="auto"/>
          <w:spacing w:val="-56"/>
          <w:sz w:val="21"/>
          <w:szCs w:val="21"/>
          <w:highlight w:val="none"/>
        </w:rPr>
        <w:t xml:space="preserve"> </w:t>
      </w:r>
      <w:r>
        <w:rPr>
          <w:rFonts w:ascii="宋体" w:hAnsi="宋体" w:eastAsia="宋体" w:cs="宋体"/>
          <w:color w:val="auto"/>
          <w:spacing w:val="6"/>
          <w:sz w:val="21"/>
          <w:szCs w:val="21"/>
          <w:highlight w:val="none"/>
        </w:rPr>
        <w:t xml:space="preserve">由乙方派出工作</w:t>
      </w:r>
      <w:r>
        <w:rPr>
          <w:rFonts w:ascii="宋体" w:hAnsi="宋体" w:eastAsia="宋体" w:cs="宋体"/>
          <w:color w:val="auto"/>
          <w:spacing w:val="5"/>
          <w:sz w:val="21"/>
          <w:szCs w:val="21"/>
          <w:highlight w:val="none"/>
        </w:rPr>
        <w:t xml:space="preserve">人员管理甲方职工食堂，</w:t>
      </w:r>
      <w:r>
        <w:rPr>
          <w:rFonts w:ascii="宋体" w:hAnsi="宋体" w:eastAsia="宋体" w:cs="宋体"/>
          <w:color w:val="auto"/>
          <w:spacing w:val="8"/>
          <w:sz w:val="21"/>
          <w:szCs w:val="21"/>
          <w:highlight w:val="none"/>
        </w:rPr>
        <w:t xml:space="preserve">为甲方职工及有关人员提供用餐服务。</w:t>
      </w:r>
      <w:r/>
    </w:p>
    <w:p>
      <w:pPr>
        <w:ind w:left="2" w:right="142" w:firstLine="444"/>
        <w:spacing w:before="161" w:line="377" w:lineRule="auto"/>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2.</w:t>
      </w:r>
      <w:r>
        <w:rPr>
          <w:rFonts w:ascii="宋体" w:hAnsi="宋体" w:eastAsia="宋体" w:cs="宋体"/>
          <w:color w:val="auto"/>
          <w:spacing w:val="6"/>
          <w:sz w:val="21"/>
          <w:szCs w:val="21"/>
          <w:highlight w:val="none"/>
        </w:rPr>
        <w:t xml:space="preserve">合同金额：本合同项目服务费用金额为人民币大写： 元整</w:t>
      </w:r>
      <w:r>
        <w:rPr>
          <w:rFonts w:hint="eastAsia" w:ascii="宋体" w:hAnsi="宋体" w:eastAsia="宋体" w:cs="宋体"/>
          <w:color w:val="auto"/>
          <w:spacing w:val="6"/>
          <w:sz w:val="21"/>
          <w:szCs w:val="21"/>
          <w:highlight w:val="none"/>
        </w:rPr>
        <w:t xml:space="preserve">(</w:t>
      </w:r>
      <w:r>
        <w:rPr>
          <w:rFonts w:hint="eastAsia" w:ascii="宋体" w:hAnsi="宋体" w:cs="宋体"/>
          <w:color w:val="auto"/>
          <w:spacing w:val="6"/>
          <w:sz w:val="21"/>
          <w:szCs w:val="21"/>
          <w:highlight w:val="none"/>
        </w:rPr>
        <w:t xml:space="preserve">¥  </w:t>
      </w:r>
      <w:r>
        <w:rPr>
          <w:rFonts w:ascii="宋体" w:hAnsi="宋体" w:eastAsia="宋体" w:cs="宋体"/>
          <w:color w:val="auto"/>
          <w:spacing w:val="6"/>
          <w:sz w:val="21"/>
          <w:szCs w:val="21"/>
          <w:highlight w:val="none"/>
        </w:rPr>
        <w:t xml:space="preserve">元整</w:t>
      </w:r>
      <w:r>
        <w:rPr>
          <w:rFonts w:hint="eastAsia" w:ascii="宋体" w:hAnsi="宋体" w:eastAsia="宋体" w:cs="宋体"/>
          <w:color w:val="auto"/>
          <w:spacing w:val="6"/>
          <w:sz w:val="21"/>
          <w:szCs w:val="21"/>
          <w:highlight w:val="none"/>
        </w:rPr>
        <w:t xml:space="preserve">)</w:t>
      </w:r>
      <w:r>
        <w:rPr>
          <w:rFonts w:ascii="宋体" w:hAnsi="宋体" w:eastAsia="宋体" w:cs="宋体"/>
          <w:color w:val="auto"/>
          <w:spacing w:val="6"/>
          <w:sz w:val="21"/>
          <w:szCs w:val="21"/>
          <w:highlight w:val="none"/>
        </w:rPr>
        <w:t xml:space="preserve">，乙方完成及达到本合同文件规定的要求与标准，完成与本服务项目有关的所有费用，均包含在合同金额中，</w:t>
      </w:r>
      <w:r>
        <w:rPr>
          <w:rFonts w:hint="eastAsia" w:ascii="宋体" w:hAnsi="宋体" w:eastAsia="宋体" w:cs="宋体"/>
          <w:color w:val="auto"/>
          <w:spacing w:val="6"/>
          <w:sz w:val="21"/>
          <w:szCs w:val="21"/>
          <w:highlight w:val="none"/>
          <w:lang w:val="en-US" w:eastAsia="zh-CN"/>
        </w:rPr>
        <w:t xml:space="preserve">甲方</w:t>
      </w:r>
      <w:r>
        <w:rPr>
          <w:rFonts w:ascii="宋体" w:hAnsi="宋体" w:eastAsia="宋体" w:cs="宋体"/>
          <w:color w:val="auto"/>
          <w:spacing w:val="6"/>
          <w:sz w:val="21"/>
          <w:szCs w:val="21"/>
          <w:highlight w:val="none"/>
        </w:rPr>
        <w:t xml:space="preserve">不再另行支付任何费用。</w:t>
      </w:r>
      <w:r/>
    </w:p>
    <w:p>
      <w:pPr>
        <w:ind w:left="3"/>
        <w:spacing w:before="1" w:line="228" w:lineRule="auto"/>
        <w:rPr>
          <w:rFonts w:ascii="宋体" w:hAnsi="宋体" w:eastAsia="宋体" w:cs="宋体"/>
          <w:color w:val="auto"/>
          <w:sz w:val="21"/>
          <w:szCs w:val="21"/>
          <w:highlight w:val="none"/>
        </w:rPr>
        <w:outlineLvl w:val="1"/>
      </w:pPr>
      <w:r/>
      <w:bookmarkStart w:id="73" w:name="bookmark18"/>
      <w:r/>
      <w:bookmarkEnd w:id="73"/>
      <w:r>
        <w:rPr>
          <w:rFonts w:ascii="宋体" w:hAnsi="宋体" w:eastAsia="宋体" w:cs="宋体"/>
          <w:b/>
          <w:bCs/>
          <w:color w:val="auto"/>
          <w:spacing w:val="7"/>
          <w:sz w:val="21"/>
          <w:szCs w:val="21"/>
          <w:highlight w:val="none"/>
        </w:rPr>
        <w:t xml:space="preserve">二、合同履行期限</w:t>
      </w:r>
      <w:r/>
    </w:p>
    <w:p>
      <w:pPr>
        <w:ind w:left="2" w:right="142" w:firstLine="444"/>
        <w:spacing w:before="161" w:line="377" w:lineRule="auto"/>
        <w:rPr>
          <w:rFonts w:ascii="宋体" w:hAnsi="宋体" w:eastAsia="宋体" w:cs="宋体"/>
          <w:color w:val="auto"/>
          <w:spacing w:val="6"/>
          <w:sz w:val="21"/>
          <w:szCs w:val="21"/>
          <w:highlight w:val="none"/>
        </w:rPr>
      </w:pPr>
      <w:r>
        <w:rPr>
          <w:rFonts w:hint="default" w:ascii="宋体" w:hAnsi="宋体" w:eastAsia="宋体" w:cs="宋体"/>
          <w:color w:val="auto"/>
          <w:spacing w:val="6"/>
          <w:sz w:val="21"/>
          <w:szCs w:val="21"/>
          <w:highlight w:val="none"/>
          <w:lang w:val="en-US" w:eastAsia="zh-CN"/>
        </w:rPr>
        <w:t xml:space="preserve">自接到采购人书面通知进场服务之日起，为期一年， 自  年 月 日起至  年 月 日止</w:t>
      </w:r>
      <w:r>
        <w:rPr>
          <w:rFonts w:ascii="宋体" w:hAnsi="宋体" w:eastAsia="宋体" w:cs="宋体"/>
          <w:color w:val="auto"/>
          <w:spacing w:val="6"/>
          <w:sz w:val="21"/>
          <w:szCs w:val="21"/>
          <w:highlight w:val="none"/>
        </w:rPr>
        <w:t xml:space="preserve">。</w:t>
      </w:r>
      <w:r/>
    </w:p>
    <w:p>
      <w:pPr>
        <w:spacing w:before="109" w:line="228" w:lineRule="auto"/>
        <w:rPr>
          <w:rFonts w:ascii="宋体" w:hAnsi="宋体" w:eastAsia="宋体" w:cs="宋体"/>
          <w:color w:val="auto"/>
          <w:sz w:val="21"/>
          <w:szCs w:val="21"/>
          <w:highlight w:val="none"/>
        </w:rPr>
        <w:outlineLvl w:val="1"/>
      </w:pPr>
      <w:r/>
      <w:bookmarkStart w:id="74" w:name="bookmark19"/>
      <w:r/>
      <w:bookmarkEnd w:id="74"/>
      <w:r>
        <w:rPr>
          <w:rFonts w:ascii="宋体" w:hAnsi="宋体" w:eastAsia="宋体" w:cs="宋体"/>
          <w:b/>
          <w:bCs/>
          <w:color w:val="auto"/>
          <w:spacing w:val="7"/>
          <w:sz w:val="21"/>
          <w:szCs w:val="21"/>
          <w:highlight w:val="none"/>
        </w:rPr>
        <w:t xml:space="preserve">三、合同文件的组成和解释顺序如下：</w:t>
      </w:r>
      <w:r/>
    </w:p>
    <w:p>
      <w:pPr>
        <w:ind w:firstLine="226"/>
        <w:jc w:val="left"/>
        <w:spacing w:before="106" w:line="227"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w:t>
      </w:r>
      <w:r>
        <w:rPr>
          <w:rFonts w:ascii="宋体" w:hAnsi="宋体" w:eastAsia="宋体" w:cs="宋体"/>
          <w:color w:val="auto"/>
          <w:spacing w:val="8"/>
          <w:sz w:val="21"/>
          <w:szCs w:val="21"/>
          <w:highlight w:val="none"/>
        </w:rPr>
        <w:t xml:space="preserve">本合同执行中双方共同签署的补充与修正文件及</w:t>
      </w:r>
      <w:r>
        <w:rPr>
          <w:rFonts w:ascii="宋体" w:hAnsi="宋体" w:eastAsia="宋体" w:cs="宋体"/>
          <w:color w:val="auto"/>
          <w:spacing w:val="7"/>
          <w:sz w:val="21"/>
          <w:szCs w:val="21"/>
          <w:highlight w:val="none"/>
        </w:rPr>
        <w:t xml:space="preserve">双方确认的明确双方权利、义务的会谈</w:t>
      </w:r>
      <w:r>
        <w:rPr>
          <w:rFonts w:hint="eastAsia" w:ascii="宋体" w:hAnsi="宋体" w:eastAsia="宋体" w:cs="宋体"/>
          <w:color w:val="auto"/>
          <w:spacing w:val="7"/>
          <w:sz w:val="21"/>
          <w:szCs w:val="21"/>
          <w:highlight w:val="none"/>
          <w:lang w:val="en-US" w:eastAsia="zh-CN"/>
        </w:rPr>
        <w:t xml:space="preserve">纪</w:t>
      </w:r>
      <w:r>
        <w:rPr>
          <w:rFonts w:ascii="宋体" w:hAnsi="宋体" w:eastAsia="宋体" w:cs="宋体"/>
          <w:color w:val="auto"/>
          <w:spacing w:val="7"/>
          <w:sz w:val="21"/>
          <w:szCs w:val="21"/>
          <w:highlight w:val="none"/>
        </w:rPr>
        <w:t xml:space="preserve">要；</w:t>
      </w:r>
      <w:r/>
    </w:p>
    <w:p>
      <w:pPr>
        <w:ind w:left="416"/>
        <w:spacing w:before="162" w:line="227" w:lineRule="auto"/>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2.</w:t>
      </w:r>
      <w:r>
        <w:rPr>
          <w:rFonts w:ascii="宋体" w:hAnsi="宋体" w:eastAsia="宋体" w:cs="宋体"/>
          <w:color w:val="auto"/>
          <w:spacing w:val="5"/>
          <w:sz w:val="21"/>
          <w:szCs w:val="21"/>
          <w:highlight w:val="none"/>
        </w:rPr>
        <w:t xml:space="preserve">本合同书；</w:t>
      </w:r>
      <w:r/>
    </w:p>
    <w:p>
      <w:pPr>
        <w:ind w:left="420"/>
        <w:spacing w:before="165" w:line="227" w:lineRule="auto"/>
        <w:rPr>
          <w:rFonts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3.</w:t>
      </w:r>
      <w:r>
        <w:rPr>
          <w:rFonts w:ascii="宋体" w:hAnsi="宋体" w:eastAsia="宋体" w:cs="宋体"/>
          <w:color w:val="auto"/>
          <w:spacing w:val="2"/>
          <w:sz w:val="21"/>
          <w:szCs w:val="21"/>
          <w:highlight w:val="none"/>
        </w:rPr>
        <w:t xml:space="preserve">中标通知书；</w:t>
      </w:r>
      <w:r/>
    </w:p>
    <w:p>
      <w:pPr>
        <w:ind w:left="415"/>
        <w:spacing w:before="162" w:line="228" w:lineRule="auto"/>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4.</w:t>
      </w:r>
      <w:r>
        <w:rPr>
          <w:rFonts w:ascii="宋体" w:hAnsi="宋体" w:eastAsia="宋体" w:cs="宋体"/>
          <w:color w:val="auto"/>
          <w:spacing w:val="5"/>
          <w:sz w:val="21"/>
          <w:szCs w:val="21"/>
          <w:highlight w:val="none"/>
        </w:rPr>
        <w:t xml:space="preserve">投标文件；</w:t>
      </w:r>
      <w:r/>
    </w:p>
    <w:p>
      <w:pPr>
        <w:ind w:left="421"/>
        <w:spacing w:before="161" w:line="2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5.</w:t>
      </w:r>
      <w:r>
        <w:rPr>
          <w:rFonts w:ascii="宋体" w:hAnsi="宋体" w:eastAsia="宋体" w:cs="宋体"/>
          <w:color w:val="auto"/>
          <w:spacing w:val="7"/>
          <w:sz w:val="21"/>
          <w:szCs w:val="21"/>
          <w:highlight w:val="none"/>
        </w:rPr>
        <w:t xml:space="preserve">本项目招标文件中的合同条款；</w:t>
      </w:r>
      <w:r/>
    </w:p>
    <w:p>
      <w:pPr>
        <w:ind w:left="420"/>
        <w:spacing w:before="162" w:line="2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6.</w:t>
      </w:r>
      <w:r>
        <w:rPr>
          <w:rFonts w:ascii="宋体" w:hAnsi="宋体" w:eastAsia="宋体" w:cs="宋体"/>
          <w:color w:val="auto"/>
          <w:spacing w:val="7"/>
          <w:sz w:val="21"/>
          <w:szCs w:val="21"/>
          <w:highlight w:val="none"/>
        </w:rPr>
        <w:t xml:space="preserve">本项目招标文件中的采购需求；</w:t>
      </w:r>
      <w:r/>
    </w:p>
    <w:p>
      <w:pPr>
        <w:ind w:left="419"/>
        <w:spacing w:before="164" w:line="228" w:lineRule="auto"/>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7.</w:t>
      </w:r>
      <w:r>
        <w:rPr>
          <w:rFonts w:ascii="宋体" w:hAnsi="宋体" w:eastAsia="宋体" w:cs="宋体"/>
          <w:color w:val="auto"/>
          <w:spacing w:val="6"/>
          <w:sz w:val="21"/>
          <w:szCs w:val="21"/>
          <w:highlight w:val="none"/>
        </w:rPr>
        <w:t xml:space="preserve">其他合同文件。</w:t>
      </w:r>
      <w:r/>
    </w:p>
    <w:p>
      <w:pPr>
        <w:ind w:left="5" w:right="90" w:firstLine="416"/>
        <w:spacing w:before="161" w:line="377" w:lineRule="auto"/>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上述文件互相补充和解释，如有不明确或不一致之处，按照上述</w:t>
      </w:r>
      <w:r>
        <w:rPr>
          <w:rFonts w:ascii="宋体" w:hAnsi="宋体" w:eastAsia="宋体" w:cs="宋体"/>
          <w:color w:val="auto"/>
          <w:spacing w:val="9"/>
          <w:sz w:val="21"/>
          <w:szCs w:val="21"/>
          <w:highlight w:val="none"/>
        </w:rPr>
        <w:t xml:space="preserve">文件次序在先者为准。同一层</w:t>
      </w:r>
      <w:r>
        <w:rPr>
          <w:rFonts w:ascii="宋体" w:hAnsi="宋体" w:eastAsia="宋体" w:cs="宋体"/>
          <w:color w:val="auto"/>
          <w:spacing w:val="6"/>
          <w:sz w:val="21"/>
          <w:szCs w:val="21"/>
          <w:highlight w:val="none"/>
        </w:rPr>
        <w:t xml:space="preserve">次合同文件有矛盾的，</w:t>
      </w:r>
      <w:r>
        <w:rPr>
          <w:rFonts w:ascii="宋体" w:hAnsi="宋体" w:eastAsia="宋体" w:cs="宋体"/>
          <w:color w:val="auto"/>
          <w:spacing w:val="-52"/>
          <w:sz w:val="21"/>
          <w:szCs w:val="21"/>
          <w:highlight w:val="none"/>
        </w:rPr>
        <w:t xml:space="preserve"> </w:t>
      </w:r>
      <w:r>
        <w:rPr>
          <w:rFonts w:ascii="宋体" w:hAnsi="宋体" w:eastAsia="宋体" w:cs="宋体"/>
          <w:color w:val="auto"/>
          <w:spacing w:val="6"/>
          <w:sz w:val="21"/>
          <w:szCs w:val="21"/>
          <w:highlight w:val="none"/>
        </w:rPr>
        <w:t xml:space="preserve">以时间较后的为准。</w:t>
      </w:r>
      <w:r/>
    </w:p>
    <w:p>
      <w:pPr>
        <w:ind w:left="19"/>
        <w:spacing w:line="228" w:lineRule="auto"/>
        <w:rPr>
          <w:rFonts w:ascii="宋体" w:hAnsi="宋体" w:eastAsia="宋体" w:cs="宋体"/>
          <w:color w:val="auto"/>
          <w:sz w:val="21"/>
          <w:szCs w:val="21"/>
          <w:highlight w:val="none"/>
        </w:rPr>
        <w:outlineLvl w:val="1"/>
      </w:pPr>
      <w:r/>
      <w:bookmarkStart w:id="75" w:name="bookmark20"/>
      <w:r/>
      <w:bookmarkEnd w:id="75"/>
      <w:r>
        <w:rPr>
          <w:rFonts w:ascii="宋体" w:hAnsi="宋体" w:eastAsia="宋体" w:cs="宋体"/>
          <w:b/>
          <w:bCs/>
          <w:color w:val="auto"/>
          <w:spacing w:val="4"/>
          <w:sz w:val="21"/>
          <w:szCs w:val="21"/>
          <w:highlight w:val="none"/>
        </w:rPr>
        <w:t xml:space="preserve">四、履约保证金</w:t>
      </w:r>
      <w:r/>
    </w:p>
    <w:p>
      <w:pPr>
        <w:ind w:left="436"/>
        <w:spacing w:before="107" w:line="228" w:lineRule="auto"/>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1</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5"/>
          <w:sz w:val="21"/>
          <w:szCs w:val="21"/>
          <w:highlight w:val="none"/>
        </w:rPr>
        <w:t xml:space="preserve">、合同签订前，将</w:t>
      </w:r>
      <w:r>
        <w:rPr>
          <w:rFonts w:hint="eastAsia" w:ascii="宋体" w:hAnsi="宋体" w:eastAsia="宋体" w:cs="宋体"/>
          <w:color w:val="auto"/>
          <w:spacing w:val="5"/>
          <w:sz w:val="21"/>
          <w:szCs w:val="21"/>
          <w:highlight w:val="none"/>
          <w:u w:val="single"/>
        </w:rPr>
        <w:t xml:space="preserve">      /        </w:t>
      </w:r>
      <w:r>
        <w:rPr>
          <w:rFonts w:hint="eastAsia" w:ascii="宋体" w:hAnsi="宋体" w:eastAsia="宋体" w:cs="宋体"/>
          <w:color w:val="auto"/>
          <w:spacing w:val="-38"/>
          <w:sz w:val="21"/>
          <w:szCs w:val="21"/>
          <w:highlight w:val="none"/>
        </w:rPr>
        <w:t xml:space="preserve"> </w:t>
      </w:r>
      <w:r>
        <w:rPr>
          <w:rFonts w:ascii="宋体" w:hAnsi="宋体" w:eastAsia="宋体" w:cs="宋体"/>
          <w:color w:val="auto"/>
          <w:spacing w:val="5"/>
          <w:sz w:val="21"/>
          <w:szCs w:val="21"/>
          <w:highlight w:val="none"/>
        </w:rPr>
        <w:t xml:space="preserve">履约保证金汇入甲方指定帐户。</w:t>
      </w:r>
      <w:r/>
    </w:p>
    <w:p>
      <w:pPr>
        <w:ind w:left="416"/>
        <w:spacing w:before="109" w:line="228"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2</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 xml:space="preserve">、如乙方未能履行合同规定的义务，</w:t>
      </w:r>
      <w:r>
        <w:rPr>
          <w:rFonts w:ascii="宋体" w:hAnsi="宋体" w:eastAsia="宋体" w:cs="宋体"/>
          <w:color w:val="auto"/>
          <w:spacing w:val="-56"/>
          <w:sz w:val="21"/>
          <w:szCs w:val="21"/>
          <w:highlight w:val="none"/>
        </w:rPr>
        <w:t xml:space="preserve"> </w:t>
      </w:r>
      <w:r>
        <w:rPr>
          <w:rFonts w:ascii="宋体" w:hAnsi="宋体" w:eastAsia="宋体" w:cs="宋体"/>
          <w:color w:val="auto"/>
          <w:spacing w:val="8"/>
          <w:sz w:val="21"/>
          <w:szCs w:val="21"/>
          <w:highlight w:val="none"/>
        </w:rPr>
        <w:t xml:space="preserve">甲方有权从履约保证金中取</w:t>
      </w:r>
      <w:r>
        <w:rPr>
          <w:rFonts w:ascii="宋体" w:hAnsi="宋体" w:eastAsia="宋体" w:cs="宋体"/>
          <w:color w:val="auto"/>
          <w:spacing w:val="7"/>
          <w:sz w:val="21"/>
          <w:szCs w:val="21"/>
          <w:highlight w:val="none"/>
        </w:rPr>
        <w:t xml:space="preserve">得补偿、赔偿、违约金。</w:t>
      </w:r>
      <w:r/>
    </w:p>
    <w:p>
      <w:pPr>
        <w:ind w:right="52" w:firstLine="419"/>
        <w:spacing w:before="106" w:line="329"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3</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 xml:space="preserve">、履约保证金的有效期为该项目合同期满</w:t>
      </w:r>
      <w:r>
        <w:rPr>
          <w:rFonts w:ascii="宋体" w:hAnsi="宋体" w:eastAsia="宋体" w:cs="宋体"/>
          <w:color w:val="auto"/>
          <w:spacing w:val="7"/>
          <w:sz w:val="21"/>
          <w:szCs w:val="21"/>
          <w:highlight w:val="none"/>
        </w:rPr>
        <w:t xml:space="preserve">时止。待合同期满，由乙方向甲方提出退款申请，甲</w:t>
      </w:r>
      <w:r>
        <w:rPr>
          <w:rFonts w:ascii="宋体" w:hAnsi="宋体" w:eastAsia="宋体" w:cs="宋体"/>
          <w:color w:val="auto"/>
          <w:spacing w:val="8"/>
          <w:sz w:val="21"/>
          <w:szCs w:val="21"/>
          <w:highlight w:val="none"/>
        </w:rPr>
        <w:t xml:space="preserve">方在收到申请后的</w:t>
      </w:r>
      <w:r>
        <w:rPr>
          <w:rFonts w:hint="eastAsia" w:ascii="宋体" w:hAnsi="宋体" w:eastAsia="宋体" w:cs="宋体"/>
          <w:color w:val="auto"/>
          <w:spacing w:val="8"/>
          <w:sz w:val="21"/>
          <w:szCs w:val="21"/>
          <w:highlight w:val="none"/>
          <w:u w:val="single"/>
        </w:rPr>
        <w:t xml:space="preserve">      /    </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43"/>
          <w:sz w:val="21"/>
          <w:szCs w:val="21"/>
          <w:highlight w:val="none"/>
        </w:rPr>
        <w:t xml:space="preserve"> </w:t>
      </w:r>
      <w:r>
        <w:rPr>
          <w:rFonts w:ascii="宋体" w:hAnsi="宋体" w:eastAsia="宋体" w:cs="宋体"/>
          <w:color w:val="auto"/>
          <w:spacing w:val="7"/>
          <w:sz w:val="21"/>
          <w:szCs w:val="21"/>
          <w:highlight w:val="none"/>
        </w:rPr>
        <w:t xml:space="preserve">将剩余履约保证金无息退还给乙方，如无违约情况则全数退还。</w:t>
      </w:r>
      <w:r/>
    </w:p>
    <w:p>
      <w:pPr>
        <w:ind w:left="5"/>
        <w:spacing w:before="41"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6"/>
          <w:sz w:val="21"/>
          <w:szCs w:val="21"/>
          <w:highlight w:val="none"/>
        </w:rPr>
        <w:t xml:space="preserve">五、付款方式</w:t>
      </w:r>
      <w:r/>
    </w:p>
    <w:p>
      <w:pPr>
        <w:ind w:left="2" w:right="54" w:firstLine="419"/>
        <w:spacing w:before="108" w:line="327" w:lineRule="auto"/>
        <w:rPr>
          <w:rFonts w:ascii="宋体" w:hAnsi="宋体" w:eastAsia="宋体" w:cs="宋体"/>
          <w:color w:val="auto"/>
          <w:sz w:val="21"/>
          <w:szCs w:val="21"/>
          <w:highlight w:val="none"/>
        </w:rPr>
      </w:pPr>
      <w:r>
        <w:rPr>
          <w:rFonts w:hint="eastAsia" w:ascii="宋体" w:hAnsi="宋体" w:eastAsia="宋体" w:cs="宋体"/>
          <w:b/>
          <w:bCs/>
          <w:color w:val="auto"/>
          <w:spacing w:val="8"/>
          <w:sz w:val="21"/>
          <w:szCs w:val="21"/>
          <w:highlight w:val="none"/>
        </w:rPr>
        <w:t xml:space="preserve">自接到采购人书面通知进场服务之日起按月结算</w:t>
      </w:r>
      <w:r>
        <w:rPr>
          <w:rFonts w:ascii="宋体" w:hAnsi="宋体" w:eastAsia="宋体" w:cs="宋体"/>
          <w:b/>
          <w:bCs/>
          <w:color w:val="auto"/>
          <w:spacing w:val="8"/>
          <w:sz w:val="21"/>
          <w:szCs w:val="21"/>
          <w:highlight w:val="none"/>
        </w:rPr>
        <w:t xml:space="preserve">，本月结清上月费用。遇甲方</w:t>
      </w:r>
      <w:r>
        <w:rPr>
          <w:rFonts w:ascii="宋体" w:hAnsi="宋体" w:eastAsia="宋体" w:cs="宋体"/>
          <w:b/>
          <w:bCs/>
          <w:color w:val="auto"/>
          <w:spacing w:val="7"/>
          <w:sz w:val="21"/>
          <w:szCs w:val="21"/>
          <w:highlight w:val="none"/>
        </w:rPr>
        <w:t xml:space="preserve">财政特殊情况未能及时支付的，</w:t>
      </w:r>
      <w:r>
        <w:rPr>
          <w:rFonts w:ascii="宋体" w:hAnsi="宋体" w:eastAsia="宋体" w:cs="宋体"/>
          <w:color w:val="auto"/>
          <w:spacing w:val="-58"/>
          <w:sz w:val="21"/>
          <w:szCs w:val="21"/>
          <w:highlight w:val="none"/>
        </w:rPr>
        <w:t xml:space="preserve"> </w:t>
      </w:r>
      <w:r>
        <w:rPr>
          <w:rFonts w:ascii="宋体" w:hAnsi="宋体" w:eastAsia="宋体" w:cs="宋体"/>
          <w:b/>
          <w:bCs/>
          <w:color w:val="auto"/>
          <w:spacing w:val="7"/>
          <w:sz w:val="21"/>
          <w:szCs w:val="21"/>
          <w:highlight w:val="none"/>
        </w:rPr>
        <w:t xml:space="preserve">由甲乙双方</w:t>
      </w:r>
      <w:r>
        <w:rPr>
          <w:rFonts w:ascii="宋体" w:hAnsi="宋体" w:eastAsia="宋体" w:cs="宋体"/>
          <w:b/>
          <w:bCs/>
          <w:color w:val="auto"/>
          <w:spacing w:val="4"/>
          <w:sz w:val="21"/>
          <w:szCs w:val="21"/>
          <w:highlight w:val="none"/>
        </w:rPr>
        <w:t xml:space="preserve">协商而定。</w:t>
      </w:r>
      <w:r/>
    </w:p>
    <w:p>
      <w:pPr>
        <w:ind w:left="421"/>
        <w:spacing w:line="227" w:lineRule="auto"/>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 xml:space="preserve">注：乙方应于甲方每次付款前开具等额的发票。</w:t>
      </w:r>
      <w:r/>
    </w:p>
    <w:p>
      <w:pPr>
        <w:ind w:left="3"/>
        <w:spacing w:before="105"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6"/>
          <w:sz w:val="21"/>
          <w:szCs w:val="21"/>
          <w:highlight w:val="none"/>
        </w:rPr>
        <w:t xml:space="preserve">六、服务标准</w:t>
      </w:r>
      <w:r/>
    </w:p>
    <w:p>
      <w:pPr>
        <w:ind w:left="7" w:right="54" w:firstLine="430"/>
        <w:spacing w:before="109" w:line="373"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1</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7"/>
          <w:sz w:val="21"/>
          <w:szCs w:val="21"/>
          <w:highlight w:val="none"/>
        </w:rPr>
        <w:t xml:space="preserve">、乙方所提供的服务标准按照国家标准或地方标准或行业标准或企业标准确定，均有标准的以高者</w:t>
      </w:r>
      <w:r>
        <w:rPr>
          <w:rFonts w:hint="eastAsia" w:ascii="宋体" w:hAnsi="宋体" w:eastAsia="宋体" w:cs="宋体"/>
          <w:color w:val="auto"/>
          <w:spacing w:val="7"/>
          <w:sz w:val="21"/>
          <w:szCs w:val="21"/>
          <w:highlight w:val="none"/>
        </w:rPr>
        <w:t xml:space="preserve">(</w:t>
      </w:r>
      <w:r>
        <w:rPr>
          <w:rFonts w:ascii="宋体" w:hAnsi="宋体" w:eastAsia="宋体" w:cs="宋体"/>
          <w:color w:val="auto"/>
          <w:spacing w:val="7"/>
          <w:sz w:val="21"/>
          <w:szCs w:val="21"/>
          <w:highlight w:val="none"/>
        </w:rPr>
        <w:t xml:space="preserve">严格者</w:t>
      </w:r>
      <w:r>
        <w:rPr>
          <w:rFonts w:hint="eastAsia" w:ascii="宋体" w:hAnsi="宋体" w:eastAsia="宋体" w:cs="宋体"/>
          <w:color w:val="auto"/>
          <w:spacing w:val="7"/>
          <w:sz w:val="21"/>
          <w:szCs w:val="21"/>
          <w:highlight w:val="none"/>
        </w:rPr>
        <w:t xml:space="preserve">)</w:t>
      </w:r>
      <w:r>
        <w:rPr>
          <w:rFonts w:ascii="宋体" w:hAnsi="宋体" w:eastAsia="宋体" w:cs="宋体"/>
          <w:color w:val="auto"/>
          <w:spacing w:val="7"/>
          <w:sz w:val="21"/>
          <w:szCs w:val="21"/>
          <w:highlight w:val="none"/>
        </w:rPr>
        <w:t xml:space="preserve">为准。没有国家标准、地方标准、行业标准和企业标准的，按照通常标准或者符合合同目的的特定标准确定。</w:t>
      </w:r>
      <w:r/>
    </w:p>
    <w:p>
      <w:pPr>
        <w:ind w:left="417"/>
        <w:spacing w:before="11" w:line="227"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2</w:t>
      </w:r>
      <w:r>
        <w:rPr>
          <w:rFonts w:hint="eastAsia" w:ascii="宋体" w:hAnsi="宋体" w:eastAsia="宋体" w:cs="宋体"/>
          <w:color w:val="auto"/>
          <w:spacing w:val="-21"/>
          <w:sz w:val="21"/>
          <w:szCs w:val="21"/>
          <w:highlight w:val="none"/>
        </w:rPr>
        <w:t xml:space="preserve"> </w:t>
      </w:r>
      <w:r>
        <w:rPr>
          <w:rFonts w:ascii="宋体" w:hAnsi="宋体" w:eastAsia="宋体" w:cs="宋体"/>
          <w:color w:val="auto"/>
          <w:spacing w:val="8"/>
          <w:sz w:val="21"/>
          <w:szCs w:val="21"/>
          <w:highlight w:val="none"/>
        </w:rPr>
        <w:t xml:space="preserve">、乙方所提供的服务还应符合国家和南京市之有关规定。</w:t>
      </w:r>
      <w:r/>
    </w:p>
    <w:p>
      <w:pPr>
        <w:spacing w:before="164"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七、违约责任</w:t>
      </w:r>
      <w:r/>
    </w:p>
    <w:p>
      <w:pPr>
        <w:ind w:left="28" w:right="54" w:firstLine="409"/>
        <w:spacing w:before="105" w:line="378"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1</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7"/>
          <w:sz w:val="21"/>
          <w:szCs w:val="21"/>
          <w:highlight w:val="none"/>
        </w:rPr>
        <w:t xml:space="preserve">、乙方提供不洁食品造成甲方人员食物中毒的（需经卫生防疫部门鉴定）或食品质量问题造成</w:t>
      </w:r>
      <w:r>
        <w:rPr>
          <w:rFonts w:ascii="宋体" w:hAnsi="宋体" w:eastAsia="宋体" w:cs="宋体"/>
          <w:color w:val="auto"/>
          <w:spacing w:val="8"/>
          <w:sz w:val="21"/>
          <w:szCs w:val="21"/>
          <w:highlight w:val="none"/>
        </w:rPr>
        <w:t xml:space="preserve">甲方人员损失的，</w:t>
      </w:r>
      <w:r>
        <w:rPr>
          <w:rFonts w:ascii="宋体" w:hAnsi="宋体" w:eastAsia="宋体" w:cs="宋体"/>
          <w:color w:val="auto"/>
          <w:spacing w:val="-58"/>
          <w:sz w:val="21"/>
          <w:szCs w:val="21"/>
          <w:highlight w:val="none"/>
        </w:rPr>
        <w:t xml:space="preserve"> </w:t>
      </w:r>
      <w:r>
        <w:rPr>
          <w:rFonts w:ascii="宋体" w:hAnsi="宋体" w:eastAsia="宋体" w:cs="宋体"/>
          <w:color w:val="auto"/>
          <w:spacing w:val="8"/>
          <w:sz w:val="21"/>
          <w:szCs w:val="21"/>
          <w:highlight w:val="none"/>
        </w:rPr>
        <w:t xml:space="preserve">由乙方负责医药、护理、误工、交通</w:t>
      </w:r>
      <w:r>
        <w:rPr>
          <w:rFonts w:ascii="宋体" w:hAnsi="宋体" w:eastAsia="宋体" w:cs="宋体"/>
          <w:color w:val="auto"/>
          <w:spacing w:val="7"/>
          <w:sz w:val="21"/>
          <w:szCs w:val="21"/>
          <w:highlight w:val="none"/>
        </w:rPr>
        <w:t xml:space="preserve">等费用并承担相应的法律责任。</w:t>
      </w:r>
      <w:r/>
    </w:p>
    <w:p>
      <w:pPr>
        <w:ind w:right="52" w:firstLine="417"/>
        <w:spacing w:before="3" w:line="376"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2</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8"/>
          <w:sz w:val="21"/>
          <w:szCs w:val="21"/>
          <w:highlight w:val="none"/>
        </w:rPr>
        <w:t xml:space="preserve">、甲方提供给乙方的厨房设备、用品用具及其他设备</w:t>
      </w:r>
      <w:r>
        <w:rPr>
          <w:rFonts w:ascii="宋体" w:hAnsi="宋体" w:eastAsia="宋体" w:cs="宋体"/>
          <w:color w:val="auto"/>
          <w:spacing w:val="7"/>
          <w:sz w:val="21"/>
          <w:szCs w:val="21"/>
          <w:highlight w:val="none"/>
        </w:rPr>
        <w:t xml:space="preserve">设施须列出清单，经双方核定签名盖章后</w:t>
      </w:r>
      <w:r>
        <w:rPr>
          <w:rFonts w:ascii="宋体" w:hAnsi="宋体" w:eastAsia="宋体" w:cs="宋体"/>
          <w:color w:val="auto"/>
          <w:spacing w:val="11"/>
          <w:sz w:val="21"/>
          <w:szCs w:val="21"/>
          <w:highlight w:val="none"/>
        </w:rPr>
        <w:t xml:space="preserve">各执壹份。本协议解除时，乙方必须按照清单内容归还甲方。乙方</w:t>
      </w:r>
      <w:r>
        <w:rPr>
          <w:rFonts w:ascii="宋体" w:hAnsi="宋体" w:eastAsia="宋体" w:cs="宋体"/>
          <w:color w:val="auto"/>
          <w:spacing w:val="10"/>
          <w:sz w:val="21"/>
          <w:szCs w:val="21"/>
          <w:highlight w:val="none"/>
        </w:rPr>
        <w:t xml:space="preserve">归还甲方物件时，必须保持物件</w:t>
      </w:r>
      <w:r>
        <w:rPr>
          <w:rFonts w:ascii="宋体" w:hAnsi="宋体" w:eastAsia="宋体" w:cs="宋体"/>
          <w:color w:val="auto"/>
          <w:spacing w:val="11"/>
          <w:sz w:val="21"/>
          <w:szCs w:val="21"/>
          <w:highlight w:val="none"/>
        </w:rPr>
        <w:t xml:space="preserve">完整和清洁卫生，如有损坏和遗失（正常使</w:t>
      </w:r>
      <w:r>
        <w:rPr>
          <w:rFonts w:ascii="宋体" w:hAnsi="宋体" w:eastAsia="宋体" w:cs="宋体"/>
          <w:color w:val="auto"/>
          <w:spacing w:val="10"/>
          <w:sz w:val="21"/>
          <w:szCs w:val="21"/>
          <w:highlight w:val="none"/>
        </w:rPr>
        <w:t xml:space="preserve">用耗损除外</w:t>
      </w:r>
      <w:r>
        <w:rPr>
          <w:rFonts w:ascii="宋体" w:hAnsi="宋体" w:eastAsia="宋体" w:cs="宋体"/>
          <w:color w:val="auto"/>
          <w:spacing w:val="16"/>
          <w:sz w:val="21"/>
          <w:szCs w:val="21"/>
          <w:highlight w:val="none"/>
        </w:rPr>
        <w:t xml:space="preserve">），</w:t>
      </w:r>
      <w:r>
        <w:rPr>
          <w:rFonts w:ascii="宋体" w:hAnsi="宋体" w:eastAsia="宋体" w:cs="宋体"/>
          <w:color w:val="auto"/>
          <w:spacing w:val="10"/>
          <w:sz w:val="21"/>
          <w:szCs w:val="21"/>
          <w:highlight w:val="none"/>
        </w:rPr>
        <w:t xml:space="preserve">按照当时的市场价格或同等价格的实物</w:t>
      </w:r>
      <w:r>
        <w:rPr>
          <w:rFonts w:ascii="宋体" w:hAnsi="宋体" w:eastAsia="宋体" w:cs="宋体"/>
          <w:color w:val="auto"/>
          <w:spacing w:val="9"/>
          <w:sz w:val="21"/>
          <w:szCs w:val="21"/>
          <w:highlight w:val="none"/>
        </w:rPr>
        <w:t xml:space="preserve">进行赔偿。如赔偿协调不成，可诉讼解决。</w:t>
      </w:r>
      <w:r/>
    </w:p>
    <w:p>
      <w:pPr>
        <w:ind w:left="3" w:right="54" w:firstLine="418"/>
        <w:spacing w:before="2" w:line="377"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3</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 xml:space="preserve">、乙方不得随意对食堂结构、电路进行改</w:t>
      </w:r>
      <w:r>
        <w:rPr>
          <w:rFonts w:ascii="宋体" w:hAnsi="宋体" w:eastAsia="宋体" w:cs="宋体"/>
          <w:color w:val="auto"/>
          <w:spacing w:val="7"/>
          <w:sz w:val="21"/>
          <w:szCs w:val="21"/>
          <w:highlight w:val="none"/>
        </w:rPr>
        <w:t xml:space="preserve">造，私拉乱接或在食堂周围乱搭棚舍（包括种菜、养家禽、家畜等</w:t>
      </w:r>
      <w:r>
        <w:rPr>
          <w:rFonts w:ascii="宋体" w:hAnsi="宋体" w:eastAsia="宋体" w:cs="宋体"/>
          <w:color w:val="auto"/>
          <w:spacing w:val="20"/>
          <w:sz w:val="21"/>
          <w:szCs w:val="21"/>
          <w:highlight w:val="none"/>
        </w:rPr>
        <w:t xml:space="preserve">），</w:t>
      </w:r>
      <w:r>
        <w:rPr>
          <w:rFonts w:ascii="宋体" w:hAnsi="宋体" w:eastAsia="宋体" w:cs="宋体"/>
          <w:color w:val="auto"/>
          <w:spacing w:val="7"/>
          <w:sz w:val="21"/>
          <w:szCs w:val="21"/>
          <w:highlight w:val="none"/>
        </w:rPr>
        <w:t xml:space="preserve">否则，</w:t>
      </w:r>
      <w:r>
        <w:rPr>
          <w:rFonts w:ascii="宋体" w:hAnsi="宋体" w:eastAsia="宋体" w:cs="宋体"/>
          <w:color w:val="auto"/>
          <w:spacing w:val="-58"/>
          <w:sz w:val="21"/>
          <w:szCs w:val="21"/>
          <w:highlight w:val="none"/>
        </w:rPr>
        <w:t xml:space="preserve"> </w:t>
      </w:r>
      <w:r>
        <w:rPr>
          <w:rFonts w:ascii="宋体" w:hAnsi="宋体" w:eastAsia="宋体" w:cs="宋体"/>
          <w:color w:val="auto"/>
          <w:spacing w:val="7"/>
          <w:sz w:val="21"/>
          <w:szCs w:val="21"/>
          <w:highlight w:val="none"/>
        </w:rPr>
        <w:t xml:space="preserve">甲方有权终止合同，并要求乙方赔偿损失。</w:t>
      </w:r>
      <w:r/>
    </w:p>
    <w:p>
      <w:pPr>
        <w:ind w:left="3" w:right="52" w:firstLine="413"/>
        <w:spacing w:before="1" w:line="377"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4</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 xml:space="preserve">、</w:t>
      </w:r>
      <w:r>
        <w:rPr>
          <w:rFonts w:ascii="宋体" w:hAnsi="宋体" w:eastAsia="宋体" w:cs="宋体"/>
          <w:color w:val="auto"/>
          <w:spacing w:val="-57"/>
          <w:sz w:val="21"/>
          <w:szCs w:val="21"/>
          <w:highlight w:val="none"/>
        </w:rPr>
        <w:t xml:space="preserve"> </w:t>
      </w:r>
      <w:r>
        <w:rPr>
          <w:rFonts w:ascii="宋体" w:hAnsi="宋体" w:eastAsia="宋体" w:cs="宋体"/>
          <w:color w:val="auto"/>
          <w:spacing w:val="10"/>
          <w:sz w:val="21"/>
          <w:szCs w:val="21"/>
          <w:highlight w:val="none"/>
        </w:rPr>
        <w:t xml:space="preserve">甲乙双方无正当理由，不得提前终止协议</w:t>
      </w:r>
      <w:r>
        <w:rPr>
          <w:rFonts w:ascii="宋体" w:hAnsi="宋体" w:eastAsia="宋体" w:cs="宋体"/>
          <w:color w:val="auto"/>
          <w:spacing w:val="9"/>
          <w:sz w:val="21"/>
          <w:szCs w:val="21"/>
          <w:highlight w:val="none"/>
        </w:rPr>
        <w:t xml:space="preserve">，任何一方无正当理由提前终止协</w:t>
      </w:r>
      <w:r>
        <w:rPr>
          <w:rFonts w:ascii="宋体" w:hAnsi="宋体" w:eastAsia="宋体" w:cs="宋体"/>
          <w:color w:val="auto"/>
          <w:spacing w:val="8"/>
          <w:sz w:val="21"/>
          <w:szCs w:val="21"/>
          <w:highlight w:val="none"/>
        </w:rPr>
        <w:t xml:space="preserve">议需赔偿另一方人民币壹拾万元。</w:t>
      </w:r>
      <w:r/>
    </w:p>
    <w:p>
      <w:pPr>
        <w:ind w:left="423"/>
        <w:spacing w:line="227" w:lineRule="auto"/>
        <w:rPr>
          <w:rFonts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5</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9"/>
          <w:sz w:val="21"/>
          <w:szCs w:val="21"/>
          <w:highlight w:val="none"/>
        </w:rPr>
        <w:t xml:space="preserve">、采购人提供的厨具、设备、场所等仅限于合同范围内使用</w:t>
      </w:r>
      <w:r>
        <w:rPr>
          <w:rFonts w:ascii="宋体" w:hAnsi="宋体" w:eastAsia="宋体" w:cs="宋体"/>
          <w:color w:val="auto"/>
          <w:spacing w:val="8"/>
          <w:sz w:val="21"/>
          <w:szCs w:val="21"/>
          <w:highlight w:val="none"/>
        </w:rPr>
        <w:t xml:space="preserve">，不得用于对外生产加工。</w:t>
      </w:r>
      <w:r/>
    </w:p>
    <w:p>
      <w:pPr>
        <w:ind w:left="1" w:right="54" w:firstLine="420"/>
        <w:spacing w:before="161" w:line="377"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6</w:t>
      </w:r>
      <w:r>
        <w:rPr>
          <w:rFonts w:hint="eastAsia" w:ascii="宋体" w:hAnsi="宋体" w:eastAsia="宋体" w:cs="宋体"/>
          <w:color w:val="auto"/>
          <w:spacing w:val="-24"/>
          <w:sz w:val="21"/>
          <w:szCs w:val="21"/>
          <w:highlight w:val="none"/>
        </w:rPr>
        <w:t xml:space="preserve"> </w:t>
      </w:r>
      <w:r>
        <w:rPr>
          <w:rFonts w:ascii="宋体" w:hAnsi="宋体" w:eastAsia="宋体" w:cs="宋体"/>
          <w:color w:val="auto"/>
          <w:spacing w:val="8"/>
          <w:sz w:val="21"/>
          <w:szCs w:val="21"/>
          <w:highlight w:val="none"/>
        </w:rPr>
        <w:t xml:space="preserve">、乙方擅自将本项目转让或分包他人的，甲方有权终止合同，并要求乙方按合同总价的</w:t>
      </w:r>
      <w:r>
        <w:rPr>
          <w:rFonts w:hint="eastAsia" w:ascii="宋体" w:hAnsi="宋体" w:eastAsia="宋体" w:cs="宋体"/>
          <w:color w:val="auto"/>
          <w:spacing w:val="8"/>
          <w:sz w:val="21"/>
          <w:szCs w:val="21"/>
          <w:highlight w:val="none"/>
        </w:rPr>
        <w:t xml:space="preserve">20%</w:t>
      </w:r>
      <w:r>
        <w:rPr>
          <w:rFonts w:ascii="宋体" w:hAnsi="宋体" w:eastAsia="宋体" w:cs="宋体"/>
          <w:color w:val="auto"/>
          <w:spacing w:val="8"/>
          <w:sz w:val="21"/>
          <w:szCs w:val="21"/>
          <w:highlight w:val="none"/>
        </w:rPr>
        <w:t xml:space="preserve">支</w:t>
      </w:r>
      <w:r>
        <w:rPr>
          <w:rFonts w:ascii="宋体" w:hAnsi="宋体" w:eastAsia="宋体" w:cs="宋体"/>
          <w:color w:val="auto"/>
          <w:spacing w:val="5"/>
          <w:sz w:val="21"/>
          <w:szCs w:val="21"/>
          <w:highlight w:val="none"/>
        </w:rPr>
        <w:t xml:space="preserve">付违约金。</w:t>
      </w:r>
      <w:r/>
    </w:p>
    <w:p>
      <w:pPr>
        <w:ind w:left="6" w:firstLine="414"/>
        <w:spacing w:before="1" w:line="376" w:lineRule="auto"/>
        <w:rPr>
          <w:rFonts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7</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4"/>
          <w:sz w:val="21"/>
          <w:szCs w:val="21"/>
          <w:highlight w:val="none"/>
        </w:rPr>
        <w:t xml:space="preserve">、乙方交付的餐品规格、质量标准不符合招标文件、投标文件或本合同规定的，甲方有权</w:t>
      </w:r>
      <w:r>
        <w:rPr>
          <w:rFonts w:ascii="宋体" w:hAnsi="宋体" w:eastAsia="宋体" w:cs="宋体"/>
          <w:color w:val="auto"/>
          <w:spacing w:val="3"/>
          <w:sz w:val="21"/>
          <w:szCs w:val="21"/>
          <w:highlight w:val="none"/>
        </w:rPr>
        <w:t xml:space="preserve">拒收，</w:t>
      </w:r>
      <w:r>
        <w:rPr>
          <w:rFonts w:ascii="宋体" w:hAnsi="宋体" w:eastAsia="宋体" w:cs="宋体"/>
          <w:color w:val="auto"/>
          <w:spacing w:val="7"/>
          <w:sz w:val="21"/>
          <w:szCs w:val="21"/>
          <w:highlight w:val="none"/>
        </w:rPr>
        <w:t xml:space="preserve">并且乙方须向甲方支付本合同总价</w:t>
      </w:r>
      <w:r>
        <w:rPr>
          <w:rFonts w:ascii="宋体" w:hAnsi="宋体" w:eastAsia="宋体" w:cs="宋体"/>
          <w:color w:val="auto"/>
          <w:spacing w:val="-32"/>
          <w:sz w:val="21"/>
          <w:szCs w:val="21"/>
          <w:highlight w:val="none"/>
        </w:rPr>
        <w:t xml:space="preserve"> </w:t>
      </w:r>
      <w:r>
        <w:rPr>
          <w:rFonts w:hint="eastAsia" w:ascii="宋体" w:hAnsi="宋体" w:eastAsia="宋体" w:cs="宋体"/>
          <w:color w:val="auto"/>
          <w:spacing w:val="7"/>
          <w:sz w:val="21"/>
          <w:szCs w:val="21"/>
          <w:highlight w:val="none"/>
        </w:rPr>
        <w:t xml:space="preserve">20%</w:t>
      </w:r>
      <w:r>
        <w:rPr>
          <w:rFonts w:ascii="宋体" w:hAnsi="宋体" w:eastAsia="宋体" w:cs="宋体"/>
          <w:color w:val="auto"/>
          <w:spacing w:val="7"/>
          <w:sz w:val="21"/>
          <w:szCs w:val="21"/>
          <w:highlight w:val="none"/>
        </w:rPr>
        <w:t xml:space="preserve">的违约金，服务期内累计出现</w:t>
      </w:r>
      <w:r>
        <w:rPr>
          <w:rFonts w:ascii="宋体" w:hAnsi="宋体" w:eastAsia="宋体" w:cs="宋体"/>
          <w:color w:val="auto"/>
          <w:spacing w:val="-36"/>
          <w:sz w:val="21"/>
          <w:szCs w:val="21"/>
          <w:highlight w:val="none"/>
        </w:rPr>
        <w:t xml:space="preserve"> </w:t>
      </w:r>
      <w:r>
        <w:rPr>
          <w:rFonts w:hint="eastAsia" w:ascii="宋体" w:hAnsi="宋体" w:eastAsia="宋体" w:cs="宋体"/>
          <w:color w:val="auto"/>
          <w:spacing w:val="7"/>
          <w:sz w:val="21"/>
          <w:szCs w:val="21"/>
          <w:highlight w:val="none"/>
        </w:rPr>
        <w:t xml:space="preserve">3</w:t>
      </w:r>
      <w:r>
        <w:rPr>
          <w:rFonts w:ascii="宋体" w:hAnsi="宋体" w:eastAsia="宋体" w:cs="宋体"/>
          <w:color w:val="auto"/>
          <w:spacing w:val="7"/>
          <w:sz w:val="21"/>
          <w:szCs w:val="21"/>
          <w:highlight w:val="none"/>
        </w:rPr>
        <w:t xml:space="preserve">次，</w:t>
      </w:r>
      <w:r>
        <w:rPr>
          <w:rFonts w:ascii="宋体" w:hAnsi="宋体" w:eastAsia="宋体" w:cs="宋体"/>
          <w:color w:val="auto"/>
          <w:spacing w:val="-56"/>
          <w:sz w:val="21"/>
          <w:szCs w:val="21"/>
          <w:highlight w:val="none"/>
        </w:rPr>
        <w:t xml:space="preserve"> </w:t>
      </w:r>
      <w:r>
        <w:rPr>
          <w:rFonts w:ascii="宋体" w:hAnsi="宋体" w:eastAsia="宋体" w:cs="宋体"/>
          <w:color w:val="auto"/>
          <w:spacing w:val="7"/>
          <w:sz w:val="21"/>
          <w:szCs w:val="21"/>
          <w:highlight w:val="none"/>
        </w:rPr>
        <w:t xml:space="preserve">甲方有权终止合同。</w:t>
      </w:r>
      <w:r/>
    </w:p>
    <w:p>
      <w:pPr>
        <w:ind w:left="426"/>
        <w:spacing w:before="1" w:line="226" w:lineRule="auto"/>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8</w:t>
      </w:r>
      <w:r>
        <w:rPr>
          <w:rFonts w:hint="eastAsia" w:ascii="宋体" w:hAnsi="宋体" w:eastAsia="宋体" w:cs="宋体"/>
          <w:color w:val="auto"/>
          <w:spacing w:val="-10"/>
          <w:sz w:val="21"/>
          <w:szCs w:val="21"/>
          <w:highlight w:val="none"/>
        </w:rPr>
        <w:t xml:space="preserve"> </w:t>
      </w:r>
      <w:r>
        <w:rPr>
          <w:rFonts w:ascii="宋体" w:hAnsi="宋体" w:eastAsia="宋体" w:cs="宋体"/>
          <w:color w:val="auto"/>
          <w:spacing w:val="6"/>
          <w:sz w:val="21"/>
          <w:szCs w:val="21"/>
          <w:highlight w:val="none"/>
        </w:rPr>
        <w:t xml:space="preserve">、乙方其它违约情形，按本合同总价的</w:t>
      </w:r>
      <w:r>
        <w:rPr>
          <w:rFonts w:ascii="宋体" w:hAnsi="宋体" w:eastAsia="宋体" w:cs="宋体"/>
          <w:color w:val="auto"/>
          <w:spacing w:val="-23"/>
          <w:sz w:val="21"/>
          <w:szCs w:val="21"/>
          <w:highlight w:val="none"/>
        </w:rPr>
        <w:t xml:space="preserve"> </w:t>
      </w:r>
      <w:r>
        <w:rPr>
          <w:rFonts w:hint="eastAsia" w:ascii="宋体" w:hAnsi="宋体" w:eastAsia="宋体" w:cs="宋体"/>
          <w:color w:val="auto"/>
          <w:spacing w:val="6"/>
          <w:sz w:val="21"/>
          <w:szCs w:val="21"/>
          <w:highlight w:val="none"/>
        </w:rPr>
        <w:t xml:space="preserve">10%</w:t>
      </w:r>
      <w:r>
        <w:rPr>
          <w:rFonts w:ascii="宋体" w:hAnsi="宋体" w:eastAsia="宋体" w:cs="宋体"/>
          <w:color w:val="auto"/>
          <w:spacing w:val="6"/>
          <w:sz w:val="21"/>
          <w:szCs w:val="21"/>
          <w:highlight w:val="none"/>
        </w:rPr>
        <w:t xml:space="preserve">支付违约金。</w:t>
      </w:r>
      <w:r/>
    </w:p>
    <w:p>
      <w:pPr>
        <w:ind w:left="5"/>
        <w:spacing w:before="165"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2"/>
          <w:sz w:val="21"/>
          <w:szCs w:val="21"/>
          <w:highlight w:val="none"/>
        </w:rPr>
        <w:t xml:space="preserve">八、</w:t>
      </w:r>
      <w:r>
        <w:rPr>
          <w:rFonts w:ascii="宋体" w:hAnsi="宋体" w:eastAsia="宋体" w:cs="宋体"/>
          <w:color w:val="auto"/>
          <w:spacing w:val="-49"/>
          <w:sz w:val="21"/>
          <w:szCs w:val="21"/>
          <w:highlight w:val="none"/>
        </w:rPr>
        <w:t xml:space="preserve"> </w:t>
      </w:r>
      <w:r>
        <w:rPr>
          <w:rFonts w:ascii="宋体" w:hAnsi="宋体" w:eastAsia="宋体" w:cs="宋体"/>
          <w:b/>
          <w:bCs/>
          <w:color w:val="auto"/>
          <w:spacing w:val="2"/>
          <w:sz w:val="21"/>
          <w:szCs w:val="21"/>
          <w:highlight w:val="none"/>
        </w:rPr>
        <w:t xml:space="preserve">甲方的权利及义务</w:t>
      </w:r>
      <w:r/>
    </w:p>
    <w:p>
      <w:pPr>
        <w:ind w:right="52" w:firstLine="437"/>
        <w:spacing w:before="106" w:line="3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1</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7"/>
          <w:sz w:val="21"/>
          <w:szCs w:val="21"/>
          <w:highlight w:val="none"/>
        </w:rPr>
        <w:t xml:space="preserve">、依据乙方投标文件，审定乙方岗位配备和人员资质，如乙方擅自减少岗位人员并低于投标文</w:t>
      </w:r>
      <w:r>
        <w:rPr>
          <w:rFonts w:ascii="宋体" w:hAnsi="宋体" w:eastAsia="宋体" w:cs="宋体"/>
          <w:color w:val="auto"/>
          <w:spacing w:val="10"/>
          <w:sz w:val="21"/>
          <w:szCs w:val="21"/>
          <w:highlight w:val="none"/>
        </w:rPr>
        <w:t xml:space="preserve">件中承诺标准的，或擅自更换相关岗位员工致使岗位人员资质不符合</w:t>
      </w:r>
      <w:r>
        <w:rPr>
          <w:rFonts w:ascii="宋体" w:hAnsi="宋体" w:eastAsia="宋体" w:cs="宋体"/>
          <w:color w:val="auto"/>
          <w:spacing w:val="9"/>
          <w:sz w:val="21"/>
          <w:szCs w:val="21"/>
          <w:highlight w:val="none"/>
        </w:rPr>
        <w:t xml:space="preserve">投标文件，</w:t>
      </w:r>
      <w:r>
        <w:rPr>
          <w:rFonts w:ascii="宋体" w:hAnsi="宋体" w:eastAsia="宋体" w:cs="宋体"/>
          <w:color w:val="auto"/>
          <w:spacing w:val="-56"/>
          <w:sz w:val="21"/>
          <w:szCs w:val="21"/>
          <w:highlight w:val="none"/>
        </w:rPr>
        <w:t xml:space="preserve"> </w:t>
      </w:r>
      <w:r>
        <w:rPr>
          <w:rFonts w:ascii="宋体" w:hAnsi="宋体" w:eastAsia="宋体" w:cs="宋体"/>
          <w:color w:val="auto"/>
          <w:spacing w:val="9"/>
          <w:sz w:val="21"/>
          <w:szCs w:val="21"/>
          <w:highlight w:val="none"/>
        </w:rPr>
        <w:t xml:space="preserve">甲方有权要求乙方</w:t>
      </w:r>
      <w:r>
        <w:rPr>
          <w:rFonts w:ascii="宋体" w:hAnsi="宋体" w:eastAsia="宋体" w:cs="宋体"/>
          <w:color w:val="auto"/>
          <w:spacing w:val="8"/>
          <w:sz w:val="21"/>
          <w:szCs w:val="21"/>
          <w:highlight w:val="none"/>
        </w:rPr>
        <w:t xml:space="preserve">立即整改，并视情追究乙方违约责任；</w:t>
      </w:r>
      <w:r/>
    </w:p>
    <w:p>
      <w:pPr>
        <w:ind w:left="22" w:right="54" w:firstLine="395"/>
        <w:spacing w:before="2" w:line="326"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2</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8"/>
          <w:sz w:val="21"/>
          <w:szCs w:val="21"/>
          <w:highlight w:val="none"/>
        </w:rPr>
        <w:t xml:space="preserve">、甲方有权要求乙方提供撰写的管理服务管理制度及</w:t>
      </w:r>
      <w:r>
        <w:rPr>
          <w:rFonts w:ascii="宋体" w:hAnsi="宋体" w:eastAsia="宋体" w:cs="宋体"/>
          <w:color w:val="auto"/>
          <w:spacing w:val="7"/>
          <w:sz w:val="21"/>
          <w:szCs w:val="21"/>
          <w:highlight w:val="none"/>
        </w:rPr>
        <w:t xml:space="preserve">对甲方服务的年度计划、总结，检查监督乙方管理工作的实施及制度的执行情况；</w:t>
      </w:r>
      <w:r/>
    </w:p>
    <w:p>
      <w:pPr>
        <w:ind w:left="2" w:right="54" w:firstLine="419"/>
        <w:spacing w:before="1" w:line="326" w:lineRule="auto"/>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3</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6"/>
          <w:sz w:val="21"/>
          <w:szCs w:val="21"/>
          <w:highlight w:val="none"/>
        </w:rPr>
        <w:t xml:space="preserve">、如甲方认为乙方工作人员不符合岗位要求，可向乙方提出更换人员，乙方须于</w:t>
      </w:r>
      <w:r>
        <w:rPr>
          <w:rFonts w:ascii="宋体" w:hAnsi="宋体" w:eastAsia="宋体" w:cs="宋体"/>
          <w:color w:val="auto"/>
          <w:spacing w:val="-37"/>
          <w:sz w:val="21"/>
          <w:szCs w:val="21"/>
          <w:highlight w:val="none"/>
        </w:rPr>
        <w:t xml:space="preserve"> </w:t>
      </w:r>
      <w:r>
        <w:rPr>
          <w:rFonts w:hint="eastAsia" w:ascii="宋体" w:hAnsi="宋体" w:eastAsia="宋体" w:cs="宋体"/>
          <w:color w:val="auto"/>
          <w:spacing w:val="6"/>
          <w:sz w:val="21"/>
          <w:szCs w:val="21"/>
          <w:highlight w:val="none"/>
        </w:rPr>
        <w:t xml:space="preserve">7</w:t>
      </w:r>
      <w:r>
        <w:rPr>
          <w:rFonts w:ascii="宋体" w:hAnsi="宋体" w:eastAsia="宋体" w:cs="宋体"/>
          <w:color w:val="auto"/>
          <w:spacing w:val="6"/>
          <w:sz w:val="21"/>
          <w:szCs w:val="21"/>
          <w:highlight w:val="none"/>
        </w:rPr>
        <w:t xml:space="preserve">日内向甲方</w:t>
      </w:r>
      <w:r>
        <w:rPr>
          <w:rFonts w:ascii="宋体" w:hAnsi="宋体" w:eastAsia="宋体" w:cs="宋体"/>
          <w:color w:val="auto"/>
          <w:spacing w:val="8"/>
          <w:sz w:val="21"/>
          <w:szCs w:val="21"/>
          <w:highlight w:val="none"/>
        </w:rPr>
        <w:t xml:space="preserve">提供符合其岗位要求的人员；</w:t>
      </w:r>
      <w:r/>
    </w:p>
    <w:p>
      <w:pPr>
        <w:ind w:left="416"/>
        <w:spacing w:line="227" w:lineRule="auto"/>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4</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6"/>
          <w:sz w:val="21"/>
          <w:szCs w:val="21"/>
          <w:highlight w:val="none"/>
        </w:rPr>
        <w:t xml:space="preserve">、提供乙方进行管理服务必须的水、</w:t>
      </w:r>
      <w:r>
        <w:rPr>
          <w:rFonts w:ascii="宋体" w:hAnsi="宋体" w:eastAsia="宋体" w:cs="宋体"/>
          <w:color w:val="auto"/>
          <w:spacing w:val="-59"/>
          <w:sz w:val="21"/>
          <w:szCs w:val="21"/>
          <w:highlight w:val="none"/>
        </w:rPr>
        <w:t xml:space="preserve"> </w:t>
      </w:r>
      <w:r>
        <w:rPr>
          <w:rFonts w:ascii="宋体" w:hAnsi="宋体" w:eastAsia="宋体" w:cs="宋体"/>
          <w:color w:val="auto"/>
          <w:spacing w:val="6"/>
          <w:sz w:val="21"/>
          <w:szCs w:val="21"/>
          <w:highlight w:val="none"/>
        </w:rPr>
        <w:t xml:space="preserve">电、气；</w:t>
      </w:r>
      <w:r/>
    </w:p>
    <w:p>
      <w:pPr>
        <w:ind w:left="2" w:firstLine="420"/>
        <w:spacing w:before="41" w:line="327" w:lineRule="auto"/>
        <w:rPr>
          <w:rFonts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5</w:t>
      </w:r>
      <w:r>
        <w:rPr>
          <w:rFonts w:hint="eastAsia" w:ascii="宋体" w:hAnsi="宋体" w:eastAsia="宋体" w:cs="宋体"/>
          <w:color w:val="auto"/>
          <w:spacing w:val="-15"/>
          <w:sz w:val="21"/>
          <w:szCs w:val="21"/>
          <w:highlight w:val="none"/>
        </w:rPr>
        <w:t xml:space="preserve"> </w:t>
      </w:r>
      <w:r>
        <w:rPr>
          <w:rFonts w:ascii="宋体" w:hAnsi="宋体" w:eastAsia="宋体" w:cs="宋体"/>
          <w:color w:val="auto"/>
          <w:spacing w:val="4"/>
          <w:sz w:val="21"/>
          <w:szCs w:val="21"/>
          <w:highlight w:val="none"/>
        </w:rPr>
        <w:t xml:space="preserve">、甲方有权对食堂运营过程中的食品结构、营养搭配、服务水平及食品与环境卫生、运行安全、</w:t>
      </w:r>
      <w:r>
        <w:rPr>
          <w:rFonts w:ascii="宋体" w:hAnsi="宋体" w:eastAsia="宋体" w:cs="宋体"/>
          <w:color w:val="auto"/>
          <w:spacing w:val="9"/>
          <w:sz w:val="21"/>
          <w:szCs w:val="21"/>
          <w:highlight w:val="none"/>
        </w:rPr>
        <w:t xml:space="preserve">人员保障等方面进行监督，并有权要求乙方及时调整；</w:t>
      </w:r>
      <w:r/>
    </w:p>
    <w:p>
      <w:pPr>
        <w:ind w:left="421"/>
        <w:spacing w:line="2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6</w:t>
      </w:r>
      <w:r>
        <w:rPr>
          <w:rFonts w:hint="eastAsia" w:ascii="宋体" w:hAnsi="宋体" w:eastAsia="宋体" w:cs="宋体"/>
          <w:color w:val="auto"/>
          <w:spacing w:val="-17"/>
          <w:sz w:val="21"/>
          <w:szCs w:val="21"/>
          <w:highlight w:val="none"/>
        </w:rPr>
        <w:t xml:space="preserve"> </w:t>
      </w:r>
      <w:r>
        <w:rPr>
          <w:rFonts w:ascii="宋体" w:hAnsi="宋体" w:eastAsia="宋体" w:cs="宋体"/>
          <w:color w:val="auto"/>
          <w:spacing w:val="7"/>
          <w:sz w:val="21"/>
          <w:szCs w:val="21"/>
          <w:highlight w:val="none"/>
        </w:rPr>
        <w:t xml:space="preserve">、法规、政策规定由甲方承担的其他责任。</w:t>
      </w:r>
      <w:r/>
    </w:p>
    <w:p>
      <w:pPr>
        <w:ind w:left="5"/>
        <w:spacing w:before="108"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九、乙方的权利及义务</w:t>
      </w:r>
      <w:r/>
    </w:p>
    <w:p>
      <w:pPr>
        <w:ind w:left="437"/>
        <w:spacing w:before="105" w:line="228"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1</w:t>
      </w:r>
      <w:r>
        <w:rPr>
          <w:rFonts w:hint="eastAsia" w:ascii="宋体" w:hAnsi="宋体" w:eastAsia="宋体" w:cs="宋体"/>
          <w:color w:val="auto"/>
          <w:spacing w:val="-11"/>
          <w:sz w:val="21"/>
          <w:szCs w:val="21"/>
          <w:highlight w:val="none"/>
        </w:rPr>
        <w:t xml:space="preserve"> </w:t>
      </w:r>
      <w:r>
        <w:rPr>
          <w:rFonts w:ascii="宋体" w:hAnsi="宋体" w:eastAsia="宋体" w:cs="宋体"/>
          <w:color w:val="auto"/>
          <w:spacing w:val="7"/>
          <w:sz w:val="21"/>
          <w:szCs w:val="21"/>
          <w:highlight w:val="none"/>
        </w:rPr>
        <w:t xml:space="preserve">、乙方有权在履行合同期间内取得按合同约定应有的报酬。</w:t>
      </w:r>
      <w:r/>
    </w:p>
    <w:p>
      <w:pPr>
        <w:ind w:left="417"/>
        <w:spacing w:before="108" w:line="226" w:lineRule="auto"/>
        <w:rPr>
          <w:rFonts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2</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9"/>
          <w:sz w:val="21"/>
          <w:szCs w:val="21"/>
          <w:highlight w:val="none"/>
        </w:rPr>
        <w:t xml:space="preserve">、乙方在项目服务过程中，如甲方提供的资料不明确时</w:t>
      </w:r>
      <w:r>
        <w:rPr>
          <w:rFonts w:ascii="宋体" w:hAnsi="宋体" w:eastAsia="宋体" w:cs="宋体"/>
          <w:color w:val="auto"/>
          <w:spacing w:val="8"/>
          <w:sz w:val="21"/>
          <w:szCs w:val="21"/>
          <w:highlight w:val="none"/>
        </w:rPr>
        <w:t xml:space="preserve">可向甲方提出书面报告。</w:t>
      </w:r>
      <w:r/>
    </w:p>
    <w:p>
      <w:pPr>
        <w:ind w:left="1" w:right="70" w:firstLine="419"/>
        <w:spacing w:before="108" w:line="327"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3</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 xml:space="preserve">、乙方有权在合同履行期间得到甲方必要</w:t>
      </w:r>
      <w:r>
        <w:rPr>
          <w:rFonts w:ascii="宋体" w:hAnsi="宋体" w:eastAsia="宋体" w:cs="宋体"/>
          <w:color w:val="auto"/>
          <w:spacing w:val="7"/>
          <w:sz w:val="21"/>
          <w:szCs w:val="21"/>
          <w:highlight w:val="none"/>
        </w:rPr>
        <w:t xml:space="preserve">的支持，有权拒绝执行甲方任何不符合有关法律、法</w:t>
      </w:r>
      <w:r>
        <w:rPr>
          <w:rFonts w:ascii="宋体" w:hAnsi="宋体" w:eastAsia="宋体" w:cs="宋体"/>
          <w:color w:val="auto"/>
          <w:spacing w:val="6"/>
          <w:sz w:val="21"/>
          <w:szCs w:val="21"/>
          <w:highlight w:val="none"/>
        </w:rPr>
        <w:t xml:space="preserve">规规定的要求。</w:t>
      </w:r>
      <w:r/>
    </w:p>
    <w:p>
      <w:pPr>
        <w:ind w:left="4" w:right="70" w:firstLine="411"/>
        <w:spacing w:before="1" w:line="326"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4</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8"/>
          <w:sz w:val="21"/>
          <w:szCs w:val="21"/>
          <w:highlight w:val="none"/>
        </w:rPr>
        <w:t xml:space="preserve">、乙方应严格遵守国家、地方的法律、法规的规定，保</w:t>
      </w:r>
      <w:r>
        <w:rPr>
          <w:rFonts w:ascii="宋体" w:hAnsi="宋体" w:eastAsia="宋体" w:cs="宋体"/>
          <w:color w:val="auto"/>
          <w:spacing w:val="7"/>
          <w:sz w:val="21"/>
          <w:szCs w:val="21"/>
          <w:highlight w:val="none"/>
        </w:rPr>
        <w:t xml:space="preserve">证在合法且不侵犯他人利益的原则下进</w:t>
      </w:r>
      <w:r>
        <w:rPr>
          <w:rFonts w:ascii="宋体" w:hAnsi="宋体" w:eastAsia="宋体" w:cs="宋体"/>
          <w:color w:val="auto"/>
          <w:spacing w:val="9"/>
          <w:sz w:val="21"/>
          <w:szCs w:val="21"/>
          <w:highlight w:val="none"/>
        </w:rPr>
        <w:t xml:space="preserve">行所委托项目服务活动，并对有关的服务活动负</w:t>
      </w:r>
      <w:r>
        <w:rPr>
          <w:rFonts w:ascii="宋体" w:hAnsi="宋体" w:eastAsia="宋体" w:cs="宋体"/>
          <w:color w:val="auto"/>
          <w:spacing w:val="8"/>
          <w:sz w:val="21"/>
          <w:szCs w:val="21"/>
          <w:highlight w:val="none"/>
        </w:rPr>
        <w:t xml:space="preserve">责。</w:t>
      </w:r>
      <w:r/>
    </w:p>
    <w:p>
      <w:pPr>
        <w:ind w:right="68" w:firstLine="422"/>
        <w:spacing w:before="1" w:line="3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5</w:t>
      </w:r>
      <w:r>
        <w:rPr>
          <w:rFonts w:hint="eastAsia" w:ascii="宋体" w:hAnsi="宋体" w:eastAsia="宋体" w:cs="宋体"/>
          <w:color w:val="auto"/>
          <w:spacing w:val="-8"/>
          <w:sz w:val="21"/>
          <w:szCs w:val="21"/>
          <w:highlight w:val="none"/>
        </w:rPr>
        <w:t xml:space="preserve"> </w:t>
      </w:r>
      <w:r>
        <w:rPr>
          <w:rFonts w:ascii="宋体" w:hAnsi="宋体" w:eastAsia="宋体" w:cs="宋体"/>
          <w:color w:val="auto"/>
          <w:spacing w:val="7"/>
          <w:sz w:val="21"/>
          <w:szCs w:val="21"/>
          <w:highlight w:val="none"/>
        </w:rPr>
        <w:t xml:space="preserve">、乙方应按本合同所述的时间、服务范围和内容，尽自己的一切努力，按行业通常接受的技术</w:t>
      </w:r>
      <w:r>
        <w:rPr>
          <w:rFonts w:ascii="宋体" w:hAnsi="宋体" w:eastAsia="宋体" w:cs="宋体"/>
          <w:color w:val="auto"/>
          <w:spacing w:val="11"/>
          <w:sz w:val="21"/>
          <w:szCs w:val="21"/>
          <w:highlight w:val="none"/>
        </w:rPr>
        <w:t xml:space="preserve">惯例和专业机构承认的标准，高效地履行自己的义务。在项目执行过程</w:t>
      </w:r>
      <w:r>
        <w:rPr>
          <w:rFonts w:ascii="宋体" w:hAnsi="宋体" w:eastAsia="宋体" w:cs="宋体"/>
          <w:color w:val="auto"/>
          <w:spacing w:val="10"/>
          <w:sz w:val="21"/>
          <w:szCs w:val="21"/>
          <w:highlight w:val="none"/>
        </w:rPr>
        <w:t xml:space="preserve">中支持和维护国家和甲方的</w:t>
      </w:r>
      <w:r>
        <w:rPr>
          <w:rFonts w:ascii="宋体" w:hAnsi="宋体" w:eastAsia="宋体" w:cs="宋体"/>
          <w:color w:val="auto"/>
          <w:spacing w:val="6"/>
          <w:sz w:val="21"/>
          <w:szCs w:val="21"/>
          <w:highlight w:val="none"/>
        </w:rPr>
        <w:t xml:space="preserve">合法利益。</w:t>
      </w:r>
      <w:r/>
    </w:p>
    <w:p>
      <w:pPr>
        <w:ind w:left="2" w:right="68" w:firstLine="419"/>
        <w:spacing w:before="1" w:line="326"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6</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 xml:space="preserve">、向甲方提供与本项目服务有关的资料，</w:t>
      </w:r>
      <w:r>
        <w:rPr>
          <w:rFonts w:ascii="宋体" w:hAnsi="宋体" w:eastAsia="宋体" w:cs="宋体"/>
          <w:color w:val="auto"/>
          <w:spacing w:val="7"/>
          <w:sz w:val="21"/>
          <w:szCs w:val="21"/>
          <w:highlight w:val="none"/>
        </w:rPr>
        <w:t xml:space="preserve">包括项目服务单位、人员的资质证书及承担本合同业</w:t>
      </w:r>
      <w:r>
        <w:rPr>
          <w:rFonts w:ascii="宋体" w:hAnsi="宋体" w:eastAsia="宋体" w:cs="宋体"/>
          <w:color w:val="auto"/>
          <w:spacing w:val="11"/>
          <w:sz w:val="21"/>
          <w:szCs w:val="21"/>
          <w:highlight w:val="none"/>
        </w:rPr>
        <w:t xml:space="preserve">务的专业人员名单、项目服务工作计划等，并按合同约定的范围</w:t>
      </w:r>
      <w:r>
        <w:rPr>
          <w:rFonts w:ascii="宋体" w:hAnsi="宋体" w:eastAsia="宋体" w:cs="宋体"/>
          <w:color w:val="auto"/>
          <w:spacing w:val="10"/>
          <w:sz w:val="21"/>
          <w:szCs w:val="21"/>
          <w:highlight w:val="none"/>
        </w:rPr>
        <w:t xml:space="preserve">、时间工作依据、工作标准等，出</w:t>
      </w:r>
      <w:r>
        <w:rPr>
          <w:rFonts w:ascii="宋体" w:hAnsi="宋体" w:eastAsia="宋体" w:cs="宋体"/>
          <w:color w:val="auto"/>
          <w:spacing w:val="8"/>
          <w:sz w:val="21"/>
          <w:szCs w:val="21"/>
          <w:highlight w:val="none"/>
        </w:rPr>
        <w:t xml:space="preserve">具内容齐全、规范、准确的相关报告等。</w:t>
      </w:r>
      <w:r/>
    </w:p>
    <w:p>
      <w:pPr>
        <w:ind w:left="2" w:right="68" w:firstLine="419"/>
        <w:spacing w:before="1" w:line="326" w:lineRule="auto"/>
        <w:rPr>
          <w:rFonts w:ascii="宋体" w:hAnsi="宋体" w:eastAsia="宋体" w:cs="宋体"/>
          <w:color w:val="auto"/>
          <w:spacing w:val="8"/>
          <w:sz w:val="21"/>
          <w:szCs w:val="21"/>
          <w:highlight w:val="none"/>
        </w:rPr>
      </w:pPr>
      <w:r>
        <w:rPr>
          <w:rFonts w:hint="default" w:ascii="宋体" w:hAnsi="宋体" w:eastAsia="宋体" w:cs="宋体"/>
          <w:color w:val="auto"/>
          <w:spacing w:val="8"/>
          <w:sz w:val="21"/>
          <w:szCs w:val="21"/>
          <w:highlight w:val="none"/>
        </w:rPr>
        <w:t xml:space="preserve">7</w:t>
      </w:r>
      <w:r>
        <w:rPr>
          <w:rFonts w:ascii="宋体" w:hAnsi="宋体" w:eastAsia="宋体" w:cs="宋体"/>
          <w:color w:val="auto"/>
          <w:spacing w:val="8"/>
          <w:sz w:val="21"/>
          <w:szCs w:val="21"/>
          <w:highlight w:val="none"/>
        </w:rPr>
        <w:t xml:space="preserve">、乙方应对履行本合同所规定的服务以及在履行中因自己违约而给甲方造成的损失承担责任并应当向甲方进行赔偿</w:t>
      </w:r>
      <w:r>
        <w:rPr>
          <w:rFonts w:hint="default" w:ascii="宋体" w:hAnsi="宋体" w:cs="宋体"/>
          <w:color w:val="auto"/>
          <w:spacing w:val="8"/>
          <w:sz w:val="21"/>
          <w:szCs w:val="21"/>
          <w:highlight w:val="none"/>
          <w:lang w:eastAsia="zh-CN"/>
        </w:rPr>
        <w:t xml:space="preserve">。</w:t>
      </w:r>
      <w:r/>
    </w:p>
    <w:p>
      <w:pPr>
        <w:ind w:left="2" w:right="68" w:firstLine="419"/>
        <w:spacing w:before="1" w:line="326" w:lineRule="auto"/>
        <w:rPr>
          <w:rFonts w:ascii="宋体" w:hAnsi="宋体" w:eastAsia="宋体" w:cs="宋体"/>
          <w:color w:val="auto"/>
          <w:sz w:val="21"/>
          <w:szCs w:val="21"/>
          <w:highlight w:val="none"/>
        </w:rPr>
      </w:pPr>
      <w:r>
        <w:rPr>
          <w:rFonts w:hint="default" w:ascii="宋体" w:hAnsi="宋体" w:eastAsia="宋体" w:cs="宋体"/>
          <w:color w:val="auto"/>
          <w:spacing w:val="8"/>
          <w:sz w:val="21"/>
          <w:szCs w:val="21"/>
          <w:highlight w:val="none"/>
        </w:rPr>
        <w:t xml:space="preserve">8 </w:t>
      </w:r>
      <w:r>
        <w:rPr>
          <w:rFonts w:ascii="宋体" w:hAnsi="宋体" w:eastAsia="宋体" w:cs="宋体"/>
          <w:color w:val="auto"/>
          <w:spacing w:val="8"/>
          <w:sz w:val="21"/>
          <w:szCs w:val="21"/>
          <w:highlight w:val="none"/>
        </w:rPr>
        <w:t xml:space="preserve">、乙方必须为本项目涉及的各种</w:t>
      </w:r>
      <w:r>
        <w:rPr>
          <w:rFonts w:ascii="宋体" w:hAnsi="宋体" w:eastAsia="宋体" w:cs="宋体"/>
          <w:color w:val="auto"/>
          <w:spacing w:val="7"/>
          <w:sz w:val="21"/>
          <w:szCs w:val="21"/>
          <w:highlight w:val="none"/>
        </w:rPr>
        <w:t xml:space="preserve">资料、数据和收据等保密。未经甲方书面同意，乙方及乙方员</w:t>
      </w:r>
      <w:r>
        <w:rPr>
          <w:rFonts w:ascii="宋体" w:hAnsi="宋体" w:eastAsia="宋体" w:cs="宋体"/>
          <w:color w:val="auto"/>
          <w:spacing w:val="9"/>
          <w:sz w:val="21"/>
          <w:szCs w:val="21"/>
          <w:highlight w:val="none"/>
        </w:rPr>
        <w:t xml:space="preserve">工不得泄露、遗失、复印与本合同规定业务活动有关的一切资料和内容。所有甲方或第三人</w:t>
      </w:r>
      <w:r>
        <w:rPr>
          <w:rFonts w:hint="eastAsia" w:ascii="宋体" w:hAnsi="宋体" w:eastAsia="宋体" w:cs="宋体"/>
          <w:color w:val="auto"/>
          <w:spacing w:val="8"/>
          <w:sz w:val="21"/>
          <w:szCs w:val="21"/>
          <w:highlight w:val="none"/>
        </w:rPr>
        <w:t xml:space="preserve">(</w:t>
      </w:r>
      <w:r>
        <w:rPr>
          <w:rFonts w:ascii="宋体" w:hAnsi="宋体" w:eastAsia="宋体" w:cs="宋体"/>
          <w:color w:val="auto"/>
          <w:spacing w:val="8"/>
          <w:sz w:val="21"/>
          <w:szCs w:val="21"/>
          <w:highlight w:val="none"/>
        </w:rPr>
        <w:t xml:space="preserve">与合同</w:t>
      </w:r>
      <w:r>
        <w:rPr>
          <w:rFonts w:ascii="宋体" w:hAnsi="宋体" w:eastAsia="宋体" w:cs="宋体"/>
          <w:color w:val="auto"/>
          <w:spacing w:val="9"/>
          <w:sz w:val="21"/>
          <w:szCs w:val="21"/>
          <w:highlight w:val="none"/>
        </w:rPr>
        <w:t xml:space="preserve">业务有关相关单位</w:t>
      </w:r>
      <w:r>
        <w:rPr>
          <w:rFonts w:hint="eastAsia" w:ascii="宋体" w:hAnsi="宋体" w:eastAsia="宋体" w:cs="宋体"/>
          <w:color w:val="auto"/>
          <w:spacing w:val="9"/>
          <w:sz w:val="21"/>
          <w:szCs w:val="21"/>
          <w:highlight w:val="none"/>
        </w:rPr>
        <w:t xml:space="preserve">)  </w:t>
      </w:r>
      <w:r>
        <w:rPr>
          <w:rFonts w:ascii="宋体" w:hAnsi="宋体" w:eastAsia="宋体" w:cs="宋体"/>
          <w:color w:val="auto"/>
          <w:spacing w:val="9"/>
          <w:sz w:val="21"/>
          <w:szCs w:val="21"/>
          <w:highlight w:val="none"/>
        </w:rPr>
        <w:t xml:space="preserve">提供的与本合同规定业务活动有关的一切资料，在合同结束后均应归还。</w:t>
      </w:r>
      <w:r/>
    </w:p>
    <w:p>
      <w:pPr>
        <w:ind w:left="5" w:right="38" w:firstLine="415"/>
        <w:spacing w:before="11" w:line="327"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9</w:t>
      </w:r>
      <w:r>
        <w:rPr>
          <w:rFonts w:hint="eastAsia" w:ascii="宋体" w:hAnsi="宋体" w:eastAsia="宋体" w:cs="宋体"/>
          <w:color w:val="auto"/>
          <w:spacing w:val="-16"/>
          <w:sz w:val="21"/>
          <w:szCs w:val="21"/>
          <w:highlight w:val="none"/>
        </w:rPr>
        <w:t xml:space="preserve"> </w:t>
      </w:r>
      <w:r>
        <w:rPr>
          <w:rFonts w:ascii="宋体" w:hAnsi="宋体" w:eastAsia="宋体" w:cs="宋体"/>
          <w:color w:val="auto"/>
          <w:spacing w:val="8"/>
          <w:sz w:val="21"/>
          <w:szCs w:val="21"/>
          <w:highlight w:val="none"/>
        </w:rPr>
        <w:t xml:space="preserve">、乙方在履行合同期间或合同规定期限内，履行本合同所确定的项目负责人及主要专业技术、</w:t>
      </w:r>
      <w:r>
        <w:rPr>
          <w:rFonts w:ascii="宋体" w:hAnsi="宋体" w:eastAsia="宋体" w:cs="宋体"/>
          <w:color w:val="auto"/>
          <w:spacing w:val="11"/>
          <w:sz w:val="21"/>
          <w:szCs w:val="21"/>
          <w:highlight w:val="none"/>
        </w:rPr>
        <w:t xml:space="preserve">管理人员等必须是本单位职工和该项目的实际操作者，未</w:t>
      </w:r>
      <w:r>
        <w:rPr>
          <w:rFonts w:ascii="宋体" w:hAnsi="宋体" w:eastAsia="宋体" w:cs="宋体"/>
          <w:color w:val="auto"/>
          <w:spacing w:val="10"/>
          <w:sz w:val="21"/>
          <w:szCs w:val="21"/>
          <w:highlight w:val="none"/>
        </w:rPr>
        <w:t xml:space="preserve">经甲方同意，乙方不得调换或撤离上述人</w:t>
      </w:r>
      <w:r>
        <w:rPr>
          <w:rFonts w:ascii="宋体" w:hAnsi="宋体" w:eastAsia="宋体" w:cs="宋体"/>
          <w:color w:val="auto"/>
          <w:spacing w:val="-3"/>
          <w:sz w:val="21"/>
          <w:szCs w:val="21"/>
          <w:highlight w:val="none"/>
        </w:rPr>
        <w:t xml:space="preserve">员。</w:t>
      </w:r>
      <w:r/>
    </w:p>
    <w:p>
      <w:pPr>
        <w:ind w:left="4" w:right="119" w:firstLine="432"/>
        <w:spacing w:before="1" w:line="326"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10</w:t>
      </w:r>
      <w:r>
        <w:rPr>
          <w:rFonts w:hint="eastAsia" w:ascii="宋体" w:hAnsi="宋体" w:eastAsia="宋体" w:cs="宋体"/>
          <w:color w:val="auto"/>
          <w:spacing w:val="-14"/>
          <w:sz w:val="21"/>
          <w:szCs w:val="21"/>
          <w:highlight w:val="none"/>
        </w:rPr>
        <w:t xml:space="preserve"> </w:t>
      </w:r>
      <w:r>
        <w:rPr>
          <w:rFonts w:ascii="宋体" w:hAnsi="宋体" w:eastAsia="宋体" w:cs="宋体"/>
          <w:color w:val="auto"/>
          <w:spacing w:val="8"/>
          <w:sz w:val="21"/>
          <w:szCs w:val="21"/>
          <w:highlight w:val="none"/>
        </w:rPr>
        <w:t xml:space="preserve">、乙方在本合同履行期间均不能直接或间接从事与本合同中活动相冲突的商业或职业活动，</w:t>
      </w:r>
      <w:r>
        <w:rPr>
          <w:rFonts w:ascii="宋体" w:hAnsi="宋体" w:eastAsia="宋体" w:cs="宋体"/>
          <w:color w:val="auto"/>
          <w:spacing w:val="9"/>
          <w:sz w:val="21"/>
          <w:szCs w:val="21"/>
          <w:highlight w:val="none"/>
        </w:rPr>
        <w:t xml:space="preserve">不得以任何理由向甲方任何工作人员行贿或有类似的行为。</w:t>
      </w:r>
      <w:r/>
    </w:p>
    <w:p>
      <w:pPr>
        <w:ind w:left="437"/>
        <w:spacing w:before="1" w:line="2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11</w:t>
      </w:r>
      <w:r>
        <w:rPr>
          <w:rFonts w:ascii="宋体" w:hAnsi="宋体" w:eastAsia="宋体" w:cs="宋体"/>
          <w:color w:val="auto"/>
          <w:spacing w:val="7"/>
          <w:sz w:val="21"/>
          <w:szCs w:val="21"/>
          <w:highlight w:val="none"/>
        </w:rPr>
        <w:t xml:space="preserve">、法规、政策规定由乙方承担的其他责任。</w:t>
      </w:r>
      <w:r/>
    </w:p>
    <w:p>
      <w:pPr>
        <w:ind w:left="1"/>
        <w:spacing w:before="106" w:line="229"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十、合同的变更和终止</w:t>
      </w:r>
      <w:r/>
    </w:p>
    <w:p>
      <w:pPr>
        <w:ind w:left="20" w:firstLine="416"/>
        <w:spacing w:before="106" w:line="377" w:lineRule="auto"/>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1</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6"/>
          <w:sz w:val="21"/>
          <w:szCs w:val="21"/>
          <w:highlight w:val="none"/>
        </w:rPr>
        <w:t xml:space="preserve">、除《政府采购法》第</w:t>
      </w:r>
      <w:r>
        <w:rPr>
          <w:rFonts w:ascii="宋体" w:hAnsi="宋体" w:eastAsia="宋体" w:cs="宋体"/>
          <w:color w:val="auto"/>
          <w:spacing w:val="-38"/>
          <w:sz w:val="21"/>
          <w:szCs w:val="21"/>
          <w:highlight w:val="none"/>
        </w:rPr>
        <w:t xml:space="preserve"> </w:t>
      </w:r>
      <w:r>
        <w:rPr>
          <w:rFonts w:hint="eastAsia" w:ascii="宋体" w:hAnsi="宋体" w:eastAsia="宋体" w:cs="宋体"/>
          <w:color w:val="auto"/>
          <w:spacing w:val="6"/>
          <w:sz w:val="21"/>
          <w:szCs w:val="21"/>
          <w:highlight w:val="none"/>
        </w:rPr>
        <w:t xml:space="preserve">50 </w:t>
      </w:r>
      <w:r>
        <w:rPr>
          <w:rFonts w:ascii="宋体" w:hAnsi="宋体" w:eastAsia="宋体" w:cs="宋体"/>
          <w:color w:val="auto"/>
          <w:spacing w:val="6"/>
          <w:sz w:val="21"/>
          <w:szCs w:val="21"/>
          <w:highlight w:val="none"/>
        </w:rPr>
        <w:t xml:space="preserve">条第二款规定的情形外，本合同一经签订，甲乙双</w:t>
      </w:r>
      <w:r>
        <w:rPr>
          <w:rFonts w:ascii="宋体" w:hAnsi="宋体" w:eastAsia="宋体" w:cs="宋体"/>
          <w:color w:val="auto"/>
          <w:spacing w:val="5"/>
          <w:sz w:val="21"/>
          <w:szCs w:val="21"/>
          <w:highlight w:val="none"/>
        </w:rPr>
        <w:t xml:space="preserve">方不得擅自变更、中止或终止合同。</w:t>
      </w:r>
      <w:r/>
    </w:p>
    <w:p>
      <w:pPr>
        <w:ind w:left="4" w:right="70" w:firstLine="412"/>
        <w:spacing w:before="1" w:line="327"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2</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8"/>
          <w:sz w:val="21"/>
          <w:szCs w:val="21"/>
          <w:highlight w:val="none"/>
        </w:rPr>
        <w:t xml:space="preserve">、除发生法律规定的不能预见、不能避免并不能克服</w:t>
      </w:r>
      <w:r>
        <w:rPr>
          <w:rFonts w:ascii="宋体" w:hAnsi="宋体" w:eastAsia="宋体" w:cs="宋体"/>
          <w:color w:val="auto"/>
          <w:spacing w:val="7"/>
          <w:sz w:val="21"/>
          <w:szCs w:val="21"/>
          <w:highlight w:val="none"/>
        </w:rPr>
        <w:t xml:space="preserve">的客观情况外，甲乙双方不得放弃或拒绝</w:t>
      </w:r>
      <w:r>
        <w:rPr>
          <w:rFonts w:ascii="宋体" w:hAnsi="宋体" w:eastAsia="宋体" w:cs="宋体"/>
          <w:color w:val="auto"/>
          <w:spacing w:val="11"/>
          <w:sz w:val="21"/>
          <w:szCs w:val="21"/>
          <w:highlight w:val="none"/>
        </w:rPr>
        <w:t xml:space="preserve">履行合同。乙方放弃或拒绝履行合同，履约保证金不予</w:t>
      </w:r>
      <w:r>
        <w:rPr>
          <w:rFonts w:ascii="宋体" w:hAnsi="宋体" w:eastAsia="宋体" w:cs="宋体"/>
          <w:color w:val="auto"/>
          <w:spacing w:val="10"/>
          <w:sz w:val="21"/>
          <w:szCs w:val="21"/>
          <w:highlight w:val="none"/>
        </w:rPr>
        <w:t xml:space="preserve">退还，三年内不得参加甲方组织的政府采购</w:t>
      </w:r>
      <w:r>
        <w:rPr>
          <w:rFonts w:ascii="宋体" w:hAnsi="宋体" w:eastAsia="宋体" w:cs="宋体"/>
          <w:color w:val="auto"/>
          <w:spacing w:val="2"/>
          <w:sz w:val="21"/>
          <w:szCs w:val="21"/>
          <w:highlight w:val="none"/>
        </w:rPr>
        <w:t xml:space="preserve">活动。</w:t>
      </w:r>
      <w:r/>
    </w:p>
    <w:p>
      <w:pPr>
        <w:ind w:left="5" w:right="70" w:firstLine="416"/>
        <w:spacing w:before="1" w:line="326" w:lineRule="auto"/>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3</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 xml:space="preserve">、本合同终止时，乙方应移交管理权，撤</w:t>
      </w:r>
      <w:r>
        <w:rPr>
          <w:rFonts w:ascii="宋体" w:hAnsi="宋体" w:eastAsia="宋体" w:cs="宋体"/>
          <w:color w:val="auto"/>
          <w:spacing w:val="7"/>
          <w:sz w:val="21"/>
          <w:szCs w:val="21"/>
          <w:highlight w:val="none"/>
        </w:rPr>
        <w:t xml:space="preserve">出本项目，协助甲方做好服务的交接和善后工作，移</w:t>
      </w:r>
      <w:r>
        <w:rPr>
          <w:rFonts w:ascii="宋体" w:hAnsi="宋体" w:eastAsia="宋体" w:cs="宋体"/>
          <w:color w:val="auto"/>
          <w:spacing w:val="9"/>
          <w:sz w:val="21"/>
          <w:szCs w:val="21"/>
          <w:highlight w:val="none"/>
        </w:rPr>
        <w:t xml:space="preserve">交或配合甲方移交管理用房和管理的全部档案资料等。</w:t>
      </w:r>
      <w:r/>
    </w:p>
    <w:p>
      <w:pPr>
        <w:ind w:left="416"/>
        <w:spacing w:before="1" w:line="226" w:lineRule="auto"/>
        <w:rPr>
          <w:rFonts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4</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9"/>
          <w:sz w:val="21"/>
          <w:szCs w:val="21"/>
          <w:highlight w:val="none"/>
        </w:rPr>
        <w:t xml:space="preserve">、发生以下情况之一的，采购人有权立即终止合同，并视情追究经济责任和</w:t>
      </w:r>
      <w:r>
        <w:rPr>
          <w:rFonts w:ascii="宋体" w:hAnsi="宋体" w:eastAsia="宋体" w:cs="宋体"/>
          <w:color w:val="auto"/>
          <w:spacing w:val="8"/>
          <w:sz w:val="21"/>
          <w:szCs w:val="21"/>
          <w:highlight w:val="none"/>
        </w:rPr>
        <w:t xml:space="preserve">法律责任：</w:t>
      </w:r>
      <w:r/>
    </w:p>
    <w:p>
      <w:pPr>
        <w:ind w:left="430"/>
        <w:spacing w:before="107" w:line="227" w:lineRule="auto"/>
        <w:rPr>
          <w:rFonts w:ascii="宋体" w:hAnsi="宋体" w:eastAsia="宋体" w:cs="宋体"/>
          <w:color w:val="auto"/>
          <w:spacing w:val="8"/>
          <w:sz w:val="21"/>
          <w:szCs w:val="21"/>
          <w:highlight w:val="none"/>
        </w:rPr>
      </w:pPr>
      <w:r>
        <w:rPr>
          <w:rFonts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rPr>
        <w:t xml:space="preserve">1</w:t>
      </w:r>
      <w:r>
        <w:rPr>
          <w:rFonts w:ascii="宋体" w:hAnsi="宋体" w:eastAsia="宋体" w:cs="宋体"/>
          <w:color w:val="auto"/>
          <w:spacing w:val="8"/>
          <w:sz w:val="21"/>
          <w:szCs w:val="21"/>
          <w:highlight w:val="none"/>
        </w:rPr>
        <w:t xml:space="preserve">）发生食物中毒或传染病传播安全责任事故；</w:t>
      </w:r>
      <w:bookmarkStart w:id="76" w:name="bookmark24"/>
      <w:r/>
      <w:bookmarkEnd w:id="76"/>
      <w:r/>
      <w:bookmarkStart w:id="77" w:name="bookmark23"/>
      <w:r/>
      <w:bookmarkEnd w:id="77"/>
      <w:r/>
      <w:bookmarkStart w:id="78" w:name="bookmark22"/>
      <w:r/>
      <w:bookmarkEnd w:id="78"/>
      <w:r/>
      <w:bookmarkStart w:id="79" w:name="bookmark21"/>
      <w:r/>
      <w:bookmarkEnd w:id="79"/>
      <w:r/>
      <w:r/>
    </w:p>
    <w:p>
      <w:pPr>
        <w:ind w:left="0" w:firstLine="456"/>
        <w:spacing w:before="41" w:line="228" w:lineRule="auto"/>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w:t>
      </w:r>
      <w:r>
        <w:rPr>
          <w:rFonts w:hint="eastAsia" w:ascii="宋体" w:hAnsi="宋体" w:eastAsia="宋体" w:cs="宋体"/>
          <w:color w:val="auto"/>
          <w:spacing w:val="9"/>
          <w:sz w:val="21"/>
          <w:szCs w:val="21"/>
          <w:highlight w:val="none"/>
        </w:rPr>
        <w:t xml:space="preserve">2</w:t>
      </w:r>
      <w:r>
        <w:rPr>
          <w:rFonts w:ascii="宋体" w:hAnsi="宋体" w:eastAsia="宋体" w:cs="宋体"/>
          <w:color w:val="auto"/>
          <w:spacing w:val="9"/>
          <w:sz w:val="21"/>
          <w:szCs w:val="21"/>
          <w:highlight w:val="none"/>
        </w:rPr>
        <w:t xml:space="preserve">）被相关职能部门查出有重大食品安全隐患、消防安全隐患等，限期整改不到位的；</w:t>
      </w:r>
      <w:r/>
    </w:p>
    <w:p>
      <w:pPr>
        <w:ind w:left="433"/>
        <w:spacing w:before="108" w:line="227"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rPr>
        <w:t xml:space="preserve">3</w:t>
      </w:r>
      <w:r>
        <w:rPr>
          <w:rFonts w:ascii="宋体" w:hAnsi="宋体" w:eastAsia="宋体" w:cs="宋体"/>
          <w:color w:val="auto"/>
          <w:spacing w:val="8"/>
          <w:sz w:val="21"/>
          <w:szCs w:val="21"/>
          <w:highlight w:val="none"/>
        </w:rPr>
        <w:t xml:space="preserve">）弄虚作假，擅自转包餐厅，经甲方要求整改无效的；</w:t>
      </w:r>
      <w:r/>
    </w:p>
    <w:p>
      <w:pPr>
        <w:ind w:left="433"/>
        <w:spacing w:before="106" w:line="228" w:lineRule="auto"/>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w:t>
      </w:r>
      <w:r>
        <w:rPr>
          <w:rFonts w:hint="eastAsia" w:ascii="宋体" w:hAnsi="宋体" w:eastAsia="宋体" w:cs="宋体"/>
          <w:b/>
          <w:bCs/>
          <w:color w:val="auto"/>
          <w:spacing w:val="3"/>
          <w:sz w:val="21"/>
          <w:szCs w:val="21"/>
          <w:highlight w:val="none"/>
        </w:rPr>
        <w:t xml:space="preserve">4</w:t>
      </w:r>
      <w:r>
        <w:rPr>
          <w:rFonts w:ascii="宋体" w:hAnsi="宋体" w:eastAsia="宋体" w:cs="宋体"/>
          <w:b/>
          <w:bCs/>
          <w:color w:val="auto"/>
          <w:spacing w:val="3"/>
          <w:sz w:val="21"/>
          <w:szCs w:val="21"/>
          <w:highlight w:val="none"/>
        </w:rPr>
        <w:t xml:space="preserve">）考核低于</w:t>
      </w:r>
      <w:r>
        <w:rPr>
          <w:rFonts w:hint="eastAsia" w:ascii="宋体" w:hAnsi="宋体" w:cs="宋体"/>
          <w:color w:val="auto"/>
          <w:spacing w:val="-38"/>
          <w:sz w:val="21"/>
          <w:szCs w:val="21"/>
          <w:highlight w:val="none"/>
          <w:lang w:val="en-US" w:eastAsia="zh-CN"/>
        </w:rPr>
        <w:t xml:space="preserve">80</w:t>
      </w:r>
      <w:r>
        <w:rPr>
          <w:rFonts w:ascii="宋体" w:hAnsi="宋体" w:eastAsia="宋体" w:cs="宋体"/>
          <w:b/>
          <w:bCs/>
          <w:color w:val="auto"/>
          <w:spacing w:val="3"/>
          <w:sz w:val="21"/>
          <w:szCs w:val="21"/>
          <w:highlight w:val="none"/>
        </w:rPr>
        <w:t xml:space="preserve">分；</w:t>
      </w:r>
      <w:r/>
    </w:p>
    <w:p>
      <w:pPr>
        <w:ind w:left="433"/>
        <w:jc w:val="left"/>
        <w:spacing w:before="106" w:line="228" w:lineRule="auto"/>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w:t>
      </w:r>
      <w:r>
        <w:rPr>
          <w:rFonts w:hint="eastAsia" w:ascii="宋体" w:hAnsi="宋体" w:eastAsia="宋体" w:cs="宋体"/>
          <w:color w:val="auto"/>
          <w:spacing w:val="9"/>
          <w:sz w:val="21"/>
          <w:szCs w:val="21"/>
          <w:highlight w:val="none"/>
        </w:rPr>
        <w:t xml:space="preserve">5</w:t>
      </w:r>
      <w:r>
        <w:rPr>
          <w:rFonts w:ascii="宋体" w:hAnsi="宋体" w:eastAsia="宋体" w:cs="宋体"/>
          <w:color w:val="auto"/>
          <w:spacing w:val="9"/>
          <w:sz w:val="21"/>
          <w:szCs w:val="21"/>
          <w:highlight w:val="none"/>
        </w:rPr>
        <w:t xml:space="preserve">）因违反食材保管、加工等相关制度，或因管理不力，导致人身伤害或重大财产损失的；</w:t>
      </w:r>
      <w:r/>
    </w:p>
    <w:p>
      <w:pPr>
        <w:ind w:left="433"/>
        <w:spacing w:before="106" w:line="227"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rPr>
        <w:t xml:space="preserve">6</w:t>
      </w:r>
      <w:r>
        <w:rPr>
          <w:rFonts w:ascii="宋体" w:hAnsi="宋体" w:eastAsia="宋体" w:cs="宋体"/>
          <w:color w:val="auto"/>
          <w:spacing w:val="8"/>
          <w:sz w:val="21"/>
          <w:szCs w:val="21"/>
          <w:highlight w:val="none"/>
        </w:rPr>
        <w:t xml:space="preserve">）被新闻媒体或网络媒介曝光，严重影响甲方形象的。</w:t>
      </w:r>
      <w:r/>
    </w:p>
    <w:p>
      <w:pPr>
        <w:ind w:left="4"/>
        <w:spacing w:before="110"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十一、合同的转让</w:t>
      </w:r>
      <w:r/>
    </w:p>
    <w:p>
      <w:pPr>
        <w:ind w:left="443"/>
        <w:spacing w:before="105" w:line="228"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乙方不得擅自部分或全部转让其应履行的合同义务。</w:t>
      </w:r>
      <w:r/>
    </w:p>
    <w:p>
      <w:pPr>
        <w:ind w:left="4"/>
        <w:spacing w:before="161"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十二、争议的解决</w:t>
      </w:r>
      <w:r/>
    </w:p>
    <w:p>
      <w:pPr>
        <w:ind w:left="7" w:right="1" w:firstLine="432"/>
        <w:spacing w:before="108" w:line="377"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1</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7"/>
          <w:sz w:val="21"/>
          <w:szCs w:val="21"/>
          <w:highlight w:val="none"/>
        </w:rPr>
        <w:t xml:space="preserve">、因履行本合同引起的或与本合同有关的争议，甲、乙双方应首先通过友好协商解决，如果协</w:t>
      </w:r>
      <w:r>
        <w:rPr>
          <w:rFonts w:ascii="宋体" w:hAnsi="宋体" w:eastAsia="宋体" w:cs="宋体"/>
          <w:color w:val="auto"/>
          <w:spacing w:val="9"/>
          <w:sz w:val="21"/>
          <w:szCs w:val="21"/>
          <w:highlight w:val="none"/>
        </w:rPr>
        <w:t xml:space="preserve">商不能解决争议，则采取以下第</w:t>
      </w:r>
      <w:r>
        <w:rPr>
          <w:rFonts w:ascii="宋体" w:hAnsi="宋体" w:eastAsia="宋体" w:cs="宋体"/>
          <w:color w:val="auto"/>
          <w:spacing w:val="9"/>
          <w:sz w:val="21"/>
          <w:szCs w:val="21"/>
          <w:highlight w:val="none"/>
          <w:u w:val="single"/>
        </w:rPr>
        <w:t xml:space="preserve">（</w:t>
      </w:r>
      <w:r>
        <w:rPr>
          <w:rFonts w:hint="eastAsia" w:ascii="宋体" w:hAnsi="宋体" w:eastAsia="宋体" w:cs="宋体"/>
          <w:color w:val="auto"/>
          <w:spacing w:val="9"/>
          <w:sz w:val="21"/>
          <w:szCs w:val="21"/>
          <w:highlight w:val="none"/>
          <w:u w:val="single"/>
        </w:rPr>
        <w:t xml:space="preserve">1</w:t>
      </w:r>
      <w:r>
        <w:rPr>
          <w:rFonts w:ascii="宋体" w:hAnsi="宋体" w:eastAsia="宋体" w:cs="宋体"/>
          <w:color w:val="auto"/>
          <w:spacing w:val="9"/>
          <w:sz w:val="21"/>
          <w:szCs w:val="21"/>
          <w:highlight w:val="none"/>
          <w:u w:val="single"/>
        </w:rPr>
        <w:t xml:space="preserve">）</w:t>
      </w:r>
      <w:r>
        <w:rPr>
          <w:rFonts w:ascii="宋体" w:hAnsi="宋体" w:eastAsia="宋体" w:cs="宋体"/>
          <w:color w:val="auto"/>
          <w:spacing w:val="9"/>
          <w:sz w:val="21"/>
          <w:szCs w:val="21"/>
          <w:highlight w:val="none"/>
        </w:rPr>
        <w:t xml:space="preserve">种方式解决争</w:t>
      </w:r>
      <w:r>
        <w:rPr>
          <w:rFonts w:ascii="宋体" w:hAnsi="宋体" w:eastAsia="宋体" w:cs="宋体"/>
          <w:color w:val="auto"/>
          <w:spacing w:val="8"/>
          <w:sz w:val="21"/>
          <w:szCs w:val="21"/>
          <w:highlight w:val="none"/>
        </w:rPr>
        <w:t xml:space="preserve">议</w:t>
      </w:r>
      <w:r>
        <w:rPr>
          <w:rFonts w:hint="eastAsia" w:ascii="宋体" w:hAnsi="宋体" w:eastAsia="宋体" w:cs="宋体"/>
          <w:color w:val="auto"/>
          <w:spacing w:val="8"/>
          <w:sz w:val="21"/>
          <w:szCs w:val="21"/>
          <w:highlight w:val="none"/>
        </w:rPr>
        <w:t xml:space="preserve">:</w:t>
      </w:r>
      <w:r/>
    </w:p>
    <w:p>
      <w:pPr>
        <w:ind w:left="433"/>
        <w:spacing w:before="1" w:line="220" w:lineRule="auto"/>
        <w:rPr>
          <w:rFonts w:hint="eastAsia"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rPr>
        <w:t xml:space="preserve">1</w:t>
      </w:r>
      <w:r>
        <w:rPr>
          <w:rFonts w:ascii="宋体" w:hAnsi="宋体" w:eastAsia="宋体" w:cs="宋体"/>
          <w:color w:val="auto"/>
          <w:spacing w:val="8"/>
          <w:sz w:val="21"/>
          <w:szCs w:val="21"/>
          <w:highlight w:val="none"/>
        </w:rPr>
        <w:t xml:space="preserve">）向甲方所在地有管辖权的人民法院提起诉讼</w:t>
      </w:r>
      <w:r>
        <w:rPr>
          <w:rFonts w:hint="eastAsia" w:ascii="宋体" w:hAnsi="宋体" w:eastAsia="宋体" w:cs="宋体"/>
          <w:color w:val="auto"/>
          <w:spacing w:val="8"/>
          <w:sz w:val="21"/>
          <w:szCs w:val="21"/>
          <w:highlight w:val="none"/>
        </w:rPr>
        <w:t xml:space="preserve">;</w:t>
      </w:r>
      <w:r/>
    </w:p>
    <w:p>
      <w:pPr>
        <w:ind w:left="433"/>
        <w:spacing w:before="171" w:line="227"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rPr>
        <w:t xml:space="preserve">2</w:t>
      </w:r>
      <w:r>
        <w:rPr>
          <w:rFonts w:ascii="宋体" w:hAnsi="宋体" w:eastAsia="宋体" w:cs="宋体"/>
          <w:color w:val="auto"/>
          <w:spacing w:val="8"/>
          <w:sz w:val="21"/>
          <w:szCs w:val="21"/>
          <w:highlight w:val="none"/>
        </w:rPr>
        <w:t xml:space="preserve">）向南京仲裁委员会按其仲裁规则申请仲裁。</w:t>
      </w:r>
      <w:r/>
    </w:p>
    <w:p>
      <w:pPr>
        <w:ind w:left="4"/>
        <w:spacing w:before="162"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十三、合同修改</w:t>
      </w:r>
      <w:r/>
    </w:p>
    <w:p>
      <w:pPr>
        <w:ind w:left="422"/>
        <w:spacing w:before="106" w:line="227" w:lineRule="auto"/>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对合同条款作出任何改动或偏离，均须甲乙双方签署书面的合同修改书。</w:t>
      </w:r>
      <w:r/>
    </w:p>
    <w:p>
      <w:pPr>
        <w:ind w:left="4"/>
        <w:spacing w:before="162"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十</w:t>
      </w:r>
      <w:r>
        <w:rPr>
          <w:rFonts w:hint="eastAsia" w:ascii="宋体" w:hAnsi="宋体" w:cs="宋体"/>
          <w:b/>
          <w:bCs/>
          <w:color w:val="auto"/>
          <w:spacing w:val="7"/>
          <w:sz w:val="21"/>
          <w:szCs w:val="21"/>
          <w:highlight w:val="none"/>
          <w:lang w:val="en-US" w:eastAsia="zh-CN"/>
        </w:rPr>
        <w:t xml:space="preserve">四</w:t>
      </w:r>
      <w:r>
        <w:rPr>
          <w:rFonts w:ascii="宋体" w:hAnsi="宋体" w:eastAsia="宋体" w:cs="宋体"/>
          <w:b/>
          <w:bCs/>
          <w:color w:val="auto"/>
          <w:spacing w:val="7"/>
          <w:sz w:val="21"/>
          <w:szCs w:val="21"/>
          <w:highlight w:val="none"/>
        </w:rPr>
        <w:t xml:space="preserve">、诚实信用</w:t>
      </w:r>
      <w:r/>
    </w:p>
    <w:p>
      <w:pPr>
        <w:ind w:left="7" w:firstLine="436"/>
        <w:spacing w:before="108" w:line="377" w:lineRule="auto"/>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乙方应诚实信用，严格按照招标文件要求和承诺履行合同，不向甲方进行商业贿赂或者提供不</w:t>
      </w:r>
      <w:r>
        <w:rPr>
          <w:rFonts w:ascii="宋体" w:hAnsi="宋体" w:eastAsia="宋体" w:cs="宋体"/>
          <w:color w:val="auto"/>
          <w:spacing w:val="5"/>
          <w:sz w:val="21"/>
          <w:szCs w:val="21"/>
          <w:highlight w:val="none"/>
        </w:rPr>
        <w:t xml:space="preserve">正当利益。</w:t>
      </w:r>
      <w:r/>
    </w:p>
    <w:p>
      <w:pPr>
        <w:ind w:left="4"/>
        <w:spacing w:line="228" w:lineRule="auto"/>
        <w:rPr>
          <w:rFonts w:ascii="宋体" w:hAnsi="宋体" w:eastAsia="宋体" w:cs="宋体"/>
          <w:color w:val="auto"/>
          <w:sz w:val="21"/>
          <w:szCs w:val="21"/>
          <w:highlight w:val="none"/>
        </w:rPr>
        <w:outlineLvl w:val="1"/>
      </w:pPr>
      <w:r>
        <w:rPr>
          <w:rFonts w:ascii="宋体" w:hAnsi="宋体" w:eastAsia="宋体" w:cs="宋体"/>
          <w:b/>
          <w:bCs/>
          <w:color w:val="auto"/>
          <w:spacing w:val="7"/>
          <w:sz w:val="21"/>
          <w:szCs w:val="21"/>
          <w:highlight w:val="none"/>
        </w:rPr>
        <w:t xml:space="preserve">十</w:t>
      </w:r>
      <w:r>
        <w:rPr>
          <w:rFonts w:hint="eastAsia" w:ascii="宋体" w:hAnsi="宋体" w:cs="宋体"/>
          <w:b/>
          <w:bCs/>
          <w:color w:val="auto"/>
          <w:spacing w:val="7"/>
          <w:sz w:val="21"/>
          <w:szCs w:val="21"/>
          <w:highlight w:val="none"/>
          <w:lang w:val="en-US" w:eastAsia="zh-CN"/>
        </w:rPr>
        <w:t xml:space="preserve">五</w:t>
      </w:r>
      <w:r>
        <w:rPr>
          <w:rFonts w:ascii="宋体" w:hAnsi="宋体" w:eastAsia="宋体" w:cs="宋体"/>
          <w:b/>
          <w:bCs/>
          <w:color w:val="auto"/>
          <w:spacing w:val="7"/>
          <w:sz w:val="21"/>
          <w:szCs w:val="21"/>
          <w:highlight w:val="none"/>
        </w:rPr>
        <w:t xml:space="preserve">、合同生效及其他</w:t>
      </w:r>
      <w:r/>
    </w:p>
    <w:p>
      <w:pPr>
        <w:ind w:left="439"/>
        <w:spacing w:before="108" w:line="2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1</w:t>
      </w:r>
      <w:r>
        <w:rPr>
          <w:rFonts w:hint="eastAsia" w:ascii="宋体" w:hAnsi="宋体" w:eastAsia="宋体" w:cs="宋体"/>
          <w:color w:val="auto"/>
          <w:spacing w:val="-17"/>
          <w:sz w:val="21"/>
          <w:szCs w:val="21"/>
          <w:highlight w:val="none"/>
        </w:rPr>
        <w:t xml:space="preserve"> </w:t>
      </w:r>
      <w:r>
        <w:rPr>
          <w:rFonts w:ascii="宋体" w:hAnsi="宋体" w:eastAsia="宋体" w:cs="宋体"/>
          <w:color w:val="auto"/>
          <w:spacing w:val="7"/>
          <w:sz w:val="21"/>
          <w:szCs w:val="21"/>
          <w:highlight w:val="none"/>
        </w:rPr>
        <w:t xml:space="preserve">、本合同应按照中华人民共和国的现行法律进行解释；</w:t>
      </w:r>
      <w:r/>
    </w:p>
    <w:p>
      <w:pPr>
        <w:ind w:left="419"/>
        <w:spacing w:before="107" w:line="227" w:lineRule="auto"/>
        <w:rPr>
          <w:rFonts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2</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9"/>
          <w:sz w:val="21"/>
          <w:szCs w:val="21"/>
          <w:highlight w:val="none"/>
        </w:rPr>
        <w:t xml:space="preserve">、本合同附件作为合同的有效组成部分，与合同具有同</w:t>
      </w:r>
      <w:r>
        <w:rPr>
          <w:rFonts w:ascii="宋体" w:hAnsi="宋体" w:eastAsia="宋体" w:cs="宋体"/>
          <w:color w:val="auto"/>
          <w:spacing w:val="8"/>
          <w:sz w:val="21"/>
          <w:szCs w:val="21"/>
          <w:highlight w:val="none"/>
        </w:rPr>
        <w:t xml:space="preserve">等法律效力</w:t>
      </w:r>
      <w:r/>
    </w:p>
    <w:p>
      <w:pPr>
        <w:ind w:left="423"/>
        <w:spacing w:before="109" w:line="227" w:lineRule="auto"/>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3</w:t>
      </w:r>
      <w:r>
        <w:rPr>
          <w:rFonts w:hint="eastAsia" w:ascii="宋体" w:hAnsi="宋体" w:eastAsia="宋体" w:cs="宋体"/>
          <w:color w:val="auto"/>
          <w:spacing w:val="-12"/>
          <w:sz w:val="21"/>
          <w:szCs w:val="21"/>
          <w:highlight w:val="none"/>
        </w:rPr>
        <w:t xml:space="preserve"> </w:t>
      </w:r>
      <w:r>
        <w:rPr>
          <w:rFonts w:ascii="宋体" w:hAnsi="宋体" w:eastAsia="宋体" w:cs="宋体"/>
          <w:color w:val="auto"/>
          <w:spacing w:val="5"/>
          <w:sz w:val="21"/>
          <w:szCs w:val="21"/>
          <w:highlight w:val="none"/>
        </w:rPr>
        <w:t xml:space="preserve">、本合同正本一式肆份，</w:t>
      </w:r>
      <w:r>
        <w:rPr>
          <w:rFonts w:ascii="宋体" w:hAnsi="宋体" w:eastAsia="宋体" w:cs="宋体"/>
          <w:color w:val="auto"/>
          <w:spacing w:val="-59"/>
          <w:sz w:val="21"/>
          <w:szCs w:val="21"/>
          <w:highlight w:val="none"/>
        </w:rPr>
        <w:t xml:space="preserve"> </w:t>
      </w:r>
      <w:r>
        <w:rPr>
          <w:rFonts w:ascii="宋体" w:hAnsi="宋体" w:eastAsia="宋体" w:cs="宋体"/>
          <w:color w:val="auto"/>
          <w:spacing w:val="5"/>
          <w:sz w:val="21"/>
          <w:szCs w:val="21"/>
          <w:highlight w:val="none"/>
        </w:rPr>
        <w:t xml:space="preserve">甲乙双方各持贰份；</w:t>
      </w:r>
      <w:r/>
    </w:p>
    <w:p>
      <w:pPr>
        <w:ind w:left="418"/>
        <w:spacing w:before="107" w:line="227" w:lineRule="auto"/>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4</w:t>
      </w:r>
      <w:r>
        <w:rPr>
          <w:rFonts w:hint="eastAsia" w:ascii="宋体" w:hAnsi="宋体" w:eastAsia="宋体" w:cs="宋体"/>
          <w:color w:val="auto"/>
          <w:spacing w:val="-19"/>
          <w:sz w:val="21"/>
          <w:szCs w:val="21"/>
          <w:highlight w:val="none"/>
        </w:rPr>
        <w:t xml:space="preserve"> </w:t>
      </w:r>
      <w:r>
        <w:rPr>
          <w:rFonts w:ascii="宋体" w:hAnsi="宋体" w:eastAsia="宋体" w:cs="宋体"/>
          <w:color w:val="auto"/>
          <w:spacing w:val="7"/>
          <w:sz w:val="21"/>
          <w:szCs w:val="21"/>
          <w:highlight w:val="none"/>
        </w:rPr>
        <w:t xml:space="preserve">、本合同未尽事宜，双方另行商议；</w:t>
      </w:r>
      <w:r/>
    </w:p>
    <w:p>
      <w:pPr>
        <w:ind w:left="425"/>
        <w:spacing w:before="110" w:line="227" w:lineRule="auto"/>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5</w:t>
      </w:r>
      <w:r>
        <w:rPr>
          <w:rFonts w:hint="eastAsia" w:ascii="宋体" w:hAnsi="宋体" w:eastAsia="宋体" w:cs="宋体"/>
          <w:color w:val="auto"/>
          <w:spacing w:val="-14"/>
          <w:sz w:val="21"/>
          <w:szCs w:val="21"/>
          <w:highlight w:val="none"/>
        </w:rPr>
        <w:t xml:space="preserve"> </w:t>
      </w:r>
      <w:r>
        <w:rPr>
          <w:rFonts w:ascii="宋体" w:hAnsi="宋体" w:eastAsia="宋体" w:cs="宋体"/>
          <w:color w:val="auto"/>
          <w:spacing w:val="6"/>
          <w:sz w:val="21"/>
          <w:szCs w:val="21"/>
          <w:highlight w:val="none"/>
        </w:rPr>
        <w:t xml:space="preserve">、本合同自双方签字盖章后生效。</w:t>
      </w:r>
      <w:r/>
    </w:p>
    <w:p>
      <w:pPr>
        <w:ind w:left="27"/>
        <w:spacing w:before="106" w:line="227" w:lineRule="auto"/>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甲方（采购人</w:t>
      </w:r>
      <w:r>
        <w:rPr>
          <w:rFonts w:ascii="宋体" w:hAnsi="宋体" w:eastAsia="宋体" w:cs="宋体"/>
          <w:color w:val="auto"/>
          <w:spacing w:val="-5"/>
          <w:sz w:val="21"/>
          <w:szCs w:val="21"/>
          <w:highlight w:val="none"/>
        </w:rPr>
        <w:t xml:space="preserve">）：（</w:t>
      </w:r>
      <w:r>
        <w:rPr>
          <w:rFonts w:ascii="宋体" w:hAnsi="宋体" w:eastAsia="宋体" w:cs="宋体"/>
          <w:color w:val="auto"/>
          <w:spacing w:val="10"/>
          <w:sz w:val="21"/>
          <w:szCs w:val="21"/>
          <w:highlight w:val="none"/>
        </w:rPr>
        <w:t xml:space="preserve">采购人名称</w:t>
      </w:r>
      <w:r>
        <w:rPr>
          <w:rFonts w:ascii="宋体" w:hAnsi="宋体" w:eastAsia="宋体" w:cs="宋体"/>
          <w:color w:val="auto"/>
          <w:spacing w:val="-5"/>
          <w:sz w:val="21"/>
          <w:szCs w:val="21"/>
          <w:highlight w:val="none"/>
        </w:rPr>
        <w:t xml:space="preserve">）</w:t>
      </w:r>
      <w:r>
        <w:rPr>
          <w:rFonts w:ascii="宋体" w:hAnsi="宋体" w:eastAsia="宋体" w:cs="宋体"/>
          <w:color w:val="auto"/>
          <w:spacing w:val="26"/>
          <w:sz w:val="21"/>
          <w:szCs w:val="21"/>
          <w:highlight w:val="none"/>
        </w:rPr>
        <w:t xml:space="preserve"> </w:t>
      </w:r>
      <w:r>
        <w:rPr>
          <w:rFonts w:ascii="宋体" w:hAnsi="宋体" w:eastAsia="宋体" w:cs="宋体"/>
          <w:color w:val="auto"/>
          <w:spacing w:val="-5"/>
          <w:sz w:val="21"/>
          <w:szCs w:val="21"/>
          <w:highlight w:val="none"/>
        </w:rPr>
        <w:t xml:space="preserve">（</w:t>
      </w:r>
      <w:r>
        <w:rPr>
          <w:rFonts w:ascii="宋体" w:hAnsi="宋体" w:eastAsia="宋体" w:cs="宋体"/>
          <w:color w:val="auto"/>
          <w:spacing w:val="10"/>
          <w:sz w:val="21"/>
          <w:szCs w:val="21"/>
          <w:highlight w:val="none"/>
        </w:rPr>
        <w:t xml:space="preserve">盖章）</w:t>
      </w:r>
      <w:r>
        <w:rPr>
          <w:rFonts w:ascii="宋体" w:hAnsi="宋体" w:eastAsia="宋体" w:cs="宋体"/>
          <w:color w:val="auto"/>
          <w:spacing w:val="4"/>
          <w:sz w:val="21"/>
          <w:szCs w:val="21"/>
          <w:highlight w:val="none"/>
        </w:rPr>
        <w:t xml:space="preserve">       </w:t>
      </w:r>
      <w:r>
        <w:rPr>
          <w:rFonts w:ascii="宋体" w:hAnsi="宋体" w:eastAsia="宋体" w:cs="宋体"/>
          <w:color w:val="auto"/>
          <w:spacing w:val="10"/>
          <w:sz w:val="21"/>
          <w:szCs w:val="21"/>
          <w:highlight w:val="none"/>
        </w:rPr>
        <w:t xml:space="preserve">乙方（供应商</w:t>
      </w:r>
      <w:r>
        <w:rPr>
          <w:rFonts w:ascii="宋体" w:hAnsi="宋体" w:eastAsia="宋体" w:cs="宋体"/>
          <w:color w:val="auto"/>
          <w:spacing w:val="-5"/>
          <w:sz w:val="21"/>
          <w:szCs w:val="21"/>
          <w:highlight w:val="none"/>
        </w:rPr>
        <w:t xml:space="preserve">）：</w:t>
      </w:r>
      <w:r>
        <w:rPr>
          <w:rFonts w:ascii="宋体" w:hAnsi="宋体" w:eastAsia="宋体" w:cs="宋体"/>
          <w:color w:val="auto"/>
          <w:spacing w:val="20"/>
          <w:sz w:val="21"/>
          <w:szCs w:val="21"/>
          <w:highlight w:val="none"/>
        </w:rPr>
        <w:t xml:space="preserve"> </w:t>
      </w:r>
      <w:r>
        <w:rPr>
          <w:rFonts w:ascii="宋体" w:hAnsi="宋体" w:eastAsia="宋体" w:cs="宋体"/>
          <w:color w:val="auto"/>
          <w:spacing w:val="-5"/>
          <w:sz w:val="21"/>
          <w:szCs w:val="21"/>
          <w:highlight w:val="none"/>
        </w:rPr>
        <w:t xml:space="preserve">（</w:t>
      </w:r>
      <w:r>
        <w:rPr>
          <w:rFonts w:ascii="宋体" w:hAnsi="宋体" w:eastAsia="宋体" w:cs="宋体"/>
          <w:color w:val="auto"/>
          <w:spacing w:val="10"/>
          <w:sz w:val="21"/>
          <w:szCs w:val="21"/>
          <w:highlight w:val="none"/>
        </w:rPr>
        <w:t xml:space="preserve">盖章）</w:t>
      </w:r>
      <w:r/>
    </w:p>
    <w:p>
      <w:pPr>
        <w:ind w:left="1"/>
        <w:spacing w:before="28" w:line="228"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法定代表人或                                  法定代表人或</w:t>
      </w:r>
      <w:r/>
    </w:p>
    <w:p>
      <w:pPr>
        <w:spacing w:before="24" w:line="227" w:lineRule="auto"/>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 xml:space="preserve">委托代理人</w:t>
      </w:r>
      <w:r>
        <w:rPr>
          <w:rFonts w:ascii="宋体" w:hAnsi="宋体" w:eastAsia="宋体" w:cs="宋体"/>
          <w:color w:val="auto"/>
          <w:spacing w:val="-6"/>
          <w:sz w:val="21"/>
          <w:szCs w:val="21"/>
          <w:highlight w:val="none"/>
        </w:rPr>
        <w:t xml:space="preserve">：（</w:t>
      </w:r>
      <w:r>
        <w:rPr>
          <w:rFonts w:ascii="宋体" w:hAnsi="宋体" w:eastAsia="宋体" w:cs="宋体"/>
          <w:color w:val="auto"/>
          <w:spacing w:val="11"/>
          <w:sz w:val="21"/>
          <w:szCs w:val="21"/>
          <w:highlight w:val="none"/>
        </w:rPr>
        <w:t xml:space="preserve">签字或盖章）</w:t>
      </w:r>
      <w:r>
        <w:rPr>
          <w:rFonts w:ascii="宋体" w:hAnsi="宋体" w:eastAsia="宋体" w:cs="宋体"/>
          <w:color w:val="auto"/>
          <w:spacing w:val="4"/>
          <w:sz w:val="21"/>
          <w:szCs w:val="21"/>
          <w:highlight w:val="none"/>
        </w:rPr>
        <w:t xml:space="preserve">                    </w:t>
      </w:r>
      <w:r>
        <w:rPr>
          <w:rFonts w:ascii="宋体" w:hAnsi="宋体" w:eastAsia="宋体" w:cs="宋体"/>
          <w:color w:val="auto"/>
          <w:spacing w:val="11"/>
          <w:sz w:val="21"/>
          <w:szCs w:val="21"/>
          <w:highlight w:val="none"/>
        </w:rPr>
        <w:t xml:space="preserve">委托代理人</w:t>
      </w:r>
      <w:r>
        <w:rPr>
          <w:rFonts w:ascii="宋体" w:hAnsi="宋体" w:eastAsia="宋体" w:cs="宋体"/>
          <w:color w:val="auto"/>
          <w:spacing w:val="-6"/>
          <w:sz w:val="21"/>
          <w:szCs w:val="21"/>
          <w:highlight w:val="none"/>
        </w:rPr>
        <w:t xml:space="preserve">：（</w:t>
      </w:r>
      <w:r>
        <w:rPr>
          <w:rFonts w:ascii="宋体" w:hAnsi="宋体" w:eastAsia="宋体" w:cs="宋体"/>
          <w:color w:val="auto"/>
          <w:spacing w:val="11"/>
          <w:sz w:val="21"/>
          <w:szCs w:val="21"/>
          <w:highlight w:val="none"/>
        </w:rPr>
        <w:t xml:space="preserve">签字或盖</w:t>
      </w:r>
      <w:r>
        <w:rPr>
          <w:rFonts w:ascii="宋体" w:hAnsi="宋体" w:eastAsia="宋体" w:cs="宋体"/>
          <w:color w:val="auto"/>
          <w:spacing w:val="10"/>
          <w:sz w:val="21"/>
          <w:szCs w:val="21"/>
          <w:highlight w:val="none"/>
        </w:rPr>
        <w:t xml:space="preserve">章）</w:t>
      </w:r>
      <w:r/>
    </w:p>
    <w:p>
      <w:pPr>
        <w:ind w:left="36"/>
        <w:spacing w:before="28" w:line="228"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日期：</w:t>
      </w:r>
      <w:r>
        <w:rPr>
          <w:rFonts w:ascii="宋体" w:hAnsi="宋体" w:eastAsia="宋体" w:cs="宋体"/>
          <w:color w:val="auto"/>
          <w:spacing w:val="17"/>
          <w:sz w:val="21"/>
          <w:szCs w:val="21"/>
          <w:highlight w:val="none"/>
        </w:rPr>
        <w:t xml:space="preserve">   </w:t>
      </w:r>
      <w:r>
        <w:rPr>
          <w:rFonts w:ascii="宋体" w:hAnsi="宋体" w:eastAsia="宋体" w:cs="宋体"/>
          <w:color w:val="auto"/>
          <w:spacing w:val="-1"/>
          <w:sz w:val="21"/>
          <w:szCs w:val="21"/>
          <w:highlight w:val="none"/>
        </w:rPr>
        <w:t xml:space="preserve">年</w:t>
      </w:r>
      <w:r>
        <w:rPr>
          <w:rFonts w:ascii="宋体" w:hAnsi="宋体" w:eastAsia="宋体" w:cs="宋体"/>
          <w:color w:val="auto"/>
          <w:spacing w:val="12"/>
          <w:sz w:val="21"/>
          <w:szCs w:val="21"/>
          <w:highlight w:val="none"/>
        </w:rPr>
        <w:t xml:space="preserve">  </w:t>
      </w:r>
      <w:r>
        <w:rPr>
          <w:rFonts w:ascii="宋体" w:hAnsi="宋体" w:eastAsia="宋体" w:cs="宋体"/>
          <w:color w:val="auto"/>
          <w:spacing w:val="-1"/>
          <w:sz w:val="21"/>
          <w:szCs w:val="21"/>
          <w:highlight w:val="none"/>
        </w:rPr>
        <w:t xml:space="preserve">月</w:t>
      </w:r>
      <w:r>
        <w:rPr>
          <w:rFonts w:ascii="宋体" w:hAnsi="宋体" w:eastAsia="宋体" w:cs="宋体"/>
          <w:color w:val="auto"/>
          <w:spacing w:val="28"/>
          <w:sz w:val="21"/>
          <w:szCs w:val="21"/>
          <w:highlight w:val="none"/>
        </w:rPr>
        <w:t xml:space="preserve">  </w:t>
      </w:r>
      <w:r>
        <w:rPr>
          <w:rFonts w:ascii="宋体" w:hAnsi="宋体" w:eastAsia="宋体" w:cs="宋体"/>
          <w:color w:val="auto"/>
          <w:spacing w:val="-1"/>
          <w:sz w:val="21"/>
          <w:szCs w:val="21"/>
          <w:highlight w:val="none"/>
        </w:rPr>
        <w:t xml:space="preserve">日                            项目负责人：</w:t>
      </w:r>
      <w:r/>
    </w:p>
    <w:p>
      <w:pPr>
        <w:ind w:left="4813"/>
        <w:spacing w:before="24" w:line="230"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电话：</w:t>
      </w:r>
      <w:r/>
    </w:p>
    <w:p>
      <w:pPr>
        <w:ind w:left="4789"/>
        <w:spacing w:before="23" w:line="228"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开户银行：</w:t>
      </w:r>
      <w:r/>
    </w:p>
    <w:p>
      <w:pPr>
        <w:ind w:left="4792"/>
        <w:spacing w:before="26" w:line="229"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账号：</w:t>
      </w:r>
      <w:r/>
    </w:p>
    <w:p>
      <w:pPr>
        <w:ind w:left="4790"/>
        <w:spacing w:before="23" w:line="228"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单位地址：</w:t>
      </w:r>
      <w:r/>
    </w:p>
    <w:p>
      <w:pPr>
        <w:ind w:left="4824"/>
        <w:spacing w:before="26" w:line="228"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日期：</w:t>
      </w:r>
      <w:r>
        <w:rPr>
          <w:rFonts w:ascii="宋体" w:hAnsi="宋体" w:eastAsia="宋体" w:cs="宋体"/>
          <w:color w:val="auto"/>
          <w:spacing w:val="12"/>
          <w:sz w:val="21"/>
          <w:szCs w:val="21"/>
          <w:highlight w:val="none"/>
        </w:rPr>
        <w:t xml:space="preserve">   </w:t>
      </w:r>
      <w:r>
        <w:rPr>
          <w:rFonts w:ascii="宋体" w:hAnsi="宋体" w:eastAsia="宋体" w:cs="宋体"/>
          <w:color w:val="auto"/>
          <w:spacing w:val="-6"/>
          <w:sz w:val="21"/>
          <w:szCs w:val="21"/>
          <w:highlight w:val="none"/>
        </w:rPr>
        <w:t xml:space="preserve">年</w:t>
      </w:r>
      <w:r>
        <w:rPr>
          <w:rFonts w:ascii="宋体" w:hAnsi="宋体" w:eastAsia="宋体" w:cs="宋体"/>
          <w:color w:val="auto"/>
          <w:spacing w:val="13"/>
          <w:sz w:val="21"/>
          <w:szCs w:val="21"/>
          <w:highlight w:val="none"/>
        </w:rPr>
        <w:t xml:space="preserve">  </w:t>
      </w:r>
      <w:r>
        <w:rPr>
          <w:rFonts w:ascii="宋体" w:hAnsi="宋体" w:eastAsia="宋体" w:cs="宋体"/>
          <w:color w:val="auto"/>
          <w:spacing w:val="-6"/>
          <w:sz w:val="21"/>
          <w:szCs w:val="21"/>
          <w:highlight w:val="none"/>
        </w:rPr>
        <w:t xml:space="preserve">月</w:t>
      </w:r>
      <w:r>
        <w:rPr>
          <w:rFonts w:ascii="宋体" w:hAnsi="宋体" w:eastAsia="宋体" w:cs="宋体"/>
          <w:color w:val="auto"/>
          <w:spacing w:val="28"/>
          <w:sz w:val="21"/>
          <w:szCs w:val="21"/>
          <w:highlight w:val="none"/>
        </w:rPr>
        <w:t xml:space="preserve">  </w:t>
      </w:r>
      <w:r>
        <w:rPr>
          <w:rFonts w:ascii="宋体" w:hAnsi="宋体" w:eastAsia="宋体" w:cs="宋体"/>
          <w:color w:val="auto"/>
          <w:spacing w:val="-6"/>
          <w:sz w:val="21"/>
          <w:szCs w:val="21"/>
          <w:highlight w:val="none"/>
        </w:rPr>
        <w:t xml:space="preserve">日</w:t>
      </w:r>
      <w:r/>
    </w:p>
    <w:p>
      <w:pPr>
        <w:spacing w:line="228" w:lineRule="auto"/>
        <w:rPr>
          <w:rFonts w:ascii="宋体" w:hAnsi="宋体" w:eastAsia="宋体" w:cs="宋体"/>
          <w:color w:val="auto"/>
          <w:sz w:val="21"/>
          <w:szCs w:val="21"/>
          <w:highlight w:val="none"/>
        </w:rPr>
        <w:sectPr>
          <w:footerReference w:type="default" r:id="rId12"/>
          <w:footnotePr/>
          <w:endnotePr/>
          <w:type w:val="nextPage"/>
          <w:pgSz w:w="11906" w:h="16839" w:orient="portrait"/>
          <w:pgMar w:top="1406" w:right="1418" w:bottom="882" w:left="1423" w:header="0" w:footer="720" w:gutter="0"/>
          <w:cols w:num="1" w:sep="0" w:space="720" w:equalWidth="1"/>
          <w:docGrid w:linePitch="360"/>
        </w:sectPr>
      </w:pPr>
      <w:r/>
      <w:bookmarkStart w:id="80" w:name="bookmark25"/>
      <w:r/>
      <w:bookmarkEnd w:id="80"/>
      <w:r/>
      <w:bookmarkStart w:id="81" w:name="bookmark30"/>
      <w:r/>
      <w:bookmarkEnd w:id="81"/>
      <w:r/>
      <w:bookmarkStart w:id="82" w:name="bookmark32"/>
      <w:r/>
      <w:bookmarkEnd w:id="82"/>
      <w:r/>
      <w:bookmarkStart w:id="83" w:name="bookmark31"/>
      <w:r/>
      <w:bookmarkEnd w:id="83"/>
      <w:r/>
      <w:bookmarkStart w:id="84" w:name="bookmark28"/>
      <w:r/>
      <w:bookmarkEnd w:id="84"/>
      <w:r/>
      <w:bookmarkStart w:id="85" w:name="bookmark26"/>
      <w:r/>
      <w:bookmarkEnd w:id="85"/>
      <w:r/>
      <w:bookmarkStart w:id="86" w:name="bookmark27"/>
      <w:r/>
      <w:bookmarkEnd w:id="86"/>
      <w:r/>
      <w:bookmarkStart w:id="87" w:name="bookmark29"/>
      <w:r/>
      <w:bookmarkEnd w:id="87"/>
      <w:r/>
      <w:r/>
    </w:p>
    <w:p>
      <w:pPr>
        <w:ind w:left="641"/>
        <w:spacing w:before="41" w:line="227" w:lineRule="auto"/>
        <w:rPr>
          <w:rFonts w:ascii="宋体" w:hAnsi="宋体" w:eastAsia="宋体" w:cs="宋体"/>
          <w:color w:val="auto"/>
          <w:sz w:val="21"/>
          <w:szCs w:val="21"/>
          <w:highlight w:val="none"/>
        </w:rPr>
        <w:outlineLvl w:val="1"/>
      </w:pPr>
      <w:r/>
      <w:bookmarkStart w:id="88" w:name="bookmark33"/>
      <w:r/>
      <w:bookmarkEnd w:id="88"/>
      <w:r>
        <w:rPr>
          <w:rFonts w:ascii="宋体" w:hAnsi="宋体" w:eastAsia="宋体" w:cs="宋体"/>
          <w:b/>
          <w:bCs/>
          <w:color w:val="auto"/>
          <w:spacing w:val="7"/>
          <w:sz w:val="21"/>
          <w:szCs w:val="21"/>
          <w:highlight w:val="none"/>
        </w:rPr>
        <w:t xml:space="preserve">附件一、食堂饮食安全卫生考察查表</w:t>
      </w:r>
      <w:r/>
    </w:p>
    <w:p>
      <w:pPr>
        <w:ind w:left="625" w:right="659" w:firstLine="422"/>
        <w:spacing w:before="108" w:line="327" w:lineRule="auto"/>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为进一步加强对食堂的监督检查，提高服务质量，确保饮</w:t>
      </w:r>
      <w:r>
        <w:rPr>
          <w:rFonts w:ascii="宋体" w:hAnsi="宋体" w:eastAsia="宋体" w:cs="宋体"/>
          <w:color w:val="auto"/>
          <w:spacing w:val="9"/>
          <w:sz w:val="21"/>
          <w:szCs w:val="21"/>
          <w:highlight w:val="none"/>
        </w:rPr>
        <w:t xml:space="preserve">食安全等，现依据《中华人民共和国</w:t>
      </w:r>
      <w:r>
        <w:rPr>
          <w:rFonts w:ascii="宋体" w:hAnsi="宋体" w:eastAsia="宋体" w:cs="宋体"/>
          <w:color w:val="auto"/>
          <w:spacing w:val="8"/>
          <w:sz w:val="21"/>
          <w:szCs w:val="21"/>
          <w:highlight w:val="none"/>
        </w:rPr>
        <w:t xml:space="preserve">食品卫生法》特制定本考核方案：</w:t>
      </w:r>
      <w:r/>
    </w:p>
    <w:p>
      <w:pPr>
        <w:ind w:left="1048"/>
        <w:spacing w:line="227"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一、检查考核人员：</w:t>
      </w:r>
      <w:r>
        <w:rPr>
          <w:rFonts w:ascii="宋体" w:hAnsi="宋体" w:eastAsia="宋体" w:cs="宋体"/>
          <w:color w:val="auto"/>
          <w:spacing w:val="-43"/>
          <w:sz w:val="21"/>
          <w:szCs w:val="21"/>
          <w:highlight w:val="none"/>
        </w:rPr>
        <w:t xml:space="preserve"> </w:t>
      </w:r>
      <w:r>
        <w:rPr>
          <w:rFonts w:ascii="宋体" w:hAnsi="宋体" w:eastAsia="宋体" w:cs="宋体"/>
          <w:color w:val="auto"/>
          <w:spacing w:val="6"/>
          <w:sz w:val="21"/>
          <w:szCs w:val="21"/>
          <w:highlight w:val="none"/>
        </w:rPr>
        <w:t xml:space="preserve">甲方食堂管理委员会</w:t>
      </w:r>
      <w:r/>
    </w:p>
    <w:p>
      <w:pPr>
        <w:ind w:left="624" w:right="659" w:firstLine="424"/>
        <w:spacing w:before="106" w:line="327" w:lineRule="auto"/>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二、检查内容：采购人每月组织就餐人员对菜肴质量、服</w:t>
      </w:r>
      <w:r>
        <w:rPr>
          <w:rFonts w:ascii="宋体" w:hAnsi="宋体" w:eastAsia="宋体" w:cs="宋体"/>
          <w:color w:val="auto"/>
          <w:spacing w:val="9"/>
          <w:sz w:val="21"/>
          <w:szCs w:val="21"/>
          <w:highlight w:val="none"/>
        </w:rPr>
        <w:t xml:space="preserve">务质量、卫生标准、食堂管理等进行</w:t>
      </w:r>
      <w:r>
        <w:rPr>
          <w:rFonts w:ascii="宋体" w:hAnsi="宋体" w:eastAsia="宋体" w:cs="宋体"/>
          <w:color w:val="auto"/>
          <w:spacing w:val="3"/>
          <w:sz w:val="21"/>
          <w:szCs w:val="21"/>
          <w:highlight w:val="none"/>
        </w:rPr>
        <w:t xml:space="preserve">评分。</w:t>
      </w:r>
      <w:r/>
    </w:p>
    <w:p>
      <w:pPr>
        <w:ind w:left="1045"/>
        <w:spacing w:line="227" w:lineRule="auto"/>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 xml:space="preserve">三、考核评分：</w:t>
      </w:r>
      <w:r/>
    </w:p>
    <w:p>
      <w:pPr>
        <w:ind w:left="1045"/>
        <w:spacing w:line="227"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当月考核成绩</w:t>
      </w:r>
      <w:r>
        <w:rPr>
          <w:rFonts w:hint="eastAsia" w:ascii="宋体" w:hAnsi="宋体" w:cs="宋体"/>
          <w:color w:val="auto"/>
          <w:spacing w:val="7"/>
          <w:sz w:val="21"/>
          <w:szCs w:val="21"/>
          <w:highlight w:val="none"/>
          <w:lang w:val="en-US" w:eastAsia="zh-CN"/>
        </w:rPr>
        <w:t xml:space="preserve">90</w:t>
      </w:r>
      <w:r>
        <w:rPr>
          <w:rFonts w:hint="eastAsia" w:ascii="宋体" w:hAnsi="宋体" w:eastAsia="宋体" w:cs="宋体"/>
          <w:color w:val="auto"/>
          <w:spacing w:val="7"/>
          <w:sz w:val="21"/>
          <w:szCs w:val="21"/>
          <w:highlight w:val="none"/>
        </w:rPr>
        <w:t xml:space="preserve">分及以上为优秀，不扣减当月结算款项。</w:t>
      </w:r>
      <w:r/>
    </w:p>
    <w:p>
      <w:pPr>
        <w:ind w:left="1045"/>
        <w:spacing w:line="227"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当月考核成绩</w:t>
      </w:r>
      <w:r>
        <w:rPr>
          <w:rFonts w:hint="eastAsia" w:ascii="宋体" w:hAnsi="宋体" w:cs="宋体"/>
          <w:color w:val="auto"/>
          <w:spacing w:val="7"/>
          <w:sz w:val="21"/>
          <w:szCs w:val="21"/>
          <w:highlight w:val="none"/>
          <w:lang w:val="en-US" w:eastAsia="zh-CN"/>
        </w:rPr>
        <w:t xml:space="preserve">90</w:t>
      </w:r>
      <w:r>
        <w:rPr>
          <w:rFonts w:hint="eastAsia" w:ascii="宋体" w:hAnsi="宋体" w:eastAsia="宋体" w:cs="宋体"/>
          <w:color w:val="auto"/>
          <w:spacing w:val="7"/>
          <w:sz w:val="21"/>
          <w:szCs w:val="21"/>
          <w:highlight w:val="none"/>
        </w:rPr>
        <w:t xml:space="preserve">分以下，每低1分在当月结算款项中扣减200元。</w:t>
      </w:r>
      <w:r/>
    </w:p>
    <w:p>
      <w:pPr>
        <w:ind w:left="1045"/>
        <w:spacing w:line="227" w:lineRule="auto"/>
        <w:rPr>
          <w:rFonts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当月考核成绩低于80分为不合格。采购人有权解除合同，重新开展招标。</w:t>
      </w:r>
      <w:r/>
    </w:p>
    <w:p>
      <w:pPr>
        <w:spacing w:line="77" w:lineRule="exact"/>
        <w:rPr>
          <w:color w:val="auto"/>
          <w:highlight w:val="none"/>
        </w:rPr>
      </w:pPr>
      <w:r>
        <w:rPr>
          <w:color w:val="auto"/>
          <w:highlight w:val="none"/>
        </w:rPr>
      </w:r>
      <w:r/>
    </w:p>
    <w:tbl>
      <w:tblPr>
        <w:tblStyle w:val="807"/>
        <w:tblW w:w="10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9"/>
        <w:gridCol w:w="835"/>
        <w:gridCol w:w="6907"/>
        <w:gridCol w:w="856"/>
        <w:gridCol w:w="682"/>
      </w:tblGrid>
      <w:tr>
        <w:trPr>
          <w:trHeight w:val="282"/>
        </w:trPr>
        <w:tc>
          <w:tcPr>
            <w:tcW w:w="839" w:type="dxa"/>
            <w:vAlign w:val="top"/>
            <w:textDirection w:val="lrTb"/>
            <w:noWrap w:val="false"/>
          </w:tcPr>
          <w:p>
            <w:pPr>
              <w:pStyle w:val="822"/>
              <w:ind w:left="218"/>
              <w:spacing w:before="36" w:after="160" w:line="217" w:lineRule="auto"/>
              <w:rPr>
                <w:color w:val="auto"/>
                <w:highlight w:val="none"/>
              </w:rPr>
            </w:pPr>
            <w:r>
              <w:rPr>
                <w:color w:val="auto"/>
                <w:spacing w:val="3"/>
                <w:highlight w:val="none"/>
              </w:rPr>
              <w:t xml:space="preserve">项目</w:t>
            </w:r>
            <w:r/>
          </w:p>
        </w:tc>
        <w:tc>
          <w:tcPr>
            <w:tcW w:w="835" w:type="dxa"/>
            <w:vAlign w:val="top"/>
            <w:textDirection w:val="lrTb"/>
            <w:noWrap w:val="false"/>
          </w:tcPr>
          <w:p>
            <w:pPr>
              <w:pStyle w:val="822"/>
              <w:ind w:left="210"/>
              <w:spacing w:before="36" w:after="160" w:line="217" w:lineRule="auto"/>
              <w:rPr>
                <w:color w:val="auto"/>
                <w:highlight w:val="none"/>
              </w:rPr>
            </w:pPr>
            <w:r>
              <w:rPr>
                <w:color w:val="auto"/>
                <w:spacing w:val="5"/>
                <w:highlight w:val="none"/>
              </w:rPr>
              <w:t xml:space="preserve">序号</w:t>
            </w:r>
            <w:r/>
          </w:p>
        </w:tc>
        <w:tc>
          <w:tcPr>
            <w:tcW w:w="6907" w:type="dxa"/>
            <w:vAlign w:val="top"/>
            <w:textDirection w:val="lrTb"/>
            <w:noWrap w:val="false"/>
          </w:tcPr>
          <w:p>
            <w:pPr>
              <w:pStyle w:val="822"/>
              <w:ind w:left="3038"/>
              <w:spacing w:before="36" w:after="160" w:line="217" w:lineRule="auto"/>
              <w:rPr>
                <w:color w:val="auto"/>
                <w:highlight w:val="none"/>
              </w:rPr>
            </w:pPr>
            <w:r>
              <w:rPr>
                <w:color w:val="auto"/>
                <w:spacing w:val="7"/>
                <w:highlight w:val="none"/>
              </w:rPr>
              <w:t xml:space="preserve">检查内容</w:t>
            </w:r>
            <w:r/>
          </w:p>
        </w:tc>
        <w:tc>
          <w:tcPr>
            <w:tcW w:w="856" w:type="dxa"/>
            <w:vAlign w:val="top"/>
            <w:textDirection w:val="lrTb"/>
            <w:noWrap w:val="false"/>
          </w:tcPr>
          <w:p>
            <w:pPr>
              <w:pStyle w:val="822"/>
              <w:ind w:left="228"/>
              <w:spacing w:before="36" w:after="160" w:line="217" w:lineRule="auto"/>
              <w:rPr>
                <w:color w:val="auto"/>
                <w:highlight w:val="none"/>
              </w:rPr>
            </w:pPr>
            <w:r>
              <w:rPr>
                <w:color w:val="auto"/>
                <w:spacing w:val="3"/>
                <w:highlight w:val="none"/>
              </w:rPr>
              <w:t xml:space="preserve">分值</w:t>
            </w:r>
            <w:r/>
          </w:p>
        </w:tc>
        <w:tc>
          <w:tcPr>
            <w:tcW w:w="682" w:type="dxa"/>
            <w:vAlign w:val="top"/>
            <w:textDirection w:val="lrTb"/>
            <w:noWrap w:val="false"/>
          </w:tcPr>
          <w:p>
            <w:pPr>
              <w:pStyle w:val="822"/>
              <w:ind w:left="227"/>
              <w:spacing w:before="36" w:after="160" w:line="217" w:lineRule="auto"/>
              <w:rPr>
                <w:color w:val="auto"/>
                <w:highlight w:val="none"/>
              </w:rPr>
            </w:pPr>
            <w:r>
              <w:rPr>
                <w:color w:val="auto"/>
                <w:spacing w:val="4"/>
                <w:highlight w:val="none"/>
              </w:rPr>
              <w:t xml:space="preserve">得分</w:t>
            </w:r>
            <w:r/>
          </w:p>
        </w:tc>
      </w:tr>
      <w:tr>
        <w:trPr>
          <w:trHeight w:val="375"/>
        </w:trPr>
        <w:tc>
          <w:tcPr>
            <w:tcBorders>
              <w:bottom w:val="none" w:color="000000" w:sz="4" w:space="0"/>
            </w:tcBorders>
            <w:tcW w:w="839" w:type="dxa"/>
            <w:vAlign w:val="top"/>
            <w:vMerge w:val="restart"/>
            <w:textDirection w:val="lrTb"/>
            <w:noWrap w:val="false"/>
          </w:tcPr>
          <w:p>
            <w:pPr>
              <w:spacing w:after="160" w:line="326" w:lineRule="auto"/>
              <w:rPr>
                <w:rFonts w:ascii="Arial"/>
                <w:color w:val="auto"/>
                <w:sz w:val="21"/>
                <w:highlight w:val="none"/>
              </w:rPr>
            </w:pPr>
            <w:r>
              <w:rPr>
                <w:rFonts w:ascii="Arial"/>
                <w:color w:val="auto"/>
                <w:sz w:val="21"/>
                <w:highlight w:val="none"/>
              </w:rPr>
            </w:r>
            <w:r/>
          </w:p>
          <w:p>
            <w:pPr>
              <w:spacing w:after="160" w:line="326" w:lineRule="auto"/>
              <w:rPr>
                <w:rFonts w:ascii="Arial"/>
                <w:color w:val="auto"/>
                <w:sz w:val="21"/>
                <w:highlight w:val="none"/>
              </w:rPr>
            </w:pPr>
            <w:r>
              <w:rPr>
                <w:rFonts w:ascii="Arial"/>
                <w:color w:val="auto"/>
                <w:sz w:val="21"/>
                <w:highlight w:val="none"/>
              </w:rPr>
            </w:r>
            <w:r/>
          </w:p>
          <w:p>
            <w:pPr>
              <w:pStyle w:val="822"/>
              <w:ind w:left="190" w:right="183" w:firstLine="23"/>
              <w:spacing w:before="65" w:after="160" w:line="252" w:lineRule="auto"/>
              <w:rPr>
                <w:color w:val="auto"/>
                <w:highlight w:val="none"/>
              </w:rPr>
            </w:pPr>
            <w:r>
              <w:rPr>
                <w:color w:val="auto"/>
                <w:spacing w:val="4"/>
                <w:highlight w:val="none"/>
              </w:rPr>
              <w:t xml:space="preserve">供餐</w:t>
            </w:r>
            <w:r>
              <w:rPr>
                <w:color w:val="auto"/>
                <w:spacing w:val="-1"/>
                <w:highlight w:val="none"/>
              </w:rPr>
              <w:t xml:space="preserve">21</w:t>
            </w:r>
            <w:r>
              <w:rPr>
                <w:color w:val="auto"/>
                <w:spacing w:val="-38"/>
                <w:highlight w:val="none"/>
              </w:rPr>
              <w:t xml:space="preserve"> </w:t>
            </w:r>
            <w:r>
              <w:rPr>
                <w:color w:val="auto"/>
                <w:spacing w:val="-1"/>
                <w:highlight w:val="none"/>
              </w:rPr>
              <w:t xml:space="preserve">分</w:t>
            </w:r>
            <w:r/>
          </w:p>
        </w:tc>
        <w:tc>
          <w:tcPr>
            <w:tcW w:w="835" w:type="dxa"/>
            <w:vAlign w:val="top"/>
            <w:textDirection w:val="lrTb"/>
            <w:noWrap w:val="false"/>
          </w:tcPr>
          <w:p>
            <w:pPr>
              <w:pStyle w:val="822"/>
              <w:ind w:left="384"/>
              <w:spacing w:before="78" w:after="160" w:line="270" w:lineRule="exact"/>
              <w:rPr>
                <w:color w:val="auto"/>
                <w:highlight w:val="none"/>
              </w:rPr>
            </w:pPr>
            <w:r>
              <w:rPr>
                <w:color w:val="auto"/>
                <w:position w:val="1"/>
                <w:highlight w:val="none"/>
              </w:rPr>
              <w:t xml:space="preserve">1</w:t>
            </w:r>
            <w:r/>
          </w:p>
        </w:tc>
        <w:tc>
          <w:tcPr>
            <w:tcW w:w="6907" w:type="dxa"/>
            <w:vAlign w:val="top"/>
            <w:textDirection w:val="lrTb"/>
            <w:noWrap w:val="false"/>
          </w:tcPr>
          <w:p>
            <w:pPr>
              <w:pStyle w:val="822"/>
              <w:ind w:left="112"/>
              <w:spacing w:before="77" w:after="160" w:line="228" w:lineRule="auto"/>
              <w:rPr>
                <w:color w:val="auto"/>
                <w:highlight w:val="none"/>
              </w:rPr>
            </w:pPr>
            <w:r>
              <w:rPr>
                <w:color w:val="auto"/>
                <w:spacing w:val="8"/>
                <w:highlight w:val="none"/>
              </w:rPr>
              <w:t xml:space="preserve">每周能够及时公示菜谱</w:t>
            </w:r>
            <w:r/>
          </w:p>
        </w:tc>
        <w:tc>
          <w:tcPr>
            <w:tcW w:w="856" w:type="dxa"/>
            <w:vAlign w:val="top"/>
            <w:textDirection w:val="lrTb"/>
            <w:noWrap w:val="false"/>
          </w:tcPr>
          <w:p>
            <w:pPr>
              <w:pStyle w:val="822"/>
              <w:ind w:left="385"/>
              <w:spacing w:before="78" w:after="160" w:line="268"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75"/>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9" w:after="160" w:line="270" w:lineRule="exact"/>
              <w:rPr>
                <w:color w:val="auto"/>
                <w:highlight w:val="none"/>
              </w:rPr>
            </w:pPr>
            <w:r>
              <w:rPr>
                <w:color w:val="auto"/>
                <w:position w:val="1"/>
                <w:highlight w:val="none"/>
              </w:rPr>
              <w:t xml:space="preserve">2</w:t>
            </w:r>
            <w:r/>
          </w:p>
        </w:tc>
        <w:tc>
          <w:tcPr>
            <w:tcW w:w="6907" w:type="dxa"/>
            <w:vAlign w:val="top"/>
            <w:textDirection w:val="lrTb"/>
            <w:noWrap w:val="false"/>
          </w:tcPr>
          <w:p>
            <w:pPr>
              <w:pStyle w:val="822"/>
              <w:ind w:left="112"/>
              <w:spacing w:before="79" w:after="160" w:line="228" w:lineRule="auto"/>
              <w:rPr>
                <w:color w:val="auto"/>
                <w:highlight w:val="none"/>
              </w:rPr>
            </w:pPr>
            <w:r>
              <w:rPr>
                <w:color w:val="auto"/>
                <w:spacing w:val="9"/>
                <w:highlight w:val="none"/>
              </w:rPr>
              <w:t xml:space="preserve">饭菜无不熟或口感较差现象</w:t>
            </w:r>
            <w:r/>
          </w:p>
        </w:tc>
        <w:tc>
          <w:tcPr>
            <w:tcW w:w="856" w:type="dxa"/>
            <w:vAlign w:val="top"/>
            <w:textDirection w:val="lrTb"/>
            <w:noWrap w:val="false"/>
          </w:tcPr>
          <w:p>
            <w:pPr>
              <w:pStyle w:val="822"/>
              <w:ind w:left="385"/>
              <w:spacing w:before="79" w:after="160" w:line="269"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4" w:after="160" w:line="268" w:lineRule="exact"/>
              <w:rPr>
                <w:color w:val="auto"/>
                <w:highlight w:val="none"/>
              </w:rPr>
            </w:pPr>
            <w:r>
              <w:rPr>
                <w:color w:val="auto"/>
                <w:position w:val="1"/>
                <w:highlight w:val="none"/>
              </w:rPr>
              <w:t xml:space="preserve">3</w:t>
            </w:r>
            <w:r/>
          </w:p>
        </w:tc>
        <w:tc>
          <w:tcPr>
            <w:tcW w:w="6907" w:type="dxa"/>
            <w:vAlign w:val="top"/>
            <w:textDirection w:val="lrTb"/>
            <w:noWrap w:val="false"/>
          </w:tcPr>
          <w:p>
            <w:pPr>
              <w:pStyle w:val="822"/>
              <w:ind w:left="112"/>
              <w:spacing w:before="73" w:after="160" w:line="228" w:lineRule="auto"/>
              <w:rPr>
                <w:color w:val="auto"/>
                <w:highlight w:val="none"/>
              </w:rPr>
            </w:pPr>
            <w:r>
              <w:rPr>
                <w:color w:val="auto"/>
                <w:spacing w:val="8"/>
                <w:highlight w:val="none"/>
              </w:rPr>
              <w:t xml:space="preserve">饭菜内无异物、杂物</w:t>
            </w:r>
            <w:r/>
          </w:p>
        </w:tc>
        <w:tc>
          <w:tcPr>
            <w:tcW w:w="856" w:type="dxa"/>
            <w:vAlign w:val="top"/>
            <w:textDirection w:val="lrTb"/>
            <w:noWrap w:val="false"/>
          </w:tcPr>
          <w:p>
            <w:pPr>
              <w:pStyle w:val="822"/>
              <w:ind w:left="385"/>
              <w:spacing w:before="74" w:after="160" w:line="268"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432"/>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68"/>
              <w:spacing w:before="108" w:after="160" w:line="270" w:lineRule="exact"/>
              <w:rPr>
                <w:color w:val="auto"/>
                <w:highlight w:val="none"/>
              </w:rPr>
            </w:pPr>
            <w:r>
              <w:rPr>
                <w:color w:val="auto"/>
                <w:position w:val="1"/>
                <w:highlight w:val="none"/>
              </w:rPr>
              <w:t xml:space="preserve">4</w:t>
            </w:r>
            <w:r/>
          </w:p>
        </w:tc>
        <w:tc>
          <w:tcPr>
            <w:tcW w:w="6907" w:type="dxa"/>
            <w:vAlign w:val="top"/>
            <w:textDirection w:val="lrTb"/>
            <w:noWrap w:val="false"/>
          </w:tcPr>
          <w:p>
            <w:pPr>
              <w:pStyle w:val="822"/>
              <w:ind w:left="112"/>
              <w:spacing w:before="108" w:after="160" w:line="228" w:lineRule="auto"/>
              <w:rPr>
                <w:color w:val="auto"/>
                <w:highlight w:val="none"/>
              </w:rPr>
            </w:pPr>
            <w:r>
              <w:rPr>
                <w:color w:val="auto"/>
                <w:spacing w:val="11"/>
                <w:highlight w:val="none"/>
              </w:rPr>
              <w:t xml:space="preserve">饭菜不超过6</w:t>
            </w:r>
            <w:r>
              <w:rPr>
                <w:color w:val="auto"/>
                <w:spacing w:val="-30"/>
                <w:highlight w:val="none"/>
              </w:rPr>
              <w:t xml:space="preserve"> </w:t>
            </w:r>
            <w:r>
              <w:rPr>
                <w:color w:val="auto"/>
                <w:spacing w:val="11"/>
                <w:highlight w:val="none"/>
              </w:rPr>
              <w:t xml:space="preserve">小时，出柜时必须高温加热</w:t>
            </w:r>
            <w:r/>
          </w:p>
        </w:tc>
        <w:tc>
          <w:tcPr>
            <w:tcW w:w="856" w:type="dxa"/>
            <w:vAlign w:val="top"/>
            <w:textDirection w:val="lrTb"/>
            <w:noWrap w:val="false"/>
          </w:tcPr>
          <w:p>
            <w:pPr>
              <w:pStyle w:val="822"/>
              <w:ind w:left="385"/>
              <w:spacing w:before="108" w:after="160" w:line="268"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4" w:after="160" w:line="269" w:lineRule="exact"/>
              <w:rPr>
                <w:color w:val="auto"/>
                <w:highlight w:val="none"/>
              </w:rPr>
            </w:pPr>
            <w:r>
              <w:rPr>
                <w:color w:val="auto"/>
                <w:position w:val="1"/>
                <w:highlight w:val="none"/>
              </w:rPr>
              <w:t xml:space="preserve">5</w:t>
            </w:r>
            <w:r/>
          </w:p>
        </w:tc>
        <w:tc>
          <w:tcPr>
            <w:tcW w:w="6907" w:type="dxa"/>
            <w:vAlign w:val="top"/>
            <w:textDirection w:val="lrTb"/>
            <w:noWrap w:val="false"/>
          </w:tcPr>
          <w:p>
            <w:pPr>
              <w:pStyle w:val="822"/>
              <w:ind w:left="114"/>
              <w:spacing w:before="74" w:after="160" w:line="228" w:lineRule="auto"/>
              <w:rPr>
                <w:color w:val="auto"/>
                <w:highlight w:val="none"/>
              </w:rPr>
            </w:pPr>
            <w:r>
              <w:rPr>
                <w:color w:val="auto"/>
                <w:spacing w:val="9"/>
                <w:highlight w:val="none"/>
              </w:rPr>
              <w:t xml:space="preserve">主副食全部现场制作，面点制作形状好、大小适中</w:t>
            </w:r>
            <w:r/>
          </w:p>
        </w:tc>
        <w:tc>
          <w:tcPr>
            <w:tcW w:w="856" w:type="dxa"/>
            <w:vAlign w:val="top"/>
            <w:textDirection w:val="lrTb"/>
            <w:noWrap w:val="false"/>
          </w:tcPr>
          <w:p>
            <w:pPr>
              <w:pStyle w:val="822"/>
              <w:ind w:left="385"/>
              <w:spacing w:before="74" w:after="160" w:line="269"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pStyle w:val="822"/>
              <w:ind w:left="214"/>
              <w:spacing w:before="68" w:after="160" w:line="229" w:lineRule="auto"/>
              <w:rPr>
                <w:color w:val="auto"/>
                <w:highlight w:val="none"/>
              </w:rPr>
            </w:pPr>
            <w:r>
              <w:rPr>
                <w:color w:val="auto"/>
                <w:spacing w:val="4"/>
                <w:highlight w:val="none"/>
              </w:rPr>
              <w:t xml:space="preserve">物品</w:t>
            </w:r>
            <w:r/>
          </w:p>
          <w:p>
            <w:pPr>
              <w:pStyle w:val="822"/>
              <w:ind w:left="213"/>
              <w:spacing w:before="22" w:after="160" w:line="228" w:lineRule="auto"/>
              <w:rPr>
                <w:color w:val="auto"/>
                <w:highlight w:val="none"/>
              </w:rPr>
            </w:pPr>
            <w:r>
              <w:rPr>
                <w:color w:val="auto"/>
                <w:spacing w:val="5"/>
                <w:highlight w:val="none"/>
              </w:rPr>
              <w:t xml:space="preserve">存放</w:t>
            </w:r>
            <w:r/>
          </w:p>
          <w:p>
            <w:pPr>
              <w:pStyle w:val="822"/>
              <w:ind w:left="241"/>
              <w:spacing w:before="27" w:after="160" w:line="228" w:lineRule="auto"/>
              <w:rPr>
                <w:color w:val="auto"/>
                <w:highlight w:val="none"/>
              </w:rPr>
            </w:pPr>
            <w:r>
              <w:rPr>
                <w:color w:val="auto"/>
                <w:spacing w:val="-3"/>
                <w:highlight w:val="none"/>
              </w:rPr>
              <w:t xml:space="preserve">9</w:t>
            </w:r>
            <w:r>
              <w:rPr>
                <w:color w:val="auto"/>
                <w:spacing w:val="-38"/>
                <w:highlight w:val="none"/>
              </w:rPr>
              <w:t xml:space="preserve"> </w:t>
            </w:r>
            <w:r>
              <w:rPr>
                <w:color w:val="auto"/>
                <w:spacing w:val="-3"/>
                <w:highlight w:val="none"/>
              </w:rPr>
              <w:t xml:space="preserve">分</w:t>
            </w:r>
            <w:r/>
          </w:p>
        </w:tc>
        <w:tc>
          <w:tcPr>
            <w:tcW w:w="835" w:type="dxa"/>
            <w:vAlign w:val="top"/>
            <w:textDirection w:val="lrTb"/>
            <w:noWrap w:val="false"/>
          </w:tcPr>
          <w:p>
            <w:pPr>
              <w:pStyle w:val="822"/>
              <w:ind w:left="384"/>
              <w:spacing w:before="75" w:after="160" w:line="270" w:lineRule="exact"/>
              <w:rPr>
                <w:color w:val="auto"/>
                <w:highlight w:val="none"/>
              </w:rPr>
            </w:pPr>
            <w:r>
              <w:rPr>
                <w:color w:val="auto"/>
                <w:position w:val="1"/>
                <w:highlight w:val="none"/>
              </w:rPr>
              <w:t xml:space="preserve">1</w:t>
            </w:r>
            <w:r/>
          </w:p>
        </w:tc>
        <w:tc>
          <w:tcPr>
            <w:tcW w:w="6907" w:type="dxa"/>
            <w:vAlign w:val="top"/>
            <w:textDirection w:val="lrTb"/>
            <w:noWrap w:val="false"/>
          </w:tcPr>
          <w:p>
            <w:pPr>
              <w:pStyle w:val="822"/>
              <w:ind w:left="112"/>
              <w:spacing w:before="74" w:after="160" w:line="228" w:lineRule="auto"/>
              <w:rPr>
                <w:color w:val="auto"/>
                <w:highlight w:val="none"/>
              </w:rPr>
            </w:pPr>
            <w:r>
              <w:rPr>
                <w:color w:val="auto"/>
                <w:spacing w:val="9"/>
                <w:highlight w:val="none"/>
              </w:rPr>
              <w:t xml:space="preserve">食品库内无杂物，物品摆放整洁有序，有明确标识</w:t>
            </w:r>
            <w:r/>
          </w:p>
        </w:tc>
        <w:tc>
          <w:tcPr>
            <w:tcW w:w="856" w:type="dxa"/>
            <w:vAlign w:val="top"/>
            <w:textDirection w:val="lrTb"/>
            <w:noWrap w:val="false"/>
          </w:tcPr>
          <w:p>
            <w:pPr>
              <w:pStyle w:val="822"/>
              <w:ind w:left="385"/>
              <w:spacing w:before="75" w:after="160" w:line="268"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5" w:after="160" w:line="270" w:lineRule="exact"/>
              <w:rPr>
                <w:color w:val="auto"/>
                <w:highlight w:val="none"/>
              </w:rPr>
            </w:pPr>
            <w:r>
              <w:rPr>
                <w:color w:val="auto"/>
                <w:position w:val="1"/>
                <w:highlight w:val="none"/>
              </w:rPr>
              <w:t xml:space="preserve">2</w:t>
            </w:r>
            <w:r/>
          </w:p>
        </w:tc>
        <w:tc>
          <w:tcPr>
            <w:tcW w:w="6907" w:type="dxa"/>
            <w:vAlign w:val="top"/>
            <w:textDirection w:val="lrTb"/>
            <w:noWrap w:val="false"/>
          </w:tcPr>
          <w:p>
            <w:pPr>
              <w:pStyle w:val="822"/>
              <w:ind w:left="114"/>
              <w:spacing w:before="75" w:after="160" w:line="227" w:lineRule="auto"/>
              <w:rPr>
                <w:color w:val="auto"/>
                <w:highlight w:val="none"/>
              </w:rPr>
            </w:pPr>
            <w:r>
              <w:rPr>
                <w:color w:val="auto"/>
                <w:spacing w:val="9"/>
                <w:highlight w:val="none"/>
              </w:rPr>
              <w:t xml:space="preserve">冷藏柜按原材料、半成品、成品分类储藏</w:t>
            </w:r>
            <w:r/>
          </w:p>
        </w:tc>
        <w:tc>
          <w:tcPr>
            <w:tcW w:w="856" w:type="dxa"/>
            <w:vAlign w:val="top"/>
            <w:textDirection w:val="lrTb"/>
            <w:noWrap w:val="false"/>
          </w:tcPr>
          <w:p>
            <w:pPr>
              <w:pStyle w:val="822"/>
              <w:ind w:left="385"/>
              <w:spacing w:before="75" w:after="160" w:line="269"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6" w:after="160" w:line="268" w:lineRule="exact"/>
              <w:rPr>
                <w:color w:val="auto"/>
                <w:highlight w:val="none"/>
              </w:rPr>
            </w:pPr>
            <w:r>
              <w:rPr>
                <w:color w:val="auto"/>
                <w:position w:val="1"/>
                <w:highlight w:val="none"/>
              </w:rPr>
              <w:t xml:space="preserve">3</w:t>
            </w:r>
            <w:r/>
          </w:p>
        </w:tc>
        <w:tc>
          <w:tcPr>
            <w:tcW w:w="6907" w:type="dxa"/>
            <w:vAlign w:val="top"/>
            <w:textDirection w:val="lrTb"/>
            <w:noWrap w:val="false"/>
          </w:tcPr>
          <w:p>
            <w:pPr>
              <w:pStyle w:val="822"/>
              <w:ind w:left="115"/>
              <w:spacing w:before="76" w:after="160" w:line="228" w:lineRule="auto"/>
              <w:rPr>
                <w:color w:val="auto"/>
                <w:highlight w:val="none"/>
              </w:rPr>
            </w:pPr>
            <w:r>
              <w:rPr>
                <w:color w:val="auto"/>
                <w:spacing w:val="9"/>
                <w:highlight w:val="none"/>
              </w:rPr>
              <w:t xml:space="preserve">净菜与成品菜分架存放并有明确标识、生熟分开加工</w:t>
            </w:r>
            <w:r/>
          </w:p>
        </w:tc>
        <w:tc>
          <w:tcPr>
            <w:tcW w:w="856" w:type="dxa"/>
            <w:vAlign w:val="top"/>
            <w:textDirection w:val="lrTb"/>
            <w:noWrap w:val="false"/>
          </w:tcPr>
          <w:p>
            <w:pPr>
              <w:pStyle w:val="822"/>
              <w:ind w:left="385"/>
              <w:spacing w:before="76" w:after="160" w:line="268"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pStyle w:val="822"/>
              <w:ind w:left="216"/>
              <w:spacing w:before="31" w:after="160" w:line="238" w:lineRule="auto"/>
              <w:rPr>
                <w:color w:val="auto"/>
                <w:highlight w:val="none"/>
              </w:rPr>
            </w:pPr>
            <w:r>
              <w:rPr>
                <w:color w:val="auto"/>
                <w:spacing w:val="3"/>
                <w:highlight w:val="none"/>
              </w:rPr>
              <w:t xml:space="preserve">卫生</w:t>
            </w:r>
            <w:r/>
          </w:p>
          <w:p>
            <w:pPr>
              <w:pStyle w:val="822"/>
              <w:ind w:left="203" w:right="183" w:firstLine="11"/>
              <w:spacing w:before="16" w:after="160" w:line="220" w:lineRule="auto"/>
              <w:rPr>
                <w:color w:val="auto"/>
                <w:highlight w:val="none"/>
              </w:rPr>
            </w:pPr>
            <w:r>
              <w:rPr>
                <w:color w:val="auto"/>
                <w:spacing w:val="4"/>
                <w:highlight w:val="none"/>
              </w:rPr>
              <w:t xml:space="preserve">标准</w:t>
            </w:r>
            <w:r>
              <w:rPr>
                <w:color w:val="auto"/>
                <w:spacing w:val="-6"/>
                <w:highlight w:val="none"/>
              </w:rPr>
              <w:t xml:space="preserve">10</w:t>
            </w:r>
            <w:r>
              <w:rPr>
                <w:color w:val="auto"/>
                <w:spacing w:val="-37"/>
                <w:highlight w:val="none"/>
              </w:rPr>
              <w:t xml:space="preserve"> </w:t>
            </w:r>
            <w:r>
              <w:rPr>
                <w:color w:val="auto"/>
                <w:spacing w:val="-6"/>
                <w:highlight w:val="none"/>
              </w:rPr>
              <w:t xml:space="preserve">分</w:t>
            </w:r>
            <w:r/>
          </w:p>
        </w:tc>
        <w:tc>
          <w:tcPr>
            <w:tcW w:w="835" w:type="dxa"/>
            <w:vAlign w:val="top"/>
            <w:textDirection w:val="lrTb"/>
            <w:noWrap w:val="false"/>
          </w:tcPr>
          <w:p>
            <w:pPr>
              <w:pStyle w:val="822"/>
              <w:ind w:left="384"/>
              <w:spacing w:before="74" w:after="160" w:line="270" w:lineRule="exact"/>
              <w:rPr>
                <w:color w:val="auto"/>
                <w:highlight w:val="none"/>
              </w:rPr>
            </w:pPr>
            <w:r>
              <w:rPr>
                <w:color w:val="auto"/>
                <w:position w:val="1"/>
                <w:highlight w:val="none"/>
              </w:rPr>
              <w:t xml:space="preserve">1</w:t>
            </w:r>
            <w:r/>
          </w:p>
        </w:tc>
        <w:tc>
          <w:tcPr>
            <w:tcW w:w="6907" w:type="dxa"/>
            <w:vAlign w:val="top"/>
            <w:textDirection w:val="lrTb"/>
            <w:noWrap w:val="false"/>
          </w:tcPr>
          <w:p>
            <w:pPr>
              <w:pStyle w:val="822"/>
              <w:ind w:left="116"/>
              <w:spacing w:before="74" w:after="160" w:line="228" w:lineRule="auto"/>
              <w:rPr>
                <w:color w:val="auto"/>
                <w:highlight w:val="none"/>
              </w:rPr>
            </w:pPr>
            <w:r>
              <w:rPr>
                <w:color w:val="auto"/>
                <w:spacing w:val="9"/>
                <w:highlight w:val="none"/>
              </w:rPr>
              <w:t xml:space="preserve">蔬菜是否履行拣、洗、切、浸泡程序</w:t>
            </w:r>
            <w:r/>
          </w:p>
        </w:tc>
        <w:tc>
          <w:tcPr>
            <w:tcW w:w="856" w:type="dxa"/>
            <w:vAlign w:val="top"/>
            <w:textDirection w:val="lrTb"/>
            <w:noWrap w:val="false"/>
          </w:tcPr>
          <w:p>
            <w:pPr>
              <w:pStyle w:val="822"/>
              <w:ind w:left="385"/>
              <w:spacing w:before="74" w:after="160" w:line="269"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423"/>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106" w:after="160" w:line="270" w:lineRule="exact"/>
              <w:rPr>
                <w:color w:val="auto"/>
                <w:highlight w:val="none"/>
              </w:rPr>
            </w:pPr>
            <w:r>
              <w:rPr>
                <w:color w:val="auto"/>
                <w:position w:val="1"/>
                <w:highlight w:val="none"/>
              </w:rPr>
              <w:t xml:space="preserve">2</w:t>
            </w:r>
            <w:r/>
          </w:p>
        </w:tc>
        <w:tc>
          <w:tcPr>
            <w:tcW w:w="6907" w:type="dxa"/>
            <w:vAlign w:val="top"/>
            <w:textDirection w:val="lrTb"/>
            <w:noWrap w:val="false"/>
          </w:tcPr>
          <w:p>
            <w:pPr>
              <w:pStyle w:val="822"/>
              <w:ind w:left="113"/>
              <w:spacing w:before="106" w:after="160" w:line="228" w:lineRule="auto"/>
              <w:rPr>
                <w:color w:val="auto"/>
                <w:highlight w:val="none"/>
              </w:rPr>
            </w:pPr>
            <w:r>
              <w:rPr>
                <w:color w:val="auto"/>
                <w:spacing w:val="9"/>
                <w:highlight w:val="none"/>
              </w:rPr>
              <w:t xml:space="preserve">有食品留样柜及留样记录，留样品种及数量符合规定要求</w:t>
            </w:r>
            <w:r/>
          </w:p>
        </w:tc>
        <w:tc>
          <w:tcPr>
            <w:tcW w:w="856" w:type="dxa"/>
            <w:vAlign w:val="top"/>
            <w:textDirection w:val="lrTb"/>
            <w:noWrap w:val="false"/>
          </w:tcPr>
          <w:p>
            <w:pPr>
              <w:pStyle w:val="822"/>
              <w:ind w:left="385"/>
              <w:spacing w:before="106" w:after="160" w:line="268"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spacing w:after="160" w:line="264" w:lineRule="auto"/>
              <w:rPr>
                <w:rFonts w:ascii="Arial"/>
                <w:color w:val="auto"/>
                <w:sz w:val="21"/>
                <w:highlight w:val="none"/>
              </w:rPr>
            </w:pPr>
            <w:r>
              <w:rPr>
                <w:rFonts w:ascii="Arial"/>
                <w:color w:val="auto"/>
                <w:sz w:val="21"/>
                <w:highlight w:val="none"/>
              </w:rPr>
            </w:r>
            <w:r/>
          </w:p>
          <w:p>
            <w:pPr>
              <w:spacing w:after="160" w:line="264" w:lineRule="auto"/>
              <w:rPr>
                <w:rFonts w:ascii="Arial"/>
                <w:color w:val="auto"/>
                <w:sz w:val="21"/>
                <w:highlight w:val="none"/>
              </w:rPr>
            </w:pPr>
            <w:r>
              <w:rPr>
                <w:rFonts w:ascii="Arial"/>
                <w:color w:val="auto"/>
                <w:sz w:val="21"/>
                <w:highlight w:val="none"/>
              </w:rPr>
            </w:r>
            <w:r/>
          </w:p>
          <w:p>
            <w:pPr>
              <w:spacing w:after="160" w:line="264" w:lineRule="auto"/>
              <w:rPr>
                <w:rFonts w:ascii="Arial"/>
                <w:color w:val="auto"/>
                <w:sz w:val="21"/>
                <w:highlight w:val="none"/>
              </w:rPr>
            </w:pPr>
            <w:r>
              <w:rPr>
                <w:rFonts w:ascii="Arial"/>
                <w:color w:val="auto"/>
                <w:sz w:val="21"/>
                <w:highlight w:val="none"/>
              </w:rPr>
            </w:r>
            <w:r/>
          </w:p>
          <w:p>
            <w:pPr>
              <w:pStyle w:val="822"/>
              <w:ind w:left="203" w:right="183" w:firstLine="10"/>
              <w:spacing w:before="65" w:after="160" w:line="254" w:lineRule="auto"/>
              <w:rPr>
                <w:color w:val="auto"/>
                <w:highlight w:val="none"/>
              </w:rPr>
            </w:pPr>
            <w:r>
              <w:rPr>
                <w:color w:val="auto"/>
                <w:spacing w:val="4"/>
                <w:highlight w:val="none"/>
              </w:rPr>
              <w:t xml:space="preserve">服务</w:t>
            </w:r>
            <w:r>
              <w:rPr>
                <w:color w:val="auto"/>
                <w:spacing w:val="-6"/>
                <w:highlight w:val="none"/>
              </w:rPr>
              <w:t xml:space="preserve">15</w:t>
            </w:r>
            <w:r>
              <w:rPr>
                <w:color w:val="auto"/>
                <w:spacing w:val="-37"/>
                <w:highlight w:val="none"/>
              </w:rPr>
              <w:t xml:space="preserve"> </w:t>
            </w:r>
            <w:r>
              <w:rPr>
                <w:color w:val="auto"/>
                <w:spacing w:val="-6"/>
                <w:highlight w:val="none"/>
              </w:rPr>
              <w:t xml:space="preserve">分</w:t>
            </w:r>
            <w:r/>
          </w:p>
        </w:tc>
        <w:tc>
          <w:tcPr>
            <w:tcW w:w="835" w:type="dxa"/>
            <w:vAlign w:val="top"/>
            <w:textDirection w:val="lrTb"/>
            <w:noWrap w:val="false"/>
          </w:tcPr>
          <w:p>
            <w:pPr>
              <w:pStyle w:val="822"/>
              <w:ind w:left="384"/>
              <w:spacing w:before="76" w:after="160" w:line="270" w:lineRule="exact"/>
              <w:rPr>
                <w:color w:val="auto"/>
                <w:highlight w:val="none"/>
              </w:rPr>
            </w:pPr>
            <w:r>
              <w:rPr>
                <w:color w:val="auto"/>
                <w:position w:val="1"/>
                <w:highlight w:val="none"/>
              </w:rPr>
              <w:t xml:space="preserve">1</w:t>
            </w:r>
            <w:r/>
          </w:p>
        </w:tc>
        <w:tc>
          <w:tcPr>
            <w:tcW w:w="6907" w:type="dxa"/>
            <w:vAlign w:val="top"/>
            <w:textDirection w:val="lrTb"/>
            <w:noWrap w:val="false"/>
          </w:tcPr>
          <w:p>
            <w:pPr>
              <w:pStyle w:val="822"/>
              <w:ind w:left="111"/>
              <w:spacing w:before="76" w:after="160" w:line="228" w:lineRule="auto"/>
              <w:rPr>
                <w:color w:val="auto"/>
                <w:highlight w:val="none"/>
              </w:rPr>
            </w:pPr>
            <w:r>
              <w:rPr>
                <w:color w:val="auto"/>
                <w:spacing w:val="9"/>
                <w:highlight w:val="none"/>
              </w:rPr>
              <w:t xml:space="preserve">接触食品者操作前洗手，指甲缝没有污垢</w:t>
            </w:r>
            <w:r/>
          </w:p>
        </w:tc>
        <w:tc>
          <w:tcPr>
            <w:tcW w:w="856" w:type="dxa"/>
            <w:vAlign w:val="top"/>
            <w:textDirection w:val="lrTb"/>
            <w:noWrap w:val="false"/>
          </w:tcPr>
          <w:p>
            <w:pPr>
              <w:pStyle w:val="822"/>
              <w:ind w:left="385"/>
              <w:spacing w:before="76" w:after="160" w:line="269"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7" w:after="160" w:line="270" w:lineRule="exact"/>
              <w:rPr>
                <w:color w:val="auto"/>
                <w:highlight w:val="none"/>
              </w:rPr>
            </w:pPr>
            <w:r>
              <w:rPr>
                <w:color w:val="auto"/>
                <w:position w:val="1"/>
                <w:highlight w:val="none"/>
              </w:rPr>
              <w:t xml:space="preserve">2</w:t>
            </w:r>
            <w:r/>
          </w:p>
        </w:tc>
        <w:tc>
          <w:tcPr>
            <w:tcW w:w="6907" w:type="dxa"/>
            <w:vAlign w:val="top"/>
            <w:textDirection w:val="lrTb"/>
            <w:noWrap w:val="false"/>
          </w:tcPr>
          <w:p>
            <w:pPr>
              <w:pStyle w:val="822"/>
              <w:ind w:left="114"/>
              <w:spacing w:before="77" w:after="160" w:line="228" w:lineRule="auto"/>
              <w:rPr>
                <w:color w:val="auto"/>
                <w:highlight w:val="none"/>
              </w:rPr>
            </w:pPr>
            <w:r>
              <w:rPr>
                <w:color w:val="auto"/>
                <w:spacing w:val="9"/>
                <w:highlight w:val="none"/>
              </w:rPr>
              <w:t xml:space="preserve">后场加工间不吸烟、不吃零食、不随地吐痰</w:t>
            </w:r>
            <w:r/>
          </w:p>
        </w:tc>
        <w:tc>
          <w:tcPr>
            <w:tcW w:w="856" w:type="dxa"/>
            <w:vAlign w:val="top"/>
            <w:textDirection w:val="lrTb"/>
            <w:noWrap w:val="false"/>
          </w:tcPr>
          <w:p>
            <w:pPr>
              <w:pStyle w:val="822"/>
              <w:ind w:left="385"/>
              <w:spacing w:before="77" w:after="160" w:line="268"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5" w:after="160" w:line="269" w:lineRule="exact"/>
              <w:rPr>
                <w:color w:val="auto"/>
                <w:highlight w:val="none"/>
              </w:rPr>
            </w:pPr>
            <w:r>
              <w:rPr>
                <w:color w:val="auto"/>
                <w:position w:val="1"/>
                <w:highlight w:val="none"/>
              </w:rPr>
              <w:t xml:space="preserve">3</w:t>
            </w:r>
            <w:r/>
          </w:p>
        </w:tc>
        <w:tc>
          <w:tcPr>
            <w:tcW w:w="6907" w:type="dxa"/>
            <w:vAlign w:val="top"/>
            <w:textDirection w:val="lrTb"/>
            <w:noWrap w:val="false"/>
          </w:tcPr>
          <w:p>
            <w:pPr>
              <w:pStyle w:val="822"/>
              <w:ind w:left="112"/>
              <w:spacing w:before="75" w:after="160" w:line="228" w:lineRule="auto"/>
              <w:rPr>
                <w:color w:val="auto"/>
                <w:highlight w:val="none"/>
              </w:rPr>
            </w:pPr>
            <w:r>
              <w:rPr>
                <w:color w:val="auto"/>
                <w:spacing w:val="9"/>
                <w:highlight w:val="none"/>
              </w:rPr>
              <w:t xml:space="preserve">食堂服务人员要微笑服务</w:t>
            </w:r>
            <w:r/>
          </w:p>
        </w:tc>
        <w:tc>
          <w:tcPr>
            <w:tcW w:w="856" w:type="dxa"/>
            <w:vAlign w:val="top"/>
            <w:textDirection w:val="lrTb"/>
            <w:noWrap w:val="false"/>
          </w:tcPr>
          <w:p>
            <w:pPr>
              <w:pStyle w:val="822"/>
              <w:ind w:left="384"/>
              <w:spacing w:before="75" w:after="160" w:line="270" w:lineRule="exact"/>
              <w:rPr>
                <w:color w:val="auto"/>
                <w:highlight w:val="none"/>
              </w:rPr>
            </w:pPr>
            <w:r>
              <w:rPr>
                <w:color w:val="auto"/>
                <w:position w:val="1"/>
                <w:highlight w:val="none"/>
              </w:rPr>
              <w:t xml:space="preserve">2</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68"/>
              <w:spacing w:before="76" w:after="160" w:line="270" w:lineRule="exact"/>
              <w:rPr>
                <w:color w:val="auto"/>
                <w:highlight w:val="none"/>
              </w:rPr>
            </w:pPr>
            <w:r>
              <w:rPr>
                <w:color w:val="auto"/>
                <w:position w:val="1"/>
                <w:highlight w:val="none"/>
              </w:rPr>
              <w:t xml:space="preserve">4</w:t>
            </w:r>
            <w:r/>
          </w:p>
        </w:tc>
        <w:tc>
          <w:tcPr>
            <w:tcW w:w="6907" w:type="dxa"/>
            <w:vAlign w:val="top"/>
            <w:textDirection w:val="lrTb"/>
            <w:noWrap w:val="false"/>
          </w:tcPr>
          <w:p>
            <w:pPr>
              <w:pStyle w:val="822"/>
              <w:ind w:left="116"/>
              <w:spacing w:before="75" w:after="160" w:line="228" w:lineRule="auto"/>
              <w:rPr>
                <w:color w:val="auto"/>
                <w:highlight w:val="none"/>
              </w:rPr>
            </w:pPr>
            <w:r>
              <w:rPr>
                <w:color w:val="auto"/>
                <w:spacing w:val="8"/>
                <w:highlight w:val="none"/>
              </w:rPr>
              <w:t xml:space="preserve">不得发生争吵、打骂行为</w:t>
            </w:r>
            <w:r/>
          </w:p>
        </w:tc>
        <w:tc>
          <w:tcPr>
            <w:tcW w:w="856" w:type="dxa"/>
            <w:vAlign w:val="top"/>
            <w:textDirection w:val="lrTb"/>
            <w:noWrap w:val="false"/>
          </w:tcPr>
          <w:p>
            <w:pPr>
              <w:pStyle w:val="822"/>
              <w:ind w:left="384"/>
              <w:spacing w:before="76" w:after="160" w:line="270" w:lineRule="exact"/>
              <w:rPr>
                <w:color w:val="auto"/>
                <w:highlight w:val="none"/>
              </w:rPr>
            </w:pPr>
            <w:r>
              <w:rPr>
                <w:color w:val="auto"/>
                <w:position w:val="1"/>
                <w:highlight w:val="none"/>
              </w:rPr>
              <w:t xml:space="preserve">2</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6" w:after="160" w:line="269" w:lineRule="exact"/>
              <w:rPr>
                <w:color w:val="auto"/>
                <w:highlight w:val="none"/>
              </w:rPr>
            </w:pPr>
            <w:r>
              <w:rPr>
                <w:color w:val="auto"/>
                <w:position w:val="1"/>
                <w:highlight w:val="none"/>
              </w:rPr>
              <w:t xml:space="preserve">5</w:t>
            </w:r>
            <w:r/>
          </w:p>
        </w:tc>
        <w:tc>
          <w:tcPr>
            <w:tcW w:w="6907" w:type="dxa"/>
            <w:vAlign w:val="top"/>
            <w:textDirection w:val="lrTb"/>
            <w:noWrap w:val="false"/>
          </w:tcPr>
          <w:p>
            <w:pPr>
              <w:pStyle w:val="822"/>
              <w:ind w:left="114"/>
              <w:spacing w:before="76" w:after="160" w:line="228" w:lineRule="auto"/>
              <w:rPr>
                <w:color w:val="auto"/>
                <w:highlight w:val="none"/>
              </w:rPr>
            </w:pPr>
            <w:r>
              <w:rPr>
                <w:color w:val="auto"/>
                <w:spacing w:val="8"/>
                <w:highlight w:val="none"/>
              </w:rPr>
              <w:t xml:space="preserve">按规定时间开饭、回收餐具</w:t>
            </w:r>
            <w:r/>
          </w:p>
        </w:tc>
        <w:tc>
          <w:tcPr>
            <w:tcW w:w="856" w:type="dxa"/>
            <w:vAlign w:val="top"/>
            <w:textDirection w:val="lrTb"/>
            <w:noWrap w:val="false"/>
          </w:tcPr>
          <w:p>
            <w:pPr>
              <w:pStyle w:val="822"/>
              <w:ind w:left="385"/>
              <w:spacing w:before="76" w:after="160" w:line="269" w:lineRule="exact"/>
              <w:rPr>
                <w:rFonts w:hint="eastAsia" w:eastAsia="宋体"/>
                <w:color w:val="auto"/>
                <w:highlight w:val="none"/>
                <w:lang w:eastAsia="zh-CN"/>
              </w:rPr>
            </w:pPr>
            <w:r>
              <w:rPr>
                <w:rFonts w:hint="eastAsia"/>
                <w:color w:val="auto"/>
                <w:position w:val="1"/>
                <w:highlight w:val="none"/>
                <w:lang w:val="en-US" w:eastAsia="zh-CN"/>
              </w:rPr>
              <w:t xml:space="preserve">2</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7" w:after="160" w:line="268" w:lineRule="exact"/>
              <w:rPr>
                <w:color w:val="auto"/>
                <w:highlight w:val="none"/>
              </w:rPr>
            </w:pPr>
            <w:r>
              <w:rPr>
                <w:color w:val="auto"/>
                <w:position w:val="1"/>
                <w:highlight w:val="none"/>
              </w:rPr>
              <w:t xml:space="preserve">6</w:t>
            </w:r>
            <w:r/>
          </w:p>
        </w:tc>
        <w:tc>
          <w:tcPr>
            <w:tcW w:w="6907" w:type="dxa"/>
            <w:vAlign w:val="top"/>
            <w:textDirection w:val="lrTb"/>
            <w:noWrap w:val="false"/>
          </w:tcPr>
          <w:p>
            <w:pPr>
              <w:pStyle w:val="822"/>
              <w:ind w:left="115"/>
              <w:spacing w:before="77" w:after="160" w:line="227" w:lineRule="auto"/>
              <w:rPr>
                <w:color w:val="auto"/>
                <w:highlight w:val="none"/>
              </w:rPr>
            </w:pPr>
            <w:r>
              <w:rPr>
                <w:color w:val="auto"/>
                <w:spacing w:val="7"/>
                <w:highlight w:val="none"/>
              </w:rPr>
              <w:t xml:space="preserve">从业人员衣帽、</w:t>
            </w:r>
            <w:r>
              <w:rPr>
                <w:color w:val="auto"/>
                <w:spacing w:val="-50"/>
                <w:highlight w:val="none"/>
              </w:rPr>
              <w:t xml:space="preserve"> </w:t>
            </w:r>
            <w:r>
              <w:rPr>
                <w:color w:val="auto"/>
                <w:spacing w:val="7"/>
                <w:highlight w:val="none"/>
              </w:rPr>
              <w:t xml:space="preserve">口罩、手套佩戴规范，衣帽清洁</w:t>
            </w:r>
            <w:r/>
          </w:p>
        </w:tc>
        <w:tc>
          <w:tcPr>
            <w:tcW w:w="856" w:type="dxa"/>
            <w:vAlign w:val="top"/>
            <w:textDirection w:val="lrTb"/>
            <w:noWrap w:val="false"/>
          </w:tcPr>
          <w:p>
            <w:pPr>
              <w:pStyle w:val="822"/>
              <w:ind w:left="385"/>
              <w:spacing w:before="77" w:after="160" w:line="268"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spacing w:after="160" w:line="274" w:lineRule="auto"/>
              <w:rPr>
                <w:rFonts w:ascii="Arial"/>
                <w:color w:val="auto"/>
                <w:sz w:val="21"/>
                <w:highlight w:val="none"/>
              </w:rPr>
            </w:pPr>
            <w:r>
              <w:rPr>
                <w:rFonts w:ascii="Arial"/>
                <w:color w:val="auto"/>
                <w:sz w:val="21"/>
                <w:highlight w:val="none"/>
              </w:rPr>
            </w:r>
            <w:r/>
          </w:p>
          <w:p>
            <w:pPr>
              <w:spacing w:after="160" w:line="275" w:lineRule="auto"/>
              <w:rPr>
                <w:rFonts w:ascii="Arial"/>
                <w:color w:val="auto"/>
                <w:sz w:val="21"/>
                <w:highlight w:val="none"/>
              </w:rPr>
            </w:pPr>
            <w:r>
              <w:rPr>
                <w:rFonts w:ascii="Arial"/>
                <w:color w:val="auto"/>
                <w:sz w:val="21"/>
                <w:highlight w:val="none"/>
              </w:rPr>
            </w:r>
            <w:r/>
          </w:p>
          <w:p>
            <w:pPr>
              <w:spacing w:after="160" w:line="275" w:lineRule="auto"/>
              <w:rPr>
                <w:rFonts w:ascii="Arial"/>
                <w:color w:val="auto"/>
                <w:sz w:val="21"/>
                <w:highlight w:val="none"/>
              </w:rPr>
            </w:pPr>
            <w:r>
              <w:rPr>
                <w:rFonts w:ascii="Arial"/>
                <w:color w:val="auto"/>
                <w:sz w:val="21"/>
                <w:highlight w:val="none"/>
              </w:rPr>
            </w:r>
            <w:r/>
          </w:p>
          <w:p>
            <w:pPr>
              <w:pStyle w:val="822"/>
              <w:ind w:left="190" w:right="183" w:firstLine="28"/>
              <w:spacing w:before="65" w:after="160" w:line="252" w:lineRule="auto"/>
              <w:rPr>
                <w:color w:val="auto"/>
                <w:highlight w:val="none"/>
              </w:rPr>
            </w:pPr>
            <w:r>
              <w:rPr>
                <w:color w:val="auto"/>
                <w:spacing w:val="2"/>
                <w:highlight w:val="none"/>
              </w:rPr>
              <w:t xml:space="preserve">厨房</w:t>
            </w:r>
            <w:r>
              <w:rPr>
                <w:color w:val="auto"/>
                <w:spacing w:val="-1"/>
                <w:highlight w:val="none"/>
              </w:rPr>
              <w:t xml:space="preserve">25</w:t>
            </w:r>
            <w:r>
              <w:rPr>
                <w:color w:val="auto"/>
                <w:spacing w:val="-38"/>
                <w:highlight w:val="none"/>
              </w:rPr>
              <w:t xml:space="preserve"> </w:t>
            </w:r>
            <w:r>
              <w:rPr>
                <w:color w:val="auto"/>
                <w:spacing w:val="-1"/>
                <w:highlight w:val="none"/>
              </w:rPr>
              <w:t xml:space="preserve">分</w:t>
            </w:r>
            <w:r/>
          </w:p>
        </w:tc>
        <w:tc>
          <w:tcPr>
            <w:tcW w:w="835" w:type="dxa"/>
            <w:vAlign w:val="top"/>
            <w:textDirection w:val="lrTb"/>
            <w:noWrap w:val="false"/>
          </w:tcPr>
          <w:p>
            <w:pPr>
              <w:pStyle w:val="822"/>
              <w:ind w:left="384"/>
              <w:spacing w:before="75" w:after="160" w:line="270" w:lineRule="exact"/>
              <w:rPr>
                <w:color w:val="auto"/>
                <w:highlight w:val="none"/>
              </w:rPr>
            </w:pPr>
            <w:r>
              <w:rPr>
                <w:color w:val="auto"/>
                <w:position w:val="1"/>
                <w:highlight w:val="none"/>
              </w:rPr>
              <w:t xml:space="preserve">1</w:t>
            </w:r>
            <w:r/>
          </w:p>
        </w:tc>
        <w:tc>
          <w:tcPr>
            <w:tcW w:w="6907" w:type="dxa"/>
            <w:vAlign w:val="top"/>
            <w:textDirection w:val="lrTb"/>
            <w:noWrap w:val="false"/>
          </w:tcPr>
          <w:p>
            <w:pPr>
              <w:pStyle w:val="822"/>
              <w:ind w:left="112"/>
              <w:spacing w:before="75" w:after="160" w:line="228" w:lineRule="auto"/>
              <w:rPr>
                <w:color w:val="auto"/>
                <w:highlight w:val="none"/>
              </w:rPr>
            </w:pPr>
            <w:r>
              <w:rPr>
                <w:color w:val="auto"/>
                <w:spacing w:val="8"/>
                <w:highlight w:val="none"/>
              </w:rPr>
              <w:t xml:space="preserve">地面无油渍，无积水</w:t>
            </w:r>
            <w:r/>
          </w:p>
        </w:tc>
        <w:tc>
          <w:tcPr>
            <w:tcW w:w="856" w:type="dxa"/>
            <w:vAlign w:val="top"/>
            <w:textDirection w:val="lrTb"/>
            <w:noWrap w:val="false"/>
          </w:tcPr>
          <w:p>
            <w:pPr>
              <w:pStyle w:val="822"/>
              <w:ind w:left="380"/>
              <w:spacing w:before="75" w:after="160" w:line="270" w:lineRule="exact"/>
              <w:rPr>
                <w:color w:val="auto"/>
                <w:highlight w:val="none"/>
              </w:rPr>
            </w:pPr>
            <w:r>
              <w:rPr>
                <w:color w:val="auto"/>
                <w:position w:val="1"/>
                <w:highlight w:val="none"/>
              </w:rPr>
              <w:t xml:space="preserve">4</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6" w:after="160" w:line="270" w:lineRule="exact"/>
              <w:rPr>
                <w:color w:val="auto"/>
                <w:highlight w:val="none"/>
              </w:rPr>
            </w:pPr>
            <w:r>
              <w:rPr>
                <w:color w:val="auto"/>
                <w:position w:val="1"/>
                <w:highlight w:val="none"/>
              </w:rPr>
              <w:t xml:space="preserve">2</w:t>
            </w:r>
            <w:r/>
          </w:p>
        </w:tc>
        <w:tc>
          <w:tcPr>
            <w:tcW w:w="6907" w:type="dxa"/>
            <w:vAlign w:val="top"/>
            <w:textDirection w:val="lrTb"/>
            <w:noWrap w:val="false"/>
          </w:tcPr>
          <w:p>
            <w:pPr>
              <w:pStyle w:val="822"/>
              <w:ind w:left="114"/>
              <w:spacing w:before="75" w:after="160" w:line="228" w:lineRule="auto"/>
              <w:rPr>
                <w:color w:val="auto"/>
                <w:highlight w:val="none"/>
              </w:rPr>
            </w:pPr>
            <w:r>
              <w:rPr>
                <w:color w:val="auto"/>
                <w:spacing w:val="8"/>
                <w:highlight w:val="none"/>
              </w:rPr>
              <w:t xml:space="preserve">垃圾桶加盖，外壁清洁</w:t>
            </w:r>
            <w:r/>
          </w:p>
        </w:tc>
        <w:tc>
          <w:tcPr>
            <w:tcW w:w="856" w:type="dxa"/>
            <w:vAlign w:val="top"/>
            <w:textDirection w:val="lrTb"/>
            <w:noWrap w:val="false"/>
          </w:tcPr>
          <w:p>
            <w:pPr>
              <w:pStyle w:val="822"/>
              <w:ind w:left="380"/>
              <w:spacing w:before="76" w:after="160" w:line="270" w:lineRule="exact"/>
              <w:rPr>
                <w:color w:val="auto"/>
                <w:highlight w:val="none"/>
              </w:rPr>
            </w:pPr>
            <w:r>
              <w:rPr>
                <w:color w:val="auto"/>
                <w:position w:val="1"/>
                <w:highlight w:val="none"/>
              </w:rPr>
              <w:t xml:space="preserve">4</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76" w:after="160" w:line="269" w:lineRule="exact"/>
              <w:rPr>
                <w:color w:val="auto"/>
                <w:highlight w:val="none"/>
              </w:rPr>
            </w:pPr>
            <w:r>
              <w:rPr>
                <w:color w:val="auto"/>
                <w:position w:val="1"/>
                <w:highlight w:val="none"/>
              </w:rPr>
              <w:t xml:space="preserve">3</w:t>
            </w:r>
            <w:r/>
          </w:p>
        </w:tc>
        <w:tc>
          <w:tcPr>
            <w:tcW w:w="6907" w:type="dxa"/>
            <w:vAlign w:val="top"/>
            <w:textDirection w:val="lrTb"/>
            <w:noWrap w:val="false"/>
          </w:tcPr>
          <w:p>
            <w:pPr>
              <w:pStyle w:val="822"/>
              <w:ind w:left="111"/>
              <w:spacing w:before="76" w:after="160" w:line="227" w:lineRule="auto"/>
              <w:rPr>
                <w:color w:val="auto"/>
                <w:highlight w:val="none"/>
              </w:rPr>
            </w:pPr>
            <w:r>
              <w:rPr>
                <w:color w:val="auto"/>
                <w:spacing w:val="9"/>
                <w:highlight w:val="none"/>
              </w:rPr>
              <w:t xml:space="preserve">操作台、灶台及饭台干净整洁</w:t>
            </w:r>
            <w:r/>
          </w:p>
        </w:tc>
        <w:tc>
          <w:tcPr>
            <w:tcW w:w="856" w:type="dxa"/>
            <w:vAlign w:val="top"/>
            <w:textDirection w:val="lrTb"/>
            <w:noWrap w:val="false"/>
          </w:tcPr>
          <w:p>
            <w:pPr>
              <w:pStyle w:val="822"/>
              <w:ind w:left="385"/>
              <w:spacing w:before="76" w:after="160" w:line="269"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68"/>
              <w:spacing w:before="77" w:after="160" w:line="270" w:lineRule="exact"/>
              <w:rPr>
                <w:color w:val="auto"/>
                <w:highlight w:val="none"/>
              </w:rPr>
            </w:pPr>
            <w:r>
              <w:rPr>
                <w:color w:val="auto"/>
                <w:position w:val="1"/>
                <w:highlight w:val="none"/>
              </w:rPr>
              <w:t xml:space="preserve">4</w:t>
            </w:r>
            <w:r/>
          </w:p>
        </w:tc>
        <w:tc>
          <w:tcPr>
            <w:tcW w:w="6907" w:type="dxa"/>
            <w:vAlign w:val="top"/>
            <w:textDirection w:val="lrTb"/>
            <w:noWrap w:val="false"/>
          </w:tcPr>
          <w:p>
            <w:pPr>
              <w:pStyle w:val="822"/>
              <w:ind w:left="115"/>
              <w:spacing w:before="77" w:after="160" w:line="227" w:lineRule="auto"/>
              <w:rPr>
                <w:color w:val="auto"/>
                <w:highlight w:val="none"/>
              </w:rPr>
            </w:pPr>
            <w:r>
              <w:rPr>
                <w:color w:val="auto"/>
                <w:spacing w:val="9"/>
                <w:highlight w:val="none"/>
              </w:rPr>
              <w:t xml:space="preserve">各种机器设备保持整洁，标示清晰</w:t>
            </w:r>
            <w:r/>
          </w:p>
        </w:tc>
        <w:tc>
          <w:tcPr>
            <w:tcW w:w="856" w:type="dxa"/>
            <w:vAlign w:val="top"/>
            <w:textDirection w:val="lrTb"/>
            <w:noWrap w:val="false"/>
          </w:tcPr>
          <w:p>
            <w:pPr>
              <w:pStyle w:val="822"/>
              <w:ind w:left="380"/>
              <w:spacing w:before="77" w:after="160" w:line="270" w:lineRule="exact"/>
              <w:rPr>
                <w:color w:val="auto"/>
                <w:highlight w:val="none"/>
              </w:rPr>
            </w:pPr>
            <w:r>
              <w:rPr>
                <w:color w:val="auto"/>
                <w:position w:val="1"/>
                <w:highlight w:val="none"/>
              </w:rPr>
              <w:t xml:space="preserve">4</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415"/>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102" w:after="160" w:line="268" w:lineRule="exact"/>
              <w:rPr>
                <w:color w:val="auto"/>
                <w:highlight w:val="none"/>
              </w:rPr>
            </w:pPr>
            <w:r>
              <w:rPr>
                <w:color w:val="auto"/>
                <w:position w:val="1"/>
                <w:highlight w:val="none"/>
              </w:rPr>
              <w:t xml:space="preserve">5</w:t>
            </w:r>
            <w:r/>
          </w:p>
        </w:tc>
        <w:tc>
          <w:tcPr>
            <w:tcW w:w="6907" w:type="dxa"/>
            <w:vAlign w:val="top"/>
            <w:textDirection w:val="lrTb"/>
            <w:noWrap w:val="false"/>
          </w:tcPr>
          <w:p>
            <w:pPr>
              <w:pStyle w:val="822"/>
              <w:ind w:left="112"/>
              <w:spacing w:before="101" w:after="160" w:line="228" w:lineRule="auto"/>
              <w:rPr>
                <w:color w:val="auto"/>
                <w:highlight w:val="none"/>
              </w:rPr>
            </w:pPr>
            <w:r>
              <w:rPr>
                <w:color w:val="auto"/>
                <w:spacing w:val="8"/>
                <w:highlight w:val="none"/>
              </w:rPr>
              <w:t xml:space="preserve">食堂下水无异味</w:t>
            </w:r>
            <w:r/>
          </w:p>
        </w:tc>
        <w:tc>
          <w:tcPr>
            <w:tcW w:w="856" w:type="dxa"/>
            <w:vAlign w:val="top"/>
            <w:textDirection w:val="lrTb"/>
            <w:noWrap w:val="false"/>
          </w:tcPr>
          <w:p>
            <w:pPr>
              <w:pStyle w:val="822"/>
              <w:ind w:left="385"/>
              <w:spacing w:before="102" w:after="160" w:line="268"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583"/>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186" w:after="160" w:line="268" w:lineRule="exact"/>
              <w:rPr>
                <w:color w:val="auto"/>
                <w:highlight w:val="none"/>
              </w:rPr>
            </w:pPr>
            <w:r>
              <w:rPr>
                <w:color w:val="auto"/>
                <w:position w:val="1"/>
                <w:highlight w:val="none"/>
              </w:rPr>
              <w:t xml:space="preserve">6</w:t>
            </w:r>
            <w:r/>
          </w:p>
        </w:tc>
        <w:tc>
          <w:tcPr>
            <w:tcW w:w="6907" w:type="dxa"/>
            <w:vAlign w:val="top"/>
            <w:textDirection w:val="lrTb"/>
            <w:noWrap w:val="false"/>
          </w:tcPr>
          <w:p>
            <w:pPr>
              <w:pStyle w:val="822"/>
              <w:ind w:left="116" w:right="51" w:hanging="5"/>
              <w:spacing w:before="48" w:after="160" w:line="242" w:lineRule="auto"/>
              <w:rPr>
                <w:color w:val="auto"/>
                <w:highlight w:val="none"/>
              </w:rPr>
            </w:pPr>
            <w:r>
              <w:rPr>
                <w:color w:val="auto"/>
                <w:spacing w:val="-3"/>
                <w:highlight w:val="none"/>
              </w:rPr>
              <w:t xml:space="preserve">洗菜池、炊具、餐具、定期消毒并保持干净，做到“一洗二清三冲四消毒</w:t>
            </w:r>
            <w:r>
              <w:rPr>
                <w:color w:val="auto"/>
                <w:spacing w:val="-61"/>
                <w:highlight w:val="none"/>
              </w:rPr>
              <w:t xml:space="preserve"> </w:t>
            </w:r>
            <w:r>
              <w:rPr>
                <w:color w:val="auto"/>
                <w:spacing w:val="-3"/>
                <w:highlight w:val="none"/>
              </w:rPr>
              <w:t xml:space="preserve">”，</w:t>
            </w:r>
            <w:r>
              <w:rPr>
                <w:color w:val="auto"/>
                <w:spacing w:val="7"/>
                <w:highlight w:val="none"/>
              </w:rPr>
              <w:t xml:space="preserve">消毒有记录</w:t>
            </w:r>
            <w:r/>
          </w:p>
        </w:tc>
        <w:tc>
          <w:tcPr>
            <w:tcW w:w="856" w:type="dxa"/>
            <w:vAlign w:val="top"/>
            <w:textDirection w:val="lrTb"/>
            <w:noWrap w:val="false"/>
          </w:tcPr>
          <w:p>
            <w:pPr>
              <w:pStyle w:val="822"/>
              <w:ind w:left="385"/>
              <w:spacing w:before="186" w:after="160" w:line="268"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89"/>
        </w:trPr>
        <w:tc>
          <w:tcPr>
            <w:tcBorders>
              <w:bottom w:val="none" w:color="000000" w:sz="4" w:space="0"/>
            </w:tcBorders>
            <w:tcW w:w="839" w:type="dxa"/>
            <w:vAlign w:val="top"/>
            <w:vMerge w:val="restart"/>
            <w:textDirection w:val="lrTb"/>
            <w:noWrap w:val="false"/>
          </w:tcPr>
          <w:p>
            <w:pPr>
              <w:pStyle w:val="822"/>
              <w:ind w:left="204" w:right="183" w:firstLine="11"/>
              <w:spacing w:before="138" w:after="160" w:line="252" w:lineRule="auto"/>
              <w:rPr>
                <w:color w:val="auto"/>
                <w:highlight w:val="none"/>
              </w:rPr>
            </w:pPr>
            <w:r>
              <w:rPr>
                <w:color w:val="auto"/>
                <w:spacing w:val="3"/>
                <w:highlight w:val="none"/>
              </w:rPr>
              <w:t xml:space="preserve">餐厅</w:t>
            </w:r>
            <w:r>
              <w:rPr>
                <w:rFonts w:ascii="Times New Roman" w:hAnsi="Times New Roman" w:eastAsia="Times New Roman" w:cs="Times New Roman"/>
                <w:color w:val="auto"/>
                <w:spacing w:val="-6"/>
                <w:highlight w:val="none"/>
              </w:rPr>
              <w:t xml:space="preserve">10</w:t>
            </w:r>
            <w:r>
              <w:rPr>
                <w:rFonts w:ascii="Times New Roman" w:hAnsi="Times New Roman" w:eastAsia="Times New Roman" w:cs="Times New Roman"/>
                <w:color w:val="auto"/>
                <w:spacing w:val="13"/>
                <w:highlight w:val="none"/>
              </w:rPr>
              <w:t xml:space="preserve"> </w:t>
            </w:r>
            <w:r>
              <w:rPr>
                <w:color w:val="auto"/>
                <w:spacing w:val="-6"/>
                <w:highlight w:val="none"/>
              </w:rPr>
              <w:t xml:space="preserve">分</w:t>
            </w:r>
            <w:r/>
          </w:p>
        </w:tc>
        <w:tc>
          <w:tcPr>
            <w:tcW w:w="835" w:type="dxa"/>
            <w:vAlign w:val="top"/>
            <w:textDirection w:val="lrTb"/>
            <w:noWrap w:val="false"/>
          </w:tcPr>
          <w:p>
            <w:pPr>
              <w:pStyle w:val="822"/>
              <w:ind w:left="384"/>
              <w:spacing w:before="90" w:after="160" w:line="270" w:lineRule="exact"/>
              <w:rPr>
                <w:color w:val="auto"/>
                <w:highlight w:val="none"/>
              </w:rPr>
            </w:pPr>
            <w:r>
              <w:rPr>
                <w:color w:val="auto"/>
                <w:position w:val="1"/>
                <w:highlight w:val="none"/>
              </w:rPr>
              <w:t xml:space="preserve">1</w:t>
            </w:r>
            <w:r/>
          </w:p>
        </w:tc>
        <w:tc>
          <w:tcPr>
            <w:tcW w:w="6907" w:type="dxa"/>
            <w:vAlign w:val="top"/>
            <w:textDirection w:val="lrTb"/>
            <w:noWrap w:val="false"/>
          </w:tcPr>
          <w:p>
            <w:pPr>
              <w:pStyle w:val="822"/>
              <w:ind w:left="112"/>
              <w:spacing w:before="89" w:after="160" w:line="227" w:lineRule="auto"/>
              <w:rPr>
                <w:color w:val="auto"/>
                <w:highlight w:val="none"/>
              </w:rPr>
            </w:pPr>
            <w:r>
              <w:rPr>
                <w:color w:val="auto"/>
                <w:spacing w:val="9"/>
                <w:highlight w:val="none"/>
              </w:rPr>
              <w:t xml:space="preserve">食堂餐桌椅布置适当，餐桌椅、门窗清洁明亮，环境温馨</w:t>
            </w:r>
            <w:r/>
          </w:p>
        </w:tc>
        <w:tc>
          <w:tcPr>
            <w:tcW w:w="856" w:type="dxa"/>
            <w:vAlign w:val="top"/>
            <w:textDirection w:val="lrTb"/>
            <w:noWrap w:val="false"/>
          </w:tcPr>
          <w:p>
            <w:pPr>
              <w:pStyle w:val="822"/>
              <w:ind w:left="385"/>
              <w:spacing w:before="90" w:after="160" w:line="268"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7" w:after="160" w:line="270" w:lineRule="exact"/>
              <w:rPr>
                <w:color w:val="auto"/>
                <w:highlight w:val="none"/>
              </w:rPr>
            </w:pPr>
            <w:r>
              <w:rPr>
                <w:color w:val="auto"/>
                <w:position w:val="1"/>
                <w:highlight w:val="none"/>
              </w:rPr>
              <w:t xml:space="preserve">2</w:t>
            </w:r>
            <w:r/>
          </w:p>
        </w:tc>
        <w:tc>
          <w:tcPr>
            <w:tcW w:w="6907" w:type="dxa"/>
            <w:vAlign w:val="top"/>
            <w:textDirection w:val="lrTb"/>
            <w:noWrap w:val="false"/>
          </w:tcPr>
          <w:p>
            <w:pPr>
              <w:pStyle w:val="822"/>
              <w:ind w:left="113"/>
              <w:spacing w:before="77" w:after="160" w:line="228" w:lineRule="auto"/>
              <w:rPr>
                <w:color w:val="auto"/>
                <w:highlight w:val="none"/>
              </w:rPr>
            </w:pPr>
            <w:r>
              <w:rPr>
                <w:color w:val="auto"/>
                <w:spacing w:val="9"/>
                <w:highlight w:val="none"/>
              </w:rPr>
              <w:t xml:space="preserve">有杂物、清洁用具堆放区</w:t>
            </w:r>
            <w:r/>
          </w:p>
        </w:tc>
        <w:tc>
          <w:tcPr>
            <w:tcW w:w="856" w:type="dxa"/>
            <w:vAlign w:val="top"/>
            <w:textDirection w:val="lrTb"/>
            <w:noWrap w:val="false"/>
          </w:tcPr>
          <w:p>
            <w:pPr>
              <w:pStyle w:val="822"/>
              <w:ind w:left="385"/>
              <w:spacing w:before="77" w:after="160" w:line="269" w:lineRule="exact"/>
              <w:rPr>
                <w:color w:val="auto"/>
                <w:highlight w:val="none"/>
              </w:rPr>
            </w:pPr>
            <w:r>
              <w:rPr>
                <w:color w:val="auto"/>
                <w:position w:val="1"/>
                <w:highlight w:val="none"/>
              </w:rPr>
              <w:t xml:space="preserve">5</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bottom w:val="none" w:color="000000" w:sz="4" w:space="0"/>
            </w:tcBorders>
            <w:tcW w:w="839" w:type="dxa"/>
            <w:vAlign w:val="top"/>
            <w:vMerge w:val="restart"/>
            <w:textDirection w:val="lrTb"/>
            <w:noWrap w:val="false"/>
          </w:tcPr>
          <w:p>
            <w:pPr>
              <w:pStyle w:val="822"/>
              <w:ind w:left="204" w:right="183" w:firstLine="46"/>
              <w:jc w:val="both"/>
              <w:spacing w:before="261" w:after="160" w:line="253" w:lineRule="auto"/>
              <w:rPr>
                <w:color w:val="auto"/>
                <w:highlight w:val="none"/>
              </w:rPr>
            </w:pPr>
            <w:r>
              <w:rPr>
                <w:color w:val="auto"/>
                <w:spacing w:val="-14"/>
                <w:highlight w:val="none"/>
              </w:rPr>
              <w:t xml:space="preserve">日常</w:t>
            </w:r>
            <w:r>
              <w:rPr>
                <w:color w:val="auto"/>
                <w:spacing w:val="9"/>
                <w:highlight w:val="none"/>
              </w:rPr>
              <w:t xml:space="preserve">管理</w:t>
            </w:r>
            <w:r>
              <w:rPr>
                <w:rFonts w:ascii="Times New Roman" w:hAnsi="Times New Roman" w:eastAsia="Times New Roman" w:cs="Times New Roman"/>
                <w:color w:val="auto"/>
                <w:spacing w:val="-6"/>
                <w:highlight w:val="none"/>
              </w:rPr>
              <w:t xml:space="preserve">10</w:t>
            </w:r>
            <w:r>
              <w:rPr>
                <w:rFonts w:ascii="Times New Roman" w:hAnsi="Times New Roman" w:eastAsia="Times New Roman" w:cs="Times New Roman"/>
                <w:color w:val="auto"/>
                <w:spacing w:val="13"/>
                <w:highlight w:val="none"/>
              </w:rPr>
              <w:t xml:space="preserve"> </w:t>
            </w:r>
            <w:r>
              <w:rPr>
                <w:color w:val="auto"/>
                <w:spacing w:val="-6"/>
                <w:highlight w:val="none"/>
              </w:rPr>
              <w:t xml:space="preserve">分</w:t>
            </w:r>
            <w:r/>
          </w:p>
        </w:tc>
        <w:tc>
          <w:tcPr>
            <w:tcW w:w="835" w:type="dxa"/>
            <w:vAlign w:val="top"/>
            <w:textDirection w:val="lrTb"/>
            <w:noWrap w:val="false"/>
          </w:tcPr>
          <w:p>
            <w:pPr>
              <w:pStyle w:val="822"/>
              <w:ind w:left="384"/>
              <w:spacing w:before="78" w:after="160" w:line="270" w:lineRule="exact"/>
              <w:rPr>
                <w:color w:val="auto"/>
                <w:highlight w:val="none"/>
              </w:rPr>
            </w:pPr>
            <w:r>
              <w:rPr>
                <w:color w:val="auto"/>
                <w:position w:val="1"/>
                <w:highlight w:val="none"/>
              </w:rPr>
              <w:t xml:space="preserve">1</w:t>
            </w:r>
            <w:r/>
          </w:p>
        </w:tc>
        <w:tc>
          <w:tcPr>
            <w:tcW w:w="6907" w:type="dxa"/>
            <w:vAlign w:val="top"/>
            <w:textDirection w:val="lrTb"/>
            <w:noWrap w:val="false"/>
          </w:tcPr>
          <w:p>
            <w:pPr>
              <w:pStyle w:val="822"/>
              <w:ind w:left="113"/>
              <w:spacing w:before="77" w:after="160" w:line="228" w:lineRule="auto"/>
              <w:rPr>
                <w:color w:val="auto"/>
                <w:highlight w:val="none"/>
              </w:rPr>
            </w:pPr>
            <w:r>
              <w:rPr>
                <w:color w:val="auto"/>
                <w:spacing w:val="9"/>
                <w:highlight w:val="none"/>
              </w:rPr>
              <w:t xml:space="preserve">合理使用煤气、水电，做到人走灯灭，杜绝浪费</w:t>
            </w:r>
            <w:r/>
          </w:p>
        </w:tc>
        <w:tc>
          <w:tcPr>
            <w:tcW w:w="856" w:type="dxa"/>
            <w:vAlign w:val="top"/>
            <w:textDirection w:val="lrTb"/>
            <w:noWrap w:val="false"/>
          </w:tcPr>
          <w:p>
            <w:pPr>
              <w:pStyle w:val="822"/>
              <w:ind w:left="380"/>
              <w:spacing w:before="78" w:after="160" w:line="270" w:lineRule="exact"/>
              <w:rPr>
                <w:color w:val="auto"/>
                <w:highlight w:val="none"/>
              </w:rPr>
            </w:pPr>
            <w:r>
              <w:rPr>
                <w:color w:val="auto"/>
                <w:position w:val="1"/>
                <w:highlight w:val="none"/>
              </w:rPr>
              <w:t xml:space="preserve">4</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364"/>
        </w:trPr>
        <w:tc>
          <w:tcPr>
            <w:tcBorders>
              <w:top w:val="none" w:color="000000" w:sz="4" w:space="0"/>
              <w:bottom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1"/>
              <w:spacing w:before="76" w:after="160" w:line="270" w:lineRule="exact"/>
              <w:rPr>
                <w:color w:val="auto"/>
                <w:highlight w:val="none"/>
              </w:rPr>
            </w:pPr>
            <w:r>
              <w:rPr>
                <w:color w:val="auto"/>
                <w:position w:val="1"/>
                <w:highlight w:val="none"/>
              </w:rPr>
              <w:t xml:space="preserve">2</w:t>
            </w:r>
            <w:r/>
          </w:p>
        </w:tc>
        <w:tc>
          <w:tcPr>
            <w:tcW w:w="6907" w:type="dxa"/>
            <w:vAlign w:val="top"/>
            <w:textDirection w:val="lrTb"/>
            <w:noWrap w:val="false"/>
          </w:tcPr>
          <w:p>
            <w:pPr>
              <w:pStyle w:val="822"/>
              <w:ind w:left="112"/>
              <w:spacing w:before="76" w:after="160" w:line="228" w:lineRule="auto"/>
              <w:rPr>
                <w:color w:val="auto"/>
                <w:highlight w:val="none"/>
              </w:rPr>
            </w:pPr>
            <w:r>
              <w:rPr>
                <w:color w:val="auto"/>
                <w:spacing w:val="9"/>
                <w:highlight w:val="none"/>
              </w:rPr>
              <w:t xml:space="preserve">做好日常消防安全管理及其他安全隐患排查与整改</w:t>
            </w:r>
            <w:r/>
          </w:p>
        </w:tc>
        <w:tc>
          <w:tcPr>
            <w:tcW w:w="856" w:type="dxa"/>
            <w:vAlign w:val="top"/>
            <w:textDirection w:val="lrTb"/>
            <w:noWrap w:val="false"/>
          </w:tcPr>
          <w:p>
            <w:pPr>
              <w:pStyle w:val="822"/>
              <w:ind w:left="385"/>
              <w:spacing w:before="76" w:after="160" w:line="268"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543"/>
        </w:trPr>
        <w:tc>
          <w:tcPr>
            <w:tcBorders>
              <w:top w:val="none" w:color="000000" w:sz="4" w:space="0"/>
            </w:tcBorders>
            <w:tcW w:w="839" w:type="dxa"/>
            <w:vAlign w:val="top"/>
            <w:vMerge w:val="continue"/>
            <w:textDirection w:val="lrTb"/>
            <w:noWrap w:val="false"/>
          </w:tcPr>
          <w:p>
            <w:pPr>
              <w:spacing w:after="160" w:line="278" w:lineRule="auto"/>
              <w:rPr>
                <w:rFonts w:ascii="Arial"/>
                <w:color w:val="auto"/>
                <w:sz w:val="21"/>
                <w:highlight w:val="none"/>
              </w:rPr>
            </w:pPr>
            <w:r>
              <w:rPr>
                <w:rFonts w:ascii="Arial"/>
                <w:color w:val="auto"/>
                <w:sz w:val="21"/>
                <w:highlight w:val="none"/>
              </w:rPr>
            </w:r>
            <w:r/>
          </w:p>
        </w:tc>
        <w:tc>
          <w:tcPr>
            <w:tcW w:w="835" w:type="dxa"/>
            <w:vAlign w:val="top"/>
            <w:textDirection w:val="lrTb"/>
            <w:noWrap w:val="false"/>
          </w:tcPr>
          <w:p>
            <w:pPr>
              <w:pStyle w:val="822"/>
              <w:ind w:left="373"/>
              <w:spacing w:before="168" w:after="160" w:line="268" w:lineRule="exact"/>
              <w:rPr>
                <w:color w:val="auto"/>
                <w:highlight w:val="none"/>
              </w:rPr>
            </w:pPr>
            <w:r>
              <w:rPr>
                <w:color w:val="auto"/>
                <w:position w:val="1"/>
                <w:highlight w:val="none"/>
              </w:rPr>
              <w:t xml:space="preserve">3</w:t>
            </w:r>
            <w:r/>
          </w:p>
        </w:tc>
        <w:tc>
          <w:tcPr>
            <w:tcW w:w="6907" w:type="dxa"/>
            <w:vAlign w:val="top"/>
            <w:textDirection w:val="lrTb"/>
            <w:noWrap w:val="false"/>
          </w:tcPr>
          <w:p>
            <w:pPr>
              <w:pStyle w:val="822"/>
              <w:ind w:left="111" w:right="106"/>
              <w:spacing w:before="34" w:after="160" w:line="230" w:lineRule="auto"/>
              <w:rPr>
                <w:color w:val="auto"/>
                <w:highlight w:val="none"/>
              </w:rPr>
            </w:pPr>
            <w:r>
              <w:rPr>
                <w:color w:val="auto"/>
                <w:spacing w:val="9"/>
                <w:highlight w:val="none"/>
              </w:rPr>
              <w:t xml:space="preserve">遵守甲方内部其他管理规定（台账管理、不得收取现金、及时</w:t>
            </w:r>
            <w:r>
              <w:rPr>
                <w:color w:val="auto"/>
                <w:spacing w:val="8"/>
                <w:highlight w:val="none"/>
              </w:rPr>
              <w:t xml:space="preserve">与采购人沟</w:t>
            </w:r>
            <w:r>
              <w:rPr>
                <w:color w:val="auto"/>
                <w:spacing w:val="3"/>
                <w:highlight w:val="none"/>
              </w:rPr>
              <w:t xml:space="preserve">通等）</w:t>
            </w:r>
            <w:r/>
          </w:p>
        </w:tc>
        <w:tc>
          <w:tcPr>
            <w:tcW w:w="856" w:type="dxa"/>
            <w:vAlign w:val="top"/>
            <w:textDirection w:val="lrTb"/>
            <w:noWrap w:val="false"/>
          </w:tcPr>
          <w:p>
            <w:pPr>
              <w:pStyle w:val="822"/>
              <w:ind w:left="385"/>
              <w:spacing w:before="168" w:after="160" w:line="268" w:lineRule="exact"/>
              <w:rPr>
                <w:color w:val="auto"/>
                <w:highlight w:val="none"/>
              </w:rPr>
            </w:pPr>
            <w:r>
              <w:rPr>
                <w:color w:val="auto"/>
                <w:position w:val="1"/>
                <w:highlight w:val="none"/>
              </w:rPr>
              <w:t xml:space="preserve">3</w:t>
            </w:r>
            <w:r/>
          </w:p>
        </w:tc>
        <w:tc>
          <w:tcPr>
            <w:tcW w:w="682" w:type="dxa"/>
            <w:vAlign w:val="top"/>
            <w:textDirection w:val="lrTb"/>
            <w:noWrap w:val="false"/>
          </w:tcPr>
          <w:p>
            <w:pPr>
              <w:spacing w:after="160" w:line="278" w:lineRule="auto"/>
              <w:rPr>
                <w:rFonts w:ascii="Arial"/>
                <w:color w:val="auto"/>
                <w:sz w:val="21"/>
                <w:highlight w:val="none"/>
              </w:rPr>
            </w:pPr>
            <w:r>
              <w:rPr>
                <w:rFonts w:ascii="Arial"/>
                <w:color w:val="auto"/>
                <w:sz w:val="21"/>
                <w:highlight w:val="none"/>
              </w:rPr>
            </w:r>
            <w:r/>
          </w:p>
        </w:tc>
      </w:tr>
      <w:tr>
        <w:trPr>
          <w:trHeight w:val="553"/>
        </w:trPr>
        <w:tc>
          <w:tcPr>
            <w:tcW w:w="839" w:type="dxa"/>
            <w:vAlign w:val="top"/>
            <w:textDirection w:val="lrTb"/>
            <w:noWrap w:val="false"/>
          </w:tcPr>
          <w:p>
            <w:pPr>
              <w:pStyle w:val="822"/>
              <w:ind w:left="283" w:right="108" w:firstLine="38"/>
              <w:spacing w:before="36" w:after="160" w:line="234" w:lineRule="auto"/>
              <w:rPr>
                <w:color w:val="auto"/>
                <w:highlight w:val="none"/>
              </w:rPr>
            </w:pPr>
            <w:r>
              <w:rPr>
                <w:color w:val="auto"/>
                <w:spacing w:val="2"/>
                <w:highlight w:val="none"/>
              </w:rPr>
              <w:t xml:space="preserve">总分</w:t>
            </w:r>
            <w:r>
              <w:rPr>
                <w:color w:val="auto"/>
                <w:spacing w:val="-3"/>
                <w:highlight w:val="none"/>
              </w:rPr>
              <w:t xml:space="preserve">100</w:t>
            </w:r>
            <w:r/>
          </w:p>
        </w:tc>
        <w:tc>
          <w:tcPr>
            <w:gridSpan w:val="4"/>
            <w:tcW w:w="9280" w:type="dxa"/>
            <w:vAlign w:val="top"/>
            <w:textDirection w:val="lrTb"/>
            <w:noWrap w:val="false"/>
          </w:tcPr>
          <w:p>
            <w:pPr>
              <w:pStyle w:val="822"/>
              <w:ind w:left="7831"/>
              <w:spacing w:before="169" w:after="160" w:line="228" w:lineRule="auto"/>
              <w:rPr>
                <w:color w:val="auto"/>
                <w:highlight w:val="none"/>
              </w:rPr>
            </w:pPr>
            <w:r>
              <w:rPr>
                <w:color w:val="auto"/>
                <w:spacing w:val="2"/>
                <w:highlight w:val="none"/>
              </w:rPr>
              <w:t xml:space="preserve">得分：</w:t>
            </w:r>
            <w:bookmarkEnd w:id="69"/>
            <w:bookmarkEnd w:id="70"/>
            <w:bookmarkEnd w:id="71"/>
            <w:r/>
          </w:p>
        </w:tc>
      </w:tr>
    </w:tbl>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840"/>
        <w:jc w:val="left"/>
        <w:spacing w:before="120" w:after="120"/>
        <w:rPr>
          <w:rFonts w:hAnsi="宋体" w:cs="宋体"/>
          <w:b/>
          <w:color w:val="auto"/>
          <w:sz w:val="44"/>
          <w:highlight w:val="none"/>
        </w:rPr>
      </w:pPr>
      <w:r>
        <w:rPr>
          <w:rFonts w:hAnsi="宋体" w:cs="宋体"/>
          <w:b/>
          <w:color w:val="auto"/>
          <w:sz w:val="44"/>
          <w:highlight w:val="none"/>
        </w:rPr>
      </w:r>
      <w:r/>
    </w:p>
    <w:p>
      <w:pPr>
        <w:pStyle w:val="815"/>
        <w:ind w:firstLine="0"/>
        <w:jc w:val="left"/>
        <w:spacing w:before="120" w:after="120"/>
        <w:rPr>
          <w:rFonts w:hAnsi="宋体" w:cs="宋体"/>
          <w:b/>
          <w:color w:val="auto"/>
          <w:sz w:val="44"/>
          <w:highlight w:val="none"/>
        </w:rPr>
      </w:pPr>
      <w:r>
        <w:rPr>
          <w:rFonts w:hAnsi="宋体" w:cs="宋体"/>
          <w:b/>
          <w:color w:val="auto"/>
          <w:sz w:val="44"/>
          <w:highlight w:val="none"/>
        </w:rPr>
      </w:r>
      <w:r/>
    </w:p>
    <w:p>
      <w:pPr>
        <w:pStyle w:val="699"/>
        <w:spacing w:line="240" w:lineRule="auto"/>
        <w:rPr>
          <w:rFonts w:ascii="宋体" w:hAnsi="宋体" w:cs="宋体"/>
          <w:color w:val="auto"/>
          <w:sz w:val="36"/>
          <w:szCs w:val="36"/>
          <w:highlight w:val="none"/>
          <w:lang w:val="zh-CN"/>
        </w:rPr>
      </w:pPr>
      <w:r/>
      <w:bookmarkStart w:id="89" w:name="_Toc27946"/>
      <w:r/>
      <w:bookmarkStart w:id="90" w:name="_Toc18137"/>
      <w:r/>
      <w:bookmarkStart w:id="91" w:name="_Toc16317"/>
      <w:r/>
      <w:bookmarkStart w:id="92" w:name="_Toc18344"/>
      <w:r/>
      <w:bookmarkStart w:id="93" w:name="_Toc18722"/>
      <w:r/>
      <w:bookmarkStart w:id="94" w:name="_Toc29597"/>
      <w:r/>
      <w:bookmarkStart w:id="95" w:name="_Toc24204"/>
      <w:r/>
      <w:bookmarkStart w:id="96" w:name="_Toc29692"/>
      <w:r>
        <w:rPr>
          <w:rFonts w:hint="eastAsia" w:ascii="宋体" w:hAnsi="宋体" w:cs="宋体"/>
          <w:color w:val="auto"/>
          <w:sz w:val="36"/>
          <w:szCs w:val="36"/>
          <w:highlight w:val="none"/>
          <w:lang w:val="zh-CN"/>
        </w:rPr>
        <w:t xml:space="preserve">第六章</w:t>
      </w:r>
      <w:r>
        <w:rPr>
          <w:rFonts w:hint="eastAsia" w:ascii="宋体" w:hAnsi="宋体" w:cs="宋体"/>
          <w:color w:val="auto"/>
          <w:sz w:val="36"/>
          <w:szCs w:val="36"/>
          <w:highlight w:val="none"/>
        </w:rPr>
        <w:t xml:space="preserve"> </w:t>
      </w:r>
      <w:r>
        <w:rPr>
          <w:rFonts w:hint="eastAsia" w:ascii="宋体" w:hAnsi="宋体" w:cs="宋体"/>
          <w:color w:val="auto"/>
          <w:sz w:val="36"/>
          <w:szCs w:val="36"/>
          <w:highlight w:val="none"/>
          <w:lang w:val="zh-CN"/>
        </w:rPr>
        <w:t xml:space="preserve">投标文件格式及附件</w:t>
      </w:r>
      <w:bookmarkEnd w:id="89"/>
      <w:r/>
      <w:bookmarkEnd w:id="90"/>
      <w:r/>
      <w:bookmarkEnd w:id="91"/>
      <w:r/>
      <w:bookmarkEnd w:id="92"/>
      <w:r/>
      <w:bookmarkEnd w:id="93"/>
      <w:r/>
      <w:bookmarkEnd w:id="94"/>
      <w:r/>
      <w:bookmarkEnd w:id="95"/>
      <w:r/>
      <w:bookmarkEnd w:id="96"/>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3708"/>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编号：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名称： </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       日      期 ：</w:t>
      </w:r>
      <w:r/>
    </w:p>
    <w:p>
      <w:pPr>
        <w:spacing w:line="360" w:lineRule="auto"/>
        <w:rPr>
          <w:rFonts w:ascii="宋体" w:hAnsi="宋体" w:cs="宋体"/>
          <w:b/>
          <w:color w:val="auto"/>
          <w:szCs w:val="21"/>
          <w:highlight w:val="none"/>
          <w:lang w:val="zh-CN"/>
        </w:rPr>
      </w:pPr>
      <w:r/>
      <w:bookmarkStart w:id="97" w:name="_Toc405408732"/>
      <w:r>
        <w:rPr>
          <w:rFonts w:hint="eastAsia" w:ascii="宋体" w:hAnsi="宋体" w:cs="宋体"/>
          <w:b/>
          <w:bCs/>
          <w:color w:val="auto"/>
          <w:sz w:val="36"/>
          <w:highlight w:val="none"/>
        </w:rPr>
        <w:br w:type="page" w:clear="all"/>
      </w:r>
      <w:bookmarkEnd w:id="97"/>
      <w:r>
        <w:rPr>
          <w:rFonts w:hint="eastAsia" w:ascii="宋体" w:hAnsi="宋体" w:cs="宋体"/>
          <w:b/>
          <w:color w:val="auto"/>
          <w:szCs w:val="21"/>
          <w:highlight w:val="none"/>
          <w:lang w:val="zh-CN"/>
        </w:rPr>
        <w:t xml:space="preserve"> 附件一、投标申请及声明格式</w:t>
      </w:r>
      <w:r/>
    </w:p>
    <w:p>
      <w:pPr>
        <w:jc w:val="center"/>
        <w:spacing w:line="360" w:lineRule="auto"/>
        <w:rPr>
          <w:rFonts w:ascii="宋体" w:hAnsi="宋体" w:cs="宋体"/>
          <w:color w:val="auto"/>
          <w:sz w:val="36"/>
          <w:szCs w:val="36"/>
          <w:highlight w:val="none"/>
          <w:lang w:val="zh-CN"/>
        </w:rPr>
        <w:outlineLvl w:val="0"/>
      </w:pPr>
      <w:r/>
      <w:bookmarkStart w:id="98" w:name="_Toc25466"/>
      <w:r/>
      <w:bookmarkStart w:id="99" w:name="_Toc32604"/>
      <w:r/>
      <w:bookmarkStart w:id="100" w:name="_Toc7548"/>
      <w:r/>
      <w:bookmarkStart w:id="101" w:name="_Toc18036"/>
      <w:r/>
      <w:bookmarkStart w:id="102" w:name="_Toc4379"/>
      <w:r>
        <w:rPr>
          <w:rFonts w:hint="eastAsia" w:ascii="宋体" w:hAnsi="宋体" w:cs="宋体"/>
          <w:color w:val="auto"/>
          <w:sz w:val="36"/>
          <w:szCs w:val="36"/>
          <w:highlight w:val="none"/>
          <w:lang w:val="zh-CN"/>
        </w:rPr>
        <w:t xml:space="preserve">投标申请及声明</w:t>
      </w:r>
      <w:bookmarkEnd w:id="98"/>
      <w:r/>
      <w:bookmarkEnd w:id="99"/>
      <w:r/>
      <w:bookmarkEnd w:id="100"/>
      <w:r/>
      <w:bookmarkEnd w:id="101"/>
      <w:r/>
      <w:bookmarkEnd w:id="102"/>
      <w:r/>
      <w:r/>
    </w:p>
    <w:p>
      <w:pPr>
        <w:pStyle w:val="712"/>
        <w:spacing w:line="360" w:lineRule="auto"/>
        <w:rPr>
          <w:color w:val="auto"/>
          <w:highlight w:val="none"/>
          <w:lang w:val="zh-CN"/>
        </w:rPr>
      </w:pPr>
      <w:r/>
      <w:bookmarkStart w:id="103" w:name="_Toc18647"/>
      <w:r/>
      <w:bookmarkStart w:id="104" w:name="_Toc27899"/>
      <w:r>
        <w:rPr>
          <w:rFonts w:hint="eastAsia"/>
          <w:color w:val="auto"/>
          <w:highlight w:val="none"/>
          <w:lang w:val="zh-CN"/>
        </w:rPr>
        <w:t xml:space="preserve">致：</w:t>
      </w:r>
      <w:bookmarkEnd w:id="103"/>
      <w:r/>
      <w:bookmarkEnd w:id="104"/>
      <w:r>
        <w:rPr>
          <w:rFonts w:hint="eastAsia"/>
          <w:color w:val="auto"/>
          <w:highlight w:val="none"/>
          <w:lang w:val="zh-CN"/>
        </w:rPr>
        <w:t xml:space="preserve">南京市公安局栖霞分局   </w:t>
      </w:r>
      <w:bookmarkStart w:id="105" w:name="_Toc9373"/>
      <w:r/>
      <w:bookmarkStart w:id="106" w:name="_Toc4607"/>
      <w:r>
        <w:rPr>
          <w:rFonts w:hint="eastAsia"/>
          <w:color w:val="auto"/>
          <w:highlight w:val="none"/>
          <w:lang w:val="zh-CN"/>
        </w:rPr>
        <w:t xml:space="preserve">根据贵方</w:t>
      </w:r>
      <w:r>
        <w:rPr>
          <w:rFonts w:hint="eastAsia"/>
          <w:color w:val="auto"/>
          <w:highlight w:val="none"/>
          <w:u w:val="single"/>
        </w:rPr>
        <w:t xml:space="preserve">      </w:t>
      </w:r>
      <w:r>
        <w:rPr>
          <w:rFonts w:hint="eastAsia"/>
          <w:color w:val="auto"/>
          <w:highlight w:val="none"/>
          <w:u w:val="single"/>
          <w:lang w:val="zh-CN"/>
        </w:rPr>
        <w:t xml:space="preserve">（项目名称）</w:t>
      </w:r>
      <w:r>
        <w:rPr>
          <w:rFonts w:hint="eastAsia"/>
          <w:color w:val="auto"/>
          <w:highlight w:val="none"/>
          <w:u w:val="single"/>
        </w:rPr>
        <w:t xml:space="preserve">      </w:t>
      </w:r>
      <w:r>
        <w:rPr>
          <w:rFonts w:hint="eastAsia"/>
          <w:color w:val="auto"/>
          <w:highlight w:val="none"/>
          <w:u w:val="single"/>
          <w:lang w:val="zh-CN"/>
        </w:rPr>
        <w:t xml:space="preserve">（项目编号）</w:t>
      </w:r>
      <w:r>
        <w:rPr>
          <w:rFonts w:hint="eastAsia"/>
          <w:color w:val="auto"/>
          <w:highlight w:val="none"/>
        </w:rPr>
        <w:t xml:space="preserve">招标文件</w:t>
      </w:r>
      <w:r>
        <w:rPr>
          <w:rFonts w:hint="eastAsia"/>
          <w:color w:val="auto"/>
          <w:highlight w:val="none"/>
          <w:lang w:val="zh-CN"/>
        </w:rPr>
        <w:t xml:space="preserve">，正式授权下述签字人</w:t>
      </w:r>
      <w:r>
        <w:rPr>
          <w:rFonts w:hint="eastAsia"/>
          <w:color w:val="auto"/>
          <w:highlight w:val="none"/>
          <w:u w:val="single"/>
        </w:rPr>
        <w:t xml:space="preserve">        </w:t>
      </w:r>
      <w:r>
        <w:rPr>
          <w:rFonts w:hint="eastAsia"/>
          <w:color w:val="auto"/>
          <w:highlight w:val="none"/>
          <w:lang w:val="zh-CN"/>
        </w:rPr>
        <w:t xml:space="preserve">(姓名和职务)代表供应商</w:t>
      </w:r>
      <w:r>
        <w:rPr>
          <w:rFonts w:hint="eastAsia"/>
          <w:color w:val="auto"/>
          <w:highlight w:val="none"/>
          <w:u w:val="single"/>
        </w:rPr>
        <w:t xml:space="preserve">                 </w:t>
      </w:r>
      <w:r>
        <w:rPr>
          <w:rFonts w:hint="eastAsia"/>
          <w:color w:val="auto"/>
          <w:highlight w:val="none"/>
          <w:lang w:val="zh-CN"/>
        </w:rPr>
        <w:t xml:space="preserve">（供应商名称），提交电子投标文件。</w:t>
      </w:r>
      <w:bookmarkEnd w:id="105"/>
      <w:r/>
      <w:bookmarkEnd w:id="106"/>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2、</w:t>
      </w:r>
      <w:r>
        <w:rPr>
          <w:rFonts w:hint="eastAsia" w:ascii="宋体" w:hAnsi="宋体" w:cs="宋体"/>
          <w:color w:val="auto"/>
          <w:szCs w:val="21"/>
          <w:highlight w:val="none"/>
          <w:lang w:val="zh-CN"/>
        </w:rPr>
        <w:t xml:space="preserve">按采购要求，我们的投标总报价为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（大写）元人民币。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3、我们已详细审核全部采购文件及其有效补充文件，我们放弃对采购文件任何误解的权利，提交投标文件后，</w:t>
      </w:r>
      <w:r>
        <w:rPr>
          <w:rFonts w:hint="eastAsia" w:ascii="宋体" w:hAnsi="宋体" w:cs="宋体"/>
          <w:b/>
          <w:color w:val="auto"/>
          <w:szCs w:val="21"/>
          <w:highlight w:val="none"/>
          <w:lang w:val="zh-CN"/>
        </w:rPr>
        <w:t xml:space="preserve">不对采购文件本身提出质疑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5、一旦我方中标，我方将根据采购文件的规定严格履行合同，并保证于承诺的时间完成服务的启动/集成、调试等服务，交付采购人验收、使用。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8、与本投标有关的正式联系方式为：</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附件二、法定代表人授权书格式</w:t>
      </w:r>
      <w:r/>
    </w:p>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法定代表人授权委托书</w:t>
      </w:r>
      <w:r/>
    </w:p>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南京市公安局栖霞分局、南京永平建设项目管理有限公司：</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 xml:space="preserve">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 xml:space="preserve">投标，以本公司名义处理一切与之有关的事务。</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    年  月  日签字生效，特此声明。</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spacing w:line="360" w:lineRule="auto"/>
        <w:shd w:val="clear" w:color="auto" w:fill="ffffff"/>
        <w:rPr>
          <w:color w:val="auto"/>
          <w:szCs w:val="21"/>
          <w:highlight w:val="none"/>
        </w:rPr>
      </w:pPr>
      <w:r/>
      <w:bookmarkStart w:id="107" w:name="_Hlk45291991"/>
      <w:r>
        <w:rPr>
          <w:rFonts w:hint="eastAsia"/>
          <w:color w:val="auto"/>
          <w:szCs w:val="21"/>
          <w:highlight w:val="none"/>
        </w:rPr>
        <w:t xml:space="preserve">法定代表人的身份证的复印件（正反面）</w:t>
      </w:r>
      <w:r>
        <w:rPr>
          <w:color w:val="auto"/>
          <w:szCs w:val="21"/>
          <w:highlight w:val="none"/>
        </w:rPr>
        <w:t xml:space="preserve">:</w:t>
      </w:r>
      <w:bookmarkEnd w:id="107"/>
      <w:r/>
      <w:r/>
    </w:p>
    <w:p>
      <w:pPr>
        <w:spacing w:line="360" w:lineRule="auto"/>
        <w:shd w:val="clear" w:color="auto" w:fill="ffffff"/>
        <w:rPr>
          <w:color w:val="auto"/>
          <w:szCs w:val="21"/>
          <w:highlight w:val="none"/>
        </w:rPr>
      </w:pPr>
      <w:r>
        <w:rPr>
          <w:rFonts w:hint="eastAsia"/>
          <w:color w:val="auto"/>
          <w:szCs w:val="21"/>
          <w:highlight w:val="none"/>
        </w:rPr>
        <w:t xml:space="preserve">委托代理人的身份证的复印件（正反面）</w:t>
      </w:r>
      <w:r>
        <w:rPr>
          <w:color w:val="auto"/>
          <w:szCs w:val="21"/>
          <w:highlight w:val="none"/>
        </w:rPr>
        <w:t xml:space="preserve">:</w:t>
      </w:r>
      <w:r/>
    </w:p>
    <w:p>
      <w:pPr>
        <w:pStyle w:val="740"/>
        <w:rPr>
          <w:color w:val="auto"/>
          <w:highlight w:val="none"/>
          <w:lang w:val="zh-CN"/>
        </w:rPr>
      </w:pPr>
      <w:r>
        <w:rPr>
          <w:color w:val="auto"/>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附件三、开标一览表格式</w:t>
      </w:r>
      <w:r/>
    </w:p>
    <w:p>
      <w:pPr>
        <w:jc w:val="center"/>
        <w:spacing w:line="360" w:lineRule="auto"/>
        <w:widowControl/>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开标一览表</w:t>
      </w:r>
      <w:r/>
    </w:p>
    <w:tbl>
      <w:tblPr>
        <w:tblStyle w:val="704"/>
        <w:tblW w:w="0" w:type="auto"/>
        <w:tblInd w:w="-2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gridSpan w:val="2"/>
            <w:tcW w:w="352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w:t>
            </w:r>
            <w:r/>
          </w:p>
        </w:tc>
        <w:tc>
          <w:tcPr>
            <w:tcBorders>
              <w:right w:val="single" w:color="auto" w:sz="4"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w:t>
            </w:r>
            <w:r/>
          </w:p>
        </w:tc>
        <w:tc>
          <w:tcPr>
            <w:gridSpan w:val="2"/>
            <w:tcBorders>
              <w:left w:val="single" w:color="auto" w:sz="4" w:space="0"/>
            </w:tcBorders>
            <w:tcW w:w="141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报价（元）</w:t>
            </w:r>
            <w:r/>
          </w:p>
        </w:tc>
        <w:tc>
          <w:tcPr>
            <w:tcW w:w="2839"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tcBorders>
              <w:right w:val="single" w:color="auto" w:sz="4" w:space="0"/>
            </w:tcBorders>
            <w:tcW w:w="872" w:type="dxa"/>
            <w:vAlign w:val="center"/>
            <w:textDirection w:val="lrTb"/>
            <w:noWrap w:val="false"/>
          </w:tcPr>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tc>
        <w:tc>
          <w:tcPr>
            <w:gridSpan w:val="2"/>
            <w:tcBorders>
              <w:left w:val="single" w:color="auto" w:sz="4" w:space="0"/>
            </w:tcBorders>
            <w:tcW w:w="1418"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tcBorders>
              <w:right w:val="single" w:color="auto" w:sz="4"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left w:val="single" w:color="auto" w:sz="4" w:space="0"/>
            </w:tcBorders>
            <w:tcW w:w="1418"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tcBorders>
              <w:right w:val="single" w:color="auto" w:sz="4"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left w:val="single" w:color="auto" w:sz="4" w:space="0"/>
            </w:tcBorders>
            <w:tcW w:w="1418"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10：X</w:t>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1、在“投标货物中有无进口产品”栏后“有”或“无”上打“√”。</w:t>
      </w:r>
      <w:r/>
    </w:p>
    <w:p>
      <w:pPr>
        <w:ind w:firstLine="420"/>
        <w:jc w:val="left"/>
        <w:spacing w:line="360" w:lineRule="auto"/>
        <w:widowControl/>
        <w:rPr>
          <w:rFonts w:ascii="宋体" w:hAnsi="宋体" w:cs="宋体"/>
          <w:color w:val="auto"/>
          <w:szCs w:val="21"/>
          <w:highlight w:val="none"/>
          <w:lang w:val="zh-CN"/>
        </w:rPr>
        <w:sectPr>
          <w:footerReference w:type="default" r:id="rId13"/>
          <w:footnotePr/>
          <w:endnotePr/>
          <w:type w:val="nextPage"/>
          <w:pgSz w:w="11906" w:h="16838" w:orient="portrait"/>
          <w:pgMar w:top="1417" w:right="1134" w:bottom="1247" w:left="1304" w:header="851" w:footer="992" w:gutter="0"/>
          <w:cols w:num="1" w:sep="0" w:space="720" w:equalWidth="1"/>
          <w:docGrid w:linePitch="360"/>
        </w:sectPr>
      </w:pP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、在“供应商是否属于小和微型企业”栏后“是”或“否”上打“√”。</w:t>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附件</w:t>
      </w:r>
      <w:r>
        <w:rPr>
          <w:rFonts w:hint="eastAsia" w:ascii="宋体" w:hAnsi="宋体" w:cs="宋体"/>
          <w:b/>
          <w:color w:val="auto"/>
          <w:szCs w:val="21"/>
          <w:highlight w:val="none"/>
        </w:rPr>
        <w:t xml:space="preserve">四、</w:t>
      </w:r>
      <w:r>
        <w:rPr>
          <w:rFonts w:hint="eastAsia" w:ascii="宋体" w:hAnsi="宋体" w:cs="宋体"/>
          <w:b/>
          <w:color w:val="auto"/>
          <w:szCs w:val="21"/>
          <w:highlight w:val="none"/>
          <w:lang w:val="zh-CN"/>
        </w:rPr>
        <w:t xml:space="preserve">分项报价表格式</w:t>
      </w:r>
      <w:r/>
    </w:p>
    <w:p>
      <w:pPr>
        <w:jc w:val="center"/>
        <w:spacing w:line="360" w:lineRule="auto"/>
        <w:widowControl/>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分项报价表</w:t>
      </w:r>
      <w:r/>
    </w:p>
    <w:tbl>
      <w:tblPr>
        <w:tblStyle w:val="729"/>
        <w:tblW w:w="89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1640"/>
        <w:gridCol w:w="1628"/>
        <w:gridCol w:w="3444"/>
        <w:gridCol w:w="1694"/>
      </w:tblGrid>
      <w:tr>
        <w:trPr/>
        <w:tc>
          <w:tcPr>
            <w:tcW w:w="502" w:type="dxa"/>
            <w:vAlign w:val="center"/>
            <w:textDirection w:val="lrTb"/>
            <w:noWrap w:val="false"/>
          </w:tcPr>
          <w:p>
            <w:pPr>
              <w:jc w:val="center"/>
              <w:spacing w:line="36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序号</w:t>
            </w:r>
            <w:r/>
          </w:p>
        </w:tc>
        <w:tc>
          <w:tcPr>
            <w:tcW w:w="1640" w:type="dxa"/>
            <w:vAlign w:val="center"/>
            <w:textDirection w:val="lrTb"/>
            <w:noWrap w:val="false"/>
          </w:tcPr>
          <w:p>
            <w:pPr>
              <w:jc w:val="center"/>
              <w:spacing w:line="36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地点</w:t>
            </w:r>
            <w:r/>
          </w:p>
        </w:tc>
        <w:tc>
          <w:tcPr>
            <w:tcW w:w="1628" w:type="dxa"/>
            <w:vAlign w:val="center"/>
            <w:textDirection w:val="lrTb"/>
            <w:noWrap w:val="false"/>
          </w:tcPr>
          <w:p>
            <w:pPr>
              <w:jc w:val="center"/>
              <w:spacing w:line="360" w:lineRule="auto"/>
              <w:rPr>
                <w:rFonts w:hint="eastAsia"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最高限价</w:t>
            </w:r>
            <w:r/>
          </w:p>
          <w:p>
            <w:pPr>
              <w:jc w:val="center"/>
              <w:spacing w:line="360" w:lineRule="auto"/>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（万元/年）</w:t>
            </w:r>
            <w:r/>
          </w:p>
        </w:tc>
        <w:tc>
          <w:tcPr>
            <w:tcW w:w="3444" w:type="dxa"/>
            <w:vAlign w:val="center"/>
            <w:textDirection w:val="lrTb"/>
            <w:noWrap w:val="false"/>
          </w:tcPr>
          <w:p>
            <w:pPr>
              <w:jc w:val="center"/>
              <w:spacing w:line="360" w:lineRule="auto"/>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投标报价（万元/年）</w:t>
            </w:r>
            <w:r/>
          </w:p>
        </w:tc>
        <w:tc>
          <w:tcPr>
            <w:tcW w:w="1694" w:type="dxa"/>
            <w:vAlign w:val="center"/>
            <w:textDirection w:val="lrTb"/>
            <w:noWrap w:val="false"/>
          </w:tcPr>
          <w:p>
            <w:pPr>
              <w:jc w:val="center"/>
              <w:spacing w:line="36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备注</w:t>
            </w:r>
            <w:r/>
          </w:p>
        </w:tc>
      </w:tr>
      <w:tr>
        <w:trPr>
          <w:trHeight w:val="2154"/>
        </w:trPr>
        <w:tc>
          <w:tcPr>
            <w:tcW w:w="502"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1</w:t>
            </w:r>
            <w:r/>
          </w:p>
        </w:tc>
        <w:tc>
          <w:tcPr>
            <w:tcW w:w="1640"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局机关</w:t>
            </w:r>
            <w:r/>
          </w:p>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w:t>
            </w:r>
            <w:r>
              <w:rPr>
                <w:rFonts w:ascii="宋体" w:hAnsi="宋体" w:eastAsia="宋体" w:cs="宋体"/>
                <w:color w:val="auto"/>
                <w:spacing w:val="8"/>
                <w:sz w:val="20"/>
                <w:szCs w:val="20"/>
                <w:highlight w:val="none"/>
              </w:rPr>
              <w:t xml:space="preserve">栖霞区尧化门街</w:t>
            </w:r>
            <w:r>
              <w:rPr>
                <w:rFonts w:ascii="宋体" w:hAnsi="宋体" w:eastAsia="宋体" w:cs="宋体"/>
                <w:color w:val="auto"/>
                <w:spacing w:val="-23"/>
                <w:sz w:val="20"/>
                <w:szCs w:val="20"/>
                <w:highlight w:val="none"/>
              </w:rPr>
              <w:t xml:space="preserve"> </w:t>
            </w:r>
            <w:r>
              <w:rPr>
                <w:rFonts w:ascii="宋体" w:hAnsi="宋体" w:eastAsia="宋体" w:cs="宋体"/>
                <w:color w:val="auto"/>
                <w:spacing w:val="8"/>
                <w:sz w:val="20"/>
                <w:szCs w:val="20"/>
                <w:highlight w:val="none"/>
              </w:rPr>
              <w:t xml:space="preserve">139-141</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 xml:space="preserve">号</w:t>
            </w:r>
            <w:r>
              <w:rPr>
                <w:rFonts w:hint="eastAsia" w:ascii="宋体" w:hAnsi="宋体" w:cs="宋体"/>
                <w:b/>
                <w:bCs w:val="0"/>
                <w:color w:val="auto"/>
                <w:sz w:val="21"/>
                <w:szCs w:val="21"/>
                <w:highlight w:val="none"/>
                <w:vertAlign w:val="baseline"/>
                <w:lang w:val="en-US" w:eastAsia="zh-CN"/>
              </w:rPr>
              <w:t xml:space="preserve">）</w:t>
            </w:r>
            <w:r/>
          </w:p>
        </w:tc>
        <w:tc>
          <w:tcPr>
            <w:tcW w:w="1628"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98</w:t>
            </w:r>
            <w:r/>
          </w:p>
        </w:tc>
        <w:tc>
          <w:tcPr>
            <w:tcW w:w="3444" w:type="dxa"/>
            <w:vAlign w:val="center"/>
            <w:textDirection w:val="lrTb"/>
            <w:noWrap w:val="false"/>
          </w:tcPr>
          <w:p>
            <w:pPr>
              <w:jc w:val="center"/>
              <w:spacing w:line="240" w:lineRule="auto"/>
              <w:rPr>
                <w:rFonts w:hint="eastAsia"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r>
            <w:r/>
          </w:p>
        </w:tc>
        <w:tc>
          <w:tcPr>
            <w:tcW w:w="1694"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trHeight w:val="1814"/>
        </w:trPr>
        <w:tc>
          <w:tcPr>
            <w:tcW w:w="502"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2</w:t>
            </w:r>
            <w:r/>
          </w:p>
        </w:tc>
        <w:tc>
          <w:tcPr>
            <w:tcW w:w="1640"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巡特警大队</w:t>
            </w:r>
            <w:r/>
          </w:p>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w:t>
            </w:r>
            <w:r>
              <w:rPr>
                <w:rFonts w:hint="eastAsia" w:ascii="宋体" w:hAnsi="宋体" w:eastAsia="宋体" w:cs="宋体"/>
                <w:bCs/>
                <w:color w:val="auto"/>
                <w:sz w:val="21"/>
                <w:szCs w:val="21"/>
                <w:highlight w:val="none"/>
                <w:lang w:val="zh-CN"/>
              </w:rPr>
              <w:t xml:space="preserve">栖霞区</w:t>
            </w:r>
            <w:r>
              <w:rPr>
                <w:rFonts w:hint="eastAsia" w:ascii="宋体" w:hAnsi="宋体" w:eastAsia="宋体" w:cs="宋体"/>
                <w:bCs/>
                <w:color w:val="auto"/>
                <w:sz w:val="21"/>
                <w:szCs w:val="21"/>
                <w:highlight w:val="none"/>
                <w:lang w:val="en-US" w:eastAsia="zh-CN"/>
              </w:rPr>
              <w:t xml:space="preserve">花港北路5号</w:t>
            </w:r>
            <w:r>
              <w:rPr>
                <w:rFonts w:hint="eastAsia" w:ascii="宋体" w:hAnsi="宋体" w:cs="宋体"/>
                <w:b/>
                <w:bCs w:val="0"/>
                <w:color w:val="auto"/>
                <w:sz w:val="21"/>
                <w:szCs w:val="21"/>
                <w:highlight w:val="none"/>
                <w:vertAlign w:val="baseline"/>
                <w:lang w:val="en-US" w:eastAsia="zh-CN"/>
              </w:rPr>
              <w:t xml:space="preserve">）</w:t>
            </w:r>
            <w:r/>
          </w:p>
        </w:tc>
        <w:tc>
          <w:tcPr>
            <w:tcW w:w="1628"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65</w:t>
            </w:r>
            <w:r/>
          </w:p>
        </w:tc>
        <w:tc>
          <w:tcPr>
            <w:tcW w:w="3444" w:type="dxa"/>
            <w:vAlign w:val="center"/>
            <w:textDirection w:val="lrTb"/>
            <w:noWrap w:val="false"/>
          </w:tcPr>
          <w:p>
            <w:pPr>
              <w:jc w:val="center"/>
              <w:spacing w:line="240" w:lineRule="auto"/>
              <w:rPr>
                <w:rFonts w:hint="eastAsia"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r>
            <w:r/>
          </w:p>
        </w:tc>
        <w:tc>
          <w:tcPr>
            <w:tcW w:w="1694"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trHeight w:val="1684"/>
        </w:trPr>
        <w:tc>
          <w:tcPr>
            <w:tcW w:w="502"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3</w:t>
            </w:r>
            <w:r/>
          </w:p>
        </w:tc>
        <w:tc>
          <w:tcPr>
            <w:tcW w:w="1640"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栖霞派出所</w:t>
            </w:r>
            <w:r/>
          </w:p>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w:t>
            </w:r>
            <w:r>
              <w:rPr>
                <w:rFonts w:hint="eastAsia" w:ascii="宋体" w:hAnsi="宋体" w:eastAsia="宋体" w:cs="宋体"/>
                <w:bCs/>
                <w:color w:val="auto"/>
                <w:sz w:val="21"/>
                <w:szCs w:val="21"/>
                <w:highlight w:val="none"/>
                <w:lang w:val="zh-CN"/>
              </w:rPr>
              <w:t xml:space="preserve">栖霞区红枫路9号</w:t>
            </w:r>
            <w:r>
              <w:rPr>
                <w:rFonts w:hint="eastAsia" w:ascii="宋体" w:hAnsi="宋体" w:cs="宋体"/>
                <w:b/>
                <w:bCs w:val="0"/>
                <w:color w:val="auto"/>
                <w:sz w:val="21"/>
                <w:szCs w:val="21"/>
                <w:highlight w:val="none"/>
                <w:vertAlign w:val="baseline"/>
                <w:lang w:val="en-US" w:eastAsia="zh-CN"/>
              </w:rPr>
              <w:t xml:space="preserve">）</w:t>
            </w:r>
            <w:r/>
          </w:p>
        </w:tc>
        <w:tc>
          <w:tcPr>
            <w:tcW w:w="1628" w:type="dxa"/>
            <w:vAlign w:val="center"/>
            <w:textDirection w:val="lrTb"/>
            <w:noWrap w:val="false"/>
          </w:tcPr>
          <w:p>
            <w:pPr>
              <w:jc w:val="center"/>
              <w:spacing w:line="240" w:lineRule="auto"/>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28.8</w:t>
            </w:r>
            <w:r/>
          </w:p>
        </w:tc>
        <w:tc>
          <w:tcPr>
            <w:tcW w:w="3444" w:type="dxa"/>
            <w:vAlign w:val="center"/>
            <w:textDirection w:val="lrTb"/>
            <w:noWrap w:val="false"/>
          </w:tcPr>
          <w:p>
            <w:pPr>
              <w:jc w:val="center"/>
              <w:spacing w:line="240" w:lineRule="auto"/>
              <w:rPr>
                <w:rFonts w:hint="eastAsia"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r>
            <w:r/>
          </w:p>
        </w:tc>
        <w:tc>
          <w:tcPr>
            <w:tcW w:w="1694"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trHeight w:val="1684"/>
        </w:trPr>
        <w:tc>
          <w:tcPr>
            <w:tcW w:w="502" w:type="dxa"/>
            <w:vAlign w:val="center"/>
            <w:textDirection w:val="lrTb"/>
            <w:noWrap w:val="false"/>
          </w:tcPr>
          <w:p>
            <w:pPr>
              <w:jc w:val="center"/>
              <w:spacing w:line="240" w:lineRule="auto"/>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4</w:t>
            </w:r>
            <w:r/>
          </w:p>
        </w:tc>
        <w:tc>
          <w:tcPr>
            <w:tcW w:w="1640" w:type="dxa"/>
            <w:vAlign w:val="center"/>
            <w:textDirection w:val="lrTb"/>
            <w:noWrap w:val="false"/>
          </w:tcPr>
          <w:p>
            <w:pPr>
              <w:jc w:val="center"/>
              <w:spacing w:line="240" w:lineRule="auto"/>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合计</w:t>
            </w:r>
            <w:r/>
          </w:p>
        </w:tc>
        <w:tc>
          <w:tcPr>
            <w:tcW w:w="1628" w:type="dxa"/>
            <w:vAlign w:val="center"/>
            <w:textDirection w:val="lrTb"/>
            <w:noWrap w:val="false"/>
          </w:tcPr>
          <w:p>
            <w:pPr>
              <w:jc w:val="center"/>
              <w:spacing w:line="240" w:lineRule="auto"/>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 xml:space="preserve">191.8</w:t>
            </w:r>
            <w:r/>
          </w:p>
        </w:tc>
        <w:tc>
          <w:tcPr>
            <w:tcW w:w="3444" w:type="dxa"/>
            <w:vAlign w:val="center"/>
            <w:textDirection w:val="lrTb"/>
            <w:noWrap w:val="false"/>
          </w:tcPr>
          <w:p>
            <w:pPr>
              <w:jc w:val="center"/>
              <w:spacing w:line="240" w:lineRule="auto"/>
              <w:rPr>
                <w:rFonts w:hint="eastAsia"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r>
            <w:r/>
          </w:p>
        </w:tc>
        <w:tc>
          <w:tcPr>
            <w:tcW w:w="1694" w:type="dxa"/>
            <w:vAlign w:val="center"/>
            <w:textDirection w:val="lrTb"/>
            <w:noWrap w:val="false"/>
          </w:tcPr>
          <w:p>
            <w:pPr>
              <w:jc w:val="center"/>
              <w:spacing w:line="24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bl>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738"/>
        <w:rPr>
          <w:rFonts w:ascii="宋体" w:hAnsi="宋体"/>
          <w:b/>
          <w:color w:val="auto"/>
          <w:szCs w:val="21"/>
          <w:highlight w:val="none"/>
        </w:rPr>
      </w:pPr>
      <w:r>
        <w:rPr>
          <w:rFonts w:ascii="宋体" w:hAnsi="宋体"/>
          <w:b/>
          <w:color w:val="auto"/>
          <w:szCs w:val="21"/>
          <w:highlight w:val="none"/>
        </w:rPr>
      </w:r>
      <w:r/>
    </w:p>
    <w:p>
      <w:pPr>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738"/>
        <w:rPr>
          <w:color w:val="auto"/>
          <w:highlight w:val="none"/>
        </w:rPr>
      </w:pPr>
      <w:r>
        <w:rPr>
          <w:color w:val="auto"/>
          <w:highlight w:val="none"/>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附件五、技术条款偏离表格式</w:t>
      </w:r>
      <w:r/>
    </w:p>
    <w:p>
      <w:pPr>
        <w:ind w:left="420"/>
        <w:jc w:val="center"/>
        <w:spacing w:line="360" w:lineRule="auto"/>
        <w:widowControl/>
        <w:rPr>
          <w:rFonts w:ascii="宋体" w:hAnsi="宋体" w:cs="宋体"/>
          <w:color w:val="auto"/>
          <w:sz w:val="36"/>
          <w:szCs w:val="36"/>
          <w:highlight w:val="none"/>
          <w:lang w:val="zh-CN"/>
        </w:rPr>
        <w:outlineLvl w:val="0"/>
      </w:pPr>
      <w:r/>
      <w:bookmarkStart w:id="108" w:name="_Toc22353"/>
      <w:r/>
      <w:bookmarkStart w:id="109" w:name="_Toc31248"/>
      <w:r/>
      <w:bookmarkStart w:id="110" w:name="_Toc17415"/>
      <w:r>
        <w:rPr>
          <w:rFonts w:hint="eastAsia" w:ascii="宋体" w:hAnsi="宋体" w:cs="宋体"/>
          <w:color w:val="auto"/>
          <w:sz w:val="36"/>
          <w:szCs w:val="36"/>
          <w:highlight w:val="none"/>
          <w:lang w:val="zh-CN"/>
        </w:rPr>
        <w:t xml:space="preserve">技术条款偏离表</w:t>
      </w:r>
      <w:bookmarkEnd w:id="108"/>
      <w:r/>
      <w:bookmarkEnd w:id="109"/>
      <w:r/>
      <w:bookmarkEnd w:id="110"/>
      <w:r/>
      <w:r/>
    </w:p>
    <w:tbl>
      <w:tblPr>
        <w:tblStyle w:val="704"/>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auto" w:sz="6" w:space="0"/>
              <w:right w:val="none" w:color="000000" w:sz="4" w:space="0"/>
            </w:tcBorders>
            <w:tcW w:w="6001"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07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auto" w:sz="6" w:space="0"/>
              <w:right w:val="none" w:color="000000" w:sz="4" w:space="0"/>
            </w:tcBorders>
            <w:tcW w:w="1668"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公开招标文件要求的规格型号</w:t>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偏离内容及原因</w:t>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、如果行数不够，请自行增加。</w:t>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附件六、商务条款偏离表格式</w:t>
      </w:r>
      <w:r/>
    </w:p>
    <w:p>
      <w:pPr>
        <w:ind w:left="420"/>
        <w:jc w:val="center"/>
        <w:spacing w:line="360" w:lineRule="auto"/>
        <w:widowControl/>
        <w:rPr>
          <w:rFonts w:ascii="宋体" w:hAnsi="宋体" w:cs="宋体"/>
          <w:color w:val="auto"/>
          <w:sz w:val="36"/>
          <w:szCs w:val="36"/>
          <w:highlight w:val="none"/>
          <w:lang w:val="zh-CN"/>
        </w:rPr>
        <w:outlineLvl w:val="0"/>
      </w:pPr>
      <w:r/>
      <w:bookmarkStart w:id="111" w:name="_Toc27907"/>
      <w:r/>
      <w:bookmarkStart w:id="112" w:name="_Toc14065"/>
      <w:r/>
      <w:bookmarkStart w:id="113" w:name="_Toc7640"/>
      <w:r>
        <w:rPr>
          <w:rFonts w:hint="eastAsia" w:ascii="宋体" w:hAnsi="宋体" w:cs="宋体"/>
          <w:color w:val="auto"/>
          <w:sz w:val="36"/>
          <w:szCs w:val="36"/>
          <w:highlight w:val="none"/>
          <w:lang w:val="zh-CN"/>
        </w:rPr>
        <w:t xml:space="preserve">商务条款偏离表</w:t>
      </w:r>
      <w:bookmarkEnd w:id="111"/>
      <w:r/>
      <w:bookmarkEnd w:id="112"/>
      <w:r/>
      <w:bookmarkEnd w:id="113"/>
      <w:r/>
      <w:r/>
    </w:p>
    <w:tbl>
      <w:tblPr>
        <w:tblStyle w:val="704"/>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auto" w:sz="6" w:space="0"/>
              <w:right w:val="none" w:color="000000" w:sz="4" w:space="0"/>
            </w:tcBorders>
            <w:tcW w:w="6001"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07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auto" w:sz="6" w:space="0"/>
              <w:right w:val="none" w:color="000000" w:sz="4" w:space="0"/>
            </w:tcBorders>
            <w:tcW w:w="1668"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公开招标文件要求的商务条款</w:t>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参与投标的商务响应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供应商的承诺或说明</w:t>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jc w:val="left"/>
        <w:spacing w:line="360" w:lineRule="auto"/>
        <w:widowControl/>
        <w:rPr>
          <w:rFonts w:hint="eastAsia" w:ascii="宋体" w:hAnsi="宋体" w:eastAsia="宋体" w:cs="宋体"/>
          <w:b/>
          <w:bCs w:val="0"/>
          <w:color w:val="auto"/>
          <w:szCs w:val="21"/>
          <w:highlight w:val="none"/>
          <w:lang w:val="zh-CN"/>
        </w:rPr>
      </w:pPr>
      <w:r/>
      <w:bookmarkStart w:id="114" w:name="_Toc8522"/>
      <w:r/>
      <w:bookmarkStart w:id="115" w:name="_Toc10846"/>
      <w:r/>
      <w:bookmarkStart w:id="116" w:name="_Toc30179"/>
      <w:r>
        <w:rPr>
          <w:rFonts w:hint="eastAsia" w:ascii="宋体" w:hAnsi="宋体" w:eastAsia="宋体" w:cs="宋体"/>
          <w:b/>
          <w:bCs w:val="0"/>
          <w:color w:val="auto"/>
          <w:szCs w:val="21"/>
          <w:highlight w:val="none"/>
          <w:lang w:val="zh-CN"/>
        </w:rPr>
        <w:t xml:space="preserve">附件</w:t>
      </w:r>
      <w:r>
        <w:rPr>
          <w:rFonts w:hint="eastAsia" w:ascii="宋体" w:hAnsi="宋体" w:eastAsia="宋体" w:cs="宋体"/>
          <w:b/>
          <w:bCs w:val="0"/>
          <w:color w:val="auto"/>
          <w:szCs w:val="21"/>
          <w:highlight w:val="none"/>
          <w:lang w:val="zh-CN" w:eastAsia="zh-CN"/>
        </w:rPr>
        <w:t xml:space="preserve">七</w:t>
      </w:r>
      <w:r>
        <w:rPr>
          <w:rFonts w:hint="eastAsia" w:ascii="宋体" w:hAnsi="宋体" w:eastAsia="宋体" w:cs="宋体"/>
          <w:b/>
          <w:bCs w:val="0"/>
          <w:color w:val="auto"/>
          <w:szCs w:val="21"/>
          <w:highlight w:val="none"/>
          <w:lang w:val="zh-CN"/>
        </w:rPr>
        <w:t xml:space="preserve">、投标人企业人员表</w:t>
      </w:r>
      <w:bookmarkEnd w:id="114"/>
      <w:r/>
      <w:bookmarkEnd w:id="115"/>
      <w:r/>
      <w:bookmarkEnd w:id="116"/>
      <w:r/>
      <w:r/>
    </w:p>
    <w:p>
      <w:pPr>
        <w:rPr>
          <w:rFonts w:hint="eastAsia" w:ascii="宋体" w:hAnsi="宋体" w:cs="宋体"/>
          <w:color w:val="auto"/>
          <w:highlight w:val="none"/>
        </w:rPr>
      </w:pPr>
      <w:r>
        <w:rPr>
          <w:rFonts w:hint="eastAsia" w:ascii="宋体" w:hAnsi="宋体" w:cs="宋体"/>
          <w:color w:val="auto"/>
          <w:highlight w:val="none"/>
        </w:rPr>
      </w:r>
      <w:r/>
    </w:p>
    <w:p>
      <w:pPr>
        <w:pStyle w:val="71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企业人员一览表</w:t>
      </w:r>
      <w:r/>
    </w:p>
    <w:tbl>
      <w:tblPr>
        <w:tblStyle w:val="704"/>
        <w:tblW w:w="8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144"/>
        <w:gridCol w:w="1144"/>
        <w:gridCol w:w="1144"/>
        <w:gridCol w:w="1144"/>
        <w:gridCol w:w="1144"/>
        <w:gridCol w:w="1144"/>
        <w:gridCol w:w="1149"/>
      </w:tblGrid>
      <w:tr>
        <w:trPr>
          <w:trHeight w:val="967"/>
        </w:trPr>
        <w:tc>
          <w:tcPr>
            <w:tcW w:w="645"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序号</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姓名</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性别</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年龄</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职称</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专业</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主要资历</w:t>
            </w:r>
            <w:r/>
          </w:p>
        </w:tc>
        <w:tc>
          <w:tcPr>
            <w:tcW w:w="1149"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拟担任职务</w:t>
            </w:r>
            <w:r/>
          </w:p>
        </w:tc>
      </w:tr>
      <w:tr>
        <w:trPr>
          <w:trHeight w:val="381"/>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r>
        <w:trPr>
          <w:trHeight w:val="369"/>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r>
        <w:trPr>
          <w:trHeight w:val="393"/>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r>
        <w:trPr>
          <w:trHeight w:val="369"/>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r>
        <w:trPr>
          <w:trHeight w:val="439"/>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pStyle w:val="738"/>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pStyle w:val="738"/>
        <w:rPr>
          <w:color w:val="auto"/>
          <w:highlight w:val="none"/>
        </w:rPr>
      </w:pPr>
      <w:r>
        <w:rPr>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w:t>
      </w:r>
      <w:r>
        <w:rPr>
          <w:rFonts w:hint="eastAsia" w:ascii="宋体" w:hAnsi="宋体" w:cs="宋体"/>
          <w:b/>
          <w:color w:val="auto"/>
          <w:highlight w:val="none"/>
          <w:lang w:val="en-US" w:eastAsia="zh-CN"/>
        </w:rPr>
        <w:t xml:space="preserve">八</w:t>
      </w: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服务</w:t>
      </w:r>
      <w:r>
        <w:rPr>
          <w:rFonts w:hint="eastAsia" w:ascii="宋体" w:hAnsi="宋体" w:cs="宋体"/>
          <w:b/>
          <w:color w:val="auto"/>
          <w:highlight w:val="none"/>
        </w:rPr>
        <w:t xml:space="preserve">方案（格式自拟）</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附件</w:t>
      </w:r>
      <w:r>
        <w:rPr>
          <w:rFonts w:hint="eastAsia" w:ascii="宋体" w:hAnsi="宋体" w:cs="宋体"/>
          <w:b/>
          <w:color w:val="auto"/>
          <w:highlight w:val="none"/>
          <w:lang w:val="en-US" w:eastAsia="zh-CN"/>
        </w:rPr>
        <w:t xml:space="preserve">九</w:t>
      </w:r>
      <w:r>
        <w:rPr>
          <w:rFonts w:hint="eastAsia" w:ascii="宋体" w:hAnsi="宋体" w:cs="宋体"/>
          <w:b/>
          <w:color w:val="auto"/>
          <w:highlight w:val="none"/>
        </w:rPr>
        <w:t xml:space="preserve">、中小企业声明函格式</w:t>
      </w:r>
      <w:r/>
    </w:p>
    <w:p>
      <w:pPr>
        <w:jc w:val="center"/>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中小企业声明函</w:t>
      </w:r>
      <w:r/>
    </w:p>
    <w:p>
      <w:pPr>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ind w:firstLine="420"/>
        <w:spacing w:line="360" w:lineRule="auto"/>
        <w:rPr>
          <w:rFonts w:ascii="宋体" w:hAnsi="宋体" w:cs="仿宋"/>
          <w:color w:val="auto"/>
          <w:sz w:val="22"/>
          <w:highlight w:val="none"/>
        </w:rPr>
      </w:pPr>
      <w:r>
        <w:rPr>
          <w:rFonts w:hint="eastAsia" w:ascii="宋体" w:hAnsi="宋体" w:cs="仿宋"/>
          <w:color w:val="auto"/>
          <w:sz w:val="22"/>
          <w:highlight w:val="none"/>
        </w:rPr>
        <w:t xml:space="preserve">公司（联合体）郑重声明，根据《政府采购促进中小企业发展管理办法》（财库〔2020〕46号）的规定，本公司（联合体）参加</w:t>
      </w:r>
      <w:r>
        <w:rPr>
          <w:rFonts w:hint="eastAsia" w:ascii="宋体" w:hAnsi="宋体" w:cs="仿宋"/>
          <w:color w:val="auto"/>
          <w:sz w:val="22"/>
          <w:highlight w:val="none"/>
          <w:u w:val="single"/>
        </w:rPr>
        <w:t xml:space="preserve">（单位名称）</w:t>
      </w:r>
      <w:r>
        <w:rPr>
          <w:rFonts w:hint="eastAsia" w:ascii="宋体" w:hAnsi="宋体" w:cs="仿宋"/>
          <w:color w:val="auto"/>
          <w:sz w:val="22"/>
          <w:highlight w:val="none"/>
        </w:rPr>
        <w:t xml:space="preserve">的</w:t>
      </w:r>
      <w:r>
        <w:rPr>
          <w:rFonts w:hint="eastAsia" w:ascii="宋体" w:hAnsi="宋体" w:cs="仿宋"/>
          <w:color w:val="auto"/>
          <w:sz w:val="22"/>
          <w:highlight w:val="none"/>
          <w:u w:val="single"/>
        </w:rPr>
        <w:t xml:space="preserve">（项目名称）</w:t>
      </w:r>
      <w:r>
        <w:rPr>
          <w:rFonts w:hint="eastAsia" w:ascii="宋体" w:hAnsi="宋体" w:cs="仿宋"/>
          <w:color w:val="auto"/>
          <w:sz w:val="22"/>
          <w:highlight w:val="none"/>
        </w:rPr>
        <w:t xml:space="preserve">采购活动，工程的服务全部由符合政策要求的中小企业承接。相关企业（含联合体中的中小企业、签订分包意向协议的中小企业）的具体情况如下：</w:t>
      </w:r>
      <w:r/>
    </w:p>
    <w:p>
      <w:pPr>
        <w:ind w:firstLine="420"/>
        <w:spacing w:line="360" w:lineRule="auto"/>
        <w:rPr>
          <w:rFonts w:ascii="宋体" w:hAnsi="宋体" w:cs="仿宋"/>
          <w:color w:val="auto"/>
          <w:sz w:val="22"/>
          <w:highlight w:val="none"/>
        </w:rPr>
      </w:pPr>
      <w:r>
        <w:rPr>
          <w:rFonts w:hint="eastAsia" w:ascii="宋体" w:hAnsi="宋体" w:cs="仿宋"/>
          <w:color w:val="auto"/>
          <w:sz w:val="22"/>
          <w:highlight w:val="none"/>
        </w:rPr>
        <w:t xml:space="preserve">1、</w:t>
      </w:r>
      <w:r>
        <w:rPr>
          <w:rFonts w:hint="eastAsia" w:ascii="宋体" w:hAnsi="宋体" w:cs="仿宋"/>
          <w:color w:val="auto"/>
          <w:sz w:val="22"/>
          <w:highlight w:val="none"/>
          <w:u w:val="single"/>
        </w:rPr>
        <w:t xml:space="preserve">（标的名称）</w:t>
      </w:r>
      <w:r>
        <w:rPr>
          <w:rFonts w:hint="eastAsia" w:ascii="宋体" w:hAnsi="宋体" w:cs="仿宋"/>
          <w:color w:val="auto"/>
          <w:sz w:val="22"/>
          <w:highlight w:val="none"/>
        </w:rPr>
        <w:t xml:space="preserve">，属于</w:t>
      </w:r>
      <w:r>
        <w:rPr>
          <w:rFonts w:hint="eastAsia" w:ascii="宋体" w:hAnsi="宋体" w:cs="仿宋"/>
          <w:color w:val="auto"/>
          <w:sz w:val="22"/>
          <w:highlight w:val="none"/>
          <w:u w:val="single"/>
        </w:rPr>
        <w:t xml:space="preserve">（采购文件中明确的所属行业）</w:t>
      </w:r>
      <w:r>
        <w:rPr>
          <w:rFonts w:hint="eastAsia" w:ascii="宋体" w:hAnsi="宋体" w:cs="仿宋"/>
          <w:color w:val="auto"/>
          <w:sz w:val="22"/>
          <w:highlight w:val="none"/>
        </w:rPr>
        <w:t xml:space="preserve">；承建（承接）企业为</w:t>
      </w:r>
      <w:r>
        <w:rPr>
          <w:rFonts w:hint="eastAsia" w:ascii="宋体" w:hAnsi="宋体" w:cs="仿宋"/>
          <w:color w:val="auto"/>
          <w:sz w:val="22"/>
          <w:highlight w:val="none"/>
          <w:u w:val="single"/>
        </w:rPr>
        <w:t xml:space="preserve">（企业名称）</w:t>
      </w:r>
      <w:r>
        <w:rPr>
          <w:rFonts w:hint="eastAsia" w:ascii="宋体" w:hAnsi="宋体" w:cs="仿宋"/>
          <w:color w:val="auto"/>
          <w:sz w:val="22"/>
          <w:highlight w:val="none"/>
        </w:rPr>
        <w:t xml:space="preserve">，从业人员</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 xml:space="preserve">人，营业收入为</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 xml:space="preserve">万元，资产总额为</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 xml:space="preserve">万元，属于</w:t>
      </w:r>
      <w:r>
        <w:rPr>
          <w:rFonts w:hint="eastAsia" w:ascii="宋体" w:hAnsi="宋体" w:cs="仿宋"/>
          <w:color w:val="auto"/>
          <w:sz w:val="22"/>
          <w:highlight w:val="none"/>
          <w:u w:val="single"/>
        </w:rPr>
        <w:t xml:space="preserve">（中型企业、小型企业、微型企业）</w:t>
      </w:r>
      <w:r>
        <w:rPr>
          <w:rFonts w:hint="eastAsia" w:ascii="宋体" w:hAnsi="宋体" w:cs="仿宋"/>
          <w:color w:val="auto"/>
          <w:sz w:val="22"/>
          <w:highlight w:val="none"/>
        </w:rPr>
        <w:t xml:space="preserve">；</w:t>
      </w:r>
      <w:r/>
    </w:p>
    <w:p>
      <w:pPr>
        <w:ind w:firstLine="420"/>
        <w:spacing w:line="360" w:lineRule="auto"/>
        <w:rPr>
          <w:rFonts w:ascii="宋体" w:hAnsi="宋体" w:cs="仿宋"/>
          <w:color w:val="auto"/>
          <w:sz w:val="22"/>
          <w:highlight w:val="none"/>
        </w:rPr>
      </w:pPr>
      <w:r>
        <w:rPr>
          <w:rFonts w:hint="eastAsia" w:ascii="宋体" w:hAnsi="宋体" w:cs="仿宋"/>
          <w:color w:val="auto"/>
          <w:sz w:val="22"/>
          <w:highlight w:val="none"/>
        </w:rPr>
        <w:t xml:space="preserve">1、</w:t>
      </w:r>
      <w:r>
        <w:rPr>
          <w:rFonts w:hint="eastAsia" w:ascii="宋体" w:hAnsi="宋体" w:cs="仿宋"/>
          <w:color w:val="auto"/>
          <w:sz w:val="22"/>
          <w:highlight w:val="none"/>
          <w:u w:val="single"/>
        </w:rPr>
        <w:t xml:space="preserve">（标的名称）</w:t>
      </w:r>
      <w:r>
        <w:rPr>
          <w:rFonts w:hint="eastAsia" w:ascii="宋体" w:hAnsi="宋体" w:cs="仿宋"/>
          <w:color w:val="auto"/>
          <w:sz w:val="22"/>
          <w:highlight w:val="none"/>
        </w:rPr>
        <w:t xml:space="preserve">，属于</w:t>
      </w:r>
      <w:r>
        <w:rPr>
          <w:rFonts w:hint="eastAsia" w:ascii="宋体" w:hAnsi="宋体" w:cs="仿宋"/>
          <w:color w:val="auto"/>
          <w:sz w:val="22"/>
          <w:highlight w:val="none"/>
          <w:u w:val="single"/>
        </w:rPr>
        <w:t xml:space="preserve">（采购文件中明确的所属行业）</w:t>
      </w:r>
      <w:r>
        <w:rPr>
          <w:rFonts w:hint="eastAsia" w:ascii="宋体" w:hAnsi="宋体" w:cs="仿宋"/>
          <w:color w:val="auto"/>
          <w:sz w:val="22"/>
          <w:highlight w:val="none"/>
        </w:rPr>
        <w:t xml:space="preserve">；承建（承接）企业为</w:t>
      </w:r>
      <w:r>
        <w:rPr>
          <w:rFonts w:hint="eastAsia" w:ascii="宋体" w:hAnsi="宋体" w:cs="仿宋"/>
          <w:color w:val="auto"/>
          <w:sz w:val="22"/>
          <w:highlight w:val="none"/>
          <w:u w:val="single"/>
        </w:rPr>
        <w:t xml:space="preserve">（企业名称）</w:t>
      </w:r>
      <w:r>
        <w:rPr>
          <w:rFonts w:hint="eastAsia" w:ascii="宋体" w:hAnsi="宋体" w:cs="仿宋"/>
          <w:color w:val="auto"/>
          <w:sz w:val="22"/>
          <w:highlight w:val="none"/>
        </w:rPr>
        <w:t xml:space="preserve">，  从业人员</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 xml:space="preserve">人，营业收入为</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 xml:space="preserve">万元，资产总额为</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 xml:space="preserve">万元，属于</w:t>
      </w:r>
      <w:r>
        <w:rPr>
          <w:rFonts w:hint="eastAsia" w:ascii="宋体" w:hAnsi="宋体" w:cs="仿宋"/>
          <w:color w:val="auto"/>
          <w:sz w:val="22"/>
          <w:highlight w:val="none"/>
          <w:u w:val="single"/>
        </w:rPr>
        <w:t xml:space="preserve">（中型企业、小型企业、微型企业）；</w:t>
      </w:r>
      <w:r/>
    </w:p>
    <w:p>
      <w:pPr>
        <w:ind w:firstLine="420"/>
        <w:spacing w:line="360" w:lineRule="auto"/>
        <w:rPr>
          <w:rFonts w:ascii="宋体" w:hAnsi="宋体" w:cs="仿宋"/>
          <w:color w:val="auto"/>
          <w:sz w:val="22"/>
          <w:highlight w:val="none"/>
        </w:rPr>
      </w:pPr>
      <w:r>
        <w:rPr>
          <w:rFonts w:ascii="宋体" w:hAnsi="宋体" w:cs="仿宋"/>
          <w:color w:val="auto"/>
          <w:sz w:val="22"/>
          <w:highlight w:val="none"/>
        </w:rPr>
        <w:t xml:space="preserve">…………</w:t>
      </w:r>
      <w:r/>
    </w:p>
    <w:p>
      <w:pPr>
        <w:ind w:firstLine="420"/>
        <w:spacing w:line="360" w:lineRule="auto"/>
        <w:rPr>
          <w:rFonts w:ascii="宋体" w:hAnsi="宋体" w:cs="仿宋"/>
          <w:color w:val="auto"/>
          <w:sz w:val="22"/>
          <w:highlight w:val="none"/>
        </w:rPr>
      </w:pPr>
      <w:r>
        <w:rPr>
          <w:rFonts w:hint="eastAsia" w:ascii="宋体" w:hAnsi="宋体" w:cs="仿宋"/>
          <w:color w:val="auto"/>
          <w:sz w:val="22"/>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仿宋"/>
          <w:color w:val="auto"/>
          <w:sz w:val="22"/>
          <w:highlight w:val="none"/>
        </w:rPr>
      </w:pPr>
      <w:r>
        <w:rPr>
          <w:rFonts w:hint="eastAsia" w:ascii="宋体" w:hAnsi="宋体" w:cs="仿宋"/>
          <w:color w:val="auto"/>
          <w:sz w:val="22"/>
          <w:highlight w:val="none"/>
        </w:rPr>
        <w:t xml:space="preserve">本企业对上述声明内容的真实性负责。如有虚假，将依法承担相应责任。</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 </w:t>
      </w:r>
      <w:r/>
    </w:p>
    <w:p>
      <w:pPr>
        <w:ind w:firstLine="456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企业名称（</w:t>
      </w:r>
      <w:r>
        <w:rPr>
          <w:rFonts w:hint="eastAsia" w:ascii="宋体" w:hAnsi="宋体" w:cs="宋体"/>
          <w:color w:val="auto"/>
          <w:szCs w:val="21"/>
          <w:highlight w:val="none"/>
        </w:rPr>
        <w:t xml:space="preserve">加盖电子公章</w:t>
      </w:r>
      <w:r>
        <w:rPr>
          <w:rFonts w:ascii="宋体" w:hAnsi="宋体" w:cs="宋体"/>
          <w:color w:val="auto"/>
          <w:spacing w:val="15"/>
          <w:szCs w:val="21"/>
          <w:highlight w:val="none"/>
        </w:rPr>
        <w:t xml:space="preserve">）：</w:t>
      </w:r>
      <w:r/>
    </w:p>
    <w:p>
      <w:pPr>
        <w:ind w:firstLine="456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日 期：</w:t>
      </w:r>
      <w:r/>
    </w:p>
    <w:p>
      <w:pPr>
        <w:ind w:firstLine="420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4200"/>
        <w:spacing w:line="360" w:lineRule="auto"/>
        <w:rPr>
          <w:rFonts w:ascii="宋体" w:hAnsi="宋体" w:cs="宋体"/>
          <w:color w:val="auto"/>
          <w:highlight w:val="none"/>
        </w:rPr>
      </w:pPr>
      <w:r>
        <w:rPr>
          <w:rFonts w:ascii="宋体" w:hAnsi="宋体" w:cs="宋体"/>
          <w:color w:val="auto"/>
          <w:highlight w:val="none"/>
        </w:rPr>
      </w:r>
      <w:r/>
    </w:p>
    <w:p>
      <w:pPr>
        <w:spacing w:line="360" w:lineRule="auto"/>
        <w:widowControl/>
        <w:rPr>
          <w:rFonts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附件</w:t>
      </w:r>
      <w:r>
        <w:rPr>
          <w:rFonts w:hint="eastAsia" w:ascii="宋体" w:hAnsi="宋体" w:cs="宋体"/>
          <w:b/>
          <w:color w:val="auto"/>
          <w:highlight w:val="none"/>
          <w:lang w:val="en-US" w:eastAsia="zh-CN"/>
        </w:rPr>
        <w:t xml:space="preserve">十</w:t>
      </w:r>
      <w:r>
        <w:rPr>
          <w:rFonts w:hint="eastAsia" w:ascii="宋体" w:hAnsi="宋体" w:cs="宋体"/>
          <w:b/>
          <w:color w:val="auto"/>
          <w:highlight w:val="none"/>
        </w:rPr>
        <w:t xml:space="preserve">、无重大违法记录声明格式</w:t>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南京永平建设项目管理有限公司：</w:t>
      </w:r>
      <w:r/>
    </w:p>
    <w:p>
      <w:pPr>
        <w:spacing w:line="360" w:lineRule="auto"/>
        <w:rPr>
          <w:rFonts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（供应商名称）</w:t>
      </w:r>
      <w:r>
        <w:rPr>
          <w:rFonts w:hint="eastAsia" w:ascii="宋体" w:hAnsi="宋体" w:cs="宋体"/>
          <w:color w:val="auto"/>
          <w:highlight w:val="none"/>
        </w:rPr>
        <w:t xml:space="preserve">郑重声明：</w:t>
      </w:r>
      <w:r/>
    </w:p>
    <w:p>
      <w:pPr>
        <w:spacing w:line="360" w:lineRule="auto"/>
        <w:rPr>
          <w:rFonts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spacing w:line="360" w:lineRule="auto"/>
        <w:rPr>
          <w:rFonts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sz w:val="30"/>
          <w:szCs w:val="30"/>
          <w:highlight w:val="none"/>
        </w:rPr>
      </w:pPr>
      <w:r>
        <w:rPr>
          <w:rFonts w:hint="eastAsia" w:ascii="宋体" w:hAnsi="宋体" w:cs="宋体"/>
          <w:color w:val="auto"/>
          <w:highlight w:val="none"/>
        </w:rPr>
        <w:t xml:space="preserve">                                                      声明人：（加盖电子公章）</w:t>
      </w:r>
      <w:r/>
    </w:p>
    <w:p>
      <w:pPr>
        <w:ind w:firstLine="4515"/>
        <w:jc w:val="right"/>
        <w:spacing w:line="360" w:lineRule="auto"/>
        <w:rPr>
          <w:rFonts w:ascii="宋体" w:hAnsi="宋体" w:cs="宋体"/>
          <w:color w:val="auto"/>
          <w:highlight w:val="none"/>
        </w:rPr>
      </w:pPr>
      <w:r>
        <w:rPr>
          <w:rFonts w:hint="eastAsia" w:ascii="宋体" w:hAnsi="宋体" w:cs="宋体"/>
          <w:color w:val="auto"/>
          <w:highlight w:val="none"/>
        </w:rPr>
        <w:t xml:space="preserve">年     月    日</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附件十</w:t>
      </w:r>
      <w:r>
        <w:rPr>
          <w:rFonts w:hint="eastAsia" w:ascii="宋体" w:hAnsi="宋体" w:cs="宋体"/>
          <w:b/>
          <w:color w:val="auto"/>
          <w:highlight w:val="none"/>
          <w:lang w:val="en-US" w:eastAsia="zh-CN"/>
        </w:rPr>
        <w:t xml:space="preserve">一</w:t>
      </w:r>
      <w:r>
        <w:rPr>
          <w:rFonts w:hint="eastAsia" w:ascii="宋体" w:hAnsi="宋体" w:cs="宋体"/>
          <w:b/>
          <w:color w:val="auto"/>
          <w:highlight w:val="none"/>
        </w:rPr>
        <w:t xml:space="preserve">、具备履行合同所必需的设备和专业技术能力的声明格式及证明材料</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r/>
    </w:p>
    <w:p>
      <w:pPr>
        <w:spacing w:line="360" w:lineRule="auto"/>
        <w:rPr>
          <w:rFonts w:ascii="宋体" w:hAnsi="宋体" w:cs="宋体"/>
          <w:color w:val="auto"/>
          <w:highlight w:val="none"/>
        </w:rPr>
      </w:pPr>
      <w:r>
        <w:rPr>
          <w:rFonts w:hint="eastAsia" w:ascii="宋体" w:hAnsi="宋体" w:cs="宋体"/>
          <w:color w:val="auto"/>
          <w:highlight w:val="none"/>
        </w:rPr>
        <w:t xml:space="preserve">南京永平建设项目管理有限公司：</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若有 )</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若有 )</w:t>
      </w:r>
      <w:r/>
    </w:p>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                                           声明人：（加盖电子公章）</w:t>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righ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szCs w:val="21"/>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附件十</w:t>
      </w:r>
      <w:r>
        <w:rPr>
          <w:rFonts w:hint="eastAsia" w:ascii="宋体" w:hAnsi="宋体" w:cs="宋体"/>
          <w:b/>
          <w:color w:val="auto"/>
          <w:highlight w:val="none"/>
          <w:lang w:val="en-US" w:eastAsia="zh-CN"/>
        </w:rPr>
        <w:t xml:space="preserve">二</w:t>
      </w:r>
      <w:r>
        <w:rPr>
          <w:rFonts w:hint="eastAsia" w:ascii="宋体" w:hAnsi="宋体" w:cs="宋体"/>
          <w:b/>
          <w:color w:val="auto"/>
          <w:highlight w:val="none"/>
        </w:rPr>
        <w:t xml:space="preserve">、</w:t>
      </w:r>
      <w:r>
        <w:rPr>
          <w:rFonts w:hint="eastAsia" w:ascii="宋体" w:hAnsi="宋体" w:cs="宋体"/>
          <w:b/>
          <w:color w:val="auto"/>
          <w:szCs w:val="21"/>
          <w:highlight w:val="none"/>
        </w:rPr>
        <w:t xml:space="preserve">南京市政府采购供应商信用记录表暨信用承诺书</w:t>
      </w:r>
      <w:r/>
    </w:p>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提供“信用南京”在线打印的《南京市政府采购供应商信用记录表暨信用承诺书》</w:t>
      </w:r>
      <w:r/>
    </w:p>
    <w:p>
      <w:pPr>
        <w:pStyle w:val="708"/>
        <w:rPr>
          <w:rFonts w:ascii="宋体" w:hAnsi="宋体" w:cs="Trebuchet MS"/>
          <w:b/>
          <w:bCs/>
          <w:color w:val="auto"/>
          <w:szCs w:val="30"/>
          <w:highlight w:val="none"/>
        </w:rPr>
      </w:pPr>
      <w:r>
        <w:rPr>
          <w:rFonts w:hint="eastAsia" w:ascii="宋体" w:hAnsi="宋体" w:cs="宋体"/>
          <w:b/>
          <w:color w:val="auto"/>
          <w:szCs w:val="21"/>
          <w:highlight w:val="none"/>
        </w:rPr>
        <w:t xml:space="preserve">  </w:t>
      </w:r>
      <w:r>
        <w:rPr>
          <w:rFonts w:hint="eastAsia" w:ascii="宋体" w:hAnsi="宋体" w:cs="Trebuchet MS"/>
          <w:b/>
          <w:bCs/>
          <w:color w:val="auto"/>
          <w:szCs w:val="30"/>
          <w:highlight w:val="none"/>
        </w:rPr>
        <w:t xml:space="preserve">                                       </w:t>
      </w:r>
      <w:r>
        <w:rPr>
          <w:rFonts w:hint="eastAsia" w:ascii="宋体" w:hAnsi="宋体" w:cs="Trebuchet MS"/>
          <w:b/>
          <w:bCs/>
          <w:color w:val="auto"/>
          <w:szCs w:val="21"/>
          <w:highlight w:val="none"/>
        </w:rPr>
        <w:t xml:space="preserve">   </w:t>
      </w:r>
      <w:r>
        <w:rPr>
          <w:rFonts w:hint="eastAsia" w:ascii="宋体" w:hAnsi="宋体" w:cs="Trebuchet MS"/>
          <w:color w:val="auto"/>
          <w:szCs w:val="21"/>
          <w:highlight w:val="none"/>
        </w:rPr>
        <w:t xml:space="preserve">  20  年  月  日</w:t>
      </w:r>
      <w:r/>
    </w:p>
    <w:tbl>
      <w:tblPr>
        <w:tblStyle w:val="704"/>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08"/>
              <w:rPr>
                <w:rFonts w:ascii="宋体" w:hAnsi="宋体"/>
                <w:color w:val="auto"/>
                <w:sz w:val="24"/>
                <w:szCs w:val="24"/>
                <w:highlight w:val="none"/>
              </w:rPr>
            </w:pPr>
            <w:r>
              <w:rPr>
                <w:rFonts w:hint="eastAsia" w:ascii="宋体" w:hAnsi="宋体"/>
                <w:color w:val="auto"/>
                <w:sz w:val="24"/>
                <w:szCs w:val="24"/>
                <w:highlight w:val="none"/>
              </w:rPr>
              <w:t xml:space="preserve">单位名称</w:t>
            </w:r>
            <w:r/>
          </w:p>
        </w:tc>
        <w:tc>
          <w:tcPr>
            <w:tcW w:w="2365" w:type="dxa"/>
            <w:vAlign w:val="center"/>
            <w:textDirection w:val="lrTb"/>
            <w:noWrap w:val="false"/>
          </w:tcPr>
          <w:p>
            <w:pPr>
              <w:pStyle w:val="708"/>
              <w:rPr>
                <w:rFonts w:ascii="宋体" w:hAnsi="宋体"/>
                <w:color w:val="auto"/>
                <w:sz w:val="24"/>
                <w:szCs w:val="24"/>
                <w:highlight w:val="none"/>
                <w:lang w:val="zh-CN"/>
              </w:rPr>
            </w:pPr>
            <w:r>
              <w:rPr>
                <w:rFonts w:ascii="宋体" w:hAnsi="宋体"/>
                <w:color w:val="auto"/>
                <w:sz w:val="24"/>
                <w:szCs w:val="24"/>
                <w:highlight w:val="none"/>
                <w:lang w:val="zh-CN"/>
              </w:rPr>
            </w:r>
            <w:r/>
          </w:p>
        </w:tc>
        <w:tc>
          <w:tcPr>
            <w:tcW w:w="2184" w:type="dxa"/>
            <w:vAlign w:val="center"/>
            <w:textDirection w:val="lrTb"/>
            <w:noWrap w:val="false"/>
          </w:tcPr>
          <w:p>
            <w:pPr>
              <w:pStyle w:val="708"/>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2901" w:type="dxa"/>
            <w:textDirection w:val="lrTb"/>
            <w:noWrap w:val="false"/>
          </w:tcPr>
          <w:p>
            <w:pPr>
              <w:pStyle w:val="708"/>
              <w:rPr>
                <w:rFonts w:ascii="宋体" w:hAnsi="宋体"/>
                <w:color w:val="auto"/>
                <w:highlight w:val="none"/>
                <w:lang w:val="zh-CN"/>
              </w:rPr>
            </w:pPr>
            <w:r>
              <w:rPr>
                <w:rFonts w:ascii="宋体" w:hAnsi="宋体"/>
                <w:color w:val="auto"/>
                <w:highlight w:val="none"/>
                <w:lang w:val="zh-CN"/>
              </w:rPr>
            </w:r>
            <w:r/>
          </w:p>
        </w:tc>
      </w:tr>
      <w:tr>
        <w:trPr>
          <w:trHeight w:val="419"/>
        </w:trPr>
        <w:tc>
          <w:tcPr>
            <w:tcW w:w="2210" w:type="dxa"/>
            <w:vAlign w:val="center"/>
            <w:textDirection w:val="lrTb"/>
            <w:noWrap w:val="false"/>
          </w:tcPr>
          <w:p>
            <w:pPr>
              <w:pStyle w:val="708"/>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365" w:type="dxa"/>
            <w:vAlign w:val="center"/>
            <w:textDirection w:val="lrTb"/>
            <w:noWrap w:val="false"/>
          </w:tcPr>
          <w:p>
            <w:pPr>
              <w:pStyle w:val="708"/>
              <w:rPr>
                <w:rFonts w:ascii="宋体" w:hAnsi="宋体"/>
                <w:color w:val="auto"/>
                <w:sz w:val="24"/>
                <w:szCs w:val="24"/>
                <w:highlight w:val="none"/>
                <w:lang w:val="zh-CN"/>
              </w:rPr>
            </w:pPr>
            <w:r>
              <w:rPr>
                <w:rFonts w:ascii="宋体" w:hAnsi="宋体"/>
                <w:color w:val="auto"/>
                <w:sz w:val="24"/>
                <w:szCs w:val="24"/>
                <w:highlight w:val="none"/>
                <w:lang w:val="zh-CN"/>
              </w:rPr>
            </w:r>
            <w:r/>
          </w:p>
        </w:tc>
        <w:tc>
          <w:tcPr>
            <w:tcW w:w="2184" w:type="dxa"/>
            <w:vAlign w:val="center"/>
            <w:textDirection w:val="lrTb"/>
            <w:noWrap w:val="false"/>
          </w:tcPr>
          <w:p>
            <w:pPr>
              <w:pStyle w:val="708"/>
              <w:rPr>
                <w:rFonts w:ascii="宋体" w:hAnsi="宋体"/>
                <w:color w:val="auto"/>
                <w:sz w:val="24"/>
                <w:szCs w:val="24"/>
                <w:highlight w:val="none"/>
              </w:rPr>
            </w:pPr>
            <w:r>
              <w:rPr>
                <w:rFonts w:hint="eastAsia" w:ascii="宋体" w:hAnsi="宋体"/>
                <w:color w:val="auto"/>
                <w:sz w:val="24"/>
                <w:szCs w:val="24"/>
                <w:highlight w:val="none"/>
              </w:rPr>
              <w:t xml:space="preserve">联系人</w:t>
            </w:r>
            <w:r/>
          </w:p>
        </w:tc>
        <w:tc>
          <w:tcPr>
            <w:tcW w:w="2901" w:type="dxa"/>
            <w:textDirection w:val="lrTb"/>
            <w:noWrap w:val="false"/>
          </w:tcPr>
          <w:p>
            <w:pPr>
              <w:pStyle w:val="708"/>
              <w:rPr>
                <w:rFonts w:ascii="宋体" w:hAnsi="宋体"/>
                <w:color w:val="auto"/>
                <w:highlight w:val="none"/>
                <w:lang w:val="zh-CN"/>
              </w:rPr>
            </w:pPr>
            <w:r>
              <w:rPr>
                <w:rFonts w:ascii="宋体" w:hAnsi="宋体"/>
                <w:color w:val="auto"/>
                <w:highlight w:val="none"/>
                <w:lang w:val="zh-CN"/>
              </w:rPr>
            </w:r>
            <w:r/>
          </w:p>
        </w:tc>
      </w:tr>
      <w:tr>
        <w:trPr>
          <w:trHeight w:val="404"/>
        </w:trPr>
        <w:tc>
          <w:tcPr>
            <w:tcW w:w="2210" w:type="dxa"/>
            <w:vAlign w:val="center"/>
            <w:textDirection w:val="lrTb"/>
            <w:noWrap w:val="false"/>
          </w:tcPr>
          <w:p>
            <w:pPr>
              <w:pStyle w:val="708"/>
              <w:rPr>
                <w:rFonts w:ascii="宋体" w:hAnsi="宋体"/>
                <w:color w:val="auto"/>
                <w:sz w:val="24"/>
                <w:szCs w:val="24"/>
                <w:highlight w:val="none"/>
              </w:rPr>
            </w:pPr>
            <w:r>
              <w:rPr>
                <w:rFonts w:hint="eastAsia" w:ascii="宋体" w:hAnsi="宋体"/>
                <w:color w:val="auto"/>
                <w:sz w:val="24"/>
                <w:szCs w:val="24"/>
                <w:highlight w:val="none"/>
              </w:rPr>
              <w:t xml:space="preserve">联系地址</w:t>
            </w:r>
            <w:r/>
          </w:p>
        </w:tc>
        <w:tc>
          <w:tcPr>
            <w:tcW w:w="2365" w:type="dxa"/>
            <w:vAlign w:val="center"/>
            <w:textDirection w:val="lrTb"/>
            <w:noWrap w:val="false"/>
          </w:tcPr>
          <w:p>
            <w:pPr>
              <w:pStyle w:val="708"/>
              <w:rPr>
                <w:rFonts w:ascii="宋体" w:hAnsi="宋体"/>
                <w:color w:val="auto"/>
                <w:sz w:val="24"/>
                <w:szCs w:val="24"/>
                <w:highlight w:val="none"/>
                <w:lang w:val="zh-CN"/>
              </w:rPr>
            </w:pPr>
            <w:r>
              <w:rPr>
                <w:rFonts w:ascii="宋体" w:hAnsi="宋体"/>
                <w:color w:val="auto"/>
                <w:sz w:val="24"/>
                <w:szCs w:val="24"/>
                <w:highlight w:val="none"/>
                <w:lang w:val="zh-CN"/>
              </w:rPr>
            </w:r>
            <w:r/>
          </w:p>
        </w:tc>
        <w:tc>
          <w:tcPr>
            <w:tcW w:w="2184" w:type="dxa"/>
            <w:vAlign w:val="center"/>
            <w:textDirection w:val="lrTb"/>
            <w:noWrap w:val="false"/>
          </w:tcPr>
          <w:p>
            <w:pPr>
              <w:pStyle w:val="708"/>
              <w:rPr>
                <w:rFonts w:ascii="宋体" w:hAnsi="宋体"/>
                <w:color w:val="auto"/>
                <w:sz w:val="24"/>
                <w:szCs w:val="24"/>
                <w:highlight w:val="none"/>
              </w:rPr>
            </w:pPr>
            <w:r>
              <w:rPr>
                <w:rFonts w:hint="eastAsia" w:ascii="宋体" w:hAnsi="宋体"/>
                <w:color w:val="auto"/>
                <w:sz w:val="24"/>
                <w:szCs w:val="24"/>
                <w:highlight w:val="none"/>
              </w:rPr>
              <w:t xml:space="preserve">联系电话</w:t>
            </w:r>
            <w:r/>
          </w:p>
        </w:tc>
        <w:tc>
          <w:tcPr>
            <w:tcW w:w="2901" w:type="dxa"/>
            <w:textDirection w:val="lrTb"/>
            <w:noWrap w:val="false"/>
          </w:tcPr>
          <w:p>
            <w:pPr>
              <w:pStyle w:val="708"/>
              <w:rPr>
                <w:rFonts w:ascii="宋体" w:hAnsi="宋体"/>
                <w:color w:val="auto"/>
                <w:highlight w:val="none"/>
                <w:lang w:val="zh-CN"/>
              </w:rPr>
            </w:pPr>
            <w:r>
              <w:rPr>
                <w:rFonts w:ascii="宋体" w:hAnsi="宋体"/>
                <w:color w:val="auto"/>
                <w:highlight w:val="none"/>
                <w:lang w:val="zh-CN"/>
              </w:rPr>
            </w:r>
            <w:r/>
          </w:p>
        </w:tc>
      </w:tr>
      <w:tr>
        <w:trPr>
          <w:trHeight w:val="673"/>
        </w:trPr>
        <w:tc>
          <w:tcPr>
            <w:tcW w:w="2210" w:type="dxa"/>
            <w:vAlign w:val="center"/>
            <w:textDirection w:val="lrTb"/>
            <w:noWrap w:val="false"/>
          </w:tcPr>
          <w:p>
            <w:pPr>
              <w:pStyle w:val="708"/>
              <w:rPr>
                <w:rFonts w:ascii="宋体" w:hAnsi="宋体"/>
                <w:color w:val="auto"/>
                <w:sz w:val="24"/>
                <w:szCs w:val="24"/>
                <w:highlight w:val="none"/>
              </w:rPr>
            </w:pPr>
            <w:r>
              <w:rPr>
                <w:rFonts w:hint="eastAsia" w:ascii="宋体" w:hAnsi="宋体"/>
                <w:color w:val="auto"/>
                <w:sz w:val="24"/>
                <w:szCs w:val="24"/>
                <w:highlight w:val="none"/>
              </w:rPr>
              <w:t xml:space="preserve">诚信档案记录情况</w:t>
            </w:r>
            <w:r/>
          </w:p>
        </w:tc>
        <w:tc>
          <w:tcPr>
            <w:gridSpan w:val="3"/>
            <w:tcW w:w="7450" w:type="dxa"/>
            <w:textDirection w:val="lrTb"/>
            <w:noWrap w:val="false"/>
          </w:tcPr>
          <w:p>
            <w:pPr>
              <w:pStyle w:val="708"/>
              <w:rPr>
                <w:rFonts w:ascii="宋体" w:hAnsi="宋体"/>
                <w:color w:val="auto"/>
                <w:highlight w:val="none"/>
                <w:lang w:val="zh-CN"/>
              </w:rPr>
            </w:pPr>
            <w:r>
              <w:rPr>
                <w:rFonts w:ascii="宋体" w:hAnsi="宋体"/>
                <w:color w:val="auto"/>
                <w:highlight w:val="none"/>
                <w:lang w:val="zh-CN"/>
              </w:rPr>
            </w:r>
            <w:r/>
          </w:p>
        </w:tc>
      </w:tr>
      <w:tr>
        <w:trPr>
          <w:trHeight w:val="5828"/>
        </w:trPr>
        <w:tc>
          <w:tcPr>
            <w:tcW w:w="2210" w:type="dxa"/>
            <w:vAlign w:val="center"/>
            <w:textDirection w:val="lrTb"/>
            <w:noWrap w:val="false"/>
          </w:tcPr>
          <w:p>
            <w:pPr>
              <w:pStyle w:val="708"/>
              <w:rPr>
                <w:rFonts w:ascii="宋体" w:hAnsi="宋体"/>
                <w:color w:val="auto"/>
                <w:sz w:val="24"/>
                <w:szCs w:val="24"/>
                <w:highlight w:val="none"/>
              </w:rPr>
            </w:pPr>
            <w:r>
              <w:rPr>
                <w:rFonts w:hint="eastAsia" w:ascii="宋体" w:hAnsi="宋体"/>
                <w:color w:val="auto"/>
                <w:sz w:val="24"/>
                <w:szCs w:val="24"/>
                <w:highlight w:val="none"/>
              </w:rPr>
              <w:t xml:space="preserve">信用承诺</w:t>
            </w:r>
            <w:r/>
          </w:p>
        </w:tc>
        <w:tc>
          <w:tcPr>
            <w:gridSpan w:val="3"/>
            <w:tcW w:w="7450" w:type="dxa"/>
            <w:textDirection w:val="lrTb"/>
            <w:noWrap w:val="false"/>
          </w:tcPr>
          <w:p>
            <w:pPr>
              <w:pStyle w:val="708"/>
              <w:ind w:firstLine="420"/>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我公司自愿参加贵中心(公司)组织的本次采购活动，严格遵守《中华人民共和国政府采购法》及相关</w:t>
            </w:r>
            <w:r>
              <w:rPr>
                <w:rFonts w:hint="eastAsia" w:ascii="宋体" w:hAnsi="宋体" w:cs="Trebuchet MS"/>
                <w:color w:val="auto"/>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08"/>
              <w:spacing w:line="360" w:lineRule="auto"/>
              <w:rPr>
                <w:rFonts w:ascii="宋体" w:hAnsi="宋体" w:cs="Trebuchet MS"/>
                <w:color w:val="auto"/>
                <w:szCs w:val="21"/>
                <w:highlight w:val="none"/>
                <w:lang w:val="zh-CN"/>
              </w:rPr>
            </w:pPr>
            <w:r>
              <w:rPr>
                <w:rFonts w:ascii="宋体" w:hAnsi="宋体" w:cs="Trebuchet MS"/>
                <w:color w:val="auto"/>
                <w:szCs w:val="21"/>
                <w:highlight w:val="none"/>
                <w:lang w:val="zh-CN"/>
              </w:rPr>
            </w:r>
            <w:r/>
          </w:p>
          <w:p>
            <w:pPr>
              <w:pStyle w:val="708"/>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供应商名称(盖章):</w:t>
            </w:r>
            <w:r/>
          </w:p>
          <w:p>
            <w:pPr>
              <w:pStyle w:val="708"/>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法定代表人(签字) :</w:t>
            </w:r>
            <w:r/>
          </w:p>
          <w:p>
            <w:pPr>
              <w:pStyle w:val="708"/>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二</w:t>
            </w:r>
            <w:r>
              <w:rPr>
                <w:rFonts w:hint="eastAsia" w:ascii="宋体" w:hAnsi="宋体" w:cs="Trebuchet MS"/>
                <w:color w:val="auto"/>
                <w:szCs w:val="21"/>
                <w:highlight w:val="none"/>
              </w:rPr>
              <w:t xml:space="preserve">〇  </w:t>
            </w:r>
            <w:r>
              <w:rPr>
                <w:rFonts w:hint="eastAsia" w:ascii="宋体" w:hAnsi="宋体" w:cs="Trebuchet MS"/>
                <w:color w:val="auto"/>
                <w:szCs w:val="21"/>
                <w:highlight w:val="none"/>
                <w:lang w:val="zh-CN"/>
              </w:rPr>
              <w:t xml:space="preserve">年</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 xml:space="preserve">月</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 xml:space="preserve">日</w:t>
            </w:r>
            <w:r/>
          </w:p>
        </w:tc>
      </w:tr>
    </w:tbl>
    <w:p>
      <w:pPr>
        <w:pStyle w:val="708"/>
        <w:rPr>
          <w:rFonts w:ascii="宋体" w:hAnsi="宋体" w:cs="Trebuchet MS"/>
          <w:b/>
          <w:bCs/>
          <w:color w:val="auto"/>
          <w:szCs w:val="21"/>
          <w:highlight w:val="none"/>
        </w:rPr>
      </w:pPr>
      <w:r>
        <w:rPr>
          <w:rFonts w:ascii="宋体" w:hAnsi="宋体" w:cs="Trebuchet MS"/>
          <w:b/>
          <w:bCs/>
          <w:color w:val="auto"/>
          <w:szCs w:val="21"/>
          <w:highlight w:val="none"/>
        </w:rPr>
      </w:r>
      <w:r/>
    </w:p>
    <w:p>
      <w:pPr>
        <w:pStyle w:val="708"/>
        <w:rPr>
          <w:rFonts w:ascii="宋体" w:hAnsi="宋体" w:cs="Trebuchet MS"/>
          <w:color w:val="auto"/>
          <w:szCs w:val="21"/>
          <w:highlight w:val="none"/>
        </w:rPr>
      </w:pPr>
      <w:r>
        <w:rPr>
          <w:rFonts w:hint="eastAsia" w:ascii="宋体" w:hAnsi="宋体" w:cs="Trebuchet MS"/>
          <w:b/>
          <w:bCs/>
          <w:color w:val="auto"/>
          <w:szCs w:val="21"/>
          <w:highlight w:val="none"/>
        </w:rPr>
        <w:t xml:space="preserve">说明</w:t>
      </w:r>
      <w:r>
        <w:rPr>
          <w:rFonts w:hint="eastAsia" w:ascii="宋体" w:hAnsi="宋体" w:cs="Trebuchet MS"/>
          <w:color w:val="auto"/>
          <w:szCs w:val="21"/>
          <w:highlight w:val="none"/>
        </w:rPr>
        <w:t xml:space="preserve">：</w:t>
      </w:r>
      <w:r/>
    </w:p>
    <w:p>
      <w:pPr>
        <w:pStyle w:val="708"/>
        <w:ind w:firstLine="420"/>
        <w:rPr>
          <w:rFonts w:ascii="宋体" w:hAnsi="宋体" w:cs="Trebuchet MS"/>
          <w:color w:val="auto"/>
          <w:szCs w:val="21"/>
          <w:highlight w:val="none"/>
        </w:rPr>
      </w:pPr>
      <w:r>
        <w:rPr>
          <w:rFonts w:hint="eastAsia" w:ascii="宋体" w:hAnsi="宋体" w:cs="Trebuchet MS"/>
          <w:color w:val="auto"/>
          <w:szCs w:val="21"/>
          <w:highlight w:val="none"/>
        </w:rPr>
        <w:t xml:space="preserve">1、不适用信用承诺的情形</w:t>
      </w:r>
      <w:r/>
    </w:p>
    <w:p>
      <w:pPr>
        <w:pStyle w:val="708"/>
        <w:ind w:firstLine="420"/>
        <w:rPr>
          <w:rFonts w:ascii="宋体" w:hAnsi="宋体" w:cs="Trebuchet MS"/>
          <w:color w:val="auto"/>
          <w:szCs w:val="21"/>
          <w:highlight w:val="none"/>
        </w:rPr>
      </w:pPr>
      <w:r>
        <w:rPr>
          <w:rFonts w:hint="eastAsia" w:ascii="宋体" w:hAnsi="宋体" w:cs="Trebuchet MS"/>
          <w:color w:val="auto"/>
          <w:szCs w:val="21"/>
          <w:highlight w:val="none"/>
        </w:rPr>
        <w:t xml:space="preserve">（1）供应商被列入严重失信主体名单；</w:t>
      </w:r>
      <w:r/>
    </w:p>
    <w:p>
      <w:pPr>
        <w:pStyle w:val="708"/>
        <w:ind w:firstLine="420"/>
        <w:rPr>
          <w:rFonts w:ascii="宋体" w:hAnsi="宋体" w:cs="Trebuchet MS"/>
          <w:color w:val="auto"/>
          <w:szCs w:val="21"/>
          <w:highlight w:val="none"/>
        </w:rPr>
      </w:pPr>
      <w:r>
        <w:rPr>
          <w:rFonts w:hint="eastAsia" w:ascii="宋体" w:hAnsi="宋体" w:cs="Trebuchet MS"/>
          <w:color w:val="auto"/>
          <w:szCs w:val="21"/>
          <w:highlight w:val="none"/>
        </w:rPr>
        <w:t xml:space="preserve">（2）南京市政府采购供应商诚信档案管理系统中诚信档案分在40分以下；</w:t>
      </w:r>
      <w:r/>
    </w:p>
    <w:p>
      <w:pPr>
        <w:pStyle w:val="708"/>
        <w:ind w:firstLine="420"/>
        <w:rPr>
          <w:rFonts w:ascii="宋体" w:hAnsi="宋体" w:cs="Trebuchet MS"/>
          <w:color w:val="auto"/>
          <w:szCs w:val="21"/>
          <w:highlight w:val="none"/>
        </w:rPr>
      </w:pPr>
      <w:r>
        <w:rPr>
          <w:rFonts w:hint="eastAsia" w:ascii="宋体" w:hAnsi="宋体" w:cs="Trebuchet MS"/>
          <w:color w:val="auto"/>
          <w:szCs w:val="21"/>
          <w:highlight w:val="none"/>
        </w:rPr>
        <w:t xml:space="preserve">（3）被相关监管部门作出行政处罚且尚在处罚有效期内；</w:t>
      </w:r>
      <w:r/>
    </w:p>
    <w:p>
      <w:pPr>
        <w:pStyle w:val="708"/>
        <w:ind w:firstLine="420"/>
        <w:rPr>
          <w:rFonts w:ascii="宋体" w:hAnsi="宋体" w:cs="Trebuchet MS"/>
          <w:color w:val="auto"/>
          <w:szCs w:val="21"/>
          <w:highlight w:val="none"/>
        </w:rPr>
      </w:pPr>
      <w:r>
        <w:rPr>
          <w:rFonts w:hint="eastAsia" w:ascii="宋体" w:hAnsi="宋体" w:cs="Trebuchet MS"/>
          <w:color w:val="auto"/>
          <w:szCs w:val="21"/>
          <w:highlight w:val="none"/>
        </w:rPr>
        <w:t xml:space="preserve">（4）其他法律、行政法规规定的不适用信用承诺的情形。</w:t>
      </w:r>
      <w:r/>
    </w:p>
    <w:p>
      <w:pPr>
        <w:pStyle w:val="708"/>
        <w:ind w:firstLine="420"/>
        <w:rPr>
          <w:rFonts w:ascii="宋体" w:hAnsi="宋体" w:cs="Trebuchet MS"/>
          <w:color w:val="auto"/>
          <w:szCs w:val="21"/>
          <w:highlight w:val="none"/>
        </w:rPr>
      </w:pPr>
      <w:r>
        <w:rPr>
          <w:rFonts w:hint="eastAsia" w:ascii="宋体" w:hAnsi="宋体" w:cs="Trebuchet MS"/>
          <w:color w:val="auto"/>
          <w:szCs w:val="21"/>
          <w:highlight w:val="none"/>
        </w:rPr>
        <w:t xml:space="preserve">2、违反信用承诺的法律责任</w:t>
      </w:r>
      <w:r/>
    </w:p>
    <w:p>
      <w:pPr>
        <w:pStyle w:val="708"/>
        <w:ind w:firstLine="420"/>
        <w:rPr>
          <w:rFonts w:ascii="宋体" w:hAnsi="宋体" w:cs="Trebuchet MS"/>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         </w:t>
      </w:r>
      <w:r/>
    </w:p>
    <w:p>
      <w:pPr>
        <w:ind w:right="480" w:firstLine="4457"/>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pacing w:val="15"/>
          <w:szCs w:val="21"/>
          <w:highlight w:val="none"/>
        </w:rPr>
      </w:pPr>
      <w:r>
        <w:rPr>
          <w:rFonts w:hint="eastAsia" w:ascii="宋体" w:hAnsi="宋体" w:cs="宋体"/>
          <w:b/>
          <w:color w:val="auto"/>
          <w:spacing w:val="15"/>
          <w:szCs w:val="21"/>
          <w:highlight w:val="none"/>
        </w:rPr>
        <w:br w:type="page" w:clear="all"/>
      </w:r>
      <w:r>
        <w:rPr>
          <w:rFonts w:hint="eastAsia" w:ascii="宋体" w:hAnsi="宋体" w:cs="宋体"/>
          <w:b/>
          <w:color w:val="auto"/>
          <w:spacing w:val="15"/>
          <w:szCs w:val="21"/>
          <w:highlight w:val="none"/>
        </w:rPr>
        <w:t xml:space="preserve">附件十</w:t>
      </w:r>
      <w:r>
        <w:rPr>
          <w:rFonts w:hint="eastAsia" w:ascii="宋体" w:hAnsi="宋体" w:cs="宋体"/>
          <w:b/>
          <w:color w:val="auto"/>
          <w:spacing w:val="15"/>
          <w:szCs w:val="21"/>
          <w:highlight w:val="none"/>
          <w:lang w:val="en-US" w:eastAsia="zh-CN"/>
        </w:rPr>
        <w:t xml:space="preserve">三</w:t>
      </w:r>
      <w:r>
        <w:rPr>
          <w:rFonts w:hint="eastAsia" w:ascii="宋体" w:hAnsi="宋体" w:cs="宋体"/>
          <w:b/>
          <w:color w:val="auto"/>
          <w:spacing w:val="15"/>
          <w:szCs w:val="21"/>
          <w:highlight w:val="none"/>
        </w:rPr>
        <w:t xml:space="preserve">、</w:t>
      </w:r>
      <w:r>
        <w:rPr>
          <w:rFonts w:hint="eastAsia" w:ascii="宋体" w:hAnsi="宋体" w:cs="宋体"/>
          <w:b/>
          <w:bCs/>
          <w:color w:val="auto"/>
          <w:spacing w:val="15"/>
          <w:szCs w:val="21"/>
          <w:highlight w:val="none"/>
        </w:rPr>
        <w:t xml:space="preserve">安全生产责任承诺书</w:t>
      </w:r>
      <w:r/>
    </w:p>
    <w:p>
      <w:pPr>
        <w:jc w:val="center"/>
        <w:spacing w:line="360" w:lineRule="auto"/>
        <w:rPr>
          <w:rFonts w:ascii="宋体" w:hAnsi="宋体" w:cs="宋体"/>
          <w:b/>
          <w:bCs/>
          <w:color w:val="auto"/>
          <w:spacing w:val="15"/>
          <w:szCs w:val="21"/>
          <w:highlight w:val="none"/>
        </w:rPr>
      </w:pPr>
      <w:r>
        <w:rPr>
          <w:rFonts w:hint="eastAsia" w:ascii="宋体" w:hAnsi="宋体" w:cs="宋体"/>
          <w:b/>
          <w:bCs/>
          <w:color w:val="auto"/>
          <w:spacing w:val="15"/>
          <w:szCs w:val="21"/>
          <w:highlight w:val="none"/>
        </w:rPr>
        <w:t xml:space="preserve">安全生产责任承诺书</w:t>
      </w:r>
      <w:r/>
    </w:p>
    <w:p>
      <w:pPr>
        <w:jc w:val="center"/>
        <w:spacing w:line="360" w:lineRule="auto"/>
        <w:rPr>
          <w:rFonts w:ascii="宋体" w:hAnsi="宋体" w:cs="宋体"/>
          <w:b/>
          <w:bCs/>
          <w:color w:val="auto"/>
          <w:spacing w:val="15"/>
          <w:szCs w:val="21"/>
          <w:highlight w:val="none"/>
        </w:rPr>
      </w:pPr>
      <w:r>
        <w:rPr>
          <w:rFonts w:ascii="宋体" w:hAnsi="宋体" w:cs="宋体"/>
          <w:b/>
          <w:bCs/>
          <w:color w:val="auto"/>
          <w:spacing w:val="15"/>
          <w:szCs w:val="21"/>
          <w:highlight w:val="none"/>
        </w:rPr>
      </w:r>
      <w:r/>
    </w:p>
    <w:p>
      <w:pPr>
        <w:jc w:val="left"/>
        <w:spacing w:line="360" w:lineRule="auto"/>
        <w:rPr>
          <w:rFonts w:ascii="宋体" w:hAnsi="宋体" w:cs="宋体"/>
          <w:color w:val="auto"/>
          <w:spacing w:val="15"/>
          <w:szCs w:val="21"/>
          <w:highlight w:val="none"/>
          <w:u w:val="single"/>
        </w:rPr>
      </w:pPr>
      <w:r>
        <w:rPr>
          <w:rFonts w:hint="eastAsia" w:ascii="宋体" w:hAnsi="宋体" w:cs="宋体"/>
          <w:b/>
          <w:bCs/>
          <w:color w:val="auto"/>
          <w:szCs w:val="21"/>
          <w:highlight w:val="none"/>
          <w:u w:val="single"/>
        </w:rPr>
        <w:t xml:space="preserve">                  </w:t>
      </w:r>
      <w:r/>
    </w:p>
    <w:p>
      <w:pPr>
        <w:ind w:firstLine="480"/>
        <w:jc w:val="left"/>
        <w:spacing w:line="360" w:lineRule="auto"/>
        <w:rPr>
          <w:rFonts w:ascii="宋体" w:hAnsi="宋体" w:cs="宋体"/>
          <w:color w:val="auto"/>
          <w:spacing w:val="15"/>
          <w:szCs w:val="21"/>
          <w:highlight w:val="none"/>
        </w:rPr>
      </w:pPr>
      <w:r>
        <w:rPr>
          <w:rFonts w:hint="eastAsia" w:ascii="宋体" w:hAnsi="宋体" w:cs="宋体"/>
          <w:color w:val="auto"/>
          <w:spacing w:val="15"/>
          <w:szCs w:val="21"/>
          <w:highlight w:val="none"/>
        </w:rPr>
        <w:t xml:space="preserve">我公司现向贵单位承诺，我公司在</w:t>
      </w:r>
      <w:r>
        <w:rPr>
          <w:rFonts w:hint="eastAsia" w:ascii="宋体" w:hAnsi="宋体" w:cs="宋体"/>
          <w:b/>
          <w:color w:val="auto"/>
          <w:szCs w:val="21"/>
          <w:highlight w:val="none"/>
        </w:rPr>
        <w:t xml:space="preserve">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实施</w:t>
      </w:r>
      <w:r>
        <w:rPr>
          <w:rFonts w:hint="eastAsia" w:ascii="宋体" w:hAnsi="宋体" w:cs="宋体"/>
          <w:color w:val="auto"/>
          <w:spacing w:val="15"/>
          <w:szCs w:val="21"/>
          <w:highlight w:val="none"/>
        </w:rPr>
        <w:t xml:space="preserve">过程中，保证不发生重大人员伤亡事故，在此服务过程中所发生的一切工伤事故，或安全事故，均由我公司承担一切责任。</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jc w:val="left"/>
        <w:spacing w:line="360" w:lineRule="auto"/>
        <w:rPr>
          <w:rFonts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法定代表人（签字或盖章）：</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jc w:val="left"/>
        <w:spacing w:line="360" w:lineRule="auto"/>
        <w:rPr>
          <w:rFonts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日期：</w:t>
      </w:r>
      <w:r/>
    </w:p>
    <w:p>
      <w:pPr>
        <w:spacing w:line="360" w:lineRule="auto"/>
        <w:rPr>
          <w:rFonts w:ascii="宋体" w:hAnsi="宋体" w:cs="宋体"/>
          <w:b/>
          <w:color w:val="auto"/>
          <w:spacing w:val="15"/>
          <w:szCs w:val="21"/>
          <w:highlight w:val="none"/>
        </w:rPr>
      </w:pPr>
      <w:r>
        <w:rPr>
          <w:rFonts w:ascii="宋体" w:hAnsi="宋体" w:cs="宋体"/>
          <w:b/>
          <w:color w:val="auto"/>
          <w:spacing w:val="15"/>
          <w:szCs w:val="21"/>
          <w:highlight w:val="none"/>
        </w:rPr>
      </w:r>
      <w:r/>
    </w:p>
    <w:p>
      <w:pPr>
        <w:jc w:val="left"/>
        <w:spacing w:line="360" w:lineRule="auto"/>
        <w:rPr>
          <w:rFonts w:ascii="宋体" w:hAnsi="宋体" w:cs="宋体"/>
          <w:b/>
          <w:color w:val="auto"/>
          <w:spacing w:val="15"/>
          <w:szCs w:val="21"/>
          <w:highlight w:val="none"/>
        </w:rPr>
      </w:pPr>
      <w:r>
        <w:rPr>
          <w:rFonts w:hint="eastAsia" w:ascii="宋体" w:hAnsi="宋体" w:cs="宋体"/>
          <w:b/>
          <w:color w:val="auto"/>
          <w:spacing w:val="15"/>
          <w:szCs w:val="21"/>
          <w:highlight w:val="none"/>
        </w:rPr>
        <w:t xml:space="preserve">附件十</w:t>
      </w:r>
      <w:r>
        <w:rPr>
          <w:rFonts w:hint="eastAsia" w:ascii="宋体" w:hAnsi="宋体" w:cs="宋体"/>
          <w:b/>
          <w:color w:val="auto"/>
          <w:spacing w:val="15"/>
          <w:szCs w:val="21"/>
          <w:highlight w:val="none"/>
          <w:lang w:val="en-US" w:eastAsia="zh-CN"/>
        </w:rPr>
        <w:t xml:space="preserve">四</w:t>
      </w:r>
      <w:r>
        <w:rPr>
          <w:rFonts w:hint="eastAsia" w:ascii="宋体" w:hAnsi="宋体" w:cs="宋体"/>
          <w:b/>
          <w:color w:val="auto"/>
          <w:spacing w:val="15"/>
          <w:szCs w:val="21"/>
          <w:highlight w:val="none"/>
        </w:rPr>
        <w:t xml:space="preserve">、供应商认为需提供的其他资料</w:t>
      </w:r>
      <w:r/>
    </w:p>
    <w:p>
      <w:pPr>
        <w:pStyle w:val="699"/>
        <w:spacing w:line="240" w:lineRule="auto"/>
        <w:rPr>
          <w:rFonts w:ascii="宋体" w:hAnsi="宋体"/>
          <w:color w:val="auto"/>
          <w:highlight w:val="none"/>
        </w:rPr>
      </w:pPr>
      <w:r>
        <w:rPr>
          <w:rFonts w:ascii="宋体" w:hAnsi="宋体" w:cs="宋体"/>
          <w:b w:val="0"/>
          <w:color w:val="auto"/>
          <w:spacing w:val="15"/>
          <w:szCs w:val="21"/>
          <w:highlight w:val="none"/>
        </w:rPr>
        <w:br w:type="page" w:clear="all"/>
      </w:r>
      <w:bookmarkStart w:id="117" w:name="_Toc18535"/>
      <w:r/>
      <w:bookmarkStart w:id="118" w:name="_Toc9810"/>
      <w:r/>
      <w:bookmarkStart w:id="119" w:name="_Toc10720"/>
      <w:r>
        <w:rPr>
          <w:rFonts w:hint="eastAsia" w:ascii="宋体" w:hAnsi="宋体" w:eastAsia="宋体" w:cs="宋体"/>
          <w:color w:val="auto"/>
          <w:sz w:val="36"/>
          <w:szCs w:val="36"/>
          <w:highlight w:val="none"/>
          <w:lang w:val="zh-CN"/>
        </w:rPr>
        <w:t xml:space="preserve">第七章 供应商中标后需要提交核验的资料</w:t>
      </w:r>
      <w:bookmarkEnd w:id="117"/>
      <w:r/>
      <w:bookmarkEnd w:id="118"/>
      <w:r/>
      <w:bookmarkEnd w:id="119"/>
      <w:r/>
      <w:r/>
    </w:p>
    <w:p>
      <w:pPr>
        <w:pStyle w:val="804"/>
        <w:ind w:left="-178" w:firstLine="0"/>
        <w:spacing w:before="78"/>
        <w:rPr>
          <w:rFonts w:ascii="宋体" w:hAnsi="宋体" w:eastAsia="宋体"/>
          <w:color w:val="auto"/>
          <w:highlight w:val="none"/>
        </w:rPr>
      </w:pPr>
      <w:r>
        <w:rPr>
          <w:rFonts w:hint="eastAsia" w:ascii="宋体" w:hAnsi="宋体" w:eastAsia="宋体"/>
          <w:color w:val="auto"/>
          <w:highlight w:val="none"/>
        </w:rPr>
        <w:t xml:space="preserve">一、</w:t>
      </w:r>
      <w:r>
        <w:rPr>
          <w:rFonts w:ascii="宋体" w:hAnsi="宋体" w:eastAsia="宋体"/>
          <w:color w:val="auto"/>
          <w:highlight w:val="none"/>
        </w:rPr>
        <w:t xml:space="preserve">具有独立承担民事责任的能力（提供法人或者其他组织的营业执照）；</w:t>
      </w:r>
      <w:r/>
    </w:p>
    <w:p>
      <w:pPr>
        <w:pStyle w:val="804"/>
        <w:ind w:left="-178" w:firstLine="0"/>
        <w:spacing w:before="78"/>
        <w:rPr>
          <w:rFonts w:ascii="宋体" w:hAnsi="宋体" w:eastAsia="宋体"/>
          <w:color w:val="auto"/>
          <w:highlight w:val="none"/>
        </w:rPr>
      </w:pPr>
      <w:r>
        <w:rPr>
          <w:rFonts w:ascii="宋体" w:hAnsi="宋体" w:eastAsia="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rPr>
          <w:rFonts w:ascii="宋体" w:hAnsi="宋体" w:eastAsia="宋体"/>
          <w:color w:val="auto"/>
          <w:highlight w:val="none"/>
        </w:rPr>
        <w:br/>
      </w:r>
      <w:r>
        <w:rPr>
          <w:rFonts w:ascii="宋体" w:hAnsi="宋体" w:eastAsia="宋体"/>
          <w:color w:val="auto"/>
          <w:highlight w:val="none"/>
        </w:rPr>
        <w:t xml:space="preserve">三、具有履行合同所必需的设备和专业技术能力（供应商根据履行采购项目合同需要，提供履行合同所必需的设备和专业技术能力的证明材料）；</w:t>
      </w:r>
      <w:r>
        <w:rPr>
          <w:rFonts w:ascii="宋体" w:hAnsi="宋体" w:eastAsia="宋体"/>
          <w:color w:val="auto"/>
          <w:highlight w:val="none"/>
        </w:rPr>
        <w:br/>
      </w:r>
      <w:r>
        <w:rPr>
          <w:rFonts w:ascii="宋体" w:hAnsi="宋体" w:eastAsia="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highlight w:val="none"/>
        </w:rPr>
        <w:br/>
      </w:r>
      <w:r>
        <w:rPr>
          <w:rFonts w:ascii="宋体" w:hAnsi="宋体" w:eastAsia="宋体"/>
          <w:color w:val="auto"/>
          <w:highlight w:val="none"/>
        </w:rPr>
        <w:t xml:space="preserve">五、参加政府采购活动前三年内，在经营活动中没有重大违法记录（提供书面声明或承诺书）；</w:t>
      </w:r>
      <w:r>
        <w:rPr>
          <w:rFonts w:ascii="宋体" w:hAnsi="宋体" w:eastAsia="宋体"/>
          <w:color w:val="auto"/>
          <w:highlight w:val="none"/>
        </w:rPr>
        <w:br/>
      </w:r>
      <w:r>
        <w:rPr>
          <w:rFonts w:ascii="宋体" w:hAnsi="宋体" w:eastAsia="宋体"/>
          <w:color w:val="auto"/>
          <w:highlight w:val="none"/>
        </w:rPr>
        <w:br/>
      </w:r>
      <w:r>
        <w:rPr>
          <w:rFonts w:ascii="宋体" w:hAnsi="宋体" w:eastAsia="宋体"/>
          <w:color w:val="auto"/>
          <w:highlight w:val="none"/>
        </w:rPr>
        <w:t xml:space="preserve">注：</w:t>
      </w:r>
      <w:r>
        <w:rPr>
          <w:rFonts w:hint="eastAsia" w:ascii="宋体" w:hAnsi="宋体" w:eastAsia="宋体"/>
          <w:color w:val="auto"/>
          <w:highlight w:val="none"/>
        </w:rPr>
        <w:t xml:space="preserve">1</w:t>
      </w:r>
      <w:r>
        <w:rPr>
          <w:rFonts w:ascii="宋体" w:hAnsi="宋体" w:eastAsia="宋体"/>
          <w:color w:val="auto"/>
          <w:highlight w:val="none"/>
        </w:rPr>
        <w:t xml:space="preserve">.以上资料如</w:t>
      </w:r>
      <w:r>
        <w:rPr>
          <w:rFonts w:hint="eastAsia" w:ascii="宋体" w:hAnsi="宋体" w:eastAsia="宋体"/>
          <w:color w:val="auto"/>
          <w:highlight w:val="none"/>
        </w:rPr>
        <w:t xml:space="preserve">电子投标</w:t>
      </w:r>
      <w:r>
        <w:rPr>
          <w:rFonts w:ascii="宋体" w:hAnsi="宋体" w:eastAsia="宋体"/>
          <w:color w:val="auto"/>
          <w:highlight w:val="none"/>
        </w:rPr>
        <w:t xml:space="preserve">文件中已提供的无需再提供</w:t>
      </w:r>
      <w:r>
        <w:rPr>
          <w:rFonts w:hint="eastAsia" w:ascii="宋体" w:hAnsi="宋体" w:eastAsia="宋体"/>
          <w:color w:val="auto"/>
          <w:highlight w:val="none"/>
        </w:rPr>
        <w:t xml:space="preserve">。</w:t>
      </w:r>
      <w:r/>
    </w:p>
    <w:p>
      <w:pPr>
        <w:pStyle w:val="804"/>
        <w:ind w:left="-178" w:firstLine="0"/>
        <w:spacing w:before="78"/>
        <w:rPr>
          <w:rFonts w:ascii="宋体" w:hAnsi="宋体" w:eastAsia="宋体"/>
          <w:color w:val="auto"/>
          <w:highlight w:val="none"/>
        </w:rPr>
      </w:pPr>
      <w:r>
        <w:rPr>
          <w:rFonts w:hint="eastAsia" w:ascii="宋体" w:hAnsi="宋体" w:eastAsia="宋体"/>
          <w:color w:val="auto"/>
          <w:highlight w:val="none"/>
        </w:rPr>
        <w:t xml:space="preserve">2</w:t>
      </w:r>
      <w:r>
        <w:rPr>
          <w:rFonts w:ascii="宋体" w:hAnsi="宋体" w:eastAsia="宋体"/>
          <w:color w:val="auto"/>
          <w:highlight w:val="none"/>
        </w:rPr>
        <w:t xml:space="preserve">.</w:t>
      </w:r>
      <w:r>
        <w:rPr>
          <w:rFonts w:hint="eastAsia" w:ascii="宋体" w:hAnsi="宋体" w:eastAsia="宋体"/>
          <w:color w:val="auto"/>
          <w:highlight w:val="none"/>
        </w:rPr>
        <w:t xml:space="preserve">文件（纸质份数）：中标人须在领取中标通知书前提供肆份通过专用投标工具软件打印的纸质投标文件并逐页加盖单位公章。</w:t>
      </w:r>
      <w:r/>
    </w:p>
    <w:p>
      <w:pPr>
        <w:pStyle w:val="804"/>
        <w:ind w:left="-178" w:firstLine="0"/>
        <w:spacing w:before="78"/>
        <w:rPr>
          <w:rFonts w:ascii="宋体" w:hAnsi="宋体" w:eastAsia="宋体"/>
          <w:color w:val="auto"/>
          <w:highlight w:val="none"/>
        </w:rPr>
      </w:pPr>
      <w:r>
        <w:rPr>
          <w:rFonts w:ascii="宋体" w:hAnsi="宋体" w:eastAsia="宋体"/>
          <w:color w:val="auto"/>
          <w:highlight w:val="none"/>
        </w:rPr>
      </w:r>
      <w:r/>
    </w:p>
    <w:sectPr>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方正仿宋_GBK">
    <w:panose1 w:val="020B0503020202020204"/>
  </w:font>
  <w:font w:name="方正黑体_GBK">
    <w:panose1 w:val="020B0503020202020204"/>
  </w:font>
  <w:font w:name="Tahoma">
    <w:panose1 w:val="020B0604030504040204"/>
  </w:font>
  <w:font w:name="Trebuchet MS">
    <w:panose1 w:val="020B0603020202020204"/>
  </w:font>
  <w:font w:name="Arial Unicode MS">
    <w:panose1 w:val="020B0604020202020204"/>
  </w:font>
  <w:font w:name="Wingdings">
    <w:panose1 w:val="05000000000000000000"/>
  </w:font>
  <w:font w:name="Symbol">
    <w:panose1 w:val="05050102010706020507"/>
  </w:font>
  <w:font w:name="ˎ̥">
    <w:panose1 w:val="020B0503020202020204"/>
  </w:font>
  <w:font w:name="楷体_GB2312">
    <w:panose1 w:val="02010609060101010101"/>
  </w:font>
  <w:font w:name="Courier New">
    <w:panose1 w:val="02070309020205020404"/>
  </w:font>
  <w:font w:name="Plotter">
    <w:panose1 w:val="020B0503020202020204"/>
  </w:font>
  <w:font w:name="Cambria">
    <w:panose1 w:val="02040503050406030204"/>
  </w:font>
  <w:font w:name="仿宋_GB2312">
    <w:panose1 w:val="02010609060101010101"/>
  </w:font>
  <w:font w:name="黑体">
    <w:panose1 w:val="02010609060101010101"/>
  </w:font>
  <w:font w:name="等线 Light">
    <w:panose1 w:val="02010600030101010101"/>
  </w:font>
  <w:font w:name="仿宋">
    <w:panose1 w:val="02010609060101010101"/>
  </w:font>
  <w:font w:name="等线">
    <w:panose1 w:val="02010600030101010101"/>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miter/>
                      </a:ln>
                    </wps:spPr>
                    <wps:txbx>
                      <w:txbxContent>
                        <w:p>
                          <w:pPr>
                            <w:pStyle w:val="716"/>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71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2"/>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23</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716"/>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71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szCs w:val="56"/>
        <w:u w:val="single"/>
      </w:rPr>
      <w:pBdr>
        <w:bottom w:val="none" w:color="auto" w:sz="0" w:space="0"/>
      </w:pBdr>
    </w:pPr>
    <w:r>
      <w:rPr>
        <w:szCs w:val="56"/>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3"/>
    <w:link w:val="699"/>
    <w:uiPriority w:val="9"/>
    <w:rPr>
      <w:rFonts w:ascii="Arial" w:hAnsi="Arial" w:eastAsia="Arial" w:cs="Arial"/>
      <w:sz w:val="40"/>
      <w:szCs w:val="40"/>
    </w:rPr>
  </w:style>
  <w:style w:type="character" w:styleId="15">
    <w:name w:val="Heading 2 Char"/>
    <w:basedOn w:val="703"/>
    <w:link w:val="700"/>
    <w:uiPriority w:val="9"/>
    <w:rPr>
      <w:rFonts w:ascii="Arial" w:hAnsi="Arial" w:eastAsia="Arial" w:cs="Arial"/>
      <w:sz w:val="34"/>
    </w:rPr>
  </w:style>
  <w:style w:type="character" w:styleId="17">
    <w:name w:val="Heading 3 Char"/>
    <w:basedOn w:val="703"/>
    <w:link w:val="701"/>
    <w:uiPriority w:val="9"/>
    <w:rPr>
      <w:rFonts w:ascii="Arial" w:hAnsi="Arial" w:eastAsia="Arial" w:cs="Arial"/>
      <w:sz w:val="30"/>
      <w:szCs w:val="30"/>
    </w:rPr>
  </w:style>
  <w:style w:type="character" w:styleId="19">
    <w:name w:val="Heading 4 Char"/>
    <w:basedOn w:val="703"/>
    <w:link w:val="702"/>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3"/>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3"/>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3"/>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3"/>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3"/>
    <w:link w:val="725"/>
    <w:uiPriority w:val="10"/>
    <w:rPr>
      <w:sz w:val="48"/>
      <w:szCs w:val="48"/>
    </w:rPr>
  </w:style>
  <w:style w:type="character" w:styleId="36">
    <w:name w:val="Subtitle Char"/>
    <w:basedOn w:val="703"/>
    <w:link w:val="721"/>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3"/>
    <w:link w:val="717"/>
    <w:uiPriority w:val="99"/>
  </w:style>
  <w:style w:type="character" w:styleId="44">
    <w:name w:val="Footer Char"/>
    <w:basedOn w:val="703"/>
    <w:link w:val="716"/>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8">
    <w:name w:val="Table Grid Light"/>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3"/>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3"/>
    <w:uiPriority w:val="99"/>
    <w:semiHidden/>
    <w:unhideWhenUsed/>
    <w:rPr>
      <w:vertAlign w:val="superscript"/>
    </w:r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9">
    <w:name w:val="Heading 1"/>
    <w:basedOn w:val="698"/>
    <w:next w:val="698"/>
    <w:link w:val="742"/>
    <w:uiPriority w:val="0"/>
    <w:qFormat/>
    <w:pPr>
      <w:jc w:val="center"/>
      <w:keepLines/>
      <w:keepNext/>
      <w:spacing w:before="340" w:after="330" w:line="578" w:lineRule="auto"/>
      <w:outlineLvl w:val="0"/>
    </w:pPr>
    <w:rPr>
      <w:b/>
      <w:bCs/>
      <w:sz w:val="44"/>
      <w:szCs w:val="44"/>
    </w:rPr>
  </w:style>
  <w:style w:type="paragraph" w:styleId="700">
    <w:name w:val="Heading 2"/>
    <w:basedOn w:val="698"/>
    <w:next w:val="698"/>
    <w:link w:val="743"/>
    <w:uiPriority w:val="0"/>
    <w:qFormat/>
    <w:pPr>
      <w:keepLines/>
      <w:keepNext/>
      <w:spacing w:before="260" w:after="260" w:line="416" w:lineRule="auto"/>
      <w:outlineLvl w:val="1"/>
    </w:pPr>
    <w:rPr>
      <w:rFonts w:ascii="等线 Light" w:hAnsi="等线 Light" w:eastAsia="等线 Light"/>
      <w:b/>
      <w:bCs/>
      <w:sz w:val="32"/>
      <w:szCs w:val="32"/>
    </w:rPr>
  </w:style>
  <w:style w:type="paragraph" w:styleId="701">
    <w:name w:val="Heading 3"/>
    <w:basedOn w:val="699"/>
    <w:next w:val="705"/>
    <w:link w:val="744"/>
    <w:uiPriority w:val="0"/>
    <w:qFormat/>
    <w:pPr>
      <w:ind w:left="720" w:hanging="720"/>
      <w:jc w:val="left"/>
      <w:spacing w:before="240" w:after="240" w:line="360" w:lineRule="auto"/>
      <w:outlineLvl w:val="2"/>
    </w:pPr>
    <w:rPr>
      <w:rFonts w:eastAsia="仿宋"/>
      <w:sz w:val="24"/>
    </w:rPr>
  </w:style>
  <w:style w:type="paragraph" w:styleId="702">
    <w:name w:val="Heading 4"/>
    <w:basedOn w:val="698"/>
    <w:next w:val="698"/>
    <w:uiPriority w:val="0"/>
    <w:qFormat/>
    <w:pPr>
      <w:keepLines/>
      <w:keepNext/>
      <w:spacing w:before="120" w:after="120"/>
      <w:outlineLvl w:val="3"/>
    </w:pPr>
    <w:rPr>
      <w:rFonts w:ascii="Arial" w:hAnsi="Arial" w:eastAsia="黑体"/>
      <w:b/>
      <w:sz w:val="20"/>
      <w:szCs w:val="20"/>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Normal Indent"/>
    <w:basedOn w:val="698"/>
    <w:link w:val="745"/>
    <w:uiPriority w:val="0"/>
    <w:qFormat/>
    <w:pPr>
      <w:ind w:firstLine="420"/>
    </w:pPr>
    <w:rPr>
      <w:szCs w:val="20"/>
    </w:rPr>
  </w:style>
  <w:style w:type="paragraph" w:styleId="706">
    <w:name w:val="toa heading"/>
    <w:basedOn w:val="698"/>
    <w:next w:val="698"/>
    <w:uiPriority w:val="99"/>
    <w:unhideWhenUsed/>
    <w:qFormat/>
    <w:pPr>
      <w:spacing w:before="120"/>
    </w:pPr>
    <w:rPr>
      <w:rFonts w:ascii="Cambria" w:hAnsi="Cambria"/>
      <w:sz w:val="24"/>
      <w:szCs w:val="24"/>
    </w:rPr>
  </w:style>
  <w:style w:type="paragraph" w:styleId="707">
    <w:name w:val="annotation text"/>
    <w:basedOn w:val="698"/>
    <w:link w:val="746"/>
    <w:uiPriority w:val="0"/>
    <w:qFormat/>
    <w:pPr>
      <w:jc w:val="left"/>
    </w:pPr>
    <w:rPr>
      <w:szCs w:val="20"/>
    </w:rPr>
  </w:style>
  <w:style w:type="paragraph" w:styleId="708">
    <w:name w:val="Body Text"/>
    <w:basedOn w:val="698"/>
    <w:link w:val="747"/>
    <w:uiPriority w:val="0"/>
    <w:qFormat/>
    <w:pPr>
      <w:spacing w:after="120"/>
    </w:pPr>
  </w:style>
  <w:style w:type="paragraph" w:styleId="709">
    <w:name w:val="Body Text Indent"/>
    <w:basedOn w:val="698"/>
    <w:link w:val="748"/>
    <w:uiPriority w:val="0"/>
    <w:unhideWhenUsed/>
    <w:qFormat/>
    <w:pPr>
      <w:ind w:firstLine="420"/>
      <w:spacing w:line="360" w:lineRule="auto"/>
    </w:pPr>
    <w:rPr>
      <w:rFonts w:ascii="宋体" w:hAnsi="Times New Roman"/>
      <w:sz w:val="24"/>
      <w:szCs w:val="20"/>
    </w:rPr>
  </w:style>
  <w:style w:type="paragraph" w:styleId="710">
    <w:name w:val="index 4"/>
    <w:basedOn w:val="698"/>
    <w:next w:val="698"/>
    <w:uiPriority w:val="0"/>
    <w:semiHidden/>
    <w:qFormat/>
    <w:pPr>
      <w:ind w:left="1260"/>
    </w:pPr>
  </w:style>
  <w:style w:type="paragraph" w:styleId="711">
    <w:name w:val="toc 3"/>
    <w:basedOn w:val="698"/>
    <w:next w:val="698"/>
    <w:uiPriority w:val="39"/>
    <w:unhideWhenUsed/>
    <w:qFormat/>
    <w:pPr>
      <w:ind w:left="420"/>
      <w:jc w:val="left"/>
    </w:pPr>
    <w:rPr>
      <w:rFonts w:ascii="等线" w:hAnsi="Plotter" w:eastAsia="等线"/>
      <w:i/>
      <w:iCs/>
      <w:sz w:val="20"/>
      <w:szCs w:val="20"/>
    </w:rPr>
  </w:style>
  <w:style w:type="paragraph" w:styleId="712">
    <w:name w:val="Plain Text"/>
    <w:basedOn w:val="698"/>
    <w:link w:val="749"/>
    <w:uiPriority w:val="0"/>
    <w:qFormat/>
    <w:rPr>
      <w:rFonts w:ascii="宋体" w:hAnsi="Courier New"/>
    </w:rPr>
  </w:style>
  <w:style w:type="paragraph" w:styleId="713">
    <w:name w:val="Date"/>
    <w:basedOn w:val="698"/>
    <w:next w:val="698"/>
    <w:link w:val="750"/>
    <w:uiPriority w:val="0"/>
    <w:qFormat/>
    <w:rPr>
      <w:rFonts w:ascii="宋体" w:hAnsi="Times New Roman"/>
      <w:sz w:val="28"/>
      <w:szCs w:val="20"/>
    </w:rPr>
  </w:style>
  <w:style w:type="paragraph" w:styleId="714">
    <w:name w:val="Body Text Indent 2"/>
    <w:basedOn w:val="698"/>
    <w:uiPriority w:val="0"/>
    <w:qFormat/>
    <w:pPr>
      <w:ind w:left="630" w:firstLine="645"/>
    </w:pPr>
    <w:rPr>
      <w:rFonts w:ascii="Arial" w:hAnsi="Arial" w:eastAsia="仿宋_GB2312"/>
      <w:sz w:val="32"/>
      <w:szCs w:val="20"/>
    </w:rPr>
  </w:style>
  <w:style w:type="paragraph" w:styleId="715">
    <w:name w:val="Balloon Text"/>
    <w:basedOn w:val="698"/>
    <w:link w:val="751"/>
    <w:uiPriority w:val="0"/>
    <w:qFormat/>
    <w:rPr>
      <w:sz w:val="16"/>
      <w:szCs w:val="16"/>
    </w:rPr>
  </w:style>
  <w:style w:type="paragraph" w:styleId="716">
    <w:name w:val="Footer"/>
    <w:basedOn w:val="698"/>
    <w:link w:val="752"/>
    <w:uiPriority w:val="0"/>
    <w:qFormat/>
    <w:pPr>
      <w:jc w:val="left"/>
      <w:tabs>
        <w:tab w:val="center" w:pos="4153" w:leader="none"/>
        <w:tab w:val="right" w:pos="8306" w:leader="none"/>
      </w:tabs>
    </w:pPr>
    <w:rPr>
      <w:sz w:val="18"/>
      <w:szCs w:val="18"/>
    </w:rPr>
  </w:style>
  <w:style w:type="paragraph" w:styleId="717">
    <w:name w:val="Header"/>
    <w:basedOn w:val="698"/>
    <w:link w:val="753"/>
    <w:uiPriority w:val="0"/>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8"/>
    <w:next w:val="698"/>
    <w:uiPriority w:val="39"/>
    <w:qFormat/>
    <w:pPr>
      <w:tabs>
        <w:tab w:val="right" w:pos="8456" w:leader="dot"/>
      </w:tabs>
    </w:pPr>
    <w:rPr>
      <w:rFonts w:ascii="宋体" w:hAnsi="宋体"/>
    </w:rPr>
  </w:style>
  <w:style w:type="paragraph" w:styleId="719">
    <w:name w:val="index heading"/>
    <w:basedOn w:val="698"/>
    <w:next w:val="720"/>
    <w:uiPriority w:val="0"/>
    <w:qFormat/>
    <w:rPr>
      <w:szCs w:val="20"/>
    </w:rPr>
  </w:style>
  <w:style w:type="paragraph" w:styleId="720">
    <w:name w:val="index 1"/>
    <w:basedOn w:val="698"/>
    <w:next w:val="698"/>
    <w:uiPriority w:val="0"/>
    <w:qFormat/>
    <w:pPr>
      <w:jc w:val="center"/>
    </w:pPr>
    <w:rPr>
      <w:bCs/>
      <w:szCs w:val="20"/>
    </w:rPr>
  </w:style>
  <w:style w:type="paragraph" w:styleId="721">
    <w:name w:val="Subtitle"/>
    <w:basedOn w:val="698"/>
    <w:next w:val="698"/>
    <w:link w:val="754"/>
    <w:uiPriority w:val="0"/>
    <w:qFormat/>
    <w:pPr>
      <w:jc w:val="left"/>
      <w:spacing w:line="360" w:lineRule="auto"/>
      <w:outlineLvl w:val="1"/>
    </w:pPr>
    <w:rPr>
      <w:rFonts w:ascii="等线 Light" w:hAnsi="等线 Light" w:eastAsia="仿宋"/>
      <w:b/>
      <w:bCs/>
      <w:sz w:val="28"/>
      <w:szCs w:val="32"/>
    </w:rPr>
  </w:style>
  <w:style w:type="paragraph" w:styleId="722">
    <w:name w:val="Body Text Indent 3"/>
    <w:basedOn w:val="698"/>
    <w:link w:val="755"/>
    <w:uiPriority w:val="0"/>
    <w:qFormat/>
    <w:pPr>
      <w:ind w:left="420"/>
      <w:spacing w:after="120"/>
    </w:pPr>
    <w:rPr>
      <w:rFonts w:ascii="Plotter" w:hAnsi="Plotter"/>
      <w:sz w:val="16"/>
      <w:szCs w:val="16"/>
    </w:rPr>
  </w:style>
  <w:style w:type="paragraph" w:styleId="723">
    <w:name w:val="toc 2"/>
    <w:basedOn w:val="698"/>
    <w:next w:val="698"/>
    <w:uiPriority w:val="39"/>
    <w:qFormat/>
    <w:pPr>
      <w:ind w:left="420"/>
    </w:pPr>
    <w:rPr>
      <w:rFonts w:ascii="Plotter" w:hAnsi="Plotter" w:eastAsia="微软雅黑"/>
    </w:rPr>
  </w:style>
  <w:style w:type="paragraph" w:styleId="724">
    <w:name w:val="Normal (Web)"/>
    <w:basedOn w:val="698"/>
    <w:uiPriority w:val="99"/>
    <w:qFormat/>
    <w:pPr>
      <w:jc w:val="left"/>
    </w:pPr>
    <w:rPr>
      <w:rFonts w:ascii="Plotter" w:hAnsi="Plotter" w:eastAsia="微软雅黑"/>
      <w:sz w:val="24"/>
    </w:rPr>
  </w:style>
  <w:style w:type="paragraph" w:styleId="725">
    <w:name w:val="Title"/>
    <w:basedOn w:val="698"/>
    <w:next w:val="698"/>
    <w:link w:val="756"/>
    <w:uiPriority w:val="0"/>
    <w:qFormat/>
    <w:pPr>
      <w:jc w:val="center"/>
      <w:spacing w:before="240" w:after="60"/>
      <w:outlineLvl w:val="0"/>
    </w:pPr>
    <w:rPr>
      <w:rFonts w:ascii="等线 Light" w:hAnsi="等线 Light"/>
      <w:b/>
      <w:bCs/>
      <w:sz w:val="32"/>
      <w:szCs w:val="32"/>
    </w:rPr>
  </w:style>
  <w:style w:type="paragraph" w:styleId="726">
    <w:name w:val="annotation subject"/>
    <w:basedOn w:val="707"/>
    <w:next w:val="707"/>
    <w:link w:val="757"/>
    <w:uiPriority w:val="0"/>
    <w:qFormat/>
    <w:rPr>
      <w:rFonts w:ascii="Plotter" w:hAnsi="Plotter"/>
      <w:b/>
      <w:bCs/>
      <w:szCs w:val="22"/>
    </w:rPr>
  </w:style>
  <w:style w:type="paragraph" w:styleId="727">
    <w:name w:val="Body Text First Indent"/>
    <w:basedOn w:val="708"/>
    <w:link w:val="758"/>
    <w:uiPriority w:val="0"/>
    <w:qFormat/>
    <w:pPr>
      <w:ind w:firstLine="420"/>
    </w:pPr>
    <w:rPr>
      <w:rFonts w:ascii="Times New Roman" w:hAnsi="Times New Roman" w:eastAsia="微软雅黑"/>
      <w:sz w:val="30"/>
    </w:rPr>
  </w:style>
  <w:style w:type="paragraph" w:styleId="728">
    <w:name w:val="Body Text First Indent 2"/>
    <w:basedOn w:val="709"/>
    <w:uiPriority w:val="0"/>
    <w:qFormat/>
    <w:pPr>
      <w:ind w:left="420" w:firstLine="200"/>
      <w:spacing w:after="120"/>
    </w:pPr>
    <w:rPr>
      <w:rFonts w:ascii="Times New Roman"/>
      <w:sz w:val="21"/>
    </w:rPr>
  </w:style>
  <w:style w:type="table" w:styleId="729">
    <w:name w:val="Table Grid"/>
    <w:basedOn w:val="704"/>
    <w:uiPriority w:val="0"/>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Strong"/>
    <w:uiPriority w:val="0"/>
    <w:qFormat/>
    <w:rPr>
      <w:b/>
      <w:bCs/>
      <w:sz w:val="24"/>
      <w:szCs w:val="24"/>
    </w:rPr>
  </w:style>
  <w:style w:type="character" w:styleId="731">
    <w:name w:val="page number"/>
    <w:uiPriority w:val="0"/>
    <w:qFormat/>
  </w:style>
  <w:style w:type="character" w:styleId="732">
    <w:name w:val="FollowedHyperlink"/>
    <w:uiPriority w:val="0"/>
    <w:qFormat/>
    <w:rPr>
      <w:color w:val="000000"/>
      <w:u w:val="none"/>
    </w:rPr>
  </w:style>
  <w:style w:type="character" w:styleId="733">
    <w:name w:val="Emphasis"/>
    <w:uiPriority w:val="20"/>
    <w:qFormat/>
    <w:rPr>
      <w:i/>
      <w:iCs/>
    </w:rPr>
  </w:style>
  <w:style w:type="character" w:styleId="734">
    <w:name w:val="Hyperlink"/>
    <w:uiPriority w:val="99"/>
    <w:unhideWhenUsed/>
    <w:qFormat/>
    <w:rPr>
      <w:color w:val="0563c1"/>
      <w:u w:val="single"/>
    </w:rPr>
  </w:style>
  <w:style w:type="character" w:styleId="735">
    <w:name w:val="HTML Code"/>
    <w:uiPriority w:val="0"/>
    <w:qFormat/>
    <w:rPr>
      <w:rFonts w:ascii="Courier New" w:hAnsi="Courier New"/>
      <w:sz w:val="20"/>
    </w:rPr>
  </w:style>
  <w:style w:type="character" w:styleId="736">
    <w:name w:val="annotation reference"/>
    <w:uiPriority w:val="0"/>
    <w:qFormat/>
    <w:rPr>
      <w:sz w:val="21"/>
      <w:szCs w:val="21"/>
    </w:rPr>
  </w:style>
  <w:style w:type="paragraph" w:styleId="73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738" w:customStyle="1">
    <w:name w:val="索引 41"/>
    <w:basedOn w:val="698"/>
    <w:next w:val="698"/>
    <w:uiPriority w:val="0"/>
    <w:semiHidden/>
    <w:qFormat/>
    <w:pPr>
      <w:ind w:left="1260"/>
    </w:pPr>
    <w:rPr>
      <w:rFonts w:eastAsia="Calibri" w:cs="宋体"/>
      <w:sz w:val="20"/>
      <w:lang w:val="zh-CN"/>
    </w:rPr>
  </w:style>
  <w:style w:type="paragraph" w:styleId="739" w:customStyle="1">
    <w:name w:val="标题 41"/>
    <w:basedOn w:val="698"/>
    <w:next w:val="698"/>
    <w:uiPriority w:val="0"/>
    <w:qFormat/>
    <w:pPr>
      <w:keepLines/>
      <w:keepNext/>
      <w:spacing w:before="280" w:after="290" w:line="376" w:lineRule="auto"/>
      <w:outlineLvl w:val="3"/>
    </w:pPr>
    <w:rPr>
      <w:rFonts w:ascii="Arial" w:hAnsi="Arial" w:eastAsia="黑体" w:cs="Arial"/>
      <w:b/>
      <w:bCs/>
      <w:sz w:val="28"/>
      <w:szCs w:val="28"/>
    </w:rPr>
  </w:style>
  <w:style w:type="paragraph" w:styleId="740" w:customStyle="1">
    <w:name w:val="正文文本11"/>
    <w:basedOn w:val="698"/>
    <w:next w:val="741"/>
    <w:uiPriority w:val="0"/>
    <w:qFormat/>
    <w:rPr>
      <w:rFonts w:ascii="楷体_GB2312" w:hAnsi="Arial" w:eastAsia="楷体_GB2312"/>
      <w:sz w:val="28"/>
      <w:szCs w:val="28"/>
    </w:rPr>
  </w:style>
  <w:style w:type="paragraph" w:styleId="741" w:customStyle="1">
    <w:name w:val="默认"/>
    <w:uiPriority w:val="0"/>
    <w:qFormat/>
    <w:rPr>
      <w:rFonts w:ascii="Helvetica" w:hAnsi="Helvetica" w:eastAsia="Helvetica" w:cs="Helvetica"/>
      <w:color w:val="000000"/>
      <w:sz w:val="22"/>
      <w:szCs w:val="22"/>
      <w:lang w:val="en-US" w:eastAsia="zh-CN" w:bidi="ar-SA"/>
    </w:rPr>
  </w:style>
  <w:style w:type="character" w:styleId="742" w:customStyle="1">
    <w:name w:val="标题 1 Char"/>
    <w:link w:val="699"/>
    <w:uiPriority w:val="0"/>
    <w:qFormat/>
    <w:rPr>
      <w:rFonts w:ascii="Calibri" w:hAnsi="Calibri" w:eastAsia="宋体"/>
      <w:b/>
      <w:bCs/>
      <w:sz w:val="44"/>
      <w:szCs w:val="44"/>
    </w:rPr>
  </w:style>
  <w:style w:type="character" w:styleId="743" w:customStyle="1">
    <w:name w:val="标题 2 Char"/>
    <w:link w:val="700"/>
    <w:uiPriority w:val="0"/>
    <w:qFormat/>
    <w:rPr>
      <w:rFonts w:ascii="等线 Light" w:hAnsi="等线 Light" w:eastAsia="等线 Light"/>
      <w:b/>
      <w:bCs/>
      <w:sz w:val="32"/>
      <w:szCs w:val="32"/>
    </w:rPr>
  </w:style>
  <w:style w:type="character" w:styleId="744" w:customStyle="1">
    <w:name w:val="标题 3 Char"/>
    <w:link w:val="701"/>
    <w:uiPriority w:val="0"/>
    <w:qFormat/>
    <w:rPr>
      <w:rFonts w:ascii="Calibri" w:hAnsi="Calibri" w:eastAsia="仿宋"/>
      <w:b/>
      <w:bCs/>
      <w:sz w:val="24"/>
      <w:szCs w:val="44"/>
    </w:rPr>
  </w:style>
  <w:style w:type="character" w:styleId="745" w:customStyle="1">
    <w:name w:val="正文缩进 Char"/>
    <w:link w:val="705"/>
    <w:uiPriority w:val="0"/>
    <w:qFormat/>
    <w:rPr>
      <w:rFonts w:ascii="Calibri" w:hAnsi="Calibri"/>
      <w:sz w:val="21"/>
    </w:rPr>
  </w:style>
  <w:style w:type="character" w:styleId="746" w:customStyle="1">
    <w:name w:val="批注文字 Char1"/>
    <w:link w:val="707"/>
    <w:uiPriority w:val="0"/>
    <w:qFormat/>
    <w:rPr>
      <w:rFonts w:ascii="Calibri" w:hAnsi="Calibri"/>
      <w:sz w:val="21"/>
    </w:rPr>
  </w:style>
  <w:style w:type="character" w:styleId="747" w:customStyle="1">
    <w:name w:val="正文文本 Char"/>
    <w:link w:val="708"/>
    <w:uiPriority w:val="0"/>
    <w:qFormat/>
    <w:rPr>
      <w:rFonts w:ascii="Calibri" w:hAnsi="Calibri"/>
      <w:sz w:val="21"/>
      <w:szCs w:val="22"/>
    </w:rPr>
  </w:style>
  <w:style w:type="character" w:styleId="748" w:customStyle="1">
    <w:name w:val="正文文本缩进 Char"/>
    <w:link w:val="709"/>
    <w:uiPriority w:val="0"/>
    <w:qFormat/>
    <w:rPr>
      <w:rFonts w:ascii="宋体"/>
      <w:sz w:val="24"/>
    </w:rPr>
  </w:style>
  <w:style w:type="character" w:styleId="749" w:customStyle="1">
    <w:name w:val="纯文本 Char"/>
    <w:link w:val="712"/>
    <w:uiPriority w:val="0"/>
    <w:qFormat/>
    <w:rPr>
      <w:rFonts w:ascii="宋体" w:hAnsi="Courier New"/>
      <w:sz w:val="21"/>
      <w:szCs w:val="22"/>
    </w:rPr>
  </w:style>
  <w:style w:type="character" w:styleId="750" w:customStyle="1">
    <w:name w:val="日期 Char"/>
    <w:link w:val="713"/>
    <w:uiPriority w:val="0"/>
    <w:qFormat/>
    <w:rPr>
      <w:rFonts w:ascii="宋体"/>
      <w:sz w:val="28"/>
    </w:rPr>
  </w:style>
  <w:style w:type="character" w:styleId="751" w:customStyle="1">
    <w:name w:val="批注框文本 Char"/>
    <w:link w:val="715"/>
    <w:uiPriority w:val="0"/>
    <w:qFormat/>
    <w:rPr>
      <w:rFonts w:ascii="Calibri" w:hAnsi="Calibri" w:eastAsia="宋体" w:cs="Times New Roman"/>
      <w:sz w:val="16"/>
      <w:szCs w:val="16"/>
    </w:rPr>
  </w:style>
  <w:style w:type="character" w:styleId="752" w:customStyle="1">
    <w:name w:val="页脚 Char"/>
    <w:link w:val="716"/>
    <w:uiPriority w:val="0"/>
    <w:qFormat/>
    <w:rPr>
      <w:rFonts w:ascii="Calibri" w:hAnsi="Calibri"/>
      <w:sz w:val="18"/>
      <w:szCs w:val="18"/>
    </w:rPr>
  </w:style>
  <w:style w:type="character" w:styleId="753" w:customStyle="1">
    <w:name w:val="页眉 Char"/>
    <w:link w:val="717"/>
    <w:uiPriority w:val="0"/>
    <w:qFormat/>
    <w:rPr>
      <w:rFonts w:ascii="Calibri" w:hAnsi="Calibri"/>
      <w:sz w:val="18"/>
      <w:szCs w:val="18"/>
    </w:rPr>
  </w:style>
  <w:style w:type="character" w:styleId="754" w:customStyle="1">
    <w:name w:val="副标题 Char"/>
    <w:link w:val="721"/>
    <w:uiPriority w:val="0"/>
    <w:qFormat/>
    <w:rPr>
      <w:rFonts w:ascii="等线 Light" w:hAnsi="等线 Light" w:eastAsia="仿宋"/>
      <w:b/>
      <w:bCs/>
      <w:sz w:val="28"/>
      <w:szCs w:val="32"/>
    </w:rPr>
  </w:style>
  <w:style w:type="character" w:styleId="755" w:customStyle="1">
    <w:name w:val="正文文本缩进 3 Char"/>
    <w:link w:val="722"/>
    <w:uiPriority w:val="0"/>
    <w:qFormat/>
    <w:rPr>
      <w:rFonts w:ascii="Plotter" w:hAnsi="Plotter"/>
      <w:sz w:val="16"/>
      <w:szCs w:val="16"/>
    </w:rPr>
  </w:style>
  <w:style w:type="character" w:styleId="756" w:customStyle="1">
    <w:name w:val="标题 Char"/>
    <w:link w:val="725"/>
    <w:uiPriority w:val="0"/>
    <w:qFormat/>
    <w:rPr>
      <w:rFonts w:ascii="等线 Light" w:hAnsi="等线 Light"/>
      <w:b/>
      <w:bCs/>
      <w:sz w:val="32"/>
      <w:szCs w:val="32"/>
    </w:rPr>
  </w:style>
  <w:style w:type="character" w:styleId="757" w:customStyle="1">
    <w:name w:val="批注主题 Char"/>
    <w:link w:val="726"/>
    <w:uiPriority w:val="0"/>
    <w:qFormat/>
    <w:rPr>
      <w:rFonts w:ascii="Plotter" w:hAnsi="Plotter"/>
      <w:b/>
      <w:bCs/>
      <w:sz w:val="21"/>
      <w:szCs w:val="22"/>
    </w:rPr>
  </w:style>
  <w:style w:type="character" w:styleId="758" w:customStyle="1">
    <w:name w:val="正文首行缩进 Char"/>
    <w:link w:val="727"/>
    <w:uiPriority w:val="0"/>
    <w:qFormat/>
  </w:style>
  <w:style w:type="character" w:styleId="759" w:customStyle="1">
    <w:name w:val="超链接1"/>
    <w:uiPriority w:val="99"/>
    <w:unhideWhenUsed/>
    <w:qFormat/>
    <w:rPr>
      <w:rFonts w:ascii="Calibri" w:hAnsi="Calibri"/>
      <w:sz w:val="21"/>
      <w:szCs w:val="22"/>
      <w:lang w:val="en-US" w:eastAsia="zh-CN" w:bidi="ar-SA"/>
    </w:rPr>
  </w:style>
  <w:style w:type="character" w:styleId="760" w:customStyle="1">
    <w:name w:val="样式 标题 3标题 3 Char + 黑体 小四 非加粗 Char"/>
    <w:link w:val="761"/>
    <w:uiPriority w:val="0"/>
    <w:qFormat/>
    <w:rPr>
      <w:rFonts w:ascii="黑体" w:hAnsi="黑体" w:eastAsia="黑体"/>
      <w:b/>
      <w:sz w:val="24"/>
    </w:rPr>
  </w:style>
  <w:style w:type="paragraph" w:styleId="761" w:customStyle="1">
    <w:name w:val="样式 标题 3标题 3 Char + 黑体 小四 非加粗"/>
    <w:basedOn w:val="702"/>
    <w:link w:val="760"/>
    <w:uiPriority w:val="0"/>
    <w:qFormat/>
    <w:pPr>
      <w:ind w:left="360"/>
      <w:spacing w:before="280" w:after="290" w:line="376" w:lineRule="auto"/>
    </w:pPr>
    <w:rPr>
      <w:rFonts w:ascii="黑体" w:hAnsi="黑体"/>
      <w:sz w:val="24"/>
    </w:rPr>
  </w:style>
  <w:style w:type="character" w:styleId="762" w:customStyle="1">
    <w:name w:val="font01"/>
    <w:uiPriority w:val="0"/>
    <w:qFormat/>
    <w:rPr>
      <w:rFonts w:hint="default" w:ascii="Times New Roman" w:hAnsi="Times New Roman" w:cs="Times New Roman"/>
      <w:color w:val="000000"/>
      <w:sz w:val="24"/>
      <w:szCs w:val="24"/>
      <w:u w:val="none"/>
    </w:rPr>
  </w:style>
  <w:style w:type="character" w:styleId="763" w:customStyle="1">
    <w:name w:val="正文文本缩进 3 Char1"/>
    <w:uiPriority w:val="0"/>
    <w:qFormat/>
    <w:rPr>
      <w:rFonts w:ascii="Calibri" w:hAnsi="Calibri"/>
      <w:sz w:val="16"/>
      <w:szCs w:val="16"/>
    </w:rPr>
  </w:style>
  <w:style w:type="character" w:styleId="764" w:customStyle="1">
    <w:name w:val="font51"/>
    <w:uiPriority w:val="0"/>
    <w:qFormat/>
    <w:rPr>
      <w:rFonts w:hint="eastAsia" w:ascii="宋体" w:hAnsi="宋体" w:eastAsia="宋体" w:cs="宋体"/>
      <w:b/>
      <w:color w:val="000000"/>
      <w:sz w:val="24"/>
      <w:szCs w:val="24"/>
      <w:u w:val="none"/>
    </w:rPr>
  </w:style>
  <w:style w:type="character" w:styleId="765" w:customStyle="1">
    <w:name w:val="日期 Char1"/>
    <w:uiPriority w:val="0"/>
    <w:qFormat/>
    <w:rPr>
      <w:rFonts w:ascii="Calibri" w:hAnsi="Calibri"/>
      <w:sz w:val="21"/>
      <w:szCs w:val="22"/>
    </w:rPr>
  </w:style>
  <w:style w:type="character" w:styleId="766" w:customStyle="1">
    <w:name w:val="grame"/>
    <w:uiPriority w:val="0"/>
    <w:qFormat/>
  </w:style>
  <w:style w:type="character" w:styleId="767" w:customStyle="1">
    <w:name w:val="批注文字 Char2"/>
    <w:uiPriority w:val="0"/>
    <w:qFormat/>
    <w:rPr>
      <w:rFonts w:ascii="Symbol" w:hAnsi="Symbol" w:eastAsia="宋体" w:cs="Symbol"/>
      <w:sz w:val="21"/>
      <w:szCs w:val="24"/>
      <w:lang w:val="en-US" w:eastAsia="zh-CN" w:bidi="ar-SA"/>
    </w:rPr>
  </w:style>
  <w:style w:type="character" w:styleId="768" w:customStyle="1">
    <w:name w:val="标题 Char1"/>
    <w:uiPriority w:val="0"/>
    <w:qFormat/>
    <w:rPr>
      <w:rFonts w:ascii="Cambria" w:hAnsi="Cambria" w:cs="Times New Roman"/>
      <w:b/>
      <w:bCs/>
      <w:sz w:val="32"/>
      <w:szCs w:val="32"/>
    </w:rPr>
  </w:style>
  <w:style w:type="character" w:styleId="769" w:customStyle="1">
    <w:name w:val="font11"/>
    <w:uiPriority w:val="0"/>
    <w:qFormat/>
    <w:rPr>
      <w:rFonts w:hint="eastAsia" w:ascii="宋体" w:hAnsi="宋体" w:eastAsia="宋体" w:cs="宋体"/>
      <w:color w:val="ff0000"/>
      <w:sz w:val="24"/>
      <w:szCs w:val="24"/>
      <w:u w:val="none"/>
    </w:rPr>
  </w:style>
  <w:style w:type="character" w:styleId="770" w:customStyle="1">
    <w:name w:val="font31"/>
    <w:basedOn w:val="703"/>
    <w:uiPriority w:val="0"/>
    <w:qFormat/>
    <w:rPr>
      <w:rFonts w:hint="eastAsia" w:ascii="宋体" w:hAnsi="宋体" w:eastAsia="宋体" w:cs="宋体"/>
      <w:b/>
      <w:color w:val="000000"/>
      <w:sz w:val="18"/>
      <w:szCs w:val="18"/>
      <w:u w:val="none"/>
    </w:rPr>
  </w:style>
  <w:style w:type="character" w:styleId="771" w:customStyle="1">
    <w:name w:val="正文文本 (2)_"/>
    <w:link w:val="772"/>
    <w:uiPriority w:val="99"/>
    <w:qFormat/>
    <w:rPr>
      <w:rFonts w:ascii="Wingdings" w:hAnsi="Wingdings"/>
      <w:sz w:val="18"/>
      <w:szCs w:val="22"/>
      <w:lang w:val="zh-TW"/>
    </w:rPr>
  </w:style>
  <w:style w:type="paragraph" w:styleId="772" w:customStyle="1">
    <w:name w:val="正文文本 (2)"/>
    <w:basedOn w:val="698"/>
    <w:link w:val="771"/>
    <w:uiPriority w:val="99"/>
    <w:qFormat/>
    <w:pPr>
      <w:ind w:left="900" w:hanging="420"/>
      <w:spacing w:line="480" w:lineRule="exact"/>
      <w:outlineLvl w:val="1"/>
    </w:pPr>
    <w:rPr>
      <w:rFonts w:ascii="Wingdings" w:hAnsi="Wingdings"/>
      <w:sz w:val="18"/>
      <w:lang w:val="zh-TW"/>
    </w:rPr>
  </w:style>
  <w:style w:type="character" w:styleId="773" w:customStyle="1">
    <w:name w:val="批注文字 Char"/>
    <w:uiPriority w:val="0"/>
    <w:qFormat/>
    <w:rPr>
      <w:rFonts w:ascii="Plotter" w:hAnsi="Plotter"/>
      <w:sz w:val="21"/>
      <w:szCs w:val="22"/>
    </w:rPr>
  </w:style>
  <w:style w:type="character" w:styleId="774" w:customStyle="1">
    <w:name w:val="time"/>
    <w:uiPriority w:val="0"/>
    <w:qFormat/>
    <w:rPr>
      <w:color w:val="939393"/>
      <w:sz w:val="18"/>
      <w:szCs w:val="18"/>
    </w:rPr>
  </w:style>
  <w:style w:type="character" w:styleId="775" w:customStyle="1">
    <w:name w:val="font21"/>
    <w:uiPriority w:val="0"/>
    <w:qFormat/>
    <w:rPr>
      <w:rFonts w:hint="eastAsia" w:ascii="宋体" w:hAnsi="宋体" w:eastAsia="宋体" w:cs="宋体"/>
      <w:color w:val="000000"/>
      <w:sz w:val="24"/>
      <w:szCs w:val="24"/>
      <w:u w:val="none"/>
    </w:rPr>
  </w:style>
  <w:style w:type="character" w:styleId="776" w:customStyle="1">
    <w:name w:val="channel"/>
    <w:uiPriority w:val="0"/>
    <w:qFormat/>
    <w:rPr>
      <w:color w:val="666666"/>
      <w:sz w:val="18"/>
      <w:szCs w:val="18"/>
    </w:rPr>
  </w:style>
  <w:style w:type="character" w:styleId="777" w:customStyle="1">
    <w:name w:val="日期 字符"/>
    <w:uiPriority w:val="0"/>
    <w:qFormat/>
    <w:rPr>
      <w:rFonts w:ascii="Plotter" w:hAnsi="Plotter"/>
      <w:sz w:val="21"/>
      <w:szCs w:val="22"/>
    </w:rPr>
  </w:style>
  <w:style w:type="character" w:styleId="778" w:customStyle="1">
    <w:name w:val="批注主题 Char1"/>
    <w:uiPriority w:val="0"/>
    <w:qFormat/>
  </w:style>
  <w:style w:type="character" w:styleId="779" w:customStyle="1">
    <w:name w:val="副标题 Char1"/>
    <w:uiPriority w:val="0"/>
    <w:qFormat/>
    <w:rPr>
      <w:rFonts w:ascii="Cambria" w:hAnsi="Cambria" w:cs="Times New Roman"/>
      <w:b/>
      <w:bCs/>
      <w:sz w:val="32"/>
      <w:szCs w:val="32"/>
    </w:rPr>
  </w:style>
  <w:style w:type="character" w:styleId="780" w:customStyle="1">
    <w:name w:val="批注框文本 字符"/>
    <w:uiPriority w:val="99"/>
    <w:qFormat/>
    <w:rPr>
      <w:sz w:val="18"/>
      <w:szCs w:val="18"/>
    </w:rPr>
  </w:style>
  <w:style w:type="character" w:styleId="781" w:customStyle="1">
    <w:name w:val="页码1"/>
    <w:uiPriority w:val="0"/>
    <w:qFormat/>
  </w:style>
  <w:style w:type="paragraph" w:styleId="782" w:customStyle="1">
    <w:name w:val="列出段落11"/>
    <w:basedOn w:val="698"/>
    <w:uiPriority w:val="0"/>
    <w:qFormat/>
    <w:pPr>
      <w:ind w:firstLine="420"/>
      <w:jc w:val="left"/>
    </w:pPr>
    <w:rPr>
      <w:rFonts w:cs="宋体"/>
      <w:sz w:val="22"/>
      <w:lang w:val="zh-CN" w:bidi="zh-CN"/>
    </w:rPr>
  </w:style>
  <w:style w:type="paragraph" w:styleId="783">
    <w:name w:val="List Paragraph"/>
    <w:basedOn w:val="698"/>
    <w:next w:val="698"/>
    <w:uiPriority w:val="1"/>
    <w:qFormat/>
    <w:pPr>
      <w:ind w:firstLine="420"/>
    </w:pPr>
  </w:style>
  <w:style w:type="paragraph" w:styleId="784" w:customStyle="1">
    <w:name w:val="样式 样式 样式 左侧:  2 字符1 + 首行缩进:  2 字符1 + 首行缩进:  2 字符"/>
    <w:basedOn w:val="698"/>
    <w:uiPriority w:val="0"/>
    <w:qFormat/>
    <w:pPr>
      <w:ind w:firstLine="480"/>
      <w:spacing w:before="60" w:after="120" w:line="440" w:lineRule="atLeast"/>
      <w:widowControl/>
    </w:pPr>
    <w:rPr>
      <w:rFonts w:ascii="Times New Roman" w:hAnsi="Times New Roman" w:eastAsia="微软雅黑"/>
      <w:sz w:val="24"/>
    </w:rPr>
  </w:style>
  <w:style w:type="paragraph" w:styleId="785" w:customStyle="1">
    <w:name w:val="浅色网格 - 强调文字颜色 31"/>
    <w:basedOn w:val="698"/>
    <w:uiPriority w:val="34"/>
    <w:qFormat/>
    <w:pPr>
      <w:ind w:firstLine="420"/>
      <w:jc w:val="left"/>
      <w:widowControl/>
    </w:pPr>
    <w:rPr>
      <w:sz w:val="22"/>
      <w:lang w:eastAsia="en-US" w:bidi="en-US"/>
    </w:rPr>
  </w:style>
  <w:style w:type="paragraph" w:styleId="786" w:customStyle="1">
    <w:name w:val="GEDI正文样式"/>
    <w:basedOn w:val="698"/>
    <w:uiPriority w:val="0"/>
    <w:qFormat/>
    <w:pPr>
      <w:ind w:firstLine="480"/>
      <w:spacing w:line="480" w:lineRule="atLeast"/>
    </w:pPr>
    <w:rPr>
      <w:rFonts w:eastAsia="微软雅黑"/>
      <w:szCs w:val="24"/>
    </w:rPr>
  </w:style>
  <w:style w:type="paragraph" w:styleId="787" w:customStyle="1">
    <w:name w:val="正文1"/>
    <w:basedOn w:val="698"/>
    <w:next w:val="698"/>
    <w:uiPriority w:val="0"/>
    <w:qFormat/>
    <w:pPr>
      <w:ind w:firstLine="510"/>
      <w:spacing w:before="156" w:line="360" w:lineRule="auto"/>
    </w:pPr>
    <w:rPr>
      <w:rFonts w:ascii="Times New Roman" w:hAnsi="Times New Roman"/>
      <w:sz w:val="24"/>
      <w:szCs w:val="20"/>
    </w:rPr>
  </w:style>
  <w:style w:type="paragraph" w:styleId="788" w:customStyle="1">
    <w:name w:val="[基本段落]"/>
    <w:basedOn w:val="698"/>
    <w:uiPriority w:val="99"/>
    <w:qFormat/>
    <w:pPr>
      <w:spacing w:line="288" w:lineRule="auto"/>
    </w:pPr>
    <w:rPr>
      <w:rFonts w:ascii="宋体" w:hAnsi="Times New Roman" w:cs="宋体"/>
      <w:color w:val="000000"/>
      <w:sz w:val="24"/>
      <w:szCs w:val="24"/>
      <w:lang w:val="zh-CN"/>
    </w:rPr>
  </w:style>
  <w:style w:type="paragraph" w:styleId="789" w:customStyle="1">
    <w:name w:val="_Style 1"/>
    <w:basedOn w:val="698"/>
    <w:uiPriority w:val="99"/>
    <w:unhideWhenUsed/>
    <w:qFormat/>
    <w:pPr>
      <w:ind w:firstLine="420"/>
    </w:pPr>
  </w:style>
  <w:style w:type="paragraph" w:styleId="790" w:customStyle="1">
    <w:name w:val="Table Paragraph"/>
    <w:basedOn w:val="698"/>
    <w:uiPriority w:val="1"/>
    <w:qFormat/>
    <w:pPr>
      <w:jc w:val="left"/>
    </w:pPr>
    <w:rPr>
      <w:rFonts w:ascii="仿宋" w:eastAsia="仿宋" w:cs="黑体"/>
      <w:sz w:val="24"/>
      <w:lang w:eastAsia="en-US"/>
    </w:rPr>
  </w:style>
  <w:style w:type="paragraph" w:styleId="791" w:customStyle="1">
    <w:name w:val="纯文本1"/>
    <w:basedOn w:val="698"/>
    <w:uiPriority w:val="0"/>
    <w:qFormat/>
    <w:rPr>
      <w:rFonts w:ascii="宋体" w:hAnsi="Courier New" w:eastAsia="微软雅黑"/>
    </w:rPr>
  </w:style>
  <w:style w:type="paragraph" w:styleId="792" w:customStyle="1">
    <w:name w:val="列出段落3"/>
    <w:basedOn w:val="698"/>
    <w:uiPriority w:val="34"/>
    <w:qFormat/>
    <w:pPr>
      <w:ind w:firstLine="420"/>
    </w:pPr>
    <w:rPr>
      <w:rFonts w:ascii="Plotter" w:hAnsi="Plotter" w:eastAsia="微软雅黑"/>
    </w:rPr>
  </w:style>
  <w:style w:type="paragraph" w:styleId="793" w:customStyle="1">
    <w:name w:val="样式1"/>
    <w:basedOn w:val="698"/>
    <w:uiPriority w:val="0"/>
    <w:qFormat/>
    <w:pPr>
      <w:jc w:val="left"/>
      <w:widowControl/>
    </w:pPr>
    <w:rPr>
      <w:rFonts w:ascii="Times New Roman" w:hAnsi="Times New Roman"/>
      <w:sz w:val="20"/>
      <w:szCs w:val="20"/>
    </w:rPr>
  </w:style>
  <w:style w:type="paragraph" w:styleId="794"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795" w:customStyle="1">
    <w:name w:val="p15"/>
    <w:basedOn w:val="698"/>
    <w:uiPriority w:val="0"/>
    <w:qFormat/>
    <w:pPr>
      <w:ind w:firstLine="420"/>
    </w:pPr>
    <w:rPr>
      <w:rFonts w:eastAsia="微软雅黑" w:cs="Calibri"/>
    </w:rPr>
  </w:style>
  <w:style w:type="paragraph" w:styleId="796" w:customStyle="1">
    <w:name w:val="列出段落2"/>
    <w:basedOn w:val="698"/>
    <w:uiPriority w:val="99"/>
    <w:qFormat/>
    <w:pPr>
      <w:ind w:firstLine="420"/>
      <w:jc w:val="left"/>
      <w:widowControl/>
    </w:pPr>
    <w:rPr>
      <w:rFonts w:ascii="宋体" w:hAnsi="宋体" w:eastAsia="仿宋" w:cs="宋体"/>
      <w:sz w:val="28"/>
      <w:szCs w:val="24"/>
    </w:rPr>
  </w:style>
  <w:style w:type="paragraph" w:styleId="797" w:customStyle="1">
    <w:name w:val="正文段落"/>
    <w:basedOn w:val="698"/>
    <w:uiPriority w:val="0"/>
    <w:qFormat/>
    <w:pPr>
      <w:ind w:firstLine="200"/>
      <w:spacing w:before="100" w:beforeAutospacing="1" w:after="100" w:afterAutospacing="1"/>
    </w:pPr>
  </w:style>
  <w:style w:type="paragraph" w:styleId="798" w:customStyle="1">
    <w:name w:val="列出段落1"/>
    <w:basedOn w:val="698"/>
    <w:uiPriority w:val="0"/>
    <w:qFormat/>
    <w:pPr>
      <w:ind w:firstLine="420"/>
    </w:pPr>
    <w:rPr>
      <w:rFonts w:ascii="Times New Roman" w:hAnsi="Times New Roman"/>
      <w:szCs w:val="21"/>
    </w:rPr>
  </w:style>
  <w:style w:type="paragraph" w:styleId="799" w:customStyle="1">
    <w:name w:val="_Style 97"/>
    <w:basedOn w:val="699"/>
    <w:next w:val="69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00" w:customStyle="1">
    <w:name w:val="四级目录"/>
    <w:basedOn w:val="698"/>
    <w:next w:val="698"/>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801" w:customStyle="1">
    <w:name w:val="彩色列表 - 强调文字颜色 11"/>
    <w:basedOn w:val="698"/>
    <w:uiPriority w:val="99"/>
    <w:qFormat/>
    <w:pPr>
      <w:ind w:firstLine="420"/>
    </w:pPr>
  </w:style>
  <w:style w:type="character" w:styleId="802" w:customStyle="1">
    <w:name w:val="NormalCharacter"/>
    <w:uiPriority w:val="0"/>
    <w:qFormat/>
  </w:style>
  <w:style w:type="paragraph" w:styleId="803" w:customStyle="1">
    <w:name w:val="索引 411"/>
    <w:basedOn w:val="698"/>
    <w:next w:val="698"/>
    <w:uiPriority w:val="99"/>
    <w:unhideWhenUsed/>
    <w:qFormat/>
    <w:pPr>
      <w:ind w:left="600"/>
    </w:pPr>
  </w:style>
  <w:style w:type="paragraph" w:styleId="804" w:customStyle="1">
    <w:name w:val="正文格式"/>
    <w:basedOn w:val="698"/>
    <w:uiPriority w:val="0"/>
    <w:qFormat/>
    <w:pPr>
      <w:ind w:left="178" w:right="44" w:hanging="178"/>
      <w:jc w:val="left"/>
      <w:spacing w:line="360" w:lineRule="auto"/>
      <w:widowControl/>
    </w:pPr>
    <w:rPr>
      <w:rFonts w:ascii="Trebuchet MS" w:hAnsi="Trebuchet MS" w:eastAsia="等线" w:cs="Tahoma"/>
      <w:bCs/>
      <w:szCs w:val="21"/>
    </w:rPr>
  </w:style>
  <w:style w:type="paragraph" w:styleId="805" w:customStyle="1">
    <w:name w:val="标题1，章节第一层"/>
    <w:basedOn w:val="804"/>
    <w:next w:val="804"/>
    <w:uiPriority w:val="0"/>
    <w:qFormat/>
    <w:pPr>
      <w:ind w:left="272" w:hanging="272"/>
      <w:jc w:val="center"/>
      <w:tabs>
        <w:tab w:val="left" w:pos="693" w:leader="none"/>
      </w:tabs>
      <w:outlineLvl w:val="0"/>
    </w:pPr>
    <w:rPr>
      <w:rFonts w:eastAsia="ˎ̥"/>
      <w:color w:val="000000"/>
      <w:sz w:val="32"/>
      <w:szCs w:val="24"/>
      <w:lang w:val="zh-CN"/>
    </w:rPr>
  </w:style>
  <w:style w:type="paragraph" w:styleId="806" w:customStyle="1">
    <w:name w:val="普通正文"/>
    <w:basedOn w:val="698"/>
    <w:uiPriority w:val="0"/>
    <w:qFormat/>
    <w:pPr>
      <w:ind w:firstLine="480"/>
      <w:jc w:val="left"/>
      <w:spacing w:before="120" w:after="120" w:line="360" w:lineRule="auto"/>
    </w:pPr>
    <w:rPr>
      <w:rFonts w:ascii="Arial" w:hAnsi="Arial"/>
      <w:sz w:val="24"/>
      <w:szCs w:val="24"/>
    </w:rPr>
  </w:style>
  <w:style w:type="table" w:styleId="807" w:customStyle="1">
    <w:name w:val="Table Normal"/>
    <w:uiPriority w:val="0"/>
    <w:unhideWhenUsed/>
    <w:qFormat/>
    <w:pPr>
      <w:spacing w:after="160" w:line="278" w:lineRule="auto"/>
    </w:pPr>
    <w:rPr>
      <w:rFonts w:ascii="Arial" w:hAnsi="Arial" w:cs="Arial"/>
      <w:color w:val="000000"/>
      <w:szCs w:val="21"/>
      <w:lang w:eastAsia="en-US"/>
    </w:rPr>
    <w:tblPr>
      <w:tblCellMar>
        <w:left w:w="0" w:type="dxa"/>
        <w:top w:w="0" w:type="dxa"/>
        <w:right w:w="0" w:type="dxa"/>
        <w:bottom w:w="0" w:type="dxa"/>
      </w:tblCellMar>
    </w:tblPr>
  </w:style>
  <w:style w:type="paragraph" w:styleId="808" w:customStyle="1">
    <w:name w:val="paragraph"/>
    <w:basedOn w:val="698"/>
    <w:uiPriority w:val="0"/>
    <w:qFormat/>
    <w:pPr>
      <w:jc w:val="left"/>
      <w:spacing w:before="100" w:beforeAutospacing="1" w:after="100" w:afterAutospacing="1"/>
      <w:widowControl/>
    </w:pPr>
    <w:rPr>
      <w:rFonts w:ascii="宋体" w:hAnsi="宋体" w:cs="宋体"/>
      <w:sz w:val="24"/>
      <w:szCs w:val="24"/>
    </w:rPr>
  </w:style>
  <w:style w:type="table" w:styleId="809" w:customStyle="1">
    <w:name w:val="Table Normal2"/>
    <w:uiPriority w:val="0"/>
    <w:qFormat/>
    <w:tblPr>
      <w:tblCellMar>
        <w:left w:w="0" w:type="dxa"/>
        <w:top w:w="0" w:type="dxa"/>
        <w:right w:w="0" w:type="dxa"/>
        <w:bottom w:w="0" w:type="dxa"/>
      </w:tblCellMar>
    </w:tblPr>
  </w:style>
  <w:style w:type="paragraph" w:styleId="810" w:customStyle="1">
    <w:name w:val="_Style 19"/>
    <w:basedOn w:val="709"/>
    <w:next w:val="728"/>
    <w:uiPriority w:val="0"/>
    <w:qFormat/>
    <w:pPr>
      <w:ind w:firstLine="200"/>
    </w:pPr>
    <w:rPr>
      <w:rFonts w:ascii="Times New Roman"/>
    </w:rPr>
  </w:style>
  <w:style w:type="paragraph" w:styleId="811" w:customStyle="1">
    <w:name w:val="_Style 111"/>
    <w:uiPriority w:val="99"/>
    <w:unhideWhenUsed/>
    <w:qFormat/>
    <w:rPr>
      <w:rFonts w:ascii="Calibri" w:hAnsi="Calibri" w:eastAsia="宋体" w:cs="Times New Roman"/>
      <w:sz w:val="21"/>
      <w:szCs w:val="22"/>
      <w:lang w:val="en-US" w:eastAsia="zh-CN" w:bidi="ar-SA"/>
    </w:rPr>
  </w:style>
  <w:style w:type="paragraph" w:styleId="812" w:customStyle="1">
    <w:name w:val="3方案一级"/>
    <w:basedOn w:val="698"/>
    <w:uiPriority w:val="0"/>
    <w:qFormat/>
    <w:pPr>
      <w:spacing w:line="560" w:lineRule="exact"/>
    </w:pPr>
    <w:rPr>
      <w:rFonts w:hint="eastAsia" w:ascii="方正黑体_GBK" w:hAnsi="方正黑体_GBK" w:eastAsia="方正黑体_GBK" w:cs="方正黑体_GBK"/>
      <w:sz w:val="32"/>
      <w:szCs w:val="32"/>
    </w:rPr>
  </w:style>
  <w:style w:type="paragraph" w:styleId="813" w:customStyle="1">
    <w:name w:val="4方案正文"/>
    <w:basedOn w:val="698"/>
    <w:uiPriority w:val="0"/>
    <w:qFormat/>
    <w:pPr>
      <w:ind w:firstLine="640"/>
      <w:spacing w:line="560" w:lineRule="exact"/>
    </w:pPr>
    <w:rPr>
      <w:rFonts w:hint="eastAsia" w:ascii="方正仿宋_GBK" w:hAnsi="方正仿宋_GBK" w:eastAsia="方正仿宋_GBK" w:cs="方正仿宋_GBK"/>
      <w:sz w:val="32"/>
      <w:szCs w:val="32"/>
    </w:rPr>
  </w:style>
  <w:style w:type="paragraph" w:styleId="814" w:customStyle="1">
    <w:name w:val="5表格文字"/>
    <w:basedOn w:val="698"/>
    <w:uiPriority w:val="0"/>
    <w:qFormat/>
    <w:pPr>
      <w:jc w:val="center"/>
      <w:spacing w:line="420" w:lineRule="exact"/>
    </w:pPr>
    <w:rPr>
      <w:rFonts w:hint="eastAsia"/>
    </w:rPr>
  </w:style>
  <w:style w:type="paragraph" w:styleId="815" w:customStyle="1">
    <w:name w:val="纯文本11"/>
    <w:basedOn w:val="698"/>
    <w:uiPriority w:val="0"/>
    <w:qFormat/>
    <w:rPr>
      <w:rFonts w:ascii="宋体" w:hAnsi="Courier New" w:cs="Courier New"/>
    </w:rPr>
  </w:style>
  <w:style w:type="paragraph" w:styleId="816" w:customStyle="1">
    <w:name w:val="正文首行缩进 21"/>
    <w:basedOn w:val="817"/>
    <w:next w:val="698"/>
    <w:uiPriority w:val="0"/>
    <w:qFormat/>
    <w:pPr>
      <w:ind w:left="0" w:firstLine="420"/>
      <w:spacing w:after="0" w:line="360" w:lineRule="auto"/>
    </w:pPr>
    <w:rPr>
      <w:rFonts w:ascii="宋体" w:hAnsi="宋体"/>
      <w:szCs w:val="20"/>
    </w:rPr>
  </w:style>
  <w:style w:type="paragraph" w:styleId="817" w:customStyle="1">
    <w:name w:val="正文文本缩进11"/>
    <w:basedOn w:val="698"/>
    <w:next w:val="818"/>
    <w:uiPriority w:val="0"/>
    <w:unhideWhenUsed/>
    <w:qFormat/>
    <w:pPr>
      <w:ind w:left="420"/>
      <w:spacing w:after="120"/>
    </w:pPr>
  </w:style>
  <w:style w:type="paragraph" w:styleId="818" w:customStyle="1">
    <w:name w:val="寄信人地址1"/>
    <w:basedOn w:val="698"/>
    <w:uiPriority w:val="0"/>
    <w:qFormat/>
    <w:rPr>
      <w:rFonts w:ascii="Arial" w:hAnsi="Arial" w:cs="宋体"/>
    </w:rPr>
  </w:style>
  <w:style w:type="paragraph" w:styleId="819" w:customStyle="1">
    <w:name w:val="修订1"/>
    <w:hidden/>
    <w:uiPriority w:val="99"/>
    <w:semiHidden/>
    <w:qFormat/>
    <w:rPr>
      <w:rFonts w:ascii="Calibri" w:hAnsi="Calibri" w:eastAsia="宋体" w:cs="Times New Roman"/>
      <w:sz w:val="21"/>
      <w:szCs w:val="22"/>
      <w:lang w:val="en-US" w:eastAsia="zh-CN" w:bidi="ar-SA"/>
    </w:rPr>
  </w:style>
  <w:style w:type="paragraph" w:styleId="820" w:customStyle="1">
    <w:name w:val="普通(网站)1"/>
    <w:basedOn w:val="698"/>
    <w:uiPriority w:val="99"/>
    <w:qFormat/>
    <w:pPr>
      <w:jc w:val="left"/>
    </w:pPr>
    <w:rPr>
      <w:rFonts w:ascii="Plotter" w:hAnsi="Plotter" w:eastAsia="微软雅黑"/>
      <w:sz w:val="24"/>
    </w:rPr>
  </w:style>
  <w:style w:type="paragraph" w:styleId="821" w:customStyle="1">
    <w:name w:val="首行缩进"/>
    <w:basedOn w:val="698"/>
    <w:uiPriority w:val="0"/>
    <w:qFormat/>
    <w:pPr>
      <w:ind w:firstLine="480"/>
    </w:pPr>
    <w:rPr>
      <w:lang w:val="zh-CN"/>
    </w:rPr>
  </w:style>
  <w:style w:type="paragraph" w:styleId="822" w:customStyle="1">
    <w:name w:val="Table Text"/>
    <w:basedOn w:val="698"/>
    <w:uiPriority w:val="0"/>
    <w:semiHidden/>
    <w:qFormat/>
    <w:rPr>
      <w:rFonts w:ascii="宋体" w:hAnsi="宋体" w:eastAsia="宋体" w:cs="宋体"/>
      <w:sz w:val="20"/>
      <w:szCs w:val="20"/>
      <w:lang w:val="en-US" w:eastAsia="en-US" w:bidi="ar-SA"/>
    </w:rPr>
  </w:style>
  <w:style w:type="numbering" w:styleId="16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甘雯</cp:lastModifiedBy>
  <cp:revision>4</cp:revision>
  <dcterms:created xsi:type="dcterms:W3CDTF">2025-10-30T08:21:00Z</dcterms:created>
  <dcterms:modified xsi:type="dcterms:W3CDTF">2026-05-25T06:18:22Z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1CE3397966E740CC929F1C7FD90C8CDE_13</vt:lpwstr>
  </property>
  <property fmtid="{D5CDD505-2E9C-101B-9397-08002B2CF9AE}" pid="4" name="KSOTemplateDocerSaveRecord">
    <vt:lpwstr>eyJoZGlkIjoiOGZkMjJmZDk4YjU3YzhjNjk0OGU2ZGMxODZmMmFmNGYiLCJ1c2VySWQiOiIxNjI2Mjc3Nzk5In0=</vt:lpwstr>
  </property>
</Properties>
</file>