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spacing w:line="360" w:lineRule="auto"/>
        <w:shd w:val="clear" w:color="auto" w:fill="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r>
      <w:r/>
    </w:p>
    <w:p>
      <w:pPr>
        <w:pStyle w:val="784"/>
        <w:jc w:val="center"/>
        <w:spacing w:line="360" w:lineRule="auto"/>
        <w:shd w:val="clear" w:color="auto" w:fill="auto"/>
        <w:tabs>
          <w:tab w:val="left" w:pos="630" w:leader="none"/>
        </w:tabs>
        <w:rPr>
          <w:rFonts w:hint="eastAsia" w:ascii="Arial" w:hAnsi="Arial" w:cs="Arial"/>
          <w:b/>
          <w:bCs/>
          <w:color w:val="000000"/>
          <w:sz w:val="48"/>
          <w:szCs w:val="48"/>
          <w:highlight w:val="none"/>
        </w:rPr>
      </w:pPr>
      <w:r>
        <w:rPr>
          <w:rFonts w:hint="eastAsia" w:ascii="Arial" w:hAnsi="Arial" w:cs="Arial"/>
          <w:b/>
          <w:bCs/>
          <w:color w:val="000000"/>
          <w:sz w:val="48"/>
          <w:szCs w:val="48"/>
          <w:highlight w:val="none"/>
        </w:rPr>
      </w:r>
      <w:r/>
    </w:p>
    <w:p>
      <w:pPr>
        <w:pStyle w:val="784"/>
        <w:jc w:val="center"/>
        <w:spacing w:line="360" w:lineRule="auto"/>
        <w:shd w:val="clear" w:color="auto" w:fill="auto"/>
        <w:rPr>
          <w:rFonts w:hint="eastAsia" w:ascii="Arial" w:hAnsi="Arial" w:cs="Arial"/>
          <w:b/>
          <w:bCs/>
          <w:color w:val="000000"/>
          <w:sz w:val="48"/>
          <w:szCs w:val="48"/>
          <w:highlight w:val="none"/>
          <w:lang w:eastAsia="zh-CN"/>
        </w:rPr>
      </w:pPr>
      <w:r>
        <w:rPr>
          <w:rFonts w:hint="eastAsia" w:ascii="Arial" w:hAnsi="Arial" w:cs="Arial"/>
          <w:b/>
          <w:bCs/>
          <w:color w:val="000000"/>
          <w:sz w:val="48"/>
          <w:szCs w:val="48"/>
          <w:highlight w:val="none"/>
          <w:lang w:eastAsia="zh-CN"/>
        </w:rPr>
        <w:t xml:space="preserve">南京医科大学善志楼解剖教学实验室</w:t>
      </w:r>
      <w:r>
        <w:rPr>
          <w:rFonts w:hint="eastAsia" w:ascii="Arial" w:hAnsi="Arial" w:cs="Arial"/>
          <w:b/>
          <w:bCs/>
          <w:color w:val="000000"/>
          <w:sz w:val="48"/>
          <w:szCs w:val="48"/>
          <w:highlight w:val="none"/>
          <w:lang w:eastAsia="zh-CN"/>
        </w:rPr>
      </w:r>
      <w:r/>
    </w:p>
    <w:p>
      <w:pPr>
        <w:pStyle w:val="784"/>
        <w:jc w:val="center"/>
        <w:spacing w:line="360" w:lineRule="auto"/>
        <w:shd w:val="clear" w:color="auto" w:fill="auto"/>
        <w:rPr>
          <w:rFonts w:hint="eastAsia" w:ascii="Arial" w:hAnsi="Arial" w:eastAsia="宋体" w:cs="Arial"/>
          <w:b/>
          <w:bCs/>
          <w:color w:val="000000"/>
          <w:sz w:val="44"/>
          <w:szCs w:val="44"/>
          <w:highlight w:val="none"/>
          <w:lang w:eastAsia="zh-CN"/>
        </w:rPr>
      </w:pPr>
      <w:r>
        <w:rPr>
          <w:rFonts w:hint="eastAsia" w:ascii="Arial" w:hAnsi="Arial" w:cs="Arial"/>
          <w:b/>
          <w:bCs/>
          <w:color w:val="000000"/>
          <w:sz w:val="48"/>
          <w:szCs w:val="48"/>
          <w:highlight w:val="none"/>
          <w:lang w:eastAsia="zh-CN"/>
        </w:rPr>
        <w:t xml:space="preserve">改造专项</w:t>
      </w:r>
      <w:r>
        <w:rPr>
          <w:rFonts w:hint="eastAsia" w:ascii="Arial" w:hAnsi="Arial" w:eastAsia="宋体" w:cs="Arial"/>
          <w:b/>
          <w:bCs/>
          <w:color w:val="000000"/>
          <w:sz w:val="44"/>
          <w:szCs w:val="44"/>
          <w:highlight w:val="none"/>
          <w:lang w:eastAsia="zh-CN"/>
        </w:rPr>
      </w:r>
      <w:r/>
    </w:p>
    <w:p>
      <w:pPr>
        <w:pStyle w:val="784"/>
        <w:spacing w:line="360" w:lineRule="auto"/>
        <w:shd w:val="clear" w:color="auto" w:fill="auto"/>
        <w:rPr>
          <w:rFonts w:ascii="Arial" w:hAnsi="Arial" w:cs="Arial"/>
          <w:color w:val="000000"/>
          <w:sz w:val="36"/>
          <w:szCs w:val="36"/>
          <w:highlight w:val="none"/>
        </w:rPr>
      </w:pPr>
      <w:r>
        <w:rPr>
          <w:rFonts w:ascii="Arial" w:hAnsi="Arial" w:cs="Arial"/>
          <w:color w:val="000000"/>
          <w:sz w:val="36"/>
          <w:szCs w:val="36"/>
          <w:highlight w:val="none"/>
        </w:rPr>
      </w:r>
      <w:r/>
    </w:p>
    <w:p>
      <w:pPr>
        <w:pStyle w:val="784"/>
        <w:spacing w:line="360" w:lineRule="auto"/>
        <w:shd w:val="clear" w:color="auto" w:fill="auto"/>
        <w:rPr>
          <w:rFonts w:ascii="Arial" w:hAnsi="Arial" w:cs="Arial"/>
          <w:color w:val="000000"/>
          <w:sz w:val="36"/>
          <w:szCs w:val="36"/>
          <w:highlight w:val="none"/>
        </w:rPr>
      </w:pPr>
      <w:r>
        <w:rPr>
          <w:rFonts w:ascii="Arial" w:hAnsi="Arial" w:cs="Arial"/>
          <w:color w:val="000000"/>
          <w:sz w:val="36"/>
          <w:szCs w:val="36"/>
          <w:highlight w:val="none"/>
        </w:rPr>
      </w:r>
      <w:r/>
    </w:p>
    <w:p>
      <w:pPr>
        <w:pStyle w:val="784"/>
        <w:spacing w:line="360" w:lineRule="auto"/>
        <w:shd w:val="clear" w:color="auto" w:fill="auto"/>
        <w:rPr>
          <w:rFonts w:ascii="Arial" w:hAnsi="Arial" w:cs="Arial"/>
          <w:color w:val="000000"/>
          <w:sz w:val="44"/>
          <w:szCs w:val="44"/>
          <w:highlight w:val="none"/>
        </w:rPr>
      </w:pPr>
      <w:r>
        <w:rPr>
          <w:rFonts w:ascii="Arial" w:hAnsi="Arial" w:cs="Arial"/>
          <w:color w:val="000000"/>
          <w:sz w:val="44"/>
          <w:szCs w:val="44"/>
          <w:highlight w:val="none"/>
        </w:rPr>
      </w:r>
      <w:r/>
    </w:p>
    <w:p>
      <w:pPr>
        <w:pStyle w:val="784"/>
        <w:jc w:val="center"/>
        <w:spacing w:line="360" w:lineRule="auto"/>
        <w:shd w:val="clear" w:color="auto" w:fill="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784"/>
        <w:jc w:val="center"/>
        <w:spacing w:line="360" w:lineRule="auto"/>
        <w:shd w:val="clear" w:color="auto" w:fill="auto"/>
        <w:rPr>
          <w:rFonts w:hint="eastAsia" w:ascii="Arial" w:hAnsi="Arial" w:eastAsia="宋体" w:cs="Arial"/>
          <w:b/>
          <w:bCs/>
          <w:color w:val="000000"/>
          <w:sz w:val="32"/>
          <w:szCs w:val="32"/>
          <w:highlight w:val="none"/>
          <w:lang w:eastAsia="zh-CN"/>
        </w:rPr>
      </w:pPr>
      <w:r>
        <w:rPr>
          <w:rFonts w:ascii="Arial" w:hAnsi="宋体" w:cs="Arial"/>
          <w:b/>
          <w:bCs/>
          <w:color w:val="000000"/>
          <w:sz w:val="32"/>
          <w:szCs w:val="32"/>
          <w:highlight w:val="none"/>
        </w:rPr>
        <w:t xml:space="preserve">项目编号：</w:t>
      </w:r>
      <w:r>
        <w:rPr>
          <w:rFonts w:hint="eastAsia" w:ascii="Arial" w:hAnsi="宋体" w:cs="Arial"/>
          <w:b/>
          <w:bCs/>
          <w:color w:val="000000"/>
          <w:sz w:val="32"/>
          <w:szCs w:val="32"/>
          <w:highlight w:val="none"/>
          <w:lang w:eastAsia="zh-CN"/>
        </w:rPr>
        <w:t xml:space="preserve">JSZC-320000-JCEC-C2026-0139</w:t>
      </w:r>
      <w:r>
        <w:rPr>
          <w:rFonts w:hint="eastAsia" w:ascii="Arial" w:hAnsi="Arial" w:eastAsia="宋体" w:cs="Arial"/>
          <w:b/>
          <w:bCs/>
          <w:color w:val="000000"/>
          <w:sz w:val="32"/>
          <w:szCs w:val="32"/>
          <w:highlight w:val="none"/>
          <w:lang w:eastAsia="zh-CN"/>
        </w:rPr>
      </w:r>
      <w:r/>
    </w:p>
    <w:p>
      <w:pPr>
        <w:pStyle w:val="784"/>
        <w:jc w:val="center"/>
        <w:spacing w:line="360" w:lineRule="auto"/>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784"/>
        <w:jc w:val="center"/>
        <w:spacing w:line="360" w:lineRule="auto"/>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784"/>
        <w:jc w:val="center"/>
        <w:spacing w:line="360" w:lineRule="auto"/>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873"/>
        <w:ind w:firstLine="960"/>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873"/>
        <w:ind w:firstLine="960"/>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873"/>
        <w:ind w:firstLine="960"/>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784"/>
        <w:jc w:val="center"/>
        <w:spacing w:line="360" w:lineRule="auto"/>
        <w:shd w:val="clear" w:color="auto" w:fill="auto"/>
        <w:rPr>
          <w:rFonts w:hint="eastAsia" w:ascii="Arial" w:hAnsi="宋体" w:cs="Arial"/>
          <w:b/>
          <w:color w:val="000000"/>
          <w:sz w:val="32"/>
          <w:szCs w:val="32"/>
          <w:highlight w:val="none"/>
        </w:rPr>
      </w:pPr>
      <w:r>
        <w:rPr>
          <w:rFonts w:hint="eastAsia" w:ascii="Arial" w:hAnsi="宋体" w:cs="Arial"/>
          <w:b/>
          <w:color w:val="000000"/>
          <w:sz w:val="32"/>
          <w:szCs w:val="32"/>
          <w:highlight w:val="none"/>
        </w:rPr>
        <w:t xml:space="preserve">采购人：南京医科大学</w:t>
      </w:r>
      <w:r>
        <w:rPr>
          <w:rFonts w:hint="eastAsia" w:ascii="Arial" w:hAnsi="宋体" w:cs="Arial"/>
          <w:b/>
          <w:color w:val="000000"/>
          <w:sz w:val="32"/>
          <w:szCs w:val="32"/>
          <w:highlight w:val="none"/>
        </w:rPr>
      </w:r>
      <w:r/>
    </w:p>
    <w:p>
      <w:pPr>
        <w:pStyle w:val="784"/>
        <w:jc w:val="center"/>
        <w:spacing w:line="360" w:lineRule="auto"/>
        <w:shd w:val="clear" w:color="auto" w:fill="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rPr>
          <w:rFonts w:ascii="Arial" w:hAnsi="宋体" w:cs="Arial"/>
          <w:b/>
          <w:color w:val="000000"/>
          <w:sz w:val="32"/>
          <w:szCs w:val="32"/>
          <w:highlight w:val="none"/>
        </w:rPr>
      </w:r>
      <w:r/>
    </w:p>
    <w:p>
      <w:pPr>
        <w:pStyle w:val="784"/>
        <w:jc w:val="center"/>
        <w:spacing w:line="360" w:lineRule="auto"/>
        <w:shd w:val="clear" w:color="auto" w:fill="auto"/>
        <w:rPr>
          <w:rFonts w:hint="eastAsia" w:ascii="Arial" w:hAnsi="宋体" w:cs="Arial"/>
          <w:b/>
          <w:color w:val="000000"/>
          <w:sz w:val="32"/>
          <w:szCs w:val="32"/>
          <w:highlight w:val="none"/>
        </w:rPr>
        <w:sectPr>
          <w:headerReference w:type="default" r:id="rId9"/>
          <w:headerReference w:type="first" r:id="rId10"/>
          <w:footerReference w:type="default" r:id="rId11"/>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宋体" w:cs="Arial"/>
          <w:b/>
          <w:color w:val="000000"/>
          <w:sz w:val="32"/>
          <w:szCs w:val="32"/>
          <w:highlight w:val="none"/>
        </w:rPr>
        <w:t xml:space="preserve">2026年</w:t>
      </w:r>
      <w:r>
        <w:rPr>
          <w:rFonts w:hint="eastAsia" w:ascii="Arial" w:hAnsi="宋体" w:cs="Arial"/>
          <w:b/>
          <w:color w:val="000000"/>
          <w:sz w:val="32"/>
          <w:szCs w:val="32"/>
          <w:highlight w:val="none"/>
          <w:lang w:val="en-US" w:eastAsia="zh-CN"/>
        </w:rPr>
        <w:t xml:space="preserve">5</w:t>
      </w:r>
      <w:r>
        <w:rPr>
          <w:rFonts w:hint="eastAsia" w:ascii="Arial" w:hAnsi="宋体" w:cs="Arial"/>
          <w:b/>
          <w:color w:val="000000"/>
          <w:sz w:val="32"/>
          <w:szCs w:val="32"/>
          <w:highlight w:val="none"/>
        </w:rPr>
        <w:t xml:space="preserve">月</w:t>
      </w:r>
      <w:bookmarkStart w:id="0" w:name="_Toc29585"/>
      <w:r>
        <w:rPr>
          <w:rFonts w:hint="eastAsia" w:ascii="Arial" w:hAnsi="宋体" w:cs="Arial"/>
          <w:b/>
          <w:color w:val="000000"/>
          <w:sz w:val="32"/>
          <w:szCs w:val="32"/>
          <w:highlight w:val="none"/>
        </w:rPr>
      </w:r>
      <w:r/>
    </w:p>
    <w:p>
      <w:pPr>
        <w:pStyle w:val="784"/>
        <w:jc w:val="center"/>
        <w:spacing w:line="360" w:lineRule="auto"/>
        <w:shd w:val="clear" w:color="auto" w:fill="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p>
    <w:p>
      <w:pPr>
        <w:pStyle w:val="840"/>
        <w:spacing w:before="40" w:after="40"/>
        <w:shd w:val="clear" w:color="auto" w:fill="auto"/>
        <w:tabs>
          <w:tab w:val="right" w:pos="8306" w:leader="dot"/>
        </w:tabs>
        <w:rPr>
          <w:color w:val="000000"/>
          <w:sz w:val="28"/>
          <w:szCs w:val="28"/>
          <w:highlight w:val="none"/>
        </w:rPr>
      </w:pPr>
      <w:r>
        <w:rPr>
          <w:rFonts w:ascii="Arial" w:hAnsi="Arial" w:cs="Arial"/>
          <w:b w:val="0"/>
          <w:color w:val="000000"/>
          <w:sz w:val="24"/>
          <w:szCs w:val="24"/>
          <w:highlight w:val="none"/>
        </w:rPr>
        <w:fldChar w:fldCharType="begin"/>
      </w:r>
      <w:r>
        <w:rPr>
          <w:rFonts w:ascii="Arial" w:hAnsi="Arial" w:cs="Arial"/>
          <w:b w:val="0"/>
          <w:color w:val="000000"/>
          <w:sz w:val="24"/>
          <w:szCs w:val="24"/>
          <w:highlight w:val="none"/>
        </w:rPr>
        <w:instrText xml:space="preserve"> TOC \o "1-3" \h \z \u </w:instrText>
      </w:r>
      <w:r>
        <w:rPr>
          <w:rFonts w:ascii="Arial" w:hAnsi="Arial" w:cs="Arial"/>
          <w:b w:val="0"/>
          <w:color w:val="000000"/>
          <w:sz w:val="24"/>
          <w:szCs w:val="24"/>
          <w:highlight w:val="none"/>
        </w:rPr>
        <w:fldChar w:fldCharType="separate"/>
      </w:r>
      <w:r>
        <w:rPr>
          <w:rFonts w:ascii="Arial" w:hAnsi="Arial" w:cs="Arial"/>
          <w:color w:val="000000"/>
          <w:sz w:val="28"/>
          <w:szCs w:val="40"/>
          <w:highlight w:val="none"/>
        </w:rPr>
        <w:fldChar w:fldCharType="begin"/>
      </w:r>
      <w:r>
        <w:rPr>
          <w:rFonts w:ascii="Arial" w:hAnsi="Arial" w:cs="Arial"/>
          <w:color w:val="000000"/>
          <w:sz w:val="28"/>
          <w:szCs w:val="40"/>
          <w:highlight w:val="none"/>
        </w:rPr>
        <w:instrText xml:space="preserve"> HYPERLINK \l _Toc29568 </w:instrText>
      </w:r>
      <w:r>
        <w:rPr>
          <w:rFonts w:ascii="Arial" w:hAnsi="Arial" w:cs="Arial"/>
          <w:color w:val="000000"/>
          <w:sz w:val="28"/>
          <w:szCs w:val="40"/>
          <w:highlight w:val="none"/>
        </w:rPr>
        <w:fldChar w:fldCharType="separate"/>
      </w:r>
      <w:r>
        <w:rPr>
          <w:rFonts w:ascii="Arial" w:cs="Arial"/>
          <w:color w:val="000000"/>
          <w:sz w:val="28"/>
          <w:szCs w:val="28"/>
          <w:highlight w:val="none"/>
          <w:lang w:val="zh-CN"/>
        </w:rPr>
        <w:t xml:space="preserve">第一章</w:t>
      </w:r>
      <w:r>
        <w:rPr>
          <w:rFonts w:ascii="Arial" w:hAnsi="Arial" w:cs="Arial"/>
          <w:color w:val="000000"/>
          <w:sz w:val="28"/>
          <w:szCs w:val="28"/>
          <w:highlight w:val="none"/>
          <w:lang w:val="zh-CN"/>
        </w:rPr>
        <w:t xml:space="preserve"> </w:t>
      </w:r>
      <w:r>
        <w:rPr>
          <w:rFonts w:ascii="Arial" w:cs="Arial"/>
          <w:color w:val="000000"/>
          <w:sz w:val="28"/>
          <w:szCs w:val="28"/>
          <w:highlight w:val="none"/>
          <w:lang w:val="zh-CN"/>
        </w:rPr>
        <w:t xml:space="preserve">竞争性磋商公告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_Toc29568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rFonts w:ascii="Arial" w:hAnsi="Arial" w:cs="Arial"/>
          <w:color w:val="000000"/>
          <w:sz w:val="28"/>
          <w:szCs w:val="40"/>
          <w:highlight w:val="none"/>
        </w:rPr>
        <w:fldChar w:fldCharType="end"/>
      </w:r>
      <w:r>
        <w:rPr>
          <w:color w:val="000000"/>
          <w:sz w:val="28"/>
          <w:szCs w:val="28"/>
          <w:highlight w:val="none"/>
        </w:rPr>
      </w:r>
      <w:r/>
    </w:p>
    <w:p>
      <w:pPr>
        <w:pStyle w:val="840"/>
        <w:spacing w:before="40" w:after="40"/>
        <w:shd w:val="clear" w:color="auto" w:fill="auto"/>
        <w:tabs>
          <w:tab w:val="right" w:pos="8306" w:leader="dot"/>
        </w:tabs>
        <w:rPr>
          <w:color w:val="000000"/>
          <w:sz w:val="28"/>
          <w:szCs w:val="28"/>
          <w:highlight w:val="none"/>
        </w:rPr>
      </w:pPr>
      <w:r>
        <w:rPr>
          <w:rFonts w:ascii="Arial" w:hAnsi="Arial" w:cs="Arial"/>
          <w:color w:val="000000"/>
          <w:sz w:val="28"/>
          <w:szCs w:val="40"/>
          <w:highlight w:val="none"/>
          <w:lang w:val="zh-CN"/>
        </w:rPr>
        <w:fldChar w:fldCharType="begin"/>
      </w:r>
      <w:r>
        <w:rPr>
          <w:rFonts w:ascii="Arial" w:hAnsi="Arial" w:cs="Arial"/>
          <w:color w:val="000000"/>
          <w:sz w:val="28"/>
          <w:szCs w:val="40"/>
          <w:highlight w:val="none"/>
          <w:lang w:val="zh-CN"/>
        </w:rPr>
        <w:instrText xml:space="preserve"> HYPERLINK \l _Toc11878 </w:instrText>
      </w:r>
      <w:r>
        <w:rPr>
          <w:rFonts w:ascii="Arial" w:hAnsi="Arial" w:cs="Arial"/>
          <w:color w:val="000000"/>
          <w:sz w:val="28"/>
          <w:szCs w:val="40"/>
          <w:highlight w:val="none"/>
          <w:lang w:val="zh-CN"/>
        </w:rPr>
        <w:fldChar w:fldCharType="separate"/>
      </w:r>
      <w:r>
        <w:rPr>
          <w:rFonts w:ascii="Arial" w:hAnsi="Arial" w:cs="Arial"/>
          <w:color w:val="000000"/>
          <w:sz w:val="28"/>
          <w:szCs w:val="28"/>
          <w:highlight w:val="none"/>
          <w:lang w:val="zh-CN"/>
        </w:rPr>
        <w:t xml:space="preserve">第二章 竞争性磋商须知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_Toc11878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rFonts w:ascii="Arial" w:hAnsi="Arial" w:cs="Arial"/>
          <w:color w:val="000000"/>
          <w:sz w:val="28"/>
          <w:szCs w:val="40"/>
          <w:highlight w:val="none"/>
          <w:lang w:val="zh-CN"/>
        </w:rPr>
        <w:fldChar w:fldCharType="end"/>
      </w:r>
      <w:r>
        <w:rPr>
          <w:color w:val="000000"/>
          <w:sz w:val="28"/>
          <w:szCs w:val="28"/>
          <w:highlight w:val="none"/>
        </w:rPr>
      </w:r>
      <w:r/>
    </w:p>
    <w:p>
      <w:pPr>
        <w:pStyle w:val="840"/>
        <w:spacing w:before="40" w:after="40"/>
        <w:shd w:val="clear" w:color="auto" w:fill="auto"/>
        <w:tabs>
          <w:tab w:val="right" w:pos="8306" w:leader="dot"/>
        </w:tabs>
        <w:rPr>
          <w:color w:val="000000"/>
          <w:sz w:val="28"/>
          <w:szCs w:val="28"/>
          <w:highlight w:val="none"/>
        </w:rPr>
      </w:pPr>
      <w:r>
        <w:rPr>
          <w:rFonts w:ascii="Arial" w:hAnsi="Arial" w:cs="Arial"/>
          <w:color w:val="000000"/>
          <w:sz w:val="28"/>
          <w:szCs w:val="40"/>
          <w:highlight w:val="none"/>
          <w:lang w:val="zh-CN"/>
        </w:rPr>
        <w:fldChar w:fldCharType="begin"/>
      </w:r>
      <w:r>
        <w:rPr>
          <w:rFonts w:ascii="Arial" w:hAnsi="Arial" w:cs="Arial"/>
          <w:color w:val="000000"/>
          <w:sz w:val="28"/>
          <w:szCs w:val="40"/>
          <w:highlight w:val="none"/>
          <w:lang w:val="zh-CN"/>
        </w:rPr>
        <w:instrText xml:space="preserve"> HYPERLINK \l _Toc25515 </w:instrText>
      </w:r>
      <w:r>
        <w:rPr>
          <w:rFonts w:ascii="Arial" w:hAnsi="Arial" w:cs="Arial"/>
          <w:color w:val="000000"/>
          <w:sz w:val="28"/>
          <w:szCs w:val="40"/>
          <w:highlight w:val="none"/>
          <w:lang w:val="zh-CN"/>
        </w:rPr>
        <w:fldChar w:fldCharType="separate"/>
      </w:r>
      <w:r>
        <w:rPr>
          <w:rFonts w:ascii="Arial" w:hAnsi="Arial" w:cs="Arial"/>
          <w:color w:val="000000"/>
          <w:sz w:val="28"/>
          <w:szCs w:val="28"/>
          <w:highlight w:val="none"/>
          <w:lang w:val="zh-CN"/>
        </w:rPr>
        <w:t xml:space="preserve">第三章 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_Toc25515 \h </w:instrText>
      </w:r>
      <w:r>
        <w:rPr>
          <w:color w:val="000000"/>
          <w:sz w:val="28"/>
          <w:szCs w:val="28"/>
          <w:highlight w:val="none"/>
        </w:rPr>
        <w:fldChar w:fldCharType="separate"/>
      </w:r>
      <w:r>
        <w:rPr>
          <w:color w:val="000000"/>
          <w:sz w:val="28"/>
          <w:szCs w:val="28"/>
          <w:highlight w:val="none"/>
        </w:rPr>
        <w:t xml:space="preserve">15</w:t>
      </w:r>
      <w:r>
        <w:rPr>
          <w:color w:val="000000"/>
          <w:sz w:val="28"/>
          <w:szCs w:val="28"/>
          <w:highlight w:val="none"/>
        </w:rPr>
        <w:fldChar w:fldCharType="end"/>
      </w:r>
      <w:r>
        <w:rPr>
          <w:rFonts w:ascii="Arial" w:hAnsi="Arial" w:cs="Arial"/>
          <w:color w:val="000000"/>
          <w:sz w:val="28"/>
          <w:szCs w:val="40"/>
          <w:highlight w:val="none"/>
          <w:lang w:val="zh-CN"/>
        </w:rPr>
        <w:fldChar w:fldCharType="end"/>
      </w:r>
      <w:r>
        <w:rPr>
          <w:color w:val="000000"/>
          <w:sz w:val="28"/>
          <w:szCs w:val="28"/>
          <w:highlight w:val="none"/>
        </w:rPr>
      </w:r>
      <w:r/>
    </w:p>
    <w:p>
      <w:pPr>
        <w:pStyle w:val="840"/>
        <w:spacing w:before="40" w:after="40"/>
        <w:shd w:val="clear" w:color="auto" w:fill="auto"/>
        <w:tabs>
          <w:tab w:val="right" w:pos="8306" w:leader="dot"/>
        </w:tabs>
        <w:rPr>
          <w:color w:val="000000"/>
          <w:sz w:val="28"/>
          <w:szCs w:val="28"/>
          <w:highlight w:val="none"/>
        </w:rPr>
      </w:pPr>
      <w:r>
        <w:rPr>
          <w:rFonts w:ascii="Arial" w:hAnsi="Arial" w:cs="Arial"/>
          <w:color w:val="000000"/>
          <w:sz w:val="28"/>
          <w:szCs w:val="40"/>
          <w:highlight w:val="none"/>
          <w:lang w:val="zh-CN"/>
        </w:rPr>
        <w:fldChar w:fldCharType="begin"/>
      </w:r>
      <w:r>
        <w:rPr>
          <w:rFonts w:ascii="Arial" w:hAnsi="Arial" w:cs="Arial"/>
          <w:color w:val="000000"/>
          <w:sz w:val="28"/>
          <w:szCs w:val="40"/>
          <w:highlight w:val="none"/>
          <w:lang w:val="zh-CN"/>
        </w:rPr>
        <w:instrText xml:space="preserve"> HYPERLINK \l _Toc15293 </w:instrText>
      </w:r>
      <w:r>
        <w:rPr>
          <w:rFonts w:ascii="Arial" w:hAnsi="Arial" w:cs="Arial"/>
          <w:color w:val="000000"/>
          <w:sz w:val="28"/>
          <w:szCs w:val="40"/>
          <w:highlight w:val="none"/>
          <w:lang w:val="zh-CN"/>
        </w:rPr>
        <w:fldChar w:fldCharType="separate"/>
      </w:r>
      <w:r>
        <w:rPr>
          <w:rFonts w:hint="eastAsia"/>
          <w:color w:val="000000"/>
          <w:sz w:val="28"/>
          <w:szCs w:val="28"/>
          <w:highlight w:val="none"/>
          <w:lang w:val="zh-CN"/>
        </w:rPr>
        <w:t xml:space="preserve">第四章 </w:t>
      </w:r>
      <w:r>
        <w:rPr>
          <w:color w:val="000000"/>
          <w:sz w:val="28"/>
          <w:szCs w:val="28"/>
          <w:highlight w:val="none"/>
          <w:lang w:val="zh-CN"/>
        </w:rPr>
        <w:t xml:space="preserve">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_Toc15293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rFonts w:ascii="Arial" w:hAnsi="Arial" w:cs="Arial"/>
          <w:color w:val="000000"/>
          <w:sz w:val="28"/>
          <w:szCs w:val="40"/>
          <w:highlight w:val="none"/>
          <w:lang w:val="zh-CN"/>
        </w:rPr>
        <w:fldChar w:fldCharType="end"/>
      </w:r>
      <w:r>
        <w:rPr>
          <w:color w:val="000000"/>
          <w:sz w:val="28"/>
          <w:szCs w:val="28"/>
          <w:highlight w:val="none"/>
        </w:rPr>
      </w:r>
      <w:r/>
    </w:p>
    <w:p>
      <w:pPr>
        <w:pStyle w:val="840"/>
        <w:spacing w:before="40" w:after="40"/>
        <w:shd w:val="clear" w:color="auto" w:fill="auto"/>
        <w:tabs>
          <w:tab w:val="right" w:pos="8306" w:leader="dot"/>
        </w:tabs>
        <w:rPr>
          <w:color w:val="000000"/>
          <w:sz w:val="28"/>
          <w:szCs w:val="28"/>
          <w:highlight w:val="none"/>
        </w:rPr>
      </w:pPr>
      <w:r>
        <w:rPr>
          <w:rFonts w:ascii="Arial" w:hAnsi="Arial" w:cs="Arial"/>
          <w:color w:val="000000"/>
          <w:sz w:val="28"/>
          <w:szCs w:val="40"/>
          <w:highlight w:val="none"/>
          <w:lang w:val="zh-CN"/>
        </w:rPr>
        <w:fldChar w:fldCharType="begin"/>
      </w:r>
      <w:r>
        <w:rPr>
          <w:rFonts w:ascii="Arial" w:hAnsi="Arial" w:cs="Arial"/>
          <w:color w:val="000000"/>
          <w:sz w:val="28"/>
          <w:szCs w:val="40"/>
          <w:highlight w:val="none"/>
          <w:lang w:val="zh-CN"/>
        </w:rPr>
        <w:instrText xml:space="preserve"> HYPERLINK \l _Toc19167 </w:instrText>
      </w:r>
      <w:r>
        <w:rPr>
          <w:rFonts w:ascii="Arial" w:hAnsi="Arial" w:cs="Arial"/>
          <w:color w:val="000000"/>
          <w:sz w:val="28"/>
          <w:szCs w:val="40"/>
          <w:highlight w:val="none"/>
          <w:lang w:val="zh-CN"/>
        </w:rPr>
        <w:fldChar w:fldCharType="separate"/>
      </w:r>
      <w:r>
        <w:rPr>
          <w:rFonts w:ascii="Arial" w:hAnsi="Arial" w:cs="Arial"/>
          <w:color w:val="000000"/>
          <w:sz w:val="28"/>
          <w:szCs w:val="28"/>
          <w:highlight w:val="none"/>
          <w:lang w:val="zh-CN"/>
        </w:rPr>
        <w:t xml:space="preserve">第五章 合同主要条款</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_Toc19167 \h </w:instrText>
      </w:r>
      <w:r>
        <w:rPr>
          <w:color w:val="000000"/>
          <w:sz w:val="28"/>
          <w:szCs w:val="28"/>
          <w:highlight w:val="none"/>
        </w:rPr>
        <w:fldChar w:fldCharType="separate"/>
      </w:r>
      <w:r>
        <w:rPr>
          <w:color w:val="000000"/>
          <w:sz w:val="28"/>
          <w:szCs w:val="28"/>
          <w:highlight w:val="none"/>
        </w:rPr>
        <w:t xml:space="preserve">22</w:t>
      </w:r>
      <w:r>
        <w:rPr>
          <w:color w:val="000000"/>
          <w:sz w:val="28"/>
          <w:szCs w:val="28"/>
          <w:highlight w:val="none"/>
        </w:rPr>
        <w:fldChar w:fldCharType="end"/>
      </w:r>
      <w:r>
        <w:rPr>
          <w:rFonts w:ascii="Arial" w:hAnsi="Arial" w:cs="Arial"/>
          <w:color w:val="000000"/>
          <w:sz w:val="28"/>
          <w:szCs w:val="40"/>
          <w:highlight w:val="none"/>
          <w:lang w:val="zh-CN"/>
        </w:rPr>
        <w:fldChar w:fldCharType="end"/>
      </w:r>
      <w:r>
        <w:rPr>
          <w:color w:val="000000"/>
          <w:sz w:val="28"/>
          <w:szCs w:val="28"/>
          <w:highlight w:val="none"/>
        </w:rPr>
      </w:r>
      <w:r/>
    </w:p>
    <w:p>
      <w:pPr>
        <w:pStyle w:val="840"/>
        <w:spacing w:before="40" w:after="40"/>
        <w:shd w:val="clear" w:color="auto" w:fill="auto"/>
        <w:tabs>
          <w:tab w:val="right" w:pos="8306" w:leader="dot"/>
        </w:tabs>
        <w:rPr>
          <w:color w:val="000000"/>
          <w:sz w:val="28"/>
          <w:szCs w:val="28"/>
          <w:highlight w:val="none"/>
        </w:rPr>
      </w:pPr>
      <w:r>
        <w:rPr>
          <w:rFonts w:ascii="Arial" w:hAnsi="Arial" w:cs="Arial"/>
          <w:color w:val="000000"/>
          <w:sz w:val="28"/>
          <w:szCs w:val="40"/>
          <w:highlight w:val="none"/>
          <w:lang w:val="zh-CN"/>
        </w:rPr>
        <w:fldChar w:fldCharType="begin"/>
      </w:r>
      <w:r>
        <w:rPr>
          <w:rFonts w:ascii="Arial" w:hAnsi="Arial" w:cs="Arial"/>
          <w:color w:val="000000"/>
          <w:sz w:val="28"/>
          <w:szCs w:val="40"/>
          <w:highlight w:val="none"/>
          <w:lang w:val="zh-CN"/>
        </w:rPr>
        <w:instrText xml:space="preserve"> HYPERLINK \l _Toc7982 </w:instrText>
      </w:r>
      <w:r>
        <w:rPr>
          <w:rFonts w:ascii="Arial" w:hAnsi="Arial" w:cs="Arial"/>
          <w:color w:val="000000"/>
          <w:sz w:val="28"/>
          <w:szCs w:val="40"/>
          <w:highlight w:val="none"/>
          <w:lang w:val="zh-CN"/>
        </w:rPr>
        <w:fldChar w:fldCharType="separate"/>
      </w:r>
      <w:r>
        <w:rPr>
          <w:rFonts w:ascii="Arial" w:hAnsi="Arial" w:cs="Arial"/>
          <w:color w:val="000000"/>
          <w:sz w:val="28"/>
          <w:szCs w:val="28"/>
          <w:highlight w:val="none"/>
          <w:lang w:val="zh-CN"/>
        </w:rPr>
        <w:t xml:space="preserve">第六章  </w:t>
      </w:r>
      <w:r>
        <w:rPr>
          <w:rFonts w:hint="eastAsia" w:ascii="Arial" w:hAnsi="宋体" w:cs="Arial"/>
          <w:color w:val="000000"/>
          <w:sz w:val="28"/>
          <w:szCs w:val="32"/>
          <w:highlight w:val="none"/>
        </w:rPr>
        <w:t xml:space="preserve">磋商响应文件格式及附件</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_Toc7982 \h </w:instrText>
      </w:r>
      <w:r>
        <w:rPr>
          <w:color w:val="000000"/>
          <w:sz w:val="28"/>
          <w:szCs w:val="28"/>
          <w:highlight w:val="none"/>
        </w:rPr>
        <w:fldChar w:fldCharType="separate"/>
      </w:r>
      <w:r>
        <w:rPr>
          <w:color w:val="000000"/>
          <w:sz w:val="28"/>
          <w:szCs w:val="28"/>
          <w:highlight w:val="none"/>
        </w:rPr>
        <w:t xml:space="preserve">49</w:t>
      </w:r>
      <w:r>
        <w:rPr>
          <w:color w:val="000000"/>
          <w:sz w:val="28"/>
          <w:szCs w:val="28"/>
          <w:highlight w:val="none"/>
        </w:rPr>
        <w:fldChar w:fldCharType="end"/>
      </w:r>
      <w:r>
        <w:rPr>
          <w:rFonts w:ascii="Arial" w:hAnsi="Arial" w:cs="Arial"/>
          <w:color w:val="000000"/>
          <w:sz w:val="28"/>
          <w:szCs w:val="40"/>
          <w:highlight w:val="none"/>
          <w:lang w:val="zh-CN"/>
        </w:rPr>
        <w:fldChar w:fldCharType="end"/>
      </w:r>
      <w:r>
        <w:rPr>
          <w:color w:val="000000"/>
          <w:sz w:val="28"/>
          <w:szCs w:val="28"/>
          <w:highlight w:val="none"/>
        </w:rPr>
      </w:r>
      <w:r/>
    </w:p>
    <w:p>
      <w:pPr>
        <w:pStyle w:val="784"/>
        <w:jc w:val="center"/>
        <w:spacing w:line="480" w:lineRule="auto"/>
        <w:shd w:val="clear" w:color="auto" w:fill="auto"/>
        <w:rPr>
          <w:rFonts w:ascii="Arial" w:hAnsi="Arial" w:cs="Arial"/>
          <w:b/>
          <w:bCs/>
          <w:color w:val="000000"/>
          <w:sz w:val="72"/>
          <w:szCs w:val="30"/>
          <w:highlight w:val="none"/>
          <w:lang w:val="zh-CN"/>
        </w:rPr>
      </w:pPr>
      <w:r>
        <w:rPr>
          <w:rFonts w:ascii="Arial" w:hAnsi="Arial" w:cs="Arial"/>
          <w:color w:val="000000"/>
          <w:szCs w:val="24"/>
          <w:highlight w:val="none"/>
          <w:lang w:val="zh-CN"/>
        </w:rPr>
        <w:fldChar w:fldCharType="end"/>
      </w:r>
      <w:r>
        <w:rPr>
          <w:rFonts w:ascii="Arial" w:hAnsi="Arial" w:cs="Arial"/>
          <w:b/>
          <w:bCs/>
          <w:color w:val="000000"/>
          <w:sz w:val="72"/>
          <w:szCs w:val="30"/>
          <w:highlight w:val="none"/>
          <w:lang w:val="zh-CN"/>
        </w:rPr>
      </w:r>
      <w:r/>
    </w:p>
    <w:p>
      <w:pPr>
        <w:pStyle w:val="858"/>
        <w:shd w:val="clear" w:color="auto" w:fill="auto"/>
        <w:rPr>
          <w:rFonts w:ascii="Arial" w:cs="Arial"/>
          <w:color w:val="000000"/>
          <w:highlight w:val="none"/>
          <w:lang w:val="zh-CN"/>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1701" w:equalWidth="1"/>
          <w:docGrid w:linePitch="360"/>
          <w:titlePg/>
        </w:sectPr>
      </w:pPr>
      <w:r/>
      <w:bookmarkStart w:id="1" w:name="_Toc29568"/>
      <w:r>
        <w:rPr>
          <w:rFonts w:ascii="Arial" w:cs="Arial"/>
          <w:color w:val="000000"/>
          <w:highlight w:val="none"/>
          <w:lang w:val="zh-CN"/>
        </w:rPr>
      </w:r>
      <w:r/>
    </w:p>
    <w:p>
      <w:pPr>
        <w:pStyle w:val="858"/>
        <w:shd w:val="clear" w:color="auto" w:fill="auto"/>
        <w:rPr>
          <w:rFonts w:ascii="Arial" w:hAnsi="Arial" w:cs="Arial"/>
          <w:color w:val="000000"/>
          <w:highlight w:val="none"/>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Pr>
          <w:rFonts w:ascii="Arial" w:hAnsi="Arial" w:cs="Arial"/>
          <w:color w:val="000000"/>
          <w:highlight w:val="none"/>
        </w:rPr>
      </w:r>
      <w:r/>
    </w:p>
    <w:p>
      <w:pPr>
        <w:pStyle w:val="784"/>
        <w:jc w:val="center"/>
        <w:spacing w:line="360" w:lineRule="auto"/>
        <w:shd w:val="clear" w:color="auto" w:fill="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784"/>
        <w:ind w:firstLine="454"/>
        <w:jc w:val="left"/>
        <w:spacing w:line="360" w:lineRule="auto"/>
        <w:shd w:val="clear" w:color="auto" w:fill="auto"/>
        <w:tabs>
          <w:tab w:val="left" w:pos="390" w:leader="none"/>
          <w:tab w:val="center" w:pos="4404" w:leader="none"/>
        </w:tabs>
        <w:rPr>
          <w:rFonts w:ascii="宋体" w:hAnsi="宋体" w:cs="宋体"/>
          <w:b/>
          <w:bCs/>
          <w:color w:val="000000"/>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cs="宋体"/>
          <w:b/>
          <w:bCs/>
          <w:color w:val="000000"/>
          <w:spacing w:val="8"/>
          <w:szCs w:val="21"/>
          <w:highlight w:val="none"/>
        </w:rPr>
        <w:t xml:space="preserve">项目概况</w:t>
      </w:r>
      <w:r>
        <w:rPr>
          <w:rFonts w:ascii="宋体" w:hAnsi="宋体" w:cs="宋体"/>
          <w:b/>
          <w:bCs/>
          <w:color w:val="000000"/>
          <w:spacing w:val="8"/>
          <w:szCs w:val="21"/>
          <w:highlight w:val="none"/>
        </w:rPr>
      </w:r>
      <w:r/>
    </w:p>
    <w:p>
      <w:pPr>
        <w:pStyle w:val="784"/>
        <w:ind w:firstLine="422"/>
        <w:jc w:val="left"/>
        <w:spacing w:line="360" w:lineRule="auto"/>
        <w:shd w:val="clear" w:color="auto" w:fill="auto"/>
        <w:tabs>
          <w:tab w:val="left" w:pos="390" w:leader="none"/>
          <w:tab w:val="center" w:pos="4404" w:leader="none"/>
        </w:tabs>
        <w:rPr>
          <w:rFonts w:ascii="宋体" w:hAnsi="宋体" w:cs="宋体"/>
          <w:b/>
          <w:bCs/>
          <w:color w:val="000000"/>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u w:val="single"/>
          <w:lang w:eastAsia="zh-CN"/>
        </w:rPr>
        <w:t xml:space="preserve">南京医科大学善志楼解剖教学实验室改造专项</w:t>
      </w:r>
      <w:r>
        <w:rPr>
          <w:rFonts w:hint="eastAsia" w:ascii="宋体" w:hAnsi="宋体" w:cs="宋体"/>
          <w:color w:val="000000"/>
          <w:spacing w:val="8"/>
          <w:szCs w:val="21"/>
          <w:highlight w:val="none"/>
        </w:rPr>
        <w:t xml:space="preserve">的潜在供应商应在</w:t>
      </w:r>
      <w:r>
        <w:rPr>
          <w:rFonts w:hint="eastAsia" w:ascii="宋体" w:hAnsi="宋体" w:cs="宋体"/>
          <w:b/>
          <w:bCs/>
          <w:color w:val="000000"/>
          <w:szCs w:val="21"/>
          <w:highlight w:val="none"/>
          <w:u w:val="single"/>
        </w:rPr>
        <w:t xml:space="preserve">江苏政府采购网</w:t>
      </w:r>
      <w:r>
        <w:rPr>
          <w:rFonts w:hint="eastAsia" w:ascii="宋体" w:hAnsi="宋体" w:cs="宋体"/>
          <w:color w:val="000000"/>
          <w:spacing w:val="8"/>
          <w:szCs w:val="21"/>
          <w:highlight w:val="none"/>
        </w:rPr>
        <w:t xml:space="preserve">获取招标文件</w:t>
      </w:r>
      <w:r>
        <w:rPr>
          <w:rFonts w:hint="eastAsia" w:ascii="宋体" w:hAnsi="宋体" w:cs="宋体"/>
          <w:color w:val="000000"/>
          <w:szCs w:val="21"/>
          <w:highlight w:val="none"/>
        </w:rPr>
        <w:t xml:space="preserve">，并于</w:t>
      </w:r>
      <w:r>
        <w:rPr>
          <w:rFonts w:hint="eastAsia" w:ascii="宋体" w:hAnsi="宋体" w:cs="宋体"/>
          <w:b/>
          <w:bCs/>
          <w:iCs/>
          <w:color w:val="000000"/>
          <w:spacing w:val="8"/>
          <w:szCs w:val="21"/>
          <w:highlight w:val="none"/>
        </w:rPr>
        <w:t xml:space="preserve">2026</w:t>
      </w:r>
      <w:r>
        <w:rPr>
          <w:rFonts w:hint="eastAsia" w:ascii="宋体" w:hAnsi="宋体" w:cs="宋体"/>
          <w:b/>
          <w:bCs/>
          <w:color w:val="000000"/>
          <w:spacing w:val="8"/>
          <w:szCs w:val="21"/>
          <w:highlight w:val="none"/>
        </w:rPr>
        <w:t xml:space="preserve">年5月</w:t>
      </w:r>
      <w:r>
        <w:rPr>
          <w:rFonts w:hint="eastAsia" w:ascii="宋体" w:hAnsi="宋体" w:cs="宋体"/>
          <w:b/>
          <w:bCs/>
          <w:color w:val="000000"/>
          <w:spacing w:val="8"/>
          <w:szCs w:val="21"/>
          <w:highlight w:val="none"/>
          <w:lang w:val="en-US" w:eastAsia="zh-CN"/>
        </w:rPr>
        <w:t xml:space="preserve">2</w:t>
      </w:r>
      <w:r>
        <w:rPr>
          <w:rFonts w:hint="eastAsia" w:ascii="宋体" w:hAnsi="宋体" w:cs="宋体"/>
          <w:b/>
          <w:bCs/>
          <w:color w:val="000000"/>
          <w:spacing w:val="8"/>
          <w:szCs w:val="21"/>
          <w:highlight w:val="none"/>
          <w:lang w:val="en-US" w:eastAsia="zh-CN"/>
        </w:rPr>
        <w:t xml:space="preserve">6</w:t>
      </w:r>
      <w:r>
        <w:rPr>
          <w:rFonts w:hint="eastAsia" w:ascii="宋体" w:hAnsi="宋体" w:cs="宋体"/>
          <w:b/>
          <w:bCs/>
          <w:color w:val="000000"/>
          <w:spacing w:val="8"/>
          <w:szCs w:val="21"/>
          <w:highlight w:val="none"/>
        </w:rPr>
        <w:t xml:space="preserve">日</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点30分</w:t>
      </w:r>
      <w:r>
        <w:rPr>
          <w:rFonts w:hint="eastAsia" w:ascii="宋体" w:hAnsi="宋体" w:cs="宋体"/>
          <w:color w:val="000000"/>
          <w:szCs w:val="21"/>
          <w:highlight w:val="none"/>
        </w:rPr>
        <w:t xml:space="preserve">（北京时间）前递交投标文件。</w:t>
      </w:r>
      <w:r>
        <w:rPr>
          <w:rFonts w:ascii="宋体" w:hAnsi="宋体" w:cs="宋体"/>
          <w:b/>
          <w:bCs/>
          <w:color w:val="000000"/>
          <w:spacing w:val="8"/>
          <w:szCs w:val="21"/>
          <w:highlight w:val="none"/>
          <w:u w:val="single"/>
        </w:rPr>
      </w:r>
      <w:r/>
    </w:p>
    <w:p>
      <w:pPr>
        <w:pStyle w:val="784"/>
        <w:ind w:firstLine="420"/>
        <w:jc w:val="left"/>
        <w:spacing w:line="360" w:lineRule="auto"/>
        <w:shd w:val="clear" w:color="auto" w:fill="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pStyle w:val="784"/>
        <w:spacing w:line="360" w:lineRule="auto"/>
        <w:shd w:val="clear" w:color="auto" w:fill="auto"/>
        <w:widowControl/>
        <w:rPr>
          <w:rFonts w:ascii="Arial" w:hAnsi="Arial" w:cs="Arial"/>
          <w:b/>
          <w:color w:val="000000"/>
          <w:spacing w:val="8"/>
          <w:sz w:val="24"/>
          <w:highlight w:val="none"/>
        </w:rPr>
        <w:outlineLvl w:val="1"/>
      </w:pPr>
      <w:r/>
      <w:bookmarkStart w:id="4" w:name="_Toc10912"/>
      <w:r>
        <w:rPr>
          <w:rFonts w:ascii="Arial" w:hAnsi="Arial" w:cs="Arial"/>
          <w:b/>
          <w:color w:val="000000"/>
          <w:spacing w:val="8"/>
          <w:sz w:val="24"/>
          <w:highlight w:val="none"/>
        </w:rPr>
        <w:t xml:space="preserve">一、项目基本情况</w:t>
      </w:r>
      <w:bookmarkEnd w:id="2"/>
      <w:r/>
      <w:bookmarkEnd w:id="3"/>
      <w:r/>
      <w:bookmarkEnd w:id="4"/>
      <w:r>
        <w:rPr>
          <w:rFonts w:ascii="Arial" w:hAnsi="Arial" w:cs="Arial"/>
          <w:b/>
          <w:color w:val="000000"/>
          <w:spacing w:val="8"/>
          <w:sz w:val="24"/>
          <w:highlight w:val="none"/>
        </w:rPr>
      </w:r>
      <w:r/>
    </w:p>
    <w:p>
      <w:pPr>
        <w:pStyle w:val="784"/>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1.1项目编号：</w:t>
      </w:r>
      <w:r>
        <w:rPr>
          <w:rFonts w:hint="eastAsia" w:ascii="宋体" w:hAnsi="宋体" w:cs="宋体"/>
          <w:bCs/>
          <w:color w:val="000000"/>
          <w:szCs w:val="21"/>
          <w:highlight w:val="none"/>
          <w:lang w:eastAsia="zh-CN"/>
        </w:rPr>
        <w:t xml:space="preserve">JSZC-320000-JCEC-C2026-0139</w:t>
      </w:r>
      <w:r>
        <w:rPr>
          <w:rFonts w:hint="eastAsia" w:ascii="Arial" w:hAnsi="Arial" w:eastAsia="宋体" w:cs="Arial"/>
          <w:color w:val="000000"/>
          <w:spacing w:val="8"/>
          <w:szCs w:val="21"/>
          <w:highlight w:val="none"/>
          <w:lang w:eastAsia="zh-CN"/>
        </w:rPr>
      </w:r>
      <w:r/>
    </w:p>
    <w:p>
      <w:pPr>
        <w:pStyle w:val="784"/>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南京医科大学善志楼解剖教学实验室改造专项</w:t>
      </w:r>
      <w:r>
        <w:rPr>
          <w:rFonts w:hint="eastAsia" w:ascii="Arial" w:hAnsi="Arial" w:eastAsia="宋体" w:cs="Arial"/>
          <w:color w:val="000000"/>
          <w:spacing w:val="8"/>
          <w:szCs w:val="21"/>
          <w:highlight w:val="none"/>
          <w:lang w:eastAsia="zh-CN"/>
        </w:rPr>
      </w:r>
      <w:r/>
    </w:p>
    <w:p>
      <w:pPr>
        <w:pStyle w:val="784"/>
        <w:ind w:firstLine="370"/>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1.3采购方式：竞争性磋商</w:t>
      </w:r>
      <w:r>
        <w:rPr>
          <w:rFonts w:hint="eastAsia" w:ascii="Arial" w:hAnsi="Arial" w:cs="Arial"/>
          <w:color w:val="000000"/>
          <w:spacing w:val="8"/>
          <w:szCs w:val="21"/>
          <w:highlight w:val="none"/>
        </w:rPr>
      </w:r>
      <w:r/>
    </w:p>
    <w:p>
      <w:pPr>
        <w:pStyle w:val="784"/>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4</w:t>
      </w:r>
      <w:r>
        <w:rPr>
          <w:rFonts w:ascii="Arial" w:hAnsi="Arial" w:cs="Arial"/>
          <w:color w:val="000000"/>
          <w:spacing w:val="8"/>
          <w:szCs w:val="21"/>
          <w:highlight w:val="none"/>
        </w:rPr>
        <w:t xml:space="preserve">预算金额：</w:t>
      </w:r>
      <w:r>
        <w:rPr>
          <w:rFonts w:hint="eastAsia" w:ascii="Arial" w:hAnsi="Arial" w:cs="Arial"/>
          <w:color w:val="000000"/>
          <w:spacing w:val="8"/>
          <w:szCs w:val="21"/>
          <w:highlight w:val="none"/>
        </w:rPr>
        <w:t xml:space="preserve">230万元</w:t>
      </w:r>
      <w:r>
        <w:rPr>
          <w:rFonts w:ascii="Arial" w:hAnsi="Arial" w:cs="Arial"/>
          <w:color w:val="000000"/>
          <w:spacing w:val="8"/>
          <w:szCs w:val="21"/>
          <w:highlight w:val="none"/>
        </w:rPr>
      </w:r>
      <w:r/>
    </w:p>
    <w:p>
      <w:pPr>
        <w:pStyle w:val="784"/>
        <w:ind w:firstLine="370"/>
        <w:spacing w:line="360" w:lineRule="auto"/>
        <w:shd w:val="clear" w:color="auto" w:fill="auto"/>
        <w:widowControl/>
        <w:rPr>
          <w:rFonts w:hint="eastAsia"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5最高限价：205.450481万元</w:t>
      </w:r>
      <w:r>
        <w:rPr>
          <w:rFonts w:hint="eastAsia" w:ascii="Arial" w:hAnsi="Arial" w:cs="Arial"/>
          <w:color w:val="000000"/>
          <w:spacing w:val="8"/>
          <w:szCs w:val="21"/>
          <w:highlight w:val="none"/>
        </w:rPr>
      </w:r>
      <w:r/>
    </w:p>
    <w:p>
      <w:pPr>
        <w:pStyle w:val="784"/>
        <w:ind w:firstLine="370"/>
        <w:spacing w:line="360" w:lineRule="auto"/>
        <w:shd w:val="clear" w:color="auto" w:fill="auto"/>
        <w:widowControl/>
        <w:rPr>
          <w:rFonts w:hint="eastAsia"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6</w:t>
      </w:r>
      <w:r>
        <w:rPr>
          <w:rFonts w:ascii="Arial" w:hAnsi="Arial" w:cs="Arial"/>
          <w:color w:val="000000"/>
          <w:spacing w:val="8"/>
          <w:szCs w:val="21"/>
          <w:highlight w:val="none"/>
        </w:rPr>
        <w:t xml:space="preserve">采购需求：</w:t>
      </w:r>
      <w:r>
        <w:rPr>
          <w:rFonts w:hint="eastAsia" w:ascii="Arial" w:hAnsi="Arial" w:cs="Arial"/>
          <w:color w:val="000000"/>
          <w:spacing w:val="8"/>
          <w:szCs w:val="21"/>
          <w:highlight w:val="none"/>
          <w:lang w:eastAsia="zh-CN"/>
        </w:rPr>
        <w:t xml:space="preserve">南京医科大学善志楼解剖教学实验室改造</w:t>
      </w:r>
      <w:r>
        <w:rPr>
          <w:rFonts w:hint="eastAsia" w:ascii="Arial" w:hAnsi="Arial" w:cs="Arial"/>
          <w:color w:val="000000"/>
          <w:spacing w:val="8"/>
          <w:szCs w:val="21"/>
          <w:highlight w:val="none"/>
          <w:lang w:val="en-US" w:eastAsia="zh-CN"/>
        </w:rPr>
        <w:t xml:space="preserve">工程</w:t>
      </w:r>
      <w:r>
        <w:rPr>
          <w:rFonts w:hint="eastAsia" w:ascii="Arial" w:hAnsi="Arial" w:cs="Arial"/>
          <w:color w:val="000000"/>
          <w:spacing w:val="8"/>
          <w:szCs w:val="21"/>
          <w:highlight w:val="none"/>
        </w:rPr>
        <w:t xml:space="preserve">，</w:t>
      </w:r>
      <w:r>
        <w:rPr>
          <w:rFonts w:hint="eastAsia" w:ascii="Arial" w:hAnsi="Arial" w:cs="Arial"/>
          <w:color w:val="000000"/>
          <w:spacing w:val="8"/>
          <w:szCs w:val="21"/>
          <w:highlight w:val="none"/>
          <w:lang w:val="en-US" w:eastAsia="zh-CN"/>
        </w:rPr>
        <w:t xml:space="preserve">本栋楼的主要功能为解剖实验，</w:t>
      </w:r>
      <w:r>
        <w:rPr>
          <w:rFonts w:hint="eastAsia" w:ascii="Arial" w:hAnsi="Arial" w:cs="Arial"/>
          <w:color w:val="000000"/>
          <w:spacing w:val="8"/>
          <w:szCs w:val="21"/>
          <w:highlight w:val="none"/>
        </w:rPr>
        <w:t xml:space="preserve">具体</w:t>
      </w:r>
      <w:r>
        <w:rPr>
          <w:rFonts w:hint="eastAsia" w:ascii="Arial" w:hAnsi="Arial" w:cs="Arial"/>
          <w:color w:val="000000"/>
          <w:spacing w:val="8"/>
          <w:szCs w:val="21"/>
          <w:highlight w:val="none"/>
          <w:lang w:val="en-US" w:eastAsia="zh-CN"/>
        </w:rPr>
        <w:t xml:space="preserve">实施内容</w:t>
      </w:r>
      <w:r>
        <w:rPr>
          <w:rFonts w:hint="eastAsia" w:ascii="Arial" w:hAnsi="Arial" w:cs="Arial"/>
          <w:color w:val="000000"/>
          <w:spacing w:val="8"/>
          <w:szCs w:val="21"/>
          <w:highlight w:val="none"/>
        </w:rPr>
        <w:t xml:space="preserve">详见工程量清单及施工图纸。</w:t>
      </w:r>
      <w:r>
        <w:rPr>
          <w:rFonts w:hint="eastAsia" w:ascii="Arial" w:hAnsi="Arial" w:cs="Arial"/>
          <w:color w:val="000000"/>
          <w:spacing w:val="8"/>
          <w:szCs w:val="21"/>
          <w:highlight w:val="none"/>
        </w:rPr>
      </w:r>
      <w:r/>
    </w:p>
    <w:p>
      <w:pPr>
        <w:pStyle w:val="784"/>
        <w:ind w:firstLine="370"/>
        <w:spacing w:line="360" w:lineRule="auto"/>
        <w:shd w:val="clear" w:color="auto" w:fill="auto"/>
        <w:widowControl/>
        <w:rPr>
          <w:rFonts w:hint="eastAsia"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.7</w:t>
      </w:r>
      <w:r>
        <w:rPr>
          <w:rFonts w:ascii="Arial" w:hAnsi="Arial" w:cs="Arial"/>
          <w:color w:val="000000"/>
          <w:spacing w:val="8"/>
          <w:szCs w:val="21"/>
          <w:highlight w:val="none"/>
        </w:rPr>
        <w:t xml:space="preserve">工期</w:t>
      </w:r>
      <w:r>
        <w:rPr>
          <w:rFonts w:hint="eastAsia" w:ascii="Arial" w:hAnsi="Arial" w:cs="Arial"/>
          <w:color w:val="000000"/>
          <w:spacing w:val="8"/>
          <w:szCs w:val="21"/>
          <w:highlight w:val="none"/>
        </w:rPr>
        <w:t xml:space="preserve">：</w:t>
      </w:r>
      <w:r>
        <w:rPr>
          <w:rFonts w:hint="eastAsia" w:ascii="Arial" w:hAnsi="Arial" w:cs="Arial"/>
          <w:color w:val="000000"/>
          <w:spacing w:val="8"/>
          <w:szCs w:val="21"/>
          <w:highlight w:val="none"/>
          <w:lang w:val="en-US" w:eastAsia="zh-CN"/>
        </w:rPr>
        <w:t xml:space="preserve">60</w:t>
      </w:r>
      <w:r>
        <w:rPr>
          <w:rFonts w:hint="eastAsia" w:ascii="Arial" w:hAnsi="Arial" w:cs="Arial"/>
          <w:color w:val="000000"/>
          <w:spacing w:val="8"/>
          <w:szCs w:val="21"/>
          <w:highlight w:val="none"/>
        </w:rPr>
        <w:t xml:space="preserve">日历天</w:t>
      </w:r>
      <w:r>
        <w:rPr>
          <w:rFonts w:hint="eastAsia" w:ascii="Arial" w:hAnsi="Arial" w:cs="Arial"/>
          <w:color w:val="000000"/>
          <w:spacing w:val="8"/>
          <w:szCs w:val="21"/>
          <w:highlight w:val="none"/>
        </w:rPr>
      </w:r>
      <w:r/>
    </w:p>
    <w:p>
      <w:pPr>
        <w:pStyle w:val="784"/>
        <w:ind w:firstLine="370"/>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1.8行业划分：建筑业</w:t>
      </w:r>
      <w:r>
        <w:rPr>
          <w:rFonts w:hint="eastAsia" w:ascii="Arial" w:hAnsi="Arial" w:cs="Arial"/>
          <w:color w:val="000000"/>
          <w:spacing w:val="8"/>
          <w:szCs w:val="21"/>
          <w:highlight w:val="none"/>
        </w:rPr>
      </w:r>
      <w:r/>
    </w:p>
    <w:p>
      <w:pPr>
        <w:pStyle w:val="784"/>
        <w:ind w:firstLine="370"/>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1.9本项目非专门面向中小企业（或监狱企业或残疾人福利性单位）采购。</w:t>
      </w:r>
      <w:r>
        <w:rPr>
          <w:rFonts w:hint="eastAsia" w:ascii="Arial" w:hAnsi="Arial" w:cs="Arial"/>
          <w:color w:val="000000"/>
          <w:spacing w:val="8"/>
          <w:szCs w:val="21"/>
          <w:highlight w:val="none"/>
        </w:rPr>
      </w:r>
      <w:r/>
    </w:p>
    <w:p>
      <w:pPr>
        <w:pStyle w:val="784"/>
        <w:ind w:firstLine="370"/>
        <w:spacing w:line="360" w:lineRule="auto"/>
        <w:shd w:val="clear" w:color="auto" w:fill="auto"/>
        <w:widowControl/>
        <w:rPr>
          <w:rFonts w:hint="eastAsia" w:ascii="宋体" w:hAnsi="宋体" w:cs="宋体"/>
          <w:bCs/>
          <w:color w:val="000000"/>
          <w:szCs w:val="21"/>
          <w:highlight w:val="none"/>
        </w:rPr>
      </w:pPr>
      <w:r>
        <w:rPr>
          <w:rFonts w:hint="eastAsia" w:ascii="Arial" w:hAnsi="Arial" w:cs="Arial"/>
          <w:color w:val="000000"/>
          <w:spacing w:val="8"/>
          <w:szCs w:val="21"/>
          <w:highlight w:val="none"/>
        </w:rPr>
        <w:t xml:space="preserve">1.10本项目不接受联合体投标</w:t>
      </w:r>
      <w:r>
        <w:rPr>
          <w:rFonts w:hint="eastAsia" w:ascii="宋体" w:hAnsi="宋体" w:cs="宋体"/>
          <w:bCs/>
          <w:color w:val="000000"/>
          <w:szCs w:val="21"/>
          <w:highlight w:val="none"/>
        </w:rPr>
      </w:r>
      <w:r/>
    </w:p>
    <w:p>
      <w:pPr>
        <w:pStyle w:val="784"/>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784"/>
        <w:spacing w:line="360" w:lineRule="auto"/>
        <w:shd w:val="clear" w:color="auto" w:fill="auto"/>
        <w:widowControl/>
        <w:rPr>
          <w:rFonts w:ascii="Arial" w:hAnsi="Arial" w:cs="Arial"/>
          <w:b/>
          <w:color w:val="000000"/>
          <w:spacing w:val="8"/>
          <w:sz w:val="24"/>
          <w:highlight w:val="none"/>
        </w:rPr>
        <w:outlineLvl w:val="1"/>
      </w:pPr>
      <w:r/>
      <w:bookmarkStart w:id="5" w:name="_Toc15331"/>
      <w:r/>
      <w:bookmarkStart w:id="6" w:name="_Toc26468"/>
      <w:r/>
      <w:bookmarkStart w:id="7" w:name="_Toc1756"/>
      <w:r>
        <w:rPr>
          <w:rFonts w:ascii="Arial" w:hAnsi="Arial" w:cs="Arial"/>
          <w:b/>
          <w:color w:val="000000"/>
          <w:spacing w:val="8"/>
          <w:sz w:val="24"/>
          <w:highlight w:val="none"/>
        </w:rPr>
        <w:t xml:space="preserve">二、申请人的资格要求：</w:t>
      </w:r>
      <w:bookmarkEnd w:id="5"/>
      <w:r/>
      <w:bookmarkEnd w:id="6"/>
      <w:r/>
      <w:bookmarkEnd w:id="7"/>
      <w:r>
        <w:rPr>
          <w:rFonts w:ascii="Arial" w:hAnsi="Arial" w:cs="Arial"/>
          <w:b/>
          <w:color w:val="000000"/>
          <w:spacing w:val="8"/>
          <w:sz w:val="24"/>
          <w:highlight w:val="none"/>
        </w:rPr>
      </w:r>
      <w:r/>
    </w:p>
    <w:p>
      <w:pPr>
        <w:pStyle w:val="784"/>
        <w:ind w:firstLine="454"/>
        <w:spacing w:line="360" w:lineRule="auto"/>
        <w:shd w:val="clear" w:color="auto" w:fill="auto"/>
        <w:rPr>
          <w:rFonts w:ascii="Arial" w:hAnsi="Arial" w:cs="Arial"/>
          <w:b/>
          <w:color w:val="000000"/>
          <w:szCs w:val="21"/>
          <w:highlight w:val="none"/>
          <w:lang w:val="zh-CN"/>
        </w:rPr>
      </w:pPr>
      <w:r>
        <w:rPr>
          <w:rFonts w:ascii="Arial" w:hAnsi="Arial" w:cs="Arial"/>
          <w:b/>
          <w:color w:val="000000"/>
          <w:spacing w:val="8"/>
          <w:szCs w:val="21"/>
          <w:highlight w:val="none"/>
        </w:rPr>
        <w:t xml:space="preserve">2.1</w:t>
      </w:r>
      <w:r>
        <w:rPr>
          <w:rFonts w:hint="eastAsia" w:ascii="Arial" w:hAnsi="Arial" w:cs="Arial"/>
          <w:b/>
          <w:color w:val="000000"/>
          <w:spacing w:val="8"/>
          <w:szCs w:val="21"/>
          <w:highlight w:val="none"/>
        </w:rPr>
        <w:t xml:space="preserve">满足</w:t>
      </w:r>
      <w:r>
        <w:rPr>
          <w:rFonts w:ascii="Arial" w:hAnsi="Arial" w:cs="Arial"/>
          <w:b/>
          <w:color w:val="000000"/>
          <w:spacing w:val="8"/>
          <w:szCs w:val="21"/>
          <w:highlight w:val="none"/>
        </w:rPr>
        <w:t xml:space="preserve">《中华人民共和国政府采购法》第二十二条规定；</w:t>
      </w:r>
      <w:r>
        <w:rPr>
          <w:rFonts w:ascii="Arial" w:hAnsi="Arial" w:cs="Arial"/>
          <w:b/>
          <w:color w:val="000000"/>
          <w:szCs w:val="21"/>
          <w:highlight w:val="none"/>
          <w:lang w:val="zh-CN"/>
        </w:rPr>
      </w:r>
      <w:r/>
    </w:p>
    <w:p>
      <w:pPr>
        <w:pStyle w:val="784"/>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（1）具有独立承担民事责任的能力（提供法人或者其他组织的营业执照；供应商为自然人的，提供其身份证）；</w:t>
      </w:r>
      <w:r>
        <w:rPr>
          <w:rFonts w:ascii="宋体" w:hAnsi="宋体" w:cs="宋体"/>
          <w:bCs/>
          <w:color w:val="000000"/>
          <w:szCs w:val="21"/>
          <w:highlight w:val="none"/>
        </w:rPr>
      </w:r>
      <w:r/>
    </w:p>
    <w:p>
      <w:pPr>
        <w:pStyle w:val="784"/>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rPr>
          <w:rFonts w:ascii="宋体" w:hAnsi="宋体" w:cs="宋体"/>
          <w:bCs/>
          <w:color w:val="000000"/>
          <w:szCs w:val="21"/>
          <w:highlight w:val="none"/>
        </w:rPr>
      </w:r>
      <w:r/>
    </w:p>
    <w:p>
      <w:pPr>
        <w:pStyle w:val="784"/>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color w:val="000000"/>
          <w:szCs w:val="21"/>
          <w:highlight w:val="none"/>
        </w:rPr>
      </w:r>
      <w:r/>
    </w:p>
    <w:p>
      <w:pPr>
        <w:pStyle w:val="784"/>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rPr>
          <w:rFonts w:ascii="宋体" w:hAnsi="宋体" w:cs="宋体"/>
          <w:bCs/>
          <w:color w:val="000000"/>
          <w:szCs w:val="21"/>
          <w:highlight w:val="none"/>
        </w:rPr>
      </w:r>
      <w:r/>
    </w:p>
    <w:p>
      <w:pPr>
        <w:pStyle w:val="784"/>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（5）参加采购活动前三年内，在经营活动中没有重大违法记录（提供承诺书）；</w:t>
      </w:r>
      <w:r>
        <w:rPr>
          <w:rFonts w:ascii="宋体" w:hAnsi="宋体" w:cs="宋体"/>
          <w:bCs/>
          <w:color w:val="000000"/>
          <w:szCs w:val="21"/>
          <w:highlight w:val="none"/>
        </w:rPr>
      </w:r>
      <w:r/>
    </w:p>
    <w:p>
      <w:pPr>
        <w:pStyle w:val="784"/>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（6）法律、行政法规规定的其他条件：无。</w:t>
      </w:r>
      <w:r>
        <w:rPr>
          <w:rFonts w:ascii="宋体" w:hAnsi="宋体" w:cs="宋体"/>
          <w:bCs/>
          <w:color w:val="000000"/>
          <w:szCs w:val="21"/>
          <w:highlight w:val="none"/>
        </w:rPr>
      </w:r>
      <w:r/>
    </w:p>
    <w:p>
      <w:pPr>
        <w:pStyle w:val="784"/>
        <w:ind w:firstLine="454"/>
        <w:spacing w:line="360" w:lineRule="auto"/>
        <w:shd w:val="clear" w:color="auto" w:fill="auto"/>
        <w:rPr>
          <w:rFonts w:hint="eastAsia" w:ascii="Arial" w:hAnsi="Arial" w:cs="Arial"/>
          <w:i/>
          <w:color w:val="000000"/>
          <w:spacing w:val="8"/>
          <w:szCs w:val="21"/>
          <w:highlight w:val="none"/>
          <w:u w:val="single"/>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rPr>
        <w:t xml:space="preserve">无。</w:t>
      </w:r>
      <w:r>
        <w:rPr>
          <w:rFonts w:hint="eastAsia" w:ascii="Arial" w:hAnsi="Arial" w:cs="Arial"/>
          <w:i/>
          <w:color w:val="000000"/>
          <w:spacing w:val="8"/>
          <w:szCs w:val="21"/>
          <w:highlight w:val="none"/>
          <w:u w:val="single"/>
        </w:rPr>
      </w:r>
      <w:r/>
    </w:p>
    <w:p>
      <w:pPr>
        <w:pStyle w:val="784"/>
        <w:ind w:firstLine="458"/>
        <w:spacing w:line="360" w:lineRule="auto"/>
        <w:shd w:val="clear" w:color="auto" w:fill="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b/>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t xml:space="preserve">（1）供应商具有建筑工程施工总承包三级及以上资质并取得安全生产许可证（提供有效期内的证书复印件）；</w:t>
      </w:r>
      <w:r>
        <w:rPr>
          <w:rFonts w:hint="eastAsia" w:ascii="Arial" w:hAnsi="Arial" w:cs="Arial"/>
          <w:b/>
          <w:color w:val="000000"/>
          <w:szCs w:val="21"/>
          <w:highlight w:val="none"/>
        </w:rPr>
      </w:r>
      <w:r/>
    </w:p>
    <w:p>
      <w:pPr>
        <w:pStyle w:val="784"/>
        <w:ind w:firstLine="426"/>
        <w:spacing w:line="360" w:lineRule="auto"/>
        <w:shd w:val="clear" w:color="auto" w:fill="auto"/>
        <w:rPr>
          <w:rFonts w:ascii="Arial" w:hAnsi="Arial" w:cs="Arial"/>
          <w:b/>
          <w:color w:val="000000"/>
          <w:szCs w:val="21"/>
          <w:highlight w:val="none"/>
        </w:rPr>
      </w:pPr>
      <w:r>
        <w:rPr>
          <w:rFonts w:hint="eastAsia" w:ascii="Arial" w:hAnsi="Arial" w:cs="Arial"/>
          <w:b/>
          <w:color w:val="000000"/>
          <w:szCs w:val="21"/>
          <w:highlight w:val="none"/>
        </w:rPr>
        <w:t xml:space="preserve">（2）</w:t>
      </w:r>
      <w:r>
        <w:rPr>
          <w:rFonts w:hint="eastAsia" w:ascii="Arial" w:hAnsi="Arial" w:cs="Arial"/>
          <w:b/>
          <w:color w:val="000000"/>
          <w:szCs w:val="21"/>
          <w:highlight w:val="none"/>
          <w:lang w:eastAsia="zh-CN"/>
        </w:rPr>
        <w:t xml:space="preserve">项目负责人</w:t>
      </w:r>
      <w:r>
        <w:rPr>
          <w:rFonts w:hint="eastAsia" w:ascii="Arial" w:hAnsi="Arial" w:cs="Arial"/>
          <w:b/>
          <w:color w:val="000000"/>
          <w:szCs w:val="21"/>
          <w:highlight w:val="none"/>
        </w:rPr>
        <w:t xml:space="preserve">具有建筑工程专业二级及以上注册建造师证书并具有安全生产考核合格证书（B类）（提供有效期内的证书复印件及供应商在2025年10月至2026年3月中任意1个月为其缴纳社保的证明材料复印件并加盖公章）；</w:t>
      </w:r>
      <w:r>
        <w:rPr>
          <w:rFonts w:ascii="Arial" w:hAnsi="Arial" w:cs="Arial"/>
          <w:b/>
          <w:color w:val="000000"/>
          <w:szCs w:val="21"/>
          <w:highlight w:val="none"/>
        </w:rPr>
      </w:r>
      <w:r/>
    </w:p>
    <w:p>
      <w:pPr>
        <w:pStyle w:val="784"/>
        <w:ind w:firstLine="456"/>
        <w:spacing w:line="360" w:lineRule="auto"/>
        <w:shd w:val="clear" w:color="auto" w:fill="auto"/>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2.4 拒绝下述供应商参加本次招标活动：</w:t>
      </w:r>
      <w:r>
        <w:rPr>
          <w:rFonts w:hint="eastAsia" w:ascii="Arial" w:hAnsi="Arial" w:cs="Arial"/>
          <w:color w:val="000000"/>
          <w:spacing w:val="8"/>
          <w:szCs w:val="21"/>
          <w:highlight w:val="none"/>
        </w:rPr>
      </w:r>
      <w:r/>
    </w:p>
    <w:p>
      <w:pPr>
        <w:pStyle w:val="784"/>
        <w:ind w:firstLine="456"/>
        <w:spacing w:line="360" w:lineRule="auto"/>
        <w:shd w:val="clear" w:color="auto" w:fill="auto"/>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（1）单位负责人为同一人或者存在直接控股、管理关系的不同供应商，不得参加同一合同项下的政府采购活动。</w:t>
      </w:r>
      <w:r>
        <w:rPr>
          <w:rFonts w:hint="eastAsia" w:ascii="Arial" w:hAnsi="Arial" w:cs="Arial"/>
          <w:color w:val="000000"/>
          <w:spacing w:val="8"/>
          <w:szCs w:val="21"/>
          <w:highlight w:val="none"/>
        </w:rPr>
      </w:r>
      <w:r/>
    </w:p>
    <w:p>
      <w:pPr>
        <w:pStyle w:val="784"/>
        <w:ind w:firstLine="456"/>
        <w:spacing w:line="360" w:lineRule="auto"/>
        <w:shd w:val="clear" w:color="auto" w:fill="auto"/>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（2）为采购项目提供整体设计、规范编制或者项目管理、监理、检测等服务的供应商，不得参加本项目的采购活动。</w:t>
      </w:r>
      <w:r>
        <w:rPr>
          <w:rFonts w:hint="eastAsia" w:ascii="Arial" w:hAnsi="Arial" w:cs="Arial"/>
          <w:color w:val="000000"/>
          <w:spacing w:val="8"/>
          <w:szCs w:val="21"/>
          <w:highlight w:val="none"/>
        </w:rPr>
      </w:r>
      <w:r/>
    </w:p>
    <w:p>
      <w:pPr>
        <w:pStyle w:val="784"/>
        <w:ind w:firstLine="456"/>
        <w:spacing w:line="360" w:lineRule="auto"/>
        <w:shd w:val="clear" w:color="auto" w:fill="auto"/>
        <w:rPr>
          <w:rFonts w:hint="eastAsia" w:ascii="Arial" w:hAnsi="Arial" w:cs="Arial"/>
          <w:bCs/>
          <w:color w:val="000000"/>
          <w:szCs w:val="21"/>
          <w:highlight w:val="none"/>
        </w:rPr>
      </w:pPr>
      <w:r>
        <w:rPr>
          <w:rFonts w:hint="eastAsia" w:ascii="Arial" w:hAnsi="Arial" w:cs="Arial"/>
          <w:color w:val="000000"/>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cs="Arial"/>
          <w:bCs/>
          <w:color w:val="000000"/>
          <w:szCs w:val="21"/>
          <w:highlight w:val="none"/>
        </w:rPr>
        <w:t xml:space="preserve">。</w:t>
      </w:r>
      <w:r>
        <w:rPr>
          <w:rFonts w:hint="eastAsia" w:ascii="Arial" w:hAnsi="Arial" w:cs="Arial"/>
          <w:bCs/>
          <w:color w:val="000000"/>
          <w:szCs w:val="21"/>
          <w:highlight w:val="none"/>
        </w:rPr>
      </w:r>
      <w:r/>
    </w:p>
    <w:p>
      <w:pPr>
        <w:pStyle w:val="784"/>
        <w:ind w:firstLine="422"/>
        <w:spacing w:line="360" w:lineRule="auto"/>
        <w:shd w:val="clear" w:color="auto" w:fill="auto"/>
        <w:widowControl/>
        <w:rPr>
          <w:rFonts w:ascii="Arial" w:hAnsi="Arial" w:cs="Arial"/>
          <w:b/>
          <w:color w:val="000000"/>
          <w:szCs w:val="21"/>
          <w:highlight w:val="none"/>
        </w:rPr>
      </w:pPr>
      <w:r>
        <w:rPr>
          <w:rFonts w:ascii="Arial" w:hAnsi="Arial" w:cs="Arial"/>
          <w:b/>
          <w:color w:val="000000"/>
          <w:szCs w:val="21"/>
          <w:highlight w:val="none"/>
        </w:rPr>
      </w:r>
      <w:r/>
    </w:p>
    <w:p>
      <w:pPr>
        <w:pStyle w:val="784"/>
        <w:spacing w:line="360" w:lineRule="auto"/>
        <w:shd w:val="clear" w:color="auto" w:fill="auto"/>
        <w:widowControl/>
        <w:rPr>
          <w:rFonts w:ascii="Arial" w:hAnsi="Arial" w:cs="Arial"/>
          <w:b/>
          <w:color w:val="000000"/>
          <w:spacing w:val="8"/>
          <w:sz w:val="24"/>
          <w:highlight w:val="none"/>
        </w:rPr>
        <w:outlineLvl w:val="1"/>
      </w:pPr>
      <w:r/>
      <w:bookmarkStart w:id="8" w:name="_Toc7651"/>
      <w:r/>
      <w:bookmarkStart w:id="9" w:name="_Toc24617"/>
      <w:r/>
      <w:bookmarkStart w:id="10" w:name="_Toc5823"/>
      <w:r>
        <w:rPr>
          <w:rFonts w:ascii="Arial" w:hAnsi="Arial" w:cs="Arial"/>
          <w:b/>
          <w:color w:val="000000"/>
          <w:spacing w:val="8"/>
          <w:sz w:val="24"/>
          <w:highlight w:val="none"/>
        </w:rPr>
        <w:t xml:space="preserve">三、获取采购文件</w:t>
      </w:r>
      <w:bookmarkEnd w:id="8"/>
      <w:r/>
      <w:bookmarkEnd w:id="9"/>
      <w:r/>
      <w:bookmarkEnd w:id="10"/>
      <w:r>
        <w:rPr>
          <w:rFonts w:ascii="Arial" w:hAnsi="Arial" w:cs="Arial"/>
          <w:b/>
          <w:color w:val="000000"/>
          <w:spacing w:val="8"/>
          <w:sz w:val="24"/>
          <w:highlight w:val="none"/>
        </w:rPr>
      </w:r>
      <w:r/>
    </w:p>
    <w:p>
      <w:pPr>
        <w:pStyle w:val="784"/>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3.1时间：自磋商文件公告发布之日起5个工作日</w:t>
      </w:r>
      <w:r>
        <w:rPr>
          <w:rFonts w:hint="eastAsia" w:ascii="Arial" w:hAnsi="Arial" w:cs="Arial"/>
          <w:color w:val="000000"/>
          <w:szCs w:val="21"/>
          <w:highlight w:val="none"/>
        </w:rPr>
      </w:r>
      <w:r/>
    </w:p>
    <w:p>
      <w:pPr>
        <w:pStyle w:val="784"/>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3.2地点：苏采云系统注册登记成功后</w:t>
      </w:r>
      <w:r>
        <w:rPr>
          <w:rFonts w:hint="eastAsia" w:ascii="Arial" w:hAnsi="Arial" w:cs="Arial"/>
          <w:color w:val="000000"/>
          <w:szCs w:val="21"/>
          <w:highlight w:val="none"/>
          <w:lang w:val="en-US" w:eastAsia="zh-CN"/>
        </w:rPr>
        <w:t xml:space="preserve">在</w:t>
      </w:r>
      <w:r>
        <w:rPr>
          <w:rFonts w:hint="eastAsia" w:ascii="Arial" w:hAnsi="Arial" w:cs="Arial"/>
          <w:color w:val="000000"/>
          <w:szCs w:val="21"/>
          <w:highlight w:val="none"/>
        </w:rPr>
        <w:t xml:space="preserve">系统内免费下载。</w:t>
      </w:r>
      <w:r>
        <w:rPr>
          <w:rFonts w:hint="eastAsia" w:ascii="Arial" w:hAnsi="Arial" w:cs="Arial"/>
          <w:color w:val="000000"/>
          <w:szCs w:val="21"/>
          <w:highlight w:val="none"/>
        </w:rPr>
      </w:r>
      <w:r/>
    </w:p>
    <w:p>
      <w:pPr>
        <w:pStyle w:val="784"/>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3.3获取方式：采用网上注册登记方式。</w:t>
      </w:r>
      <w:r>
        <w:rPr>
          <w:rFonts w:hint="eastAsia" w:ascii="Arial" w:hAnsi="Arial" w:cs="Arial"/>
          <w:color w:val="000000"/>
          <w:szCs w:val="21"/>
          <w:highlight w:val="none"/>
        </w:rPr>
      </w:r>
      <w:r/>
    </w:p>
    <w:p>
      <w:pPr>
        <w:pStyle w:val="784"/>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3.4售价：0.00元。</w:t>
      </w:r>
      <w:r>
        <w:rPr>
          <w:rFonts w:hint="eastAsia" w:ascii="Arial" w:hAnsi="Arial" w:cs="Arial"/>
          <w:color w:val="000000"/>
          <w:szCs w:val="21"/>
          <w:highlight w:val="none"/>
        </w:rPr>
      </w:r>
      <w:r/>
    </w:p>
    <w:p>
      <w:pPr>
        <w:pStyle w:val="784"/>
        <w:ind w:firstLine="420"/>
        <w:spacing w:line="360" w:lineRule="auto"/>
        <w:shd w:val="clear" w:color="auto" w:fill="auto"/>
        <w:rPr>
          <w:rFonts w:ascii="Arial" w:hAnsi="Arial" w:cs="Arial"/>
          <w:color w:val="000000"/>
          <w:szCs w:val="21"/>
          <w:highlight w:val="none"/>
        </w:rPr>
      </w:pPr>
      <w:r>
        <w:rPr>
          <w:rFonts w:ascii="Arial" w:hAnsi="Arial" w:cs="Arial"/>
          <w:color w:val="000000"/>
          <w:szCs w:val="21"/>
          <w:highlight w:val="none"/>
        </w:rPr>
      </w:r>
      <w:r/>
    </w:p>
    <w:p>
      <w:pPr>
        <w:pStyle w:val="784"/>
        <w:spacing w:line="360" w:lineRule="auto"/>
        <w:shd w:val="clear" w:color="auto" w:fill="auto"/>
        <w:widowControl/>
        <w:rPr>
          <w:rFonts w:ascii="Arial" w:hAnsi="Arial" w:cs="Arial"/>
          <w:b/>
          <w:color w:val="000000"/>
          <w:spacing w:val="8"/>
          <w:sz w:val="24"/>
          <w:highlight w:val="none"/>
        </w:rPr>
        <w:outlineLvl w:val="1"/>
      </w:pPr>
      <w:r/>
      <w:bookmarkStart w:id="11" w:name="_Toc21817"/>
      <w:r/>
      <w:bookmarkStart w:id="12" w:name="_Toc1456"/>
      <w:r/>
      <w:bookmarkStart w:id="13" w:name="_Toc18810"/>
      <w:r>
        <w:rPr>
          <w:rFonts w:ascii="Arial" w:hAnsi="Arial" w:cs="Arial"/>
          <w:b/>
          <w:color w:val="000000"/>
          <w:spacing w:val="8"/>
          <w:sz w:val="24"/>
          <w:highlight w:val="none"/>
        </w:rPr>
        <w:t xml:space="preserve">四、响应文件提交</w:t>
      </w:r>
      <w:bookmarkEnd w:id="11"/>
      <w:r/>
      <w:bookmarkEnd w:id="12"/>
      <w:r/>
      <w:bookmarkEnd w:id="13"/>
      <w:r>
        <w:rPr>
          <w:rFonts w:ascii="Arial" w:hAnsi="Arial" w:cs="Arial"/>
          <w:b/>
          <w:color w:val="000000"/>
          <w:spacing w:val="8"/>
          <w:sz w:val="24"/>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4.1 截止时间</w:t>
      </w:r>
      <w:r>
        <w:rPr>
          <w:rFonts w:ascii="Arial" w:hAnsi="Arial"/>
          <w:b/>
          <w:bCs/>
          <w:color w:val="000000"/>
          <w:szCs w:val="21"/>
          <w:highlight w:val="none"/>
        </w:rPr>
        <w:t xml:space="preserve">：</w:t>
      </w:r>
      <w:r>
        <w:rPr>
          <w:rFonts w:hint="eastAsia" w:ascii="Arial" w:hAnsi="Arial"/>
          <w:b/>
          <w:bCs/>
          <w:color w:val="000000"/>
          <w:szCs w:val="21"/>
          <w:highlight w:val="none"/>
        </w:rPr>
        <w:t xml:space="preserve">2026年</w:t>
      </w:r>
      <w:r>
        <w:rPr>
          <w:rFonts w:hint="eastAsia" w:ascii="Arial" w:hAnsi="Arial"/>
          <w:b/>
          <w:bCs/>
          <w:color w:val="000000"/>
          <w:szCs w:val="21"/>
          <w:highlight w:val="none"/>
          <w:lang w:val="en-US" w:eastAsia="zh-CN"/>
        </w:rPr>
        <w:t xml:space="preserve">5</w:t>
      </w:r>
      <w:r>
        <w:rPr>
          <w:rFonts w:hint="eastAsia" w:ascii="Arial" w:hAnsi="Arial"/>
          <w:b/>
          <w:bCs/>
          <w:color w:val="000000"/>
          <w:szCs w:val="21"/>
          <w:highlight w:val="none"/>
        </w:rPr>
        <w:t xml:space="preserve">月</w:t>
      </w:r>
      <w:r>
        <w:rPr>
          <w:rFonts w:hint="eastAsia" w:ascii="Arial" w:hAnsi="Arial"/>
          <w:b/>
          <w:bCs/>
          <w:color w:val="000000"/>
          <w:szCs w:val="21"/>
          <w:highlight w:val="none"/>
          <w:lang w:val="en-US" w:eastAsia="zh-CN"/>
        </w:rPr>
        <w:t xml:space="preserve">2</w:t>
      </w:r>
      <w:r>
        <w:rPr>
          <w:rFonts w:hint="eastAsia" w:ascii="Arial" w:hAnsi="Arial"/>
          <w:b/>
          <w:bCs/>
          <w:color w:val="000000"/>
          <w:szCs w:val="21"/>
          <w:highlight w:val="none"/>
          <w:lang w:val="en-US" w:eastAsia="zh-CN"/>
        </w:rPr>
        <w:t xml:space="preserve">6</w:t>
      </w:r>
      <w:r>
        <w:rPr>
          <w:rFonts w:hint="eastAsia" w:ascii="Arial" w:hAnsi="Arial"/>
          <w:b/>
          <w:bCs/>
          <w:color w:val="000000"/>
          <w:szCs w:val="21"/>
          <w:highlight w:val="none"/>
        </w:rPr>
        <w:t xml:space="preserve">日</w:t>
      </w:r>
      <w:r>
        <w:rPr>
          <w:rFonts w:hint="eastAsia" w:ascii="Arial" w:hAnsi="Arial"/>
          <w:b/>
          <w:bCs/>
          <w:color w:val="000000"/>
          <w:szCs w:val="21"/>
          <w:highlight w:val="none"/>
          <w:lang w:val="en-US" w:eastAsia="zh-CN"/>
        </w:rPr>
        <w:t xml:space="preserve">1</w:t>
      </w:r>
      <w:r>
        <w:rPr>
          <w:rFonts w:hint="eastAsia" w:ascii="Arial" w:hAnsi="Arial"/>
          <w:b/>
          <w:bCs/>
          <w:color w:val="000000"/>
          <w:szCs w:val="21"/>
          <w:highlight w:val="none"/>
          <w:lang w:val="en-US" w:eastAsia="zh-CN"/>
        </w:rPr>
        <w:t xml:space="preserve">4</w:t>
      </w:r>
      <w:r>
        <w:rPr>
          <w:rFonts w:hint="eastAsia" w:ascii="Arial" w:hAnsi="Arial"/>
          <w:b/>
          <w:bCs/>
          <w:color w:val="000000"/>
          <w:szCs w:val="21"/>
          <w:highlight w:val="none"/>
        </w:rPr>
        <w:t xml:space="preserve">点30分（北京时间）</w:t>
      </w:r>
      <w:r>
        <w:rPr>
          <w:rFonts w:ascii="Arial" w:hAnsi="Arial"/>
          <w:color w:val="000000"/>
          <w:szCs w:val="21"/>
          <w:highlight w:val="none"/>
        </w:rPr>
      </w:r>
      <w:r/>
    </w:p>
    <w:p>
      <w:pPr>
        <w:pStyle w:val="784"/>
        <w:ind w:firstLine="420"/>
        <w:spacing w:line="360" w:lineRule="auto"/>
        <w:shd w:val="clear" w:color="auto" w:fill="auto"/>
        <w:rPr>
          <w:rFonts w:ascii="Arial" w:hAnsi="Arial" w:cs="Arial"/>
          <w:color w:val="000000"/>
          <w:spacing w:val="8"/>
          <w:szCs w:val="21"/>
          <w:highlight w:val="none"/>
        </w:rPr>
      </w:pPr>
      <w:r>
        <w:rPr>
          <w:rFonts w:ascii="Arial" w:hAnsi="Arial"/>
          <w:color w:val="000000"/>
          <w:szCs w:val="21"/>
          <w:highlight w:val="none"/>
        </w:rPr>
        <w:t xml:space="preserve">4.2 </w:t>
      </w:r>
      <w:r>
        <w:rPr>
          <w:rFonts w:hint="eastAsia" w:ascii="Arial" w:hAnsi="Arial"/>
          <w:color w:val="000000"/>
          <w:spacing w:val="8"/>
          <w:szCs w:val="21"/>
          <w:highlight w:val="none"/>
        </w:rPr>
        <w:t xml:space="preserve">提交响应文件</w:t>
      </w:r>
      <w:r>
        <w:rPr>
          <w:rFonts w:ascii="Arial" w:hAnsi="Arial"/>
          <w:color w:val="000000"/>
          <w:spacing w:val="8"/>
          <w:szCs w:val="21"/>
          <w:highlight w:val="none"/>
        </w:rPr>
        <w:t xml:space="preserve">地点：</w:t>
      </w:r>
      <w:r>
        <w:rPr>
          <w:rFonts w:hint="eastAsia" w:ascii="Arial" w:hAnsi="Arial"/>
          <w:color w:val="000000"/>
          <w:spacing w:val="8"/>
          <w:szCs w:val="21"/>
          <w:highlight w:val="none"/>
        </w:rPr>
        <w:t xml:space="preserve">江苏省政府采购管理交易系统（苏采云）（以下简称“苏采云”）（网址：http://jszfcg.jsczt.cn/）</w:t>
      </w:r>
      <w:r>
        <w:rPr>
          <w:rFonts w:ascii="Arial" w:hAnsi="宋体" w:cs="Arial"/>
          <w:color w:val="000000"/>
          <w:szCs w:val="21"/>
          <w:highlight w:val="none"/>
        </w:rPr>
        <w:t xml:space="preserve">。</w:t>
      </w:r>
      <w:r>
        <w:rPr>
          <w:rFonts w:ascii="Arial" w:hAnsi="Arial" w:cs="Arial"/>
          <w:color w:val="000000"/>
          <w:spacing w:val="8"/>
          <w:szCs w:val="21"/>
          <w:highlight w:val="none"/>
        </w:rPr>
      </w:r>
      <w:r/>
    </w:p>
    <w:p>
      <w:pPr>
        <w:pStyle w:val="784"/>
        <w:ind w:firstLine="452"/>
        <w:spacing w:line="360" w:lineRule="auto"/>
        <w:shd w:val="clear" w:color="auto" w:fill="auto"/>
        <w:rPr>
          <w:rFonts w:ascii="Arial" w:hAnsi="Arial" w:cs="Arial"/>
          <w:color w:val="000000"/>
          <w:spacing w:val="8"/>
          <w:szCs w:val="21"/>
          <w:highlight w:val="none"/>
        </w:rPr>
      </w:pPr>
      <w:r>
        <w:rPr>
          <w:rFonts w:ascii="Arial" w:hAnsi="Arial" w:cs="Arial"/>
          <w:color w:val="000000"/>
          <w:spacing w:val="8"/>
          <w:szCs w:val="21"/>
          <w:highlight w:val="none"/>
        </w:rPr>
      </w:r>
      <w:r/>
    </w:p>
    <w:p>
      <w:pPr>
        <w:pStyle w:val="784"/>
        <w:spacing w:line="360" w:lineRule="auto"/>
        <w:shd w:val="clear" w:color="auto" w:fill="auto"/>
        <w:widowControl/>
        <w:rPr>
          <w:rFonts w:ascii="Arial" w:hAnsi="Arial" w:cs="Arial"/>
          <w:b/>
          <w:color w:val="000000"/>
          <w:spacing w:val="8"/>
          <w:sz w:val="24"/>
          <w:highlight w:val="none"/>
        </w:rPr>
        <w:outlineLvl w:val="1"/>
      </w:pPr>
      <w:r/>
      <w:bookmarkStart w:id="14" w:name="_Toc22940"/>
      <w:r/>
      <w:bookmarkStart w:id="15" w:name="_Toc21891"/>
      <w:r/>
      <w:bookmarkStart w:id="16" w:name="_Toc22814"/>
      <w:r>
        <w:rPr>
          <w:rFonts w:ascii="Arial" w:hAnsi="Arial" w:cs="Arial"/>
          <w:b/>
          <w:color w:val="000000"/>
          <w:spacing w:val="8"/>
          <w:sz w:val="24"/>
          <w:highlight w:val="none"/>
        </w:rPr>
        <w:t xml:space="preserve">五、开启</w:t>
      </w:r>
      <w:bookmarkEnd w:id="14"/>
      <w:r/>
      <w:bookmarkEnd w:id="15"/>
      <w:r/>
      <w:bookmarkEnd w:id="16"/>
      <w:r>
        <w:rPr>
          <w:rFonts w:ascii="Arial" w:hAnsi="Arial" w:cs="Arial"/>
          <w:b/>
          <w:color w:val="000000"/>
          <w:spacing w:val="8"/>
          <w:sz w:val="24"/>
          <w:highlight w:val="none"/>
        </w:rPr>
      </w:r>
      <w:r/>
    </w:p>
    <w:p>
      <w:pPr>
        <w:pStyle w:val="784"/>
        <w:ind w:firstLine="420"/>
        <w:spacing w:line="360" w:lineRule="auto"/>
        <w:shd w:val="clear" w:color="auto" w:fill="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b/>
          <w:bCs/>
          <w:color w:val="000000"/>
          <w:szCs w:val="21"/>
          <w:highlight w:val="none"/>
        </w:rPr>
        <w:t xml:space="preserve">2026年</w:t>
      </w:r>
      <w:r>
        <w:rPr>
          <w:rFonts w:hint="eastAsia" w:ascii="Arial" w:hAnsi="Arial"/>
          <w:b/>
          <w:bCs/>
          <w:color w:val="000000"/>
          <w:szCs w:val="21"/>
          <w:highlight w:val="none"/>
          <w:lang w:val="en-US" w:eastAsia="zh-CN"/>
        </w:rPr>
        <w:t xml:space="preserve">5</w:t>
      </w:r>
      <w:r>
        <w:rPr>
          <w:rFonts w:hint="eastAsia" w:ascii="Arial" w:hAnsi="Arial"/>
          <w:b/>
          <w:bCs/>
          <w:color w:val="000000"/>
          <w:szCs w:val="21"/>
          <w:highlight w:val="none"/>
        </w:rPr>
        <w:t xml:space="preserve">月</w:t>
      </w:r>
      <w:r>
        <w:rPr>
          <w:rFonts w:hint="eastAsia" w:ascii="Arial" w:hAnsi="Arial"/>
          <w:b/>
          <w:bCs/>
          <w:color w:val="000000"/>
          <w:szCs w:val="21"/>
          <w:highlight w:val="none"/>
          <w:lang w:val="en-US" w:eastAsia="zh-CN"/>
        </w:rPr>
        <w:t xml:space="preserve">2</w:t>
      </w:r>
      <w:r>
        <w:rPr>
          <w:rFonts w:hint="eastAsia" w:ascii="Arial" w:hAnsi="Arial"/>
          <w:b/>
          <w:bCs/>
          <w:color w:val="000000"/>
          <w:szCs w:val="21"/>
          <w:highlight w:val="none"/>
          <w:lang w:val="en-US" w:eastAsia="zh-CN"/>
        </w:rPr>
        <w:t xml:space="preserve">6</w:t>
      </w:r>
      <w:r>
        <w:rPr>
          <w:rFonts w:hint="eastAsia" w:ascii="Arial" w:hAnsi="Arial"/>
          <w:b/>
          <w:bCs/>
          <w:color w:val="000000"/>
          <w:szCs w:val="21"/>
          <w:highlight w:val="none"/>
        </w:rPr>
        <w:t xml:space="preserve">日</w:t>
      </w:r>
      <w:r>
        <w:rPr>
          <w:rFonts w:hint="eastAsia" w:ascii="Arial" w:hAnsi="Arial"/>
          <w:b/>
          <w:bCs/>
          <w:color w:val="000000"/>
          <w:szCs w:val="21"/>
          <w:highlight w:val="none"/>
          <w:lang w:val="en-US" w:eastAsia="zh-CN"/>
        </w:rPr>
        <w:t xml:space="preserve">1</w:t>
      </w:r>
      <w:r>
        <w:rPr>
          <w:rFonts w:hint="eastAsia" w:ascii="Arial" w:hAnsi="Arial"/>
          <w:b/>
          <w:bCs/>
          <w:color w:val="000000"/>
          <w:szCs w:val="21"/>
          <w:highlight w:val="none"/>
          <w:lang w:val="en-US" w:eastAsia="zh-CN"/>
        </w:rPr>
        <w:t xml:space="preserve">4</w:t>
      </w:r>
      <w:r>
        <w:rPr>
          <w:rFonts w:hint="eastAsia" w:ascii="Arial" w:hAnsi="Arial"/>
          <w:b/>
          <w:bCs/>
          <w:color w:val="000000"/>
          <w:szCs w:val="21"/>
          <w:highlight w:val="none"/>
        </w:rPr>
        <w:t xml:space="preserve">点30分（北京时间）</w:t>
      </w:r>
      <w:r>
        <w:rPr>
          <w:rFonts w:ascii="Arial" w:hAnsi="Arial" w:cs="Arial"/>
          <w:color w:val="000000"/>
          <w:spacing w:val="8"/>
          <w:szCs w:val="21"/>
          <w:highlight w:val="none"/>
        </w:rPr>
      </w:r>
      <w:r/>
    </w:p>
    <w:p>
      <w:pPr>
        <w:pStyle w:val="784"/>
        <w:ind w:firstLine="420"/>
        <w:spacing w:line="360" w:lineRule="auto"/>
        <w:shd w:val="clear" w:color="auto" w:fill="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宋体" w:hAnsi="宋体" w:cs="宋体"/>
          <w:color w:val="000000"/>
          <w:szCs w:val="21"/>
          <w:highlight w:val="none"/>
        </w:rPr>
        <w:t xml:space="preserve">“苏采云”网上开标大厅</w:t>
      </w:r>
      <w:r>
        <w:rPr>
          <w:rFonts w:ascii="Arial" w:hAnsi="Arial" w:cs="Arial"/>
          <w:color w:val="000000"/>
          <w:spacing w:val="8"/>
          <w:szCs w:val="21"/>
          <w:highlight w:val="none"/>
        </w:rPr>
      </w:r>
      <w:r/>
    </w:p>
    <w:p>
      <w:pPr>
        <w:pStyle w:val="784"/>
        <w:ind w:firstLine="452"/>
        <w:spacing w:line="360" w:lineRule="auto"/>
        <w:shd w:val="clear" w:color="auto" w:fill="auto"/>
        <w:rPr>
          <w:rFonts w:ascii="Arial" w:hAnsi="Arial" w:cs="Arial"/>
          <w:color w:val="000000"/>
          <w:spacing w:val="8"/>
          <w:szCs w:val="21"/>
          <w:highlight w:val="none"/>
        </w:rPr>
      </w:pPr>
      <w:r>
        <w:rPr>
          <w:rFonts w:ascii="Arial" w:hAnsi="Arial" w:cs="Arial"/>
          <w:color w:val="000000"/>
          <w:spacing w:val="8"/>
          <w:szCs w:val="21"/>
          <w:highlight w:val="none"/>
        </w:rPr>
      </w:r>
      <w:r/>
    </w:p>
    <w:p>
      <w:pPr>
        <w:pStyle w:val="784"/>
        <w:spacing w:line="360" w:lineRule="auto"/>
        <w:shd w:val="clear" w:color="auto" w:fill="auto"/>
        <w:widowControl/>
        <w:rPr>
          <w:rFonts w:ascii="Arial" w:hAnsi="Arial" w:cs="Arial"/>
          <w:b/>
          <w:color w:val="000000"/>
          <w:spacing w:val="8"/>
          <w:sz w:val="24"/>
          <w:highlight w:val="none"/>
        </w:rPr>
        <w:outlineLvl w:val="1"/>
      </w:pPr>
      <w:r/>
      <w:bookmarkStart w:id="17" w:name="_Toc23729"/>
      <w:r/>
      <w:bookmarkStart w:id="18" w:name="_Toc7529"/>
      <w:r/>
      <w:bookmarkStart w:id="19" w:name="_Toc26308"/>
      <w:r>
        <w:rPr>
          <w:rFonts w:ascii="Arial" w:hAnsi="Arial" w:cs="Arial"/>
          <w:b/>
          <w:color w:val="000000"/>
          <w:spacing w:val="8"/>
          <w:sz w:val="24"/>
          <w:highlight w:val="none"/>
        </w:rPr>
        <w:t xml:space="preserve">六、公告期限</w:t>
      </w:r>
      <w:bookmarkEnd w:id="17"/>
      <w:r/>
      <w:bookmarkEnd w:id="18"/>
      <w:r/>
      <w:bookmarkEnd w:id="19"/>
      <w:r>
        <w:rPr>
          <w:rFonts w:ascii="Arial" w:hAnsi="Arial" w:cs="Arial"/>
          <w:b/>
          <w:color w:val="000000"/>
          <w:spacing w:val="8"/>
          <w:sz w:val="24"/>
          <w:highlight w:val="none"/>
        </w:rPr>
      </w:r>
      <w:r/>
    </w:p>
    <w:p>
      <w:pPr>
        <w:pStyle w:val="784"/>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784"/>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784"/>
        <w:spacing w:line="360" w:lineRule="auto"/>
        <w:shd w:val="clear" w:color="auto" w:fill="auto"/>
        <w:widowControl/>
        <w:tabs>
          <w:tab w:val="left" w:pos="426" w:leader="none"/>
        </w:tabs>
        <w:rPr>
          <w:rFonts w:ascii="Arial" w:hAnsi="Arial" w:cs="Arial"/>
          <w:b/>
          <w:color w:val="000000"/>
          <w:spacing w:val="8"/>
          <w:sz w:val="24"/>
          <w:highlight w:val="none"/>
        </w:rPr>
        <w:outlineLvl w:val="1"/>
      </w:pPr>
      <w:r/>
      <w:bookmarkStart w:id="20" w:name="_Toc14225"/>
      <w:r/>
      <w:bookmarkStart w:id="21" w:name="_Toc11013"/>
      <w:r/>
      <w:bookmarkStart w:id="22" w:name="_Toc29605"/>
      <w:r>
        <w:rPr>
          <w:rFonts w:ascii="Arial" w:hAnsi="Arial" w:cs="Arial"/>
          <w:b/>
          <w:color w:val="000000"/>
          <w:spacing w:val="8"/>
          <w:sz w:val="24"/>
          <w:highlight w:val="none"/>
        </w:rPr>
        <w:t xml:space="preserve">七、其他补充事宜</w:t>
      </w:r>
      <w:bookmarkEnd w:id="20"/>
      <w:r/>
      <w:bookmarkEnd w:id="21"/>
      <w:r/>
      <w:bookmarkEnd w:id="22"/>
      <w:r>
        <w:rPr>
          <w:rFonts w:ascii="Arial" w:hAnsi="Arial" w:cs="Arial"/>
          <w:b/>
          <w:color w:val="000000"/>
          <w:spacing w:val="8"/>
          <w:sz w:val="24"/>
          <w:highlight w:val="none"/>
        </w:rPr>
      </w:r>
      <w:r/>
    </w:p>
    <w:p>
      <w:pPr>
        <w:pStyle w:val="784"/>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7.1</w:t>
      </w:r>
      <w:r>
        <w:rPr>
          <w:rFonts w:hint="eastAsia" w:ascii="Arial" w:hAnsi="Arial" w:cs="Arial"/>
          <w:bCs/>
          <w:color w:val="000000"/>
          <w:szCs w:val="21"/>
          <w:highlight w:val="none"/>
        </w:rPr>
        <w:t xml:space="preserve">本项目在江苏政府采购网、中国政府采购网发布公告。</w:t>
      </w:r>
      <w:r>
        <w:rPr>
          <w:rFonts w:ascii="Arial" w:hAnsi="Arial" w:cs="Arial"/>
          <w:color w:val="000000"/>
          <w:highlight w:val="none"/>
        </w:rPr>
      </w:r>
      <w:r/>
    </w:p>
    <w:p>
      <w:pPr>
        <w:pStyle w:val="784"/>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cs="Arial"/>
          <w:color w:val="000000"/>
          <w:highlight w:val="none"/>
        </w:rPr>
      </w:r>
      <w:r/>
    </w:p>
    <w:p>
      <w:pPr>
        <w:pStyle w:val="784"/>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rPr>
          <w:rFonts w:hint="eastAsia" w:ascii="Arial" w:hAnsi="Arial" w:cs="Arial"/>
          <w:color w:val="000000"/>
          <w:highlight w:val="none"/>
        </w:rPr>
      </w:r>
      <w:r/>
    </w:p>
    <w:p>
      <w:pPr>
        <w:pStyle w:val="784"/>
        <w:ind w:firstLine="420"/>
        <w:spacing w:line="360" w:lineRule="auto"/>
        <w:shd w:val="clear" w:color="auto" w:fill="auto"/>
        <w:rPr>
          <w:rFonts w:ascii="Arial" w:hAnsi="Arial" w:cs="Arial"/>
          <w:color w:val="000000"/>
          <w:highlight w:val="none"/>
        </w:rPr>
      </w:pPr>
      <w:r>
        <w:rPr>
          <w:rFonts w:hint="eastAsia" w:ascii="Arial" w:hAnsi="Arial" w:cs="Arial"/>
          <w:color w:val="000000"/>
          <w:highlight w:val="none"/>
        </w:rPr>
        <w:t xml:space="preserve">“苏采云”江苏省客服热线025-83633744、025-83633743</w:t>
      </w:r>
      <w:r>
        <w:rPr>
          <w:rFonts w:ascii="Arial" w:hAnsi="Arial" w:cs="Arial"/>
          <w:color w:val="000000"/>
          <w:highlight w:val="none"/>
        </w:rPr>
        <w:t xml:space="preserve">。</w:t>
      </w:r>
      <w:r>
        <w:rPr>
          <w:rFonts w:ascii="Arial" w:hAnsi="Arial" w:cs="Arial"/>
          <w:color w:val="000000"/>
          <w:highlight w:val="none"/>
        </w:rPr>
      </w:r>
      <w:r/>
    </w:p>
    <w:p>
      <w:pPr>
        <w:pStyle w:val="784"/>
        <w:ind w:firstLine="420"/>
        <w:spacing w:line="360" w:lineRule="auto"/>
        <w:shd w:val="clear" w:color="auto" w:fill="auto"/>
        <w:rPr>
          <w:rFonts w:hint="eastAsia"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rPr>
        <w:t xml:space="preserve">.3</w:t>
      </w:r>
      <w:r>
        <w:rPr>
          <w:rFonts w:hint="eastAsia" w:ascii="Arial" w:hAnsi="Arial" w:cs="Arial"/>
          <w:color w:val="000000"/>
          <w:highlight w:val="none"/>
          <w:lang w:eastAsia="zh-CN"/>
        </w:rPr>
        <w:t xml:space="preserve">勘查现场</w:t>
      </w:r>
      <w:r>
        <w:rPr>
          <w:rFonts w:hint="eastAsia" w:ascii="Arial" w:hAnsi="Arial" w:cs="Arial"/>
          <w:color w:val="000000"/>
          <w:highlight w:val="none"/>
        </w:rPr>
        <w:t xml:space="preserve">或答疑：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rPr>
          <w:rFonts w:hint="eastAsia" w:ascii="Arial" w:hAnsi="Arial" w:cs="Arial"/>
          <w:color w:val="000000"/>
          <w:highlight w:val="none"/>
        </w:rPr>
      </w:r>
      <w:r/>
    </w:p>
    <w:p>
      <w:pPr>
        <w:pStyle w:val="784"/>
        <w:ind w:firstLine="363"/>
        <w:jc w:val="left"/>
        <w:spacing w:line="360" w:lineRule="auto"/>
        <w:shd w:val="clear" w:color="auto" w:fill="auto"/>
        <w:widowControl/>
        <w:rPr>
          <w:rFonts w:hint="eastAsia" w:ascii="Arial" w:hAnsi="Arial" w:cs="Arial"/>
          <w:color w:val="000000"/>
          <w:highlight w:val="none"/>
        </w:rPr>
      </w:pPr>
      <w:r>
        <w:rPr>
          <w:rFonts w:hint="eastAsia" w:ascii="Arial" w:hAnsi="Arial" w:cs="Arial"/>
          <w:color w:val="000000"/>
          <w:highlight w:val="none"/>
        </w:rPr>
        <w:t xml:space="preserve">供应商务必对项目现场和周围环境进行仔细认真地踏勘，对现场资料和数据所</w:t>
      </w:r>
      <w:r>
        <w:rPr>
          <w:rFonts w:hint="eastAsia" w:ascii="Arial" w:hAnsi="Arial" w:cs="Arial"/>
          <w:color w:val="000000"/>
          <w:highlight w:val="none"/>
          <w:lang w:eastAsia="zh-CN"/>
        </w:rPr>
        <w:t xml:space="preserve">做出</w:t>
      </w:r>
      <w:r>
        <w:rPr>
          <w:rFonts w:hint="eastAsia" w:ascii="Arial" w:hAnsi="Arial" w:cs="Arial"/>
          <w:color w:val="000000"/>
          <w:highlight w:val="none"/>
        </w:rPr>
        <w:t xml:space="preserve">的推论、解释和结论及由此造成的后果由供应商负责。未参加本项目统一现场勘察的供应商视为已知悉现场情况，不得就本项目清单内容及其他因未参加现场勘察引起的问题提出异议。</w:t>
      </w:r>
      <w:r>
        <w:rPr>
          <w:rFonts w:hint="eastAsia" w:ascii="Arial" w:hAnsi="Arial" w:cs="Arial"/>
          <w:color w:val="000000"/>
          <w:highlight w:val="none"/>
        </w:rPr>
      </w:r>
      <w:r/>
    </w:p>
    <w:p>
      <w:pPr>
        <w:pStyle w:val="784"/>
        <w:ind w:firstLine="363"/>
        <w:jc w:val="left"/>
        <w:spacing w:line="360" w:lineRule="auto"/>
        <w:shd w:val="clear" w:color="auto" w:fill="auto"/>
        <w:widowControl/>
        <w:rPr>
          <w:rFonts w:hint="eastAsia" w:ascii="宋体" w:hAnsi="宋体" w:cs="宋体"/>
          <w:color w:val="000000"/>
          <w:szCs w:val="21"/>
          <w:highlight w:val="none"/>
        </w:rPr>
      </w:pPr>
      <w:r>
        <w:rPr>
          <w:rFonts w:ascii="Arial" w:hAnsi="Arial"/>
          <w:color w:val="000000"/>
          <w:highlight w:val="none"/>
        </w:rPr>
        <w:t xml:space="preserve">7.</w:t>
      </w:r>
      <w:r>
        <w:rPr>
          <w:rFonts w:hint="eastAsia" w:ascii="Arial" w:hAnsi="Arial"/>
          <w:color w:val="000000"/>
          <w:highlight w:val="none"/>
        </w:rPr>
        <w:t xml:space="preserve">4</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有关本次采购的事项若存在变动或修改</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请及时关注</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江苏政府采购网</w:t>
      </w:r>
      <w:r>
        <w:rPr>
          <w:rFonts w:hint="eastAsia" w:ascii="宋体" w:hAnsi="宋体" w:cs="宋体"/>
          <w:color w:val="000000"/>
          <w:szCs w:val="21"/>
          <w:highlight w:val="none"/>
        </w:rPr>
        <w:t xml:space="preserve">”（www.ccgp-jiangsu.gov.cn）</w:t>
      </w:r>
      <w:r>
        <w:rPr>
          <w:rFonts w:hint="eastAsia" w:ascii="宋体" w:hAnsi="宋体" w:cs="宋体"/>
          <w:color w:val="000000"/>
          <w:szCs w:val="21"/>
          <w:highlight w:val="none"/>
          <w:lang w:val="zh-CN"/>
        </w:rPr>
        <w:t xml:space="preserve">更正公告。</w:t>
      </w:r>
      <w:r>
        <w:rPr>
          <w:rFonts w:hint="eastAsia" w:ascii="宋体" w:hAnsi="宋体" w:cs="宋体"/>
          <w:color w:val="000000"/>
          <w:szCs w:val="21"/>
          <w:highlight w:val="none"/>
        </w:rPr>
      </w:r>
      <w:r/>
    </w:p>
    <w:p>
      <w:pPr>
        <w:pStyle w:val="889"/>
        <w:shd w:val="clear" w:color="auto" w:fill="auto"/>
        <w:rPr>
          <w:color w:val="000000"/>
          <w:highlight w:val="none"/>
        </w:rPr>
      </w:pPr>
      <w:r>
        <w:rPr>
          <w:color w:val="000000"/>
          <w:highlight w:val="none"/>
        </w:rPr>
      </w:r>
      <w:r/>
    </w:p>
    <w:p>
      <w:pPr>
        <w:pStyle w:val="784"/>
        <w:spacing w:line="360" w:lineRule="auto"/>
        <w:shd w:val="clear" w:color="auto" w:fill="auto"/>
        <w:widowControl/>
        <w:tabs>
          <w:tab w:val="left" w:pos="426" w:leader="none"/>
        </w:tabs>
        <w:rPr>
          <w:rFonts w:ascii="Arial" w:hAnsi="Arial" w:cs="Arial"/>
          <w:b/>
          <w:color w:val="000000"/>
          <w:spacing w:val="8"/>
          <w:sz w:val="24"/>
          <w:highlight w:val="none"/>
        </w:rPr>
        <w:outlineLvl w:val="1"/>
      </w:pPr>
      <w:r/>
      <w:bookmarkStart w:id="23" w:name="_Toc12788"/>
      <w:r/>
      <w:bookmarkStart w:id="24" w:name="_Toc7011"/>
      <w:r/>
      <w:bookmarkStart w:id="25" w:name="_Toc18338"/>
      <w:r>
        <w:rPr>
          <w:rFonts w:ascii="Arial" w:hAnsi="Arial" w:cs="Arial"/>
          <w:b/>
          <w:color w:val="000000"/>
          <w:spacing w:val="8"/>
          <w:sz w:val="24"/>
          <w:highlight w:val="none"/>
        </w:rPr>
        <w:t xml:space="preserve">八、对本次采购提出询问，请按以下方式联系。</w:t>
      </w:r>
      <w:bookmarkEnd w:id="23"/>
      <w:r/>
      <w:bookmarkEnd w:id="24"/>
      <w:r/>
      <w:bookmarkEnd w:id="25"/>
      <w:r>
        <w:rPr>
          <w:rFonts w:ascii="Arial" w:hAnsi="Arial" w:cs="Arial"/>
          <w:b/>
          <w:color w:val="000000"/>
          <w:spacing w:val="8"/>
          <w:sz w:val="24"/>
          <w:highlight w:val="none"/>
        </w:rPr>
      </w:r>
      <w:r/>
    </w:p>
    <w:p>
      <w:pPr>
        <w:pStyle w:val="784"/>
        <w:jc w:val="left"/>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　  8.1采购人信息</w:t>
      </w:r>
      <w:r>
        <w:rPr>
          <w:rFonts w:ascii="Arial" w:hAnsi="Arial" w:cs="Arial"/>
          <w:color w:val="000000"/>
          <w:spacing w:val="8"/>
          <w:szCs w:val="21"/>
          <w:highlight w:val="none"/>
        </w:rPr>
      </w:r>
      <w:r/>
    </w:p>
    <w:p>
      <w:pPr>
        <w:pStyle w:val="784"/>
        <w:ind w:firstLine="452"/>
        <w:jc w:val="left"/>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名称：南京医科大学</w:t>
      </w:r>
      <w:r>
        <w:rPr>
          <w:rFonts w:hint="eastAsia" w:ascii="Arial" w:hAnsi="Arial" w:cs="Arial"/>
          <w:color w:val="000000"/>
          <w:spacing w:val="8"/>
          <w:szCs w:val="21"/>
          <w:highlight w:val="none"/>
        </w:rPr>
      </w:r>
      <w:r/>
    </w:p>
    <w:p>
      <w:pPr>
        <w:pStyle w:val="784"/>
        <w:ind w:firstLine="420"/>
        <w:jc w:val="left"/>
        <w:spacing w:line="360" w:lineRule="auto"/>
        <w:shd w:val="clear" w:color="auto" w:fill="auto"/>
        <w:widowControl/>
        <w:rPr>
          <w:rFonts w:ascii="宋体" w:hAnsi="宋体" w:cs="Arial"/>
          <w:color w:val="000000"/>
          <w:szCs w:val="21"/>
          <w:highlight w:val="none"/>
        </w:rPr>
      </w:pPr>
      <w:r>
        <w:rPr>
          <w:rFonts w:hint="eastAsia" w:ascii="宋体" w:hAnsi="宋体" w:cs="Arial"/>
          <w:color w:val="000000"/>
          <w:szCs w:val="21"/>
          <w:highlight w:val="none"/>
        </w:rPr>
        <w:t xml:space="preserve">地    址：南京市龙眠大道101号</w:t>
      </w:r>
      <w:r>
        <w:rPr>
          <w:rFonts w:ascii="宋体" w:hAnsi="宋体" w:cs="Arial"/>
          <w:color w:val="000000"/>
          <w:szCs w:val="21"/>
          <w:highlight w:val="none"/>
        </w:rPr>
      </w:r>
      <w:r/>
    </w:p>
    <w:p>
      <w:pPr>
        <w:pStyle w:val="784"/>
        <w:ind w:firstLine="452"/>
        <w:jc w:val="left"/>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联系人：曾老师</w:t>
      </w:r>
      <w:r>
        <w:rPr>
          <w:rFonts w:hint="eastAsia" w:ascii="Arial" w:hAnsi="Arial" w:cs="Arial"/>
          <w:color w:val="000000"/>
          <w:spacing w:val="8"/>
          <w:szCs w:val="21"/>
          <w:highlight w:val="none"/>
        </w:rPr>
      </w:r>
      <w:r/>
    </w:p>
    <w:p>
      <w:pPr>
        <w:pStyle w:val="784"/>
        <w:ind w:firstLine="452"/>
        <w:jc w:val="left"/>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联系电话：025-86869244</w:t>
      </w:r>
      <w:r>
        <w:rPr>
          <w:rFonts w:ascii="Arial" w:hAnsi="Arial" w:cs="Arial"/>
          <w:color w:val="000000"/>
          <w:spacing w:val="8"/>
          <w:szCs w:val="21"/>
          <w:highlight w:val="none"/>
        </w:rPr>
      </w:r>
      <w:r/>
    </w:p>
    <w:p>
      <w:pPr>
        <w:pStyle w:val="784"/>
        <w:ind w:firstLine="452"/>
        <w:jc w:val="left"/>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8.2采购代理机构信息</w:t>
      </w:r>
      <w:r>
        <w:rPr>
          <w:rFonts w:ascii="Arial" w:hAnsi="Arial" w:cs="Arial"/>
          <w:color w:val="000000"/>
          <w:spacing w:val="8"/>
          <w:szCs w:val="21"/>
          <w:highlight w:val="none"/>
        </w:rPr>
      </w:r>
      <w:r/>
    </w:p>
    <w:p>
      <w:pPr>
        <w:pStyle w:val="784"/>
        <w:ind w:firstLine="426"/>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名称：江苏省设备成套股份有限公司</w:t>
      </w:r>
      <w:r>
        <w:rPr>
          <w:rFonts w:hint="eastAsia" w:ascii="Arial" w:hAnsi="Arial" w:cs="Arial"/>
          <w:color w:val="000000"/>
          <w:spacing w:val="8"/>
          <w:szCs w:val="21"/>
          <w:highlight w:val="none"/>
        </w:rPr>
      </w:r>
      <w:r/>
    </w:p>
    <w:p>
      <w:pPr>
        <w:pStyle w:val="784"/>
        <w:ind w:firstLine="426"/>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联 系 人：张志豪 古南明</w:t>
      </w:r>
      <w:r>
        <w:rPr>
          <w:rFonts w:ascii="Arial" w:hAnsi="Arial" w:cs="Arial"/>
          <w:color w:val="000000"/>
          <w:spacing w:val="8"/>
          <w:szCs w:val="21"/>
          <w:highlight w:val="none"/>
        </w:rPr>
      </w:r>
      <w:r/>
    </w:p>
    <w:p>
      <w:pPr>
        <w:pStyle w:val="784"/>
        <w:ind w:firstLine="426"/>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电    话：025-83306855</w:t>
      </w:r>
      <w:r>
        <w:rPr>
          <w:rFonts w:ascii="Arial" w:hAnsi="Arial" w:cs="Arial"/>
          <w:color w:val="000000"/>
          <w:spacing w:val="8"/>
          <w:szCs w:val="21"/>
          <w:highlight w:val="none"/>
        </w:rPr>
      </w:r>
      <w:r/>
    </w:p>
    <w:p>
      <w:pPr>
        <w:pStyle w:val="784"/>
        <w:ind w:firstLine="426"/>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电子邮箱：zhangzhh@jcec.cn</w:t>
      </w:r>
      <w:r>
        <w:rPr>
          <w:rFonts w:hint="eastAsia" w:ascii="Arial" w:hAnsi="Arial" w:cs="Arial"/>
          <w:color w:val="000000"/>
          <w:spacing w:val="8"/>
          <w:szCs w:val="21"/>
          <w:highlight w:val="none"/>
        </w:rPr>
      </w:r>
      <w:r/>
    </w:p>
    <w:p>
      <w:pPr>
        <w:pStyle w:val="784"/>
        <w:ind w:firstLine="426"/>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地址：江苏省南京市鼓楼区清江南路18号鼓楼创新广场D栋10楼1001室</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784"/>
        <w:ind w:firstLine="452"/>
        <w:jc w:val="left"/>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8.3项目联系方式</w:t>
      </w:r>
      <w:r>
        <w:rPr>
          <w:rFonts w:ascii="Arial" w:hAnsi="Arial" w:cs="Arial"/>
          <w:color w:val="000000"/>
          <w:spacing w:val="8"/>
          <w:szCs w:val="21"/>
          <w:highlight w:val="none"/>
        </w:rPr>
      </w:r>
      <w:r/>
    </w:p>
    <w:p>
      <w:pPr>
        <w:pStyle w:val="784"/>
        <w:ind w:firstLine="452"/>
        <w:spacing w:line="360" w:lineRule="auto"/>
        <w:shd w:val="clear" w:color="auto" w:fill="auto"/>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项目联系人：张志豪 古南明</w:t>
      </w:r>
      <w:r>
        <w:rPr>
          <w:rFonts w:hint="eastAsia" w:ascii="Arial" w:hAnsi="Arial" w:cs="Arial"/>
          <w:color w:val="000000"/>
          <w:spacing w:val="8"/>
          <w:szCs w:val="21"/>
          <w:highlight w:val="none"/>
        </w:rPr>
      </w:r>
      <w:r/>
    </w:p>
    <w:p>
      <w:pPr>
        <w:pStyle w:val="784"/>
        <w:ind w:firstLine="452"/>
        <w:spacing w:line="360" w:lineRule="auto"/>
        <w:shd w:val="clear" w:color="auto" w:fill="auto"/>
        <w:rPr>
          <w:rFonts w:ascii="Arial" w:hAnsi="Arial" w:cs="Arial"/>
          <w:color w:val="000000"/>
          <w:spacing w:val="8"/>
          <w:szCs w:val="21"/>
          <w:highlight w:val="none"/>
        </w:rPr>
      </w:pPr>
      <w:r>
        <w:rPr>
          <w:rFonts w:hint="eastAsia" w:ascii="Arial" w:hAnsi="Arial" w:cs="Arial"/>
          <w:color w:val="000000"/>
          <w:spacing w:val="8"/>
          <w:szCs w:val="21"/>
          <w:highlight w:val="none"/>
        </w:rPr>
        <w:t xml:space="preserve">电话：025-83306855</w:t>
      </w:r>
      <w:r>
        <w:rPr>
          <w:rFonts w:ascii="Arial" w:hAnsi="Arial" w:cs="Arial"/>
          <w:color w:val="000000"/>
          <w:spacing w:val="8"/>
          <w:szCs w:val="21"/>
          <w:highlight w:val="none"/>
        </w:rPr>
      </w:r>
      <w:r/>
    </w:p>
    <w:p>
      <w:pPr>
        <w:pStyle w:val="889"/>
        <w:ind w:firstLine="452"/>
        <w:shd w:val="clear" w:color="auto" w:fill="auto"/>
        <w:rPr>
          <w:rFonts w:hint="eastAsia" w:ascii="宋体" w:hAnsi="宋体" w:cs="宋体"/>
          <w:color w:val="000000"/>
          <w:spacing w:val="8"/>
          <w:highlight w:val="none"/>
        </w:rPr>
      </w:pPr>
      <w:r>
        <w:rPr>
          <w:rFonts w:hint="eastAsia" w:ascii="宋体" w:hAnsi="宋体" w:cs="宋体"/>
          <w:color w:val="000000"/>
          <w:spacing w:val="8"/>
          <w:highlight w:val="none"/>
        </w:rPr>
      </w:r>
      <w:r/>
    </w:p>
    <w:p>
      <w:pPr>
        <w:pStyle w:val="858"/>
        <w:shd w:val="clear" w:color="auto" w:fill="auto"/>
        <w:rPr>
          <w:rFonts w:ascii="Arial" w:hAnsi="Arial" w:cs="Arial"/>
          <w:color w:val="000000"/>
          <w:highlight w:val="none"/>
          <w:lang w:val="zh-CN"/>
        </w:rPr>
      </w:pPr>
      <w:r>
        <w:rPr>
          <w:rFonts w:ascii="Arial" w:hAnsi="Arial" w:cs="Arial"/>
          <w:color w:val="000000"/>
          <w:highlight w:val="none"/>
          <w:lang w:val="zh-CN"/>
        </w:rPr>
        <w:br w:type="page" w:clear="all"/>
      </w:r>
      <w:bookmarkStart w:id="26" w:name="_Toc11878"/>
      <w:r>
        <w:rPr>
          <w:rFonts w:ascii="Arial" w:hAnsi="Arial" w:cs="Arial"/>
          <w:color w:val="000000"/>
          <w:highlight w:val="none"/>
          <w:lang w:val="zh-CN"/>
        </w:rPr>
        <w:t xml:space="preserve">第二章 竞争性磋商须知</w:t>
      </w:r>
      <w:bookmarkEnd w:id="26"/>
      <w:r>
        <w:rPr>
          <w:rFonts w:ascii="Arial" w:hAnsi="Arial" w:cs="Arial"/>
          <w:color w:val="000000"/>
          <w:highlight w:val="none"/>
          <w:lang w:val="zh-CN"/>
        </w:rPr>
      </w:r>
      <w:r/>
    </w:p>
    <w:p>
      <w:pPr>
        <w:pStyle w:val="784"/>
        <w:ind w:firstLine="422"/>
        <w:spacing w:line="360" w:lineRule="auto"/>
        <w:shd w:val="clear" w:color="auto" w:fill="auto"/>
        <w:rPr>
          <w:rFonts w:ascii="Arial" w:hAnsi="Arial"/>
          <w:b/>
          <w:bCs/>
          <w:color w:val="000000"/>
          <w:szCs w:val="21"/>
          <w:highlight w:val="none"/>
          <w:lang w:val="zh-CN"/>
        </w:rPr>
      </w:pPr>
      <w:r>
        <w:rPr>
          <w:rFonts w:ascii="Arial" w:hAnsi="Arial"/>
          <w:b/>
          <w:bCs/>
          <w:color w:val="000000"/>
          <w:szCs w:val="21"/>
          <w:highlight w:val="none"/>
          <w:lang w:val="zh-CN"/>
        </w:rPr>
        <w:t xml:space="preserve">一、总    则</w:t>
      </w:r>
      <w:r>
        <w:rPr>
          <w:rFonts w:ascii="Arial" w:hAnsi="Arial"/>
          <w:b/>
          <w:bCs/>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1、适用法律</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rPr>
        <w:t xml:space="preserve">本项目</w:t>
      </w:r>
      <w:r>
        <w:rPr>
          <w:rFonts w:hint="eastAsia" w:ascii="宋体" w:hAnsi="宋体" w:cs="宋体"/>
          <w:color w:val="000000"/>
          <w:szCs w:val="21"/>
          <w:highlight w:val="none"/>
        </w:rPr>
        <w:t xml:space="preserve">适用</w:t>
      </w:r>
      <w:r>
        <w:rPr>
          <w:rFonts w:ascii="Arial" w:hAnsi="Arial"/>
          <w:color w:val="000000"/>
          <w:szCs w:val="21"/>
          <w:highlight w:val="none"/>
          <w:lang w:val="zh-CN"/>
        </w:rPr>
        <w:t xml:space="preserve">《中华人民共和国政府采购法》《中华人民共和国政府采购法实施条例》《</w:t>
      </w:r>
      <w:r>
        <w:rPr>
          <w:rFonts w:ascii="Arial" w:hAnsi="Arial"/>
          <w:color w:val="000000"/>
          <w:szCs w:val="21"/>
          <w:highlight w:val="none"/>
        </w:rPr>
        <w:t xml:space="preserve">政府采购竞争性磋商采购方式管理暂行办法</w:t>
      </w:r>
      <w:r>
        <w:rPr>
          <w:rFonts w:ascii="Arial" w:hAnsi="Arial"/>
          <w:color w:val="000000"/>
          <w:szCs w:val="21"/>
          <w:highlight w:val="none"/>
          <w:lang w:val="zh-CN"/>
        </w:rPr>
        <w:t xml:space="preserve">》</w:t>
      </w:r>
      <w:r>
        <w:rPr>
          <w:rFonts w:ascii="Arial" w:hAnsi="Arial"/>
          <w:color w:val="000000"/>
          <w:szCs w:val="21"/>
          <w:highlight w:val="none"/>
        </w:rPr>
        <w:t xml:space="preserve">等</w:t>
      </w:r>
      <w:r>
        <w:rPr>
          <w:rFonts w:ascii="Arial" w:hAnsi="Arial"/>
          <w:color w:val="000000"/>
          <w:szCs w:val="21"/>
          <w:highlight w:val="none"/>
          <w:lang w:val="zh-CN"/>
        </w:rPr>
        <w:t xml:space="preserve">有关法律、法规</w:t>
      </w:r>
      <w:r>
        <w:rPr>
          <w:rFonts w:hint="eastAsia" w:ascii="Arial" w:hAnsi="Arial"/>
          <w:color w:val="000000"/>
          <w:szCs w:val="21"/>
          <w:highlight w:val="none"/>
          <w:lang w:val="zh-CN"/>
        </w:rPr>
        <w:t xml:space="preserve">、</w:t>
      </w:r>
      <w:r>
        <w:rPr>
          <w:rFonts w:ascii="Arial" w:hAnsi="Arial"/>
          <w:color w:val="000000"/>
          <w:szCs w:val="21"/>
          <w:highlight w:val="none"/>
          <w:lang w:val="zh-CN"/>
        </w:rPr>
        <w:t xml:space="preserve">规章和规定等。</w:t>
      </w:r>
      <w:r>
        <w:rPr>
          <w:rFonts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2、定义</w:t>
      </w:r>
      <w:r>
        <w:rPr>
          <w:rFonts w:ascii="Arial" w:hAnsi="Arial"/>
          <w:b/>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2.1</w:t>
      </w:r>
      <w:r>
        <w:rPr>
          <w:rFonts w:hint="eastAsia" w:ascii="宋体" w:hAnsi="宋体"/>
          <w:color w:val="000000"/>
          <w:szCs w:val="21"/>
          <w:highlight w:val="none"/>
        </w:rPr>
        <w:t xml:space="preserve">“采购人”</w:t>
      </w:r>
      <w:r>
        <w:rPr>
          <w:rFonts w:ascii="Arial" w:hAnsi="Arial"/>
          <w:color w:val="000000"/>
          <w:szCs w:val="21"/>
          <w:highlight w:val="none"/>
        </w:rPr>
        <w:t xml:space="preserve">是指依法进行政府采购的国家机关、事业单位、团体组织。</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2.2</w:t>
      </w:r>
      <w:r>
        <w:rPr>
          <w:rFonts w:hint="eastAsia" w:ascii="宋体" w:hAnsi="宋体"/>
          <w:color w:val="000000"/>
          <w:szCs w:val="21"/>
          <w:highlight w:val="none"/>
        </w:rPr>
        <w:t xml:space="preserve">“供应商”</w:t>
      </w:r>
      <w:r>
        <w:rPr>
          <w:rFonts w:ascii="Arial" w:hAnsi="Arial"/>
          <w:color w:val="000000"/>
          <w:szCs w:val="21"/>
          <w:highlight w:val="none"/>
        </w:rPr>
        <w:t xml:space="preserve">是指参加竞争性磋商，并符合采购文件规定资格条件的法人、其他组织或者自然人。</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2.3 “</w:t>
      </w:r>
      <w:r>
        <w:rPr>
          <w:rFonts w:ascii="Arial" w:hAnsi="Arial"/>
          <w:color w:val="000000"/>
          <w:szCs w:val="21"/>
          <w:highlight w:val="none"/>
        </w:rPr>
        <w:t xml:space="preserve">采购代理机构</w:t>
      </w:r>
      <w:r>
        <w:rPr>
          <w:rFonts w:hint="eastAsia" w:ascii="Arial" w:hAnsi="Arial"/>
          <w:color w:val="000000"/>
          <w:szCs w:val="21"/>
          <w:highlight w:val="none"/>
        </w:rPr>
        <w:t xml:space="preserve">”</w:t>
      </w:r>
      <w:r>
        <w:rPr>
          <w:rFonts w:ascii="Arial" w:hAnsi="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宋体" w:cs="Arial"/>
          <w:color w:val="000000"/>
          <w:szCs w:val="21"/>
          <w:highlight w:val="none"/>
        </w:rPr>
        <w:t xml:space="preserve">工程</w:t>
      </w:r>
      <w:r>
        <w:rPr>
          <w:rFonts w:hint="eastAsia" w:ascii="Arial" w:hAnsi="Arial" w:cs="Arial"/>
          <w:color w:val="000000"/>
          <w:szCs w:val="21"/>
          <w:highlight w:val="none"/>
        </w:rPr>
        <w:t xml:space="preserve">”</w:t>
      </w:r>
      <w:r>
        <w:rPr>
          <w:rFonts w:ascii="Arial" w:hAnsi="Arial" w:cs="Arial"/>
          <w:color w:val="000000"/>
          <w:szCs w:val="21"/>
          <w:highlight w:val="none"/>
        </w:rPr>
        <w:t xml:space="preserve">指本采购文件中所述产品及相关服务。</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2.4</w:t>
      </w:r>
      <w:r>
        <w:rPr>
          <w:rFonts w:hint="eastAsia" w:ascii="Arial" w:hAnsi="Arial"/>
          <w:color w:val="000000"/>
          <w:szCs w:val="21"/>
          <w:highlight w:val="none"/>
        </w:rPr>
        <w:t xml:space="preserve">“</w:t>
      </w:r>
      <w:r>
        <w:rPr>
          <w:rFonts w:ascii="Arial" w:hAnsi="宋体"/>
          <w:color w:val="000000"/>
          <w:szCs w:val="21"/>
          <w:highlight w:val="none"/>
        </w:rPr>
        <w:t xml:space="preserve">用户或使用单位</w:t>
      </w:r>
      <w:r>
        <w:rPr>
          <w:rFonts w:hint="eastAsia" w:ascii="Arial" w:hAnsi="Arial"/>
          <w:color w:val="000000"/>
          <w:szCs w:val="21"/>
          <w:highlight w:val="none"/>
        </w:rPr>
        <w:t xml:space="preserve">”</w:t>
      </w:r>
      <w:r>
        <w:rPr>
          <w:rFonts w:ascii="Arial" w:hAnsi="Arial"/>
          <w:color w:val="000000"/>
          <w:szCs w:val="21"/>
          <w:highlight w:val="none"/>
        </w:rPr>
        <w:t xml:space="preserve">是指使用服务的单位。</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3、政策功能</w:t>
      </w:r>
      <w:r>
        <w:rPr>
          <w:rFonts w:ascii="Arial" w:hAnsi="Arial"/>
          <w:b/>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olor w:val="000000"/>
          <w:szCs w:val="21"/>
          <w:highlight w:val="none"/>
        </w:rPr>
        <w:t xml:space="preserve">第六章</w:t>
      </w:r>
      <w:r>
        <w:rPr>
          <w:rFonts w:ascii="Arial" w:hAnsi="Arial"/>
          <w:color w:val="000000"/>
          <w:szCs w:val="21"/>
          <w:highlight w:val="none"/>
        </w:rPr>
        <w:t xml:space="preserve">），否则不得享受相关中小企业扶持政策。（</w:t>
      </w:r>
      <w:r>
        <w:rPr>
          <w:rFonts w:hint="eastAsia" w:ascii="Arial" w:hAnsi="Arial"/>
          <w:color w:val="000000"/>
          <w:szCs w:val="21"/>
          <w:highlight w:val="none"/>
        </w:rPr>
        <w:t xml:space="preserve">“</w:t>
      </w:r>
      <w:r>
        <w:rPr>
          <w:rFonts w:ascii="Arial" w:hAnsi="Arial"/>
          <w:color w:val="000000"/>
          <w:szCs w:val="21"/>
          <w:highlight w:val="none"/>
        </w:rPr>
        <w:t xml:space="preserve">中小企业划型标准</w:t>
      </w:r>
      <w:r>
        <w:rPr>
          <w:rFonts w:hint="eastAsia" w:ascii="Arial" w:hAnsi="Arial"/>
          <w:color w:val="000000"/>
          <w:szCs w:val="21"/>
          <w:highlight w:val="none"/>
        </w:rPr>
        <w:t xml:space="preserve">”</w:t>
      </w:r>
      <w:r>
        <w:rPr>
          <w:rFonts w:ascii="Arial" w:hAnsi="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olor w:val="000000"/>
          <w:szCs w:val="21"/>
          <w:highlight w:val="none"/>
        </w:rPr>
        <w:t xml:space="preserve">磋商文件</w:t>
      </w:r>
      <w:r>
        <w:rPr>
          <w:rFonts w:ascii="Arial" w:hAnsi="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3.6进口产品政策</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（2）允许进口产品参加的，满足需求的国内产品可以参加。</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（3）允许进口产品参加的，优先采购向我国企业转让技术、与我国企业签订消化吸收再创新方案的供应商的进口产品。</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3.7未按要求提供相关材料的，不享受相关政策。</w:t>
      </w:r>
      <w:r>
        <w:rPr>
          <w:rFonts w:ascii="Arial" w:hAnsi="Arial"/>
          <w:color w:val="000000"/>
          <w:szCs w:val="21"/>
          <w:highlight w:val="none"/>
        </w:rPr>
      </w:r>
      <w:r/>
    </w:p>
    <w:p>
      <w:pPr>
        <w:pStyle w:val="784"/>
        <w:numPr>
          <w:ilvl w:val="0"/>
          <w:numId w:val="6"/>
        </w:numPr>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磋商文件</w:t>
      </w:r>
      <w:r>
        <w:rPr>
          <w:rFonts w:ascii="Arial" w:hAnsi="Arial"/>
          <w:b/>
          <w:color w:val="000000"/>
          <w:szCs w:val="21"/>
          <w:highlight w:val="none"/>
        </w:rPr>
      </w:r>
      <w:r/>
    </w:p>
    <w:p>
      <w:pPr>
        <w:pStyle w:val="784"/>
        <w:numPr>
          <w:ilvl w:val="0"/>
          <w:numId w:val="7"/>
        </w:numPr>
        <w:ind w:firstLine="422"/>
        <w:spacing w:line="360" w:lineRule="auto"/>
        <w:shd w:val="clear" w:color="auto" w:fill="auto"/>
        <w:rPr>
          <w:rFonts w:ascii="Arial" w:hAnsi="Arial"/>
          <w:b/>
          <w:bCs/>
          <w:color w:val="000000"/>
          <w:szCs w:val="21"/>
          <w:highlight w:val="none"/>
          <w:lang w:val="zh-CN"/>
        </w:rPr>
      </w:pPr>
      <w:r>
        <w:rPr>
          <w:rFonts w:ascii="Arial" w:hAnsi="Arial"/>
          <w:b/>
          <w:bCs/>
          <w:color w:val="000000"/>
          <w:szCs w:val="21"/>
          <w:highlight w:val="none"/>
          <w:lang w:val="zh-CN"/>
        </w:rPr>
        <w:t xml:space="preserve">磋商文件</w:t>
      </w:r>
      <w:r>
        <w:rPr>
          <w:rFonts w:hint="eastAsia" w:ascii="Arial" w:hAnsi="Arial"/>
          <w:b/>
          <w:bCs/>
          <w:color w:val="000000"/>
          <w:szCs w:val="21"/>
          <w:highlight w:val="none"/>
        </w:rPr>
        <w:t xml:space="preserve">构成</w:t>
      </w:r>
      <w:r>
        <w:rPr>
          <w:rFonts w:ascii="Arial" w:hAnsi="Arial"/>
          <w:b/>
          <w:bCs/>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4.1</w:t>
      </w:r>
      <w:r>
        <w:rPr>
          <w:rFonts w:hint="eastAsia" w:ascii="Arial" w:hAnsi="宋体"/>
          <w:color w:val="000000"/>
          <w:szCs w:val="21"/>
          <w:highlight w:val="none"/>
        </w:rPr>
        <w:t xml:space="preserve">磋商</w:t>
      </w:r>
      <w:r>
        <w:rPr>
          <w:rFonts w:ascii="Arial" w:hAnsi="宋体"/>
          <w:color w:val="000000"/>
          <w:szCs w:val="21"/>
          <w:highlight w:val="none"/>
        </w:rPr>
        <w:t xml:space="preserve">文件包括以下主要内容：</w:t>
      </w:r>
      <w:r>
        <w:rPr>
          <w:rFonts w:ascii="Arial" w:hAnsi="Arial"/>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rFonts w:hint="eastAsia" w:ascii="Arial" w:hAnsi="宋体"/>
          <w:color w:val="000000"/>
          <w:szCs w:val="21"/>
          <w:highlight w:val="none"/>
        </w:rPr>
        <w:t xml:space="preserve">第一章  竞争性磋商</w:t>
      </w:r>
      <w:r>
        <w:rPr>
          <w:rFonts w:ascii="Arial" w:hAnsi="宋体"/>
          <w:color w:val="000000"/>
          <w:szCs w:val="21"/>
          <w:highlight w:val="none"/>
        </w:rPr>
        <w:t xml:space="preserve">公告</w:t>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"_Toc534273793" </w:instrText>
      </w:r>
      <w:r>
        <w:rPr>
          <w:color w:val="000000"/>
          <w:highlight w:val="none"/>
        </w:rPr>
        <w:fldChar w:fldCharType="separate"/>
      </w:r>
      <w:r>
        <w:rPr>
          <w:rFonts w:hint="eastAsia" w:ascii="Arial" w:hAnsi="宋体"/>
          <w:color w:val="000000"/>
          <w:szCs w:val="21"/>
          <w:highlight w:val="none"/>
          <w:lang w:val="zh-CN"/>
        </w:rPr>
        <w:t xml:space="preserve">第二章  竞争性磋商须知</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"_Toc534273794" </w:instrText>
      </w:r>
      <w:r>
        <w:rPr>
          <w:color w:val="000000"/>
          <w:highlight w:val="none"/>
        </w:rPr>
        <w:fldChar w:fldCharType="separate"/>
      </w:r>
      <w:r>
        <w:rPr>
          <w:rFonts w:hint="eastAsia" w:ascii="Arial" w:hAnsi="宋体"/>
          <w:color w:val="000000"/>
          <w:szCs w:val="21"/>
          <w:highlight w:val="none"/>
          <w:lang w:val="zh-CN"/>
        </w:rPr>
        <w:t xml:space="preserve">第三章  评标标准</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"_Toc534273795" </w:instrText>
      </w:r>
      <w:r>
        <w:rPr>
          <w:color w:val="000000"/>
          <w:highlight w:val="none"/>
        </w:rPr>
        <w:fldChar w:fldCharType="separate"/>
      </w:r>
      <w:r>
        <w:rPr>
          <w:rFonts w:hint="eastAsia" w:ascii="Arial" w:hAnsi="宋体"/>
          <w:color w:val="000000"/>
          <w:szCs w:val="21"/>
          <w:highlight w:val="none"/>
          <w:lang w:val="zh-CN"/>
        </w:rPr>
        <w:t xml:space="preserve">第四章  采购需求</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"_Toc534273796" </w:instrText>
      </w:r>
      <w:r>
        <w:rPr>
          <w:color w:val="000000"/>
          <w:highlight w:val="none"/>
        </w:rPr>
        <w:fldChar w:fldCharType="separate"/>
      </w:r>
      <w:r>
        <w:rPr>
          <w:rFonts w:hint="eastAsia" w:ascii="Arial" w:hAnsi="宋体"/>
          <w:color w:val="000000"/>
          <w:szCs w:val="21"/>
          <w:highlight w:val="none"/>
          <w:lang w:val="zh-CN"/>
        </w:rPr>
        <w:t xml:space="preserve">第五章  合同主要条款</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"_Toc534273797" </w:instrText>
      </w:r>
      <w:r>
        <w:rPr>
          <w:color w:val="000000"/>
          <w:highlight w:val="none"/>
        </w:rPr>
        <w:fldChar w:fldCharType="separate"/>
      </w:r>
      <w:r>
        <w:rPr>
          <w:rFonts w:hint="eastAsia" w:ascii="Arial" w:hAnsi="宋体"/>
          <w:color w:val="000000"/>
          <w:szCs w:val="21"/>
          <w:highlight w:val="none"/>
          <w:lang w:val="zh-CN"/>
        </w:rPr>
        <w:t xml:space="preserve">第六章  </w:t>
      </w:r>
      <w:r>
        <w:rPr>
          <w:rFonts w:hint="eastAsia" w:ascii="Arial" w:hAnsi="宋体"/>
          <w:color w:val="000000"/>
          <w:szCs w:val="21"/>
          <w:highlight w:val="none"/>
        </w:rPr>
        <w:t xml:space="preserve">磋商响应文件格式及附件</w:t>
      </w:r>
      <w:r>
        <w:rPr>
          <w:rFonts w:hint="eastAsia" w:ascii="Arial" w:hAnsi="宋体"/>
          <w:color w:val="000000"/>
          <w:szCs w:val="21"/>
          <w:highlight w:val="none"/>
        </w:rPr>
        <w:fldChar w:fldCharType="end"/>
      </w:r>
      <w:r>
        <w:rPr>
          <w:rFonts w:hint="eastAsia" w:ascii="Arial" w:hAnsi="宋体"/>
          <w:color w:val="000000"/>
          <w:szCs w:val="21"/>
          <w:highlight w:val="none"/>
        </w:rPr>
      </w:r>
      <w:r/>
    </w:p>
    <w:p>
      <w:pPr>
        <w:pStyle w:val="784"/>
        <w:numPr>
          <w:ilvl w:val="0"/>
          <w:numId w:val="7"/>
        </w:numPr>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磋商文件的澄清或者修改</w:t>
      </w:r>
      <w:r>
        <w:rPr>
          <w:rFonts w:ascii="Arial" w:hAnsi="Arial"/>
          <w:b/>
          <w:bCs/>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5.1</w:t>
      </w:r>
      <w:r>
        <w:rPr>
          <w:rFonts w:hint="eastAsia" w:ascii="Arial" w:hAnsi="宋体"/>
          <w:color w:val="000000"/>
          <w:szCs w:val="21"/>
          <w:highlight w:val="none"/>
        </w:rPr>
        <w:t xml:space="preserve">采购人</w:t>
      </w:r>
      <w:r>
        <w:rPr>
          <w:rFonts w:ascii="Arial" w:hAnsi="宋体"/>
          <w:color w:val="000000"/>
          <w:szCs w:val="21"/>
          <w:highlight w:val="none"/>
        </w:rPr>
        <w:t xml:space="preserve">或者</w:t>
      </w:r>
      <w:r>
        <w:rPr>
          <w:rFonts w:hint="eastAsia" w:ascii="Arial" w:hAnsi="宋体"/>
          <w:color w:val="000000"/>
          <w:szCs w:val="21"/>
          <w:highlight w:val="none"/>
        </w:rPr>
        <w:t xml:space="preserve">采购代理机构</w:t>
      </w:r>
      <w:r>
        <w:rPr>
          <w:rFonts w:ascii="Arial" w:hAnsi="宋体"/>
          <w:color w:val="000000"/>
          <w:szCs w:val="21"/>
          <w:highlight w:val="none"/>
        </w:rPr>
        <w:t xml:space="preserve">可以对已发出的</w:t>
      </w:r>
      <w:r>
        <w:rPr>
          <w:rFonts w:hint="eastAsia" w:ascii="Arial" w:hAnsi="宋体"/>
          <w:color w:val="000000"/>
          <w:szCs w:val="21"/>
          <w:highlight w:val="none"/>
        </w:rPr>
        <w:t xml:space="preserve">磋商</w:t>
      </w:r>
      <w:r>
        <w:rPr>
          <w:rFonts w:ascii="Arial" w:hAnsi="宋体"/>
          <w:color w:val="000000"/>
          <w:szCs w:val="21"/>
          <w:highlight w:val="none"/>
        </w:rPr>
        <w:t xml:space="preserve">文件进行必要的澄清或者修改，但不得改变采购标的和资格条件。澄清或者修改应当在原</w:t>
      </w:r>
      <w:r>
        <w:rPr>
          <w:rFonts w:hint="eastAsia" w:ascii="Arial" w:hAnsi="宋体"/>
          <w:color w:val="000000"/>
          <w:szCs w:val="21"/>
          <w:highlight w:val="none"/>
        </w:rPr>
        <w:t xml:space="preserve">竞争性磋商</w:t>
      </w:r>
      <w:r>
        <w:rPr>
          <w:rFonts w:ascii="Arial" w:hAnsi="宋体"/>
          <w:color w:val="000000"/>
          <w:szCs w:val="21"/>
          <w:highlight w:val="none"/>
        </w:rPr>
        <w:t xml:space="preserve">公告发布媒体上发布澄清公告</w:t>
      </w:r>
      <w:r>
        <w:rPr>
          <w:rFonts w:hint="eastAsia" w:ascii="Arial" w:hAnsi="宋体"/>
          <w:color w:val="000000"/>
          <w:szCs w:val="21"/>
          <w:highlight w:val="none"/>
        </w:rPr>
        <w:t xml:space="preserve">。</w:t>
      </w:r>
      <w:r>
        <w:rPr>
          <w:rFonts w:ascii="Arial" w:hAnsi="宋体"/>
          <w:color w:val="000000"/>
          <w:szCs w:val="21"/>
          <w:highlight w:val="none"/>
        </w:rPr>
        <w:t xml:space="preserve">澄清或者修改的内容为</w:t>
      </w:r>
      <w:r>
        <w:rPr>
          <w:rFonts w:hint="eastAsia" w:ascii="Arial" w:hAnsi="宋体"/>
          <w:color w:val="000000"/>
          <w:szCs w:val="21"/>
          <w:highlight w:val="none"/>
        </w:rPr>
        <w:t xml:space="preserve">磋商</w:t>
      </w:r>
      <w:r>
        <w:rPr>
          <w:rFonts w:ascii="Arial" w:hAnsi="宋体"/>
          <w:color w:val="000000"/>
          <w:szCs w:val="21"/>
          <w:highlight w:val="none"/>
        </w:rPr>
        <w:t xml:space="preserve">文件的组成部分。</w:t>
      </w:r>
      <w:r>
        <w:rPr>
          <w:rFonts w:ascii="Arial" w:hAnsi="Arial"/>
          <w:color w:val="000000"/>
          <w:szCs w:val="21"/>
          <w:highlight w:val="none"/>
        </w:rPr>
      </w:r>
      <w:r/>
    </w:p>
    <w:p>
      <w:pPr>
        <w:pStyle w:val="784"/>
        <w:ind w:firstLine="420"/>
        <w:spacing w:line="360" w:lineRule="auto"/>
        <w:shd w:val="clear" w:color="auto" w:fill="auto"/>
        <w:widowControl/>
        <w:rPr>
          <w:rFonts w:hint="eastAsia" w:ascii="Arial" w:hAnsi="宋体"/>
          <w:color w:val="000000"/>
          <w:szCs w:val="21"/>
          <w:highlight w:val="none"/>
        </w:rPr>
      </w:pPr>
      <w:r>
        <w:rPr>
          <w:rFonts w:ascii="Arial" w:hAnsi="宋体"/>
          <w:color w:val="000000"/>
          <w:szCs w:val="21"/>
          <w:highlight w:val="none"/>
        </w:rPr>
        <w:t xml:space="preserve">澄清或者修改的内容可能影响</w:t>
      </w:r>
      <w:r>
        <w:rPr>
          <w:rFonts w:hint="eastAsia" w:ascii="Arial" w:hAnsi="宋体"/>
          <w:color w:val="000000"/>
          <w:szCs w:val="21"/>
          <w:highlight w:val="none"/>
        </w:rPr>
        <w:t xml:space="preserve">响应</w:t>
      </w:r>
      <w:r>
        <w:rPr>
          <w:rFonts w:ascii="Arial" w:hAnsi="宋体"/>
          <w:color w:val="000000"/>
          <w:szCs w:val="21"/>
          <w:highlight w:val="none"/>
        </w:rPr>
        <w:t xml:space="preserve">文件编制的，</w:t>
      </w:r>
      <w:r>
        <w:rPr>
          <w:rFonts w:hint="eastAsia" w:ascii="Arial" w:hAnsi="宋体"/>
          <w:color w:val="000000"/>
          <w:szCs w:val="21"/>
          <w:highlight w:val="none"/>
        </w:rPr>
        <w:t xml:space="preserve">采购人</w:t>
      </w:r>
      <w:r>
        <w:rPr>
          <w:rFonts w:ascii="Arial" w:hAnsi="宋体"/>
          <w:color w:val="000000"/>
          <w:szCs w:val="21"/>
          <w:highlight w:val="none"/>
        </w:rPr>
        <w:t xml:space="preserve">或者</w:t>
      </w:r>
      <w:r>
        <w:rPr>
          <w:rFonts w:hint="eastAsia" w:ascii="Arial" w:hAnsi="宋体"/>
          <w:color w:val="000000"/>
          <w:szCs w:val="21"/>
          <w:highlight w:val="none"/>
        </w:rPr>
        <w:t xml:space="preserve">采购代理机构</w:t>
      </w:r>
      <w:r>
        <w:rPr>
          <w:rFonts w:ascii="Arial" w:hAnsi="宋体"/>
          <w:color w:val="000000"/>
          <w:szCs w:val="21"/>
          <w:highlight w:val="none"/>
        </w:rPr>
        <w:t xml:space="preserve">应当在</w:t>
      </w:r>
      <w:r>
        <w:rPr>
          <w:rFonts w:hint="eastAsia" w:ascii="Arial" w:hAnsi="宋体"/>
          <w:color w:val="000000"/>
          <w:szCs w:val="21"/>
          <w:highlight w:val="none"/>
        </w:rPr>
        <w:t xml:space="preserve">提交首次响应文件</w:t>
      </w:r>
      <w:r>
        <w:rPr>
          <w:rFonts w:ascii="Arial" w:hAnsi="宋体"/>
          <w:color w:val="000000"/>
          <w:szCs w:val="21"/>
          <w:highlight w:val="none"/>
        </w:rPr>
        <w:t xml:space="preserve">截止时间至少</w:t>
      </w:r>
      <w:r>
        <w:rPr>
          <w:rFonts w:ascii="Arial" w:hAnsi="Arial"/>
          <w:color w:val="000000"/>
          <w:szCs w:val="21"/>
          <w:highlight w:val="none"/>
        </w:rPr>
        <w:t xml:space="preserve">5</w:t>
      </w:r>
      <w:r>
        <w:rPr>
          <w:rFonts w:ascii="Arial" w:hAnsi="宋体"/>
          <w:color w:val="000000"/>
          <w:szCs w:val="21"/>
          <w:highlight w:val="none"/>
        </w:rPr>
        <w:t xml:space="preserve">日前，以书面形式通知所有获取</w:t>
      </w:r>
      <w:r>
        <w:rPr>
          <w:rFonts w:hint="eastAsia" w:ascii="Arial" w:hAnsi="宋体"/>
          <w:color w:val="000000"/>
          <w:szCs w:val="21"/>
          <w:highlight w:val="none"/>
        </w:rPr>
        <w:t xml:space="preserve">磋商</w:t>
      </w:r>
      <w:r>
        <w:rPr>
          <w:rFonts w:ascii="Arial" w:hAnsi="宋体"/>
          <w:color w:val="000000"/>
          <w:szCs w:val="21"/>
          <w:highlight w:val="none"/>
        </w:rPr>
        <w:t xml:space="preserve">文件的潜在</w:t>
      </w:r>
      <w:r>
        <w:rPr>
          <w:rFonts w:hint="eastAsia" w:ascii="Arial" w:hAnsi="宋体"/>
          <w:color w:val="000000"/>
          <w:szCs w:val="21"/>
          <w:highlight w:val="none"/>
        </w:rPr>
        <w:t xml:space="preserve">供应商</w:t>
      </w:r>
      <w:r>
        <w:rPr>
          <w:rFonts w:ascii="Arial" w:hAnsi="宋体"/>
          <w:color w:val="000000"/>
          <w:szCs w:val="21"/>
          <w:highlight w:val="none"/>
        </w:rPr>
        <w:t xml:space="preserve">；不足</w:t>
      </w:r>
      <w:r>
        <w:rPr>
          <w:rFonts w:hint="eastAsia" w:ascii="Arial" w:hAnsi="Arial"/>
          <w:color w:val="000000"/>
          <w:szCs w:val="21"/>
          <w:highlight w:val="none"/>
        </w:rPr>
        <w:t xml:space="preserve">5</w:t>
      </w:r>
      <w:r>
        <w:rPr>
          <w:rFonts w:ascii="Arial" w:hAnsi="宋体"/>
          <w:color w:val="000000"/>
          <w:szCs w:val="21"/>
          <w:highlight w:val="none"/>
        </w:rPr>
        <w:t xml:space="preserve">日的，</w:t>
      </w:r>
      <w:r>
        <w:rPr>
          <w:rFonts w:hint="eastAsia" w:ascii="Arial" w:hAnsi="宋体"/>
          <w:color w:val="000000"/>
          <w:szCs w:val="21"/>
          <w:highlight w:val="none"/>
        </w:rPr>
        <w:t xml:space="preserve">采购人</w:t>
      </w:r>
      <w:r>
        <w:rPr>
          <w:rFonts w:ascii="Arial" w:hAnsi="宋体"/>
          <w:color w:val="000000"/>
          <w:szCs w:val="21"/>
          <w:highlight w:val="none"/>
        </w:rPr>
        <w:t xml:space="preserve">或者</w:t>
      </w:r>
      <w:r>
        <w:rPr>
          <w:rFonts w:hint="eastAsia" w:ascii="Arial" w:hAnsi="宋体"/>
          <w:color w:val="000000"/>
          <w:szCs w:val="21"/>
          <w:highlight w:val="none"/>
        </w:rPr>
        <w:t xml:space="preserve">采购代理机构</w:t>
      </w:r>
      <w:r>
        <w:rPr>
          <w:rFonts w:ascii="Arial" w:hAnsi="宋体"/>
          <w:color w:val="000000"/>
          <w:szCs w:val="21"/>
          <w:highlight w:val="none"/>
        </w:rPr>
        <w:t xml:space="preserve">应当顺延</w:t>
      </w:r>
      <w:r>
        <w:rPr>
          <w:rFonts w:hint="eastAsia" w:ascii="Arial" w:hAnsi="宋体"/>
          <w:color w:val="000000"/>
          <w:szCs w:val="21"/>
          <w:highlight w:val="none"/>
        </w:rPr>
        <w:t xml:space="preserve">首次</w:t>
      </w:r>
      <w:r>
        <w:rPr>
          <w:rFonts w:ascii="Arial" w:hAnsi="宋体"/>
          <w:color w:val="000000"/>
          <w:szCs w:val="21"/>
          <w:highlight w:val="none"/>
        </w:rPr>
        <w:t xml:space="preserve">提交</w:t>
      </w:r>
      <w:r>
        <w:rPr>
          <w:rFonts w:hint="eastAsia" w:ascii="Arial" w:hAnsi="宋体"/>
          <w:color w:val="000000"/>
          <w:szCs w:val="21"/>
          <w:highlight w:val="none"/>
        </w:rPr>
        <w:t xml:space="preserve">响应</w:t>
      </w:r>
      <w:r>
        <w:rPr>
          <w:rFonts w:ascii="Arial" w:hAnsi="宋体"/>
          <w:color w:val="000000"/>
          <w:szCs w:val="21"/>
          <w:highlight w:val="none"/>
        </w:rPr>
        <w:t xml:space="preserve">文件的截止时间。</w:t>
      </w:r>
      <w:r>
        <w:rPr>
          <w:rFonts w:hint="eastAsia" w:ascii="Arial" w:hAnsi="宋体"/>
          <w:color w:val="000000"/>
          <w:szCs w:val="21"/>
          <w:highlight w:val="none"/>
        </w:rPr>
      </w:r>
      <w:r/>
    </w:p>
    <w:p>
      <w:pPr>
        <w:pStyle w:val="784"/>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三</w:t>
      </w:r>
      <w:r>
        <w:rPr>
          <w:rFonts w:ascii="Arial" w:hAnsi="Arial"/>
          <w:b/>
          <w:color w:val="000000"/>
          <w:szCs w:val="21"/>
          <w:highlight w:val="none"/>
          <w:lang w:val="zh-CN"/>
        </w:rPr>
        <w:t xml:space="preserve">、磋商响应文件编制</w:t>
      </w:r>
      <w:r>
        <w:rPr>
          <w:rFonts w:ascii="Arial" w:hAnsi="Arial"/>
          <w:b/>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6</w:t>
      </w:r>
      <w:r>
        <w:rPr>
          <w:rFonts w:ascii="Arial" w:hAnsi="Arial"/>
          <w:b/>
          <w:bCs/>
          <w:color w:val="000000"/>
          <w:szCs w:val="21"/>
          <w:highlight w:val="none"/>
          <w:lang w:val="zh-CN"/>
        </w:rPr>
        <w:t xml:space="preserve">、磋商响应文件的语言、计量单位、货币和编制</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.2 供应商所使用的计量单位应为国家法定计量单位。</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.3 供应商应用人民币报价。报价产品如果是进口产品的，应提供人民币与外币之间的汇率。</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w:t>
      </w:r>
      <w:r>
        <w:rPr>
          <w:rFonts w:hint="eastAsia" w:ascii="Arial" w:hAnsi="Arial"/>
          <w:color w:val="000000"/>
          <w:szCs w:val="21"/>
          <w:highlight w:val="none"/>
          <w:lang w:val="zh-CN"/>
        </w:rPr>
        <w:t xml:space="preserve">4</w:t>
      </w:r>
      <w:r>
        <w:rPr>
          <w:rFonts w:ascii="Arial" w:hAnsi="Arial"/>
          <w:color w:val="000000"/>
          <w:szCs w:val="21"/>
          <w:highlight w:val="none"/>
          <w:lang w:val="zh-CN"/>
        </w:rPr>
        <w:t xml:space="preserve"> </w:t>
      </w:r>
      <w:r>
        <w:rPr>
          <w:rFonts w:hint="eastAsia" w:ascii="Arial" w:hAnsi="Arial"/>
          <w:color w:val="000000"/>
          <w:szCs w:val="21"/>
          <w:highlight w:val="none"/>
          <w:lang w:val="zh-CN"/>
        </w:rPr>
        <w:t xml:space="preserve">磋商响应文件应按照竞争性磋商文件的规定编写并制作目录</w:t>
      </w:r>
      <w:r>
        <w:rPr>
          <w:rFonts w:ascii="Arial" w:hAnsi="Arial"/>
          <w:color w:val="000000"/>
          <w:szCs w:val="21"/>
          <w:highlight w:val="none"/>
          <w:lang w:val="zh-CN"/>
        </w:rPr>
        <w:t xml:space="preserve">。</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hint="eastAsia" w:ascii="Arial" w:hAnsi="Arial"/>
          <w:color w:val="000000"/>
          <w:szCs w:val="21"/>
          <w:highlight w:val="none"/>
          <w:lang w:val="zh-CN"/>
        </w:rPr>
        <w:t xml:space="preserve">5</w:t>
      </w:r>
      <w:r>
        <w:rPr>
          <w:rFonts w:ascii="Arial" w:hAnsi="Arial"/>
          <w:color w:val="000000"/>
          <w:szCs w:val="21"/>
          <w:highlight w:val="none"/>
          <w:lang w:val="zh-CN"/>
        </w:rPr>
        <w:t xml:space="preserve"> 供应商应在磋商响应文件中写清相应的项目编号、项目名称、供应商全称、地址、电话、传真等。</w:t>
      </w:r>
      <w:r>
        <w:rPr>
          <w:rFonts w:ascii="Arial" w:hAnsi="Arial"/>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7</w:t>
      </w:r>
      <w:r>
        <w:rPr>
          <w:rFonts w:ascii="Arial" w:hAnsi="Arial"/>
          <w:b/>
          <w:bCs/>
          <w:color w:val="000000"/>
          <w:szCs w:val="21"/>
          <w:highlight w:val="none"/>
          <w:lang w:val="zh-CN"/>
        </w:rPr>
        <w:t xml:space="preserve">、磋商响应文件的组成</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olor w:val="000000"/>
          <w:szCs w:val="21"/>
          <w:highlight w:val="none"/>
        </w:rPr>
      </w:r>
      <w:r/>
    </w:p>
    <w:p>
      <w:pPr>
        <w:pStyle w:val="784"/>
        <w:ind w:firstLine="42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.2 磋商响应文件由商务、技术、价格，以及其他部分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组成。</w:t>
      </w:r>
      <w:r>
        <w:rPr>
          <w:rFonts w:hint="eastAsia" w:ascii="Arial" w:hAnsi="Arial"/>
          <w:color w:val="000000"/>
          <w:szCs w:val="21"/>
          <w:highlight w:val="none"/>
        </w:rPr>
        <w:t xml:space="preserve">磋商响应</w:t>
      </w:r>
      <w:r>
        <w:rPr>
          <w:rFonts w:hint="eastAsia" w:ascii="Arial" w:hAnsi="宋体"/>
          <w:color w:val="000000"/>
          <w:szCs w:val="21"/>
          <w:highlight w:val="none"/>
        </w:rPr>
        <w:t xml:space="preserve">文件</w:t>
      </w:r>
      <w:r>
        <w:rPr>
          <w:rFonts w:ascii="Arial" w:hAnsi="宋体"/>
          <w:color w:val="000000"/>
          <w:szCs w:val="21"/>
          <w:highlight w:val="none"/>
        </w:rPr>
        <w:t xml:space="preserve">目录及有关格式按</w:t>
      </w:r>
      <w:r>
        <w:rPr>
          <w:rFonts w:hint="eastAsia" w:ascii="Arial" w:hAnsi="宋体"/>
          <w:color w:val="000000"/>
          <w:szCs w:val="21"/>
          <w:highlight w:val="none"/>
        </w:rPr>
        <w:t xml:space="preserve">磋商文件“第六章 磋商响应文件格式及</w:t>
      </w:r>
      <w:r>
        <w:rPr>
          <w:rFonts w:ascii="Arial" w:hAnsi="宋体"/>
          <w:color w:val="000000"/>
          <w:szCs w:val="21"/>
          <w:highlight w:val="none"/>
        </w:rPr>
        <w:t xml:space="preserve">附件</w:t>
      </w:r>
      <w:r>
        <w:rPr>
          <w:rFonts w:hint="eastAsia" w:ascii="Arial" w:hAnsi="宋体"/>
          <w:color w:val="000000"/>
          <w:szCs w:val="21"/>
          <w:highlight w:val="none"/>
        </w:rPr>
        <w:t xml:space="preserve">”的</w:t>
      </w:r>
      <w:r>
        <w:rPr>
          <w:rFonts w:ascii="Arial" w:hAnsi="宋体"/>
          <w:color w:val="000000"/>
          <w:szCs w:val="21"/>
          <w:highlight w:val="none"/>
        </w:rPr>
        <w:t xml:space="preserve">要求</w:t>
      </w:r>
      <w:r>
        <w:rPr>
          <w:rFonts w:hint="eastAsia" w:ascii="Arial" w:hAnsi="宋体"/>
          <w:color w:val="000000"/>
          <w:szCs w:val="21"/>
          <w:highlight w:val="none"/>
        </w:rPr>
        <w:t xml:space="preserve">编制。</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rPr>
        <w:t xml:space="preserve">.3 本次采购的最小单位是</w:t>
      </w:r>
      <w:r>
        <w:rPr>
          <w:rFonts w:hint="eastAsia" w:ascii="Arial" w:hAnsi="Arial"/>
          <w:color w:val="000000"/>
          <w:szCs w:val="21"/>
          <w:highlight w:val="none"/>
        </w:rPr>
        <w:t xml:space="preserve">标段</w:t>
      </w:r>
      <w:r>
        <w:rPr>
          <w:rFonts w:ascii="Arial" w:hAnsi="Arial"/>
          <w:color w:val="000000"/>
          <w:szCs w:val="21"/>
          <w:highlight w:val="none"/>
        </w:rPr>
        <w:t xml:space="preserve">。采购项目的技术要求中未分</w:t>
      </w:r>
      <w:r>
        <w:rPr>
          <w:rFonts w:hint="eastAsia" w:ascii="Arial" w:hAnsi="Arial"/>
          <w:color w:val="000000"/>
          <w:szCs w:val="21"/>
          <w:highlight w:val="none"/>
        </w:rPr>
        <w:t xml:space="preserve">标段</w:t>
      </w:r>
      <w:r>
        <w:rPr>
          <w:rFonts w:ascii="Arial" w:hAnsi="Arial"/>
          <w:color w:val="000000"/>
          <w:szCs w:val="21"/>
          <w:highlight w:val="none"/>
        </w:rPr>
        <w:t xml:space="preserve">的，供应商对要求提供的服务不得部分</w:t>
      </w:r>
      <w:r>
        <w:rPr>
          <w:rFonts w:hint="eastAsia" w:ascii="Arial" w:hAnsi="Arial"/>
          <w:color w:val="000000"/>
          <w:szCs w:val="21"/>
          <w:highlight w:val="none"/>
        </w:rPr>
        <w:t xml:space="preserve">响应</w:t>
      </w:r>
      <w:r>
        <w:rPr>
          <w:rFonts w:ascii="Arial" w:hAnsi="Arial"/>
          <w:color w:val="000000"/>
          <w:szCs w:val="21"/>
          <w:highlight w:val="none"/>
        </w:rPr>
        <w:t xml:space="preserve">；采购项目的技术要求中已经分</w:t>
      </w:r>
      <w:r>
        <w:rPr>
          <w:rFonts w:hint="eastAsia" w:ascii="Arial" w:hAnsi="Arial"/>
          <w:color w:val="000000"/>
          <w:szCs w:val="21"/>
          <w:highlight w:val="none"/>
        </w:rPr>
        <w:t xml:space="preserve">标段</w:t>
      </w:r>
      <w:r>
        <w:rPr>
          <w:rFonts w:ascii="Arial" w:hAnsi="Arial"/>
          <w:color w:val="000000"/>
          <w:szCs w:val="21"/>
          <w:highlight w:val="none"/>
        </w:rPr>
        <w:t xml:space="preserve">的，可以以</w:t>
      </w:r>
      <w:r>
        <w:rPr>
          <w:rFonts w:hint="eastAsia" w:ascii="Arial" w:hAnsi="Arial"/>
          <w:color w:val="000000"/>
          <w:szCs w:val="21"/>
          <w:highlight w:val="none"/>
        </w:rPr>
        <w:t xml:space="preserve">标段</w:t>
      </w:r>
      <w:r>
        <w:rPr>
          <w:rFonts w:ascii="Arial" w:hAnsi="Arial"/>
          <w:color w:val="000000"/>
          <w:szCs w:val="21"/>
          <w:highlight w:val="none"/>
        </w:rPr>
        <w:t xml:space="preserve">为单位</w:t>
      </w:r>
      <w:r>
        <w:rPr>
          <w:rFonts w:hint="eastAsia" w:ascii="Arial" w:hAnsi="Arial"/>
          <w:color w:val="000000"/>
          <w:szCs w:val="21"/>
          <w:highlight w:val="none"/>
        </w:rPr>
        <w:t xml:space="preserve">响应</w:t>
      </w:r>
      <w:r>
        <w:rPr>
          <w:rFonts w:ascii="Arial" w:hAnsi="Arial"/>
          <w:color w:val="000000"/>
          <w:szCs w:val="21"/>
          <w:highlight w:val="none"/>
        </w:rPr>
        <w:t xml:space="preserve">。</w:t>
      </w:r>
      <w:r>
        <w:rPr>
          <w:rFonts w:ascii="Arial" w:hAnsi="Arial"/>
          <w:color w:val="000000"/>
          <w:szCs w:val="21"/>
          <w:highlight w:val="none"/>
        </w:rPr>
      </w:r>
      <w:r/>
    </w:p>
    <w:p>
      <w:pPr>
        <w:pStyle w:val="784"/>
        <w:ind w:firstLine="420"/>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7</w:t>
      </w:r>
      <w:r>
        <w:rPr>
          <w:rFonts w:ascii="Arial" w:hAnsi="Arial"/>
          <w:bCs/>
          <w:color w:val="000000"/>
          <w:szCs w:val="21"/>
          <w:highlight w:val="none"/>
          <w:lang w:val="zh-CN"/>
        </w:rPr>
        <w:t xml:space="preserve">.4 </w:t>
      </w:r>
      <w:r>
        <w:rPr>
          <w:rFonts w:ascii="Arial" w:hAnsi="Arial"/>
          <w:b/>
          <w:bCs/>
          <w:color w:val="000000"/>
          <w:szCs w:val="21"/>
          <w:highlight w:val="none"/>
          <w:lang w:val="zh-CN"/>
        </w:rPr>
        <w:t xml:space="preserve">磋商响应文件的商务</w:t>
      </w:r>
      <w:r>
        <w:rPr>
          <w:rFonts w:hint="eastAsia" w:ascii="Arial" w:hAnsi="Arial"/>
          <w:b/>
          <w:bCs/>
          <w:color w:val="000000"/>
          <w:szCs w:val="21"/>
          <w:highlight w:val="none"/>
        </w:rPr>
        <w:t xml:space="preserve">内容</w:t>
      </w:r>
      <w:r>
        <w:rPr>
          <w:rFonts w:ascii="Arial" w:hAnsi="Arial"/>
          <w:b/>
          <w:bCs/>
          <w:color w:val="000000"/>
          <w:szCs w:val="21"/>
          <w:highlight w:val="none"/>
          <w:lang w:val="zh-CN"/>
        </w:rPr>
        <w:t xml:space="preserve">。</w:t>
      </w:r>
      <w:r>
        <w:rPr>
          <w:rFonts w:ascii="Arial" w:hAnsi="Arial"/>
          <w:color w:val="000000"/>
          <w:szCs w:val="21"/>
          <w:highlight w:val="none"/>
          <w:lang w:val="zh-CN"/>
        </w:rPr>
        <w:t xml:space="preserve">商务部分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是证明供应商有资格参加磋商和成交后有能力履行合同的文件，</w:t>
      </w:r>
      <w:r>
        <w:rPr>
          <w:rFonts w:ascii="Arial" w:hAnsi="Arial"/>
          <w:color w:val="000000"/>
          <w:szCs w:val="21"/>
          <w:highlight w:val="none"/>
        </w:rPr>
        <w:t xml:space="preserve">这些文件应能满足竞争性磋商采购的要求</w:t>
      </w:r>
      <w:r>
        <w:rPr>
          <w:rFonts w:ascii="Arial" w:hAnsi="Arial"/>
          <w:color w:val="000000"/>
          <w:szCs w:val="21"/>
          <w:highlight w:val="none"/>
          <w:lang w:val="zh-CN"/>
        </w:rPr>
        <w:t xml:space="preserve">，包括但不限于下列文件</w:t>
      </w:r>
      <w:r>
        <w:rPr>
          <w:rFonts w:ascii="Arial" w:hAnsi="Arial"/>
          <w:color w:val="000000"/>
          <w:szCs w:val="21"/>
          <w:highlight w:val="none"/>
        </w:rPr>
        <w:t xml:space="preserve">（</w:t>
      </w:r>
      <w:r>
        <w:rPr>
          <w:rFonts w:ascii="Arial" w:hAnsi="Arial"/>
          <w:b/>
          <w:color w:val="000000"/>
          <w:szCs w:val="21"/>
          <w:highlight w:val="none"/>
        </w:rPr>
        <w:t xml:space="preserve">（1）-（</w:t>
      </w:r>
      <w:r>
        <w:rPr>
          <w:rFonts w:hint="eastAsia" w:ascii="Arial" w:hAnsi="Arial"/>
          <w:b/>
          <w:color w:val="000000"/>
          <w:szCs w:val="21"/>
          <w:highlight w:val="none"/>
        </w:rPr>
        <w:t xml:space="preserve">4</w:t>
      </w:r>
      <w:r>
        <w:rPr>
          <w:rFonts w:ascii="Arial" w:hAnsi="Arial"/>
          <w:b/>
          <w:color w:val="000000"/>
          <w:szCs w:val="21"/>
          <w:highlight w:val="none"/>
        </w:rPr>
        <w:t xml:space="preserve">）所述材料</w:t>
      </w:r>
      <w:r>
        <w:rPr>
          <w:rFonts w:hint="eastAsia" w:ascii="Arial" w:hAnsi="Arial"/>
          <w:b/>
          <w:color w:val="000000"/>
          <w:szCs w:val="21"/>
          <w:highlight w:val="none"/>
        </w:rPr>
        <w:t xml:space="preserve">，</w:t>
      </w:r>
      <w:r>
        <w:rPr>
          <w:rFonts w:ascii="Arial" w:hAnsi="Arial"/>
          <w:b/>
          <w:color w:val="000000"/>
          <w:szCs w:val="21"/>
          <w:highlight w:val="none"/>
        </w:rPr>
        <w:t xml:space="preserve">如提供不全或不满足磋商文件的实质性要求，</w:t>
      </w:r>
      <w:r>
        <w:rPr>
          <w:rFonts w:hint="eastAsia" w:ascii="Arial" w:hAnsi="Arial"/>
          <w:b/>
          <w:color w:val="000000"/>
          <w:szCs w:val="21"/>
          <w:highlight w:val="none"/>
        </w:rPr>
        <w:t xml:space="preserve">磋商小组</w:t>
      </w:r>
      <w:r>
        <w:rPr>
          <w:rFonts w:ascii="Arial" w:hAnsi="Arial"/>
          <w:b/>
          <w:color w:val="000000"/>
          <w:szCs w:val="21"/>
          <w:highlight w:val="none"/>
        </w:rPr>
        <w:t xml:space="preserve">有权</w:t>
      </w:r>
      <w:r>
        <w:rPr>
          <w:rFonts w:hint="eastAsia" w:ascii="Arial" w:hAnsi="Arial"/>
          <w:b/>
          <w:color w:val="000000"/>
          <w:szCs w:val="21"/>
          <w:highlight w:val="none"/>
        </w:rPr>
        <w:t xml:space="preserve">按无效响应处理</w:t>
      </w:r>
      <w:r>
        <w:rPr>
          <w:rFonts w:ascii="Arial" w:hAnsi="Arial"/>
          <w:color w:val="000000"/>
          <w:szCs w:val="21"/>
          <w:highlight w:val="none"/>
        </w:rPr>
        <w:t xml:space="preserve">）</w:t>
      </w:r>
      <w:r>
        <w:rPr>
          <w:rFonts w:ascii="Arial" w:hAnsi="Arial"/>
          <w:color w:val="000000"/>
          <w:szCs w:val="21"/>
          <w:highlight w:val="none"/>
          <w:lang w:val="zh-CN"/>
        </w:rPr>
        <w:t xml:space="preserve">：</w:t>
      </w:r>
      <w:r>
        <w:rPr>
          <w:rFonts w:ascii="Arial" w:hAnsi="Arial"/>
          <w:bCs/>
          <w:color w:val="000000"/>
          <w:szCs w:val="21"/>
          <w:highlight w:val="none"/>
        </w:rPr>
      </w:r>
      <w:r/>
    </w:p>
    <w:p>
      <w:pPr>
        <w:pStyle w:val="784"/>
        <w:ind w:firstLine="420"/>
        <w:jc w:val="left"/>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（1）竞争性磋商申请及声明</w:t>
      </w:r>
      <w:r>
        <w:rPr>
          <w:rFonts w:ascii="Arial" w:hAnsi="Arial"/>
          <w:bCs/>
          <w:color w:val="000000"/>
          <w:szCs w:val="21"/>
          <w:highlight w:val="none"/>
        </w:rPr>
        <w:t xml:space="preserve">（</w:t>
      </w:r>
      <w:r>
        <w:rPr>
          <w:rFonts w:ascii="Arial" w:hAnsi="Arial"/>
          <w:b/>
          <w:bCs/>
          <w:color w:val="000000"/>
          <w:szCs w:val="21"/>
          <w:highlight w:val="none"/>
        </w:rPr>
        <w:t xml:space="preserve">格式见</w:t>
      </w:r>
      <w:r>
        <w:rPr>
          <w:rFonts w:hint="eastAsia" w:ascii="Arial" w:hAnsi="Arial"/>
          <w:b/>
          <w:bCs/>
          <w:color w:val="000000"/>
          <w:szCs w:val="21"/>
          <w:highlight w:val="none"/>
        </w:rPr>
        <w:t xml:space="preserve">第六章</w:t>
      </w:r>
      <w:r>
        <w:rPr>
          <w:rFonts w:ascii="Arial" w:hAnsi="Arial"/>
          <w:bCs/>
          <w:color w:val="000000"/>
          <w:szCs w:val="21"/>
          <w:highlight w:val="none"/>
        </w:rPr>
        <w:t xml:space="preserve">）</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jc w:val="left"/>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（2）</w:t>
      </w:r>
      <w:r>
        <w:rPr>
          <w:rFonts w:hint="eastAsia" w:ascii="Arial" w:hAnsi="Arial" w:cs="Arial"/>
          <w:color w:val="000000"/>
          <w:szCs w:val="21"/>
          <w:highlight w:val="none"/>
          <w:lang w:val="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jc w:val="left"/>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lang w:val="zh-CN"/>
        </w:rPr>
        <w:t xml:space="preserve">（3）申请人资格资信证明文件：</w:t>
      </w:r>
      <w:r>
        <w:rPr>
          <w:rFonts w:ascii="Arial" w:hAnsi="Arial"/>
          <w:color w:val="000000"/>
          <w:szCs w:val="21"/>
          <w:highlight w:val="none"/>
          <w:lang w:val="zh-CN"/>
        </w:rPr>
      </w:r>
      <w:r/>
    </w:p>
    <w:p>
      <w:pPr>
        <w:pStyle w:val="784"/>
        <w:ind w:firstLine="840"/>
        <w:jc w:val="left"/>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lang w:val="zh-CN"/>
        </w:rPr>
        <w:t xml:space="preserve">1</w:t>
      </w:r>
      <w:r>
        <w:rPr>
          <w:rFonts w:ascii="Arial" w:hAnsi="Arial"/>
          <w:color w:val="000000"/>
          <w:szCs w:val="21"/>
          <w:highlight w:val="none"/>
          <w:lang w:val="zh-CN"/>
        </w:rPr>
        <w:t xml:space="preserve">）</w:t>
      </w:r>
      <w:r>
        <w:rPr>
          <w:rFonts w:ascii="Arial" w:hAnsi="Arial"/>
          <w:color w:val="000000"/>
          <w:szCs w:val="21"/>
          <w:highlight w:val="none"/>
        </w:rPr>
        <w:t xml:space="preserve">第一章竞争性磋商公告中 </w:t>
      </w:r>
      <w:r>
        <w:rPr>
          <w:rFonts w:hint="eastAsia" w:ascii="Arial" w:hAnsi="Arial"/>
          <w:color w:val="000000"/>
          <w:szCs w:val="21"/>
          <w:highlight w:val="none"/>
        </w:rPr>
        <w:t xml:space="preserve">2</w:t>
      </w:r>
      <w:r>
        <w:rPr>
          <w:rFonts w:ascii="Arial" w:hAnsi="Arial"/>
          <w:color w:val="000000"/>
          <w:szCs w:val="21"/>
          <w:highlight w:val="none"/>
        </w:rPr>
        <w:t xml:space="preserve">.1《中华人民共和国政府采购法》规定的资格条件证明文件；</w:t>
      </w:r>
      <w:r>
        <w:rPr>
          <w:rFonts w:ascii="Arial" w:hAnsi="Arial"/>
          <w:color w:val="000000"/>
          <w:szCs w:val="21"/>
          <w:highlight w:val="none"/>
          <w:lang w:val="zh-CN"/>
        </w:rPr>
      </w:r>
      <w:r/>
    </w:p>
    <w:p>
      <w:pPr>
        <w:pStyle w:val="784"/>
        <w:ind w:firstLine="84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2）</w:t>
      </w:r>
      <w:r>
        <w:rPr>
          <w:rFonts w:ascii="Arial" w:hAnsi="Arial"/>
          <w:color w:val="000000"/>
          <w:szCs w:val="21"/>
          <w:highlight w:val="none"/>
        </w:rPr>
        <w:t xml:space="preserve">第一章竞争性磋商公告中 </w:t>
      </w:r>
      <w:r>
        <w:rPr>
          <w:rFonts w:hint="eastAsia" w:ascii="Arial" w:hAnsi="Arial"/>
          <w:color w:val="000000"/>
          <w:szCs w:val="21"/>
          <w:highlight w:val="none"/>
        </w:rPr>
        <w:t xml:space="preserve">2</w:t>
      </w:r>
      <w:r>
        <w:rPr>
          <w:rFonts w:ascii="Arial" w:hAnsi="Arial"/>
          <w:color w:val="000000"/>
          <w:szCs w:val="21"/>
          <w:highlight w:val="none"/>
        </w:rPr>
        <w:t xml:space="preserve">.</w:t>
      </w:r>
      <w:r>
        <w:rPr>
          <w:rFonts w:hint="eastAsia" w:ascii="Arial" w:hAnsi="Arial"/>
          <w:color w:val="000000"/>
          <w:szCs w:val="21"/>
          <w:highlight w:val="none"/>
        </w:rPr>
        <w:t xml:space="preserve">2 </w:t>
      </w:r>
      <w:r>
        <w:rPr>
          <w:rFonts w:ascii="Arial" w:hAnsi="Arial"/>
          <w:color w:val="000000"/>
          <w:spacing w:val="8"/>
          <w:szCs w:val="21"/>
          <w:highlight w:val="none"/>
        </w:rPr>
        <w:t xml:space="preserve">落实政府采购政策需满足的资格要求</w:t>
      </w:r>
      <w:r>
        <w:rPr>
          <w:rFonts w:hint="eastAsia" w:ascii="Arial" w:hAnsi="Arial"/>
          <w:color w:val="000000"/>
          <w:spacing w:val="8"/>
          <w:szCs w:val="21"/>
          <w:highlight w:val="none"/>
        </w:rPr>
        <w:t xml:space="preserve">；</w:t>
      </w:r>
      <w:r>
        <w:rPr>
          <w:rFonts w:ascii="Arial" w:hAnsi="Arial"/>
          <w:color w:val="000000"/>
          <w:szCs w:val="21"/>
          <w:highlight w:val="none"/>
        </w:rPr>
      </w:r>
      <w:r/>
    </w:p>
    <w:p>
      <w:pPr>
        <w:pStyle w:val="784"/>
        <w:ind w:firstLine="659"/>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3） 第一章竞争性磋商公告中 2.3 采购人根据采购项目的特殊要求规定的特定条件证明文件；</w:t>
      </w:r>
      <w:r>
        <w:rPr>
          <w:rFonts w:ascii="Arial" w:hAnsi="Arial"/>
          <w:color w:val="000000"/>
          <w:szCs w:val="21"/>
          <w:highlight w:val="none"/>
        </w:rPr>
      </w:r>
      <w:r/>
    </w:p>
    <w:p>
      <w:pPr>
        <w:pStyle w:val="784"/>
        <w:ind w:firstLine="42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4</w:t>
      </w:r>
      <w:r>
        <w:rPr>
          <w:rFonts w:ascii="Arial" w:hAnsi="Arial"/>
          <w:color w:val="000000"/>
          <w:szCs w:val="21"/>
          <w:highlight w:val="none"/>
        </w:rPr>
        <w:t xml:space="preserve">）报价</w:t>
      </w:r>
      <w:r>
        <w:rPr>
          <w:rFonts w:hint="eastAsia" w:ascii="Arial" w:hAnsi="Arial"/>
          <w:color w:val="000000"/>
          <w:szCs w:val="21"/>
          <w:highlight w:val="none"/>
        </w:rPr>
        <w:t xml:space="preserve">一览</w:t>
      </w:r>
      <w:r>
        <w:rPr>
          <w:rFonts w:ascii="Arial" w:hAnsi="Arial"/>
          <w:color w:val="000000"/>
          <w:szCs w:val="21"/>
          <w:highlight w:val="none"/>
        </w:rPr>
        <w:t xml:space="preserve">表</w:t>
      </w:r>
      <w:r>
        <w:rPr>
          <w:rFonts w:hint="eastAsia" w:ascii="Arial" w:hAnsi="Arial"/>
          <w:color w:val="000000"/>
          <w:szCs w:val="21"/>
          <w:highlight w:val="none"/>
        </w:rPr>
        <w:t xml:space="preserve">及附表</w:t>
      </w:r>
      <w:r>
        <w:rPr>
          <w:rFonts w:ascii="Arial" w:hAnsi="Arial"/>
          <w:bCs/>
          <w:color w:val="000000"/>
          <w:szCs w:val="21"/>
          <w:highlight w:val="none"/>
        </w:rPr>
        <w:t xml:space="preserve">（</w:t>
      </w:r>
      <w:r>
        <w:rPr>
          <w:rFonts w:ascii="Arial" w:hAnsi="Arial"/>
          <w:b/>
          <w:bCs/>
          <w:color w:val="000000"/>
          <w:szCs w:val="21"/>
          <w:highlight w:val="none"/>
        </w:rPr>
        <w:t xml:space="preserve">格式见</w:t>
      </w:r>
      <w:r>
        <w:rPr>
          <w:rFonts w:hint="eastAsia" w:ascii="Arial" w:hAnsi="Arial"/>
          <w:b/>
          <w:bCs/>
          <w:color w:val="000000"/>
          <w:szCs w:val="21"/>
          <w:highlight w:val="none"/>
        </w:rPr>
        <w:t xml:space="preserve">第六章</w:t>
      </w:r>
      <w:r>
        <w:rPr>
          <w:rFonts w:ascii="Arial" w:hAnsi="Arial"/>
          <w:bCs/>
          <w:color w:val="000000"/>
          <w:szCs w:val="21"/>
          <w:highlight w:val="none"/>
        </w:rPr>
        <w:t xml:space="preserve">）</w:t>
      </w:r>
      <w:r>
        <w:rPr>
          <w:rFonts w:ascii="Arial" w:hAnsi="Arial"/>
          <w:color w:val="000000"/>
          <w:szCs w:val="21"/>
          <w:highlight w:val="none"/>
        </w:rPr>
        <w:t xml:space="preserve">；</w:t>
      </w:r>
      <w:r>
        <w:rPr>
          <w:rFonts w:ascii="Arial" w:hAnsi="Arial"/>
          <w:color w:val="000000"/>
          <w:szCs w:val="21"/>
          <w:highlight w:val="none"/>
        </w:rPr>
      </w:r>
      <w:r/>
    </w:p>
    <w:p>
      <w:pPr>
        <w:pStyle w:val="784"/>
        <w:ind w:firstLine="420"/>
        <w:jc w:val="left"/>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5</w:t>
      </w:r>
      <w:r>
        <w:rPr>
          <w:rFonts w:ascii="Arial" w:hAnsi="Arial"/>
          <w:color w:val="000000"/>
          <w:szCs w:val="21"/>
          <w:highlight w:val="none"/>
        </w:rPr>
        <w:t xml:space="preserve">）</w:t>
      </w:r>
      <w:r>
        <w:rPr>
          <w:rFonts w:ascii="Arial" w:hAnsi="Arial"/>
          <w:color w:val="000000"/>
          <w:szCs w:val="21"/>
          <w:highlight w:val="none"/>
          <w:lang w:val="zh-CN"/>
        </w:rPr>
        <w:t xml:space="preserve">《</w:t>
      </w:r>
      <w:r>
        <w:rPr>
          <w:rFonts w:hint="eastAsia" w:ascii="Arial" w:hAnsi="Arial"/>
          <w:color w:val="000000"/>
          <w:szCs w:val="21"/>
          <w:highlight w:val="none"/>
        </w:rPr>
        <w:t xml:space="preserve">商务</w:t>
      </w:r>
      <w:r>
        <w:rPr>
          <w:rFonts w:ascii="Arial" w:hAnsi="Arial"/>
          <w:color w:val="000000"/>
          <w:szCs w:val="21"/>
          <w:highlight w:val="none"/>
          <w:lang w:val="zh-CN"/>
        </w:rPr>
        <w:t xml:space="preserve">条款偏离表》；</w:t>
      </w:r>
      <w:r>
        <w:rPr>
          <w:rFonts w:ascii="Arial" w:hAnsi="Arial"/>
          <w:color w:val="000000"/>
          <w:szCs w:val="21"/>
          <w:highlight w:val="none"/>
        </w:rPr>
      </w:r>
      <w:r/>
    </w:p>
    <w:p>
      <w:pPr>
        <w:pStyle w:val="784"/>
        <w:ind w:firstLine="420"/>
        <w:jc w:val="left"/>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6</w:t>
      </w:r>
      <w:r>
        <w:rPr>
          <w:rFonts w:ascii="Arial" w:hAnsi="Arial"/>
          <w:color w:val="000000"/>
          <w:szCs w:val="21"/>
          <w:highlight w:val="none"/>
          <w:lang w:val="zh-CN"/>
        </w:rPr>
        <w:t xml:space="preserve">）供应商认为需要提供的其他资格证明文件和商务资料。</w:t>
      </w:r>
      <w:r>
        <w:rPr>
          <w:rFonts w:ascii="Arial" w:hAnsi="Arial"/>
          <w:color w:val="000000"/>
          <w:szCs w:val="21"/>
          <w:highlight w:val="none"/>
          <w:lang w:val="zh-CN"/>
        </w:rPr>
      </w:r>
      <w:r/>
    </w:p>
    <w:p>
      <w:pPr>
        <w:pStyle w:val="784"/>
        <w:ind w:firstLine="420"/>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7</w:t>
      </w:r>
      <w:r>
        <w:rPr>
          <w:rFonts w:ascii="Arial" w:hAnsi="Arial"/>
          <w:bCs/>
          <w:color w:val="000000"/>
          <w:szCs w:val="21"/>
          <w:highlight w:val="none"/>
          <w:lang w:val="zh-CN"/>
        </w:rPr>
        <w:t xml:space="preserve">.5 </w:t>
      </w:r>
      <w:r>
        <w:rPr>
          <w:rFonts w:ascii="Arial" w:hAnsi="Arial"/>
          <w:b/>
          <w:bCs/>
          <w:color w:val="000000"/>
          <w:szCs w:val="21"/>
          <w:highlight w:val="none"/>
          <w:lang w:val="zh-CN"/>
        </w:rPr>
        <w:t xml:space="preserve">磋商响应文件的技术</w:t>
      </w:r>
      <w:r>
        <w:rPr>
          <w:rFonts w:hint="eastAsia" w:ascii="Arial" w:hAnsi="Arial"/>
          <w:b/>
          <w:bCs/>
          <w:color w:val="000000"/>
          <w:szCs w:val="21"/>
          <w:highlight w:val="none"/>
        </w:rPr>
        <w:t xml:space="preserve">内容</w:t>
      </w:r>
      <w:r>
        <w:rPr>
          <w:rFonts w:ascii="Arial" w:hAnsi="Arial"/>
          <w:b/>
          <w:bCs/>
          <w:color w:val="000000"/>
          <w:szCs w:val="21"/>
          <w:highlight w:val="none"/>
          <w:lang w:val="zh-CN"/>
        </w:rPr>
        <w:t xml:space="preserve">。</w:t>
      </w:r>
      <w:r>
        <w:rPr>
          <w:rFonts w:ascii="Arial" w:hAnsi="Arial"/>
          <w:color w:val="000000"/>
          <w:szCs w:val="21"/>
          <w:highlight w:val="none"/>
          <w:lang w:val="zh-CN"/>
        </w:rPr>
        <w:t xml:space="preserve">技术</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是证明</w:t>
      </w:r>
      <w:r>
        <w:rPr>
          <w:rFonts w:ascii="Arial" w:hAnsi="Arial"/>
          <w:color w:val="000000"/>
          <w:szCs w:val="21"/>
          <w:highlight w:val="none"/>
        </w:rPr>
        <w:t xml:space="preserve">供应商提供的服务是合格的、并符合磋商文件要求的证明文件，以及</w:t>
      </w:r>
      <w:r>
        <w:rPr>
          <w:rFonts w:ascii="Arial" w:hAnsi="Arial"/>
          <w:color w:val="000000"/>
          <w:szCs w:val="21"/>
          <w:highlight w:val="none"/>
          <w:lang w:val="zh-CN"/>
        </w:rPr>
        <w:t xml:space="preserve">对服务的详细说明，这些文件可以是文字资料、图纸</w:t>
      </w:r>
      <w:r>
        <w:rPr>
          <w:rFonts w:hint="eastAsia" w:ascii="Arial" w:hAnsi="Arial"/>
          <w:color w:val="000000"/>
          <w:szCs w:val="21"/>
          <w:highlight w:val="none"/>
          <w:lang w:val="zh-CN"/>
        </w:rPr>
        <w:t xml:space="preserve">、</w:t>
      </w:r>
      <w:r>
        <w:rPr>
          <w:rFonts w:ascii="Arial" w:hAnsi="Arial"/>
          <w:color w:val="000000"/>
          <w:szCs w:val="21"/>
          <w:highlight w:val="none"/>
          <w:lang w:val="zh-CN"/>
        </w:rPr>
        <w:t xml:space="preserve">数据</w:t>
      </w:r>
      <w:r>
        <w:rPr>
          <w:rFonts w:hint="eastAsia" w:ascii="Arial" w:hAnsi="宋体"/>
          <w:color w:val="000000"/>
          <w:szCs w:val="21"/>
          <w:highlight w:val="none"/>
        </w:rPr>
        <w:t xml:space="preserve">或其他证明文件</w:t>
      </w:r>
      <w:r>
        <w:rPr>
          <w:rFonts w:ascii="Arial" w:hAnsi="Arial"/>
          <w:color w:val="000000"/>
          <w:szCs w:val="21"/>
          <w:highlight w:val="none"/>
          <w:lang w:val="zh-CN"/>
        </w:rPr>
        <w:t xml:space="preserve">等。提供的服务如与磋商文件要求有不符之处，应说明其差别之所在。包括但不限于下列文件。</w:t>
      </w:r>
      <w:r>
        <w:rPr>
          <w:rFonts w:ascii="Arial" w:hAnsi="Arial"/>
          <w:bCs/>
          <w:color w:val="000000"/>
          <w:szCs w:val="21"/>
          <w:highlight w:val="none"/>
        </w:rPr>
      </w:r>
      <w:r/>
    </w:p>
    <w:p>
      <w:pPr>
        <w:pStyle w:val="784"/>
        <w:ind w:firstLine="420"/>
        <w:jc w:val="left"/>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（1）</w:t>
      </w:r>
      <w:r>
        <w:rPr>
          <w:rFonts w:ascii="Arial" w:hAnsi="Arial"/>
          <w:color w:val="000000"/>
          <w:szCs w:val="21"/>
          <w:highlight w:val="none"/>
          <w:lang w:val="zh-CN"/>
        </w:rPr>
        <w:t xml:space="preserve">项目技术方案或服务说明； </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（2）《采购需求条款偏离表》；</w:t>
      </w:r>
      <w:r>
        <w:rPr>
          <w:rFonts w:ascii="Arial" w:hAnsi="Arial"/>
          <w:color w:val="000000"/>
          <w:szCs w:val="21"/>
          <w:highlight w:val="none"/>
          <w:lang w:val="zh-CN"/>
        </w:rPr>
      </w:r>
      <w:r/>
    </w:p>
    <w:p>
      <w:pPr>
        <w:pStyle w:val="784"/>
        <w:ind w:firstLine="42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（3）供应商认为需要</w:t>
      </w:r>
      <w:r>
        <w:rPr>
          <w:rFonts w:ascii="Arial" w:hAnsi="Arial"/>
          <w:color w:val="000000"/>
          <w:szCs w:val="21"/>
          <w:highlight w:val="none"/>
          <w:lang w:val="zh-CN"/>
        </w:rPr>
        <w:t xml:space="preserve">提供的其他技术资料。</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rPr>
          <w:rFonts w:ascii="Arial" w:hAnsi="Arial"/>
          <w:color w:val="000000"/>
          <w:szCs w:val="21"/>
          <w:highlight w:val="none"/>
        </w:rPr>
      </w:r>
      <w:r/>
    </w:p>
    <w:p>
      <w:pPr>
        <w:pStyle w:val="784"/>
        <w:numPr>
          <w:ilvl w:val="0"/>
          <w:numId w:val="8"/>
        </w:numPr>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color w:val="000000"/>
          <w:szCs w:val="21"/>
          <w:highlight w:val="none"/>
        </w:rPr>
        <w:t xml:space="preserve">报价应</w:t>
      </w:r>
      <w:r>
        <w:rPr>
          <w:rFonts w:hint="eastAsia" w:ascii="Arial" w:hAnsi="宋体"/>
          <w:color w:val="000000"/>
          <w:szCs w:val="21"/>
          <w:highlight w:val="none"/>
        </w:rPr>
        <w:t xml:space="preserve">包含为履行本项目合同项下所有义务的全部</w:t>
      </w:r>
      <w:r>
        <w:rPr>
          <w:rFonts w:ascii="Arial" w:hAnsi="宋体"/>
          <w:color w:val="000000"/>
          <w:szCs w:val="21"/>
          <w:highlight w:val="none"/>
        </w:rPr>
        <w:t xml:space="preserve">费用</w:t>
      </w:r>
      <w:r>
        <w:rPr>
          <w:rFonts w:hint="eastAsia" w:ascii="Arial" w:hAnsi="宋体"/>
          <w:color w:val="000000"/>
          <w:szCs w:val="21"/>
          <w:highlight w:val="none"/>
        </w:rPr>
        <w:t xml:space="preserve">（包括但不限于</w:t>
      </w:r>
      <w:r>
        <w:rPr>
          <w:rFonts w:hint="eastAsia" w:ascii="宋体" w:hAnsi="宋体"/>
          <w:color w:val="000000"/>
          <w:szCs w:val="21"/>
          <w:highlight w:val="none"/>
        </w:rPr>
        <w:t xml:space="preserve">技术资料</w:t>
      </w:r>
      <w:r>
        <w:rPr>
          <w:rFonts w:ascii="宋体" w:hAnsi="宋体"/>
          <w:color w:val="000000"/>
          <w:szCs w:val="21"/>
          <w:highlight w:val="none"/>
        </w:rPr>
        <w:t xml:space="preserve">、</w:t>
      </w:r>
      <w:r>
        <w:rPr>
          <w:rFonts w:hint="eastAsia" w:ascii="宋体" w:hAnsi="宋体"/>
          <w:color w:val="000000"/>
          <w:szCs w:val="21"/>
          <w:highlight w:val="none"/>
        </w:rPr>
        <w:t xml:space="preserve">设计成果、</w:t>
      </w:r>
      <w:r>
        <w:rPr>
          <w:rFonts w:ascii="宋体" w:hAnsi="宋体"/>
          <w:color w:val="000000"/>
          <w:szCs w:val="21"/>
          <w:highlight w:val="none"/>
        </w:rPr>
        <w:t xml:space="preserve">人员培训</w:t>
      </w:r>
      <w:r>
        <w:rPr>
          <w:rFonts w:hint="eastAsia" w:ascii="宋体" w:hAnsi="宋体"/>
          <w:color w:val="000000"/>
          <w:szCs w:val="21"/>
          <w:highlight w:val="none"/>
        </w:rPr>
        <w:t xml:space="preserve">等</w:t>
      </w:r>
      <w:r>
        <w:rPr>
          <w:rFonts w:ascii="宋体" w:hAnsi="宋体"/>
          <w:color w:val="000000"/>
          <w:szCs w:val="21"/>
          <w:highlight w:val="none"/>
        </w:rPr>
        <w:t xml:space="preserve">发生的所有含税费用、支付给员工的工资和国家强制缴纳的各种社会保障资金</w:t>
      </w:r>
      <w:r>
        <w:rPr>
          <w:rFonts w:hint="eastAsia" w:ascii="Arial" w:hAnsi="宋体"/>
          <w:color w:val="000000"/>
          <w:szCs w:val="21"/>
          <w:highlight w:val="none"/>
        </w:rPr>
        <w:t xml:space="preserve">）</w:t>
      </w:r>
      <w:r>
        <w:rPr>
          <w:rFonts w:ascii="Arial" w:hAnsi="宋体"/>
          <w:color w:val="000000"/>
          <w:szCs w:val="21"/>
          <w:highlight w:val="none"/>
          <w:lang w:val="zh-CN"/>
        </w:rPr>
        <w:t xml:space="preserve">，</w:t>
      </w:r>
      <w:r>
        <w:rPr>
          <w:rFonts w:ascii="Arial" w:hAnsi="宋体"/>
          <w:bCs/>
          <w:color w:val="000000"/>
          <w:szCs w:val="21"/>
          <w:highlight w:val="none"/>
        </w:rPr>
        <w:t xml:space="preserve">以</w:t>
      </w:r>
      <w:r>
        <w:rPr>
          <w:rFonts w:ascii="Arial" w:hAnsi="宋体"/>
          <w:color w:val="000000"/>
          <w:szCs w:val="21"/>
          <w:highlight w:val="none"/>
        </w:rPr>
        <w:t xml:space="preserve">及</w:t>
      </w:r>
      <w:r>
        <w:rPr>
          <w:rFonts w:hint="eastAsia" w:ascii="Arial" w:hAnsi="宋体"/>
          <w:color w:val="000000"/>
          <w:szCs w:val="21"/>
          <w:highlight w:val="none"/>
        </w:rPr>
        <w:t xml:space="preserve">供应商</w:t>
      </w:r>
      <w:r>
        <w:rPr>
          <w:rFonts w:ascii="Arial" w:hAnsi="宋体"/>
          <w:color w:val="000000"/>
          <w:szCs w:val="21"/>
          <w:highlight w:val="none"/>
        </w:rPr>
        <w:t xml:space="preserve">认为需要的其他费用等</w:t>
      </w:r>
      <w:r>
        <w:rPr>
          <w:rFonts w:ascii="Arial" w:hAnsi="宋体"/>
          <w:b/>
          <w:color w:val="000000"/>
          <w:szCs w:val="21"/>
          <w:highlight w:val="none"/>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供应商应在《报价一览表》《分项报价</w:t>
      </w:r>
      <w:r>
        <w:rPr>
          <w:rFonts w:hint="eastAsia" w:ascii="宋体" w:hAnsi="宋体"/>
          <w:color w:val="000000"/>
          <w:szCs w:val="21"/>
          <w:highlight w:val="none"/>
        </w:rPr>
        <w:t xml:space="preserve">表</w:t>
      </w:r>
      <w:r>
        <w:rPr>
          <w:rFonts w:hint="eastAsia" w:ascii="宋体" w:hAnsi="宋体"/>
          <w:color w:val="000000"/>
          <w:szCs w:val="21"/>
          <w:highlight w:val="none"/>
          <w:lang w:val="zh-CN"/>
        </w:rPr>
        <w:t xml:space="preserve">》等标明</w:t>
      </w:r>
      <w:r>
        <w:rPr>
          <w:rFonts w:hint="eastAsia" w:ascii="宋体" w:hAnsi="宋体"/>
          <w:color w:val="000000"/>
          <w:szCs w:val="21"/>
          <w:highlight w:val="none"/>
        </w:rPr>
        <w:t xml:space="preserve">标的</w:t>
      </w:r>
      <w:r>
        <w:rPr>
          <w:rFonts w:hint="eastAsia" w:ascii="宋体" w:hAnsi="宋体"/>
          <w:color w:val="000000"/>
          <w:szCs w:val="21"/>
          <w:highlight w:val="none"/>
          <w:lang w:val="zh-CN"/>
        </w:rPr>
        <w:t xml:space="preserve">的单价、总价以及分项报价</w:t>
      </w:r>
      <w:r>
        <w:rPr>
          <w:rFonts w:hint="eastAsia" w:ascii="宋体" w:hAnsi="宋体"/>
          <w:color w:val="000000"/>
          <w:szCs w:val="21"/>
          <w:highlight w:val="none"/>
        </w:rPr>
        <w:t xml:space="preserve">等</w:t>
      </w:r>
      <w:r>
        <w:rPr>
          <w:rFonts w:hint="eastAsia" w:ascii="宋体" w:hAnsi="宋体"/>
          <w:color w:val="000000"/>
          <w:szCs w:val="21"/>
          <w:highlight w:val="none"/>
          <w:lang w:val="zh-CN"/>
        </w:rPr>
        <w:t xml:space="preserve">。</w:t>
      </w:r>
      <w:r>
        <w:rPr>
          <w:rFonts w:ascii="Arial" w:hAnsi="Arial"/>
          <w:color w:val="000000"/>
          <w:szCs w:val="21"/>
          <w:highlight w:val="none"/>
          <w:lang w:val="zh-CN"/>
        </w:rPr>
      </w:r>
      <w:r/>
    </w:p>
    <w:p>
      <w:pPr>
        <w:pStyle w:val="784"/>
        <w:ind w:firstLine="422"/>
        <w:spacing w:line="360" w:lineRule="auto"/>
        <w:shd w:val="clear" w:color="auto" w:fill="auto"/>
        <w:widowControl/>
        <w:rPr>
          <w:rFonts w:ascii="Arial" w:hAnsi="Arial"/>
          <w:b/>
          <w:color w:val="000000"/>
          <w:szCs w:val="21"/>
          <w:highlight w:val="none"/>
        </w:rPr>
      </w:pPr>
      <w:r>
        <w:rPr>
          <w:rFonts w:ascii="Arial" w:hAnsi="Arial"/>
          <w:b/>
          <w:color w:val="000000"/>
          <w:szCs w:val="21"/>
          <w:highlight w:val="none"/>
        </w:rPr>
        <w:t xml:space="preserve">（</w:t>
      </w:r>
      <w:r>
        <w:rPr>
          <w:rFonts w:hint="eastAsia" w:ascii="Arial" w:hAnsi="Arial"/>
          <w:b/>
          <w:color w:val="000000"/>
          <w:szCs w:val="21"/>
          <w:highlight w:val="none"/>
        </w:rPr>
        <w:t xml:space="preserve">4</w:t>
      </w:r>
      <w:r>
        <w:rPr>
          <w:rFonts w:ascii="Arial" w:hAnsi="Arial"/>
          <w:b/>
          <w:color w:val="000000"/>
          <w:szCs w:val="21"/>
          <w:highlight w:val="none"/>
        </w:rPr>
        <w:t xml:space="preserve">）响应文件所报的投标价格不得超过磋商文件规定的预算价、限价，超过磋商文件规定的，响应文件按无效处理。</w:t>
      </w:r>
      <w:r>
        <w:rPr>
          <w:rFonts w:ascii="Arial" w:hAnsi="Arial"/>
          <w:b/>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rPr>
          <w:rFonts w:ascii="Arial" w:hAnsi="Arial"/>
          <w:color w:val="000000"/>
          <w:szCs w:val="21"/>
          <w:highlight w:val="none"/>
          <w:lang w:val="zh-CN"/>
        </w:rPr>
      </w:r>
      <w:r/>
    </w:p>
    <w:p>
      <w:pPr>
        <w:pStyle w:val="784"/>
        <w:ind w:firstLine="420"/>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rPr>
          <w:rFonts w:ascii="Arial" w:hAnsi="Arial"/>
          <w:b/>
          <w:bCs/>
          <w:color w:val="000000"/>
          <w:szCs w:val="21"/>
          <w:highlight w:val="none"/>
        </w:rPr>
      </w:r>
      <w:r/>
    </w:p>
    <w:p>
      <w:pPr>
        <w:pStyle w:val="784"/>
        <w:ind w:firstLine="420"/>
        <w:jc w:val="left"/>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评标过程中出现下列情形之一的，评标委员会应当启动异常低价投标审查程序： </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（1）投标报价低于全部通过符合性审查投标人投标报价平均值50%的，即投标报价&lt;全部通过符合性审查投标人投标报价平均值×50%；</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（2）投标报价低于通过符合性审查的次低报价投标人投标报价50%的，即投标报价&lt;通过符合性审查的次低报价投标人投标报价×50%；</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（3）投标报价低于本项目最高限价45%的，即投标报价&lt;本项目最高限价×45%；</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（4）评标委员会基于专业判断，认为投标人报价过低，有可能影响产品质量或者不能诚信履约的其他情形。</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启动异常低价投标审查后，属于（6）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6）条第（3）项情形的，供应商已随投标文件一并提交相关书面说明及必要的证明材料的，在评标现场可不再重复提交。</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lang w:val="zh-CN"/>
        </w:rPr>
      </w:pPr>
      <w:r>
        <w:rPr>
          <w:rFonts w:hint="eastAsia" w:ascii="宋体" w:hAnsi="宋体" w:cs="宋体"/>
          <w:color w:val="00000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color w:val="000000"/>
          <w:szCs w:val="21"/>
          <w:highlight w:val="none"/>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rPr>
          <w:rFonts w:ascii="Arial" w:hAnsi="Arial"/>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8</w:t>
      </w:r>
      <w:r>
        <w:rPr>
          <w:rFonts w:ascii="Arial" w:hAnsi="Arial"/>
          <w:b/>
          <w:bCs/>
          <w:color w:val="000000"/>
          <w:szCs w:val="21"/>
          <w:highlight w:val="none"/>
          <w:lang w:val="zh-CN"/>
        </w:rPr>
        <w:t xml:space="preserve">、磋商保证金</w:t>
      </w:r>
      <w:r>
        <w:rPr>
          <w:rFonts w:ascii="Arial" w:hAnsi="Arial"/>
          <w:b/>
          <w:bCs/>
          <w:color w:val="000000"/>
          <w:szCs w:val="21"/>
          <w:highlight w:val="none"/>
        </w:rPr>
      </w:r>
      <w:r/>
    </w:p>
    <w:p>
      <w:pPr>
        <w:pStyle w:val="784"/>
        <w:ind w:firstLine="420"/>
        <w:spacing w:line="360" w:lineRule="auto"/>
        <w:shd w:val="clear" w:color="auto" w:fill="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本项目无需缴纳</w:t>
      </w:r>
      <w:r>
        <w:rPr>
          <w:rFonts w:hint="eastAsia" w:ascii="宋体" w:hAnsi="宋体"/>
          <w:color w:val="000000"/>
          <w:szCs w:val="21"/>
          <w:highlight w:val="none"/>
        </w:rPr>
        <w:t xml:space="preserve">磋商保证金</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rPr>
      </w:pPr>
      <w:r>
        <w:rPr>
          <w:rFonts w:ascii="Arial" w:hAnsi="Arial"/>
          <w:b/>
          <w:color w:val="000000"/>
          <w:szCs w:val="21"/>
          <w:highlight w:val="none"/>
        </w:rPr>
        <w:t xml:space="preserve">四</w:t>
      </w:r>
      <w:r>
        <w:rPr>
          <w:rFonts w:ascii="Arial" w:hAnsi="Arial"/>
          <w:b/>
          <w:color w:val="000000"/>
          <w:szCs w:val="21"/>
          <w:highlight w:val="none"/>
          <w:lang w:val="zh-CN"/>
        </w:rPr>
        <w:t xml:space="preserve">、磋商响应文件的递交</w:t>
      </w:r>
      <w:r>
        <w:rPr>
          <w:rFonts w:hint="eastAsia" w:ascii="Arial" w:hAnsi="Arial"/>
          <w:b/>
          <w:color w:val="000000"/>
          <w:szCs w:val="21"/>
          <w:highlight w:val="none"/>
          <w:lang w:val="zh-CN"/>
        </w:rPr>
        <w:t xml:space="preserve">与解密</w:t>
      </w:r>
      <w:r>
        <w:rPr>
          <w:rFonts w:ascii="Arial" w:hAnsi="Arial"/>
          <w:b/>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w:t>
      </w:r>
      <w:r>
        <w:rPr>
          <w:rFonts w:ascii="Arial" w:hAnsi="Arial"/>
          <w:color w:val="000000"/>
          <w:szCs w:val="21"/>
          <w:highlight w:val="none"/>
          <w:lang w:val="zh-CN"/>
        </w:rPr>
        <w:t xml:space="preserve">、</w:t>
      </w:r>
      <w:r>
        <w:rPr>
          <w:rFonts w:hint="eastAsia" w:ascii="Arial" w:hAnsi="Arial"/>
          <w:color w:val="000000"/>
          <w:szCs w:val="21"/>
          <w:highlight w:val="none"/>
          <w:lang w:val="zh-CN"/>
        </w:rPr>
        <w:t xml:space="preserve">响应文件递交与解密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9.2 供应商应当按照《操作手册》规定，在“苏采云”系统规定的时间内对响应文件进行解密。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10</w:t>
      </w:r>
      <w:r>
        <w:rPr>
          <w:rFonts w:ascii="Arial" w:hAnsi="Arial"/>
          <w:color w:val="000000"/>
          <w:szCs w:val="21"/>
          <w:highlight w:val="none"/>
          <w:lang w:val="zh-CN"/>
        </w:rPr>
        <w:t xml:space="preserve">、</w:t>
      </w:r>
      <w:r>
        <w:rPr>
          <w:rFonts w:ascii="Arial" w:hAnsi="Arial"/>
          <w:b/>
          <w:bCs/>
          <w:color w:val="000000"/>
          <w:szCs w:val="21"/>
          <w:highlight w:val="none"/>
        </w:rPr>
        <w:t xml:space="preserve">联合体</w:t>
      </w:r>
      <w:r>
        <w:rPr>
          <w:rFonts w:ascii="Arial" w:hAnsi="Arial"/>
          <w:color w:val="000000"/>
          <w:szCs w:val="21"/>
          <w:highlight w:val="none"/>
        </w:rPr>
      </w:r>
      <w:r/>
    </w:p>
    <w:p>
      <w:pPr>
        <w:pStyle w:val="784"/>
        <w:ind w:firstLine="420"/>
        <w:spacing w:line="360" w:lineRule="auto"/>
        <w:shd w:val="clear" w:color="auto" w:fill="auto"/>
        <w:widowControl/>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.1 两个以上的自然人、法人或者其他组织可以组成一个联合体，以一个</w:t>
      </w:r>
      <w:r>
        <w:rPr>
          <w:rFonts w:hint="eastAsia" w:ascii="Arial" w:hAnsi="Arial"/>
          <w:bCs/>
          <w:color w:val="000000"/>
          <w:szCs w:val="21"/>
          <w:highlight w:val="none"/>
        </w:rPr>
        <w:t xml:space="preserve">供应商</w:t>
      </w:r>
      <w:r>
        <w:rPr>
          <w:rFonts w:ascii="Arial" w:hAnsi="Arial"/>
          <w:bCs/>
          <w:color w:val="000000"/>
          <w:szCs w:val="21"/>
          <w:highlight w:val="none"/>
        </w:rPr>
        <w:t xml:space="preserve">的身份共同参加政府采购。</w:t>
      </w:r>
      <w:r>
        <w:rPr>
          <w:rFonts w:ascii="Arial" w:hAnsi="Arial"/>
          <w:bCs/>
          <w:color w:val="000000"/>
          <w:szCs w:val="21"/>
          <w:highlight w:val="none"/>
        </w:rPr>
      </w:r>
      <w:r/>
    </w:p>
    <w:p>
      <w:pPr>
        <w:pStyle w:val="784"/>
        <w:ind w:firstLine="420"/>
        <w:spacing w:line="360" w:lineRule="auto"/>
        <w:shd w:val="clear" w:color="auto" w:fill="auto"/>
        <w:widowControl/>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.2 联合体中有同类资质的</w:t>
      </w:r>
      <w:r>
        <w:rPr>
          <w:rFonts w:hint="eastAsia" w:ascii="Arial" w:hAnsi="Arial"/>
          <w:bCs/>
          <w:color w:val="000000"/>
          <w:szCs w:val="21"/>
          <w:highlight w:val="none"/>
        </w:rPr>
        <w:t xml:space="preserve">供应商</w:t>
      </w:r>
      <w:r>
        <w:rPr>
          <w:rFonts w:ascii="Arial" w:hAnsi="Arial"/>
          <w:bCs/>
          <w:color w:val="000000"/>
          <w:szCs w:val="21"/>
          <w:highlight w:val="none"/>
        </w:rPr>
        <w:t xml:space="preserve">按照联合体分工承担相同工作的，按照资质等级较低的</w:t>
      </w:r>
      <w:r>
        <w:rPr>
          <w:rFonts w:hint="eastAsia" w:ascii="Arial" w:hAnsi="Arial"/>
          <w:bCs/>
          <w:color w:val="000000"/>
          <w:szCs w:val="21"/>
          <w:highlight w:val="none"/>
        </w:rPr>
        <w:t xml:space="preserve">供应商</w:t>
      </w:r>
      <w:r>
        <w:rPr>
          <w:rFonts w:ascii="Arial" w:hAnsi="Arial"/>
          <w:bCs/>
          <w:color w:val="000000"/>
          <w:szCs w:val="21"/>
          <w:highlight w:val="none"/>
        </w:rPr>
        <w:t xml:space="preserve">确定资质等级。</w:t>
      </w:r>
      <w:r>
        <w:rPr>
          <w:rFonts w:ascii="Arial" w:hAnsi="Arial"/>
          <w:bCs/>
          <w:color w:val="000000"/>
          <w:szCs w:val="21"/>
          <w:highlight w:val="none"/>
        </w:rPr>
      </w:r>
      <w:r/>
    </w:p>
    <w:p>
      <w:pPr>
        <w:pStyle w:val="784"/>
        <w:ind w:firstLine="420"/>
        <w:spacing w:line="360" w:lineRule="auto"/>
        <w:shd w:val="clear" w:color="auto" w:fill="auto"/>
        <w:widowControl/>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bCs/>
          <w:color w:val="000000"/>
          <w:szCs w:val="21"/>
          <w:highlight w:val="none"/>
        </w:rPr>
        <w:t xml:space="preserve">响应</w:t>
      </w:r>
      <w:r>
        <w:rPr>
          <w:rFonts w:ascii="Arial" w:hAnsi="Arial"/>
          <w:bCs/>
          <w:color w:val="000000"/>
          <w:szCs w:val="21"/>
          <w:highlight w:val="none"/>
        </w:rPr>
        <w:t xml:space="preserve">文件一同提交。</w:t>
      </w:r>
      <w:r>
        <w:rPr>
          <w:rFonts w:ascii="Arial" w:hAnsi="Arial"/>
          <w:bCs/>
          <w:color w:val="000000"/>
          <w:szCs w:val="21"/>
          <w:highlight w:val="none"/>
        </w:rPr>
      </w:r>
      <w:r/>
    </w:p>
    <w:p>
      <w:pPr>
        <w:pStyle w:val="784"/>
        <w:ind w:firstLine="420"/>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.4 以联合体形式参加政府采购活动的，联合体各方不得再单独参加或者与其他</w:t>
      </w:r>
      <w:r>
        <w:rPr>
          <w:rFonts w:hint="eastAsia" w:ascii="Arial" w:hAnsi="Arial"/>
          <w:bCs/>
          <w:color w:val="000000"/>
          <w:szCs w:val="21"/>
          <w:highlight w:val="none"/>
        </w:rPr>
        <w:t xml:space="preserve">供应商</w:t>
      </w:r>
      <w:r>
        <w:rPr>
          <w:rFonts w:ascii="Arial" w:hAnsi="Arial"/>
          <w:bCs/>
          <w:color w:val="000000"/>
          <w:szCs w:val="21"/>
          <w:highlight w:val="none"/>
        </w:rPr>
        <w:t xml:space="preserve">另外组成联合体参加同一合同项下的政府采购活动。</w:t>
      </w:r>
      <w:r>
        <w:rPr>
          <w:rFonts w:ascii="Arial" w:hAnsi="Arial"/>
          <w:bCs/>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五</w:t>
      </w:r>
      <w:r>
        <w:rPr>
          <w:rFonts w:ascii="Arial" w:hAnsi="Arial"/>
          <w:b/>
          <w:bCs/>
          <w:color w:val="000000"/>
          <w:szCs w:val="21"/>
          <w:highlight w:val="none"/>
          <w:lang w:val="zh-CN"/>
        </w:rPr>
        <w:t xml:space="preserve">、磋商</w:t>
      </w:r>
      <w:r>
        <w:rPr>
          <w:rFonts w:ascii="Arial" w:hAnsi="Arial"/>
          <w:b/>
          <w:bCs/>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11、磋商有效期</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olor w:val="000000"/>
          <w:szCs w:val="21"/>
          <w:highlight w:val="none"/>
          <w:lang w:val="zh-CN"/>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12</w:t>
      </w:r>
      <w:r>
        <w:rPr>
          <w:rFonts w:ascii="Arial" w:hAnsi="Arial"/>
          <w:b/>
          <w:bCs/>
          <w:color w:val="000000"/>
          <w:szCs w:val="21"/>
          <w:highlight w:val="none"/>
          <w:lang w:val="zh-CN"/>
        </w:rPr>
        <w:t xml:space="preserve">、磋商组织</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、磋商程序</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w:t>
      </w:r>
      <w:r>
        <w:rPr>
          <w:rFonts w:hint="eastAsia" w:ascii="Arial" w:hAnsi="Arial"/>
          <w:color w:val="000000"/>
          <w:szCs w:val="21"/>
          <w:highlight w:val="none"/>
        </w:rPr>
        <w:t xml:space="preserve">方式管</w:t>
      </w:r>
      <w:r>
        <w:rPr>
          <w:rFonts w:hint="eastAsia" w:ascii="Arial" w:hAnsi="Arial"/>
          <w:color w:val="000000"/>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w:t>
      </w:r>
      <w:r>
        <w:rPr>
          <w:rFonts w:hint="eastAsia" w:ascii="Arial" w:hAnsi="Arial"/>
          <w:color w:val="000000"/>
          <w:szCs w:val="21"/>
          <w:highlight w:val="none"/>
        </w:rPr>
        <w:t xml:space="preserve">响应文件所报的投标价格超过磋商文件规定预算及最高限价的；</w:t>
      </w:r>
      <w:r>
        <w:rPr>
          <w:rFonts w:ascii="Arial" w:hAnsi="Arial"/>
          <w:color w:val="000000"/>
          <w:szCs w:val="21"/>
          <w:highlight w:val="none"/>
        </w:rPr>
        <w:t xml:space="preserve"> </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hint="eastAsia" w:ascii="Arial" w:hAnsi="Arial"/>
          <w:b/>
          <w:bCs/>
          <w:color w:val="000000"/>
          <w:sz w:val="24"/>
          <w:szCs w:val="22"/>
          <w:highlight w:val="none"/>
        </w:rPr>
        <w:t xml:space="preserve">★</w:t>
      </w:r>
      <w:r>
        <w:rPr>
          <w:rFonts w:ascii="Arial" w:hAnsi="Arial"/>
          <w:b/>
          <w:bCs/>
          <w:color w:val="000000"/>
          <w:szCs w:val="21"/>
          <w:highlight w:val="none"/>
        </w:rPr>
        <w:t xml:space="preserve">”）、“须（必须）”或“应（应当）”等其他文字说明的商务和技术要求。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rPr>
        <w:t xml:space="preserve">3</w:t>
      </w:r>
      <w:r>
        <w:rPr>
          <w:rFonts w:ascii="Arial" w:hAnsi="Arial"/>
          <w:color w:val="000000"/>
          <w:szCs w:val="21"/>
          <w:highlight w:val="none"/>
        </w:rPr>
        <w:t xml:space="preserve">）</w:t>
      </w:r>
      <w:r>
        <w:rPr>
          <w:rFonts w:ascii="Arial" w:hAnsi="Arial"/>
          <w:color w:val="000000"/>
          <w:szCs w:val="21"/>
          <w:highlight w:val="none"/>
          <w:lang w:val="zh-CN"/>
        </w:rPr>
        <w:t xml:space="preserve">不符合法律、法规和磋商文件规定的其他实质性要求的</w:t>
      </w:r>
      <w:r>
        <w:rPr>
          <w:rFonts w:hint="eastAsia"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4</w:t>
      </w:r>
      <w:r>
        <w:rPr>
          <w:rFonts w:hint="eastAsia" w:ascii="Arial" w:hAnsi="Arial"/>
          <w:color w:val="000000"/>
          <w:szCs w:val="21"/>
          <w:highlight w:val="none"/>
          <w:lang w:val="zh-CN"/>
        </w:rPr>
        <w:t xml:space="preserve">）供应商在苏采云系统规定的时间内未成功解密电子响应文件；</w:t>
      </w:r>
      <w:r>
        <w:rPr>
          <w:rFonts w:ascii="Arial" w:hAnsi="Arial"/>
          <w:color w:val="000000"/>
          <w:szCs w:val="21"/>
          <w:highlight w:val="none"/>
          <w:lang w:val="zh-CN"/>
        </w:rPr>
      </w:r>
      <w:r/>
    </w:p>
    <w:p>
      <w:pPr>
        <w:pStyle w:val="784"/>
        <w:ind w:firstLine="420"/>
        <w:spacing w:line="360" w:lineRule="auto"/>
        <w:shd w:val="clear" w:color="auto" w:fill="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5</w:t>
      </w:r>
      <w:r>
        <w:rPr>
          <w:rFonts w:hint="eastAsia" w:ascii="Arial" w:hAnsi="Arial"/>
          <w:color w:val="000000"/>
          <w:szCs w:val="21"/>
          <w:highlight w:val="none"/>
          <w:lang w:val="zh-CN"/>
        </w:rPr>
        <w:t xml:space="preserve">）供应商未按照磋商文件要求上传电子响应文件。</w:t>
      </w:r>
      <w:r>
        <w:rPr>
          <w:rFonts w:hint="eastAsia" w:ascii="Arial" w:hAnsi="Arial"/>
          <w:color w:val="000000"/>
          <w:szCs w:val="21"/>
          <w:highlight w:val="none"/>
          <w:lang w:val="zh-CN"/>
        </w:rPr>
      </w:r>
      <w:r/>
    </w:p>
    <w:p>
      <w:pPr>
        <w:pStyle w:val="784"/>
        <w:ind w:firstLine="420"/>
        <w:spacing w:line="360" w:lineRule="auto"/>
        <w:shd w:val="clear" w:color="auto" w:fill="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6</w:t>
      </w:r>
      <w:r>
        <w:rPr>
          <w:rFonts w:hint="eastAsia" w:ascii="Arial" w:hAnsi="Arial"/>
          <w:color w:val="000000"/>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rPr>
          <w:rFonts w:hint="eastAsia"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784"/>
        <w:ind w:firstLine="420"/>
        <w:spacing w:line="360" w:lineRule="auto"/>
        <w:shd w:val="clear" w:color="auto" w:fill="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w:t>
      </w:r>
      <w:r>
        <w:rPr>
          <w:rFonts w:hint="eastAsia" w:ascii="Arial" w:hAnsi="Arial"/>
          <w:color w:val="000000"/>
          <w:szCs w:val="21"/>
          <w:highlight w:val="none"/>
        </w:rPr>
        <w:t xml:space="preserve">方式管理</w:t>
      </w:r>
      <w:r>
        <w:rPr>
          <w:rFonts w:hint="eastAsia" w:ascii="Arial" w:hAnsi="Arial"/>
          <w:color w:val="000000"/>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外，在采购过程中符合要求的供应商或者报价未超过采购预算的供应商不足3家的；</w:t>
      </w:r>
      <w:r>
        <w:rPr>
          <w:rFonts w:hint="eastAsia" w:ascii="宋体" w:hAnsi="宋体"/>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4</w:t>
      </w:r>
      <w:r>
        <w:rPr>
          <w:rFonts w:ascii="Arial" w:hAnsi="Arial"/>
          <w:b/>
          <w:color w:val="000000"/>
          <w:szCs w:val="21"/>
          <w:highlight w:val="none"/>
          <w:lang w:val="zh-CN"/>
        </w:rPr>
        <w:t xml:space="preserve">、</w:t>
      </w:r>
      <w:r>
        <w:rPr>
          <w:rFonts w:ascii="Arial" w:hAnsi="Arial"/>
          <w:b/>
          <w:bCs/>
          <w:color w:val="000000"/>
          <w:szCs w:val="21"/>
          <w:highlight w:val="none"/>
          <w:lang w:val="zh-CN"/>
        </w:rPr>
        <w:t xml:space="preserve">评分方法和标准</w:t>
      </w:r>
      <w:r>
        <w:rPr>
          <w:rFonts w:ascii="Arial" w:hAnsi="Arial"/>
          <w:b/>
          <w:color w:val="000000"/>
          <w:szCs w:val="21"/>
          <w:highlight w:val="none"/>
          <w:lang w:val="zh-CN"/>
        </w:rPr>
      </w:r>
      <w:r/>
    </w:p>
    <w:p>
      <w:pPr>
        <w:pStyle w:val="784"/>
        <w:ind w:firstLine="420"/>
        <w:spacing w:line="360" w:lineRule="auto"/>
        <w:shd w:val="clear" w:color="auto" w:fill="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highlight w:val="none"/>
          <w:lang w:val="zh-CN"/>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color w:val="000000"/>
          <w:szCs w:val="21"/>
          <w:highlight w:val="none"/>
        </w:rPr>
        <w:t xml:space="preserve">价格、</w:t>
      </w:r>
      <w:r>
        <w:rPr>
          <w:rFonts w:hint="eastAsia" w:ascii="Arial" w:hAnsi="Arial"/>
          <w:color w:val="000000"/>
          <w:szCs w:val="21"/>
          <w:highlight w:val="none"/>
        </w:rPr>
        <w:t xml:space="preserve">技术、商务</w:t>
      </w:r>
      <w:r>
        <w:rPr>
          <w:rFonts w:ascii="Arial" w:hAnsi="Arial"/>
          <w:color w:val="000000"/>
          <w:szCs w:val="21"/>
          <w:highlight w:val="none"/>
        </w:rPr>
        <w:t xml:space="preserve">等。</w:t>
      </w:r>
      <w:r>
        <w:rPr>
          <w:rFonts w:ascii="Arial" w:hAnsi="Arial"/>
          <w:b/>
          <w:bCs/>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4</w:t>
      </w:r>
      <w:r>
        <w:rPr>
          <w:rFonts w:ascii="Arial" w:hAnsi="Arial"/>
          <w:color w:val="000000"/>
          <w:szCs w:val="21"/>
          <w:highlight w:val="none"/>
        </w:rPr>
        <w:t xml:space="preserve">.3 评分标准详见第三章。</w:t>
      </w:r>
      <w:r>
        <w:rPr>
          <w:rFonts w:ascii="Arial" w:hAnsi="Arial"/>
          <w:color w:val="000000"/>
          <w:szCs w:val="21"/>
          <w:highlight w:val="none"/>
        </w:rPr>
      </w:r>
      <w:r/>
    </w:p>
    <w:p>
      <w:pPr>
        <w:pStyle w:val="784"/>
        <w:ind w:firstLine="422"/>
        <w:spacing w:line="360" w:lineRule="auto"/>
        <w:shd w:val="clear" w:color="auto" w:fill="auto"/>
        <w:widowControl/>
        <w:rPr>
          <w:rFonts w:ascii="Arial" w:hAnsi="Arial"/>
          <w:b/>
          <w:color w:val="000000"/>
          <w:szCs w:val="21"/>
          <w:highlight w:val="none"/>
        </w:rPr>
      </w:pPr>
      <w:r>
        <w:rPr>
          <w:rFonts w:ascii="Arial" w:hAnsi="Arial"/>
          <w:b/>
          <w:color w:val="000000"/>
          <w:szCs w:val="21"/>
          <w:highlight w:val="none"/>
        </w:rPr>
        <w:t xml:space="preserve">1</w:t>
      </w:r>
      <w:r>
        <w:rPr>
          <w:rFonts w:hint="eastAsia" w:ascii="Arial" w:hAnsi="Arial"/>
          <w:b/>
          <w:color w:val="000000"/>
          <w:szCs w:val="21"/>
          <w:highlight w:val="none"/>
        </w:rPr>
        <w:t xml:space="preserve">5</w:t>
      </w:r>
      <w:r>
        <w:rPr>
          <w:rFonts w:ascii="Arial" w:hAnsi="Arial"/>
          <w:b/>
          <w:color w:val="000000"/>
          <w:szCs w:val="21"/>
          <w:highlight w:val="none"/>
        </w:rPr>
        <w:t xml:space="preserve">、确定成交供应商</w:t>
      </w:r>
      <w:r>
        <w:rPr>
          <w:rFonts w:ascii="Arial" w:hAnsi="Arial"/>
          <w:b/>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5</w:t>
      </w:r>
      <w:r>
        <w:rPr>
          <w:rFonts w:ascii="Arial" w:hAnsi="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color w:val="000000"/>
          <w:szCs w:val="21"/>
          <w:highlight w:val="none"/>
        </w:rPr>
        <w:t xml:space="preserve">成交供应商</w:t>
      </w:r>
      <w:r>
        <w:rPr>
          <w:rFonts w:ascii="Arial" w:hAnsi="Arial"/>
          <w:color w:val="000000"/>
          <w:szCs w:val="21"/>
          <w:highlight w:val="none"/>
        </w:rPr>
        <w:t xml:space="preserve">。</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5</w:t>
      </w: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 磋商小组根据磋商过程和结果编写磋商（评审）报告。</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rPr>
        <w:t xml:space="preserve">15.3</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w:t>
      </w:r>
      <w:r>
        <w:rPr>
          <w:rFonts w:ascii="Arial" w:hAnsi="Arial"/>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5</w:t>
      </w:r>
      <w:r>
        <w:rPr>
          <w:rFonts w:ascii="Arial" w:hAnsi="Arial"/>
          <w:color w:val="000000"/>
          <w:szCs w:val="21"/>
          <w:highlight w:val="none"/>
          <w:lang w:val="zh-CN"/>
        </w:rPr>
        <w:t xml:space="preserve">.</w:t>
      </w:r>
      <w:r>
        <w:rPr>
          <w:rFonts w:hint="eastAsia" w:ascii="Arial" w:hAnsi="Arial"/>
          <w:color w:val="000000"/>
          <w:szCs w:val="21"/>
          <w:highlight w:val="none"/>
        </w:rPr>
        <w:t xml:space="preserve">4</w:t>
      </w:r>
      <w:r>
        <w:rPr>
          <w:rFonts w:ascii="Arial" w:hAnsi="Arial"/>
          <w:color w:val="000000"/>
          <w:szCs w:val="21"/>
          <w:highlight w:val="none"/>
          <w:lang w:val="zh-CN"/>
        </w:rPr>
        <w:t xml:space="preserve"> 成交通知书对采购人和成交供应商具有同等法律效力。</w:t>
      </w:r>
      <w:r>
        <w:rPr>
          <w:rFonts w:ascii="Arial" w:hAnsi="Arial"/>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5</w:t>
      </w: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 </w:t>
      </w:r>
      <w:r>
        <w:rPr>
          <w:rFonts w:hint="eastAsia" w:ascii="Arial" w:hAnsi="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5</w:t>
      </w:r>
      <w:r>
        <w:rPr>
          <w:rFonts w:ascii="Arial" w:hAnsi="Arial"/>
          <w:color w:val="000000"/>
          <w:szCs w:val="21"/>
          <w:highlight w:val="none"/>
        </w:rPr>
        <w:t xml:space="preserve">.</w:t>
      </w:r>
      <w:r>
        <w:rPr>
          <w:rFonts w:hint="eastAsia" w:ascii="Arial" w:hAnsi="Arial"/>
          <w:color w:val="000000"/>
          <w:szCs w:val="21"/>
          <w:highlight w:val="none"/>
        </w:rPr>
        <w:t xml:space="preserve">6</w:t>
      </w:r>
      <w:r>
        <w:rPr>
          <w:rFonts w:ascii="Arial" w:hAnsi="Arial"/>
          <w:color w:val="000000"/>
          <w:szCs w:val="21"/>
          <w:highlight w:val="none"/>
        </w:rPr>
        <w:t xml:space="preserve"> 所有响应文件不论成交与否，均不退回。</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6</w:t>
      </w:r>
      <w:r>
        <w:rPr>
          <w:rFonts w:ascii="Arial" w:hAnsi="Arial"/>
          <w:b/>
          <w:color w:val="000000"/>
          <w:szCs w:val="21"/>
          <w:highlight w:val="none"/>
          <w:lang w:val="zh-CN"/>
        </w:rPr>
        <w:t xml:space="preserve">、</w:t>
      </w:r>
      <w:r>
        <w:rPr>
          <w:rFonts w:ascii="Arial" w:hAnsi="Arial"/>
          <w:b/>
          <w:bCs/>
          <w:color w:val="000000"/>
          <w:szCs w:val="21"/>
          <w:highlight w:val="none"/>
          <w:lang w:val="zh-CN"/>
        </w:rPr>
        <w:t xml:space="preserve">签订合同</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lang w:val="zh-CN"/>
        </w:rPr>
        <w:t xml:space="preserve">.</w:t>
      </w:r>
      <w:r>
        <w:rPr>
          <w:rFonts w:ascii="Arial" w:hAnsi="Arial"/>
          <w:color w:val="000000"/>
          <w:szCs w:val="21"/>
          <w:highlight w:val="none"/>
        </w:rPr>
        <w:t xml:space="preserve">1 成交供应商应当</w:t>
      </w:r>
      <w:r>
        <w:rPr>
          <w:rFonts w:ascii="Arial" w:hAnsi="Arial"/>
          <w:color w:val="000000"/>
          <w:szCs w:val="21"/>
          <w:highlight w:val="none"/>
          <w:lang w:val="zh-CN"/>
        </w:rPr>
        <w:t xml:space="preserve">自成交通知书发出之日起三十日内，</w:t>
      </w:r>
      <w:r>
        <w:rPr>
          <w:rFonts w:ascii="Arial" w:hAnsi="Arial"/>
          <w:color w:val="000000"/>
          <w:szCs w:val="21"/>
          <w:highlight w:val="none"/>
        </w:rPr>
        <w:t xml:space="preserve">与采购人签订合同，所签订的合同不得对磋商文件和响应文件作实质性修改。</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lang w:val="zh-CN"/>
        </w:rPr>
        <w:t xml:space="preserve">.2 </w:t>
      </w:r>
      <w:r>
        <w:rPr>
          <w:rFonts w:ascii="Arial" w:hAnsi="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rPr>
        <w:t xml:space="preserve">.3 </w:t>
      </w:r>
      <w:r>
        <w:rPr>
          <w:rFonts w:ascii="Arial" w:hAnsi="Arial"/>
          <w:color w:val="000000"/>
          <w:szCs w:val="21"/>
          <w:highlight w:val="none"/>
          <w:lang w:val="zh-CN"/>
        </w:rPr>
        <w:t xml:space="preserve">成交供应商因不可抗力或者自身原因不能履行合同的，</w:t>
      </w:r>
      <w:r>
        <w:rPr>
          <w:rFonts w:ascii="Arial" w:hAnsi="Arial"/>
          <w:color w:val="000000"/>
          <w:szCs w:val="21"/>
          <w:highlight w:val="none"/>
          <w:shd w:val="clear" w:color="auto" w:fill="ffffff"/>
          <w:lang w:val="zh-CN"/>
        </w:rPr>
        <w:t xml:space="preserve">采购人可以按照</w:t>
      </w: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政府采购竞争性磋商采购方式管理暂行办法</w:t>
      </w:r>
      <w:r>
        <w:rPr>
          <w:rFonts w:hint="eastAsia" w:ascii="Arial" w:hAnsi="Arial"/>
          <w:color w:val="000000"/>
          <w:szCs w:val="21"/>
          <w:highlight w:val="none"/>
          <w:lang w:val="zh-CN"/>
        </w:rPr>
        <w:t xml:space="preserve">》</w:t>
      </w:r>
      <w:r>
        <w:rPr>
          <w:rFonts w:ascii="Arial" w:hAnsi="Arial"/>
          <w:color w:val="000000"/>
          <w:szCs w:val="21"/>
          <w:highlight w:val="none"/>
          <w:shd w:val="clear" w:color="auto" w:fill="ffffff"/>
          <w:lang w:val="zh-CN"/>
        </w:rPr>
        <w:t xml:space="preserve">第</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十</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color w:val="000000"/>
          <w:szCs w:val="21"/>
          <w:highlight w:val="none"/>
          <w:shd w:val="clear" w:color="auto" w:fill="ffffff"/>
        </w:rPr>
        <w:t xml:space="preserve">放弃或</w:t>
      </w:r>
      <w:r>
        <w:rPr>
          <w:rFonts w:ascii="Arial" w:hAnsi="Arial"/>
          <w:b/>
          <w:bCs/>
          <w:color w:val="000000"/>
          <w:szCs w:val="21"/>
          <w:highlight w:val="none"/>
          <w:shd w:val="clear" w:color="auto" w:fill="ffffff"/>
          <w:lang w:val="zh-CN"/>
        </w:rPr>
        <w:t xml:space="preserve">拒绝签订政府采购合同的成交供应商不得参加对该项目重新开展的采购活动</w:t>
      </w:r>
      <w:r>
        <w:rPr>
          <w:rFonts w:hint="eastAsia" w:ascii="Arial" w:hAnsi="Arial"/>
          <w:b/>
          <w:bCs/>
          <w:color w:val="000000"/>
          <w:szCs w:val="21"/>
          <w:highlight w:val="none"/>
          <w:shd w:val="clear" w:color="auto" w:fill="ffffff"/>
          <w:lang w:val="zh-CN"/>
        </w:rPr>
        <w:t xml:space="preserve">，</w:t>
      </w:r>
      <w:r>
        <w:rPr>
          <w:rFonts w:ascii="Arial" w:hAnsi="Arial"/>
          <w:b/>
          <w:bCs/>
          <w:color w:val="000000"/>
          <w:szCs w:val="21"/>
          <w:highlight w:val="none"/>
        </w:rPr>
        <w:t xml:space="preserve">磋商保证金不予退还</w:t>
      </w:r>
      <w:r>
        <w:rPr>
          <w:rFonts w:hint="eastAsia" w:ascii="Arial" w:hAnsi="Arial"/>
          <w:b/>
          <w:bCs/>
          <w:color w:val="000000"/>
          <w:szCs w:val="21"/>
          <w:highlight w:val="none"/>
        </w:rPr>
        <w:t xml:space="preserve">，不收取磋商保证金的项目，成交供应商</w:t>
      </w:r>
      <w:r>
        <w:rPr>
          <w:rFonts w:ascii="Arial" w:hAnsi="Arial"/>
          <w:b/>
          <w:bCs/>
          <w:color w:val="000000"/>
          <w:szCs w:val="21"/>
          <w:highlight w:val="none"/>
        </w:rPr>
        <w:t xml:space="preserve">应向</w:t>
      </w:r>
      <w:r>
        <w:rPr>
          <w:rFonts w:hint="eastAsia" w:ascii="Arial" w:hAnsi="Arial"/>
          <w:b/>
          <w:bCs/>
          <w:color w:val="000000"/>
          <w:szCs w:val="21"/>
          <w:highlight w:val="none"/>
        </w:rPr>
        <w:t xml:space="preserve">采购人</w:t>
      </w:r>
      <w:r>
        <w:rPr>
          <w:rFonts w:ascii="Arial" w:hAnsi="Arial"/>
          <w:b/>
          <w:bCs/>
          <w:color w:val="000000"/>
          <w:szCs w:val="21"/>
          <w:highlight w:val="none"/>
        </w:rPr>
        <w:t xml:space="preserve">支付</w:t>
      </w:r>
      <w:r>
        <w:rPr>
          <w:rFonts w:hint="eastAsia" w:ascii="Arial" w:hAnsi="Arial"/>
          <w:b/>
          <w:bCs/>
          <w:color w:val="000000"/>
          <w:szCs w:val="21"/>
          <w:highlight w:val="none"/>
        </w:rPr>
        <w:t xml:space="preserve">采购人</w:t>
      </w:r>
      <w:r>
        <w:rPr>
          <w:rFonts w:ascii="Arial" w:hAnsi="Arial"/>
          <w:b/>
          <w:bCs/>
          <w:color w:val="000000"/>
          <w:szCs w:val="21"/>
          <w:highlight w:val="none"/>
        </w:rPr>
        <w:t xml:space="preserve">为</w:t>
      </w:r>
      <w:r>
        <w:rPr>
          <w:rFonts w:hint="eastAsia" w:ascii="Arial" w:hAnsi="Arial"/>
          <w:b/>
          <w:bCs/>
          <w:color w:val="000000"/>
          <w:szCs w:val="21"/>
          <w:highlight w:val="none"/>
        </w:rPr>
        <w:t xml:space="preserve">磋商</w:t>
      </w:r>
      <w:r>
        <w:rPr>
          <w:rFonts w:ascii="Arial" w:hAnsi="Arial"/>
          <w:b/>
          <w:bCs/>
          <w:color w:val="000000"/>
          <w:szCs w:val="21"/>
          <w:highlight w:val="none"/>
        </w:rPr>
        <w:t xml:space="preserve">所发生的有关费用</w:t>
      </w:r>
      <w:r>
        <w:rPr>
          <w:rFonts w:hint="eastAsia" w:ascii="Arial" w:hAnsi="Arial"/>
          <w:b/>
          <w:bCs/>
          <w:color w:val="000000"/>
          <w:szCs w:val="21"/>
          <w:highlight w:val="none"/>
        </w:rPr>
        <w:t xml:space="preserve">。</w:t>
      </w:r>
      <w:r>
        <w:rPr>
          <w:rFonts w:ascii="Arial" w:hAnsi="Arial"/>
          <w:b/>
          <w:bCs/>
          <w:color w:val="000000"/>
          <w:szCs w:val="21"/>
          <w:highlight w:val="none"/>
        </w:rPr>
        <w:t xml:space="preserve">情节严重的提请财政部门将其列入不良行为名单，在一至三年内不得参加政府采购活动，并予以通报。</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rPr>
        <w:t xml:space="preserve">.</w:t>
      </w:r>
      <w:r>
        <w:rPr>
          <w:rFonts w:hint="eastAsia" w:ascii="Arial" w:hAnsi="Arial"/>
          <w:color w:val="000000"/>
          <w:szCs w:val="21"/>
          <w:highlight w:val="none"/>
        </w:rPr>
        <w:t xml:space="preserve">4</w:t>
      </w:r>
      <w:r>
        <w:rPr>
          <w:rFonts w:ascii="Arial" w:hAnsi="Arial"/>
          <w:color w:val="000000"/>
          <w:szCs w:val="21"/>
          <w:highlight w:val="none"/>
        </w:rPr>
        <w:t xml:space="preserve"> </w:t>
      </w:r>
      <w:r>
        <w:rPr>
          <w:rFonts w:ascii="Arial" w:hAnsi="Arial"/>
          <w:color w:val="000000"/>
          <w:szCs w:val="21"/>
          <w:highlight w:val="none"/>
          <w:lang w:val="zh-CN"/>
        </w:rPr>
        <w:t xml:space="preserve">成交供应商</w:t>
      </w:r>
      <w:r>
        <w:rPr>
          <w:rFonts w:hint="eastAsia" w:ascii="Arial" w:hAnsi="Arial"/>
          <w:color w:val="000000"/>
          <w:szCs w:val="21"/>
          <w:highlight w:val="none"/>
        </w:rPr>
        <w:t xml:space="preserve">拒绝签订政府采购合同的</w:t>
      </w:r>
      <w:r>
        <w:rPr>
          <w:rFonts w:ascii="Arial" w:hAnsi="Arial"/>
          <w:color w:val="000000"/>
          <w:szCs w:val="21"/>
          <w:highlight w:val="none"/>
          <w:lang w:val="zh-CN"/>
        </w:rPr>
        <w:t xml:space="preserve">，</w:t>
      </w:r>
      <w:r>
        <w:rPr>
          <w:rFonts w:ascii="Arial" w:hAnsi="Arial"/>
          <w:color w:val="000000"/>
          <w:szCs w:val="21"/>
          <w:highlight w:val="none"/>
          <w:shd w:val="clear" w:color="auto" w:fill="ffffff"/>
          <w:lang w:val="zh-CN"/>
        </w:rPr>
        <w:t xml:space="preserve">采购人可以按照</w:t>
      </w: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政府采购竞争性磋商采购方式管理暂行办法</w:t>
      </w:r>
      <w:r>
        <w:rPr>
          <w:rFonts w:hint="eastAsia" w:ascii="Arial" w:hAnsi="Arial"/>
          <w:color w:val="000000"/>
          <w:szCs w:val="21"/>
          <w:highlight w:val="none"/>
          <w:lang w:val="zh-CN"/>
        </w:rPr>
        <w:t xml:space="preserve">》</w:t>
      </w:r>
      <w:r>
        <w:rPr>
          <w:rFonts w:ascii="Arial" w:hAnsi="Arial"/>
          <w:color w:val="000000"/>
          <w:szCs w:val="21"/>
          <w:highlight w:val="none"/>
          <w:shd w:val="clear" w:color="auto" w:fill="ffffff"/>
          <w:lang w:val="zh-CN"/>
        </w:rPr>
        <w:t xml:space="preserve">第</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十</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条规定的原则确定其他供应商作为成交供应商并签订政府采购合同，也可以重新开展采购活动。</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六</w:t>
      </w:r>
      <w:r>
        <w:rPr>
          <w:rFonts w:ascii="Arial" w:hAnsi="Arial"/>
          <w:b/>
          <w:color w:val="000000"/>
          <w:szCs w:val="21"/>
          <w:highlight w:val="none"/>
          <w:lang w:val="zh-CN"/>
        </w:rPr>
        <w:t xml:space="preserve">、质疑与投诉</w:t>
      </w:r>
      <w:r>
        <w:rPr>
          <w:rFonts w:ascii="Arial" w:hAnsi="Arial"/>
          <w:b/>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7</w:t>
      </w:r>
      <w:r>
        <w:rPr>
          <w:rFonts w:ascii="Arial" w:hAnsi="Arial"/>
          <w:b/>
          <w:color w:val="000000"/>
          <w:szCs w:val="21"/>
          <w:highlight w:val="none"/>
          <w:lang w:val="zh-CN"/>
        </w:rPr>
        <w:t xml:space="preserve">、质疑</w:t>
      </w:r>
      <w:r>
        <w:rPr>
          <w:rFonts w:ascii="Arial" w:hAnsi="Arial"/>
          <w:b/>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color w:val="000000"/>
          <w:szCs w:val="21"/>
          <w:highlight w:val="none"/>
          <w:lang w:val="zh-CN"/>
        </w:rPr>
      </w:r>
      <w:r/>
    </w:p>
    <w:p>
      <w:pPr>
        <w:pStyle w:val="784"/>
        <w:ind w:firstLine="424"/>
        <w:jc w:val="left"/>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7</w:t>
      </w:r>
      <w:r>
        <w:rPr>
          <w:rFonts w:ascii="Arial" w:hAnsi="Arial"/>
          <w:color w:val="000000"/>
          <w:szCs w:val="21"/>
          <w:highlight w:val="none"/>
        </w:rPr>
        <w:t xml:space="preserve">.3 </w:t>
      </w:r>
      <w:r>
        <w:rPr>
          <w:rFonts w:ascii="Arial" w:hAnsi="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olor w:val="000000"/>
          <w:szCs w:val="21"/>
          <w:highlight w:val="none"/>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.5 以联合体形式参加政府采购活动的，其投诉应当由组成联合体的所有供应商共同提出。</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7</w:t>
      </w:r>
      <w:r>
        <w:rPr>
          <w:rFonts w:ascii="Arial" w:hAnsi="Arial"/>
          <w:color w:val="000000"/>
          <w:szCs w:val="21"/>
          <w:highlight w:val="none"/>
        </w:rPr>
        <w:t xml:space="preserve">.6 </w:t>
      </w:r>
      <w:r>
        <w:rPr>
          <w:rFonts w:ascii="Arial" w:hAnsi="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olor w:val="000000"/>
          <w:szCs w:val="21"/>
          <w:highlight w:val="none"/>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.9 质疑函应当现场书面提交至采购代理机构联系人（详见竞争性磋商公告）处，提交时应出示有效身份证明。</w:t>
      </w:r>
      <w:r>
        <w:rPr>
          <w:rFonts w:ascii="Arial" w:hAnsi="Arial"/>
          <w:color w:val="000000"/>
          <w:szCs w:val="21"/>
          <w:highlight w:val="none"/>
          <w:lang w:val="zh-CN"/>
        </w:rPr>
      </w:r>
      <w:r/>
    </w:p>
    <w:p>
      <w:pPr>
        <w:pStyle w:val="784"/>
        <w:ind w:firstLine="426"/>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8</w:t>
      </w:r>
      <w:r>
        <w:rPr>
          <w:rFonts w:ascii="Arial" w:hAnsi="Arial"/>
          <w:b/>
          <w:color w:val="000000"/>
          <w:szCs w:val="21"/>
          <w:highlight w:val="none"/>
          <w:lang w:val="zh-CN"/>
        </w:rPr>
        <w:t xml:space="preserve">、投诉</w:t>
      </w:r>
      <w:r>
        <w:rPr>
          <w:rFonts w:ascii="Arial" w:hAnsi="Arial"/>
          <w:b/>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.2 供应商投诉应当有明确的请求和必要的证明材料。供应商投诉的事项不得超出已质疑事项的范围。</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.4 投诉人在全国范围12个月内三次以上投诉查无实据的，由财政部门列入不良行为记录名单。</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（1）捏造事实；</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（2）提供虚假材料；</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olor w:val="000000"/>
          <w:szCs w:val="21"/>
          <w:highlight w:val="none"/>
          <w:lang w:val="zh-CN"/>
        </w:rPr>
      </w:r>
      <w:r/>
    </w:p>
    <w:p>
      <w:pPr>
        <w:pStyle w:val="784"/>
        <w:ind w:firstLine="422"/>
        <w:spacing w:line="360" w:lineRule="auto"/>
        <w:shd w:val="clear" w:color="auto" w:fill="auto"/>
        <w:tabs>
          <w:tab w:val="left" w:pos="5355" w:leader="none"/>
        </w:tabs>
        <w:rPr>
          <w:rFonts w:hint="eastAsia" w:ascii="宋体" w:hAnsi="宋体"/>
          <w:b/>
          <w:color w:val="000000"/>
          <w:szCs w:val="21"/>
          <w:highlight w:val="none"/>
        </w:rPr>
      </w:pPr>
      <w:r>
        <w:rPr>
          <w:rFonts w:hint="eastAsia" w:ascii="宋体" w:hAnsi="宋体"/>
          <w:b/>
          <w:color w:val="000000"/>
          <w:szCs w:val="21"/>
          <w:highlight w:val="none"/>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hint="eastAsia" w:ascii="宋体" w:hAnsi="宋体"/>
          <w:b/>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.1 </w:t>
      </w:r>
      <w:r>
        <w:rPr>
          <w:rFonts w:ascii="Arial" w:hAnsi="宋体"/>
          <w:color w:val="000000"/>
          <w:szCs w:val="21"/>
          <w:highlight w:val="none"/>
          <w:lang w:val="zh-CN"/>
        </w:rPr>
        <w:t xml:space="preserve">供应商之间不得相互串通报价，不得妨碍其他供应商的公平竞争，不得损害采购人和其他供应商的合法权益。</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.2 </w:t>
      </w:r>
      <w:r>
        <w:rPr>
          <w:rFonts w:ascii="Arial" w:hAnsi="宋体"/>
          <w:color w:val="000000"/>
          <w:szCs w:val="21"/>
          <w:highlight w:val="none"/>
          <w:lang w:val="zh-CN"/>
        </w:rPr>
        <w:t xml:space="preserve">供应商不得以向采购代理机构工作人员、磋商</w:t>
      </w:r>
      <w:r>
        <w:rPr>
          <w:rFonts w:hint="eastAsia" w:ascii="Arial" w:hAnsi="宋体"/>
          <w:color w:val="000000"/>
          <w:szCs w:val="21"/>
          <w:highlight w:val="none"/>
        </w:rPr>
        <w:t xml:space="preserve">小组</w:t>
      </w:r>
      <w:r>
        <w:rPr>
          <w:rFonts w:ascii="Arial" w:hAnsi="宋体"/>
          <w:color w:val="000000"/>
          <w:szCs w:val="21"/>
          <w:highlight w:val="none"/>
          <w:lang w:val="zh-CN"/>
        </w:rPr>
        <w:t xml:space="preserve">成员行贿或者采取其他不正当手段谋取成交。经查实供应商有此行为的，</w:t>
      </w:r>
      <w:r>
        <w:rPr>
          <w:rFonts w:ascii="Arial" w:hAnsi="宋体"/>
          <w:color w:val="000000"/>
          <w:szCs w:val="21"/>
          <w:highlight w:val="none"/>
        </w:rPr>
        <w:t xml:space="preserve">将在本项目发布媒体上进行公告，政府采购管理部门将供应商列入不良行为记录名单，按照《政府采购法》有关规定处理。</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.3 </w:t>
      </w:r>
      <w:r>
        <w:rPr>
          <w:rFonts w:ascii="Arial" w:hAnsi="宋体"/>
          <w:color w:val="000000"/>
          <w:szCs w:val="21"/>
          <w:highlight w:val="none"/>
          <w:lang w:val="zh-CN"/>
        </w:rPr>
        <w:t xml:space="preserve">供应商不得虚假质疑和恶意质疑，并对质疑内容的真实性承担责任。</w:t>
      </w:r>
      <w:r>
        <w:rPr>
          <w:rFonts w:ascii="Arial" w:hAnsi="宋体"/>
          <w:color w:val="000000"/>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color w:val="000000"/>
          <w:szCs w:val="21"/>
          <w:highlight w:val="none"/>
        </w:rPr>
        <w:t xml:space="preserve">代理机构</w:t>
      </w:r>
      <w:r>
        <w:rPr>
          <w:rFonts w:ascii="Arial" w:hAnsi="宋体"/>
          <w:color w:val="000000"/>
          <w:szCs w:val="21"/>
          <w:highlight w:val="none"/>
        </w:rPr>
        <w:t xml:space="preserve">将提请财政部门将其列入不良行为记录名单，并依法予以处罚。</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.4 </w:t>
      </w:r>
      <w:r>
        <w:rPr>
          <w:rFonts w:ascii="Arial" w:hAnsi="宋体"/>
          <w:color w:val="000000"/>
          <w:szCs w:val="21"/>
          <w:highlight w:val="none"/>
          <w:lang w:val="zh-CN"/>
        </w:rPr>
        <w:t xml:space="preserve">供应商不得虚假承诺，否则，按照提供虚假材料谋取成交处理。</w:t>
      </w:r>
      <w:r>
        <w:rPr>
          <w:rFonts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八</w:t>
      </w:r>
      <w:r>
        <w:rPr>
          <w:rFonts w:ascii="Arial" w:hAnsi="Arial"/>
          <w:b/>
          <w:color w:val="000000"/>
          <w:szCs w:val="21"/>
          <w:highlight w:val="none"/>
          <w:lang w:val="zh-CN"/>
        </w:rPr>
        <w:t xml:space="preserve">、磋商费用</w:t>
      </w:r>
      <w:r>
        <w:rPr>
          <w:rFonts w:ascii="Arial" w:hAnsi="Arial"/>
          <w:b/>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20</w:t>
      </w:r>
      <w:r>
        <w:rPr>
          <w:rFonts w:ascii="Arial" w:hAnsi="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olor w:val="000000"/>
          <w:szCs w:val="21"/>
          <w:highlight w:val="none"/>
        </w:rPr>
      </w:r>
      <w:r/>
    </w:p>
    <w:p>
      <w:pPr>
        <w:pStyle w:val="784"/>
        <w:ind w:firstLine="420"/>
        <w:spacing w:line="360" w:lineRule="auto"/>
        <w:shd w:val="clear" w:color="auto" w:fill="auto"/>
        <w:widowControl/>
        <w:rPr>
          <w:rFonts w:ascii="新宋体" w:hAnsi="新宋体" w:eastAsia="新宋体" w:cs="新宋体"/>
          <w:bCs/>
          <w:color w:val="000000"/>
          <w:szCs w:val="21"/>
          <w:highlight w:val="none"/>
        </w:rPr>
      </w:pPr>
      <w:r>
        <w:rPr>
          <w:rFonts w:hint="eastAsia" w:ascii="Arial" w:hAnsi="Arial"/>
          <w:color w:val="000000"/>
          <w:szCs w:val="21"/>
          <w:highlight w:val="none"/>
        </w:rPr>
        <w:t xml:space="preserve">20</w:t>
      </w:r>
      <w:r>
        <w:rPr>
          <w:rFonts w:ascii="Arial" w:hAnsi="Arial"/>
          <w:color w:val="000000"/>
          <w:szCs w:val="21"/>
          <w:highlight w:val="none"/>
          <w:lang w:val="zh-CN"/>
        </w:rPr>
        <w:t xml:space="preserve">.2 </w:t>
      </w:r>
      <w:r>
        <w:rPr>
          <w:rFonts w:hint="eastAsia" w:ascii="新宋体" w:hAnsi="新宋体" w:eastAsia="新宋体" w:cs="新宋体"/>
          <w:bCs/>
          <w:color w:val="000000"/>
          <w:szCs w:val="21"/>
          <w:highlight w:val="none"/>
        </w:rPr>
        <w:t xml:space="preserve">本次招标，招标代理服</w:t>
      </w:r>
      <w:r>
        <w:rPr>
          <w:rFonts w:hint="eastAsia" w:ascii="新宋体" w:hAnsi="新宋体" w:eastAsia="新宋体" w:cs="新宋体"/>
          <w:bCs/>
          <w:color w:val="000000"/>
          <w:szCs w:val="21"/>
          <w:highlight w:val="none"/>
          <w:lang w:eastAsia="zh-CN"/>
        </w:rPr>
        <w:t xml:space="preserve">务费</w:t>
      </w:r>
      <w:r>
        <w:rPr>
          <w:rFonts w:hint="eastAsia" w:ascii="新宋体" w:hAnsi="新宋体" w:eastAsia="新宋体" w:cs="新宋体"/>
          <w:bCs/>
          <w:color w:val="000000"/>
          <w:szCs w:val="21"/>
          <w:highlight w:val="none"/>
        </w:rPr>
        <w:t xml:space="preserve">用由采购人支付。本项费用无需在投标报价表中单列。</w:t>
      </w:r>
      <w:r>
        <w:rPr>
          <w:rFonts w:ascii="新宋体" w:hAnsi="新宋体" w:eastAsia="新宋体" w:cs="新宋体"/>
          <w:bCs/>
          <w:color w:val="000000"/>
          <w:szCs w:val="21"/>
          <w:highlight w:val="none"/>
        </w:rPr>
      </w:r>
      <w:r/>
    </w:p>
    <w:p>
      <w:pPr>
        <w:pStyle w:val="784"/>
        <w:ind w:firstLine="422"/>
        <w:spacing w:line="360" w:lineRule="auto"/>
        <w:shd w:val="clear" w:color="auto" w:fill="auto"/>
        <w:rPr>
          <w:rFonts w:hint="eastAsia" w:ascii="Arial" w:hAnsi="宋体" w:cs="Arial"/>
          <w:b/>
          <w:bCs/>
          <w:color w:val="000000"/>
          <w:szCs w:val="21"/>
          <w:highlight w:val="none"/>
        </w:rPr>
      </w:pPr>
      <w:r>
        <w:rPr>
          <w:rFonts w:hint="eastAsia" w:ascii="Arial" w:hAnsi="宋体" w:cs="Arial"/>
          <w:b/>
          <w:bCs/>
          <w:color w:val="000000"/>
          <w:szCs w:val="21"/>
          <w:highlight w:val="none"/>
        </w:rPr>
        <w:t xml:space="preserve">九、其他</w:t>
      </w:r>
      <w:r>
        <w:rPr>
          <w:rFonts w:hint="eastAsia" w:ascii="Arial" w:hAnsi="宋体" w:cs="Arial"/>
          <w:b/>
          <w:bCs/>
          <w:color w:val="000000"/>
          <w:szCs w:val="21"/>
          <w:highlight w:val="none"/>
        </w:rPr>
      </w:r>
      <w:r/>
    </w:p>
    <w:p>
      <w:pPr>
        <w:pStyle w:val="784"/>
        <w:ind w:firstLine="420"/>
        <w:spacing w:line="360" w:lineRule="auto"/>
        <w:shd w:val="clear" w:color="auto" w:fill="auto"/>
        <w:rPr>
          <w:rFonts w:hint="eastAsia" w:ascii="宋体" w:hAnsi="宋体" w:cs="宋体"/>
          <w:color w:val="000000"/>
          <w:highlight w:val="none"/>
        </w:rPr>
      </w:pPr>
      <w:r>
        <w:rPr>
          <w:rFonts w:hint="eastAsia" w:ascii="Arial" w:hAnsi="宋体" w:cs="Arial"/>
          <w:color w:val="000000"/>
          <w:szCs w:val="21"/>
          <w:highlight w:val="none"/>
        </w:rPr>
        <w:t xml:space="preserve">21.1本项目根据江苏省财政厅关于加强政府绿色采购有关事项的通知（苏财购〔2023〕65号）规定，执行绿色采购需求标准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9"/>
        <w:ind w:firstLine="422"/>
        <w:shd w:val="clear" w:color="auto" w:fill="auto"/>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784"/>
        <w:spacing w:line="360" w:lineRule="auto"/>
        <w:shd w:val="clear" w:color="auto" w:fill="auto"/>
        <w:rPr>
          <w:rFonts w:ascii="Arial" w:hAnsi="Arial" w:cs="Arial"/>
          <w:color w:val="000000"/>
          <w:szCs w:val="21"/>
          <w:highlight w:val="none"/>
        </w:rPr>
      </w:pPr>
      <w:r>
        <w:rPr>
          <w:rFonts w:ascii="Arial" w:hAnsi="Arial" w:cs="Arial"/>
          <w:color w:val="000000"/>
          <w:szCs w:val="21"/>
          <w:highlight w:val="none"/>
        </w:rPr>
      </w:r>
      <w:r/>
    </w:p>
    <w:p>
      <w:pPr>
        <w:pStyle w:val="858"/>
        <w:shd w:val="clear" w:color="auto" w:fill="auto"/>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color w:val="000000"/>
          <w:highlight w:val="none"/>
          <w:lang w:val="zh-CN"/>
        </w:rPr>
        <w:t xml:space="preserve">第三章 评标标准</w:t>
      </w:r>
      <w:bookmarkEnd w:id="27"/>
      <w:r>
        <w:rPr>
          <w:rFonts w:ascii="Arial" w:hAnsi="Arial" w:cs="Arial"/>
          <w:color w:val="000000"/>
          <w:highlight w:val="none"/>
          <w:lang w:val="zh-CN"/>
        </w:rPr>
      </w:r>
      <w:r/>
    </w:p>
    <w:p>
      <w:pPr>
        <w:pStyle w:val="784"/>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51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815"/>
        <w:gridCol w:w="1171"/>
        <w:gridCol w:w="5818"/>
        <w:gridCol w:w="566"/>
      </w:tblGrid>
      <w:tr>
        <w:trPr>
          <w:trHeight w:val="794"/>
          <w:tblHeader/>
        </w:trPr>
        <w:tc>
          <w:tcPr>
            <w:tcW w:w="324"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w:t>
            </w:r>
            <w:r>
              <w:rPr>
                <w:rFonts w:hint="eastAsia" w:ascii="宋体" w:hAnsi="宋体" w:cs="宋体"/>
                <w:b/>
                <w:color w:val="000000"/>
                <w:szCs w:val="21"/>
                <w:highlight w:val="none"/>
              </w:rPr>
            </w:r>
            <w:r/>
          </w:p>
        </w:tc>
        <w:tc>
          <w:tcPr>
            <w:gridSpan w:val="2"/>
            <w:tcW w:w="6989"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评标细则</w:t>
            </w:r>
            <w:r>
              <w:rPr>
                <w:rFonts w:hint="eastAsia" w:ascii="宋体" w:hAnsi="宋体" w:cs="宋体"/>
                <w:b/>
                <w:color w:val="000000"/>
                <w:szCs w:val="21"/>
                <w:highlight w:val="none"/>
              </w:rPr>
            </w:r>
            <w:r/>
          </w:p>
        </w:tc>
        <w:tc>
          <w:tcPr>
            <w:tcW w:w="316"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r>
      <w:tr>
        <w:trPr>
          <w:trHeight w:val="90"/>
        </w:trPr>
        <w:tc>
          <w:tcPr>
            <w:tcW w:w="324"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价格</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30（小数点保留2位）。</w:t>
            </w:r>
            <w:r>
              <w:rPr>
                <w:rFonts w:hint="eastAsia" w:ascii="宋体" w:hAnsi="宋体" w:cs="宋体"/>
                <w:b/>
                <w:bCs/>
                <w:color w:val="000000"/>
                <w:szCs w:val="21"/>
                <w:highlight w:val="none"/>
              </w:rPr>
            </w:r>
            <w:r/>
          </w:p>
        </w:tc>
        <w:tc>
          <w:tcPr>
            <w:tcW w:w="316"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bCs/>
                <w:color w:val="000000"/>
                <w:szCs w:val="21"/>
                <w:highlight w:val="none"/>
              </w:rPr>
              <w:t xml:space="preserve">30</w:t>
            </w:r>
            <w:r>
              <w:rPr>
                <w:rFonts w:hint="eastAsia" w:ascii="宋体" w:hAnsi="宋体" w:cs="宋体"/>
                <w:color w:val="000000"/>
                <w:szCs w:val="21"/>
                <w:highlight w:val="none"/>
              </w:rPr>
            </w:r>
            <w:r/>
          </w:p>
        </w:tc>
      </w:tr>
      <w:tr>
        <w:trPr>
          <w:trHeight w:val="654"/>
        </w:trPr>
        <w:tc>
          <w:tcPr>
            <w:tcW w:w="324"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455" w:type="dxa"/>
            <w:vAlign w:val="center"/>
            <w:vMerge w:val="restart"/>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施工方案</w:t>
            </w: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施工总体部署方案</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且方案应详细完整、科学合理，具备严密性：</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方案内容清晰、全面、合理、前瞻、可行、针对性强，完全满足项目实施要求的得8分；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方案内容基本完整、措施合理、具备可实施性，满足项目主要需求，局部内容需补充完善的得5分；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方案内容较为简单、针对性不足、结合项目实际较弱，整体编制深度欠缺的得2分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r>
      <w:tr>
        <w:trPr>
          <w:trHeight w:val="654"/>
        </w:trPr>
        <w:tc>
          <w:tcPr>
            <w:tcW w:w="324"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施工技术、工艺及工程项目实施重点难点分析的解决方案</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w:t>
            </w:r>
            <w:r>
              <w:rPr>
                <w:rFonts w:hint="eastAsia" w:ascii="宋体" w:hAnsi="宋体" w:cs="宋体"/>
                <w:color w:val="000000"/>
                <w:szCs w:val="21"/>
                <w:highlight w:val="none"/>
                <w:lang w:eastAsia="zh-CN"/>
              </w:rPr>
              <w:t xml:space="preserve">方面</w:t>
            </w:r>
            <w:r>
              <w:rPr>
                <w:rFonts w:hint="eastAsia" w:ascii="宋体" w:hAnsi="宋体" w:cs="宋体"/>
                <w:color w:val="000000"/>
                <w:szCs w:val="21"/>
                <w:highlight w:val="none"/>
              </w:rPr>
              <w:t xml:space="preserve">提出解决方案，方案应详细完整、科学合理，并具备严密性：</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方案完整科学，贴合磋商要求及项目特征，核心技术明确；难点分析全面（含技术、管理、环境、安全），解决方案针对性、可操作性强，无疏漏的得6分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方案基本可行，贴合要求及项目特征，核心技术明确；难点分析基本全面，解决方案合理可行，有轻微完善空间，不影响施工的得3分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56"/>
              <w:spacing w:before="156" w:beforeAutospacing="0" w:after="156" w:afterAutospacing="0"/>
              <w:shd w:val="clear" w:color="auto" w:fill="auto"/>
              <w:widowControl w:val="off"/>
              <w:tabs>
                <w:tab w:val="left" w:pos="634"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方案完整性一般，未充分贴合要求及项目特征，核心技术模糊；难点分析不全面，解决方案针对性、可操作性差，存在实施隐患的得1分；</w:t>
            </w:r>
            <w:r>
              <w:rPr>
                <w:rFonts w:hint="eastAsia" w:ascii="宋体" w:hAnsi="宋体" w:cs="宋体"/>
                <w:color w:val="000000"/>
                <w:sz w:val="21"/>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6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安全文明施工及环境保护措施</w:t>
            </w:r>
            <w:r>
              <w:rPr>
                <w:rFonts w:hint="eastAsia" w:ascii="宋体" w:hAnsi="宋体" w:cs="宋体"/>
                <w:color w:val="000000"/>
                <w:sz w:val="21"/>
                <w:szCs w:val="21"/>
                <w:highlight w:val="none"/>
              </w:rPr>
            </w:r>
            <w:r/>
          </w:p>
        </w:tc>
        <w:tc>
          <w:tcPr>
            <w:tcW w:w="3248" w:type="dxa"/>
            <w:vAlign w:val="center"/>
            <w:textDirection w:val="lrTb"/>
            <w:noWrap w:val="false"/>
          </w:tcPr>
          <w:p>
            <w:pPr>
              <w:pStyle w:val="856"/>
              <w:spacing w:before="156" w:beforeAutospacing="0" w:after="156" w:afterAutospacing="0"/>
              <w:shd w:val="clear" w:color="auto" w:fill="auto"/>
              <w:widowControl w:val="off"/>
              <w:tabs>
                <w:tab w:val="left" w:pos="634"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供</w:t>
            </w:r>
            <w:r>
              <w:rPr>
                <w:rFonts w:hint="eastAsia" w:ascii="宋体" w:hAnsi="宋体" w:cs="宋体"/>
                <w:color w:val="000000"/>
                <w:sz w:val="21"/>
                <w:szCs w:val="21"/>
                <w:highlight w:val="none"/>
              </w:rPr>
              <w:t xml:space="preserve">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rPr>
                <w:rFonts w:hint="eastAsia" w:ascii="宋体" w:hAnsi="宋体" w:cs="宋体"/>
                <w:color w:val="000000"/>
                <w:sz w:val="21"/>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措施全面可行，扬尘、治污、降噪到位不影响学校秩序，成品保护完善的得8分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措施基本可行，扬尘、治污、降噪基本不影响学校秩序，成品保护基本到位的得5分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措施不完善，扬尘、治污、降噪有影响，成品保护不足，有明显漏洞的得2分；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r>
      <w:tr>
        <w:trPr>
          <w:trHeight w:val="379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针对本项目的工程进度计划及措施等方案</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方案完整清晰，总进度、工期保障、进度检查齐全，关键线路优化到位，确保按期交付的得6分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方案基本完整，总进度、工期保障、进度检查基本齐全，关键线路优化基本到位，可基本按期交付的得3分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方案不完善，进度相关内容缺失，关键线路未优化，存在无法按期交付隐患的得1分；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6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质量保证措施</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磋商文件要求，提供针对本项目的施工质量保障方案及具体措施，重点覆盖施工工序、施工工艺、现场管控、施工检验等与项目施工直接相关的内容，确保措施贴合施工实际、方案完整可行，全面保障施工质量达标：</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方案完整可行，贴合施工实际，工序、工艺、现场管控、施工检验覆盖全面，全面保障质量达标的得6分；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方案基本完整可行，贴合施工实际，工序、工艺等相关内容基本覆盖，可基本保障质量达标的得3分；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方案不完善，不贴合施工实际，相关内容缺失，无法全面保障施工质量，存在质量隐患的得1分；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3724"/>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劳动力、机械设备和材料投入计划</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磋商文件要求，提供针对本项目的劳动力、机械设备和材料投入计划，重点覆盖施工全周期劳动力配置、机械设备选型及进场安排、材料采购与进场计划，确保投入计划贴合施工实际、配置合理、保障施工顺利推进：</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计划贴合施工实际，配置合理，全周期劳动力、设备进场、材料采购进场安排齐全，保障施工顺利推进的得6分；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计划基本贴合施工实际，配置基本合理，劳动力、设备、材</w:t>
            </w:r>
            <w:r>
              <w:rPr>
                <w:rFonts w:hint="eastAsia" w:ascii="宋体" w:hAnsi="宋体" w:cs="宋体"/>
                <w:color w:val="000000"/>
                <w:szCs w:val="21"/>
                <w:highlight w:val="none"/>
                <w:lang w:eastAsia="zh-CN"/>
              </w:rPr>
              <w:t xml:space="preserve">料</w:t>
            </w:r>
            <w:r>
              <w:rPr>
                <w:rFonts w:hint="eastAsia" w:ascii="宋体" w:hAnsi="宋体" w:cs="宋体"/>
                <w:color w:val="000000"/>
                <w:szCs w:val="21"/>
                <w:highlight w:val="none"/>
              </w:rPr>
              <w:t xml:space="preserve">相关安排基本齐全，可保障施工正常推进的得3分；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计划不贴合施工实际，配置不合理，相关安排缺失，影响施工推进，存在推进隐患的得1分；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784"/>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7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2023年</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月1日（含）以来投标人完成的类似改造修缮项目业绩，每提供一项得3分，最多得9分。</w:t>
            </w:r>
            <w:r>
              <w:rPr>
                <w:rFonts w:hint="eastAsia" w:ascii="宋体" w:hAnsi="宋体" w:cs="宋体"/>
                <w:color w:val="000000"/>
                <w:szCs w:val="21"/>
                <w:highlight w:val="none"/>
              </w:rPr>
            </w:r>
            <w:r/>
          </w:p>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中标通知书或直接发包证明、施工合同、竣工验收证明材料，三者缺一不可；如提供的证明材料反映的数据或内容出现不一致时，时间以竣工验收证明材料中的竣工验收合格时间为准。企业业绩与项目负责人业绩不可兼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r>
      <w:tr>
        <w:trPr>
          <w:trHeight w:val="27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bCs/>
                <w:color w:val="000000"/>
                <w:szCs w:val="21"/>
                <w:highlight w:val="none"/>
              </w:rPr>
              <w:t xml:space="preserve">项目负责人业绩</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2023年</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月1日（含）以来项目负责人完成的类似改造修缮项目业绩，每提供一项得3分，最多得6分。</w:t>
            </w:r>
            <w:r>
              <w:rPr>
                <w:rFonts w:hint="eastAsia" w:ascii="宋体" w:hAnsi="宋体" w:cs="宋体"/>
                <w:color w:val="000000"/>
                <w:szCs w:val="21"/>
                <w:highlight w:val="none"/>
              </w:rPr>
            </w:r>
            <w:r/>
          </w:p>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中标通知书或直接发包证明、施工合同、竣工验收证明材料，三者缺一不可；如提供的证明材料反映的数据或内容出现不一致时，时间以竣工验收证明材料中的竣工验收合格时间为准。项目负责人业绩必须是在本投标企业承接的且证明材料须体现项目负责人姓名，否则不予认可，项目负责人业绩与企业业绩不可兼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7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团队其他成员</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拟投入本项目人员情况</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1、项目负责人（5分）：投标人提供的项目负责人具有建设工程类高级</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职称的，得5分；建设工程类中级职称的，得3分；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2、技术负责人（5分）：投标人提供的技术负责人具有建设工程类高级</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职称的，得5分；建设工程类中级职称的，得3分；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（注：须提供有效职称证书复印件及供应商在2025年10月至2026年3月中任意1个月为其缴纳社保的证明材料复印件并加盖公章，项目负责人与技术负责人不可为同一人）</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ascii="宋体" w:hAnsi="宋体" w:cs="宋体"/>
                <w:color w:val="000000"/>
                <w:szCs w:val="21"/>
                <w:highlight w:val="none"/>
              </w:rPr>
            </w:pPr>
            <w:r>
              <w:rPr>
                <w:rFonts w:hint="eastAsia" w:ascii="宋体" w:hAnsi="宋体" w:cs="宋体"/>
                <w:bCs/>
                <w:color w:val="000000"/>
                <w:szCs w:val="21"/>
                <w:highlight w:val="none"/>
              </w:rPr>
              <w:t xml:space="preserve">10</w:t>
            </w:r>
            <w:r>
              <w:rPr>
                <w:rFonts w:ascii="宋体" w:hAnsi="宋体" w:cs="宋体"/>
                <w:color w:val="000000"/>
                <w:szCs w:val="21"/>
                <w:highlight w:val="none"/>
              </w:rPr>
            </w:r>
            <w:r/>
          </w:p>
        </w:tc>
      </w:tr>
      <w:tr>
        <w:trPr>
          <w:trHeight w:val="767"/>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质量保修期</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竣工验收合格交付使用后的质量保修期，在免费质量保修期（整体2年，其中防水5年）要求的基础上，免费质量保修期每延长1年（整体和防水都需延长）得2.5分，最多得5分。（提供承诺函原件）</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616"/>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780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r>
    </w:tbl>
    <w:p>
      <w:pPr>
        <w:pStyle w:val="784"/>
        <w:spacing w:line="360" w:lineRule="auto"/>
        <w:shd w:val="clear" w:color="auto" w:fill="auto"/>
        <w:rPr>
          <w:rFonts w:ascii="Arial" w:hAnsi="Arial" w:cs="Arial"/>
          <w:bCs/>
          <w:color w:val="000000"/>
          <w:sz w:val="22"/>
          <w:szCs w:val="28"/>
          <w:highlight w:val="none"/>
        </w:rPr>
      </w:pPr>
      <w:r>
        <w:rPr>
          <w:rFonts w:ascii="Arial" w:hAnsi="Arial" w:cs="Arial"/>
          <w:bCs/>
          <w:color w:val="000000"/>
          <w:sz w:val="22"/>
          <w:szCs w:val="28"/>
          <w:highlight w:val="none"/>
        </w:rPr>
      </w:r>
      <w:r/>
    </w:p>
    <w:p>
      <w:pPr>
        <w:pStyle w:val="784"/>
        <w:spacing w:line="360" w:lineRule="auto"/>
        <w:shd w:val="clear" w:color="auto" w:fill="auto"/>
        <w:rPr>
          <w:rFonts w:ascii="Arial" w:hAnsi="Arial" w:cs="Arial"/>
          <w:bCs/>
          <w:color w:val="000000"/>
          <w:sz w:val="22"/>
          <w:szCs w:val="28"/>
          <w:highlight w:val="none"/>
        </w:rPr>
      </w:pPr>
      <w:r>
        <w:rPr>
          <w:rFonts w:ascii="Arial" w:hAnsi="Arial" w:cs="Arial"/>
          <w:bCs/>
          <w:color w:val="000000"/>
          <w:sz w:val="22"/>
          <w:szCs w:val="28"/>
          <w:highlight w:val="none"/>
        </w:rPr>
        <w:t xml:space="preserve">说明：</w:t>
      </w:r>
      <w:r>
        <w:rPr>
          <w:rFonts w:ascii="Arial" w:hAnsi="Arial" w:cs="Arial"/>
          <w:bCs/>
          <w:color w:val="000000"/>
          <w:sz w:val="22"/>
          <w:szCs w:val="28"/>
          <w:highlight w:val="none"/>
        </w:rPr>
      </w:r>
      <w:r/>
    </w:p>
    <w:p>
      <w:pPr>
        <w:pStyle w:val="784"/>
        <w:ind w:firstLine="440"/>
        <w:spacing w:line="360" w:lineRule="auto"/>
        <w:shd w:val="clear" w:color="auto" w:fill="auto"/>
        <w:rPr>
          <w:rFonts w:hint="eastAsia"/>
          <w:color w:val="000000"/>
          <w:highlight w:val="none"/>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hint="eastAsia" w:ascii="Arial" w:hAnsi="Arial" w:cs="Arial"/>
          <w:bCs/>
          <w:color w:val="000000"/>
          <w:sz w:val="22"/>
          <w:szCs w:val="28"/>
          <w:highlight w:val="none"/>
        </w:rPr>
        <w:t xml:space="preserve">1.</w:t>
      </w:r>
      <w:r>
        <w:rPr>
          <w:rFonts w:ascii="Arial" w:hAnsi="Arial" w:cs="Arial"/>
          <w:bCs/>
          <w:color w:val="000000"/>
          <w:sz w:val="22"/>
          <w:szCs w:val="28"/>
          <w:highlight w:val="none"/>
        </w:rPr>
        <w:t xml:space="preserve">所有认证、证明和业绩均以有效清晰的证明文件的复印件为依据，原件备查</w:t>
      </w:r>
      <w:r>
        <w:rPr>
          <w:rFonts w:hint="eastAsia" w:ascii="Arial" w:hAnsi="Arial" w:cs="Arial"/>
          <w:bCs/>
          <w:color w:val="000000"/>
          <w:highlight w:val="none"/>
        </w:rPr>
        <w:t xml:space="preserve">。</w:t>
      </w:r>
      <w:r>
        <w:rPr>
          <w:rFonts w:hint="eastAsia"/>
          <w:color w:val="000000"/>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2.小微企业价格扣除</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2.1对于专门面向中小企业或小型、微型企业的项目，只面向中小企业或小型、微型企业采购。对于非专门面向中小企业的项目，对小型和微型企业的价格给予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3.监狱和戒毒企业的价格扣除</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3.1 本项目对监狱和戒毒企业，给予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%的价格扣除，用扣除后的价格参与评审。</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3.2 监狱企业需提供由省级以上监狱管理局、戒毒管理局（含新疆生产建设兵团）出具的属于监狱企业的证明文件。</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3.3 监狱企业标准请参照《关于政府采购支持监狱企业发展有关问题的通知》（财库〔2014〕68号）。</w:t>
      </w:r>
      <w:r>
        <w:rPr>
          <w:rFonts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4.残疾人福利性单位的价格扣除</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4.1 本项目对残疾人福利性单位，给予5%的价格扣除，用扣除后的价格参与评审。</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4.2 残疾人福利性单位需提供《残疾人福利性单位声明函》。</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4.3 残疾人福利性单位标准请参照《关于促进残疾人就业政府采购政策的通知》（财库〔2017〕141号）。</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5. 监狱企业、残疾人福利性单位属于小型、微型企业的，不重复享受政策。</w:t>
      </w:r>
      <w:r>
        <w:rPr>
          <w:rFonts w:hint="eastAsia" w:ascii="Arial" w:hAnsi="Arial" w:cs="Arial"/>
          <w:bCs/>
          <w:color w:val="000000"/>
          <w:sz w:val="22"/>
          <w:szCs w:val="28"/>
          <w:highlight w:val="none"/>
        </w:rPr>
      </w:r>
      <w:r/>
    </w:p>
    <w:p>
      <w:pPr>
        <w:pStyle w:val="785"/>
        <w:numPr>
          <w:ilvl w:val="0"/>
          <w:numId w:val="0"/>
        </w:numPr>
        <w:jc w:val="center"/>
        <w:shd w:val="clear" w:color="auto" w:fill="auto"/>
        <w:tabs>
          <w:tab w:val="left" w:pos="1440" w:leader="none"/>
          <w:tab w:val="left" w:pos="5670" w:leader="none"/>
        </w:tabs>
        <w:rPr>
          <w:rFonts w:ascii="Arial" w:hAnsi="Arial" w:cs="Arial"/>
          <w:color w:val="000000"/>
          <w:highlight w:val="none"/>
          <w:lang w:val="zh-CN"/>
        </w:rPr>
      </w:pPr>
      <w:r>
        <w:rPr>
          <w:rFonts w:hint="eastAsia" w:ascii="Arial" w:hAnsi="Arial" w:eastAsia="宋体" w:cs="Arial"/>
          <w:bCs/>
          <w:color w:val="000000"/>
          <w:szCs w:val="28"/>
          <w:highlight w:val="none"/>
        </w:rPr>
        <w:br w:type="page" w:clear="all"/>
      </w:r>
      <w:bookmarkStart w:id="28" w:name="_Toc15293"/>
      <w:r>
        <w:rPr>
          <w:rFonts w:hint="eastAsia"/>
          <w:color w:val="000000"/>
          <w:highlight w:val="none"/>
          <w:lang w:val="zh-CN"/>
        </w:rPr>
        <w:t xml:space="preserve">第四章 </w:t>
      </w:r>
      <w:r>
        <w:rPr>
          <w:color w:val="000000"/>
          <w:highlight w:val="none"/>
          <w:lang w:val="zh-CN"/>
        </w:rPr>
        <w:t xml:space="preserve">采购需求</w:t>
      </w:r>
      <w:bookmarkEnd w:id="28"/>
      <w:r>
        <w:rPr>
          <w:rFonts w:ascii="Arial" w:hAnsi="Arial" w:cs="Arial"/>
          <w:color w:val="000000"/>
          <w:highlight w:val="none"/>
          <w:lang w:val="zh-CN"/>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一、项目概述</w:t>
      </w:r>
      <w:r>
        <w:rPr>
          <w:rFonts w:ascii="宋体" w:hAnsi="宋体"/>
          <w:b/>
          <w:bCs/>
          <w:color w:val="000000"/>
          <w:szCs w:val="21"/>
          <w:highlight w:val="none"/>
        </w:rPr>
      </w:r>
      <w:r/>
    </w:p>
    <w:p>
      <w:pPr>
        <w:pStyle w:val="784"/>
        <w:ind w:firstLine="420"/>
        <w:jc w:val="left"/>
        <w:spacing w:line="360" w:lineRule="auto"/>
        <w:shd w:val="clear" w:color="auto" w:fill="auto"/>
        <w:widowControl/>
        <w:rPr>
          <w:rFonts w:hint="eastAsia" w:ascii="宋体" w:hAnsi="宋体"/>
          <w:color w:val="000000"/>
          <w:szCs w:val="21"/>
          <w:highlight w:val="none"/>
        </w:rPr>
      </w:pPr>
      <w:r>
        <w:rPr>
          <w:rFonts w:hint="eastAsia" w:ascii="宋体" w:hAnsi="宋体"/>
          <w:color w:val="000000"/>
          <w:szCs w:val="21"/>
          <w:highlight w:val="none"/>
        </w:rPr>
        <w:t xml:space="preserve">1.工程名称：</w:t>
      </w:r>
      <w:r>
        <w:rPr>
          <w:rFonts w:hint="eastAsia" w:ascii="Arial" w:hAnsi="Arial" w:cs="Arial"/>
          <w:color w:val="000000"/>
          <w:spacing w:val="8"/>
          <w:szCs w:val="21"/>
          <w:highlight w:val="none"/>
          <w:lang w:eastAsia="zh-CN"/>
        </w:rPr>
        <w:t xml:space="preserve">南京医科大学善志楼解剖教学实验室改造专项</w:t>
      </w:r>
      <w:r>
        <w:rPr>
          <w:rFonts w:hint="eastAsia" w:ascii="Arial" w:hAnsi="Arial" w:cs="Arial"/>
          <w:color w:val="000000"/>
          <w:spacing w:val="8"/>
          <w:szCs w:val="21"/>
          <w:highlight w:val="none"/>
        </w:rPr>
        <w:t xml:space="preserve">。</w:t>
      </w:r>
      <w:r>
        <w:rPr>
          <w:rFonts w:hint="eastAsia" w:ascii="宋体" w:hAnsi="宋体"/>
          <w:color w:val="000000"/>
          <w:szCs w:val="21"/>
          <w:highlight w:val="none"/>
        </w:rPr>
      </w:r>
      <w:r/>
    </w:p>
    <w:p>
      <w:pPr>
        <w:pStyle w:val="784"/>
        <w:ind w:firstLine="420"/>
        <w:jc w:val="left"/>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2.施工地点：南京医科大学江宁校区</w:t>
      </w:r>
      <w:r>
        <w:rPr>
          <w:rFonts w:hint="eastAsia"/>
          <w:color w:val="000000"/>
          <w:highlight w:val="none"/>
        </w:rPr>
        <w:t xml:space="preserve">。</w:t>
      </w:r>
      <w:r>
        <w:rPr>
          <w:rFonts w:ascii="宋体" w:hAnsi="宋体"/>
          <w:color w:val="000000"/>
          <w:szCs w:val="21"/>
          <w:highlight w:val="none"/>
        </w:rPr>
      </w:r>
      <w:r/>
    </w:p>
    <w:p>
      <w:pPr>
        <w:pStyle w:val="784"/>
        <w:ind w:firstLine="420"/>
        <w:jc w:val="left"/>
        <w:spacing w:line="360" w:lineRule="auto"/>
        <w:shd w:val="clear" w:color="auto" w:fill="auto"/>
        <w:widowControl/>
        <w:rPr>
          <w:rFonts w:hint="eastAsia" w:ascii="宋体" w:hAnsi="宋体"/>
          <w:color w:val="000000"/>
          <w:szCs w:val="21"/>
          <w:highlight w:val="none"/>
        </w:rPr>
      </w:pPr>
      <w:r>
        <w:rPr>
          <w:rFonts w:hint="eastAsia" w:ascii="宋体" w:hAnsi="宋体"/>
          <w:color w:val="000000"/>
          <w:szCs w:val="21"/>
          <w:highlight w:val="none"/>
        </w:rPr>
        <w:t xml:space="preserve">3.质量要求：符合现行国家最新质量验收标准；通过甲方、行政主管部门一次性验收合格。</w:t>
      </w:r>
      <w:r>
        <w:rPr>
          <w:rFonts w:hint="eastAsia" w:ascii="宋体" w:hAnsi="宋体"/>
          <w:color w:val="000000"/>
          <w:szCs w:val="21"/>
          <w:highlight w:val="none"/>
        </w:rPr>
      </w:r>
      <w:r/>
    </w:p>
    <w:p>
      <w:pPr>
        <w:pStyle w:val="784"/>
        <w:ind w:firstLine="420"/>
        <w:jc w:val="left"/>
        <w:spacing w:line="360" w:lineRule="auto"/>
        <w:shd w:val="clear" w:color="auto" w:fill="auto"/>
        <w:widowControl/>
        <w:rPr>
          <w:rFonts w:hint="eastAsia" w:ascii="Arial" w:hAnsi="Arial" w:cs="Arial"/>
          <w:color w:val="000000"/>
          <w:spacing w:val="8"/>
          <w:szCs w:val="21"/>
          <w:highlight w:val="none"/>
        </w:rPr>
      </w:pPr>
      <w:r>
        <w:rPr>
          <w:rFonts w:hint="eastAsia" w:ascii="宋体" w:hAnsi="宋体"/>
          <w:color w:val="000000"/>
          <w:szCs w:val="21"/>
          <w:highlight w:val="none"/>
        </w:rPr>
        <w:t xml:space="preserve">4.施工内容：</w:t>
      </w:r>
      <w:r>
        <w:rPr>
          <w:rFonts w:hint="eastAsia" w:ascii="Arial" w:hAnsi="Arial" w:cs="Arial"/>
          <w:color w:val="000000"/>
          <w:spacing w:val="8"/>
          <w:szCs w:val="21"/>
          <w:highlight w:val="none"/>
          <w:lang w:eastAsia="zh-CN"/>
        </w:rPr>
        <w:t xml:space="preserve">南京医科大学善志楼解剖教学实验室改造</w:t>
      </w:r>
      <w:r>
        <w:rPr>
          <w:rFonts w:hint="eastAsia" w:ascii="Arial" w:hAnsi="Arial" w:cs="Arial"/>
          <w:color w:val="000000"/>
          <w:spacing w:val="8"/>
          <w:szCs w:val="21"/>
          <w:highlight w:val="none"/>
          <w:lang w:val="en-US" w:eastAsia="zh-CN"/>
        </w:rPr>
        <w:t xml:space="preserve">工程</w:t>
      </w: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本栋楼的主要功能为解剖实验，</w:t>
      </w:r>
      <w:r>
        <w:rPr>
          <w:rFonts w:hint="eastAsia" w:ascii="Arial" w:hAnsi="Arial" w:cs="Arial"/>
          <w:color w:val="000000"/>
          <w:spacing w:val="8"/>
          <w:szCs w:val="21"/>
          <w:highlight w:val="none"/>
          <w:lang w:eastAsia="zh-CN"/>
        </w:rPr>
        <w:t xml:space="preserve">具体</w:t>
      </w:r>
      <w:r>
        <w:rPr>
          <w:rFonts w:hint="eastAsia" w:ascii="Arial" w:hAnsi="Arial" w:cs="Arial"/>
          <w:color w:val="000000"/>
          <w:spacing w:val="8"/>
          <w:szCs w:val="21"/>
          <w:highlight w:val="none"/>
          <w:lang w:val="en-US" w:eastAsia="zh-CN"/>
        </w:rPr>
        <w:t xml:space="preserve">实施内容</w:t>
      </w:r>
      <w:r>
        <w:rPr>
          <w:rFonts w:hint="eastAsia" w:ascii="Arial" w:hAnsi="Arial" w:cs="Arial"/>
          <w:color w:val="000000"/>
          <w:spacing w:val="8"/>
          <w:szCs w:val="21"/>
          <w:highlight w:val="none"/>
          <w:lang w:eastAsia="zh-CN"/>
        </w:rPr>
        <w:t xml:space="preserve">详见工程量清单及施工图纸。</w:t>
      </w:r>
      <w:r>
        <w:rPr>
          <w:rFonts w:hint="eastAsia" w:ascii="Arial" w:hAnsi="Arial" w:cs="Arial"/>
          <w:color w:val="000000"/>
          <w:spacing w:val="8"/>
          <w:szCs w:val="21"/>
          <w:highlight w:val="none"/>
        </w:rPr>
      </w:r>
      <w:r/>
    </w:p>
    <w:p>
      <w:pPr>
        <w:pStyle w:val="784"/>
        <w:ind w:firstLine="420"/>
        <w:jc w:val="left"/>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按国家现行施工规范施工，达到合格标准；工程所需材料须符合国家相关标准要求。</w:t>
      </w:r>
      <w:r>
        <w:rPr>
          <w:rFonts w:ascii="宋体" w:hAnsi="宋体"/>
          <w:color w:val="000000"/>
          <w:szCs w:val="21"/>
          <w:highlight w:val="none"/>
        </w:rPr>
      </w:r>
      <w:r/>
    </w:p>
    <w:p>
      <w:pPr>
        <w:pStyle w:val="873"/>
        <w:ind w:left="0" w:firstLine="0"/>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二、工程量清单</w:t>
      </w:r>
      <w:r>
        <w:rPr>
          <w:rFonts w:ascii="宋体" w:hAnsi="宋体"/>
          <w:b/>
          <w:bCs/>
          <w:color w:val="000000"/>
          <w:szCs w:val="21"/>
          <w:highlight w:val="none"/>
        </w:rPr>
      </w:r>
      <w:r/>
    </w:p>
    <w:p>
      <w:pPr>
        <w:pStyle w:val="784"/>
        <w:ind w:firstLine="420"/>
        <w:jc w:val="left"/>
        <w:spacing w:line="360" w:lineRule="auto"/>
        <w:shd w:val="clear" w:color="auto" w:fill="auto"/>
        <w:widowControl/>
        <w:rPr>
          <w:rFonts w:hint="eastAsia"/>
          <w:color w:val="000000"/>
          <w:highlight w:val="none"/>
        </w:rPr>
      </w:pPr>
      <w:r>
        <w:rPr>
          <w:rFonts w:hint="eastAsia"/>
          <w:color w:val="000000"/>
          <w:highlight w:val="none"/>
        </w:rPr>
        <w:t xml:space="preserve">详见附件工程量清单。</w:t>
      </w:r>
      <w:r>
        <w:rPr>
          <w:rFonts w:hint="eastAsia"/>
          <w:color w:val="000000"/>
          <w:highlight w:val="none"/>
        </w:rPr>
      </w:r>
      <w:r/>
    </w:p>
    <w:p>
      <w:pPr>
        <w:pStyle w:val="784"/>
        <w:ind w:firstLine="422"/>
        <w:jc w:val="left"/>
        <w:spacing w:line="460" w:lineRule="exact"/>
        <w:shd w:val="clear" w:color="auto" w:fill="auto"/>
        <w:rPr>
          <w:rStyle w:val="869"/>
          <w:rFonts w:hint="eastAsia"/>
          <w:color w:val="000000"/>
          <w:highlight w:val="none"/>
        </w:rPr>
      </w:pPr>
      <w:r>
        <w:rPr>
          <w:rFonts w:hint="eastAsia"/>
          <w:b/>
          <w:bCs/>
          <w:color w:val="000000"/>
          <w:highlight w:val="none"/>
        </w:rPr>
        <w:t xml:space="preserve">注：主材清单一览表详见工程量清单编制说明，在报价时所用主材应不低于或相当于清单编制说明中所推荐的品牌，供应商可以选择推荐品牌以外的同档次或以上品牌进行投标，工程中所用材料必须符合国家质量验收标准</w:t>
      </w:r>
      <w:r>
        <w:rPr>
          <w:rFonts w:hint="eastAsia" w:ascii="宋体" w:hAnsi="宋体"/>
          <w:color w:val="000000"/>
          <w:szCs w:val="21"/>
          <w:highlight w:val="none"/>
        </w:rPr>
        <w:t xml:space="preserve">。</w:t>
      </w:r>
      <w:r>
        <w:rPr>
          <w:rStyle w:val="869"/>
          <w:rFonts w:hint="eastAsia"/>
          <w:color w:val="000000"/>
          <w:highlight w:val="none"/>
        </w:rPr>
        <w:t xml:space="preserve">若投标选用品牌低于推荐品牌同档次，学校有权更换为推荐品牌，由此产生费用由供应商承担。</w:t>
      </w:r>
      <w:r>
        <w:rPr>
          <w:rStyle w:val="869"/>
          <w:rFonts w:hint="eastAsia"/>
          <w:color w:val="000000"/>
          <w:highlight w:val="none"/>
        </w:rPr>
      </w:r>
      <w:r/>
    </w:p>
    <w:p>
      <w:pPr>
        <w:pStyle w:val="873"/>
        <w:shd w:val="clear" w:color="auto" w:fill="auto"/>
        <w:rPr>
          <w:color w:val="000000"/>
          <w:szCs w:val="21"/>
          <w:highlight w:val="none"/>
        </w:rPr>
      </w:pPr>
      <w:r>
        <w:rPr>
          <w:color w:val="000000"/>
          <w:szCs w:val="21"/>
          <w:highlight w:val="none"/>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三、工期要求及免费质保期要求</w:t>
      </w:r>
      <w:r>
        <w:rPr>
          <w:rFonts w:ascii="宋体" w:hAnsi="宋体"/>
          <w:b/>
          <w:bCs/>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Arial" w:hAnsi="Arial" w:cs="Arial"/>
          <w:color w:val="000000"/>
          <w:spacing w:val="8"/>
          <w:szCs w:val="21"/>
          <w:highlight w:val="none"/>
        </w:rPr>
        <w:t xml:space="preserve">工期：</w:t>
      </w:r>
      <w:r>
        <w:rPr>
          <w:rFonts w:hint="eastAsia" w:ascii="Arial" w:hAnsi="Arial" w:cs="Arial"/>
          <w:color w:val="000000"/>
          <w:spacing w:val="8"/>
          <w:szCs w:val="21"/>
          <w:highlight w:val="none"/>
          <w:lang w:val="en-US" w:eastAsia="zh-CN"/>
        </w:rPr>
        <w:t xml:space="preserve">60</w:t>
      </w:r>
      <w:r>
        <w:rPr>
          <w:rFonts w:hint="eastAsia" w:ascii="Arial" w:hAnsi="Arial" w:cs="Arial"/>
          <w:color w:val="000000"/>
          <w:spacing w:val="8"/>
          <w:szCs w:val="21"/>
          <w:highlight w:val="none"/>
        </w:rPr>
        <w:t xml:space="preserve">日历天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eastAsia="宋体"/>
          <w:b/>
          <w:bCs/>
          <w:color w:val="000000"/>
          <w:szCs w:val="21"/>
          <w:highlight w:val="none"/>
          <w:lang w:eastAsia="zh-CN"/>
        </w:rPr>
      </w:pPr>
      <w:r>
        <w:rPr>
          <w:rFonts w:hint="eastAsia" w:ascii="宋体" w:hAnsi="宋体"/>
          <w:color w:val="000000"/>
          <w:szCs w:val="21"/>
          <w:highlight w:val="none"/>
        </w:rPr>
        <w:t xml:space="preserve">2、免费保修期：不低于2年，其中防水不低于5年</w:t>
      </w:r>
      <w:r>
        <w:rPr>
          <w:rFonts w:hint="eastAsia" w:ascii="宋体" w:hAnsi="宋体"/>
          <w:color w:val="000000"/>
          <w:szCs w:val="21"/>
          <w:highlight w:val="none"/>
          <w:lang w:eastAsia="zh-CN"/>
        </w:rPr>
        <w:t xml:space="preserve">。</w:t>
      </w:r>
      <w:r>
        <w:rPr>
          <w:rFonts w:hint="eastAsia" w:ascii="宋体" w:hAnsi="宋体" w:eastAsia="宋体"/>
          <w:b/>
          <w:bCs/>
          <w:color w:val="000000"/>
          <w:szCs w:val="21"/>
          <w:highlight w:val="none"/>
          <w:lang w:eastAsia="zh-CN"/>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四、施工要求</w:t>
      </w: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（1）投标人考虑对现有工程的保护并结合项目日常运行需要考虑采取必要的安全防护等。</w:t>
      </w: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（2）施工单位必须保证学校工作人员及财产的安全，以下方面投标人时应给予充分考虑，但不仅限于这些方面：</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a、为保证施工中人员、财产安全所采取的一切必要措施的费用。</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b、本工程施工活动须按甲方要求进行，具体施工方案、施工区域和时间由甲方现场管理人员确定，施工方必须无条件服从。</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c、与此相关项目的工程量若有调整，结算时无论增减比例多少，只调整工程量，不调整费用单价。</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d、投标时应充分考虑包含对周边环境、建筑等保护措施所发生的一切费用。</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e、中标单位进场前须对施工方案根据现场情况和甲方要求进行调整，调整过程要与甲方共同商讨，并经甲方批准后施工，且必须严格按批准的方案执行，服从甲方管理。</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f、本项目中的垃圾须清运出校，包括但不限于垃圾装袋及可能发生的二次搬运费用，投标人根据现场踏勘情况自行考虑，计入总投标报价，结算时不调整。若因垃圾处理产生的任何责任及费用均由乙方全权负责。 </w:t>
      </w: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五、技术方案</w:t>
      </w:r>
      <w:r>
        <w:rPr>
          <w:rFonts w:ascii="宋体" w:hAnsi="宋体"/>
          <w:b/>
          <w:bCs/>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（一）施工总体部署方案</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且方案应详细完整、科学合理，具备严密性。</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color w:val="000000"/>
          <w:highlight w:val="none"/>
        </w:rPr>
      </w:pPr>
      <w:r>
        <w:rPr>
          <w:rFonts w:hint="eastAsia"/>
          <w:color w:val="000000"/>
          <w:highlight w:val="none"/>
        </w:rPr>
        <w:t xml:space="preserve">（二）施工技术、工艺及工程项目实施重点难点分析的解决方案</w:t>
      </w:r>
      <w:r>
        <w:rPr>
          <w:rFonts w:hint="eastAsia"/>
          <w:color w:val="000000"/>
          <w:highlight w:val="none"/>
        </w:rPr>
      </w:r>
      <w:r/>
    </w:p>
    <w:p>
      <w:pPr>
        <w:pStyle w:val="784"/>
        <w:ind w:firstLine="420"/>
        <w:jc w:val="left"/>
        <w:spacing w:line="460" w:lineRule="exact"/>
        <w:shd w:val="clear" w:color="auto" w:fill="auto"/>
        <w:rPr>
          <w:rFonts w:hint="eastAsia"/>
          <w:color w:val="000000"/>
          <w:highlight w:val="none"/>
        </w:rPr>
      </w:pPr>
      <w:r>
        <w:rPr>
          <w:rFonts w:hint="eastAsia"/>
          <w:color w:val="000000"/>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w:t>
      </w:r>
      <w:r>
        <w:rPr>
          <w:rFonts w:hint="eastAsia"/>
          <w:color w:val="000000"/>
          <w:highlight w:val="none"/>
          <w:lang w:eastAsia="zh-CN"/>
        </w:rPr>
        <w:t xml:space="preserve">方面</w:t>
      </w:r>
      <w:r>
        <w:rPr>
          <w:rFonts w:hint="eastAsia"/>
          <w:color w:val="000000"/>
          <w:highlight w:val="none"/>
        </w:rPr>
        <w:t xml:space="preserve">提出解决方案，方案应详细完整、科学合理，并具备严密性。</w:t>
      </w:r>
      <w:r>
        <w:rPr>
          <w:rFonts w:hint="eastAsia"/>
          <w:color w:val="000000"/>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（三）安全</w:t>
      </w:r>
      <w:r>
        <w:rPr>
          <w:rFonts w:hint="eastAsia" w:ascii="宋体" w:hAnsi="宋体" w:cs="宋体"/>
          <w:color w:val="000000"/>
          <w:szCs w:val="21"/>
          <w:highlight w:val="none"/>
        </w:rPr>
        <w:t xml:space="preserve">文明施工及环境保护措施</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w:t>
      </w:r>
      <w:r>
        <w:rPr>
          <w:rFonts w:hint="eastAsia" w:ascii="宋体" w:hAnsi="宋体"/>
          <w:color w:val="000000"/>
          <w:szCs w:val="21"/>
          <w:highlight w:val="none"/>
        </w:rPr>
        <w:t xml:space="preserve">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（四）针对本项目的工程进度计划及措施等方案</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（五）质量保证措施</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针对本项目的施工质量保障方案及具体措施，重点覆盖施工工序、施工工艺、现场管控、施工检验等与项目施工直接相关的内容，确保措施贴合施工实际、方案完整可行，全面保障施工质量达标。</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（六）劳动力、机械设备和材料投入计划</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针对本项目的劳动力、机械设备和材料投入计划，重点覆盖施工全周期劳动力配置、机械设备选型及进场安排、材料采购与进场计划，确保投入计划贴合施工实际、配置合理、保障施工顺利推进。</w:t>
      </w:r>
      <w:r>
        <w:rPr>
          <w:rFonts w:hint="eastAsia" w:ascii="宋体" w:hAnsi="宋体"/>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六、其他要求</w:t>
      </w:r>
      <w:r>
        <w:rPr>
          <w:rFonts w:ascii="宋体" w:hAnsi="宋体"/>
          <w:b/>
          <w:bCs/>
          <w:color w:val="000000"/>
          <w:szCs w:val="21"/>
          <w:highlight w:val="none"/>
        </w:rPr>
      </w:r>
      <w:r/>
    </w:p>
    <w:p>
      <w:pPr>
        <w:pStyle w:val="784"/>
        <w:ind w:firstLine="422"/>
        <w:jc w:val="left"/>
        <w:spacing w:line="360" w:lineRule="auto"/>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★1、供应商应提供《符合性承诺书》，格式详见采购文件第六章格式要求，未提供的响应文件按照无效处理。</w:t>
      </w:r>
      <w:r>
        <w:rPr>
          <w:rFonts w:ascii="宋体" w:hAnsi="宋体"/>
          <w:b/>
          <w:bCs/>
          <w:color w:val="000000"/>
          <w:szCs w:val="21"/>
          <w:highlight w:val="none"/>
        </w:rPr>
      </w:r>
      <w:r/>
    </w:p>
    <w:p>
      <w:pPr>
        <w:pStyle w:val="784"/>
        <w:ind w:firstLine="420"/>
        <w:jc w:val="left"/>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2、付款方式：</w:t>
      </w:r>
      <w:r>
        <w:rPr>
          <w:rFonts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项目采购人在成交供应商进场一周后，向成交供应商支付合同价（扣除暂列金、暂估价等）的30%作为工程预付款（成交供应商提供当次相应金额的增值税普通发票）；工程完工验收合格送电交付使用，且成交供应商向采购人交合格的完整结算资料后，付至合同款（扣除暂列金、暂估价等）的80%（成交供应商提供当次相应金额的增值税普通发票）；结算审计完成后，付至结算审定金额（同时扣除应承担审计费、水电费）的97%，（成交供应商提供所有剩余的全额发票）；余款3%，质保期满后，由成交供应商提出申请，采购人付清（不计利息）。</w:t>
      </w:r>
      <w:r>
        <w:rPr>
          <w:rFonts w:hint="eastAsia" w:ascii="宋体" w:hAnsi="宋体"/>
          <w:color w:val="000000"/>
          <w:szCs w:val="21"/>
          <w:highlight w:val="none"/>
        </w:rPr>
      </w:r>
      <w:r/>
    </w:p>
    <w:p>
      <w:pPr>
        <w:pStyle w:val="784"/>
        <w:ind w:firstLine="420"/>
        <w:jc w:val="left"/>
        <w:spacing w:line="46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rPr>
          <w:rFonts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4、成交供应商严格执行施工、操作安全、防火安全、环境保护等规定。</w:t>
      </w:r>
      <w:r>
        <w:rPr>
          <w:rFonts w:hint="eastAsia" w:ascii="宋体" w:hAnsi="宋体"/>
          <w:color w:val="000000"/>
          <w:szCs w:val="21"/>
          <w:highlight w:val="none"/>
        </w:rPr>
      </w:r>
      <w:r/>
    </w:p>
    <w:p>
      <w:pPr>
        <w:pStyle w:val="784"/>
        <w:ind w:firstLine="420"/>
        <w:spacing w:line="36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成交供应商在施工期间应严格遵守《中华人民共和国建筑法》《中华人民共和国消防法》《建设工程安全生产管理条例》《建设工程质量管理条例》等规定。由于成交供应商在施工生产过程中违反有关安全、质量、消防等法规导致发生安全或火灾事故，成交供应商应承担由此引发的一切责任。</w:t>
      </w:r>
      <w:r>
        <w:rPr>
          <w:rFonts w:hint="eastAsia" w:ascii="宋体" w:hAnsi="宋体"/>
          <w:color w:val="000000"/>
          <w:szCs w:val="21"/>
          <w:highlight w:val="none"/>
        </w:rPr>
      </w:r>
      <w:r/>
    </w:p>
    <w:p>
      <w:pPr>
        <w:pStyle w:val="784"/>
        <w:ind w:firstLine="420"/>
        <w:spacing w:line="360" w:lineRule="auto"/>
        <w:shd w:val="clear" w:color="auto" w:fill="auto"/>
        <w:rPr>
          <w:color w:val="000000"/>
          <w:highlight w:val="none"/>
        </w:rPr>
      </w:pPr>
      <w:r>
        <w:rPr>
          <w:color w:val="000000"/>
          <w:highlight w:val="none"/>
        </w:rPr>
      </w:r>
      <w:r/>
    </w:p>
    <w:p>
      <w:pPr>
        <w:pStyle w:val="873"/>
        <w:spacing w:line="360" w:lineRule="auto"/>
        <w:shd w:val="clear" w:color="auto" w:fill="auto"/>
        <w:rPr>
          <w:rFonts w:ascii="宋体" w:hAnsi="宋体"/>
          <w:color w:val="000000"/>
          <w:szCs w:val="21"/>
          <w:highlight w:val="none"/>
        </w:rPr>
      </w:pPr>
      <w:r>
        <w:rPr>
          <w:rFonts w:ascii="宋体" w:hAnsi="宋体"/>
          <w:color w:val="000000"/>
          <w:szCs w:val="21"/>
          <w:highlight w:val="none"/>
        </w:rPr>
      </w:r>
      <w:r/>
    </w:p>
    <w:p>
      <w:pPr>
        <w:pStyle w:val="889"/>
        <w:ind w:firstLine="0"/>
        <w:shd w:val="clear" w:color="auto" w:fill="auto"/>
        <w:rPr>
          <w:rFonts w:ascii="Arial" w:hAnsi="Arial" w:cs="Arial"/>
          <w:color w:val="000000"/>
          <w:sz w:val="24"/>
          <w:szCs w:val="24"/>
          <w:highlight w:val="none"/>
        </w:rPr>
      </w:pPr>
      <w:r>
        <w:rPr>
          <w:rFonts w:ascii="Arial" w:hAnsi="Arial" w:cs="Arial"/>
          <w:color w:val="000000"/>
          <w:sz w:val="24"/>
          <w:szCs w:val="24"/>
          <w:highlight w:val="none"/>
        </w:rPr>
      </w:r>
      <w:r/>
    </w:p>
    <w:p>
      <w:pPr>
        <w:pStyle w:val="889"/>
        <w:ind w:firstLine="0"/>
        <w:shd w:val="clear" w:color="auto" w:fill="auto"/>
        <w:rPr>
          <w:rFonts w:hint="eastAsia" w:ascii="Arial" w:hAnsi="Arial" w:cs="Arial"/>
          <w:color w:val="000000"/>
          <w:sz w:val="24"/>
          <w:szCs w:val="24"/>
          <w:highlight w:val="none"/>
        </w:rPr>
      </w:pPr>
      <w:r>
        <w:rPr>
          <w:rFonts w:hint="eastAsia" w:ascii="Arial" w:hAnsi="Arial" w:cs="Arial"/>
          <w:color w:val="000000"/>
          <w:sz w:val="24"/>
          <w:szCs w:val="24"/>
          <w:highlight w:val="none"/>
        </w:rPr>
      </w:r>
      <w:r/>
    </w:p>
    <w:p>
      <w:pPr>
        <w:pStyle w:val="784"/>
        <w:jc w:val="left"/>
        <w:spacing w:line="360" w:lineRule="auto"/>
        <w:shd w:val="clear" w:color="auto" w:fill="auto"/>
        <w:rPr>
          <w:rFonts w:ascii="Arial" w:hAnsi="Arial" w:cs="Arial"/>
          <w:b/>
          <w:bCs/>
          <w:color w:val="000000"/>
          <w:szCs w:val="21"/>
          <w:highlight w:val="none"/>
        </w:rPr>
      </w:pPr>
      <w:r>
        <w:rPr>
          <w:rFonts w:ascii="Arial" w:hAnsi="Arial" w:cs="Arial"/>
          <w:b/>
          <w:bCs/>
          <w:color w:val="000000"/>
          <w:szCs w:val="21"/>
          <w:highlight w:val="none"/>
        </w:rPr>
      </w:r>
      <w:r/>
    </w:p>
    <w:p>
      <w:pPr>
        <w:pStyle w:val="784"/>
        <w:jc w:val="left"/>
        <w:spacing w:line="360" w:lineRule="auto"/>
        <w:shd w:val="clear" w:color="auto" w:fill="auto"/>
        <w:rPr>
          <w:rFonts w:ascii="Arial" w:hAnsi="Arial" w:cs="Arial"/>
          <w:b/>
          <w:bCs/>
          <w:color w:val="000000"/>
          <w:szCs w:val="21"/>
          <w:highlight w:val="none"/>
        </w:rPr>
      </w:pPr>
      <w:r>
        <w:rPr>
          <w:rFonts w:ascii="Arial" w:hAnsi="Arial" w:cs="Arial"/>
          <w:b/>
          <w:bCs/>
          <w:color w:val="000000"/>
          <w:szCs w:val="21"/>
          <w:highlight w:val="none"/>
        </w:rPr>
      </w:r>
      <w:r/>
    </w:p>
    <w:p>
      <w:pPr>
        <w:pStyle w:val="858"/>
        <w:shd w:val="clear" w:color="auto" w:fill="auto"/>
        <w:rPr>
          <w:rFonts w:ascii="Arial" w:hAnsi="Arial" w:cs="Arial"/>
          <w:color w:val="000000"/>
          <w:sz w:val="24"/>
          <w:szCs w:val="24"/>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sectPr>
      </w:pPr>
      <w:r>
        <w:rPr>
          <w:rFonts w:ascii="Arial" w:hAnsi="Arial" w:cs="Arial"/>
          <w:color w:val="000000"/>
          <w:sz w:val="24"/>
          <w:szCs w:val="24"/>
          <w:highlight w:val="none"/>
        </w:rPr>
        <w:br w:type="page" w:clear="all"/>
      </w:r>
      <w:r/>
    </w:p>
    <w:p>
      <w:pPr>
        <w:pStyle w:val="858"/>
        <w:shd w:val="clear" w:color="auto" w:fill="auto"/>
        <w:rPr>
          <w:rFonts w:ascii="宋体" w:hAnsi="宋体" w:cs="宋体"/>
          <w:color w:val="000000"/>
          <w:highlight w:val="none"/>
          <w:lang w:val="zh-CN"/>
        </w:rPr>
      </w:pPr>
      <w:r/>
      <w:bookmarkStart w:id="29" w:name="_Toc19167"/>
      <w:r>
        <w:rPr>
          <w:rFonts w:ascii="Arial" w:hAnsi="Arial" w:cs="Arial"/>
          <w:color w:val="000000"/>
          <w:highlight w:val="none"/>
          <w:lang w:val="zh-CN"/>
        </w:rPr>
        <w:t xml:space="preserve">第五章 合同主要条款</w:t>
      </w:r>
      <w:bookmarkEnd w:id="29"/>
      <w:r/>
      <w:bookmarkStart w:id="30" w:name="_Toc534273798"/>
      <w:r/>
      <w:bookmarkStart w:id="31" w:name="_Toc534273675"/>
      <w:r/>
      <w:bookmarkStart w:id="32" w:name="_Toc504573082"/>
      <w:r>
        <w:rPr>
          <w:rFonts w:ascii="宋体" w:hAnsi="宋体" w:cs="宋体"/>
          <w:color w:val="000000"/>
          <w:highlight w:val="none"/>
          <w:lang w:val="zh-CN"/>
        </w:rPr>
      </w:r>
      <w:r/>
    </w:p>
    <w:p>
      <w:pPr>
        <w:pStyle w:val="784"/>
        <w:jc w:val="center"/>
        <w:keepLines/>
        <w:keepNext/>
        <w:spacing w:line="440" w:lineRule="exact"/>
        <w:shd w:val="clear" w:color="auto" w:fill="auto"/>
        <w:rPr>
          <w:rFonts w:hint="eastAsia" w:ascii="宋体" w:hAnsi="宋体" w:cs="宋体"/>
          <w:b/>
          <w:bCs/>
          <w:color w:val="000000"/>
          <w:szCs w:val="21"/>
          <w:highlight w:val="none"/>
        </w:rPr>
        <w:outlineLvl w:val="1"/>
      </w:pPr>
      <w:r/>
      <w:bookmarkStart w:id="33" w:name="_Toc14567"/>
      <w:r/>
      <w:bookmarkStart w:id="34" w:name="_Toc17754"/>
      <w:r/>
      <w:bookmarkStart w:id="35" w:name="_Toc31618"/>
      <w:r/>
      <w:bookmarkStart w:id="36" w:name="_Toc15150"/>
      <w:r/>
      <w:bookmarkStart w:id="37" w:name="_Toc3945"/>
      <w:r/>
      <w:bookmarkStart w:id="38" w:name="_Toc31252"/>
      <w:r>
        <w:rPr>
          <w:rStyle w:val="944"/>
          <w:rFonts w:hint="eastAsia" w:ascii="宋体" w:hAnsi="宋体" w:cs="宋体"/>
          <w:b/>
          <w:bCs/>
          <w:color w:val="000000"/>
          <w:szCs w:val="21"/>
          <w:highlight w:val="none"/>
        </w:rPr>
        <w:t xml:space="preserve">第一部分 合同协议书</w:t>
      </w:r>
      <w:bookmarkEnd w:id="33"/>
      <w:r/>
      <w:bookmarkEnd w:id="34"/>
      <w:r/>
      <w:bookmarkEnd w:id="35"/>
      <w:r/>
      <w:bookmarkEnd w:id="36"/>
      <w:r/>
      <w:bookmarkEnd w:id="37"/>
      <w:r/>
      <w:bookmarkEnd w:id="38"/>
      <w:r>
        <w:rPr>
          <w:rFonts w:hint="eastAsia" w:ascii="宋体" w:hAnsi="宋体" w:cs="宋体"/>
          <w:b/>
          <w:bCs/>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发包人（全称）：</w:t>
      </w:r>
      <w:r>
        <w:rPr>
          <w:rStyle w:val="945"/>
          <w:rFonts w:hint="eastAsia" w:ascii="宋体" w:hAnsi="宋体" w:cs="宋体"/>
          <w:color w:val="000000"/>
          <w:szCs w:val="21"/>
          <w:highlight w:val="none"/>
          <w:u w:val="single"/>
        </w:rPr>
        <w:t xml:space="preserve">南京医科大学</w:t>
      </w:r>
      <w:r>
        <w:rPr>
          <w:rFonts w:hint="eastAsia" w:ascii="宋体" w:hAnsi="宋体" w:cs="宋体"/>
          <w:color w:val="000000"/>
          <w:szCs w:val="21"/>
          <w:highlight w:val="none"/>
        </w:rPr>
        <w:t xml:space="preserve"> （以下简称甲方）</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承包人（全称）：</w:t>
      </w:r>
      <w:r>
        <w:rPr>
          <w:rStyle w:val="945"/>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6"/>
          <w:rFonts w:hint="eastAsia" w:ascii="宋体" w:hAnsi="宋体" w:cs="宋体"/>
          <w:color w:val="000000"/>
          <w:szCs w:val="21"/>
          <w:highlight w:val="none"/>
        </w:rPr>
        <w:t xml:space="preserve">    根据《中华人民共和国建筑法》、《中华人民共和国民法典》和《反不正当竞争法》及有关法律、法规、规章，按照</w:t>
      </w:r>
      <w:r>
        <w:rPr>
          <w:rFonts w:hint="eastAsia" w:ascii="宋体" w:hAnsi="宋体" w:cs="宋体"/>
          <w:color w:val="000000"/>
          <w:szCs w:val="21"/>
          <w:highlight w:val="none"/>
          <w:u w:val="single"/>
          <w:lang w:eastAsia="zh-CN"/>
        </w:rPr>
        <w:t xml:space="preserve">南京医科大学善志楼解剖教学实验室改造专项</w:t>
      </w:r>
      <w:r>
        <w:rPr>
          <w:rFonts w:hint="eastAsia" w:ascii="宋体" w:hAnsi="宋体" w:cs="宋体"/>
          <w:color w:val="000000"/>
          <w:szCs w:val="21"/>
          <w:highlight w:val="none"/>
        </w:rPr>
        <w:t xml:space="preserve">采购的情况</w:t>
      </w:r>
      <w:r>
        <w:rPr>
          <w:rStyle w:val="947"/>
          <w:rFonts w:hint="eastAsia" w:ascii="宋体" w:hAnsi="宋体" w:cs="宋体"/>
          <w:color w:val="000000"/>
          <w:szCs w:val="21"/>
          <w:highlight w:val="none"/>
          <w:u w:val="none"/>
        </w:rPr>
        <w:t xml:space="preserve">，</w:t>
      </w:r>
      <w:r>
        <w:rPr>
          <w:rStyle w:val="946"/>
          <w:rFonts w:hint="eastAsia" w:ascii="宋体" w:hAnsi="宋体" w:cs="宋体"/>
          <w:color w:val="000000"/>
          <w:szCs w:val="21"/>
          <w:highlight w:val="none"/>
        </w:rPr>
        <w:t xml:space="preserve">遵循平等、自愿、公平和诚实信用的原则，双方就</w:t>
      </w:r>
      <w:r>
        <w:rPr>
          <w:rFonts w:hint="eastAsia" w:ascii="宋体" w:hAnsi="宋体" w:cs="宋体"/>
          <w:color w:val="000000"/>
          <w:szCs w:val="21"/>
          <w:highlight w:val="none"/>
          <w:u w:val="single"/>
          <w:lang w:eastAsia="zh-CN"/>
        </w:rPr>
        <w:t xml:space="preserve">南京医科大学善志楼解剖教学实验室改造专项</w:t>
      </w:r>
      <w:r>
        <w:rPr>
          <w:rStyle w:val="946"/>
          <w:rFonts w:hint="eastAsia" w:ascii="宋体" w:hAnsi="宋体" w:cs="宋体"/>
          <w:color w:val="000000"/>
          <w:szCs w:val="21"/>
          <w:highlight w:val="none"/>
        </w:rPr>
        <w:t xml:space="preserve">及有关事项，经充分协商，共同达成如下协议：</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  一、工程概况</w:t>
      </w:r>
      <w:r>
        <w:rPr>
          <w:rFonts w:hint="eastAsia" w:ascii="宋体" w:hAnsi="宋体" w:cs="宋体"/>
          <w:color w:val="000000"/>
          <w:szCs w:val="21"/>
          <w:highlight w:val="none"/>
        </w:rPr>
      </w:r>
      <w:r/>
    </w:p>
    <w:p>
      <w:pPr>
        <w:pStyle w:val="784"/>
        <w:spacing w:line="440" w:lineRule="exact"/>
        <w:shd w:val="clear" w:color="auto" w:fill="auto"/>
        <w:rPr>
          <w:rStyle w:val="945"/>
          <w:rFonts w:hint="eastAsia" w:ascii="宋体" w:hAnsi="宋体" w:eastAsia="宋体" w:cs="宋体"/>
          <w:color w:val="000000"/>
          <w:szCs w:val="21"/>
          <w:highlight w:val="none"/>
          <w:lang w:eastAsia="zh-CN"/>
        </w:rPr>
      </w:pPr>
      <w:r>
        <w:rPr>
          <w:rStyle w:val="945"/>
          <w:rFonts w:hint="eastAsia" w:ascii="宋体" w:hAnsi="宋体" w:cs="宋体"/>
          <w:color w:val="000000"/>
          <w:szCs w:val="21"/>
          <w:highlight w:val="none"/>
        </w:rPr>
        <w:t xml:space="preserve">    1.工程名称：</w:t>
      </w:r>
      <w:r>
        <w:rPr>
          <w:rFonts w:hint="eastAsia" w:ascii="宋体" w:hAnsi="宋体" w:cs="宋体"/>
          <w:color w:val="000000"/>
          <w:szCs w:val="21"/>
          <w:highlight w:val="none"/>
          <w:u w:val="single"/>
          <w:lang w:eastAsia="zh-CN"/>
        </w:rPr>
        <w:t xml:space="preserve">南京医科大学善志楼解剖教学实验室改造专项</w:t>
      </w:r>
      <w:r>
        <w:rPr>
          <w:rStyle w:val="945"/>
          <w:rFonts w:hint="eastAsia" w:ascii="宋体" w:hAnsi="宋体" w:eastAsia="宋体" w:cs="宋体"/>
          <w:color w:val="000000"/>
          <w:szCs w:val="21"/>
          <w:highlight w:val="none"/>
          <w:lang w:eastAsia="zh-CN"/>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2.工程地点：</w:t>
      </w:r>
      <w:r>
        <w:rPr>
          <w:rStyle w:val="945"/>
          <w:rFonts w:hint="eastAsia" w:ascii="宋体" w:hAnsi="宋体" w:cs="宋体"/>
          <w:color w:val="000000"/>
          <w:szCs w:val="21"/>
          <w:highlight w:val="none"/>
          <w:u w:val="single"/>
        </w:rPr>
        <w:t xml:space="preserve">南京医科大学江宁校区</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3.工程立项批准文号：</w:t>
      </w:r>
      <w:r>
        <w:rPr>
          <w:rStyle w:val="946"/>
          <w:rFonts w:hint="eastAsia" w:ascii="宋体" w:hAnsi="宋体" w:cs="宋体"/>
          <w:color w:val="000000"/>
          <w:szCs w:val="21"/>
          <w:highlight w:val="none"/>
          <w:u w:val="single"/>
        </w:rPr>
        <w:t xml:space="preserve">  /  </w:t>
      </w:r>
      <w:r>
        <w:rPr>
          <w:rStyle w:val="946"/>
          <w:rFonts w:hint="eastAsia" w:ascii="宋体" w:hAnsi="宋体" w:cs="宋体"/>
          <w:color w:val="000000"/>
          <w:szCs w:val="21"/>
          <w:highlight w:val="none"/>
        </w:rPr>
        <w:t xml:space="preserve">。</w:t>
      </w:r>
      <w:r>
        <w:rPr>
          <w:rStyle w:val="945"/>
          <w:rFonts w:hint="eastAsia" w:ascii="宋体" w:hAnsi="宋体" w:cs="宋体"/>
          <w:color w:val="000000"/>
          <w:szCs w:val="21"/>
          <w:highlight w:val="none"/>
        </w:rPr>
        <w:t xml:space="preserve">    </w:t>
      </w:r>
      <w:r>
        <w:rPr>
          <w:rStyle w:val="946"/>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4.工程内容         </w:t>
      </w:r>
      <w:r>
        <w:rPr>
          <w:rStyle w:val="945"/>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5.工程承包范围：</w:t>
      </w:r>
      <w:r>
        <w:rPr>
          <w:rStyle w:val="947"/>
          <w:rFonts w:hint="eastAsia" w:ascii="宋体" w:hAnsi="宋体" w:cs="宋体"/>
          <w:color w:val="000000"/>
          <w:szCs w:val="21"/>
          <w:highlight w:val="none"/>
        </w:rPr>
        <w:t xml:space="preserve">采购文件、</w:t>
      </w:r>
      <w:r>
        <w:rPr>
          <w:rStyle w:val="946"/>
          <w:rFonts w:hint="eastAsia" w:ascii="宋体" w:hAnsi="宋体" w:cs="宋体"/>
          <w:color w:val="000000"/>
          <w:szCs w:val="21"/>
          <w:highlight w:val="none"/>
          <w:u w:val="single"/>
        </w:rPr>
        <w:t xml:space="preserve">工程量清单所示的所有工程内容。</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二、合同工期</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工期总日历天数：</w:t>
      </w:r>
      <w:r>
        <w:rPr>
          <w:rStyle w:val="945"/>
          <w:rFonts w:hint="eastAsia" w:ascii="宋体" w:hAnsi="宋体" w:cs="宋体"/>
          <w:color w:val="000000"/>
          <w:szCs w:val="21"/>
          <w:highlight w:val="none"/>
          <w:u w:val="single"/>
          <w:lang w:val="en-US" w:eastAsia="zh-CN"/>
        </w:rPr>
        <w:t xml:space="preserve">60</w:t>
      </w:r>
      <w:r>
        <w:rPr>
          <w:rStyle w:val="945"/>
          <w:rFonts w:hint="eastAsia" w:ascii="宋体" w:hAnsi="宋体" w:cs="宋体"/>
          <w:color w:val="000000"/>
          <w:szCs w:val="21"/>
          <w:highlight w:val="none"/>
        </w:rPr>
        <w:t xml:space="preserve">天。（具体开工时间以甲方通知为准）</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三、质量标准和质保期</w:t>
      </w:r>
      <w:r>
        <w:rPr>
          <w:rFonts w:hint="eastAsia" w:ascii="宋体" w:hAnsi="宋体" w:cs="宋体"/>
          <w:color w:val="000000"/>
          <w:szCs w:val="21"/>
          <w:highlight w:val="none"/>
        </w:rPr>
      </w:r>
      <w:r/>
    </w:p>
    <w:p>
      <w:pPr>
        <w:pStyle w:val="784"/>
        <w:spacing w:line="440" w:lineRule="exact"/>
        <w:shd w:val="clear" w:color="auto" w:fill="auto"/>
        <w:rPr>
          <w:rStyle w:val="946"/>
          <w:rFonts w:hint="eastAsia" w:ascii="宋体" w:hAnsi="宋体" w:cs="宋体"/>
          <w:color w:val="000000"/>
          <w:szCs w:val="21"/>
          <w:highlight w:val="none"/>
        </w:rPr>
      </w:pPr>
      <w:r>
        <w:rPr>
          <w:rStyle w:val="945"/>
          <w:rFonts w:hint="eastAsia" w:ascii="宋体" w:hAnsi="宋体" w:cs="宋体"/>
          <w:color w:val="000000"/>
          <w:szCs w:val="21"/>
          <w:highlight w:val="none"/>
        </w:rPr>
        <w:t xml:space="preserve">    工程质量：</w:t>
      </w:r>
      <w:r>
        <w:rPr>
          <w:rStyle w:val="946"/>
          <w:rFonts w:hint="eastAsia" w:ascii="宋体" w:hAnsi="宋体" w:cs="宋体"/>
          <w:color w:val="000000"/>
          <w:szCs w:val="21"/>
          <w:highlight w:val="none"/>
        </w:rPr>
        <w:t xml:space="preserve">符合现行国家最新质量验收标准；通过甲方、行政主管部门一次性验收合格。</w:t>
      </w:r>
      <w:r>
        <w:rPr>
          <w:rStyle w:val="945"/>
          <w:rFonts w:hint="eastAsia" w:ascii="宋体" w:hAnsi="宋体" w:cs="宋体"/>
          <w:color w:val="000000"/>
          <w:szCs w:val="21"/>
          <w:highlight w:val="none"/>
        </w:rPr>
        <w:t xml:space="preserve">质保期为验收合格之日起</w:t>
      </w:r>
      <w:r>
        <w:rPr>
          <w:rStyle w:val="945"/>
          <w:rFonts w:hint="eastAsia" w:ascii="宋体" w:hAnsi="宋体" w:cs="宋体"/>
          <w:color w:val="000000"/>
          <w:szCs w:val="21"/>
          <w:highlight w:val="none"/>
          <w:u w:val="single"/>
        </w:rPr>
        <w:t xml:space="preserve">        </w:t>
      </w:r>
      <w:r>
        <w:rPr>
          <w:rStyle w:val="945"/>
          <w:rFonts w:hint="eastAsia" w:ascii="宋体" w:hAnsi="宋体" w:cs="宋体"/>
          <w:color w:val="000000"/>
          <w:szCs w:val="21"/>
          <w:highlight w:val="none"/>
        </w:rPr>
        <w:t xml:space="preserve">年</w:t>
      </w:r>
      <w:r>
        <w:rPr>
          <w:rFonts w:hint="eastAsia" w:ascii="宋体" w:hAnsi="宋体" w:cs="宋体"/>
          <w:bCs/>
          <w:color w:val="000000"/>
          <w:szCs w:val="21"/>
          <w:highlight w:val="none"/>
        </w:rPr>
        <w:t xml:space="preserve">。</w:t>
      </w:r>
      <w:r>
        <w:rPr>
          <w:rStyle w:val="946"/>
          <w:rFonts w:hint="eastAsia" w:ascii="宋体" w:hAnsi="宋体" w:cs="宋体"/>
          <w:color w:val="000000"/>
          <w:szCs w:val="21"/>
          <w:highlight w:val="none"/>
        </w:rPr>
      </w:r>
      <w:r/>
    </w:p>
    <w:p>
      <w:pPr>
        <w:pStyle w:val="784"/>
        <w:spacing w:line="440" w:lineRule="exact"/>
        <w:shd w:val="clear" w:color="auto" w:fill="auto"/>
        <w:rPr>
          <w:rStyle w:val="945"/>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   四、签约合同价与合同价格形式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1.签约合同价为：        人民币（大写）  (¥    元)；其中：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（1）安全文明施工费：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人民币（大写）     (¥     元)；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（2）材料和工程设备暂估价金额：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人民币（大写）     (¥     元)；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（3）专业工程暂估价金额：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人民币（大写）     (¥      元)；</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（4）暂列金额： </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b/>
          <w:bCs/>
          <w:color w:val="000000"/>
          <w:szCs w:val="21"/>
          <w:highlight w:val="none"/>
        </w:rPr>
        <w:t xml:space="preserve">人民币（大写）</w:t>
      </w:r>
      <w:r>
        <w:rPr>
          <w:rStyle w:val="945"/>
          <w:rFonts w:hint="eastAsia" w:ascii="宋体" w:hAnsi="宋体" w:cs="宋体"/>
          <w:b/>
          <w:bCs/>
          <w:color w:val="000000"/>
          <w:szCs w:val="21"/>
          <w:highlight w:val="none"/>
          <w:lang w:val="en-US" w:eastAsia="zh-CN"/>
        </w:rPr>
        <w:t xml:space="preserve">玖万零肆佰柒拾玖元壹角</w:t>
      </w:r>
      <w:r>
        <w:rPr>
          <w:rStyle w:val="945"/>
          <w:rFonts w:hint="eastAsia" w:ascii="宋体" w:hAnsi="宋体" w:cs="宋体"/>
          <w:b/>
          <w:bCs/>
          <w:color w:val="000000"/>
          <w:szCs w:val="21"/>
          <w:highlight w:val="none"/>
        </w:rPr>
        <w:t xml:space="preserve">(¥90479.1元)（含税）</w:t>
      </w:r>
      <w:r>
        <w:rPr>
          <w:rStyle w:val="945"/>
          <w:rFonts w:hint="eastAsia" w:ascii="宋体" w:hAnsi="宋体" w:cs="宋体"/>
          <w:color w:val="000000"/>
          <w:szCs w:val="21"/>
          <w:highlight w:val="none"/>
        </w:rPr>
        <w:t xml:space="preserve">。</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2.合同价格形式： 固定单价合同。</w:t>
      </w:r>
      <w:r>
        <w:rPr>
          <w:rStyle w:val="945"/>
          <w:rFonts w:hint="eastAsia" w:ascii="宋体" w:hAnsi="宋体" w:cs="宋体"/>
          <w:color w:val="000000"/>
          <w:szCs w:val="21"/>
          <w:highlight w:val="none"/>
        </w:rPr>
      </w:r>
      <w:r/>
    </w:p>
    <w:p>
      <w:pPr>
        <w:pStyle w:val="784"/>
        <w:spacing w:line="440" w:lineRule="exact"/>
        <w:shd w:val="clear" w:color="auto" w:fill="auto"/>
        <w:rPr>
          <w:rFonts w:hint="eastAsia" w:ascii="宋体" w:hAnsi="宋体" w:eastAsia="宋体" w:cs="宋体"/>
          <w:color w:val="000000"/>
          <w:szCs w:val="21"/>
          <w:highlight w:val="none"/>
          <w:lang w:eastAsia="zh-CN"/>
        </w:rPr>
      </w:pPr>
      <w:r>
        <w:rPr>
          <w:rStyle w:val="945"/>
          <w:rFonts w:hint="eastAsia" w:ascii="宋体" w:hAnsi="宋体" w:cs="宋体"/>
          <w:color w:val="000000"/>
          <w:szCs w:val="21"/>
          <w:highlight w:val="none"/>
        </w:rPr>
        <w:t xml:space="preserve">    五、</w:t>
      </w:r>
      <w:r>
        <w:rPr>
          <w:rStyle w:val="945"/>
          <w:rFonts w:hint="eastAsia" w:ascii="宋体" w:hAnsi="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承包人</w:t>
      </w:r>
      <w:r>
        <w:rPr>
          <w:rStyle w:val="945"/>
          <w:rFonts w:hint="eastAsia" w:ascii="宋体" w:hAnsi="宋体" w:cs="宋体"/>
          <w:color w:val="000000"/>
          <w:szCs w:val="21"/>
          <w:highlight w:val="none"/>
          <w:lang w:eastAsia="zh-CN"/>
        </w:rPr>
        <w:t xml:space="preserve">项目负责人</w:t>
      </w:r>
      <w:r>
        <w:rPr>
          <w:rStyle w:val="945"/>
          <w:rFonts w:hint="eastAsia" w:ascii="宋体" w:hAnsi="宋体" w:cs="宋体"/>
          <w:color w:val="000000"/>
          <w:szCs w:val="21"/>
          <w:highlight w:val="none"/>
        </w:rPr>
        <w:t xml:space="preserve">：</w:t>
      </w:r>
      <w:r>
        <w:rPr>
          <w:rStyle w:val="945"/>
          <w:rFonts w:hint="eastAsia" w:ascii="宋体" w:hAnsi="宋体" w:cs="宋体"/>
          <w:color w:val="000000"/>
          <w:szCs w:val="21"/>
          <w:highlight w:val="none"/>
          <w:u w:val="single"/>
        </w:rPr>
        <w:t xml:space="preserve">             </w:t>
      </w:r>
      <w:r>
        <w:rPr>
          <w:rStyle w:val="945"/>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六、合同文件构成</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本协议书与下列文件一起构成合同文件：</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（1）中标通知书；</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（2）投标函及其附录；</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（3）专用合同条款及其附件；</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（4）通用合同条款；</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（5）技术标准和要求；</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（6）图纸；</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（7）已标价工程量清单或预算书；</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（8）招标文件及附件，投标文件及附件；</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（9）其他合同文件。</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在合同订立及履行过程中形成的与合同有关的文件均构成合同文件组成部分。</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七、承诺</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1.发包人承诺按照法律规定筹集工程建设资金并按照合同约定的期限和方式支付合同价款。</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2.承包人承诺按照法律规定及合同约定组织完成工程施工，确保工程质量和安全，不进行转包及违法分包，并在缺陷责任期及保修期内承担相应的工程维修责任。</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3.发包人和承包人通过招投标形式签订合同的，双方理解并承诺不再就同一工程另行签订与合同实质性内容相背离的协议。</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八、词语含义</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本协议书中词语含义与第二部分通用合同条款中赋予的含义相同。</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九、补充协议</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    合同未尽事宜，合同当事人另行签订补充协议，补充协议是合同的组成部分。</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  十、合同生效</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Style w:val="945"/>
          <w:rFonts w:hint="eastAsia" w:ascii="宋体" w:hAnsi="宋体" w:cs="宋体"/>
          <w:color w:val="000000"/>
          <w:szCs w:val="21"/>
          <w:highlight w:val="none"/>
        </w:rPr>
        <w:t xml:space="preserve">本合同自</w:t>
      </w:r>
      <w:r>
        <w:rPr>
          <w:rStyle w:val="946"/>
          <w:rFonts w:hint="eastAsia" w:ascii="宋体" w:hAnsi="宋体" w:cs="宋体"/>
          <w:color w:val="000000"/>
          <w:szCs w:val="21"/>
          <w:highlight w:val="none"/>
          <w:u w:val="single"/>
        </w:rPr>
        <w:t xml:space="preserve">双方签字盖章后</w:t>
      </w:r>
      <w:r>
        <w:rPr>
          <w:rStyle w:val="945"/>
          <w:rFonts w:hint="eastAsia" w:ascii="宋体" w:hAnsi="宋体" w:cs="宋体"/>
          <w:color w:val="000000"/>
          <w:szCs w:val="21"/>
          <w:highlight w:val="none"/>
        </w:rPr>
        <w:t xml:space="preserve">生效。</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Style w:val="948"/>
          <w:rFonts w:hint="eastAsia" w:ascii="宋体" w:hAnsi="宋体" w:cs="宋体"/>
          <w:color w:val="000000"/>
          <w:szCs w:val="21"/>
          <w:highlight w:val="none"/>
        </w:rPr>
        <w:t xml:space="preserve"> </w:t>
      </w:r>
      <w:r>
        <w:rPr>
          <w:rStyle w:val="945"/>
          <w:rFonts w:hint="eastAsia" w:ascii="宋体" w:hAnsi="宋体" w:cs="宋体"/>
          <w:color w:val="000000"/>
          <w:szCs w:val="21"/>
          <w:highlight w:val="none"/>
        </w:rPr>
        <w:t xml:space="preserve">  十一、合同份数</w:t>
      </w:r>
      <w:r>
        <w:rPr>
          <w:rFonts w:hint="eastAsia" w:ascii="宋体" w:hAnsi="宋体" w:cs="宋体"/>
          <w:color w:val="000000"/>
          <w:szCs w:val="21"/>
          <w:highlight w:val="none"/>
        </w:rPr>
      </w:r>
      <w:r/>
    </w:p>
    <w:p>
      <w:pPr>
        <w:pStyle w:val="784"/>
        <w:ind w:firstLine="480"/>
        <w:spacing w:line="440" w:lineRule="exact"/>
        <w:shd w:val="clear" w:color="auto" w:fill="auto"/>
        <w:rPr>
          <w:rStyle w:val="945"/>
          <w:rFonts w:hint="eastAsia" w:ascii="宋体" w:hAnsi="宋体" w:cs="宋体"/>
          <w:color w:val="000000"/>
          <w:szCs w:val="21"/>
          <w:highlight w:val="none"/>
        </w:rPr>
      </w:pPr>
      <w:r>
        <w:rPr>
          <w:rStyle w:val="945"/>
          <w:rFonts w:hint="eastAsia" w:ascii="宋体" w:hAnsi="宋体" w:cs="宋体"/>
          <w:color w:val="000000"/>
          <w:szCs w:val="21"/>
          <w:highlight w:val="none"/>
        </w:rPr>
        <w:t xml:space="preserve">本合同一式</w:t>
      </w:r>
      <w:r>
        <w:rPr>
          <w:rStyle w:val="949"/>
          <w:rFonts w:hint="eastAsia" w:ascii="宋体" w:hAnsi="宋体" w:cs="宋体"/>
          <w:color w:val="000000"/>
          <w:szCs w:val="21"/>
          <w:highlight w:val="none"/>
          <w:u w:val="single"/>
        </w:rPr>
        <w:t xml:space="preserve"> 柒 </w:t>
      </w:r>
      <w:r>
        <w:rPr>
          <w:rStyle w:val="945"/>
          <w:rFonts w:hint="eastAsia" w:ascii="宋体" w:hAnsi="宋体" w:cs="宋体"/>
          <w:color w:val="000000"/>
          <w:szCs w:val="21"/>
          <w:highlight w:val="none"/>
        </w:rPr>
        <w:t xml:space="preserve">份，均具有同等法律效力，发包人执</w:t>
      </w:r>
      <w:r>
        <w:rPr>
          <w:rStyle w:val="949"/>
          <w:rFonts w:hint="eastAsia" w:ascii="宋体" w:hAnsi="宋体" w:cs="宋体"/>
          <w:color w:val="000000"/>
          <w:szCs w:val="21"/>
          <w:highlight w:val="none"/>
          <w:u w:val="single"/>
        </w:rPr>
        <w:t xml:space="preserve"> 伍 </w:t>
      </w:r>
      <w:r>
        <w:rPr>
          <w:rStyle w:val="945"/>
          <w:rFonts w:hint="eastAsia" w:ascii="宋体" w:hAnsi="宋体" w:cs="宋体"/>
          <w:color w:val="000000"/>
          <w:szCs w:val="21"/>
          <w:highlight w:val="none"/>
        </w:rPr>
        <w:t xml:space="preserve">份，承包人执</w:t>
      </w:r>
      <w:r>
        <w:rPr>
          <w:rStyle w:val="949"/>
          <w:rFonts w:hint="eastAsia" w:ascii="宋体" w:hAnsi="宋体" w:cs="宋体"/>
          <w:color w:val="000000"/>
          <w:szCs w:val="21"/>
          <w:highlight w:val="none"/>
          <w:u w:val="single"/>
        </w:rPr>
        <w:t xml:space="preserve"> 贰 </w:t>
      </w:r>
      <w:r>
        <w:rPr>
          <w:rStyle w:val="945"/>
          <w:rFonts w:hint="eastAsia" w:ascii="宋体" w:hAnsi="宋体" w:cs="宋体"/>
          <w:color w:val="000000"/>
          <w:szCs w:val="21"/>
          <w:highlight w:val="none"/>
        </w:rPr>
        <w:t xml:space="preserve">份。</w:t>
      </w:r>
      <w:r>
        <w:rPr>
          <w:rStyle w:val="945"/>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甲方（盖章）：南京医科大学           乙方（盖章）：</w:t>
      </w:r>
      <w:r>
        <w:rPr>
          <w:rStyle w:val="949"/>
          <w:rFonts w:hint="eastAsia" w:ascii="宋体" w:hAnsi="宋体" w:cs="宋体"/>
          <w:color w:val="000000"/>
          <w:szCs w:val="21"/>
          <w:highlight w:val="none"/>
        </w:rPr>
      </w:r>
      <w:r/>
    </w:p>
    <w:p>
      <w:pPr>
        <w:pStyle w:val="784"/>
        <w:ind w:left="4200" w:hanging="378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地址：南京市江宁区龙眠大道101号     地址：</w:t>
      </w:r>
      <w:r>
        <w:rPr>
          <w:rStyle w:val="949"/>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电话：025-                           电话：</w:t>
      </w:r>
      <w:r>
        <w:rPr>
          <w:rStyle w:val="949"/>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代表签字：                           代表签字：</w:t>
      </w:r>
      <w:r>
        <w:rPr>
          <w:rStyle w:val="949"/>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开户银行：                           开户银行：</w:t>
      </w:r>
      <w:r>
        <w:rPr>
          <w:rStyle w:val="949"/>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行号：                               行号：</w:t>
      </w:r>
      <w:r>
        <w:rPr>
          <w:rStyle w:val="949"/>
          <w:rFonts w:hint="eastAsia" w:ascii="宋体" w:hAnsi="宋体" w:cs="宋体"/>
          <w:color w:val="000000"/>
          <w:szCs w:val="21"/>
          <w:highlight w:val="none"/>
        </w:rPr>
      </w:r>
      <w:r/>
    </w:p>
    <w:p>
      <w:pPr>
        <w:pStyle w:val="784"/>
        <w:ind w:firstLine="420"/>
        <w:spacing w:line="440" w:lineRule="exact"/>
        <w:shd w:val="clear" w:color="auto" w:fill="auto"/>
        <w:rPr>
          <w:rStyle w:val="949"/>
          <w:rFonts w:hint="eastAsia" w:ascii="宋体" w:hAnsi="宋体" w:cs="宋体"/>
          <w:color w:val="000000"/>
          <w:szCs w:val="21"/>
          <w:highlight w:val="none"/>
        </w:rPr>
      </w:pPr>
      <w:r>
        <w:rPr>
          <w:rStyle w:val="949"/>
          <w:rFonts w:hint="eastAsia" w:ascii="宋体" w:hAnsi="宋体" w:cs="宋体"/>
          <w:color w:val="000000"/>
          <w:szCs w:val="21"/>
          <w:highlight w:val="none"/>
        </w:rPr>
        <w:t xml:space="preserve">帐号：                               帐号：</w:t>
      </w:r>
      <w:r>
        <w:rPr>
          <w:rStyle w:val="949"/>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Style w:val="949"/>
          <w:rFonts w:hint="eastAsia" w:ascii="宋体" w:hAnsi="宋体" w:cs="宋体"/>
          <w:color w:val="000000"/>
          <w:szCs w:val="21"/>
          <w:highlight w:val="none"/>
        </w:rPr>
        <w:t xml:space="preserve">日期：                               日期：</w:t>
      </w:r>
      <w:r>
        <w:rPr>
          <w:rStyle w:val="946"/>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84"/>
        <w:spacing w:line="440" w:lineRule="exact"/>
        <w:shd w:val="clear" w:color="auto" w:fill="auto"/>
        <w:rPr>
          <w:rStyle w:val="946"/>
          <w:rFonts w:hint="eastAsia" w:ascii="宋体" w:hAnsi="宋体" w:cs="宋体"/>
          <w:color w:val="000000"/>
          <w:szCs w:val="21"/>
          <w:highlight w:val="none"/>
        </w:rPr>
      </w:pPr>
      <w:r>
        <w:rPr>
          <w:rStyle w:val="946"/>
          <w:rFonts w:hint="eastAsia" w:ascii="宋体" w:hAnsi="宋体" w:cs="宋体"/>
          <w:color w:val="000000"/>
          <w:szCs w:val="21"/>
          <w:highlight w:val="none"/>
        </w:rPr>
        <w:t xml:space="preserve">                     </w:t>
      </w:r>
      <w:r>
        <w:rPr>
          <w:rStyle w:val="946"/>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Style w:val="944"/>
          <w:rFonts w:hint="eastAsia" w:ascii="宋体" w:hAnsi="宋体" w:cs="宋体"/>
          <w:color w:val="000000"/>
          <w:szCs w:val="21"/>
          <w:highlight w:val="none"/>
        </w:rPr>
      </w:pPr>
      <w:r>
        <w:rPr>
          <w:rStyle w:val="944"/>
          <w:rFonts w:hint="eastAsia" w:ascii="宋体" w:hAnsi="宋体" w:cs="宋体"/>
          <w:b/>
          <w:bCs/>
          <w:color w:val="000000"/>
          <w:szCs w:val="21"/>
          <w:highlight w:val="none"/>
        </w:rPr>
        <w:br w:type="page" w:clear="all"/>
      </w:r>
      <w:r>
        <w:rPr>
          <w:rStyle w:val="944"/>
          <w:rFonts w:hint="eastAsia" w:ascii="宋体" w:hAnsi="宋体" w:cs="宋体"/>
          <w:color w:val="000000"/>
          <w:szCs w:val="21"/>
          <w:highlight w:val="none"/>
        </w:rPr>
      </w:r>
      <w:r/>
    </w:p>
    <w:p>
      <w:pPr>
        <w:pStyle w:val="784"/>
        <w:jc w:val="center"/>
        <w:keepLines/>
        <w:keepNext/>
        <w:spacing w:line="440" w:lineRule="exact"/>
        <w:shd w:val="clear" w:color="auto" w:fill="auto"/>
        <w:rPr>
          <w:rStyle w:val="944"/>
          <w:rFonts w:hint="eastAsia" w:ascii="宋体" w:hAnsi="宋体" w:cs="宋体"/>
          <w:color w:val="000000"/>
          <w:szCs w:val="21"/>
          <w:highlight w:val="none"/>
        </w:rPr>
        <w:outlineLvl w:val="1"/>
      </w:pPr>
      <w:r/>
      <w:bookmarkStart w:id="39" w:name="_Toc14542"/>
      <w:r/>
      <w:bookmarkStart w:id="40" w:name="_Toc19227"/>
      <w:r/>
      <w:bookmarkStart w:id="41" w:name="_Toc28433"/>
      <w:r>
        <w:rPr>
          <w:rStyle w:val="944"/>
          <w:rFonts w:hint="eastAsia" w:ascii="宋体" w:hAnsi="宋体" w:cs="宋体"/>
          <w:b/>
          <w:bCs/>
          <w:color w:val="000000"/>
          <w:szCs w:val="21"/>
          <w:highlight w:val="none"/>
        </w:rPr>
        <w:t xml:space="preserve">第二部分 合同通用条款</w:t>
      </w:r>
      <w:bookmarkEnd w:id="39"/>
      <w:r/>
      <w:bookmarkEnd w:id="40"/>
      <w:r/>
      <w:bookmarkEnd w:id="41"/>
      <w:r>
        <w:rPr>
          <w:rStyle w:val="944"/>
          <w:rFonts w:hint="eastAsia" w:ascii="宋体" w:hAnsi="宋体" w:cs="宋体"/>
          <w:color w:val="000000"/>
          <w:szCs w:val="21"/>
          <w:highlight w:val="none"/>
        </w:rPr>
      </w:r>
      <w:r/>
    </w:p>
    <w:p>
      <w:pPr>
        <w:pStyle w:val="784"/>
        <w:ind w:firstLine="52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此部分采用《建设工程施工合同》范本（GF-2017-0201）中《第二部分  通用条款》</w:t>
      </w:r>
      <w:r>
        <w:rPr>
          <w:rFonts w:hint="eastAsia" w:ascii="宋体" w:hAnsi="宋体" w:cs="宋体"/>
          <w:color w:val="000000"/>
          <w:szCs w:val="21"/>
          <w:highlight w:val="none"/>
        </w:rPr>
      </w:r>
      <w:r/>
    </w:p>
    <w:p>
      <w:pPr>
        <w:pStyle w:val="784"/>
        <w:ind w:firstLine="420"/>
        <w:spacing w:line="440" w:lineRule="exact"/>
        <w:shd w:val="clear" w:color="auto" w:fill="auto"/>
        <w:tabs>
          <w:tab w:val="left" w:pos="144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jc w:val="center"/>
        <w:keepLines/>
        <w:keepNext/>
        <w:spacing w:line="440" w:lineRule="exact"/>
        <w:shd w:val="clear" w:color="auto" w:fill="auto"/>
        <w:rPr>
          <w:rStyle w:val="944"/>
          <w:rFonts w:hint="eastAsia" w:ascii="宋体" w:hAnsi="宋体" w:cs="宋体"/>
          <w:b/>
          <w:bCs/>
          <w:color w:val="000000"/>
          <w:szCs w:val="21"/>
          <w:highlight w:val="none"/>
        </w:rPr>
        <w:sectPr>
          <w:footerReference w:type="default" r:id="rId16"/>
          <w:footnotePr/>
          <w:endnotePr/>
          <w:type w:val="nextPage"/>
          <w:pgSz w:w="11906" w:h="16838" w:orient="portrait"/>
          <w:pgMar w:top="1440" w:right="1797" w:bottom="1440" w:left="1797" w:header="851" w:footer="794" w:gutter="0"/>
          <w:pgNumType w:start="1"/>
          <w:cols w:num="1" w:sep="0" w:space="1701" w:equalWidth="1"/>
          <w:docGrid w:linePitch="360"/>
        </w:sectPr>
        <w:outlineLvl w:val="1"/>
      </w:pPr>
      <w:r/>
      <w:bookmarkStart w:id="42" w:name="_Toc18549"/>
      <w:r/>
      <w:bookmarkStart w:id="43" w:name="_Toc15113"/>
      <w:r/>
      <w:bookmarkStart w:id="44" w:name="_Toc31073"/>
      <w:r>
        <w:rPr>
          <w:rStyle w:val="944"/>
          <w:rFonts w:hint="eastAsia" w:ascii="宋体" w:hAnsi="宋体" w:cs="宋体"/>
          <w:b/>
          <w:bCs/>
          <w:color w:val="000000"/>
          <w:szCs w:val="21"/>
          <w:highlight w:val="none"/>
        </w:rPr>
      </w:r>
      <w:r/>
    </w:p>
    <w:p>
      <w:pPr>
        <w:pStyle w:val="784"/>
        <w:jc w:val="center"/>
        <w:keepLines/>
        <w:keepNext/>
        <w:spacing w:line="440" w:lineRule="exact"/>
        <w:shd w:val="clear" w:color="auto" w:fill="auto"/>
        <w:rPr>
          <w:rFonts w:hint="eastAsia" w:ascii="宋体" w:hAnsi="宋体" w:cs="宋体"/>
          <w:b/>
          <w:bCs/>
          <w:color w:val="000000"/>
          <w:szCs w:val="21"/>
          <w:highlight w:val="none"/>
        </w:rPr>
        <w:outlineLvl w:val="1"/>
      </w:pPr>
      <w:r>
        <w:rPr>
          <w:rStyle w:val="944"/>
          <w:rFonts w:hint="eastAsia" w:ascii="宋体" w:hAnsi="宋体" w:cs="宋体"/>
          <w:b/>
          <w:bCs/>
          <w:color w:val="000000"/>
          <w:szCs w:val="21"/>
          <w:highlight w:val="none"/>
        </w:rPr>
        <w:t xml:space="preserve">第三部分 合同专用条款</w:t>
      </w:r>
      <w:bookmarkEnd w:id="42"/>
      <w:r/>
      <w:bookmarkEnd w:id="43"/>
      <w:r/>
      <w:bookmarkEnd w:id="44"/>
      <w:r>
        <w:rPr>
          <w:rFonts w:hint="eastAsia" w:ascii="宋体" w:hAnsi="宋体" w:cs="宋体"/>
          <w:b/>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bookmarkStart w:id="45" w:name="_Toc22177"/>
      <w:r/>
      <w:bookmarkStart w:id="46" w:name="_Toc1044"/>
      <w:r/>
      <w:bookmarkStart w:id="47" w:name="_Toc25357"/>
      <w:r>
        <w:rPr>
          <w:rFonts w:hint="eastAsia" w:ascii="宋体" w:hAnsi="宋体" w:cs="宋体"/>
          <w:bCs/>
          <w:color w:val="000000"/>
          <w:szCs w:val="21"/>
          <w:highlight w:val="none"/>
        </w:rPr>
        <w:t xml:space="preserve">1 一般约定</w:t>
      </w:r>
      <w:bookmarkEnd w:id="45"/>
      <w:r/>
      <w:bookmarkEnd w:id="46"/>
      <w:r/>
      <w:bookmarkEnd w:id="47"/>
      <w:r>
        <w:rPr>
          <w:rFonts w:hint="eastAsia" w:ascii="宋体" w:hAnsi="宋体" w:cs="宋体"/>
          <w:bCs/>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1.1 合同文件的优先顺序</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组成本合同的文件及优先解释顺序如下：</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1、本合同协议书；</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2、中标通知书；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3、本合同专用条款；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4、本合同通用条款；</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5、标准、规范及有关技术文件；</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6、工程量清单；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7、招投标文件及其附件（含：承包人投标过程所作承诺）；</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8、合同履行中，发包人承包人有关工程的洽商、变更等书面协议或文件视为本合同的组成。 </w:t>
      </w:r>
      <w:r>
        <w:rPr>
          <w:rFonts w:hint="eastAsia" w:ascii="宋体" w:hAnsi="宋体" w:cs="宋体"/>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48" w:name="_Toc4008"/>
      <w:r/>
      <w:bookmarkStart w:id="49" w:name="_Toc13987"/>
      <w:r/>
      <w:bookmarkStart w:id="50" w:name="_Toc13537"/>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 发包人义务</w:t>
      </w:r>
      <w:bookmarkEnd w:id="48"/>
      <w:r/>
      <w:bookmarkEnd w:id="49"/>
      <w:r/>
      <w:bookmarkEnd w:id="50"/>
      <w:r>
        <w:rPr>
          <w:rFonts w:hint="eastAsia" w:ascii="宋体" w:hAnsi="宋体" w:cs="宋体"/>
          <w:bCs/>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2.1 发包人委派的现场人员：</w:t>
      </w:r>
      <w:r>
        <w:rPr>
          <w:rFonts w:hint="eastAsia" w:ascii="宋体" w:hAnsi="宋体" w:cs="宋体"/>
          <w:color w:val="000000"/>
          <w:szCs w:val="21"/>
          <w:highlight w:val="none"/>
        </w:rPr>
        <w:t xml:space="preserve"> 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2.2提供施工场地：</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发包人提供施工场地的约定：</w:t>
      </w:r>
      <w:r>
        <w:rPr>
          <w:rFonts w:hint="eastAsia" w:ascii="宋体" w:hAnsi="宋体" w:cs="宋体"/>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（1）施工场地具备施工条件的要求及完成的时间：</w:t>
      </w:r>
      <w:r>
        <w:rPr>
          <w:rFonts w:hint="eastAsia" w:ascii="宋体" w:hAnsi="宋体" w:cs="宋体"/>
          <w:color w:val="000000"/>
          <w:spacing w:val="-6"/>
          <w:szCs w:val="21"/>
          <w:highlight w:val="none"/>
          <w:u w:val="single"/>
        </w:rPr>
        <w:t xml:space="preserve">  约定的开工时间前。</w:t>
      </w:r>
      <w:r>
        <w:rPr>
          <w:rFonts w:hint="eastAsia" w:ascii="宋体" w:hAnsi="宋体" w:cs="宋体"/>
          <w:color w:val="000000"/>
          <w:spacing w:val="-6"/>
          <w:szCs w:val="21"/>
          <w:highlight w:val="none"/>
        </w:rPr>
      </w:r>
      <w:r/>
    </w:p>
    <w:p>
      <w:pPr>
        <w:pStyle w:val="784"/>
        <w:ind w:firstLine="396"/>
        <w:jc w:val="left"/>
        <w:spacing w:line="440" w:lineRule="exact"/>
        <w:shd w:val="clear" w:color="auto" w:fill="auto"/>
        <w:rPr>
          <w:rStyle w:val="945"/>
          <w:rFonts w:hint="eastAsia" w:ascii="宋体" w:hAnsi="宋体" w:cs="宋体"/>
          <w:color w:val="000000"/>
          <w:szCs w:val="21"/>
          <w:highlight w:val="none"/>
        </w:rPr>
      </w:pPr>
      <w:r>
        <w:rPr>
          <w:rFonts w:hint="eastAsia" w:ascii="宋体" w:hAnsi="宋体" w:cs="宋体"/>
          <w:color w:val="000000"/>
          <w:spacing w:val="-6"/>
          <w:szCs w:val="21"/>
          <w:highlight w:val="none"/>
        </w:rPr>
        <w:t xml:space="preserve">（2）</w:t>
      </w:r>
      <w:r>
        <w:rPr>
          <w:rStyle w:val="945"/>
          <w:rFonts w:hint="eastAsia" w:ascii="宋体" w:hAnsi="宋体" w:cs="宋体"/>
          <w:color w:val="000000"/>
          <w:szCs w:val="21"/>
          <w:highlight w:val="none"/>
        </w:rPr>
        <w:t xml:space="preserve">开工前，水、电由招标人接至施工现场（50米范围内），业主仅提供现场用水、电接入位置，自指定位置接入施工现场所需的材料、安装等一切费用，由承包人自行解决并承担相应费用，同时施工中发包人不考虑因用电原因（如需自发电或电容量不够）而给承包人的任何额外补偿。</w:t>
      </w:r>
      <w:r>
        <w:rPr>
          <w:rFonts w:hint="eastAsia" w:ascii="宋体" w:hAnsi="宋体" w:cs="宋体"/>
          <w:color w:val="000000"/>
          <w:szCs w:val="21"/>
          <w:highlight w:val="none"/>
        </w:rPr>
        <w:t xml:space="preserve">施工期间产生的水电费由承包人承担，招标人先行垫付，费用结算方式详见合同补充条款。</w:t>
      </w:r>
      <w:r>
        <w:rPr>
          <w:rStyle w:val="945"/>
          <w:rFonts w:hint="eastAsia" w:ascii="宋体" w:hAnsi="宋体" w:cs="宋体"/>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（3）施工场地与公共道路的通道开通时间和要求：</w:t>
      </w:r>
      <w:r>
        <w:rPr>
          <w:rFonts w:hint="eastAsia" w:ascii="宋体" w:hAnsi="宋体" w:cs="宋体"/>
          <w:color w:val="000000"/>
          <w:spacing w:val="-6"/>
          <w:szCs w:val="21"/>
          <w:highlight w:val="none"/>
          <w:u w:val="single"/>
        </w:rPr>
        <w:t xml:space="preserve"> 已开通。</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（4）工程地质和地下管线资料的提供时间：</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（5）图纸会审和设计交底时间：</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（6）协调处理施工场地周围地下管线和邻近建筑物、构筑物和环境工程、道路等设施的保护工作：</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（7）双方约定发包人应做的其他工作：</w:t>
      </w:r>
      <w:r>
        <w:rPr>
          <w:rFonts w:hint="eastAsia" w:ascii="宋体" w:hAnsi="宋体" w:cs="宋体"/>
          <w:color w:val="000000"/>
          <w:spacing w:val="-6"/>
          <w:szCs w:val="21"/>
          <w:highlight w:val="none"/>
          <w:u w:val="single"/>
        </w:rPr>
        <w:t xml:space="preserve">/</w:t>
      </w:r>
      <w:r>
        <w:rPr>
          <w:rFonts w:hint="eastAsia" w:ascii="宋体" w:hAnsi="宋体" w:cs="宋体"/>
          <w:color w:val="000000"/>
          <w:spacing w:val="-6"/>
          <w:szCs w:val="21"/>
          <w:highlight w:val="none"/>
          <w:u w:val="single"/>
        </w:rPr>
      </w:r>
      <w:r/>
    </w:p>
    <w:p>
      <w:pPr>
        <w:pStyle w:val="784"/>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2.3 其他义务</w:t>
      </w:r>
      <w:r>
        <w:rPr>
          <w:rFonts w:hint="eastAsia" w:ascii="宋体" w:hAnsi="宋体" w:cs="宋体"/>
          <w:b/>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发包人委托承包人办理的工作:/</w:t>
      </w:r>
      <w:r>
        <w:rPr>
          <w:rFonts w:hint="eastAsia" w:ascii="宋体" w:hAnsi="宋体" w:cs="宋体"/>
          <w:color w:val="000000"/>
          <w:spacing w:val="-6"/>
          <w:szCs w:val="21"/>
          <w:highlight w:val="none"/>
        </w:rPr>
      </w:r>
      <w:r/>
    </w:p>
    <w:p>
      <w:pPr>
        <w:pStyle w:val="78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pacing w:val="-6"/>
          <w:szCs w:val="21"/>
          <w:highlight w:val="none"/>
          <w:u w:val="single"/>
        </w:rPr>
        <w:t xml:space="preserve">                                                                                   </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3 监理</w:t>
      </w:r>
      <w:r>
        <w:rPr>
          <w:rFonts w:hint="eastAsia" w:ascii="宋体" w:hAnsi="宋体" w:cs="宋体"/>
          <w:bCs/>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3.1 监理人的职责和权力</w:t>
      </w:r>
      <w:r>
        <w:rPr>
          <w:rFonts w:hint="eastAsia" w:ascii="宋体" w:hAnsi="宋体" w:cs="宋体"/>
          <w:b/>
          <w:color w:val="000000"/>
          <w:szCs w:val="21"/>
          <w:highlight w:val="none"/>
        </w:rPr>
      </w:r>
      <w:r/>
    </w:p>
    <w:p>
      <w:pPr>
        <w:pStyle w:val="784"/>
        <w:ind w:firstLine="420"/>
        <w:spacing w:line="440" w:lineRule="exact"/>
        <w:shd w:val="clear" w:color="auto" w:fill="auto"/>
        <w:tabs>
          <w:tab w:val="left" w:pos="144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发包人委托的职权 ：</w:t>
      </w:r>
      <w:r>
        <w:rPr>
          <w:rFonts w:hint="eastAsia" w:ascii="宋体" w:hAnsi="宋体" w:cs="宋体"/>
          <w:color w:val="000000"/>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计</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84"/>
        <w:ind w:firstLine="420"/>
        <w:spacing w:line="440" w:lineRule="exact"/>
        <w:shd w:val="clear" w:color="auto" w:fill="auto"/>
        <w:tabs>
          <w:tab w:val="left" w:pos="144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需要取得发包人批准才能行使的职权：</w:t>
      </w:r>
      <w:r>
        <w:rPr>
          <w:rFonts w:hint="eastAsia" w:ascii="宋体" w:hAnsi="宋体" w:cs="宋体"/>
          <w:color w:val="000000"/>
          <w:szCs w:val="21"/>
          <w:highlight w:val="none"/>
          <w:u w:val="single"/>
        </w:rPr>
        <w:t xml:space="preserve">凡工程施工过程中发生的影响工程决算费用的事项均须经甲方单位盖章方为有效，包括但不限于：涉及工程造价的签证；增加工程量或设计变更的签证；涉及开工令、停工令、复工令以及工程延期、索赔等手续（本条款为特别约定）</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3.2 监理人员</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监理单位委派的总监理工程师  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4 承包人</w:t>
      </w:r>
      <w:r>
        <w:rPr>
          <w:rFonts w:hint="eastAsia" w:ascii="宋体" w:hAnsi="宋体" w:cs="宋体"/>
          <w:bCs/>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4.1 承包人的一般义务</w:t>
      </w:r>
      <w:r>
        <w:rPr>
          <w:rFonts w:hint="eastAsia" w:ascii="宋体" w:hAnsi="宋体" w:cs="宋体"/>
          <w:b/>
          <w:color w:val="000000"/>
          <w:szCs w:val="21"/>
          <w:highlight w:val="none"/>
        </w:rPr>
      </w:r>
      <w:r/>
    </w:p>
    <w:p>
      <w:pPr>
        <w:pStyle w:val="784"/>
        <w:ind w:firstLine="420"/>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承包人除完成合同通用条款规定的任务和履行合同约定的义务外，</w:t>
      </w:r>
      <w:r>
        <w:rPr>
          <w:rFonts w:hint="eastAsia" w:ascii="宋体" w:hAnsi="宋体" w:cs="宋体"/>
          <w:color w:val="000000"/>
          <w:spacing w:val="-6"/>
          <w:szCs w:val="21"/>
          <w:highlight w:val="none"/>
        </w:rPr>
        <w:t xml:space="preserve">承包人还应按约定时间和要求，完成以下工作：</w:t>
      </w:r>
      <w:r>
        <w:rPr>
          <w:rFonts w:hint="eastAsia" w:ascii="宋体" w:hAnsi="宋体" w:cs="宋体"/>
          <w:color w:val="000000"/>
          <w:spacing w:val="-6"/>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（1）应提供计划、报表的名称及完成时间：</w:t>
      </w:r>
      <w:r>
        <w:rPr>
          <w:rFonts w:hint="eastAsia" w:ascii="宋体" w:hAnsi="宋体" w:cs="宋体"/>
          <w:color w:val="000000"/>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rPr>
          <w:rFonts w:hint="eastAsia" w:ascii="宋体" w:hAnsi="宋体" w:cs="宋体"/>
          <w:color w:val="000000"/>
          <w:spacing w:val="-6"/>
          <w:szCs w:val="21"/>
          <w:highlight w:val="none"/>
          <w:u w:val="single"/>
        </w:rPr>
      </w:r>
      <w:r/>
    </w:p>
    <w:p>
      <w:pPr>
        <w:pStyle w:val="784"/>
        <w:ind w:firstLine="396"/>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pacing w:val="-6"/>
          <w:szCs w:val="21"/>
          <w:highlight w:val="none"/>
        </w:rPr>
        <w:t xml:space="preserve">（2）承担施工安全保卫工作及非夜间施工照明的责任和要求：</w:t>
      </w:r>
      <w:r>
        <w:rPr>
          <w:rFonts w:hint="eastAsia" w:ascii="宋体" w:hAnsi="宋体" w:cs="宋体"/>
          <w:color w:val="000000"/>
          <w:szCs w:val="21"/>
          <w:highlight w:val="none"/>
          <w:u w:val="single"/>
        </w:rPr>
        <w:t xml:space="preserve">在本合同实施过程中，承包人对施工安全</w:t>
      </w:r>
      <w:r>
        <w:rPr>
          <w:rFonts w:hint="eastAsia" w:ascii="宋体" w:hAnsi="宋体" w:cs="宋体"/>
          <w:color w:val="000000"/>
          <w:szCs w:val="21"/>
          <w:highlight w:val="none"/>
          <w:u w:val="single"/>
          <w:lang w:eastAsia="zh-CN"/>
        </w:rPr>
        <w:t xml:space="preserve">及</w:t>
      </w:r>
      <w:r>
        <w:rPr>
          <w:rFonts w:hint="eastAsia" w:ascii="宋体" w:hAnsi="宋体" w:cs="宋体"/>
          <w:color w:val="000000"/>
          <w:szCs w:val="21"/>
          <w:highlight w:val="none"/>
          <w:u w:val="single"/>
        </w:rPr>
        <w:t xml:space="preserve">现场人员的安全、现场秩序、工程保护、环境保护、消防及标准、用电管理等负责，并就工地照明、防护、标志、警告信号、防火、门卫人员等作出具体安排。承包人须确保施工安全无事故，如发生安全责任事故和人身伤亡事故，相关赔偿责任和法律责任均由承包人承担</w:t>
      </w:r>
      <w:r>
        <w:rPr>
          <w:rFonts w:hint="eastAsia" w:ascii="宋体" w:hAnsi="宋体" w:cs="宋体"/>
          <w:color w:val="000000"/>
          <w:szCs w:val="22"/>
          <w:highlight w:val="none"/>
          <w:u w:val="single"/>
        </w:rPr>
        <w:t xml:space="preserve">并负责消除对发包人的不利影响</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784"/>
        <w:ind w:firstLine="396"/>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（3）</w:t>
      </w:r>
      <w:r>
        <w:rPr>
          <w:rFonts w:hint="eastAsia" w:ascii="宋体" w:hAnsi="宋体" w:cs="宋体"/>
          <w:color w:val="000000"/>
          <w:szCs w:val="21"/>
          <w:highlight w:val="none"/>
        </w:rPr>
        <w:t xml:space="preserve">需承包人办理的有关施工场地交通、环卫和施工噪音管理等手续：</w:t>
      </w:r>
      <w:r>
        <w:rPr>
          <w:rFonts w:hint="eastAsia" w:ascii="宋体" w:hAnsi="宋体" w:cs="宋体"/>
          <w:color w:val="000000"/>
          <w:szCs w:val="22"/>
          <w:highlight w:val="none"/>
        </w:rPr>
        <w:t xml:space="preserve">施工区域在学校办公教学区，区域内仍有学校人员正常工作。</w:t>
      </w:r>
      <w:r>
        <w:rPr>
          <w:rFonts w:hint="eastAsia" w:ascii="宋体" w:hAnsi="宋体" w:cs="宋体"/>
          <w:color w:val="000000"/>
          <w:szCs w:val="21"/>
          <w:highlight w:val="none"/>
          <w:u w:val="single"/>
        </w:rPr>
        <w:t xml:space="preserve">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rPr>
          <w:rFonts w:hint="eastAsia" w:ascii="宋体" w:hAnsi="宋体" w:cs="宋体"/>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（4）已完成工程成品保护的要求：</w:t>
      </w:r>
      <w:r>
        <w:rPr>
          <w:rFonts w:hint="eastAsia" w:ascii="宋体" w:hAnsi="宋体" w:cs="宋体"/>
          <w:color w:val="000000"/>
          <w:szCs w:val="22"/>
          <w:highlight w:val="none"/>
          <w:u w:val="single"/>
        </w:rPr>
        <w:t xml:space="preserve">承包人负责采取有效措施对已完成工程成品或本楼宇内不在本次工程内的成品的保护，费用由承包人承担，保护期间发生的损坏承包人自费予以修理。损坏其他设备、设施，或损坏其他单位所承担的施工内容，由承包人负责赔偿，并承担修复费用。</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（5）施工场地周围地下管线和邻近建筑物、构筑物（含文物保护建筑）、古树名木环境工程设施的保护要求：</w:t>
      </w:r>
      <w:r>
        <w:rPr>
          <w:rFonts w:hint="eastAsia" w:ascii="宋体" w:hAnsi="宋体" w:cs="宋体"/>
          <w:color w:val="000000"/>
          <w:szCs w:val="21"/>
          <w:highlight w:val="none"/>
          <w:u w:val="single"/>
        </w:rPr>
        <w:t xml:space="preserve">承包人须做好各项保护措施并于工程结束后恢复如初或按业主要求恢复</w:t>
      </w:r>
      <w:r>
        <w:rPr>
          <w:rFonts w:hint="eastAsia" w:ascii="宋体" w:hAnsi="宋体" w:cs="宋体"/>
          <w:color w:val="000000"/>
          <w:spacing w:val="-6"/>
          <w:szCs w:val="21"/>
          <w:highlight w:val="none"/>
          <w:u w:val="single"/>
        </w:rPr>
        <w:t xml:space="preserve">，费用包含在投标报价内。</w:t>
      </w:r>
      <w:r>
        <w:rPr>
          <w:rFonts w:hint="eastAsia" w:ascii="宋体" w:hAnsi="宋体" w:cs="宋体"/>
          <w:color w:val="000000"/>
          <w:szCs w:val="21"/>
          <w:highlight w:val="none"/>
          <w:u w:val="single"/>
        </w:rPr>
        <w:t xml:space="preserve">造成损坏的，由承包人负责赔偿，并承担修复费用。</w:t>
      </w:r>
      <w:r>
        <w:rPr>
          <w:rFonts w:hint="eastAsia" w:ascii="宋体" w:hAnsi="宋体" w:cs="宋体"/>
          <w:color w:val="000000"/>
          <w:spacing w:val="-6"/>
          <w:szCs w:val="21"/>
          <w:highlight w:val="none"/>
          <w:u w:val="single"/>
        </w:rPr>
      </w:r>
      <w:r/>
    </w:p>
    <w:p>
      <w:pPr>
        <w:pStyle w:val="784"/>
        <w:ind w:firstLine="396"/>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（6）施工场地清洁卫生的要求：</w:t>
      </w:r>
      <w:r>
        <w:rPr>
          <w:rFonts w:hint="eastAsia" w:ascii="宋体" w:hAnsi="宋体" w:cs="宋体"/>
          <w:color w:val="000000"/>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另须符合发包人和监理工程师以及市文明工地场地现场的要求提出的一切文明施工、环境</w:t>
      </w:r>
      <w:r>
        <w:rPr>
          <w:rFonts w:hint="eastAsia" w:ascii="宋体" w:hAnsi="宋体" w:cs="宋体"/>
          <w:color w:val="000000"/>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rPr>
          <w:rFonts w:hint="eastAsia" w:ascii="宋体" w:hAnsi="宋体" w:cs="宋体"/>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（7）双方约定承包人应做的其他工作：</w:t>
      </w:r>
      <w:r>
        <w:rPr>
          <w:rFonts w:hint="eastAsia" w:ascii="宋体" w:hAnsi="宋体" w:cs="宋体"/>
          <w:color w:val="000000"/>
          <w:spacing w:val="-6"/>
          <w:szCs w:val="21"/>
          <w:highlight w:val="none"/>
        </w:rPr>
      </w:r>
      <w:r/>
    </w:p>
    <w:p>
      <w:pPr>
        <w:pStyle w:val="784"/>
        <w:ind w:firstLine="50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rPr>
          <w:rFonts w:hint="eastAsia" w:ascii="宋体" w:hAnsi="宋体" w:cs="宋体"/>
          <w:color w:val="000000"/>
          <w:szCs w:val="22"/>
          <w:highlight w:val="none"/>
        </w:rPr>
        <w:t xml:space="preserve">并承担费用</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784"/>
        <w:ind w:firstLine="50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b、承包人使用施工范围场外道路的，应按发包人规定线规定时间路慢速通行，做到不影响周围师生。杜绝责任内工地使用“无牌无证”、敞篷渣土车。</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c、承包人在开工前应向发包人、监理人提供有关人员上岗证、有关设备合格证及年审证等证件；承包人的所有雇员和代表都必须穿戴整齐，行为文明。要佩带由承包人提供的工作证，工作证上应标明姓名、职务、身份及编号，在现场期间应一直佩带在胸前，不得在施工现场、休息地以外场所逗留。承包人的所有机械及设备都应醒目地标注承包人的名称。</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e、新建道路、管线工程施工堆土要按规定要求进行覆盖并及时清运</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h、承包人应当提交国家或地方规定必须提供的其他资料。承包人须遵守校园管理的相关规定。</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b/>
          <w:color w:val="000000"/>
          <w:szCs w:val="21"/>
          <w:highlight w:val="none"/>
        </w:rPr>
        <w:t xml:space="preserve">4.2承包人</w:t>
      </w:r>
      <w:r>
        <w:rPr>
          <w:rFonts w:hint="eastAsia" w:ascii="宋体" w:hAnsi="宋体" w:cs="宋体"/>
          <w:b/>
          <w:color w:val="000000"/>
          <w:szCs w:val="21"/>
          <w:highlight w:val="none"/>
          <w:lang w:eastAsia="zh-CN"/>
        </w:rPr>
        <w:t xml:space="preserve">项目负责人</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姓名：                      </w:t>
      </w:r>
      <w:r>
        <w:rPr>
          <w:rFonts w:hint="eastAsia" w:ascii="宋体" w:hAnsi="宋体" w:cs="宋体"/>
          <w:color w:val="000000"/>
          <w:szCs w:val="21"/>
          <w:highlight w:val="none"/>
          <w:u w:val="single"/>
        </w:rPr>
      </w:r>
      <w:r/>
    </w:p>
    <w:p>
      <w:pPr>
        <w:pStyle w:val="871"/>
        <w:shd w:val="clear" w:color="auto" w:fill="auto"/>
        <w:rPr>
          <w:rFonts w:hint="eastAsia"/>
          <w:color w:val="000000"/>
          <w:highlight w:val="none"/>
        </w:rPr>
      </w:pPr>
      <w:r>
        <w:rPr>
          <w:rFonts w:hint="eastAsia"/>
          <w:color w:val="000000"/>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bookmarkStart w:id="51" w:name="_Toc28027"/>
      <w:r/>
      <w:bookmarkStart w:id="52" w:name="_Toc671"/>
      <w:r/>
      <w:bookmarkStart w:id="53" w:name="_Toc16173"/>
      <w:r>
        <w:rPr>
          <w:rFonts w:hint="eastAsia" w:ascii="宋体" w:hAnsi="宋体" w:cs="宋体"/>
          <w:bCs/>
          <w:color w:val="000000"/>
          <w:szCs w:val="21"/>
          <w:highlight w:val="none"/>
        </w:rPr>
        <w:t xml:space="preserve">5 材料和工程设备</w:t>
      </w:r>
      <w:bookmarkEnd w:id="51"/>
      <w:r/>
      <w:bookmarkEnd w:id="52"/>
      <w:r/>
      <w:bookmarkEnd w:id="53"/>
      <w:r>
        <w:rPr>
          <w:rFonts w:hint="eastAsia" w:ascii="宋体" w:hAnsi="宋体" w:cs="宋体"/>
          <w:bCs/>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5.1 承包人提供的材料和工程设备</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w:t>
      </w:r>
      <w:r>
        <w:rPr>
          <w:rFonts w:hint="eastAsia" w:ascii="宋体" w:hAnsi="宋体" w:cs="宋体"/>
          <w:color w:val="000000"/>
          <w:spacing w:val="2"/>
          <w:szCs w:val="21"/>
          <w:highlight w:val="none"/>
          <w:u w:val="single"/>
        </w:rPr>
        <w:t xml:space="preserve">承包人采购材料的性能、规格、质量应符合</w:t>
      </w:r>
      <w:r>
        <w:rPr>
          <w:rFonts w:hint="eastAsia" w:ascii="宋体" w:hAnsi="宋体" w:cs="宋体"/>
          <w:color w:val="000000"/>
          <w:szCs w:val="21"/>
          <w:highlight w:val="none"/>
          <w:u w:val="single"/>
        </w:rPr>
        <w:t xml:space="preserve">国家规范和</w:t>
      </w:r>
      <w:r>
        <w:rPr>
          <w:rFonts w:hint="eastAsia" w:ascii="宋体" w:hAnsi="宋体" w:cs="宋体"/>
          <w:color w:val="000000"/>
          <w:spacing w:val="2"/>
          <w:szCs w:val="21"/>
          <w:highlight w:val="none"/>
          <w:u w:val="single"/>
        </w:rPr>
        <w:t xml:space="preserve">设计要求，且不能低于发包人所提供的材料的性能、规格、质量、颜色要求的标准，</w:t>
      </w:r>
      <w:r>
        <w:rPr>
          <w:rFonts w:hint="eastAsia" w:ascii="宋体" w:hAnsi="宋体" w:cs="宋体"/>
          <w:color w:val="000000"/>
          <w:szCs w:val="21"/>
          <w:highlight w:val="none"/>
          <w:u w:val="single"/>
        </w:rPr>
        <w:t xml:space="preserve">并按规定向发包人或监理工程师提供产品合格证、产品质量检验资料</w:t>
      </w:r>
      <w:r>
        <w:rPr>
          <w:rFonts w:hint="eastAsia" w:ascii="宋体" w:hAnsi="宋体" w:cs="宋体"/>
          <w:color w:val="000000"/>
          <w:spacing w:val="2"/>
          <w:szCs w:val="21"/>
          <w:highlight w:val="none"/>
          <w:u w:val="single"/>
        </w:rPr>
        <w:t xml:space="preserve">。</w:t>
      </w:r>
      <w:r>
        <w:rPr>
          <w:rFonts w:hint="eastAsia" w:ascii="宋体" w:hAnsi="宋体" w:cs="宋体"/>
          <w:color w:val="000000"/>
          <w:szCs w:val="21"/>
          <w:highlight w:val="none"/>
          <w:u w:val="single"/>
        </w:rPr>
        <w:t xml:space="preserve">承包人采购的材料设备在使用前，承包人应按工程师的要求进行检验或试验，不合格的不得使用，检验或试验费用由承包人承担。</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（4）承包人需要使用代用材料时，应经发包人书面认可后才能使用。</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若投标选用品牌低于推荐品牌同档次，学校有权更换为推荐品牌，由此产生费用由供应商承担。</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6）乙方施工期间采购的全部材料或设备，在进场使用前须向甲方提供相关材料或设备的购买发票，甲方有权对材料进行抽样检查。经甲方认可的材料或设备，方可应用于本工程。若乙方将未经甲方认可的材料或设备投入本工程，甲方有权要求乙方拆除相关施工部分并重新修建，同时视情节轻重直至解除合同；乙方承担违约责任，由此造成的经济损失，由乙方完全承担。</w:t>
      </w:r>
      <w:r>
        <w:rPr>
          <w:rFonts w:hint="eastAsia" w:ascii="宋体" w:hAnsi="宋体" w:cs="宋体"/>
          <w:color w:val="000000"/>
          <w:spacing w:val="2"/>
          <w:szCs w:val="21"/>
          <w:highlight w:val="none"/>
          <w:u w:val="single"/>
        </w:rPr>
      </w:r>
      <w:r/>
    </w:p>
    <w:p>
      <w:pPr>
        <w:pStyle w:val="784"/>
        <w:ind w:firstLine="560"/>
        <w:spacing w:line="440" w:lineRule="exact"/>
        <w:shd w:val="clear" w:color="auto" w:fill="auto"/>
        <w:rPr>
          <w:rFonts w:hint="eastAsia"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（7）乙方将不合格或未达到乙方投标承诺标准的材料应用于本工程的，经甲方检测发现或他人举报后由甲方查实的，甲方有权视情节轻重由乙方承担合同总价10%-30%的违约金。</w:t>
      </w:r>
      <w:r>
        <w:rPr>
          <w:rFonts w:hint="eastAsia" w:ascii="宋体" w:hAnsi="宋体" w:cs="宋体"/>
          <w:color w:val="000000"/>
          <w:spacing w:val="2"/>
          <w:szCs w:val="21"/>
          <w:highlight w:val="none"/>
          <w:u w:val="single"/>
        </w:rPr>
      </w:r>
      <w:r/>
    </w:p>
    <w:p>
      <w:pPr>
        <w:pStyle w:val="784"/>
        <w:ind w:firstLine="560"/>
        <w:spacing w:line="440" w:lineRule="exact"/>
        <w:shd w:val="clear" w:color="auto" w:fill="auto"/>
        <w:rPr>
          <w:rFonts w:hint="eastAsia"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8）乙方不因本工程施工结束，而不再履行合法合规使用材料和设备的义务。工程竣工后，若甲方发现乙方投入本工程的材料存在质量问题或未达到乙方投标承诺标准的，甲方有权按本节第（7）条的规定，对乙方追究责任，并上报行政主管部门。乙方需负责对问题工程进行修补或重新建设，由此产生的经济损失和成本由乙方全部承担。</w:t>
      </w:r>
      <w:r>
        <w:rPr>
          <w:rFonts w:hint="eastAsia" w:ascii="宋体" w:hAnsi="宋体" w:cs="宋体"/>
          <w:color w:val="000000"/>
          <w:spacing w:val="2"/>
          <w:szCs w:val="21"/>
          <w:highlight w:val="none"/>
          <w:u w:val="single"/>
        </w:rPr>
      </w:r>
      <w:r/>
    </w:p>
    <w:p>
      <w:pPr>
        <w:pStyle w:val="784"/>
        <w:ind w:firstLine="306"/>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5.2 发包人提供的材料和工程设备： /</w:t>
      </w:r>
      <w:r>
        <w:rPr>
          <w:rFonts w:hint="eastAsia" w:ascii="宋体" w:hAnsi="宋体" w:cs="宋体"/>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54" w:name="_Toc13716"/>
      <w:r/>
      <w:bookmarkStart w:id="55" w:name="_Toc22090"/>
      <w:r/>
      <w:bookmarkStart w:id="56" w:name="_Toc15450"/>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6交通运输</w:t>
      </w:r>
      <w:bookmarkEnd w:id="54"/>
      <w:r/>
      <w:bookmarkEnd w:id="55"/>
      <w:r/>
      <w:bookmarkEnd w:id="56"/>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按相应通用条款执行</w:t>
      </w:r>
      <w:r>
        <w:rPr>
          <w:rFonts w:hint="eastAsia" w:ascii="宋体" w:hAnsi="宋体" w:cs="宋体"/>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57" w:name="_Toc32244"/>
      <w:r/>
      <w:bookmarkStart w:id="58" w:name="_Toc22171"/>
      <w:r/>
      <w:bookmarkStart w:id="59" w:name="_Toc23076"/>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7 测量放线</w:t>
      </w:r>
      <w:bookmarkEnd w:id="57"/>
      <w:r/>
      <w:bookmarkEnd w:id="58"/>
      <w:r/>
      <w:bookmarkEnd w:id="59"/>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7.1 施工控制网</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pacing w:val="-6"/>
          <w:szCs w:val="21"/>
          <w:highlight w:val="none"/>
          <w:u w:val="single"/>
        </w:rPr>
      </w:pPr>
      <w:r>
        <w:rPr>
          <w:rFonts w:hint="eastAsia" w:ascii="宋体" w:hAnsi="宋体" w:cs="宋体"/>
          <w:b/>
          <w:color w:val="000000"/>
          <w:szCs w:val="21"/>
          <w:highlight w:val="none"/>
        </w:rPr>
        <w:t xml:space="preserve">7.1.1 </w:t>
      </w:r>
      <w:r>
        <w:rPr>
          <w:rFonts w:hint="eastAsia" w:ascii="宋体" w:hAnsi="宋体" w:cs="宋体"/>
          <w:color w:val="000000"/>
          <w:szCs w:val="21"/>
          <w:highlight w:val="none"/>
        </w:rPr>
        <w:t xml:space="preserve">监理人向承包人提供测量基准点、基准线和水准点及其书面资料的时间约定：</w:t>
      </w:r>
      <w:r>
        <w:rPr>
          <w:rFonts w:hint="eastAsia" w:ascii="宋体" w:hAnsi="宋体" w:cs="宋体"/>
          <w:color w:val="000000"/>
          <w:spacing w:val="-6"/>
          <w:szCs w:val="21"/>
          <w:highlight w:val="none"/>
          <w:u w:val="single"/>
        </w:rPr>
        <w:t xml:space="preserve">    开工前提供水准点与坐标控制点。</w:t>
      </w:r>
      <w:r>
        <w:rPr>
          <w:rFonts w:hint="eastAsia" w:ascii="宋体" w:hAnsi="宋体" w:cs="宋体"/>
          <w:color w:val="000000"/>
          <w:spacing w:val="-6"/>
          <w:szCs w:val="21"/>
          <w:highlight w:val="none"/>
          <w:u w:val="single"/>
        </w:rPr>
      </w:r>
      <w:r/>
    </w:p>
    <w:p>
      <w:pPr>
        <w:pStyle w:val="78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承包人向监理人报送施工控制网的时间约定：</w:t>
      </w:r>
      <w:r>
        <w:rPr>
          <w:rFonts w:hint="eastAsia" w:ascii="宋体" w:hAnsi="宋体" w:cs="宋体"/>
          <w:color w:val="000000"/>
          <w:szCs w:val="21"/>
          <w:highlight w:val="none"/>
          <w:u w:val="single"/>
        </w:rPr>
        <w:t xml:space="preserve">开工后十天。</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60" w:name="_Toc29638"/>
      <w:r/>
      <w:bookmarkStart w:id="61" w:name="_Toc21219"/>
      <w:r/>
      <w:bookmarkStart w:id="62" w:name="_Toc28035"/>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8 施工安全、治安保卫和环境保护</w:t>
      </w:r>
      <w:bookmarkEnd w:id="60"/>
      <w:r/>
      <w:bookmarkEnd w:id="61"/>
      <w:r/>
      <w:bookmarkEnd w:id="62"/>
      <w:r>
        <w:rPr>
          <w:rFonts w:hint="eastAsia" w:ascii="宋体" w:hAnsi="宋体" w:cs="宋体"/>
          <w:bCs/>
          <w:color w:val="000000"/>
          <w:szCs w:val="21"/>
          <w:highlight w:val="non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8．1 发包人的施工安全责任</w:t>
      </w:r>
      <w:r>
        <w:rPr>
          <w:rFonts w:hint="eastAsia" w:ascii="宋体" w:hAnsi="宋体" w:cs="宋体"/>
          <w:b/>
          <w:color w:val="000000"/>
          <w:szCs w:val="21"/>
          <w:highlight w:val="none"/>
        </w:rPr>
      </w:r>
      <w:r/>
    </w:p>
    <w:p>
      <w:pPr>
        <w:pStyle w:val="784"/>
        <w:ind w:firstLine="412"/>
        <w:spacing w:line="440" w:lineRule="exact"/>
        <w:shd w:val="clear" w:color="auto" w:fill="auto"/>
        <w:rPr>
          <w:rFonts w:hint="eastAsia" w:ascii="宋体" w:hAnsi="宋体" w:cs="宋体"/>
          <w:color w:val="000000"/>
          <w:szCs w:val="21"/>
          <w:highlight w:val="none"/>
          <w:u w:val="single"/>
        </w:rPr>
      </w:pPr>
      <w:r>
        <w:rPr>
          <w:rFonts w:hint="eastAsia" w:ascii="宋体" w:hAnsi="宋体" w:cs="宋体"/>
          <w:b/>
          <w:color w:val="000000"/>
          <w:szCs w:val="21"/>
          <w:highlight w:val="none"/>
        </w:rPr>
        <w:t xml:space="preserve">8.1.1 发包人应履行的安全职责：</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784"/>
        <w:ind w:firstLine="41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8.2 承包人的施工安全责任</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8.2.1 承包人应履行的安全职责</w:t>
      </w:r>
      <w:r>
        <w:rPr>
          <w:rFonts w:hint="eastAsia" w:ascii="宋体" w:hAnsi="宋体" w:cs="宋体"/>
          <w:b/>
          <w:color w:val="000000"/>
          <w:szCs w:val="21"/>
          <w:highlight w:val="none"/>
          <w:u w:val="single"/>
        </w:rPr>
        <w:t xml:space="preserve">：</w:t>
      </w:r>
      <w:r>
        <w:rPr>
          <w:rFonts w:hint="eastAsia" w:ascii="宋体" w:hAnsi="宋体" w:cs="宋体"/>
          <w:color w:val="000000"/>
          <w:szCs w:val="21"/>
          <w:highlight w:val="none"/>
          <w:u w:val="single"/>
        </w:rPr>
        <w:t xml:space="preserve">按国家、省、市关于安全生产的规定执行。</w:t>
      </w:r>
      <w:r>
        <w:rPr>
          <w:rFonts w:hint="eastAsia" w:ascii="宋体" w:hAnsi="宋体" w:cs="宋体"/>
          <w:b/>
          <w:color w:val="000000"/>
          <w:szCs w:val="21"/>
          <w:highlight w:val="none"/>
          <w:u w:val="single"/>
        </w:rPr>
        <w:t xml:space="preserve">施工安全由承包人全权负责。</w:t>
      </w:r>
      <w:r>
        <w:rPr>
          <w:rFonts w:hint="eastAsia" w:ascii="宋体" w:hAnsi="宋体" w:cs="宋体"/>
          <w:b/>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承包人编制的施工安全措施计划报送监理人的时间：</w:t>
      </w:r>
      <w:r>
        <w:rPr>
          <w:rFonts w:hint="eastAsia" w:ascii="宋体" w:hAnsi="宋体" w:cs="宋体"/>
          <w:color w:val="000000"/>
          <w:szCs w:val="21"/>
          <w:highlight w:val="none"/>
          <w:u w:val="single"/>
        </w:rPr>
        <w:t xml:space="preserve"> 开工后十天 。</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63" w:name="_Toc962"/>
      <w:r/>
      <w:bookmarkStart w:id="64" w:name="_Toc22978"/>
      <w:r/>
      <w:bookmarkStart w:id="65" w:name="_Toc29966"/>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9进度计划</w:t>
      </w:r>
      <w:bookmarkEnd w:id="63"/>
      <w:r/>
      <w:bookmarkEnd w:id="64"/>
      <w:r/>
      <w:bookmarkEnd w:id="65"/>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9.1 合同进度计划</w:t>
      </w:r>
      <w:r>
        <w:rPr>
          <w:rFonts w:hint="eastAsia" w:ascii="宋体" w:hAnsi="宋体" w:cs="宋体"/>
          <w:b/>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承包人编制详细施工进度计划和施工方案的内容、编制时间，报送监理人的时间约定：</w:t>
      </w:r>
      <w:r>
        <w:rPr>
          <w:rFonts w:hint="eastAsia" w:ascii="宋体" w:hAnsi="宋体" w:cs="宋体"/>
          <w:color w:val="000000"/>
          <w:spacing w:val="-6"/>
          <w:szCs w:val="21"/>
          <w:highlight w:val="none"/>
          <w:u w:val="single"/>
        </w:rPr>
        <w:t xml:space="preserve">技术交底后五天内应将施工组织设计和进度计划交工程师审查。 </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监理人批复或提出修改意见的时间约定：</w:t>
      </w:r>
      <w:r>
        <w:rPr>
          <w:rFonts w:hint="eastAsia" w:ascii="宋体" w:hAnsi="宋体" w:cs="宋体"/>
          <w:color w:val="000000"/>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rPr>
          <w:rFonts w:hint="eastAsia" w:ascii="宋体" w:hAnsi="宋体" w:cs="宋体"/>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66" w:name="_Toc14285"/>
      <w:r/>
      <w:bookmarkStart w:id="67" w:name="_Toc5456"/>
      <w:r/>
      <w:bookmarkStart w:id="68" w:name="_Toc20759"/>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10 开工和竣工</w:t>
      </w:r>
      <w:bookmarkEnd w:id="66"/>
      <w:r/>
      <w:bookmarkEnd w:id="67"/>
      <w:r/>
      <w:bookmarkEnd w:id="68"/>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10.1 工期延误</w:t>
      </w:r>
      <w:r>
        <w:rPr>
          <w:rFonts w:hint="eastAsia" w:ascii="宋体" w:hAnsi="宋体" w:cs="宋体"/>
          <w:b/>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因征地拆迁或发包人原因造成停工，导致工期延误，承包人应及时向发包人提出，商讨应对办法，双方按应对办法协商解决。</w:t>
      </w:r>
      <w:r>
        <w:rPr>
          <w:rFonts w:hint="eastAsia" w:ascii="宋体" w:hAnsi="宋体" w:cs="宋体"/>
          <w:color w:val="000000"/>
          <w:spacing w:val="-6"/>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10.2异常恶劣的气候条件</w:t>
      </w:r>
      <w:r>
        <w:rPr>
          <w:rFonts w:hint="eastAsia" w:ascii="宋体" w:hAnsi="宋体" w:cs="宋体"/>
          <w:b/>
          <w:color w:val="000000"/>
          <w:szCs w:val="21"/>
          <w:highlight w:val="none"/>
        </w:rPr>
      </w:r>
      <w:r/>
    </w:p>
    <w:p>
      <w:pPr>
        <w:pStyle w:val="78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异常恶劣气候条件是指：</w:t>
      </w:r>
      <w:r>
        <w:rPr>
          <w:rFonts w:hint="eastAsia" w:ascii="宋体" w:hAnsi="宋体" w:cs="宋体"/>
          <w:color w:val="000000"/>
          <w:szCs w:val="21"/>
          <w:highlight w:val="none"/>
          <w:u w:val="single"/>
        </w:rPr>
        <w:t xml:space="preserve">雷击、特大洪水灾害。异常气候条件发生，经发包人及监理书面同意后，承包人可以得到工期的顺延，但不得提出任何费用补偿要求，应把相关风险考虑到投标报价中。 </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10.3承包人的工期延误</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由于承包人违约造成工期延误时，承包人应支付逾期竣工违约金的计算方法：</w:t>
      </w:r>
      <w:r>
        <w:rPr>
          <w:rFonts w:hint="eastAsia" w:ascii="宋体" w:hAnsi="宋体" w:cs="宋体"/>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本工程按合同工期推迟一天交付使用，每天按工程总造价5‰支付违约金，最多不超过总造价20%。</w:t>
      </w:r>
      <w:r>
        <w:rPr>
          <w:rFonts w:hint="eastAsia" w:ascii="宋体" w:hAnsi="宋体" w:cs="宋体"/>
          <w:color w:val="000000"/>
          <w:spacing w:val="-6"/>
          <w:szCs w:val="21"/>
          <w:highlight w:val="none"/>
          <w:u w:val="single"/>
        </w:rPr>
      </w:r>
      <w:r/>
    </w:p>
    <w:p>
      <w:pPr>
        <w:pStyle w:val="784"/>
        <w:ind w:firstLine="560"/>
        <w:spacing w:line="440" w:lineRule="exact"/>
        <w:shd w:val="clear" w:color="auto" w:fill="auto"/>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双方约定工期顺延的其他情况：不可抗力，以及因甲方原因造成的，经甲方及监理工程师批准的，工期顺延，甲方无需给予乙方任何补偿。</w:t>
      </w:r>
      <w:r>
        <w:rPr>
          <w:rFonts w:hint="eastAsia" w:ascii="宋体" w:hAnsi="宋体" w:cs="宋体"/>
          <w:color w:val="000000"/>
          <w:spacing w:val="-6"/>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69" w:name="_Toc32267"/>
      <w:r/>
      <w:bookmarkStart w:id="70" w:name="_Toc31395"/>
      <w:r/>
      <w:bookmarkStart w:id="71" w:name="_Toc29753"/>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11 暂停施工</w:t>
      </w:r>
      <w:bookmarkEnd w:id="69"/>
      <w:r/>
      <w:bookmarkEnd w:id="70"/>
      <w:r/>
      <w:bookmarkEnd w:id="71"/>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11.1承包人暂停施工的责任</w:t>
      </w:r>
      <w:r>
        <w:rPr>
          <w:rFonts w:hint="eastAsia" w:ascii="宋体" w:hAnsi="宋体" w:cs="宋体"/>
          <w:b/>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按合同通用条款执行</w:t>
      </w:r>
      <w:r>
        <w:rPr>
          <w:rFonts w:hint="eastAsia" w:ascii="宋体" w:hAnsi="宋体" w:cs="宋体"/>
          <w:color w:val="000000"/>
          <w:spacing w:val="-6"/>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72" w:name="_Toc11121"/>
      <w:r/>
      <w:bookmarkStart w:id="73" w:name="_Toc15469"/>
      <w:r/>
      <w:bookmarkStart w:id="74" w:name="_Toc20980"/>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12 工程质量</w:t>
      </w:r>
      <w:bookmarkEnd w:id="72"/>
      <w:r/>
      <w:bookmarkEnd w:id="73"/>
      <w:r/>
      <w:bookmarkEnd w:id="74"/>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12.1 工程质量要求</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u w:val="single"/>
        </w:rPr>
      </w:pPr>
      <w:r>
        <w:rPr>
          <w:rFonts w:hint="eastAsia" w:ascii="宋体" w:hAnsi="宋体" w:cs="宋体"/>
          <w:b/>
          <w:color w:val="000000"/>
          <w:szCs w:val="21"/>
          <w:highlight w:val="none"/>
        </w:rPr>
        <w:t xml:space="preserve">12.1.1 工程质量要求：</w:t>
      </w:r>
      <w:r>
        <w:rPr>
          <w:rFonts w:hint="eastAsia" w:ascii="宋体" w:hAnsi="宋体" w:cs="宋体"/>
          <w:color w:val="000000"/>
          <w:szCs w:val="21"/>
          <w:highlight w:val="none"/>
          <w:u w:val="single"/>
        </w:rPr>
        <w:t xml:space="preserve">工程质量必须达到国家最新工程质量标准的规定，满足采购文件的要求，且通过甲方一次性验收合格。</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12.2 承包人的质量管理</w:t>
      </w:r>
      <w:r>
        <w:rPr>
          <w:rFonts w:hint="eastAsia" w:ascii="宋体" w:hAnsi="宋体" w:cs="宋体"/>
          <w:b/>
          <w:color w:val="000000"/>
          <w:szCs w:val="21"/>
          <w:highlight w:val="none"/>
        </w:rPr>
      </w:r>
      <w:r/>
    </w:p>
    <w:p>
      <w:pPr>
        <w:pStyle w:val="784"/>
        <w:ind w:firstLine="412"/>
        <w:spacing w:line="440" w:lineRule="exact"/>
        <w:shd w:val="clear" w:color="auto" w:fill="auto"/>
        <w:rPr>
          <w:rFonts w:hint="eastAsia" w:ascii="宋体" w:hAnsi="宋体" w:cs="宋体"/>
          <w:color w:val="000000"/>
          <w:szCs w:val="21"/>
          <w:highlight w:val="none"/>
          <w:u w:val="single"/>
        </w:rPr>
      </w:pPr>
      <w:r>
        <w:rPr>
          <w:rFonts w:hint="eastAsia" w:ascii="宋体" w:hAnsi="宋体" w:cs="宋体"/>
          <w:b/>
          <w:color w:val="000000"/>
          <w:szCs w:val="21"/>
          <w:highlight w:val="none"/>
        </w:rPr>
        <w:t xml:space="preserve">12.2.1 承包人向监理人报送工程质量保证措施文件的时间约定</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开工前一周。</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75" w:name="_Toc7646"/>
      <w:r/>
      <w:bookmarkStart w:id="76" w:name="_Toc13466"/>
      <w:r/>
      <w:bookmarkStart w:id="77" w:name="_Toc11292"/>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13 工程质量检测</w:t>
      </w:r>
      <w:bookmarkEnd w:id="75"/>
      <w:r/>
      <w:bookmarkEnd w:id="76"/>
      <w:r/>
      <w:bookmarkEnd w:id="77"/>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13.1</w:t>
      </w:r>
      <w:r>
        <w:rPr>
          <w:rFonts w:hint="eastAsia" w:ascii="宋体" w:hAnsi="宋体" w:cs="宋体"/>
          <w:color w:val="000000"/>
          <w:spacing w:val="8"/>
          <w:szCs w:val="21"/>
          <w:highlight w:val="none"/>
        </w:rPr>
        <w:t xml:space="preserve">双方约定中间验收部位：</w:t>
      </w:r>
      <w:r>
        <w:rPr>
          <w:rFonts w:hint="eastAsia" w:ascii="宋体" w:hAnsi="宋体" w:cs="宋体"/>
          <w:color w:val="000000"/>
          <w:szCs w:val="21"/>
          <w:highlight w:val="none"/>
          <w:u w:val="single"/>
        </w:rPr>
        <w:t xml:space="preserve">发包人有权要求对本工程任何部位进行中间验收。</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13.2 工程质量检测费用</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color w:val="000000"/>
          <w:szCs w:val="21"/>
          <w:highlight w:val="none"/>
        </w:rPr>
        <w:t xml:space="preserve">工程质量检测费用的约定：</w:t>
      </w:r>
      <w:r>
        <w:rPr>
          <w:rFonts w:hint="eastAsia" w:ascii="宋体" w:hAnsi="宋体" w:cs="宋体"/>
          <w:color w:val="000000"/>
          <w:szCs w:val="21"/>
          <w:highlight w:val="none"/>
          <w:u w:val="single"/>
        </w:rPr>
        <w:t xml:space="preserve">除发包人另行委托检测项目外，其余均由承包人承担工程质量检测费。</w:t>
      </w:r>
      <w:r>
        <w:rPr>
          <w:rFonts w:hint="eastAsia" w:ascii="宋体" w:hAnsi="宋体" w:cs="宋体"/>
          <w:b/>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78" w:name="_Toc653"/>
      <w:r/>
      <w:bookmarkStart w:id="79" w:name="_Toc15908"/>
      <w:r/>
      <w:bookmarkStart w:id="80" w:name="_Toc10599"/>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14 工程变更</w:t>
      </w:r>
      <w:bookmarkEnd w:id="78"/>
      <w:r/>
      <w:bookmarkEnd w:id="79"/>
      <w:r/>
      <w:bookmarkEnd w:id="80"/>
      <w:r>
        <w:rPr>
          <w:rFonts w:hint="eastAsia" w:ascii="宋体" w:hAnsi="宋体" w:cs="宋体"/>
          <w:bCs/>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b/>
          <w:bCs/>
          <w:color w:val="000000"/>
          <w:spacing w:val="-6"/>
          <w:szCs w:val="21"/>
          <w:highlight w:val="none"/>
        </w:rPr>
      </w:pPr>
      <w:r>
        <w:rPr>
          <w:rFonts w:hint="eastAsia" w:ascii="宋体" w:hAnsi="宋体" w:cs="宋体"/>
          <w:b/>
          <w:color w:val="000000"/>
          <w:spacing w:val="-6"/>
          <w:szCs w:val="21"/>
          <w:highlight w:val="none"/>
        </w:rPr>
        <w:t xml:space="preserve">14.1</w:t>
      </w:r>
      <w:r>
        <w:rPr>
          <w:rFonts w:hint="eastAsia" w:ascii="宋体" w:hAnsi="宋体" w:cs="宋体"/>
          <w:b/>
          <w:bCs/>
          <w:color w:val="000000"/>
          <w:spacing w:val="-6"/>
          <w:szCs w:val="21"/>
          <w:highlight w:val="none"/>
        </w:rPr>
        <w:t xml:space="preserve"> 工程变更和签证</w:t>
      </w:r>
      <w:r>
        <w:rPr>
          <w:rFonts w:hint="eastAsia" w:ascii="宋体" w:hAnsi="宋体" w:cs="宋体"/>
          <w:b/>
          <w:bCs/>
          <w:color w:val="000000"/>
          <w:spacing w:val="-6"/>
          <w:szCs w:val="21"/>
          <w:highlight w:val="none"/>
        </w:rPr>
      </w:r>
      <w:r/>
    </w:p>
    <w:p>
      <w:pPr>
        <w:pStyle w:val="784"/>
        <w:ind w:firstLine="560"/>
        <w:spacing w:line="440" w:lineRule="exact"/>
        <w:shd w:val="clear" w:color="auto" w:fill="auto"/>
        <w:rPr>
          <w:rFonts w:hint="eastAsia"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rPr>
          <w:rFonts w:hint="eastAsia" w:ascii="宋体" w:hAnsi="宋体" w:cs="宋体"/>
          <w:color w:val="000000"/>
          <w:spacing w:val="2"/>
          <w:szCs w:val="21"/>
          <w:highlight w:val="none"/>
          <w:u w:val="single"/>
        </w:rPr>
      </w:r>
      <w:r/>
    </w:p>
    <w:p>
      <w:pPr>
        <w:pStyle w:val="784"/>
        <w:ind w:firstLine="560"/>
        <w:spacing w:line="440" w:lineRule="exact"/>
        <w:shd w:val="clear" w:color="auto" w:fill="auto"/>
        <w:rPr>
          <w:rFonts w:hint="eastAsia"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2、所有签证须经承包人</w:t>
      </w:r>
      <w:r>
        <w:rPr>
          <w:rFonts w:hint="eastAsia" w:ascii="宋体" w:hAnsi="宋体" w:cs="宋体"/>
          <w:color w:val="000000"/>
          <w:spacing w:val="2"/>
          <w:szCs w:val="21"/>
          <w:highlight w:val="none"/>
          <w:u w:val="single"/>
          <w:lang w:eastAsia="zh-CN"/>
        </w:rPr>
        <w:t xml:space="preserve">项目负责人</w:t>
      </w:r>
      <w:r>
        <w:rPr>
          <w:rFonts w:hint="eastAsia" w:ascii="宋体" w:hAnsi="宋体" w:cs="宋体"/>
          <w:color w:val="000000"/>
          <w:spacing w:val="2"/>
          <w:szCs w:val="21"/>
          <w:highlight w:val="none"/>
          <w:u w:val="single"/>
        </w:rPr>
        <w:t xml:space="preserve">、监理代表（若此项目有监理方）、甲方现场代表共同签字，并经发包人盖章认可后方可生效。工程变更引起造价变化的，需附带工程预算变化明细，报发包人和审计部门审核，根据最终审核意见在结算中予以计取。</w:t>
      </w:r>
      <w:r>
        <w:rPr>
          <w:rFonts w:hint="eastAsia" w:ascii="宋体" w:hAnsi="宋体" w:cs="宋体"/>
          <w:color w:val="000000"/>
          <w:spacing w:val="2"/>
          <w:szCs w:val="21"/>
          <w:highlight w:val="none"/>
          <w:u w:val="single"/>
        </w:rPr>
      </w:r>
      <w:r/>
    </w:p>
    <w:p>
      <w:pPr>
        <w:pStyle w:val="784"/>
        <w:ind w:firstLine="428"/>
        <w:spacing w:line="440" w:lineRule="exact"/>
        <w:shd w:val="clear" w:color="auto" w:fill="auto"/>
        <w:rPr>
          <w:rFonts w:hint="eastAsia"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3、由于工程变更使得工程量增减的，按照合同专用条款约定的工程变更计价。</w:t>
      </w:r>
      <w:r>
        <w:rPr>
          <w:rFonts w:hint="eastAsia" w:ascii="宋体" w:hAnsi="宋体" w:cs="宋体"/>
          <w:color w:val="000000"/>
          <w:spacing w:val="2"/>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81" w:name="_Toc9712"/>
      <w:r/>
      <w:bookmarkStart w:id="82" w:name="_Toc21517"/>
      <w:r/>
      <w:bookmarkStart w:id="83" w:name="_Toc2888"/>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15 价差调整</w:t>
      </w:r>
      <w:bookmarkEnd w:id="81"/>
      <w:r/>
      <w:bookmarkEnd w:id="82"/>
      <w:r/>
      <w:bookmarkEnd w:id="83"/>
      <w:r>
        <w:rPr>
          <w:rFonts w:hint="eastAsia" w:ascii="宋体" w:hAnsi="宋体" w:cs="宋体"/>
          <w:bCs/>
          <w:color w:val="000000"/>
          <w:szCs w:val="21"/>
          <w:highlight w:val="none"/>
        </w:rPr>
      </w:r>
      <w:r/>
    </w:p>
    <w:p>
      <w:pPr>
        <w:pStyle w:val="784"/>
        <w:ind w:firstLine="416"/>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15.1物价波动引起的价差调整</w:t>
      </w:r>
      <w:r>
        <w:rPr>
          <w:rFonts w:hint="eastAsia" w:ascii="宋体" w:hAnsi="宋体" w:cs="宋体"/>
          <w:b/>
          <w:color w:val="000000"/>
          <w:szCs w:val="21"/>
          <w:highlight w:val="none"/>
        </w:rPr>
      </w:r>
      <w:r/>
    </w:p>
    <w:p>
      <w:pPr>
        <w:pStyle w:val="784"/>
        <w:ind w:firstLine="730"/>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 不予调整</w:t>
      </w:r>
      <w:r>
        <w:rPr>
          <w:rStyle w:val="869"/>
          <w:rFonts w:hint="eastAsia"/>
          <w:color w:val="000000"/>
          <w:highlight w:val="none"/>
          <w:lang w:eastAsia="zh-CN"/>
        </w:rPr>
        <w:t xml:space="preserve">，</w:t>
      </w:r>
      <w:r>
        <w:rPr>
          <w:rStyle w:val="869"/>
          <w:rFonts w:hint="eastAsia"/>
          <w:color w:val="000000"/>
          <w:highlight w:val="none"/>
          <w:lang w:val="en-US" w:eastAsia="zh-CN"/>
        </w:rPr>
        <w:t xml:space="preserve">同时人工单价也不予调整。</w:t>
      </w:r>
      <w:r>
        <w:rPr>
          <w:rFonts w:ascii="宋体" w:hAnsi="宋体" w:eastAsia="宋体" w:cs="宋体"/>
          <w:color w:val="000000"/>
          <w:szCs w:val="21"/>
          <w:highlight w:val="none"/>
          <w:lang w:val="en-US" w:eastAsia="zh-CN"/>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84" w:name="_Toc19464"/>
      <w:r/>
      <w:bookmarkStart w:id="85" w:name="_Toc26309"/>
      <w:r/>
      <w:bookmarkStart w:id="86" w:name="_Toc1685"/>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16 计价、计量与支付</w:t>
      </w:r>
      <w:bookmarkEnd w:id="84"/>
      <w:r/>
      <w:bookmarkEnd w:id="85"/>
      <w:r/>
      <w:bookmarkEnd w:id="86"/>
      <w:r>
        <w:rPr>
          <w:rFonts w:hint="eastAsia" w:ascii="宋体" w:hAnsi="宋体" w:cs="宋体"/>
          <w:bCs/>
          <w:color w:val="000000"/>
          <w:szCs w:val="21"/>
          <w:highlight w:val="none"/>
        </w:rPr>
      </w:r>
      <w:r/>
    </w:p>
    <w:p>
      <w:pPr>
        <w:pStyle w:val="784"/>
        <w:ind w:firstLine="103"/>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   16.1计价</w:t>
      </w:r>
      <w:r>
        <w:rPr>
          <w:rFonts w:hint="eastAsia" w:ascii="宋体" w:hAnsi="宋体" w:cs="宋体"/>
          <w:b/>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b/>
          <w:color w:val="000000"/>
          <w:szCs w:val="21"/>
          <w:highlight w:val="none"/>
        </w:rPr>
        <w:t xml:space="preserve">16.1.1本工程采用计价方式的约定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本次采购内容采用总承包方式</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rPr>
        <w:t xml:space="preserve">固定单价合同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应是招标文件所确定的招标范围内的全部工作内容的价格体现。其应包括但不限于施工机械、劳务、材料、设备、随设备提供的备品配件及专用工具、安装、调试、装卸、维护、垂直运输、脚手架、临时设施、安全文明施工、措施项目费用、</w:t>
      </w:r>
      <w:r>
        <w:rPr>
          <w:rFonts w:hint="eastAsia" w:ascii="宋体" w:hAnsi="宋体" w:cs="宋体"/>
          <w:color w:val="000000"/>
          <w:szCs w:val="22"/>
          <w:highlight w:val="none"/>
        </w:rPr>
        <w:t xml:space="preserve">学生住宿</w:t>
      </w:r>
      <w:r>
        <w:rPr>
          <w:rFonts w:hint="eastAsia" w:ascii="宋体" w:hAnsi="宋体" w:cs="宋体"/>
          <w:color w:val="000000"/>
          <w:szCs w:val="21"/>
          <w:highlight w:val="none"/>
        </w:rPr>
        <w:t xml:space="preserve">保护费用、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投标人认为需要的其他费用、管理费、利润、保险、规费、税金政策性文件规定及合同明示和暗示所有风险费用以及为完成上述内容所必须的其他措施等全部费用。</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合同价款中包括的风险范围：</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B、措施项目费。措施项目费是指为完成工程项目施工所必须发生的施工准备和施工过程中技术、生活、安全、环境保护等方面的非工程实体项目费用，由总价措施项目费和单价措施项目费、投标人考虑应增加的其它措施费三部分组成。措施项目费用以包干形式计入，无论在合同价中是否单独列出均认为已含在合同价中，结算时与分部分项工程量变化、设计变更、现场签证等无关，不再调整，投标人务必充分考虑此项风险。</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总价措施项目费及单价措施项目包括不限于现场安全文明施工措施费，扬尘覆盖、环境保护费、排污费、地上地下障碍物处理费、夜间施工增加费，甲供或甲控乙供及乙供材料和设备的场内二次搬运费，冬雨季施工增加费，场地限制、环保要求、高（中）考、节假日、市内</w:t>
      </w:r>
      <w:r>
        <w:rPr>
          <w:rFonts w:hint="eastAsia" w:ascii="宋体" w:hAnsi="宋体" w:cs="宋体"/>
          <w:color w:val="000000"/>
          <w:szCs w:val="21"/>
          <w:highlight w:val="none"/>
        </w:rPr>
        <w:t xml:space="preserve">重大活动期间、省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特殊条件下施工增加费、超高费、脚手架费用，垂直运输机械费，施工图深化设计费，安装工程措施项目费等等。</w:t>
      </w:r>
      <w:r>
        <w:rPr>
          <w:rFonts w:hint="eastAsia" w:ascii="宋体" w:hAnsi="宋体" w:cs="宋体"/>
          <w:color w:val="000000"/>
          <w:szCs w:val="21"/>
          <w:highlight w:val="none"/>
        </w:rPr>
      </w:r>
      <w:r/>
    </w:p>
    <w:p>
      <w:pPr>
        <w:pStyle w:val="950"/>
        <w:ind w:left="0" w:firstLine="42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2"/>
          <w:highlight w:val="none"/>
        </w:rPr>
        <w:t xml:space="preserve">施工过程可能带来的临时保护措施、专项通道建设、施工降效、应急抢修等费用包含在合同价款内，结算时不作任何调整。</w:t>
      </w:r>
      <w:r>
        <w:rPr>
          <w:rFonts w:hint="eastAsia" w:ascii="宋体" w:hAnsi="宋体" w:eastAsia="宋体" w:cs="宋体"/>
          <w:color w:val="000000"/>
          <w:highlight w:val="none"/>
        </w:rPr>
      </w:r>
      <w:r/>
    </w:p>
    <w:p>
      <w:pPr>
        <w:pStyle w:val="784"/>
        <w:ind w:firstLine="420"/>
        <w:jc w:val="left"/>
        <w:spacing w:line="440" w:lineRule="exact"/>
        <w:shd w:val="clear" w:color="auto" w:fill="auto"/>
        <w:rPr>
          <w:rFonts w:hint="eastAsia" w:ascii="宋体" w:hAnsi="宋体" w:cs="宋体"/>
          <w:strike/>
          <w:color w:val="000000"/>
          <w:szCs w:val="21"/>
          <w:highlight w:val="none"/>
        </w:rPr>
      </w:pPr>
      <w:r>
        <w:rPr>
          <w:rFonts w:hint="eastAsia" w:ascii="宋体" w:hAnsi="宋体" w:cs="宋体"/>
          <w:strike/>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2"/>
          <w:highlight w:val="none"/>
        </w:rPr>
        <w:t xml:space="preserve">除上述总价措施项目费和单价措施项目费以外，合同价中还包括招标文件、工程量清单和合同条款中包括的其他所有费用等及投标人考虑全面施工及按期完成本项目时应增加的潜在其它措施费及风险费用等。 </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2、风险范围以外合同价格的调整</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（1）调整范围：</w:t>
      </w:r>
      <w:r>
        <w:rPr>
          <w:rFonts w:hint="eastAsia" w:ascii="宋体" w:hAnsi="宋体" w:cs="宋体"/>
          <w:color w:val="000000"/>
          <w:szCs w:val="21"/>
          <w:highlight w:val="none"/>
          <w:u w:val="single"/>
        </w:rPr>
        <w:t xml:space="preserve">①经发包人确认的设计变更；②发包人和监理方均认可经审核后的签证； </w:t>
      </w:r>
      <w:r>
        <w:rPr>
          <w:rFonts w:hint="eastAsia" w:ascii="宋体" w:hAnsi="宋体" w:cs="宋体"/>
          <w:color w:val="000000"/>
          <w:szCs w:val="21"/>
          <w:highlight w:val="none"/>
          <w:u w:val="singl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（2）调整方法</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①新增的工程量清单项目的项目特征与投标报价中项目相同的，按投标报价的综合单价计算。</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监理、跟踪审计审核后报业主确定。</w:t>
      </w:r>
      <w:r>
        <w:rPr>
          <w:rFonts w:hint="eastAsia" w:ascii="宋体" w:hAnsi="宋体" w:cs="宋体"/>
          <w:color w:val="000000"/>
          <w:szCs w:val="21"/>
          <w:highlight w:val="none"/>
        </w:rPr>
      </w:r>
      <w:r/>
    </w:p>
    <w:p>
      <w:pPr>
        <w:pStyle w:val="784"/>
        <w:ind w:firstLine="420"/>
        <w:jc w:val="left"/>
        <w:spacing w:line="440" w:lineRule="exact"/>
        <w:shd w:val="clear" w:color="auto" w:fill="auto"/>
        <w:rPr>
          <w:rFonts w:hint="eastAsia" w:ascii="宋体" w:hAnsi="宋体" w:cs="宋体"/>
          <w:color w:val="000000"/>
          <w:szCs w:val="21"/>
          <w:highlight w:val="none"/>
        </w:rPr>
      </w:pPr>
      <w:r/>
      <w:bookmarkStart w:id="87" w:name="_Toc19203"/>
      <w:r/>
      <w:bookmarkStart w:id="88" w:name="_Toc23511"/>
      <w:r/>
      <w:bookmarkStart w:id="89" w:name="_Toc18648"/>
      <w:r>
        <w:rPr>
          <w:rFonts w:hint="eastAsia" w:ascii="宋体" w:hAnsi="宋体" w:cs="宋体"/>
          <w:color w:val="000000"/>
          <w:szCs w:val="21"/>
          <w:highlight w:val="none"/>
        </w:rPr>
        <w:t xml:space="preserve">③投标报价中没有综合单价的新增的工程量清单项目， 新增综合单价按《建设工程工程量清单计价规范》《江苏省建设工程费用定额》《江苏省建筑与装饰工程计价定额》《江苏省安装工程计价定额》《江苏省房屋修缮工程计价表》中的人工、材料、机械台班耗用量、投标报价时的人工、机械台班单价、材料价格（无投标价的材料按当期的南京信息指导价，无信息指导价的材料按施工时期的市场价），</w:t>
      </w:r>
      <w:r>
        <w:rPr>
          <w:rFonts w:hint="eastAsia" w:ascii="宋体" w:hAnsi="宋体" w:cs="宋体"/>
          <w:color w:val="000000"/>
          <w:szCs w:val="22"/>
          <w:highlight w:val="none"/>
        </w:rPr>
        <w:t xml:space="preserve">视情况</w:t>
      </w:r>
      <w:r>
        <w:rPr>
          <w:rFonts w:hint="eastAsia" w:ascii="宋体" w:hAnsi="宋体" w:cs="宋体"/>
          <w:color w:val="000000"/>
          <w:szCs w:val="21"/>
          <w:highlight w:val="none"/>
        </w:rPr>
        <w:t xml:space="preserve">按照投标报价和控制价间同等让利幅度确定单价。新增综合单价及材料市场价由承包人提出，经监理、跟踪审计审核后报业主确定。</w:t>
      </w:r>
      <w:r>
        <w:rPr>
          <w:rFonts w:hint="eastAsia" w:ascii="宋体" w:hAnsi="宋体" w:cs="宋体"/>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17预付款</w:t>
      </w:r>
      <w:bookmarkEnd w:id="87"/>
      <w:r/>
      <w:bookmarkEnd w:id="88"/>
      <w:r/>
      <w:bookmarkEnd w:id="89"/>
      <w:r>
        <w:rPr>
          <w:rFonts w:hint="eastAsia" w:ascii="宋体" w:hAnsi="宋体" w:cs="宋体"/>
          <w:bCs/>
          <w:color w:val="000000"/>
          <w:szCs w:val="21"/>
          <w:highlight w:val="none"/>
        </w:rPr>
      </w:r>
      <w:r/>
    </w:p>
    <w:p>
      <w:pPr>
        <w:pStyle w:val="784"/>
        <w:ind w:firstLine="48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7.1 工程进度付款</w:t>
      </w:r>
      <w:r>
        <w:rPr>
          <w:rFonts w:hint="eastAsia" w:ascii="宋体" w:hAnsi="宋体" w:cs="宋体"/>
          <w:color w:val="000000"/>
          <w:szCs w:val="21"/>
          <w:highlight w:val="none"/>
          <w:u w:val="single"/>
        </w:rPr>
      </w:r>
      <w:r/>
    </w:p>
    <w:p>
      <w:pPr>
        <w:pStyle w:val="784"/>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双方约定的工程款(进度款)支付的方式和时间：</w:t>
      </w:r>
      <w:r>
        <w:rPr>
          <w:rFonts w:hint="eastAsia" w:ascii="宋体" w:hAnsi="宋体" w:cs="宋体"/>
          <w:color w:val="000000"/>
          <w:szCs w:val="21"/>
          <w:highlight w:val="none"/>
        </w:rPr>
      </w:r>
      <w:r/>
    </w:p>
    <w:p>
      <w:pPr>
        <w:pStyle w:val="78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eastAsia="zh-CN"/>
        </w:rPr>
        <w:t xml:space="preserve">甲方</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进场一周后，向</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支付合同价（扣除暂列金、暂估价等）的30%作为工程预付款（</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提供当次相应金额的增值税普通发票）；工程完工验收合格送电交付使用，且</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向</w:t>
      </w:r>
      <w:r>
        <w:rPr>
          <w:rFonts w:hint="eastAsia" w:ascii="宋体" w:hAnsi="宋体" w:cs="宋体"/>
          <w:color w:val="000000"/>
          <w:szCs w:val="21"/>
          <w:highlight w:val="none"/>
          <w:lang w:eastAsia="zh-CN"/>
        </w:rPr>
        <w:t xml:space="preserve">甲方</w:t>
      </w:r>
      <w:r>
        <w:rPr>
          <w:rFonts w:hint="eastAsia" w:ascii="宋体" w:hAnsi="宋体" w:cs="宋体"/>
          <w:color w:val="000000"/>
          <w:szCs w:val="21"/>
          <w:highlight w:val="none"/>
        </w:rPr>
        <w:t xml:space="preserve">交合格的完整结算资料后，付至合同款（扣除暂列金、暂估价等）的80%（</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提供当次相应金额的增值税普通发票）；结算审计完成后，付至结算审定金额（同时扣除应承担审计费、水电费）的97%，（</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提供所有剩余的全额发票）；余款3%，质保期满后，由</w:t>
      </w:r>
      <w:r>
        <w:rPr>
          <w:rFonts w:hint="eastAsia" w:ascii="宋体" w:hAnsi="宋体" w:cs="宋体"/>
          <w:color w:val="000000"/>
          <w:szCs w:val="21"/>
          <w:highlight w:val="none"/>
          <w:lang w:eastAsia="zh-CN"/>
        </w:rPr>
        <w:t xml:space="preserve">乙方</w:t>
      </w:r>
      <w:r>
        <w:rPr>
          <w:rFonts w:hint="eastAsia" w:ascii="宋体" w:hAnsi="宋体" w:cs="宋体"/>
          <w:color w:val="000000"/>
          <w:szCs w:val="21"/>
          <w:highlight w:val="none"/>
        </w:rPr>
        <w:t xml:space="preserve">提出申请，</w:t>
      </w:r>
      <w:r>
        <w:rPr>
          <w:rFonts w:hint="eastAsia" w:ascii="宋体" w:hAnsi="宋体" w:cs="宋体"/>
          <w:color w:val="000000"/>
          <w:szCs w:val="21"/>
          <w:highlight w:val="none"/>
          <w:lang w:eastAsia="zh-CN"/>
        </w:rPr>
        <w:t xml:space="preserve">甲方</w:t>
      </w:r>
      <w:r>
        <w:rPr>
          <w:rFonts w:hint="eastAsia" w:ascii="宋体" w:hAnsi="宋体" w:cs="宋体"/>
          <w:color w:val="000000"/>
          <w:szCs w:val="21"/>
          <w:highlight w:val="none"/>
        </w:rPr>
        <w:t xml:space="preserve">付清（不计利息）。</w:t>
      </w:r>
      <w:r>
        <w:rPr>
          <w:rFonts w:hint="eastAsia" w:ascii="宋体" w:hAnsi="宋体" w:cs="宋体"/>
          <w:color w:val="000000"/>
          <w:szCs w:val="21"/>
          <w:highlight w:val="none"/>
        </w:rPr>
      </w:r>
      <w:r/>
    </w:p>
    <w:p>
      <w:pPr>
        <w:pStyle w:val="871"/>
        <w:shd w:val="clear" w:color="auto" w:fill="auto"/>
        <w:rPr>
          <w:rFonts w:hint="eastAsia"/>
          <w:color w:val="000000"/>
          <w:highlight w:val="none"/>
        </w:rPr>
      </w:pPr>
      <w:r>
        <w:rPr>
          <w:rFonts w:hint="eastAsia"/>
          <w:color w:val="000000"/>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bookmarkStart w:id="90" w:name="_Toc18348"/>
      <w:r/>
      <w:bookmarkStart w:id="91" w:name="_Toc26265"/>
      <w:r/>
      <w:bookmarkStart w:id="92" w:name="_Toc15323"/>
      <w:r>
        <w:rPr>
          <w:rFonts w:hint="eastAsia" w:ascii="宋体" w:hAnsi="宋体" w:cs="宋体"/>
          <w:bCs/>
          <w:color w:val="000000"/>
          <w:szCs w:val="21"/>
          <w:highlight w:val="none"/>
        </w:rPr>
        <w:t xml:space="preserve">18 竣工验收与结算</w:t>
      </w:r>
      <w:bookmarkEnd w:id="90"/>
      <w:r/>
      <w:bookmarkEnd w:id="91"/>
      <w:r/>
      <w:bookmarkEnd w:id="92"/>
      <w:r>
        <w:rPr>
          <w:rFonts w:hint="eastAsia" w:ascii="宋体" w:hAnsi="宋体" w:cs="宋体"/>
          <w:bCs/>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18.1 竣工验收</w:t>
      </w:r>
      <w:r>
        <w:rPr>
          <w:rFonts w:hint="eastAsia" w:ascii="宋体" w:hAnsi="宋体" w:cs="宋体"/>
          <w:b/>
          <w:bCs/>
          <w:color w:val="000000"/>
          <w:spacing w:val="-6"/>
          <w:szCs w:val="21"/>
          <w:highlight w:val="none"/>
        </w:rPr>
      </w:r>
      <w:r/>
    </w:p>
    <w:p>
      <w:pPr>
        <w:pStyle w:val="784"/>
        <w:ind w:firstLine="412"/>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2"/>
          <w:szCs w:val="21"/>
          <w:highlight w:val="none"/>
        </w:rPr>
        <w:t xml:space="preserve">18.1.1</w:t>
      </w:r>
      <w:r>
        <w:rPr>
          <w:rFonts w:hint="eastAsia" w:ascii="宋体" w:hAnsi="宋体" w:cs="宋体"/>
          <w:color w:val="000000"/>
          <w:spacing w:val="-6"/>
          <w:szCs w:val="21"/>
          <w:highlight w:val="none"/>
        </w:rPr>
        <w:t xml:space="preserve">项目验收时，承包人需提供结算送审价与合同价对比分析的结果，明确变化金额和原因，否则发包人不予通过验收，也不接收结算资料和支付竣工进度款。</w:t>
      </w:r>
      <w:r>
        <w:rPr>
          <w:rFonts w:hint="eastAsia" w:ascii="宋体" w:hAnsi="宋体" w:cs="宋体"/>
          <w:color w:val="000000"/>
          <w:spacing w:val="-6"/>
          <w:szCs w:val="21"/>
          <w:highlight w:val="none"/>
        </w:rPr>
      </w:r>
      <w:r/>
    </w:p>
    <w:p>
      <w:pPr>
        <w:pStyle w:val="784"/>
        <w:ind w:firstLine="396"/>
        <w:spacing w:line="440" w:lineRule="exact"/>
        <w:shd w:val="clear" w:color="auto" w:fill="auto"/>
        <w:tabs>
          <w:tab w:val="left" w:pos="1440" w:leader="none"/>
        </w:tabs>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18.2 竣工结算</w:t>
      </w:r>
      <w:r>
        <w:rPr>
          <w:rFonts w:hint="eastAsia" w:ascii="宋体" w:hAnsi="宋体" w:cs="宋体"/>
          <w:b/>
          <w:bCs/>
          <w:color w:val="000000"/>
          <w:spacing w:val="-6"/>
          <w:szCs w:val="21"/>
          <w:highlight w:val="none"/>
        </w:rPr>
      </w:r>
      <w:r/>
    </w:p>
    <w:p>
      <w:pPr>
        <w:pStyle w:val="784"/>
        <w:ind w:firstLine="396"/>
        <w:spacing w:line="44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18.2.1竣工结算必须在竣工资料通过发包人组织的验收或建设行政主管部门备案并移交工程后方可进行。</w:t>
      </w:r>
      <w:r>
        <w:rPr>
          <w:rFonts w:hint="eastAsia" w:ascii="宋体" w:hAnsi="宋体" w:cs="宋体"/>
          <w:color w:val="000000"/>
          <w:spacing w:val="-6"/>
          <w:szCs w:val="21"/>
          <w:highlight w:val="none"/>
        </w:rPr>
      </w:r>
      <w:r/>
    </w:p>
    <w:p>
      <w:pPr>
        <w:pStyle w:val="784"/>
        <w:ind w:firstLine="396"/>
        <w:spacing w:line="44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18.2.2 竣工验收备案后，承包人应按发包人现行有关工程结算审核规定办理竣工结算。在发包人按程序相关审计部门评审后，相关审计部门最终评审结论作为双方结算工程款的有效依据。</w:t>
      </w:r>
      <w:r>
        <w:rPr>
          <w:rFonts w:hint="eastAsia" w:ascii="宋体" w:hAnsi="宋体" w:cs="宋体"/>
          <w:color w:val="000000"/>
          <w:spacing w:val="-6"/>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18.2.3承包人竣工结算书必须按发包人</w:t>
      </w:r>
      <w:r>
        <w:rPr>
          <w:rFonts w:hint="eastAsia" w:ascii="宋体" w:hAnsi="宋体" w:cs="宋体"/>
          <w:color w:val="000000"/>
          <w:szCs w:val="22"/>
          <w:highlight w:val="none"/>
        </w:rPr>
        <w:t xml:space="preserve">审计部门</w:t>
      </w:r>
      <w:r>
        <w:rPr>
          <w:rFonts w:hint="eastAsia" w:ascii="宋体" w:hAnsi="宋体" w:cs="宋体"/>
          <w:color w:val="000000"/>
          <w:szCs w:val="21"/>
          <w:highlight w:val="none"/>
        </w:rPr>
        <w:t xml:space="preserve">的要求进行编制，同时必须提供工程量计算底稿、完整的变更签证等相关的结算资料。</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18.2.4</w:t>
      </w:r>
      <w:r>
        <w:rPr>
          <w:rFonts w:hint="eastAsia" w:ascii="宋体" w:hAnsi="宋体" w:cs="宋体"/>
          <w:color w:val="000000"/>
          <w:spacing w:val="-6"/>
          <w:szCs w:val="21"/>
          <w:highlight w:val="none"/>
        </w:rPr>
        <w:t xml:space="preserve">工程结算资料送发包方审核时，如发现签证资料签证人签字不全，此签证单</w:t>
      </w:r>
      <w:r>
        <w:rPr>
          <w:rFonts w:hint="eastAsia" w:ascii="宋体" w:hAnsi="宋体" w:cs="宋体"/>
          <w:color w:val="000000"/>
          <w:spacing w:val="-6"/>
          <w:szCs w:val="21"/>
          <w:highlight w:val="none"/>
          <w:lang w:val="en-US" w:eastAsia="zh-CN"/>
        </w:rPr>
        <w:t xml:space="preserve">将予以退回</w:t>
      </w:r>
      <w:r>
        <w:rPr>
          <w:rFonts w:hint="eastAsia" w:ascii="宋体" w:hAnsi="宋体" w:cs="宋体"/>
          <w:color w:val="000000"/>
          <w:spacing w:val="-6"/>
          <w:szCs w:val="21"/>
          <w:highlight w:val="none"/>
        </w:rPr>
        <w:t xml:space="preserve">。</w:t>
      </w:r>
      <w:r>
        <w:rPr>
          <w:rFonts w:hint="eastAsia" w:ascii="宋体" w:hAnsi="宋体" w:cs="宋体"/>
          <w:color w:val="000000"/>
          <w:szCs w:val="21"/>
          <w:highlight w:val="none"/>
        </w:rPr>
        <w:t xml:space="preserve">承包人送审的结算书中若有遗漏项目均作为让利给发包人，不作增加调整。</w:t>
      </w:r>
      <w:r>
        <w:rPr>
          <w:rFonts w:hint="eastAsia" w:ascii="宋体" w:hAnsi="宋体" w:cs="宋体"/>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18.2.5 工程结算方式</w:t>
      </w:r>
      <w:r>
        <w:rPr>
          <w:rFonts w:hint="eastAsia" w:ascii="宋体" w:hAnsi="宋体" w:cs="宋体"/>
          <w:color w:val="000000"/>
          <w:spacing w:val="-6"/>
          <w:szCs w:val="21"/>
          <w:highlight w:val="none"/>
        </w:rPr>
      </w:r>
      <w:r/>
    </w:p>
    <w:p>
      <w:pPr>
        <w:pStyle w:val="784"/>
        <w:ind w:firstLine="396"/>
        <w:spacing w:line="44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投标单价内已包含安全防护、文明施工措施费、环境保护费、工程排污费、临时设施费等相关费用。如根据政府造价文件规定需计入工程总造价但实际上由发包人代缴的费用，发包人在结算时扣除。如“不可竞争费”中的排污费等。</w:t>
      </w:r>
      <w:r>
        <w:rPr>
          <w:rFonts w:hint="eastAsia" w:ascii="宋体" w:hAnsi="宋体" w:cs="宋体"/>
          <w:color w:val="000000"/>
          <w:spacing w:val="-6"/>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（2）因物价波动引起的价差变化按合同专用条款第15条调整。</w:t>
      </w:r>
      <w:r>
        <w:rPr>
          <w:rFonts w:hint="eastAsia" w:ascii="宋体" w:hAnsi="宋体" w:cs="宋体"/>
          <w:color w:val="000000"/>
          <w:spacing w:val="-6"/>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（3）</w:t>
      </w:r>
      <w:r>
        <w:rPr>
          <w:rFonts w:hint="eastAsia" w:ascii="宋体" w:hAnsi="宋体" w:cs="宋体"/>
          <w:color w:val="000000"/>
          <w:szCs w:val="21"/>
          <w:highlight w:val="none"/>
        </w:rPr>
        <w:t xml:space="preserve">变更工程价款按本合同专用条款第16条执行。</w:t>
      </w:r>
      <w:r>
        <w:rPr>
          <w:rFonts w:hint="eastAsia" w:ascii="宋体" w:hAnsi="宋体" w:cs="宋体"/>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93" w:name="_Toc16581"/>
      <w:r/>
      <w:bookmarkStart w:id="94" w:name="_Toc19340"/>
      <w:r/>
      <w:bookmarkStart w:id="95" w:name="_Toc5746"/>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19保险和担保</w:t>
      </w:r>
      <w:bookmarkEnd w:id="93"/>
      <w:r/>
      <w:bookmarkEnd w:id="94"/>
      <w:r/>
      <w:bookmarkEnd w:id="95"/>
      <w:r>
        <w:rPr>
          <w:rFonts w:hint="eastAsia" w:ascii="宋体" w:hAnsi="宋体" w:cs="宋体"/>
          <w:bCs/>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19.1 履约担保   无</w:t>
      </w:r>
      <w:r>
        <w:rPr>
          <w:rFonts w:hint="eastAsia" w:ascii="宋体" w:hAnsi="宋体" w:cs="宋体"/>
          <w:b/>
          <w:color w:val="000000"/>
          <w:spacing w:val="-6"/>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96" w:name="_Toc23160"/>
      <w:r/>
      <w:bookmarkStart w:id="97" w:name="_Toc1275"/>
      <w:r/>
      <w:bookmarkStart w:id="98" w:name="_Toc24944"/>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20不可抗力</w:t>
      </w:r>
      <w:bookmarkEnd w:id="96"/>
      <w:r/>
      <w:bookmarkEnd w:id="97"/>
      <w:r/>
      <w:bookmarkEnd w:id="98"/>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20.1不可抗力的确认</w:t>
      </w:r>
      <w:r>
        <w:rPr>
          <w:rFonts w:hint="eastAsia" w:ascii="宋体" w:hAnsi="宋体" w:cs="宋体"/>
          <w:b/>
          <w:color w:val="000000"/>
          <w:szCs w:val="21"/>
          <w:highlight w:val="none"/>
        </w:rPr>
      </w:r>
      <w:r/>
    </w:p>
    <w:p>
      <w:pPr>
        <w:pStyle w:val="784"/>
        <w:ind w:firstLine="412"/>
        <w:spacing w:line="440" w:lineRule="exact"/>
        <w:shd w:val="clear" w:color="auto" w:fill="auto"/>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20.1.1 不可抗力是指：</w:t>
      </w:r>
      <w:r>
        <w:rPr>
          <w:rFonts w:hint="eastAsia" w:ascii="宋体" w:hAnsi="宋体" w:cs="宋体"/>
          <w:color w:val="000000"/>
          <w:spacing w:val="-6"/>
          <w:szCs w:val="21"/>
          <w:highlight w:val="none"/>
        </w:rPr>
        <w:t xml:space="preserve">战争、地震、雷击、特大洪水灾害。</w:t>
      </w:r>
      <w:r>
        <w:rPr>
          <w:rFonts w:hint="eastAsia" w:ascii="宋体" w:hAnsi="宋体" w:cs="宋体"/>
          <w:color w:val="000000"/>
          <w:spacing w:val="-6"/>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99" w:name="_Toc2022"/>
      <w:r/>
      <w:bookmarkStart w:id="100" w:name="_Toc21884"/>
      <w:r/>
      <w:bookmarkStart w:id="101" w:name="_Toc12698"/>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21 违约</w:t>
      </w:r>
      <w:bookmarkEnd w:id="99"/>
      <w:r/>
      <w:bookmarkEnd w:id="100"/>
      <w:r/>
      <w:bookmarkEnd w:id="101"/>
      <w:r>
        <w:rPr>
          <w:rFonts w:hint="eastAsia" w:ascii="宋体" w:hAnsi="宋体" w:cs="宋体"/>
          <w:bCs/>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21.1本合同中关于双方违约的具体责任如下：</w:t>
      </w:r>
      <w:r>
        <w:rPr>
          <w:rFonts w:hint="eastAsia" w:ascii="宋体" w:hAnsi="宋体" w:cs="宋体"/>
          <w:color w:val="000000"/>
          <w:spacing w:val="-6"/>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1、</w:t>
      </w:r>
      <w:r>
        <w:rPr>
          <w:rFonts w:hint="eastAsia" w:ascii="宋体" w:hAnsi="宋体" w:cs="宋体"/>
          <w:color w:val="000000"/>
          <w:spacing w:val="-6"/>
          <w:szCs w:val="21"/>
          <w:highlight w:val="none"/>
          <w:u w:val="single"/>
        </w:rPr>
        <w:t xml:space="preserve">本工程按合同工期推迟一天交付使用，乙方每天按工程总造价 5‰支付违约金，最多不超过总造价20%。</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2、双方约定的承包人其他违约责任：</w:t>
      </w:r>
      <w:r>
        <w:rPr>
          <w:rFonts w:hint="eastAsia" w:ascii="宋体" w:hAnsi="宋体" w:cs="宋体"/>
          <w:color w:val="000000"/>
          <w:spacing w:val="-6"/>
          <w:szCs w:val="21"/>
          <w:highlight w:val="none"/>
          <w:u w:val="single"/>
        </w:rPr>
        <w:t xml:space="preserve">因承包人不及时提供结算资料或没能提供合格竣工备案资料，发包人有权不予支付余下的工程款项。</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bCs/>
          <w:color w:val="000000"/>
          <w:spacing w:val="-6"/>
          <w:szCs w:val="21"/>
          <w:highlight w:val="none"/>
        </w:rPr>
      </w:pPr>
      <w:r>
        <w:rPr>
          <w:rFonts w:hint="eastAsia" w:ascii="宋体" w:hAnsi="宋体" w:cs="宋体"/>
          <w:color w:val="000000"/>
          <w:spacing w:val="-6"/>
          <w:szCs w:val="21"/>
          <w:highlight w:val="none"/>
        </w:rPr>
        <w:t xml:space="preserve">3、</w:t>
      </w:r>
      <w:r>
        <w:rPr>
          <w:rFonts w:hint="eastAsia" w:ascii="宋体" w:hAnsi="宋体" w:cs="宋体"/>
          <w:bCs/>
          <w:color w:val="000000"/>
          <w:spacing w:val="-6"/>
          <w:szCs w:val="21"/>
          <w:highlight w:val="none"/>
          <w:u w:val="single"/>
        </w:rPr>
        <w:t xml:space="preserve">因承包人原因造成工程验收不合格，承包人必须在7天内整改至合格，其间发生的维护、维修由承包人承担责任。经整改后30天内仍不能达到验收要求的，除按本合同其他条款执行外，视为乙方不能完成工作任务，甲方有权解除本合同并要求乙方返还所支付的工程款，给甲方造成损失的，乙方还应承担违约责任。</w:t>
      </w:r>
      <w:r>
        <w:rPr>
          <w:rFonts w:hint="eastAsia" w:ascii="宋体" w:hAnsi="宋体" w:cs="宋体"/>
          <w:bCs/>
          <w:color w:val="000000"/>
          <w:spacing w:val="-6"/>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21.2双方约定的承包人其他违约责任：</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工程量（含承包人分包工程）的70%给予结算。承包人因合同解除、工程中途退出造成的损失及经济纠纷，由承包人自行承担。合同中另有违约责任承担方式的，按相关约定一并执行。</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在质保期内，因承包人原因出现的质量问题，在接到发包人通知后承包人应在最短时间内赶到现场并免费排除。如若发包人在承包人未到之前采取了必要紧急处理措施，其风险及费用由承包人承担。质保期满后，承包人仍应做好服务工作，服务响应时间与保证期内一致，同时备品备件以合理优惠价格供应。</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rPr>
          <w:rFonts w:hint="eastAsia" w:ascii="宋体" w:hAnsi="宋体" w:cs="宋体"/>
          <w:color w:val="000000"/>
          <w:szCs w:val="21"/>
          <w:highlight w:val="none"/>
          <w:u w:val="single"/>
        </w:rPr>
      </w:r>
      <w:r/>
    </w:p>
    <w:p>
      <w:pPr>
        <w:pStyle w:val="950"/>
        <w:ind w:left="0" w:firstLine="420"/>
        <w:spacing w:line="440" w:lineRule="exact"/>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8）本项目施工地点在校园内，中标企业必须严格服从甲方要求，管理己方施工人员，规范着装，文明行为，不得干扰学生日常学习和生活。一经发现有不服从管理或违规行为，立即清退相关施工人员，并对乙方处以5000元/次罚款。</w:t>
      </w:r>
      <w:r>
        <w:rPr>
          <w:rFonts w:hint="eastAsia" w:ascii="宋体" w:hAnsi="宋体" w:eastAsia="宋体" w:cs="宋体"/>
          <w:color w:val="000000"/>
          <w:szCs w:val="21"/>
          <w:highlight w:val="none"/>
          <w:u w:val="single"/>
        </w:rPr>
      </w:r>
      <w:r/>
    </w:p>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22.工程分包</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22.1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分包施工单位为：由承包人及发包人共同确定，资质等级符合要求。</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102" w:name="_Toc30343"/>
      <w:r/>
      <w:bookmarkStart w:id="103" w:name="_Toc18781"/>
      <w:r/>
      <w:bookmarkStart w:id="104" w:name="_Toc10670"/>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23 争议</w:t>
      </w:r>
      <w:bookmarkEnd w:id="102"/>
      <w:r/>
      <w:bookmarkEnd w:id="103"/>
      <w:r/>
      <w:bookmarkEnd w:id="104"/>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23.1争议的解决方式</w:t>
      </w:r>
      <w:r>
        <w:rPr>
          <w:rFonts w:hint="eastAsia" w:ascii="宋体" w:hAnsi="宋体" w:cs="宋体"/>
          <w:b/>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双方约定，在履行合同过程中产生争议时，依法向工程所在地人民法院提起诉讼，</w:t>
      </w:r>
      <w:r>
        <w:rPr>
          <w:rFonts w:hint="eastAsia" w:ascii="宋体" w:hAnsi="宋体" w:cs="宋体"/>
          <w:color w:val="000000"/>
          <w:szCs w:val="22"/>
          <w:highlight w:val="none"/>
        </w:rPr>
        <w:t xml:space="preserve">因诉讼产生的相关费用及开支（包括但不限于公证费、诉讼费、鉴定费、保全费、保全担保费、律师费、交通费用）均由违约方承担</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105" w:name="_Toc23446"/>
      <w:r/>
      <w:bookmarkStart w:id="106" w:name="_Toc28047"/>
      <w:r/>
      <w:bookmarkStart w:id="107" w:name="_Toc18207"/>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24 补充条款</w:t>
      </w:r>
      <w:bookmarkEnd w:id="105"/>
      <w:r/>
      <w:bookmarkEnd w:id="106"/>
      <w:r/>
      <w:bookmarkEnd w:id="107"/>
      <w:r>
        <w:rPr>
          <w:rFonts w:hint="eastAsia" w:ascii="宋体" w:hAnsi="宋体" w:cs="宋体"/>
          <w:bCs/>
          <w:color w:val="000000"/>
          <w:szCs w:val="21"/>
          <w:highlight w:val="non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rPr>
        <w:t xml:space="preserve">1）</w:t>
      </w:r>
      <w:r>
        <w:rPr>
          <w:rFonts w:hint="eastAsia" w:ascii="宋体" w:hAnsi="宋体" w:cs="宋体"/>
          <w:color w:val="000000"/>
          <w:spacing w:val="-6"/>
          <w:szCs w:val="21"/>
          <w:highlight w:val="none"/>
          <w:u w:val="single"/>
        </w:rPr>
        <w:t xml:space="preserve">承包人须使用有牌照、手续齐全的运输车辆，如因承包人擅自使用黑头车所造成的一切后果由承包人自负。</w:t>
      </w:r>
      <w:r>
        <w:rPr>
          <w:rFonts w:hint="eastAsia" w:ascii="宋体" w:hAnsi="宋体" w:cs="宋体"/>
          <w:color w:val="000000"/>
          <w:spacing w:val="-6"/>
          <w:szCs w:val="21"/>
          <w:highlight w:val="none"/>
          <w:u w:val="single"/>
        </w:rPr>
      </w:r>
      <w:r/>
    </w:p>
    <w:p>
      <w:pPr>
        <w:pStyle w:val="784"/>
        <w:ind w:firstLine="396"/>
        <w:spacing w:line="440" w:lineRule="exact"/>
        <w:shd w:val="clear" w:color="auto" w:fill="auto"/>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2）承包人保证不拖欠民工工资，</w:t>
      </w:r>
      <w:r>
        <w:rPr>
          <w:rFonts w:hint="eastAsia" w:ascii="宋体" w:hAnsi="宋体" w:cs="宋体"/>
          <w:color w:val="000000"/>
          <w:szCs w:val="22"/>
          <w:highlight w:val="none"/>
          <w:u w:val="single"/>
        </w:rPr>
        <w:t xml:space="preserve">如承包人将应付的农民工工资挪作他用，由此发生的劳务工资纠纷由承包人自行负责解决，与发包人无关</w:t>
      </w:r>
      <w:r>
        <w:rPr>
          <w:rFonts w:hint="eastAsia" w:ascii="宋体" w:hAnsi="宋体" w:cs="宋体"/>
          <w:color w:val="000000"/>
          <w:spacing w:val="-6"/>
          <w:szCs w:val="21"/>
          <w:highlight w:val="none"/>
          <w:u w:val="single"/>
        </w:rPr>
        <w:t xml:space="preserve">。</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3）承包人在施工中的运输车辆在已建好的道路上行驶时，必须使用翻盖车辆，保证不带泥土出场，如不按要求清洗车轮造成环境污染，城管部门罚款由承包人承担。</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4）本工程要求</w:t>
      </w:r>
      <w:r>
        <w:rPr>
          <w:rFonts w:hint="eastAsia" w:ascii="宋体" w:hAnsi="宋体" w:cs="宋体"/>
          <w:color w:val="000000"/>
          <w:spacing w:val="-6"/>
          <w:szCs w:val="21"/>
          <w:highlight w:val="none"/>
          <w:u w:val="single"/>
          <w:lang w:eastAsia="zh-CN"/>
        </w:rPr>
        <w:t xml:space="preserve">项目负责人</w:t>
      </w:r>
      <w:r>
        <w:rPr>
          <w:rFonts w:hint="eastAsia" w:ascii="宋体" w:hAnsi="宋体" w:cs="宋体"/>
          <w:color w:val="000000"/>
          <w:spacing w:val="-6"/>
          <w:szCs w:val="21"/>
          <w:highlight w:val="none"/>
          <w:u w:val="single"/>
        </w:rPr>
        <w:t xml:space="preserve">本人每周5天，每天8小时在驻守现场，且在工程项目未竣工交付使用前不得更换</w:t>
      </w:r>
      <w:r>
        <w:rPr>
          <w:rFonts w:hint="eastAsia" w:ascii="宋体" w:hAnsi="宋体" w:cs="宋体"/>
          <w:color w:val="000000"/>
          <w:spacing w:val="-6"/>
          <w:szCs w:val="21"/>
          <w:highlight w:val="none"/>
          <w:u w:val="single"/>
          <w:lang w:eastAsia="zh-CN"/>
        </w:rPr>
        <w:t xml:space="preserve">项目负责人</w:t>
      </w:r>
      <w:r>
        <w:rPr>
          <w:rFonts w:hint="eastAsia" w:ascii="宋体" w:hAnsi="宋体" w:cs="宋体"/>
          <w:color w:val="000000"/>
          <w:spacing w:val="-6"/>
          <w:szCs w:val="21"/>
          <w:highlight w:val="none"/>
          <w:u w:val="single"/>
        </w:rPr>
        <w:t xml:space="preserve">。若未经甲方同意乙方私自更换</w:t>
      </w:r>
      <w:r>
        <w:rPr>
          <w:rFonts w:hint="eastAsia" w:ascii="宋体" w:hAnsi="宋体" w:cs="宋体"/>
          <w:color w:val="000000"/>
          <w:spacing w:val="-6"/>
          <w:szCs w:val="21"/>
          <w:highlight w:val="none"/>
          <w:u w:val="single"/>
          <w:lang w:eastAsia="zh-CN"/>
        </w:rPr>
        <w:t xml:space="preserve">项目负责人</w:t>
      </w:r>
      <w:r>
        <w:rPr>
          <w:rFonts w:hint="eastAsia" w:ascii="宋体" w:hAnsi="宋体" w:cs="宋体"/>
          <w:color w:val="000000"/>
          <w:spacing w:val="-6"/>
          <w:szCs w:val="21"/>
          <w:highlight w:val="none"/>
          <w:u w:val="single"/>
        </w:rPr>
        <w:t xml:space="preserve">，乙方承担5%的违约金。</w:t>
      </w:r>
      <w:r>
        <w:rPr>
          <w:rFonts w:hint="eastAsia" w:ascii="宋体" w:hAnsi="宋体" w:cs="宋体"/>
          <w:color w:val="000000"/>
          <w:spacing w:val="-6"/>
          <w:szCs w:val="21"/>
          <w:highlight w:val="none"/>
          <w:u w:val="single"/>
          <w:lang w:eastAsia="zh-CN"/>
        </w:rPr>
        <w:t xml:space="preserve">项目负责人</w:t>
      </w:r>
      <w:r>
        <w:rPr>
          <w:rFonts w:hint="eastAsia" w:ascii="宋体" w:hAnsi="宋体" w:cs="宋体"/>
          <w:color w:val="000000"/>
          <w:spacing w:val="-6"/>
          <w:szCs w:val="21"/>
          <w:highlight w:val="none"/>
          <w:u w:val="single"/>
        </w:rPr>
        <w:t xml:space="preserve">驻守现场每少一天扣承包人工程款2000元；连续10天不在现场的，甲方有权解除合同，并追究乙方不能履约的违约责任。如承包人建造师无法履行合同，则发包方有权进行停工处理，直至解除合同。进场施工人员必须有相应上岗证。</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5）本</w:t>
      </w:r>
      <w:r>
        <w:rPr>
          <w:rFonts w:hint="eastAsia" w:ascii="宋体" w:hAnsi="宋体" w:cs="宋体"/>
          <w:color w:val="000000"/>
          <w:spacing w:val="-6"/>
          <w:szCs w:val="21"/>
          <w:highlight w:val="none"/>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7)承包人同意发包人以自己的名义单方委托有相应资质的审计机构（工程造价咨询单位）对本工程作结算审计。承包方在接到审计部门初审意见后7个工作日内没有来核对，或核对缺席时间超过15个工作日的，则不安排本年度的审计，延至下一年度重新安排审计工作。由此带来的损失由承包人承担。</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8)工程所需水、电全部费用均由承包人承担，配电箱、电表、水表由承包人自备。</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水电费结算方式：承包人单独接水、电表的，按实际抄表总数计算水电费，承包人上报并经过相关职能部门审核后，由审计部门在结算审计时扣回；施工现场不能单独接水、电表的，由审计部门结算审计时按照定额内水电费计算扣回；定额内无法明确水电含量时，按照审定价的3‰扣回。</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9_)乙方就下列标准承担审计机构的审计费用：审计核减率超过10%的，其审计费用全部由施工单位承担，并由发包人从施工单位工程款中扣除（下同）；审计核减率在8%—10%（含10%）之间的，其审计费用由发包人承担20%，施工单位承担80%；审计核减率在5%—8%（含8%）之间的，其审计费用由施工单位承担20%，发包人承担80%；审计核减率在5%及其以下的，其审计费用由发包人承担。承包人提供的所有资料需满足工程备案要求。</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10）在履行合同过程中，承包人应遵守国家或地方的法律、法规、法令，或任何对工程有管理权的部门的规章，并按要求支付有关费用。</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现场，否则，乙方每逾期一日，甲方按每日5000元收取乙方违约金。</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13）承包人须服从和配合发包人的管理要求，承包人必须采取必要措施确保施工现场的安全，采取必要措施使施工噪音、粉尘对师生的影响降到最小，确保不影响水电对师生的正常供应。因承包人措施不到位，影响到师生、周围人员，甲方有权责令停工整顿，停工时间算在工期内，工期不作顺延。如遇特殊情况，甲方将限制施工车辆进出，施工噪音较大工序，应适当停工。</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b/>
          <w:color w:val="000000"/>
          <w:spacing w:val="-6"/>
          <w:szCs w:val="21"/>
          <w:highlight w:val="none"/>
          <w:u w:val="single"/>
        </w:rPr>
      </w:pPr>
      <w:r>
        <w:rPr>
          <w:rFonts w:hint="eastAsia" w:ascii="宋体" w:hAnsi="宋体" w:cs="宋体"/>
          <w:color w:val="000000"/>
          <w:spacing w:val="-6"/>
          <w:szCs w:val="21"/>
          <w:highlight w:val="none"/>
        </w:rPr>
        <w:t xml:space="preserve">14）</w:t>
      </w:r>
      <w:r>
        <w:rPr>
          <w:rFonts w:hint="eastAsia" w:ascii="宋体" w:hAnsi="宋体" w:cs="宋体"/>
          <w:color w:val="000000"/>
          <w:spacing w:val="-6"/>
          <w:szCs w:val="21"/>
          <w:highlight w:val="none"/>
          <w:u w:val="single"/>
        </w:rPr>
        <w:t xml:space="preserve">承包人根据甲方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cs="宋体"/>
          <w:color w:val="000000"/>
          <w:szCs w:val="21"/>
          <w:highlight w:val="none"/>
          <w:u w:val="single"/>
        </w:rPr>
        <w:t xml:space="preserve">施工前和施工后工程量测量数据请发包人（或者现场监理）签字确认，结算时提供工程量计算明细并附带经发包人确认的原始测量记录，工程量按实调整。</w:t>
      </w:r>
      <w:r>
        <w:rPr>
          <w:rFonts w:hint="eastAsia" w:ascii="宋体" w:hAnsi="宋体" w:cs="宋体"/>
          <w:b/>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15）合同款包含为保证施工期间工作人员、财产安全所采取的一切必要措施的费用。</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16）由于施工带来的投诉、行政处罚、罚款等责任及后果均由乙方全权负责。</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17）通用条款与专用条款不一致时，以专用条款为准。</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pacing w:val="-6"/>
          <w:szCs w:val="21"/>
          <w:highlight w:val="none"/>
          <w:u w:val="single"/>
        </w:rPr>
      </w:pPr>
      <w:r>
        <w:rPr>
          <w:rFonts w:hint="eastAsia" w:ascii="宋体" w:hAnsi="宋体" w:cs="宋体"/>
          <w:color w:val="000000"/>
          <w:spacing w:val="-6"/>
          <w:szCs w:val="21"/>
          <w:highlight w:val="none"/>
          <w:u w:val="single"/>
        </w:rPr>
        <w:t xml:space="preserve">18）本次招标范围为暂定，投标人中标后，业主根据工程实际情况有权对工程量清单进行调整，中标人对此不得提出任何异议和费用索赔要求。</w:t>
      </w:r>
      <w:r>
        <w:rPr>
          <w:rFonts w:hint="eastAsia" w:ascii="宋体" w:hAnsi="宋体" w:cs="宋体"/>
          <w:color w:val="000000"/>
          <w:spacing w:val="-6"/>
          <w:szCs w:val="21"/>
          <w:highlight w:val="none"/>
          <w:u w:val="single"/>
        </w:rPr>
      </w:r>
      <w:r/>
    </w:p>
    <w:p>
      <w:pPr>
        <w:pStyle w:val="784"/>
        <w:ind w:firstLine="396"/>
        <w:spacing w:line="440" w:lineRule="exact"/>
        <w:shd w:val="clear" w:color="auto" w:fill="auto"/>
        <w:tabs>
          <w:tab w:val="left" w:pos="1440" w:leader="none"/>
        </w:tabs>
        <w:rPr>
          <w:rFonts w:hint="eastAsia" w:ascii="宋体" w:hAnsi="宋体" w:cs="宋体"/>
          <w:color w:val="000000"/>
          <w:szCs w:val="21"/>
          <w:highlight w:val="none"/>
          <w:u w:val="single"/>
        </w:rPr>
      </w:pPr>
      <w:r>
        <w:rPr>
          <w:rFonts w:hint="eastAsia" w:ascii="宋体" w:hAnsi="宋体" w:cs="宋体"/>
          <w:color w:val="000000"/>
          <w:spacing w:val="-6"/>
          <w:szCs w:val="21"/>
          <w:highlight w:val="none"/>
          <w:u w:val="single"/>
        </w:rPr>
        <w:t xml:space="preserve">19）</w:t>
      </w:r>
      <w:r>
        <w:rPr>
          <w:rFonts w:hint="eastAsia" w:ascii="宋体" w:hAnsi="宋体" w:cs="宋体"/>
          <w:color w:val="000000"/>
          <w:szCs w:val="21"/>
          <w:highlight w:val="none"/>
          <w:u w:val="single"/>
        </w:rPr>
        <w:t xml:space="preserve">本项目涉及的楼宇施工单位必须保证项目相关师生员工的人身及财产的安全，包括但不限于以下方面投标人已于投标时给予充分考虑：</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（1）中标企业要充分考虑实际情况，合理调配施工人员和进度，确保按时完工。施工区域和时间由甲方现场管理人员和监理确定，施工方必须无条件服从。</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（2）投标时应充分考虑工程施工时对周边绿化、设备、建筑、师生等的保护，保护费用应包含在报价中。</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务必安全、文明施工，务必将施工噪音、灰尘、垃圾等对师生人员、周围人员的影响降到最小，务必做好垃圾处理、施工设施等放置或清理工作，确保室内外道路畅通，确保周边环境整洁。不得对周边的日常运营造成影响，具体施工方案、施工区域和时间由甲方现场管理人员确定，施工方必须无条件服从。</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中标单位须提前熟悉本楼宇及周边情况，进场前须对施工方案根据现场情况和甲方要求进行调整，调整过程要与甲方共同商讨，并经甲方批准后施工，且必须严格按批准的方案执行，服从甲方管理。中标单位按照施工技术要求，在进入下一环节或程序前，通知招标人、监理方进行中间验收，没有通过验收或未通过招标人认可不可进入程序，否则由此带来的损失由中标单位承担。招标人、监理人有权随时进行任何部位的中间环节的验收。</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本项目中的垃圾须清运出校，包括但不限于垃圾装袋及可能发生的二次搬运费用，投标人根据现场踏勘情况自行考虑，计入总投标报价，结算时不调整。若因垃圾处理产生的任何责任及费用均由乙方全权负责。</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7）乙方已充分了解现场实际情况后进行报价，拆除费、措施费（垂直运输、吊篮等）、施工护栏、临时设施费含在报价内，结算时不调整。另规费、税金含在报价内。工程量清单中计量单位为项的项目，一次性报价，结算时不调整。</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8）在进场前及施工期间，乙方可能须与其他施工单位相互配合、互相协调，做好工程间的衔接，由此产生的相关费用由乙方在投标报价时充分考虑，结算时甲方不再支付该费用，配合内容由甲方管理人员和监理人员共同确定，乙方须无条件接受。</w:t>
      </w:r>
      <w:r>
        <w:rPr>
          <w:rFonts w:hint="eastAsia" w:ascii="宋体" w:hAnsi="宋体" w:cs="宋体"/>
          <w:color w:val="000000"/>
          <w:szCs w:val="21"/>
          <w:highlight w:val="none"/>
          <w:u w:val="single"/>
        </w:rPr>
      </w:r>
      <w:r/>
    </w:p>
    <w:p>
      <w:pPr>
        <w:pStyle w:val="784"/>
        <w:ind w:firstLine="561"/>
        <w:spacing w:line="440" w:lineRule="exact"/>
        <w:shd w:val="clear" w:color="auto" w:fill="auto"/>
        <w:tabs>
          <w:tab w:val="left" w:pos="1002"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（9）本项目包含的暂列金额（含税），使用权归发包人所有。</w:t>
      </w:r>
      <w:r>
        <w:rPr>
          <w:rFonts w:hint="eastAsia" w:ascii="宋体" w:hAnsi="宋体" w:cs="宋体"/>
          <w:color w:val="000000"/>
          <w:szCs w:val="21"/>
          <w:highlight w:val="none"/>
          <w:u w:val="singl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108" w:name="_Toc9560"/>
      <w:r/>
      <w:bookmarkStart w:id="109" w:name="_Toc27584"/>
      <w:r/>
      <w:bookmarkStart w:id="110" w:name="_Toc6272"/>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24 工程建设农民工资保障金支付及扣回</w:t>
      </w:r>
      <w:bookmarkEnd w:id="108"/>
      <w:r/>
      <w:bookmarkEnd w:id="109"/>
      <w:r/>
      <w:bookmarkEnd w:id="110"/>
      <w:r>
        <w:rPr>
          <w:rFonts w:hint="eastAsia" w:ascii="宋体" w:hAnsi="宋体" w:cs="宋体"/>
          <w:bCs/>
          <w:color w:val="000000"/>
          <w:szCs w:val="21"/>
          <w:highlight w:val="none"/>
        </w:rPr>
      </w:r>
      <w:r/>
    </w:p>
    <w:p>
      <w:pPr>
        <w:pStyle w:val="784"/>
        <w:ind w:firstLine="396"/>
        <w:spacing w:line="44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24．1承包人根据江苏省、南京市劳动保障部门颁发的文件精神，保证此款项全部用于支付农民工工资。 </w:t>
      </w:r>
      <w:r>
        <w:rPr>
          <w:rFonts w:hint="eastAsia" w:ascii="宋体" w:hAnsi="宋体" w:cs="宋体"/>
          <w:color w:val="000000"/>
          <w:spacing w:val="-6"/>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pPr>
      <w:r/>
      <w:bookmarkStart w:id="111" w:name="_Toc26906"/>
      <w:r/>
      <w:bookmarkStart w:id="112" w:name="_Toc6428"/>
      <w:r/>
      <w:bookmarkStart w:id="113" w:name="_Toc24750"/>
      <w:r>
        <w:rPr>
          <w:rFonts w:hint="eastAsia" w:ascii="宋体" w:hAnsi="宋体" w:cs="宋体"/>
          <w:bCs/>
          <w:color w:val="000000"/>
          <w:szCs w:val="21"/>
          <w:highlight w:val="none"/>
        </w:rPr>
      </w:r>
      <w:r/>
    </w:p>
    <w:p>
      <w:pPr>
        <w:pStyle w:val="784"/>
        <w:jc w:val="center"/>
        <w:keepLines/>
        <w:keepNext/>
        <w:spacing w:line="440" w:lineRule="exact"/>
        <w:shd w:val="clear" w:color="auto" w:fill="auto"/>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25 安全防护、文明施工措施费支付计划</w:t>
      </w:r>
      <w:bookmarkEnd w:id="111"/>
      <w:r/>
      <w:bookmarkEnd w:id="112"/>
      <w:r/>
      <w:bookmarkEnd w:id="113"/>
      <w:r>
        <w:rPr>
          <w:rFonts w:hint="eastAsia" w:ascii="宋体" w:hAnsi="宋体" w:cs="宋体"/>
          <w:bCs/>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承包人在工程正式开工前完成如下正式工作：</w:t>
      </w:r>
      <w:r>
        <w:rPr>
          <w:rFonts w:hint="eastAsia" w:ascii="宋体" w:hAnsi="宋体" w:cs="宋体"/>
          <w:color w:val="000000"/>
          <w:szCs w:val="21"/>
          <w:highlight w:val="none"/>
        </w:rPr>
      </w:r>
      <w:r/>
    </w:p>
    <w:p>
      <w:pPr>
        <w:pStyle w:val="784"/>
        <w:ind w:firstLine="64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1、安全警示标志牌；</w:t>
      </w:r>
      <w:r>
        <w:rPr>
          <w:rFonts w:hint="eastAsia" w:ascii="宋体" w:hAnsi="宋体" w:cs="宋体"/>
          <w:color w:val="000000"/>
          <w:szCs w:val="21"/>
          <w:highlight w:val="none"/>
        </w:rPr>
      </w:r>
      <w:r/>
    </w:p>
    <w:p>
      <w:pPr>
        <w:pStyle w:val="784"/>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2、施工现场围挡（采用封闭围挡，高度不低于1.8米，材料采用彩色定型钢板、砖、混凝土砌块等墙体）；</w:t>
      </w:r>
      <w:r>
        <w:rPr>
          <w:rFonts w:hint="eastAsia" w:ascii="宋体" w:hAnsi="宋体" w:cs="宋体"/>
          <w:color w:val="000000"/>
          <w:szCs w:val="21"/>
          <w:highlight w:val="none"/>
        </w:rPr>
      </w:r>
      <w:r/>
    </w:p>
    <w:p>
      <w:pPr>
        <w:pStyle w:val="784"/>
        <w:ind w:firstLine="64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3、五牌一图；</w:t>
      </w:r>
      <w:r>
        <w:rPr>
          <w:rFonts w:hint="eastAsia" w:ascii="宋体" w:hAnsi="宋体" w:cs="宋体"/>
          <w:color w:val="000000"/>
          <w:szCs w:val="21"/>
          <w:highlight w:val="none"/>
        </w:rPr>
      </w:r>
      <w:r/>
    </w:p>
    <w:p>
      <w:pPr>
        <w:pStyle w:val="784"/>
        <w:ind w:firstLine="64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4、施工现场办公、生活临时设施；</w:t>
      </w:r>
      <w:r>
        <w:rPr>
          <w:rFonts w:hint="eastAsia" w:ascii="宋体" w:hAnsi="宋体" w:cs="宋体"/>
          <w:color w:val="000000"/>
          <w:szCs w:val="21"/>
          <w:highlight w:val="none"/>
        </w:rPr>
      </w:r>
      <w:r/>
    </w:p>
    <w:p>
      <w:pPr>
        <w:pStyle w:val="784"/>
        <w:ind w:firstLine="64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5、施工现场临时用电及给排水。</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附件1：</w:t>
      </w:r>
      <w:r>
        <w:rPr>
          <w:rFonts w:hint="eastAsia" w:ascii="宋体" w:hAnsi="宋体" w:cs="宋体"/>
          <w:color w:val="000000"/>
          <w:szCs w:val="21"/>
          <w:highlight w:val="none"/>
        </w:rPr>
      </w:r>
      <w:r/>
    </w:p>
    <w:p>
      <w:pPr>
        <w:pStyle w:val="784"/>
        <w:ind w:firstLine="435"/>
        <w:jc w:val="center"/>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工 程 质 量 保 修 书</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南京医科大学</w:t>
      </w:r>
      <w:r>
        <w:rPr>
          <w:rFonts w:hint="eastAsia" w:ascii="宋体" w:hAnsi="宋体" w:cs="宋体"/>
          <w:color w:val="000000"/>
          <w:szCs w:val="21"/>
          <w:highlight w:val="none"/>
          <w:u w:val="single"/>
        </w:rPr>
      </w:r>
      <w:r/>
    </w:p>
    <w:p>
      <w:pPr>
        <w:pStyle w:val="784"/>
        <w:ind w:firstLine="560"/>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承包人(全称)：_____________</w:t>
      </w:r>
      <w:r>
        <w:rPr>
          <w:rFonts w:hint="eastAsia" w:ascii="宋体" w:hAnsi="宋体" w:cs="宋体"/>
          <w:color w:val="000000"/>
          <w:szCs w:val="21"/>
          <w:highlight w:val="none"/>
          <w:u w:val="single"/>
        </w:rPr>
      </w:r>
      <w:r/>
    </w:p>
    <w:p>
      <w:pPr>
        <w:pStyle w:val="784"/>
        <w:ind w:firstLine="56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为保证</w:t>
      </w:r>
      <w:r>
        <w:rPr>
          <w:rFonts w:hint="eastAsia" w:ascii="宋体" w:hAnsi="宋体" w:cs="宋体"/>
          <w:color w:val="000000"/>
          <w:szCs w:val="21"/>
          <w:highlight w:val="none"/>
          <w:u w:val="single"/>
          <w:lang w:eastAsia="zh-CN"/>
        </w:rPr>
        <w:t xml:space="preserve">南京医科大学善志楼解剖教学实验室改造专项</w:t>
      </w:r>
      <w:r>
        <w:rPr>
          <w:rFonts w:hint="eastAsia" w:ascii="宋体" w:hAnsi="宋体" w:cs="宋体"/>
          <w:color w:val="000000"/>
          <w:szCs w:val="21"/>
          <w:highlight w:val="none"/>
        </w:rPr>
        <w:t xml:space="preserve">（工程名称）在合理使用期限内正常使用，发包人承包人协商一致签订工程质量保修书。承包人在质量保修期内按照有关管理规定及双方约定承担工程质量保修责任。</w:t>
      </w:r>
      <w:r>
        <w:rPr>
          <w:rFonts w:hint="eastAsia" w:ascii="宋体" w:hAnsi="宋体" w:cs="宋体"/>
          <w:color w:val="000000"/>
          <w:szCs w:val="21"/>
          <w:highlight w:val="none"/>
        </w:rPr>
      </w:r>
      <w:r/>
    </w:p>
    <w:p>
      <w:pPr>
        <w:pStyle w:val="784"/>
        <w:ind w:firstLine="64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一、工程质量保修范围和内容</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质量保修范围根据国家有关规定进行，具体质量保修内容双方约定如下：</w:t>
      </w:r>
      <w:r>
        <w:rPr>
          <w:rFonts w:hint="eastAsia" w:ascii="宋体" w:hAnsi="宋体" w:cs="宋体"/>
          <w:color w:val="000000"/>
          <w:szCs w:val="21"/>
          <w:highlight w:val="none"/>
        </w:rPr>
      </w:r>
      <w:r/>
    </w:p>
    <w:p>
      <w:pPr>
        <w:pStyle w:val="784"/>
        <w:ind w:firstLine="64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二、质量保修期</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质量保修期从工程经过发包人或发包人上级项目管理部门或工程质量管理部门验收合格后之日算起。分单项竣工验收的工程，按单项工程分别计算质量保修期。</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双方根据国家有关规定，结合具体工程约定质量保修期如下：</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1.土建工程为</w:t>
      </w:r>
      <w:r>
        <w:rPr>
          <w:rFonts w:hint="eastAsia" w:ascii="宋体" w:hAnsi="宋体" w:cs="宋体"/>
          <w:color w:val="000000"/>
          <w:szCs w:val="21"/>
          <w:highlight w:val="none"/>
          <w:u w:val="single"/>
        </w:rPr>
        <w:t xml:space="preserve">设计文件规定的合理使用年限</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2.电气管线、上下水管线安装工程为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3.供热及供冷为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个采暖期及供冷期；</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bookmarkStart w:id="114" w:name="_Toc468"/>
      <w:r/>
      <w:bookmarkStart w:id="115" w:name="_Toc18680"/>
      <w:r>
        <w:rPr>
          <w:rFonts w:hint="eastAsia" w:ascii="宋体" w:hAnsi="宋体" w:cs="宋体"/>
          <w:color w:val="000000"/>
          <w:szCs w:val="21"/>
          <w:highlight w:val="none"/>
        </w:rPr>
        <w:t xml:space="preserve">4.其他约定：</w:t>
      </w:r>
      <w:r>
        <w:rPr>
          <w:rFonts w:hint="eastAsia" w:ascii="宋体" w:hAnsi="宋体" w:cs="宋体"/>
          <w:b/>
          <w:bCs/>
          <w:color w:val="000000"/>
          <w:szCs w:val="21"/>
          <w:highlight w:val="none"/>
          <w:u w:val="single"/>
        </w:rPr>
        <w:t xml:space="preserve">本工程质量保修期从工程经过发包人或发包人上级项目管理部门或工程质量管理部门验收合格交付使用之日算起   年。其余按国家相关规定执行。</w:t>
      </w:r>
      <w:bookmarkEnd w:id="114"/>
      <w:r/>
      <w:bookmarkEnd w:id="115"/>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三、质量保修责任</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2.发生须紧急抢修事故(如上水跑水、暖气漏水漏气、燃气漏气等)，承包人接到事故通知后，应立即到达事故现场抢修。非承包人施工质量引起的事故，抢修费用由发包人承担。</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cs="宋体"/>
          <w:color w:val="000000"/>
          <w:szCs w:val="21"/>
          <w:highlight w:val="none"/>
        </w:rPr>
      </w:r>
      <w:r/>
    </w:p>
    <w:p>
      <w:pPr>
        <w:pStyle w:val="784"/>
        <w:ind w:firstLine="64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四、质量保修金的支付</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本工程约定的工程质量保修金为最终结算审计价款的 </w:t>
      </w:r>
      <w:r>
        <w:rPr>
          <w:rFonts w:hint="eastAsia" w:ascii="宋体" w:hAnsi="宋体" w:cs="宋体"/>
          <w:b/>
          <w:color w:val="000000"/>
          <w:szCs w:val="21"/>
          <w:highlight w:val="none"/>
          <w:u w:val="single"/>
        </w:rPr>
        <w:t xml:space="preserve"> 3  ％</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784"/>
        <w:ind w:firstLine="52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本工程双方约定承包人向发包人支付工程质量保修金金额为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（大写）。质量保修金银行利率为</w:t>
      </w:r>
      <w:r>
        <w:rPr>
          <w:rFonts w:hint="eastAsia" w:ascii="宋体" w:hAnsi="宋体" w:cs="宋体"/>
          <w:color w:val="000000"/>
          <w:szCs w:val="21"/>
          <w:highlight w:val="none"/>
          <w:u w:val="single"/>
        </w:rPr>
        <w:t xml:space="preserve">   零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ind w:firstLine="64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五、质量保修金的返还</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自竣工验收通过交付使用之日起至质量保修期结束,将保修金返还给承包人。</w:t>
      </w:r>
      <w:r>
        <w:rPr>
          <w:rFonts w:hint="eastAsia" w:ascii="宋体" w:hAnsi="宋体" w:cs="宋体"/>
          <w:color w:val="000000"/>
          <w:szCs w:val="21"/>
          <w:highlight w:val="none"/>
        </w:rPr>
      </w:r>
      <w:r/>
    </w:p>
    <w:p>
      <w:pPr>
        <w:pStyle w:val="784"/>
        <w:ind w:firstLine="64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六、其他</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双方约定的其他工程质量保修事项：</w:t>
      </w:r>
      <w:r>
        <w:rPr>
          <w:rFonts w:hint="eastAsia" w:ascii="宋体" w:hAnsi="宋体" w:cs="宋体"/>
          <w:color w:val="000000"/>
          <w:szCs w:val="21"/>
          <w:highlight w:val="none"/>
          <w:u w:val="single"/>
        </w:rPr>
        <w:t xml:space="preserve">见承包人投标文件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本工程质量保修书作为施工合同附件，由施工合同发包人承包人双方共同签署。</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ind w:firstLine="56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ind w:firstLine="43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发  包  人(公章)：                   承  包  人(公章)：</w:t>
      </w:r>
      <w:r>
        <w:rPr>
          <w:rFonts w:hint="eastAsia" w:ascii="宋体" w:hAnsi="宋体" w:cs="宋体"/>
          <w:color w:val="000000"/>
          <w:szCs w:val="21"/>
          <w:highlight w:val="none"/>
        </w:rPr>
      </w:r>
      <w:r/>
    </w:p>
    <w:p>
      <w:pPr>
        <w:pStyle w:val="784"/>
        <w:ind w:firstLine="43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       法定代表人或授权代表(签字)：</w:t>
      </w:r>
      <w:r>
        <w:rPr>
          <w:rFonts w:hint="eastAsia" w:ascii="宋体" w:hAnsi="宋体" w:cs="宋体"/>
          <w:color w:val="000000"/>
          <w:szCs w:val="21"/>
          <w:highlight w:val="none"/>
        </w:rPr>
      </w:r>
      <w:r/>
    </w:p>
    <w:p>
      <w:pPr>
        <w:pStyle w:val="784"/>
        <w:ind w:firstLine="43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月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日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月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附件2</w:t>
      </w:r>
      <w:r>
        <w:rPr>
          <w:rFonts w:hint="eastAsia" w:ascii="宋体" w:hAnsi="宋体" w:cs="宋体"/>
          <w:color w:val="000000"/>
          <w:szCs w:val="21"/>
          <w:highlight w:val="none"/>
        </w:rPr>
      </w:r>
      <w:r/>
    </w:p>
    <w:p>
      <w:pPr>
        <w:pStyle w:val="784"/>
        <w:jc w:val="center"/>
        <w:spacing w:line="440" w:lineRule="exact"/>
        <w:shd w:val="clear" w:color="auto" w:fill="auto"/>
        <w:rPr>
          <w:rFonts w:hint="eastAsia" w:ascii="宋体" w:hAnsi="宋体" w:cs="宋体"/>
          <w:color w:val="000000"/>
          <w:szCs w:val="21"/>
          <w:highlight w:val="none"/>
        </w:rPr>
      </w:pPr>
      <w:r>
        <w:rPr>
          <w:rFonts w:hint="eastAsia" w:ascii="宋体" w:hAnsi="宋体" w:cs="宋体"/>
          <w:b/>
          <w:color w:val="000000"/>
          <w:szCs w:val="21"/>
          <w:highlight w:val="none"/>
        </w:rPr>
        <w:t xml:space="preserve">建设工程承发包安全管理协议</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发包单位：</w:t>
      </w:r>
      <w:r>
        <w:rPr>
          <w:rFonts w:hint="eastAsia" w:ascii="宋体" w:hAnsi="宋体" w:cs="宋体"/>
          <w:color w:val="000000"/>
          <w:szCs w:val="21"/>
          <w:highlight w:val="none"/>
          <w:u w:val="single"/>
        </w:rPr>
        <w:t xml:space="preserve">南京医科大学（以下简称甲方） </w:t>
      </w:r>
      <w:r>
        <w:rPr>
          <w:rFonts w:hint="eastAsia" w:ascii="宋体" w:hAnsi="宋体" w:cs="宋体"/>
          <w:color w:val="000000"/>
          <w:szCs w:val="21"/>
          <w:highlight w:val="none"/>
          <w:u w:val="single"/>
        </w:rPr>
      </w:r>
      <w:r/>
    </w:p>
    <w:p>
      <w:pPr>
        <w:pStyle w:val="784"/>
        <w:spacing w:line="440" w:lineRule="exact"/>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承包单位：</w:t>
      </w:r>
      <w:r>
        <w:rPr>
          <w:rFonts w:hint="eastAsia" w:ascii="宋体" w:hAnsi="宋体" w:cs="宋体"/>
          <w:color w:val="000000"/>
          <w:szCs w:val="21"/>
          <w:highlight w:val="none"/>
          <w:u w:val="single"/>
        </w:rPr>
        <w:t xml:space="preserve">                       （以下简称乙方） </w:t>
      </w:r>
      <w:r>
        <w:rPr>
          <w:rFonts w:hint="eastAsia" w:ascii="宋体" w:hAnsi="宋体" w:cs="宋体"/>
          <w:color w:val="000000"/>
          <w:szCs w:val="21"/>
          <w:highlight w:val="none"/>
          <w:u w:val="singl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一、承包施工项目： </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工程项目名称：</w:t>
      </w:r>
      <w:r>
        <w:rPr>
          <w:rFonts w:hint="eastAsia" w:ascii="宋体" w:hAnsi="宋体" w:cs="宋体"/>
          <w:color w:val="000000"/>
          <w:szCs w:val="21"/>
          <w:highlight w:val="none"/>
          <w:u w:val="single"/>
          <w:lang w:eastAsia="zh-CN"/>
        </w:rPr>
        <w:t xml:space="preserve">南京医科大学善志楼解剖教学实验室改造专项</w:t>
      </w:r>
      <w:r>
        <w:rPr>
          <w:rFonts w:hint="eastAsia" w:ascii="宋体" w:hAnsi="宋体" w:eastAsia="宋体" w:cs="宋体"/>
          <w:color w:val="000000"/>
          <w:szCs w:val="21"/>
          <w:highlight w:val="none"/>
          <w:lang w:eastAsia="zh-CN"/>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工程地址：</w:t>
      </w:r>
      <w:r>
        <w:rPr>
          <w:rFonts w:hint="eastAsia" w:ascii="宋体" w:hAnsi="宋体" w:cs="宋体"/>
          <w:color w:val="000000"/>
          <w:szCs w:val="21"/>
          <w:highlight w:val="none"/>
          <w:u w:val="single"/>
        </w:rPr>
        <w:t xml:space="preserve">南京医科大学江宁校区</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承包范围：</w:t>
      </w:r>
      <w:r>
        <w:rPr>
          <w:rFonts w:hint="eastAsia" w:ascii="宋体" w:hAnsi="宋体" w:cs="宋体"/>
          <w:color w:val="000000"/>
          <w:szCs w:val="21"/>
          <w:highlight w:val="none"/>
          <w:u w:val="single"/>
        </w:rPr>
        <w:t xml:space="preserve">采购文件（具体以工程量清单和招标人要求为准）</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b/>
          <w:color w:val="000000"/>
          <w:szCs w:val="21"/>
          <w:highlight w:val="none"/>
        </w:rPr>
        <w:t xml:space="preserve">二、工程项目施工期限： </w:t>
      </w:r>
      <w:r>
        <w:rPr>
          <w:rFonts w:hint="eastAsia" w:ascii="宋体" w:hAnsi="宋体" w:cs="宋体"/>
          <w:color w:val="000000"/>
          <w:szCs w:val="21"/>
          <w:highlight w:val="none"/>
        </w:rPr>
        <w:t xml:space="preserve">共</w:t>
      </w:r>
      <w:r>
        <w:rPr>
          <w:rFonts w:hint="eastAsia" w:ascii="宋体" w:hAnsi="宋体" w:cs="宋体"/>
          <w:color w:val="000000"/>
          <w:szCs w:val="21"/>
          <w:highlight w:val="none"/>
          <w:u w:val="single"/>
          <w:lang w:val="en-US" w:eastAsia="zh-CN"/>
        </w:rPr>
        <w:t xml:space="preserve">60</w:t>
      </w:r>
      <w:r>
        <w:rPr>
          <w:rFonts w:hint="eastAsia" w:ascii="宋体" w:hAnsi="宋体" w:cs="宋体"/>
          <w:color w:val="000000"/>
          <w:szCs w:val="21"/>
          <w:highlight w:val="none"/>
        </w:rPr>
        <w:t xml:space="preserve">个日历日（具体开工时间以甲方通知为准）</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三、协议内容： </w:t>
      </w:r>
      <w:r>
        <w:rPr>
          <w:rFonts w:hint="eastAsia" w:ascii="宋体" w:hAnsi="宋体" w:cs="宋体"/>
          <w:b/>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1.甲乙双方必须认真贯彻国家、江苏省和上级劳动保护、安全生产主管部门颁发的有关安全生产、消防工作的方针、政策、严格执行有关劳动保护法规、条例、规定。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3.乙方在施工前要认真勘察现场：乙方进场后首先必须做好施工现场围护，防止闲杂人员进入施工现场，发生安全事故。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7.根据工程项目内容、特点，甲乙双方应做好安全技术交底，并有交底的书面材料，交底材料一式两份，由甲乙双方签字后各执一份。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8.施工期间，乙方指派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同志负责本工程项目的有关安全、防火工作；甲方指派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同志负责联系、检查督促乙方执行有关安全、防火规定。甲乙双方应经常联系，相互协助检查和处理工程施工有关的安全、防火工作，共同预防事故发生。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10.在生产操作过程中的乙方员工防护用品，由乙方自理，乙方都应督促施工现场人员自觉穿戴好防护用品。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2"/>
          <w:highlight w:val="none"/>
        </w:rPr>
        <w:t xml:space="preserve">  </w:t>
      </w:r>
      <w:r>
        <w:rPr>
          <w:rFonts w:hint="eastAsia" w:ascii="宋体" w:hAnsi="宋体" w:cs="宋体"/>
          <w:color w:val="000000"/>
          <w:szCs w:val="21"/>
          <w:highlight w:val="none"/>
        </w:rPr>
        <w:t xml:space="preserve">19.本项目位置在学生中心生活区，乙方应加强施工人员管理，每天向保卫处上报在校和现场施工人数，乙方负责统一进入施工现场和休息区，严禁在其它区域逗留，不得影响周边师生生活和休息，如出现不文明投诉，由乙方承担并接受相应处罚。</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20．本协议经双方签字、盖章有效。作为合同正本的附件一式柒份。 </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21．本协议同工程合同正本同日生效，甲、乙双方必须严格执行，由于违反本协议而造成伤亡事故，由违约方承担一切经济损失。 </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甲方（盖公章）：                        乙方（盖公章）：</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法人代表或授权代表（签字）：            法人代表或授权代表（签字）</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                              年    月    日</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附件3：</w:t>
      </w:r>
      <w:r>
        <w:rPr>
          <w:rFonts w:hint="eastAsia" w:ascii="宋体" w:hAnsi="宋体" w:cs="宋体"/>
          <w:color w:val="000000"/>
          <w:szCs w:val="21"/>
          <w:highlight w:val="none"/>
        </w:rPr>
      </w:r>
      <w:r/>
    </w:p>
    <w:p>
      <w:pPr>
        <w:pStyle w:val="784"/>
        <w:jc w:val="center"/>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廉洁合作协议</w:t>
      </w:r>
      <w:r>
        <w:rPr>
          <w:rFonts w:hint="eastAsia" w:ascii="宋体" w:hAnsi="宋体" w:cs="宋体"/>
          <w:b/>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甲方：南京医科大学</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乙方： </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为加强甲乙双方廉政建设，规范招标、采购、协议签订、协议履行等过程管理，保证双方工作人员公正廉洁，甲乙双方特订立如下协议：</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第一条甲乙双方共同履行的职责</w:t>
      </w:r>
      <w:r>
        <w:rPr>
          <w:rFonts w:hint="eastAsia" w:ascii="宋体" w:hAnsi="宋体" w:cs="宋体"/>
          <w:b/>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（一）严格遵守党和国家有关法律法规和有关党风廉政规定。</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（二）双方的业务活动坚持公平、公正、诚信的原则，不应损害国家和企业利益。</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（三）发现对方在业务活动中有违反廉政规定的行为，有及时提醒对方纠正的权利和义务。</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（四）发现对方严重违反本协议条款及其他违反党风廉政规定的行为，有向其单位有关部门举报并要求告知处理结果的权利。</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（五）本协议由双方经济合同谈判部门签订，双方单位的纪检监察部门负责监督落实情况。</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第二条甲方行为准则</w:t>
      </w:r>
      <w:r>
        <w:rPr>
          <w:rFonts w:hint="eastAsia" w:ascii="宋体" w:hAnsi="宋体" w:cs="宋体"/>
          <w:b/>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（二）甲方工作人员不得参加乙方安排的可能影响公正执行公务的高消费宴请和娱乐活动。</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（三）甲方的工作人员不得要求或者接受乙方为其进行住房装修，不得要求和接受由乙方出资为自己及其配偶、子女私自出国出境、旅游进行的安排等。</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（四）甲方及工作人员不得从事违反党风廉政规定的其它活动。</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（五）甲方及工作人员严禁违法、违规、违背程序组织招标；严禁与投标方串标，暗箱操作；严禁擅自向中标人推销设备、材料或介绍分包队伍；严禁泄露我公司和各投标方的技术及商务机密。</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第三条乙方行为准则</w:t>
      </w:r>
      <w:r>
        <w:rPr>
          <w:rFonts w:hint="eastAsia" w:ascii="宋体" w:hAnsi="宋体" w:cs="宋体"/>
          <w:b/>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（二）乙方不得以任何理由安排甲方工作人员参加影响公正执行公务的高消费宴请及娱乐活动。</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（三）乙方及其工作人员不得为甲方人员进行住房装修，不得出资为甲方人员及其配偶、子女私自出国出境、旅游进行安排等。</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（四）乙方发现甲方及其工作人员有违反本协议内容或违反党风廉政规定的行为应及时向甲方相关部门反映或举报。</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（五）乙方不得从事违反党风廉政规定的其它活动。</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（六）乙方及时答复甲方征求意见函</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第四条违约责任</w:t>
      </w:r>
      <w:r>
        <w:rPr>
          <w:rFonts w:hint="eastAsia" w:ascii="宋体" w:hAnsi="宋体" w:cs="宋体"/>
          <w:b/>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（二）乙方及其工作人员违反本协议行为准则，涉嫌犯罪的，移交司法机关追究刑事责任；给甲方单位造成经济损失的，应予以赔偿。</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第五条联系方式</w:t>
      </w:r>
      <w:r>
        <w:rPr>
          <w:rFonts w:hint="eastAsia" w:ascii="宋体" w:hAnsi="宋体" w:cs="宋体"/>
          <w:b/>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乙方及其工作人员发现甲方及其工作人员违反廉政协议，应向甲方廉政举报中心反映情况。</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甲方廉政举报中心电话：</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甲方及其工作人员发现乙方及其工作人员违反廉政协议，应向乙方有关部门反映情况。</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乙方有关部门电话：</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甲方（盖公章）：                             乙方（盖公章）： </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法人代表或授权代表（签字）：                 法人代表或授权代表（签字）：</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84"/>
        <w:ind w:firstLine="63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                            年    月     日</w:t>
      </w:r>
      <w:r>
        <w:rPr>
          <w:rFonts w:hint="eastAsia" w:ascii="宋体" w:hAnsi="宋体" w:cs="宋体"/>
          <w:color w:val="000000"/>
          <w:szCs w:val="21"/>
          <w:highlight w:val="none"/>
        </w:rPr>
      </w:r>
      <w:r/>
    </w:p>
    <w:p>
      <w:pPr>
        <w:pStyle w:val="784"/>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附件4：报价清单（与投标书一致）</w:t>
      </w:r>
      <w:r>
        <w:rPr>
          <w:rFonts w:hint="eastAsia" w:ascii="宋体" w:hAnsi="宋体" w:cs="宋体"/>
          <w:b/>
          <w:color w:val="000000"/>
          <w:szCs w:val="21"/>
          <w:highlight w:val="none"/>
        </w:rPr>
      </w:r>
      <w:r/>
    </w:p>
    <w:p>
      <w:pPr>
        <w:pStyle w:val="784"/>
        <w:spacing w:line="48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784"/>
        <w:ind w:firstLine="420"/>
        <w:shd w:val="clear" w:color="auto" w:fill="auto"/>
        <w:rPr>
          <w:color w:val="000000"/>
          <w:szCs w:val="24"/>
          <w:highlight w:val="none"/>
          <w:lang w:val="zh-CN"/>
        </w:rPr>
      </w:pPr>
      <w:r>
        <w:rPr>
          <w:color w:val="000000"/>
          <w:szCs w:val="24"/>
          <w:highlight w:val="none"/>
          <w:lang w:val="zh-CN"/>
        </w:rPr>
        <w:br w:type="page" w:clear="all"/>
      </w:r>
      <w:r>
        <w:rPr>
          <w:color w:val="000000"/>
          <w:szCs w:val="24"/>
          <w:highlight w:val="none"/>
          <w:lang w:val="zh-CN"/>
        </w:rPr>
      </w:r>
      <w:r/>
    </w:p>
    <w:p>
      <w:pPr>
        <w:pStyle w:val="858"/>
        <w:shd w:val="clear" w:color="auto" w:fill="auto"/>
        <w:rPr>
          <w:rFonts w:ascii="Arial" w:hAnsi="Arial" w:cs="Arial"/>
          <w:color w:val="000000"/>
          <w:highlight w:val="none"/>
        </w:rPr>
      </w:pPr>
      <w:r/>
      <w:bookmarkStart w:id="116" w:name="_Toc7982"/>
      <w:r>
        <w:rPr>
          <w:rFonts w:ascii="Arial" w:hAnsi="Arial" w:cs="Arial"/>
          <w:color w:val="000000"/>
          <w:highlight w:val="none"/>
          <w:lang w:val="zh-CN"/>
        </w:rPr>
        <w:t xml:space="preserve">第六章 </w:t>
      </w:r>
      <w:bookmarkEnd w:id="30"/>
      <w:r/>
      <w:bookmarkEnd w:id="31"/>
      <w:r/>
      <w:bookmarkEnd w:id="32"/>
      <w:r>
        <w:rPr>
          <w:rFonts w:hint="eastAsia" w:ascii="Arial" w:hAnsi="宋体" w:cs="Arial"/>
          <w:color w:val="000000"/>
          <w:szCs w:val="21"/>
          <w:highlight w:val="none"/>
        </w:rPr>
        <w:t xml:space="preserve">磋商响应文件格式及附件</w:t>
      </w:r>
      <w:bookmarkEnd w:id="116"/>
      <w:r>
        <w:rPr>
          <w:rFonts w:ascii="Arial" w:hAnsi="Arial" w:cs="Arial"/>
          <w:color w:val="000000"/>
          <w:highlight w:val="none"/>
        </w:rPr>
      </w:r>
      <w:r/>
    </w:p>
    <w:p>
      <w:pPr>
        <w:pStyle w:val="784"/>
        <w:spacing w:line="440" w:lineRule="exact"/>
        <w:shd w:val="clear" w:color="auto" w:fill="auto"/>
        <w:rPr>
          <w:rFonts w:ascii="Arial" w:hAnsi="Arial" w:cs="Arial"/>
          <w:color w:val="000000"/>
          <w:sz w:val="20"/>
          <w:highlight w:val="none"/>
        </w:rPr>
      </w:pPr>
      <w:r>
        <w:rPr>
          <w:rFonts w:ascii="Arial" w:hAnsi="Arial" w:cs="Arial"/>
          <w:color w:val="000000"/>
          <w:sz w:val="20"/>
          <w:highlight w:val="none"/>
        </w:rPr>
      </w:r>
      <w:r/>
    </w:p>
    <w:p>
      <w:pPr>
        <w:pStyle w:val="784"/>
        <w:jc w:val="center"/>
        <w:spacing w:line="440" w:lineRule="exact"/>
        <w:shd w:val="clear" w:color="auto" w:fill="auto"/>
        <w:rPr>
          <w:rFonts w:ascii="Arial" w:hAnsi="Arial" w:cs="Arial"/>
          <w:color w:val="000000"/>
          <w:sz w:val="20"/>
          <w:highlight w:val="none"/>
        </w:rPr>
      </w:pPr>
      <w:r>
        <w:rPr>
          <w:rFonts w:ascii="Arial" w:hAnsi="Arial" w:cs="Arial"/>
          <w:color w:val="000000"/>
          <w:sz w:val="20"/>
          <w:highlight w:val="none"/>
        </w:rPr>
      </w:r>
      <w:r/>
    </w:p>
    <w:p>
      <w:pPr>
        <w:pStyle w:val="784"/>
        <w:ind w:firstLine="410"/>
        <w:jc w:val="center"/>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jc w:val="center"/>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570"/>
        <w:jc w:val="center"/>
        <w:shd w:val="clear" w:color="auto" w:fill="auto"/>
        <w:rPr>
          <w:rFonts w:ascii="Arial" w:hAnsi="Arial"/>
          <w:color w:val="000000"/>
          <w:sz w:val="28"/>
          <w:szCs w:val="28"/>
          <w:highlight w:val="none"/>
        </w:rPr>
      </w:pPr>
      <w:r>
        <w:rPr>
          <w:rFonts w:ascii="Arial" w:hAnsi="Arial"/>
          <w:color w:val="000000"/>
          <w:sz w:val="28"/>
          <w:szCs w:val="28"/>
          <w:highlight w:val="none"/>
        </w:rPr>
        <w:t xml:space="preserve">（项目名称）</w:t>
      </w:r>
      <w:r>
        <w:rPr>
          <w:rFonts w:ascii="Arial" w:hAnsi="Arial"/>
          <w:color w:val="000000"/>
          <w:sz w:val="28"/>
          <w:szCs w:val="28"/>
          <w:highlight w:val="none"/>
        </w:rPr>
      </w:r>
      <w:r/>
    </w:p>
    <w:p>
      <w:pPr>
        <w:pStyle w:val="784"/>
        <w:ind w:firstLine="410"/>
        <w:jc w:val="center"/>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jc w:val="center"/>
        <w:shd w:val="clear" w:color="auto" w:fill="auto"/>
        <w:rPr>
          <w:rFonts w:ascii="Arial" w:hAnsi="Arial"/>
          <w:color w:val="000000"/>
          <w:sz w:val="20"/>
          <w:highlight w:val="none"/>
        </w:rPr>
      </w:pPr>
      <w:r>
        <w:rPr>
          <w:rFonts w:ascii="Arial" w:hAnsi="Arial"/>
          <w:color w:val="000000"/>
          <w:sz w:val="20"/>
          <w:highlight w:val="none"/>
        </w:rPr>
      </w:r>
      <w:r/>
    </w:p>
    <w:p>
      <w:pPr>
        <w:pStyle w:val="784"/>
        <w:ind w:firstLine="890"/>
        <w:jc w:val="center"/>
        <w:shd w:val="clear" w:color="auto" w:fill="auto"/>
        <w:rPr>
          <w:rFonts w:ascii="Arial" w:hAnsi="Arial"/>
          <w:color w:val="000000"/>
          <w:sz w:val="44"/>
          <w:szCs w:val="44"/>
          <w:highlight w:val="none"/>
        </w:rPr>
      </w:pPr>
      <w:r>
        <w:rPr>
          <w:rFonts w:ascii="Arial" w:hAnsi="Arial"/>
          <w:color w:val="000000"/>
          <w:sz w:val="44"/>
          <w:szCs w:val="44"/>
          <w:highlight w:val="none"/>
        </w:rPr>
        <w:t xml:space="preserve">竞争性磋商响应文件</w:t>
      </w:r>
      <w:r>
        <w:rPr>
          <w:rFonts w:ascii="Arial" w:hAnsi="Arial"/>
          <w:color w:val="000000"/>
          <w:sz w:val="44"/>
          <w:szCs w:val="44"/>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1"/>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1"/>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1"/>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1"/>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color w:val="000000"/>
          <w:highlight w:val="none"/>
        </w:rPr>
      </w:pPr>
      <w:r>
        <w:rPr>
          <w:color w:val="000000"/>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jc w:val="center"/>
        <w:shd w:val="clear" w:color="auto" w:fill="auto"/>
        <w:rPr>
          <w:rFonts w:ascii="Arial" w:hAnsi="Arial"/>
          <w:color w:val="000000"/>
          <w:sz w:val="28"/>
          <w:szCs w:val="28"/>
          <w:highlight w:val="none"/>
        </w:rPr>
      </w:pPr>
      <w:r>
        <w:rPr>
          <w:rFonts w:ascii="Arial" w:hAnsi="Arial"/>
          <w:color w:val="000000"/>
          <w:sz w:val="28"/>
          <w:szCs w:val="28"/>
          <w:highlight w:val="none"/>
        </w:rPr>
        <w:t xml:space="preserve">供应商</w:t>
      </w:r>
      <w:r>
        <w:rPr>
          <w:rFonts w:hint="eastAsia" w:ascii="Arial" w:hAnsi="Arial"/>
          <w:color w:val="000000"/>
          <w:sz w:val="28"/>
          <w:szCs w:val="28"/>
          <w:highlight w:val="none"/>
        </w:rPr>
        <w:t xml:space="preserve">名称</w:t>
      </w:r>
      <w:r>
        <w:rPr>
          <w:rFonts w:ascii="Arial" w:hAnsi="Arial"/>
          <w:color w:val="000000"/>
          <w:sz w:val="28"/>
          <w:szCs w:val="28"/>
          <w:highlight w:val="none"/>
        </w:rPr>
        <w:t xml:space="preserve">：（</w:t>
      </w:r>
      <w:r>
        <w:rPr>
          <w:rFonts w:hint="eastAsia" w:ascii="Arial" w:hAnsi="Arial"/>
          <w:color w:val="000000"/>
          <w:sz w:val="28"/>
          <w:szCs w:val="28"/>
          <w:highlight w:val="none"/>
        </w:rPr>
        <w:t xml:space="preserve">加盖电子公章</w:t>
      </w:r>
      <w:r>
        <w:rPr>
          <w:rFonts w:ascii="Arial" w:hAnsi="Arial"/>
          <w:color w:val="000000"/>
          <w:sz w:val="28"/>
          <w:szCs w:val="28"/>
          <w:highlight w:val="none"/>
        </w:rPr>
        <w:t xml:space="preserve">）</w:t>
      </w:r>
      <w:r>
        <w:rPr>
          <w:rFonts w:ascii="Arial" w:hAnsi="Arial"/>
          <w:color w:val="000000"/>
          <w:sz w:val="28"/>
          <w:szCs w:val="28"/>
          <w:highlight w:val="none"/>
        </w:rPr>
      </w:r>
      <w:r/>
    </w:p>
    <w:p>
      <w:pPr>
        <w:pStyle w:val="784"/>
        <w:ind w:firstLine="570"/>
        <w:jc w:val="center"/>
        <w:shd w:val="clear" w:color="auto" w:fill="auto"/>
        <w:rPr>
          <w:rFonts w:ascii="Arial" w:hAnsi="Arial"/>
          <w:color w:val="000000"/>
          <w:sz w:val="28"/>
          <w:szCs w:val="28"/>
          <w:highlight w:val="none"/>
        </w:rPr>
      </w:pPr>
      <w:r>
        <w:rPr>
          <w:rFonts w:ascii="Arial" w:hAnsi="Arial"/>
          <w:color w:val="000000"/>
          <w:sz w:val="28"/>
          <w:szCs w:val="28"/>
          <w:highlight w:val="none"/>
        </w:rPr>
        <w:t xml:space="preserve">年 月 日</w:t>
      </w:r>
      <w:r>
        <w:rPr>
          <w:rFonts w:ascii="Arial" w:hAnsi="Arial"/>
          <w:color w:val="000000"/>
          <w:sz w:val="28"/>
          <w:szCs w:val="28"/>
          <w:highlight w:val="none"/>
        </w:rPr>
      </w:r>
      <w:r/>
    </w:p>
    <w:p>
      <w:pPr>
        <w:pStyle w:val="784"/>
        <w:ind w:firstLine="430"/>
        <w:spacing w:line="360" w:lineRule="auto"/>
        <w:shd w:val="clear" w:color="auto" w:fill="auto"/>
        <w:widowControl/>
        <w:rPr>
          <w:rFonts w:ascii="Arial" w:hAnsi="Arial"/>
          <w:color w:val="000000"/>
          <w:highlight w:val="none"/>
        </w:rPr>
      </w:pPr>
      <w:r>
        <w:rPr>
          <w:rFonts w:ascii="Arial" w:hAnsi="Arial"/>
          <w:color w:val="000000"/>
          <w:highlight w:val="none"/>
        </w:rPr>
      </w:r>
      <w:r/>
    </w:p>
    <w:p>
      <w:pPr>
        <w:pStyle w:val="784"/>
        <w:numPr>
          <w:ilvl w:val="0"/>
          <w:numId w:val="9"/>
        </w:numPr>
        <w:ind w:firstLine="472"/>
        <w:spacing w:line="360" w:lineRule="auto"/>
        <w:shd w:val="clear" w:color="auto" w:fill="auto"/>
        <w:widowControl/>
        <w:rPr>
          <w:rFonts w:ascii="Arial" w:hAnsi="Arial"/>
          <w:color w:val="000000"/>
          <w:sz w:val="28"/>
          <w:szCs w:val="28"/>
          <w:highlight w:val="none"/>
        </w:rPr>
        <w:outlineLvl w:val="1"/>
      </w:pPr>
      <w:r>
        <w:rPr>
          <w:rFonts w:ascii="Arial" w:hAnsi="Arial"/>
          <w:b/>
          <w:bCs/>
          <w:color w:val="000000"/>
          <w:sz w:val="24"/>
          <w:highlight w:val="none"/>
        </w:rPr>
        <w:br w:type="page" w:clear="all"/>
      </w:r>
      <w:bookmarkStart w:id="117" w:name="_Toc534273677"/>
      <w:r/>
      <w:bookmarkEnd w:id="117"/>
      <w:r/>
      <w:bookmarkStart w:id="118" w:name="_Toc504044380"/>
      <w:r/>
      <w:bookmarkEnd w:id="118"/>
      <w:r/>
      <w:bookmarkStart w:id="119" w:name="_Toc504056868"/>
      <w:r/>
      <w:bookmarkEnd w:id="119"/>
      <w:r/>
      <w:bookmarkStart w:id="120" w:name="_Toc504573083"/>
      <w:r/>
      <w:bookmarkEnd w:id="120"/>
      <w:r/>
      <w:bookmarkStart w:id="121" w:name="_Toc490133028"/>
      <w:r/>
      <w:bookmarkEnd w:id="121"/>
      <w:r/>
      <w:bookmarkStart w:id="122" w:name="_Toc534273800"/>
      <w:r/>
      <w:bookmarkEnd w:id="122"/>
      <w:r>
        <w:rPr>
          <w:rFonts w:hint="eastAsia" w:ascii="Arial" w:hAnsi="Arial"/>
          <w:color w:val="000000"/>
          <w:sz w:val="28"/>
          <w:szCs w:val="28"/>
          <w:highlight w:val="none"/>
        </w:rPr>
        <w:t xml:space="preserve">基本目录</w:t>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2"/>
      </w:pPr>
      <w:r/>
      <w:bookmarkStart w:id="123" w:name="_Toc10774"/>
      <w:r>
        <w:rPr>
          <w:rFonts w:hint="eastAsia" w:ascii="Arial" w:hAnsi="Arial"/>
          <w:color w:val="000000"/>
          <w:sz w:val="28"/>
          <w:szCs w:val="28"/>
          <w:highlight w:val="none"/>
        </w:rPr>
        <w:t xml:space="preserve">1、磋商报价表</w:t>
      </w:r>
      <w:bookmarkEnd w:id="123"/>
      <w:r>
        <w:rPr>
          <w:rFonts w:ascii="Arial" w:hAnsi="Arial"/>
          <w:color w:val="000000"/>
          <w:sz w:val="28"/>
          <w:szCs w:val="28"/>
          <w:highlight w:val="none"/>
        </w:rPr>
      </w:r>
      <w:r/>
    </w:p>
    <w:p>
      <w:pPr>
        <w:pStyle w:val="784"/>
        <w:ind w:firstLine="733"/>
        <w:jc w:val="center"/>
        <w:shd w:val="clear" w:color="auto" w:fill="auto"/>
        <w:rPr>
          <w:rFonts w:ascii="Arial" w:hAnsi="Arial"/>
          <w:b/>
          <w:color w:val="000000"/>
          <w:sz w:val="36"/>
          <w:szCs w:val="36"/>
          <w:highlight w:val="none"/>
        </w:rPr>
      </w:pPr>
      <w:r>
        <w:rPr>
          <w:rFonts w:ascii="Arial" w:hAnsi="Arial"/>
          <w:b/>
          <w:color w:val="000000"/>
          <w:sz w:val="36"/>
          <w:szCs w:val="36"/>
          <w:highlight w:val="none"/>
        </w:rPr>
        <w:t xml:space="preserve">磋商报价表</w:t>
      </w:r>
      <w:r>
        <w:rPr>
          <w:rFonts w:ascii="Arial" w:hAnsi="Arial"/>
          <w:b/>
          <w:color w:val="000000"/>
          <w:sz w:val="36"/>
          <w:szCs w:val="36"/>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本次为首次报价</w:t>
      </w:r>
      <w:r>
        <w:rPr>
          <w:rFonts w:hint="eastAsia"/>
          <w:color w:val="000000"/>
          <w:sz w:val="21"/>
          <w:szCs w:val="21"/>
          <w:highlight w:val="none"/>
        </w:rPr>
        <w:t xml:space="preserve">                                      </w:t>
      </w:r>
      <w:r>
        <w:rPr>
          <w:color w:val="000000"/>
          <w:sz w:val="21"/>
          <w:szCs w:val="21"/>
          <w:highlight w:val="none"/>
        </w:rPr>
        <w:t xml:space="preserve">货币单位：人民币元</w:t>
      </w:r>
      <w:r>
        <w:rPr>
          <w:color w:val="000000"/>
          <w:sz w:val="21"/>
          <w:szCs w:val="21"/>
          <w:highlight w:val="none"/>
        </w:rPr>
      </w:r>
      <w:r/>
    </w:p>
    <w:tbl>
      <w:tblPr>
        <w:tblW w:w="4729"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454"/>
        <w:gridCol w:w="5906"/>
      </w:tblGrid>
      <w:tr>
        <w:trPr>
          <w:cantSplit/>
          <w:trHeight w:val="891"/>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1</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项目名称</w:t>
            </w:r>
            <w:r>
              <w:rPr>
                <w:rFonts w:hint="eastAsia" w:ascii="宋体" w:hAnsi="宋体" w:cs="宋体"/>
                <w:color w:val="000000"/>
                <w:szCs w:val="22"/>
                <w:highlight w:val="none"/>
              </w:rPr>
            </w:r>
            <w:r/>
          </w:p>
        </w:tc>
        <w:tc>
          <w:tcPr>
            <w:tcW w:w="3660" w:type="dxa"/>
            <w:vAlign w:val="center"/>
            <w:textDirection w:val="lrTb"/>
            <w:noWrap w:val="false"/>
          </w:tcPr>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lang w:eastAsia="zh-CN"/>
              </w:rPr>
              <w:t xml:space="preserve">南京医科大学善志楼解剖教学实验室改造专项</w:t>
            </w:r>
            <w:r>
              <w:rPr>
                <w:rFonts w:hint="eastAsia" w:ascii="宋体" w:hAnsi="宋体" w:cs="宋体"/>
                <w:color w:val="000000"/>
                <w:szCs w:val="22"/>
                <w:highlight w:val="none"/>
              </w:rPr>
            </w:r>
            <w:r/>
          </w:p>
        </w:tc>
      </w:tr>
      <w:tr>
        <w:trPr>
          <w:cantSplit/>
          <w:trHeight w:val="891"/>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2</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项目编号</w:t>
            </w:r>
            <w:r>
              <w:rPr>
                <w:rFonts w:hint="eastAsia" w:ascii="宋体" w:hAnsi="宋体" w:cs="宋体"/>
                <w:color w:val="000000"/>
                <w:szCs w:val="22"/>
                <w:highlight w:val="none"/>
              </w:rPr>
            </w:r>
            <w:r/>
          </w:p>
        </w:tc>
        <w:tc>
          <w:tcPr>
            <w:tcW w:w="3660" w:type="dxa"/>
            <w:vAlign w:val="center"/>
            <w:textDirection w:val="lrTb"/>
            <w:noWrap w:val="false"/>
          </w:tcPr>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lang w:eastAsia="zh-CN"/>
              </w:rPr>
              <w:t xml:space="preserve">JSZC-320000-JCEC-C2026-0139</w:t>
            </w:r>
            <w:r>
              <w:rPr>
                <w:rFonts w:hint="eastAsia" w:ascii="宋体" w:hAnsi="宋体" w:cs="宋体"/>
                <w:color w:val="000000"/>
                <w:szCs w:val="22"/>
                <w:highlight w:val="none"/>
              </w:rPr>
            </w:r>
            <w:r/>
          </w:p>
        </w:tc>
      </w:tr>
      <w:tr>
        <w:trPr>
          <w:cantSplit/>
          <w:trHeight w:val="1087"/>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投标报价</w:t>
            </w:r>
            <w:r>
              <w:rPr>
                <w:rFonts w:hint="eastAsia" w:ascii="宋体" w:hAnsi="宋体" w:cs="宋体"/>
                <w:color w:val="000000"/>
                <w:szCs w:val="22"/>
                <w:highlight w:val="none"/>
              </w:rPr>
            </w:r>
            <w:r/>
          </w:p>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总计</w:t>
            </w:r>
            <w:r>
              <w:rPr>
                <w:rFonts w:hint="eastAsia" w:ascii="宋体" w:hAnsi="宋体" w:cs="宋体"/>
                <w:color w:val="000000"/>
                <w:szCs w:val="22"/>
                <w:highlight w:val="none"/>
              </w:rPr>
            </w:r>
            <w:r/>
          </w:p>
        </w:tc>
        <w:tc>
          <w:tcPr>
            <w:tcW w:w="3660" w:type="dxa"/>
            <w:vAlign w:val="center"/>
            <w:textDirection w:val="lrTb"/>
            <w:noWrap w:val="false"/>
          </w:tcPr>
          <w:p>
            <w:pPr>
              <w:pStyle w:val="950"/>
              <w:ind w:left="0"/>
              <w:shd w:val="clear" w:color="auto" w:fill="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详见苏采云系统</w:t>
            </w:r>
            <w:r>
              <w:rPr>
                <w:rFonts w:ascii="宋体" w:hAnsi="宋体" w:eastAsia="宋体" w:cs="宋体"/>
                <w:color w:val="000000"/>
                <w:highlight w:val="none"/>
                <w:lang w:val="en-US" w:eastAsia="zh-CN"/>
              </w:rPr>
            </w:r>
            <w:r/>
          </w:p>
        </w:tc>
      </w:tr>
      <w:tr>
        <w:trPr>
          <w:cantSplit/>
          <w:trHeight w:val="1087"/>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项目负责人</w:t>
            </w:r>
            <w:r>
              <w:rPr>
                <w:rFonts w:hint="eastAsia" w:ascii="宋体" w:hAnsi="宋体" w:cs="宋体"/>
                <w:color w:val="000000"/>
                <w:szCs w:val="22"/>
                <w:highlight w:val="none"/>
              </w:rPr>
            </w:r>
            <w:r/>
          </w:p>
        </w:tc>
        <w:tc>
          <w:tcPr>
            <w:tcW w:w="3660" w:type="dxa"/>
            <w:vAlign w:val="center"/>
            <w:textDirection w:val="lrTb"/>
            <w:noWrap w:val="false"/>
          </w:tcPr>
          <w:p>
            <w:pPr>
              <w:pStyle w:val="950"/>
              <w:ind w:left="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资质证书及证书编号：</w:t>
            </w:r>
            <w:r>
              <w:rPr>
                <w:rFonts w:hint="eastAsia" w:ascii="宋体" w:hAnsi="宋体" w:cs="宋体"/>
                <w:color w:val="000000"/>
                <w:szCs w:val="22"/>
                <w:highlight w:val="none"/>
                <w:u w:val="single"/>
              </w:rPr>
              <w:t xml:space="preserve">                   </w:t>
            </w:r>
            <w:r>
              <w:rPr>
                <w:rFonts w:hint="eastAsia" w:ascii="宋体" w:hAnsi="宋体" w:cs="宋体"/>
                <w:color w:val="000000"/>
                <w:szCs w:val="22"/>
                <w:highlight w:val="none"/>
              </w:rPr>
            </w:r>
            <w:r/>
          </w:p>
        </w:tc>
      </w:tr>
    </w:tbl>
    <w:p>
      <w:pPr>
        <w:pStyle w:val="856"/>
        <w:ind w:firstLine="430"/>
        <w:shd w:val="clear" w:color="auto" w:fill="auto"/>
        <w:rPr>
          <w:color w:val="000000"/>
          <w:sz w:val="21"/>
          <w:szCs w:val="21"/>
          <w:highlight w:val="none"/>
        </w:rPr>
      </w:pPr>
      <w:r>
        <w:rPr>
          <w:color w:val="000000"/>
          <w:sz w:val="21"/>
          <w:szCs w:val="21"/>
          <w:highlight w:val="none"/>
        </w:rPr>
        <w:t xml:space="preserve">报价说明：</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1、报价包括完成项目的所有费用。采购人不再支付报价以外的任何费用。</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2、报价以总价为准，大小写不一致以大写为准；</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3、偏离说明：详见《偏离表》；</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供应商（</w:t>
      </w:r>
      <w:r>
        <w:rPr>
          <w:rFonts w:hint="eastAsia"/>
          <w:color w:val="000000"/>
          <w:sz w:val="21"/>
          <w:szCs w:val="21"/>
          <w:highlight w:val="none"/>
        </w:rPr>
        <w:t xml:space="preserve">加盖电子公章</w:t>
      </w:r>
      <w:r>
        <w:rPr>
          <w:color w:val="000000"/>
          <w:sz w:val="21"/>
          <w:szCs w:val="21"/>
          <w:highlight w:val="none"/>
        </w:rPr>
        <w:t xml:space="preserve">）：</w:t>
      </w:r>
      <w:r>
        <w:rPr>
          <w:color w:val="000000"/>
          <w:sz w:val="21"/>
          <w:szCs w:val="21"/>
          <w:highlight w:val="none"/>
        </w:rPr>
      </w:r>
      <w:r/>
    </w:p>
    <w:p>
      <w:pPr>
        <w:pStyle w:val="784"/>
        <w:ind w:firstLine="431"/>
        <w:shd w:val="clear" w:color="auto" w:fill="auto"/>
        <w:rPr>
          <w:b/>
          <w:color w:val="000000"/>
          <w:highlight w:val="none"/>
        </w:rPr>
      </w:pPr>
      <w:r>
        <w:rPr>
          <w:b/>
          <w:color w:val="000000"/>
          <w:highlight w:val="none"/>
        </w:rPr>
        <w:br w:type="page" w:clear="all"/>
      </w:r>
      <w:r>
        <w:rPr>
          <w:b/>
          <w:color w:val="000000"/>
          <w:highlight w:val="none"/>
        </w:rPr>
      </w:r>
      <w:r/>
    </w:p>
    <w:p>
      <w:pPr>
        <w:pStyle w:val="784"/>
        <w:ind w:firstLine="570"/>
        <w:shd w:val="clear" w:color="auto" w:fill="auto"/>
        <w:rPr>
          <w:rFonts w:ascii="Arial" w:hAnsi="Arial"/>
          <w:color w:val="000000"/>
          <w:sz w:val="28"/>
          <w:szCs w:val="28"/>
          <w:highlight w:val="none"/>
        </w:rPr>
        <w:outlineLvl w:val="2"/>
      </w:pPr>
      <w:r/>
      <w:bookmarkStart w:id="124" w:name="_Toc9113"/>
      <w:r>
        <w:rPr>
          <w:rFonts w:hint="eastAsia" w:ascii="Arial" w:hAnsi="Arial"/>
          <w:color w:val="000000"/>
          <w:sz w:val="28"/>
          <w:szCs w:val="28"/>
          <w:highlight w:val="none"/>
        </w:rPr>
        <w:t xml:space="preserve">2、分项报价表</w:t>
      </w:r>
      <w:bookmarkEnd w:id="124"/>
      <w:r>
        <w:rPr>
          <w:rFonts w:ascii="Arial" w:hAnsi="Arial"/>
          <w:color w:val="000000"/>
          <w:sz w:val="28"/>
          <w:szCs w:val="28"/>
          <w:highlight w:val="none"/>
        </w:rPr>
      </w:r>
      <w:r/>
    </w:p>
    <w:p>
      <w:pPr>
        <w:pStyle w:val="784"/>
        <w:ind w:firstLine="733"/>
        <w:jc w:val="center"/>
        <w:spacing w:line="360" w:lineRule="auto"/>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rPr>
          <w:rFonts w:hint="eastAsia" w:ascii="宋体" w:hAnsi="宋体" w:cs="宋体"/>
          <w:b/>
          <w:color w:val="000000"/>
          <w:sz w:val="36"/>
          <w:szCs w:val="36"/>
          <w:highlight w:val="none"/>
        </w:rPr>
      </w:r>
      <w:r/>
    </w:p>
    <w:p>
      <w:pPr>
        <w:pStyle w:val="784"/>
        <w:jc w:val="center"/>
        <w:spacing w:line="360" w:lineRule="auto"/>
        <w:shd w:val="clear" w:color="auto" w:fill="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根据工程量清单填写</w:t>
      </w:r>
      <w:r>
        <w:rPr>
          <w:rFonts w:ascii="宋体" w:hAnsi="宋体" w:cs="宋体"/>
          <w:b/>
          <w:color w:val="000000"/>
          <w:sz w:val="36"/>
          <w:szCs w:val="36"/>
          <w:highlight w:val="none"/>
        </w:rPr>
      </w:r>
      <w:r/>
    </w:p>
    <w:p>
      <w:pPr>
        <w:pStyle w:val="784"/>
        <w:jc w:val="left"/>
        <w:spacing w:line="360" w:lineRule="auto"/>
        <w:shd w:val="clear" w:color="auto" w:fill="auto"/>
        <w:widowControl/>
        <w:rPr>
          <w:rFonts w:ascii="Arial" w:hAnsi="宋体" w:cs="Arial"/>
          <w:b/>
          <w:color w:val="000000"/>
          <w:szCs w:val="21"/>
          <w:highlight w:val="none"/>
        </w:rPr>
      </w:pPr>
      <w:r>
        <w:rPr>
          <w:rFonts w:hint="eastAsia" w:ascii="Arial" w:hAnsi="宋体" w:cs="Arial"/>
          <w:b/>
          <w:color w:val="000000"/>
          <w:szCs w:val="21"/>
          <w:highlight w:val="none"/>
        </w:rPr>
        <w:t xml:space="preserve">已标价工程量清单与招标文件规定的暂估价、暂列金额及甲供材料价格一致；</w:t>
      </w:r>
      <w:r>
        <w:rPr>
          <w:rFonts w:ascii="Arial" w:hAnsi="宋体" w:cs="Arial"/>
          <w:b/>
          <w:color w:val="000000"/>
          <w:szCs w:val="21"/>
          <w:highlight w:val="none"/>
        </w:rPr>
      </w:r>
      <w:r/>
    </w:p>
    <w:p>
      <w:pPr>
        <w:pStyle w:val="784"/>
        <w:jc w:val="left"/>
        <w:spacing w:line="360" w:lineRule="auto"/>
        <w:shd w:val="clear" w:color="auto" w:fill="auto"/>
        <w:widowControl/>
        <w:rPr>
          <w:rFonts w:ascii="Arial" w:hAnsi="宋体" w:cs="Arial"/>
          <w:b/>
          <w:color w:val="000000"/>
          <w:szCs w:val="21"/>
          <w:highlight w:val="none"/>
        </w:rPr>
      </w:pPr>
      <w:r>
        <w:rPr>
          <w:rFonts w:hint="eastAsia" w:ascii="Arial" w:hAnsi="宋体" w:cs="Arial"/>
          <w:b/>
          <w:color w:val="000000"/>
          <w:szCs w:val="21"/>
          <w:highlight w:val="none"/>
        </w:rPr>
        <w:t xml:space="preserve">已标价工程量清单与招标文件明确列出的不可竞争费用项目或费率或计算基础一致的；</w:t>
      </w:r>
      <w:r>
        <w:rPr>
          <w:rFonts w:ascii="Arial" w:hAnsi="宋体" w:cs="Arial"/>
          <w:b/>
          <w:color w:val="000000"/>
          <w:szCs w:val="21"/>
          <w:highlight w:val="none"/>
        </w:rPr>
      </w:r>
      <w:r/>
    </w:p>
    <w:p>
      <w:pPr>
        <w:pStyle w:val="784"/>
        <w:jc w:val="left"/>
        <w:spacing w:line="360" w:lineRule="auto"/>
        <w:shd w:val="clear" w:color="auto" w:fill="auto"/>
        <w:widowControl/>
        <w:rPr>
          <w:rFonts w:ascii="宋体" w:hAnsi="宋体" w:cs="宋体"/>
          <w:color w:val="000000"/>
          <w:szCs w:val="21"/>
          <w:highlight w:val="none"/>
        </w:rPr>
      </w:pPr>
      <w:r>
        <w:rPr>
          <w:rFonts w:hint="eastAsia" w:ascii="Arial" w:hAnsi="宋体" w:cs="Arial"/>
          <w:b/>
          <w:color w:val="000000"/>
          <w:szCs w:val="21"/>
          <w:highlight w:val="none"/>
        </w:rPr>
        <w:t xml:space="preserve">已标价工程量清单与招标文件提供的工程量清单中的项目编码、项目名称、项目特征、计量单位、工程量一致的（措施项目增项除外）；</w:t>
      </w:r>
      <w:r>
        <w:rPr>
          <w:rFonts w:ascii="宋体" w:hAnsi="宋体" w:cs="宋体"/>
          <w:color w:val="000000"/>
          <w:szCs w:val="21"/>
          <w:highlight w:val="none"/>
        </w:rPr>
      </w:r>
      <w:r/>
    </w:p>
    <w:p>
      <w:pPr>
        <w:pStyle w:val="873"/>
        <w:shd w:val="clear" w:color="auto" w:fill="auto"/>
        <w:rPr>
          <w:color w:val="000000"/>
          <w:highlight w:val="none"/>
        </w:rPr>
      </w:pPr>
      <w:r>
        <w:rPr>
          <w:color w:val="000000"/>
          <w:highlight w:val="none"/>
        </w:rPr>
      </w:r>
      <w:r/>
    </w:p>
    <w:p>
      <w:pPr>
        <w:pStyle w:val="784"/>
        <w:ind w:firstLine="430"/>
        <w:jc w:val="left"/>
        <w:spacing w:line="360" w:lineRule="auto"/>
        <w:shd w:val="clear" w:color="auto" w:fill="auto"/>
        <w:widowControl/>
        <w:rPr>
          <w:rFonts w:hint="eastAsia" w:ascii="宋体" w:hAnsi="宋体" w:cs="宋体"/>
          <w:color w:val="000000"/>
          <w:szCs w:val="21"/>
          <w:highlight w:val="none"/>
        </w:rPr>
      </w:pPr>
      <w:r>
        <w:rPr>
          <w:rFonts w:hint="eastAsia" w:ascii="Arial" w:hAnsi="Arial"/>
          <w:color w:val="000000"/>
          <w:szCs w:val="21"/>
          <w:highlight w:val="none"/>
        </w:rPr>
        <w:t xml:space="preserve">供应商名称（加盖电子公章）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84"/>
        <w:ind w:firstLine="431"/>
        <w:shd w:val="clear" w:color="auto" w:fill="auto"/>
        <w:rPr>
          <w:b/>
          <w:color w:val="000000"/>
          <w:highlight w:val="none"/>
        </w:rPr>
      </w:pPr>
      <w:r>
        <w:rPr>
          <w:b/>
          <w:color w:val="000000"/>
          <w:highlight w:val="none"/>
        </w:rPr>
        <w:br w:type="page" w:clear="all"/>
      </w:r>
      <w:r>
        <w:rPr>
          <w:b/>
          <w:color w:val="000000"/>
          <w:highlight w:val="none"/>
        </w:rPr>
      </w:r>
      <w:r/>
    </w:p>
    <w:p>
      <w:pPr>
        <w:pStyle w:val="784"/>
        <w:ind w:firstLine="570"/>
        <w:shd w:val="clear" w:color="auto" w:fill="auto"/>
        <w:rPr>
          <w:rFonts w:ascii="Arial" w:hAnsi="Arial"/>
          <w:color w:val="000000"/>
          <w:sz w:val="28"/>
          <w:szCs w:val="28"/>
          <w:highlight w:val="none"/>
        </w:rPr>
        <w:outlineLvl w:val="2"/>
      </w:pPr>
      <w:r/>
      <w:bookmarkStart w:id="125" w:name="_Toc11217"/>
      <w:r>
        <w:rPr>
          <w:rFonts w:hint="eastAsia" w:ascii="Arial" w:hAnsi="Arial"/>
          <w:color w:val="000000"/>
          <w:sz w:val="28"/>
          <w:szCs w:val="28"/>
          <w:highlight w:val="none"/>
        </w:rPr>
        <w:t xml:space="preserve">3、竞争性磋商申请及声明</w:t>
      </w:r>
      <w:bookmarkEnd w:id="125"/>
      <w:r>
        <w:rPr>
          <w:rFonts w:ascii="Arial" w:hAnsi="Arial"/>
          <w:color w:val="000000"/>
          <w:sz w:val="28"/>
          <w:szCs w:val="28"/>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733"/>
        <w:jc w:val="center"/>
        <w:shd w:val="clear" w:color="auto" w:fill="auto"/>
        <w:rPr>
          <w:rFonts w:ascii="Arial" w:hAnsi="Arial"/>
          <w:b/>
          <w:color w:val="000000"/>
          <w:sz w:val="36"/>
          <w:szCs w:val="36"/>
          <w:highlight w:val="none"/>
        </w:rPr>
      </w:pPr>
      <w:r>
        <w:rPr>
          <w:rFonts w:ascii="Arial" w:hAnsi="Arial"/>
          <w:b/>
          <w:color w:val="000000"/>
          <w:sz w:val="36"/>
          <w:szCs w:val="36"/>
          <w:highlight w:val="none"/>
        </w:rPr>
        <w:t xml:space="preserve">竞争性磋商申请及声明</w:t>
      </w:r>
      <w:r>
        <w:rPr>
          <w:rFonts w:ascii="Arial" w:hAnsi="Arial"/>
          <w:b/>
          <w:color w:val="000000"/>
          <w:sz w:val="36"/>
          <w:szCs w:val="36"/>
          <w:highlight w:val="none"/>
        </w:rPr>
      </w:r>
      <w:r/>
    </w:p>
    <w:p>
      <w:pPr>
        <w:pStyle w:val="784"/>
        <w:ind w:firstLine="430"/>
        <w:jc w:val="center"/>
        <w:shd w:val="clear" w:color="auto" w:fill="auto"/>
        <w:rPr>
          <w:rFonts w:ascii="Arial" w:hAnsi="Arial"/>
          <w:color w:val="000000"/>
          <w:szCs w:val="21"/>
          <w:highlight w:val="none"/>
        </w:rPr>
      </w:pP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致：江苏省设备成套股份有限公司</w:t>
      </w:r>
      <w:r>
        <w:rPr>
          <w:rFonts w:ascii="Arial" w:hAnsi="Arial"/>
          <w:color w:val="000000"/>
          <w:szCs w:val="21"/>
          <w:highlight w:val="none"/>
          <w:lang w:val="zh-CN"/>
        </w:rPr>
      </w:r>
      <w:r/>
    </w:p>
    <w:p>
      <w:pPr>
        <w:pStyle w:val="784"/>
        <w:ind w:firstLine="430"/>
        <w:spacing w:line="440" w:lineRule="exac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根据贵方</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（项目名称）</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（项目编号）竞争性磋商公告，正式授权下述签字人</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(姓名和职务)代表</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（供应商名称），提交响应性文件并参加磋商。</w:t>
      </w:r>
      <w:r>
        <w:rPr>
          <w:rFonts w:ascii="Arial" w:hAnsi="Arial"/>
          <w:color w:val="000000"/>
          <w:szCs w:val="21"/>
          <w:highlight w:val="none"/>
          <w:lang w:val="zh-CN"/>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据此函，签字人兹宣布同意如下：</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1、</w:t>
      </w:r>
      <w:r>
        <w:rPr>
          <w:rFonts w:hint="eastAsia" w:ascii="Arial" w:hAnsi="Arial"/>
          <w:color w:val="000000"/>
          <w:szCs w:val="21"/>
          <w:highlight w:val="none"/>
          <w:lang w:val="zh-CN"/>
        </w:rPr>
        <w:t xml:space="preserve">我们的资格条件完全符合政府采购法和本次采购要求，</w:t>
      </w:r>
      <w:r>
        <w:rPr>
          <w:rFonts w:hint="eastAsia" w:ascii="Arial" w:hAnsi="Arial"/>
          <w:color w:val="000000"/>
          <w:szCs w:val="21"/>
          <w:highlight w:val="none"/>
        </w:rPr>
        <w:t xml:space="preserve">我们</w:t>
      </w:r>
      <w:r>
        <w:rPr>
          <w:rFonts w:hint="eastAsia" w:ascii="Arial" w:hAnsi="Arial"/>
          <w:color w:val="000000"/>
          <w:szCs w:val="21"/>
          <w:highlight w:val="none"/>
          <w:lang w:val="zh-CN"/>
        </w:rPr>
        <w:t xml:space="preserve">同意并向贵方提供了与本次采购活动有关的所有证据和资料</w:t>
      </w:r>
      <w:r>
        <w:rPr>
          <w:rFonts w:hint="eastAsia" w:ascii="Arial" w:hAnsi="Arial"/>
          <w:color w:val="000000"/>
          <w:szCs w:val="21"/>
          <w:highlight w:val="none"/>
        </w:rPr>
        <w:t xml:space="preserve">。</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2、按磋商文件要求，我们的报价</w:t>
      </w:r>
      <w:r>
        <w:rPr>
          <w:rFonts w:hint="eastAsia" w:ascii="Arial" w:hAnsi="Arial"/>
          <w:color w:val="000000"/>
          <w:szCs w:val="21"/>
          <w:highlight w:val="none"/>
          <w:u w:val="single"/>
        </w:rPr>
        <w:t xml:space="preserve">详见报价一览表</w:t>
      </w:r>
      <w:r>
        <w:rPr>
          <w:rFonts w:hint="eastAsia" w:ascii="Arial" w:hAnsi="Arial"/>
          <w:color w:val="000000"/>
          <w:szCs w:val="21"/>
          <w:highlight w:val="none"/>
        </w:rPr>
        <w:t xml:space="preserve">。</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3、本项目服务时间为：</w:t>
      </w:r>
      <w:r>
        <w:rPr>
          <w:rFonts w:hint="eastAsia" w:ascii="Arial" w:hAnsi="Arial"/>
          <w:color w:val="000000"/>
          <w:szCs w:val="21"/>
          <w:highlight w:val="none"/>
          <w:u w:val="single"/>
        </w:rPr>
        <w:t xml:space="preserve">满足磋商文件要求</w:t>
      </w:r>
      <w:r>
        <w:rPr>
          <w:rFonts w:hint="eastAsia" w:ascii="Arial" w:hAnsi="Arial"/>
          <w:color w:val="000000"/>
          <w:szCs w:val="21"/>
          <w:highlight w:val="none"/>
        </w:rPr>
        <w:t xml:space="preserve">。</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4</w:t>
      </w:r>
      <w:r>
        <w:rPr>
          <w:rFonts w:ascii="Arial" w:hAnsi="Arial"/>
          <w:color w:val="000000"/>
          <w:szCs w:val="21"/>
          <w:highlight w:val="none"/>
        </w:rPr>
        <w:t xml:space="preserve">、</w:t>
      </w:r>
      <w:r>
        <w:rPr>
          <w:rFonts w:ascii="Arial" w:hAnsi="Arial"/>
          <w:color w:val="000000"/>
          <w:szCs w:val="21"/>
          <w:highlight w:val="none"/>
          <w:lang w:val="zh-CN"/>
        </w:rPr>
        <w:t xml:space="preserve">我们已详细阅读全部磋商文件及其有效补充文件，我们放弃对磋商文件任何误解的权利，提交响应文件后，</w:t>
      </w:r>
      <w:r>
        <w:rPr>
          <w:rFonts w:ascii="Arial" w:hAnsi="Arial"/>
          <w:b/>
          <w:color w:val="000000"/>
          <w:szCs w:val="21"/>
          <w:highlight w:val="none"/>
          <w:lang w:val="zh-CN"/>
        </w:rPr>
        <w:t xml:space="preserve">不对磋商文件本身提出质疑</w:t>
      </w:r>
      <w:r>
        <w:rPr>
          <w:rFonts w:ascii="Arial" w:hAnsi="Arial"/>
          <w:color w:val="000000"/>
          <w:szCs w:val="21"/>
          <w:highlight w:val="none"/>
          <w:lang w:val="zh-CN"/>
        </w:rPr>
        <w:t xml:space="preserve">。</w:t>
      </w:r>
      <w:r>
        <w:rPr>
          <w:rFonts w:ascii="Arial" w:hAnsi="Arial"/>
          <w:color w:val="000000"/>
          <w:szCs w:val="21"/>
          <w:highlight w:val="none"/>
        </w:rPr>
      </w:r>
      <w:r/>
    </w:p>
    <w:p>
      <w:pPr>
        <w:pStyle w:val="784"/>
        <w:ind w:firstLine="430"/>
        <w:spacing w:line="440" w:lineRule="exact"/>
        <w:shd w:val="clear" w:color="auto" w:fill="auto"/>
        <w:widowControl/>
        <w:rPr>
          <w:rFonts w:ascii="Arial" w:hAnsi="Arial"/>
          <w:color w:val="000000"/>
          <w:szCs w:val="21"/>
          <w:highlight w:val="none"/>
        </w:rPr>
      </w:pPr>
      <w:r>
        <w:rPr>
          <w:rFonts w:hint="eastAsia" w:ascii="Arial" w:hAnsi="Arial"/>
          <w:color w:val="000000"/>
          <w:szCs w:val="21"/>
          <w:highlight w:val="none"/>
        </w:rPr>
        <w:t xml:space="preserve">5</w:t>
      </w:r>
      <w:r>
        <w:rPr>
          <w:rFonts w:ascii="Arial" w:hAnsi="Arial"/>
          <w:color w:val="000000"/>
          <w:szCs w:val="21"/>
          <w:highlight w:val="none"/>
        </w:rPr>
        <w:t xml:space="preserve">、一旦我方</w:t>
      </w:r>
      <w:r>
        <w:rPr>
          <w:rFonts w:hint="eastAsia" w:ascii="Arial" w:hAnsi="Arial"/>
          <w:color w:val="000000"/>
          <w:szCs w:val="21"/>
          <w:highlight w:val="none"/>
        </w:rPr>
        <w:t xml:space="preserve">成交</w:t>
      </w:r>
      <w:r>
        <w:rPr>
          <w:rFonts w:ascii="Arial" w:hAnsi="Arial"/>
          <w:color w:val="000000"/>
          <w:szCs w:val="21"/>
          <w:highlight w:val="none"/>
        </w:rPr>
        <w:t xml:space="preserve">，我方将根据</w:t>
      </w:r>
      <w:r>
        <w:rPr>
          <w:rFonts w:hint="eastAsia" w:ascii="Arial" w:hAnsi="Arial"/>
          <w:color w:val="000000"/>
          <w:szCs w:val="21"/>
          <w:highlight w:val="none"/>
        </w:rPr>
        <w:t xml:space="preserve">磋商</w:t>
      </w:r>
      <w:r>
        <w:rPr>
          <w:rFonts w:ascii="Arial" w:hAnsi="Arial"/>
          <w:color w:val="000000"/>
          <w:szCs w:val="21"/>
          <w:highlight w:val="none"/>
        </w:rPr>
        <w:t xml:space="preserve">文件的规定</w:t>
      </w:r>
      <w:r>
        <w:rPr>
          <w:rFonts w:hint="eastAsia" w:ascii="Arial" w:hAnsi="Arial"/>
          <w:color w:val="000000"/>
          <w:szCs w:val="21"/>
          <w:highlight w:val="none"/>
        </w:rPr>
        <w:t xml:space="preserve">及我方响应承诺</w:t>
      </w:r>
      <w:r>
        <w:rPr>
          <w:rFonts w:ascii="Arial" w:hAnsi="Arial"/>
          <w:color w:val="000000"/>
          <w:szCs w:val="21"/>
          <w:highlight w:val="none"/>
        </w:rPr>
        <w:t xml:space="preserve">严格履行合同。</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7、我方正式通讯方式为：</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地   址：</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电   话：</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传   真：</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8、我方正式开户银行和账号为：</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开户银行：</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账    号：</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供应商名称</w:t>
      </w:r>
      <w:r>
        <w:rPr>
          <w:rFonts w:hint="eastAsia" w:ascii="Arial" w:hAnsi="Arial"/>
          <w:color w:val="000000"/>
          <w:szCs w:val="21"/>
          <w:highlight w:val="none"/>
        </w:rPr>
        <w:t xml:space="preserve">（加盖电子公章）</w:t>
      </w:r>
      <w:r>
        <w:rPr>
          <w:rFonts w:ascii="Arial" w:hAnsi="Arial"/>
          <w:color w:val="000000"/>
          <w:szCs w:val="21"/>
          <w:highlight w:val="none"/>
        </w:rPr>
        <w:t xml:space="preserve">：</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日    期：</w:t>
      </w:r>
      <w:r>
        <w:rPr>
          <w:rFonts w:ascii="Arial" w:hAnsi="Arial"/>
          <w:color w:val="000000"/>
          <w:szCs w:val="21"/>
          <w:highlight w:val="none"/>
          <w:u w:val="single"/>
        </w:rPr>
        <w:t xml:space="preserve">       </w:t>
      </w:r>
      <w:r>
        <w:rPr>
          <w:rFonts w:ascii="Arial" w:hAnsi="Arial"/>
          <w:color w:val="000000"/>
          <w:szCs w:val="21"/>
          <w:highlight w:val="none"/>
        </w:rPr>
        <w:t xml:space="preserve">年</w:t>
      </w:r>
      <w:r>
        <w:rPr>
          <w:rFonts w:ascii="Arial" w:hAnsi="Arial"/>
          <w:color w:val="000000"/>
          <w:szCs w:val="21"/>
          <w:highlight w:val="none"/>
          <w:u w:val="single"/>
        </w:rPr>
        <w:t xml:space="preserve">    </w:t>
      </w:r>
      <w:r>
        <w:rPr>
          <w:rFonts w:ascii="Arial" w:hAnsi="Arial"/>
          <w:color w:val="000000"/>
          <w:szCs w:val="21"/>
          <w:highlight w:val="none"/>
        </w:rPr>
        <w:t xml:space="preserve">月</w:t>
      </w:r>
      <w:r>
        <w:rPr>
          <w:rFonts w:ascii="Arial" w:hAnsi="Arial"/>
          <w:color w:val="000000"/>
          <w:szCs w:val="21"/>
          <w:highlight w:val="none"/>
          <w:u w:val="single"/>
        </w:rPr>
        <w:t xml:space="preserve">    </w:t>
      </w:r>
      <w:r>
        <w:rPr>
          <w:rFonts w:ascii="Arial" w:hAnsi="Arial"/>
          <w:color w:val="000000"/>
          <w:szCs w:val="21"/>
          <w:highlight w:val="none"/>
        </w:rPr>
        <w:t xml:space="preserve">日</w:t>
      </w:r>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outlineLvl w:val="2"/>
      </w:pPr>
      <w:r/>
      <w:bookmarkStart w:id="126" w:name="_Toc504056869"/>
      <w:r/>
      <w:bookmarkEnd w:id="126"/>
      <w:r/>
      <w:bookmarkStart w:id="127" w:name="_Toc504573084"/>
      <w:r/>
      <w:bookmarkEnd w:id="127"/>
      <w:r/>
      <w:bookmarkStart w:id="128" w:name="_Toc490133029"/>
      <w:r/>
      <w:bookmarkEnd w:id="128"/>
      <w:r/>
      <w:bookmarkStart w:id="129" w:name="_Toc534273801"/>
      <w:r/>
      <w:bookmarkEnd w:id="129"/>
      <w:r/>
      <w:bookmarkStart w:id="130" w:name="_Toc534273678"/>
      <w:r/>
      <w:bookmarkEnd w:id="130"/>
      <w:r/>
      <w:bookmarkStart w:id="131" w:name="_Toc504044381"/>
      <w:r/>
      <w:bookmarkEnd w:id="131"/>
      <w:r>
        <w:rPr>
          <w:rFonts w:ascii="Arial" w:hAnsi="Arial"/>
          <w:color w:val="000000"/>
          <w:szCs w:val="21"/>
          <w:highlight w:val="none"/>
          <w:lang w:val="zh-CN"/>
        </w:rPr>
        <w:br w:type="page" w:clear="all"/>
      </w:r>
      <w:bookmarkStart w:id="132" w:name="_Toc10899"/>
      <w:r>
        <w:rPr>
          <w:rFonts w:hint="eastAsia" w:ascii="Arial" w:hAnsi="Arial"/>
          <w:color w:val="000000"/>
          <w:sz w:val="28"/>
          <w:szCs w:val="28"/>
          <w:highlight w:val="none"/>
        </w:rPr>
        <w:t xml:space="preserve">4、授权书</w:t>
      </w:r>
      <w:bookmarkEnd w:id="132"/>
      <w:r>
        <w:rPr>
          <w:rFonts w:ascii="Arial" w:hAnsi="Arial"/>
          <w:color w:val="000000"/>
          <w:szCs w:val="21"/>
          <w:highlight w:val="none"/>
          <w:lang w:val="zh-CN"/>
        </w:rPr>
      </w:r>
      <w:r/>
    </w:p>
    <w:p>
      <w:pPr>
        <w:pStyle w:val="784"/>
        <w:ind w:firstLine="431"/>
        <w:shd w:val="clear" w:color="auto" w:fill="auto"/>
        <w:rPr>
          <w:rFonts w:ascii="Arial" w:hAnsi="Arial"/>
          <w:b/>
          <w:color w:val="000000"/>
          <w:szCs w:val="21"/>
          <w:highlight w:val="none"/>
          <w:lang w:val="zh-CN"/>
        </w:rPr>
      </w:pPr>
      <w:r>
        <w:rPr>
          <w:rFonts w:ascii="Arial" w:hAnsi="Arial"/>
          <w:b/>
          <w:color w:val="000000"/>
          <w:szCs w:val="21"/>
          <w:highlight w:val="none"/>
          <w:lang w:val="zh-CN"/>
        </w:rPr>
      </w:r>
      <w:r/>
    </w:p>
    <w:p>
      <w:pPr>
        <w:pStyle w:val="784"/>
        <w:ind w:firstLine="733"/>
        <w:jc w:val="center"/>
        <w:shd w:val="clear" w:color="auto" w:fill="auto"/>
        <w:rPr>
          <w:rFonts w:ascii="Arial" w:hAnsi="Arial"/>
          <w:b/>
          <w:color w:val="000000"/>
          <w:sz w:val="36"/>
          <w:szCs w:val="36"/>
          <w:highlight w:val="none"/>
        </w:rPr>
      </w:pPr>
      <w:r>
        <w:rPr>
          <w:rFonts w:hint="eastAsia" w:ascii="Arial" w:hAnsi="Arial"/>
          <w:b/>
          <w:color w:val="000000"/>
          <w:sz w:val="36"/>
          <w:szCs w:val="36"/>
          <w:highlight w:val="none"/>
        </w:rPr>
        <w:t xml:space="preserve"> 法人授权书</w:t>
      </w:r>
      <w:r>
        <w:rPr>
          <w:rFonts w:ascii="Arial" w:hAnsi="Arial"/>
          <w:b/>
          <w:color w:val="000000"/>
          <w:sz w:val="36"/>
          <w:szCs w:val="36"/>
          <w:highlight w:val="none"/>
        </w:rPr>
      </w:r>
      <w:r/>
    </w:p>
    <w:p>
      <w:pPr>
        <w:pStyle w:val="784"/>
        <w:ind w:firstLine="43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致：</w:t>
      </w:r>
      <w:r>
        <w:rPr>
          <w:rFonts w:ascii="Arial" w:hAnsi="Arial"/>
          <w:color w:val="000000"/>
          <w:szCs w:val="21"/>
          <w:highlight w:val="none"/>
          <w:lang w:val="zh-CN"/>
        </w:rPr>
        <w:t xml:space="preserve">江苏省设备成套股份有限公司</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本授权书声明：            （供应商名称）授权                 （被授权人姓名）作为我方参加编号为                             项目采购活动的合法代理人，以本单位名义全权处理一切与该项目采购有关的事务。</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本授权书自______年____月____日起生效，特此声明。</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被授权人身份证号码：</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被授权人联系电话：（手机）</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单位名称：（加盖电子公章）</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单位地址：</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lang w:val="zh-CN"/>
        </w:rPr>
        <w:t xml:space="preserve">日    期：</w:t>
      </w:r>
      <w:r>
        <w:rPr>
          <w:rFonts w:ascii="Arial" w:hAnsi="Arial"/>
          <w:color w:val="000000"/>
          <w:szCs w:val="21"/>
          <w:highlight w:val="none"/>
          <w:lang w:val="zh-CN"/>
        </w:rPr>
        <w:t xml:space="preserve">            </w:t>
      </w:r>
      <w:r>
        <w:rPr>
          <w:rFonts w:ascii="Arial" w:hAnsi="Arial"/>
          <w:color w:val="000000"/>
          <w:szCs w:val="21"/>
          <w:highlight w:val="none"/>
        </w:rPr>
      </w:r>
      <w:r/>
    </w:p>
    <w:p>
      <w:pPr>
        <w:pStyle w:val="784"/>
        <w:ind w:firstLine="43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1"/>
        <w:spacing w:line="360" w:lineRule="auto"/>
        <w:shd w:val="clear" w:color="auto" w:fill="auto"/>
        <w:rPr>
          <w:rFonts w:ascii="Arial" w:hAnsi="Arial"/>
          <w:b/>
          <w:color w:val="000000"/>
          <w:szCs w:val="21"/>
          <w:highlight w:val="none"/>
        </w:rPr>
      </w:pPr>
      <w:r>
        <w:rPr>
          <w:rFonts w:ascii="Arial" w:hAnsi="Arial"/>
          <w:b/>
          <w:color w:val="000000"/>
          <w:szCs w:val="21"/>
          <w:highlight w:val="none"/>
        </w:rPr>
        <w:t xml:space="preserve">被授权人</w:t>
      </w:r>
      <w:r>
        <w:rPr>
          <w:rFonts w:ascii="Arial" w:hAnsi="Arial"/>
          <w:b/>
          <w:color w:val="000000"/>
          <w:szCs w:val="21"/>
          <w:highlight w:val="none"/>
          <w:lang w:val="zh-CN"/>
        </w:rPr>
        <w:t xml:space="preserve">的身份证明文件的复印件：</w:t>
      </w:r>
      <w:r>
        <w:rPr>
          <w:rFonts w:ascii="Arial" w:hAnsi="Arial"/>
          <w:b/>
          <w:color w:val="000000"/>
          <w:szCs w:val="21"/>
          <w:highlight w:val="none"/>
        </w:rPr>
      </w:r>
      <w:r/>
    </w:p>
    <w:p>
      <w:pPr>
        <w:pStyle w:val="784"/>
        <w:ind w:firstLine="420"/>
        <w:jc w:val="left"/>
        <w:spacing w:line="360" w:lineRule="auto"/>
        <w:shd w:val="clear" w:color="auto" w:fill="auto"/>
        <w:widowControl/>
        <w:rPr>
          <w:rFonts w:ascii="Arial" w:hAnsi="Arial"/>
          <w:b/>
          <w:bCs/>
          <w:color w:val="000000"/>
          <w:szCs w:val="21"/>
          <w:highlight w:val="none"/>
        </w:rPr>
      </w:pPr>
      <w:r/>
      <w:bookmarkStart w:id="133" w:name="_Toc534273679"/>
      <w:r/>
      <w:bookmarkEnd w:id="133"/>
      <w:r/>
      <w:bookmarkStart w:id="134" w:name="_Toc504056870"/>
      <w:r/>
      <w:bookmarkEnd w:id="134"/>
      <w:r/>
      <w:bookmarkStart w:id="135" w:name="_Toc490133030"/>
      <w:r/>
      <w:bookmarkEnd w:id="135"/>
      <w:r/>
      <w:bookmarkStart w:id="136" w:name="_Toc504573085"/>
      <w:r/>
      <w:bookmarkEnd w:id="136"/>
      <w:r/>
      <w:bookmarkStart w:id="137" w:name="_Toc534273802"/>
      <w:r/>
      <w:bookmarkEnd w:id="137"/>
      <w:r/>
      <w:bookmarkStart w:id="138" w:name="_Toc504044382"/>
      <w:r/>
      <w:bookmarkEnd w:id="138"/>
      <w:r>
        <w:rPr>
          <w:color w:val="000000"/>
          <w:highlight w:val="none"/>
          <w:lang w:val="zh-CN"/>
        </w:rPr>
        <w:br w:type="page" w:clear="all"/>
      </w:r>
      <w:r>
        <w:rPr>
          <w:rFonts w:ascii="Arial" w:hAnsi="Arial"/>
          <w:b/>
          <w:bCs/>
          <w:color w:val="000000"/>
          <w:szCs w:val="21"/>
          <w:highlight w:val="none"/>
        </w:rPr>
      </w:r>
      <w:r/>
    </w:p>
    <w:p>
      <w:pPr>
        <w:pStyle w:val="784"/>
        <w:ind w:firstLine="570"/>
        <w:shd w:val="clear" w:color="auto" w:fill="auto"/>
        <w:rPr>
          <w:rFonts w:ascii="Arial" w:hAnsi="Arial"/>
          <w:color w:val="000000"/>
          <w:szCs w:val="21"/>
          <w:highlight w:val="none"/>
        </w:rPr>
        <w:outlineLvl w:val="2"/>
      </w:pPr>
      <w:r/>
      <w:bookmarkStart w:id="139" w:name="_Toc18173"/>
      <w:r/>
      <w:bookmarkStart w:id="140" w:name="_Toc534273804"/>
      <w:r/>
      <w:bookmarkStart w:id="141" w:name="_Toc504044384"/>
      <w:r/>
      <w:bookmarkStart w:id="142" w:name="_Toc534273682"/>
      <w:r/>
      <w:bookmarkStart w:id="143" w:name="_Toc490133032"/>
      <w:r/>
      <w:bookmarkStart w:id="144" w:name="_Toc534273681"/>
      <w:r/>
      <w:bookmarkStart w:id="145" w:name="_Toc534273805"/>
      <w:r/>
      <w:bookmarkStart w:id="146" w:name="_Toc504056872"/>
      <w:r/>
      <w:bookmarkStart w:id="147" w:name="_Toc504573087"/>
      <w:r>
        <w:rPr>
          <w:rFonts w:hint="eastAsia" w:ascii="Arial" w:hAnsi="Arial"/>
          <w:color w:val="000000"/>
          <w:sz w:val="28"/>
          <w:szCs w:val="28"/>
          <w:highlight w:val="none"/>
        </w:rPr>
        <w:t xml:space="preserve">5、商务条款偏离表</w:t>
      </w:r>
      <w:bookmarkEnd w:id="139"/>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hint="eastAsia" w:ascii="Arial" w:hAnsi="Arial"/>
          <w:b/>
          <w:color w:val="000000"/>
          <w:sz w:val="36"/>
          <w:szCs w:val="36"/>
          <w:highlight w:val="none"/>
        </w:rPr>
        <w:t xml:space="preserve">商务条款偏离表</w:t>
      </w:r>
      <w:r>
        <w:rPr>
          <w:rFonts w:ascii="Arial" w:hAnsi="Arial"/>
          <w:b/>
          <w:color w:val="000000"/>
          <w:sz w:val="36"/>
          <w:szCs w:val="36"/>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586"/>
        <w:gridCol w:w="1465"/>
        <w:gridCol w:w="2441"/>
        <w:gridCol w:w="1470"/>
        <w:gridCol w:w="1446"/>
        <w:gridCol w:w="922"/>
      </w:tblGrid>
      <w:tr>
        <w:trPr>
          <w:trHeight w:val="284"/>
        </w:trPr>
        <w:tc>
          <w:tcPr>
            <w:gridSpan w:val="4"/>
            <w:tcBorders>
              <w:top w:val="none" w:color="000000" w:sz="0" w:space="0"/>
              <w:left w:val="none" w:color="000000" w:sz="0" w:space="0"/>
              <w:bottom w:val="single" w:color="000000" w:sz="6" w:space="0"/>
              <w:right w:val="none" w:color="000000" w:sz="0" w:space="0"/>
            </w:tcBorders>
            <w:tcW w:w="5962"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项目名称：</w:t>
            </w:r>
            <w:r>
              <w:rPr>
                <w:rFonts w:ascii="Arial" w:hAnsi="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368"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项目编号： </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序号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采购文件条目号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条款</w:t>
            </w:r>
            <w:r>
              <w:rPr>
                <w:rFonts w:hint="eastAsia" w:ascii="Arial" w:hAnsi="Arial"/>
                <w:color w:val="000000"/>
                <w:szCs w:val="21"/>
                <w:highlight w:val="none"/>
              </w:rPr>
              <w:t xml:space="preserve">内容</w:t>
            </w: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磋商响应</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偏离说明</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说明：</w:t>
      </w:r>
      <w:r>
        <w:rPr>
          <w:rFonts w:hint="eastAsia" w:ascii="Arial" w:hAnsi="Arial"/>
          <w:color w:val="000000"/>
          <w:szCs w:val="21"/>
          <w:highlight w:val="none"/>
        </w:rPr>
        <w:t xml:space="preserve">磋商响应文件商务部分内容响应存在正偏离或负偏离或者无偏离的，请在本表中逐条列出。未列出的，视为响应磋商文件要求。</w:t>
      </w:r>
      <w:r>
        <w:rPr>
          <w:rFonts w:ascii="Arial" w:hAnsi="Arial"/>
          <w:color w:val="000000"/>
          <w:szCs w:val="21"/>
          <w:highlight w:val="none"/>
        </w:rPr>
        <w:t xml:space="preserve">如果行数不够，请自行增加。</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hint="eastAsia"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shd w:val="clear" w:color="auto" w:fill="auto"/>
        <w:rPr>
          <w:rFonts w:ascii="Arial" w:hAnsi="Arial"/>
          <w:color w:val="000000"/>
          <w:sz w:val="28"/>
          <w:szCs w:val="28"/>
          <w:highlight w:val="none"/>
        </w:rPr>
        <w:outlineLvl w:val="2"/>
      </w:pPr>
      <w:r/>
      <w:bookmarkEnd w:id="140"/>
      <w:r/>
      <w:bookmarkEnd w:id="141"/>
      <w:r/>
      <w:bookmarkEnd w:id="142"/>
      <w:r/>
      <w:bookmarkEnd w:id="143"/>
      <w:r/>
      <w:bookmarkEnd w:id="144"/>
      <w:r/>
      <w:bookmarkEnd w:id="145"/>
      <w:r/>
      <w:bookmarkEnd w:id="146"/>
      <w:r/>
      <w:bookmarkEnd w:id="147"/>
      <w:r>
        <w:rPr>
          <w:rFonts w:ascii="Arial" w:hAnsi="Arial"/>
          <w:b/>
          <w:bCs/>
          <w:color w:val="000000"/>
          <w:szCs w:val="21"/>
          <w:highlight w:val="none"/>
        </w:rPr>
        <w:br w:type="page" w:clear="all"/>
      </w:r>
      <w:bookmarkStart w:id="148" w:name="_Toc19168"/>
      <w:r>
        <w:rPr>
          <w:rFonts w:hint="eastAsia" w:ascii="Arial" w:hAnsi="Arial"/>
          <w:color w:val="000000"/>
          <w:sz w:val="28"/>
          <w:szCs w:val="28"/>
          <w:highlight w:val="none"/>
        </w:rPr>
        <w:t xml:space="preserve">6、采购需求条款偏离表</w:t>
      </w:r>
      <w:bookmarkEnd w:id="148"/>
      <w:r>
        <w:rPr>
          <w:rFonts w:ascii="Arial" w:hAnsi="Arial"/>
          <w:color w:val="000000"/>
          <w:sz w:val="28"/>
          <w:szCs w:val="28"/>
          <w:highlight w:val="none"/>
        </w:rPr>
      </w:r>
      <w:r/>
    </w:p>
    <w:p>
      <w:pPr>
        <w:pStyle w:val="784"/>
        <w:ind w:firstLine="431"/>
        <w:spacing w:before="312" w:after="312"/>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hd w:val="clear" w:color="auto" w:fill="auto"/>
        <w:rPr>
          <w:rFonts w:ascii="Arial" w:hAnsi="Arial"/>
          <w:b/>
          <w:color w:val="000000"/>
          <w:szCs w:val="21"/>
          <w:highlight w:val="none"/>
        </w:rPr>
      </w:pPr>
      <w:r>
        <w:rPr>
          <w:rFonts w:ascii="Arial" w:hAnsi="Arial"/>
          <w:b/>
          <w:color w:val="000000"/>
          <w:szCs w:val="21"/>
          <w:highlight w:val="none"/>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采购需求条款偏离表</w:t>
      </w:r>
      <w:r>
        <w:rPr>
          <w:rFonts w:ascii="Arial" w:hAnsi="Arial"/>
          <w:b/>
          <w:color w:val="000000"/>
          <w:sz w:val="36"/>
          <w:szCs w:val="36"/>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                        </w:t>
      </w:r>
      <w:r>
        <w:rPr>
          <w:rFonts w:ascii="Arial" w:hAnsi="Arial"/>
          <w:color w:val="000000"/>
          <w:szCs w:val="21"/>
          <w:highlight w:val="none"/>
          <w:lang w:val="zh-CN"/>
        </w:rPr>
      </w:r>
      <w:r/>
    </w:p>
    <w:p>
      <w:pPr>
        <w:pStyle w:val="784"/>
        <w:ind w:firstLine="430"/>
        <w:shd w:val="clear" w:color="auto" w:fill="auto"/>
        <w:rPr>
          <w:rFonts w:ascii="Arial" w:hAnsi="Arial"/>
          <w:color w:val="000000"/>
          <w:szCs w:val="21"/>
          <w:highlight w:val="none"/>
        </w:rPr>
      </w:pPr>
      <w:r>
        <w:rPr>
          <w:rFonts w:ascii="Arial" w:hAnsi="Arial"/>
          <w:color w:val="000000"/>
          <w:szCs w:val="21"/>
          <w:highlight w:val="none"/>
        </w:rPr>
        <w:t xml:space="preserve">                                         </w:t>
      </w:r>
      <w:r>
        <w:rPr>
          <w:rFonts w:ascii="Arial" w:hAnsi="Arial"/>
          <w:color w:val="000000"/>
          <w:szCs w:val="21"/>
          <w:highlight w:val="none"/>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586"/>
        <w:gridCol w:w="2255"/>
        <w:gridCol w:w="2496"/>
        <w:gridCol w:w="625"/>
        <w:gridCol w:w="1445"/>
        <w:gridCol w:w="923"/>
      </w:tblGrid>
      <w:tr>
        <w:trPr>
          <w:trHeight w:val="284"/>
        </w:trPr>
        <w:tc>
          <w:tcPr>
            <w:gridSpan w:val="4"/>
            <w:tcBorders>
              <w:top w:val="none" w:color="000000" w:sz="0" w:space="0"/>
              <w:left w:val="none" w:color="000000" w:sz="0" w:space="0"/>
              <w:bottom w:val="single" w:color="000000" w:sz="6" w:space="0"/>
              <w:right w:val="none" w:color="000000" w:sz="0" w:space="0"/>
            </w:tcBorders>
            <w:tcW w:w="5962"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项目名称：</w:t>
            </w:r>
            <w:r>
              <w:rPr>
                <w:rFonts w:ascii="Arial" w:hAnsi="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368"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项目编号： </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序号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采购文件条目号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b/>
                <w:color w:val="000000"/>
                <w:szCs w:val="21"/>
                <w:highlight w:val="none"/>
              </w:rPr>
            </w:pPr>
            <w:r>
              <w:rPr>
                <w:rFonts w:hint="eastAsia" w:ascii="Arial" w:hAnsi="Arial"/>
                <w:b/>
                <w:color w:val="000000"/>
                <w:szCs w:val="21"/>
                <w:highlight w:val="none"/>
              </w:rPr>
              <w:t xml:space="preserve">条款内容</w:t>
            </w:r>
            <w:r>
              <w:rPr>
                <w:rFonts w:ascii="Arial" w:hAnsi="Arial"/>
                <w:b/>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磋商响应</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偏离说明</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说明：</w:t>
      </w:r>
      <w:r>
        <w:rPr>
          <w:rFonts w:hint="eastAsia" w:ascii="Arial" w:hAnsi="Arial"/>
          <w:color w:val="000000"/>
          <w:szCs w:val="21"/>
          <w:highlight w:val="none"/>
        </w:rPr>
        <w:t xml:space="preserve">磋商响应文件采购需求内容响应存在正偏离或负偏离或者无偏离的，请在本表中逐条列出。未列出的，视为响应磋商文件要求。</w:t>
      </w:r>
      <w:r>
        <w:rPr>
          <w:rFonts w:ascii="Arial" w:hAnsi="Arial"/>
          <w:color w:val="000000"/>
          <w:szCs w:val="21"/>
          <w:highlight w:val="none"/>
        </w:rPr>
        <w:t xml:space="preserve">如果行数不够，请自行增加。</w:t>
      </w:r>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939"/>
        <w:shd w:val="clear" w:color="auto" w:fill="auto"/>
        <w:rPr>
          <w:color w:val="000000"/>
          <w:highlight w:val="none"/>
          <w:lang w:val="zh-CN"/>
        </w:rPr>
      </w:pPr>
      <w:r>
        <w:rPr>
          <w:color w:val="000000"/>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0"/>
        <w:shd w:val="clear" w:color="auto" w:fill="auto"/>
        <w:rPr>
          <w:rFonts w:ascii="Arial" w:hAnsi="Arial"/>
          <w:color w:val="000000"/>
          <w:sz w:val="28"/>
          <w:szCs w:val="28"/>
          <w:highlight w:val="none"/>
        </w:rPr>
      </w:pPr>
      <w:r>
        <w:rPr>
          <w:rFonts w:ascii="Arial" w:hAnsi="Arial"/>
          <w:color w:val="000000"/>
          <w:szCs w:val="21"/>
          <w:highlight w:val="none"/>
        </w:rPr>
        <w:br w:type="page" w:clear="all"/>
      </w:r>
      <w:bookmarkStart w:id="149" w:name="_Toc504044386"/>
      <w:r/>
      <w:bookmarkEnd w:id="149"/>
      <w:r/>
      <w:bookmarkStart w:id="150" w:name="_Toc504056874"/>
      <w:r/>
      <w:bookmarkEnd w:id="150"/>
      <w:r/>
      <w:bookmarkStart w:id="151" w:name="_Toc504056873"/>
      <w:r/>
      <w:bookmarkEnd w:id="151"/>
      <w:r/>
      <w:bookmarkStart w:id="152" w:name="_Toc534273683"/>
      <w:r/>
      <w:bookmarkEnd w:id="152"/>
      <w:r/>
      <w:bookmarkStart w:id="153" w:name="_Toc490133033"/>
      <w:r/>
      <w:bookmarkEnd w:id="153"/>
      <w:r/>
      <w:bookmarkStart w:id="154" w:name="_Toc534273806"/>
      <w:r/>
      <w:bookmarkEnd w:id="154"/>
      <w:r/>
      <w:bookmarkStart w:id="155" w:name="_Toc504573089"/>
      <w:r/>
      <w:bookmarkEnd w:id="155"/>
      <w:r/>
      <w:bookmarkStart w:id="156" w:name="_Toc490133034"/>
      <w:r/>
      <w:bookmarkEnd w:id="156"/>
      <w:r/>
      <w:bookmarkStart w:id="157" w:name="_Toc504044385"/>
      <w:r/>
      <w:bookmarkEnd w:id="157"/>
      <w:r/>
      <w:bookmarkStart w:id="158" w:name="_Toc504573088"/>
      <w:r/>
      <w:bookmarkEnd w:id="158"/>
      <w:r>
        <w:rPr>
          <w:rFonts w:hint="eastAsia" w:ascii="Arial" w:hAnsi="Arial"/>
          <w:color w:val="000000"/>
          <w:sz w:val="28"/>
          <w:szCs w:val="28"/>
          <w:highlight w:val="none"/>
        </w:rPr>
        <w:t xml:space="preserve">7、其他文件</w:t>
      </w: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hint="eastAsia" w:ascii="Arial" w:hAnsi="Arial"/>
          <w:color w:val="000000"/>
          <w:sz w:val="28"/>
          <w:szCs w:val="28"/>
          <w:highlight w:val="none"/>
        </w:rPr>
        <w:br w:type="page" w:clear="all"/>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1"/>
      </w:pPr>
      <w:r/>
      <w:bookmarkStart w:id="159" w:name="_Toc2624"/>
      <w:r>
        <w:rPr>
          <w:rFonts w:hint="eastAsia" w:ascii="Arial" w:hAnsi="Arial"/>
          <w:color w:val="000000"/>
          <w:sz w:val="28"/>
          <w:szCs w:val="28"/>
          <w:highlight w:val="none"/>
        </w:rPr>
        <w:t xml:space="preserve">二、资格条件</w:t>
      </w:r>
      <w:bookmarkEnd w:id="159"/>
      <w:r>
        <w:rPr>
          <w:rFonts w:ascii="Arial" w:hAnsi="Arial"/>
          <w:color w:val="000000"/>
          <w:sz w:val="28"/>
          <w:szCs w:val="28"/>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60" w:name="_Toc10169"/>
      <w:r>
        <w:rPr>
          <w:rFonts w:hint="eastAsia" w:ascii="宋体" w:hAnsi="宋体" w:cs="宋体"/>
          <w:bCs/>
          <w:color w:val="000000"/>
          <w:szCs w:val="21"/>
          <w:highlight w:val="none"/>
        </w:rPr>
        <w:t xml:space="preserve">（1）具有独立承担民事责任的能力（提供法人或者其他组织的营业执照；供应商为自然人的，提供其身份证）；</w:t>
      </w:r>
      <w:bookmarkEnd w:id="160"/>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61" w:name="_Toc18033"/>
      <w:r>
        <w:rPr>
          <w:rFonts w:hint="eastAsia" w:ascii="宋体" w:hAnsi="宋体" w:cs="宋体"/>
          <w:bCs/>
          <w:color w:val="000000"/>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bookmarkEnd w:id="161"/>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62" w:name="_Toc10001"/>
      <w:r>
        <w:rPr>
          <w:rFonts w:hint="eastAsia" w:ascii="宋体" w:hAnsi="宋体" w:cs="宋体"/>
          <w:bCs/>
          <w:color w:val="000000"/>
          <w:szCs w:val="21"/>
          <w:highlight w:val="none"/>
        </w:rPr>
        <w:t xml:space="preserve">（3）具有履行合同所必需的设备和专业技术能力（供应商根据履行采购项目合同需要，提供履行合同所必需的设备和专业技术能力的证明材料）；</w:t>
      </w:r>
      <w:bookmarkEnd w:id="162"/>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63" w:name="_Toc10315"/>
      <w:r>
        <w:rPr>
          <w:rFonts w:hint="eastAsia" w:ascii="宋体" w:hAnsi="宋体" w:cs="宋体"/>
          <w:bCs/>
          <w:color w:val="000000"/>
          <w:szCs w:val="21"/>
          <w:highlight w:val="none"/>
        </w:rPr>
        <w:t xml:space="preserve">（4）有依法缴纳税收和社会保障资金的良好记录（提供参加本次政府采购活动前半年内至少一个月：</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EQ \o\ac(○,1)</w:instrTex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缴纳税收的凭证；</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EQ \o\ac(○,2)</w:instrTex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缴纳社会保险的凭据），依法享受免缴、缓缴的，提供证明材料；</w:t>
      </w:r>
      <w:bookmarkEnd w:id="163"/>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64" w:name="_Toc28417"/>
      <w:r>
        <w:rPr>
          <w:rFonts w:hint="eastAsia" w:ascii="宋体" w:hAnsi="宋体" w:cs="宋体"/>
          <w:bCs/>
          <w:color w:val="000000"/>
          <w:szCs w:val="21"/>
          <w:highlight w:val="none"/>
        </w:rPr>
        <w:t xml:space="preserve">（5）参加政府采购活动前三年内，在经营活动中没有重大违法记录（提供承诺书）；</w:t>
      </w:r>
      <w:bookmarkEnd w:id="164"/>
      <w:r>
        <w:rPr>
          <w:rFonts w:hint="eastAsia" w:ascii="宋体" w:hAnsi="宋体" w:cs="宋体"/>
          <w:bCs/>
          <w:color w:val="000000"/>
          <w:szCs w:val="21"/>
          <w:highlight w:val="none"/>
        </w:rPr>
      </w:r>
      <w:r/>
    </w:p>
    <w:p>
      <w:pPr>
        <w:pStyle w:val="784"/>
        <w:ind w:firstLine="570"/>
        <w:jc w:val="center"/>
        <w:spacing w:line="240" w:lineRule="atLeast"/>
        <w:shd w:val="clear" w:color="auto" w:fill="auto"/>
        <w:rPr>
          <w:rFonts w:ascii="Arial" w:hAnsi="Arial" w:eastAsia="黑体"/>
          <w:color w:val="000000"/>
          <w:sz w:val="28"/>
          <w:szCs w:val="36"/>
          <w:highlight w:val="none"/>
        </w:rPr>
      </w:pPr>
      <w:r>
        <w:rPr>
          <w:rFonts w:ascii="Arial" w:hAnsi="Arial" w:eastAsia="黑体"/>
          <w:color w:val="000000"/>
          <w:sz w:val="28"/>
          <w:szCs w:val="36"/>
          <w:highlight w:val="none"/>
        </w:rPr>
        <w:t xml:space="preserve">无重大违法记录声明</w:t>
      </w:r>
      <w:r>
        <w:rPr>
          <w:rFonts w:ascii="Arial" w:hAnsi="Arial" w:eastAsia="黑体"/>
          <w:color w:val="000000"/>
          <w:sz w:val="28"/>
          <w:szCs w:val="36"/>
          <w:highlight w:val="none"/>
        </w:rPr>
      </w:r>
      <w:r/>
    </w:p>
    <w:p>
      <w:pPr>
        <w:pStyle w:val="784"/>
        <w:ind w:firstLine="430"/>
        <w:spacing w:line="360" w:lineRule="auto"/>
        <w:shd w:val="clear" w:color="auto" w:fill="auto"/>
        <w:rPr>
          <w:rFonts w:ascii="Arial" w:hAnsi="Arial" w:eastAsia="黑体"/>
          <w:color w:val="000000"/>
          <w:szCs w:val="21"/>
          <w:highlight w:val="none"/>
        </w:rPr>
      </w:pPr>
      <w:r>
        <w:rPr>
          <w:rFonts w:ascii="Arial" w:hAnsi="Arial" w:eastAsia="黑体"/>
          <w:color w:val="000000"/>
          <w:szCs w:val="21"/>
          <w:highlight w:val="none"/>
        </w:rPr>
      </w:r>
      <w:r/>
    </w:p>
    <w:p>
      <w:pPr>
        <w:pStyle w:val="784"/>
        <w:ind w:firstLine="43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江苏省设备成套股份有限公司：</w:t>
      </w:r>
      <w:r>
        <w:rPr>
          <w:rFonts w:ascii="Arial" w:hAnsi="Arial"/>
          <w:color w:val="000000"/>
          <w:szCs w:val="21"/>
          <w:highlight w:val="none"/>
        </w:rPr>
      </w:r>
      <w:r/>
    </w:p>
    <w:p>
      <w:pPr>
        <w:pStyle w:val="784"/>
        <w:ind w:firstLine="430"/>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43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我单位（供应商名称）宣布声明和承诺如下：</w:t>
      </w:r>
      <w:r>
        <w:rPr>
          <w:rFonts w:ascii="Arial" w:hAnsi="Arial"/>
          <w:color w:val="000000"/>
          <w:szCs w:val="21"/>
          <w:highlight w:val="none"/>
        </w:rPr>
      </w:r>
      <w:r/>
    </w:p>
    <w:p>
      <w:pPr>
        <w:pStyle w:val="784"/>
        <w:ind w:firstLine="310"/>
        <w:spacing w:line="360" w:lineRule="auto"/>
        <w:shd w:val="clear" w:color="auto" w:fill="auto"/>
        <w:widowControl/>
        <w:rPr>
          <w:rFonts w:ascii="Arial" w:hAnsi="Arial"/>
          <w:b/>
          <w:color w:val="000000"/>
          <w:szCs w:val="21"/>
          <w:highlight w:val="none"/>
        </w:rPr>
      </w:pPr>
      <w:r>
        <w:rPr>
          <w:rFonts w:ascii="Arial" w:hAnsi="Arial"/>
          <w:b/>
          <w:color w:val="000000"/>
          <w:szCs w:val="21"/>
          <w:highlight w:val="none"/>
        </w:rPr>
        <w:t xml:space="preserve"> </w:t>
      </w:r>
      <w:r>
        <w:rPr>
          <w:rFonts w:ascii="Arial" w:hAnsi="Arial"/>
          <w:color w:val="000000"/>
          <w:szCs w:val="21"/>
          <w:highlight w:val="none"/>
        </w:rPr>
        <w:t xml:space="preserve">我单位参加本次采购活动前3年内在经营活动中</w:t>
      </w:r>
      <w:r>
        <w:rPr>
          <w:rFonts w:ascii="Arial" w:hAnsi="Arial"/>
          <w:color w:val="000000"/>
          <w:highlight w:val="none"/>
        </w:rPr>
        <w:t xml:space="preserve">（</w:t>
      </w:r>
      <w:r>
        <w:rPr>
          <w:rFonts w:ascii="Arial" w:hAnsi="Arial"/>
          <w:b/>
          <w:i/>
          <w:color w:val="000000"/>
          <w:highlight w:val="none"/>
          <w:u w:val="single"/>
        </w:rPr>
        <w:t xml:space="preserve">在下划线上如实填写：有或没有</w:t>
      </w:r>
      <w:r>
        <w:rPr>
          <w:rFonts w:ascii="Arial" w:hAnsi="Arial"/>
          <w:color w:val="000000"/>
          <w:highlight w:val="none"/>
        </w:rPr>
        <w:t xml:space="preserve">）</w:t>
      </w:r>
      <w:r>
        <w:rPr>
          <w:rFonts w:ascii="Arial" w:hAnsi="Arial"/>
          <w:b/>
          <w:color w:val="000000"/>
          <w:highlight w:val="none"/>
        </w:rPr>
        <w:t xml:space="preserve">重大违法记录</w:t>
      </w:r>
      <w:r>
        <w:rPr>
          <w:rFonts w:ascii="Arial" w:hAnsi="Arial"/>
          <w:b/>
          <w:color w:val="000000"/>
          <w:szCs w:val="21"/>
          <w:highlight w:val="none"/>
        </w:rPr>
        <w:t xml:space="preserve">，且不是失信被执行人、</w:t>
      </w:r>
      <w:r>
        <w:rPr>
          <w:rFonts w:hint="eastAsia" w:ascii="Arial" w:hAnsi="Arial"/>
          <w:b/>
          <w:color w:val="000000"/>
          <w:szCs w:val="21"/>
          <w:highlight w:val="none"/>
        </w:rPr>
        <w:t xml:space="preserve">重大税收违法失信主体</w:t>
      </w:r>
      <w:r>
        <w:rPr>
          <w:rFonts w:ascii="Arial" w:hAnsi="Arial"/>
          <w:b/>
          <w:color w:val="000000"/>
          <w:szCs w:val="21"/>
          <w:highlight w:val="none"/>
        </w:rPr>
        <w:t xml:space="preserve">、政府采购严重违法失信行为记录名单的供应商。</w:t>
      </w:r>
      <w:r>
        <w:rPr>
          <w:rFonts w:ascii="Arial" w:hAnsi="Arial"/>
          <w:b/>
          <w:color w:val="000000"/>
          <w:szCs w:val="21"/>
          <w:highlight w:val="none"/>
        </w:rPr>
      </w:r>
      <w:r/>
    </w:p>
    <w:p>
      <w:pPr>
        <w:pStyle w:val="784"/>
        <w:ind w:firstLine="315"/>
        <w:spacing w:line="360" w:lineRule="auto"/>
        <w:shd w:val="clear" w:color="auto" w:fill="auto"/>
        <w:rPr>
          <w:rFonts w:ascii="Arial" w:hAnsi="Arial"/>
          <w:color w:val="000000"/>
          <w:highlight w:val="none"/>
        </w:rPr>
      </w:pPr>
      <w:r>
        <w:rPr>
          <w:rFonts w:ascii="Arial" w:hAnsi="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olor w:val="000000"/>
          <w:highlight w:val="none"/>
        </w:rPr>
      </w:r>
      <w:r/>
    </w:p>
    <w:p>
      <w:pPr>
        <w:pStyle w:val="784"/>
        <w:ind w:firstLine="315"/>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430"/>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430"/>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5103"/>
        <w:spacing w:line="360" w:lineRule="auto"/>
        <w:shd w:val="clear" w:color="auto" w:fill="auto"/>
        <w:rPr>
          <w:rFonts w:ascii="Arial" w:hAnsi="Arial"/>
          <w:color w:val="000000"/>
          <w:highlight w:val="none"/>
        </w:rPr>
      </w:pPr>
      <w:r>
        <w:rPr>
          <w:rFonts w:ascii="Arial" w:hAnsi="Arial"/>
          <w:color w:val="000000"/>
          <w:highlight w:val="none"/>
        </w:rPr>
        <w:t xml:space="preserve">声明人：</w:t>
      </w:r>
      <w:r>
        <w:rPr>
          <w:rFonts w:hint="eastAsia" w:ascii="Arial" w:hAnsi="Arial"/>
          <w:color w:val="000000"/>
          <w:highlight w:val="none"/>
        </w:rPr>
        <w:t xml:space="preserve">（加盖电子公章）</w:t>
      </w:r>
      <w:r>
        <w:rPr>
          <w:rFonts w:ascii="Arial" w:hAnsi="Arial"/>
          <w:color w:val="000000"/>
          <w:highlight w:val="none"/>
        </w:rPr>
      </w:r>
      <w:r/>
    </w:p>
    <w:p>
      <w:pPr>
        <w:pStyle w:val="784"/>
        <w:ind w:firstLine="5040"/>
        <w:spacing w:line="360" w:lineRule="auto"/>
        <w:shd w:val="clear" w:color="auto" w:fill="auto"/>
        <w:rPr>
          <w:rFonts w:ascii="Arial" w:hAnsi="Arial"/>
          <w:color w:val="000000"/>
          <w:highlight w:val="none"/>
        </w:rPr>
      </w:pPr>
      <w:r>
        <w:rPr>
          <w:rFonts w:ascii="Arial" w:hAnsi="Arial"/>
          <w:color w:val="000000"/>
          <w:highlight w:val="none"/>
        </w:rPr>
        <w:t xml:space="preserve">日期：    年   月</w:t>
      </w:r>
      <w:r>
        <w:rPr>
          <w:rFonts w:ascii="Arial" w:hAnsi="Arial"/>
          <w:color w:val="000000"/>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ascii="Arial" w:hAnsi="Arial"/>
          <w:bCs/>
          <w:color w:val="000000"/>
          <w:szCs w:val="21"/>
          <w:highlight w:val="none"/>
        </w:rPr>
        <w:outlineLvl w:val="2"/>
      </w:pPr>
      <w:r/>
      <w:bookmarkStart w:id="165" w:name="_Toc24736"/>
      <w:r>
        <w:rPr>
          <w:rFonts w:hint="eastAsia" w:ascii="宋体" w:hAnsi="宋体" w:cs="宋体"/>
          <w:bCs/>
          <w:color w:val="000000"/>
          <w:szCs w:val="21"/>
          <w:highlight w:val="none"/>
        </w:rPr>
        <w:t xml:space="preserve">（6）法律、行政法规规定的其他条件：无</w:t>
      </w:r>
      <w:bookmarkEnd w:id="165"/>
      <w:r>
        <w:rPr>
          <w:rFonts w:ascii="Arial" w:hAnsi="Arial"/>
          <w:bCs/>
          <w:color w:val="000000"/>
          <w:szCs w:val="21"/>
          <w:highlight w:val="none"/>
        </w:rPr>
      </w:r>
      <w:r/>
    </w:p>
    <w:p>
      <w:pPr>
        <w:pStyle w:val="784"/>
        <w:ind w:firstLine="463"/>
        <w:shd w:val="clear" w:color="auto" w:fill="auto"/>
        <w:rPr>
          <w:rFonts w:ascii="Arial" w:hAnsi="Arial"/>
          <w:b/>
          <w:color w:val="000000"/>
          <w:spacing w:val="8"/>
          <w:szCs w:val="21"/>
          <w:highlight w:val="none"/>
        </w:rPr>
      </w:pPr>
      <w:r>
        <w:rPr>
          <w:rFonts w:ascii="Arial" w:hAnsi="Arial"/>
          <w:b/>
          <w:color w:val="000000"/>
          <w:spacing w:val="8"/>
          <w:szCs w:val="21"/>
          <w:highlight w:val="none"/>
        </w:rPr>
      </w:r>
      <w:r/>
    </w:p>
    <w:p>
      <w:pPr>
        <w:pStyle w:val="784"/>
        <w:ind w:firstLine="452"/>
        <w:spacing w:line="360" w:lineRule="auto"/>
        <w:shd w:val="clear" w:color="auto" w:fill="auto"/>
        <w:rPr>
          <w:rFonts w:hint="eastAsia" w:ascii="Arial" w:hAnsi="Arial"/>
          <w:bCs/>
          <w:color w:val="000000"/>
          <w:spacing w:val="8"/>
          <w:szCs w:val="21"/>
          <w:highlight w:val="none"/>
        </w:rPr>
        <w:outlineLvl w:val="2"/>
      </w:pPr>
      <w:r/>
      <w:bookmarkStart w:id="166" w:name="_Toc2988"/>
      <w:r>
        <w:rPr>
          <w:rFonts w:hint="eastAsia" w:ascii="Arial" w:hAnsi="Arial"/>
          <w:bCs/>
          <w:color w:val="000000"/>
          <w:spacing w:val="8"/>
          <w:szCs w:val="21"/>
          <w:highlight w:val="none"/>
        </w:rPr>
        <w:t xml:space="preserve">（7）</w:t>
      </w:r>
      <w:r>
        <w:rPr>
          <w:rFonts w:ascii="Arial" w:hAnsi="Arial"/>
          <w:bCs/>
          <w:color w:val="000000"/>
          <w:spacing w:val="8"/>
          <w:szCs w:val="21"/>
          <w:highlight w:val="none"/>
        </w:rPr>
        <w:t xml:space="preserve">落实政府采购政策需满足的资格要求：</w:t>
      </w:r>
      <w:r>
        <w:rPr>
          <w:rFonts w:hint="eastAsia" w:ascii="宋体" w:hAnsi="宋体" w:cs="宋体"/>
          <w:bCs/>
          <w:color w:val="000000"/>
          <w:szCs w:val="21"/>
          <w:highlight w:val="none"/>
        </w:rPr>
        <w:t xml:space="preserve">无。</w:t>
      </w:r>
      <w:bookmarkEnd w:id="166"/>
      <w:r>
        <w:rPr>
          <w:rFonts w:hint="eastAsia" w:ascii="Arial" w:hAnsi="Arial"/>
          <w:bCs/>
          <w:color w:val="000000"/>
          <w:spacing w:val="8"/>
          <w:szCs w:val="21"/>
          <w:highlight w:val="none"/>
        </w:rPr>
      </w:r>
      <w:r/>
    </w:p>
    <w:p>
      <w:pPr>
        <w:pStyle w:val="784"/>
        <w:shd w:val="clear" w:color="auto" w:fill="auto"/>
        <w:rPr>
          <w:color w:val="000000"/>
          <w:highlight w:val="none"/>
        </w:rPr>
      </w:pPr>
      <w:r>
        <w:rPr>
          <w:color w:val="000000"/>
          <w:highlight w:val="none"/>
        </w:rPr>
      </w:r>
      <w:r/>
    </w:p>
    <w:p>
      <w:pPr>
        <w:pStyle w:val="784"/>
        <w:ind w:firstLine="424"/>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（8）</w:t>
      </w:r>
      <w:r>
        <w:rPr>
          <w:rFonts w:ascii="Arial" w:hAnsi="Arial"/>
          <w:bCs/>
          <w:color w:val="000000"/>
          <w:szCs w:val="21"/>
          <w:highlight w:val="none"/>
        </w:rPr>
        <w:t xml:space="preserve">采购人根据采购项目的特殊要求规定的特定条件，并提供符合特殊要求的证明材料或者情况说明：</w:t>
      </w:r>
      <w:r>
        <w:rPr>
          <w:rFonts w:ascii="Arial" w:hAnsi="Arial"/>
          <w:bCs/>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t xml:space="preserve">1）供应商具有建筑工程施工总承包三级及以上资质并取得安全生产许可证（提供有效期内的证书复印件）；</w:t>
      </w:r>
      <w:r>
        <w:rPr>
          <w:rFonts w:hint="eastAsia" w:ascii="Arial" w:hAnsi="Arial" w:cs="Arial"/>
          <w:b/>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871"/>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784"/>
        <w:shd w:val="clear" w:color="auto" w:fill="auto"/>
        <w:rPr>
          <w:rFonts w:hint="eastAsia"/>
          <w:color w:val="000000"/>
          <w:highlight w:val="none"/>
        </w:rPr>
      </w:pPr>
      <w:r>
        <w:rPr>
          <w:rFonts w:hint="eastAsia"/>
          <w:color w:val="000000"/>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t xml:space="preserve">2）</w:t>
      </w:r>
      <w:r>
        <w:rPr>
          <w:rFonts w:hint="eastAsia" w:ascii="Arial" w:hAnsi="Arial" w:cs="Arial"/>
          <w:b/>
          <w:color w:val="000000"/>
          <w:szCs w:val="21"/>
          <w:highlight w:val="none"/>
          <w:lang w:eastAsia="zh-CN"/>
        </w:rPr>
        <w:t xml:space="preserve">项目负责人</w:t>
      </w:r>
      <w:r>
        <w:rPr>
          <w:rFonts w:hint="eastAsia" w:ascii="Arial" w:hAnsi="Arial" w:cs="Arial"/>
          <w:b/>
          <w:color w:val="000000"/>
          <w:szCs w:val="21"/>
          <w:highlight w:val="none"/>
        </w:rPr>
        <w:t xml:space="preserve">具有建筑工程专业二级及以上注册建造师证书并具有安全生产考核合格证书（B类）（提供有效期内的证书复印件及供应商在2025年10月至2026年3月中任意1个月为其缴纳社保的证明材料复印件并加盖公章）。</w:t>
      </w:r>
      <w:r>
        <w:rPr>
          <w:rFonts w:hint="eastAsia" w:ascii="Arial" w:hAnsi="Arial" w:cs="Arial"/>
          <w:b/>
          <w:color w:val="000000"/>
          <w:szCs w:val="21"/>
          <w:highlight w:val="none"/>
        </w:rPr>
      </w:r>
      <w:r/>
    </w:p>
    <w:p>
      <w:pPr>
        <w:pStyle w:val="871"/>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784"/>
        <w:shd w:val="clear" w:color="auto" w:fill="auto"/>
        <w:rPr>
          <w:rFonts w:hint="eastAsia"/>
          <w:color w:val="000000"/>
          <w:highlight w:val="none"/>
        </w:rPr>
      </w:pPr>
      <w:r>
        <w:rPr>
          <w:rFonts w:hint="eastAsia"/>
          <w:color w:val="000000"/>
          <w:highlight w:val="none"/>
        </w:rPr>
      </w:r>
      <w:r/>
    </w:p>
    <w:p>
      <w:pPr>
        <w:pStyle w:val="871"/>
        <w:shd w:val="clear" w:color="auto" w:fill="auto"/>
        <w:rPr>
          <w:rFonts w:hint="eastAsia"/>
          <w:color w:val="000000"/>
          <w:highlight w:val="none"/>
        </w:rPr>
      </w:pPr>
      <w:r>
        <w:rPr>
          <w:rFonts w:hint="eastAsia"/>
          <w:color w:val="000000"/>
          <w:highlight w:val="none"/>
        </w:rPr>
      </w:r>
      <w:r/>
    </w:p>
    <w:p>
      <w:pPr>
        <w:pStyle w:val="784"/>
        <w:ind w:firstLine="458"/>
        <w:spacing w:line="360" w:lineRule="auto"/>
        <w:shd w:val="clear" w:color="auto" w:fill="auto"/>
        <w:rPr>
          <w:rFonts w:ascii="Arial" w:hAnsi="Arial"/>
          <w:b/>
          <w:bCs/>
          <w:color w:val="000000"/>
          <w:spacing w:val="8"/>
          <w:szCs w:val="21"/>
          <w:highlight w:val="none"/>
        </w:rPr>
      </w:pPr>
      <w:r>
        <w:rPr>
          <w:rFonts w:ascii="Arial" w:hAnsi="Arial"/>
          <w:b/>
          <w:bCs/>
          <w:color w:val="000000"/>
          <w:spacing w:val="8"/>
          <w:szCs w:val="21"/>
          <w:highlight w:val="none"/>
        </w:rPr>
      </w:r>
      <w:r/>
    </w:p>
    <w:p>
      <w:pPr>
        <w:pStyle w:val="784"/>
        <w:shd w:val="clear" w:color="auto" w:fill="auto"/>
        <w:rPr>
          <w:color w:val="000000"/>
          <w:highlight w:val="none"/>
        </w:rPr>
      </w:pPr>
      <w:r>
        <w:rPr>
          <w:color w:val="000000"/>
          <w:highlight w:val="none"/>
        </w:rPr>
      </w:r>
      <w:r/>
    </w:p>
    <w:p>
      <w:pPr>
        <w:pStyle w:val="784"/>
        <w:shd w:val="clear" w:color="auto" w:fill="auto"/>
        <w:rPr>
          <w:color w:val="000000"/>
          <w:highlight w:val="none"/>
        </w:rPr>
      </w:pPr>
      <w:r>
        <w:rPr>
          <w:color w:val="000000"/>
          <w:highlight w:val="none"/>
        </w:rPr>
      </w:r>
      <w:r/>
    </w:p>
    <w:p>
      <w:pPr>
        <w:pStyle w:val="784"/>
        <w:ind w:firstLine="452"/>
        <w:spacing w:line="360" w:lineRule="auto"/>
        <w:shd w:val="clear" w:color="auto" w:fill="auto"/>
        <w:rPr>
          <w:rFonts w:ascii="Arial" w:hAnsi="Arial"/>
          <w:bCs/>
          <w:color w:val="000000"/>
          <w:spacing w:val="8"/>
          <w:szCs w:val="21"/>
          <w:highlight w:val="none"/>
        </w:rPr>
        <w:outlineLvl w:val="2"/>
      </w:pPr>
      <w:r/>
      <w:bookmarkStart w:id="167" w:name="_Toc22335"/>
      <w:r>
        <w:rPr>
          <w:rFonts w:hint="eastAsia" w:ascii="Arial" w:hAnsi="Arial"/>
          <w:bCs/>
          <w:color w:val="000000"/>
          <w:spacing w:val="8"/>
          <w:szCs w:val="21"/>
          <w:highlight w:val="none"/>
        </w:rPr>
        <w:t xml:space="preserve">（9）本项目不接受联合体投标。</w:t>
      </w:r>
      <w:bookmarkEnd w:id="167"/>
      <w:r>
        <w:rPr>
          <w:rFonts w:ascii="Arial" w:hAnsi="Arial"/>
          <w:bCs/>
          <w:color w:val="000000"/>
          <w:spacing w:val="8"/>
          <w:szCs w:val="21"/>
          <w:highlight w:val="none"/>
        </w:rPr>
      </w:r>
      <w:r/>
    </w:p>
    <w:p>
      <w:pPr>
        <w:pStyle w:val="784"/>
        <w:ind w:firstLine="570"/>
        <w:shd w:val="clear" w:color="auto" w:fill="auto"/>
        <w:rPr>
          <w:rFonts w:ascii="Arial" w:hAnsi="Arial"/>
          <w:color w:val="000000"/>
          <w:sz w:val="28"/>
          <w:szCs w:val="28"/>
          <w:highlight w:val="none"/>
          <w:lang w:val="zh-CN"/>
        </w:rPr>
      </w:pPr>
      <w:r>
        <w:rPr>
          <w:rFonts w:ascii="Arial" w:hAnsi="Arial"/>
          <w:color w:val="000000"/>
          <w:sz w:val="28"/>
          <w:szCs w:val="28"/>
          <w:highlight w:val="none"/>
          <w:lang w:val="zh-CN"/>
        </w:rPr>
      </w:r>
      <w:r/>
    </w:p>
    <w:p>
      <w:pPr>
        <w:pStyle w:val="784"/>
        <w:ind w:firstLine="456"/>
        <w:spacing w:line="360" w:lineRule="auto"/>
        <w:shd w:val="clear" w:color="auto" w:fill="auto"/>
        <w:rPr>
          <w:rFonts w:ascii="Arial" w:hAnsi="Arial"/>
          <w:color w:val="000000"/>
          <w:spacing w:val="8"/>
          <w:szCs w:val="21"/>
          <w:highlight w:val="none"/>
        </w:rPr>
        <w:outlineLvl w:val="2"/>
      </w:pPr>
      <w:r/>
      <w:bookmarkStart w:id="168" w:name="_Toc26898"/>
      <w:r>
        <w:rPr>
          <w:rFonts w:hint="eastAsia" w:ascii="Arial" w:hAnsi="Arial"/>
          <w:color w:val="000000"/>
          <w:spacing w:val="8"/>
          <w:szCs w:val="21"/>
          <w:highlight w:val="none"/>
        </w:rPr>
        <w:t xml:space="preserve">（10） 拒绝下述供应商参加本次采购活动：</w:t>
      </w:r>
      <w:bookmarkEnd w:id="168"/>
      <w:r>
        <w:rPr>
          <w:rFonts w:ascii="Arial" w:hAnsi="Arial"/>
          <w:color w:val="000000"/>
          <w:spacing w:val="8"/>
          <w:szCs w:val="21"/>
          <w:highlight w:val="none"/>
        </w:rPr>
      </w:r>
      <w:r/>
    </w:p>
    <w:p>
      <w:pPr>
        <w:pStyle w:val="784"/>
        <w:ind w:firstLine="456"/>
        <w:spacing w:line="360" w:lineRule="auto"/>
        <w:shd w:val="clear" w:color="auto" w:fill="auto"/>
        <w:rPr>
          <w:rFonts w:ascii="Arial" w:hAnsi="Arial"/>
          <w:color w:val="000000"/>
          <w:spacing w:val="8"/>
          <w:szCs w:val="21"/>
          <w:highlight w:val="none"/>
        </w:rPr>
      </w:pPr>
      <w:r>
        <w:rPr>
          <w:rFonts w:hint="eastAsia" w:ascii="Arial" w:hAnsi="Arial"/>
          <w:color w:val="000000"/>
          <w:spacing w:val="8"/>
          <w:szCs w:val="21"/>
          <w:highlight w:val="none"/>
        </w:rPr>
        <w:t xml:space="preserve">1.单位负责人为同一人或者存在直接控股、管理关系的不同供应商，不得参加同一合同项下的政府采购活动。</w:t>
      </w:r>
      <w:r>
        <w:rPr>
          <w:rFonts w:ascii="Arial" w:hAnsi="Arial"/>
          <w:color w:val="000000"/>
          <w:spacing w:val="8"/>
          <w:szCs w:val="21"/>
          <w:highlight w:val="none"/>
        </w:rPr>
      </w:r>
      <w:r/>
    </w:p>
    <w:p>
      <w:pPr>
        <w:pStyle w:val="784"/>
        <w:ind w:firstLine="456"/>
        <w:spacing w:line="360" w:lineRule="auto"/>
        <w:shd w:val="clear" w:color="auto" w:fill="auto"/>
        <w:rPr>
          <w:rFonts w:ascii="Arial" w:hAnsi="Arial"/>
          <w:color w:val="000000"/>
          <w:spacing w:val="8"/>
          <w:szCs w:val="21"/>
          <w:highlight w:val="none"/>
        </w:rPr>
      </w:pPr>
      <w:r>
        <w:rPr>
          <w:rFonts w:hint="eastAsia" w:ascii="Arial" w:hAnsi="Arial"/>
          <w:color w:val="000000"/>
          <w:spacing w:val="8"/>
          <w:szCs w:val="21"/>
          <w:highlight w:val="none"/>
        </w:rPr>
        <w:t xml:space="preserve">2.为采购项目提供整体设计、规范编制或者项目管理、监理、检测等服务的供应商，不得参加本项目的采购活动。</w:t>
      </w:r>
      <w:r>
        <w:rPr>
          <w:rFonts w:ascii="Arial" w:hAnsi="Arial"/>
          <w:color w:val="000000"/>
          <w:spacing w:val="8"/>
          <w:szCs w:val="21"/>
          <w:highlight w:val="none"/>
        </w:rPr>
      </w:r>
      <w:r/>
    </w:p>
    <w:p>
      <w:pPr>
        <w:pStyle w:val="784"/>
        <w:ind w:firstLine="456"/>
        <w:spacing w:line="360" w:lineRule="auto"/>
        <w:shd w:val="clear" w:color="auto" w:fill="auto"/>
        <w:rPr>
          <w:rFonts w:ascii="Arial" w:hAnsi="Arial"/>
          <w:bCs/>
          <w:color w:val="000000"/>
          <w:szCs w:val="21"/>
          <w:highlight w:val="none"/>
        </w:rPr>
      </w:pPr>
      <w:r>
        <w:rPr>
          <w:rFonts w:hint="eastAsia" w:ascii="Arial" w:hAnsi="Arial"/>
          <w:color w:val="000000"/>
          <w:spacing w:val="8"/>
          <w:szCs w:val="21"/>
          <w:highlight w:val="none"/>
        </w:rPr>
        <w:t xml:space="preserve">3.供应商被“信用中国”网站（www.creditchina.gov.cn）、“中国政府采购网”(www.ccgp.gov.cn)列入失信被执行人、重大税收违法失信主体、政府采购严重违法失信行为记录名单</w:t>
      </w:r>
      <w:r>
        <w:rPr>
          <w:rFonts w:ascii="Arial" w:hAnsi="Arial"/>
          <w:bCs/>
          <w:color w:val="000000"/>
          <w:szCs w:val="21"/>
          <w:highlight w:val="none"/>
        </w:rPr>
        <w:t xml:space="preserve">。</w:t>
      </w:r>
      <w:r>
        <w:rPr>
          <w:rFonts w:ascii="Arial" w:hAnsi="Arial"/>
          <w:bCs/>
          <w:color w:val="000000"/>
          <w:szCs w:val="21"/>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hint="eastAsia" w:ascii="Arial" w:hAnsi="Arial"/>
          <w:color w:val="000000"/>
          <w:sz w:val="28"/>
          <w:szCs w:val="28"/>
          <w:highlight w:val="none"/>
        </w:rPr>
        <w:br w:type="page" w:clear="all"/>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1"/>
      </w:pPr>
      <w:r/>
      <w:bookmarkStart w:id="169" w:name="_Toc1512"/>
      <w:r>
        <w:rPr>
          <w:rFonts w:hint="eastAsia" w:ascii="Arial" w:hAnsi="Arial"/>
          <w:color w:val="000000"/>
          <w:sz w:val="28"/>
          <w:szCs w:val="28"/>
          <w:highlight w:val="none"/>
        </w:rPr>
        <w:t xml:space="preserve">三、符合条件</w:t>
      </w:r>
      <w:bookmarkEnd w:id="169"/>
      <w:r>
        <w:rPr>
          <w:rFonts w:ascii="Arial" w:hAnsi="Arial"/>
          <w:color w:val="000000"/>
          <w:sz w:val="28"/>
          <w:szCs w:val="28"/>
          <w:highlight w:val="none"/>
        </w:rPr>
      </w:r>
      <w:r/>
    </w:p>
    <w:p>
      <w:pPr>
        <w:pStyle w:val="784"/>
        <w:jc w:val="center"/>
        <w:shd w:val="clear" w:color="auto" w:fill="auto"/>
        <w:rPr>
          <w:rFonts w:hint="eastAsia" w:ascii="宋体" w:hAnsi="宋体" w:cs="宋体"/>
          <w:b/>
          <w:bCs/>
          <w:color w:val="000000"/>
          <w:sz w:val="24"/>
          <w:szCs w:val="24"/>
          <w:highlight w:val="none"/>
        </w:rPr>
      </w:pPr>
      <w:r>
        <w:rPr>
          <w:rFonts w:hint="eastAsia" w:ascii="宋体" w:hAnsi="宋体" w:cs="宋体"/>
          <w:color w:val="000000"/>
          <w:sz w:val="28"/>
          <w:szCs w:val="28"/>
          <w:highlight w:val="none"/>
        </w:rPr>
        <w:t xml:space="preserve">（1）符合性承诺书</w:t>
      </w:r>
      <w:r>
        <w:rPr>
          <w:rFonts w:hint="eastAsia" w:ascii="宋体" w:hAnsi="宋体" w:cs="宋体"/>
          <w:b/>
          <w:bCs/>
          <w:color w:val="000000"/>
          <w:sz w:val="24"/>
          <w:szCs w:val="24"/>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我公司承诺：</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项目负责人不得同时在两个或者两个以上单位受聘或者执业（包括但不限于以下两种情况：①同时在两个及以上单位签订劳动合同或缴纳社会保险；②将本人执(职)业资格证书同时注册在两个及以上单位）。</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不得在下列情形之一：①为招标人不具有独立法人资格的附属机构（单位）；②</w:t>
      </w:r>
      <w:r>
        <w:rPr>
          <w:rFonts w:hint="eastAsia" w:ascii="宋体" w:hAnsi="宋体" w:cs="宋体"/>
          <w:color w:val="000000"/>
          <w:szCs w:val="21"/>
          <w:highlight w:val="none"/>
        </w:rPr>
        <w:t xml:space="preserve">为本招标项目的监理人、代建人、项目管理人，以及为本招标项目提供招标代理、设计服务的；③与本招标项目的监理人、代建人、招标代理机构同为一个法定代表人的；④与招标人存在利害关系可能影响招标公正性的；⑤单位负责人为同一人或者存在控股、管理关系的不同单位；⑥处于被责令停业、财产被接管、冻结和破产状态，以及投标资格被取消或者被暂停且在暂停期内；⑦因拖欠工人工资或者因发生质量安全事故被有关部门限制在招标项目所在地承接工程的；⑧投标人近3年内有行贿犯罪行为且被记录，或者法定代表人有行贿犯罪记录且自记录之日起未超过5年的。</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特此承诺。</w:t>
      </w:r>
      <w:r>
        <w:rPr>
          <w:rFonts w:hint="eastAsia" w:ascii="宋体" w:hAnsi="宋体" w:cs="宋体"/>
          <w:color w:val="000000"/>
          <w:szCs w:val="21"/>
          <w:highlight w:val="none"/>
        </w:rPr>
      </w:r>
      <w:r/>
    </w:p>
    <w:p>
      <w:pPr>
        <w:pStyle w:val="784"/>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52"/>
        <w:shd w:val="clear" w:color="auto" w:fill="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p>
      <w:pPr>
        <w:pStyle w:val="952"/>
        <w:ind w:firstLine="3990"/>
        <w:shd w:val="clear" w:color="auto" w:fill="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供应商全称（加盖电子公章）：</w:t>
      </w:r>
      <w:r>
        <w:rPr>
          <w:rFonts w:hint="eastAsia" w:ascii="宋体" w:eastAsia="宋体" w:cs="宋体"/>
          <w:color w:val="000000"/>
          <w:sz w:val="21"/>
          <w:szCs w:val="21"/>
          <w:highlight w:val="none"/>
        </w:rPr>
      </w:r>
      <w:r/>
    </w:p>
    <w:p>
      <w:pPr>
        <w:pStyle w:val="952"/>
        <w:shd w:val="clear" w:color="auto" w:fill="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                                      日期：</w:t>
      </w:r>
      <w:r>
        <w:rPr>
          <w:rFonts w:hint="eastAsia" w:ascii="宋体" w:eastAsia="宋体" w:cs="宋体"/>
          <w:color w:val="000000"/>
          <w:sz w:val="21"/>
          <w:szCs w:val="21"/>
          <w:highlight w:val="none"/>
        </w:rPr>
      </w:r>
      <w:r/>
    </w:p>
    <w:p>
      <w:pPr>
        <w:pStyle w:val="784"/>
        <w:ind w:firstLine="570"/>
        <w:shd w:val="clear" w:color="auto" w:fill="auto"/>
        <w:rPr>
          <w:rFonts w:hint="eastAsia" w:ascii="Arial" w:hAnsi="Arial"/>
          <w:color w:val="000000"/>
          <w:sz w:val="28"/>
          <w:szCs w:val="28"/>
          <w:highlight w:val="none"/>
        </w:rPr>
      </w:pPr>
      <w:r>
        <w:rPr>
          <w:rFonts w:hint="eastAsia" w:ascii="Arial" w:hAnsi="Arial"/>
          <w:color w:val="000000"/>
          <w:sz w:val="28"/>
          <w:szCs w:val="28"/>
          <w:highlight w:val="none"/>
        </w:rPr>
      </w:r>
      <w:r/>
    </w:p>
    <w:p>
      <w:pPr>
        <w:pStyle w:val="871"/>
        <w:shd w:val="clear" w:color="auto" w:fill="auto"/>
        <w:rPr>
          <w:rFonts w:hint="eastAsia" w:ascii="Arial" w:hAnsi="Arial" w:eastAsia="宋体"/>
          <w:color w:val="000000"/>
          <w:sz w:val="28"/>
          <w:szCs w:val="28"/>
          <w:highlight w:val="none"/>
        </w:rPr>
      </w:pPr>
      <w:r>
        <w:rPr>
          <w:rFonts w:hint="eastAsia" w:ascii="Arial" w:hAnsi="Arial" w:eastAsia="宋体"/>
          <w:color w:val="000000"/>
          <w:sz w:val="28"/>
          <w:szCs w:val="28"/>
          <w:highlight w:val="none"/>
        </w:rPr>
      </w:r>
      <w:r/>
    </w:p>
    <w:p>
      <w:pPr>
        <w:pStyle w:val="784"/>
        <w:shd w:val="clear" w:color="auto" w:fill="auto"/>
        <w:rPr>
          <w:rFonts w:hint="eastAsia" w:ascii="Arial" w:hAnsi="Arial"/>
          <w:color w:val="000000"/>
          <w:sz w:val="28"/>
          <w:szCs w:val="28"/>
          <w:highlight w:val="none"/>
        </w:rPr>
      </w:pPr>
      <w:r>
        <w:rPr>
          <w:rFonts w:hint="eastAsia" w:ascii="Arial" w:hAnsi="Arial"/>
          <w:color w:val="000000"/>
          <w:sz w:val="28"/>
          <w:szCs w:val="28"/>
          <w:highlight w:val="none"/>
        </w:rPr>
      </w:r>
      <w:r/>
    </w:p>
    <w:p>
      <w:pPr>
        <w:pStyle w:val="871"/>
        <w:shd w:val="clear" w:color="auto" w:fill="auto"/>
        <w:rPr>
          <w:rFonts w:hint="eastAsia"/>
          <w:color w:val="000000"/>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color w:val="000000"/>
          <w:highlight w:val="none"/>
        </w:rPr>
      </w:r>
      <w:r/>
    </w:p>
    <w:p>
      <w:pPr>
        <w:pStyle w:val="784"/>
        <w:shd w:val="clear" w:color="auto" w:fill="auto"/>
        <w:rPr>
          <w:rFonts w:hint="eastAsia"/>
          <w:color w:val="000000"/>
          <w:highlight w:val="none"/>
        </w:rPr>
      </w:pPr>
      <w:r>
        <w:rPr>
          <w:rFonts w:hint="eastAsia"/>
          <w:color w:val="000000"/>
          <w:highlight w:val="none"/>
        </w:rPr>
      </w:r>
      <w:r/>
    </w:p>
    <w:p>
      <w:pPr>
        <w:pStyle w:val="784"/>
        <w:ind w:firstLine="570"/>
        <w:shd w:val="clear" w:color="auto" w:fill="auto"/>
        <w:rPr>
          <w:rFonts w:ascii="Arial" w:hAnsi="Arial"/>
          <w:color w:val="000000"/>
          <w:sz w:val="28"/>
          <w:szCs w:val="28"/>
          <w:highlight w:val="none"/>
        </w:rPr>
      </w:pPr>
      <w:r>
        <w:rPr>
          <w:rFonts w:hint="eastAsia" w:ascii="Arial" w:hAnsi="Arial"/>
          <w:color w:val="000000"/>
          <w:sz w:val="28"/>
          <w:szCs w:val="28"/>
          <w:highlight w:val="none"/>
        </w:rPr>
        <w:t xml:space="preserve">（2）满足采购文件的其它要求，详见竞争性磋商须知。</w:t>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br w:type="page" w:clear="all"/>
      </w:r>
      <w:bookmarkStart w:id="170" w:name="_Toc26795"/>
      <w:r>
        <w:rPr>
          <w:rFonts w:hint="eastAsia" w:ascii="Arial" w:hAnsi="Arial"/>
          <w:color w:val="000000"/>
          <w:sz w:val="28"/>
          <w:szCs w:val="28"/>
          <w:highlight w:val="none"/>
        </w:rPr>
        <w:t xml:space="preserve">四、</w:t>
      </w:r>
      <w:r>
        <w:rPr>
          <w:rFonts w:ascii="Arial" w:hAnsi="Arial"/>
          <w:color w:val="000000"/>
          <w:sz w:val="28"/>
          <w:szCs w:val="28"/>
          <w:highlight w:val="none"/>
        </w:rPr>
        <w:t xml:space="preserve">综合评审评分项</w:t>
      </w:r>
      <w:bookmarkEnd w:id="170"/>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hint="eastAsia" w:ascii="Arial" w:hAnsi="Arial"/>
          <w:color w:val="000000"/>
          <w:sz w:val="28"/>
          <w:szCs w:val="28"/>
          <w:highlight w:val="none"/>
        </w:rPr>
        <w:t xml:space="preserve">（注：详见第三章 评审标准。）</w:t>
      </w:r>
      <w:r>
        <w:rPr>
          <w:rFonts w:ascii="Arial" w:hAnsi="Arial"/>
          <w:color w:val="000000"/>
          <w:sz w:val="28"/>
          <w:szCs w:val="28"/>
          <w:highlight w:val="none"/>
        </w:rPr>
      </w:r>
      <w:r/>
    </w:p>
    <w:p>
      <w:pPr>
        <w:pStyle w:val="784"/>
        <w:ind w:left="420" w:firstLine="570"/>
        <w:shd w:val="clear" w:color="auto" w:fill="auto"/>
        <w:rPr>
          <w:rFonts w:ascii="Arial" w:hAnsi="Arial"/>
          <w:color w:val="000000"/>
          <w:sz w:val="28"/>
          <w:szCs w:val="28"/>
          <w:highlight w:val="none"/>
          <w:lang w:val="zh-CN"/>
        </w:rPr>
      </w:pPr>
      <w:r>
        <w:rPr>
          <w:rFonts w:ascii="Arial" w:hAnsi="Arial"/>
          <w:color w:val="000000"/>
          <w:sz w:val="28"/>
          <w:szCs w:val="28"/>
          <w:highlight w:val="none"/>
          <w:lang w:val="zh-CN"/>
        </w:rPr>
      </w:r>
      <w:r/>
    </w:p>
    <w:p>
      <w:pPr>
        <w:pStyle w:val="871"/>
        <w:shd w:val="clear" w:color="auto" w:fill="auto"/>
        <w:rPr>
          <w:rFonts w:ascii="Arial" w:hAnsi="Arial"/>
          <w:color w:val="000000"/>
          <w:sz w:val="28"/>
          <w:szCs w:val="28"/>
          <w:highlight w:val="none"/>
          <w:lang w:val="zh-CN"/>
        </w:rPr>
      </w:pPr>
      <w:r>
        <w:rPr>
          <w:rFonts w:ascii="Arial" w:hAnsi="Arial"/>
          <w:color w:val="000000"/>
          <w:sz w:val="28"/>
          <w:szCs w:val="28"/>
          <w:highlight w:val="none"/>
          <w:lang w:val="zh-CN"/>
        </w:rPr>
      </w:r>
      <w:r/>
    </w:p>
    <w:p>
      <w:pPr>
        <w:pStyle w:val="784"/>
        <w:shd w:val="clear" w:color="auto" w:fill="auto"/>
        <w:rPr>
          <w:color w:val="000000"/>
          <w:highlight w:val="none"/>
          <w:lang w:val="zh-CN"/>
        </w:rPr>
      </w:pPr>
      <w:r>
        <w:rPr>
          <w:color w:val="000000"/>
          <w:highlight w:val="none"/>
          <w:lang w:val="zh-CN"/>
        </w:rPr>
      </w:r>
      <w:r/>
    </w:p>
    <w:p>
      <w:pPr>
        <w:pStyle w:val="784"/>
        <w:ind w:firstLine="431"/>
        <w:spacing w:before="312" w:after="312"/>
        <w:shd w:val="clear" w:color="auto" w:fill="auto"/>
        <w:rPr>
          <w:rFonts w:ascii="Arial" w:hAnsi="Arial"/>
          <w:color w:val="000000"/>
          <w:szCs w:val="21"/>
          <w:highlight w:val="none"/>
        </w:rPr>
      </w:pPr>
      <w:r>
        <w:rPr>
          <w:b/>
          <w:color w:val="000000"/>
          <w:highlight w:val="none"/>
        </w:rPr>
        <w:t xml:space="preserve">附件</w:t>
      </w:r>
      <w:r>
        <w:rPr>
          <w:rFonts w:hint="eastAsia"/>
          <w:b/>
          <w:color w:val="000000"/>
          <w:highlight w:val="none"/>
        </w:rPr>
        <w:t xml:space="preserve">1</w:t>
      </w:r>
      <w:r>
        <w:rPr>
          <w:b/>
          <w:color w:val="000000"/>
          <w:highlight w:val="none"/>
        </w:rPr>
        <w:t xml:space="preserve">、拟参与本项目人员一览表</w:t>
      </w:r>
      <w:r>
        <w:rPr>
          <w:rFonts w:ascii="Arial" w:hAnsi="Arial"/>
          <w:color w:val="000000"/>
          <w:szCs w:val="21"/>
          <w:highlight w:val="none"/>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拟参与本项目人员一览表</w:t>
      </w:r>
      <w:r>
        <w:rPr>
          <w:rFonts w:ascii="Arial" w:hAnsi="Arial"/>
          <w:b/>
          <w:color w:val="000000"/>
          <w:sz w:val="36"/>
          <w:szCs w:val="36"/>
          <w:highlight w:val="none"/>
        </w:rPr>
      </w:r>
      <w:r/>
    </w:p>
    <w:p>
      <w:pPr>
        <w:pStyle w:val="784"/>
        <w:ind w:firstLine="431"/>
        <w:jc w:val="center"/>
        <w:shd w:val="clear" w:color="auto" w:fill="auto"/>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项目名称：                                     项目编号：</w:t>
      </w:r>
      <w:r>
        <w:rPr>
          <w:rFonts w:ascii="Arial" w:hAnsi="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序号</w:t>
            </w:r>
            <w:r>
              <w:rPr>
                <w:rFonts w:ascii="Arial" w:hAnsi="Arial"/>
                <w:b/>
                <w:color w:val="000000"/>
                <w:szCs w:val="21"/>
                <w:highlight w:val="none"/>
                <w:lang w:val="zh-CN"/>
              </w:rPr>
            </w:r>
            <w:r/>
          </w:p>
        </w:tc>
        <w:tc>
          <w:tcPr>
            <w:tcW w:w="896"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姓名</w:t>
            </w:r>
            <w:r>
              <w:rPr>
                <w:rFonts w:ascii="Arial" w:hAnsi="Arial"/>
                <w:b/>
                <w:color w:val="000000"/>
                <w:szCs w:val="21"/>
                <w:highlight w:val="none"/>
                <w:lang w:val="zh-CN"/>
              </w:rPr>
            </w:r>
            <w:r/>
          </w:p>
        </w:tc>
        <w:tc>
          <w:tcPr>
            <w:tcW w:w="663"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性别</w:t>
            </w:r>
            <w:r>
              <w:rPr>
                <w:rFonts w:ascii="Arial" w:hAnsi="Arial"/>
                <w:b/>
                <w:color w:val="000000"/>
                <w:szCs w:val="21"/>
                <w:highlight w:val="none"/>
                <w:lang w:val="zh-CN"/>
              </w:rPr>
            </w:r>
            <w:r/>
          </w:p>
        </w:tc>
        <w:tc>
          <w:tcPr>
            <w:tcW w:w="709"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年龄</w:t>
            </w:r>
            <w:r>
              <w:rPr>
                <w:rFonts w:ascii="Arial" w:hAnsi="Arial"/>
                <w:b/>
                <w:color w:val="000000"/>
                <w:szCs w:val="21"/>
                <w:highlight w:val="none"/>
                <w:lang w:val="zh-CN"/>
              </w:rPr>
            </w:r>
            <w:r/>
          </w:p>
        </w:tc>
        <w:tc>
          <w:tcPr>
            <w:tcW w:w="1134"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学历及专业</w:t>
            </w:r>
            <w:r>
              <w:rPr>
                <w:rFonts w:ascii="Arial" w:hAnsi="Arial"/>
                <w:b/>
                <w:color w:val="000000"/>
                <w:szCs w:val="21"/>
                <w:highlight w:val="none"/>
                <w:lang w:val="zh-CN"/>
              </w:rPr>
            </w:r>
            <w:r/>
          </w:p>
        </w:tc>
        <w:tc>
          <w:tcPr>
            <w:tcW w:w="1056"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执业资格及证书号</w:t>
            </w:r>
            <w:r>
              <w:rPr>
                <w:rFonts w:ascii="Arial" w:hAnsi="Arial"/>
                <w:b/>
                <w:color w:val="000000"/>
                <w:szCs w:val="21"/>
                <w:highlight w:val="none"/>
                <w:lang w:val="zh-CN"/>
              </w:rPr>
            </w:r>
            <w:r/>
          </w:p>
        </w:tc>
        <w:tc>
          <w:tcPr>
            <w:tcW w:w="1020"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技术</w:t>
            </w:r>
            <w:r>
              <w:rPr>
                <w:rFonts w:ascii="Arial" w:hAnsi="Arial"/>
                <w:b/>
                <w:color w:val="000000"/>
                <w:szCs w:val="21"/>
                <w:highlight w:val="none"/>
                <w:lang w:val="zh-CN"/>
              </w:rPr>
            </w:r>
            <w:r/>
          </w:p>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职称</w:t>
            </w:r>
            <w:r>
              <w:rPr>
                <w:rFonts w:ascii="Arial" w:hAnsi="Arial"/>
                <w:b/>
                <w:color w:val="000000"/>
                <w:szCs w:val="21"/>
                <w:highlight w:val="none"/>
                <w:lang w:val="zh-CN"/>
              </w:rPr>
            </w:r>
            <w:r/>
          </w:p>
        </w:tc>
        <w:tc>
          <w:tcPr>
            <w:tcW w:w="1174"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相关工作年限及工作经历</w:t>
            </w:r>
            <w:r>
              <w:rPr>
                <w:rFonts w:ascii="Arial" w:hAnsi="Arial"/>
                <w:b/>
                <w:color w:val="000000"/>
                <w:szCs w:val="21"/>
                <w:highlight w:val="none"/>
                <w:lang w:val="zh-CN"/>
              </w:rPr>
            </w:r>
            <w:r/>
          </w:p>
        </w:tc>
        <w:tc>
          <w:tcPr>
            <w:tcW w:w="1588"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拟担任本项目何种工作</w:t>
            </w:r>
            <w:r>
              <w:rPr>
                <w:rFonts w:ascii="Arial" w:hAnsi="Arial"/>
                <w:b/>
                <w:color w:val="000000"/>
                <w:szCs w:val="21"/>
                <w:highlight w:val="none"/>
                <w:lang w:val="zh-CN"/>
              </w:rPr>
            </w:r>
            <w:r/>
          </w:p>
        </w:tc>
        <w:tc>
          <w:tcPr>
            <w:tcW w:w="851"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备注</w:t>
            </w:r>
            <w:r>
              <w:rPr>
                <w:rFonts w:ascii="Arial" w:hAnsi="Arial"/>
                <w:b/>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spacing w:before="312" w:after="312"/>
        <w:shd w:val="clear" w:color="auto" w:fill="auto"/>
        <w:rPr>
          <w:rFonts w:ascii="Arial" w:hAnsi="Arial"/>
          <w:color w:val="000000"/>
          <w:szCs w:val="21"/>
          <w:highlight w:val="none"/>
          <w:lang w:val="zh-CN"/>
        </w:rPr>
      </w:pPr>
      <w:r/>
      <w:bookmarkStart w:id="171" w:name="_Toc504056875"/>
      <w:r/>
      <w:bookmarkEnd w:id="171"/>
      <w:r/>
      <w:bookmarkStart w:id="172" w:name="_Toc534273684"/>
      <w:r/>
      <w:bookmarkEnd w:id="172"/>
      <w:r/>
      <w:bookmarkStart w:id="173" w:name="_Toc534273807"/>
      <w:r/>
      <w:bookmarkEnd w:id="173"/>
      <w:r/>
      <w:bookmarkStart w:id="174" w:name="_Toc504044387"/>
      <w:r/>
      <w:bookmarkEnd w:id="174"/>
      <w:r/>
      <w:bookmarkStart w:id="175" w:name="_Toc504573090"/>
      <w:r/>
      <w:bookmarkEnd w:id="175"/>
      <w:r/>
      <w:bookmarkStart w:id="176" w:name="_Toc490133035"/>
      <w:r/>
      <w:bookmarkEnd w:id="176"/>
      <w:r>
        <w:rPr>
          <w:rFonts w:ascii="Arial" w:hAnsi="Arial"/>
          <w:color w:val="000000"/>
          <w:szCs w:val="21"/>
          <w:highlight w:val="none"/>
          <w:lang w:val="zh-CN"/>
        </w:rPr>
        <w:br w:type="page" w:clear="all"/>
      </w:r>
      <w:r>
        <w:rPr>
          <w:b/>
          <w:color w:val="000000"/>
          <w:highlight w:val="none"/>
        </w:rPr>
        <w:t xml:space="preserve">附件</w:t>
      </w:r>
      <w:r>
        <w:rPr>
          <w:rFonts w:hint="eastAsia"/>
          <w:b/>
          <w:color w:val="000000"/>
          <w:highlight w:val="none"/>
        </w:rPr>
        <w:t xml:space="preserve">2</w:t>
      </w:r>
      <w:r>
        <w:rPr>
          <w:b/>
          <w:color w:val="000000"/>
          <w:highlight w:val="none"/>
        </w:rPr>
        <w:t xml:space="preserve">、供应商类似业绩情况表</w:t>
      </w:r>
      <w:r>
        <w:rPr>
          <w:rFonts w:ascii="Arial" w:hAnsi="Arial"/>
          <w:color w:val="000000"/>
          <w:szCs w:val="21"/>
          <w:highlight w:val="none"/>
          <w:lang w:val="zh-CN"/>
        </w:rPr>
      </w:r>
      <w:r/>
    </w:p>
    <w:p>
      <w:pPr>
        <w:pStyle w:val="784"/>
        <w:ind w:firstLine="430"/>
        <w:shd w:val="clear" w:color="auto" w:fill="auto"/>
        <w:rPr>
          <w:rFonts w:ascii="Arial" w:hAnsi="Arial"/>
          <w:color w:val="000000"/>
          <w:highlight w:val="none"/>
        </w:rPr>
      </w:pPr>
      <w:r>
        <w:rPr>
          <w:rFonts w:ascii="Arial" w:hAnsi="Arial"/>
          <w:color w:val="000000"/>
          <w:highlight w:val="none"/>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供应商类似业绩情况表</w:t>
      </w:r>
      <w:r>
        <w:rPr>
          <w:rFonts w:ascii="Arial" w:hAnsi="Arial"/>
          <w:b/>
          <w:color w:val="000000"/>
          <w:sz w:val="36"/>
          <w:szCs w:val="36"/>
          <w:highlight w:val="none"/>
        </w:rPr>
      </w:r>
      <w:r/>
    </w:p>
    <w:tbl>
      <w:tblPr>
        <w:tblW w:w="9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882"/>
        <w:gridCol w:w="855"/>
        <w:gridCol w:w="1198"/>
        <w:gridCol w:w="2052"/>
        <w:gridCol w:w="846"/>
      </w:tblGrid>
      <w:tr>
        <w:trPr>
          <w:trHeight w:val="890"/>
        </w:trPr>
        <w:tc>
          <w:tcPr>
            <w:tcW w:w="773"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序号</w:t>
            </w:r>
            <w:r>
              <w:rPr>
                <w:rFonts w:ascii="Arial" w:hAnsi="Arial"/>
                <w:b/>
                <w:color w:val="000000"/>
                <w:szCs w:val="21"/>
                <w:highlight w:val="none"/>
                <w:lang w:val="zh-CN"/>
              </w:rPr>
            </w:r>
            <w:r/>
          </w:p>
        </w:tc>
        <w:tc>
          <w:tcPr>
            <w:tcW w:w="1710"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项目名称</w:t>
            </w:r>
            <w:r>
              <w:rPr>
                <w:rFonts w:ascii="Arial" w:hAnsi="Arial"/>
                <w:b/>
                <w:color w:val="000000"/>
                <w:szCs w:val="21"/>
                <w:highlight w:val="none"/>
                <w:lang w:val="zh-CN"/>
              </w:rPr>
            </w:r>
            <w:r/>
          </w:p>
        </w:tc>
        <w:tc>
          <w:tcPr>
            <w:tcW w:w="1365"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业主单位</w:t>
            </w:r>
            <w:r>
              <w:rPr>
                <w:rFonts w:ascii="Arial" w:hAnsi="Arial"/>
                <w:b/>
                <w:color w:val="000000"/>
                <w:szCs w:val="21"/>
                <w:highlight w:val="none"/>
                <w:lang w:val="zh-CN"/>
              </w:rPr>
            </w:r>
            <w:r/>
          </w:p>
        </w:tc>
        <w:tc>
          <w:tcPr>
            <w:tcW w:w="882"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业主联系方式</w:t>
            </w:r>
            <w:r>
              <w:rPr>
                <w:rFonts w:ascii="Arial" w:hAnsi="Arial"/>
                <w:b/>
                <w:color w:val="000000"/>
                <w:szCs w:val="21"/>
                <w:highlight w:val="none"/>
                <w:lang w:val="zh-CN"/>
              </w:rPr>
            </w:r>
            <w:r/>
          </w:p>
        </w:tc>
        <w:tc>
          <w:tcPr>
            <w:tcW w:w="855"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工作主要内容</w:t>
            </w:r>
            <w:r>
              <w:rPr>
                <w:rFonts w:ascii="Arial" w:hAnsi="Arial"/>
                <w:b/>
                <w:color w:val="000000"/>
                <w:szCs w:val="21"/>
                <w:highlight w:val="none"/>
                <w:lang w:val="zh-CN"/>
              </w:rPr>
            </w:r>
            <w:r/>
          </w:p>
        </w:tc>
        <w:tc>
          <w:tcPr>
            <w:tcW w:w="1198" w:type="dxa"/>
            <w:vAlign w:val="center"/>
            <w:textDirection w:val="lrTb"/>
            <w:noWrap w:val="false"/>
          </w:tcPr>
          <w:p>
            <w:pPr>
              <w:pStyle w:val="784"/>
              <w:jc w:val="center"/>
              <w:shd w:val="clear" w:color="auto" w:fill="auto"/>
              <w:rPr>
                <w:rFonts w:ascii="Arial" w:hAnsi="Arial"/>
                <w:b/>
                <w:color w:val="000000"/>
                <w:szCs w:val="21"/>
                <w:highlight w:val="none"/>
              </w:rPr>
            </w:pPr>
            <w:r>
              <w:rPr>
                <w:rFonts w:ascii="Arial" w:hAnsi="Arial"/>
                <w:b/>
                <w:color w:val="000000"/>
                <w:szCs w:val="21"/>
                <w:highlight w:val="none"/>
              </w:rPr>
              <w:t xml:space="preserve">合同</w:t>
            </w:r>
            <w:r>
              <w:rPr>
                <w:rFonts w:ascii="Arial" w:hAnsi="Arial"/>
                <w:b/>
                <w:color w:val="000000"/>
                <w:szCs w:val="21"/>
                <w:highlight w:val="none"/>
              </w:rPr>
            </w:r>
            <w:r/>
          </w:p>
          <w:p>
            <w:pPr>
              <w:pStyle w:val="784"/>
              <w:jc w:val="center"/>
              <w:shd w:val="clear" w:color="auto" w:fill="auto"/>
              <w:rPr>
                <w:rFonts w:ascii="Arial" w:hAnsi="Arial"/>
                <w:b/>
                <w:color w:val="000000"/>
                <w:szCs w:val="21"/>
                <w:highlight w:val="none"/>
              </w:rPr>
            </w:pPr>
            <w:r>
              <w:rPr>
                <w:rFonts w:ascii="Arial" w:hAnsi="Arial"/>
                <w:b/>
                <w:color w:val="000000"/>
                <w:szCs w:val="21"/>
                <w:highlight w:val="none"/>
              </w:rPr>
              <w:t xml:space="preserve">金额</w:t>
            </w:r>
            <w:r>
              <w:rPr>
                <w:rFonts w:ascii="Arial" w:hAnsi="Arial"/>
                <w:b/>
                <w:color w:val="000000"/>
                <w:szCs w:val="21"/>
                <w:highlight w:val="none"/>
              </w:rPr>
            </w:r>
            <w:r/>
          </w:p>
        </w:tc>
        <w:tc>
          <w:tcPr>
            <w:tcW w:w="2052"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hint="eastAsia" w:ascii="Arial" w:hAnsi="Arial"/>
                <w:b/>
                <w:color w:val="000000"/>
                <w:szCs w:val="21"/>
                <w:highlight w:val="none"/>
                <w:lang w:val="zh-CN"/>
              </w:rPr>
              <w:t xml:space="preserve">竣工验收证明材料中的竣工验收合格时间</w:t>
            </w:r>
            <w:r>
              <w:rPr>
                <w:rFonts w:ascii="Arial" w:hAnsi="Arial"/>
                <w:b/>
                <w:color w:val="000000"/>
                <w:szCs w:val="21"/>
                <w:highlight w:val="none"/>
                <w:lang w:val="zh-CN"/>
              </w:rPr>
            </w:r>
            <w:r/>
          </w:p>
        </w:tc>
        <w:tc>
          <w:tcPr>
            <w:tcW w:w="846"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备注</w:t>
            </w:r>
            <w:r>
              <w:rPr>
                <w:rFonts w:ascii="Arial" w:hAnsi="Arial"/>
                <w:b/>
                <w:color w:val="000000"/>
                <w:szCs w:val="21"/>
                <w:highlight w:val="none"/>
                <w:lang w:val="zh-CN"/>
              </w:rPr>
            </w:r>
            <w:r/>
          </w:p>
        </w:tc>
      </w:tr>
      <w:tr>
        <w:trPr>
          <w:trHeight w:val="35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5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6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6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6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1"/>
        <w:spacing w:line="360" w:lineRule="auto"/>
        <w:shd w:val="clear" w:color="auto" w:fill="auto"/>
        <w:rPr>
          <w:rFonts w:ascii="Arial" w:hAnsi="Arial"/>
          <w:b/>
          <w:color w:val="000000"/>
          <w:highlight w:val="none"/>
        </w:rPr>
      </w:pPr>
      <w:r>
        <w:rPr>
          <w:rFonts w:ascii="Arial" w:hAnsi="Arial"/>
          <w:b/>
          <w:color w:val="000000"/>
          <w:highlight w:val="none"/>
        </w:rPr>
      </w:r>
      <w:r/>
    </w:p>
    <w:p>
      <w:pPr>
        <w:pStyle w:val="784"/>
        <w:ind w:firstLine="431"/>
        <w:spacing w:line="360" w:lineRule="auto"/>
        <w:shd w:val="clear" w:color="auto" w:fill="auto"/>
        <w:rPr>
          <w:rFonts w:ascii="Arial" w:hAnsi="Arial"/>
          <w:b/>
          <w:color w:val="000000"/>
          <w:highlight w:val="none"/>
        </w:rPr>
      </w:pPr>
      <w:r>
        <w:rPr>
          <w:rFonts w:ascii="Arial" w:hAnsi="Arial"/>
          <w:b/>
          <w:color w:val="000000"/>
          <w:highlight w:val="none"/>
        </w:rPr>
      </w:r>
      <w:r/>
    </w:p>
    <w:p>
      <w:pPr>
        <w:pStyle w:val="784"/>
        <w:ind w:firstLine="431"/>
        <w:jc w:val="left"/>
        <w:spacing w:line="360" w:lineRule="auto"/>
        <w:shd w:val="clear" w:color="auto" w:fill="auto"/>
        <w:widowControl/>
        <w:rPr>
          <w:rFonts w:ascii="Arial" w:hAnsi="Arial"/>
          <w:b/>
          <w:bCs/>
          <w:color w:val="000000"/>
          <w:szCs w:val="21"/>
          <w:highlight w:val="none"/>
        </w:rPr>
      </w:pPr>
      <w:r>
        <w:rPr>
          <w:rFonts w:ascii="Arial" w:hAnsi="Arial"/>
          <w:b/>
          <w:bCs/>
          <w:color w:val="000000"/>
          <w:szCs w:val="21"/>
          <w:highlight w:val="none"/>
        </w:rPr>
        <w:t xml:space="preserve">附件</w:t>
      </w:r>
      <w:r>
        <w:rPr>
          <w:rFonts w:hint="eastAsia" w:ascii="Arial" w:hAnsi="Arial"/>
          <w:b/>
          <w:bCs/>
          <w:color w:val="000000"/>
          <w:szCs w:val="21"/>
          <w:highlight w:val="none"/>
        </w:rPr>
        <w:t xml:space="preserve">3</w:t>
      </w:r>
      <w:r>
        <w:rPr>
          <w:rFonts w:ascii="Arial" w:hAnsi="Arial"/>
          <w:b/>
          <w:bCs/>
          <w:color w:val="000000"/>
          <w:szCs w:val="21"/>
          <w:highlight w:val="none"/>
        </w:rPr>
        <w:t xml:space="preserve">、项目技术说明或实施方案</w:t>
      </w:r>
      <w:r>
        <w:rPr>
          <w:rFonts w:ascii="Arial" w:hAnsi="Arial"/>
          <w:b/>
          <w:bCs/>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431"/>
        <w:spacing w:line="360" w:lineRule="auto"/>
        <w:shd w:val="clear" w:color="auto" w:fill="auto"/>
        <w:rPr>
          <w:rFonts w:ascii="Arial" w:hAnsi="Arial"/>
          <w:b/>
          <w:color w:val="000000"/>
          <w:highlight w:val="none"/>
        </w:rPr>
      </w:pPr>
      <w:r/>
      <w:bookmarkStart w:id="177" w:name="_Toc504044388"/>
      <w:r/>
      <w:bookmarkEnd w:id="177"/>
      <w:r/>
      <w:bookmarkStart w:id="178" w:name="_Toc504573091"/>
      <w:r/>
      <w:bookmarkEnd w:id="178"/>
      <w:r/>
      <w:bookmarkStart w:id="179" w:name="_Toc534273808"/>
      <w:r/>
      <w:bookmarkEnd w:id="179"/>
      <w:r/>
      <w:bookmarkStart w:id="180" w:name="_Toc490133036"/>
      <w:r/>
      <w:bookmarkEnd w:id="180"/>
      <w:r/>
      <w:bookmarkStart w:id="181" w:name="_Toc534273685"/>
      <w:r/>
      <w:bookmarkEnd w:id="181"/>
      <w:r/>
      <w:bookmarkStart w:id="182" w:name="_Toc504056876"/>
      <w:r/>
      <w:bookmarkEnd w:id="182"/>
      <w:r>
        <w:rPr>
          <w:rFonts w:ascii="Arial" w:hAnsi="Arial"/>
          <w:b/>
          <w:color w:val="000000"/>
          <w:highlight w:val="none"/>
        </w:rPr>
        <w:t xml:space="preserve">附件</w:t>
      </w:r>
      <w:r>
        <w:rPr>
          <w:rFonts w:hint="eastAsia" w:ascii="Arial" w:hAnsi="Arial"/>
          <w:b/>
          <w:color w:val="000000"/>
          <w:highlight w:val="none"/>
        </w:rPr>
        <w:t xml:space="preserve">4</w:t>
      </w:r>
      <w:r>
        <w:rPr>
          <w:rFonts w:ascii="Arial" w:hAnsi="Arial"/>
          <w:b/>
          <w:color w:val="000000"/>
          <w:highlight w:val="none"/>
        </w:rPr>
        <w:t xml:space="preserve">、</w:t>
      </w:r>
      <w:r>
        <w:rPr>
          <w:rFonts w:hint="eastAsia" w:ascii="Arial" w:hAnsi="Arial"/>
          <w:b/>
          <w:color w:val="000000"/>
          <w:highlight w:val="none"/>
        </w:rPr>
        <w:t xml:space="preserve">其他</w:t>
      </w:r>
      <w:r>
        <w:rPr>
          <w:rFonts w:ascii="Arial" w:hAnsi="Arial"/>
          <w:b/>
          <w:color w:val="000000"/>
          <w:highlight w:val="none"/>
        </w:rPr>
      </w:r>
      <w:r/>
    </w:p>
    <w:p>
      <w:pPr>
        <w:pStyle w:val="784"/>
        <w:ind w:firstLine="431"/>
        <w:shd w:val="clear" w:color="auto" w:fill="auto"/>
        <w:rPr>
          <w:rFonts w:ascii="Arial" w:hAnsi="Arial"/>
          <w:color w:val="000000"/>
          <w:sz w:val="28"/>
          <w:szCs w:val="28"/>
          <w:highlight w:val="none"/>
        </w:rPr>
        <w:outlineLvl w:val="1"/>
      </w:pPr>
      <w:r>
        <w:rPr>
          <w:rStyle w:val="940"/>
          <w:rFonts w:ascii="Arial" w:hAnsi="Arial"/>
          <w:color w:val="000000"/>
          <w:sz w:val="21"/>
          <w:szCs w:val="21"/>
          <w:highlight w:val="none"/>
        </w:rPr>
        <w:br w:type="page" w:clear="all"/>
      </w:r>
      <w:bookmarkStart w:id="183" w:name="_Toc17410"/>
      <w:r>
        <w:rPr>
          <w:rFonts w:hint="eastAsia" w:ascii="Arial" w:hAnsi="Arial"/>
          <w:color w:val="000000"/>
          <w:sz w:val="28"/>
          <w:szCs w:val="28"/>
          <w:highlight w:val="none"/>
        </w:rPr>
        <w:t xml:space="preserve">五、</w:t>
      </w:r>
      <w:r>
        <w:rPr>
          <w:rFonts w:ascii="Arial" w:hAnsi="Arial"/>
          <w:color w:val="000000"/>
          <w:sz w:val="28"/>
          <w:szCs w:val="28"/>
          <w:highlight w:val="none"/>
        </w:rPr>
        <w:t xml:space="preserve">价格折扣文件格式</w:t>
      </w:r>
      <w:bookmarkEnd w:id="183"/>
      <w:r>
        <w:rPr>
          <w:rFonts w:ascii="Arial" w:hAnsi="Arial"/>
          <w:color w:val="000000"/>
          <w:sz w:val="28"/>
          <w:szCs w:val="28"/>
          <w:highlight w:val="none"/>
        </w:rPr>
      </w:r>
      <w:r/>
    </w:p>
    <w:p>
      <w:pPr>
        <w:pStyle w:val="784"/>
        <w:ind w:firstLine="431"/>
        <w:spacing w:before="312" w:after="312"/>
        <w:shd w:val="clear" w:color="auto" w:fill="auto"/>
        <w:rPr>
          <w:rStyle w:val="940"/>
          <w:rFonts w:ascii="Arial" w:hAnsi="Arial"/>
          <w:color w:val="000000"/>
          <w:sz w:val="21"/>
          <w:szCs w:val="21"/>
          <w:highlight w:val="none"/>
        </w:rPr>
      </w:pPr>
      <w:r>
        <w:rPr>
          <w:rStyle w:val="940"/>
          <w:rFonts w:ascii="Arial" w:hAnsi="Arial"/>
          <w:color w:val="000000"/>
          <w:sz w:val="21"/>
          <w:szCs w:val="21"/>
          <w:highlight w:val="none"/>
        </w:rPr>
      </w:r>
      <w:r/>
    </w:p>
    <w:p>
      <w:pPr>
        <w:pStyle w:val="784"/>
        <w:ind w:firstLine="572"/>
        <w:jc w:val="center"/>
        <w:spacing w:before="312" w:after="312" w:line="480" w:lineRule="auto"/>
        <w:shd w:val="clear" w:color="auto" w:fill="auto"/>
        <w:rPr>
          <w:rFonts w:ascii="Arial" w:hAnsi="Arial"/>
          <w:b/>
          <w:color w:val="000000"/>
          <w:sz w:val="36"/>
          <w:szCs w:val="36"/>
          <w:highlight w:val="none"/>
        </w:rPr>
      </w:pPr>
      <w:r/>
      <w:bookmarkStart w:id="184" w:name="OLE_LINK14"/>
      <w:r/>
      <w:bookmarkStart w:id="185" w:name="OLE_LINK13"/>
      <w:r>
        <w:rPr>
          <w:rFonts w:hint="eastAsia" w:ascii="宋体" w:hAnsi="宋体"/>
          <w:b/>
          <w:bCs/>
          <w:color w:val="000000"/>
          <w:sz w:val="28"/>
          <w:szCs w:val="28"/>
          <w:highlight w:val="none"/>
        </w:rPr>
        <w:t xml:space="preserve">中小企业声明函（工程、服务）</w:t>
      </w:r>
      <w:r>
        <w:rPr>
          <w:rFonts w:ascii="Arial" w:hAnsi="Arial"/>
          <w:b/>
          <w:color w:val="000000"/>
          <w:sz w:val="36"/>
          <w:szCs w:val="36"/>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t xml:space="preserve">本公司（联合体）郑重声明，根据《政府采购促进中小企业发展管理办法》（财库〔</w:t>
      </w:r>
      <w:r>
        <w:rPr>
          <w:rFonts w:hint="eastAsia" w:ascii="Arial" w:hAnsi="Arial"/>
          <w:color w:val="000000"/>
          <w:highlight w:val="none"/>
        </w:rPr>
        <w:t xml:space="preserve">2020</w:t>
      </w:r>
      <w:r>
        <w:rPr>
          <w:rFonts w:hint="eastAsia"/>
          <w:color w:val="000000"/>
          <w:highlight w:val="none"/>
        </w:rPr>
        <w:t xml:space="preserve">〕</w:t>
      </w:r>
      <w:r>
        <w:rPr>
          <w:rFonts w:hint="eastAsia" w:ascii="宋体" w:hAnsi="宋体"/>
          <w:color w:val="000000"/>
          <w:highlight w:val="none"/>
        </w:rPr>
        <w:t xml:space="preserve">） </w:t>
      </w:r>
      <w:r>
        <w:rPr>
          <w:rFonts w:hint="eastAsia" w:ascii="Arial" w:hAnsi="Arial"/>
          <w:color w:val="000000"/>
          <w:highlight w:val="none"/>
        </w:rPr>
        <w:t xml:space="preserve">46</w:t>
      </w:r>
      <w:r>
        <w:rPr>
          <w:rFonts w:hint="eastAsia" w:ascii="宋体" w:hAnsi="宋体"/>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u w:val="single"/>
        </w:rPr>
      </w:pPr>
      <w:r>
        <w:rPr>
          <w:rFonts w:hint="eastAsia" w:ascii="宋体" w:hAnsi="宋体"/>
          <w:color w:val="000000"/>
          <w:highlight w:val="none"/>
          <w:u w:val="single"/>
        </w:rPr>
        <w:t xml:space="preserve">（标的名称）</w:t>
      </w:r>
      <w:r>
        <w:rPr>
          <w:rFonts w:hint="eastAsia" w:ascii="Arial" w:hAnsi="Arial"/>
          <w:color w:val="000000"/>
          <w:highlight w:val="none"/>
        </w:rPr>
        <w:t xml:space="preserve">,</w:t>
      </w:r>
      <w:r>
        <w:rPr>
          <w:rFonts w:hint="eastAsia" w:ascii="宋体" w:hAnsi="宋体"/>
          <w:color w:val="000000"/>
          <w:highlight w:val="none"/>
        </w:rPr>
        <w:t xml:space="preserve">属于</w:t>
      </w:r>
      <w:r>
        <w:rPr>
          <w:rFonts w:hint="eastAsia" w:ascii="宋体" w:hAnsi="宋体"/>
          <w:color w:val="000000"/>
          <w:highlight w:val="none"/>
          <w:u w:val="single"/>
        </w:rPr>
        <w:t xml:space="preserve">（采购文件中明确的所属行业）</w:t>
      </w:r>
      <w:r>
        <w:rPr>
          <w:rFonts w:hint="eastAsia" w:ascii="Arial" w:hAnsi="Arial"/>
          <w:color w:val="000000"/>
          <w:highlight w:val="none"/>
        </w:rPr>
        <w:t xml:space="preserve">, </w:t>
      </w:r>
      <w:r>
        <w:rPr>
          <w:rFonts w:hint="eastAsia" w:ascii="宋体" w:hAnsi="宋体"/>
          <w:color w:val="000000"/>
          <w:highlight w:val="none"/>
        </w:rPr>
        <w:t xml:space="preserve">承建（承接）企业为（企业名称）</w:t>
      </w:r>
      <w:r>
        <w:rPr>
          <w:rFonts w:hint="eastAsia" w:ascii="Arial" w:hAnsi="Arial"/>
          <w:color w:val="000000"/>
          <w:highlight w:val="none"/>
        </w:rPr>
        <w:t xml:space="preserve">,</w:t>
      </w:r>
      <w:r>
        <w:rPr>
          <w:rFonts w:hint="eastAsia" w:ascii="宋体" w:hAnsi="宋体"/>
          <w:color w:val="000000"/>
          <w:highlight w:val="none"/>
        </w:rPr>
        <w:t xml:space="preserve">从业人员</w:t>
      </w:r>
      <w:r>
        <w:rPr>
          <w:rFonts w:hint="eastAsia" w:ascii="Arial" w:hAnsi="Arial"/>
          <w:color w:val="000000"/>
          <w:highlight w:val="none"/>
          <w:u w:val="single"/>
        </w:rPr>
        <w:tab/>
      </w:r>
      <w:r>
        <w:rPr>
          <w:rFonts w:hint="eastAsia" w:ascii="宋体" w:hAnsi="宋体"/>
          <w:color w:val="000000"/>
          <w:highlight w:val="none"/>
          <w:u w:val="single"/>
        </w:rPr>
        <w:t xml:space="preserve">人</w:t>
      </w:r>
      <w:r>
        <w:rPr>
          <w:rFonts w:hint="eastAsia" w:ascii="宋体" w:hAnsi="宋体"/>
          <w:color w:val="000000"/>
          <w:highlight w:val="none"/>
        </w:rPr>
        <w:t xml:space="preserve">，营业收入为</w:t>
      </w:r>
      <w:r>
        <w:rPr>
          <w:rFonts w:hint="eastAsia" w:ascii="Arial" w:hAnsi="Arial"/>
          <w:color w:val="000000"/>
          <w:highlight w:val="none"/>
          <w:u w:val="single"/>
        </w:rPr>
        <w:tab/>
      </w:r>
      <w:r>
        <w:rPr>
          <w:rFonts w:hint="eastAsia" w:ascii="宋体" w:hAnsi="宋体"/>
          <w:color w:val="000000"/>
          <w:highlight w:val="none"/>
        </w:rPr>
        <w:t xml:space="preserve">万元，资产总额为</w:t>
      </w:r>
      <w:r>
        <w:rPr>
          <w:rFonts w:hint="eastAsia" w:ascii="Arial" w:hAnsi="Arial"/>
          <w:color w:val="000000"/>
          <w:highlight w:val="none"/>
          <w:u w:val="single"/>
        </w:rPr>
        <w:tab/>
      </w:r>
      <w:r>
        <w:rPr>
          <w:rFonts w:hint="eastAsia" w:ascii="宋体" w:hAnsi="宋体"/>
          <w:color w:val="000000"/>
          <w:highlight w:val="none"/>
        </w:rPr>
        <w:t xml:space="preserve">万元，属于（中型企业、小型企业、微型企业）；</w:t>
      </w:r>
      <w:r>
        <w:rPr>
          <w:rFonts w:hint="eastAsia" w:ascii="宋体" w:hAnsi="宋体"/>
          <w:color w:val="000000"/>
          <w:highlight w:val="none"/>
          <w:u w:val="single"/>
        </w:rPr>
      </w:r>
      <w:r/>
    </w:p>
    <w:p>
      <w:pPr>
        <w:pStyle w:val="784"/>
        <w:ind w:firstLine="420"/>
        <w:jc w:val="left"/>
        <w:spacing w:line="440" w:lineRule="exact"/>
        <w:shd w:val="clear" w:color="auto" w:fill="auto"/>
        <w:widowControl/>
        <w:rPr>
          <w:rFonts w:hint="eastAsia" w:ascii="宋体" w:hAnsi="宋体"/>
          <w:color w:val="000000"/>
          <w:highlight w:val="none"/>
          <w:u w:val="single"/>
        </w:rPr>
      </w:pPr>
      <w:r>
        <w:rPr>
          <w:rFonts w:hint="eastAsia" w:ascii="宋体" w:hAnsi="宋体"/>
          <w:color w:val="000000"/>
          <w:highlight w:val="none"/>
          <w:u w:val="single"/>
        </w:rPr>
        <w:t xml:space="preserve">（标的名称）</w:t>
      </w:r>
      <w:r>
        <w:rPr>
          <w:rFonts w:hint="eastAsia" w:ascii="Arial" w:hAnsi="Arial"/>
          <w:color w:val="000000"/>
          <w:highlight w:val="none"/>
          <w:u w:val="single"/>
        </w:rPr>
        <w:t xml:space="preserve">,</w:t>
      </w:r>
      <w:r>
        <w:rPr>
          <w:rFonts w:hint="eastAsia" w:ascii="宋体" w:hAnsi="宋体"/>
          <w:color w:val="000000"/>
          <w:highlight w:val="none"/>
        </w:rPr>
        <w:t xml:space="preserve">属于（采购文件中明确的所属行业）</w:t>
      </w:r>
      <w:r>
        <w:rPr>
          <w:rFonts w:hint="eastAsia" w:ascii="Arial" w:hAnsi="Arial"/>
          <w:color w:val="000000"/>
          <w:highlight w:val="none"/>
        </w:rPr>
        <w:t xml:space="preserve">, </w:t>
      </w:r>
      <w:r>
        <w:rPr>
          <w:rFonts w:hint="eastAsia" w:ascii="宋体" w:hAnsi="宋体"/>
          <w:color w:val="000000"/>
          <w:highlight w:val="none"/>
        </w:rPr>
        <w:t xml:space="preserve">承建（承接）企业为（企业名称）</w:t>
      </w:r>
      <w:r>
        <w:rPr>
          <w:rFonts w:hint="eastAsia" w:ascii="Arial" w:hAnsi="Arial"/>
          <w:color w:val="000000"/>
          <w:highlight w:val="none"/>
        </w:rPr>
        <w:t xml:space="preserve">,</w:t>
      </w:r>
      <w:r>
        <w:rPr>
          <w:rFonts w:hint="eastAsia" w:ascii="宋体" w:hAnsi="宋体"/>
          <w:color w:val="000000"/>
          <w:highlight w:val="none"/>
        </w:rPr>
        <w:t xml:space="preserve">从业人员</w:t>
      </w:r>
      <w:r>
        <w:rPr>
          <w:rFonts w:hint="eastAsia" w:ascii="Arial" w:hAnsi="Arial"/>
          <w:color w:val="000000"/>
          <w:highlight w:val="none"/>
          <w:u w:val="single"/>
        </w:rPr>
        <w:tab/>
      </w:r>
      <w:r>
        <w:rPr>
          <w:rFonts w:hint="eastAsia" w:ascii="宋体" w:hAnsi="宋体"/>
          <w:color w:val="000000"/>
          <w:highlight w:val="none"/>
          <w:u w:val="single"/>
        </w:rPr>
        <w:t xml:space="preserve">人</w:t>
      </w:r>
      <w:r>
        <w:rPr>
          <w:rFonts w:hint="eastAsia" w:ascii="宋体" w:hAnsi="宋体"/>
          <w:color w:val="000000"/>
          <w:highlight w:val="none"/>
        </w:rPr>
        <w:t xml:space="preserve">，营业收入为</w:t>
      </w:r>
      <w:r>
        <w:rPr>
          <w:rFonts w:hint="eastAsia" w:ascii="Arial" w:hAnsi="Arial"/>
          <w:color w:val="000000"/>
          <w:highlight w:val="none"/>
          <w:u w:val="single"/>
        </w:rPr>
        <w:tab/>
      </w:r>
      <w:r>
        <w:rPr>
          <w:rFonts w:hint="eastAsia" w:ascii="宋体" w:hAnsi="宋体"/>
          <w:color w:val="000000"/>
          <w:highlight w:val="none"/>
        </w:rPr>
        <w:t xml:space="preserve">万元，资产总额为</w:t>
      </w:r>
      <w:r>
        <w:rPr>
          <w:rFonts w:hint="eastAsia" w:ascii="Arial" w:hAnsi="Arial"/>
          <w:color w:val="000000"/>
          <w:highlight w:val="none"/>
          <w:u w:val="single"/>
        </w:rPr>
        <w:tab/>
      </w:r>
      <w:r>
        <w:rPr>
          <w:rFonts w:hint="eastAsia" w:ascii="宋体" w:hAnsi="宋体"/>
          <w:color w:val="000000"/>
          <w:highlight w:val="none"/>
        </w:rPr>
        <w:t xml:space="preserve">万元，属于（中型企业、小型企业、微型企业）；</w:t>
      </w:r>
      <w:r>
        <w:rPr>
          <w:rFonts w:hint="eastAsia" w:ascii="Arial" w:hAnsi="Arial"/>
          <w:color w:val="000000"/>
          <w:highlight w:val="none"/>
        </w:rPr>
        <w:tab/>
      </w:r>
      <w:r>
        <w:rPr>
          <w:rFonts w:hint="eastAsia" w:ascii="宋体" w:hAnsi="宋体"/>
          <w:color w:val="000000"/>
          <w:highlight w:val="none"/>
          <w:u w:val="singl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t xml:space="preserve">以上企业，不属于大企业的分支机构，不存在控股股东为大企业的情形，也不存在与大企业的负责人为同一人的情形。</w:t>
      </w: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t xml:space="preserve">本企业对上述声明内容的真实性负责。如有虚假，将依法承担相应责任。</w:t>
      </w: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r>
      <w:r/>
    </w:p>
    <w:p>
      <w:pPr>
        <w:pStyle w:val="784"/>
        <w:ind w:firstLine="420"/>
        <w:jc w:val="right"/>
        <w:spacing w:line="440" w:lineRule="exact"/>
        <w:shd w:val="clear" w:color="auto" w:fill="auto"/>
        <w:widowControl/>
        <w:rPr>
          <w:rFonts w:hint="eastAsia" w:ascii="宋体" w:hAnsi="宋体"/>
          <w:color w:val="000000"/>
          <w:highlight w:val="none"/>
        </w:rPr>
      </w:pPr>
      <w:r>
        <w:rPr>
          <w:rFonts w:hint="eastAsia" w:ascii="Arial" w:hAnsi="Arial"/>
          <w:color w:val="000000"/>
          <w:szCs w:val="21"/>
          <w:highlight w:val="none"/>
        </w:rPr>
        <w:t xml:space="preserve">供应商名称（加盖电子公章）</w:t>
      </w:r>
      <w:r>
        <w:rPr>
          <w:rFonts w:hint="eastAsia" w:ascii="宋体" w:hAnsi="宋体"/>
          <w:color w:val="000000"/>
          <w:highlight w:val="none"/>
        </w:rPr>
        <w:t xml:space="preserve">：</w:t>
      </w:r>
      <w:r>
        <w:rPr>
          <w:rFonts w:hint="eastAsia" w:ascii="宋体" w:hAnsi="宋体"/>
          <w:color w:val="000000"/>
          <w:highlight w:val="none"/>
        </w:rPr>
      </w:r>
      <w:r/>
    </w:p>
    <w:p>
      <w:pPr>
        <w:pStyle w:val="784"/>
        <w:ind w:firstLine="430"/>
        <w:jc w:val="center"/>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                                                   日期：</w:t>
      </w:r>
      <w:r>
        <w:rPr>
          <w:rFonts w:hint="eastAsia" w:ascii="宋体" w:hAnsi="宋体"/>
          <w:color w:val="000000"/>
          <w:highlight w:val="none"/>
        </w:rPr>
      </w:r>
      <w:r/>
    </w:p>
    <w:p>
      <w:pPr>
        <w:pStyle w:val="784"/>
        <w:ind w:firstLine="422"/>
        <w:jc w:val="left"/>
        <w:spacing w:line="360" w:lineRule="auto"/>
        <w:shd w:val="clear" w:color="auto" w:fill="auto"/>
        <w:widowControl/>
        <w:rPr>
          <w:rFonts w:ascii="宋体" w:hAnsi="宋体" w:cs="宋体"/>
          <w:b/>
          <w:color w:val="000000"/>
          <w:szCs w:val="21"/>
          <w:highlight w:val="none"/>
        </w:rPr>
      </w:pPr>
      <w:r>
        <w:rPr>
          <w:rFonts w:hint="eastAsia" w:ascii="宋体" w:hAnsi="宋体" w:cs="宋体"/>
          <w:b/>
          <w:color w:val="000000"/>
          <w:szCs w:val="21"/>
          <w:highlight w:val="none"/>
        </w:rPr>
        <w:t xml:space="preserve">注：从业人员、营业收入、资产总额填报上一年度数据，无上一年度数据的新成立企业可不填报。</w:t>
      </w:r>
      <w:r>
        <w:rPr>
          <w:rFonts w:ascii="宋体" w:hAnsi="宋体" w:cs="宋体"/>
          <w:b/>
          <w:color w:val="000000"/>
          <w:szCs w:val="21"/>
          <w:highlight w:val="none"/>
        </w:rPr>
      </w:r>
      <w:r/>
    </w:p>
    <w:p>
      <w:pPr>
        <w:pStyle w:val="784"/>
        <w:jc w:val="center"/>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ind w:firstLine="420"/>
        <w:keepLines/>
        <w:keepNext/>
        <w:shd w:val="clear" w:color="auto" w:fill="auto"/>
        <w:rPr>
          <w:rFonts w:ascii="宋体" w:hAnsi="宋体" w:cs="宋体"/>
          <w:color w:val="000000"/>
          <w:szCs w:val="24"/>
          <w:highlight w:val="none"/>
        </w:rPr>
      </w:pPr>
      <w:r/>
      <w:bookmarkStart w:id="186" w:name="_Toc22731"/>
      <w:r>
        <w:rPr>
          <w:rFonts w:hint="eastAsia" w:ascii="宋体" w:hAnsi="宋体" w:cs="宋体"/>
          <w:color w:val="000000"/>
          <w:szCs w:val="24"/>
          <w:highlight w:val="none"/>
        </w:rPr>
        <w:t xml:space="preserve">备注：</w:t>
      </w:r>
      <w:bookmarkEnd w:id="186"/>
      <w:r>
        <w:rPr>
          <w:rFonts w:ascii="宋体" w:hAnsi="宋体" w:cs="宋体"/>
          <w:color w:val="000000"/>
          <w:szCs w:val="24"/>
          <w:highlight w:val="none"/>
        </w:rPr>
      </w:r>
      <w:r/>
    </w:p>
    <w:p>
      <w:pPr>
        <w:pStyle w:val="784"/>
        <w:ind w:firstLine="630"/>
        <w:keepLines/>
        <w:keepNext/>
        <w:shd w:val="clear" w:color="auto" w:fill="auto"/>
        <w:rPr>
          <w:rFonts w:ascii="宋体" w:hAnsi="宋体" w:cs="宋体"/>
          <w:color w:val="000000"/>
          <w:szCs w:val="24"/>
          <w:highlight w:val="none"/>
        </w:rPr>
      </w:pPr>
      <w:r/>
      <w:bookmarkStart w:id="187" w:name="_Toc20726"/>
      <w:r>
        <w:rPr>
          <w:rFonts w:hint="eastAsia" w:ascii="宋体" w:hAnsi="宋体" w:cs="宋体"/>
          <w:color w:val="000000"/>
          <w:szCs w:val="24"/>
          <w:highlight w:val="none"/>
        </w:rPr>
        <w:t xml:space="preserve">1.从业人员、营业收入、资产总额填报上一年度数据，无上一年度数据的新成立企业可不填报。</w:t>
      </w:r>
      <w:bookmarkEnd w:id="187"/>
      <w:r>
        <w:rPr>
          <w:rFonts w:ascii="宋体" w:hAnsi="宋体" w:cs="宋体"/>
          <w:color w:val="000000"/>
          <w:szCs w:val="24"/>
          <w:highlight w:val="none"/>
        </w:rPr>
      </w:r>
      <w:r/>
    </w:p>
    <w:p>
      <w:pPr>
        <w:pStyle w:val="784"/>
        <w:ind w:firstLine="630"/>
        <w:keepLines/>
        <w:keepNext/>
        <w:shd w:val="clear" w:color="auto" w:fill="auto"/>
        <w:rPr>
          <w:rFonts w:ascii="宋体" w:hAnsi="宋体" w:cs="宋体"/>
          <w:b/>
          <w:bCs/>
          <w:color w:val="000000"/>
          <w:szCs w:val="24"/>
          <w:highlight w:val="none"/>
        </w:rPr>
      </w:pPr>
      <w:r/>
      <w:bookmarkStart w:id="188" w:name="_Toc1042"/>
      <w:r>
        <w:rPr>
          <w:rFonts w:hint="eastAsia" w:ascii="宋体" w:hAnsi="宋体" w:cs="宋体"/>
          <w:color w:val="000000"/>
          <w:szCs w:val="24"/>
          <w:highlight w:val="none"/>
        </w:rPr>
        <w:t xml:space="preserve">2.在货物采购项目中，货物由中小企业制造，即货物由中小企业生产且使用该中小企业商号或者注册商标。</w:t>
      </w:r>
      <w:r>
        <w:rPr>
          <w:rFonts w:hint="eastAsia" w:ascii="宋体" w:hAnsi="宋体" w:cs="宋体"/>
          <w:b/>
          <w:bCs/>
          <w:color w:val="000000"/>
          <w:szCs w:val="24"/>
          <w:highlight w:val="none"/>
        </w:rPr>
        <w:t xml:space="preserve">供应商提供的货物既有中小企业制造货物，也有大型企业制造货物的，不享受相应扶持政策。</w:t>
      </w:r>
      <w:bookmarkEnd w:id="188"/>
      <w:r>
        <w:rPr>
          <w:rFonts w:ascii="宋体" w:hAnsi="宋体" w:cs="宋体"/>
          <w:b/>
          <w:bCs/>
          <w:color w:val="000000"/>
          <w:szCs w:val="24"/>
          <w:highlight w:val="none"/>
        </w:rPr>
      </w:r>
      <w:r/>
    </w:p>
    <w:p>
      <w:pPr>
        <w:pStyle w:val="784"/>
        <w:ind w:firstLine="630"/>
        <w:keepLines/>
        <w:keepNext/>
        <w:shd w:val="clear" w:color="auto" w:fill="auto"/>
        <w:rPr>
          <w:rFonts w:ascii="宋体" w:hAnsi="宋体" w:cs="宋体"/>
          <w:b/>
          <w:bCs/>
          <w:color w:val="000000"/>
          <w:szCs w:val="24"/>
          <w:highlight w:val="none"/>
        </w:rPr>
      </w:pPr>
      <w:r/>
      <w:bookmarkStart w:id="189" w:name="_Toc6740"/>
      <w:r>
        <w:rPr>
          <w:rFonts w:hint="eastAsia" w:ascii="宋体" w:hAnsi="宋体" w:cs="宋体"/>
          <w:color w:val="000000"/>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000000"/>
          <w:szCs w:val="24"/>
          <w:highlight w:val="none"/>
        </w:rPr>
        <w:t xml:space="preserve">本采购标的对应的中小企业划分标准所属行业，以采购文件中具体规定为准。</w:t>
      </w:r>
      <w:bookmarkEnd w:id="189"/>
      <w:r>
        <w:rPr>
          <w:rFonts w:ascii="宋体" w:hAnsi="宋体" w:cs="宋体"/>
          <w:b/>
          <w:bCs/>
          <w:color w:val="000000"/>
          <w:szCs w:val="24"/>
          <w:highlight w:val="none"/>
        </w:rPr>
      </w:r>
      <w:r/>
    </w:p>
    <w:p>
      <w:pPr>
        <w:pStyle w:val="784"/>
        <w:ind w:firstLine="632"/>
        <w:keepLines/>
        <w:keepNext/>
        <w:shd w:val="clear" w:color="auto" w:fill="auto"/>
        <w:rPr>
          <w:rFonts w:ascii="宋体" w:hAnsi="宋体" w:cs="宋体"/>
          <w:b/>
          <w:bCs/>
          <w:color w:val="000000"/>
          <w:szCs w:val="24"/>
          <w:highlight w:val="none"/>
        </w:rPr>
      </w:pPr>
      <w:r/>
      <w:bookmarkStart w:id="190" w:name="_Toc379"/>
      <w:r>
        <w:rPr>
          <w:rFonts w:hint="eastAsia" w:ascii="宋体" w:hAnsi="宋体" w:cs="宋体"/>
          <w:b/>
          <w:bCs/>
          <w:color w:val="000000"/>
          <w:szCs w:val="24"/>
          <w:highlight w:val="none"/>
        </w:rPr>
        <w:t xml:space="preserve">4.如未对（中型企业、小型企业、微型企业）进行勾选，视同非中小微企业，不可享受相应扶持政策。</w:t>
      </w:r>
      <w:bookmarkEnd w:id="190"/>
      <w:r>
        <w:rPr>
          <w:rFonts w:ascii="宋体" w:hAnsi="宋体" w:cs="宋体"/>
          <w:b/>
          <w:bCs/>
          <w:color w:val="000000"/>
          <w:szCs w:val="24"/>
          <w:highlight w:val="none"/>
        </w:rPr>
      </w:r>
      <w:r/>
    </w:p>
    <w:p>
      <w:pPr>
        <w:pStyle w:val="784"/>
        <w:ind w:left="840" w:hanging="210"/>
        <w:spacing w:line="360" w:lineRule="auto"/>
        <w:shd w:val="clear" w:color="auto" w:fill="auto"/>
        <w:rPr>
          <w:rFonts w:ascii="宋体" w:hAnsi="宋体" w:cs="宋体"/>
          <w:color w:val="000000"/>
          <w:szCs w:val="24"/>
          <w:highlight w:val="none"/>
          <w:lang w:val="zh-CN"/>
        </w:rPr>
      </w:pPr>
      <w:r>
        <w:rPr>
          <w:rFonts w:hint="eastAsia" w:ascii="宋体" w:hAnsi="宋体" w:cs="宋体"/>
          <w:color w:val="000000"/>
          <w:szCs w:val="24"/>
          <w:highlight w:val="none"/>
        </w:rPr>
        <w:t xml:space="preserve">5.中标单位为中小企业的，《中小企业声明函》将随中标结果同时公告</w:t>
      </w:r>
      <w:r>
        <w:rPr>
          <w:rFonts w:hint="eastAsia" w:ascii="宋体" w:hAnsi="宋体" w:cs="宋体"/>
          <w:color w:val="000000"/>
          <w:szCs w:val="24"/>
          <w:highlight w:val="none"/>
          <w:lang w:val="zh-CN"/>
        </w:rPr>
        <w:t xml:space="preserve">。</w:t>
      </w:r>
      <w:r>
        <w:rPr>
          <w:rFonts w:ascii="宋体" w:hAnsi="宋体" w:cs="宋体"/>
          <w:color w:val="000000"/>
          <w:szCs w:val="24"/>
          <w:highlight w:val="none"/>
          <w:lang w:val="zh-CN"/>
        </w:rPr>
      </w:r>
      <w:r/>
    </w:p>
    <w:p>
      <w:pPr>
        <w:pStyle w:val="784"/>
        <w:ind w:left="840" w:hanging="210"/>
        <w:spacing w:line="360" w:lineRule="auto"/>
        <w:shd w:val="clear" w:color="auto" w:fill="auto"/>
        <w:rPr>
          <w:rFonts w:ascii="宋体" w:hAnsi="宋体" w:cs="宋体"/>
          <w:color w:val="000000"/>
          <w:szCs w:val="24"/>
          <w:highlight w:val="none"/>
          <w:lang w:val="zh-CN"/>
        </w:rPr>
      </w:pPr>
      <w:r>
        <w:rPr>
          <w:rFonts w:ascii="宋体" w:hAnsi="宋体" w:cs="宋体"/>
          <w:color w:val="000000"/>
          <w:szCs w:val="24"/>
          <w:highlight w:val="none"/>
          <w:lang w:val="zh-CN"/>
        </w:rPr>
      </w:r>
      <w:r/>
    </w:p>
    <w:p>
      <w:pPr>
        <w:pStyle w:val="784"/>
        <w:shd w:val="clear" w:color="auto" w:fill="auto"/>
        <w:rPr>
          <w:rFonts w:ascii="宋体" w:hAnsi="宋体"/>
          <w:b/>
          <w:color w:val="000000"/>
          <w:szCs w:val="24"/>
          <w:highlight w:val="none"/>
        </w:rPr>
      </w:pPr>
      <w:r>
        <w:rPr>
          <w:rFonts w:hint="eastAsia" w:ascii="宋体" w:hAnsi="宋体"/>
          <w:b/>
          <w:color w:val="000000"/>
          <w:szCs w:val="24"/>
          <w:highlight w:val="none"/>
        </w:rPr>
        <w:t xml:space="preserve">附：中小企业划型标准规定</w:t>
      </w:r>
      <w:r>
        <w:rPr>
          <w:rFonts w:ascii="宋体" w:hAnsi="宋体"/>
          <w:b/>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（一）农、林、牧、渔业。</w:t>
      </w:r>
      <w:r>
        <w:rPr>
          <w:rFonts w:hint="eastAsia" w:ascii="宋体" w:hAnsi="宋体"/>
          <w:color w:val="000000"/>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（二）工业。</w:t>
      </w:r>
      <w:r>
        <w:rPr>
          <w:rFonts w:hint="eastAsia" w:ascii="宋体" w:hAnsi="宋体"/>
          <w:color w:val="000000"/>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（三）建筑业。</w:t>
      </w:r>
      <w:r>
        <w:rPr>
          <w:rFonts w:hint="eastAsia" w:ascii="宋体" w:hAnsi="宋体"/>
          <w:color w:val="000000"/>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（四）批发业。</w:t>
      </w:r>
      <w:r>
        <w:rPr>
          <w:rFonts w:hint="eastAsia" w:ascii="宋体" w:hAnsi="宋体"/>
          <w:color w:val="000000"/>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（五）零售业。</w:t>
      </w:r>
      <w:r>
        <w:rPr>
          <w:rFonts w:hint="eastAsia" w:ascii="宋体" w:hAnsi="宋体"/>
          <w:color w:val="000000"/>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（六）交通运输业。</w:t>
      </w:r>
      <w:r>
        <w:rPr>
          <w:rFonts w:hint="eastAsia" w:ascii="宋体" w:hAnsi="宋体"/>
          <w:color w:val="000000"/>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（七）仓储业。</w:t>
      </w:r>
      <w:r>
        <w:rPr>
          <w:rFonts w:hint="eastAsia" w:ascii="宋体" w:hAnsi="宋体"/>
          <w:color w:val="000000"/>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（八）邮政业。</w:t>
      </w:r>
      <w:r>
        <w:rPr>
          <w:rFonts w:hint="eastAsia" w:ascii="宋体" w:hAnsi="宋体"/>
          <w:color w:val="000000"/>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（九）住宿业。</w:t>
      </w:r>
      <w:r>
        <w:rPr>
          <w:rFonts w:hint="eastAsia" w:ascii="宋体" w:hAnsi="宋体"/>
          <w:color w:val="000000"/>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（十）餐饮业。</w:t>
      </w:r>
      <w:r>
        <w:rPr>
          <w:rFonts w:hint="eastAsia" w:ascii="宋体" w:hAnsi="宋体"/>
          <w:color w:val="000000"/>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（十一）信息传输业。</w:t>
      </w:r>
      <w:r>
        <w:rPr>
          <w:rFonts w:hint="eastAsia" w:ascii="宋体" w:hAnsi="宋体"/>
          <w:color w:val="000000"/>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（十二）软件和信息技术服务业。</w:t>
      </w:r>
      <w:r>
        <w:rPr>
          <w:rFonts w:hint="eastAsia" w:ascii="宋体" w:hAnsi="宋体"/>
          <w:color w:val="000000"/>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（十三）房地产开发经营。</w:t>
      </w:r>
      <w:r>
        <w:rPr>
          <w:rFonts w:hint="eastAsia" w:ascii="宋体" w:hAnsi="宋体"/>
          <w:color w:val="000000"/>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（十四）物业管理。</w:t>
      </w:r>
      <w:r>
        <w:rPr>
          <w:rFonts w:hint="eastAsia" w:ascii="宋体" w:hAnsi="宋体"/>
          <w:color w:val="000000"/>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（十五）租赁和商务服务业。</w:t>
      </w:r>
      <w:r>
        <w:rPr>
          <w:rFonts w:hint="eastAsia" w:ascii="宋体" w:hAnsi="宋体"/>
          <w:color w:val="000000"/>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（十六）其他未列明行业。</w:t>
      </w:r>
      <w:r>
        <w:rPr>
          <w:rFonts w:hint="eastAsia" w:ascii="宋体" w:hAnsi="宋体"/>
          <w:color w:val="000000"/>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szCs w:val="24"/>
          <w:highlight w:val="none"/>
        </w:rPr>
      </w:r>
      <w:r/>
    </w:p>
    <w:p>
      <w:pPr>
        <w:pStyle w:val="784"/>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ind w:firstLine="430"/>
        <w:jc w:val="center"/>
        <w:spacing w:line="360" w:lineRule="auto"/>
        <w:shd w:val="clear" w:color="auto" w:fill="auto"/>
        <w:rPr>
          <w:rFonts w:ascii="Arial" w:hAnsi="Arial"/>
          <w:b/>
          <w:color w:val="000000"/>
          <w:sz w:val="36"/>
          <w:szCs w:val="36"/>
          <w:highlight w:val="none"/>
        </w:rPr>
      </w:pPr>
      <w:r>
        <w:rPr>
          <w:rFonts w:ascii="Arial" w:hAnsi="Arial"/>
          <w:b/>
          <w:bCs/>
          <w:color w:val="000000"/>
          <w:sz w:val="28"/>
          <w:highlight w:val="none"/>
        </w:rPr>
        <w:br w:type="page" w:clear="all"/>
      </w:r>
      <w:r>
        <w:rPr>
          <w:rFonts w:ascii="Arial" w:hAnsi="Arial"/>
          <w:b/>
          <w:color w:val="000000"/>
          <w:sz w:val="36"/>
          <w:szCs w:val="36"/>
          <w:highlight w:val="none"/>
        </w:rPr>
        <w:t xml:space="preserve">残疾人福利性单位声明函</w:t>
      </w:r>
      <w:r>
        <w:rPr>
          <w:rFonts w:ascii="Arial" w:hAnsi="Arial"/>
          <w:b/>
          <w:color w:val="000000"/>
          <w:sz w:val="36"/>
          <w:szCs w:val="36"/>
          <w:highlight w:val="none"/>
        </w:rPr>
      </w:r>
      <w:r/>
    </w:p>
    <w:p>
      <w:pPr>
        <w:pStyle w:val="784"/>
        <w:ind w:firstLine="420"/>
        <w:jc w:val="left"/>
        <w:spacing w:line="400" w:lineRule="exact"/>
        <w:shd w:val="clear" w:color="auto" w:fill="auto"/>
        <w:widowControl/>
        <w:rPr>
          <w:rFonts w:ascii="Arial" w:hAnsi="Arial"/>
          <w:color w:val="000000"/>
          <w:szCs w:val="21"/>
          <w:highlight w:val="none"/>
        </w:rPr>
      </w:pPr>
      <w:r/>
      <w:bookmarkEnd w:id="184"/>
      <w:r/>
      <w:bookmarkEnd w:id="185"/>
      <w:r>
        <w:rPr>
          <w:rFonts w:ascii="Arial" w:hAnsi="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olor w:val="000000"/>
          <w:szCs w:val="21"/>
          <w:highlight w:val="none"/>
        </w:rPr>
      </w:r>
      <w:r/>
    </w:p>
    <w:p>
      <w:pPr>
        <w:pStyle w:val="784"/>
        <w:ind w:firstLine="420"/>
        <w:jc w:val="left"/>
        <w:spacing w:line="400" w:lineRule="exact"/>
        <w:shd w:val="clear" w:color="auto" w:fill="auto"/>
        <w:widowControl/>
        <w:rPr>
          <w:rFonts w:ascii="Arial" w:hAnsi="Arial"/>
          <w:color w:val="000000"/>
          <w:szCs w:val="21"/>
          <w:highlight w:val="none"/>
        </w:rPr>
      </w:pPr>
      <w:r>
        <w:rPr>
          <w:rFonts w:ascii="Arial" w:hAnsi="Arial"/>
          <w:color w:val="000000"/>
          <w:szCs w:val="21"/>
          <w:highlight w:val="none"/>
        </w:rPr>
        <w:t xml:space="preserve">本单位对上述声明的真实性负责。如有虚假，将依法承担相应责任。</w:t>
      </w:r>
      <w:r>
        <w:rPr>
          <w:rFonts w:ascii="Arial" w:hAnsi="Arial"/>
          <w:color w:val="000000"/>
          <w:szCs w:val="21"/>
          <w:highlight w:val="none"/>
        </w:rPr>
      </w:r>
      <w:r/>
    </w:p>
    <w:p>
      <w:pPr>
        <w:pStyle w:val="784"/>
        <w:ind w:firstLine="5040"/>
        <w:jc w:val="left"/>
        <w:spacing w:line="440" w:lineRule="exact"/>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5040"/>
        <w:jc w:val="left"/>
        <w:spacing w:line="440" w:lineRule="exact"/>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5040"/>
        <w:jc w:val="left"/>
        <w:spacing w:line="440" w:lineRule="exact"/>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399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399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属于监狱企业的证明文件</w:t>
      </w:r>
      <w:r>
        <w:rPr>
          <w:rFonts w:ascii="Arial" w:hAnsi="Arial"/>
          <w:b/>
          <w:color w:val="000000"/>
          <w:sz w:val="36"/>
          <w:szCs w:val="36"/>
          <w:highlight w:val="none"/>
        </w:rPr>
      </w:r>
      <w:r/>
    </w:p>
    <w:p>
      <w:pPr>
        <w:pStyle w:val="784"/>
        <w:ind w:firstLine="43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（提供由省级以上监狱管理局、戒毒管理局(含新疆生产建设兵团)出具的属于监狱企业的证明文件）</w:t>
      </w:r>
      <w:r>
        <w:rPr>
          <w:rFonts w:ascii="Arial" w:hAnsi="Arial"/>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t xml:space="preserve">节能产品认证证书</w:t>
      </w:r>
      <w:r>
        <w:rPr>
          <w:rFonts w:ascii="Arial" w:hAnsi="Arial"/>
          <w:b/>
          <w:color w:val="000000"/>
          <w:sz w:val="36"/>
          <w:szCs w:val="36"/>
          <w:highlight w:val="none"/>
        </w:rPr>
      </w:r>
      <w:r/>
    </w:p>
    <w:p>
      <w:pPr>
        <w:pStyle w:val="784"/>
        <w:ind w:firstLine="430"/>
        <w:spacing w:before="240" w:line="360" w:lineRule="auto"/>
        <w:shd w:val="clear" w:color="auto" w:fill="auto"/>
        <w:widowControl/>
        <w:rPr>
          <w:rFonts w:ascii="Arial" w:hAnsi="Arial"/>
          <w:bCs/>
          <w:color w:val="000000"/>
          <w:highlight w:val="none"/>
        </w:rPr>
      </w:pPr>
      <w:r>
        <w:rPr>
          <w:rFonts w:ascii="Arial" w:hAnsi="Arial"/>
          <w:bCs/>
          <w:color w:val="000000"/>
          <w:highlight w:val="none"/>
        </w:rPr>
        <w:t xml:space="preserve">（提供国家确定的认证机构出具的、处于有效期之内的产品认证证书）</w:t>
      </w:r>
      <w:r>
        <w:rPr>
          <w:rFonts w:ascii="Arial" w:hAnsi="Arial"/>
          <w:bCs/>
          <w:color w:val="000000"/>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t xml:space="preserve">环境标志产品认证证书</w:t>
      </w:r>
      <w:r>
        <w:rPr>
          <w:rFonts w:ascii="Arial" w:hAnsi="Arial"/>
          <w:b/>
          <w:color w:val="000000"/>
          <w:sz w:val="36"/>
          <w:szCs w:val="36"/>
          <w:highlight w:val="none"/>
        </w:rPr>
      </w:r>
      <w:r/>
    </w:p>
    <w:p>
      <w:pPr>
        <w:pStyle w:val="784"/>
        <w:ind w:firstLine="430"/>
        <w:spacing w:before="240" w:line="360" w:lineRule="auto"/>
        <w:shd w:val="clear" w:color="auto" w:fill="auto"/>
        <w:widowControl/>
        <w:rPr>
          <w:rFonts w:ascii="Arial" w:hAnsi="Arial"/>
          <w:bCs/>
          <w:color w:val="000000"/>
          <w:highlight w:val="none"/>
        </w:rPr>
      </w:pPr>
      <w:r>
        <w:rPr>
          <w:rFonts w:ascii="Arial" w:hAnsi="Arial"/>
          <w:bCs/>
          <w:color w:val="000000"/>
          <w:highlight w:val="none"/>
        </w:rPr>
        <w:t xml:space="preserve">（提供国家确定的认证机构出具的、处于有效期之内的产品认证证书）</w:t>
      </w:r>
      <w:r>
        <w:rPr>
          <w:rFonts w:ascii="Arial" w:hAnsi="Arial"/>
          <w:bCs/>
          <w:color w:val="000000"/>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进口产品转让技术、消化吸收再创新方案</w:t>
      </w:r>
      <w:r>
        <w:rPr>
          <w:rFonts w:ascii="Arial" w:hAnsi="Arial"/>
          <w:b/>
          <w:color w:val="000000"/>
          <w:sz w:val="36"/>
          <w:szCs w:val="36"/>
          <w:highlight w:val="none"/>
        </w:rPr>
      </w:r>
      <w:r/>
    </w:p>
    <w:p>
      <w:pPr>
        <w:pStyle w:val="784"/>
        <w:ind w:firstLine="430"/>
        <w:jc w:val="center"/>
        <w:spacing w:line="360" w:lineRule="auto"/>
        <w:shd w:val="clear" w:color="auto" w:fill="auto"/>
        <w:rPr>
          <w:rFonts w:ascii="Arial" w:hAnsi="Arial"/>
          <w:bCs/>
          <w:color w:val="000000"/>
          <w:szCs w:val="21"/>
          <w:highlight w:val="none"/>
        </w:rPr>
      </w:pPr>
      <w:r>
        <w:rPr>
          <w:rFonts w:ascii="Arial" w:hAnsi="Arial"/>
          <w:bCs/>
          <w:color w:val="000000"/>
          <w:szCs w:val="21"/>
          <w:highlight w:val="none"/>
        </w:rPr>
        <w:t xml:space="preserve">（对于允许进口产品参加的项目）</w:t>
      </w:r>
      <w:r>
        <w:rPr>
          <w:rFonts w:ascii="Arial" w:hAnsi="Arial"/>
          <w:bCs/>
          <w:color w:val="000000"/>
          <w:szCs w:val="21"/>
          <w:highlight w:val="none"/>
        </w:rPr>
      </w:r>
      <w:r/>
    </w:p>
    <w:p>
      <w:pPr>
        <w:pStyle w:val="784"/>
        <w:ind w:firstLine="3990"/>
        <w:jc w:val="left"/>
        <w:spacing w:line="360" w:lineRule="auto"/>
        <w:shd w:val="clear" w:color="auto" w:fill="auto"/>
        <w:widowControl/>
        <w:rPr>
          <w:rFonts w:hint="eastAsia" w:ascii="宋体" w:hAnsi="宋体"/>
          <w:color w:val="000000"/>
          <w:szCs w:val="21"/>
          <w:highlight w:val="none"/>
        </w:rPr>
      </w:pPr>
      <w:r>
        <w:rPr>
          <w:rFonts w:hint="eastAsia" w:ascii="宋体" w:hAnsi="宋体"/>
          <w:color w:val="000000"/>
          <w:szCs w:val="21"/>
          <w:highlight w:val="none"/>
        </w:rPr>
      </w:r>
      <w:r/>
    </w:p>
    <w:sectPr>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KNLe">
    <w:panose1 w:val="020B0503020202020204"/>
  </w:font>
  <w:font w:name="楷体_GB2312">
    <w:panose1 w:val="02010609060101010101"/>
  </w:font>
  <w:font w:name="Tahoma">
    <w:panose1 w:val="020B0604030504040204"/>
  </w:font>
  <w:font w:name="华文楷体">
    <w:panose1 w:val="02010600040101010101"/>
  </w:font>
  <w:font w:name="Wingdings">
    <w:panose1 w:val="050000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8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8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84"/>
        <w:ind w:left="425" w:hanging="425"/>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85"/>
      <w:isLgl w:val="false"/>
      <w:suff w:val="nothing"/>
      <w:lvlText w:val="第%1章"/>
      <w:lvlJc w:val="left"/>
      <w:pPr>
        <w:pStyle w:val="784"/>
        <w:ind w:left="0" w:firstLine="0"/>
      </w:pPr>
    </w:lvl>
    <w:lvl w:ilvl="1">
      <w:start w:val="1"/>
      <w:numFmt w:val="decimal"/>
      <w:pStyle w:val="786"/>
      <w:isLgl w:val="false"/>
      <w:suff w:val="nothing"/>
      <w:lvlText w:val=""/>
      <w:lvlJc w:val="left"/>
      <w:pPr>
        <w:pStyle w:val="784"/>
        <w:ind w:left="0" w:firstLine="0"/>
      </w:pPr>
    </w:lvl>
    <w:lvl w:ilvl="2">
      <w:start w:val="1"/>
      <w:numFmt w:val="decimal"/>
      <w:pStyle w:val="787"/>
      <w:isLgl w:val="false"/>
      <w:suff w:val="nothing"/>
      <w:lvlText w:val=""/>
      <w:lvlJc w:val="left"/>
      <w:pPr>
        <w:pStyle w:val="784"/>
        <w:ind w:left="0" w:firstLine="0"/>
      </w:pPr>
    </w:lvl>
    <w:lvl w:ilvl="3">
      <w:start w:val="1"/>
      <w:numFmt w:val="decimal"/>
      <w:pStyle w:val="788"/>
      <w:isLgl w:val="false"/>
      <w:suff w:val="nothing"/>
      <w:lvlText w:val=""/>
      <w:lvlJc w:val="left"/>
      <w:pPr>
        <w:pStyle w:val="784"/>
        <w:ind w:left="0" w:firstLine="0"/>
      </w:pPr>
    </w:lvl>
    <w:lvl w:ilvl="4">
      <w:start w:val="1"/>
      <w:numFmt w:val="decimal"/>
      <w:pStyle w:val="789"/>
      <w:isLgl w:val="false"/>
      <w:suff w:val="nothing"/>
      <w:lvlText w:val=""/>
      <w:lvlJc w:val="left"/>
      <w:pPr>
        <w:pStyle w:val="784"/>
        <w:ind w:left="0" w:firstLine="0"/>
      </w:pPr>
    </w:lvl>
    <w:lvl w:ilvl="5">
      <w:start w:val="1"/>
      <w:numFmt w:val="decimal"/>
      <w:pStyle w:val="790"/>
      <w:isLgl w:val="false"/>
      <w:suff w:val="nothing"/>
      <w:lvlText w:val=""/>
      <w:lvlJc w:val="left"/>
      <w:pPr>
        <w:pStyle w:val="784"/>
        <w:ind w:left="0" w:firstLine="0"/>
      </w:pPr>
    </w:lvl>
    <w:lvl w:ilvl="6">
      <w:start w:val="1"/>
      <w:numFmt w:val="decimal"/>
      <w:pStyle w:val="791"/>
      <w:isLgl w:val="false"/>
      <w:suff w:val="nothing"/>
      <w:lvlText w:val=""/>
      <w:lvlJc w:val="left"/>
      <w:pPr>
        <w:pStyle w:val="784"/>
        <w:ind w:left="0" w:firstLine="0"/>
      </w:pPr>
    </w:lvl>
    <w:lvl w:ilvl="7">
      <w:start w:val="1"/>
      <w:numFmt w:val="decimal"/>
      <w:pStyle w:val="792"/>
      <w:isLgl w:val="false"/>
      <w:suff w:val="nothing"/>
      <w:lvlText w:val=""/>
      <w:lvlJc w:val="left"/>
      <w:pPr>
        <w:pStyle w:val="784"/>
        <w:ind w:left="0" w:firstLine="0"/>
      </w:pPr>
    </w:lvl>
    <w:lvl w:ilvl="8">
      <w:start w:val="1"/>
      <w:numFmt w:val="decimal"/>
      <w:pStyle w:val="793"/>
      <w:isLgl w:val="false"/>
      <w:suff w:val="nothing"/>
      <w:lvlText w:val=""/>
      <w:lvlJc w:val="left"/>
      <w:pPr>
        <w:pStyle w:val="784"/>
        <w:ind w:left="0" w:firstLine="0"/>
      </w:pPr>
    </w:lvl>
  </w:abstractNum>
  <w:abstractNum w:abstractNumId="4">
    <w:multiLevelType w:val="hybridMultilevel"/>
    <w:lvl w:ilvl="0">
      <w:start w:val="1"/>
      <w:numFmt w:val="bullet"/>
      <w:pStyle w:val="933"/>
      <w:isLgl w:val="false"/>
      <w:suff w:val="tab"/>
      <w:lvlText w:val=""/>
      <w:lvlJc w:val="left"/>
      <w:pPr>
        <w:pStyle w:val="784"/>
        <w:ind w:left="420" w:hanging="420"/>
        <w:tabs>
          <w:tab w:val="num" w:pos="420" w:leader="none"/>
        </w:tabs>
      </w:pPr>
      <w:rPr>
        <w:rFonts w:ascii="Wingdings" w:hAnsi="Wingdings"/>
      </w:rPr>
    </w:lvl>
    <w:lvl w:ilvl="1">
      <w:start w:val="1"/>
      <w:numFmt w:val="decimal"/>
      <w:isLgl w:val="false"/>
      <w:suff w:val="tab"/>
      <w:lvlText w:val="（%2）"/>
      <w:lvlJc w:val="left"/>
      <w:pPr>
        <w:pStyle w:val="784"/>
        <w:ind w:left="1500" w:hanging="1080"/>
        <w:tabs>
          <w:tab w:val="num" w:pos="1500" w:leader="none"/>
        </w:tabs>
      </w:pPr>
      <w:rPr>
        <w:rFonts w:hint="eastAsia" w:cs="Times New Roman"/>
      </w:rPr>
    </w:lvl>
    <w:lvl w:ilvl="2">
      <w:start w:val="1"/>
      <w:numFmt w:val="decimal"/>
      <w:isLgl w:val="false"/>
      <w:suff w:val="tab"/>
      <w:lvlText w:val="（%3）"/>
      <w:lvlJc w:val="left"/>
      <w:pPr>
        <w:pStyle w:val="784"/>
        <w:ind w:left="1560" w:hanging="720"/>
        <w:tabs>
          <w:tab w:val="num" w:pos="1560" w:leader="none"/>
        </w:tabs>
      </w:pPr>
      <w:rPr>
        <w:rFonts w:hint="eastAsia" w:cs="Times New Roman"/>
      </w:rPr>
    </w:lvl>
    <w:lvl w:ilvl="3">
      <w:start w:val="1"/>
      <w:numFmt w:val="decimal"/>
      <w:isLgl w:val="false"/>
      <w:suff w:val="tab"/>
      <w:lvlText w:val="%4."/>
      <w:lvlJc w:val="left"/>
      <w:pPr>
        <w:pStyle w:val="784"/>
        <w:ind w:left="1680" w:hanging="420"/>
        <w:tabs>
          <w:tab w:val="num" w:pos="1680" w:leader="none"/>
        </w:tabs>
      </w:pPr>
      <w:rPr>
        <w:rFonts w:cs="Times New Roman"/>
      </w:rPr>
    </w:lvl>
    <w:lvl w:ilvl="4">
      <w:start w:val="1"/>
      <w:numFmt w:val="lowerLetter"/>
      <w:isLgl w:val="false"/>
      <w:suff w:val="tab"/>
      <w:lvlText w:val="%5)"/>
      <w:lvlJc w:val="left"/>
      <w:pPr>
        <w:pStyle w:val="784"/>
        <w:ind w:left="2100" w:hanging="420"/>
        <w:tabs>
          <w:tab w:val="num" w:pos="2100" w:leader="none"/>
        </w:tabs>
      </w:pPr>
      <w:rPr>
        <w:rFonts w:cs="Times New Roman"/>
      </w:rPr>
    </w:lvl>
    <w:lvl w:ilvl="5">
      <w:start w:val="1"/>
      <w:numFmt w:val="lowerRoman"/>
      <w:isLgl w:val="false"/>
      <w:suff w:val="tab"/>
      <w:lvlText w:val="%6."/>
      <w:lvlJc w:val="right"/>
      <w:pPr>
        <w:pStyle w:val="784"/>
        <w:ind w:left="2520" w:hanging="420"/>
        <w:tabs>
          <w:tab w:val="num" w:pos="2520" w:leader="none"/>
        </w:tabs>
      </w:pPr>
      <w:rPr>
        <w:rFonts w:cs="Times New Roman"/>
      </w:rPr>
    </w:lvl>
    <w:lvl w:ilvl="6">
      <w:start w:val="1"/>
      <w:numFmt w:val="decimal"/>
      <w:isLgl w:val="false"/>
      <w:suff w:val="tab"/>
      <w:lvlText w:val="%7."/>
      <w:lvlJc w:val="left"/>
      <w:pPr>
        <w:pStyle w:val="784"/>
        <w:ind w:left="2940" w:hanging="420"/>
        <w:tabs>
          <w:tab w:val="num" w:pos="2940" w:leader="none"/>
        </w:tabs>
      </w:pPr>
      <w:rPr>
        <w:rFonts w:cs="Times New Roman"/>
      </w:rPr>
    </w:lvl>
    <w:lvl w:ilvl="7">
      <w:start w:val="1"/>
      <w:numFmt w:val="lowerLetter"/>
      <w:isLgl w:val="false"/>
      <w:suff w:val="tab"/>
      <w:lvlText w:val="%8)"/>
      <w:lvlJc w:val="left"/>
      <w:pPr>
        <w:pStyle w:val="784"/>
        <w:ind w:left="3360" w:hanging="420"/>
        <w:tabs>
          <w:tab w:val="num" w:pos="3360" w:leader="none"/>
        </w:tabs>
      </w:pPr>
      <w:rPr>
        <w:rFonts w:cs="Times New Roman"/>
      </w:rPr>
    </w:lvl>
    <w:lvl w:ilvl="8">
      <w:start w:val="1"/>
      <w:numFmt w:val="lowerRoman"/>
      <w:isLgl w:val="false"/>
      <w:suff w:val="tab"/>
      <w:lvlText w:val="%9."/>
      <w:lvlJc w:val="right"/>
      <w:pPr>
        <w:pStyle w:val="784"/>
        <w:ind w:left="3780" w:hanging="420"/>
        <w:tabs>
          <w:tab w:val="num" w:pos="3780" w:leader="none"/>
        </w:tabs>
      </w:pPr>
      <w:rPr>
        <w:rFonts w:cs="Times New Roman"/>
      </w:rPr>
    </w:lvl>
  </w:abstractNum>
  <w:abstractNum w:abstractNumId="5">
    <w:multiLevelType w:val="hybridMultilevel"/>
    <w:lvl w:ilvl="0">
      <w:start w:val="1"/>
      <w:numFmt w:val="chineseCounting"/>
      <w:isLgl w:val="false"/>
      <w:suff w:val="nothing"/>
      <w:lvlText w:val="%1、"/>
      <w:lvlJc w:val="left"/>
      <w:pPr>
        <w:pStyle w:val="7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8"/>
      <w:isLgl w:val="false"/>
      <w:suff w:val="tab"/>
      <w:lvlText w:val="(%1)"/>
      <w:lvlJc w:val="left"/>
      <w:pPr>
        <w:pStyle w:val="78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84"/>
        <w:ind w:left="840" w:hanging="420"/>
        <w:tabs>
          <w:tab w:val="num" w:pos="840" w:leader="none"/>
        </w:tabs>
      </w:pPr>
      <w:rPr>
        <w:rFonts w:cs="Times New Roman"/>
      </w:rPr>
    </w:lvl>
    <w:lvl w:ilvl="2">
      <w:start w:val="1"/>
      <w:numFmt w:val="lowerRoman"/>
      <w:isLgl w:val="false"/>
      <w:suff w:val="tab"/>
      <w:lvlText w:val="%3."/>
      <w:lvlJc w:val="right"/>
      <w:pPr>
        <w:pStyle w:val="784"/>
        <w:ind w:left="1260" w:hanging="420"/>
        <w:tabs>
          <w:tab w:val="num" w:pos="1260" w:leader="none"/>
        </w:tabs>
      </w:pPr>
      <w:rPr>
        <w:rFonts w:cs="Times New Roman"/>
      </w:rPr>
    </w:lvl>
    <w:lvl w:ilvl="3">
      <w:start w:val="1"/>
      <w:numFmt w:val="decimal"/>
      <w:isLgl w:val="false"/>
      <w:suff w:val="tab"/>
      <w:lvlText w:val="%4."/>
      <w:lvlJc w:val="left"/>
      <w:pPr>
        <w:pStyle w:val="784"/>
        <w:ind w:left="1680" w:hanging="420"/>
        <w:tabs>
          <w:tab w:val="num" w:pos="1680" w:leader="none"/>
        </w:tabs>
      </w:pPr>
      <w:rPr>
        <w:rFonts w:cs="Times New Roman"/>
      </w:rPr>
    </w:lvl>
    <w:lvl w:ilvl="4">
      <w:start w:val="1"/>
      <w:numFmt w:val="lowerLetter"/>
      <w:isLgl w:val="false"/>
      <w:suff w:val="tab"/>
      <w:lvlText w:val="%5)"/>
      <w:lvlJc w:val="left"/>
      <w:pPr>
        <w:pStyle w:val="784"/>
        <w:ind w:left="2100" w:hanging="420"/>
        <w:tabs>
          <w:tab w:val="num" w:pos="2100" w:leader="none"/>
        </w:tabs>
      </w:pPr>
      <w:rPr>
        <w:rFonts w:cs="Times New Roman"/>
      </w:rPr>
    </w:lvl>
    <w:lvl w:ilvl="5">
      <w:start w:val="1"/>
      <w:numFmt w:val="lowerRoman"/>
      <w:isLgl w:val="false"/>
      <w:suff w:val="tab"/>
      <w:lvlText w:val="%6."/>
      <w:lvlJc w:val="right"/>
      <w:pPr>
        <w:pStyle w:val="784"/>
        <w:ind w:left="2520" w:hanging="420"/>
        <w:tabs>
          <w:tab w:val="num" w:pos="2520" w:leader="none"/>
        </w:tabs>
      </w:pPr>
      <w:rPr>
        <w:rFonts w:cs="Times New Roman"/>
      </w:rPr>
    </w:lvl>
    <w:lvl w:ilvl="6">
      <w:start w:val="1"/>
      <w:numFmt w:val="decimal"/>
      <w:isLgl w:val="false"/>
      <w:suff w:val="tab"/>
      <w:lvlText w:val="%7."/>
      <w:lvlJc w:val="left"/>
      <w:pPr>
        <w:pStyle w:val="784"/>
        <w:ind w:left="2940" w:hanging="420"/>
        <w:tabs>
          <w:tab w:val="num" w:pos="2940" w:leader="none"/>
        </w:tabs>
      </w:pPr>
      <w:rPr>
        <w:rFonts w:cs="Times New Roman"/>
      </w:rPr>
    </w:lvl>
    <w:lvl w:ilvl="7">
      <w:start w:val="1"/>
      <w:numFmt w:val="lowerLetter"/>
      <w:isLgl w:val="false"/>
      <w:suff w:val="tab"/>
      <w:lvlText w:val="%8)"/>
      <w:lvlJc w:val="left"/>
      <w:pPr>
        <w:pStyle w:val="784"/>
        <w:ind w:left="3360" w:hanging="420"/>
        <w:tabs>
          <w:tab w:val="num" w:pos="3360" w:leader="none"/>
        </w:tabs>
      </w:pPr>
      <w:rPr>
        <w:rFonts w:cs="Times New Roman"/>
      </w:rPr>
    </w:lvl>
    <w:lvl w:ilvl="8">
      <w:start w:val="1"/>
      <w:numFmt w:val="lowerRoman"/>
      <w:isLgl w:val="false"/>
      <w:suff w:val="tab"/>
      <w:lvlText w:val="%9."/>
      <w:lvlJc w:val="right"/>
      <w:pPr>
        <w:pStyle w:val="784"/>
        <w:ind w:left="3780" w:hanging="420"/>
        <w:tabs>
          <w:tab w:val="num" w:pos="3780" w:leader="none"/>
        </w:tabs>
      </w:pPr>
      <w:rPr>
        <w:rFonts w:cs="Times New Roman"/>
      </w:rPr>
    </w:lvl>
  </w:abstractNum>
  <w:abstractNum w:abstractNumId="7">
    <w:multiLevelType w:val="hybridMultilevel"/>
    <w:lvl w:ilvl="0">
      <w:start w:val="1"/>
      <w:numFmt w:val="bullet"/>
      <w:pStyle w:val="890"/>
      <w:isLgl w:val="false"/>
      <w:suff w:val="tab"/>
      <w:lvlText w:val=""/>
      <w:lvlJc w:val="left"/>
      <w:pPr>
        <w:pStyle w:val="78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82"/>
      <w:isLgl w:val="false"/>
      <w:suff w:val="tab"/>
      <w:lvlText w:val="%1"/>
      <w:lvlJc w:val="left"/>
      <w:pPr>
        <w:pStyle w:val="784"/>
        <w:ind w:left="567" w:hanging="567"/>
        <w:tabs>
          <w:tab w:val="num" w:pos="567" w:leader="none"/>
        </w:tabs>
      </w:pPr>
      <w:rPr>
        <w:rFonts w:hint="eastAsia" w:cs="Times New Roman"/>
      </w:rPr>
    </w:lvl>
    <w:lvl w:ilvl="1">
      <w:start w:val="1"/>
      <w:numFmt w:val="decimal"/>
      <w:pStyle w:val="886"/>
      <w:isLgl w:val="false"/>
      <w:suff w:val="tab"/>
      <w:lvlText w:val="%1.%2"/>
      <w:lvlJc w:val="left"/>
      <w:pPr>
        <w:pStyle w:val="784"/>
        <w:ind w:left="567" w:hanging="283"/>
        <w:tabs>
          <w:tab w:val="num" w:pos="1004" w:leader="none"/>
        </w:tabs>
      </w:pPr>
      <w:rPr>
        <w:rFonts w:hint="eastAsia" w:cs="Times New Roman"/>
      </w:rPr>
    </w:lvl>
    <w:lvl w:ilvl="2">
      <w:start w:val="1"/>
      <w:numFmt w:val="decimal"/>
      <w:isLgl w:val="false"/>
      <w:suff w:val="tab"/>
      <w:lvlText w:val="%1.%2.%3"/>
      <w:lvlJc w:val="left"/>
      <w:pPr>
        <w:pStyle w:val="784"/>
        <w:ind w:left="1134" w:hanging="567"/>
        <w:tabs>
          <w:tab w:val="num" w:pos="1647" w:leader="none"/>
        </w:tabs>
      </w:pPr>
      <w:rPr>
        <w:rFonts w:hint="eastAsia" w:cs="Times New Roman"/>
      </w:rPr>
    </w:lvl>
    <w:lvl w:ilvl="3">
      <w:start w:val="1"/>
      <w:numFmt w:val="decimal"/>
      <w:isLgl w:val="false"/>
      <w:suff w:val="tab"/>
      <w:lvlText w:val="%1.%2.%3.%4"/>
      <w:lvlJc w:val="left"/>
      <w:pPr>
        <w:pStyle w:val="784"/>
        <w:ind w:left="2851" w:hanging="708"/>
        <w:tabs>
          <w:tab w:val="num" w:pos="3223" w:leader="none"/>
        </w:tabs>
      </w:pPr>
      <w:rPr>
        <w:rFonts w:hint="eastAsia" w:cs="Times New Roman"/>
      </w:rPr>
    </w:lvl>
    <w:lvl w:ilvl="4">
      <w:start w:val="1"/>
      <w:numFmt w:val="decimal"/>
      <w:isLgl w:val="false"/>
      <w:suff w:val="tab"/>
      <w:lvlText w:val="%1.%2.%3.%4.%5"/>
      <w:lvlJc w:val="left"/>
      <w:pPr>
        <w:pStyle w:val="784"/>
        <w:ind w:left="3418" w:hanging="850"/>
        <w:tabs>
          <w:tab w:val="num" w:pos="3648" w:leader="none"/>
        </w:tabs>
      </w:pPr>
      <w:rPr>
        <w:rFonts w:hint="eastAsia" w:cs="Times New Roman"/>
      </w:rPr>
    </w:lvl>
    <w:lvl w:ilvl="5">
      <w:start w:val="1"/>
      <w:numFmt w:val="decimal"/>
      <w:isLgl w:val="false"/>
      <w:suff w:val="tab"/>
      <w:lvlText w:val="%1.%2.%3.%4.%5.%6"/>
      <w:lvlJc w:val="left"/>
      <w:pPr>
        <w:pStyle w:val="784"/>
        <w:ind w:left="4127" w:hanging="1134"/>
        <w:tabs>
          <w:tab w:val="num" w:pos="4433" w:leader="none"/>
        </w:tabs>
      </w:pPr>
      <w:rPr>
        <w:rFonts w:hint="eastAsia" w:cs="Times New Roman"/>
      </w:rPr>
    </w:lvl>
    <w:lvl w:ilvl="6">
      <w:start w:val="1"/>
      <w:numFmt w:val="decimal"/>
      <w:isLgl w:val="false"/>
      <w:suff w:val="tab"/>
      <w:lvlText w:val="%1.%2.%3.%4.%5.%6.%7"/>
      <w:lvlJc w:val="left"/>
      <w:pPr>
        <w:pStyle w:val="784"/>
        <w:ind w:left="4694" w:hanging="1276"/>
        <w:tabs>
          <w:tab w:val="num" w:pos="4858" w:leader="none"/>
        </w:tabs>
      </w:pPr>
      <w:rPr>
        <w:rFonts w:hint="eastAsia" w:cs="Times New Roman"/>
      </w:rPr>
    </w:lvl>
    <w:lvl w:ilvl="7">
      <w:start w:val="1"/>
      <w:numFmt w:val="decimal"/>
      <w:isLgl w:val="false"/>
      <w:suff w:val="tab"/>
      <w:lvlText w:val="%1.%2.%3.%4.%5.%6.%7.%8"/>
      <w:lvlJc w:val="left"/>
      <w:pPr>
        <w:pStyle w:val="784"/>
        <w:ind w:left="5261" w:hanging="1418"/>
        <w:tabs>
          <w:tab w:val="num" w:pos="5643" w:leader="none"/>
        </w:tabs>
      </w:pPr>
      <w:rPr>
        <w:rFonts w:hint="eastAsia" w:cs="Times New Roman"/>
      </w:rPr>
    </w:lvl>
    <w:lvl w:ilvl="8">
      <w:start w:val="1"/>
      <w:numFmt w:val="decimal"/>
      <w:isLgl w:val="false"/>
      <w:suff w:val="tab"/>
      <w:lvlText w:val="%1.%2.%3.%4.%5.%6.%7.%8.%9"/>
      <w:lvlJc w:val="left"/>
      <w:pPr>
        <w:pStyle w:val="784"/>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7"/>
  </w:num>
  <w:num w:numId="4">
    <w:abstractNumId w:val="6"/>
  </w:num>
  <w:num w:numId="5">
    <w:abstractNumId w:val="4"/>
  </w:num>
  <w:num w:numId="6">
    <w:abstractNumId w:val="2"/>
  </w:num>
  <w:num w:numId="7">
    <w:abstractNumId w:val="1"/>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4"/>
    <w:next w:val="7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4"/>
    <w:next w:val="7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4"/>
    <w:next w:val="7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4"/>
    <w:next w:val="7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4"/>
    <w:next w:val="7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4"/>
    <w:next w:val="7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4"/>
    <w:next w:val="784"/>
    <w:uiPriority w:val="39"/>
    <w:unhideWhenUsed/>
    <w:pPr>
      <w:ind w:left="0" w:right="0" w:firstLine="0"/>
      <w:spacing w:after="57"/>
    </w:pPr>
  </w:style>
  <w:style w:type="paragraph" w:styleId="181">
    <w:name w:val="toc 2"/>
    <w:basedOn w:val="784"/>
    <w:next w:val="784"/>
    <w:uiPriority w:val="39"/>
    <w:unhideWhenUsed/>
    <w:pPr>
      <w:ind w:left="283" w:right="0" w:firstLine="0"/>
      <w:spacing w:after="57"/>
    </w:pPr>
  </w:style>
  <w:style w:type="paragraph" w:styleId="182">
    <w:name w:val="toc 3"/>
    <w:basedOn w:val="784"/>
    <w:next w:val="784"/>
    <w:uiPriority w:val="39"/>
    <w:unhideWhenUsed/>
    <w:pPr>
      <w:ind w:left="567" w:right="0" w:firstLine="0"/>
      <w:spacing w:after="57"/>
    </w:pPr>
  </w:style>
  <w:style w:type="paragraph" w:styleId="183">
    <w:name w:val="toc 4"/>
    <w:basedOn w:val="784"/>
    <w:next w:val="784"/>
    <w:uiPriority w:val="39"/>
    <w:unhideWhenUsed/>
    <w:pPr>
      <w:ind w:left="850" w:right="0" w:firstLine="0"/>
      <w:spacing w:after="57"/>
    </w:pPr>
  </w:style>
  <w:style w:type="paragraph" w:styleId="184">
    <w:name w:val="toc 5"/>
    <w:basedOn w:val="784"/>
    <w:next w:val="784"/>
    <w:uiPriority w:val="39"/>
    <w:unhideWhenUsed/>
    <w:pPr>
      <w:ind w:left="1134" w:right="0" w:firstLine="0"/>
      <w:spacing w:after="57"/>
    </w:pPr>
  </w:style>
  <w:style w:type="paragraph" w:styleId="185">
    <w:name w:val="toc 6"/>
    <w:basedOn w:val="784"/>
    <w:next w:val="784"/>
    <w:uiPriority w:val="39"/>
    <w:unhideWhenUsed/>
    <w:pPr>
      <w:ind w:left="1417" w:right="0" w:firstLine="0"/>
      <w:spacing w:after="57"/>
    </w:pPr>
  </w:style>
  <w:style w:type="paragraph" w:styleId="186">
    <w:name w:val="toc 7"/>
    <w:basedOn w:val="784"/>
    <w:next w:val="784"/>
    <w:uiPriority w:val="39"/>
    <w:unhideWhenUsed/>
    <w:pPr>
      <w:ind w:left="1701" w:right="0" w:firstLine="0"/>
      <w:spacing w:after="57"/>
    </w:pPr>
  </w:style>
  <w:style w:type="paragraph" w:styleId="187">
    <w:name w:val="toc 8"/>
    <w:basedOn w:val="784"/>
    <w:next w:val="784"/>
    <w:uiPriority w:val="39"/>
    <w:unhideWhenUsed/>
    <w:pPr>
      <w:ind w:left="1984" w:right="0" w:firstLine="0"/>
      <w:spacing w:after="57"/>
    </w:pPr>
  </w:style>
  <w:style w:type="paragraph" w:styleId="188">
    <w:name w:val="toc 9"/>
    <w:basedOn w:val="784"/>
    <w:next w:val="7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sz w:val="21"/>
      <w:lang w:val="en-US" w:eastAsia="zh-CN" w:bidi="ar-SA"/>
    </w:rPr>
  </w:style>
  <w:style w:type="paragraph" w:styleId="785">
    <w:name w:val="标题 1"/>
    <w:basedOn w:val="784"/>
    <w:next w:val="784"/>
    <w:link w:val="796"/>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786">
    <w:name w:val="标题 2"/>
    <w:basedOn w:val="784"/>
    <w:next w:val="784"/>
    <w:link w:val="797"/>
    <w:uiPriority w:val="99"/>
    <w:qFormat/>
    <w:pPr>
      <w:numPr>
        <w:ilvl w:val="1"/>
        <w:numId w:val="1"/>
      </w:numPr>
      <w:jc w:val="left"/>
      <w:keepLines/>
      <w:keepNext/>
      <w:spacing w:before="120" w:after="120"/>
      <w:outlineLvl w:val="1"/>
    </w:pPr>
    <w:rPr>
      <w:rFonts w:ascii="Cambria" w:hAnsi="Cambria"/>
      <w:b/>
      <w:bCs/>
      <w:sz w:val="32"/>
      <w:szCs w:val="32"/>
    </w:rPr>
  </w:style>
  <w:style w:type="paragraph" w:styleId="787">
    <w:name w:val="标题 3"/>
    <w:basedOn w:val="784"/>
    <w:next w:val="784"/>
    <w:link w:val="798"/>
    <w:uiPriority w:val="99"/>
    <w:qFormat/>
    <w:pPr>
      <w:numPr>
        <w:ilvl w:val="2"/>
        <w:numId w:val="1"/>
      </w:numPr>
      <w:keepLines/>
      <w:keepNext/>
      <w:spacing w:before="120" w:after="120"/>
      <w:outlineLvl w:val="2"/>
    </w:pPr>
    <w:rPr>
      <w:b/>
      <w:bCs/>
      <w:sz w:val="32"/>
      <w:szCs w:val="32"/>
    </w:rPr>
  </w:style>
  <w:style w:type="paragraph" w:styleId="788">
    <w:name w:val="标题 4"/>
    <w:basedOn w:val="784"/>
    <w:next w:val="784"/>
    <w:link w:val="799"/>
    <w:uiPriority w:val="99"/>
    <w:qFormat/>
    <w:pPr>
      <w:numPr>
        <w:ilvl w:val="3"/>
        <w:numId w:val="1"/>
      </w:numPr>
      <w:keepLines/>
      <w:keepNext/>
      <w:spacing w:before="120" w:after="120"/>
      <w:outlineLvl w:val="3"/>
    </w:pPr>
    <w:rPr>
      <w:rFonts w:ascii="Cambria" w:hAnsi="Cambria"/>
      <w:b/>
      <w:bCs/>
      <w:sz w:val="28"/>
      <w:szCs w:val="28"/>
    </w:rPr>
  </w:style>
  <w:style w:type="paragraph" w:styleId="789">
    <w:name w:val="标题 5"/>
    <w:basedOn w:val="784"/>
    <w:next w:val="801"/>
    <w:link w:val="800"/>
    <w:uiPriority w:val="99"/>
    <w:qFormat/>
    <w:pPr>
      <w:numPr>
        <w:ilvl w:val="4"/>
        <w:numId w:val="1"/>
      </w:numPr>
      <w:keepNext/>
      <w:spacing w:before="156" w:after="156"/>
      <w:outlineLvl w:val="4"/>
    </w:pPr>
    <w:rPr>
      <w:b/>
      <w:bCs/>
      <w:sz w:val="28"/>
      <w:szCs w:val="28"/>
    </w:rPr>
  </w:style>
  <w:style w:type="paragraph" w:styleId="790">
    <w:name w:val="标题 6"/>
    <w:basedOn w:val="784"/>
    <w:next w:val="784"/>
    <w:link w:val="80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91">
    <w:name w:val="标题 7"/>
    <w:basedOn w:val="784"/>
    <w:next w:val="784"/>
    <w:link w:val="806"/>
    <w:uiPriority w:val="99"/>
    <w:qFormat/>
    <w:pPr>
      <w:numPr>
        <w:ilvl w:val="6"/>
        <w:numId w:val="1"/>
      </w:numPr>
      <w:keepLines/>
      <w:keepNext/>
      <w:spacing w:before="240" w:after="64" w:line="320" w:lineRule="auto"/>
      <w:outlineLvl w:val="6"/>
    </w:pPr>
    <w:rPr>
      <w:b/>
      <w:bCs/>
      <w:sz w:val="24"/>
      <w:szCs w:val="24"/>
    </w:rPr>
  </w:style>
  <w:style w:type="paragraph" w:styleId="792">
    <w:name w:val="标题 8"/>
    <w:basedOn w:val="784"/>
    <w:next w:val="784"/>
    <w:link w:val="807"/>
    <w:uiPriority w:val="99"/>
    <w:qFormat/>
    <w:pPr>
      <w:numPr>
        <w:ilvl w:val="7"/>
        <w:numId w:val="1"/>
      </w:numPr>
      <w:keepLines/>
      <w:keepNext/>
      <w:spacing w:before="240" w:after="64" w:line="320" w:lineRule="auto"/>
      <w:outlineLvl w:val="7"/>
    </w:pPr>
    <w:rPr>
      <w:rFonts w:ascii="Cambria" w:hAnsi="Cambria"/>
      <w:sz w:val="24"/>
      <w:szCs w:val="24"/>
    </w:rPr>
  </w:style>
  <w:style w:type="paragraph" w:styleId="793">
    <w:name w:val="标题 9"/>
    <w:basedOn w:val="784"/>
    <w:next w:val="784"/>
    <w:link w:val="808"/>
    <w:uiPriority w:val="99"/>
    <w:qFormat/>
    <w:pPr>
      <w:numPr>
        <w:ilvl w:val="8"/>
        <w:numId w:val="1"/>
      </w:numPr>
      <w:keepLines/>
      <w:keepNext/>
      <w:spacing w:before="240" w:after="64" w:line="320" w:lineRule="auto"/>
      <w:outlineLvl w:val="8"/>
    </w:pPr>
    <w:rPr>
      <w:rFonts w:ascii="Cambria" w:hAnsi="Cambria"/>
      <w:szCs w:val="21"/>
    </w:rPr>
  </w:style>
  <w:style w:type="character" w:styleId="794">
    <w:name w:val="默认段落字体"/>
    <w:next w:val="794"/>
    <w:link w:val="784"/>
    <w:uiPriority w:val="1"/>
    <w:unhideWhenUsed/>
  </w:style>
  <w:style w:type="table" w:styleId="795">
    <w:name w:val="普通表格"/>
    <w:next w:val="795"/>
    <w:link w:val="784"/>
    <w:uiPriority w:val="99"/>
    <w:unhideWhenUsed/>
    <w:tblPr/>
  </w:style>
  <w:style w:type="character" w:styleId="796">
    <w:name w:val="标题 1 字符"/>
    <w:next w:val="796"/>
    <w:link w:val="785"/>
    <w:rPr>
      <w:rFonts w:ascii="黑体" w:eastAsia="黑体"/>
      <w:b/>
      <w:sz w:val="28"/>
    </w:rPr>
  </w:style>
  <w:style w:type="character" w:styleId="797">
    <w:name w:val="标题 2 字符1"/>
    <w:next w:val="797"/>
    <w:link w:val="786"/>
    <w:uiPriority w:val="99"/>
    <w:rPr>
      <w:rFonts w:ascii="Cambria" w:hAnsi="Cambria"/>
      <w:b/>
      <w:bCs/>
      <w:sz w:val="32"/>
      <w:szCs w:val="32"/>
    </w:rPr>
  </w:style>
  <w:style w:type="character" w:styleId="798">
    <w:name w:val="标题 3 字符"/>
    <w:next w:val="798"/>
    <w:link w:val="787"/>
    <w:uiPriority w:val="99"/>
    <w:rPr>
      <w:b/>
      <w:bCs/>
      <w:sz w:val="32"/>
      <w:szCs w:val="32"/>
    </w:rPr>
  </w:style>
  <w:style w:type="character" w:styleId="799">
    <w:name w:val="标题 4 字符"/>
    <w:next w:val="799"/>
    <w:link w:val="788"/>
    <w:uiPriority w:val="99"/>
    <w:rPr>
      <w:rFonts w:ascii="Cambria" w:hAnsi="Cambria"/>
      <w:b/>
      <w:bCs/>
      <w:sz w:val="28"/>
      <w:szCs w:val="28"/>
    </w:rPr>
  </w:style>
  <w:style w:type="character" w:styleId="800">
    <w:name w:val="标题 5 字符"/>
    <w:next w:val="800"/>
    <w:link w:val="789"/>
    <w:uiPriority w:val="99"/>
    <w:rPr>
      <w:b/>
      <w:bCs/>
      <w:sz w:val="28"/>
      <w:szCs w:val="28"/>
    </w:rPr>
  </w:style>
  <w:style w:type="paragraph" w:styleId="801">
    <w:name w:val="正文缩进"/>
    <w:basedOn w:val="784"/>
    <w:next w:val="803"/>
    <w:link w:val="802"/>
    <w:qFormat/>
    <w:pPr>
      <w:ind w:firstLine="420"/>
    </w:pPr>
  </w:style>
  <w:style w:type="character" w:styleId="802">
    <w:name w:val="正文缩进 字符"/>
    <w:next w:val="802"/>
    <w:link w:val="801"/>
    <w:rPr>
      <w:rFonts w:eastAsia="宋体" w:cs="Times New Roman"/>
      <w:sz w:val="21"/>
      <w:lang w:val="en-US" w:eastAsia="zh-CN" w:bidi="ar-SA"/>
    </w:rPr>
  </w:style>
  <w:style w:type="paragraph" w:styleId="803">
    <w:name w:val="正文文本缩进"/>
    <w:basedOn w:val="784"/>
    <w:next w:val="803"/>
    <w:link w:val="804"/>
    <w:uiPriority w:val="99"/>
    <w:pPr>
      <w:ind w:firstLine="645"/>
    </w:pPr>
    <w:rPr>
      <w:sz w:val="20"/>
    </w:rPr>
  </w:style>
  <w:style w:type="character" w:styleId="804">
    <w:name w:val="正文文本缩进 字符"/>
    <w:next w:val="804"/>
    <w:link w:val="803"/>
    <w:uiPriority w:val="99"/>
    <w:semiHidden/>
    <w:rPr>
      <w:rFonts w:cs="Times New Roman"/>
      <w:sz w:val="20"/>
      <w:szCs w:val="20"/>
    </w:rPr>
  </w:style>
  <w:style w:type="character" w:styleId="805">
    <w:name w:val="标题 6 字符"/>
    <w:next w:val="805"/>
    <w:link w:val="790"/>
    <w:uiPriority w:val="99"/>
    <w:rPr>
      <w:rFonts w:ascii="Cambria" w:hAnsi="Cambria"/>
      <w:b/>
      <w:bCs/>
      <w:sz w:val="24"/>
      <w:szCs w:val="24"/>
    </w:rPr>
  </w:style>
  <w:style w:type="character" w:styleId="806">
    <w:name w:val="标题 7 字符"/>
    <w:next w:val="806"/>
    <w:link w:val="791"/>
    <w:uiPriority w:val="99"/>
    <w:rPr>
      <w:b/>
      <w:bCs/>
      <w:sz w:val="24"/>
      <w:szCs w:val="24"/>
    </w:rPr>
  </w:style>
  <w:style w:type="character" w:styleId="807">
    <w:name w:val="标题 8 字符"/>
    <w:next w:val="807"/>
    <w:link w:val="792"/>
    <w:uiPriority w:val="99"/>
    <w:rPr>
      <w:rFonts w:ascii="Cambria" w:hAnsi="Cambria"/>
      <w:sz w:val="24"/>
      <w:szCs w:val="24"/>
    </w:rPr>
  </w:style>
  <w:style w:type="character" w:styleId="808">
    <w:name w:val="标题 9 字符"/>
    <w:next w:val="808"/>
    <w:link w:val="793"/>
    <w:uiPriority w:val="99"/>
    <w:rPr>
      <w:rFonts w:ascii="Cambria" w:hAnsi="Cambria"/>
      <w:sz w:val="21"/>
      <w:szCs w:val="21"/>
    </w:rPr>
  </w:style>
  <w:style w:type="paragraph" w:styleId="809">
    <w:name w:val="列表 3"/>
    <w:basedOn w:val="784"/>
    <w:next w:val="809"/>
    <w:link w:val="784"/>
    <w:uiPriority w:val="99"/>
    <w:pPr>
      <w:ind w:left="1260" w:hanging="420"/>
    </w:pPr>
  </w:style>
  <w:style w:type="paragraph" w:styleId="810">
    <w:name w:val="目录 7"/>
    <w:basedOn w:val="784"/>
    <w:next w:val="784"/>
    <w:link w:val="784"/>
    <w:uiPriority w:val="99"/>
    <w:semiHidden/>
    <w:pPr>
      <w:ind w:left="1260"/>
      <w:jc w:val="left"/>
    </w:pPr>
    <w:rPr>
      <w:sz w:val="18"/>
    </w:rPr>
  </w:style>
  <w:style w:type="paragraph" w:styleId="811">
    <w:name w:val="索引 8"/>
    <w:basedOn w:val="784"/>
    <w:next w:val="784"/>
    <w:link w:val="784"/>
    <w:uiPriority w:val="99"/>
    <w:semiHidden/>
    <w:pPr>
      <w:ind w:left="2940"/>
    </w:pPr>
  </w:style>
  <w:style w:type="paragraph" w:styleId="812">
    <w:name w:val="题注"/>
    <w:basedOn w:val="784"/>
    <w:next w:val="784"/>
    <w:link w:val="784"/>
    <w:uiPriority w:val="35"/>
    <w:qFormat/>
    <w:pPr>
      <w:spacing w:line="360" w:lineRule="auto"/>
    </w:pPr>
    <w:rPr>
      <w:rFonts w:ascii="Cambria" w:hAnsi="Cambria" w:eastAsia="黑体"/>
      <w:sz w:val="24"/>
    </w:rPr>
  </w:style>
  <w:style w:type="paragraph" w:styleId="813">
    <w:name w:val="索引 5"/>
    <w:basedOn w:val="784"/>
    <w:next w:val="784"/>
    <w:link w:val="784"/>
    <w:uiPriority w:val="99"/>
    <w:semiHidden/>
    <w:pPr>
      <w:ind w:left="1680"/>
    </w:pPr>
  </w:style>
  <w:style w:type="paragraph" w:styleId="814">
    <w:name w:val="文档结构图"/>
    <w:basedOn w:val="784"/>
    <w:next w:val="814"/>
    <w:link w:val="815"/>
    <w:uiPriority w:val="99"/>
    <w:semiHidden/>
    <w:pPr>
      <w:shd w:val="clear" w:color="auto" w:fill="000080"/>
    </w:pPr>
    <w:rPr>
      <w:sz w:val="2"/>
    </w:rPr>
  </w:style>
  <w:style w:type="character" w:styleId="815">
    <w:name w:val="文档结构图 字符"/>
    <w:next w:val="815"/>
    <w:link w:val="814"/>
    <w:uiPriority w:val="99"/>
    <w:semiHidden/>
    <w:rPr>
      <w:rFonts w:cs="Times New Roman"/>
      <w:sz w:val="2"/>
    </w:rPr>
  </w:style>
  <w:style w:type="paragraph" w:styleId="816">
    <w:name w:val="批注文字"/>
    <w:basedOn w:val="784"/>
    <w:next w:val="816"/>
    <w:link w:val="817"/>
    <w:pPr>
      <w:jc w:val="left"/>
    </w:pPr>
    <w:rPr>
      <w:sz w:val="20"/>
    </w:rPr>
  </w:style>
  <w:style w:type="character" w:styleId="817">
    <w:name w:val="批注文字 字符"/>
    <w:next w:val="817"/>
    <w:link w:val="816"/>
    <w:rPr>
      <w:rFonts w:cs="Times New Roman"/>
      <w:sz w:val="20"/>
      <w:szCs w:val="20"/>
    </w:rPr>
  </w:style>
  <w:style w:type="paragraph" w:styleId="818">
    <w:name w:val="索引 6"/>
    <w:basedOn w:val="784"/>
    <w:next w:val="784"/>
    <w:link w:val="784"/>
    <w:uiPriority w:val="99"/>
    <w:semiHidden/>
    <w:pPr>
      <w:ind w:left="2100"/>
    </w:pPr>
  </w:style>
  <w:style w:type="paragraph" w:styleId="819">
    <w:name w:val="正文文本 3"/>
    <w:basedOn w:val="784"/>
    <w:next w:val="819"/>
    <w:link w:val="820"/>
    <w:uiPriority w:val="99"/>
    <w:rPr>
      <w:sz w:val="16"/>
      <w:szCs w:val="16"/>
    </w:rPr>
  </w:style>
  <w:style w:type="character" w:styleId="820">
    <w:name w:val="正文文本 3 字符"/>
    <w:next w:val="820"/>
    <w:link w:val="819"/>
    <w:uiPriority w:val="99"/>
    <w:semiHidden/>
    <w:rPr>
      <w:rFonts w:cs="Times New Roman"/>
      <w:sz w:val="16"/>
      <w:szCs w:val="16"/>
    </w:rPr>
  </w:style>
  <w:style w:type="paragraph" w:styleId="821">
    <w:name w:val="正文文本"/>
    <w:basedOn w:val="784"/>
    <w:next w:val="821"/>
    <w:link w:val="822"/>
    <w:uiPriority w:val="99"/>
    <w:rPr>
      <w:sz w:val="20"/>
    </w:rPr>
  </w:style>
  <w:style w:type="character" w:styleId="822">
    <w:name w:val="正文文本 字符"/>
    <w:next w:val="822"/>
    <w:link w:val="821"/>
    <w:uiPriority w:val="99"/>
    <w:semiHidden/>
    <w:rPr>
      <w:rFonts w:cs="Times New Roman"/>
      <w:sz w:val="20"/>
      <w:szCs w:val="20"/>
    </w:rPr>
  </w:style>
  <w:style w:type="paragraph" w:styleId="823">
    <w:name w:val="索引 4"/>
    <w:basedOn w:val="784"/>
    <w:next w:val="784"/>
    <w:link w:val="784"/>
    <w:uiPriority w:val="99"/>
    <w:semiHidden/>
    <w:pPr>
      <w:ind w:left="1260"/>
    </w:pPr>
  </w:style>
  <w:style w:type="paragraph" w:styleId="824">
    <w:name w:val="目录 5"/>
    <w:basedOn w:val="784"/>
    <w:next w:val="784"/>
    <w:link w:val="784"/>
    <w:uiPriority w:val="99"/>
    <w:semiHidden/>
    <w:pPr>
      <w:ind w:left="840"/>
      <w:jc w:val="left"/>
    </w:pPr>
    <w:rPr>
      <w:sz w:val="18"/>
    </w:rPr>
  </w:style>
  <w:style w:type="paragraph" w:styleId="825">
    <w:name w:val="目录 3"/>
    <w:basedOn w:val="784"/>
    <w:next w:val="784"/>
    <w:link w:val="784"/>
    <w:uiPriority w:val="99"/>
    <w:semiHidden/>
    <w:pPr>
      <w:ind w:left="420"/>
      <w:jc w:val="left"/>
    </w:pPr>
    <w:rPr>
      <w:i/>
      <w:sz w:val="20"/>
    </w:rPr>
  </w:style>
  <w:style w:type="paragraph" w:styleId="826">
    <w:name w:val="纯文本"/>
    <w:basedOn w:val="784"/>
    <w:next w:val="826"/>
    <w:link w:val="827"/>
    <w:rPr>
      <w:rFonts w:ascii="宋体" w:hAnsi="Courier New"/>
      <w:szCs w:val="21"/>
    </w:rPr>
  </w:style>
  <w:style w:type="character" w:styleId="827">
    <w:name w:val="纯文本 字符"/>
    <w:next w:val="827"/>
    <w:link w:val="826"/>
    <w:rPr>
      <w:rFonts w:ascii="宋体" w:hAnsi="Courier New" w:cs="Courier New"/>
      <w:sz w:val="21"/>
      <w:szCs w:val="21"/>
    </w:rPr>
  </w:style>
  <w:style w:type="paragraph" w:styleId="828">
    <w:name w:val="目录 8"/>
    <w:basedOn w:val="784"/>
    <w:next w:val="784"/>
    <w:link w:val="784"/>
    <w:uiPriority w:val="99"/>
    <w:semiHidden/>
    <w:pPr>
      <w:ind w:left="1470"/>
      <w:jc w:val="left"/>
    </w:pPr>
    <w:rPr>
      <w:sz w:val="18"/>
    </w:rPr>
  </w:style>
  <w:style w:type="paragraph" w:styleId="829">
    <w:name w:val="索引 3"/>
    <w:basedOn w:val="784"/>
    <w:next w:val="784"/>
    <w:link w:val="784"/>
    <w:uiPriority w:val="99"/>
    <w:semiHidden/>
    <w:pPr>
      <w:ind w:left="840"/>
    </w:pPr>
  </w:style>
  <w:style w:type="paragraph" w:styleId="830">
    <w:name w:val="日期"/>
    <w:basedOn w:val="784"/>
    <w:next w:val="784"/>
    <w:link w:val="831"/>
    <w:uiPriority w:val="99"/>
    <w:pPr>
      <w:ind w:left="100"/>
    </w:pPr>
    <w:rPr>
      <w:sz w:val="20"/>
    </w:rPr>
  </w:style>
  <w:style w:type="character" w:styleId="831">
    <w:name w:val="日期 字符"/>
    <w:next w:val="831"/>
    <w:link w:val="830"/>
    <w:uiPriority w:val="99"/>
    <w:semiHidden/>
    <w:rPr>
      <w:rFonts w:cs="Times New Roman"/>
      <w:sz w:val="20"/>
      <w:szCs w:val="20"/>
    </w:rPr>
  </w:style>
  <w:style w:type="paragraph" w:styleId="832">
    <w:name w:val="正文文本缩进 2"/>
    <w:basedOn w:val="784"/>
    <w:next w:val="832"/>
    <w:link w:val="833"/>
    <w:uiPriority w:val="99"/>
    <w:pPr>
      <w:ind w:left="630" w:firstLine="645"/>
    </w:pPr>
    <w:rPr>
      <w:sz w:val="20"/>
    </w:rPr>
  </w:style>
  <w:style w:type="character" w:styleId="833">
    <w:name w:val="正文文本缩进 2 字符"/>
    <w:next w:val="833"/>
    <w:link w:val="832"/>
    <w:uiPriority w:val="99"/>
    <w:semiHidden/>
    <w:rPr>
      <w:rFonts w:cs="Times New Roman"/>
      <w:sz w:val="20"/>
      <w:szCs w:val="20"/>
    </w:rPr>
  </w:style>
  <w:style w:type="paragraph" w:styleId="834">
    <w:name w:val="批注框文本"/>
    <w:basedOn w:val="784"/>
    <w:next w:val="834"/>
    <w:link w:val="835"/>
    <w:uiPriority w:val="99"/>
    <w:semiHidden/>
    <w:rPr>
      <w:sz w:val="18"/>
      <w:szCs w:val="18"/>
    </w:rPr>
  </w:style>
  <w:style w:type="character" w:styleId="835">
    <w:name w:val="批注框文本 字符"/>
    <w:next w:val="835"/>
    <w:link w:val="834"/>
    <w:uiPriority w:val="99"/>
    <w:semiHidden/>
    <w:rPr>
      <w:sz w:val="18"/>
      <w:szCs w:val="18"/>
    </w:rPr>
  </w:style>
  <w:style w:type="paragraph" w:styleId="836">
    <w:name w:val="页脚"/>
    <w:basedOn w:val="784"/>
    <w:next w:val="836"/>
    <w:link w:val="837"/>
    <w:uiPriority w:val="99"/>
    <w:pPr>
      <w:jc w:val="left"/>
      <w:tabs>
        <w:tab w:val="center" w:pos="4153" w:leader="none"/>
        <w:tab w:val="right" w:pos="8306" w:leader="none"/>
      </w:tabs>
    </w:pPr>
    <w:rPr>
      <w:sz w:val="18"/>
    </w:rPr>
  </w:style>
  <w:style w:type="character" w:styleId="837">
    <w:name w:val="页脚 字符"/>
    <w:next w:val="837"/>
    <w:link w:val="836"/>
    <w:uiPriority w:val="99"/>
    <w:rPr>
      <w:rFonts w:eastAsia="宋体" w:cs="Times New Roman"/>
      <w:sz w:val="18"/>
      <w:lang w:val="en-US" w:eastAsia="zh-CN" w:bidi="ar-SA"/>
    </w:rPr>
  </w:style>
  <w:style w:type="paragraph" w:styleId="838">
    <w:name w:val="页眉"/>
    <w:basedOn w:val="784"/>
    <w:next w:val="838"/>
    <w:link w:val="839"/>
    <w:uiPriority w:val="99"/>
    <w:pPr>
      <w:jc w:val="center"/>
      <w:tabs>
        <w:tab w:val="center" w:pos="4153" w:leader="none"/>
        <w:tab w:val="right" w:pos="8306" w:leader="none"/>
      </w:tabs>
      <w:pBdr>
        <w:bottom w:val="single" w:color="000000" w:sz="6" w:space="1"/>
      </w:pBdr>
    </w:pPr>
    <w:rPr>
      <w:sz w:val="18"/>
    </w:rPr>
  </w:style>
  <w:style w:type="character" w:styleId="839">
    <w:name w:val="页眉 字符"/>
    <w:next w:val="839"/>
    <w:link w:val="838"/>
    <w:uiPriority w:val="99"/>
    <w:semiHidden/>
    <w:rPr>
      <w:rFonts w:eastAsia="宋体" w:cs="Times New Roman"/>
      <w:sz w:val="18"/>
      <w:lang w:val="en-US" w:eastAsia="zh-CN" w:bidi="ar-SA"/>
    </w:rPr>
  </w:style>
  <w:style w:type="paragraph" w:styleId="840">
    <w:name w:val="目录 1"/>
    <w:basedOn w:val="784"/>
    <w:next w:val="784"/>
    <w:link w:val="784"/>
    <w:uiPriority w:val="39"/>
    <w:pPr>
      <w:jc w:val="left"/>
      <w:spacing w:before="120" w:after="120"/>
    </w:pPr>
    <w:rPr>
      <w:b/>
      <w:caps/>
      <w:sz w:val="20"/>
    </w:rPr>
  </w:style>
  <w:style w:type="paragraph" w:styleId="841">
    <w:name w:val="目录 4"/>
    <w:basedOn w:val="784"/>
    <w:next w:val="784"/>
    <w:link w:val="784"/>
    <w:uiPriority w:val="99"/>
    <w:semiHidden/>
    <w:pPr>
      <w:ind w:left="630"/>
      <w:jc w:val="left"/>
    </w:pPr>
    <w:rPr>
      <w:sz w:val="18"/>
    </w:rPr>
  </w:style>
  <w:style w:type="paragraph" w:styleId="842">
    <w:name w:val="索引标题"/>
    <w:basedOn w:val="784"/>
    <w:next w:val="843"/>
    <w:link w:val="784"/>
    <w:uiPriority w:val="99"/>
    <w:semiHidden/>
  </w:style>
  <w:style w:type="paragraph" w:styleId="843">
    <w:name w:val="索引 1"/>
    <w:basedOn w:val="784"/>
    <w:next w:val="784"/>
    <w:link w:val="784"/>
    <w:uiPriority w:val="99"/>
    <w:semiHidden/>
    <w:pPr>
      <w:jc w:val="center"/>
    </w:pPr>
    <w:rPr>
      <w:rFonts w:ascii="仿宋_GB2312" w:hAnsi="宋体" w:eastAsia="仿宋_GB2312"/>
      <w:sz w:val="30"/>
      <w:szCs w:val="24"/>
    </w:rPr>
  </w:style>
  <w:style w:type="paragraph" w:styleId="844">
    <w:name w:val="目录 6"/>
    <w:basedOn w:val="784"/>
    <w:next w:val="784"/>
    <w:link w:val="784"/>
    <w:uiPriority w:val="99"/>
    <w:semiHidden/>
    <w:pPr>
      <w:ind w:left="1050"/>
      <w:jc w:val="left"/>
    </w:pPr>
    <w:rPr>
      <w:sz w:val="18"/>
    </w:rPr>
  </w:style>
  <w:style w:type="paragraph" w:styleId="845">
    <w:name w:val="正文文本缩进 3"/>
    <w:basedOn w:val="784"/>
    <w:next w:val="845"/>
    <w:link w:val="846"/>
    <w:uiPriority w:val="99"/>
    <w:pPr>
      <w:ind w:left="645" w:firstLine="645"/>
    </w:pPr>
    <w:rPr>
      <w:sz w:val="16"/>
      <w:szCs w:val="16"/>
    </w:rPr>
  </w:style>
  <w:style w:type="character" w:styleId="846">
    <w:name w:val="正文文本缩进 3 字符"/>
    <w:next w:val="846"/>
    <w:link w:val="845"/>
    <w:uiPriority w:val="99"/>
    <w:semiHidden/>
    <w:rPr>
      <w:rFonts w:cs="Times New Roman"/>
      <w:sz w:val="16"/>
      <w:szCs w:val="16"/>
    </w:rPr>
  </w:style>
  <w:style w:type="paragraph" w:styleId="847">
    <w:name w:val="索引 7"/>
    <w:basedOn w:val="784"/>
    <w:next w:val="784"/>
    <w:link w:val="784"/>
    <w:uiPriority w:val="99"/>
    <w:semiHidden/>
    <w:pPr>
      <w:ind w:left="2520"/>
    </w:pPr>
  </w:style>
  <w:style w:type="paragraph" w:styleId="848">
    <w:name w:val="索引 9"/>
    <w:basedOn w:val="784"/>
    <w:next w:val="784"/>
    <w:link w:val="784"/>
    <w:uiPriority w:val="99"/>
    <w:semiHidden/>
    <w:pPr>
      <w:ind w:left="3360"/>
    </w:pPr>
  </w:style>
  <w:style w:type="paragraph" w:styleId="849">
    <w:name w:val="图表目录"/>
    <w:basedOn w:val="784"/>
    <w:next w:val="784"/>
    <w:link w:val="784"/>
    <w:uiPriority w:val="99"/>
    <w:semiHidden/>
    <w:pPr>
      <w:ind w:left="840" w:hanging="420"/>
    </w:pPr>
  </w:style>
  <w:style w:type="paragraph" w:styleId="850">
    <w:name w:val="目录 2"/>
    <w:basedOn w:val="784"/>
    <w:next w:val="784"/>
    <w:link w:val="784"/>
    <w:uiPriority w:val="39"/>
    <w:pPr>
      <w:ind w:left="210"/>
      <w:jc w:val="left"/>
    </w:pPr>
    <w:rPr>
      <w:smallCaps/>
      <w:sz w:val="20"/>
    </w:rPr>
  </w:style>
  <w:style w:type="paragraph" w:styleId="851">
    <w:name w:val="目录 9"/>
    <w:basedOn w:val="784"/>
    <w:next w:val="784"/>
    <w:link w:val="784"/>
    <w:uiPriority w:val="99"/>
    <w:semiHidden/>
    <w:pPr>
      <w:ind w:left="1680"/>
      <w:jc w:val="left"/>
    </w:pPr>
    <w:rPr>
      <w:sz w:val="18"/>
    </w:rPr>
  </w:style>
  <w:style w:type="paragraph" w:styleId="852">
    <w:name w:val="正文文本 2"/>
    <w:basedOn w:val="784"/>
    <w:next w:val="852"/>
    <w:link w:val="853"/>
    <w:uiPriority w:val="99"/>
    <w:pPr>
      <w:jc w:val="center"/>
      <w:widowControl/>
    </w:pPr>
    <w:rPr>
      <w:sz w:val="20"/>
    </w:rPr>
  </w:style>
  <w:style w:type="character" w:styleId="853">
    <w:name w:val="正文文本 2 字符"/>
    <w:next w:val="853"/>
    <w:link w:val="852"/>
    <w:uiPriority w:val="99"/>
    <w:semiHidden/>
    <w:rPr>
      <w:rFonts w:cs="Times New Roman"/>
      <w:sz w:val="20"/>
      <w:szCs w:val="20"/>
    </w:rPr>
  </w:style>
  <w:style w:type="paragraph" w:styleId="854">
    <w:name w:val="HTML 预设格式"/>
    <w:basedOn w:val="784"/>
    <w:next w:val="854"/>
    <w:link w:val="85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55">
    <w:name w:val="HTML 预设格式 字符"/>
    <w:next w:val="855"/>
    <w:link w:val="854"/>
    <w:uiPriority w:val="99"/>
    <w:semiHidden/>
    <w:rPr>
      <w:rFonts w:ascii="Courier New" w:hAnsi="Courier New" w:cs="Courier New"/>
      <w:sz w:val="20"/>
      <w:szCs w:val="20"/>
    </w:rPr>
  </w:style>
  <w:style w:type="paragraph" w:styleId="856">
    <w:name w:val="普通(网站)"/>
    <w:basedOn w:val="784"/>
    <w:next w:val="856"/>
    <w:link w:val="784"/>
    <w:uiPriority w:val="99"/>
    <w:pPr>
      <w:jc w:val="left"/>
      <w:spacing w:before="100" w:beforeAutospacing="1" w:after="100" w:afterAutospacing="1"/>
      <w:widowControl/>
    </w:pPr>
    <w:rPr>
      <w:rFonts w:ascii="Arial" w:hAnsi="Arial" w:cs="Arial"/>
      <w:sz w:val="24"/>
      <w:szCs w:val="24"/>
    </w:rPr>
  </w:style>
  <w:style w:type="paragraph" w:styleId="857">
    <w:name w:val="索引 2"/>
    <w:basedOn w:val="784"/>
    <w:next w:val="784"/>
    <w:link w:val="784"/>
    <w:uiPriority w:val="99"/>
    <w:semiHidden/>
    <w:pPr>
      <w:ind w:left="420"/>
    </w:pPr>
  </w:style>
  <w:style w:type="paragraph" w:styleId="858">
    <w:name w:val="标题"/>
    <w:basedOn w:val="784"/>
    <w:next w:val="784"/>
    <w:link w:val="859"/>
    <w:uiPriority w:val="10"/>
    <w:qFormat/>
    <w:pPr>
      <w:jc w:val="center"/>
      <w:spacing w:before="240" w:after="60"/>
      <w:outlineLvl w:val="0"/>
    </w:pPr>
    <w:rPr>
      <w:rFonts w:ascii="Cambria" w:hAnsi="Cambria"/>
      <w:b/>
      <w:bCs/>
      <w:sz w:val="32"/>
      <w:szCs w:val="32"/>
    </w:rPr>
  </w:style>
  <w:style w:type="character" w:styleId="859">
    <w:name w:val="标题 字符"/>
    <w:next w:val="859"/>
    <w:link w:val="858"/>
    <w:uiPriority w:val="10"/>
    <w:rPr>
      <w:rFonts w:ascii="Cambria" w:hAnsi="Cambria" w:cs="Times New Roman"/>
      <w:b/>
      <w:bCs/>
      <w:sz w:val="32"/>
      <w:szCs w:val="32"/>
    </w:rPr>
  </w:style>
  <w:style w:type="paragraph" w:styleId="860">
    <w:name w:val="批注主题"/>
    <w:basedOn w:val="816"/>
    <w:next w:val="816"/>
    <w:link w:val="861"/>
    <w:uiPriority w:val="99"/>
    <w:semiHidden/>
    <w:rPr>
      <w:b/>
      <w:bCs/>
    </w:rPr>
  </w:style>
  <w:style w:type="character" w:styleId="861">
    <w:name w:val="批注主题 字符"/>
    <w:next w:val="861"/>
    <w:link w:val="860"/>
    <w:uiPriority w:val="99"/>
    <w:semiHidden/>
    <w:rPr>
      <w:rFonts w:cs="Times New Roman"/>
      <w:b/>
      <w:bCs/>
      <w:sz w:val="20"/>
      <w:szCs w:val="20"/>
    </w:rPr>
  </w:style>
  <w:style w:type="paragraph" w:styleId="862">
    <w:name w:val="正文首行缩进"/>
    <w:basedOn w:val="821"/>
    <w:next w:val="862"/>
    <w:link w:val="863"/>
    <w:uiPriority w:val="99"/>
    <w:pPr>
      <w:ind w:firstLine="420"/>
      <w:spacing w:after="120"/>
    </w:pPr>
    <w:rPr>
      <w:rFonts w:ascii="Times New Roman" w:hAnsi="Times New Roman" w:eastAsia="宋体"/>
      <w:sz w:val="21"/>
      <w:szCs w:val="24"/>
    </w:rPr>
  </w:style>
  <w:style w:type="character" w:styleId="863">
    <w:name w:val="正文文本首行缩进 字符"/>
    <w:next w:val="863"/>
    <w:link w:val="862"/>
    <w:uiPriority w:val="99"/>
    <w:semiHidden/>
  </w:style>
  <w:style w:type="character" w:styleId="864">
    <w:name w:val="要点"/>
    <w:next w:val="864"/>
    <w:link w:val="784"/>
    <w:uiPriority w:val="22"/>
    <w:qFormat/>
    <w:rPr>
      <w:b/>
    </w:rPr>
  </w:style>
  <w:style w:type="character" w:styleId="865">
    <w:name w:val="页码"/>
    <w:next w:val="865"/>
    <w:link w:val="784"/>
    <w:rPr>
      <w:rFonts w:cs="Times New Roman"/>
    </w:rPr>
  </w:style>
  <w:style w:type="character" w:styleId="866">
    <w:name w:val="已访问的超链接"/>
    <w:next w:val="866"/>
    <w:link w:val="784"/>
    <w:uiPriority w:val="99"/>
    <w:rPr>
      <w:rFonts w:cs="Times New Roman"/>
      <w:color w:val="800080"/>
      <w:u w:val="single"/>
    </w:rPr>
  </w:style>
  <w:style w:type="character" w:styleId="867">
    <w:name w:val="强调"/>
    <w:next w:val="867"/>
    <w:link w:val="784"/>
    <w:qFormat/>
    <w:rPr>
      <w:color w:val="cc0000"/>
    </w:rPr>
  </w:style>
  <w:style w:type="character" w:styleId="868">
    <w:name w:val="超链接"/>
    <w:next w:val="868"/>
    <w:link w:val="784"/>
    <w:uiPriority w:val="99"/>
    <w:rPr>
      <w:rFonts w:cs="Times New Roman"/>
      <w:color w:val="0000ff"/>
      <w:u w:val="single"/>
    </w:rPr>
  </w:style>
  <w:style w:type="character" w:styleId="869">
    <w:name w:val="批注引用"/>
    <w:next w:val="869"/>
    <w:link w:val="784"/>
    <w:rPr>
      <w:rFonts w:cs="Times New Roman"/>
      <w:sz w:val="21"/>
    </w:rPr>
  </w:style>
  <w:style w:type="character" w:styleId="870">
    <w:name w:val="批注引用1"/>
    <w:next w:val="870"/>
    <w:link w:val="784"/>
    <w:semiHidden/>
    <w:qFormat/>
    <w:rPr>
      <w:sz w:val="21"/>
      <w:szCs w:val="21"/>
    </w:rPr>
  </w:style>
  <w:style w:type="paragraph" w:styleId="871">
    <w:name w:val="文本块1"/>
    <w:next w:val="784"/>
    <w:link w:val="784"/>
    <w:uiPriority w:val="99"/>
    <w:unhideWhenUsed/>
    <w:qFormat/>
    <w:pPr>
      <w:ind w:left="1440" w:right="1440"/>
      <w:jc w:val="both"/>
      <w:spacing w:after="120"/>
      <w:widowControl w:val="off"/>
    </w:pPr>
    <w:rPr>
      <w:rFonts w:eastAsia="微软雅黑"/>
      <w:sz w:val="21"/>
      <w:szCs w:val="22"/>
      <w:lang w:val="en-US" w:eastAsia="zh-CN" w:bidi="ar-SA"/>
    </w:rPr>
  </w:style>
  <w:style w:type="paragraph" w:styleId="872">
    <w:name w:val="AONormal"/>
    <w:next w:val="872"/>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873">
    <w:name w:val="列表段落"/>
    <w:basedOn w:val="784"/>
    <w:next w:val="873"/>
    <w:link w:val="784"/>
    <w:uiPriority w:val="99"/>
    <w:qFormat/>
    <w:pPr>
      <w:ind w:firstLine="420"/>
    </w:pPr>
    <w:rPr>
      <w:rFonts w:ascii="Calibri" w:hAnsi="Calibri"/>
      <w:szCs w:val="22"/>
    </w:rPr>
  </w:style>
  <w:style w:type="paragraph" w:styleId="874">
    <w:name w:val="一级条标题"/>
    <w:basedOn w:val="875"/>
    <w:next w:val="876"/>
    <w:link w:val="7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name w:val="章标题"/>
    <w:basedOn w:val="784"/>
    <w:next w:val="784"/>
    <w:link w:val="784"/>
    <w:qFormat/>
    <w:pPr>
      <w:jc w:val="center"/>
      <w:spacing w:before="158" w:after="153" w:line="1292" w:lineRule="atLeast"/>
      <w:widowControl/>
    </w:pPr>
    <w:rPr>
      <w:rFonts w:ascii="Arial" w:hAnsi="Calibri" w:eastAsia="黑体" w:cs="黑体"/>
      <w:sz w:val="31"/>
      <w:szCs w:val="22"/>
      <w:lang w:eastAsia="en-US" w:bidi="en-US"/>
    </w:rPr>
  </w:style>
  <w:style w:type="paragraph" w:styleId="876">
    <w:name w:val="段"/>
    <w:basedOn w:val="784"/>
    <w:next w:val="784"/>
    <w:link w:val="784"/>
    <w:qFormat/>
    <w:pPr>
      <w:ind w:firstLine="200"/>
      <w:widowControl/>
    </w:pPr>
    <w:rPr>
      <w:rFonts w:hint="eastAsia" w:ascii="宋体"/>
      <w:szCs w:val="20"/>
    </w:rPr>
  </w:style>
  <w:style w:type="character" w:styleId="877">
    <w:name w:val="标题 3 Char,h3 Char,3rd level Char,3 Char,标题4 Char,Heading 3 - old Char"/>
    <w:next w:val="877"/>
    <w:link w:val="784"/>
    <w:uiPriority w:val="99"/>
    <w:rPr>
      <w:rFonts w:ascii="宋体" w:hAnsi="宋体" w:eastAsia="宋体" w:cs="Times New Roman"/>
      <w:b/>
      <w:bCs/>
      <w:sz w:val="32"/>
      <w:szCs w:val="32"/>
      <w:lang w:val="en-US" w:eastAsia="zh-CN" w:bidi="ar-SA"/>
    </w:rPr>
  </w:style>
  <w:style w:type="character" w:styleId="878">
    <w:name w:val="para_small"/>
    <w:next w:val="878"/>
    <w:link w:val="784"/>
    <w:uiPriority w:val="99"/>
    <w:rPr>
      <w:rFonts w:cs="Times New Roman"/>
    </w:rPr>
  </w:style>
  <w:style w:type="character" w:styleId="879">
    <w:name w:val="point_normal1"/>
    <w:next w:val="879"/>
    <w:link w:val="784"/>
    <w:uiPriority w:val="99"/>
    <w:rPr>
      <w:rFonts w:ascii="Arial" w:hAnsi="Arial" w:cs="Arial"/>
      <w:sz w:val="18"/>
      <w:szCs w:val="18"/>
    </w:rPr>
  </w:style>
  <w:style w:type="character" w:styleId="880">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80"/>
    <w:link w:val="784"/>
    <w:rPr>
      <w:rFonts w:ascii="宋体" w:hAnsi="Courier New" w:eastAsia="宋体"/>
      <w:sz w:val="21"/>
      <w:lang w:val="en-US" w:eastAsia="zh-CN" w:bidi="ar-SA"/>
    </w:rPr>
  </w:style>
  <w:style w:type="character" w:styleId="881">
    <w:name w:val="二级目录 Char"/>
    <w:next w:val="881"/>
    <w:link w:val="882"/>
    <w:uiPriority w:val="99"/>
    <w:rPr>
      <w:b/>
      <w:sz w:val="30"/>
      <w:szCs w:val="28"/>
      <w:lang w:val="en-US" w:eastAsia="zh-CN" w:bidi="ar-SA"/>
    </w:rPr>
  </w:style>
  <w:style w:type="paragraph" w:styleId="882">
    <w:name w:val="二级目录"/>
    <w:next w:val="784"/>
    <w:link w:val="881"/>
    <w:uiPriority w:val="99"/>
    <w:pPr>
      <w:numPr>
        <w:ilvl w:val="0"/>
        <w:numId w:val="2"/>
      </w:numPr>
      <w:tabs>
        <w:tab w:val="left" w:pos="720" w:leader="none"/>
      </w:tabs>
      <w:outlineLvl w:val="1"/>
    </w:pPr>
    <w:rPr>
      <w:b/>
      <w:sz w:val="30"/>
      <w:szCs w:val="28"/>
      <w:lang w:val="en-US" w:eastAsia="zh-CN" w:bidi="ar-SA"/>
    </w:rPr>
  </w:style>
  <w:style w:type="character" w:styleId="883">
    <w:name w:val="正文2 Char"/>
    <w:next w:val="883"/>
    <w:link w:val="884"/>
    <w:rPr>
      <w:sz w:val="24"/>
    </w:rPr>
  </w:style>
  <w:style w:type="paragraph" w:styleId="884">
    <w:name w:val="正文2"/>
    <w:basedOn w:val="784"/>
    <w:next w:val="884"/>
    <w:link w:val="883"/>
    <w:pPr>
      <w:ind w:firstLine="510"/>
      <w:spacing w:before="156" w:line="360" w:lineRule="auto"/>
    </w:pPr>
    <w:rPr>
      <w:sz w:val="24"/>
    </w:rPr>
  </w:style>
  <w:style w:type="paragraph" w:styleId="885">
    <w:name w:val="xl112"/>
    <w:basedOn w:val="784"/>
    <w:next w:val="885"/>
    <w:link w:val="78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6">
    <w:name w:val="丁华标题2"/>
    <w:basedOn w:val="786"/>
    <w:next w:val="887"/>
    <w:link w:val="784"/>
    <w:uiPriority w:val="99"/>
    <w:pPr>
      <w:numPr>
        <w:ilvl w:val="1"/>
        <w:numId w:val="2"/>
      </w:numPr>
      <w:spacing w:line="415" w:lineRule="auto"/>
      <w:tabs>
        <w:tab w:val="left" w:pos="567" w:leader="none"/>
      </w:tabs>
    </w:pPr>
    <w:rPr>
      <w:rFonts w:ascii="Arial" w:hAnsi="Arial" w:eastAsia="黑体"/>
      <w:b w:val="0"/>
      <w:sz w:val="28"/>
      <w:szCs w:val="20"/>
    </w:rPr>
  </w:style>
  <w:style w:type="paragraph" w:styleId="887">
    <w:name w:val="丁华正文"/>
    <w:basedOn w:val="845"/>
    <w:next w:val="887"/>
    <w:link w:val="784"/>
    <w:uiPriority w:val="99"/>
    <w:pPr>
      <w:ind w:left="0" w:firstLine="510"/>
      <w:spacing w:line="360" w:lineRule="auto"/>
    </w:pPr>
    <w:rPr>
      <w:rFonts w:ascii="Times New Roman" w:hAnsi="Times New Roman" w:eastAsia="宋体"/>
      <w:color w:val="000000"/>
      <w:sz w:val="24"/>
      <w:szCs w:val="16"/>
    </w:rPr>
  </w:style>
  <w:style w:type="paragraph" w:styleId="888">
    <w:name w:val="xl115"/>
    <w:basedOn w:val="784"/>
    <w:next w:val="888"/>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89">
    <w:name w:val="列表段落1"/>
    <w:basedOn w:val="784"/>
    <w:next w:val="816"/>
    <w:link w:val="784"/>
    <w:uiPriority w:val="99"/>
    <w:qFormat/>
    <w:pPr>
      <w:ind w:firstLine="420"/>
    </w:pPr>
    <w:rPr>
      <w:rFonts w:ascii="Times New Roman" w:hAnsi="Times New Roman" w:eastAsia="宋体" w:cs="Times New Roman"/>
      <w:szCs w:val="20"/>
    </w:rPr>
  </w:style>
  <w:style w:type="paragraph" w:styleId="890">
    <w:name w:val="Bullets L1"/>
    <w:basedOn w:val="784"/>
    <w:next w:val="890"/>
    <w:link w:val="784"/>
    <w:uiPriority w:val="99"/>
    <w:pPr>
      <w:numPr>
        <w:ilvl w:val="0"/>
        <w:numId w:val="3"/>
      </w:numPr>
      <w:jc w:val="left"/>
      <w:spacing w:before="60" w:after="60"/>
      <w:widowControl/>
      <w:tabs>
        <w:tab w:val="left" w:pos="360" w:leader="none"/>
      </w:tabs>
    </w:pPr>
    <w:rPr>
      <w:rFonts w:ascii="Arial" w:hAnsi="Arial"/>
      <w:sz w:val="20"/>
    </w:rPr>
  </w:style>
  <w:style w:type="paragraph" w:styleId="891">
    <w:name w:val="xl107"/>
    <w:basedOn w:val="784"/>
    <w:next w:val="891"/>
    <w:link w:val="784"/>
    <w:pPr>
      <w:jc w:val="left"/>
      <w:spacing w:before="100" w:beforeAutospacing="1" w:after="100" w:afterAutospacing="1"/>
      <w:widowControl/>
    </w:pPr>
    <w:rPr>
      <w:rFonts w:ascii="Arial" w:hAnsi="Arial" w:cs="Arial"/>
      <w:sz w:val="20"/>
    </w:rPr>
  </w:style>
  <w:style w:type="paragraph" w:styleId="892">
    <w:name w:val="xl117"/>
    <w:basedOn w:val="784"/>
    <w:next w:val="892"/>
    <w:link w:val="78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93">
    <w:name w:val="font7"/>
    <w:basedOn w:val="784"/>
    <w:next w:val="893"/>
    <w:link w:val="784"/>
    <w:pPr>
      <w:jc w:val="left"/>
      <w:spacing w:before="100" w:beforeAutospacing="1" w:after="100" w:afterAutospacing="1"/>
      <w:widowControl/>
    </w:pPr>
    <w:rPr>
      <w:rFonts w:ascii="Arial" w:hAnsi="Arial" w:cs="Arial"/>
      <w:color w:val="000000"/>
      <w:sz w:val="20"/>
    </w:rPr>
  </w:style>
  <w:style w:type="paragraph" w:styleId="894">
    <w:name w:val="retrait3"/>
    <w:basedOn w:val="784"/>
    <w:next w:val="894"/>
    <w:link w:val="784"/>
    <w:uiPriority w:val="99"/>
    <w:pPr>
      <w:ind w:left="851"/>
      <w:jc w:val="left"/>
      <w:spacing w:before="20" w:after="20"/>
      <w:widowControl/>
    </w:pPr>
    <w:rPr>
      <w:rFonts w:ascii="Arial" w:hAnsi="Arial"/>
      <w:sz w:val="24"/>
    </w:rPr>
  </w:style>
  <w:style w:type="paragraph" w:styleId="895">
    <w:name w:val="TOC 标题"/>
    <w:basedOn w:val="785"/>
    <w:next w:val="784"/>
    <w:link w:val="78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896">
    <w:name w:val="默认段落字体 Para Char"/>
    <w:basedOn w:val="784"/>
    <w:next w:val="896"/>
    <w:link w:val="784"/>
    <w:uiPriority w:val="99"/>
    <w:rPr>
      <w:sz w:val="24"/>
      <w:szCs w:val="24"/>
    </w:rPr>
  </w:style>
  <w:style w:type="paragraph" w:styleId="897">
    <w:name w:val="丁华标题3"/>
    <w:basedOn w:val="886"/>
    <w:next w:val="887"/>
    <w:link w:val="784"/>
    <w:uiPriority w:val="99"/>
    <w:pPr>
      <w:numPr>
        <w:ilvl w:val="1"/>
        <w:numId w:val="0"/>
      </w:numPr>
      <w:ind w:left="1980" w:hanging="420"/>
      <w:spacing w:after="0"/>
      <w:tabs>
        <w:tab w:val="left" w:pos="1470" w:leader="none"/>
        <w:tab w:val="left" w:pos="1980" w:leader="none"/>
      </w:tabs>
      <w:outlineLvl w:val="2"/>
    </w:pPr>
    <w:rPr>
      <w:sz w:val="24"/>
    </w:rPr>
  </w:style>
  <w:style w:type="paragraph" w:styleId="898">
    <w:name w:val="xl116"/>
    <w:basedOn w:val="784"/>
    <w:next w:val="898"/>
    <w:link w:val="78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99">
    <w:name w:val="段落"/>
    <w:basedOn w:val="784"/>
    <w:next w:val="899"/>
    <w:link w:val="784"/>
    <w:uiPriority w:val="99"/>
    <w:pPr>
      <w:ind w:firstLine="480"/>
      <w:spacing w:line="460" w:lineRule="exact"/>
    </w:pPr>
    <w:rPr>
      <w:sz w:val="24"/>
    </w:rPr>
  </w:style>
  <w:style w:type="paragraph" w:styleId="900">
    <w:name w:val="msolistparagraph"/>
    <w:basedOn w:val="784"/>
    <w:next w:val="900"/>
    <w:link w:val="784"/>
    <w:uiPriority w:val="99"/>
    <w:pPr>
      <w:ind w:firstLine="420"/>
    </w:pPr>
    <w:rPr>
      <w:rFonts w:ascii="Calibri" w:hAnsi="Calibri"/>
      <w:szCs w:val="22"/>
    </w:rPr>
  </w:style>
  <w:style w:type="paragraph" w:styleId="901">
    <w:name w:val="Char Char Char Char Char Char Char Char Char Char Char Char Char"/>
    <w:basedOn w:val="814"/>
    <w:next w:val="901"/>
    <w:link w:val="784"/>
    <w:uiPriority w:val="99"/>
    <w:rPr>
      <w:rFonts w:ascii="Tahoma" w:hAnsi="Tahoma"/>
      <w:sz w:val="24"/>
      <w:szCs w:val="24"/>
    </w:rPr>
  </w:style>
  <w:style w:type="paragraph" w:styleId="902">
    <w:name w:val="论文正文"/>
    <w:basedOn w:val="832"/>
    <w:next w:val="902"/>
    <w:link w:val="784"/>
    <w:uiPriority w:val="99"/>
    <w:pPr>
      <w:ind w:left="0" w:firstLine="200"/>
      <w:jc w:val="left"/>
      <w:spacing w:line="360" w:lineRule="auto"/>
    </w:pPr>
    <w:rPr>
      <w:rFonts w:ascii="Times New Roman" w:hAnsi="Times New Roman"/>
      <w:sz w:val="28"/>
      <w:szCs w:val="24"/>
    </w:rPr>
  </w:style>
  <w:style w:type="paragraph" w:styleId="903">
    <w:name w:val="xl111"/>
    <w:basedOn w:val="784"/>
    <w:next w:val="903"/>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04">
    <w:name w:val="无间隔"/>
    <w:next w:val="904"/>
    <w:link w:val="784"/>
    <w:uiPriority w:val="1"/>
    <w:qFormat/>
    <w:pPr>
      <w:jc w:val="both"/>
      <w:widowControl w:val="off"/>
    </w:pPr>
    <w:rPr>
      <w:sz w:val="21"/>
      <w:lang w:val="en-US" w:eastAsia="zh-CN" w:bidi="ar-SA"/>
    </w:rPr>
  </w:style>
  <w:style w:type="paragraph" w:styleId="905">
    <w:name w:val="列出段落3"/>
    <w:basedOn w:val="784"/>
    <w:next w:val="905"/>
    <w:link w:val="784"/>
    <w:uiPriority w:val="34"/>
    <w:qFormat/>
    <w:pPr>
      <w:ind w:firstLine="420"/>
    </w:pPr>
  </w:style>
  <w:style w:type="paragraph" w:styleId="906">
    <w:name w:val="p0"/>
    <w:basedOn w:val="784"/>
    <w:next w:val="906"/>
    <w:link w:val="784"/>
    <w:uiPriority w:val="99"/>
    <w:pPr>
      <w:widowControl/>
    </w:pPr>
    <w:rPr>
      <w:szCs w:val="21"/>
    </w:rPr>
  </w:style>
  <w:style w:type="paragraph" w:styleId="907">
    <w:name w:val="List Paragraph"/>
    <w:basedOn w:val="784"/>
    <w:next w:val="907"/>
    <w:link w:val="784"/>
    <w:uiPriority w:val="34"/>
    <w:qFormat/>
    <w:pPr>
      <w:ind w:firstLine="420"/>
    </w:pPr>
  </w:style>
  <w:style w:type="paragraph" w:styleId="908">
    <w:name w:val="Char"/>
    <w:basedOn w:val="784"/>
    <w:next w:val="908"/>
    <w:link w:val="784"/>
    <w:rPr>
      <w:rFonts w:ascii="Tahoma" w:hAnsi="Tahoma" w:cs="仿宋_GB2312"/>
      <w:sz w:val="24"/>
      <w:szCs w:val="28"/>
    </w:rPr>
  </w:style>
  <w:style w:type="paragraph" w:styleId="909">
    <w:name w:val="xl113"/>
    <w:basedOn w:val="784"/>
    <w:next w:val="909"/>
    <w:link w:val="78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10">
    <w:name w:val="font6"/>
    <w:basedOn w:val="784"/>
    <w:next w:val="910"/>
    <w:link w:val="784"/>
    <w:pPr>
      <w:jc w:val="left"/>
      <w:spacing w:before="100" w:beforeAutospacing="1" w:after="100" w:afterAutospacing="1"/>
      <w:widowControl/>
    </w:pPr>
    <w:rPr>
      <w:rFonts w:ascii="宋体" w:hAnsi="宋体" w:cs="宋体"/>
      <w:color w:val="000000"/>
      <w:sz w:val="20"/>
    </w:rPr>
  </w:style>
  <w:style w:type="paragraph" w:styleId="911">
    <w:name w:val="xl114"/>
    <w:basedOn w:val="784"/>
    <w:next w:val="911"/>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12">
    <w:name w:val="Char1"/>
    <w:basedOn w:val="784"/>
    <w:next w:val="912"/>
    <w:link w:val="784"/>
    <w:uiPriority w:val="99"/>
    <w:pPr>
      <w:jc w:val="left"/>
      <w:spacing w:after="160" w:line="240" w:lineRule="exact"/>
      <w:widowControl/>
    </w:pPr>
    <w:rPr>
      <w:rFonts w:ascii="Verdana" w:hAnsi="Verdana" w:eastAsia="仿宋_GB2312"/>
      <w:sz w:val="24"/>
      <w:lang w:eastAsia="en-US"/>
    </w:rPr>
  </w:style>
  <w:style w:type="paragraph" w:styleId="913">
    <w:name w:val="font5"/>
    <w:basedOn w:val="784"/>
    <w:next w:val="913"/>
    <w:link w:val="784"/>
    <w:pPr>
      <w:jc w:val="left"/>
      <w:spacing w:before="100" w:beforeAutospacing="1" w:after="100" w:afterAutospacing="1"/>
      <w:widowControl/>
    </w:pPr>
    <w:rPr>
      <w:rFonts w:ascii="宋体" w:hAnsi="宋体" w:cs="宋体"/>
      <w:sz w:val="18"/>
      <w:szCs w:val="18"/>
    </w:rPr>
  </w:style>
  <w:style w:type="paragraph" w:styleId="914">
    <w:name w:val="xl25"/>
    <w:basedOn w:val="784"/>
    <w:next w:val="914"/>
    <w:link w:val="784"/>
    <w:uiPriority w:val="99"/>
    <w:pPr>
      <w:jc w:val="center"/>
      <w:spacing w:before="100" w:beforeAutospacing="1" w:after="100" w:afterAutospacing="1"/>
      <w:widowControl/>
      <w:pBdr>
        <w:right w:val="single" w:color="000000" w:sz="4" w:space="0"/>
      </w:pBdr>
    </w:pPr>
    <w:rPr>
      <w:szCs w:val="21"/>
    </w:rPr>
  </w:style>
  <w:style w:type="paragraph" w:styleId="915">
    <w:name w:val="Char Char Char Char Char Char Char Char Char Char Char1 Char Char Char1"/>
    <w:basedOn w:val="784"/>
    <w:next w:val="915"/>
    <w:link w:val="784"/>
    <w:uiPriority w:val="99"/>
    <w:semiHidden/>
    <w:pPr>
      <w:ind w:firstLine="200"/>
      <w:jc w:val="left"/>
    </w:pPr>
    <w:rPr>
      <w:rFonts w:ascii="Tahoma" w:hAnsi="Tahoma"/>
      <w:sz w:val="24"/>
      <w:szCs w:val="24"/>
    </w:rPr>
  </w:style>
  <w:style w:type="paragraph" w:styleId="916">
    <w:name w:val="默认段落字体 Para Char Char Char Char Char Char Char"/>
    <w:basedOn w:val="784"/>
    <w:next w:val="916"/>
    <w:link w:val="784"/>
    <w:uiPriority w:val="99"/>
  </w:style>
  <w:style w:type="paragraph" w:styleId="917">
    <w:name w:val="Char Char Char Char"/>
    <w:basedOn w:val="814"/>
    <w:next w:val="917"/>
    <w:link w:val="784"/>
    <w:uiPriority w:val="99"/>
    <w:pPr>
      <w:spacing w:line="360" w:lineRule="auto"/>
    </w:pPr>
    <w:rPr>
      <w:rFonts w:ascii="Tahoma" w:hAnsi="Tahoma"/>
      <w:sz w:val="24"/>
      <w:szCs w:val="24"/>
    </w:rPr>
  </w:style>
  <w:style w:type="paragraph" w:styleId="918">
    <w:name w:val="Item Step in Table"/>
    <w:next w:val="918"/>
    <w:link w:val="784"/>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919">
    <w:name w:val="模板正文"/>
    <w:basedOn w:val="784"/>
    <w:next w:val="919"/>
    <w:link w:val="784"/>
    <w:qFormat/>
    <w:pPr>
      <w:ind w:firstLine="200"/>
      <w:spacing w:before="120" w:line="360" w:lineRule="auto"/>
    </w:pPr>
    <w:rPr>
      <w:rFonts w:eastAsia="仿宋_GB2312"/>
      <w:sz w:val="24"/>
      <w:szCs w:val="21"/>
    </w:rPr>
  </w:style>
  <w:style w:type="paragraph" w:styleId="920">
    <w:name w:val="表格1"/>
    <w:basedOn w:val="784"/>
    <w:next w:val="920"/>
    <w:link w:val="784"/>
    <w:uiPriority w:val="99"/>
    <w:rPr>
      <w:rFonts w:ascii="宋体"/>
      <w:szCs w:val="21"/>
    </w:rPr>
  </w:style>
  <w:style w:type="paragraph" w:styleId="921">
    <w:name w:val="tableau"/>
    <w:basedOn w:val="784"/>
    <w:next w:val="921"/>
    <w:link w:val="784"/>
    <w:uiPriority w:val="99"/>
    <w:pPr>
      <w:jc w:val="center"/>
      <w:spacing w:before="20" w:after="20"/>
      <w:widowControl/>
    </w:pPr>
    <w:rPr>
      <w:rFonts w:ascii="Arial" w:hAnsi="Arial"/>
      <w:sz w:val="16"/>
      <w:lang w:eastAsia="en-US"/>
    </w:rPr>
  </w:style>
  <w:style w:type="paragraph" w:styleId="922">
    <w:name w:val="样式"/>
    <w:basedOn w:val="784"/>
    <w:next w:val="821"/>
    <w:link w:val="784"/>
    <w:uiPriority w:val="99"/>
    <w:rPr>
      <w:rFonts w:ascii="楷体_GB2312" w:hAnsi="Arial" w:eastAsia="楷体_GB2312"/>
      <w:sz w:val="28"/>
    </w:rPr>
  </w:style>
  <w:style w:type="paragraph" w:styleId="923">
    <w:name w:val="普通正文"/>
    <w:basedOn w:val="784"/>
    <w:next w:val="923"/>
    <w:link w:val="784"/>
    <w:pPr>
      <w:ind w:firstLine="480"/>
      <w:jc w:val="left"/>
      <w:spacing w:before="120" w:after="120" w:line="360" w:lineRule="auto"/>
    </w:pPr>
    <w:rPr>
      <w:rFonts w:ascii="Arial" w:hAnsi="Arial" w:cs="Arial"/>
      <w:sz w:val="24"/>
      <w:szCs w:val="24"/>
    </w:rPr>
  </w:style>
  <w:style w:type="paragraph" w:styleId="924">
    <w:name w:val="列出段落1"/>
    <w:basedOn w:val="784"/>
    <w:next w:val="924"/>
    <w:link w:val="784"/>
    <w:uiPriority w:val="99"/>
    <w:pPr>
      <w:contextualSpacing/>
      <w:ind w:left="720"/>
      <w:jc w:val="left"/>
      <w:widowControl/>
    </w:pPr>
    <w:rPr>
      <w:rFonts w:ascii="Arial" w:hAnsi="Arial" w:eastAsia="黑体"/>
      <w:sz w:val="24"/>
      <w:szCs w:val="24"/>
      <w:lang w:eastAsia="en-US"/>
    </w:rPr>
  </w:style>
  <w:style w:type="paragraph" w:styleId="925">
    <w:name w:val="xl108"/>
    <w:basedOn w:val="784"/>
    <w:next w:val="925"/>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26">
    <w:name w:val="列出段落2"/>
    <w:basedOn w:val="784"/>
    <w:next w:val="926"/>
    <w:link w:val="784"/>
    <w:uiPriority w:val="34"/>
    <w:qFormat/>
    <w:pPr>
      <w:ind w:firstLine="420"/>
    </w:pPr>
  </w:style>
  <w:style w:type="paragraph" w:styleId="927">
    <w:name w:val="xl109"/>
    <w:basedOn w:val="784"/>
    <w:next w:val="927"/>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28">
    <w:name w:val="List Paragraph1"/>
    <w:basedOn w:val="784"/>
    <w:next w:val="928"/>
    <w:link w:val="784"/>
    <w:uiPriority w:val="99"/>
    <w:pPr>
      <w:ind w:firstLine="420"/>
    </w:pPr>
    <w:rPr>
      <w:szCs w:val="24"/>
    </w:rPr>
  </w:style>
  <w:style w:type="paragraph" w:styleId="929">
    <w:name w:val="Char Char2 Char Char"/>
    <w:basedOn w:val="814"/>
    <w:next w:val="929"/>
    <w:link w:val="784"/>
    <w:uiPriority w:val="99"/>
    <w:pPr>
      <w:spacing w:line="436" w:lineRule="exact"/>
    </w:pPr>
    <w:rPr>
      <w:rFonts w:ascii="Tahoma" w:hAnsi="Tahoma"/>
      <w:sz w:val="24"/>
    </w:rPr>
  </w:style>
  <w:style w:type="paragraph" w:styleId="930">
    <w:name w:val="xl110"/>
    <w:basedOn w:val="784"/>
    <w:next w:val="930"/>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31">
    <w:name w:val="Char Char Char"/>
    <w:basedOn w:val="814"/>
    <w:next w:val="931"/>
    <w:link w:val="784"/>
    <w:uiPriority w:val="99"/>
    <w:pPr>
      <w:spacing w:line="436" w:lineRule="exact"/>
    </w:pPr>
    <w:rPr>
      <w:szCs w:val="24"/>
    </w:rPr>
  </w:style>
  <w:style w:type="paragraph" w:styleId="932">
    <w:name w:val="丁华标题1"/>
    <w:basedOn w:val="785"/>
    <w:next w:val="887"/>
    <w:link w:val="784"/>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933">
    <w:name w:val="标题6"/>
    <w:basedOn w:val="789"/>
    <w:next w:val="933"/>
    <w:link w:val="784"/>
    <w:uiPriority w:val="99"/>
    <w:pPr>
      <w:numPr>
        <w:ilvl w:val="0"/>
        <w:numId w:val="5"/>
      </w:numPr>
      <w:keepLines/>
      <w:tabs>
        <w:tab w:val="left" w:pos="420" w:leader="none"/>
      </w:tabs>
    </w:pPr>
    <w:rPr>
      <w:rFonts w:ascii="Times New Roman"/>
      <w:b w:val="0"/>
      <w:bCs/>
      <w:color w:val="000000"/>
      <w:sz w:val="24"/>
      <w:szCs w:val="28"/>
    </w:rPr>
  </w:style>
  <w:style w:type="paragraph" w:styleId="934">
    <w:name w:val="_Style 193"/>
    <w:basedOn w:val="784"/>
    <w:next w:val="873"/>
    <w:link w:val="784"/>
    <w:uiPriority w:val="34"/>
    <w:qFormat/>
    <w:pPr>
      <w:ind w:firstLine="420"/>
    </w:pPr>
    <w:rPr>
      <w:rFonts w:ascii="Calibri" w:hAnsi="Calibri"/>
    </w:rPr>
  </w:style>
  <w:style w:type="paragraph" w:styleId="935">
    <w:name w:val="正文（绿盟科技）"/>
    <w:next w:val="935"/>
    <w:link w:val="784"/>
    <w:qFormat/>
    <w:pPr>
      <w:spacing w:line="300" w:lineRule="auto"/>
    </w:pPr>
    <w:rPr>
      <w:rFonts w:ascii="Arial" w:hAnsi="Arial" w:cs="黑体"/>
      <w:sz w:val="21"/>
      <w:szCs w:val="21"/>
      <w:lang w:val="en-US" w:eastAsia="zh-CN" w:bidi="ar-SA"/>
    </w:rPr>
  </w:style>
  <w:style w:type="paragraph" w:styleId="936">
    <w:name w:val="修订"/>
    <w:next w:val="936"/>
    <w:link w:val="784"/>
    <w:uiPriority w:val="99"/>
    <w:unhideWhenUsed/>
    <w:rPr>
      <w:sz w:val="21"/>
      <w:lang w:val="en-US" w:eastAsia="zh-CN" w:bidi="ar-SA"/>
    </w:rPr>
  </w:style>
  <w:style w:type="paragraph" w:styleId="937">
    <w:name w:val="Default"/>
    <w:basedOn w:val="784"/>
    <w:next w:val="937"/>
    <w:link w:val="784"/>
    <w:qFormat/>
    <w:pPr>
      <w:jc w:val="left"/>
    </w:pPr>
    <w:rPr>
      <w:rFonts w:ascii="宋体" w:cs="宋体"/>
      <w:color w:val="000000"/>
      <w:sz w:val="24"/>
      <w:szCs w:val="24"/>
    </w:rPr>
  </w:style>
  <w:style w:type="character" w:styleId="938">
    <w:name w:val="font31"/>
    <w:next w:val="938"/>
    <w:link w:val="784"/>
    <w:qFormat/>
    <w:rPr>
      <w:rFonts w:hint="eastAsia" w:ascii="宋体" w:hAnsi="宋体" w:eastAsia="宋体" w:cs="宋体"/>
      <w:color w:val="000000"/>
      <w:sz w:val="21"/>
      <w:szCs w:val="21"/>
      <w:u w:val="none"/>
    </w:rPr>
  </w:style>
  <w:style w:type="paragraph" w:styleId="939">
    <w:name w:val="列表段落11"/>
    <w:basedOn w:val="784"/>
    <w:next w:val="939"/>
    <w:link w:val="784"/>
    <w:qFormat/>
    <w:pPr>
      <w:ind w:firstLine="420"/>
    </w:pPr>
  </w:style>
  <w:style w:type="character" w:styleId="940">
    <w:name w:val="标题 2 字符"/>
    <w:next w:val="940"/>
    <w:link w:val="941"/>
    <w:qFormat/>
    <w:rPr>
      <w:rFonts w:ascii="Cambria" w:hAnsi="Cambria"/>
      <w:b/>
      <w:bCs/>
      <w:sz w:val="32"/>
      <w:szCs w:val="32"/>
    </w:rPr>
  </w:style>
  <w:style w:type="paragraph" w:styleId="941">
    <w:name w:val="标题 21"/>
    <w:basedOn w:val="784"/>
    <w:next w:val="941"/>
    <w:link w:val="940"/>
    <w:qFormat/>
    <w:pPr>
      <w:ind w:left="709"/>
      <w:jc w:val="left"/>
      <w:keepLines/>
      <w:keepNext/>
      <w:spacing w:before="120" w:after="120"/>
      <w:outlineLvl w:val="1"/>
    </w:pPr>
    <w:rPr>
      <w:rFonts w:ascii="Cambria" w:hAnsi="Cambria"/>
      <w:b/>
      <w:bCs/>
      <w:sz w:val="32"/>
      <w:szCs w:val="32"/>
    </w:rPr>
  </w:style>
  <w:style w:type="paragraph" w:styleId="942">
    <w:name w:val="页脚1"/>
    <w:basedOn w:val="784"/>
    <w:next w:val="942"/>
    <w:link w:val="784"/>
    <w:qFormat/>
    <w:pPr>
      <w:jc w:val="left"/>
      <w:tabs>
        <w:tab w:val="center" w:pos="4153" w:leader="none"/>
        <w:tab w:val="right" w:pos="8306" w:leader="none"/>
      </w:tabs>
    </w:pPr>
    <w:rPr>
      <w:sz w:val="18"/>
    </w:rPr>
  </w:style>
  <w:style w:type="paragraph" w:styleId="943">
    <w:name w:val="首行缩进"/>
    <w:basedOn w:val="784"/>
    <w:next w:val="943"/>
    <w:link w:val="784"/>
    <w:qFormat/>
    <w:pPr>
      <w:ind w:firstLine="480"/>
      <w:spacing w:line="360" w:lineRule="auto"/>
    </w:pPr>
    <w:rPr>
      <w:rFonts w:ascii="宋体" w:hAnsi="宋体" w:cs="宋体"/>
      <w:sz w:val="24"/>
    </w:rPr>
  </w:style>
  <w:style w:type="character" w:styleId="944">
    <w:name w:val="rvts12"/>
    <w:next w:val="944"/>
    <w:link w:val="784"/>
    <w:qFormat/>
    <w:rPr>
      <w:sz w:val="21"/>
      <w:lang w:val="en-US" w:eastAsia="zh-CN" w:bidi="ar-SA"/>
    </w:rPr>
  </w:style>
  <w:style w:type="character" w:styleId="945">
    <w:name w:val="rvts10"/>
    <w:next w:val="945"/>
    <w:link w:val="784"/>
    <w:qFormat/>
    <w:rPr>
      <w:rFonts w:ascii="KNLe" w:hAnsi="KNLe"/>
    </w:rPr>
  </w:style>
  <w:style w:type="character" w:styleId="946">
    <w:name w:val="rvts13"/>
    <w:next w:val="946"/>
    <w:link w:val="784"/>
    <w:qFormat/>
    <w:rPr>
      <w:rFonts w:ascii="KNLe" w:hAnsi="KNLe"/>
      <w:color w:val="000000"/>
    </w:rPr>
  </w:style>
  <w:style w:type="character" w:styleId="947">
    <w:name w:val="rvts15"/>
    <w:next w:val="947"/>
    <w:link w:val="784"/>
    <w:qFormat/>
    <w:rPr>
      <w:rFonts w:ascii="KNLe" w:hAnsi="KNLe"/>
      <w:color w:val="0000ff"/>
      <w:u w:val="single"/>
    </w:rPr>
  </w:style>
  <w:style w:type="character" w:styleId="948">
    <w:name w:val="rvts11"/>
    <w:next w:val="948"/>
    <w:link w:val="784"/>
    <w:qFormat/>
    <w:rPr>
      <w:rFonts w:ascii="Times New Roman" w:hAnsi="Times New Roman" w:cs="Times New Roman"/>
    </w:rPr>
  </w:style>
  <w:style w:type="character" w:styleId="949">
    <w:name w:val="NormalCharacter1"/>
    <w:next w:val="949"/>
    <w:link w:val="784"/>
    <w:qFormat/>
    <w:rPr>
      <w:rFonts w:ascii="Times New Roman" w:hAnsi="Times New Roman" w:eastAsia="宋体" w:cs="Times New Roman"/>
      <w:sz w:val="21"/>
      <w:szCs w:val="24"/>
      <w:lang w:val="en-US" w:eastAsia="zh-CN" w:bidi="ar-SA"/>
    </w:rPr>
  </w:style>
  <w:style w:type="paragraph" w:styleId="950">
    <w:name w:val="索引 41"/>
    <w:next w:val="784"/>
    <w:link w:val="784"/>
    <w:uiPriority w:val="99"/>
    <w:unhideWhenUsed/>
    <w:qFormat/>
    <w:pPr>
      <w:ind w:left="600"/>
      <w:jc w:val="both"/>
      <w:widowControl w:val="off"/>
    </w:pPr>
    <w:rPr>
      <w:rFonts w:ascii="Verdana" w:hAnsi="Verdana" w:eastAsia="微软雅黑"/>
      <w:sz w:val="21"/>
      <w:lang w:val="en-US" w:eastAsia="zh-CN" w:bidi="ar-SA"/>
    </w:rPr>
  </w:style>
  <w:style w:type="paragraph" w:styleId="951">
    <w:name w:val="批注文字1"/>
    <w:basedOn w:val="784"/>
    <w:next w:val="951"/>
    <w:link w:val="784"/>
    <w:semiHidden/>
    <w:qFormat/>
    <w:pPr>
      <w:jc w:val="left"/>
    </w:pPr>
    <w:rPr>
      <w:rFonts w:eastAsia="宋体"/>
      <w:sz w:val="20"/>
      <w:szCs w:val="21"/>
    </w:rPr>
  </w:style>
  <w:style w:type="paragraph" w:styleId="952">
    <w:name w:val="正文文本1"/>
    <w:next w:val="784"/>
    <w:link w:val="784"/>
    <w:qFormat/>
    <w:pPr>
      <w:jc w:val="both"/>
      <w:widowControl w:val="off"/>
    </w:pPr>
    <w:rPr>
      <w:rFonts w:ascii="仿宋_GB2312" w:hAnsi="宋体" w:eastAsia="仿宋_GB2312"/>
      <w:sz w:val="24"/>
      <w:szCs w:val="24"/>
      <w:lang w:val="en-US" w:eastAsia="zh-CN" w:bidi="ar-SA"/>
    </w:rPr>
  </w:style>
  <w:style w:type="character" w:styleId="10620" w:default="1">
    <w:name w:val="Default Paragraph Font"/>
    <w:uiPriority w:val="1"/>
    <w:semiHidden/>
    <w:unhideWhenUsed/>
  </w:style>
  <w:style w:type="numbering" w:styleId="10621" w:default="1">
    <w:name w:val="No List"/>
    <w:uiPriority w:val="99"/>
    <w:semiHidden/>
    <w:unhideWhenUsed/>
  </w:style>
  <w:style w:type="table" w:styleId="106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李想</cp:lastModifiedBy>
  <cp:revision>3</cp:revision>
  <dcterms:created xsi:type="dcterms:W3CDTF">2024-12-30T00:37:00Z</dcterms:created>
  <dcterms:modified xsi:type="dcterms:W3CDTF">2026-05-15T05:49:28Z</dcterms:modified>
</cp:coreProperties>
</file>