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390" w:leader="none"/>
          <w:tab w:val="center" w:pos="4404" w:leader="none"/>
        </w:tabs>
        <w:rPr>
          <w:rFonts w:hint="eastAsia" w:ascii="宋体" w:hAnsi="宋体" w:eastAsia="宋体"/>
          <w:b/>
          <w:bCs/>
          <w:color w:val="000000" w:themeColor="text1"/>
          <w:sz w:val="72"/>
          <w:szCs w:val="72"/>
        </w:rPr>
      </w:pPr>
      <w:r>
        <w:rPr>
          <w:rFonts w:hint="eastAsia" w:ascii="宋体" w:hAnsi="宋体" w:eastAsia="宋体"/>
          <w:b/>
          <w:bCs/>
          <w:color w:val="000000" w:themeColor="text1"/>
          <w:sz w:val="72"/>
          <w:szCs w:val="72"/>
        </w:rPr>
      </w:r>
      <w:r/>
    </w:p>
    <w:p>
      <w:pPr>
        <w:jc w:val="center"/>
        <w:tabs>
          <w:tab w:val="left" w:pos="390" w:leader="none"/>
          <w:tab w:val="center" w:pos="4404" w:leader="none"/>
        </w:tabs>
        <w:rPr>
          <w:rFonts w:hint="eastAsia" w:ascii="宋体" w:hAnsi="宋体" w:eastAsia="宋体"/>
          <w:b/>
          <w:bCs/>
          <w:color w:val="000000" w:themeColor="text1"/>
          <w:sz w:val="72"/>
          <w:szCs w:val="72"/>
        </w:rPr>
      </w:pPr>
      <w:r>
        <w:rPr>
          <w:rFonts w:hint="eastAsia" w:ascii="宋体" w:hAnsi="宋体" w:eastAsia="宋体"/>
          <w:b/>
          <w:bCs/>
          <w:color w:val="000000" w:themeColor="text1"/>
          <w:sz w:val="72"/>
          <w:szCs w:val="72"/>
        </w:rPr>
        <w:t xml:space="preserve">竞争性磋商文件</w:t>
      </w:r>
      <w:r/>
    </w:p>
    <w:p>
      <w:pPr>
        <w:jc w:val="center"/>
        <w:tabs>
          <w:tab w:val="left" w:pos="390" w:leader="none"/>
          <w:tab w:val="center" w:pos="4404" w:leader="none"/>
        </w:tabs>
        <w:rPr>
          <w:rFonts w:hint="eastAsia" w:ascii="宋体" w:hAnsi="宋体" w:eastAsia="宋体"/>
          <w:color w:val="000000" w:themeColor="text1"/>
          <w:sz w:val="56"/>
          <w:szCs w:val="56"/>
        </w:rPr>
      </w:pPr>
      <w:r>
        <w:rPr>
          <w:rFonts w:hint="eastAsia" w:ascii="宋体" w:hAnsi="宋体" w:eastAsia="宋体"/>
          <w:color w:val="000000" w:themeColor="text1"/>
          <w:sz w:val="56"/>
          <w:szCs w:val="56"/>
          <w:lang w:val="en-US"/>
        </w:rPr>
        <mc:AlternateContent>
          <mc:Choice Requires="wpg">
            <w:drawing>
              <wp:inline xmlns:wp="http://schemas.openxmlformats.org/drawingml/2006/wordprocessingDrawing" distT="0" distB="0" distL="0" distR="0">
                <wp:extent cx="2632075" cy="2597785"/>
                <wp:effectExtent l="0" t="0" r="0" b="0"/>
                <wp:docPr id="3" name="图片 736437325"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437325" name="图片 736437325" descr="公司logo"/>
                        <pic:cNvPicPr>
                          <a:picLocks noChangeAspect="1"/>
                        </pic:cNvPicPr>
                        <pic:nvPr/>
                      </pic:nvPicPr>
                      <pic:blipFill>
                        <a:blip r:embed="rId16"/>
                        <a:stretch/>
                      </pic:blipFill>
                      <pic:spPr bwMode="auto">
                        <a:xfrm>
                          <a:off x="0" y="0"/>
                          <a:ext cx="2635808" cy="26015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07.2pt;height:204.5pt;mso-wrap-distance-left:0.0pt;mso-wrap-distance-top:0.0pt;mso-wrap-distance-right:0.0pt;mso-wrap-distance-bottom:0.0pt;" stroked="f">
                <v:path textboxrect="0,0,0,0"/>
                <v:imagedata r:id="rId16" o:title=""/>
              </v:shape>
            </w:pict>
          </mc:Fallback>
        </mc:AlternateContent>
      </w:r>
      <w:r/>
    </w:p>
    <w:tbl>
      <w:tblPr>
        <w:tblW w:w="92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97"/>
      </w:tblGrid>
      <w:tr>
        <w:trPr>
          <w:jc w:val="center"/>
          <w:trHeight w:val="1523"/>
        </w:trPr>
        <w:tc>
          <w:tcPr>
            <w:tcBorders>
              <w:top w:val="none" w:color="000000" w:sz="4" w:space="0"/>
              <w:left w:val="none" w:color="000000" w:sz="4" w:space="0"/>
              <w:bottom w:val="none" w:color="000000" w:sz="4" w:space="0"/>
              <w:right w:val="none" w:color="000000" w:sz="4" w:space="0"/>
            </w:tcBorders>
            <w:tcW w:w="9297" w:type="dxa"/>
            <w:textDirection w:val="lrTb"/>
            <w:noWrap w:val="false"/>
          </w:tcPr>
          <w:p>
            <w:pPr>
              <w:spacing w:line="360" w:lineRule="auto"/>
              <w:rPr>
                <w:rFonts w:hint="eastAsia" w:ascii="宋体" w:hAnsi="宋体" w:eastAsia="宋体"/>
                <w:b/>
                <w:bCs/>
                <w:color w:val="000000" w:themeColor="text1"/>
                <w:sz w:val="44"/>
                <w:szCs w:val="44"/>
              </w:rPr>
            </w:pPr>
            <w:r/>
            <w:bookmarkStart w:id="0" w:name="OLE_LINK3"/>
            <w:r>
              <w:rPr>
                <w:rFonts w:hint="eastAsia" w:ascii="宋体" w:hAnsi="宋体" w:eastAsia="宋体"/>
                <w:b/>
                <w:bCs/>
                <w:color w:val="000000" w:themeColor="text1"/>
                <w:sz w:val="44"/>
                <w:szCs w:val="44"/>
              </w:rPr>
              <w:t xml:space="preserve">项目编号：</w:t>
            </w:r>
            <w:r>
              <w:rPr>
                <w:rFonts w:ascii="宋体" w:hAnsi="宋体" w:eastAsia="宋体"/>
                <w:b/>
                <w:bCs/>
                <w:color w:val="000000" w:themeColor="text1"/>
                <w:sz w:val="44"/>
                <w:szCs w:val="44"/>
              </w:rPr>
              <w:t xml:space="preserve">JSZC-320000-HXZC-C2026-0020</w:t>
            </w:r>
            <w:r/>
          </w:p>
          <w:p>
            <w:pPr>
              <w:ind w:left="2209" w:hanging="2209"/>
              <w:rPr>
                <w:rFonts w:hint="eastAsia" w:ascii="宋体" w:hAnsi="宋体" w:eastAsia="宋体"/>
                <w:b/>
                <w:bCs/>
                <w:color w:val="000000" w:themeColor="text1"/>
                <w:sz w:val="44"/>
                <w:szCs w:val="44"/>
              </w:rPr>
            </w:pPr>
            <w:r>
              <w:rPr>
                <w:rFonts w:hint="eastAsia" w:ascii="宋体" w:hAnsi="宋体" w:eastAsia="宋体"/>
                <w:b/>
                <w:bCs/>
                <w:color w:val="000000" w:themeColor="text1"/>
                <w:sz w:val="44"/>
                <w:szCs w:val="44"/>
              </w:rPr>
              <w:t xml:space="preserve">采购项目：</w:t>
            </w:r>
            <w:r>
              <w:rPr>
                <w:rFonts w:ascii="宋体" w:hAnsi="宋体" w:eastAsia="宋体"/>
                <w:b/>
                <w:bCs/>
                <w:color w:val="000000" w:themeColor="text1"/>
                <w:sz w:val="44"/>
                <w:szCs w:val="44"/>
              </w:rPr>
              <w:t xml:space="preserve">江苏省句容市安基山-伏牛</w:t>
            </w:r>
            <w:r>
              <w:rPr>
                <w:rFonts w:ascii="宋体" w:hAnsi="宋体" w:eastAsia="宋体"/>
                <w:b/>
                <w:bCs/>
                <w:color w:val="000000" w:themeColor="text1"/>
                <w:sz w:val="44"/>
                <w:szCs w:val="44"/>
              </w:rPr>
              <w:t xml:space="preserve">山重点勘查区</w:t>
            </w:r>
            <w:r>
              <w:rPr>
                <w:rFonts w:ascii="宋体" w:hAnsi="宋体" w:eastAsia="宋体"/>
                <w:b/>
                <w:bCs/>
                <w:color w:val="000000" w:themeColor="text1"/>
                <w:sz w:val="44"/>
                <w:szCs w:val="44"/>
              </w:rPr>
              <w:t xml:space="preserve">铜多金属矿勘查项目物探专项</w:t>
            </w:r>
            <w:bookmarkStart w:id="1" w:name="OLE_LINK1"/>
            <w:r/>
            <w:bookmarkEnd w:id="0"/>
            <w:r/>
            <w:bookmarkEnd w:id="1"/>
            <w:r/>
            <w:r/>
          </w:p>
          <w:p>
            <w:pPr>
              <w:ind w:left="2209" w:hanging="2209"/>
              <w:rPr>
                <w:rFonts w:hint="eastAsia" w:ascii="宋体" w:hAnsi="宋体" w:eastAsia="宋体"/>
                <w:b/>
                <w:bCs/>
                <w:color w:val="000000" w:themeColor="text1"/>
                <w:sz w:val="44"/>
                <w:szCs w:val="44"/>
              </w:rPr>
            </w:pPr>
            <w:r>
              <w:rPr>
                <w:rFonts w:hint="eastAsia" w:ascii="宋体" w:hAnsi="宋体" w:eastAsia="宋体"/>
                <w:b/>
                <w:bCs/>
                <w:color w:val="000000" w:themeColor="text1"/>
                <w:sz w:val="44"/>
                <w:szCs w:val="44"/>
              </w:rPr>
              <w:t xml:space="preserve">采购人单位：</w:t>
            </w:r>
            <w:r>
              <w:rPr>
                <w:rFonts w:ascii="宋体" w:hAnsi="宋体" w:eastAsia="宋体"/>
                <w:b/>
                <w:bCs/>
                <w:color w:val="000000" w:themeColor="text1"/>
                <w:sz w:val="44"/>
                <w:szCs w:val="44"/>
              </w:rPr>
              <w:t xml:space="preserve">江苏省矿产地质调查大队</w:t>
            </w:r>
            <w:r>
              <w:rPr>
                <w:rFonts w:hint="eastAsia" w:ascii="宋体" w:hAnsi="宋体" w:eastAsia="宋体"/>
                <w:b/>
                <w:bCs/>
                <w:color w:val="000000" w:themeColor="text1"/>
                <w:sz w:val="44"/>
                <w:szCs w:val="44"/>
              </w:rPr>
              <w:t xml:space="preserve">              </w:t>
            </w:r>
            <w:r/>
          </w:p>
          <w:p>
            <w:pPr>
              <w:ind w:left="2209" w:hanging="2209"/>
              <w:rPr>
                <w:rFonts w:hint="eastAsia" w:ascii="宋体" w:hAnsi="宋体" w:eastAsia="宋体"/>
                <w:b/>
                <w:bCs/>
                <w:color w:val="000000" w:themeColor="text1"/>
                <w:sz w:val="44"/>
                <w:szCs w:val="44"/>
              </w:rPr>
            </w:pPr>
            <w:r>
              <w:rPr>
                <w:rFonts w:hint="eastAsia" w:ascii="宋体" w:hAnsi="宋体" w:eastAsia="宋体"/>
                <w:b/>
                <w:bCs/>
                <w:color w:val="000000" w:themeColor="text1"/>
                <w:sz w:val="44"/>
                <w:szCs w:val="44"/>
              </w:rPr>
            </w:r>
            <w:r/>
          </w:p>
          <w:p>
            <w:pPr>
              <w:pStyle w:val="950"/>
              <w:rPr>
                <w:rFonts w:hint="eastAsia" w:ascii="宋体" w:hAnsi="宋体" w:eastAsia="宋体"/>
                <w:color w:val="000000" w:themeColor="text1"/>
              </w:rPr>
            </w:pPr>
            <w:r>
              <w:rPr>
                <w:rFonts w:hint="eastAsia" w:ascii="宋体" w:hAnsi="宋体" w:eastAsia="宋体"/>
                <w:b/>
                <w:bCs/>
                <w:color w:val="000000" w:themeColor="text1"/>
                <w:sz w:val="44"/>
                <w:szCs w:val="44"/>
              </w:rPr>
              <w:t xml:space="preserve">采购类别：服务</w:t>
            </w:r>
            <w:r>
              <w:rPr>
                <w:rFonts w:ascii="宋体" w:hAnsi="宋体" w:eastAsia="宋体"/>
                <w:b/>
                <w:bCs/>
                <w:color w:val="000000" w:themeColor="text1"/>
                <w:sz w:val="44"/>
                <w:szCs w:val="44"/>
              </w:rPr>
              <w:t xml:space="preserve">类</w:t>
            </w:r>
            <w:r/>
          </w:p>
          <w:p>
            <w:pPr>
              <w:pStyle w:val="950"/>
              <w:rPr>
                <w:rFonts w:hint="eastAsia" w:ascii="宋体" w:hAnsi="宋体" w:eastAsia="宋体"/>
                <w:color w:val="000000" w:themeColor="text1"/>
              </w:rPr>
            </w:pPr>
            <w:r>
              <w:rPr>
                <w:rFonts w:hint="eastAsia" w:ascii="宋体" w:hAnsi="宋体" w:eastAsia="宋体"/>
                <w:color w:val="000000" w:themeColor="text1"/>
              </w:rPr>
            </w:r>
            <w:r/>
          </w:p>
          <w:p>
            <w:pPr>
              <w:pStyle w:val="950"/>
              <w:rPr>
                <w:rFonts w:hint="eastAsia" w:ascii="宋体" w:hAnsi="宋体" w:eastAsia="宋体"/>
                <w:color w:val="000000" w:themeColor="text1"/>
              </w:rPr>
            </w:pPr>
            <w:r>
              <w:rPr>
                <w:rFonts w:hint="eastAsia" w:ascii="宋体" w:hAnsi="宋体" w:eastAsia="宋体"/>
                <w:color w:val="000000" w:themeColor="text1"/>
              </w:rPr>
            </w:r>
            <w:r/>
          </w:p>
          <w:p>
            <w:pPr>
              <w:pStyle w:val="950"/>
              <w:rPr>
                <w:rFonts w:hint="eastAsia" w:ascii="宋体" w:hAnsi="宋体" w:eastAsia="宋体"/>
                <w:color w:val="000000" w:themeColor="text1"/>
              </w:rPr>
            </w:pPr>
            <w:r>
              <w:rPr>
                <w:rFonts w:hint="eastAsia" w:ascii="宋体" w:hAnsi="宋体" w:eastAsia="宋体"/>
                <w:color w:val="000000" w:themeColor="text1"/>
              </w:rPr>
            </w:r>
            <w:r/>
          </w:p>
          <w:p>
            <w:pPr>
              <w:pStyle w:val="950"/>
              <w:rPr>
                <w:rFonts w:hint="eastAsia" w:ascii="宋体" w:hAnsi="宋体" w:eastAsia="宋体"/>
                <w:color w:val="000000" w:themeColor="text1"/>
              </w:rPr>
            </w:pPr>
            <w:r>
              <w:rPr>
                <w:rFonts w:hint="eastAsia" w:ascii="宋体" w:hAnsi="宋体" w:eastAsia="宋体"/>
                <w:color w:val="000000" w:themeColor="text1"/>
              </w:rPr>
            </w:r>
            <w:r/>
          </w:p>
        </w:tc>
      </w:tr>
    </w:tbl>
    <w:p>
      <w:pPr>
        <w:jc w:val="center"/>
        <w:spacing w:line="360" w:lineRule="auto"/>
        <w:rPr>
          <w:rFonts w:hint="eastAsia" w:ascii="宋体" w:hAnsi="宋体" w:eastAsia="宋体" w:cs="黑体"/>
          <w:b/>
          <w:bCs/>
          <w:color w:val="000000" w:themeColor="text1"/>
          <w:sz w:val="40"/>
          <w:szCs w:val="40"/>
        </w:rPr>
      </w:pPr>
      <w:r>
        <w:rPr>
          <w:rFonts w:hint="eastAsia" w:ascii="宋体" w:hAnsi="宋体" w:eastAsia="宋体" w:cs="黑体"/>
          <w:b/>
          <w:bCs/>
          <w:color w:val="000000" w:themeColor="text1"/>
          <w:sz w:val="40"/>
          <w:szCs w:val="40"/>
        </w:rPr>
        <w:t xml:space="preserve">江苏省华厦工程项目管理有限公司</w:t>
      </w:r>
      <w:r/>
    </w:p>
    <w:p>
      <w:pPr>
        <w:jc w:val="center"/>
        <w:spacing w:line="360" w:lineRule="auto"/>
        <w:rPr>
          <w:rFonts w:hint="eastAsia" w:ascii="宋体" w:hAnsi="宋体" w:eastAsia="宋体"/>
          <w:b/>
          <w:bCs/>
          <w:color w:val="000000" w:themeColor="text1"/>
          <w:sz w:val="72"/>
          <w:szCs w:val="72"/>
        </w:rPr>
        <w:sectPr>
          <w:headerReference w:type="default" r:id="rId9"/>
          <w:footerReference w:type="default" r:id="rId11"/>
          <w:footnotePr/>
          <w:endnotePr/>
          <w:type w:val="nextPage"/>
          <w:pgSz w:w="11906" w:h="16838" w:orient="portrait"/>
          <w:pgMar w:top="1418" w:right="1418" w:bottom="1418" w:left="1418" w:header="851" w:footer="680" w:gutter="0"/>
          <w:pgNumType w:start="1"/>
          <w:cols w:num="1" w:sep="0" w:space="720" w:equalWidth="1"/>
          <w:docGrid w:linePitch="360"/>
          <w:titlePg/>
        </w:sectPr>
      </w:pPr>
      <w:r>
        <w:rPr>
          <w:rFonts w:hint="eastAsia" w:ascii="宋体" w:hAnsi="宋体" w:eastAsia="宋体" w:cs="黑体"/>
          <w:b/>
          <w:bCs/>
          <w:color w:val="000000" w:themeColor="text1"/>
          <w:sz w:val="40"/>
          <w:szCs w:val="40"/>
        </w:rPr>
        <w:t xml:space="preserve">二○二</w:t>
      </w:r>
      <w:r>
        <w:rPr>
          <w:rFonts w:hint="eastAsia" w:ascii="宋体" w:hAnsi="宋体" w:eastAsia="宋体" w:cs="黑体"/>
          <w:b/>
          <w:bCs/>
          <w:color w:val="000000" w:themeColor="text1"/>
          <w:sz w:val="40"/>
          <w:szCs w:val="40"/>
          <w:lang w:val="en-US"/>
        </w:rPr>
        <w:t xml:space="preserve">六</w:t>
      </w:r>
      <w:r>
        <w:rPr>
          <w:rFonts w:hint="eastAsia" w:ascii="宋体" w:hAnsi="宋体" w:eastAsia="宋体" w:cs="黑体"/>
          <w:b/>
          <w:bCs/>
          <w:color w:val="000000" w:themeColor="text1"/>
          <w:sz w:val="40"/>
          <w:szCs w:val="40"/>
        </w:rPr>
        <w:t xml:space="preserve">年</w:t>
      </w:r>
      <w:r>
        <w:rPr>
          <w:rFonts w:hint="eastAsia" w:ascii="宋体" w:hAnsi="宋体" w:eastAsia="宋体" w:cs="黑体"/>
          <w:b/>
          <w:bCs/>
          <w:color w:val="000000" w:themeColor="text1"/>
          <w:sz w:val="40"/>
          <w:szCs w:val="40"/>
          <w:lang w:val="en-US"/>
        </w:rPr>
        <w:t xml:space="preserve">四</w:t>
      </w:r>
      <w:r>
        <w:rPr>
          <w:rFonts w:hint="eastAsia" w:ascii="宋体" w:hAnsi="宋体" w:eastAsia="宋体" w:cs="黑体"/>
          <w:b/>
          <w:bCs/>
          <w:color w:val="000000" w:themeColor="text1"/>
          <w:sz w:val="40"/>
          <w:szCs w:val="40"/>
        </w:rPr>
        <w:t xml:space="preserve">月</w:t>
      </w:r>
      <w:r/>
    </w:p>
    <w:p>
      <w:pPr>
        <w:jc w:val="center"/>
        <w:spacing w:before="100" w:beforeAutospacing="1" w:after="100" w:afterAutospacing="1"/>
        <w:rPr>
          <w:rFonts w:hint="eastAsia" w:ascii="宋体" w:hAnsi="宋体" w:eastAsia="宋体"/>
          <w:bCs/>
          <w:color w:val="000000" w:themeColor="text1"/>
          <w:sz w:val="44"/>
          <w:szCs w:val="44"/>
        </w:rPr>
      </w:pPr>
      <w:r>
        <w:rPr>
          <w:rFonts w:hint="eastAsia" w:ascii="宋体" w:hAnsi="宋体" w:eastAsia="宋体"/>
          <w:bCs/>
          <w:color w:val="000000" w:themeColor="text1"/>
          <w:sz w:val="44"/>
          <w:szCs w:val="44"/>
        </w:rPr>
        <w:t xml:space="preserve">目  录</w:t>
      </w:r>
      <w:r/>
    </w:p>
    <w:p>
      <w:pPr>
        <w:pStyle w:val="966"/>
        <w:tabs>
          <w:tab w:val="right" w:pos="9060" w:leader="middleDot"/>
        </w:tabs>
        <w:rPr>
          <w:rFonts w:hint="eastAsia" w:ascii="宋体" w:hAnsi="宋体" w:eastAsia="宋体" w:cstheme="minorBidi"/>
          <w:b w:val="0"/>
          <w:bCs/>
          <w:caps w:val="0"/>
          <w:color w:val="000000" w:themeColor="text1"/>
          <w:sz w:val="28"/>
          <w:szCs w:val="28"/>
          <w:lang w:val="en-US"/>
          <w14:ligatures w14:val="standardContextual"/>
        </w:rPr>
      </w:pPr>
      <w:r>
        <w:rPr>
          <w:rFonts w:hint="eastAsia" w:ascii="宋体" w:hAnsi="宋体" w:eastAsia="宋体"/>
          <w:color w:val="000000" w:themeColor="text1"/>
          <w:sz w:val="56"/>
          <w:szCs w:val="56"/>
        </w:rPr>
        <w:fldChar w:fldCharType="begin"/>
      </w:r>
      <w:r>
        <w:rPr>
          <w:rFonts w:hint="eastAsia" w:ascii="宋体" w:hAnsi="宋体" w:eastAsia="宋体"/>
          <w:color w:val="000000" w:themeColor="text1"/>
          <w:sz w:val="56"/>
          <w:szCs w:val="56"/>
        </w:rPr>
        <w:instrText xml:space="preserve"> TOC \o "1-3" \h \z \u </w:instrText>
      </w:r>
      <w:r>
        <w:rPr>
          <w:rFonts w:hint="eastAsia" w:ascii="宋体" w:hAnsi="宋体" w:eastAsia="宋体"/>
          <w:color w:val="000000" w:themeColor="text1"/>
          <w:sz w:val="56"/>
          <w:szCs w:val="56"/>
        </w:rPr>
        <w:fldChar w:fldCharType="separate"/>
      </w:r>
      <w:hyperlink w:tooltip="#_Toc207293414" w:anchor="_Toc207293414" w:history="1">
        <w:r>
          <w:rPr>
            <w:rStyle w:val="994"/>
            <w:rFonts w:hint="eastAsia" w:ascii="宋体" w:hAnsi="宋体" w:eastAsia="宋体" w:cs="黑体"/>
            <w:b w:val="0"/>
            <w:bCs/>
            <w:color w:val="000000" w:themeColor="text1"/>
            <w:sz w:val="28"/>
            <w:szCs w:val="28"/>
          </w:rPr>
          <w:t xml:space="preserve">第一章  竞争性磋商邀请</w:t>
        </w:r>
        <w:r>
          <w:rPr>
            <w:rFonts w:hint="eastAsia" w:ascii="宋体" w:hAnsi="宋体" w:eastAsia="宋体"/>
            <w:b w:val="0"/>
            <w:bCs/>
            <w:color w:val="000000" w:themeColor="text1"/>
            <w:sz w:val="28"/>
            <w:szCs w:val="28"/>
          </w:rPr>
          <w:tab/>
        </w:r>
        <w:r>
          <w:rPr>
            <w:rFonts w:hint="eastAsia" w:ascii="宋体" w:hAnsi="宋体" w:eastAsia="宋体"/>
            <w:b w:val="0"/>
            <w:bCs/>
            <w:color w:val="000000" w:themeColor="text1"/>
            <w:sz w:val="28"/>
            <w:szCs w:val="28"/>
          </w:rPr>
          <w:fldChar w:fldCharType="begin"/>
        </w:r>
        <w:r>
          <w:rPr>
            <w:rFonts w:hint="eastAsia" w:ascii="宋体" w:hAnsi="宋体" w:eastAsia="宋体"/>
            <w:b w:val="0"/>
            <w:bCs/>
            <w:color w:val="000000" w:themeColor="text1"/>
            <w:sz w:val="28"/>
            <w:szCs w:val="28"/>
          </w:rPr>
          <w:instrText xml:space="preserve"> </w:instrText>
        </w:r>
        <w:r>
          <w:rPr>
            <w:rFonts w:ascii="宋体" w:hAnsi="宋体" w:eastAsia="宋体"/>
            <w:b w:val="0"/>
            <w:bCs/>
            <w:color w:val="000000" w:themeColor="text1"/>
            <w:sz w:val="28"/>
            <w:szCs w:val="28"/>
          </w:rPr>
          <w:instrText xml:space="preserve">PAGEREF _Toc207293414 \h</w:instrText>
        </w:r>
        <w:r>
          <w:rPr>
            <w:rFonts w:hint="eastAsia" w:ascii="宋体" w:hAnsi="宋体" w:eastAsia="宋体"/>
            <w:b w:val="0"/>
            <w:bCs/>
            <w:color w:val="000000" w:themeColor="text1"/>
            <w:sz w:val="28"/>
            <w:szCs w:val="28"/>
          </w:rPr>
          <w:instrText xml:space="preserve"> </w:instrText>
        </w:r>
        <w:r>
          <w:rPr>
            <w:rFonts w:hint="eastAsia" w:ascii="宋体" w:hAnsi="宋体" w:eastAsia="宋体"/>
            <w:b w:val="0"/>
            <w:bCs/>
            <w:color w:val="000000" w:themeColor="text1"/>
            <w:sz w:val="28"/>
            <w:szCs w:val="28"/>
          </w:rPr>
        </w:r>
        <w:r>
          <w:rPr>
            <w:rFonts w:hint="eastAsia" w:ascii="宋体" w:hAnsi="宋体" w:eastAsia="宋体"/>
            <w:b w:val="0"/>
            <w:bCs/>
            <w:color w:val="000000" w:themeColor="text1"/>
            <w:sz w:val="28"/>
            <w:szCs w:val="28"/>
          </w:rPr>
          <w:fldChar w:fldCharType="separate"/>
        </w:r>
        <w:r>
          <w:rPr>
            <w:rFonts w:hint="eastAsia" w:ascii="宋体" w:hAnsi="宋体" w:eastAsia="宋体"/>
            <w:b w:val="0"/>
            <w:bCs/>
            <w:color w:val="000000" w:themeColor="text1"/>
            <w:sz w:val="28"/>
            <w:szCs w:val="28"/>
          </w:rPr>
          <w:t xml:space="preserve">2</w:t>
        </w:r>
        <w:r>
          <w:rPr>
            <w:rFonts w:hint="eastAsia" w:ascii="宋体" w:hAnsi="宋体" w:eastAsia="宋体"/>
            <w:b w:val="0"/>
            <w:bCs/>
            <w:color w:val="000000" w:themeColor="text1"/>
            <w:sz w:val="28"/>
            <w:szCs w:val="28"/>
          </w:rPr>
          <w:fldChar w:fldCharType="end"/>
        </w:r>
      </w:hyperlink>
      <w:r/>
      <w:r/>
    </w:p>
    <w:p>
      <w:pPr>
        <w:pStyle w:val="966"/>
        <w:tabs>
          <w:tab w:val="right" w:pos="9060" w:leader="middleDot"/>
        </w:tabs>
        <w:rPr>
          <w:rFonts w:hint="eastAsia" w:ascii="宋体" w:hAnsi="宋体" w:eastAsia="宋体" w:cstheme="minorBidi"/>
          <w:b w:val="0"/>
          <w:bCs/>
          <w:caps w:val="0"/>
          <w:color w:val="000000" w:themeColor="text1"/>
          <w:sz w:val="28"/>
          <w:szCs w:val="28"/>
          <w:lang w:val="en-US"/>
          <w14:ligatures w14:val="standardContextual"/>
        </w:rPr>
      </w:pPr>
      <w:r/>
      <w:hyperlink w:tooltip="#_Toc207293415" w:anchor="_Toc207293415" w:history="1">
        <w:r>
          <w:rPr>
            <w:rStyle w:val="994"/>
            <w:rFonts w:hint="eastAsia" w:ascii="宋体" w:hAnsi="宋体" w:eastAsia="宋体" w:cs="黑体"/>
            <w:b w:val="0"/>
            <w:bCs/>
            <w:color w:val="000000" w:themeColor="text1"/>
            <w:sz w:val="28"/>
            <w:szCs w:val="28"/>
          </w:rPr>
          <w:t xml:space="preserve">第二章  供应商须知</w:t>
        </w:r>
        <w:r>
          <w:rPr>
            <w:rFonts w:hint="eastAsia" w:ascii="宋体" w:hAnsi="宋体" w:eastAsia="宋体"/>
            <w:b w:val="0"/>
            <w:bCs/>
            <w:color w:val="000000" w:themeColor="text1"/>
            <w:sz w:val="28"/>
            <w:szCs w:val="28"/>
          </w:rPr>
          <w:tab/>
        </w:r>
        <w:r>
          <w:rPr>
            <w:rFonts w:hint="eastAsia" w:ascii="宋体" w:hAnsi="宋体" w:eastAsia="宋体"/>
            <w:b w:val="0"/>
            <w:bCs/>
            <w:color w:val="000000" w:themeColor="text1"/>
            <w:sz w:val="28"/>
            <w:szCs w:val="28"/>
          </w:rPr>
          <w:fldChar w:fldCharType="begin"/>
        </w:r>
        <w:r>
          <w:rPr>
            <w:rFonts w:hint="eastAsia" w:ascii="宋体" w:hAnsi="宋体" w:eastAsia="宋体"/>
            <w:b w:val="0"/>
            <w:bCs/>
            <w:color w:val="000000" w:themeColor="text1"/>
            <w:sz w:val="28"/>
            <w:szCs w:val="28"/>
          </w:rPr>
          <w:instrText xml:space="preserve"> </w:instrText>
        </w:r>
        <w:r>
          <w:rPr>
            <w:rFonts w:ascii="宋体" w:hAnsi="宋体" w:eastAsia="宋体"/>
            <w:b w:val="0"/>
            <w:bCs/>
            <w:color w:val="000000" w:themeColor="text1"/>
            <w:sz w:val="28"/>
            <w:szCs w:val="28"/>
          </w:rPr>
          <w:instrText xml:space="preserve">PAGEREF _Toc207293415 \h</w:instrText>
        </w:r>
        <w:r>
          <w:rPr>
            <w:rFonts w:hint="eastAsia" w:ascii="宋体" w:hAnsi="宋体" w:eastAsia="宋体"/>
            <w:b w:val="0"/>
            <w:bCs/>
            <w:color w:val="000000" w:themeColor="text1"/>
            <w:sz w:val="28"/>
            <w:szCs w:val="28"/>
          </w:rPr>
          <w:instrText xml:space="preserve"> </w:instrText>
        </w:r>
        <w:r>
          <w:rPr>
            <w:rFonts w:hint="eastAsia" w:ascii="宋体" w:hAnsi="宋体" w:eastAsia="宋体"/>
            <w:b w:val="0"/>
            <w:bCs/>
            <w:color w:val="000000" w:themeColor="text1"/>
            <w:sz w:val="28"/>
            <w:szCs w:val="28"/>
          </w:rPr>
        </w:r>
        <w:r>
          <w:rPr>
            <w:rFonts w:hint="eastAsia" w:ascii="宋体" w:hAnsi="宋体" w:eastAsia="宋体"/>
            <w:b w:val="0"/>
            <w:bCs/>
            <w:color w:val="000000" w:themeColor="text1"/>
            <w:sz w:val="28"/>
            <w:szCs w:val="28"/>
          </w:rPr>
          <w:fldChar w:fldCharType="separate"/>
        </w:r>
        <w:r>
          <w:rPr>
            <w:rFonts w:hint="eastAsia" w:ascii="宋体" w:hAnsi="宋体" w:eastAsia="宋体"/>
            <w:b w:val="0"/>
            <w:bCs/>
            <w:color w:val="000000" w:themeColor="text1"/>
            <w:sz w:val="28"/>
            <w:szCs w:val="28"/>
          </w:rPr>
          <w:t xml:space="preserve">9</w:t>
        </w:r>
        <w:r>
          <w:rPr>
            <w:rFonts w:hint="eastAsia" w:ascii="宋体" w:hAnsi="宋体" w:eastAsia="宋体"/>
            <w:b w:val="0"/>
            <w:bCs/>
            <w:color w:val="000000" w:themeColor="text1"/>
            <w:sz w:val="28"/>
            <w:szCs w:val="28"/>
          </w:rPr>
          <w:fldChar w:fldCharType="end"/>
        </w:r>
      </w:hyperlink>
      <w:r/>
      <w:r/>
    </w:p>
    <w:p>
      <w:pPr>
        <w:pStyle w:val="966"/>
        <w:tabs>
          <w:tab w:val="right" w:pos="9060" w:leader="middleDot"/>
        </w:tabs>
        <w:rPr>
          <w:rFonts w:hint="eastAsia" w:ascii="宋体" w:hAnsi="宋体" w:eastAsia="宋体" w:cstheme="minorBidi"/>
          <w:b w:val="0"/>
          <w:bCs/>
          <w:caps w:val="0"/>
          <w:color w:val="000000" w:themeColor="text1"/>
          <w:sz w:val="28"/>
          <w:szCs w:val="28"/>
          <w:lang w:val="en-US"/>
          <w14:ligatures w14:val="standardContextual"/>
        </w:rPr>
      </w:pPr>
      <w:r/>
      <w:hyperlink w:tooltip="#_Toc207293416" w:anchor="_Toc207293416" w:history="1">
        <w:r>
          <w:rPr>
            <w:rStyle w:val="994"/>
            <w:rFonts w:hint="eastAsia" w:ascii="宋体" w:hAnsi="宋体" w:eastAsia="宋体" w:cs="黑体"/>
            <w:b w:val="0"/>
            <w:bCs/>
            <w:color w:val="000000" w:themeColor="text1"/>
            <w:sz w:val="28"/>
            <w:szCs w:val="28"/>
          </w:rPr>
          <w:t xml:space="preserve">第三章  成交标准</w:t>
        </w:r>
        <w:r>
          <w:rPr>
            <w:rFonts w:hint="eastAsia" w:ascii="宋体" w:hAnsi="宋体" w:eastAsia="宋体"/>
            <w:b w:val="0"/>
            <w:bCs/>
            <w:color w:val="000000" w:themeColor="text1"/>
            <w:sz w:val="28"/>
            <w:szCs w:val="28"/>
          </w:rPr>
          <w:tab/>
        </w:r>
        <w:r>
          <w:rPr>
            <w:rFonts w:hint="eastAsia" w:ascii="宋体" w:hAnsi="宋体" w:eastAsia="宋体"/>
            <w:b w:val="0"/>
            <w:bCs/>
            <w:color w:val="000000" w:themeColor="text1"/>
            <w:sz w:val="28"/>
            <w:szCs w:val="28"/>
          </w:rPr>
          <w:fldChar w:fldCharType="begin"/>
        </w:r>
        <w:r>
          <w:rPr>
            <w:rFonts w:hint="eastAsia" w:ascii="宋体" w:hAnsi="宋体" w:eastAsia="宋体"/>
            <w:b w:val="0"/>
            <w:bCs/>
            <w:color w:val="000000" w:themeColor="text1"/>
            <w:sz w:val="28"/>
            <w:szCs w:val="28"/>
          </w:rPr>
          <w:instrText xml:space="preserve"> </w:instrText>
        </w:r>
        <w:r>
          <w:rPr>
            <w:rFonts w:ascii="宋体" w:hAnsi="宋体" w:eastAsia="宋体"/>
            <w:b w:val="0"/>
            <w:bCs/>
            <w:color w:val="000000" w:themeColor="text1"/>
            <w:sz w:val="28"/>
            <w:szCs w:val="28"/>
          </w:rPr>
          <w:instrText xml:space="preserve">PAGEREF _Toc207293416 \h</w:instrText>
        </w:r>
        <w:r>
          <w:rPr>
            <w:rFonts w:hint="eastAsia" w:ascii="宋体" w:hAnsi="宋体" w:eastAsia="宋体"/>
            <w:b w:val="0"/>
            <w:bCs/>
            <w:color w:val="000000" w:themeColor="text1"/>
            <w:sz w:val="28"/>
            <w:szCs w:val="28"/>
          </w:rPr>
          <w:instrText xml:space="preserve"> </w:instrText>
        </w:r>
        <w:r>
          <w:rPr>
            <w:rFonts w:hint="eastAsia" w:ascii="宋体" w:hAnsi="宋体" w:eastAsia="宋体"/>
            <w:b w:val="0"/>
            <w:bCs/>
            <w:color w:val="000000" w:themeColor="text1"/>
            <w:sz w:val="28"/>
            <w:szCs w:val="28"/>
          </w:rPr>
        </w:r>
        <w:r>
          <w:rPr>
            <w:rFonts w:hint="eastAsia" w:ascii="宋体" w:hAnsi="宋体" w:eastAsia="宋体"/>
            <w:b w:val="0"/>
            <w:bCs/>
            <w:color w:val="000000" w:themeColor="text1"/>
            <w:sz w:val="28"/>
            <w:szCs w:val="28"/>
          </w:rPr>
          <w:fldChar w:fldCharType="separate"/>
        </w:r>
        <w:r>
          <w:rPr>
            <w:rFonts w:hint="eastAsia" w:ascii="宋体" w:hAnsi="宋体" w:eastAsia="宋体"/>
            <w:b w:val="0"/>
            <w:bCs/>
            <w:color w:val="000000" w:themeColor="text1"/>
            <w:sz w:val="28"/>
            <w:szCs w:val="28"/>
          </w:rPr>
          <w:t xml:space="preserve">23</w:t>
        </w:r>
        <w:r>
          <w:rPr>
            <w:rFonts w:hint="eastAsia" w:ascii="宋体" w:hAnsi="宋体" w:eastAsia="宋体"/>
            <w:b w:val="0"/>
            <w:bCs/>
            <w:color w:val="000000" w:themeColor="text1"/>
            <w:sz w:val="28"/>
            <w:szCs w:val="28"/>
          </w:rPr>
          <w:fldChar w:fldCharType="end"/>
        </w:r>
      </w:hyperlink>
      <w:r/>
      <w:r/>
    </w:p>
    <w:p>
      <w:pPr>
        <w:pStyle w:val="966"/>
        <w:tabs>
          <w:tab w:val="right" w:pos="9060" w:leader="middleDot"/>
        </w:tabs>
        <w:rPr>
          <w:rFonts w:hint="eastAsia" w:ascii="宋体" w:hAnsi="宋体" w:eastAsia="宋体" w:cstheme="minorBidi"/>
          <w:b w:val="0"/>
          <w:bCs/>
          <w:caps w:val="0"/>
          <w:color w:val="000000" w:themeColor="text1"/>
          <w:sz w:val="28"/>
          <w:szCs w:val="28"/>
          <w:lang w:val="en-US"/>
          <w14:ligatures w14:val="standardContextual"/>
        </w:rPr>
      </w:pPr>
      <w:r/>
      <w:hyperlink w:tooltip="#_Toc207293417" w:anchor="_Toc207293417" w:history="1">
        <w:r>
          <w:rPr>
            <w:rStyle w:val="994"/>
            <w:rFonts w:hint="eastAsia" w:ascii="宋体" w:hAnsi="宋体" w:eastAsia="宋体" w:cs="黑体"/>
            <w:b w:val="0"/>
            <w:bCs/>
            <w:color w:val="000000" w:themeColor="text1"/>
            <w:sz w:val="28"/>
            <w:szCs w:val="28"/>
          </w:rPr>
          <w:t xml:space="preserve">第四章  磋商项目需求</w:t>
        </w:r>
        <w:r>
          <w:rPr>
            <w:rFonts w:hint="eastAsia" w:ascii="宋体" w:hAnsi="宋体" w:eastAsia="宋体"/>
            <w:b w:val="0"/>
            <w:bCs/>
            <w:color w:val="000000" w:themeColor="text1"/>
            <w:sz w:val="28"/>
            <w:szCs w:val="28"/>
          </w:rPr>
          <w:tab/>
        </w:r>
        <w:r>
          <w:rPr>
            <w:rFonts w:hint="eastAsia" w:ascii="宋体" w:hAnsi="宋体" w:eastAsia="宋体"/>
            <w:b w:val="0"/>
            <w:bCs/>
            <w:color w:val="000000" w:themeColor="text1"/>
            <w:sz w:val="28"/>
            <w:szCs w:val="28"/>
          </w:rPr>
          <w:fldChar w:fldCharType="begin"/>
        </w:r>
        <w:r>
          <w:rPr>
            <w:rFonts w:hint="eastAsia" w:ascii="宋体" w:hAnsi="宋体" w:eastAsia="宋体"/>
            <w:b w:val="0"/>
            <w:bCs/>
            <w:color w:val="000000" w:themeColor="text1"/>
            <w:sz w:val="28"/>
            <w:szCs w:val="28"/>
          </w:rPr>
          <w:instrText xml:space="preserve"> </w:instrText>
        </w:r>
        <w:r>
          <w:rPr>
            <w:rFonts w:ascii="宋体" w:hAnsi="宋体" w:eastAsia="宋体"/>
            <w:b w:val="0"/>
            <w:bCs/>
            <w:color w:val="000000" w:themeColor="text1"/>
            <w:sz w:val="28"/>
            <w:szCs w:val="28"/>
          </w:rPr>
          <w:instrText xml:space="preserve">PAGEREF _Toc207293417 \h</w:instrText>
        </w:r>
        <w:r>
          <w:rPr>
            <w:rFonts w:hint="eastAsia" w:ascii="宋体" w:hAnsi="宋体" w:eastAsia="宋体"/>
            <w:b w:val="0"/>
            <w:bCs/>
            <w:color w:val="000000" w:themeColor="text1"/>
            <w:sz w:val="28"/>
            <w:szCs w:val="28"/>
          </w:rPr>
          <w:instrText xml:space="preserve"> </w:instrText>
        </w:r>
        <w:r>
          <w:rPr>
            <w:rFonts w:hint="eastAsia" w:ascii="宋体" w:hAnsi="宋体" w:eastAsia="宋体"/>
            <w:b w:val="0"/>
            <w:bCs/>
            <w:color w:val="000000" w:themeColor="text1"/>
            <w:sz w:val="28"/>
            <w:szCs w:val="28"/>
          </w:rPr>
        </w:r>
        <w:r>
          <w:rPr>
            <w:rFonts w:hint="eastAsia" w:ascii="宋体" w:hAnsi="宋体" w:eastAsia="宋体"/>
            <w:b w:val="0"/>
            <w:bCs/>
            <w:color w:val="000000" w:themeColor="text1"/>
            <w:sz w:val="28"/>
            <w:szCs w:val="28"/>
          </w:rPr>
          <w:fldChar w:fldCharType="separate"/>
        </w:r>
        <w:r>
          <w:rPr>
            <w:rFonts w:hint="eastAsia" w:ascii="宋体" w:hAnsi="宋体" w:eastAsia="宋体"/>
            <w:b w:val="0"/>
            <w:bCs/>
            <w:color w:val="000000" w:themeColor="text1"/>
            <w:sz w:val="28"/>
            <w:szCs w:val="28"/>
          </w:rPr>
          <w:t xml:space="preserve">26</w:t>
        </w:r>
        <w:r>
          <w:rPr>
            <w:rFonts w:hint="eastAsia" w:ascii="宋体" w:hAnsi="宋体" w:eastAsia="宋体"/>
            <w:b w:val="0"/>
            <w:bCs/>
            <w:color w:val="000000" w:themeColor="text1"/>
            <w:sz w:val="28"/>
            <w:szCs w:val="28"/>
          </w:rPr>
          <w:fldChar w:fldCharType="end"/>
        </w:r>
      </w:hyperlink>
      <w:r/>
      <w:r/>
    </w:p>
    <w:p>
      <w:pPr>
        <w:pStyle w:val="966"/>
        <w:tabs>
          <w:tab w:val="right" w:pos="9060" w:leader="middleDot"/>
        </w:tabs>
        <w:rPr>
          <w:rFonts w:hint="eastAsia" w:ascii="宋体" w:hAnsi="宋体" w:eastAsia="宋体" w:cstheme="minorBidi"/>
          <w:b w:val="0"/>
          <w:bCs/>
          <w:caps w:val="0"/>
          <w:color w:val="000000" w:themeColor="text1"/>
          <w:sz w:val="28"/>
          <w:szCs w:val="28"/>
          <w:lang w:val="en-US"/>
          <w14:ligatures w14:val="standardContextual"/>
        </w:rPr>
      </w:pPr>
      <w:r/>
      <w:hyperlink w:tooltip="#_Toc207293418" w:anchor="_Toc207293418" w:history="1">
        <w:r>
          <w:rPr>
            <w:rStyle w:val="994"/>
            <w:rFonts w:hint="eastAsia" w:ascii="宋体" w:hAnsi="宋体" w:eastAsia="宋体" w:cs="黑体"/>
            <w:b w:val="0"/>
            <w:bCs/>
            <w:color w:val="000000" w:themeColor="text1"/>
            <w:sz w:val="28"/>
            <w:szCs w:val="28"/>
          </w:rPr>
          <w:t xml:space="preserve">第五章  合同草案条款及格式</w:t>
        </w:r>
        <w:r>
          <w:rPr>
            <w:rFonts w:hint="eastAsia" w:ascii="宋体" w:hAnsi="宋体" w:eastAsia="宋体"/>
            <w:b w:val="0"/>
            <w:bCs/>
            <w:color w:val="000000" w:themeColor="text1"/>
            <w:sz w:val="28"/>
            <w:szCs w:val="28"/>
          </w:rPr>
          <w:tab/>
        </w:r>
        <w:r>
          <w:rPr>
            <w:rFonts w:hint="eastAsia" w:ascii="宋体" w:hAnsi="宋体" w:eastAsia="宋体"/>
            <w:b w:val="0"/>
            <w:bCs/>
            <w:color w:val="000000" w:themeColor="text1"/>
            <w:sz w:val="28"/>
            <w:szCs w:val="28"/>
          </w:rPr>
          <w:fldChar w:fldCharType="begin"/>
        </w:r>
        <w:r>
          <w:rPr>
            <w:rFonts w:hint="eastAsia" w:ascii="宋体" w:hAnsi="宋体" w:eastAsia="宋体"/>
            <w:b w:val="0"/>
            <w:bCs/>
            <w:color w:val="000000" w:themeColor="text1"/>
            <w:sz w:val="28"/>
            <w:szCs w:val="28"/>
          </w:rPr>
          <w:instrText xml:space="preserve"> </w:instrText>
        </w:r>
        <w:r>
          <w:rPr>
            <w:rFonts w:ascii="宋体" w:hAnsi="宋体" w:eastAsia="宋体"/>
            <w:b w:val="0"/>
            <w:bCs/>
            <w:color w:val="000000" w:themeColor="text1"/>
            <w:sz w:val="28"/>
            <w:szCs w:val="28"/>
          </w:rPr>
          <w:instrText xml:space="preserve">PAGEREF _Toc207293418 \h</w:instrText>
        </w:r>
        <w:r>
          <w:rPr>
            <w:rFonts w:hint="eastAsia" w:ascii="宋体" w:hAnsi="宋体" w:eastAsia="宋体"/>
            <w:b w:val="0"/>
            <w:bCs/>
            <w:color w:val="000000" w:themeColor="text1"/>
            <w:sz w:val="28"/>
            <w:szCs w:val="28"/>
          </w:rPr>
          <w:instrText xml:space="preserve"> </w:instrText>
        </w:r>
        <w:r>
          <w:rPr>
            <w:rFonts w:hint="eastAsia" w:ascii="宋体" w:hAnsi="宋体" w:eastAsia="宋体"/>
            <w:b w:val="0"/>
            <w:bCs/>
            <w:color w:val="000000" w:themeColor="text1"/>
            <w:sz w:val="28"/>
            <w:szCs w:val="28"/>
          </w:rPr>
        </w:r>
        <w:r>
          <w:rPr>
            <w:rFonts w:hint="eastAsia" w:ascii="宋体" w:hAnsi="宋体" w:eastAsia="宋体"/>
            <w:b w:val="0"/>
            <w:bCs/>
            <w:color w:val="000000" w:themeColor="text1"/>
            <w:sz w:val="28"/>
            <w:szCs w:val="28"/>
          </w:rPr>
          <w:fldChar w:fldCharType="separate"/>
        </w:r>
        <w:r>
          <w:rPr>
            <w:rFonts w:hint="eastAsia" w:ascii="宋体" w:hAnsi="宋体" w:eastAsia="宋体"/>
            <w:b w:val="0"/>
            <w:bCs/>
            <w:color w:val="000000" w:themeColor="text1"/>
            <w:sz w:val="28"/>
            <w:szCs w:val="28"/>
          </w:rPr>
          <w:t xml:space="preserve">34</w:t>
        </w:r>
        <w:r>
          <w:rPr>
            <w:rFonts w:hint="eastAsia" w:ascii="宋体" w:hAnsi="宋体" w:eastAsia="宋体"/>
            <w:b w:val="0"/>
            <w:bCs/>
            <w:color w:val="000000" w:themeColor="text1"/>
            <w:sz w:val="28"/>
            <w:szCs w:val="28"/>
          </w:rPr>
          <w:fldChar w:fldCharType="end"/>
        </w:r>
      </w:hyperlink>
      <w:r/>
      <w:r/>
    </w:p>
    <w:p>
      <w:pPr>
        <w:pStyle w:val="966"/>
        <w:tabs>
          <w:tab w:val="right" w:pos="9060" w:leader="middleDot"/>
        </w:tabs>
        <w:rPr>
          <w:rFonts w:hint="eastAsia" w:ascii="宋体" w:hAnsi="宋体" w:eastAsia="宋体" w:cstheme="minorBidi"/>
          <w:b w:val="0"/>
          <w:bCs/>
          <w:caps w:val="0"/>
          <w:color w:val="000000" w:themeColor="text1"/>
          <w:sz w:val="28"/>
          <w:szCs w:val="28"/>
          <w:lang w:val="en-US"/>
          <w14:ligatures w14:val="standardContextual"/>
        </w:rPr>
      </w:pPr>
      <w:r/>
      <w:hyperlink w:tooltip="#_Toc207293419" w:anchor="_Toc207293419" w:history="1">
        <w:r>
          <w:rPr>
            <w:rStyle w:val="994"/>
            <w:rFonts w:hint="eastAsia" w:ascii="宋体" w:hAnsi="宋体" w:eastAsia="宋体" w:cs="黑体"/>
            <w:b w:val="0"/>
            <w:bCs/>
            <w:color w:val="000000" w:themeColor="text1"/>
            <w:sz w:val="28"/>
            <w:szCs w:val="28"/>
          </w:rPr>
          <w:t xml:space="preserve">第六章  响应文件格式</w:t>
        </w:r>
        <w:r>
          <w:rPr>
            <w:rFonts w:hint="eastAsia" w:ascii="宋体" w:hAnsi="宋体" w:eastAsia="宋体"/>
            <w:b w:val="0"/>
            <w:bCs/>
            <w:color w:val="000000" w:themeColor="text1"/>
            <w:sz w:val="28"/>
            <w:szCs w:val="28"/>
          </w:rPr>
          <w:tab/>
        </w:r>
        <w:r>
          <w:rPr>
            <w:rFonts w:hint="eastAsia" w:ascii="宋体" w:hAnsi="宋体" w:eastAsia="宋体"/>
            <w:b w:val="0"/>
            <w:bCs/>
            <w:color w:val="000000" w:themeColor="text1"/>
            <w:sz w:val="28"/>
            <w:szCs w:val="28"/>
            <w:lang w:val="en-US"/>
          </w:rPr>
          <w:t xml:space="preserve">6</w:t>
        </w:r>
        <w:r>
          <w:rPr>
            <w:rFonts w:hint="eastAsia" w:ascii="宋体" w:hAnsi="宋体" w:eastAsia="宋体"/>
            <w:b w:val="0"/>
            <w:bCs/>
            <w:color w:val="000000" w:themeColor="text1"/>
            <w:sz w:val="28"/>
            <w:szCs w:val="28"/>
          </w:rPr>
          <w:t xml:space="preserve">0</w:t>
        </w:r>
      </w:hyperlink>
      <w:r/>
      <w:r/>
    </w:p>
    <w:p>
      <w:pPr>
        <w:jc w:val="center"/>
        <w:spacing w:line="420" w:lineRule="auto"/>
        <w:rPr>
          <w:rFonts w:hint="eastAsia" w:ascii="宋体" w:hAnsi="宋体" w:eastAsia="宋体"/>
          <w:color w:val="000000" w:themeColor="text1"/>
          <w:sz w:val="21"/>
          <w:szCs w:val="21"/>
        </w:rPr>
      </w:pPr>
      <w:r>
        <w:rPr>
          <w:rFonts w:hint="eastAsia" w:ascii="宋体" w:hAnsi="宋体" w:eastAsia="宋体"/>
          <w:color w:val="000000" w:themeColor="text1"/>
          <w:sz w:val="56"/>
          <w:szCs w:val="56"/>
        </w:rPr>
        <w:fldChar w:fldCharType="end"/>
      </w:r>
      <w:r/>
    </w:p>
    <w:p>
      <w:pPr>
        <w:jc w:val="center"/>
        <w:spacing w:line="560" w:lineRule="exact"/>
        <w:rPr>
          <w:rStyle w:val="1059"/>
          <w:rFonts w:hint="eastAsia" w:ascii="宋体" w:hAnsi="宋体" w:eastAsia="宋体"/>
          <w:b w:val="0"/>
          <w:bCs w:val="0"/>
          <w:color w:val="000000" w:themeColor="text1"/>
          <w:sz w:val="32"/>
          <w:szCs w:val="32"/>
        </w:rPr>
        <w:outlineLvl w:val="0"/>
      </w:pPr>
      <w:r>
        <w:rPr>
          <w:rFonts w:hint="eastAsia" w:ascii="宋体" w:hAnsi="宋体" w:eastAsia="宋体"/>
          <w:color w:val="000000" w:themeColor="text1"/>
          <w:sz w:val="21"/>
          <w:szCs w:val="21"/>
        </w:rPr>
        <w:br w:type="page" w:clear="all"/>
      </w:r>
      <w:bookmarkStart w:id="2" w:name="_Toc207293414"/>
      <w:r>
        <w:rPr>
          <w:rFonts w:hint="eastAsia" w:ascii="宋体" w:hAnsi="宋体" w:eastAsia="宋体" w:cs="黑体"/>
          <w:b/>
          <w:bCs/>
          <w:color w:val="000000" w:themeColor="text1"/>
          <w:sz w:val="40"/>
          <w:szCs w:val="40"/>
        </w:rPr>
        <w:t xml:space="preserve">第一章  竞争性磋商邀请</w:t>
      </w:r>
      <w:bookmarkEnd w:id="2"/>
      <w:r/>
      <w:r/>
    </w:p>
    <w:p>
      <w:pPr>
        <w:ind w:firstLine="562"/>
        <w:spacing w:line="560" w:lineRule="exact"/>
        <w:rPr>
          <w:rFonts w:hint="eastAsia" w:ascii="宋体" w:hAnsi="宋体" w:eastAsia="宋体"/>
          <w:b/>
          <w:bCs/>
          <w:color w:val="000000" w:themeColor="text1"/>
          <w:sz w:val="28"/>
          <w:szCs w:val="28"/>
        </w:rPr>
        <w:pBdr>
          <w:top w:val="single" w:color="auto" w:sz="4" w:space="1"/>
          <w:left w:val="single" w:color="auto" w:sz="4" w:space="4"/>
          <w:bottom w:val="single" w:color="auto" w:sz="4" w:space="1"/>
          <w:right w:val="single" w:color="auto" w:sz="4" w:space="4"/>
        </w:pBdr>
      </w:pPr>
      <w:r>
        <w:rPr>
          <w:rFonts w:hint="eastAsia" w:ascii="宋体" w:hAnsi="宋体" w:eastAsia="宋体"/>
          <w:b/>
          <w:bCs/>
          <w:color w:val="000000" w:themeColor="text1"/>
          <w:sz w:val="28"/>
          <w:szCs w:val="28"/>
        </w:rPr>
        <w:t xml:space="preserve">项目概况</w:t>
      </w:r>
      <w:r/>
    </w:p>
    <w:p>
      <w:pPr>
        <w:ind w:firstLine="560"/>
        <w:spacing w:line="560" w:lineRule="exact"/>
        <w:rPr>
          <w:rFonts w:hint="eastAsia" w:ascii="宋体" w:hAnsi="宋体" w:eastAsia="宋体"/>
          <w:bCs/>
          <w:color w:val="000000" w:themeColor="text1"/>
          <w:sz w:val="28"/>
          <w:szCs w:val="28"/>
          <w:u w:val="single"/>
        </w:rPr>
        <w:pBdr>
          <w:top w:val="single" w:color="auto" w:sz="4" w:space="1"/>
          <w:left w:val="single" w:color="auto" w:sz="4" w:space="4"/>
          <w:bottom w:val="single" w:color="auto" w:sz="4" w:space="1"/>
          <w:right w:val="single" w:color="auto" w:sz="4" w:space="4"/>
        </w:pBdr>
      </w:pPr>
      <w:r>
        <w:rPr>
          <w:rFonts w:ascii="宋体" w:hAnsi="宋体" w:eastAsia="宋体"/>
          <w:color w:val="000000" w:themeColor="text1"/>
          <w:sz w:val="28"/>
          <w:szCs w:val="28"/>
          <w:u w:val="single"/>
        </w:rPr>
        <w:t xml:space="preserve">江苏省句容市安基山-伏牛</w:t>
      </w:r>
      <w:r>
        <w:rPr>
          <w:rFonts w:ascii="宋体" w:hAnsi="宋体" w:eastAsia="宋体"/>
          <w:color w:val="000000" w:themeColor="text1"/>
          <w:sz w:val="28"/>
          <w:szCs w:val="28"/>
          <w:u w:val="single"/>
        </w:rPr>
        <w:t xml:space="preserve">山重点勘查区</w:t>
      </w:r>
      <w:r>
        <w:rPr>
          <w:rFonts w:ascii="宋体" w:hAnsi="宋体" w:eastAsia="宋体"/>
          <w:color w:val="000000" w:themeColor="text1"/>
          <w:sz w:val="28"/>
          <w:szCs w:val="28"/>
          <w:u w:val="single"/>
        </w:rPr>
        <w:t xml:space="preserve">铜多金属矿勘查项目</w:t>
      </w:r>
      <w:r>
        <w:rPr>
          <w:rFonts w:ascii="宋体" w:hAnsi="宋体" w:eastAsia="宋体"/>
          <w:color w:val="000000" w:themeColor="text1"/>
          <w:sz w:val="28"/>
          <w:szCs w:val="28"/>
          <w:u w:val="single"/>
        </w:rPr>
        <w:t xml:space="preserve">物探专项</w:t>
      </w:r>
      <w:r>
        <w:rPr>
          <w:rFonts w:hint="eastAsia" w:ascii="宋体" w:hAnsi="宋体" w:eastAsia="宋体"/>
          <w:color w:val="000000" w:themeColor="text1"/>
          <w:sz w:val="28"/>
          <w:szCs w:val="28"/>
        </w:rPr>
        <w:t xml:space="preserve">的潜在供应商应在</w:t>
      </w:r>
      <w:r>
        <w:rPr>
          <w:rFonts w:hint="eastAsia" w:ascii="宋体" w:hAnsi="宋体" w:eastAsia="宋体"/>
          <w:color w:val="000000" w:themeColor="text1"/>
          <w:sz w:val="28"/>
          <w:szCs w:val="28"/>
          <w:u w:val="single"/>
        </w:rPr>
        <w:t xml:space="preserve">“江苏政府采购网”自行下载</w:t>
      </w:r>
      <w:r>
        <w:rPr>
          <w:rFonts w:hint="eastAsia" w:ascii="宋体" w:hAnsi="宋体" w:eastAsia="宋体"/>
          <w:color w:val="000000" w:themeColor="text1"/>
          <w:sz w:val="28"/>
          <w:szCs w:val="28"/>
        </w:rPr>
        <w:t xml:space="preserve">竞争性磋商文件，并于</w:t>
      </w:r>
      <w:r>
        <w:rPr>
          <w:rFonts w:hint="eastAsia" w:ascii="宋体" w:hAnsi="宋体" w:eastAsia="宋体"/>
          <w:bCs/>
          <w:color w:val="000000" w:themeColor="text1"/>
          <w:sz w:val="28"/>
          <w:szCs w:val="28"/>
          <w:u w:val="single"/>
        </w:rPr>
        <w:t xml:space="preserve">2026年05月08日14点00分（北京时间）</w:t>
      </w:r>
      <w:r>
        <w:rPr>
          <w:rFonts w:hint="eastAsia" w:ascii="宋体" w:hAnsi="宋体" w:eastAsia="宋体"/>
          <w:bCs/>
          <w:color w:val="000000" w:themeColor="text1"/>
          <w:sz w:val="28"/>
          <w:szCs w:val="28"/>
        </w:rPr>
        <w:t xml:space="preserve">前提交响应</w:t>
      </w:r>
      <w:r>
        <w:rPr>
          <w:rFonts w:ascii="宋体" w:hAnsi="宋体" w:eastAsia="宋体"/>
          <w:bCs/>
          <w:color w:val="000000" w:themeColor="text1"/>
          <w:sz w:val="28"/>
          <w:szCs w:val="28"/>
        </w:rPr>
        <w:t xml:space="preserve">文件</w:t>
      </w:r>
      <w:r>
        <w:rPr>
          <w:rFonts w:hint="eastAsia" w:ascii="宋体" w:hAnsi="宋体" w:eastAsia="宋体"/>
          <w:color w:val="000000" w:themeColor="text1"/>
          <w:sz w:val="28"/>
          <w:szCs w:val="28"/>
        </w:rPr>
        <w:t xml:space="preserve">。</w:t>
      </w:r>
      <w:r/>
    </w:p>
    <w:p>
      <w:pPr>
        <w:ind w:firstLine="562"/>
        <w:spacing w:line="560" w:lineRule="exact"/>
        <w:rPr>
          <w:rFonts w:hint="eastAsia" w:ascii="宋体" w:hAnsi="宋体" w:eastAsia="宋体"/>
          <w:b/>
          <w:bCs/>
          <w:color w:val="000000" w:themeColor="text1"/>
          <w:sz w:val="28"/>
          <w:szCs w:val="28"/>
        </w:rPr>
      </w:pPr>
      <w:r>
        <w:rPr>
          <w:rFonts w:hint="eastAsia" w:ascii="宋体" w:hAnsi="宋体" w:eastAsia="宋体"/>
          <w:b/>
          <w:bCs/>
          <w:color w:val="000000" w:themeColor="text1"/>
          <w:sz w:val="28"/>
          <w:szCs w:val="28"/>
        </w:rPr>
        <w:t xml:space="preserve">一、项目基本情况</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1、项目编号：</w:t>
      </w:r>
      <w:r>
        <w:rPr>
          <w:rFonts w:ascii="宋体" w:hAnsi="宋体" w:eastAsia="宋体"/>
          <w:color w:val="000000" w:themeColor="text1"/>
          <w:sz w:val="28"/>
          <w:szCs w:val="28"/>
        </w:rPr>
        <w:t xml:space="preserve">JSZC-320000-HXZC-C2026-0020</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2、项目名称：</w:t>
      </w:r>
      <w:bookmarkStart w:id="3" w:name="OLE_LINK2"/>
      <w:r>
        <w:rPr>
          <w:rFonts w:ascii="宋体" w:hAnsi="宋体" w:eastAsia="宋体"/>
          <w:color w:val="000000" w:themeColor="text1"/>
          <w:sz w:val="28"/>
          <w:szCs w:val="28"/>
        </w:rPr>
        <w:t xml:space="preserve">江苏省句容市安基山-伏牛</w:t>
      </w:r>
      <w:r>
        <w:rPr>
          <w:rFonts w:ascii="宋体" w:hAnsi="宋体" w:eastAsia="宋体"/>
          <w:color w:val="000000" w:themeColor="text1"/>
          <w:sz w:val="28"/>
          <w:szCs w:val="28"/>
        </w:rPr>
        <w:t xml:space="preserve">山重点勘查区</w:t>
      </w:r>
      <w:r>
        <w:rPr>
          <w:rFonts w:ascii="宋体" w:hAnsi="宋体" w:eastAsia="宋体"/>
          <w:color w:val="000000" w:themeColor="text1"/>
          <w:sz w:val="28"/>
          <w:szCs w:val="28"/>
        </w:rPr>
        <w:t xml:space="preserve">铜多金属矿勘查项目物探专项</w:t>
      </w:r>
      <w:bookmarkEnd w:id="3"/>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3、采购方式：竞争性磋商</w:t>
      </w:r>
      <w:r/>
    </w:p>
    <w:p>
      <w:pPr>
        <w:ind w:firstLine="560"/>
        <w:spacing w:line="560" w:lineRule="exact"/>
        <w:rPr>
          <w:rFonts w:hint="eastAsia" w:ascii="宋体" w:hAnsi="宋体" w:eastAsia="宋体"/>
          <w:bCs/>
          <w:color w:val="000000" w:themeColor="text1"/>
          <w:sz w:val="28"/>
          <w:szCs w:val="28"/>
        </w:rPr>
      </w:pPr>
      <w:r>
        <w:rPr>
          <w:rFonts w:hint="eastAsia" w:ascii="宋体" w:hAnsi="宋体" w:eastAsia="宋体"/>
          <w:color w:val="000000" w:themeColor="text1"/>
          <w:sz w:val="28"/>
          <w:szCs w:val="28"/>
        </w:rPr>
        <w:t xml:space="preserve">4、采购预算：</w:t>
      </w:r>
      <w:r>
        <w:rPr>
          <w:rFonts w:ascii="宋体" w:hAnsi="宋体" w:eastAsia="宋体"/>
          <w:color w:val="000000" w:themeColor="text1"/>
          <w:sz w:val="28"/>
          <w:szCs w:val="28"/>
        </w:rPr>
        <w:t xml:space="preserve">200.65</w:t>
      </w:r>
      <w:r>
        <w:rPr>
          <w:rFonts w:hint="eastAsia" w:ascii="宋体" w:hAnsi="宋体" w:eastAsia="宋体"/>
          <w:color w:val="000000" w:themeColor="text1"/>
          <w:sz w:val="28"/>
          <w:szCs w:val="28"/>
        </w:rPr>
        <w:t xml:space="preserve">万元（报价超过项目预算作无效响应处理）</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5、采购需求：</w:t>
      </w:r>
      <w:r>
        <w:rPr>
          <w:rFonts w:ascii="宋体" w:hAnsi="宋体" w:eastAsia="宋体"/>
          <w:color w:val="000000" w:themeColor="text1"/>
          <w:sz w:val="28"/>
          <w:szCs w:val="28"/>
        </w:rPr>
        <w:t xml:space="preserve">2026年在江苏省句容市安基山-伏牛山地区开展</w:t>
      </w:r>
      <w:r>
        <w:rPr>
          <w:rFonts w:ascii="宋体" w:hAnsi="宋体" w:eastAsia="宋体"/>
          <w:color w:val="000000" w:themeColor="text1"/>
          <w:sz w:val="28"/>
          <w:szCs w:val="28"/>
        </w:rPr>
        <w:t xml:space="preserve">时频电</w:t>
      </w:r>
      <w:r>
        <w:rPr>
          <w:rFonts w:ascii="宋体" w:hAnsi="宋体" w:eastAsia="宋体"/>
          <w:color w:val="000000" w:themeColor="text1"/>
          <w:sz w:val="28"/>
          <w:szCs w:val="28"/>
        </w:rPr>
        <w:t xml:space="preserve">磁测深约644点、扩频激电测深约60点、航磁测量约5.3km</w:t>
      </w:r>
      <w:r>
        <w:rPr>
          <w:rFonts w:hint="eastAsia" w:ascii="宋体" w:hAnsi="宋体" w:eastAsia="宋体"/>
          <w:color w:val="000000" w:themeColor="text1"/>
          <w:sz w:val="28"/>
          <w:szCs w:val="28"/>
          <w:vertAlign w:val="superscript"/>
        </w:rPr>
        <w:t xml:space="preserve">2</w:t>
      </w:r>
      <w:r>
        <w:rPr>
          <w:rFonts w:ascii="宋体" w:hAnsi="宋体" w:eastAsia="宋体"/>
          <w:color w:val="000000" w:themeColor="text1"/>
          <w:sz w:val="28"/>
          <w:szCs w:val="28"/>
        </w:rPr>
        <w:t xml:space="preserve">、激电测井约1500m、综合物性样品采集及</w:t>
      </w:r>
      <w:r>
        <w:rPr>
          <w:rFonts w:ascii="宋体" w:hAnsi="宋体" w:eastAsia="宋体"/>
          <w:color w:val="000000" w:themeColor="text1"/>
          <w:sz w:val="28"/>
          <w:szCs w:val="28"/>
        </w:rPr>
        <w:t xml:space="preserve">测试约</w:t>
      </w:r>
      <w:r>
        <w:rPr>
          <w:rFonts w:ascii="宋体" w:hAnsi="宋体" w:eastAsia="宋体"/>
          <w:color w:val="000000" w:themeColor="text1"/>
          <w:sz w:val="28"/>
          <w:szCs w:val="28"/>
        </w:rPr>
        <w:t xml:space="preserve">200件、测网布设、数据整理以及专项报告编制；预计工期6个月，施工期间有一定的停待时间；项目按照江苏省公益性地勘项目委托业务管理，承担方应执行相关政策法规及规范规程，接受需求方的管理，提交技术报告及相关财务资料等，接受专家评审并完善成果资料。详情见磋商文件。</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6、合同履行期限：</w:t>
      </w:r>
      <w:r>
        <w:rPr>
          <w:rFonts w:ascii="宋体" w:hAnsi="宋体" w:eastAsia="宋体"/>
          <w:color w:val="000000" w:themeColor="text1"/>
          <w:sz w:val="28"/>
          <w:szCs w:val="28"/>
        </w:rPr>
        <w:t xml:space="preserve">2026年1</w:t>
      </w:r>
      <w:r>
        <w:rPr>
          <w:rFonts w:hint="eastAsia" w:ascii="宋体" w:hAnsi="宋体" w:eastAsia="宋体"/>
          <w:color w:val="000000" w:themeColor="text1"/>
          <w:sz w:val="28"/>
          <w:szCs w:val="28"/>
        </w:rPr>
        <w:t xml:space="preserve">1</w:t>
      </w:r>
      <w:r>
        <w:rPr>
          <w:rFonts w:ascii="宋体" w:hAnsi="宋体" w:eastAsia="宋体"/>
          <w:color w:val="000000" w:themeColor="text1"/>
          <w:sz w:val="28"/>
          <w:szCs w:val="28"/>
        </w:rPr>
        <w:t xml:space="preserve">月30日前交付，如遇特殊情况经双方协商一致后可适当延期。</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7、本项目是否属专门面向中小企业采购项目：否。</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8、本项目不接受联合体投标。</w:t>
      </w:r>
      <w:r/>
    </w:p>
    <w:p>
      <w:pPr>
        <w:ind w:firstLine="562"/>
        <w:spacing w:line="560" w:lineRule="exact"/>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二、申请人资格条件</w:t>
      </w:r>
      <w:r/>
    </w:p>
    <w:p>
      <w:pPr>
        <w:ind w:firstLine="562"/>
        <w:spacing w:line="560" w:lineRule="exact"/>
        <w:rPr>
          <w:rFonts w:hint="eastAsia" w:ascii="宋体" w:hAnsi="宋体" w:eastAsia="宋体"/>
          <w:b/>
          <w:bCs/>
          <w:color w:val="000000" w:themeColor="text1"/>
          <w:sz w:val="28"/>
          <w:szCs w:val="28"/>
        </w:rPr>
      </w:pPr>
      <w:r>
        <w:rPr>
          <w:rFonts w:hint="eastAsia" w:ascii="宋体" w:hAnsi="宋体" w:eastAsia="宋体"/>
          <w:b/>
          <w:bCs/>
          <w:color w:val="000000" w:themeColor="text1"/>
          <w:sz w:val="28"/>
          <w:szCs w:val="28"/>
        </w:rPr>
        <w:t xml:space="preserve">1、满足《中华人民共和国政府采购法》第二十二条规定:</w:t>
      </w:r>
      <w:r/>
    </w:p>
    <w:p>
      <w:pPr>
        <w:ind w:firstLine="48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（1）具有独立承担民事责任的能力（提供法人或者其他组织的营业执照，自然人的身份证）；</w:t>
      </w:r>
      <w:r/>
    </w:p>
    <w:p>
      <w:pPr>
        <w:ind w:firstLine="48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（2）具有良好的商业信誉和健全的财务会计制度（提供参加本次政府采购活动前上一年度的会计报表）；</w:t>
      </w:r>
      <w:r/>
    </w:p>
    <w:p>
      <w:pPr>
        <w:ind w:firstLine="48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（3）具有履行合同所必需的设备和专业技术能力（根据项目需求提供履行合同所必需的设备和专业技术能力的声明及证明材料）；</w:t>
      </w:r>
      <w:r/>
    </w:p>
    <w:p>
      <w:pPr>
        <w:ind w:firstLine="48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（4）有依法缴纳税收和社会保障资金的良好记录（提供参加本次采购活动前三个月内（任意一个月）依法缴纳税收和社会保障资金的相关材料）；</w:t>
      </w:r>
      <w:r/>
    </w:p>
    <w:p>
      <w:pPr>
        <w:ind w:firstLine="48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（5）参加政府采购活动前三年内，在经营活动中没有重大违法记录（提供参加本次政府采购活动前3年内在经营活动中没有重大违法记录的书面声明）；</w:t>
      </w:r>
      <w:r/>
    </w:p>
    <w:p>
      <w:pPr>
        <w:ind w:firstLine="48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（6）法律、行政法规规定的其他条件（提供项目实施所必须的许可资质证明材料）：无。</w:t>
      </w:r>
      <w:r/>
    </w:p>
    <w:p>
      <w:pPr>
        <w:ind w:firstLine="562"/>
        <w:spacing w:line="560" w:lineRule="exact"/>
        <w:rPr>
          <w:rFonts w:hint="eastAsia" w:ascii="宋体" w:hAnsi="宋体" w:eastAsia="宋体"/>
          <w:b/>
          <w:bCs/>
          <w:color w:val="000000" w:themeColor="text1"/>
          <w:sz w:val="28"/>
          <w:szCs w:val="28"/>
        </w:rPr>
      </w:pPr>
      <w:r>
        <w:rPr>
          <w:rFonts w:hint="eastAsia" w:ascii="宋体" w:hAnsi="宋体" w:eastAsia="宋体"/>
          <w:b/>
          <w:bCs/>
          <w:color w:val="000000" w:themeColor="text1"/>
          <w:sz w:val="28"/>
          <w:szCs w:val="28"/>
        </w:rPr>
        <w:t xml:space="preserve">2、落实政府采购政策需满足的资格要求：</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本项目按照以下第（4）种方式落实政府采购促进中小企业发展的要求：</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（1）本项目整体专门面向中小企业采购服务。</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（2）本项目为</w:t>
      </w:r>
      <w:r>
        <w:rPr>
          <w:rFonts w:hint="eastAsia" w:ascii="宋体" w:hAnsi="宋体" w:eastAsia="宋体"/>
          <w:color w:val="000000" w:themeColor="text1"/>
          <w:sz w:val="28"/>
          <w:szCs w:val="28"/>
          <w:u w:val="single"/>
        </w:rPr>
        <w:t xml:space="preserve">          </w:t>
      </w:r>
      <w:r>
        <w:rPr>
          <w:rFonts w:hint="eastAsia" w:ascii="宋体" w:hAnsi="宋体" w:eastAsia="宋体"/>
          <w:color w:val="000000" w:themeColor="text1"/>
          <w:sz w:val="28"/>
          <w:szCs w:val="28"/>
        </w:rPr>
        <w:t xml:space="preserve">（项目名称）</w:t>
      </w:r>
      <w:r>
        <w:rPr>
          <w:rFonts w:hint="eastAsia" w:ascii="宋体" w:hAnsi="宋体" w:eastAsia="宋体"/>
          <w:color w:val="000000" w:themeColor="text1"/>
          <w:sz w:val="28"/>
          <w:szCs w:val="28"/>
          <w:u w:val="single"/>
        </w:rPr>
        <w:t xml:space="preserve">         </w:t>
      </w:r>
      <w:r>
        <w:rPr>
          <w:rFonts w:hint="eastAsia" w:ascii="宋体" w:hAnsi="宋体" w:eastAsia="宋体"/>
          <w:color w:val="000000" w:themeColor="text1"/>
          <w:sz w:val="28"/>
          <w:szCs w:val="28"/>
        </w:rPr>
        <w:t xml:space="preserve">（项目编号）的采购包，专门面向中小企业采购服务。</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（3）本项目通过以下第（） 种方式预留部分采购份额采购给中小企业服务：</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①本项目要求供应商以联合体形式参加，中小企业合同金额应当达到的比例为</w:t>
      </w:r>
      <w:r>
        <w:rPr>
          <w:rFonts w:hint="eastAsia" w:ascii="宋体" w:hAnsi="宋体" w:eastAsia="宋体"/>
          <w:color w:val="000000" w:themeColor="text1"/>
          <w:sz w:val="28"/>
          <w:szCs w:val="28"/>
          <w:u w:val="single"/>
        </w:rPr>
        <w:t xml:space="preserve">    </w:t>
      </w:r>
      <w:r>
        <w:rPr>
          <w:rFonts w:hint="eastAsia" w:ascii="宋体" w:hAnsi="宋体" w:eastAsia="宋体"/>
          <w:color w:val="000000" w:themeColor="text1"/>
          <w:sz w:val="28"/>
          <w:szCs w:val="28"/>
        </w:rPr>
        <w:t xml:space="preserve">%，其中小</w:t>
      </w:r>
      <w:r>
        <w:rPr>
          <w:rFonts w:hint="eastAsia" w:ascii="宋体" w:hAnsi="宋体" w:eastAsia="宋体"/>
          <w:color w:val="000000" w:themeColor="text1"/>
          <w:sz w:val="28"/>
          <w:szCs w:val="28"/>
        </w:rPr>
        <w:t xml:space="preserve">微企业</w:t>
      </w:r>
      <w:r>
        <w:rPr>
          <w:rFonts w:hint="eastAsia" w:ascii="宋体" w:hAnsi="宋体" w:eastAsia="宋体"/>
          <w:color w:val="000000" w:themeColor="text1"/>
          <w:sz w:val="28"/>
          <w:szCs w:val="28"/>
        </w:rPr>
        <w:t xml:space="preserve">所占比例应为</w:t>
      </w:r>
      <w:r>
        <w:rPr>
          <w:rFonts w:hint="eastAsia" w:ascii="宋体" w:hAnsi="宋体" w:eastAsia="宋体"/>
          <w:color w:val="000000" w:themeColor="text1"/>
          <w:sz w:val="28"/>
          <w:szCs w:val="28"/>
          <w:u w:val="single"/>
        </w:rPr>
        <w:t xml:space="preserve">    </w:t>
      </w:r>
      <w:r>
        <w:rPr>
          <w:rFonts w:hint="eastAsia" w:ascii="宋体" w:hAnsi="宋体" w:eastAsia="宋体"/>
          <w:color w:val="000000" w:themeColor="text1"/>
          <w:sz w:val="28"/>
          <w:szCs w:val="28"/>
        </w:rPr>
        <w:t xml:space="preserve">%（两项比例均应符合《政府采购促进中小企业发展管理办法》第八条规定）。</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②本项目要求供应商进行合同分包，中小企业合同金额应当达到的比例为</w:t>
      </w:r>
      <w:r>
        <w:rPr>
          <w:rFonts w:hint="eastAsia" w:ascii="宋体" w:hAnsi="宋体" w:eastAsia="宋体"/>
          <w:color w:val="000000" w:themeColor="text1"/>
          <w:sz w:val="28"/>
          <w:szCs w:val="28"/>
          <w:u w:val="single"/>
        </w:rPr>
        <w:t xml:space="preserve">    </w:t>
      </w:r>
      <w:r>
        <w:rPr>
          <w:rFonts w:hint="eastAsia" w:ascii="宋体" w:hAnsi="宋体" w:eastAsia="宋体"/>
          <w:color w:val="000000" w:themeColor="text1"/>
          <w:sz w:val="28"/>
          <w:szCs w:val="28"/>
        </w:rPr>
        <w:t xml:space="preserve">%，其中小</w:t>
      </w:r>
      <w:r>
        <w:rPr>
          <w:rFonts w:hint="eastAsia" w:ascii="宋体" w:hAnsi="宋体" w:eastAsia="宋体"/>
          <w:color w:val="000000" w:themeColor="text1"/>
          <w:sz w:val="28"/>
          <w:szCs w:val="28"/>
        </w:rPr>
        <w:t xml:space="preserve">微企业</w:t>
      </w:r>
      <w:r>
        <w:rPr>
          <w:rFonts w:hint="eastAsia" w:ascii="宋体" w:hAnsi="宋体" w:eastAsia="宋体"/>
          <w:color w:val="000000" w:themeColor="text1"/>
          <w:sz w:val="28"/>
          <w:szCs w:val="28"/>
        </w:rPr>
        <w:t xml:space="preserve">所占比例应为</w:t>
      </w:r>
      <w:r>
        <w:rPr>
          <w:rFonts w:hint="eastAsia" w:ascii="宋体" w:hAnsi="宋体" w:eastAsia="宋体"/>
          <w:color w:val="000000" w:themeColor="text1"/>
          <w:sz w:val="28"/>
          <w:szCs w:val="28"/>
          <w:u w:val="single"/>
        </w:rPr>
        <w:t xml:space="preserve">    </w:t>
      </w:r>
      <w:r>
        <w:rPr>
          <w:rFonts w:hint="eastAsia" w:ascii="宋体" w:hAnsi="宋体" w:eastAsia="宋体"/>
          <w:color w:val="000000" w:themeColor="text1"/>
          <w:sz w:val="28"/>
          <w:szCs w:val="28"/>
        </w:rPr>
        <w:t xml:space="preserve">%（两项比例均应符合《政府采购促进中小企业发展管理办法》第八条规定）。</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（4）</w:t>
      </w:r>
      <w:bookmarkStart w:id="4" w:name="_Hlk101541071"/>
      <w:r>
        <w:rPr>
          <w:rFonts w:hint="eastAsia" w:ascii="宋体" w:hAnsi="宋体" w:eastAsia="宋体"/>
          <w:color w:val="000000" w:themeColor="text1"/>
          <w:sz w:val="28"/>
          <w:szCs w:val="28"/>
        </w:rPr>
        <w:t xml:space="preserve">本项目为非预留份额的采购项目或采购包，执行价格扣除优惠政策，具体详见第三章评标办法与标准。</w:t>
      </w:r>
      <w:bookmarkEnd w:id="4"/>
      <w:r/>
      <w:r/>
    </w:p>
    <w:p>
      <w:pPr>
        <w:ind w:firstLine="562"/>
        <w:spacing w:line="560" w:lineRule="exact"/>
        <w:rPr>
          <w:rFonts w:hint="eastAsia" w:ascii="宋体" w:hAnsi="宋体" w:eastAsia="宋体"/>
          <w:b/>
          <w:bCs/>
          <w:color w:val="000000" w:themeColor="text1"/>
          <w:sz w:val="28"/>
          <w:szCs w:val="28"/>
        </w:rPr>
      </w:pPr>
      <w:r>
        <w:rPr>
          <w:rFonts w:hint="eastAsia" w:ascii="宋体" w:hAnsi="宋体" w:eastAsia="宋体"/>
          <w:b/>
          <w:bCs/>
          <w:color w:val="000000" w:themeColor="text1"/>
          <w:sz w:val="28"/>
          <w:szCs w:val="28"/>
        </w:rPr>
        <w:t xml:space="preserve">3、采购人根据采购项目的特殊要求规定的特定条件：无。</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如项目接受联合体投标，联合体各方均应当符合《政府采购法》第二十二条第一款规定的条件，采购人根据采购项目的特殊要求规定供应商特定条件的，联合体各方中至少应当有一方符合采购人规定的特定条件并在响应文件中申明。由同一专业的供应商组成的联合体，联合体中有同类资质的供应</w:t>
      </w:r>
      <w:r>
        <w:rPr>
          <w:rFonts w:hint="eastAsia" w:ascii="宋体" w:hAnsi="宋体" w:eastAsia="宋体"/>
          <w:color w:val="000000" w:themeColor="text1"/>
          <w:sz w:val="28"/>
          <w:szCs w:val="28"/>
        </w:rPr>
        <w:t xml:space="preserve">商按照</w:t>
      </w:r>
      <w:r>
        <w:rPr>
          <w:rFonts w:hint="eastAsia" w:ascii="宋体" w:hAnsi="宋体" w:eastAsia="宋体"/>
          <w:color w:val="000000" w:themeColor="text1"/>
          <w:sz w:val="28"/>
          <w:szCs w:val="28"/>
        </w:rPr>
        <w:t xml:space="preserve">联合体分工承担相同工作的，按照资质等级较低的供应商确定资质等级，并以投标全权代表方的应答材料作为商务评标的依据；由不同专业的供应商组成联合体，首先以投标全权代表方的应答材料作为认定资质以及商务评标的依据，涉及行业专属的资质，按照所属行业对应的供应商的应答材料确定；</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（2）供应商应当具备特定行业的法定准入要求：无。</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4、第1（5）条所称的重大违法记录是指供应商因违法经营受到刑事处罚或者责令停产停业、吊销许可证或者执照、较大数额罚款等行政处罚。</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5、供应商在参加政府采购活动前 3 年内因违法经营被禁止在一定期限内参加政府采购活动，期限届满的，可以参加政府采购活动。</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6、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7、拒绝列入失信被执行人、重大税收违法案件当事人名单、政府采购严重违法失信行为记录名单的供应商参与政府采购活动。采购代理机构将在开标结束后，通过“中国政府采购网”、“信用中国”网站、“信用江苏”网站等渠道查询供应商信用记录并保存。</w:t>
      </w:r>
      <w:r/>
    </w:p>
    <w:p>
      <w:pPr>
        <w:ind w:firstLine="562"/>
        <w:spacing w:line="560" w:lineRule="exact"/>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三、获取采购文件</w:t>
      </w:r>
      <w:r/>
    </w:p>
    <w:p>
      <w:pPr>
        <w:ind w:firstLine="560"/>
        <w:spacing w:line="560" w:lineRule="exact"/>
        <w:rPr>
          <w:rFonts w:hint="eastAsia" w:ascii="宋体" w:hAnsi="宋体" w:eastAsia="宋体"/>
          <w:color w:val="000000" w:themeColor="text1"/>
          <w:sz w:val="28"/>
          <w:szCs w:val="28"/>
        </w:rPr>
      </w:pPr>
      <w:r/>
      <w:bookmarkStart w:id="5" w:name="_Toc26958"/>
      <w:r/>
      <w:bookmarkStart w:id="6" w:name="_Toc3840"/>
      <w:r>
        <w:rPr>
          <w:rFonts w:hint="eastAsia" w:ascii="宋体" w:hAnsi="宋体" w:eastAsia="宋体"/>
          <w:color w:val="000000" w:themeColor="text1"/>
          <w:sz w:val="28"/>
          <w:szCs w:val="28"/>
        </w:rPr>
        <w:t xml:space="preserve">1、获取时间：2026年04月27日至2026年05月06日，每天上午00:00-12:00，下午12:00-23:59（北京时间，法定节假日除外）。</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2、获取地点：在“江苏政府采购网”自行下载竞争性磋商文件。</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3、获取方式：供应商登陆“江苏政府采购网”，在网站首页点击“苏</w:t>
      </w:r>
      <w:r>
        <w:rPr>
          <w:rFonts w:hint="eastAsia" w:ascii="宋体" w:hAnsi="宋体" w:eastAsia="宋体"/>
          <w:color w:val="000000" w:themeColor="text1"/>
          <w:sz w:val="28"/>
          <w:szCs w:val="28"/>
        </w:rPr>
        <w:t xml:space="preserve">采云</w:t>
      </w:r>
      <w:r>
        <w:rPr>
          <w:rFonts w:hint="eastAsia" w:ascii="宋体" w:hAnsi="宋体" w:eastAsia="宋体"/>
          <w:color w:val="000000" w:themeColor="text1"/>
          <w:sz w:val="28"/>
          <w:szCs w:val="28"/>
        </w:rPr>
        <w:t xml:space="preserve">”→使用CA锁登录系统（新用户需进行“平台用户注册”）→“项目参与”进行登记，在“可参与项目”中选择“我要参与”，参与成功后到“已参与项目”界面中找到该项目下载文件并进行操作。</w:t>
      </w:r>
      <w:r/>
    </w:p>
    <w:p>
      <w:pPr>
        <w:ind w:firstLine="560"/>
        <w:spacing w:line="560" w:lineRule="exact"/>
        <w:rPr>
          <w:rFonts w:hint="eastAsia" w:ascii="宋体" w:hAnsi="宋体" w:eastAsia="宋体"/>
          <w:bCs/>
          <w:color w:val="000000" w:themeColor="text1"/>
          <w:sz w:val="28"/>
          <w:szCs w:val="28"/>
        </w:rPr>
      </w:pPr>
      <w:r>
        <w:rPr>
          <w:rFonts w:hint="eastAsia" w:ascii="宋体" w:hAnsi="宋体" w:eastAsia="宋体"/>
          <w:color w:val="000000" w:themeColor="text1"/>
          <w:sz w:val="28"/>
          <w:szCs w:val="28"/>
        </w:rPr>
        <w:t xml:space="preserve">4、</w:t>
      </w:r>
      <w:r>
        <w:rPr>
          <w:rFonts w:hint="eastAsia" w:ascii="宋体" w:hAnsi="宋体" w:eastAsia="宋体"/>
          <w:bCs/>
          <w:color w:val="000000" w:themeColor="text1"/>
          <w:sz w:val="28"/>
          <w:szCs w:val="28"/>
        </w:rPr>
        <w:t xml:space="preserve">售价：0.00元。</w:t>
      </w:r>
      <w:bookmarkEnd w:id="5"/>
      <w:r/>
      <w:bookmarkEnd w:id="6"/>
      <w:r/>
      <w:r/>
    </w:p>
    <w:p>
      <w:pPr>
        <w:ind w:firstLine="562"/>
        <w:spacing w:line="560" w:lineRule="exact"/>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四、提交响应文件截止时间、开标时间和地点</w:t>
      </w:r>
      <w:r/>
    </w:p>
    <w:p>
      <w:pPr>
        <w:ind w:firstLine="560"/>
        <w:spacing w:line="560" w:lineRule="exact"/>
        <w:rPr>
          <w:rFonts w:hint="eastAsia" w:ascii="宋体" w:hAnsi="宋体" w:eastAsia="宋体"/>
          <w:b/>
          <w:bCs/>
          <w:color w:val="000000" w:themeColor="text1"/>
          <w:sz w:val="28"/>
          <w:szCs w:val="28"/>
        </w:rPr>
      </w:pPr>
      <w:r>
        <w:rPr>
          <w:rFonts w:hint="eastAsia" w:ascii="宋体" w:hAnsi="宋体" w:eastAsia="宋体"/>
          <w:color w:val="000000" w:themeColor="text1"/>
          <w:sz w:val="28"/>
          <w:szCs w:val="28"/>
        </w:rPr>
        <w:t xml:space="preserve">时间：2026年05月08日14点00分（北京时间）；</w:t>
      </w:r>
      <w:r/>
    </w:p>
    <w:p>
      <w:pPr>
        <w:ind w:firstLine="560"/>
        <w:spacing w:line="560" w:lineRule="exact"/>
        <w:rPr>
          <w:rFonts w:hint="eastAsia" w:ascii="宋体" w:hAnsi="宋体" w:eastAsia="宋体"/>
          <w:bCs/>
          <w:color w:val="000000" w:themeColor="text1"/>
          <w:sz w:val="28"/>
          <w:szCs w:val="28"/>
        </w:rPr>
      </w:pPr>
      <w:r>
        <w:rPr>
          <w:rFonts w:hint="eastAsia" w:ascii="宋体" w:hAnsi="宋体" w:eastAsia="宋体"/>
          <w:bCs/>
          <w:color w:val="000000" w:themeColor="text1"/>
          <w:sz w:val="28"/>
          <w:szCs w:val="28"/>
        </w:rPr>
        <w:t xml:space="preserve">地点：“苏</w:t>
      </w:r>
      <w:r>
        <w:rPr>
          <w:rFonts w:hint="eastAsia" w:ascii="宋体" w:hAnsi="宋体" w:eastAsia="宋体"/>
          <w:bCs/>
          <w:color w:val="000000" w:themeColor="text1"/>
          <w:sz w:val="28"/>
          <w:szCs w:val="28"/>
        </w:rPr>
        <w:t xml:space="preserve">采云</w:t>
      </w:r>
      <w:r>
        <w:rPr>
          <w:rFonts w:hint="eastAsia" w:ascii="宋体" w:hAnsi="宋体" w:eastAsia="宋体"/>
          <w:bCs/>
          <w:color w:val="000000" w:themeColor="text1"/>
          <w:sz w:val="28"/>
          <w:szCs w:val="28"/>
        </w:rPr>
        <w:t xml:space="preserve">”政府采购交易系统网上开标大厅</w:t>
      </w:r>
      <w:r/>
    </w:p>
    <w:p>
      <w:pPr>
        <w:ind w:firstLine="562"/>
        <w:spacing w:line="560" w:lineRule="exact"/>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五、公告期限</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自本公告发布之日起5个工作日</w:t>
      </w:r>
      <w:r/>
    </w:p>
    <w:p>
      <w:pPr>
        <w:ind w:firstLine="562"/>
        <w:spacing w:line="560" w:lineRule="exact"/>
        <w:rPr>
          <w:rFonts w:hint="eastAsia" w:ascii="宋体" w:hAnsi="宋体" w:eastAsia="宋体"/>
          <w:b/>
          <w:bCs/>
          <w:color w:val="000000" w:themeColor="text1"/>
          <w:sz w:val="28"/>
          <w:szCs w:val="28"/>
        </w:rPr>
      </w:pPr>
      <w:r/>
      <w:bookmarkStart w:id="7" w:name="_Toc207293415"/>
      <w:r>
        <w:rPr>
          <w:rFonts w:hint="eastAsia" w:ascii="宋体" w:hAnsi="宋体" w:eastAsia="宋体"/>
          <w:b/>
          <w:bCs/>
          <w:color w:val="000000" w:themeColor="text1"/>
          <w:sz w:val="28"/>
          <w:szCs w:val="28"/>
        </w:rPr>
        <w:t xml:space="preserve">六、其他补充事宜</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6.1现场考察、答疑时间：采购人不组织，供应商可自行与采购人联系考察。</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6.2是否接受进口产品：不接受。</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6.3供应</w:t>
      </w:r>
      <w:r>
        <w:rPr>
          <w:rFonts w:hint="eastAsia" w:ascii="宋体" w:hAnsi="宋体" w:eastAsia="宋体"/>
          <w:color w:val="000000" w:themeColor="text1"/>
          <w:sz w:val="28"/>
          <w:szCs w:val="28"/>
        </w:rPr>
        <w:t xml:space="preserve">商涉及</w:t>
      </w:r>
      <w:r>
        <w:rPr>
          <w:rFonts w:hint="eastAsia" w:ascii="宋体" w:hAnsi="宋体" w:eastAsia="宋体"/>
          <w:color w:val="000000" w:themeColor="text1"/>
          <w:sz w:val="28"/>
          <w:szCs w:val="28"/>
        </w:rPr>
        <w:t xml:space="preserve">以下情形的，不适用信用承诺： </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（1）供应商被列入严重失信主体名单； </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（2）被相关监管部门</w:t>
      </w:r>
      <w:r>
        <w:rPr>
          <w:rFonts w:hint="eastAsia" w:ascii="宋体" w:hAnsi="宋体" w:eastAsia="宋体"/>
          <w:color w:val="000000" w:themeColor="text1"/>
          <w:sz w:val="28"/>
          <w:szCs w:val="28"/>
        </w:rPr>
        <w:t xml:space="preserve">作出</w:t>
      </w:r>
      <w:r>
        <w:rPr>
          <w:rFonts w:hint="eastAsia" w:ascii="宋体" w:hAnsi="宋体" w:eastAsia="宋体"/>
          <w:color w:val="000000" w:themeColor="text1"/>
          <w:sz w:val="28"/>
          <w:szCs w:val="28"/>
        </w:rPr>
        <w:t xml:space="preserve">行政处罚且尚在处罚有效期内； </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（3）其他法律、行政法规规定的不适用信用承诺的情形。 </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供应商对信用承诺内容的真实性、合法性、有效性负责。如</w:t>
      </w:r>
      <w:r>
        <w:rPr>
          <w:rFonts w:hint="eastAsia" w:ascii="宋体" w:hAnsi="宋体" w:eastAsia="宋体"/>
          <w:color w:val="000000" w:themeColor="text1"/>
          <w:sz w:val="28"/>
          <w:szCs w:val="28"/>
        </w:rPr>
        <w:t xml:space="preserve">作出</w:t>
      </w:r>
      <w:r>
        <w:rPr>
          <w:rFonts w:hint="eastAsia" w:ascii="宋体" w:hAnsi="宋体" w:eastAsia="宋体"/>
          <w:color w:val="000000" w:themeColor="text1"/>
          <w:sz w:val="28"/>
          <w:szCs w:val="28"/>
        </w:rPr>
        <w:t xml:space="preserve">虚假信用承诺，视同为“提供虚假材料谋取中标、中标供应商”的违法行为。</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6.4本磋商公告在江苏政府采购网（http：//www.ccgp-jiangsu.gov.cn/）公示发布。若有关本次磋商存在的变动或修改，敬请各供应商及时关注江苏政府采购</w:t>
      </w:r>
      <w:r>
        <w:rPr>
          <w:rFonts w:hint="eastAsia" w:ascii="宋体" w:hAnsi="宋体" w:eastAsia="宋体"/>
          <w:color w:val="000000" w:themeColor="text1"/>
          <w:sz w:val="28"/>
          <w:szCs w:val="28"/>
        </w:rPr>
        <w:t xml:space="preserve">网发布的关于本项目的信息更正公告。</w:t>
      </w:r>
      <w:r/>
    </w:p>
    <w:p>
      <w:pPr>
        <w:ind w:firstLine="562"/>
        <w:spacing w:line="560" w:lineRule="exact"/>
        <w:rPr>
          <w:rFonts w:hint="eastAsia" w:ascii="宋体" w:hAnsi="宋体" w:eastAsia="宋体"/>
          <w:b/>
          <w:bCs/>
          <w:color w:val="000000" w:themeColor="text1"/>
          <w:sz w:val="28"/>
          <w:szCs w:val="28"/>
        </w:rPr>
      </w:pPr>
      <w:r>
        <w:rPr>
          <w:rFonts w:hint="eastAsia" w:ascii="宋体" w:hAnsi="宋体" w:eastAsia="宋体"/>
          <w:b/>
          <w:bCs/>
          <w:color w:val="000000" w:themeColor="text1"/>
          <w:sz w:val="28"/>
          <w:szCs w:val="28"/>
        </w:rPr>
        <w:t xml:space="preserve">七、凡对</w:t>
      </w:r>
      <w:bookmarkStart w:id="8" w:name="_Hlk124759339"/>
      <w:r>
        <w:rPr>
          <w:rFonts w:hint="eastAsia" w:ascii="宋体" w:hAnsi="宋体" w:eastAsia="宋体"/>
          <w:b/>
          <w:bCs/>
          <w:color w:val="000000" w:themeColor="text1"/>
          <w:sz w:val="28"/>
          <w:szCs w:val="28"/>
        </w:rPr>
        <w:t xml:space="preserve">本次采购提出询问，请按以下方式联系</w:t>
      </w:r>
      <w:bookmarkEnd w:id="8"/>
      <w:r/>
      <w:r/>
    </w:p>
    <w:p>
      <w:pPr>
        <w:ind w:firstLine="560"/>
        <w:spacing w:line="560" w:lineRule="exact"/>
        <w:rPr>
          <w:rFonts w:hint="eastAsia" w:ascii="宋体" w:hAnsi="宋体" w:eastAsia="宋体"/>
          <w:color w:val="000000" w:themeColor="text1"/>
          <w:sz w:val="28"/>
          <w:szCs w:val="28"/>
        </w:rPr>
      </w:pPr>
      <w:r>
        <w:rPr>
          <w:rFonts w:ascii="宋体" w:hAnsi="宋体" w:eastAsia="宋体"/>
          <w:color w:val="000000" w:themeColor="text1"/>
          <w:sz w:val="28"/>
          <w:szCs w:val="28"/>
        </w:rPr>
        <w:t xml:space="preserve">1</w:t>
      </w:r>
      <w:r>
        <w:rPr>
          <w:rFonts w:hint="eastAsia" w:ascii="宋体" w:hAnsi="宋体" w:eastAsia="宋体"/>
          <w:color w:val="000000" w:themeColor="text1"/>
          <w:sz w:val="28"/>
          <w:szCs w:val="28"/>
        </w:rPr>
        <w:t xml:space="preserve">. 采购人信息</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名称：江苏省矿产地质调查大队</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地址：南京市栖霞街134号</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联系人：韦工</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电 话：15952039627</w:t>
      </w:r>
      <w:r/>
    </w:p>
    <w:p>
      <w:pPr>
        <w:ind w:firstLine="560"/>
        <w:spacing w:line="560" w:lineRule="exact"/>
        <w:rPr>
          <w:rFonts w:hint="eastAsia" w:ascii="宋体" w:hAnsi="宋体" w:eastAsia="宋体"/>
          <w:color w:val="000000" w:themeColor="text1"/>
          <w:sz w:val="28"/>
          <w:szCs w:val="28"/>
          <w:lang w:val="en-US"/>
        </w:rPr>
      </w:pPr>
      <w:r>
        <w:rPr>
          <w:rFonts w:hint="eastAsia" w:ascii="宋体" w:hAnsi="宋体" w:eastAsia="宋体"/>
          <w:color w:val="000000" w:themeColor="text1"/>
          <w:sz w:val="28"/>
          <w:szCs w:val="28"/>
          <w:lang w:val="en-US"/>
        </w:rPr>
        <w:t xml:space="preserve">2.采购代理机构信息</w:t>
      </w:r>
      <w:r/>
    </w:p>
    <w:p>
      <w:pPr>
        <w:ind w:firstLine="560"/>
        <w:spacing w:line="560" w:lineRule="exact"/>
        <w:rPr>
          <w:rFonts w:hint="eastAsia" w:ascii="宋体" w:hAnsi="宋体" w:eastAsia="宋体"/>
          <w:color w:val="000000" w:themeColor="text1"/>
          <w:sz w:val="28"/>
          <w:szCs w:val="28"/>
          <w:lang w:val="en-US"/>
        </w:rPr>
      </w:pPr>
      <w:r>
        <w:rPr>
          <w:rFonts w:hint="eastAsia" w:ascii="宋体" w:hAnsi="宋体" w:eastAsia="宋体"/>
          <w:color w:val="000000" w:themeColor="text1"/>
          <w:sz w:val="28"/>
          <w:szCs w:val="28"/>
          <w:lang w:val="en-US"/>
        </w:rPr>
        <w:t xml:space="preserve">名称：江苏省华厦工程项目管理有限公司</w:t>
      </w:r>
      <w:r/>
    </w:p>
    <w:p>
      <w:pPr>
        <w:ind w:firstLine="560"/>
        <w:spacing w:line="560" w:lineRule="exact"/>
        <w:rPr>
          <w:rFonts w:hint="eastAsia" w:ascii="宋体" w:hAnsi="宋体" w:eastAsia="宋体"/>
          <w:color w:val="000000" w:themeColor="text1"/>
          <w:sz w:val="28"/>
          <w:szCs w:val="28"/>
          <w:lang w:val="en-US"/>
        </w:rPr>
      </w:pPr>
      <w:r>
        <w:rPr>
          <w:rFonts w:hint="eastAsia" w:ascii="宋体" w:hAnsi="宋体" w:eastAsia="宋体"/>
          <w:color w:val="000000" w:themeColor="text1"/>
          <w:sz w:val="28"/>
          <w:szCs w:val="28"/>
          <w:lang w:val="en-US"/>
        </w:rPr>
        <w:t xml:space="preserve">地址：南京市鼓楼区汉中门大街309号B座6楼</w:t>
      </w:r>
      <w:r/>
    </w:p>
    <w:p>
      <w:pPr>
        <w:ind w:firstLine="560"/>
        <w:spacing w:line="560" w:lineRule="exact"/>
        <w:rPr>
          <w:rFonts w:hint="eastAsia" w:ascii="宋体" w:hAnsi="宋体" w:eastAsia="宋体"/>
          <w:color w:val="000000" w:themeColor="text1"/>
          <w:sz w:val="28"/>
          <w:szCs w:val="28"/>
          <w:lang w:val="en-US"/>
        </w:rPr>
      </w:pPr>
      <w:r>
        <w:rPr>
          <w:rFonts w:hint="eastAsia" w:ascii="宋体" w:hAnsi="宋体" w:eastAsia="宋体"/>
          <w:color w:val="000000" w:themeColor="text1"/>
          <w:sz w:val="28"/>
          <w:szCs w:val="28"/>
          <w:lang w:val="en-US"/>
        </w:rPr>
        <w:t xml:space="preserve">联系方式：19147988858</w:t>
      </w:r>
      <w:r/>
    </w:p>
    <w:p>
      <w:pPr>
        <w:ind w:firstLine="560"/>
        <w:spacing w:line="560" w:lineRule="exact"/>
        <w:rPr>
          <w:rFonts w:hint="eastAsia" w:ascii="宋体" w:hAnsi="宋体" w:eastAsia="宋体"/>
          <w:color w:val="000000" w:themeColor="text1"/>
          <w:sz w:val="28"/>
          <w:szCs w:val="28"/>
          <w:lang w:val="en-US"/>
        </w:rPr>
      </w:pPr>
      <w:r>
        <w:rPr>
          <w:rFonts w:hint="eastAsia" w:ascii="宋体" w:hAnsi="宋体" w:eastAsia="宋体"/>
          <w:color w:val="000000" w:themeColor="text1"/>
          <w:sz w:val="28"/>
          <w:szCs w:val="28"/>
          <w:lang w:val="en-US"/>
        </w:rPr>
        <w:t xml:space="preserve">3.项目联系方式</w:t>
      </w:r>
      <w:r/>
    </w:p>
    <w:p>
      <w:pPr>
        <w:ind w:firstLine="560"/>
        <w:spacing w:line="560" w:lineRule="exact"/>
        <w:rPr>
          <w:rFonts w:hint="eastAsia" w:ascii="宋体" w:hAnsi="宋体" w:eastAsia="宋体"/>
          <w:color w:val="000000" w:themeColor="text1"/>
          <w:sz w:val="28"/>
          <w:szCs w:val="28"/>
          <w:lang w:val="en-US"/>
        </w:rPr>
      </w:pPr>
      <w:r>
        <w:rPr>
          <w:rFonts w:hint="eastAsia" w:ascii="宋体" w:hAnsi="宋体" w:eastAsia="宋体"/>
          <w:color w:val="000000" w:themeColor="text1"/>
          <w:sz w:val="28"/>
          <w:szCs w:val="28"/>
          <w:lang w:val="en-US"/>
        </w:rPr>
        <w:t xml:space="preserve">联系人：王工 </w:t>
      </w:r>
      <w:r/>
    </w:p>
    <w:p>
      <w:pPr>
        <w:ind w:firstLine="560"/>
        <w:spacing w:line="560" w:lineRule="exact"/>
        <w:rPr>
          <w:rFonts w:hint="eastAsia" w:ascii="宋体" w:hAnsi="宋体" w:eastAsia="宋体"/>
          <w:color w:val="000000" w:themeColor="text1"/>
          <w:sz w:val="28"/>
          <w:szCs w:val="28"/>
          <w:lang w:val="en-US"/>
        </w:rPr>
      </w:pPr>
      <w:r>
        <w:rPr>
          <w:rFonts w:hint="eastAsia" w:ascii="宋体" w:hAnsi="宋体" w:eastAsia="宋体"/>
          <w:color w:val="000000" w:themeColor="text1"/>
          <w:sz w:val="28"/>
          <w:szCs w:val="28"/>
          <w:lang w:val="en-US"/>
        </w:rPr>
        <w:t xml:space="preserve">联系电话：19147988858</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br w:type="page" w:clear="all"/>
      </w:r>
      <w:r/>
    </w:p>
    <w:p>
      <w:pPr>
        <w:jc w:val="center"/>
        <w:spacing w:line="560" w:lineRule="exact"/>
        <w:rPr>
          <w:rFonts w:hint="eastAsia" w:ascii="宋体" w:hAnsi="宋体" w:eastAsia="宋体" w:cs="黑体"/>
          <w:b/>
          <w:color w:val="000000" w:themeColor="text1"/>
          <w:sz w:val="32"/>
          <w:szCs w:val="32"/>
        </w:rPr>
        <w:outlineLvl w:val="0"/>
      </w:pPr>
      <w:r>
        <w:rPr>
          <w:rFonts w:hint="eastAsia" w:ascii="宋体" w:hAnsi="宋体" w:eastAsia="宋体" w:cs="黑体"/>
          <w:b/>
          <w:color w:val="000000" w:themeColor="text1"/>
          <w:sz w:val="40"/>
          <w:szCs w:val="40"/>
        </w:rPr>
        <w:t xml:space="preserve">第二章  供应商须知</w:t>
      </w:r>
      <w:bookmarkEnd w:id="7"/>
      <w:r/>
      <w:r/>
    </w:p>
    <w:p>
      <w:pPr>
        <w:ind w:firstLine="562"/>
        <w:spacing w:line="560" w:lineRule="exact"/>
        <w:rPr>
          <w:rFonts w:hint="eastAsia" w:ascii="宋体" w:hAnsi="宋体" w:eastAsia="宋体"/>
          <w:b/>
          <w:bCs/>
          <w:color w:val="000000" w:themeColor="text1"/>
          <w:sz w:val="28"/>
          <w:szCs w:val="28"/>
        </w:rPr>
      </w:pPr>
      <w:r>
        <w:rPr>
          <w:rFonts w:hint="eastAsia" w:ascii="宋体" w:hAnsi="宋体" w:eastAsia="宋体"/>
          <w:b/>
          <w:bCs/>
          <w:color w:val="000000" w:themeColor="text1"/>
          <w:sz w:val="28"/>
          <w:szCs w:val="28"/>
        </w:rPr>
        <w:t xml:space="preserve">一、总    则</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1、适用法律</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1.1《中华人民共和国政府采购法》、《中华人民共和国政府采购法实施条例》、《政府采购竞争性磋商采购方式管理暂行办法》等有关法律、法规、规章和规定等。</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2、定义</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2.1“采购人”是指依法进行政府采购的国家机关、事业单位、团体组织。</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2.2“供应商”是指参加响应竞争，并符合竞争性磋商文件规定资格条件的法人、其他组织或者自然人。</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2.3“采购代理机构”是指集中采购机构和集中采购机构以外的采购代理机构，集中采购机构以外的采购代理机构，是从事采购代理业务的社会中介机构。</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2.4“服务”指本磋商文件中所述相关服务。</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2.5“用户或使用单位”是指接受服务的单位。</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3、政策功能</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3.1 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3.2 政府采购支持监狱和戒毒企业发展政策，监狱和戒毒企业提供的产品和服务在磋商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3.3 政府采购促进残疾人就业政策，残疾人福利性单位提供的产品和服务在磋商时将获得优势，参加磋商的残疾人福利性单位，应当提供《残疾人福利性单位声明函》，残疾人福利性单位享受政府采购支持政策的要求详见财库〔2017〕141号。</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w:t>
      </w:r>
      <w:r>
        <w:rPr>
          <w:rFonts w:hint="eastAsia" w:ascii="宋体" w:hAnsi="宋体" w:eastAsia="宋体"/>
          <w:color w:val="000000" w:themeColor="text1"/>
          <w:sz w:val="28"/>
          <w:szCs w:val="28"/>
        </w:rPr>
        <w:t xml:space="preserve">且依据</w:t>
      </w:r>
      <w:r>
        <w:rPr>
          <w:rFonts w:hint="eastAsia" w:ascii="宋体" w:hAnsi="宋体" w:eastAsia="宋体"/>
          <w:color w:val="000000" w:themeColor="text1"/>
          <w:sz w:val="28"/>
          <w:szCs w:val="28"/>
        </w:rPr>
        <w:t xml:space="preserve">相关标准的最新版本认证的环境标志产品。</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3.5 提供的产品属于信息安全产品的，供应商应当选择经国家认证的信息安全产品磋商，并提供由中国信息安全认证中心按国家标准认证颁发的有效认证证书复印件。</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3.6 提供的产品属于政府强制采购节能产品的，供应商应当选择依据国家标准中二级能效（水效）指标认证的节能产品磋商，并提供有效的节能产品认证证书复印件。</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3.7 提供的产品属于环境标志产品的，供应商应当选择依据相关标准的最新版本认证的环境标志产品磋商，并提供有效的环境标志产品认证证书复印件。</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3.8进口产品政策</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（1）除磋商公告载明接受进口产品参加外，不允许进口产品参加。进口产品认定依照《财政部关于政府采购进口产品管理有关问题的通知》（财办库〔2008〕248 号）的规定。</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（2）允许进口产品参加的，满足需求的国内产品可以参加。</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（3）允许进口产品参加的，优先采购向我国企业转让技术、与我国企业签订消化吸收再创新方案的供应商的进口产品。</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3.9 未按要求提供相关材料的，不享受相关政策。</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4、磋商费用</w:t>
      </w:r>
      <w:r/>
    </w:p>
    <w:p>
      <w:pPr>
        <w:ind w:left="42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4.1本次招标代理服务费收费标准：代理服务费参照《招标代理服务收费管理暂行办法》（国家发展计划委员会计价格【2002】1980号）招标收费基准费率的80%计算，不足3000元的按照3000元计取，</w:t>
      </w:r>
      <w:r>
        <w:rPr>
          <w:rFonts w:hint="eastAsia" w:ascii="宋体" w:hAnsi="宋体" w:eastAsia="宋体"/>
          <w:color w:val="000000" w:themeColor="text1"/>
          <w:sz w:val="28"/>
          <w:szCs w:val="28"/>
        </w:rPr>
        <w:t xml:space="preserve">由成交</w:t>
      </w:r>
      <w:r>
        <w:rPr>
          <w:rFonts w:hint="eastAsia" w:ascii="宋体" w:hAnsi="宋体" w:eastAsia="宋体"/>
          <w:color w:val="000000" w:themeColor="text1"/>
          <w:sz w:val="28"/>
          <w:szCs w:val="28"/>
        </w:rPr>
        <w:t xml:space="preserve">供应商领取成交通知书之前一次性支付给代理机构。</w:t>
      </w:r>
      <w:r/>
    </w:p>
    <w:p>
      <w:pPr>
        <w:ind w:left="42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4.2专家评审费用由采购人按照500元/人/三个小时（三个小时基础上每超出一小时按100增加费用，不足一小时的仍按一小时计取）的标准支付给磋商小组成员。专家评审费只提供签收凭证</w:t>
      </w:r>
      <w:r>
        <w:rPr>
          <w:rFonts w:hint="eastAsia" w:ascii="宋体" w:hAnsi="宋体" w:eastAsia="宋体"/>
          <w:color w:val="000000" w:themeColor="text1"/>
          <w:sz w:val="28"/>
          <w:szCs w:val="28"/>
        </w:rPr>
        <w:t xml:space="preserve">不</w:t>
      </w:r>
      <w:r>
        <w:rPr>
          <w:rFonts w:hint="eastAsia" w:ascii="宋体" w:hAnsi="宋体" w:eastAsia="宋体"/>
          <w:color w:val="000000" w:themeColor="text1"/>
          <w:sz w:val="28"/>
          <w:szCs w:val="28"/>
        </w:rPr>
        <w:t xml:space="preserve">开具发票。</w:t>
      </w:r>
      <w:r/>
    </w:p>
    <w:p>
      <w:pPr>
        <w:ind w:left="42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4.3付款时请供应商备注项目名称和项目编号以便核实。供应商在响应时应充分考虑以上费用，无论供应商是否将该费用包含在报价中，均视为已含在响应价格中。</w:t>
      </w:r>
      <w:r/>
    </w:p>
    <w:p>
      <w:pPr>
        <w:ind w:firstLine="562"/>
        <w:spacing w:line="560" w:lineRule="exact"/>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二、响应文件编制</w:t>
      </w:r>
      <w:r/>
    </w:p>
    <w:p>
      <w:pPr>
        <w:ind w:firstLine="560"/>
        <w:spacing w:line="560" w:lineRule="exact"/>
        <w:rPr>
          <w:rFonts w:hint="eastAsia" w:ascii="宋体" w:hAnsi="宋体" w:eastAsia="宋体"/>
          <w:b/>
          <w:bCs/>
          <w:color w:val="000000" w:themeColor="text1"/>
          <w:sz w:val="28"/>
          <w:szCs w:val="28"/>
        </w:rPr>
      </w:pPr>
      <w:r>
        <w:rPr>
          <w:rFonts w:hint="eastAsia" w:ascii="宋体" w:hAnsi="宋体" w:eastAsia="宋体"/>
          <w:bCs/>
          <w:color w:val="000000" w:themeColor="text1"/>
          <w:sz w:val="28"/>
          <w:szCs w:val="28"/>
        </w:rPr>
        <w:t xml:space="preserve">5、</w:t>
      </w:r>
      <w:r>
        <w:rPr>
          <w:rFonts w:hint="eastAsia" w:ascii="宋体" w:hAnsi="宋体" w:eastAsia="宋体"/>
          <w:color w:val="000000" w:themeColor="text1"/>
          <w:sz w:val="28"/>
          <w:szCs w:val="28"/>
        </w:rPr>
        <w:t xml:space="preserve">供应商应当按照磋商文件的要求编制响应文件，并对其提交的响应文件的真实性、合法性承担法律责任。</w:t>
      </w:r>
      <w:r/>
    </w:p>
    <w:p>
      <w:pPr>
        <w:ind w:firstLine="560"/>
        <w:spacing w:line="560" w:lineRule="exact"/>
        <w:rPr>
          <w:rFonts w:hint="eastAsia" w:ascii="宋体" w:hAnsi="宋体" w:eastAsia="宋体"/>
          <w:bCs/>
          <w:color w:val="000000" w:themeColor="text1"/>
          <w:sz w:val="28"/>
          <w:szCs w:val="28"/>
        </w:rPr>
      </w:pPr>
      <w:r>
        <w:rPr>
          <w:rFonts w:hint="eastAsia" w:ascii="宋体" w:hAnsi="宋体" w:eastAsia="宋体"/>
          <w:bCs/>
          <w:color w:val="000000" w:themeColor="text1"/>
          <w:sz w:val="28"/>
          <w:szCs w:val="28"/>
        </w:rPr>
        <w:t xml:space="preserve">6、响应文件的语言、计量单位、货币和编制</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6.1 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6.2 供应商所使用的计量单位应为国家法定计量单位。</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6.3 供应商应用人民币报价。</w:t>
      </w:r>
      <w:r/>
    </w:p>
    <w:p>
      <w:pPr>
        <w:ind w:firstLine="560"/>
        <w:spacing w:line="560" w:lineRule="exact"/>
        <w:rPr>
          <w:rFonts w:hint="eastAsia" w:ascii="宋体" w:hAnsi="宋体" w:eastAsia="宋体"/>
          <w:bCs/>
          <w:color w:val="000000" w:themeColor="text1"/>
          <w:sz w:val="28"/>
          <w:szCs w:val="28"/>
        </w:rPr>
      </w:pPr>
      <w:r>
        <w:rPr>
          <w:rFonts w:hint="eastAsia" w:ascii="宋体" w:hAnsi="宋体" w:eastAsia="宋体"/>
          <w:bCs/>
          <w:color w:val="000000" w:themeColor="text1"/>
          <w:sz w:val="28"/>
          <w:szCs w:val="28"/>
        </w:rPr>
        <w:t xml:space="preserve">7、响应文件的组成</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7.1</w:t>
      </w:r>
      <w:r>
        <w:rPr>
          <w:rFonts w:ascii="宋体" w:hAnsi="宋体" w:eastAsia="宋体"/>
          <w:color w:val="000000" w:themeColor="text1"/>
          <w:sz w:val="28"/>
          <w:szCs w:val="28"/>
        </w:rPr>
        <w:t xml:space="preserve">供应商应当根据采购文件要求编制响应文件，并根据自己的商务能力、技</w:t>
      </w:r>
      <w:r>
        <w:rPr>
          <w:rFonts w:ascii="宋体" w:hAnsi="宋体" w:eastAsia="宋体"/>
          <w:color w:val="000000" w:themeColor="text1"/>
          <w:sz w:val="28"/>
          <w:szCs w:val="28"/>
        </w:rPr>
        <w:t xml:space="preserve">术水平对采购文件提出的要求和条件在《商务条款偏离表》、《技术条款偏离表》中逐条标明是否响应，否则作无效响应处理。响应文件由商务部分、技术部分、价格部分，以及其他部分组成</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bCs/>
          <w:color w:val="000000" w:themeColor="text1"/>
          <w:sz w:val="28"/>
          <w:szCs w:val="28"/>
        </w:rPr>
        <w:t xml:space="preserve">7.2 响应文件的商务部分。</w:t>
      </w:r>
      <w:r>
        <w:rPr>
          <w:rFonts w:hint="eastAsia" w:ascii="宋体" w:hAnsi="宋体" w:eastAsia="宋体"/>
          <w:color w:val="000000" w:themeColor="text1"/>
          <w:sz w:val="28"/>
          <w:szCs w:val="28"/>
        </w:rPr>
        <w:t xml:space="preserve">商务部分是证明供应商有资格参加磋商和成交后有能力履行合同的文件，这些文件应能满足竞争性磋商文件的要求，包括但不限于下列文件，其中加“★”项目不得有缺失或无效：</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 竞争性磋商申请及声明；</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（2）★法定代表人授权委托书及委托代理人的身份证复印件； </w:t>
      </w:r>
      <w:r/>
    </w:p>
    <w:p>
      <w:pPr>
        <w:ind w:firstLine="560"/>
        <w:spacing w:line="560" w:lineRule="exact"/>
        <w:rPr>
          <w:rFonts w:hint="eastAsia" w:ascii="宋体" w:hAnsi="宋体" w:eastAsia="宋体"/>
          <w:b/>
          <w:bCs/>
          <w:color w:val="000000" w:themeColor="text1"/>
          <w:sz w:val="28"/>
          <w:szCs w:val="28"/>
        </w:rPr>
      </w:pPr>
      <w:r>
        <w:rPr>
          <w:rFonts w:hint="eastAsia" w:ascii="宋体" w:hAnsi="宋体" w:eastAsia="宋体"/>
          <w:color w:val="000000" w:themeColor="text1"/>
          <w:sz w:val="28"/>
          <w:szCs w:val="28"/>
        </w:rPr>
        <w:t xml:space="preserve">（3）★供应商资格资信证明文件</w:t>
      </w:r>
      <w:r>
        <w:rPr>
          <w:rFonts w:hint="eastAsia" w:ascii="宋体" w:hAnsi="宋体" w:eastAsia="宋体"/>
          <w:b/>
          <w:bCs/>
          <w:color w:val="000000" w:themeColor="text1"/>
          <w:sz w:val="28"/>
          <w:szCs w:val="28"/>
        </w:rPr>
        <w:t xml:space="preserve">（详见第一章二、申请人的资格要求，如在开标当天响应文件中无法提供的，请参照第一章六、6.4执行）；</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（4）</w:t>
      </w:r>
      <w:r>
        <w:rPr>
          <w:rFonts w:ascii="宋体" w:hAnsi="宋体" w:eastAsia="宋体"/>
          <w:color w:val="000000" w:themeColor="text1"/>
          <w:sz w:val="28"/>
          <w:szCs w:val="28"/>
        </w:rPr>
        <w:t xml:space="preserve">★</w:t>
      </w:r>
      <w:r>
        <w:rPr>
          <w:rFonts w:hint="eastAsia" w:ascii="宋体" w:hAnsi="宋体" w:eastAsia="宋体"/>
          <w:color w:val="000000" w:themeColor="text1"/>
          <w:sz w:val="28"/>
          <w:szCs w:val="28"/>
        </w:rPr>
        <w:t xml:space="preserve">《报价表》；</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（5）</w:t>
      </w:r>
      <w:r>
        <w:rPr>
          <w:rFonts w:ascii="宋体" w:hAnsi="宋体" w:eastAsia="宋体"/>
          <w:color w:val="000000" w:themeColor="text1"/>
          <w:sz w:val="28"/>
          <w:szCs w:val="28"/>
        </w:rPr>
        <w:t xml:space="preserve">★</w:t>
      </w:r>
      <w:r>
        <w:rPr>
          <w:rFonts w:hint="eastAsia" w:ascii="宋体" w:hAnsi="宋体" w:eastAsia="宋体"/>
          <w:color w:val="000000" w:themeColor="text1"/>
          <w:sz w:val="28"/>
          <w:szCs w:val="28"/>
        </w:rPr>
        <w:t xml:space="preserve">《分项报价表》；</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（6）★《商务条款偏离表》；</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（7）合同条款；</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（8）供应商认为需要提供的其他资格证明文件和商务资料等。</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bCs/>
          <w:color w:val="000000" w:themeColor="text1"/>
          <w:sz w:val="28"/>
          <w:szCs w:val="28"/>
        </w:rPr>
        <w:t xml:space="preserve">7.3 响应文件的技术部分。</w:t>
      </w:r>
      <w:r>
        <w:rPr>
          <w:rFonts w:hint="eastAsia" w:ascii="宋体" w:hAnsi="宋体" w:eastAsia="宋体"/>
          <w:color w:val="000000" w:themeColor="text1"/>
          <w:sz w:val="28"/>
          <w:szCs w:val="28"/>
        </w:rPr>
        <w:t xml:space="preserve">技术部分是证明供应商提供的服务是合格的，并</w:t>
      </w:r>
      <w:r>
        <w:rPr>
          <w:rFonts w:hint="eastAsia" w:ascii="宋体" w:hAnsi="宋体" w:eastAsia="宋体"/>
          <w:color w:val="000000" w:themeColor="text1"/>
          <w:sz w:val="28"/>
          <w:szCs w:val="28"/>
        </w:rPr>
        <w:t xml:space="preserve">符合磋商</w:t>
      </w:r>
      <w:r>
        <w:rPr>
          <w:rFonts w:hint="eastAsia" w:ascii="宋体" w:hAnsi="宋体" w:eastAsia="宋体"/>
          <w:color w:val="000000" w:themeColor="text1"/>
          <w:sz w:val="28"/>
          <w:szCs w:val="28"/>
        </w:rPr>
        <w:t xml:space="preserve">文件要求的证明文件，以及对服务的详细说明，这些文件可以是文字资料、图纸和数据等。提供的服务如与磋商文件要求有不符之处，应说明其差别之所在。包括但不限于下列文件，其中加“★”项目不得有缺失或无效：</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（1）★《采购（技术）需求条款偏离表》；</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（2）技术说明或服务方案（根据文件要求自行编制）；</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（3）供应商认为需要提供的其他技术资料。</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7.4 响应文件的价格部分</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（1）价格部分是对服务价格构成的说明，磋商文件如没有特别说明的话，对</w:t>
      </w:r>
      <w:r>
        <w:rPr>
          <w:rFonts w:hint="eastAsia" w:ascii="宋体" w:hAnsi="宋体" w:eastAsia="宋体"/>
          <w:color w:val="000000" w:themeColor="text1"/>
          <w:sz w:val="28"/>
          <w:szCs w:val="28"/>
        </w:rPr>
        <w:t xml:space="preserve">每一项服务仅接受一个价格。</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（2）报价应包含完成</w:t>
      </w:r>
      <w:r>
        <w:rPr>
          <w:rFonts w:hint="eastAsia" w:ascii="宋体" w:hAnsi="宋体" w:eastAsia="宋体"/>
          <w:color w:val="000000" w:themeColor="text1"/>
          <w:sz w:val="28"/>
          <w:szCs w:val="28"/>
        </w:rPr>
        <w:t xml:space="preserve">本服务</w:t>
      </w:r>
      <w:r>
        <w:rPr>
          <w:rFonts w:hint="eastAsia" w:ascii="宋体" w:hAnsi="宋体" w:eastAsia="宋体"/>
          <w:color w:val="000000" w:themeColor="text1"/>
          <w:sz w:val="28"/>
          <w:szCs w:val="28"/>
        </w:rPr>
        <w:t xml:space="preserve">项目发生的所有含税费用、支付给员工的工资和国家强制缴纳的各种社会保障资金</w:t>
      </w:r>
      <w:r>
        <w:rPr>
          <w:rFonts w:hint="eastAsia" w:ascii="宋体" w:hAnsi="宋体" w:eastAsia="宋体"/>
          <w:bCs/>
          <w:color w:val="000000" w:themeColor="text1"/>
          <w:sz w:val="28"/>
          <w:szCs w:val="28"/>
        </w:rPr>
        <w:t xml:space="preserve">，以</w:t>
      </w:r>
      <w:r>
        <w:rPr>
          <w:rFonts w:hint="eastAsia" w:ascii="宋体" w:hAnsi="宋体" w:eastAsia="宋体"/>
          <w:color w:val="000000" w:themeColor="text1"/>
          <w:sz w:val="28"/>
          <w:szCs w:val="28"/>
        </w:rPr>
        <w:t xml:space="preserve">及供应商认为需要的其他费用等</w:t>
      </w:r>
      <w:r>
        <w:rPr>
          <w:rFonts w:hint="eastAsia" w:ascii="宋体" w:hAnsi="宋体" w:eastAsia="宋体"/>
          <w:b/>
          <w:color w:val="000000" w:themeColor="text1"/>
          <w:sz w:val="28"/>
          <w:szCs w:val="28"/>
        </w:rPr>
        <w:t xml:space="preserve">。</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（3）供应商应充分考虑到市场价格变动，以及项目实施过程中的不可预见因素，一旦成交，总价格不变。如果有漏项，视同让利。</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（4）经磋商后，如果成交价低于供应商在响应文件首次报价的，分项报价同比例调整。</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7.5 响应文件的其他部分。其他部分由供应商根据编制响应文件需要提供的其他相关文件。</w:t>
      </w:r>
      <w:r/>
    </w:p>
    <w:p>
      <w:pPr>
        <w:ind w:firstLine="562"/>
        <w:spacing w:line="560" w:lineRule="exact"/>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三、电子响应文件递交与撤回</w:t>
      </w:r>
      <w:r/>
    </w:p>
    <w:p>
      <w:pPr>
        <w:ind w:firstLine="560"/>
        <w:spacing w:line="560" w:lineRule="exact"/>
        <w:rPr>
          <w:rFonts w:hint="eastAsia" w:ascii="宋体" w:hAnsi="宋体" w:eastAsia="宋体"/>
          <w:bCs/>
          <w:color w:val="000000" w:themeColor="text1"/>
          <w:sz w:val="28"/>
          <w:szCs w:val="28"/>
        </w:rPr>
      </w:pPr>
      <w:r>
        <w:rPr>
          <w:rFonts w:hint="eastAsia" w:ascii="宋体" w:hAnsi="宋体" w:eastAsia="宋体"/>
          <w:bCs/>
          <w:color w:val="000000" w:themeColor="text1"/>
          <w:sz w:val="28"/>
          <w:szCs w:val="28"/>
        </w:rPr>
        <w:t xml:space="preserve">8、电子响应文件递交</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供应商应当按照《操作手册》规定，在截止时间</w:t>
      </w:r>
      <w:r>
        <w:rPr>
          <w:rFonts w:hint="eastAsia" w:ascii="宋体" w:hAnsi="宋体" w:eastAsia="宋体"/>
          <w:color w:val="000000" w:themeColor="text1"/>
          <w:sz w:val="28"/>
          <w:szCs w:val="28"/>
        </w:rPr>
        <w:t xml:space="preserve">前制作</w:t>
      </w:r>
      <w:r>
        <w:rPr>
          <w:rFonts w:hint="eastAsia" w:ascii="宋体" w:hAnsi="宋体" w:eastAsia="宋体"/>
          <w:color w:val="000000" w:themeColor="text1"/>
          <w:sz w:val="28"/>
          <w:szCs w:val="28"/>
        </w:rPr>
        <w:t xml:space="preserve">并上传电子响应文件。</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9、响应截止日期</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9.1 供应商上传电子响应文件的时间不得迟于竞争性磋商公告中规定的响应截止时间。</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供应商应充分考虑到网络环境、网络宽带等风险因素，如因供应商自身原因造成的电子响应文件上传不成功的按照本竞争性磋商文件第二章第16.1.2条规定做无效响应处理。</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9.2 代理机构可以按照规定，通过修改竞争性磋商文件酌情延长响应截止日期，在此情况下，供应商的所有权利和义务以及供应商受制的截止日期均应以延长后新的截止日期为准。</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10、电子响应文件的撤回和修改</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10.1 电子响应文件的撤回</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10.1.1 供应商可在响应截止时间前，撤回其电子响应文件，具体操作方法见</w:t>
      </w:r>
      <w:r>
        <w:rPr>
          <w:rFonts w:hint="eastAsia" w:ascii="宋体" w:hAnsi="宋体" w:eastAsia="宋体"/>
          <w:color w:val="000000" w:themeColor="text1"/>
          <w:sz w:val="28"/>
          <w:szCs w:val="28"/>
        </w:rPr>
        <w:t xml:space="preserve">《操作手册》。</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10.1.2 供应商撤回电子响应文件，则认为其不再参与本项目采购活动。</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10.2 电子响应文件的修改</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10.2.1 供应商可在响应截止时间前，对其电子响应文件进行修改，具体操作方法见《操作手册》。</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10.2.2 在响应截止时间之后，供应商不得对其电子响应文件做任何修改。</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10.3 在响应截止时间至竞争性磋商文件中规定的响应有效期满之间的这段时间内，供应商不得撤回响应文件。</w:t>
      </w:r>
      <w:r/>
    </w:p>
    <w:p>
      <w:pPr>
        <w:ind w:firstLine="562"/>
        <w:spacing w:line="560" w:lineRule="exact"/>
        <w:rPr>
          <w:rFonts w:hint="eastAsia" w:ascii="宋体" w:hAnsi="宋体" w:eastAsia="宋体"/>
          <w:b/>
          <w:bCs/>
          <w:color w:val="000000" w:themeColor="text1"/>
          <w:sz w:val="28"/>
          <w:szCs w:val="28"/>
        </w:rPr>
      </w:pPr>
      <w:r>
        <w:rPr>
          <w:rFonts w:hint="eastAsia" w:ascii="宋体" w:hAnsi="宋体" w:eastAsia="宋体"/>
          <w:b/>
          <w:bCs/>
          <w:color w:val="000000" w:themeColor="text1"/>
          <w:sz w:val="28"/>
          <w:szCs w:val="28"/>
        </w:rPr>
        <w:t xml:space="preserve">四、开标与评审</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11、开标</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11.1 代理机构将在竞争性磋商公告中规定的时间和地点组织开标。供应商应当按照《操作手册》规定，参加开标活动和在苏</w:t>
      </w:r>
      <w:r>
        <w:rPr>
          <w:rFonts w:hint="eastAsia" w:ascii="宋体" w:hAnsi="宋体" w:eastAsia="宋体"/>
          <w:color w:val="000000" w:themeColor="text1"/>
          <w:sz w:val="28"/>
          <w:szCs w:val="28"/>
        </w:rPr>
        <w:t xml:space="preserve">采云</w:t>
      </w:r>
      <w:r>
        <w:rPr>
          <w:rFonts w:hint="eastAsia" w:ascii="宋体" w:hAnsi="宋体" w:eastAsia="宋体"/>
          <w:color w:val="000000" w:themeColor="text1"/>
          <w:sz w:val="28"/>
          <w:szCs w:val="28"/>
        </w:rPr>
        <w:t xml:space="preserve">系统规定的时间内对电子响应文件进行解密。</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11.2 开标仪式由代理机构组织。苏</w:t>
      </w:r>
      <w:r>
        <w:rPr>
          <w:rFonts w:hint="eastAsia" w:ascii="宋体" w:hAnsi="宋体" w:eastAsia="宋体"/>
          <w:color w:val="000000" w:themeColor="text1"/>
          <w:sz w:val="28"/>
          <w:szCs w:val="28"/>
        </w:rPr>
        <w:t xml:space="preserve">采云</w:t>
      </w:r>
      <w:r>
        <w:rPr>
          <w:rFonts w:hint="eastAsia" w:ascii="宋体" w:hAnsi="宋体" w:eastAsia="宋体"/>
          <w:color w:val="000000" w:themeColor="text1"/>
          <w:sz w:val="28"/>
          <w:szCs w:val="28"/>
        </w:rPr>
        <w:t xml:space="preserve">系统将自动对项目进行开标，并宣布各供应商名称和响应价格。</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11.3 供应商在开标过程中涉及到的电子响应文件解密、开标结果确认等工作，应按照《操作手册》规定执行。</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11.4 供应商如果对开标过程和开标记录有疑义，应当根据《操作手册》规定提出，如苏</w:t>
      </w:r>
      <w:r>
        <w:rPr>
          <w:rFonts w:hint="eastAsia" w:ascii="宋体" w:hAnsi="宋体" w:eastAsia="宋体"/>
          <w:color w:val="000000" w:themeColor="text1"/>
          <w:sz w:val="28"/>
          <w:szCs w:val="28"/>
        </w:rPr>
        <w:t xml:space="preserve">采云</w:t>
      </w:r>
      <w:r>
        <w:rPr>
          <w:rFonts w:hint="eastAsia" w:ascii="宋体" w:hAnsi="宋体" w:eastAsia="宋体"/>
          <w:color w:val="000000" w:themeColor="text1"/>
          <w:sz w:val="28"/>
          <w:szCs w:val="28"/>
        </w:rPr>
        <w:t xml:space="preserve">系统中《开标记录表》宣布后5分钟内未提出的，视同认可开标结果。</w:t>
      </w:r>
      <w:r/>
    </w:p>
    <w:p>
      <w:pPr>
        <w:ind w:firstLine="562"/>
        <w:spacing w:line="560" w:lineRule="exact"/>
        <w:rPr>
          <w:rFonts w:hint="eastAsia" w:ascii="宋体" w:hAnsi="宋体" w:eastAsia="宋体"/>
          <w:b/>
          <w:bCs/>
          <w:color w:val="000000" w:themeColor="text1"/>
          <w:sz w:val="28"/>
          <w:szCs w:val="28"/>
        </w:rPr>
      </w:pPr>
      <w:r>
        <w:rPr>
          <w:rFonts w:hint="eastAsia" w:ascii="宋体" w:hAnsi="宋体" w:eastAsia="宋体"/>
          <w:b/>
          <w:bCs/>
          <w:color w:val="000000" w:themeColor="text1"/>
          <w:sz w:val="28"/>
          <w:szCs w:val="28"/>
        </w:rPr>
        <w:t xml:space="preserve">12、磋商小组</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12.1 开标后，代理机构将立即组织磋商小组进行评标。</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12.2 磋商小组由三个有关技术、经济等方面的专家或采购人代表和两个有关技术、经济等方面的专家组成，</w:t>
      </w:r>
      <w:r>
        <w:rPr>
          <w:rFonts w:hint="eastAsia" w:ascii="宋体" w:hAnsi="宋体" w:eastAsia="宋体"/>
          <w:color w:val="000000" w:themeColor="text1"/>
          <w:sz w:val="28"/>
          <w:szCs w:val="28"/>
        </w:rPr>
        <w:t xml:space="preserve">且人员</w:t>
      </w:r>
      <w:r>
        <w:rPr>
          <w:rFonts w:hint="eastAsia" w:ascii="宋体" w:hAnsi="宋体" w:eastAsia="宋体"/>
          <w:color w:val="000000" w:themeColor="text1"/>
          <w:sz w:val="28"/>
          <w:szCs w:val="28"/>
        </w:rPr>
        <w:t xml:space="preserve">构成符合政府采购有关规定。</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12.3 磋商小组独立工作，负责评审所有电子响应文件并确定成交候选人。</w:t>
      </w:r>
      <w:r/>
    </w:p>
    <w:p>
      <w:pPr>
        <w:ind w:firstLine="562"/>
        <w:spacing w:line="560" w:lineRule="exact"/>
        <w:rPr>
          <w:rFonts w:hint="eastAsia" w:ascii="宋体" w:hAnsi="宋体" w:eastAsia="宋体"/>
          <w:b/>
          <w:bCs/>
          <w:color w:val="000000" w:themeColor="text1"/>
          <w:sz w:val="28"/>
          <w:szCs w:val="28"/>
        </w:rPr>
      </w:pPr>
      <w:r>
        <w:rPr>
          <w:rFonts w:hint="eastAsia" w:ascii="宋体" w:hAnsi="宋体" w:eastAsia="宋体"/>
          <w:b/>
          <w:bCs/>
          <w:color w:val="000000" w:themeColor="text1"/>
          <w:sz w:val="28"/>
          <w:szCs w:val="28"/>
        </w:rPr>
        <w:t xml:space="preserve">13、磋商过程的保密与公正</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13.1 凡是与审查、澄清、评价和比较响应的有关资料以及授标建议等，采购人、磋商小组、代理机构均不得向供应商或与磋商无关的其他人员透露。</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13.2 在磋商过程中，供应商不得以任何行为影响磋商过程，否则其电子响应文件将被作为无效响应文件。</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13.3 代理机构和磋商小组不向未成交的供应</w:t>
      </w:r>
      <w:r>
        <w:rPr>
          <w:rFonts w:hint="eastAsia" w:ascii="宋体" w:hAnsi="宋体" w:eastAsia="宋体"/>
          <w:color w:val="000000" w:themeColor="text1"/>
          <w:sz w:val="28"/>
          <w:szCs w:val="28"/>
        </w:rPr>
        <w:t xml:space="preserve">商解释未</w:t>
      </w:r>
      <w:r>
        <w:rPr>
          <w:rFonts w:hint="eastAsia" w:ascii="宋体" w:hAnsi="宋体" w:eastAsia="宋体"/>
          <w:color w:val="000000" w:themeColor="text1"/>
          <w:sz w:val="28"/>
          <w:szCs w:val="28"/>
        </w:rPr>
        <w:t xml:space="preserve">成交原因，也不公布磋商过程中的相关细节。</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13.4 采用综合评分法的项目，未成交的供应商可于成交结果公告期限届满之日起通过苏</w:t>
      </w:r>
      <w:r>
        <w:rPr>
          <w:rFonts w:hint="eastAsia" w:ascii="宋体" w:hAnsi="宋体" w:eastAsia="宋体"/>
          <w:color w:val="000000" w:themeColor="text1"/>
          <w:sz w:val="28"/>
          <w:szCs w:val="28"/>
        </w:rPr>
        <w:t xml:space="preserve">采云</w:t>
      </w:r>
      <w:r>
        <w:rPr>
          <w:rFonts w:hint="eastAsia" w:ascii="宋体" w:hAnsi="宋体" w:eastAsia="宋体"/>
          <w:color w:val="000000" w:themeColor="text1"/>
          <w:sz w:val="28"/>
          <w:szCs w:val="28"/>
        </w:rPr>
        <w:t xml:space="preserve">系统查看自己的评审得分及排序情况。</w:t>
      </w:r>
      <w:r/>
    </w:p>
    <w:p>
      <w:pPr>
        <w:ind w:firstLine="562"/>
        <w:spacing w:line="560" w:lineRule="exact"/>
        <w:rPr>
          <w:rFonts w:hint="eastAsia" w:ascii="宋体" w:hAnsi="宋体" w:eastAsia="宋体"/>
          <w:b/>
          <w:bCs/>
          <w:color w:val="000000" w:themeColor="text1"/>
          <w:sz w:val="28"/>
          <w:szCs w:val="28"/>
        </w:rPr>
      </w:pPr>
      <w:r>
        <w:rPr>
          <w:rFonts w:hint="eastAsia" w:ascii="宋体" w:hAnsi="宋体" w:eastAsia="宋体"/>
          <w:b/>
          <w:bCs/>
          <w:color w:val="000000" w:themeColor="text1"/>
          <w:sz w:val="28"/>
          <w:szCs w:val="28"/>
        </w:rPr>
        <w:t xml:space="preserve">14、电子响应文件的澄清</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14.1 磋商期间，磋商小组对电子响应文件中含义不明确、同类问题表述不一致或者有明显文字和计算错误的内容 ，有权要求供应商</w:t>
      </w:r>
      <w:r>
        <w:rPr>
          <w:rFonts w:hint="eastAsia" w:ascii="宋体" w:hAnsi="宋体" w:eastAsia="宋体"/>
          <w:color w:val="000000" w:themeColor="text1"/>
          <w:sz w:val="28"/>
          <w:szCs w:val="28"/>
        </w:rPr>
        <w:t xml:space="preserve">作出</w:t>
      </w:r>
      <w:r>
        <w:rPr>
          <w:rFonts w:hint="eastAsia" w:ascii="宋体" w:hAnsi="宋体" w:eastAsia="宋体"/>
          <w:color w:val="000000" w:themeColor="text1"/>
          <w:sz w:val="28"/>
          <w:szCs w:val="28"/>
        </w:rPr>
        <w:t xml:space="preserve">必要的澄清、说明或者补正。供应商的澄清、说明或者补正不得超出电子响应文件的范围或者改变电子响应文件的实质性内容。磋商小组并非对每个供应商都做澄清要求。</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14.2 需要供应商进行澄清、说明和补正的，磋商小组将通过苏</w:t>
      </w:r>
      <w:r>
        <w:rPr>
          <w:rFonts w:hint="eastAsia" w:ascii="宋体" w:hAnsi="宋体" w:eastAsia="宋体"/>
          <w:color w:val="000000" w:themeColor="text1"/>
          <w:sz w:val="28"/>
          <w:szCs w:val="28"/>
        </w:rPr>
        <w:t xml:space="preserve">采云</w:t>
      </w:r>
      <w:r>
        <w:rPr>
          <w:rFonts w:hint="eastAsia" w:ascii="宋体" w:hAnsi="宋体" w:eastAsia="宋体"/>
          <w:color w:val="000000" w:themeColor="text1"/>
          <w:sz w:val="28"/>
          <w:szCs w:val="28"/>
        </w:rPr>
        <w:t xml:space="preserve">系统向供应商发出“澄清要求函”，接到“澄清要求函”的供应商应当按照要求在苏</w:t>
      </w:r>
      <w:r>
        <w:rPr>
          <w:rFonts w:hint="eastAsia" w:ascii="宋体" w:hAnsi="宋体" w:eastAsia="宋体"/>
          <w:color w:val="000000" w:themeColor="text1"/>
          <w:sz w:val="28"/>
          <w:szCs w:val="28"/>
        </w:rPr>
        <w:t xml:space="preserve">采云</w:t>
      </w:r>
      <w:r>
        <w:rPr>
          <w:rFonts w:hint="eastAsia" w:ascii="宋体" w:hAnsi="宋体" w:eastAsia="宋体"/>
          <w:color w:val="000000" w:themeColor="text1"/>
          <w:sz w:val="28"/>
          <w:szCs w:val="28"/>
        </w:rPr>
        <w:t xml:space="preserve">系统中提交“澄清响应函”并加盖CA电子公章。澄清、说明和补正的内容作为电子响应文件的补充部分，具体操作方式见《操作手册》。</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14.3 在</w:t>
      </w:r>
      <w:r>
        <w:rPr>
          <w:rFonts w:hint="eastAsia" w:ascii="宋体" w:hAnsi="宋体" w:eastAsia="宋体"/>
          <w:color w:val="000000" w:themeColor="text1"/>
          <w:sz w:val="28"/>
          <w:szCs w:val="28"/>
        </w:rPr>
        <w:t xml:space="preserve">接到磋商</w:t>
      </w:r>
      <w:r>
        <w:rPr>
          <w:rFonts w:hint="eastAsia" w:ascii="宋体" w:hAnsi="宋体" w:eastAsia="宋体"/>
          <w:color w:val="000000" w:themeColor="text1"/>
          <w:sz w:val="28"/>
          <w:szCs w:val="28"/>
        </w:rPr>
        <w:t xml:space="preserve">小组澄清、说明和补正要求的供应商如未按规定</w:t>
      </w:r>
      <w:r>
        <w:rPr>
          <w:rFonts w:hint="eastAsia" w:ascii="宋体" w:hAnsi="宋体" w:eastAsia="宋体"/>
          <w:color w:val="000000" w:themeColor="text1"/>
          <w:sz w:val="28"/>
          <w:szCs w:val="28"/>
        </w:rPr>
        <w:t xml:space="preserve">作出</w:t>
      </w:r>
      <w:r>
        <w:rPr>
          <w:rFonts w:hint="eastAsia" w:ascii="宋体" w:hAnsi="宋体" w:eastAsia="宋体"/>
          <w:color w:val="000000" w:themeColor="text1"/>
          <w:sz w:val="28"/>
          <w:szCs w:val="28"/>
        </w:rPr>
        <w:t xml:space="preserve">澄清、说明和补正，其风险由供应商自行承担。</w:t>
      </w:r>
      <w:r/>
    </w:p>
    <w:p>
      <w:pPr>
        <w:ind w:firstLine="562"/>
        <w:spacing w:line="560" w:lineRule="exact"/>
        <w:rPr>
          <w:rFonts w:hint="eastAsia" w:ascii="宋体" w:hAnsi="宋体" w:eastAsia="宋体"/>
          <w:b/>
          <w:bCs/>
          <w:color w:val="000000" w:themeColor="text1"/>
          <w:sz w:val="28"/>
          <w:szCs w:val="28"/>
        </w:rPr>
      </w:pPr>
      <w:r>
        <w:rPr>
          <w:rFonts w:hint="eastAsia" w:ascii="宋体" w:hAnsi="宋体" w:eastAsia="宋体"/>
          <w:b/>
          <w:bCs/>
          <w:color w:val="000000" w:themeColor="text1"/>
          <w:sz w:val="28"/>
          <w:szCs w:val="28"/>
        </w:rPr>
        <w:t xml:space="preserve">15、对电子响应文件的初审</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15.1 电子响应文件初审分为资格审查和符合性审查。</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15.1.1 资格审查：依据法律法规和竞争性磋商文件的规定，由采购人或评委</w:t>
      </w:r>
      <w:r>
        <w:rPr>
          <w:rFonts w:hint="eastAsia" w:ascii="宋体" w:hAnsi="宋体" w:eastAsia="宋体"/>
          <w:color w:val="000000" w:themeColor="text1"/>
          <w:sz w:val="28"/>
          <w:szCs w:val="28"/>
        </w:rPr>
        <w:t xml:space="preserve">老师对电子响应文件中的资格证明文件进行审查。资格审查的结论，采购人或评委老师以书面形式向磋商小组进行反馈。</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采购人或评委老师在进行资格性审查的同时，将在“信用中国”网站（www.creditchina.gov.cn）查询供应商的信用记录，以确定供应商是否具备响应资格，查询结果留存并归档。</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15.1.2 符合性审查：依据竞争性磋商文件的规定，由磋商小组从电子响应文件的有效性、完整性和对竞争性磋商文件的响应程度进行审查，以确定是否对竞争性磋商文件的实质性要求</w:t>
      </w:r>
      <w:r>
        <w:rPr>
          <w:rFonts w:hint="eastAsia" w:ascii="宋体" w:hAnsi="宋体" w:eastAsia="宋体"/>
          <w:color w:val="000000" w:themeColor="text1"/>
          <w:sz w:val="28"/>
          <w:szCs w:val="28"/>
        </w:rPr>
        <w:t xml:space="preserve">作出</w:t>
      </w:r>
      <w:r>
        <w:rPr>
          <w:rFonts w:hint="eastAsia" w:ascii="宋体" w:hAnsi="宋体" w:eastAsia="宋体"/>
          <w:color w:val="000000" w:themeColor="text1"/>
          <w:sz w:val="28"/>
          <w:szCs w:val="28"/>
        </w:rPr>
        <w:t xml:space="preserve">响应。</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15.1.3 未通过资格审查或符合性审查的供应商，代理机构将在苏</w:t>
      </w:r>
      <w:r>
        <w:rPr>
          <w:rFonts w:hint="eastAsia" w:ascii="宋体" w:hAnsi="宋体" w:eastAsia="宋体"/>
          <w:color w:val="000000" w:themeColor="text1"/>
          <w:sz w:val="28"/>
          <w:szCs w:val="28"/>
        </w:rPr>
        <w:t xml:space="preserve">采云</w:t>
      </w:r>
      <w:r>
        <w:rPr>
          <w:rFonts w:hint="eastAsia" w:ascii="宋体" w:hAnsi="宋体" w:eastAsia="宋体"/>
          <w:color w:val="000000" w:themeColor="text1"/>
          <w:sz w:val="28"/>
          <w:szCs w:val="28"/>
        </w:rPr>
        <w:t xml:space="preserve">系统中告知未通过资格审查或符合性审查的原因，评审结束后，代理机构将不再告知未通过资格审查或符合性审查的原因。</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15.2 在详细磋商之前，磋商小组将首先审查每份电子响应文件是否实质性响应了竞争性磋商文件的要求。实质性响应的响应应该是与竞争性磋商文件要求的全部条款、条件和规格相符，没有重大偏离或保留的响应。</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所谓重大偏离或保留是指与竞争性磋商文件规定的实质性要求存在负偏离，或者在实质上与竞争性磋商文件不一致，而且限制了合同中买方和代理机构的权利或供应商的义务，纠正这些偏离或保留将会对其他实质性响应要求的供应商的竞争地位产生不公正的影响。重大偏离的认定需经过磋商小组以少数服从多数的原则</w:t>
      </w:r>
      <w:r>
        <w:rPr>
          <w:rFonts w:hint="eastAsia" w:ascii="宋体" w:hAnsi="宋体" w:eastAsia="宋体"/>
          <w:color w:val="000000" w:themeColor="text1"/>
          <w:sz w:val="28"/>
          <w:szCs w:val="28"/>
        </w:rPr>
        <w:t xml:space="preserve">作出</w:t>
      </w:r>
      <w:r>
        <w:rPr>
          <w:rFonts w:hint="eastAsia" w:ascii="宋体" w:hAnsi="宋体" w:eastAsia="宋体"/>
          <w:color w:val="000000" w:themeColor="text1"/>
          <w:sz w:val="28"/>
          <w:szCs w:val="28"/>
        </w:rPr>
        <w:t xml:space="preserve">结论。磋商小组决定电子响应文件的响应性仅根据电子响应文件本身的内容，而不寻求外部的证据。</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15.3 如果电子响应文件实质上没有响应竞争性磋商文件的要求，磋商小组将予以拒绝，供应商不得通过修改或撤销不合要求的偏离或保留而使其响应成为实质性响应的响应。</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15.4 磋商小组将对确定为实质性响应的响应进行进一步审核，看其是否有计</w:t>
      </w:r>
      <w:r>
        <w:rPr>
          <w:rFonts w:hint="eastAsia" w:ascii="宋体" w:hAnsi="宋体" w:eastAsia="宋体"/>
          <w:color w:val="000000" w:themeColor="text1"/>
          <w:sz w:val="28"/>
          <w:szCs w:val="28"/>
        </w:rPr>
        <w:t xml:space="preserve">算上或累加上的算术错误，修正错误的原则如下：</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（1）电子响应文件中开标一览表内容与电子响应文件中相应内容不一致的，以开标一览表为准。</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（2）大写金额和小写金额不一致的，以大写金额为准。</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（3）单价金额小数点或者百分比有明显错位的，以开标一览表的总价为准，并修改单价。</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（4）总价金额与按单价汇总金额不一致的，以单价金额计算结果为准。</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同时出现两种以上错误的，按照前款规定的顺序修正。</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15.5 磋商小组将按上述修正错误的方法调整电子响应文件中的响应报价，并通过苏</w:t>
      </w:r>
      <w:r>
        <w:rPr>
          <w:rFonts w:hint="eastAsia" w:ascii="宋体" w:hAnsi="宋体" w:eastAsia="宋体"/>
          <w:color w:val="000000" w:themeColor="text1"/>
          <w:sz w:val="28"/>
          <w:szCs w:val="28"/>
        </w:rPr>
        <w:t xml:space="preserve">采云</w:t>
      </w:r>
      <w:r>
        <w:rPr>
          <w:rFonts w:hint="eastAsia" w:ascii="宋体" w:hAnsi="宋体" w:eastAsia="宋体"/>
          <w:color w:val="000000" w:themeColor="text1"/>
          <w:sz w:val="28"/>
          <w:szCs w:val="28"/>
        </w:rPr>
        <w:t xml:space="preserve">系统告知供应商，调整后的价格应对供应商具有约束力。如果供应商不接受修正后的价格，则其响应将被拒绝。</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15.6 本次项目采用综合评分法，在综合比较与评价后按照得分由高到低顺序对供应商进行排列。得分相同的，按报价由低到高顺序排列。得分且报价相同的，按服务标准优劣顺序排列。磋商小组根据排名确定1-3名成交候选人</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15.7 供应商在开、评标全过程中应保持通讯畅通，及时登录苏</w:t>
      </w:r>
      <w:r>
        <w:rPr>
          <w:rFonts w:hint="eastAsia" w:ascii="宋体" w:hAnsi="宋体" w:eastAsia="宋体"/>
          <w:color w:val="000000" w:themeColor="text1"/>
          <w:sz w:val="28"/>
          <w:szCs w:val="28"/>
        </w:rPr>
        <w:t xml:space="preserve">采云</w:t>
      </w:r>
      <w:r>
        <w:rPr>
          <w:rFonts w:hint="eastAsia" w:ascii="宋体" w:hAnsi="宋体" w:eastAsia="宋体"/>
          <w:color w:val="000000" w:themeColor="text1"/>
          <w:sz w:val="28"/>
          <w:szCs w:val="28"/>
        </w:rPr>
        <w:t xml:space="preserve">系统查阅、答复相关信息，并安排专人与代理机构及磋商小组联系。</w:t>
      </w:r>
      <w:r/>
    </w:p>
    <w:p>
      <w:pPr>
        <w:ind w:firstLine="562"/>
        <w:spacing w:line="560" w:lineRule="exact"/>
        <w:rPr>
          <w:rFonts w:hint="eastAsia" w:ascii="宋体" w:hAnsi="宋体" w:eastAsia="宋体"/>
          <w:b/>
          <w:bCs/>
          <w:color w:val="000000" w:themeColor="text1"/>
          <w:sz w:val="28"/>
          <w:szCs w:val="28"/>
        </w:rPr>
      </w:pPr>
      <w:r>
        <w:rPr>
          <w:rFonts w:hint="eastAsia" w:ascii="宋体" w:hAnsi="宋体" w:eastAsia="宋体"/>
          <w:b/>
          <w:bCs/>
          <w:color w:val="000000" w:themeColor="text1"/>
          <w:sz w:val="28"/>
          <w:szCs w:val="28"/>
        </w:rPr>
        <w:t xml:space="preserve">五、无效响应条款</w:t>
      </w:r>
      <w:r>
        <w:rPr>
          <w:rFonts w:hint="eastAsia" w:ascii="宋体" w:hAnsi="宋体" w:eastAsia="宋体"/>
          <w:b/>
          <w:bCs/>
          <w:color w:val="000000" w:themeColor="text1"/>
          <w:sz w:val="28"/>
          <w:szCs w:val="28"/>
        </w:rPr>
        <w:t xml:space="preserve">和废标条款</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16.1无效响应条款</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16.1.1 供应商在苏</w:t>
      </w:r>
      <w:r>
        <w:rPr>
          <w:rFonts w:hint="eastAsia" w:ascii="宋体" w:hAnsi="宋体" w:eastAsia="宋体"/>
          <w:color w:val="000000" w:themeColor="text1"/>
          <w:sz w:val="28"/>
          <w:szCs w:val="28"/>
        </w:rPr>
        <w:t xml:space="preserve">采云</w:t>
      </w:r>
      <w:r>
        <w:rPr>
          <w:rFonts w:hint="eastAsia" w:ascii="宋体" w:hAnsi="宋体" w:eastAsia="宋体"/>
          <w:color w:val="000000" w:themeColor="text1"/>
          <w:sz w:val="28"/>
          <w:szCs w:val="28"/>
        </w:rPr>
        <w:t xml:space="preserve">系统规定的时间内未成功解密电子响应文件的。</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16.1.2 供应商未按照竞争性磋商文件要求上传电子响应文件的。</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16.1.3 供应商同一采购包提交两个（含两个）以上不同的响应报价的。</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16.1.4 供应商不具备竞争性磋商文件中规定资格要求的。</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16.1.5 供应商的报价超过了采购预算或最高限价的。</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16.1.6 未通过符合性审查的。</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16.1.7 不符合竞争性磋商文件中规定的实质性要求的。</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16.1.8 供应商被 “信用中国”网站（www.creditchina.gov.cn）列入失信被执行人或重大税收违法案件当事人名单或政府采购严重失信行为记录名单。或查询“信用中国”网站后发现供应</w:t>
      </w:r>
      <w:r>
        <w:rPr>
          <w:rFonts w:hint="eastAsia" w:ascii="宋体" w:hAnsi="宋体" w:eastAsia="宋体"/>
          <w:color w:val="000000" w:themeColor="text1"/>
          <w:sz w:val="28"/>
          <w:szCs w:val="28"/>
        </w:rPr>
        <w:t xml:space="preserve">商存在</w:t>
      </w:r>
      <w:r>
        <w:rPr>
          <w:rFonts w:hint="eastAsia" w:ascii="宋体" w:hAnsi="宋体" w:eastAsia="宋体"/>
          <w:color w:val="000000" w:themeColor="text1"/>
          <w:sz w:val="28"/>
          <w:szCs w:val="28"/>
        </w:rPr>
        <w:t xml:space="preserve">其他不符合《中华人民共和国政府采购法》第二十二条规定条件的信用记录。</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16.1.9  电子响应文件含有采购人不能接受的附加条件的。</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16.1.10 磋商小组认为供应商的报价明显低于其他通过符合性审查供应商的报价，有可能影响产品质量或者不能诚信履约的，将通过苏</w:t>
      </w:r>
      <w:r>
        <w:rPr>
          <w:rFonts w:hint="eastAsia" w:ascii="宋体" w:hAnsi="宋体" w:eastAsia="宋体"/>
          <w:color w:val="000000" w:themeColor="text1"/>
          <w:sz w:val="28"/>
          <w:szCs w:val="28"/>
        </w:rPr>
        <w:t xml:space="preserve">采云</w:t>
      </w:r>
      <w:r>
        <w:rPr>
          <w:rFonts w:hint="eastAsia" w:ascii="宋体" w:hAnsi="宋体" w:eastAsia="宋体"/>
          <w:color w:val="000000" w:themeColor="text1"/>
          <w:sz w:val="28"/>
          <w:szCs w:val="28"/>
        </w:rPr>
        <w:t xml:space="preserve">系统要求其在合理的时间内提供说明，必要时提交相关证明材料；供应商不能证明其报价合理性的，磋商小组应当将其作为无效响应处理。</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16.1.11 如本项目采购产品被财政部、</w:t>
      </w:r>
      <w:r>
        <w:rPr>
          <w:rFonts w:hint="eastAsia" w:ascii="宋体" w:hAnsi="宋体" w:eastAsia="宋体"/>
          <w:color w:val="000000" w:themeColor="text1"/>
          <w:sz w:val="28"/>
          <w:szCs w:val="28"/>
        </w:rPr>
        <w:t xml:space="preserve">国家发改委</w:t>
      </w:r>
      <w:r>
        <w:rPr>
          <w:rFonts w:hint="eastAsia" w:ascii="宋体" w:hAnsi="宋体" w:eastAsia="宋体"/>
          <w:color w:val="000000" w:themeColor="text1"/>
          <w:sz w:val="28"/>
          <w:szCs w:val="28"/>
        </w:rPr>
        <w:t xml:space="preserve">、生态环境部等列入“节能产品品目清单”、“环境标志产品品目清单”强制采购范围，而供应商所响应产品不在强制采购范围内的。（响应产品如属于政府强制采购节能产品品目清单范围内，电子响应文件中必须提供国家确定的认证机构出具的、处于有效期之内的该节能产品认证证书图片）</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16.1.12 电子响应文件未按照竞争性磋商文件要求加盖CA电子公章的。</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16.1.13 其他法律、法规及本竞争性磋商文件规定的属无效响应的情形。</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16.2 </w:t>
      </w:r>
      <w:r>
        <w:rPr>
          <w:rFonts w:hint="eastAsia" w:ascii="宋体" w:hAnsi="宋体" w:eastAsia="宋体"/>
          <w:color w:val="000000" w:themeColor="text1"/>
          <w:sz w:val="28"/>
          <w:szCs w:val="28"/>
        </w:rPr>
        <w:t xml:space="preserve">废标条款</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16.2.1 在采购过程中符合要求的供应商或者对竞争性磋商文件做实质响应的供应商不足两家的。</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16.2.2 出现影响采购公正的违法、违规行为的。</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16.2.3 因重大变故，采购任务取消的。</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16.2.4 磋商小组认定竞争性磋商文件存在歧义、重大缺陷导致评审工作无法进行。</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16.2.5 因苏</w:t>
      </w:r>
      <w:r>
        <w:rPr>
          <w:rFonts w:hint="eastAsia" w:ascii="宋体" w:hAnsi="宋体" w:eastAsia="宋体"/>
          <w:color w:val="000000" w:themeColor="text1"/>
          <w:sz w:val="28"/>
          <w:szCs w:val="28"/>
        </w:rPr>
        <w:t xml:space="preserve">采云</w:t>
      </w:r>
      <w:r>
        <w:rPr>
          <w:rFonts w:hint="eastAsia" w:ascii="宋体" w:hAnsi="宋体" w:eastAsia="宋体"/>
          <w:color w:val="000000" w:themeColor="text1"/>
          <w:sz w:val="28"/>
          <w:szCs w:val="28"/>
        </w:rPr>
        <w:t xml:space="preserve">系统故障原因造成开标不成功的。</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16.2.6 </w:t>
      </w:r>
      <w:r>
        <w:rPr>
          <w:rFonts w:hint="eastAsia" w:ascii="宋体" w:hAnsi="宋体" w:eastAsia="宋体"/>
          <w:b/>
          <w:bCs/>
          <w:color w:val="000000" w:themeColor="text1"/>
          <w:sz w:val="28"/>
          <w:szCs w:val="28"/>
        </w:rPr>
        <w:t xml:space="preserve">响应截止时间结束后参加响应的供应商不足三家的。</w:t>
      </w:r>
      <w:r/>
    </w:p>
    <w:p>
      <w:pPr>
        <w:ind w:firstLine="562"/>
        <w:spacing w:line="560" w:lineRule="exact"/>
        <w:rPr>
          <w:rFonts w:hint="eastAsia" w:ascii="宋体" w:hAnsi="宋体" w:eastAsia="宋体"/>
          <w:b/>
          <w:bCs/>
          <w:color w:val="000000" w:themeColor="text1"/>
          <w:sz w:val="28"/>
          <w:szCs w:val="28"/>
        </w:rPr>
      </w:pPr>
      <w:r>
        <w:rPr>
          <w:rFonts w:hint="eastAsia" w:ascii="宋体" w:hAnsi="宋体" w:eastAsia="宋体"/>
          <w:b/>
          <w:bCs/>
          <w:color w:val="000000" w:themeColor="text1"/>
          <w:sz w:val="28"/>
          <w:szCs w:val="28"/>
        </w:rPr>
        <w:t xml:space="preserve">六、定标</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17、确定成交单位</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17.1 成交候选人的选取原则详见竞争性磋商文件第二章规定。 </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17.2 采购人应根据磋商小组推荐的成交候选人确定成交供应商或磋商小组根据排名确定1-3名成交候选人。</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17.3 代理机构将在“江苏政府采购网”发布成交公告，公告期限为1个工作日。</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17.4 若有充分证据证明，成交供应</w:t>
      </w:r>
      <w:r>
        <w:rPr>
          <w:rFonts w:hint="eastAsia" w:ascii="宋体" w:hAnsi="宋体" w:eastAsia="宋体"/>
          <w:color w:val="000000" w:themeColor="text1"/>
          <w:sz w:val="28"/>
          <w:szCs w:val="28"/>
        </w:rPr>
        <w:t xml:space="preserve">商出现</w:t>
      </w:r>
      <w:r>
        <w:rPr>
          <w:rFonts w:hint="eastAsia" w:ascii="宋体" w:hAnsi="宋体" w:eastAsia="宋体"/>
          <w:color w:val="000000" w:themeColor="text1"/>
          <w:sz w:val="28"/>
          <w:szCs w:val="28"/>
        </w:rPr>
        <w:t xml:space="preserve">下列情况之一的，一经查实，将被取消成交资格：</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17.4.1 提供虚假材料谋取成交的。</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17.4.2 向采购人、代理机构行贿或者提供其他不正当利益的。</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17.4.3 属于本文件规定的无效条件，但在磋商过程中又未被磋商小组发现的。</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17.4.4 与采购人或者其他供应商恶意串通的。</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17.4.5 采取不正当手段诋毁、排挤其他供应商的。</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17.5 有下列情形之一的，视为供应商串通响应，响应无效：</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17.5.1 不同供应商的电子响应文件由同一单位或者个人编制。</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17.5.2 不同供应商委托同一单位或者个人办理响应事宜。</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17.5.3 不同供应商的电子响应文件载明的项目管理成员或者联系人员为同一人。</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17.5.4 不同供应商的电子响应文件异常一致或者响应报价呈规律性差异。</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17.5.5 不同供应商使用同一电脑上传电子响应文件的。</w:t>
      </w:r>
      <w:r/>
    </w:p>
    <w:p>
      <w:pPr>
        <w:ind w:firstLine="562"/>
        <w:spacing w:line="560" w:lineRule="exact"/>
        <w:rPr>
          <w:rFonts w:hint="eastAsia" w:ascii="宋体" w:hAnsi="宋体" w:eastAsia="宋体"/>
          <w:b/>
          <w:bCs/>
          <w:color w:val="000000" w:themeColor="text1"/>
          <w:sz w:val="28"/>
          <w:szCs w:val="28"/>
        </w:rPr>
      </w:pPr>
      <w:r>
        <w:rPr>
          <w:rFonts w:hint="eastAsia" w:ascii="宋体" w:hAnsi="宋体" w:eastAsia="宋体"/>
          <w:b/>
          <w:bCs/>
          <w:color w:val="000000" w:themeColor="text1"/>
          <w:sz w:val="28"/>
          <w:szCs w:val="28"/>
        </w:rPr>
        <w:t xml:space="preserve">提醒：不同供应商使用同一ip地址上传响应文件的可能会被苏彩云系统认定</w:t>
      </w:r>
      <w:r>
        <w:rPr>
          <w:rFonts w:hint="eastAsia" w:ascii="宋体" w:hAnsi="宋体" w:eastAsia="宋体"/>
          <w:b/>
          <w:bCs/>
          <w:color w:val="000000" w:themeColor="text1"/>
          <w:sz w:val="28"/>
          <w:szCs w:val="28"/>
        </w:rPr>
        <w:t xml:space="preserve">为串标，请各位供应</w:t>
      </w:r>
      <w:r>
        <w:rPr>
          <w:rFonts w:hint="eastAsia" w:ascii="宋体" w:hAnsi="宋体" w:eastAsia="宋体"/>
          <w:b/>
          <w:bCs/>
          <w:color w:val="000000" w:themeColor="text1"/>
          <w:sz w:val="28"/>
          <w:szCs w:val="28"/>
        </w:rPr>
        <w:t xml:space="preserve">商予以</w:t>
      </w:r>
      <w:r>
        <w:rPr>
          <w:rFonts w:hint="eastAsia" w:ascii="宋体" w:hAnsi="宋体" w:eastAsia="宋体"/>
          <w:b/>
          <w:bCs/>
          <w:color w:val="000000" w:themeColor="text1"/>
          <w:sz w:val="28"/>
          <w:szCs w:val="28"/>
        </w:rPr>
        <w:t xml:space="preserve">关注。</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18、质疑处理</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18.1 提出质疑的供应商应当是参与所质疑项目采购活动的供应商。潜在供应</w:t>
      </w:r>
      <w:r>
        <w:rPr>
          <w:rFonts w:hint="eastAsia" w:ascii="宋体" w:hAnsi="宋体" w:eastAsia="宋体"/>
          <w:color w:val="000000" w:themeColor="text1"/>
          <w:sz w:val="28"/>
          <w:szCs w:val="28"/>
        </w:rPr>
        <w:t xml:space="preserve">商依法</w:t>
      </w:r>
      <w:r>
        <w:rPr>
          <w:rFonts w:hint="eastAsia" w:ascii="宋体" w:hAnsi="宋体" w:eastAsia="宋体"/>
          <w:color w:val="000000" w:themeColor="text1"/>
          <w:sz w:val="28"/>
          <w:szCs w:val="28"/>
        </w:rPr>
        <w:t xml:space="preserve">获取其可质疑的采购文件的，可以对采购文件提出质疑。</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18.2 供应商认为采购文件、采购过程和采购结果使自己的权益受到损害的，可以在知道或应知其权益受到损害之日起七个工作日内，以书面形式根据下述18.4-18.8条款的规定向代理机构或采购人提出质疑。</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18.2.1 对可以质疑的采购文件提出质疑的，为收到采购文件之日或者采购文件公告期限届满之日；</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18.2.2 对采购过程提出质疑的，为各采购程序环节结束之日；</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18.2.3 对成交结果提出质疑的，为成交结果公告期限届满之日。</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供应商应当在法定质疑期内一次性提出针对同一采购程序环节的质疑。供应商如在法定期限内对同一采购程序环节提出多次质疑的，代理机构、采购人将只对供应商第一次质疑</w:t>
      </w:r>
      <w:r>
        <w:rPr>
          <w:rFonts w:hint="eastAsia" w:ascii="宋体" w:hAnsi="宋体" w:eastAsia="宋体"/>
          <w:color w:val="000000" w:themeColor="text1"/>
          <w:sz w:val="28"/>
          <w:szCs w:val="28"/>
        </w:rPr>
        <w:t xml:space="preserve">作出</w:t>
      </w:r>
      <w:r>
        <w:rPr>
          <w:rFonts w:hint="eastAsia" w:ascii="宋体" w:hAnsi="宋体" w:eastAsia="宋体"/>
          <w:color w:val="000000" w:themeColor="text1"/>
          <w:sz w:val="28"/>
          <w:szCs w:val="28"/>
        </w:rPr>
        <w:t xml:space="preserve">答复。</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18.3 以下情形的质疑不予受理</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18.3.1 内容不符合《政府采购质疑和投诉办法》第十二条规定的质疑。</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18.3.2 超出政府采购法定期限的质疑。</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18.3.3 以传真、电子邮件等方式递交的非原件形式的质疑。</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18.3.4 未参加响应活动的供应商或在响应活动中自身权益未受到损害的供应商所提出的质疑。</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18.3.5 供应商组成联合体参加响应，联合体中任何一方或多方未按要求签字、加盖公章的质疑。</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18.4 供应商提出书面质疑必须有理、有据，不得捏造事实、提供虚假材料进行恶意质疑。否则，一经查实，代理机构有权依据政府采购的有关规定，报请政府</w:t>
      </w:r>
      <w:r>
        <w:rPr>
          <w:rFonts w:hint="eastAsia" w:ascii="宋体" w:hAnsi="宋体" w:eastAsia="宋体"/>
          <w:color w:val="000000" w:themeColor="text1"/>
          <w:sz w:val="28"/>
          <w:szCs w:val="28"/>
        </w:rPr>
        <w:t xml:space="preserve">采购监管部门对该供应商进行相应的行政处罚和记录该供应商的失信信息。</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18.5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18.6 质疑</w:t>
      </w:r>
      <w:r>
        <w:rPr>
          <w:rFonts w:hint="eastAsia" w:ascii="宋体" w:hAnsi="宋体" w:eastAsia="宋体"/>
          <w:color w:val="000000" w:themeColor="text1"/>
          <w:sz w:val="28"/>
          <w:szCs w:val="28"/>
        </w:rPr>
        <w:t xml:space="preserve">函应当</w:t>
      </w:r>
      <w:r>
        <w:rPr>
          <w:rFonts w:hint="eastAsia" w:ascii="宋体" w:hAnsi="宋体" w:eastAsia="宋体"/>
          <w:color w:val="000000" w:themeColor="text1"/>
          <w:sz w:val="28"/>
          <w:szCs w:val="28"/>
        </w:rPr>
        <w:t xml:space="preserve">使用中文。相关当事人提供外文书证或者外国语视听资料的，应当附有中文译本，由翻译机构盖章或者翻译人员签名。</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18.7 质疑</w:t>
      </w:r>
      <w:r>
        <w:rPr>
          <w:rFonts w:hint="eastAsia" w:ascii="宋体" w:hAnsi="宋体" w:eastAsia="宋体"/>
          <w:color w:val="000000" w:themeColor="text1"/>
          <w:sz w:val="28"/>
          <w:szCs w:val="28"/>
        </w:rPr>
        <w:t xml:space="preserve">函应当</w:t>
      </w:r>
      <w:r>
        <w:rPr>
          <w:rFonts w:hint="eastAsia" w:ascii="宋体" w:hAnsi="宋体" w:eastAsia="宋体"/>
          <w:color w:val="000000" w:themeColor="text1"/>
          <w:sz w:val="28"/>
          <w:szCs w:val="28"/>
        </w:rPr>
        <w:t xml:space="preserve">书面提交至采购代理机构联系人（详见竞争性磋商公告）处，如为现场提交的，提交时应出示有效身份证明。</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18.8 质疑供应商在法定质疑期内应当一次性提出针对同一采购环节的质疑事项。</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18.9 代理机构在收到供应商的质疑后将及时组织调查核实，在七个工作日内</w:t>
      </w:r>
      <w:r>
        <w:rPr>
          <w:rFonts w:hint="eastAsia" w:ascii="宋体" w:hAnsi="宋体" w:eastAsia="宋体"/>
          <w:color w:val="000000" w:themeColor="text1"/>
          <w:sz w:val="28"/>
          <w:szCs w:val="28"/>
        </w:rPr>
        <w:t xml:space="preserve">作出</w:t>
      </w:r>
      <w:r>
        <w:rPr>
          <w:rFonts w:hint="eastAsia" w:ascii="宋体" w:hAnsi="宋体" w:eastAsia="宋体"/>
          <w:color w:val="000000" w:themeColor="text1"/>
          <w:sz w:val="28"/>
          <w:szCs w:val="28"/>
        </w:rPr>
        <w:t xml:space="preserve">答复，答复的内容不涉及商业秘密。</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18.10 代理机构遵循“谁过错谁负担”的原则，有过错的一方承担调查论证费用。质疑查无实据或质疑不成立的，将报财政部门记入供应商诚信档案。</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19、成交通知书</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19.l 成交结果确定后，代理机构将向成交供应商发出成交通知书。</w:t>
      </w:r>
      <w:r>
        <w:rPr>
          <w:rFonts w:hint="eastAsia" w:ascii="宋体" w:hAnsi="宋体" w:eastAsia="宋体"/>
          <w:color w:val="000000" w:themeColor="text1"/>
          <w:sz w:val="28"/>
          <w:szCs w:val="28"/>
        </w:rPr>
        <w:t xml:space="preserve">请成交</w:t>
      </w:r>
      <w:r>
        <w:rPr>
          <w:rFonts w:hint="eastAsia" w:ascii="宋体" w:hAnsi="宋体" w:eastAsia="宋体"/>
          <w:color w:val="000000" w:themeColor="text1"/>
          <w:sz w:val="28"/>
          <w:szCs w:val="28"/>
        </w:rPr>
        <w:t xml:space="preserve">供应商在成交结果公告届满之日起30日内，使用CA数字证书登录苏</w:t>
      </w:r>
      <w:r>
        <w:rPr>
          <w:rFonts w:hint="eastAsia" w:ascii="宋体" w:hAnsi="宋体" w:eastAsia="宋体"/>
          <w:color w:val="000000" w:themeColor="text1"/>
          <w:sz w:val="28"/>
          <w:szCs w:val="28"/>
        </w:rPr>
        <w:t xml:space="preserve">采云</w:t>
      </w:r>
      <w:r>
        <w:rPr>
          <w:rFonts w:hint="eastAsia" w:ascii="宋体" w:hAnsi="宋体" w:eastAsia="宋体"/>
          <w:color w:val="000000" w:themeColor="text1"/>
          <w:sz w:val="28"/>
          <w:szCs w:val="28"/>
        </w:rPr>
        <w:t xml:space="preserve">系统及时下载成交通知书。因系统存储空间有限，自成交结果公告届满之日起30日后，苏</w:t>
      </w:r>
      <w:r>
        <w:rPr>
          <w:rFonts w:hint="eastAsia" w:ascii="宋体" w:hAnsi="宋体" w:eastAsia="宋体"/>
          <w:color w:val="000000" w:themeColor="text1"/>
          <w:sz w:val="28"/>
          <w:szCs w:val="28"/>
        </w:rPr>
        <w:t xml:space="preserve">采云</w:t>
      </w:r>
      <w:r>
        <w:rPr>
          <w:rFonts w:hint="eastAsia" w:ascii="宋体" w:hAnsi="宋体" w:eastAsia="宋体"/>
          <w:color w:val="000000" w:themeColor="text1"/>
          <w:sz w:val="28"/>
          <w:szCs w:val="28"/>
        </w:rPr>
        <w:t xml:space="preserve">系统不再保证提供下载成交通知书服务，因未及时下载而造成的不利后果</w:t>
      </w:r>
      <w:r>
        <w:rPr>
          <w:rFonts w:hint="eastAsia" w:ascii="宋体" w:hAnsi="宋体" w:eastAsia="宋体"/>
          <w:color w:val="000000" w:themeColor="text1"/>
          <w:sz w:val="28"/>
          <w:szCs w:val="28"/>
        </w:rPr>
        <w:t xml:space="preserve">由成交</w:t>
      </w:r>
      <w:r>
        <w:rPr>
          <w:rFonts w:hint="eastAsia" w:ascii="宋体" w:hAnsi="宋体" w:eastAsia="宋体"/>
          <w:color w:val="000000" w:themeColor="text1"/>
          <w:sz w:val="28"/>
          <w:szCs w:val="28"/>
        </w:rPr>
        <w:t xml:space="preserve">供应商自行承担。</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19.2 成交通知书将是合同的一个组成部分。对采购人和成交供应商均具有法律效力。成交通知书发出后，采购人改变成交结果的，或者成交供应商放弃成交项目的，应当依法承担法律责任。</w:t>
      </w:r>
      <w:r/>
    </w:p>
    <w:p>
      <w:pPr>
        <w:ind w:firstLine="562"/>
        <w:spacing w:line="560" w:lineRule="exact"/>
        <w:rPr>
          <w:rFonts w:hint="eastAsia" w:ascii="宋体" w:hAnsi="宋体" w:eastAsia="宋体"/>
          <w:b/>
          <w:bCs/>
          <w:color w:val="000000" w:themeColor="text1"/>
          <w:sz w:val="28"/>
          <w:szCs w:val="28"/>
        </w:rPr>
      </w:pPr>
      <w:r>
        <w:rPr>
          <w:rFonts w:hint="eastAsia" w:ascii="宋体" w:hAnsi="宋体" w:eastAsia="宋体"/>
          <w:b/>
          <w:bCs/>
          <w:color w:val="000000" w:themeColor="text1"/>
          <w:sz w:val="28"/>
          <w:szCs w:val="28"/>
        </w:rPr>
        <w:t xml:space="preserve">七、合同签订</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20、签订合同</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20.l 成交供应商应当在成交通知书发出之日起三十日内，按照竞争性磋商文件确定的事项与采购人签订政府采购合同。</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20.2 竞争性磋商文件、成交供应商的电子响应文件及采购过程中有关澄清、承诺文件均应作为合同附件。</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20.3 签订合同后，成交供应商不得将合同标的进行转包。未经采购人同意，成交供应商也不得采用分包的形式履行合同，否则采购人有权终止合同。转包或分包造成采购人损失的，成交供应商应承担相应赔偿责任。</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20.4 成交供应商除发生法律规定的不能预见、不能避免并不能克服的客观情况外不得放弃或拒绝签订合同。放弃或拒绝签订合同的，财政部门视情将其列入不良行为名单，在一至三年内不得参加南京市政府采购活动。</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20.5 成交供应</w:t>
      </w:r>
      <w:r>
        <w:rPr>
          <w:rFonts w:hint="eastAsia" w:ascii="宋体" w:hAnsi="宋体" w:eastAsia="宋体"/>
          <w:color w:val="000000" w:themeColor="text1"/>
          <w:sz w:val="28"/>
          <w:szCs w:val="28"/>
        </w:rPr>
        <w:t xml:space="preserve">商拒绝</w:t>
      </w:r>
      <w:r>
        <w:rPr>
          <w:rFonts w:hint="eastAsia" w:ascii="宋体" w:hAnsi="宋体" w:eastAsia="宋体"/>
          <w:color w:val="000000" w:themeColor="text1"/>
          <w:sz w:val="28"/>
          <w:szCs w:val="28"/>
        </w:rPr>
        <w:t xml:space="preserve">签订政府采购合同的，或因不可抗力或者自身原因不能履行政府采购合同的，采购人可以按照评审报告推荐的成交候选人名单排序，确定下一候选人为成交供应商，也可以重新开展政府采购活动。评审报告未推荐成交候选人的，应重新开展政府采购活动。</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21、货物（包含与货物相关的服务）的追加</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21.1 政府采购合同履行中，采购人需追加与合同标的相同的货物（包含与货物相关的服务）的，在不改变合同其他条款的前提下，可以与成交供应商协商签订补充合同，但所有补充合同的采购金额不超过原合同金额10%。</w:t>
      </w:r>
      <w:r/>
    </w:p>
    <w:p>
      <w:pPr>
        <w:ind w:firstLine="482"/>
        <w:spacing w:line="560" w:lineRule="exact"/>
        <w:rPr>
          <w:rFonts w:hint="eastAsia" w:ascii="宋体" w:hAnsi="宋体" w:eastAsia="宋体"/>
          <w:b/>
          <w:bCs/>
          <w:color w:val="000000" w:themeColor="text1"/>
          <w:sz w:val="28"/>
          <w:szCs w:val="28"/>
        </w:rPr>
      </w:pPr>
      <w:r>
        <w:rPr>
          <w:rFonts w:hint="eastAsia" w:ascii="宋体" w:hAnsi="宋体" w:eastAsia="宋体"/>
          <w:b/>
          <w:bCs/>
          <w:color w:val="000000" w:themeColor="text1"/>
          <w:sz w:val="28"/>
          <w:szCs w:val="28"/>
        </w:rPr>
        <w:t xml:space="preserve">八、特殊说明</w:t>
      </w:r>
      <w:r/>
    </w:p>
    <w:p>
      <w:pPr>
        <w:ind w:firstLine="480"/>
        <w:jc w:val="left"/>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强化政府采购异常低价审查：</w:t>
      </w:r>
      <w:r/>
    </w:p>
    <w:p>
      <w:pPr>
        <w:ind w:firstLine="480"/>
        <w:jc w:val="left"/>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（1）评审过程中出现下列情形之一的，评审委员会应当启动异常低价投标（响应）审查程序：</w:t>
      </w:r>
      <w:r/>
    </w:p>
    <w:p>
      <w:pPr>
        <w:ind w:firstLine="480"/>
        <w:jc w:val="left"/>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①投标（响应）报价低于采购项目预算 50%的，即投标（响应）报价&lt;采购项目预算</w:t>
      </w:r>
      <w:r>
        <w:rPr>
          <w:rFonts w:ascii="宋体" w:hAnsi="宋体" w:eastAsia="宋体" w:cs="Calibri"/>
          <w:color w:val="000000" w:themeColor="text1"/>
          <w:sz w:val="28"/>
          <w:szCs w:val="28"/>
        </w:rPr>
        <w:t xml:space="preserve">×</w:t>
      </w:r>
      <w:r>
        <w:rPr>
          <w:rFonts w:hint="eastAsia" w:ascii="宋体" w:hAnsi="宋体" w:eastAsia="宋体"/>
          <w:color w:val="000000" w:themeColor="text1"/>
          <w:sz w:val="28"/>
          <w:szCs w:val="28"/>
        </w:rPr>
        <w:t xml:space="preserve">50%；</w:t>
      </w:r>
      <w:r/>
    </w:p>
    <w:p>
      <w:pPr>
        <w:ind w:firstLine="480"/>
        <w:jc w:val="left"/>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②投标（响应）报价低于采购项目最高限价 45%的，即投标（响应）报价&lt;采购项目最高限价</w:t>
      </w:r>
      <w:r>
        <w:rPr>
          <w:rFonts w:ascii="宋体" w:hAnsi="宋体" w:eastAsia="宋体" w:cs="Calibri"/>
          <w:color w:val="000000" w:themeColor="text1"/>
          <w:sz w:val="28"/>
          <w:szCs w:val="28"/>
        </w:rPr>
        <w:t xml:space="preserve">×</w:t>
      </w:r>
      <w:r>
        <w:rPr>
          <w:rFonts w:hint="eastAsia" w:ascii="宋体" w:hAnsi="宋体" w:eastAsia="宋体"/>
          <w:color w:val="000000" w:themeColor="text1"/>
          <w:sz w:val="28"/>
          <w:szCs w:val="28"/>
        </w:rPr>
        <w:t xml:space="preserve">45%；</w:t>
      </w:r>
      <w:r/>
    </w:p>
    <w:p>
      <w:pPr>
        <w:ind w:firstLine="480"/>
        <w:jc w:val="left"/>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③评审委员会认定的供应商报价过低、有可能影响产品质量或者不能诚信履约的其他情形。</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（2）启动异常低价投标（响应）审查后，评审委员会应当要求相关供应商在评标现场合理的时间内，提供项目具体成本测算等与报价合理性相关的书面说明及相关证明材料，对投标（响应）价格</w:t>
      </w:r>
      <w:r>
        <w:rPr>
          <w:rFonts w:hint="eastAsia" w:ascii="宋体" w:hAnsi="宋体" w:eastAsia="宋体"/>
          <w:color w:val="000000" w:themeColor="text1"/>
          <w:sz w:val="28"/>
          <w:szCs w:val="28"/>
        </w:rPr>
        <w:t xml:space="preserve">作出</w:t>
      </w:r>
      <w:r>
        <w:rPr>
          <w:rFonts w:hint="eastAsia" w:ascii="宋体" w:hAnsi="宋体" w:eastAsia="宋体"/>
          <w:color w:val="000000" w:themeColor="text1"/>
          <w:sz w:val="28"/>
          <w:szCs w:val="28"/>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jc w:val="center"/>
        <w:spacing w:line="560" w:lineRule="exact"/>
        <w:rPr>
          <w:rFonts w:hint="eastAsia" w:ascii="宋体" w:hAnsi="宋体" w:eastAsia="宋体"/>
          <w:b/>
          <w:color w:val="000000" w:themeColor="text1"/>
          <w:sz w:val="28"/>
          <w:szCs w:val="28"/>
        </w:rPr>
        <w:outlineLvl w:val="0"/>
      </w:pPr>
      <w:r>
        <w:rPr>
          <w:rFonts w:hint="eastAsia" w:ascii="宋体" w:hAnsi="宋体" w:eastAsia="宋体"/>
          <w:b/>
          <w:color w:val="000000" w:themeColor="text1"/>
          <w:sz w:val="28"/>
          <w:szCs w:val="28"/>
        </w:rPr>
        <w:br w:type="page" w:clear="all"/>
      </w:r>
      <w:bookmarkStart w:id="9" w:name="_Toc207293417"/>
      <w:r/>
      <w:r/>
    </w:p>
    <w:p>
      <w:pPr>
        <w:pStyle w:val="925"/>
        <w:ind w:firstLine="3289"/>
        <w:spacing w:before="240" w:after="240" w:line="560" w:lineRule="exact"/>
        <w:rPr>
          <w:rFonts w:hint="eastAsia" w:ascii="宋体" w:hAnsi="宋体" w:eastAsia="宋体" w:cs="黑体"/>
          <w:bCs/>
          <w:color w:val="000000" w:themeColor="text1"/>
          <w:sz w:val="40"/>
          <w:szCs w:val="40"/>
          <w:lang w:val="zh-CN"/>
        </w:rPr>
      </w:pPr>
      <w:r/>
      <w:bookmarkStart w:id="10" w:name="_Toc224566852"/>
      <w:r/>
      <w:bookmarkStart w:id="11" w:name="_Toc174346650"/>
      <w:r/>
      <w:bookmarkStart w:id="12" w:name="_Toc123027836"/>
      <w:r>
        <w:rPr>
          <w:rFonts w:ascii="宋体" w:hAnsi="宋体" w:eastAsia="宋体" w:cs="黑体"/>
          <w:bCs/>
          <w:color w:val="000000" w:themeColor="text1"/>
          <w:sz w:val="40"/>
          <w:szCs w:val="40"/>
          <w:lang w:val="zh-CN"/>
        </w:rPr>
        <w:t xml:space="preserve">第三章  评标标准</w:t>
      </w:r>
      <w:bookmarkEnd w:id="10"/>
      <w:r/>
      <w:bookmarkEnd w:id="11"/>
      <w:r/>
      <w:bookmarkEnd w:id="12"/>
      <w:r/>
      <w:r/>
    </w:p>
    <w:tbl>
      <w:tblPr>
        <w:tblW w:w="9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6"/>
        <w:gridCol w:w="1264"/>
        <w:gridCol w:w="6658"/>
        <w:gridCol w:w="721"/>
      </w:tblGrid>
      <w:tr>
        <w:trPr>
          <w:jc w:val="center"/>
          <w:trHeight w:val="838"/>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spacing w:line="560" w:lineRule="exact"/>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序号</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spacing w:line="560" w:lineRule="exact"/>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评分因素</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ind w:firstLine="482"/>
              <w:jc w:val="center"/>
              <w:spacing w:line="560" w:lineRule="exact"/>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评审标准</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560" w:lineRule="exact"/>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分值</w:t>
            </w:r>
            <w:r/>
          </w:p>
        </w:tc>
      </w:tr>
      <w:tr>
        <w:trPr>
          <w:jc w:val="center"/>
          <w:trHeight w:val="15"/>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价格</w:t>
            </w:r>
            <w:r/>
          </w:p>
          <w:p>
            <w:pPr>
              <w:jc w:val="cente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（10）</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采用低价优先法计算，即满足磋商文件要求且响应价格最低的响应报价为评审基准价，其价格分为满分。</w:t>
            </w:r>
            <w:r/>
          </w:p>
          <w:p>
            <w:pPr>
              <w:spacing w:line="560" w:lineRule="exact"/>
              <w:rPr>
                <w:rFonts w:hint="eastAsia" w:ascii="宋体" w:hAnsi="宋体" w:eastAsia="宋体"/>
                <w:b/>
                <w:color w:val="000000" w:themeColor="text1"/>
                <w:sz w:val="28"/>
                <w:szCs w:val="28"/>
              </w:rPr>
            </w:pPr>
            <w:r>
              <w:rPr>
                <w:rFonts w:hint="eastAsia" w:ascii="宋体" w:hAnsi="宋体" w:eastAsia="宋体"/>
                <w:color w:val="000000" w:themeColor="text1"/>
                <w:sz w:val="28"/>
                <w:szCs w:val="28"/>
              </w:rPr>
              <w:t xml:space="preserve">其他供应商的价格</w:t>
            </w:r>
            <w:r>
              <w:rPr>
                <w:rFonts w:hint="eastAsia" w:ascii="宋体" w:hAnsi="宋体" w:eastAsia="宋体"/>
                <w:color w:val="000000" w:themeColor="text1"/>
                <w:sz w:val="28"/>
                <w:szCs w:val="28"/>
              </w:rPr>
              <w:t xml:space="preserve">分统一</w:t>
            </w:r>
            <w:r>
              <w:rPr>
                <w:rFonts w:hint="eastAsia" w:ascii="宋体" w:hAnsi="宋体" w:eastAsia="宋体"/>
                <w:color w:val="000000" w:themeColor="text1"/>
                <w:sz w:val="28"/>
                <w:szCs w:val="28"/>
              </w:rPr>
              <w:t xml:space="preserve">按照下列公式计算:响应报价得分=(评审基准价/响应报价)×10（小数点保留两位）。</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10</w:t>
            </w:r>
            <w:r/>
          </w:p>
        </w:tc>
      </w:tr>
      <w:tr>
        <w:trPr>
          <w:jc w:val="center"/>
          <w:trHeight w:val="3319"/>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spacing w:line="560" w:lineRule="exact"/>
              <w:rPr>
                <w:rFonts w:hint="eastAsia" w:ascii="宋体" w:hAnsi="宋体" w:eastAsia="宋体"/>
                <w:color w:val="000000" w:themeColor="text1"/>
                <w:sz w:val="28"/>
                <w:szCs w:val="28"/>
              </w:rPr>
            </w:pPr>
            <w:r>
              <w:rPr>
                <w:rFonts w:ascii="宋体" w:hAnsi="宋体" w:eastAsia="宋体"/>
                <w:color w:val="000000" w:themeColor="text1"/>
                <w:sz w:val="28"/>
                <w:szCs w:val="28"/>
              </w:rPr>
              <w:t xml:space="preserve">2.1</w:t>
            </w:r>
            <w:r/>
          </w:p>
        </w:tc>
        <w:tc>
          <w:tcPr>
            <w:tcBorders>
              <w:left w:val="single" w:color="auto" w:sz="4" w:space="0"/>
              <w:bottom w:val="none" w:color="000000" w:sz="4" w:space="0"/>
              <w:right w:val="single" w:color="auto" w:sz="4" w:space="0"/>
            </w:tcBorders>
            <w:tcW w:w="1264" w:type="dxa"/>
            <w:vAlign w:val="center"/>
            <w:vMerge w:val="restart"/>
            <w:textDirection w:val="lrTb"/>
            <w:noWrap w:val="false"/>
          </w:tcPr>
          <w:p>
            <w:pPr>
              <w:jc w:val="cente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服务方案（54分）</w:t>
            </w:r>
            <w:r/>
          </w:p>
        </w:tc>
        <w:tc>
          <w:tcPr>
            <w:tcBorders>
              <w:left w:val="single" w:color="auto" w:sz="4" w:space="0"/>
              <w:right w:val="single" w:color="auto" w:sz="4" w:space="0"/>
            </w:tcBorders>
            <w:tcW w:w="6658" w:type="dxa"/>
            <w:vAlign w:val="center"/>
            <w:textDirection w:val="lrTb"/>
            <w:noWrap w:val="false"/>
          </w:tcPr>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磋商小组根据供应商提供的收集工作区</w:t>
            </w:r>
            <w:r>
              <w:rPr>
                <w:rFonts w:ascii="宋体" w:hAnsi="宋体" w:eastAsia="宋体" w:cs="Calibri"/>
                <w:color w:val="000000" w:themeColor="text1"/>
                <w:sz w:val="28"/>
                <w:szCs w:val="28"/>
              </w:rPr>
              <w:t xml:space="preserve">①</w:t>
            </w:r>
            <w:r>
              <w:rPr>
                <w:rFonts w:hint="eastAsia" w:ascii="宋体" w:hAnsi="宋体" w:eastAsia="宋体"/>
                <w:color w:val="000000" w:themeColor="text1"/>
                <w:sz w:val="28"/>
                <w:szCs w:val="28"/>
              </w:rPr>
              <w:t xml:space="preserve">区域地质、</w:t>
            </w:r>
            <w:r>
              <w:rPr>
                <w:rFonts w:ascii="宋体" w:hAnsi="宋体" w:eastAsia="宋体" w:cs="Calibri"/>
                <w:color w:val="000000" w:themeColor="text1"/>
                <w:sz w:val="28"/>
                <w:szCs w:val="28"/>
              </w:rPr>
              <w:t xml:space="preserve">②</w:t>
            </w:r>
            <w:r>
              <w:rPr>
                <w:rFonts w:hint="eastAsia" w:ascii="宋体" w:hAnsi="宋体" w:eastAsia="宋体"/>
                <w:color w:val="000000" w:themeColor="text1"/>
                <w:sz w:val="28"/>
                <w:szCs w:val="28"/>
              </w:rPr>
              <w:t xml:space="preserve">区域物探（含地震）、</w:t>
            </w:r>
            <w:r>
              <w:rPr>
                <w:rFonts w:ascii="宋体" w:hAnsi="宋体" w:eastAsia="宋体" w:cs="Calibri"/>
                <w:color w:val="000000" w:themeColor="text1"/>
                <w:sz w:val="28"/>
                <w:szCs w:val="28"/>
              </w:rPr>
              <w:t xml:space="preserve">③</w:t>
            </w:r>
            <w:r>
              <w:rPr>
                <w:rFonts w:hint="eastAsia" w:ascii="宋体" w:hAnsi="宋体" w:eastAsia="宋体"/>
                <w:color w:val="000000" w:themeColor="text1"/>
                <w:sz w:val="28"/>
                <w:szCs w:val="28"/>
              </w:rPr>
              <w:t xml:space="preserve">钻井等相关资料，分析影响地质-地球物理综合解译因素并提出建议。资料收集齐全，分析影响地质-地球物理综合解译因素全面，并提出合理建议，完全满足项目需求的，得15分；资料</w:t>
            </w:r>
            <w:r>
              <w:rPr>
                <w:rFonts w:hint="eastAsia" w:ascii="宋体" w:hAnsi="宋体" w:eastAsia="宋体"/>
                <w:color w:val="000000" w:themeColor="text1"/>
                <w:sz w:val="28"/>
                <w:szCs w:val="28"/>
              </w:rPr>
              <w:t xml:space="preserve">收集较</w:t>
            </w:r>
            <w:r>
              <w:rPr>
                <w:rFonts w:hint="eastAsia" w:ascii="宋体" w:hAnsi="宋体" w:eastAsia="宋体"/>
                <w:color w:val="000000" w:themeColor="text1"/>
                <w:sz w:val="28"/>
                <w:szCs w:val="28"/>
              </w:rPr>
              <w:t xml:space="preserve">齐全，分析影响地质-地球物理综合解译因素较全面，</w:t>
            </w:r>
            <w:r>
              <w:rPr>
                <w:rFonts w:hint="eastAsia" w:ascii="宋体" w:hAnsi="宋体" w:eastAsia="宋体"/>
                <w:color w:val="000000" w:themeColor="text1"/>
                <w:sz w:val="28"/>
                <w:szCs w:val="28"/>
              </w:rPr>
              <w:t xml:space="preserve">建议较</w:t>
            </w:r>
            <w:r>
              <w:rPr>
                <w:rFonts w:hint="eastAsia" w:ascii="宋体" w:hAnsi="宋体" w:eastAsia="宋体"/>
                <w:color w:val="000000" w:themeColor="text1"/>
                <w:sz w:val="28"/>
                <w:szCs w:val="28"/>
              </w:rPr>
              <w:t xml:space="preserve">充分，能较好满足项目需求、略有欠缺需要完善的，得12分；资料收集欠缺，分析影响地质-地球物理综合解译因素欠缺，建议不充分，不能较好满足项目需要的，得9分；未提供不得分。</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15</w:t>
            </w:r>
            <w:r/>
          </w:p>
        </w:tc>
      </w:tr>
      <w:tr>
        <w:trPr>
          <w:jc w:val="center"/>
          <w:trHeight w:val="15"/>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spacing w:line="560" w:lineRule="exact"/>
              <w:rPr>
                <w:rFonts w:hint="eastAsia" w:ascii="宋体" w:hAnsi="宋体" w:eastAsia="宋体"/>
                <w:color w:val="000000" w:themeColor="text1"/>
                <w:sz w:val="28"/>
                <w:szCs w:val="28"/>
              </w:rPr>
            </w:pPr>
            <w:r>
              <w:rPr>
                <w:rFonts w:ascii="宋体" w:hAnsi="宋体" w:eastAsia="宋体"/>
                <w:color w:val="000000" w:themeColor="text1"/>
                <w:sz w:val="28"/>
                <w:szCs w:val="28"/>
              </w:rPr>
              <w:t xml:space="preserve">2.2</w:t>
            </w:r>
            <w:r/>
          </w:p>
        </w:tc>
        <w:tc>
          <w:tcPr>
            <w:tcBorders>
              <w:left w:val="single" w:color="auto" w:sz="4" w:space="0"/>
              <w:bottom w:val="none" w:color="000000" w:sz="4" w:space="0"/>
              <w:right w:val="single" w:color="auto" w:sz="4" w:space="0"/>
            </w:tcBorders>
            <w:tcW w:w="1264" w:type="dxa"/>
            <w:vAlign w:val="center"/>
            <w:vMerge w:val="continue"/>
            <w:textDirection w:val="lrTb"/>
            <w:noWrap w:val="false"/>
          </w:tcPr>
          <w:p>
            <w:pPr>
              <w:ind w:firstLine="48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r>
            <w:r/>
          </w:p>
        </w:tc>
        <w:tc>
          <w:tcPr>
            <w:tcBorders>
              <w:left w:val="single" w:color="auto" w:sz="4" w:space="0"/>
              <w:right w:val="single" w:color="auto" w:sz="4" w:space="0"/>
            </w:tcBorders>
            <w:tcW w:w="6658" w:type="dxa"/>
            <w:vAlign w:val="center"/>
            <w:textDirection w:val="lrTb"/>
            <w:noWrap w:val="false"/>
          </w:tcPr>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磋商小组根据供应商提供的工作部署、施工方法、试验设计、技术对策、测量设计、现场监控处理等是否先进、可行，针对性强，是否满足项目需求：工作部署合理，技术对策针对性强、符合测区实际，完全满足项目需求的，得9分；工作</w:t>
            </w:r>
            <w:r>
              <w:rPr>
                <w:rFonts w:hint="eastAsia" w:ascii="宋体" w:hAnsi="宋体" w:eastAsia="宋体"/>
                <w:color w:val="000000" w:themeColor="text1"/>
                <w:sz w:val="28"/>
                <w:szCs w:val="28"/>
              </w:rPr>
              <w:t xml:space="preserve">部署较</w:t>
            </w:r>
            <w:r>
              <w:rPr>
                <w:rFonts w:hint="eastAsia" w:ascii="宋体" w:hAnsi="宋体" w:eastAsia="宋体"/>
                <w:color w:val="000000" w:themeColor="text1"/>
                <w:sz w:val="28"/>
                <w:szCs w:val="28"/>
              </w:rPr>
              <w:t xml:space="preserve">合理，技术对策</w:t>
            </w:r>
            <w:r>
              <w:rPr>
                <w:rFonts w:hint="eastAsia" w:ascii="宋体" w:hAnsi="宋体" w:eastAsia="宋体"/>
                <w:color w:val="000000" w:themeColor="text1"/>
                <w:sz w:val="28"/>
                <w:szCs w:val="28"/>
              </w:rPr>
              <w:t xml:space="preserve">针对性较强、基本符合测区实际，基本满足项目需求，略有欠缺需要完善的，得6分；对于工作要求的符合性一般，不能很好满足项目需求的，得2分；未提供不得分。</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9</w:t>
            </w:r>
            <w:r/>
          </w:p>
        </w:tc>
      </w:tr>
      <w:tr>
        <w:trPr>
          <w:jc w:val="center"/>
          <w:trHeight w:val="15"/>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spacing w:line="560" w:lineRule="exact"/>
              <w:rPr>
                <w:rFonts w:hint="eastAsia" w:ascii="宋体" w:hAnsi="宋体" w:eastAsia="宋体"/>
                <w:color w:val="000000" w:themeColor="text1"/>
                <w:sz w:val="28"/>
                <w:szCs w:val="28"/>
              </w:rPr>
            </w:pPr>
            <w:r>
              <w:rPr>
                <w:rFonts w:ascii="宋体" w:hAnsi="宋体" w:eastAsia="宋体"/>
                <w:color w:val="000000" w:themeColor="text1"/>
                <w:sz w:val="28"/>
                <w:szCs w:val="28"/>
              </w:rPr>
              <w:t xml:space="preserve">2.3</w:t>
            </w:r>
            <w:r/>
          </w:p>
        </w:tc>
        <w:tc>
          <w:tcPr>
            <w:tcBorders>
              <w:left w:val="single" w:color="auto" w:sz="4" w:space="0"/>
              <w:bottom w:val="none" w:color="000000" w:sz="4" w:space="0"/>
              <w:right w:val="single" w:color="auto" w:sz="4" w:space="0"/>
            </w:tcBorders>
            <w:tcW w:w="1264" w:type="dxa"/>
            <w:vAlign w:val="center"/>
            <w:vMerge w:val="continue"/>
            <w:textDirection w:val="lrTb"/>
            <w:noWrap w:val="false"/>
          </w:tcPr>
          <w:p>
            <w:pPr>
              <w:ind w:firstLine="48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r>
            <w:r/>
          </w:p>
        </w:tc>
        <w:tc>
          <w:tcPr>
            <w:tcBorders>
              <w:left w:val="single" w:color="auto" w:sz="4" w:space="0"/>
              <w:right w:val="single" w:color="auto" w:sz="4" w:space="0"/>
            </w:tcBorders>
            <w:tcW w:w="6658" w:type="dxa"/>
            <w:vAlign w:val="center"/>
            <w:textDirection w:val="lrTb"/>
            <w:noWrap w:val="false"/>
          </w:tcPr>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磋商小组根据供应商提供施工质量保证措施进行评分</w:t>
            </w:r>
            <w:r>
              <w:rPr>
                <w:rFonts w:ascii="宋体" w:hAnsi="宋体" w:eastAsia="宋体"/>
                <w:color w:val="000000" w:themeColor="text1"/>
                <w:sz w:val="28"/>
                <w:szCs w:val="28"/>
              </w:rPr>
              <w:t xml:space="preserve">:</w:t>
            </w:r>
            <w:r/>
          </w:p>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施工质量保证措施方案科学、规范、全面且可行性、合理性强的得10分；施工质量保证措施方案较为科学、规范、全面且可行性、合理性较强的得7分；施工质量保证措施方案较科学、规范、全面，可行性一般、合理性一般、基本可行的得4分；未提供不得分。</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10</w:t>
            </w:r>
            <w:r/>
          </w:p>
        </w:tc>
      </w:tr>
      <w:tr>
        <w:trPr>
          <w:jc w:val="center"/>
          <w:trHeight w:val="15"/>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spacing w:line="560" w:lineRule="exact"/>
              <w:rPr>
                <w:rFonts w:hint="eastAsia" w:ascii="宋体" w:hAnsi="宋体" w:eastAsia="宋体"/>
                <w:color w:val="000000" w:themeColor="text1"/>
                <w:sz w:val="28"/>
                <w:szCs w:val="28"/>
              </w:rPr>
            </w:pPr>
            <w:r>
              <w:rPr>
                <w:rFonts w:ascii="宋体" w:hAnsi="宋体" w:eastAsia="宋体"/>
                <w:color w:val="000000" w:themeColor="text1"/>
                <w:sz w:val="28"/>
                <w:szCs w:val="28"/>
              </w:rPr>
              <w:t xml:space="preserve">2.4</w:t>
            </w:r>
            <w:r/>
          </w:p>
        </w:tc>
        <w:tc>
          <w:tcPr>
            <w:tcBorders>
              <w:left w:val="single" w:color="auto" w:sz="4" w:space="0"/>
              <w:bottom w:val="none" w:color="000000" w:sz="4" w:space="0"/>
              <w:right w:val="single" w:color="auto" w:sz="4" w:space="0"/>
            </w:tcBorders>
            <w:tcW w:w="1264" w:type="dxa"/>
            <w:vAlign w:val="center"/>
            <w:vMerge w:val="continue"/>
            <w:textDirection w:val="lrTb"/>
            <w:noWrap w:val="false"/>
          </w:tcPr>
          <w:p>
            <w:pPr>
              <w:ind w:firstLine="48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r>
            <w:r/>
          </w:p>
        </w:tc>
        <w:tc>
          <w:tcPr>
            <w:tcBorders>
              <w:left w:val="single" w:color="auto" w:sz="4" w:space="0"/>
              <w:right w:val="single" w:color="auto" w:sz="4" w:space="0"/>
            </w:tcBorders>
            <w:tcW w:w="6658" w:type="dxa"/>
            <w:vAlign w:val="center"/>
            <w:textDirection w:val="lrTb"/>
            <w:noWrap w:val="false"/>
          </w:tcPr>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磋商小组根据供应商提供的关键施工技术、工艺及工程项目实施的重点、难点和解决方案进行评分：关键施工技术、工艺及工程项目实施的重点、难点和解决方案合理、针对性强得10分；关键施工技术、工艺及工程项目实施的重点、难点和解决方案较合理、针对性较强得7分；关键施工技术、工艺及工程项目实施的重点、难点和解决方案一般、针对性一般得4分；未提供不得分。</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10</w:t>
            </w:r>
            <w:r/>
          </w:p>
        </w:tc>
      </w:tr>
      <w:tr>
        <w:trPr>
          <w:jc w:val="center"/>
          <w:trHeight w:val="15"/>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spacing w:line="560" w:lineRule="exact"/>
              <w:rPr>
                <w:rFonts w:hint="eastAsia" w:ascii="宋体" w:hAnsi="宋体" w:eastAsia="宋体"/>
                <w:color w:val="000000" w:themeColor="text1"/>
                <w:sz w:val="28"/>
                <w:szCs w:val="28"/>
              </w:rPr>
            </w:pPr>
            <w:r>
              <w:rPr>
                <w:rFonts w:ascii="宋体" w:hAnsi="宋体" w:eastAsia="宋体"/>
                <w:color w:val="000000" w:themeColor="text1"/>
                <w:sz w:val="28"/>
                <w:szCs w:val="28"/>
              </w:rPr>
              <w:t xml:space="preserve">2.5</w:t>
            </w:r>
            <w:r/>
          </w:p>
        </w:tc>
        <w:tc>
          <w:tcPr>
            <w:tcBorders>
              <w:left w:val="single" w:color="auto" w:sz="4" w:space="0"/>
              <w:bottom w:val="single" w:color="auto" w:sz="4" w:space="0"/>
              <w:right w:val="single" w:color="auto" w:sz="4" w:space="0"/>
            </w:tcBorders>
            <w:tcW w:w="1264" w:type="dxa"/>
            <w:vAlign w:val="center"/>
            <w:vMerge w:val="continue"/>
            <w:textDirection w:val="lrTb"/>
            <w:noWrap w:val="false"/>
          </w:tcPr>
          <w:p>
            <w:pPr>
              <w:ind w:firstLine="48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r>
            <w:r/>
          </w:p>
        </w:tc>
        <w:tc>
          <w:tcPr>
            <w:tcBorders>
              <w:left w:val="single" w:color="auto" w:sz="4" w:space="0"/>
              <w:right w:val="single" w:color="auto" w:sz="4" w:space="0"/>
            </w:tcBorders>
            <w:tcW w:w="6658" w:type="dxa"/>
            <w:vAlign w:val="center"/>
            <w:textDirection w:val="lrTb"/>
            <w:noWrap w:val="false"/>
          </w:tcPr>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磋商小组根据供应商提供的针对本项目安全文明施工措施现场布置的先进性、临时设施的全面合理性、针对性、具体性、可行性、规范性及操作规程科学性等进行评分：思路非常清晰、可实施性强、针对性强的</w:t>
            </w:r>
            <w:r>
              <w:rPr>
                <w:rFonts w:hint="eastAsia" w:ascii="宋体" w:hAnsi="宋体" w:eastAsia="宋体"/>
                <w:color w:val="000000" w:themeColor="text1"/>
                <w:sz w:val="28"/>
                <w:szCs w:val="28"/>
              </w:rPr>
              <w:t xml:space="preserve">得10分；思路比较清晰、内容全面、针对性一般的得7分；思路基本清晰、内容基本全面、基本可行的得4分；未提供不得分。</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10</w:t>
            </w:r>
            <w:r/>
          </w:p>
        </w:tc>
      </w:tr>
      <w:tr>
        <w:trPr>
          <w:jc w:val="center"/>
          <w:trHeight w:val="15"/>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3</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spacing w:line="560" w:lineRule="exact"/>
              <w:widowControl/>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业绩</w:t>
            </w:r>
            <w:r/>
          </w:p>
          <w:p>
            <w:pPr>
              <w:jc w:val="cente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（9分）</w:t>
            </w:r>
            <w:r/>
          </w:p>
        </w:tc>
        <w:tc>
          <w:tcPr>
            <w:tcBorders>
              <w:left w:val="single" w:color="auto" w:sz="4" w:space="0"/>
              <w:right w:val="single" w:color="auto" w:sz="4" w:space="0"/>
            </w:tcBorders>
            <w:tcW w:w="6658" w:type="dxa"/>
            <w:vAlign w:val="center"/>
            <w:textDirection w:val="lrTb"/>
            <w:noWrap w:val="false"/>
          </w:tcPr>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供应商提供自2023年01月01日以来，供应商具有类似勘查业绩的，每提供一个证明材料得3分，最多得9分。（请提供合同复印件或中标（中标供应商）通知书复印件并加盖公章，合同或中标（中标供应商）通知书应能反映相关信息）。</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9</w:t>
            </w:r>
            <w:r/>
          </w:p>
        </w:tc>
      </w:tr>
      <w:tr>
        <w:trPr>
          <w:jc w:val="center"/>
          <w:trHeight w:val="1975"/>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4.1</w:t>
            </w:r>
            <w:r/>
          </w:p>
        </w:tc>
        <w:tc>
          <w:tcPr>
            <w:tcBorders>
              <w:left w:val="single" w:color="auto" w:sz="4" w:space="0"/>
              <w:bottom w:val="none" w:color="000000" w:sz="4" w:space="0"/>
              <w:right w:val="single" w:color="auto" w:sz="4" w:space="0"/>
            </w:tcBorders>
            <w:tcW w:w="1264" w:type="dxa"/>
            <w:vAlign w:val="center"/>
            <w:textDirection w:val="lrTb"/>
            <w:noWrap w:val="false"/>
          </w:tcPr>
          <w:p>
            <w:pPr>
              <w:jc w:val="center"/>
              <w:spacing w:line="560" w:lineRule="exact"/>
              <w:widowControl/>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履约能力（27分）</w:t>
            </w:r>
            <w:r/>
          </w:p>
        </w:tc>
        <w:tc>
          <w:tcPr>
            <w:tcBorders>
              <w:left w:val="single" w:color="auto" w:sz="4" w:space="0"/>
              <w:right w:val="single" w:color="auto" w:sz="4" w:space="0"/>
            </w:tcBorders>
            <w:tcW w:w="6658" w:type="dxa"/>
            <w:vAlign w:val="center"/>
            <w:textDirection w:val="lrTb"/>
            <w:noWrap w:val="false"/>
          </w:tcPr>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项目负责人：</w:t>
            </w:r>
            <w:r/>
          </w:p>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具有物化</w:t>
            </w:r>
            <w:r>
              <w:rPr>
                <w:rFonts w:hint="eastAsia" w:ascii="宋体" w:hAnsi="宋体" w:eastAsia="宋体"/>
                <w:color w:val="000000" w:themeColor="text1"/>
                <w:sz w:val="28"/>
                <w:szCs w:val="28"/>
              </w:rPr>
              <w:t xml:space="preserve">遥专业</w:t>
            </w:r>
            <w:r>
              <w:rPr>
                <w:rFonts w:hint="eastAsia" w:ascii="宋体" w:hAnsi="宋体" w:eastAsia="宋体"/>
                <w:color w:val="000000" w:themeColor="text1"/>
                <w:sz w:val="28"/>
                <w:szCs w:val="28"/>
              </w:rPr>
              <w:t xml:space="preserve">正高级职称得4分，副高得2分，工程师1分。（响应文件中需提供以上相关证书复印件及其供应商为持证人员缴纳的参加本次政府采购活动开始前近三个月内任意一个月的社保缴纳证明材料并加盖公章，如为退休人员，则需提供返聘或聘用合同复印件并加盖公章，缺项或提供不全不得分）。</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4</w:t>
            </w:r>
            <w:r/>
          </w:p>
        </w:tc>
      </w:tr>
      <w:tr>
        <w:trPr>
          <w:jc w:val="center"/>
          <w:trHeight w:val="15"/>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4.2</w:t>
            </w:r>
            <w:r/>
          </w:p>
        </w:tc>
        <w:tc>
          <w:tcPr>
            <w:tcBorders>
              <w:top w:val="none" w:color="000000" w:sz="4" w:space="0"/>
              <w:left w:val="single" w:color="auto" w:sz="4" w:space="0"/>
              <w:bottom w:val="none" w:color="000000" w:sz="4" w:space="0"/>
              <w:right w:val="single" w:color="auto" w:sz="4" w:space="0"/>
            </w:tcBorders>
            <w:tcW w:w="1264" w:type="dxa"/>
            <w:vAlign w:val="center"/>
            <w:textDirection w:val="lrTb"/>
            <w:noWrap w:val="false"/>
          </w:tcPr>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r>
            <w:r/>
          </w:p>
        </w:tc>
        <w:tc>
          <w:tcPr>
            <w:tcBorders>
              <w:left w:val="single" w:color="auto" w:sz="4" w:space="0"/>
              <w:right w:val="single" w:color="auto" w:sz="4" w:space="0"/>
            </w:tcBorders>
            <w:tcW w:w="6658" w:type="dxa"/>
            <w:vAlign w:val="center"/>
            <w:textDirection w:val="lrTb"/>
            <w:noWrap w:val="false"/>
          </w:tcPr>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项目成员（项目负责人除外）：</w:t>
            </w:r>
            <w:r/>
          </w:p>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（1）仪器操作、数据处理人员：具有地质相关专业初级工程师职称1分/人，中级工程师职称得2分/人，高级得3分/人，本小项最高得9分；</w:t>
            </w:r>
            <w:r/>
          </w:p>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（2）测地人员：具有测绘专业工程师初级1分/人，中级得2分/人，高级及以上得3分/人，本小项最高得6分。（响应文件中需提供以上相关证书复印件及其供应商为持证人员缴纳的参加本次政府采购活动开</w:t>
            </w:r>
            <w:r>
              <w:rPr>
                <w:rFonts w:hint="eastAsia" w:ascii="宋体" w:hAnsi="宋体" w:eastAsia="宋体"/>
                <w:color w:val="000000" w:themeColor="text1"/>
                <w:sz w:val="28"/>
                <w:szCs w:val="28"/>
              </w:rPr>
              <w:t xml:space="preserve">始前近三个月内任意一个月的社保缴纳证明材料并加盖公章，如为退休人员，则需提供返聘或聘用合同复印件并加盖公章，缺项或提供不全不得分）。</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15</w:t>
            </w:r>
            <w:r/>
          </w:p>
        </w:tc>
      </w:tr>
      <w:tr>
        <w:trPr>
          <w:jc w:val="center"/>
          <w:trHeight w:val="15"/>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4.3</w:t>
            </w:r>
            <w:r/>
          </w:p>
        </w:tc>
        <w:tc>
          <w:tcPr>
            <w:tcBorders>
              <w:top w:val="none" w:color="000000" w:sz="4" w:space="0"/>
              <w:left w:val="single" w:color="auto" w:sz="4" w:space="0"/>
              <w:right w:val="single" w:color="auto" w:sz="4" w:space="0"/>
            </w:tcBorders>
            <w:tcW w:w="1264" w:type="dxa"/>
            <w:vAlign w:val="center"/>
            <w:textDirection w:val="lrTb"/>
            <w:noWrap w:val="false"/>
          </w:tcPr>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r>
            <w:r/>
          </w:p>
        </w:tc>
        <w:tc>
          <w:tcPr>
            <w:tcBorders>
              <w:left w:val="single" w:color="auto" w:sz="4" w:space="0"/>
              <w:right w:val="single" w:color="auto" w:sz="4" w:space="0"/>
            </w:tcBorders>
            <w:tcW w:w="6658" w:type="dxa"/>
            <w:vAlign w:val="center"/>
            <w:textDirection w:val="lrTb"/>
            <w:noWrap w:val="false"/>
          </w:tcPr>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参与本项目的项目成员有类似项目经验的：</w:t>
            </w:r>
            <w:r/>
          </w:p>
          <w:p>
            <w:pPr>
              <w:spacing w:line="560" w:lineRule="exact"/>
              <w:rPr>
                <w:rFonts w:hint="eastAsia" w:ascii="宋体" w:hAnsi="宋体" w:eastAsia="宋体"/>
                <w:color w:val="000000" w:themeColor="text1"/>
                <w:sz w:val="28"/>
                <w:szCs w:val="28"/>
              </w:rPr>
            </w:pPr>
            <w:r>
              <w:rPr>
                <w:rFonts w:ascii="宋体" w:hAnsi="宋体" w:eastAsia="宋体"/>
                <w:color w:val="000000" w:themeColor="text1"/>
                <w:sz w:val="28"/>
                <w:szCs w:val="28"/>
              </w:rPr>
              <w:t xml:space="preserve">每1人参与过1个类似勘查项目得1分，同</w:t>
            </w:r>
            <w:r>
              <w:rPr>
                <w:rFonts w:ascii="宋体" w:hAnsi="宋体" w:eastAsia="宋体"/>
                <w:color w:val="000000" w:themeColor="text1"/>
                <w:sz w:val="28"/>
                <w:szCs w:val="28"/>
              </w:rPr>
              <w:t xml:space="preserve">一人员</w:t>
            </w:r>
            <w:r>
              <w:rPr>
                <w:rFonts w:ascii="宋体" w:hAnsi="宋体" w:eastAsia="宋体"/>
                <w:color w:val="000000" w:themeColor="text1"/>
                <w:sz w:val="28"/>
                <w:szCs w:val="28"/>
              </w:rPr>
              <w:t xml:space="preserve">参与多个类似勘查项目的最多计2分</w:t>
            </w:r>
            <w:r>
              <w:rPr>
                <w:rFonts w:hint="eastAsia" w:ascii="宋体" w:hAnsi="宋体" w:eastAsia="宋体"/>
                <w:color w:val="000000" w:themeColor="text1"/>
                <w:sz w:val="28"/>
                <w:szCs w:val="28"/>
              </w:rPr>
              <w:t xml:space="preserve">，</w:t>
            </w:r>
            <w:r>
              <w:rPr>
                <w:rFonts w:ascii="宋体" w:hAnsi="宋体" w:eastAsia="宋体"/>
                <w:color w:val="000000" w:themeColor="text1"/>
                <w:sz w:val="28"/>
                <w:szCs w:val="28"/>
              </w:rPr>
              <w:t xml:space="preserve">本项最高得8分。</w:t>
            </w:r>
            <w:r/>
          </w:p>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注：</w:t>
            </w:r>
            <w:r>
              <w:rPr>
                <w:rFonts w:ascii="宋体" w:hAnsi="宋体" w:eastAsia="宋体"/>
                <w:color w:val="000000" w:themeColor="text1"/>
                <w:sz w:val="28"/>
                <w:szCs w:val="28"/>
              </w:rPr>
              <w:t xml:space="preserve">①响应文件中须提供项目成员参与相关项目的报告复印件（加盖公章的扉页或人员参与证明材料</w:t>
            </w:r>
            <w:r>
              <w:rPr>
                <w:rFonts w:hint="eastAsia" w:ascii="宋体" w:hAnsi="宋体" w:eastAsia="宋体"/>
                <w:color w:val="000000" w:themeColor="text1"/>
                <w:sz w:val="28"/>
                <w:szCs w:val="28"/>
              </w:rPr>
              <w:t xml:space="preserve">）；</w:t>
            </w:r>
            <w:r/>
          </w:p>
          <w:p>
            <w:pPr>
              <w:ind w:firstLine="560"/>
              <w:spacing w:line="560" w:lineRule="exact"/>
              <w:rPr>
                <w:rFonts w:hint="eastAsia" w:ascii="宋体" w:hAnsi="宋体" w:eastAsia="宋体"/>
                <w:color w:val="000000" w:themeColor="text1"/>
                <w:sz w:val="28"/>
                <w:szCs w:val="28"/>
              </w:rPr>
            </w:pPr>
            <w:r>
              <w:rPr>
                <w:rFonts w:ascii="宋体" w:hAnsi="宋体" w:eastAsia="宋体"/>
                <w:color w:val="000000" w:themeColor="text1"/>
                <w:sz w:val="28"/>
                <w:szCs w:val="28"/>
              </w:rPr>
              <w:t xml:space="preserve">②</w:t>
            </w:r>
            <w:r>
              <w:rPr>
                <w:rFonts w:hint="eastAsia" w:ascii="宋体" w:hAnsi="宋体" w:eastAsia="宋体"/>
                <w:color w:val="000000" w:themeColor="text1"/>
                <w:sz w:val="28"/>
                <w:szCs w:val="28"/>
              </w:rPr>
              <w:t xml:space="preserve">并提供</w:t>
            </w:r>
            <w:r>
              <w:rPr>
                <w:rFonts w:ascii="宋体" w:hAnsi="宋体" w:eastAsia="宋体"/>
                <w:color w:val="000000" w:themeColor="text1"/>
                <w:sz w:val="28"/>
                <w:szCs w:val="28"/>
              </w:rPr>
              <w:t xml:space="preserve">供应商参加本次政府采购活动开始前近三个月内任意一个月为</w:t>
            </w:r>
            <w:r>
              <w:rPr>
                <w:rFonts w:hint="eastAsia" w:ascii="宋体" w:hAnsi="宋体" w:eastAsia="宋体"/>
                <w:color w:val="000000" w:themeColor="text1"/>
                <w:sz w:val="28"/>
                <w:szCs w:val="28"/>
              </w:rPr>
              <w:t xml:space="preserve">其</w:t>
            </w:r>
            <w:r>
              <w:rPr>
                <w:rFonts w:ascii="宋体" w:hAnsi="宋体" w:eastAsia="宋体"/>
                <w:color w:val="000000" w:themeColor="text1"/>
                <w:sz w:val="28"/>
                <w:szCs w:val="28"/>
              </w:rPr>
              <w:t xml:space="preserve">缴纳的</w:t>
            </w:r>
            <w:r>
              <w:rPr>
                <w:rFonts w:ascii="宋体" w:hAnsi="宋体" w:eastAsia="宋体"/>
                <w:color w:val="000000" w:themeColor="text1"/>
                <w:sz w:val="28"/>
                <w:szCs w:val="28"/>
              </w:rPr>
              <w:t xml:space="preserve">社保证明</w:t>
            </w:r>
            <w:r>
              <w:rPr>
                <w:rFonts w:ascii="宋体" w:hAnsi="宋体" w:eastAsia="宋体"/>
                <w:color w:val="000000" w:themeColor="text1"/>
                <w:sz w:val="28"/>
                <w:szCs w:val="28"/>
              </w:rPr>
              <w:t xml:space="preserve">材料并加盖公章，如为退休人员，则需提供返聘或聘用合同复印件并加盖公章</w:t>
            </w:r>
            <w:r>
              <w:rPr>
                <w:rFonts w:hint="eastAsia" w:ascii="宋体" w:hAnsi="宋体" w:eastAsia="宋体"/>
                <w:color w:val="000000" w:themeColor="text1"/>
                <w:sz w:val="28"/>
                <w:szCs w:val="28"/>
              </w:rPr>
              <w:t xml:space="preserve">；</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lang w:val="en-US"/>
              </w:rPr>
              <w:t xml:space="preserve">以上材料</w:t>
            </w:r>
            <w:r>
              <w:rPr>
                <w:rFonts w:ascii="宋体" w:hAnsi="宋体" w:eastAsia="宋体"/>
                <w:color w:val="000000" w:themeColor="text1"/>
                <w:sz w:val="28"/>
                <w:szCs w:val="28"/>
              </w:rPr>
              <w:t xml:space="preserve">缺项或提供不全不得分</w:t>
            </w:r>
            <w:r>
              <w:rPr>
                <w:rFonts w:hint="eastAsia" w:ascii="宋体" w:hAnsi="宋体" w:eastAsia="宋体"/>
                <w:color w:val="000000" w:themeColor="text1"/>
                <w:sz w:val="28"/>
                <w:szCs w:val="28"/>
              </w:rPr>
              <w:t xml:space="preserve">。</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8</w:t>
            </w:r>
            <w:r/>
          </w:p>
        </w:tc>
      </w:tr>
      <w:tr>
        <w:trPr>
          <w:jc w:val="center"/>
          <w:trHeight w:val="15"/>
        </w:trPr>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ind w:firstLine="480"/>
              <w:jc w:val="cente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总得分</w:t>
            </w:r>
            <w:r/>
          </w:p>
        </w:tc>
        <w:tc>
          <w:tcPr>
            <w:gridSpan w:val="2"/>
            <w:tcBorders>
              <w:left w:val="single" w:color="auto" w:sz="4" w:space="0"/>
              <w:right w:val="single" w:color="auto" w:sz="4" w:space="0"/>
            </w:tcBorders>
            <w:tcW w:w="7379" w:type="dxa"/>
            <w:vAlign w:val="center"/>
            <w:textDirection w:val="lrTb"/>
            <w:noWrap w:val="false"/>
          </w:tcPr>
          <w:p>
            <w:pPr>
              <w:ind w:firstLine="480"/>
              <w:jc w:val="cente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100</w:t>
            </w:r>
            <w:r/>
          </w:p>
        </w:tc>
      </w:tr>
    </w:tbl>
    <w:p>
      <w:pPr>
        <w:ind w:firstLine="482"/>
        <w:jc w:val="left"/>
        <w:spacing w:line="560" w:lineRule="exact"/>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说明：</w:t>
      </w:r>
      <w:r/>
    </w:p>
    <w:p>
      <w:pPr>
        <w:ind w:firstLine="480"/>
        <w:jc w:val="left"/>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（一）对国家认定的节能产品和环保产品分别给予报价的5%价格扣除，用扣除后的价格参与评标。</w:t>
      </w:r>
      <w:r/>
    </w:p>
    <w:p>
      <w:pPr>
        <w:ind w:firstLine="480"/>
        <w:jc w:val="left"/>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（二）小</w:t>
      </w:r>
      <w:r>
        <w:rPr>
          <w:rFonts w:hint="eastAsia" w:ascii="宋体" w:hAnsi="宋体" w:eastAsia="宋体"/>
          <w:color w:val="000000" w:themeColor="text1"/>
          <w:sz w:val="28"/>
          <w:szCs w:val="28"/>
        </w:rPr>
        <w:t xml:space="preserve">微企业</w:t>
      </w:r>
      <w:r>
        <w:rPr>
          <w:rFonts w:hint="eastAsia" w:ascii="宋体" w:hAnsi="宋体" w:eastAsia="宋体"/>
          <w:color w:val="000000" w:themeColor="text1"/>
          <w:sz w:val="28"/>
          <w:szCs w:val="28"/>
        </w:rPr>
        <w:t xml:space="preserve">的价格扣除</w:t>
      </w:r>
      <w:r/>
    </w:p>
    <w:p>
      <w:pPr>
        <w:ind w:firstLine="480"/>
        <w:jc w:val="left"/>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（1）对于未预留份额专门面向中小企业采购的采购项目或预留份额项目中的非预留部分采购包，给予小</w:t>
      </w:r>
      <w:r>
        <w:rPr>
          <w:rFonts w:hint="eastAsia" w:ascii="宋体" w:hAnsi="宋体" w:eastAsia="宋体"/>
          <w:color w:val="000000" w:themeColor="text1"/>
          <w:sz w:val="28"/>
          <w:szCs w:val="28"/>
        </w:rPr>
        <w:t xml:space="preserve">微企业</w:t>
      </w:r>
      <w:r>
        <w:rPr>
          <w:rFonts w:hint="eastAsia" w:ascii="宋体" w:hAnsi="宋体" w:eastAsia="宋体"/>
          <w:color w:val="000000" w:themeColor="text1"/>
          <w:sz w:val="28"/>
          <w:szCs w:val="28"/>
        </w:rPr>
        <w:t xml:space="preserve">报价10%的扣除（工程项目为5%），用扣除后的价格参加评标。其中，接受大中型企业与小</w:t>
      </w:r>
      <w:r>
        <w:rPr>
          <w:rFonts w:hint="eastAsia" w:ascii="宋体" w:hAnsi="宋体" w:eastAsia="宋体"/>
          <w:color w:val="000000" w:themeColor="text1"/>
          <w:sz w:val="28"/>
          <w:szCs w:val="28"/>
        </w:rPr>
        <w:t xml:space="preserve">微企业</w:t>
      </w:r>
      <w:r>
        <w:rPr>
          <w:rFonts w:hint="eastAsia" w:ascii="宋体" w:hAnsi="宋体" w:eastAsia="宋体"/>
          <w:color w:val="000000" w:themeColor="text1"/>
          <w:sz w:val="28"/>
          <w:szCs w:val="28"/>
        </w:rPr>
        <w:t xml:space="preserve">组成联合体或者允许大中型企业向一家或者多家小</w:t>
      </w:r>
      <w:r>
        <w:rPr>
          <w:rFonts w:hint="eastAsia" w:ascii="宋体" w:hAnsi="宋体" w:eastAsia="宋体"/>
          <w:color w:val="000000" w:themeColor="text1"/>
          <w:sz w:val="28"/>
          <w:szCs w:val="28"/>
        </w:rPr>
        <w:t xml:space="preserve">微企业</w:t>
      </w:r>
      <w:r>
        <w:rPr>
          <w:rFonts w:hint="eastAsia" w:ascii="宋体" w:hAnsi="宋体" w:eastAsia="宋体"/>
          <w:color w:val="000000" w:themeColor="text1"/>
          <w:sz w:val="28"/>
          <w:szCs w:val="28"/>
        </w:rPr>
        <w:t xml:space="preserve">分包的采购项目，对于联合协议或者分包意向协议约定小</w:t>
      </w:r>
      <w:r>
        <w:rPr>
          <w:rFonts w:hint="eastAsia" w:ascii="宋体" w:hAnsi="宋体" w:eastAsia="宋体"/>
          <w:color w:val="000000" w:themeColor="text1"/>
          <w:sz w:val="28"/>
          <w:szCs w:val="28"/>
        </w:rPr>
        <w:t xml:space="preserve">微企业</w:t>
      </w:r>
      <w:r>
        <w:rPr>
          <w:rFonts w:hint="eastAsia" w:ascii="宋体" w:hAnsi="宋体" w:eastAsia="宋体"/>
          <w:color w:val="000000" w:themeColor="text1"/>
          <w:sz w:val="28"/>
          <w:szCs w:val="28"/>
        </w:rPr>
        <w:t xml:space="preserve">的合同份额占到合同总金额30%以上的，对联合体或者大中型企业</w:t>
      </w:r>
      <w:r>
        <w:rPr>
          <w:rFonts w:hint="eastAsia" w:ascii="宋体" w:hAnsi="宋体" w:eastAsia="宋体"/>
          <w:color w:val="000000" w:themeColor="text1"/>
          <w:sz w:val="28"/>
          <w:szCs w:val="28"/>
        </w:rPr>
        <w:t xml:space="preserve">的报价给予2%的扣除，用扣除后的价格参加评标。联合体各方均为小</w:t>
      </w:r>
      <w:r>
        <w:rPr>
          <w:rFonts w:hint="eastAsia" w:ascii="宋体" w:hAnsi="宋体" w:eastAsia="宋体"/>
          <w:color w:val="000000" w:themeColor="text1"/>
          <w:sz w:val="28"/>
          <w:szCs w:val="28"/>
        </w:rPr>
        <w:t xml:space="preserve">微企业</w:t>
      </w:r>
      <w:r>
        <w:rPr>
          <w:rFonts w:hint="eastAsia" w:ascii="宋体" w:hAnsi="宋体" w:eastAsia="宋体"/>
          <w:color w:val="000000" w:themeColor="text1"/>
          <w:sz w:val="28"/>
          <w:szCs w:val="28"/>
        </w:rPr>
        <w:t xml:space="preserve">的，联合体视同为小微企业，享受10%的价格扣除。</w:t>
      </w:r>
      <w:r/>
    </w:p>
    <w:p>
      <w:pPr>
        <w:ind w:firstLine="480"/>
        <w:jc w:val="left"/>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（2）价格扣除比例或者价格分加分比例对小型企业和微型企业同等对待，不作区分。</w:t>
      </w:r>
      <w:r/>
    </w:p>
    <w:p>
      <w:pPr>
        <w:ind w:firstLine="480"/>
        <w:jc w:val="left"/>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说明：价格扣除优惠政策仅适用于</w:t>
      </w:r>
      <w:r>
        <w:rPr>
          <w:rFonts w:ascii="宋体" w:hAnsi="宋体" w:eastAsia="宋体" w:cs="Calibri"/>
          <w:color w:val="000000" w:themeColor="text1"/>
          <w:sz w:val="28"/>
          <w:szCs w:val="28"/>
        </w:rPr>
        <w:t xml:space="preserve">“</w:t>
      </w:r>
      <w:r>
        <w:rPr>
          <w:rFonts w:hint="eastAsia" w:ascii="宋体" w:hAnsi="宋体" w:eastAsia="宋体"/>
          <w:color w:val="000000" w:themeColor="text1"/>
          <w:sz w:val="28"/>
          <w:szCs w:val="28"/>
        </w:rPr>
        <w:t xml:space="preserve">第一章 4、申请人的资格要求 4.2落实政府采购政策需满足的资格要求</w:t>
      </w:r>
      <w:r>
        <w:rPr>
          <w:rFonts w:ascii="宋体" w:hAnsi="宋体" w:eastAsia="宋体" w:cs="Calibri"/>
          <w:color w:val="000000" w:themeColor="text1"/>
          <w:sz w:val="28"/>
          <w:szCs w:val="28"/>
        </w:rPr>
        <w:t xml:space="preserve">”</w:t>
      </w:r>
      <w:r>
        <w:rPr>
          <w:rFonts w:hint="eastAsia" w:ascii="宋体" w:hAnsi="宋体" w:eastAsia="宋体"/>
          <w:color w:val="000000" w:themeColor="text1"/>
          <w:sz w:val="28"/>
          <w:szCs w:val="28"/>
        </w:rPr>
        <w:t xml:space="preserve">中</w:t>
      </w:r>
      <w:r>
        <w:rPr>
          <w:rFonts w:ascii="宋体" w:hAnsi="宋体" w:eastAsia="宋体" w:cs="Calibri"/>
          <w:color w:val="000000" w:themeColor="text1"/>
          <w:sz w:val="28"/>
          <w:szCs w:val="28"/>
        </w:rPr>
        <w:t xml:space="preserve">“</w:t>
      </w:r>
      <w:r>
        <w:rPr>
          <w:rFonts w:hint="eastAsia" w:ascii="宋体" w:hAnsi="宋体" w:eastAsia="宋体"/>
          <w:color w:val="000000" w:themeColor="text1"/>
          <w:sz w:val="28"/>
          <w:szCs w:val="28"/>
        </w:rPr>
        <w:t xml:space="preserve">本项目采用以下第（4）种方式落实政府采购促进中小企业发展的要求</w:t>
      </w:r>
      <w:r>
        <w:rPr>
          <w:rFonts w:ascii="宋体" w:hAnsi="宋体" w:eastAsia="宋体" w:cs="Calibri"/>
          <w:color w:val="000000" w:themeColor="text1"/>
          <w:sz w:val="28"/>
          <w:szCs w:val="28"/>
        </w:rPr>
        <w:t xml:space="preserve">”</w:t>
      </w:r>
      <w:r>
        <w:rPr>
          <w:rFonts w:hint="eastAsia" w:ascii="宋体" w:hAnsi="宋体" w:eastAsia="宋体"/>
          <w:color w:val="000000" w:themeColor="text1"/>
          <w:sz w:val="28"/>
          <w:szCs w:val="28"/>
        </w:rPr>
        <w:t xml:space="preserve">的采购项目中。</w:t>
      </w:r>
      <w:r/>
    </w:p>
    <w:p>
      <w:pPr>
        <w:ind w:firstLine="480"/>
        <w:jc w:val="left"/>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（三）监狱和戒毒企业的价格扣除</w:t>
      </w:r>
      <w:r/>
    </w:p>
    <w:p>
      <w:pPr>
        <w:ind w:firstLine="480"/>
        <w:jc w:val="left"/>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1.本项目对监狱和戒毒企业（简称监狱企业）视同小型、微型企业，给予10%的价格扣除，用扣除后的价格参与评标。</w:t>
      </w:r>
      <w:r/>
    </w:p>
    <w:p>
      <w:pPr>
        <w:ind w:firstLine="480"/>
        <w:jc w:val="left"/>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2.监狱企业需提供由省级以上监狱管理局、戒毒管理局（含新疆生产建设兵团）出具的属于监狱企业的证明文件。</w:t>
      </w:r>
      <w:r/>
    </w:p>
    <w:p>
      <w:pPr>
        <w:ind w:firstLine="480"/>
        <w:jc w:val="left"/>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3.监狱企业标准请参照《关于政府采购支持监狱企业发展有关问题的通知》（财库〔2014</w:t>
      </w:r>
      <w:r>
        <w:rPr>
          <w:rFonts w:hint="eastAsia" w:ascii="宋体" w:hAnsi="宋体" w:eastAsia="宋体" w:cs="Cambria Math"/>
          <w:color w:val="000000" w:themeColor="text1"/>
          <w:sz w:val="28"/>
          <w:szCs w:val="28"/>
        </w:rPr>
        <w:t xml:space="preserve">〕</w:t>
      </w:r>
      <w:r>
        <w:rPr>
          <w:rFonts w:hint="eastAsia" w:ascii="宋体" w:hAnsi="宋体" w:eastAsia="宋体"/>
          <w:color w:val="000000" w:themeColor="text1"/>
          <w:sz w:val="28"/>
          <w:szCs w:val="28"/>
        </w:rPr>
        <w:t xml:space="preserve">68号）。</w:t>
      </w:r>
      <w:r/>
    </w:p>
    <w:p>
      <w:pPr>
        <w:ind w:firstLine="480"/>
        <w:jc w:val="left"/>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（四）残疾人福利性单位的价格扣除</w:t>
      </w:r>
      <w:r/>
    </w:p>
    <w:p>
      <w:pPr>
        <w:ind w:firstLine="480"/>
        <w:jc w:val="left"/>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1.本项目对残疾人福利性单位视同小型、微型企业，给予10%的价格扣除，用扣除后的价格参与评标。</w:t>
      </w:r>
      <w:r/>
    </w:p>
    <w:p>
      <w:pPr>
        <w:ind w:firstLine="480"/>
        <w:jc w:val="left"/>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2.残疾人福利单位需按照磋商文件的要求提供《残疾人福利性单位声明函》。</w:t>
      </w:r>
      <w:r/>
    </w:p>
    <w:p>
      <w:pPr>
        <w:ind w:firstLine="480"/>
        <w:jc w:val="left"/>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3.残疾人福利单位标准请参照《关于促进残疾人就业政府采购政策的通知》（财库〔2017</w:t>
      </w:r>
      <w:r>
        <w:rPr>
          <w:rFonts w:hint="eastAsia" w:ascii="宋体" w:hAnsi="宋体" w:eastAsia="宋体" w:cs="Cambria Math"/>
          <w:color w:val="000000" w:themeColor="text1"/>
          <w:sz w:val="28"/>
          <w:szCs w:val="28"/>
        </w:rPr>
        <w:t xml:space="preserve">〕</w:t>
      </w:r>
      <w:r>
        <w:rPr>
          <w:rFonts w:hint="eastAsia" w:ascii="宋体" w:hAnsi="宋体" w:eastAsia="宋体"/>
          <w:color w:val="000000" w:themeColor="text1"/>
          <w:sz w:val="28"/>
          <w:szCs w:val="28"/>
        </w:rPr>
        <w:t xml:space="preserve">141号）。</w:t>
      </w:r>
      <w:r/>
    </w:p>
    <w:p>
      <w:pPr>
        <w:ind w:firstLine="480"/>
        <w:jc w:val="left"/>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（五）监狱企业、残疾人福利单位属于小型、微型企业的，不重复享受政策。</w:t>
      </w:r>
      <w:r/>
    </w:p>
    <w:p>
      <w:pPr>
        <w:pStyle w:val="951"/>
        <w:ind w:firstLine="480"/>
        <w:jc w:val="left"/>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（六）除评分标准中另有说明外，所有认证、证明和业绩均以有效的证明文</w:t>
      </w:r>
      <w:r>
        <w:rPr>
          <w:rFonts w:hint="eastAsia" w:ascii="宋体" w:hAnsi="宋体" w:eastAsia="宋体"/>
          <w:color w:val="000000" w:themeColor="text1"/>
          <w:sz w:val="28"/>
          <w:szCs w:val="28"/>
        </w:rPr>
        <w:t xml:space="preserve">件复印件为依据。</w:t>
      </w:r>
      <w:r/>
    </w:p>
    <w:p>
      <w:pPr>
        <w:jc w:val="left"/>
        <w:widowControl/>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br w:type="page" w:clear="all"/>
      </w:r>
      <w:r/>
    </w:p>
    <w:p>
      <w:pPr>
        <w:pStyle w:val="1138"/>
        <w:ind w:right="42"/>
        <w:spacing w:before="60"/>
        <w:rPr>
          <w:rFonts w:hint="eastAsia" w:eastAsiaTheme="minorEastAsia"/>
          <w:color w:val="000000" w:themeColor="text1"/>
        </w:rPr>
      </w:pPr>
      <w:r>
        <w:rPr>
          <w:rFonts w:hint="eastAsia" w:eastAsiaTheme="minorEastAsia"/>
          <w:color w:val="000000" w:themeColor="text1"/>
        </w:rPr>
      </w:r>
      <w:r/>
    </w:p>
    <w:p>
      <w:pPr>
        <w:pStyle w:val="925"/>
        <w:ind w:firstLine="1606"/>
        <w:spacing w:before="240" w:after="240" w:line="560" w:lineRule="exact"/>
        <w:rPr>
          <w:rFonts w:hint="eastAsia" w:ascii="宋体" w:hAnsi="宋体" w:eastAsia="宋体" w:cs="黑体"/>
          <w:bCs/>
          <w:color w:val="000000" w:themeColor="text1"/>
          <w:sz w:val="40"/>
          <w:szCs w:val="40"/>
          <w:lang w:val="zh-CN"/>
        </w:rPr>
      </w:pPr>
      <w:r/>
      <w:bookmarkStart w:id="13" w:name="_Toc224566853"/>
      <w:r/>
      <w:bookmarkEnd w:id="9"/>
      <w:r>
        <w:rPr>
          <w:rFonts w:ascii="宋体" w:hAnsi="宋体" w:eastAsia="宋体" w:cs="黑体"/>
          <w:bCs/>
          <w:color w:val="000000" w:themeColor="text1"/>
          <w:sz w:val="40"/>
          <w:szCs w:val="40"/>
          <w:lang w:val="zh-CN"/>
        </w:rPr>
        <w:t xml:space="preserve">第四章  招标项目的服务要求和数量</w:t>
      </w:r>
      <w:r>
        <w:rPr>
          <w:rFonts w:hint="eastAsia" w:ascii="宋体" w:hAnsi="宋体" w:eastAsia="宋体" w:cs="黑体"/>
          <w:bCs/>
          <w:color w:val="000000" w:themeColor="text1"/>
          <w:sz w:val="40"/>
          <w:szCs w:val="40"/>
          <w:lang w:val="zh-CN"/>
        </w:rPr>
        <w:t xml:space="preserve">等</w:t>
      </w:r>
      <w:bookmarkStart w:id="14" w:name="_Toc96265010"/>
      <w:r/>
      <w:bookmarkEnd w:id="13"/>
      <w:r/>
      <w:r/>
    </w:p>
    <w:p>
      <w:pPr>
        <w:spacing w:before="120" w:after="120" w:line="360" w:lineRule="auto"/>
        <w:rPr>
          <w:rFonts w:hint="eastAsia" w:ascii="宋体" w:hAnsi="宋体" w:eastAsia="宋体"/>
          <w:b/>
          <w:bCs/>
          <w:color w:val="000000" w:themeColor="text1"/>
          <w:sz w:val="28"/>
          <w:szCs w:val="28"/>
        </w:rPr>
      </w:pPr>
      <w:r>
        <w:rPr>
          <w:rFonts w:hint="eastAsia" w:ascii="宋体" w:hAnsi="宋体" w:eastAsia="宋体"/>
          <w:b/>
          <w:bCs/>
          <w:color w:val="000000" w:themeColor="text1"/>
          <w:sz w:val="28"/>
          <w:szCs w:val="28"/>
        </w:rPr>
        <w:t xml:space="preserve">一、项目背景</w:t>
      </w:r>
      <w:r/>
    </w:p>
    <w:p>
      <w:pPr>
        <w:ind w:firstLine="560"/>
        <w:spacing w:line="360" w:lineRule="auto"/>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2026年在江苏省句容市安基山-伏牛山地区开展</w:t>
      </w:r>
      <w:r>
        <w:rPr>
          <w:rFonts w:hint="eastAsia" w:ascii="宋体" w:hAnsi="宋体" w:eastAsia="宋体"/>
          <w:color w:val="000000" w:themeColor="text1"/>
          <w:sz w:val="28"/>
          <w:szCs w:val="28"/>
        </w:rPr>
        <w:t xml:space="preserve">时频电</w:t>
      </w:r>
      <w:r>
        <w:rPr>
          <w:rFonts w:hint="eastAsia" w:ascii="宋体" w:hAnsi="宋体" w:eastAsia="宋体"/>
          <w:color w:val="000000" w:themeColor="text1"/>
          <w:sz w:val="28"/>
          <w:szCs w:val="28"/>
        </w:rPr>
        <w:t xml:space="preserve">磁测深约644点、扩频激电测深约60点、航磁测量约5.3km2、激电测井约1500m、综合物性样品采集及</w:t>
      </w:r>
      <w:r>
        <w:rPr>
          <w:rFonts w:hint="eastAsia" w:ascii="宋体" w:hAnsi="宋体" w:eastAsia="宋体"/>
          <w:color w:val="000000" w:themeColor="text1"/>
          <w:sz w:val="28"/>
          <w:szCs w:val="28"/>
        </w:rPr>
        <w:t xml:space="preserve">测试约</w:t>
      </w:r>
      <w:r>
        <w:rPr>
          <w:rFonts w:hint="eastAsia" w:ascii="宋体" w:hAnsi="宋体" w:eastAsia="宋体"/>
          <w:color w:val="000000" w:themeColor="text1"/>
          <w:sz w:val="28"/>
          <w:szCs w:val="28"/>
        </w:rPr>
        <w:t xml:space="preserve">200件、测网布设、数据整理以及专项报告编制；预计工期6个月，施工期间有一定的停待时间；项目按照江苏省公益性地勘项目委托业务管理，承担方应执行相关政策法规及规范规程，接受需求方的管理，提交技术报告及相关财务资料等，接受专家评审并完善成果资料。详情见磋商文件。</w:t>
      </w:r>
      <w:r/>
    </w:p>
    <w:p>
      <w:pPr>
        <w:spacing w:before="120" w:after="120" w:line="360" w:lineRule="auto"/>
        <w:rPr>
          <w:rFonts w:hint="eastAsia" w:ascii="宋体" w:hAnsi="宋体" w:eastAsia="宋体"/>
          <w:b/>
          <w:bCs/>
          <w:color w:val="000000" w:themeColor="text1"/>
          <w:sz w:val="28"/>
          <w:szCs w:val="28"/>
        </w:rPr>
      </w:pPr>
      <w:r>
        <w:rPr>
          <w:rFonts w:hint="eastAsia" w:ascii="宋体" w:hAnsi="宋体" w:eastAsia="宋体"/>
          <w:b/>
          <w:bCs/>
          <w:color w:val="000000" w:themeColor="text1"/>
          <w:sz w:val="28"/>
          <w:szCs w:val="28"/>
        </w:rPr>
        <w:t xml:space="preserve">二、工作区概况</w:t>
      </w:r>
      <w:r/>
    </w:p>
    <w:p>
      <w:pPr>
        <w:ind w:firstLine="560"/>
        <w:spacing w:before="120" w:line="360" w:lineRule="auto"/>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（一）交通位置及地理概况</w:t>
      </w:r>
      <w:r/>
    </w:p>
    <w:p>
      <w:pPr>
        <w:ind w:firstLine="560"/>
        <w:spacing w:line="360" w:lineRule="auto"/>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勘查区位于句容市黄梅镇</w:t>
      </w:r>
      <w:r>
        <w:rPr>
          <w:rFonts w:hint="eastAsia" w:ascii="宋体" w:hAnsi="宋体" w:eastAsia="宋体"/>
          <w:color w:val="000000" w:themeColor="text1"/>
          <w:sz w:val="28"/>
          <w:szCs w:val="28"/>
        </w:rPr>
        <w:t xml:space="preserve">胄</w:t>
      </w:r>
      <w:r>
        <w:rPr>
          <w:rFonts w:hint="eastAsia" w:ascii="宋体" w:hAnsi="宋体" w:eastAsia="宋体"/>
          <w:color w:val="000000" w:themeColor="text1"/>
          <w:sz w:val="28"/>
          <w:szCs w:val="28"/>
        </w:rPr>
        <w:t xml:space="preserve">王村，地理坐标范围：东经</w:t>
      </w:r>
      <w:r>
        <w:rPr>
          <w:rFonts w:ascii="宋体" w:hAnsi="宋体" w:eastAsia="宋体"/>
          <w:color w:val="000000" w:themeColor="text1"/>
          <w:sz w:val="28"/>
          <w:szCs w:val="28"/>
        </w:rPr>
        <w:t xml:space="preserve">119°04′42″</w:t>
      </w:r>
      <w:r>
        <w:rPr>
          <w:rFonts w:hint="eastAsia" w:ascii="宋体" w:hAnsi="宋体" w:eastAsia="宋体"/>
          <w:color w:val="000000" w:themeColor="text1"/>
          <w:sz w:val="28"/>
          <w:szCs w:val="28"/>
        </w:rPr>
        <w:t xml:space="preserve">～</w:t>
      </w:r>
      <w:r>
        <w:rPr>
          <w:rFonts w:ascii="宋体" w:hAnsi="宋体" w:eastAsia="宋体"/>
          <w:color w:val="000000" w:themeColor="text1"/>
          <w:sz w:val="28"/>
          <w:szCs w:val="28"/>
        </w:rPr>
        <w:t xml:space="preserve">119°06′36″</w:t>
      </w:r>
      <w:r>
        <w:rPr>
          <w:rFonts w:hint="eastAsia" w:ascii="宋体" w:hAnsi="宋体" w:eastAsia="宋体"/>
          <w:color w:val="000000" w:themeColor="text1"/>
          <w:sz w:val="28"/>
          <w:szCs w:val="28"/>
        </w:rPr>
        <w:t xml:space="preserve">，北纬：</w:t>
      </w:r>
      <w:r>
        <w:rPr>
          <w:rFonts w:ascii="宋体" w:hAnsi="宋体" w:eastAsia="宋体"/>
          <w:color w:val="000000" w:themeColor="text1"/>
          <w:sz w:val="28"/>
          <w:szCs w:val="28"/>
        </w:rPr>
        <w:t xml:space="preserve">32°05′01″</w:t>
      </w:r>
      <w:r>
        <w:rPr>
          <w:rFonts w:hint="eastAsia" w:ascii="宋体" w:hAnsi="宋体" w:eastAsia="宋体"/>
          <w:color w:val="000000" w:themeColor="text1"/>
          <w:sz w:val="28"/>
          <w:szCs w:val="28"/>
        </w:rPr>
        <w:t xml:space="preserve">～</w:t>
      </w:r>
      <w:r>
        <w:rPr>
          <w:rFonts w:ascii="宋体" w:hAnsi="宋体" w:eastAsia="宋体"/>
          <w:color w:val="000000" w:themeColor="text1"/>
          <w:sz w:val="28"/>
          <w:szCs w:val="28"/>
        </w:rPr>
        <w:t xml:space="preserve">32°06′06″</w:t>
      </w:r>
      <w:r>
        <w:rPr>
          <w:rFonts w:hint="eastAsia" w:ascii="宋体" w:hAnsi="宋体" w:eastAsia="宋体"/>
          <w:color w:val="000000" w:themeColor="text1"/>
          <w:sz w:val="28"/>
          <w:szCs w:val="28"/>
        </w:rPr>
        <w:t xml:space="preserve">，面积</w:t>
      </w:r>
      <w:r>
        <w:rPr>
          <w:rFonts w:ascii="宋体" w:hAnsi="宋体" w:eastAsia="宋体"/>
          <w:color w:val="000000" w:themeColor="text1"/>
          <w:sz w:val="28"/>
          <w:szCs w:val="28"/>
        </w:rPr>
        <w:t xml:space="preserve">5.30km2</w:t>
      </w:r>
      <w:r>
        <w:rPr>
          <w:rFonts w:hint="eastAsia" w:ascii="宋体" w:hAnsi="宋体" w:eastAsia="宋体"/>
          <w:color w:val="000000" w:themeColor="text1"/>
          <w:sz w:val="28"/>
          <w:szCs w:val="28"/>
        </w:rPr>
        <w:t xml:space="preserve">。</w:t>
      </w:r>
      <w:r>
        <w:rPr>
          <w:rFonts w:hint="eastAsia" w:ascii="宋体" w:hAnsi="宋体" w:eastAsia="宋体"/>
          <w:color w:val="000000" w:themeColor="text1"/>
          <w:sz w:val="28"/>
          <w:szCs w:val="28"/>
        </w:rPr>
        <w:t xml:space="preserve">南距汤山</w:t>
      </w:r>
      <w:r>
        <w:rPr>
          <w:rFonts w:hint="eastAsia" w:ascii="宋体" w:hAnsi="宋体" w:eastAsia="宋体"/>
          <w:color w:val="000000" w:themeColor="text1"/>
          <w:sz w:val="28"/>
          <w:szCs w:val="28"/>
        </w:rPr>
        <w:t xml:space="preserve">镇</w:t>
      </w:r>
      <w:r>
        <w:rPr>
          <w:rFonts w:ascii="宋体" w:hAnsi="宋体" w:eastAsia="宋体"/>
          <w:color w:val="000000" w:themeColor="text1"/>
          <w:sz w:val="28"/>
          <w:szCs w:val="28"/>
        </w:rPr>
        <w:t xml:space="preserve">4km</w:t>
      </w:r>
      <w:r>
        <w:rPr>
          <w:rFonts w:hint="eastAsia" w:ascii="宋体" w:hAnsi="宋体" w:eastAsia="宋体"/>
          <w:color w:val="000000" w:themeColor="text1"/>
          <w:sz w:val="28"/>
          <w:szCs w:val="28"/>
        </w:rPr>
        <w:t xml:space="preserve">，北</w:t>
      </w:r>
      <w:r>
        <w:rPr>
          <w:rFonts w:hint="eastAsia" w:ascii="宋体" w:hAnsi="宋体" w:eastAsia="宋体"/>
          <w:color w:val="000000" w:themeColor="text1"/>
          <w:sz w:val="28"/>
          <w:szCs w:val="28"/>
        </w:rPr>
        <w:t xml:space="preserve">距老沪宁铁路龙潭站</w:t>
      </w:r>
      <w:r>
        <w:rPr>
          <w:rFonts w:ascii="宋体" w:hAnsi="宋体" w:eastAsia="宋体"/>
          <w:color w:val="000000" w:themeColor="text1"/>
          <w:sz w:val="28"/>
          <w:szCs w:val="28"/>
        </w:rPr>
        <w:t xml:space="preserve">18km</w:t>
      </w:r>
      <w:r>
        <w:rPr>
          <w:rFonts w:hint="eastAsia" w:ascii="宋体" w:hAnsi="宋体" w:eastAsia="宋体"/>
          <w:color w:val="000000" w:themeColor="text1"/>
          <w:sz w:val="28"/>
          <w:szCs w:val="28"/>
        </w:rPr>
        <w:t xml:space="preserve">。勘查区内有乡村道路相互连通，区外有公路与沪宁、宁杭高速公路相连，交通十分便捷（图</w:t>
      </w:r>
      <w:r>
        <w:rPr>
          <w:rFonts w:ascii="宋体" w:hAnsi="宋体" w:eastAsia="宋体"/>
          <w:color w:val="000000" w:themeColor="text1"/>
          <w:sz w:val="28"/>
          <w:szCs w:val="28"/>
        </w:rPr>
        <w:t xml:space="preserve">1</w:t>
      </w:r>
      <w:r>
        <w:rPr>
          <w:rFonts w:hint="eastAsia" w:ascii="宋体" w:hAnsi="宋体" w:eastAsia="宋体"/>
          <w:color w:val="000000" w:themeColor="text1"/>
          <w:sz w:val="28"/>
          <w:szCs w:val="28"/>
        </w:rPr>
        <w:t xml:space="preserve">）。</w:t>
      </w:r>
      <w:r/>
    </w:p>
    <w:p>
      <w:pPr>
        <w:jc w:val="center"/>
        <w:spacing w:line="360" w:lineRule="auto"/>
        <w:rPr>
          <w:rFonts w:hint="eastAsia" w:ascii="宋体" w:hAnsi="宋体" w:eastAsia="宋体"/>
          <w:color w:val="000000" w:themeColor="text1"/>
          <w:sz w:val="28"/>
          <w:szCs w:val="28"/>
        </w:rPr>
      </w:pPr>
      <w:r>
        <w:rPr>
          <w:rFonts w:ascii="宋体" w:hAnsi="宋体" w:eastAsia="宋体"/>
          <w:color w:val="000000" w:themeColor="text1"/>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262890</wp:posOffset>
                </wp:positionH>
                <wp:positionV relativeFrom="paragraph">
                  <wp:posOffset>635</wp:posOffset>
                </wp:positionV>
                <wp:extent cx="5808980" cy="3763010"/>
                <wp:effectExtent l="0" t="0" r="1270" b="8890"/>
                <wp:wrapTopAndBottom/>
                <wp:docPr id="4" name="图片 4" descr="交通位置图 Model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402535" name="图片 4" descr="交通位置图 Model (1).jpg"/>
                        <pic:cNvPicPr>
                          <a:picLocks noChangeAspect="1"/>
                        </pic:cNvPicPr>
                        <pic:nvPr/>
                      </pic:nvPicPr>
                      <pic:blipFill>
                        <a:blip r:embed="rId17"/>
                        <a:srcRect l="2061" t="27824" r="1891" b="28069"/>
                        <a:stretch/>
                      </pic:blipFill>
                      <pic:spPr bwMode="auto">
                        <a:xfrm>
                          <a:off x="0" y="0"/>
                          <a:ext cx="5808980" cy="37630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20.7pt;mso-position-horizontal:absolute;mso-position-vertical-relative:text;margin-top:0.0pt;mso-position-vertical:absolute;width:457.4pt;height:296.3pt;mso-wrap-distance-left:9.0pt;mso-wrap-distance-top:0.0pt;mso-wrap-distance-right:9.0pt;mso-wrap-distance-bottom:0.0pt;" stroked="f">
                <v:path textboxrect="0,0,0,0"/>
                <w10:wrap type="topAndBottom"/>
                <v:imagedata r:id="rId17" o:title=""/>
              </v:shape>
            </w:pict>
          </mc:Fallback>
        </mc:AlternateContent>
      </w:r>
      <w:r>
        <w:rPr>
          <w:rFonts w:hint="eastAsia" w:ascii="宋体" w:hAnsi="宋体" w:eastAsia="宋体"/>
          <w:color w:val="000000" w:themeColor="text1"/>
          <w:sz w:val="28"/>
          <w:szCs w:val="28"/>
        </w:rPr>
        <w:t xml:space="preserve">图1  </w:t>
      </w:r>
      <w:r>
        <w:rPr>
          <w:rFonts w:hint="eastAsia" w:ascii="宋体" w:hAnsi="宋体" w:eastAsia="宋体"/>
          <w:color w:val="000000" w:themeColor="text1"/>
          <w:sz w:val="28"/>
          <w:szCs w:val="28"/>
        </w:rPr>
        <w:t xml:space="preserve">勘查区</w:t>
      </w:r>
      <w:r>
        <w:rPr>
          <w:rFonts w:hint="eastAsia" w:ascii="宋体" w:hAnsi="宋体" w:eastAsia="宋体"/>
          <w:color w:val="000000" w:themeColor="text1"/>
          <w:sz w:val="28"/>
          <w:szCs w:val="28"/>
        </w:rPr>
        <w:t xml:space="preserve">交通位置图</w:t>
      </w:r>
      <w:r/>
    </w:p>
    <w:p>
      <w:pPr>
        <w:ind w:firstLine="560"/>
        <w:spacing w:line="360" w:lineRule="auto"/>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勘查区</w:t>
      </w:r>
      <w:r>
        <w:rPr>
          <w:rFonts w:hint="eastAsia" w:ascii="宋体" w:hAnsi="宋体" w:eastAsia="宋体"/>
          <w:color w:val="000000" w:themeColor="text1"/>
          <w:sz w:val="28"/>
          <w:szCs w:val="28"/>
        </w:rPr>
        <w:t xml:space="preserve">地处句容市的西北部，属丘陵山地，相对高差约</w:t>
      </w:r>
      <w:r>
        <w:rPr>
          <w:rFonts w:ascii="宋体" w:hAnsi="宋体" w:eastAsia="宋体"/>
          <w:color w:val="000000" w:themeColor="text1"/>
          <w:sz w:val="28"/>
          <w:szCs w:val="28"/>
        </w:rPr>
        <w:t xml:space="preserve">250m</w:t>
      </w:r>
      <w:r>
        <w:rPr>
          <w:rFonts w:hint="eastAsia" w:ascii="宋体" w:hAnsi="宋体" w:eastAsia="宋体"/>
          <w:color w:val="000000" w:themeColor="text1"/>
          <w:sz w:val="28"/>
          <w:szCs w:val="28"/>
        </w:rPr>
        <w:t xml:space="preserve">，海拔最高</w:t>
      </w:r>
      <w:r>
        <w:rPr>
          <w:rFonts w:ascii="宋体" w:hAnsi="宋体" w:eastAsia="宋体"/>
          <w:color w:val="000000" w:themeColor="text1"/>
          <w:sz w:val="28"/>
          <w:szCs w:val="28"/>
        </w:rPr>
        <w:t xml:space="preserve">315m</w:t>
      </w:r>
      <w:r>
        <w:rPr>
          <w:rFonts w:hint="eastAsia" w:ascii="宋体" w:hAnsi="宋体" w:eastAsia="宋体"/>
          <w:color w:val="000000" w:themeColor="text1"/>
          <w:sz w:val="28"/>
          <w:szCs w:val="28"/>
        </w:rPr>
        <w:t xml:space="preserve">，山地坡度</w:t>
      </w:r>
      <w:r>
        <w:rPr>
          <w:rFonts w:ascii="宋体" w:hAnsi="宋体" w:eastAsia="宋体"/>
          <w:color w:val="000000" w:themeColor="text1"/>
          <w:sz w:val="28"/>
          <w:szCs w:val="28"/>
        </w:rPr>
        <w:t xml:space="preserve">20°-30°</w:t>
      </w:r>
      <w:r>
        <w:rPr>
          <w:rFonts w:hint="eastAsia" w:ascii="宋体" w:hAnsi="宋体" w:eastAsia="宋体"/>
          <w:color w:val="000000" w:themeColor="text1"/>
          <w:sz w:val="28"/>
          <w:szCs w:val="28"/>
        </w:rPr>
        <w:t xml:space="preserve">，地势较陡。</w:t>
      </w:r>
      <w:r>
        <w:rPr>
          <w:rFonts w:hint="eastAsia" w:ascii="宋体" w:hAnsi="宋体" w:eastAsia="宋体"/>
          <w:color w:val="000000" w:themeColor="text1"/>
          <w:sz w:val="28"/>
          <w:szCs w:val="28"/>
        </w:rPr>
        <w:t xml:space="preserve">勘查区</w:t>
      </w:r>
      <w:r>
        <w:rPr>
          <w:rFonts w:hint="eastAsia" w:ascii="宋体" w:hAnsi="宋体" w:eastAsia="宋体"/>
          <w:color w:val="000000" w:themeColor="text1"/>
          <w:sz w:val="28"/>
          <w:szCs w:val="28"/>
        </w:rPr>
        <w:t xml:space="preserve">气候变现为暖温带向中亚热带过渡特征，根据气象资料，年平均气温</w:t>
      </w:r>
      <w:r>
        <w:rPr>
          <w:rFonts w:ascii="宋体" w:hAnsi="宋体" w:eastAsia="宋体"/>
          <w:color w:val="000000" w:themeColor="text1"/>
          <w:sz w:val="28"/>
          <w:szCs w:val="28"/>
        </w:rPr>
        <w:t xml:space="preserve">15°C</w:t>
      </w:r>
      <w:r>
        <w:rPr>
          <w:rFonts w:hint="eastAsia" w:ascii="宋体" w:hAnsi="宋体" w:eastAsia="宋体"/>
          <w:color w:val="000000" w:themeColor="text1"/>
          <w:sz w:val="28"/>
          <w:szCs w:val="28"/>
        </w:rPr>
        <w:t xml:space="preserve">，最高气温</w:t>
      </w:r>
      <w:r>
        <w:rPr>
          <w:rFonts w:ascii="宋体" w:hAnsi="宋体" w:eastAsia="宋体"/>
          <w:color w:val="000000" w:themeColor="text1"/>
          <w:sz w:val="28"/>
          <w:szCs w:val="28"/>
        </w:rPr>
        <w:t xml:space="preserve">40°C</w:t>
      </w:r>
      <w:r>
        <w:rPr>
          <w:rFonts w:hint="eastAsia" w:ascii="宋体" w:hAnsi="宋体" w:eastAsia="宋体"/>
          <w:color w:val="000000" w:themeColor="text1"/>
          <w:sz w:val="28"/>
          <w:szCs w:val="28"/>
        </w:rPr>
        <w:t xml:space="preserve">（</w:t>
      </w:r>
      <w:r>
        <w:rPr>
          <w:rFonts w:ascii="宋体" w:hAnsi="宋体" w:eastAsia="宋体"/>
          <w:color w:val="000000" w:themeColor="text1"/>
          <w:sz w:val="28"/>
          <w:szCs w:val="28"/>
        </w:rPr>
        <w:t xml:space="preserve">1934</w:t>
      </w:r>
      <w:r>
        <w:rPr>
          <w:rFonts w:hint="eastAsia" w:ascii="宋体" w:hAnsi="宋体" w:eastAsia="宋体"/>
          <w:color w:val="000000" w:themeColor="text1"/>
          <w:sz w:val="28"/>
          <w:szCs w:val="28"/>
        </w:rPr>
        <w:t xml:space="preserve">年</w:t>
      </w:r>
      <w:r>
        <w:rPr>
          <w:rFonts w:ascii="宋体" w:hAnsi="宋体" w:eastAsia="宋体"/>
          <w:color w:val="000000" w:themeColor="text1"/>
          <w:sz w:val="28"/>
          <w:szCs w:val="28"/>
        </w:rPr>
        <w:t xml:space="preserve">7</w:t>
      </w:r>
      <w:r>
        <w:rPr>
          <w:rFonts w:hint="eastAsia" w:ascii="宋体" w:hAnsi="宋体" w:eastAsia="宋体"/>
          <w:color w:val="000000" w:themeColor="text1"/>
          <w:sz w:val="28"/>
          <w:szCs w:val="28"/>
        </w:rPr>
        <w:t xml:space="preserve">月</w:t>
      </w:r>
      <w:r>
        <w:rPr>
          <w:rFonts w:ascii="宋体" w:hAnsi="宋体" w:eastAsia="宋体"/>
          <w:color w:val="000000" w:themeColor="text1"/>
          <w:sz w:val="28"/>
          <w:szCs w:val="28"/>
        </w:rPr>
        <w:t xml:space="preserve">13</w:t>
      </w:r>
      <w:r>
        <w:rPr>
          <w:rFonts w:hint="eastAsia" w:ascii="宋体" w:hAnsi="宋体" w:eastAsia="宋体"/>
          <w:color w:val="000000" w:themeColor="text1"/>
          <w:sz w:val="28"/>
          <w:szCs w:val="28"/>
        </w:rPr>
        <w:t xml:space="preserve">日），最低气温零下</w:t>
      </w:r>
      <w:r>
        <w:rPr>
          <w:rFonts w:ascii="宋体" w:hAnsi="宋体" w:eastAsia="宋体"/>
          <w:color w:val="000000" w:themeColor="text1"/>
          <w:sz w:val="28"/>
          <w:szCs w:val="28"/>
        </w:rPr>
        <w:t xml:space="preserve">14°C</w:t>
      </w:r>
      <w:r>
        <w:rPr>
          <w:rFonts w:hint="eastAsia" w:ascii="宋体" w:hAnsi="宋体" w:eastAsia="宋体"/>
          <w:color w:val="000000" w:themeColor="text1"/>
          <w:sz w:val="28"/>
          <w:szCs w:val="28"/>
        </w:rPr>
        <w:t xml:space="preserve">（</w:t>
      </w:r>
      <w:r>
        <w:rPr>
          <w:rFonts w:ascii="宋体" w:hAnsi="宋体" w:eastAsia="宋体"/>
          <w:color w:val="000000" w:themeColor="text1"/>
          <w:sz w:val="28"/>
          <w:szCs w:val="28"/>
        </w:rPr>
        <w:t xml:space="preserve">1995</w:t>
      </w:r>
      <w:r>
        <w:rPr>
          <w:rFonts w:hint="eastAsia" w:ascii="宋体" w:hAnsi="宋体" w:eastAsia="宋体"/>
          <w:color w:val="000000" w:themeColor="text1"/>
          <w:sz w:val="28"/>
          <w:szCs w:val="28"/>
        </w:rPr>
        <w:t xml:space="preserve">年</w:t>
      </w:r>
      <w:r>
        <w:rPr>
          <w:rFonts w:ascii="宋体" w:hAnsi="宋体" w:eastAsia="宋体"/>
          <w:color w:val="000000" w:themeColor="text1"/>
          <w:sz w:val="28"/>
          <w:szCs w:val="28"/>
        </w:rPr>
        <w:t xml:space="preserve">1</w:t>
      </w:r>
      <w:r>
        <w:rPr>
          <w:rFonts w:hint="eastAsia" w:ascii="宋体" w:hAnsi="宋体" w:eastAsia="宋体"/>
          <w:color w:val="000000" w:themeColor="text1"/>
          <w:sz w:val="28"/>
          <w:szCs w:val="28"/>
        </w:rPr>
        <w:t xml:space="preserve">月</w:t>
      </w:r>
      <w:r>
        <w:rPr>
          <w:rFonts w:ascii="宋体" w:hAnsi="宋体" w:eastAsia="宋体"/>
          <w:color w:val="000000" w:themeColor="text1"/>
          <w:sz w:val="28"/>
          <w:szCs w:val="28"/>
        </w:rPr>
        <w:t xml:space="preserve">6</w:t>
      </w:r>
      <w:r>
        <w:rPr>
          <w:rFonts w:hint="eastAsia" w:ascii="宋体" w:hAnsi="宋体" w:eastAsia="宋体"/>
          <w:color w:val="000000" w:themeColor="text1"/>
          <w:sz w:val="28"/>
          <w:szCs w:val="28"/>
        </w:rPr>
        <w:t xml:space="preserve">日），年平均降水</w:t>
      </w:r>
      <w:r>
        <w:rPr>
          <w:rFonts w:ascii="宋体" w:hAnsi="宋体" w:eastAsia="宋体"/>
          <w:color w:val="000000" w:themeColor="text1"/>
          <w:sz w:val="28"/>
          <w:szCs w:val="28"/>
        </w:rPr>
        <w:t xml:space="preserve">996.8mm</w:t>
      </w:r>
      <w:r>
        <w:rPr>
          <w:rFonts w:hint="eastAsia" w:ascii="宋体" w:hAnsi="宋体" w:eastAsia="宋体"/>
          <w:color w:val="000000" w:themeColor="text1"/>
          <w:sz w:val="28"/>
          <w:szCs w:val="28"/>
        </w:rPr>
        <w:t xml:space="preserve">，降雨主要集中在</w:t>
      </w:r>
      <w:r>
        <w:rPr>
          <w:rFonts w:ascii="宋体" w:hAnsi="宋体" w:eastAsia="宋体"/>
          <w:color w:val="000000" w:themeColor="text1"/>
          <w:sz w:val="28"/>
          <w:szCs w:val="28"/>
        </w:rPr>
        <w:t xml:space="preserve">5</w:t>
      </w:r>
      <w:r>
        <w:rPr>
          <w:rFonts w:hint="eastAsia" w:ascii="宋体" w:hAnsi="宋体" w:eastAsia="宋体"/>
          <w:color w:val="000000" w:themeColor="text1"/>
          <w:sz w:val="28"/>
          <w:szCs w:val="28"/>
        </w:rPr>
        <w:t xml:space="preserve">月至</w:t>
      </w:r>
      <w:r>
        <w:rPr>
          <w:rFonts w:ascii="宋体" w:hAnsi="宋体" w:eastAsia="宋体"/>
          <w:color w:val="000000" w:themeColor="text1"/>
          <w:sz w:val="28"/>
          <w:szCs w:val="28"/>
        </w:rPr>
        <w:t xml:space="preserve">8</w:t>
      </w:r>
      <w:r>
        <w:rPr>
          <w:rFonts w:hint="eastAsia" w:ascii="宋体" w:hAnsi="宋体" w:eastAsia="宋体"/>
          <w:color w:val="000000" w:themeColor="text1"/>
          <w:sz w:val="28"/>
          <w:szCs w:val="28"/>
        </w:rPr>
        <w:t xml:space="preserve">月份，月平均降雨量在</w:t>
      </w:r>
      <w:r>
        <w:rPr>
          <w:rFonts w:ascii="宋体" w:hAnsi="宋体" w:eastAsia="宋体"/>
          <w:color w:val="000000" w:themeColor="text1"/>
          <w:sz w:val="28"/>
          <w:szCs w:val="28"/>
        </w:rPr>
        <w:t xml:space="preserve">100mm</w:t>
      </w:r>
      <w:r>
        <w:rPr>
          <w:rFonts w:hint="eastAsia" w:ascii="宋体" w:hAnsi="宋体" w:eastAsia="宋体"/>
          <w:color w:val="000000" w:themeColor="text1"/>
          <w:sz w:val="28"/>
          <w:szCs w:val="28"/>
        </w:rPr>
        <w:t xml:space="preserve">以上，年平均降雨日数为</w:t>
      </w:r>
      <w:r>
        <w:rPr>
          <w:rFonts w:ascii="宋体" w:hAnsi="宋体" w:eastAsia="宋体"/>
          <w:color w:val="000000" w:themeColor="text1"/>
          <w:sz w:val="28"/>
          <w:szCs w:val="28"/>
        </w:rPr>
        <w:t xml:space="preserve">124.8</w:t>
      </w:r>
      <w:r>
        <w:rPr>
          <w:rFonts w:hint="eastAsia" w:ascii="宋体" w:hAnsi="宋体" w:eastAsia="宋体"/>
          <w:color w:val="000000" w:themeColor="text1"/>
          <w:sz w:val="28"/>
          <w:szCs w:val="28"/>
        </w:rPr>
        <w:t xml:space="preserve">天，占全年</w:t>
      </w:r>
      <w:r>
        <w:rPr>
          <w:rFonts w:ascii="宋体" w:hAnsi="宋体" w:eastAsia="宋体"/>
          <w:color w:val="000000" w:themeColor="text1"/>
          <w:sz w:val="28"/>
          <w:szCs w:val="28"/>
        </w:rPr>
        <w:t xml:space="preserve">34%</w:t>
      </w:r>
      <w:r>
        <w:rPr>
          <w:rFonts w:hint="eastAsia" w:ascii="宋体" w:hAnsi="宋体" w:eastAsia="宋体"/>
          <w:color w:val="000000" w:themeColor="text1"/>
          <w:sz w:val="28"/>
          <w:szCs w:val="28"/>
        </w:rPr>
        <w:t xml:space="preserve">。</w:t>
      </w:r>
      <w:r/>
    </w:p>
    <w:p>
      <w:pPr>
        <w:ind w:firstLine="560"/>
        <w:spacing w:line="360" w:lineRule="auto"/>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勘查区</w:t>
      </w:r>
      <w:r>
        <w:rPr>
          <w:rFonts w:hint="eastAsia" w:ascii="宋体" w:hAnsi="宋体" w:eastAsia="宋体"/>
          <w:color w:val="000000" w:themeColor="text1"/>
          <w:sz w:val="28"/>
          <w:szCs w:val="28"/>
        </w:rPr>
        <w:t xml:space="preserve">附近工厂较少，主要有建筑材料加工厂、矿山等。农业以种植水稻、小麦、蔬菜及茶叶为主，周边村落劳动力资源充足，供水、供电条件具备。</w:t>
      </w:r>
      <w:r/>
    </w:p>
    <w:p>
      <w:pPr>
        <w:ind w:firstLine="562"/>
        <w:spacing w:before="120" w:line="360" w:lineRule="auto"/>
        <w:rPr>
          <w:rFonts w:hint="eastAsia" w:ascii="宋体" w:hAnsi="宋体" w:eastAsia="宋体"/>
          <w:b/>
          <w:bCs/>
          <w:color w:val="000000" w:themeColor="text1"/>
          <w:sz w:val="28"/>
          <w:szCs w:val="28"/>
        </w:rPr>
      </w:pPr>
      <w:r>
        <w:rPr>
          <w:rFonts w:hint="eastAsia" w:ascii="宋体" w:hAnsi="宋体" w:eastAsia="宋体"/>
          <w:b/>
          <w:bCs/>
          <w:color w:val="000000" w:themeColor="text1"/>
          <w:sz w:val="28"/>
          <w:szCs w:val="28"/>
        </w:rPr>
        <w:t xml:space="preserve">（二）工期（合同履行期限）</w:t>
      </w:r>
      <w:r/>
    </w:p>
    <w:p>
      <w:pPr>
        <w:ind w:firstLine="560"/>
        <w:spacing w:before="120" w:line="360" w:lineRule="auto"/>
        <w:rPr>
          <w:rFonts w:hint="eastAsia" w:ascii="宋体" w:hAnsi="宋体" w:eastAsia="宋体"/>
          <w:b/>
          <w:bCs/>
          <w:color w:val="000000" w:themeColor="text1"/>
          <w:sz w:val="28"/>
          <w:szCs w:val="28"/>
        </w:rPr>
      </w:pPr>
      <w:r>
        <w:rPr>
          <w:rFonts w:ascii="宋体" w:hAnsi="宋体" w:eastAsia="宋体"/>
          <w:color w:val="000000" w:themeColor="text1"/>
          <w:sz w:val="28"/>
          <w:szCs w:val="28"/>
        </w:rPr>
        <w:t xml:space="preserve">2026年11月30日前交付，如遇特殊情况经双方协商一致后可适当延期。</w:t>
      </w:r>
      <w:r>
        <w:rPr>
          <w:rFonts w:hint="eastAsia" w:ascii="宋体" w:hAnsi="宋体" w:eastAsia="宋体"/>
          <w:b/>
          <w:bCs/>
          <w:color w:val="000000" w:themeColor="text1"/>
          <w:sz w:val="28"/>
          <w:szCs w:val="28"/>
        </w:rPr>
        <w:t xml:space="preserve">（三）服务要求与主要工作量</w:t>
      </w:r>
      <w:r/>
    </w:p>
    <w:p>
      <w:pPr>
        <w:ind w:firstLine="482"/>
        <w:spacing w:line="360" w:lineRule="auto"/>
        <w:rPr>
          <w:rFonts w:hint="eastAsia" w:ascii="宋体" w:hAnsi="宋体" w:eastAsia="宋体"/>
          <w:color w:val="000000" w:themeColor="text1"/>
          <w:sz w:val="28"/>
          <w:szCs w:val="28"/>
        </w:rPr>
      </w:pPr>
      <w:r>
        <w:rPr>
          <w:rFonts w:ascii="宋体" w:hAnsi="宋体" w:eastAsia="宋体"/>
          <w:color w:val="000000" w:themeColor="text1"/>
          <w:sz w:val="28"/>
          <w:szCs w:val="28"/>
        </w:rPr>
        <w:t xml:space="preserve">1</w:t>
      </w:r>
      <w:r>
        <w:rPr>
          <w:rFonts w:hint="eastAsia" w:ascii="宋体" w:hAnsi="宋体" w:eastAsia="宋体"/>
          <w:color w:val="000000" w:themeColor="text1"/>
          <w:sz w:val="28"/>
          <w:szCs w:val="28"/>
        </w:rPr>
        <w:t xml:space="preserve">、服务内容</w:t>
      </w:r>
      <w:r/>
    </w:p>
    <w:p>
      <w:pPr>
        <w:ind w:firstLine="560"/>
        <w:spacing w:line="360" w:lineRule="auto"/>
        <w:tabs>
          <w:tab w:val="left" w:pos="1080" w:leader="none"/>
        </w:tabs>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在充分收集和综合分析研究以往地质、物探成果资料的基础上，在勘查区内开</w:t>
      </w:r>
      <w:r>
        <w:rPr>
          <w:rFonts w:hint="eastAsia" w:ascii="宋体" w:hAnsi="宋体" w:eastAsia="宋体"/>
          <w:color w:val="000000" w:themeColor="text1"/>
          <w:sz w:val="28"/>
          <w:szCs w:val="28"/>
        </w:rPr>
        <w:t xml:space="preserve">展</w:t>
      </w:r>
      <w:r>
        <w:rPr>
          <w:rFonts w:hint="eastAsia" w:ascii="宋体" w:hAnsi="宋体" w:eastAsia="宋体"/>
          <w:color w:val="000000" w:themeColor="text1"/>
          <w:sz w:val="28"/>
          <w:szCs w:val="28"/>
        </w:rPr>
        <w:t xml:space="preserve">时频电</w:t>
      </w:r>
      <w:r>
        <w:rPr>
          <w:rFonts w:hint="eastAsia" w:ascii="宋体" w:hAnsi="宋体" w:eastAsia="宋体"/>
          <w:color w:val="000000" w:themeColor="text1"/>
          <w:sz w:val="28"/>
          <w:szCs w:val="28"/>
        </w:rPr>
        <w:t xml:space="preserve">磁测深、扩频激电测深、航磁测量、激电测井、物性标本采集与测定等工作，并根据异常成果，优选有利成矿靶区，提供</w:t>
      </w:r>
      <w:r>
        <w:rPr>
          <w:rFonts w:ascii="宋体" w:hAnsi="宋体" w:eastAsia="宋体"/>
          <w:color w:val="000000" w:themeColor="text1"/>
          <w:sz w:val="28"/>
          <w:szCs w:val="28"/>
        </w:rPr>
        <w:t xml:space="preserve">1</w:t>
      </w:r>
      <w:r>
        <w:rPr>
          <w:rFonts w:hint="eastAsia" w:ascii="宋体" w:hAnsi="宋体" w:eastAsia="宋体"/>
          <w:color w:val="000000" w:themeColor="text1"/>
          <w:sz w:val="28"/>
          <w:szCs w:val="28"/>
        </w:rPr>
        <w:t xml:space="preserve">处验证孔位。完成激电测井，查明钻孔周边地质体（矿体）的空间展布特征，推测井旁或深部盲矿体，为下一步勘查提供依据。</w:t>
      </w:r>
      <w:r/>
    </w:p>
    <w:p>
      <w:pPr>
        <w:ind w:firstLine="562"/>
        <w:spacing w:line="360" w:lineRule="auto"/>
        <w:rPr>
          <w:rFonts w:hint="eastAsia" w:ascii="宋体" w:hAnsi="宋体" w:eastAsia="宋体"/>
          <w:b/>
          <w:bCs/>
          <w:color w:val="000000" w:themeColor="text1"/>
          <w:sz w:val="28"/>
          <w:szCs w:val="28"/>
        </w:rPr>
      </w:pPr>
      <w:r>
        <w:rPr>
          <w:rFonts w:ascii="宋体" w:hAnsi="宋体" w:eastAsia="宋体"/>
          <w:b/>
          <w:bCs/>
          <w:color w:val="000000" w:themeColor="text1"/>
          <w:sz w:val="28"/>
          <w:szCs w:val="28"/>
        </w:rPr>
        <w:t xml:space="preserve">2</w:t>
      </w:r>
      <w:r>
        <w:rPr>
          <w:rFonts w:hint="eastAsia" w:ascii="宋体" w:hAnsi="宋体" w:eastAsia="宋体"/>
          <w:b/>
          <w:bCs/>
          <w:color w:val="000000" w:themeColor="text1"/>
          <w:sz w:val="28"/>
          <w:szCs w:val="28"/>
        </w:rPr>
        <w:t xml:space="preserve">、主要工作量</w:t>
      </w:r>
      <w:r/>
    </w:p>
    <w:p>
      <w:pPr>
        <w:ind w:firstLine="560"/>
        <w:spacing w:line="360" w:lineRule="auto"/>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工作量见表1。</w:t>
      </w:r>
      <w:r/>
    </w:p>
    <w:p>
      <w:pPr>
        <w:ind w:firstLine="420"/>
        <w:jc w:val="center"/>
        <w:spacing w:line="360" w:lineRule="auto"/>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表1  工作量一览表</w:t>
      </w:r>
      <w:r/>
    </w:p>
    <w:tbl>
      <w:tblPr>
        <w:tblW w:w="9067"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Look w:val="04A0" w:firstRow="1" w:lastRow="0" w:firstColumn="1" w:lastColumn="0" w:noHBand="0" w:noVBand="1"/>
      </w:tblPr>
      <w:tblGrid>
        <w:gridCol w:w="2409"/>
        <w:gridCol w:w="983"/>
        <w:gridCol w:w="1276"/>
        <w:gridCol w:w="4399"/>
      </w:tblGrid>
      <w:tr>
        <w:trPr>
          <w:jc w:val="center"/>
          <w:trHeight w:val="408"/>
        </w:trPr>
        <w:tc>
          <w:tcPr>
            <w:tcW w:w="2409" w:type="dxa"/>
            <w:vAlign w:val="center"/>
            <w:textDirection w:val="lrTb"/>
            <w:noWrap w:val="false"/>
          </w:tcPr>
          <w:p>
            <w:pPr>
              <w:jc w:val="center"/>
              <w:spacing w:before="156"/>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工作项目</w:t>
            </w:r>
            <w:r/>
          </w:p>
        </w:tc>
        <w:tc>
          <w:tcPr>
            <w:tcW w:w="983" w:type="dxa"/>
            <w:vAlign w:val="center"/>
            <w:textDirection w:val="lrTb"/>
            <w:noWrap w:val="false"/>
          </w:tcPr>
          <w:p>
            <w:pPr>
              <w:jc w:val="center"/>
              <w:spacing w:before="156"/>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单位</w:t>
            </w:r>
            <w:r/>
          </w:p>
        </w:tc>
        <w:tc>
          <w:tcPr>
            <w:tcW w:w="1276" w:type="dxa"/>
            <w:vAlign w:val="center"/>
            <w:textDirection w:val="lrTb"/>
            <w:noWrap w:val="false"/>
          </w:tcPr>
          <w:p>
            <w:pPr>
              <w:jc w:val="center"/>
              <w:spacing w:before="156"/>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总工作量</w:t>
            </w:r>
            <w:r/>
          </w:p>
        </w:tc>
        <w:tc>
          <w:tcPr>
            <w:tcW w:w="4399" w:type="dxa"/>
            <w:vAlign w:val="center"/>
            <w:textDirection w:val="lrTb"/>
            <w:noWrap w:val="false"/>
          </w:tcPr>
          <w:p>
            <w:pPr>
              <w:jc w:val="center"/>
              <w:spacing w:before="156"/>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备注</w:t>
            </w:r>
            <w:r/>
          </w:p>
        </w:tc>
      </w:tr>
      <w:tr>
        <w:trPr>
          <w:jc w:val="center"/>
          <w:trHeight w:val="392"/>
        </w:trPr>
        <w:tc>
          <w:tcPr>
            <w:tcW w:w="2409" w:type="dxa"/>
            <w:vAlign w:val="center"/>
            <w:textDirection w:val="lrTb"/>
            <w:noWrap w:val="false"/>
          </w:tcPr>
          <w:p>
            <w:pPr>
              <w:jc w:val="center"/>
              <w:spacing w:before="156"/>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时频电</w:t>
            </w:r>
            <w:r>
              <w:rPr>
                <w:rFonts w:hint="eastAsia" w:ascii="宋体" w:hAnsi="宋体" w:eastAsia="宋体"/>
                <w:color w:val="000000" w:themeColor="text1"/>
                <w:sz w:val="28"/>
                <w:szCs w:val="28"/>
              </w:rPr>
              <w:t xml:space="preserve">磁测深</w:t>
            </w:r>
            <w:r/>
          </w:p>
        </w:tc>
        <w:tc>
          <w:tcPr>
            <w:tcW w:w="983" w:type="dxa"/>
            <w:vAlign w:val="center"/>
            <w:textDirection w:val="lrTb"/>
            <w:noWrap w:val="false"/>
          </w:tcPr>
          <w:p>
            <w:pPr>
              <w:jc w:val="center"/>
              <w:spacing w:before="156"/>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点</w:t>
            </w:r>
            <w:r/>
          </w:p>
        </w:tc>
        <w:tc>
          <w:tcPr>
            <w:tcW w:w="1276" w:type="dxa"/>
            <w:vAlign w:val="center"/>
            <w:textDirection w:val="lrTb"/>
            <w:noWrap w:val="false"/>
          </w:tcPr>
          <w:p>
            <w:pPr>
              <w:jc w:val="center"/>
              <w:spacing w:before="156"/>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644</w:t>
            </w:r>
            <w:r/>
          </w:p>
        </w:tc>
        <w:tc>
          <w:tcPr>
            <w:tcW w:w="4399" w:type="dxa"/>
            <w:vAlign w:val="center"/>
            <w:textDirection w:val="lrTb"/>
            <w:noWrap w:val="false"/>
          </w:tcPr>
          <w:p>
            <w:pPr>
              <w:jc w:val="center"/>
              <w:spacing w:before="156"/>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点距5</w:t>
            </w:r>
            <w:r>
              <w:rPr>
                <w:rFonts w:ascii="宋体" w:hAnsi="宋体" w:eastAsia="宋体"/>
                <w:color w:val="000000" w:themeColor="text1"/>
                <w:sz w:val="28"/>
                <w:szCs w:val="28"/>
              </w:rPr>
              <w:t xml:space="preserve">0m</w:t>
            </w:r>
            <w:r>
              <w:rPr>
                <w:rFonts w:hint="eastAsia" w:ascii="宋体" w:hAnsi="宋体" w:eastAsia="宋体"/>
                <w:color w:val="000000" w:themeColor="text1"/>
                <w:sz w:val="28"/>
                <w:szCs w:val="28"/>
              </w:rPr>
              <w:t xml:space="preserve">；测线方位为南北向</w:t>
            </w:r>
            <w:r/>
          </w:p>
        </w:tc>
      </w:tr>
      <w:tr>
        <w:trPr>
          <w:jc w:val="center"/>
          <w:trHeight w:val="408"/>
        </w:trPr>
        <w:tc>
          <w:tcPr>
            <w:tcW w:w="2409" w:type="dxa"/>
            <w:vAlign w:val="center"/>
            <w:textDirection w:val="lrTb"/>
            <w:noWrap w:val="false"/>
          </w:tcPr>
          <w:p>
            <w:pPr>
              <w:jc w:val="center"/>
              <w:spacing w:before="156"/>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扩频激电测深</w:t>
            </w:r>
            <w:r/>
          </w:p>
        </w:tc>
        <w:tc>
          <w:tcPr>
            <w:tcW w:w="983" w:type="dxa"/>
            <w:vAlign w:val="center"/>
            <w:textDirection w:val="lrTb"/>
            <w:noWrap w:val="false"/>
          </w:tcPr>
          <w:p>
            <w:pPr>
              <w:jc w:val="center"/>
              <w:spacing w:before="156"/>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点</w:t>
            </w:r>
            <w:r/>
          </w:p>
        </w:tc>
        <w:tc>
          <w:tcPr>
            <w:tcW w:w="1276" w:type="dxa"/>
            <w:vAlign w:val="center"/>
            <w:textDirection w:val="lrTb"/>
            <w:noWrap w:val="false"/>
          </w:tcPr>
          <w:p>
            <w:pPr>
              <w:jc w:val="center"/>
              <w:spacing w:before="156"/>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60</w:t>
            </w:r>
            <w:r/>
          </w:p>
        </w:tc>
        <w:tc>
          <w:tcPr>
            <w:tcW w:w="4399" w:type="dxa"/>
            <w:vAlign w:val="center"/>
            <w:textDirection w:val="lrTb"/>
            <w:noWrap w:val="false"/>
          </w:tcPr>
          <w:p>
            <w:pPr>
              <w:jc w:val="center"/>
              <w:spacing w:before="156"/>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点距5</w:t>
            </w:r>
            <w:r>
              <w:rPr>
                <w:rFonts w:ascii="宋体" w:hAnsi="宋体" w:eastAsia="宋体"/>
                <w:color w:val="000000" w:themeColor="text1"/>
                <w:sz w:val="28"/>
                <w:szCs w:val="28"/>
              </w:rPr>
              <w:t xml:space="preserve">0m</w:t>
            </w:r>
            <w:r>
              <w:rPr>
                <w:rFonts w:hint="eastAsia" w:ascii="宋体" w:hAnsi="宋体" w:eastAsia="宋体"/>
                <w:color w:val="000000" w:themeColor="text1"/>
                <w:sz w:val="28"/>
                <w:szCs w:val="28"/>
              </w:rPr>
              <w:t xml:space="preserve">；测线方位为南北向</w:t>
            </w:r>
            <w:r/>
          </w:p>
        </w:tc>
      </w:tr>
      <w:tr>
        <w:trPr>
          <w:jc w:val="center"/>
          <w:trHeight w:val="408"/>
        </w:trPr>
        <w:tc>
          <w:tcPr>
            <w:tcW w:w="2409" w:type="dxa"/>
            <w:vAlign w:val="center"/>
            <w:textDirection w:val="lrTb"/>
            <w:noWrap w:val="false"/>
          </w:tcPr>
          <w:p>
            <w:pPr>
              <w:jc w:val="center"/>
              <w:spacing w:before="156"/>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航磁测量</w:t>
            </w:r>
            <w:r/>
          </w:p>
        </w:tc>
        <w:tc>
          <w:tcPr>
            <w:tcW w:w="983" w:type="dxa"/>
            <w:vAlign w:val="center"/>
            <w:textDirection w:val="lrTb"/>
            <w:noWrap w:val="false"/>
          </w:tcPr>
          <w:p>
            <w:pPr>
              <w:jc w:val="center"/>
              <w:spacing w:before="156"/>
              <w:rPr>
                <w:rFonts w:hint="eastAsia" w:ascii="宋体" w:hAnsi="宋体" w:eastAsia="宋体"/>
                <w:color w:val="000000" w:themeColor="text1"/>
                <w:sz w:val="28"/>
                <w:szCs w:val="28"/>
              </w:rPr>
            </w:pPr>
            <w:r>
              <w:rPr>
                <w:rFonts w:ascii="宋体" w:hAnsi="宋体" w:eastAsia="宋体"/>
                <w:color w:val="000000" w:themeColor="text1"/>
                <w:sz w:val="28"/>
                <w:szCs w:val="28"/>
              </w:rPr>
              <w:t xml:space="preserve">K</w:t>
            </w:r>
            <w:r>
              <w:rPr>
                <w:rFonts w:hint="eastAsia" w:ascii="宋体" w:hAnsi="宋体" w:eastAsia="宋体"/>
                <w:color w:val="000000" w:themeColor="text1"/>
                <w:sz w:val="28"/>
                <w:szCs w:val="28"/>
              </w:rPr>
              <w:t xml:space="preserve">m2</w:t>
            </w:r>
            <w:r/>
          </w:p>
        </w:tc>
        <w:tc>
          <w:tcPr>
            <w:tcW w:w="1276" w:type="dxa"/>
            <w:vAlign w:val="center"/>
            <w:textDirection w:val="lrTb"/>
            <w:noWrap w:val="false"/>
          </w:tcPr>
          <w:p>
            <w:pPr>
              <w:jc w:val="center"/>
              <w:spacing w:before="156"/>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5.3</w:t>
            </w:r>
            <w:r/>
          </w:p>
        </w:tc>
        <w:tc>
          <w:tcPr>
            <w:tcW w:w="4399" w:type="dxa"/>
            <w:vAlign w:val="center"/>
            <w:textDirection w:val="lrTb"/>
            <w:noWrap w:val="false"/>
          </w:tcPr>
          <w:p>
            <w:pPr>
              <w:jc w:val="center"/>
              <w:spacing w:before="156"/>
              <w:rPr>
                <w:rFonts w:hint="eastAsia" w:ascii="宋体" w:hAnsi="宋体" w:eastAsia="宋体"/>
                <w:color w:val="000000" w:themeColor="text1"/>
                <w:sz w:val="28"/>
                <w:szCs w:val="28"/>
              </w:rPr>
            </w:pPr>
            <w:r>
              <w:rPr>
                <w:rFonts w:hint="eastAsia" w:ascii="宋体" w:hAnsi="宋体" w:eastAsia="宋体"/>
                <w:color w:val="000000" w:themeColor="text1"/>
                <w:sz w:val="28"/>
                <w:szCs w:val="28"/>
              </w:rPr>
            </w:r>
            <w:r/>
          </w:p>
        </w:tc>
      </w:tr>
      <w:tr>
        <w:trPr>
          <w:jc w:val="center"/>
          <w:trHeight w:val="408"/>
        </w:trPr>
        <w:tc>
          <w:tcPr>
            <w:tcW w:w="2409" w:type="dxa"/>
            <w:vAlign w:val="center"/>
            <w:textDirection w:val="lrTb"/>
            <w:noWrap w:val="false"/>
          </w:tcPr>
          <w:p>
            <w:pPr>
              <w:jc w:val="center"/>
              <w:spacing w:before="156"/>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物性测定</w:t>
            </w:r>
            <w:r/>
          </w:p>
        </w:tc>
        <w:tc>
          <w:tcPr>
            <w:tcW w:w="983" w:type="dxa"/>
            <w:vAlign w:val="center"/>
            <w:textDirection w:val="lrTb"/>
            <w:noWrap w:val="false"/>
          </w:tcPr>
          <w:p>
            <w:pPr>
              <w:jc w:val="center"/>
              <w:spacing w:before="156"/>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块</w:t>
            </w:r>
            <w:r/>
          </w:p>
        </w:tc>
        <w:tc>
          <w:tcPr>
            <w:tcW w:w="1276" w:type="dxa"/>
            <w:vAlign w:val="center"/>
            <w:textDirection w:val="lrTb"/>
            <w:noWrap w:val="false"/>
          </w:tcPr>
          <w:p>
            <w:pPr>
              <w:jc w:val="center"/>
              <w:spacing w:before="156"/>
              <w:rPr>
                <w:rFonts w:hint="eastAsia" w:ascii="宋体" w:hAnsi="宋体" w:eastAsia="宋体"/>
                <w:color w:val="000000" w:themeColor="text1"/>
                <w:sz w:val="28"/>
                <w:szCs w:val="28"/>
              </w:rPr>
            </w:pPr>
            <w:r>
              <w:rPr>
                <w:rFonts w:ascii="宋体" w:hAnsi="宋体" w:eastAsia="宋体"/>
                <w:color w:val="000000" w:themeColor="text1"/>
                <w:sz w:val="28"/>
                <w:szCs w:val="28"/>
              </w:rPr>
              <w:t xml:space="preserve">200</w:t>
            </w:r>
            <w:r/>
          </w:p>
        </w:tc>
        <w:tc>
          <w:tcPr>
            <w:tcW w:w="4399" w:type="dxa"/>
            <w:vAlign w:val="center"/>
            <w:textDirection w:val="lrTb"/>
            <w:noWrap w:val="false"/>
          </w:tcPr>
          <w:p>
            <w:pPr>
              <w:jc w:val="center"/>
              <w:spacing w:before="156"/>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磁性</w:t>
            </w:r>
            <w:r>
              <w:rPr>
                <w:rFonts w:ascii="宋体" w:hAnsi="宋体" w:eastAsia="宋体"/>
                <w:color w:val="000000" w:themeColor="text1"/>
                <w:sz w:val="28"/>
                <w:szCs w:val="28"/>
              </w:rPr>
              <w:t xml:space="preserve">+</w:t>
            </w:r>
            <w:r>
              <w:rPr>
                <w:rFonts w:hint="eastAsia" w:ascii="宋体" w:hAnsi="宋体" w:eastAsia="宋体"/>
                <w:color w:val="000000" w:themeColor="text1"/>
                <w:sz w:val="28"/>
                <w:szCs w:val="28"/>
              </w:rPr>
              <w:t xml:space="preserve">密度</w:t>
            </w:r>
            <w:r>
              <w:rPr>
                <w:rFonts w:ascii="宋体" w:hAnsi="宋体" w:eastAsia="宋体"/>
                <w:color w:val="000000" w:themeColor="text1"/>
                <w:sz w:val="28"/>
                <w:szCs w:val="28"/>
              </w:rPr>
              <w:t xml:space="preserve">+</w:t>
            </w:r>
            <w:r>
              <w:rPr>
                <w:rFonts w:hint="eastAsia" w:ascii="宋体" w:hAnsi="宋体" w:eastAsia="宋体"/>
                <w:color w:val="000000" w:themeColor="text1"/>
                <w:sz w:val="28"/>
                <w:szCs w:val="28"/>
              </w:rPr>
              <w:t xml:space="preserve">极化率</w:t>
            </w:r>
            <w:r>
              <w:rPr>
                <w:rFonts w:ascii="宋体" w:hAnsi="宋体" w:eastAsia="宋体"/>
                <w:color w:val="000000" w:themeColor="text1"/>
                <w:sz w:val="28"/>
                <w:szCs w:val="28"/>
              </w:rPr>
              <w:t xml:space="preserve">+</w:t>
            </w:r>
            <w:r>
              <w:rPr>
                <w:rFonts w:hint="eastAsia" w:ascii="宋体" w:hAnsi="宋体" w:eastAsia="宋体"/>
                <w:color w:val="000000" w:themeColor="text1"/>
                <w:sz w:val="28"/>
                <w:szCs w:val="28"/>
              </w:rPr>
              <w:t xml:space="preserve">电阻率</w:t>
            </w:r>
            <w:r/>
          </w:p>
        </w:tc>
      </w:tr>
      <w:tr>
        <w:trPr>
          <w:jc w:val="center"/>
          <w:trHeight w:val="408"/>
        </w:trPr>
        <w:tc>
          <w:tcPr>
            <w:tcW w:w="2409" w:type="dxa"/>
            <w:vAlign w:val="center"/>
            <w:textDirection w:val="lrTb"/>
            <w:noWrap w:val="false"/>
          </w:tcPr>
          <w:p>
            <w:pPr>
              <w:jc w:val="center"/>
              <w:spacing w:before="156"/>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激电测井</w:t>
            </w:r>
            <w:r/>
          </w:p>
        </w:tc>
        <w:tc>
          <w:tcPr>
            <w:tcW w:w="983" w:type="dxa"/>
            <w:vAlign w:val="center"/>
            <w:textDirection w:val="lrTb"/>
            <w:noWrap w:val="false"/>
          </w:tcPr>
          <w:p>
            <w:pPr>
              <w:jc w:val="center"/>
              <w:spacing w:before="156"/>
              <w:rPr>
                <w:rFonts w:hint="eastAsia" w:ascii="宋体" w:hAnsi="宋体" w:eastAsia="宋体"/>
                <w:color w:val="000000" w:themeColor="text1"/>
                <w:sz w:val="28"/>
                <w:szCs w:val="28"/>
              </w:rPr>
            </w:pPr>
            <w:r>
              <w:rPr>
                <w:rFonts w:ascii="宋体" w:hAnsi="宋体" w:eastAsia="宋体"/>
                <w:color w:val="000000" w:themeColor="text1"/>
                <w:sz w:val="28"/>
                <w:szCs w:val="28"/>
              </w:rPr>
              <w:t xml:space="preserve">m</w:t>
            </w:r>
            <w:r/>
          </w:p>
        </w:tc>
        <w:tc>
          <w:tcPr>
            <w:tcW w:w="1276" w:type="dxa"/>
            <w:vAlign w:val="center"/>
            <w:textDirection w:val="lrTb"/>
            <w:noWrap w:val="false"/>
          </w:tcPr>
          <w:p>
            <w:pPr>
              <w:jc w:val="center"/>
              <w:spacing w:before="156"/>
              <w:rPr>
                <w:rFonts w:hint="eastAsia" w:ascii="宋体" w:hAnsi="宋体" w:eastAsia="宋体"/>
                <w:color w:val="000000" w:themeColor="text1"/>
                <w:sz w:val="28"/>
                <w:szCs w:val="28"/>
              </w:rPr>
            </w:pPr>
            <w:r>
              <w:rPr>
                <w:rFonts w:ascii="宋体" w:hAnsi="宋体" w:eastAsia="宋体"/>
                <w:color w:val="000000" w:themeColor="text1"/>
                <w:sz w:val="28"/>
                <w:szCs w:val="28"/>
              </w:rPr>
              <w:t xml:space="preserve">1</w:t>
            </w:r>
            <w:r>
              <w:rPr>
                <w:rFonts w:hint="eastAsia" w:ascii="宋体" w:hAnsi="宋体" w:eastAsia="宋体"/>
                <w:color w:val="000000" w:themeColor="text1"/>
                <w:sz w:val="28"/>
                <w:szCs w:val="28"/>
              </w:rPr>
              <w:t xml:space="preserve">5</w:t>
            </w:r>
            <w:r>
              <w:rPr>
                <w:rFonts w:ascii="宋体" w:hAnsi="宋体" w:eastAsia="宋体"/>
                <w:color w:val="000000" w:themeColor="text1"/>
                <w:sz w:val="28"/>
                <w:szCs w:val="28"/>
              </w:rPr>
              <w:t xml:space="preserve">00</w:t>
            </w:r>
            <w:r/>
          </w:p>
        </w:tc>
        <w:tc>
          <w:tcPr>
            <w:tcW w:w="4399" w:type="dxa"/>
            <w:vAlign w:val="center"/>
            <w:textDirection w:val="lrTb"/>
            <w:noWrap w:val="false"/>
          </w:tcPr>
          <w:p>
            <w:pPr>
              <w:jc w:val="center"/>
              <w:spacing w:before="156"/>
              <w:rPr>
                <w:rFonts w:hint="eastAsia" w:ascii="宋体" w:hAnsi="宋体" w:eastAsia="宋体"/>
                <w:color w:val="000000" w:themeColor="text1"/>
                <w:sz w:val="28"/>
                <w:szCs w:val="28"/>
              </w:rPr>
            </w:pPr>
            <w:r>
              <w:rPr>
                <w:rFonts w:hint="eastAsia" w:ascii="宋体" w:hAnsi="宋体" w:eastAsia="宋体"/>
                <w:color w:val="000000" w:themeColor="text1"/>
                <w:sz w:val="28"/>
                <w:szCs w:val="28"/>
              </w:rPr>
            </w:r>
            <w:r/>
          </w:p>
        </w:tc>
      </w:tr>
    </w:tbl>
    <w:p>
      <w:pPr>
        <w:ind w:firstLine="562"/>
        <w:spacing w:before="120" w:line="360" w:lineRule="auto"/>
        <w:rPr>
          <w:rFonts w:hint="eastAsia" w:ascii="宋体" w:hAnsi="宋体" w:eastAsia="宋体"/>
          <w:b/>
          <w:bCs/>
          <w:color w:val="000000" w:themeColor="text1"/>
          <w:sz w:val="28"/>
          <w:szCs w:val="28"/>
        </w:rPr>
      </w:pPr>
      <w:r>
        <w:rPr>
          <w:rFonts w:hint="eastAsia" w:ascii="宋体" w:hAnsi="宋体" w:eastAsia="宋体"/>
          <w:b/>
          <w:bCs/>
          <w:color w:val="000000" w:themeColor="text1"/>
          <w:sz w:val="28"/>
          <w:szCs w:val="28"/>
        </w:rPr>
        <w:t xml:space="preserve">3、工作质量要求</w:t>
      </w:r>
      <w:r/>
    </w:p>
    <w:p>
      <w:pPr>
        <w:ind w:firstLine="560"/>
        <w:spacing w:line="360" w:lineRule="auto"/>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符合行业相关规范质量评定标准。</w:t>
      </w:r>
      <w:r/>
    </w:p>
    <w:p>
      <w:pPr>
        <w:spacing w:before="120" w:after="120" w:line="360" w:lineRule="auto"/>
        <w:rPr>
          <w:rFonts w:hint="eastAsia" w:ascii="宋体" w:hAnsi="宋体" w:eastAsia="宋体"/>
          <w:b/>
          <w:bCs/>
          <w:color w:val="000000" w:themeColor="text1"/>
          <w:sz w:val="28"/>
          <w:szCs w:val="28"/>
        </w:rPr>
      </w:pPr>
      <w:r/>
      <w:bookmarkStart w:id="15" w:name="_Toc75939640"/>
      <w:r/>
      <w:bookmarkStart w:id="16" w:name="_Toc11280"/>
      <w:r/>
      <w:bookmarkStart w:id="17" w:name="_Toc116143281"/>
      <w:r/>
      <w:bookmarkStart w:id="18" w:name="_Toc115163866"/>
      <w:r/>
      <w:bookmarkStart w:id="19" w:name="_Toc76133383"/>
      <w:r/>
      <w:bookmarkStart w:id="20" w:name="_Toc75616508"/>
      <w:r/>
      <w:bookmarkStart w:id="21" w:name="_Toc164871803"/>
      <w:r>
        <w:rPr>
          <w:rFonts w:hint="eastAsia" w:ascii="宋体" w:hAnsi="宋体" w:eastAsia="宋体"/>
          <w:b/>
          <w:bCs/>
          <w:color w:val="000000" w:themeColor="text1"/>
          <w:sz w:val="28"/>
          <w:szCs w:val="28"/>
        </w:rPr>
        <w:t xml:space="preserve">三、地质概况和工作程度</w:t>
      </w:r>
      <w:bookmarkEnd w:id="15"/>
      <w:r/>
      <w:bookmarkEnd w:id="16"/>
      <w:r/>
      <w:bookmarkEnd w:id="17"/>
      <w:r/>
      <w:bookmarkEnd w:id="18"/>
      <w:r/>
      <w:bookmarkEnd w:id="19"/>
      <w:r/>
      <w:bookmarkEnd w:id="20"/>
      <w:r/>
      <w:bookmarkEnd w:id="21"/>
      <w:r/>
      <w:r/>
    </w:p>
    <w:p>
      <w:pPr>
        <w:pStyle w:val="1103"/>
        <w:ind w:firstLine="560"/>
        <w:rPr>
          <w:rFonts w:hint="eastAsia" w:ascii="宋体" w:hAnsi="宋体" w:eastAsia="宋体"/>
          <w:color w:val="000000" w:themeColor="text1"/>
          <w:sz w:val="28"/>
          <w:szCs w:val="28"/>
        </w:rPr>
      </w:pPr>
      <w:r/>
      <w:bookmarkStart w:id="22" w:name="_Toc75939643"/>
      <w:r/>
      <w:bookmarkStart w:id="23" w:name="_Toc164871804"/>
      <w:r/>
      <w:bookmarkStart w:id="24" w:name="_Toc8122"/>
      <w:r/>
      <w:bookmarkStart w:id="25" w:name="_Toc115163869"/>
      <w:r/>
      <w:bookmarkStart w:id="26" w:name="_Toc75616511"/>
      <w:r/>
      <w:bookmarkStart w:id="27" w:name="_Toc76133386"/>
      <w:r/>
      <w:bookmarkStart w:id="28" w:name="_Toc116143284"/>
      <w:r>
        <w:rPr>
          <w:rFonts w:ascii="宋体" w:hAnsi="宋体" w:eastAsia="宋体"/>
          <w:color w:val="000000" w:themeColor="text1"/>
          <w:sz w:val="28"/>
          <w:szCs w:val="28"/>
        </w:rPr>
        <w:t xml:space="preserve">宁镇地区作为长江中下游铁-铜-金成矿带的重要组成部分，在中生代太平洋板块俯冲作用下形成大陆边缘活动带。该区西起南京-湖熟断裂，东至大路-界牌断裂，呈现近东</w:t>
      </w:r>
      <w:r>
        <w:rPr>
          <w:rFonts w:ascii="宋体" w:hAnsi="宋体" w:eastAsia="宋体"/>
          <w:color w:val="000000" w:themeColor="text1"/>
          <w:sz w:val="28"/>
          <w:szCs w:val="28"/>
        </w:rPr>
        <w:t xml:space="preserve">西向断隆构造</w:t>
      </w:r>
      <w:r>
        <w:rPr>
          <w:rFonts w:ascii="宋体" w:hAnsi="宋体" w:eastAsia="宋体"/>
          <w:color w:val="000000" w:themeColor="text1"/>
          <w:sz w:val="28"/>
          <w:szCs w:val="28"/>
        </w:rPr>
        <w:t xml:space="preserve">，整体呈"</w:t>
      </w:r>
      <w:r>
        <w:rPr>
          <w:rFonts w:ascii="宋体" w:hAnsi="宋体" w:eastAsia="宋体"/>
          <w:color w:val="000000" w:themeColor="text1"/>
          <w:sz w:val="28"/>
          <w:szCs w:val="28"/>
        </w:rPr>
        <w:t xml:space="preserve">凹</w:t>
      </w:r>
      <w:r>
        <w:rPr>
          <w:rFonts w:ascii="宋体" w:hAnsi="宋体" w:eastAsia="宋体"/>
          <w:color w:val="000000" w:themeColor="text1"/>
          <w:sz w:val="28"/>
          <w:szCs w:val="28"/>
        </w:rPr>
        <w:t xml:space="preserve">中隆起"格局。根据岩浆岩属性与矿化类型差异，以方山-小丹阳断裂和茅山断裂为界，可划分为西段（紫金山）、中段（汤山-镇江）和东段（镇江-</w:t>
      </w:r>
      <w:r>
        <w:rPr>
          <w:rFonts w:ascii="宋体" w:hAnsi="宋体" w:eastAsia="宋体"/>
          <w:color w:val="000000" w:themeColor="text1"/>
          <w:sz w:val="28"/>
          <w:szCs w:val="28"/>
        </w:rPr>
        <w:t xml:space="preserve">谏</w:t>
      </w:r>
      <w:r>
        <w:rPr>
          <w:rFonts w:ascii="宋体" w:hAnsi="宋体" w:eastAsia="宋体"/>
          <w:color w:val="000000" w:themeColor="text1"/>
          <w:sz w:val="28"/>
          <w:szCs w:val="28"/>
        </w:rPr>
        <w:t xml:space="preserve">壁）三个分区。本勘查区位于矿产资源富集的宁镇中段，是铁、铜及多金属矿化的重要集中区</w:t>
      </w:r>
      <w:r>
        <w:rPr>
          <w:rFonts w:hint="eastAsia" w:ascii="宋体" w:hAnsi="宋体" w:eastAsia="宋体"/>
          <w:color w:val="000000" w:themeColor="text1"/>
          <w:sz w:val="28"/>
          <w:szCs w:val="28"/>
        </w:rPr>
        <w:t xml:space="preserve">。</w:t>
      </w:r>
      <w:r/>
    </w:p>
    <w:p>
      <w:pPr>
        <w:pStyle w:val="1103"/>
        <w:ind w:firstLine="562"/>
        <w:rPr>
          <w:rFonts w:hint="eastAsia" w:ascii="宋体" w:hAnsi="宋体" w:eastAsia="宋体"/>
          <w:b/>
          <w:bCs/>
          <w:color w:val="000000" w:themeColor="text1"/>
          <w:sz w:val="28"/>
          <w:szCs w:val="28"/>
        </w:rPr>
      </w:pPr>
      <w:r>
        <w:rPr>
          <w:rFonts w:ascii="宋体" w:hAnsi="宋体" w:eastAsia="宋体"/>
          <w:b/>
          <w:bCs/>
          <w:color w:val="000000" w:themeColor="text1"/>
          <w:sz w:val="28"/>
          <w:szCs w:val="28"/>
        </w:rPr>
        <w:t xml:space="preserve">（一）区域地层</w:t>
      </w:r>
      <w:r/>
    </w:p>
    <w:p>
      <w:pPr>
        <w:pStyle w:val="1103"/>
        <w:ind w:firstLine="560"/>
        <w:rPr>
          <w:rFonts w:hint="eastAsia" w:ascii="宋体" w:hAnsi="宋体" w:eastAsia="宋体"/>
          <w:color w:val="000000" w:themeColor="text1"/>
          <w:sz w:val="28"/>
          <w:szCs w:val="28"/>
        </w:rPr>
      </w:pPr>
      <w:r>
        <w:rPr>
          <w:rFonts w:ascii="宋体" w:hAnsi="宋体" w:eastAsia="宋体"/>
          <w:color w:val="000000" w:themeColor="text1"/>
          <w:sz w:val="28"/>
          <w:szCs w:val="28"/>
        </w:rPr>
        <w:t xml:space="preserve">勘查区位于扬子陆块，作为以前震旦系浅变质岩为结晶基底的长期拗陷带，沉</w:t>
      </w:r>
      <w:r>
        <w:rPr>
          <w:rFonts w:ascii="宋体" w:hAnsi="宋体" w:eastAsia="宋体"/>
          <w:color w:val="000000" w:themeColor="text1"/>
          <w:sz w:val="28"/>
          <w:szCs w:val="28"/>
        </w:rPr>
        <w:t xml:space="preserve">积了震旦系至三叠系逾万米厚的地台型碳酸盐岩与碎屑岩序列。下古生界以寒武—奥陶系碳酸盐岩和志留系碎屑岩为主体，上古生界至三叠系广泛发育海相沉积，</w:t>
      </w:r>
      <w:r>
        <w:rPr>
          <w:rFonts w:ascii="宋体" w:hAnsi="宋体" w:eastAsia="宋体"/>
          <w:color w:val="000000" w:themeColor="text1"/>
          <w:sz w:val="28"/>
          <w:szCs w:val="28"/>
        </w:rPr>
        <w:t xml:space="preserve">侏</w:t>
      </w:r>
      <w:r>
        <w:rPr>
          <w:rFonts w:ascii="宋体" w:hAnsi="宋体" w:eastAsia="宋体"/>
          <w:color w:val="000000" w:themeColor="text1"/>
          <w:sz w:val="28"/>
          <w:szCs w:val="28"/>
        </w:rPr>
        <w:t xml:space="preserve">罗—白垩系转为陆相碎屑岩与火山岩系，新生界则为湖相</w:t>
      </w:r>
      <w:r>
        <w:rPr>
          <w:rFonts w:ascii="宋体" w:hAnsi="宋体" w:eastAsia="宋体"/>
          <w:color w:val="000000" w:themeColor="text1"/>
          <w:sz w:val="28"/>
          <w:szCs w:val="28"/>
        </w:rPr>
        <w:t xml:space="preserve">碎屑岩夹基性</w:t>
      </w:r>
      <w:r>
        <w:rPr>
          <w:rFonts w:ascii="宋体" w:hAnsi="宋体" w:eastAsia="宋体"/>
          <w:color w:val="000000" w:themeColor="text1"/>
          <w:sz w:val="28"/>
          <w:szCs w:val="28"/>
        </w:rPr>
        <w:t xml:space="preserve">火山岩。该完整地层系统记录了从稳定克拉通沉积至活动陆缘演化的全过程，其中基底</w:t>
      </w:r>
      <w:r>
        <w:rPr>
          <w:rFonts w:ascii="宋体" w:hAnsi="宋体" w:eastAsia="宋体"/>
          <w:color w:val="000000" w:themeColor="text1"/>
          <w:sz w:val="28"/>
          <w:szCs w:val="28"/>
        </w:rPr>
        <w:t xml:space="preserve">埤城群浅变质岩</w:t>
      </w:r>
      <w:r>
        <w:rPr>
          <w:rFonts w:ascii="宋体" w:hAnsi="宋体" w:eastAsia="宋体"/>
          <w:color w:val="000000" w:themeColor="text1"/>
          <w:sz w:val="28"/>
          <w:szCs w:val="28"/>
        </w:rPr>
        <w:t xml:space="preserve">系作为初始矿源层，为区域成矿提供了重要物质基础。</w:t>
      </w:r>
      <w:r/>
    </w:p>
    <w:p>
      <w:pPr>
        <w:pStyle w:val="1103"/>
        <w:ind w:firstLine="562"/>
        <w:rPr>
          <w:rFonts w:hint="eastAsia" w:ascii="宋体" w:hAnsi="宋体" w:eastAsia="宋体"/>
          <w:b/>
          <w:bCs/>
          <w:color w:val="000000" w:themeColor="text1"/>
          <w:sz w:val="28"/>
          <w:szCs w:val="28"/>
        </w:rPr>
      </w:pPr>
      <w:r>
        <w:rPr>
          <w:rFonts w:ascii="宋体" w:hAnsi="宋体" w:eastAsia="宋体"/>
          <w:b/>
          <w:bCs/>
          <w:color w:val="000000" w:themeColor="text1"/>
          <w:sz w:val="28"/>
          <w:szCs w:val="28"/>
        </w:rPr>
        <w:t xml:space="preserve">（二）区域构造</w:t>
      </w:r>
      <w:r/>
    </w:p>
    <w:p>
      <w:pPr>
        <w:pStyle w:val="951"/>
        <w:ind w:firstLine="560"/>
        <w:spacing w:line="360" w:lineRule="auto"/>
        <w:rPr>
          <w:rFonts w:hint="eastAsia" w:ascii="宋体" w:hAnsi="宋体" w:eastAsia="宋体" w:cs="宋体"/>
          <w:color w:val="000000" w:themeColor="text1"/>
          <w:sz w:val="28"/>
          <w:szCs w:val="28"/>
          <w:lang w:val="zh-CN"/>
        </w:rPr>
      </w:pPr>
      <w:r>
        <w:rPr>
          <w:rFonts w:ascii="宋体" w:hAnsi="宋体" w:eastAsia="宋体" w:cs="宋体"/>
          <w:color w:val="000000" w:themeColor="text1"/>
          <w:sz w:val="28"/>
          <w:szCs w:val="28"/>
          <w:lang w:val="zh-CN"/>
        </w:rPr>
        <w:t xml:space="preserve">宁镇地区大地构造演化复杂，兼具基底形成、稳定沉积与板内变形三重特征。前震旦纪晋宁运动形成近东西向展布的结晶基底及配套断裂系统，这些基底断裂长期控制着中生代岩浆活动与成矿作用。震旦纪至三叠纪为稳定地台发展阶段，堆积巨厚海相沉积，至印支期受陆块碰撞影响发生强烈挤压，形成</w:t>
      </w:r>
      <w:r>
        <w:rPr>
          <w:rFonts w:hint="eastAsia" w:ascii="宋体" w:hAnsi="宋体" w:eastAsia="宋体" w:cs="宋体"/>
          <w:color w:val="000000" w:themeColor="text1"/>
          <w:sz w:val="28"/>
          <w:szCs w:val="28"/>
          <w:lang w:val="zh-CN"/>
        </w:rPr>
        <w:t xml:space="preserve">“</w:t>
      </w:r>
      <w:r>
        <w:rPr>
          <w:rFonts w:ascii="宋体" w:hAnsi="宋体" w:eastAsia="宋体" w:cs="宋体"/>
          <w:color w:val="000000" w:themeColor="text1"/>
          <w:sz w:val="28"/>
          <w:szCs w:val="28"/>
          <w:lang w:val="zh-CN"/>
        </w:rPr>
        <w:t xml:space="preserve">三背两向</w:t>
      </w:r>
      <w:r>
        <w:rPr>
          <w:rFonts w:hint="eastAsia" w:ascii="宋体" w:hAnsi="宋体" w:eastAsia="宋体" w:cs="宋体"/>
          <w:color w:val="000000" w:themeColor="text1"/>
          <w:sz w:val="28"/>
          <w:szCs w:val="28"/>
          <w:lang w:val="zh-CN"/>
        </w:rPr>
        <w:t xml:space="preserve">”</w:t>
      </w:r>
      <w:r>
        <w:rPr>
          <w:rFonts w:ascii="宋体" w:hAnsi="宋体" w:eastAsia="宋体" w:cs="宋体"/>
          <w:color w:val="000000" w:themeColor="text1"/>
          <w:sz w:val="28"/>
          <w:szCs w:val="28"/>
          <w:lang w:val="zh-CN"/>
        </w:rPr>
        <w:t xml:space="preserve">近东西向复式褶皱格架。燕山期受太平洋板块俯冲影响，转入断裂-断块活动阶段，产生北</w:t>
      </w:r>
      <w:r>
        <w:rPr>
          <w:rFonts w:ascii="宋体" w:hAnsi="宋体" w:eastAsia="宋体" w:cs="宋体"/>
          <w:color w:val="000000" w:themeColor="text1"/>
          <w:sz w:val="28"/>
          <w:szCs w:val="28"/>
          <w:lang w:val="zh-CN"/>
        </w:rPr>
        <w:t xml:space="preserve">北</w:t>
      </w:r>
      <w:r>
        <w:rPr>
          <w:rFonts w:ascii="宋体" w:hAnsi="宋体" w:eastAsia="宋体" w:cs="宋体"/>
          <w:color w:val="000000" w:themeColor="text1"/>
          <w:sz w:val="28"/>
          <w:szCs w:val="28"/>
          <w:lang w:val="zh-CN"/>
        </w:rPr>
        <w:t xml:space="preserve">东、北东及近东西向断裂系统，并发育</w:t>
      </w:r>
      <w:r>
        <w:rPr>
          <w:rFonts w:ascii="宋体" w:hAnsi="宋体" w:eastAsia="宋体" w:cs="宋体"/>
          <w:color w:val="000000" w:themeColor="text1"/>
          <w:sz w:val="28"/>
          <w:szCs w:val="28"/>
          <w:lang w:val="zh-CN"/>
        </w:rPr>
        <w:t xml:space="preserve">控岩控矿</w:t>
      </w:r>
      <w:r>
        <w:rPr>
          <w:rFonts w:ascii="宋体" w:hAnsi="宋体" w:eastAsia="宋体" w:cs="宋体"/>
          <w:color w:val="000000" w:themeColor="text1"/>
          <w:sz w:val="28"/>
          <w:szCs w:val="28"/>
          <w:lang w:val="zh-CN"/>
        </w:rPr>
        <w:t xml:space="preserve">的纵向断裂与共轭剪切断裂。</w:t>
      </w:r>
      <w:r>
        <w:rPr>
          <w:rFonts w:ascii="宋体" w:hAnsi="宋体" w:eastAsia="宋体" w:cs="宋体"/>
          <w:color w:val="000000" w:themeColor="text1"/>
          <w:sz w:val="28"/>
          <w:szCs w:val="28"/>
          <w:lang w:val="zh-CN"/>
        </w:rPr>
        <w:t xml:space="preserve">喜山期</w:t>
      </w:r>
      <w:r>
        <w:rPr>
          <w:rFonts w:ascii="宋体" w:hAnsi="宋体" w:eastAsia="宋体" w:cs="宋体"/>
          <w:color w:val="000000" w:themeColor="text1"/>
          <w:sz w:val="28"/>
          <w:szCs w:val="28"/>
          <w:lang w:val="zh-CN"/>
        </w:rPr>
        <w:t xml:space="preserve">以差异性断块运动为主，塑造了</w:t>
      </w:r>
      <w:r>
        <w:rPr>
          <w:rFonts w:ascii="宋体" w:hAnsi="宋体" w:eastAsia="宋体" w:cs="宋体"/>
          <w:color w:val="000000" w:themeColor="text1"/>
          <w:sz w:val="28"/>
          <w:szCs w:val="28"/>
          <w:lang w:val="zh-CN"/>
        </w:rPr>
        <w:t xml:space="preserve">现今盆山格局</w:t>
      </w:r>
      <w:r>
        <w:rPr>
          <w:rFonts w:ascii="宋体" w:hAnsi="宋体" w:eastAsia="宋体" w:cs="宋体"/>
          <w:color w:val="000000" w:themeColor="text1"/>
          <w:sz w:val="28"/>
          <w:szCs w:val="28"/>
          <w:lang w:val="zh-CN"/>
        </w:rPr>
        <w:t xml:space="preserve">。全区构造演化对岩浆成矿具有明显的逐级控制特征。</w:t>
      </w:r>
      <w:r/>
    </w:p>
    <w:p>
      <w:pPr>
        <w:pStyle w:val="951"/>
        <w:ind w:firstLine="560"/>
        <w:spacing w:line="360" w:lineRule="auto"/>
        <w:rPr>
          <w:rFonts w:hint="eastAsia" w:ascii="宋体" w:hAnsi="宋体" w:eastAsia="宋体" w:cs="宋体"/>
          <w:color w:val="000000" w:themeColor="text1"/>
          <w:sz w:val="28"/>
          <w:szCs w:val="28"/>
          <w:lang w:val="zh-CN"/>
        </w:rPr>
      </w:pPr>
      <w:r>
        <w:rPr>
          <w:rFonts w:ascii="宋体" w:hAnsi="宋体" w:eastAsia="宋体" w:cs="宋体"/>
          <w:color w:val="000000" w:themeColor="text1"/>
          <w:sz w:val="28"/>
          <w:szCs w:val="28"/>
          <w:lang w:val="zh-CN"/>
        </w:rPr>
        <w:t xml:space="preserve">目前，该区已知矿床与矿点大多沿背斜构造两翼展布。本勘查区位于汤-</w:t>
      </w:r>
      <w:r>
        <w:rPr>
          <w:rFonts w:ascii="宋体" w:hAnsi="宋体" w:eastAsia="宋体" w:cs="宋体"/>
          <w:color w:val="000000" w:themeColor="text1"/>
          <w:sz w:val="28"/>
          <w:szCs w:val="28"/>
          <w:lang w:val="zh-CN"/>
        </w:rPr>
        <w:t xml:space="preserve">仑</w:t>
      </w:r>
      <w:r>
        <w:rPr>
          <w:rFonts w:ascii="宋体" w:hAnsi="宋体" w:eastAsia="宋体" w:cs="宋体"/>
          <w:color w:val="000000" w:themeColor="text1"/>
          <w:sz w:val="28"/>
          <w:szCs w:val="28"/>
          <w:lang w:val="zh-CN"/>
        </w:rPr>
        <w:t xml:space="preserve">背斜北翼，处于区域成矿的有利构造部位，具备良好的找矿前景。</w:t>
      </w:r>
      <w:r/>
    </w:p>
    <w:p>
      <w:pPr>
        <w:pStyle w:val="1103"/>
        <w:ind w:firstLine="562"/>
        <w:rPr>
          <w:rFonts w:hint="eastAsia" w:ascii="宋体" w:hAnsi="宋体" w:eastAsia="宋体"/>
          <w:b/>
          <w:bCs/>
          <w:color w:val="000000" w:themeColor="text1"/>
          <w:sz w:val="28"/>
          <w:szCs w:val="28"/>
        </w:rPr>
      </w:pPr>
      <w:r>
        <w:rPr>
          <w:rFonts w:ascii="宋体" w:hAnsi="宋体" w:eastAsia="宋体"/>
          <w:b/>
          <w:bCs/>
          <w:color w:val="000000" w:themeColor="text1"/>
          <w:sz w:val="28"/>
          <w:szCs w:val="28"/>
        </w:rPr>
        <w:t xml:space="preserve">（三）区域岩浆岩</w:t>
      </w:r>
      <w:r/>
    </w:p>
    <w:p>
      <w:pPr>
        <w:pStyle w:val="951"/>
        <w:ind w:firstLine="560"/>
        <w:spacing w:line="360" w:lineRule="auto"/>
        <w:rPr>
          <w:rFonts w:hint="eastAsia" w:ascii="宋体" w:hAnsi="宋体" w:eastAsia="宋体" w:cs="宋体"/>
          <w:color w:val="000000" w:themeColor="text1"/>
          <w:sz w:val="28"/>
          <w:szCs w:val="28"/>
          <w:lang w:val="zh-CN"/>
        </w:rPr>
      </w:pPr>
      <w:r>
        <w:rPr>
          <w:rFonts w:ascii="宋体" w:hAnsi="宋体" w:eastAsia="宋体" w:cs="宋体"/>
          <w:color w:val="000000" w:themeColor="text1"/>
          <w:sz w:val="28"/>
          <w:szCs w:val="28"/>
          <w:lang w:val="zh-CN"/>
        </w:rPr>
        <w:t xml:space="preserve">宁镇地区岩浆岩广泛发育，总面积近650 km²，其中约500 km²被第四系覆盖，出露面积约150 km²。区内岩浆岩以中酸性岩为主（约占80%），其次为中性岩、酸性岩、基性岩及超基性岩，整体呈东西向展布。</w:t>
      </w:r>
      <w:r/>
    </w:p>
    <w:p>
      <w:pPr>
        <w:pStyle w:val="951"/>
        <w:ind w:firstLine="560"/>
        <w:spacing w:line="360" w:lineRule="auto"/>
        <w:rPr>
          <w:rFonts w:hint="eastAsia" w:ascii="宋体" w:hAnsi="宋体" w:eastAsia="宋体" w:cs="宋体"/>
          <w:color w:val="000000" w:themeColor="text1"/>
          <w:sz w:val="28"/>
          <w:szCs w:val="28"/>
          <w:lang w:val="zh-CN"/>
        </w:rPr>
      </w:pPr>
      <w:r>
        <w:rPr>
          <w:rFonts w:ascii="宋体" w:hAnsi="宋体" w:eastAsia="宋体" w:cs="宋体"/>
          <w:color w:val="000000" w:themeColor="text1"/>
          <w:sz w:val="28"/>
          <w:szCs w:val="28"/>
          <w:lang w:val="zh-CN"/>
        </w:rPr>
        <w:t xml:space="preserve">该区岩浆活动集中于燕山期，具有多旋回、多阶段和多样化的特征，形成规模宏大的侵入杂岩体。其时空演化规律明显：随时代推移，岩浆活动中心自西（南）向东（北）迁移，岩石类型由基性向中酸性、酸性过渡。</w:t>
      </w:r>
      <w:r/>
    </w:p>
    <w:p>
      <w:pPr>
        <w:pStyle w:val="951"/>
        <w:ind w:firstLine="560"/>
        <w:spacing w:line="360" w:lineRule="auto"/>
        <w:rPr>
          <w:rFonts w:hint="eastAsia" w:ascii="宋体" w:hAnsi="宋体" w:eastAsia="宋体" w:cs="宋体"/>
          <w:color w:val="000000" w:themeColor="text1"/>
          <w:sz w:val="28"/>
          <w:szCs w:val="28"/>
          <w:lang w:val="zh-CN"/>
        </w:rPr>
      </w:pPr>
      <w:r>
        <w:rPr>
          <w:rFonts w:ascii="宋体" w:hAnsi="宋体" w:eastAsia="宋体" w:cs="宋体"/>
          <w:color w:val="000000" w:themeColor="text1"/>
          <w:sz w:val="28"/>
          <w:szCs w:val="28"/>
          <w:lang w:val="zh-CN"/>
        </w:rPr>
        <w:t xml:space="preserve">燕山早期以蒋王庙辉长岩、闪长岩、橄榄</w:t>
      </w:r>
      <w:r>
        <w:rPr>
          <w:rFonts w:ascii="宋体" w:hAnsi="宋体" w:eastAsia="宋体" w:cs="宋体"/>
          <w:color w:val="000000" w:themeColor="text1"/>
          <w:sz w:val="28"/>
          <w:szCs w:val="28"/>
          <w:lang w:val="zh-CN"/>
        </w:rPr>
        <w:t xml:space="preserve">辉长岩等基性</w:t>
      </w:r>
      <w:r>
        <w:rPr>
          <w:rFonts w:ascii="宋体" w:hAnsi="宋体" w:eastAsia="宋体" w:cs="宋体"/>
          <w:color w:val="000000" w:themeColor="text1"/>
          <w:sz w:val="28"/>
          <w:szCs w:val="28"/>
          <w:lang w:val="zh-CN"/>
        </w:rPr>
        <w:noBreakHyphen/>
        <w:t xml:space="preserve">中性侵入体为代表；燕山晚期则发育安基山杂岩体、</w:t>
      </w:r>
      <w:r>
        <w:rPr>
          <w:rFonts w:ascii="宋体" w:hAnsi="宋体" w:eastAsia="宋体" w:cs="宋体"/>
          <w:color w:val="000000" w:themeColor="text1"/>
          <w:sz w:val="28"/>
          <w:szCs w:val="28"/>
          <w:lang w:val="zh-CN"/>
        </w:rPr>
        <w:t xml:space="preserve">伏牛山杂岩体</w:t>
      </w:r>
      <w:r>
        <w:rPr>
          <w:rFonts w:ascii="宋体" w:hAnsi="宋体" w:eastAsia="宋体" w:cs="宋体"/>
          <w:color w:val="000000" w:themeColor="text1"/>
          <w:sz w:val="28"/>
          <w:szCs w:val="28"/>
          <w:lang w:val="zh-CN"/>
        </w:rPr>
        <w:t xml:space="preserve">等，岩性主要为花</w:t>
      </w:r>
      <w:r>
        <w:rPr>
          <w:rFonts w:ascii="宋体" w:hAnsi="宋体" w:eastAsia="宋体" w:cs="宋体"/>
          <w:color w:val="000000" w:themeColor="text1"/>
          <w:sz w:val="28"/>
          <w:szCs w:val="28"/>
          <w:lang w:val="zh-CN"/>
        </w:rPr>
        <w:t xml:space="preserve">岗闪长</w:t>
      </w:r>
      <w:r>
        <w:rPr>
          <w:rFonts w:ascii="宋体" w:hAnsi="宋体" w:eastAsia="宋体" w:cs="宋体"/>
          <w:color w:val="000000" w:themeColor="text1"/>
          <w:sz w:val="28"/>
          <w:szCs w:val="28"/>
          <w:lang w:val="zh-CN"/>
        </w:rPr>
        <w:t xml:space="preserve">斑岩</w:t>
      </w:r>
      <w:r>
        <w:rPr>
          <w:rFonts w:hint="eastAsia" w:ascii="宋体" w:hAnsi="宋体" w:eastAsia="宋体" w:cs="宋体"/>
          <w:color w:val="000000" w:themeColor="text1"/>
          <w:sz w:val="28"/>
          <w:szCs w:val="28"/>
          <w:lang w:val="zh-CN"/>
        </w:rPr>
        <w:t xml:space="preserve">、</w:t>
      </w:r>
      <w:r>
        <w:rPr>
          <w:rFonts w:ascii="宋体" w:hAnsi="宋体" w:eastAsia="宋体" w:cs="宋体"/>
          <w:color w:val="000000" w:themeColor="text1"/>
          <w:sz w:val="28"/>
          <w:szCs w:val="28"/>
          <w:lang w:val="zh-CN"/>
        </w:rPr>
        <w:t xml:space="preserve">石英闪长</w:t>
      </w:r>
      <w:r>
        <w:rPr>
          <w:rFonts w:hint="eastAsia" w:ascii="宋体" w:hAnsi="宋体" w:eastAsia="宋体" w:cs="宋体"/>
          <w:color w:val="000000" w:themeColor="text1"/>
          <w:sz w:val="28"/>
          <w:szCs w:val="28"/>
          <w:lang w:val="zh-CN"/>
        </w:rPr>
        <w:t xml:space="preserve">玢</w:t>
      </w:r>
      <w:r>
        <w:rPr>
          <w:rFonts w:ascii="宋体" w:hAnsi="宋体" w:eastAsia="宋体" w:cs="宋体"/>
          <w:color w:val="000000" w:themeColor="text1"/>
          <w:sz w:val="28"/>
          <w:szCs w:val="28"/>
          <w:lang w:val="zh-CN"/>
        </w:rPr>
        <w:t xml:space="preserve">岩等中酸性岩类，构成区内重要的成矿岩浆岩组合。</w:t>
      </w:r>
      <w:r/>
    </w:p>
    <w:p>
      <w:pPr>
        <w:pStyle w:val="951"/>
        <w:ind w:firstLine="560"/>
        <w:spacing w:line="360" w:lineRule="auto"/>
        <w:rPr>
          <w:rFonts w:hint="eastAsia" w:ascii="宋体" w:hAnsi="宋体" w:eastAsia="宋体" w:cs="宋体"/>
          <w:color w:val="000000" w:themeColor="text1"/>
          <w:sz w:val="28"/>
          <w:szCs w:val="28"/>
          <w:lang w:val="zh-CN"/>
        </w:rPr>
      </w:pPr>
      <w:r>
        <w:rPr>
          <w:rFonts w:ascii="宋体" w:hAnsi="宋体" w:eastAsia="宋体" w:cs="宋体"/>
          <w:color w:val="000000" w:themeColor="text1"/>
          <w:sz w:val="28"/>
          <w:szCs w:val="28"/>
          <w:lang w:val="zh-CN"/>
        </w:rPr>
        <w:t xml:space="preserve">伏牛山杂岩</w:t>
      </w:r>
      <w:r>
        <w:rPr>
          <w:rFonts w:ascii="宋体" w:hAnsi="宋体" w:eastAsia="宋体" w:cs="宋体"/>
          <w:color w:val="000000" w:themeColor="text1"/>
          <w:sz w:val="28"/>
          <w:szCs w:val="28"/>
          <w:lang w:val="zh-CN"/>
        </w:rPr>
        <w:t xml:space="preserve">体位于宁镇中南部，主体岩性为花</w:t>
      </w:r>
      <w:r>
        <w:rPr>
          <w:rFonts w:ascii="宋体" w:hAnsi="宋体" w:eastAsia="宋体" w:cs="宋体"/>
          <w:color w:val="000000" w:themeColor="text1"/>
          <w:sz w:val="28"/>
          <w:szCs w:val="28"/>
          <w:lang w:val="zh-CN"/>
        </w:rPr>
        <w:t xml:space="preserve">岗闪长</w:t>
      </w:r>
      <w:r>
        <w:rPr>
          <w:rFonts w:ascii="宋体" w:hAnsi="宋体" w:eastAsia="宋体" w:cs="宋体"/>
          <w:color w:val="000000" w:themeColor="text1"/>
          <w:sz w:val="28"/>
          <w:szCs w:val="28"/>
          <w:lang w:val="zh-CN"/>
        </w:rPr>
        <w:t xml:space="preserve">斑岩，次要岩性为石英闪长</w:t>
      </w:r>
      <w:r>
        <w:rPr>
          <w:rFonts w:ascii="宋体" w:hAnsi="宋体" w:eastAsia="宋体" w:cs="宋体"/>
          <w:color w:val="000000" w:themeColor="text1"/>
          <w:sz w:val="28"/>
          <w:szCs w:val="28"/>
          <w:lang w:val="zh-CN"/>
        </w:rPr>
        <w:t xml:space="preserve">玢</w:t>
      </w:r>
      <w:r>
        <w:rPr>
          <w:rFonts w:ascii="宋体" w:hAnsi="宋体" w:eastAsia="宋体" w:cs="宋体"/>
          <w:color w:val="000000" w:themeColor="text1"/>
          <w:sz w:val="28"/>
          <w:szCs w:val="28"/>
          <w:lang w:val="zh-CN"/>
        </w:rPr>
        <w:t xml:space="preserve">岩。其中，花</w:t>
      </w:r>
      <w:r>
        <w:rPr>
          <w:rFonts w:ascii="宋体" w:hAnsi="宋体" w:eastAsia="宋体" w:cs="宋体"/>
          <w:color w:val="000000" w:themeColor="text1"/>
          <w:sz w:val="28"/>
          <w:szCs w:val="28"/>
          <w:lang w:val="zh-CN"/>
        </w:rPr>
        <w:t xml:space="preserve">岗闪长</w:t>
      </w:r>
      <w:r>
        <w:rPr>
          <w:rFonts w:ascii="宋体" w:hAnsi="宋体" w:eastAsia="宋体" w:cs="宋体"/>
          <w:color w:val="000000" w:themeColor="text1"/>
          <w:sz w:val="28"/>
          <w:szCs w:val="28"/>
          <w:lang w:val="zh-CN"/>
        </w:rPr>
        <w:t xml:space="preserve">斑岩主要分布于岩体中</w:t>
      </w:r>
      <w:r>
        <w:rPr>
          <w:rFonts w:ascii="宋体" w:hAnsi="宋体" w:eastAsia="宋体" w:cs="宋体"/>
          <w:color w:val="000000" w:themeColor="text1"/>
          <w:sz w:val="28"/>
          <w:szCs w:val="28"/>
          <w:lang w:val="zh-CN"/>
        </w:rPr>
        <w:noBreakHyphen/>
        <w:t xml:space="preserve">西段的中心地带，石英闪长</w:t>
      </w:r>
      <w:r>
        <w:rPr>
          <w:rFonts w:ascii="宋体" w:hAnsi="宋体" w:eastAsia="宋体" w:cs="宋体"/>
          <w:color w:val="000000" w:themeColor="text1"/>
          <w:sz w:val="28"/>
          <w:szCs w:val="28"/>
          <w:lang w:val="zh-CN"/>
        </w:rPr>
        <w:t xml:space="preserve">玢</w:t>
      </w:r>
      <w:r>
        <w:rPr>
          <w:rFonts w:ascii="宋体" w:hAnsi="宋体" w:eastAsia="宋体" w:cs="宋体"/>
          <w:color w:val="000000" w:themeColor="text1"/>
          <w:sz w:val="28"/>
          <w:szCs w:val="28"/>
          <w:lang w:val="zh-CN"/>
        </w:rPr>
        <w:t xml:space="preserve">岩则见于中</w:t>
      </w:r>
      <w:r>
        <w:rPr>
          <w:rFonts w:ascii="宋体" w:hAnsi="宋体" w:eastAsia="宋体" w:cs="宋体"/>
          <w:color w:val="000000" w:themeColor="text1"/>
          <w:sz w:val="28"/>
          <w:szCs w:val="28"/>
          <w:lang w:val="zh-CN"/>
        </w:rPr>
        <w:noBreakHyphen/>
        <w:t xml:space="preserve">西段边缘及东段区域。岩体沿汤山</w:t>
      </w:r>
      <w:r>
        <w:rPr>
          <w:rFonts w:ascii="宋体" w:hAnsi="宋体" w:eastAsia="宋体" w:cs="宋体"/>
          <w:color w:val="000000" w:themeColor="text1"/>
          <w:sz w:val="28"/>
          <w:szCs w:val="28"/>
          <w:lang w:val="zh-CN"/>
        </w:rPr>
        <w:noBreakHyphen/>
      </w:r>
      <w:r>
        <w:rPr>
          <w:rFonts w:ascii="宋体" w:hAnsi="宋体" w:eastAsia="宋体" w:cs="宋体"/>
          <w:color w:val="000000" w:themeColor="text1"/>
          <w:sz w:val="28"/>
          <w:szCs w:val="28"/>
          <w:lang w:val="zh-CN"/>
        </w:rPr>
        <w:t xml:space="preserve">仑</w:t>
      </w:r>
      <w:r>
        <w:rPr>
          <w:rFonts w:ascii="宋体" w:hAnsi="宋体" w:eastAsia="宋体" w:cs="宋体"/>
          <w:color w:val="000000" w:themeColor="text1"/>
          <w:sz w:val="28"/>
          <w:szCs w:val="28"/>
          <w:lang w:val="zh-CN"/>
        </w:rPr>
        <w:t xml:space="preserve">山复背斜北翼的近东西向断裂带侵入，呈近东西向延伸，整体为一形态复杂的岩株体，内部岩枝、岩墙及岩脉极为发育。</w:t>
      </w:r>
      <w:r/>
    </w:p>
    <w:p>
      <w:pPr>
        <w:pStyle w:val="951"/>
        <w:ind w:firstLine="560"/>
        <w:spacing w:line="360" w:lineRule="auto"/>
        <w:rPr>
          <w:rFonts w:hint="eastAsia" w:ascii="宋体" w:hAnsi="宋体" w:eastAsia="宋体" w:cs="宋体"/>
          <w:color w:val="000000" w:themeColor="text1"/>
          <w:sz w:val="28"/>
          <w:szCs w:val="28"/>
          <w:lang w:val="zh-CN"/>
        </w:rPr>
      </w:pPr>
      <w:r>
        <w:rPr>
          <w:rFonts w:ascii="宋体" w:hAnsi="宋体" w:eastAsia="宋体" w:cs="宋体"/>
          <w:color w:val="000000" w:themeColor="text1"/>
          <w:sz w:val="28"/>
          <w:szCs w:val="28"/>
          <w:lang w:val="zh-CN"/>
        </w:rPr>
        <w:t xml:space="preserve">在岩体边部，特别是</w:t>
      </w:r>
      <w:r>
        <w:rPr>
          <w:rFonts w:hint="eastAsia" w:ascii="宋体" w:hAnsi="宋体" w:eastAsia="宋体" w:cs="宋体"/>
          <w:color w:val="000000" w:themeColor="text1"/>
          <w:sz w:val="28"/>
          <w:szCs w:val="28"/>
          <w:lang w:val="zh-CN"/>
        </w:rPr>
        <w:t xml:space="preserve">南部</w:t>
      </w:r>
      <w:r>
        <w:rPr>
          <w:rFonts w:ascii="宋体" w:hAnsi="宋体" w:eastAsia="宋体" w:cs="宋体"/>
          <w:color w:val="000000" w:themeColor="text1"/>
          <w:sz w:val="28"/>
          <w:szCs w:val="28"/>
          <w:lang w:val="zh-CN"/>
        </w:rPr>
        <w:t xml:space="preserve">，常见黑云母闪长</w:t>
      </w:r>
      <w:r>
        <w:rPr>
          <w:rFonts w:ascii="宋体" w:hAnsi="宋体" w:eastAsia="宋体" w:cs="宋体"/>
          <w:color w:val="000000" w:themeColor="text1"/>
          <w:sz w:val="28"/>
          <w:szCs w:val="28"/>
          <w:lang w:val="zh-CN"/>
        </w:rPr>
        <w:t xml:space="preserve">玢</w:t>
      </w:r>
      <w:r>
        <w:rPr>
          <w:rFonts w:ascii="宋体" w:hAnsi="宋体" w:eastAsia="宋体" w:cs="宋体"/>
          <w:color w:val="000000" w:themeColor="text1"/>
          <w:sz w:val="28"/>
          <w:szCs w:val="28"/>
          <w:lang w:val="zh-CN"/>
        </w:rPr>
        <w:t xml:space="preserve">岩、辉绿</w:t>
      </w:r>
      <w:r>
        <w:rPr>
          <w:rFonts w:ascii="宋体" w:hAnsi="宋体" w:eastAsia="宋体" w:cs="宋体"/>
          <w:color w:val="000000" w:themeColor="text1"/>
          <w:sz w:val="28"/>
          <w:szCs w:val="28"/>
          <w:lang w:val="zh-CN"/>
        </w:rPr>
        <w:t xml:space="preserve">玢</w:t>
      </w:r>
      <w:r>
        <w:rPr>
          <w:rFonts w:ascii="宋体" w:hAnsi="宋体" w:eastAsia="宋体" w:cs="宋体"/>
          <w:color w:val="000000" w:themeColor="text1"/>
          <w:sz w:val="28"/>
          <w:szCs w:val="28"/>
          <w:lang w:val="zh-CN"/>
        </w:rPr>
        <w:t xml:space="preserve">岩</w:t>
      </w:r>
      <w:r>
        <w:rPr>
          <w:rFonts w:ascii="宋体" w:hAnsi="宋体" w:eastAsia="宋体" w:cs="宋体"/>
          <w:color w:val="000000" w:themeColor="text1"/>
          <w:sz w:val="28"/>
          <w:szCs w:val="28"/>
          <w:lang w:val="zh-CN"/>
        </w:rPr>
        <w:t xml:space="preserve">等脉岩侵入</w:t>
      </w:r>
      <w:r>
        <w:rPr>
          <w:rFonts w:ascii="宋体" w:hAnsi="宋体" w:eastAsia="宋体" w:cs="宋体"/>
          <w:color w:val="000000" w:themeColor="text1"/>
          <w:sz w:val="28"/>
          <w:szCs w:val="28"/>
          <w:lang w:val="zh-CN"/>
        </w:rPr>
        <w:t xml:space="preserve">。岩体西</w:t>
      </w:r>
      <w:r>
        <w:rPr>
          <w:rFonts w:hint="eastAsia" w:ascii="宋体" w:hAnsi="宋体" w:eastAsia="宋体" w:cs="宋体"/>
          <w:color w:val="000000" w:themeColor="text1"/>
          <w:sz w:val="28"/>
          <w:szCs w:val="28"/>
          <w:lang w:val="zh-CN"/>
        </w:rPr>
        <w:t xml:space="preserve">北</w:t>
      </w:r>
      <w:r>
        <w:rPr>
          <w:rFonts w:ascii="宋体" w:hAnsi="宋体" w:eastAsia="宋体" w:cs="宋体"/>
          <w:color w:val="000000" w:themeColor="text1"/>
          <w:sz w:val="28"/>
          <w:szCs w:val="28"/>
          <w:lang w:val="zh-CN"/>
        </w:rPr>
        <w:t xml:space="preserve">部与安基山花</w:t>
      </w:r>
      <w:r>
        <w:rPr>
          <w:rFonts w:ascii="宋体" w:hAnsi="宋体" w:eastAsia="宋体" w:cs="宋体"/>
          <w:color w:val="000000" w:themeColor="text1"/>
          <w:sz w:val="28"/>
          <w:szCs w:val="28"/>
          <w:lang w:val="zh-CN"/>
        </w:rPr>
        <w:t xml:space="preserve">岗闪长</w:t>
      </w:r>
      <w:r>
        <w:rPr>
          <w:rFonts w:ascii="宋体" w:hAnsi="宋体" w:eastAsia="宋体" w:cs="宋体"/>
          <w:color w:val="000000" w:themeColor="text1"/>
          <w:sz w:val="28"/>
          <w:szCs w:val="28"/>
          <w:lang w:val="zh-CN"/>
        </w:rPr>
        <w:t xml:space="preserve">斑岩体相接，二者接触</w:t>
      </w:r>
      <w:r>
        <w:rPr>
          <w:rFonts w:ascii="宋体" w:hAnsi="宋体" w:eastAsia="宋体" w:cs="宋体"/>
          <w:color w:val="000000" w:themeColor="text1"/>
          <w:sz w:val="28"/>
          <w:szCs w:val="28"/>
          <w:lang w:val="zh-CN"/>
        </w:rPr>
        <w:t xml:space="preserve">界线</w:t>
      </w:r>
      <w:r>
        <w:rPr>
          <w:rFonts w:hint="eastAsia" w:ascii="宋体" w:hAnsi="宋体" w:eastAsia="宋体" w:cs="宋体"/>
          <w:color w:val="000000" w:themeColor="text1"/>
          <w:sz w:val="28"/>
          <w:szCs w:val="28"/>
          <w:lang w:val="zh-CN"/>
        </w:rPr>
        <w:t xml:space="preserve">北</w:t>
      </w:r>
      <w:r>
        <w:rPr>
          <w:rFonts w:hint="eastAsia" w:ascii="宋体" w:hAnsi="宋体" w:eastAsia="宋体" w:cs="宋体"/>
          <w:color w:val="000000" w:themeColor="text1"/>
          <w:sz w:val="28"/>
          <w:szCs w:val="28"/>
          <w:lang w:val="zh-CN"/>
        </w:rPr>
        <w:t xml:space="preserve">东</w:t>
      </w:r>
      <w:r>
        <w:rPr>
          <w:rFonts w:ascii="宋体" w:hAnsi="宋体" w:eastAsia="宋体" w:cs="宋体"/>
          <w:color w:val="000000" w:themeColor="text1"/>
          <w:sz w:val="28"/>
          <w:szCs w:val="28"/>
          <w:lang w:val="zh-CN"/>
        </w:rPr>
        <w:t xml:space="preserve">向；北部则</w:t>
      </w:r>
      <w:r>
        <w:rPr>
          <w:rFonts w:ascii="宋体" w:hAnsi="宋体" w:eastAsia="宋体" w:cs="宋体"/>
          <w:color w:val="000000" w:themeColor="text1"/>
          <w:sz w:val="28"/>
          <w:szCs w:val="28"/>
          <w:lang w:val="zh-CN"/>
        </w:rPr>
        <w:t xml:space="preserve">与西银坑</w:t>
      </w:r>
      <w:r>
        <w:rPr>
          <w:rFonts w:hint="eastAsia" w:ascii="宋体" w:hAnsi="宋体" w:eastAsia="宋体" w:cs="宋体"/>
          <w:color w:val="000000" w:themeColor="text1"/>
          <w:sz w:val="28"/>
          <w:szCs w:val="28"/>
          <w:lang w:val="zh-CN"/>
        </w:rPr>
        <w:t xml:space="preserve">石英</w:t>
      </w:r>
      <w:r>
        <w:rPr>
          <w:rFonts w:ascii="宋体" w:hAnsi="宋体" w:eastAsia="宋体" w:cs="宋体"/>
          <w:color w:val="000000" w:themeColor="text1"/>
          <w:sz w:val="28"/>
          <w:szCs w:val="28"/>
          <w:lang w:val="zh-CN"/>
        </w:rPr>
        <w:t xml:space="preserve">二长斑岩体相邻，接触边界呈近东西向。</w:t>
      </w:r>
      <w:r/>
    </w:p>
    <w:p>
      <w:pPr>
        <w:pStyle w:val="951"/>
        <w:ind w:firstLine="560"/>
        <w:spacing w:line="360" w:lineRule="auto"/>
        <w:rPr>
          <w:rFonts w:hint="eastAsia" w:ascii="宋体" w:hAnsi="宋体" w:eastAsia="宋体" w:cs="宋体"/>
          <w:color w:val="000000" w:themeColor="text1"/>
          <w:sz w:val="28"/>
          <w:szCs w:val="28"/>
          <w:lang w:val="zh-CN"/>
        </w:rPr>
      </w:pPr>
      <w:r>
        <w:rPr>
          <w:rFonts w:ascii="宋体" w:hAnsi="宋体" w:eastAsia="宋体" w:cs="宋体"/>
          <w:color w:val="000000" w:themeColor="text1"/>
          <w:sz w:val="28"/>
          <w:szCs w:val="28"/>
          <w:lang w:val="zh-CN"/>
        </w:rPr>
        <w:t xml:space="preserve">综合已知矿床特征，花</w:t>
      </w:r>
      <w:r>
        <w:rPr>
          <w:rFonts w:ascii="宋体" w:hAnsi="宋体" w:eastAsia="宋体" w:cs="宋体"/>
          <w:color w:val="000000" w:themeColor="text1"/>
          <w:sz w:val="28"/>
          <w:szCs w:val="28"/>
          <w:lang w:val="zh-CN"/>
        </w:rPr>
        <w:t xml:space="preserve">岗闪长</w:t>
      </w:r>
      <w:r>
        <w:rPr>
          <w:rFonts w:ascii="宋体" w:hAnsi="宋体" w:eastAsia="宋体" w:cs="宋体"/>
          <w:color w:val="000000" w:themeColor="text1"/>
          <w:sz w:val="28"/>
          <w:szCs w:val="28"/>
          <w:lang w:val="zh-CN"/>
        </w:rPr>
        <w:t xml:space="preserve">斑岩与石英闪长</w:t>
      </w:r>
      <w:r>
        <w:rPr>
          <w:rFonts w:ascii="宋体" w:hAnsi="宋体" w:eastAsia="宋体" w:cs="宋体"/>
          <w:color w:val="000000" w:themeColor="text1"/>
          <w:sz w:val="28"/>
          <w:szCs w:val="28"/>
          <w:lang w:val="zh-CN"/>
        </w:rPr>
        <w:t xml:space="preserve">玢</w:t>
      </w:r>
      <w:r>
        <w:rPr>
          <w:rFonts w:ascii="宋体" w:hAnsi="宋体" w:eastAsia="宋体" w:cs="宋体"/>
          <w:color w:val="000000" w:themeColor="text1"/>
          <w:sz w:val="28"/>
          <w:szCs w:val="28"/>
          <w:lang w:val="zh-CN"/>
        </w:rPr>
        <w:t xml:space="preserve">岩为区内主要成矿岩体。本勘查区位于</w:t>
      </w:r>
      <w:r>
        <w:rPr>
          <w:rFonts w:ascii="宋体" w:hAnsi="宋体" w:eastAsia="宋体" w:cs="宋体"/>
          <w:color w:val="000000" w:themeColor="text1"/>
          <w:sz w:val="28"/>
          <w:szCs w:val="28"/>
          <w:lang w:val="zh-CN"/>
        </w:rPr>
        <w:t xml:space="preserve">伏牛山杂岩体</w:t>
      </w:r>
      <w:r>
        <w:rPr>
          <w:rFonts w:ascii="宋体" w:hAnsi="宋体" w:eastAsia="宋体" w:cs="宋体"/>
          <w:color w:val="000000" w:themeColor="text1"/>
          <w:sz w:val="28"/>
          <w:szCs w:val="28"/>
          <w:lang w:val="zh-CN"/>
        </w:rPr>
        <w:t xml:space="preserve">中北部，同时处于安基山杂岩体东延部位，这两类重要成矿岩体在区内广泛发育，显示出优越的成矿地质背景。</w:t>
      </w:r>
      <w:r/>
    </w:p>
    <w:p>
      <w:pPr>
        <w:ind w:firstLine="562"/>
        <w:spacing w:line="360" w:lineRule="auto"/>
        <w:rPr>
          <w:rFonts w:hint="eastAsia" w:ascii="宋体" w:hAnsi="宋体" w:eastAsia="宋体"/>
          <w:b/>
          <w:bCs/>
          <w:color w:val="000000" w:themeColor="text1"/>
          <w:sz w:val="28"/>
          <w:szCs w:val="28"/>
        </w:rPr>
      </w:pPr>
      <w:r>
        <w:rPr>
          <w:rFonts w:hint="eastAsia" w:ascii="宋体" w:hAnsi="宋体" w:eastAsia="宋体"/>
          <w:b/>
          <w:bCs/>
          <w:color w:val="000000" w:themeColor="text1"/>
          <w:sz w:val="28"/>
          <w:szCs w:val="28"/>
        </w:rPr>
        <w:t xml:space="preserve">（四）工作程度</w:t>
      </w:r>
      <w:r/>
    </w:p>
    <w:p>
      <w:pPr>
        <w:ind w:firstLine="560"/>
        <w:spacing w:line="360" w:lineRule="auto"/>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安基山～伏牛山一带属于宁镇地区中段，宁镇地区为我国东部重要的成矿区带，地质工作历史悠久，尤其是建国以来，许多生产、科研单位对该区的地质和矿产进行了调查、勘查和研究，提交了大量成果报告。目前</w:t>
      </w:r>
      <w:r>
        <w:rPr>
          <w:rFonts w:ascii="宋体" w:hAnsi="宋体" w:eastAsia="宋体"/>
          <w:color w:val="000000" w:themeColor="text1"/>
          <w:sz w:val="28"/>
          <w:szCs w:val="28"/>
        </w:rPr>
        <w:t xml:space="preserve"> 1/20 </w:t>
      </w:r>
      <w:r>
        <w:rPr>
          <w:rFonts w:hint="eastAsia" w:ascii="宋体" w:hAnsi="宋体" w:eastAsia="宋体"/>
          <w:color w:val="000000" w:themeColor="text1"/>
          <w:sz w:val="28"/>
          <w:szCs w:val="28"/>
        </w:rPr>
        <w:t xml:space="preserve">万、</w:t>
      </w:r>
      <w:r>
        <w:rPr>
          <w:rFonts w:ascii="宋体" w:hAnsi="宋体" w:eastAsia="宋体"/>
          <w:color w:val="000000" w:themeColor="text1"/>
          <w:sz w:val="28"/>
          <w:szCs w:val="28"/>
        </w:rPr>
        <w:t xml:space="preserve">1/5 </w:t>
      </w:r>
      <w:r>
        <w:rPr>
          <w:rFonts w:hint="eastAsia" w:ascii="宋体" w:hAnsi="宋体" w:eastAsia="宋体"/>
          <w:color w:val="000000" w:themeColor="text1"/>
          <w:sz w:val="28"/>
          <w:szCs w:val="28"/>
        </w:rPr>
        <w:t xml:space="preserve">万区域地质调查已覆盖全区，局部成矿有利地段及其外围开展了小范围中、大比例尺的地质勘查；</w:t>
      </w:r>
      <w:r>
        <w:rPr>
          <w:rFonts w:ascii="宋体" w:hAnsi="宋体" w:eastAsia="宋体"/>
          <w:color w:val="000000" w:themeColor="text1"/>
          <w:sz w:val="28"/>
          <w:szCs w:val="28"/>
        </w:rPr>
        <w:t xml:space="preserve">1/5 </w:t>
      </w:r>
      <w:r>
        <w:rPr>
          <w:rFonts w:hint="eastAsia" w:ascii="宋体" w:hAnsi="宋体" w:eastAsia="宋体"/>
          <w:color w:val="000000" w:themeColor="text1"/>
          <w:sz w:val="28"/>
          <w:szCs w:val="28"/>
        </w:rPr>
        <w:t xml:space="preserve">万航磁测量、</w:t>
      </w:r>
      <w:r>
        <w:rPr>
          <w:rFonts w:ascii="宋体" w:hAnsi="宋体" w:eastAsia="宋体"/>
          <w:color w:val="000000" w:themeColor="text1"/>
          <w:sz w:val="28"/>
          <w:szCs w:val="28"/>
        </w:rPr>
        <w:t xml:space="preserve">1/5 </w:t>
      </w:r>
      <w:r>
        <w:rPr>
          <w:rFonts w:hint="eastAsia" w:ascii="宋体" w:hAnsi="宋体" w:eastAsia="宋体"/>
          <w:color w:val="000000" w:themeColor="text1"/>
          <w:sz w:val="28"/>
          <w:szCs w:val="28"/>
        </w:rPr>
        <w:t xml:space="preserve">万重力测量，</w:t>
      </w:r>
      <w:r>
        <w:rPr>
          <w:rFonts w:ascii="宋体" w:hAnsi="宋体" w:eastAsia="宋体"/>
          <w:color w:val="000000" w:themeColor="text1"/>
          <w:sz w:val="28"/>
          <w:szCs w:val="28"/>
        </w:rPr>
        <w:t xml:space="preserve">1/20 </w:t>
      </w:r>
      <w:r>
        <w:rPr>
          <w:rFonts w:hint="eastAsia" w:ascii="宋体" w:hAnsi="宋体" w:eastAsia="宋体"/>
          <w:color w:val="000000" w:themeColor="text1"/>
          <w:sz w:val="28"/>
          <w:szCs w:val="28"/>
        </w:rPr>
        <w:t xml:space="preserve">万区域化探扫面及</w:t>
      </w:r>
      <w:r>
        <w:rPr>
          <w:rFonts w:ascii="宋体" w:hAnsi="宋体" w:eastAsia="宋体"/>
          <w:color w:val="000000" w:themeColor="text1"/>
          <w:sz w:val="28"/>
          <w:szCs w:val="28"/>
        </w:rPr>
        <w:t xml:space="preserve"> 1/5 </w:t>
      </w:r>
      <w:r>
        <w:rPr>
          <w:rFonts w:hint="eastAsia" w:ascii="宋体" w:hAnsi="宋体" w:eastAsia="宋体"/>
          <w:color w:val="000000" w:themeColor="text1"/>
          <w:sz w:val="28"/>
          <w:szCs w:val="28"/>
        </w:rPr>
        <w:t xml:space="preserve">万水系沉积物地球化学调查基本覆盖全区，部分成矿有利地段及其外围也开展了大比例尺的物化探找矿工作（</w:t>
      </w:r>
      <w:r>
        <w:rPr>
          <w:rFonts w:ascii="宋体" w:hAnsi="宋体" w:eastAsia="宋体"/>
          <w:color w:val="000000" w:themeColor="text1"/>
          <w:sz w:val="28"/>
          <w:szCs w:val="28"/>
        </w:rPr>
        <w:t xml:space="preserve">1/1</w:t>
      </w:r>
      <w:r>
        <w:rPr>
          <w:rFonts w:hint="eastAsia" w:ascii="宋体" w:hAnsi="宋体" w:eastAsia="宋体"/>
          <w:color w:val="000000" w:themeColor="text1"/>
          <w:sz w:val="28"/>
          <w:szCs w:val="28"/>
        </w:rPr>
        <w:t xml:space="preserve">万），探明了一批中小型矿床，矿床的深部及外围仍具找矿潜力。</w:t>
      </w:r>
      <w:r/>
    </w:p>
    <w:p>
      <w:pPr>
        <w:spacing w:before="120" w:after="120" w:line="360" w:lineRule="auto"/>
        <w:rPr>
          <w:rFonts w:hint="eastAsia" w:ascii="宋体" w:hAnsi="宋体" w:eastAsia="宋体"/>
          <w:b/>
          <w:bCs/>
          <w:color w:val="000000" w:themeColor="text1"/>
          <w:sz w:val="28"/>
          <w:szCs w:val="28"/>
        </w:rPr>
      </w:pPr>
      <w:r>
        <w:rPr>
          <w:rFonts w:hint="eastAsia" w:ascii="宋体" w:hAnsi="宋体" w:eastAsia="宋体"/>
          <w:b/>
          <w:bCs/>
          <w:color w:val="000000" w:themeColor="text1"/>
          <w:sz w:val="28"/>
          <w:szCs w:val="28"/>
        </w:rPr>
        <w:t xml:space="preserve">四、工作方法及主要技术要求</w:t>
      </w:r>
      <w:bookmarkEnd w:id="22"/>
      <w:r/>
      <w:bookmarkEnd w:id="23"/>
      <w:r/>
      <w:bookmarkEnd w:id="24"/>
      <w:r/>
      <w:bookmarkEnd w:id="25"/>
      <w:r/>
      <w:bookmarkEnd w:id="26"/>
      <w:r/>
      <w:bookmarkEnd w:id="27"/>
      <w:r/>
      <w:bookmarkEnd w:id="28"/>
      <w:r/>
      <w:r/>
    </w:p>
    <w:p>
      <w:pPr>
        <w:ind w:firstLine="562"/>
        <w:spacing w:line="360" w:lineRule="auto"/>
        <w:rPr>
          <w:rFonts w:hint="eastAsia" w:ascii="宋体" w:hAnsi="宋体" w:eastAsia="宋体"/>
          <w:b/>
          <w:bCs/>
          <w:color w:val="000000" w:themeColor="text1"/>
          <w:sz w:val="28"/>
          <w:szCs w:val="28"/>
        </w:rPr>
      </w:pPr>
      <w:r>
        <w:rPr>
          <w:rFonts w:hint="eastAsia" w:ascii="宋体" w:hAnsi="宋体" w:eastAsia="宋体"/>
          <w:b/>
          <w:bCs/>
          <w:color w:val="000000" w:themeColor="text1"/>
          <w:sz w:val="28"/>
          <w:szCs w:val="28"/>
        </w:rPr>
        <w:t xml:space="preserve">（一）执行标准</w:t>
      </w:r>
      <w:r/>
    </w:p>
    <w:p>
      <w:pPr>
        <w:ind w:firstLine="560"/>
        <w:spacing w:line="360" w:lineRule="auto"/>
        <w:rPr>
          <w:rFonts w:hint="eastAsia" w:ascii="宋体" w:hAnsi="宋体" w:eastAsia="宋体"/>
          <w:color w:val="000000" w:themeColor="text1"/>
          <w:sz w:val="28"/>
          <w:szCs w:val="28"/>
        </w:rPr>
      </w:pPr>
      <w:r/>
      <w:bookmarkStart w:id="29" w:name="OLE_LINK11"/>
      <w:r>
        <w:rPr>
          <w:rFonts w:hint="eastAsia" w:ascii="宋体" w:hAnsi="宋体" w:eastAsia="宋体"/>
          <w:color w:val="000000" w:themeColor="text1"/>
          <w:sz w:val="28"/>
          <w:szCs w:val="28"/>
        </w:rPr>
        <w:t xml:space="preserve">1、《全球导航卫星系统（</w:t>
      </w:r>
      <w:r>
        <w:rPr>
          <w:rFonts w:ascii="宋体" w:hAnsi="宋体" w:eastAsia="宋体"/>
          <w:color w:val="000000" w:themeColor="text1"/>
          <w:sz w:val="28"/>
          <w:szCs w:val="28"/>
        </w:rPr>
        <w:t xml:space="preserve">GNSS</w:t>
      </w:r>
      <w:r>
        <w:rPr>
          <w:rFonts w:hint="eastAsia" w:ascii="宋体" w:hAnsi="宋体" w:eastAsia="宋体"/>
          <w:color w:val="000000" w:themeColor="text1"/>
          <w:sz w:val="28"/>
          <w:szCs w:val="28"/>
        </w:rPr>
        <w:t xml:space="preserve">）测量规范》（</w:t>
      </w:r>
      <w:r>
        <w:rPr>
          <w:rFonts w:ascii="宋体" w:hAnsi="宋体" w:eastAsia="宋体"/>
          <w:color w:val="000000" w:themeColor="text1"/>
          <w:sz w:val="28"/>
          <w:szCs w:val="28"/>
        </w:rPr>
        <w:t xml:space="preserve">GB/T 18314-2024</w:t>
      </w:r>
      <w:r>
        <w:rPr>
          <w:rFonts w:hint="eastAsia" w:ascii="宋体" w:hAnsi="宋体" w:eastAsia="宋体"/>
          <w:color w:val="000000" w:themeColor="text1"/>
          <w:sz w:val="28"/>
          <w:szCs w:val="28"/>
        </w:rPr>
        <w:t xml:space="preserve">）；</w:t>
      </w:r>
      <w:r/>
    </w:p>
    <w:p>
      <w:pPr>
        <w:ind w:firstLine="560"/>
        <w:spacing w:line="360" w:lineRule="auto"/>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2、《物化探工程测量规范》（</w:t>
      </w:r>
      <w:r>
        <w:rPr>
          <w:rFonts w:ascii="宋体" w:hAnsi="宋体" w:eastAsia="宋体"/>
          <w:color w:val="000000" w:themeColor="text1"/>
          <w:sz w:val="28"/>
          <w:szCs w:val="28"/>
        </w:rPr>
        <w:t xml:space="preserve">DZ/T 0153-2014</w:t>
      </w:r>
      <w:r>
        <w:rPr>
          <w:rFonts w:hint="eastAsia" w:ascii="宋体" w:hAnsi="宋体" w:eastAsia="宋体"/>
          <w:color w:val="000000" w:themeColor="text1"/>
          <w:sz w:val="28"/>
          <w:szCs w:val="28"/>
        </w:rPr>
        <w:t xml:space="preserve">）；</w:t>
      </w:r>
      <w:r/>
    </w:p>
    <w:p>
      <w:pPr>
        <w:ind w:firstLine="560"/>
        <w:spacing w:line="360" w:lineRule="auto"/>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3、《时间域激发极化法技术规程》（</w:t>
      </w:r>
      <w:r>
        <w:rPr>
          <w:rFonts w:ascii="宋体" w:hAnsi="宋体" w:eastAsia="宋体"/>
          <w:color w:val="000000" w:themeColor="text1"/>
          <w:sz w:val="28"/>
          <w:szCs w:val="28"/>
        </w:rPr>
        <w:t xml:space="preserve">DZ/T</w:t>
      </w:r>
      <w:r>
        <w:rPr>
          <w:rFonts w:hint="eastAsia" w:ascii="宋体" w:hAnsi="宋体" w:eastAsia="宋体"/>
          <w:color w:val="000000" w:themeColor="text1"/>
          <w:sz w:val="28"/>
          <w:szCs w:val="28"/>
        </w:rPr>
        <w:t xml:space="preserve"> </w:t>
      </w:r>
      <w:r>
        <w:rPr>
          <w:rFonts w:ascii="宋体" w:hAnsi="宋体" w:eastAsia="宋体"/>
          <w:color w:val="000000" w:themeColor="text1"/>
          <w:sz w:val="28"/>
          <w:szCs w:val="28"/>
        </w:rPr>
        <w:t xml:space="preserve">0070-2016</w:t>
      </w:r>
      <w:r>
        <w:rPr>
          <w:rFonts w:hint="eastAsia" w:ascii="宋体" w:hAnsi="宋体" w:eastAsia="宋体"/>
          <w:color w:val="000000" w:themeColor="text1"/>
          <w:sz w:val="28"/>
          <w:szCs w:val="28"/>
        </w:rPr>
        <w:t xml:space="preserve">）；</w:t>
      </w:r>
      <w:r/>
    </w:p>
    <w:p>
      <w:pPr>
        <w:ind w:firstLine="560"/>
        <w:spacing w:line="360" w:lineRule="auto"/>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4、《可控源音频大地电磁技术规程》（DZ∕T 0280-2015）</w:t>
      </w:r>
      <w:r/>
    </w:p>
    <w:p>
      <w:pPr>
        <w:ind w:firstLine="560"/>
        <w:spacing w:line="360" w:lineRule="auto"/>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5、《陆上可控源电磁法勘探采集技术规程》（SY/T 6589-2024）</w:t>
      </w:r>
      <w:r/>
    </w:p>
    <w:p>
      <w:pPr>
        <w:ind w:firstLine="560"/>
        <w:spacing w:line="360" w:lineRule="auto"/>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6、《相位激发极化法技术规程》（DZ/T 0281-2015）；</w:t>
      </w:r>
      <w:r/>
    </w:p>
    <w:p>
      <w:pPr>
        <w:ind w:firstLine="560"/>
        <w:spacing w:line="360" w:lineRule="auto"/>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7、《扩频激电法技术规程》（T/CI 927-2025）；</w:t>
      </w:r>
      <w:r/>
    </w:p>
    <w:p>
      <w:pPr>
        <w:ind w:firstLine="560"/>
        <w:spacing w:line="360" w:lineRule="auto"/>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8、《航空磁测技术规范》（</w:t>
      </w:r>
      <w:r>
        <w:rPr>
          <w:rFonts w:ascii="宋体" w:hAnsi="宋体" w:eastAsia="宋体"/>
          <w:color w:val="000000" w:themeColor="text1"/>
          <w:sz w:val="28"/>
          <w:szCs w:val="28"/>
        </w:rPr>
        <w:t xml:space="preserve">DZ/T 0142</w:t>
      </w:r>
      <w:r>
        <w:rPr>
          <w:rFonts w:hint="eastAsia" w:ascii="宋体" w:hAnsi="宋体" w:eastAsia="宋体"/>
          <w:color w:val="000000" w:themeColor="text1"/>
          <w:sz w:val="28"/>
          <w:szCs w:val="28"/>
        </w:rPr>
        <w:t xml:space="preserve">-</w:t>
      </w:r>
      <w:r>
        <w:rPr>
          <w:rFonts w:ascii="宋体" w:hAnsi="宋体" w:eastAsia="宋体"/>
          <w:color w:val="000000" w:themeColor="text1"/>
          <w:sz w:val="28"/>
          <w:szCs w:val="28"/>
        </w:rPr>
        <w:t xml:space="preserve">2010</w:t>
      </w:r>
      <w:r>
        <w:rPr>
          <w:rFonts w:hint="eastAsia" w:ascii="宋体" w:hAnsi="宋体" w:eastAsia="宋体"/>
          <w:color w:val="000000" w:themeColor="text1"/>
          <w:sz w:val="28"/>
          <w:szCs w:val="28"/>
        </w:rPr>
        <w:t xml:space="preserve">）；</w:t>
      </w:r>
      <w:r/>
    </w:p>
    <w:p>
      <w:pPr>
        <w:ind w:firstLine="560"/>
        <w:spacing w:line="360" w:lineRule="auto"/>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9、《无人机航空磁测数据采集技术要求》（</w:t>
      </w:r>
      <w:r>
        <w:rPr>
          <w:rFonts w:ascii="宋体" w:hAnsi="宋体" w:eastAsia="宋体"/>
          <w:color w:val="000000" w:themeColor="text1"/>
          <w:sz w:val="28"/>
          <w:szCs w:val="28"/>
        </w:rPr>
        <w:t xml:space="preserve">DZ/T 0405</w:t>
      </w:r>
      <w:r>
        <w:rPr>
          <w:rFonts w:hint="eastAsia" w:ascii="宋体" w:hAnsi="宋体" w:eastAsia="宋体"/>
          <w:color w:val="000000" w:themeColor="text1"/>
          <w:sz w:val="28"/>
          <w:szCs w:val="28"/>
        </w:rPr>
        <w:t xml:space="preserve">-</w:t>
      </w:r>
      <w:r>
        <w:rPr>
          <w:rFonts w:ascii="宋体" w:hAnsi="宋体" w:eastAsia="宋体"/>
          <w:color w:val="000000" w:themeColor="text1"/>
          <w:sz w:val="28"/>
          <w:szCs w:val="28"/>
        </w:rPr>
        <w:t xml:space="preserve">2022</w:t>
      </w:r>
      <w:r>
        <w:rPr>
          <w:rFonts w:hint="eastAsia" w:ascii="宋体" w:hAnsi="宋体" w:eastAsia="宋体"/>
          <w:color w:val="000000" w:themeColor="text1"/>
          <w:sz w:val="28"/>
          <w:szCs w:val="28"/>
        </w:rPr>
        <w:t xml:space="preserve">）</w:t>
      </w:r>
      <w:r/>
    </w:p>
    <w:p>
      <w:pPr>
        <w:ind w:firstLine="560"/>
        <w:spacing w:line="360" w:lineRule="auto"/>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10、《井中激发极化法技术规程》（</w:t>
      </w:r>
      <w:r>
        <w:rPr>
          <w:rFonts w:ascii="宋体" w:hAnsi="宋体" w:eastAsia="宋体"/>
          <w:color w:val="000000" w:themeColor="text1"/>
          <w:sz w:val="28"/>
          <w:szCs w:val="28"/>
        </w:rPr>
        <w:t xml:space="preserve">DZ/T</w:t>
      </w:r>
      <w:r>
        <w:rPr>
          <w:rFonts w:hint="eastAsia" w:ascii="宋体" w:hAnsi="宋体" w:eastAsia="宋体"/>
          <w:color w:val="000000" w:themeColor="text1"/>
          <w:sz w:val="28"/>
          <w:szCs w:val="28"/>
        </w:rPr>
        <w:t xml:space="preserve"> </w:t>
      </w:r>
      <w:r>
        <w:rPr>
          <w:rFonts w:ascii="宋体" w:hAnsi="宋体" w:eastAsia="宋体"/>
          <w:color w:val="000000" w:themeColor="text1"/>
          <w:sz w:val="28"/>
          <w:szCs w:val="28"/>
        </w:rPr>
        <w:t xml:space="preserve">0204-2016</w:t>
      </w:r>
      <w:r>
        <w:rPr>
          <w:rFonts w:hint="eastAsia" w:ascii="宋体" w:hAnsi="宋体" w:eastAsia="宋体"/>
          <w:color w:val="000000" w:themeColor="text1"/>
          <w:sz w:val="28"/>
          <w:szCs w:val="28"/>
        </w:rPr>
        <w:t xml:space="preserve">）；</w:t>
      </w:r>
      <w:r/>
    </w:p>
    <w:p>
      <w:pPr>
        <w:ind w:firstLine="560"/>
        <w:spacing w:line="360" w:lineRule="auto"/>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11、《金属矿地球物理测井规范》（DZ/T 0297-2017）；</w:t>
      </w:r>
      <w:r/>
    </w:p>
    <w:p>
      <w:pPr>
        <w:ind w:firstLine="560"/>
        <w:spacing w:line="360" w:lineRule="auto"/>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12、《</w:t>
      </w:r>
      <w:hyperlink r:id="rId18" w:tooltip="http://www.nrsis.org.cn/portal/stdDetail/2401414" w:history="1">
        <w:r>
          <w:rPr>
            <w:rFonts w:hint="eastAsia" w:ascii="宋体" w:hAnsi="宋体" w:eastAsia="宋体"/>
            <w:color w:val="000000" w:themeColor="text1"/>
            <w:sz w:val="28"/>
            <w:szCs w:val="28"/>
          </w:rPr>
          <w:t xml:space="preserve">地球物理勘查图图式图例及色标</w:t>
        </w:r>
      </w:hyperlink>
      <w:r>
        <w:rPr>
          <w:rFonts w:hint="eastAsia" w:ascii="宋体" w:hAnsi="宋体" w:eastAsia="宋体"/>
          <w:color w:val="000000" w:themeColor="text1"/>
          <w:sz w:val="28"/>
          <w:szCs w:val="28"/>
        </w:rPr>
        <w:t xml:space="preserve">》（</w:t>
      </w:r>
      <w:r>
        <w:rPr>
          <w:rFonts w:ascii="宋体" w:hAnsi="宋体" w:eastAsia="宋体"/>
          <w:color w:val="000000" w:themeColor="text1"/>
          <w:sz w:val="28"/>
          <w:szCs w:val="28"/>
        </w:rPr>
        <w:t xml:space="preserve">DZ/T</w:t>
      </w:r>
      <w:r>
        <w:rPr>
          <w:rFonts w:hint="eastAsia" w:ascii="宋体" w:hAnsi="宋体" w:eastAsia="宋体"/>
          <w:color w:val="000000" w:themeColor="text1"/>
          <w:sz w:val="28"/>
          <w:szCs w:val="28"/>
        </w:rPr>
        <w:t xml:space="preserve"> </w:t>
      </w:r>
      <w:r>
        <w:rPr>
          <w:rFonts w:ascii="宋体" w:hAnsi="宋体" w:eastAsia="宋体"/>
          <w:color w:val="000000" w:themeColor="text1"/>
          <w:sz w:val="28"/>
          <w:szCs w:val="28"/>
        </w:rPr>
        <w:t xml:space="preserve">0</w:t>
      </w:r>
      <w:r>
        <w:rPr>
          <w:rFonts w:hint="eastAsia" w:ascii="宋体" w:hAnsi="宋体" w:eastAsia="宋体"/>
          <w:color w:val="000000" w:themeColor="text1"/>
          <w:sz w:val="28"/>
          <w:szCs w:val="28"/>
        </w:rPr>
        <w:t xml:space="preserve">069</w:t>
      </w:r>
      <w:r>
        <w:rPr>
          <w:rFonts w:ascii="宋体" w:hAnsi="宋体" w:eastAsia="宋体"/>
          <w:color w:val="000000" w:themeColor="text1"/>
          <w:sz w:val="28"/>
          <w:szCs w:val="28"/>
        </w:rPr>
        <w:t xml:space="preserve">-20</w:t>
      </w:r>
      <w:r>
        <w:rPr>
          <w:rFonts w:hint="eastAsia" w:ascii="宋体" w:hAnsi="宋体" w:eastAsia="宋体"/>
          <w:color w:val="000000" w:themeColor="text1"/>
          <w:sz w:val="28"/>
          <w:szCs w:val="28"/>
        </w:rPr>
        <w:t xml:space="preserve">24）；</w:t>
      </w:r>
      <w:r/>
    </w:p>
    <w:p>
      <w:pPr>
        <w:ind w:firstLine="560"/>
        <w:spacing w:line="360" w:lineRule="auto"/>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13、</w:t>
      </w:r>
      <w:hyperlink r:id="rId19" w:tooltip="http://www.nrsis.org.cn/portal/stdDetail/233694" w:history="1">
        <w:r>
          <w:rPr>
            <w:rFonts w:hint="eastAsia" w:ascii="宋体" w:hAnsi="宋体" w:eastAsia="宋体"/>
            <w:color w:val="000000" w:themeColor="text1"/>
            <w:sz w:val="28"/>
            <w:szCs w:val="28"/>
          </w:rPr>
          <w:t xml:space="preserve">《岩矿石标本物性测量技术规程》</w:t>
        </w:r>
      </w:hyperlink>
      <w:r>
        <w:rPr>
          <w:rFonts w:hint="eastAsia" w:ascii="宋体" w:hAnsi="宋体" w:eastAsia="宋体"/>
          <w:color w:val="000000" w:themeColor="text1"/>
          <w:sz w:val="28"/>
          <w:szCs w:val="28"/>
        </w:rPr>
        <w:t xml:space="preserve">（</w:t>
      </w:r>
      <w:r>
        <w:rPr>
          <w:rFonts w:ascii="宋体" w:hAnsi="宋体" w:eastAsia="宋体"/>
          <w:color w:val="000000" w:themeColor="text1"/>
          <w:sz w:val="28"/>
          <w:szCs w:val="28"/>
        </w:rPr>
        <w:t xml:space="preserve">DZ/T 0368</w:t>
      </w:r>
      <w:r>
        <w:rPr>
          <w:rFonts w:hint="eastAsia" w:ascii="宋体" w:hAnsi="宋体" w:eastAsia="宋体"/>
          <w:color w:val="000000" w:themeColor="text1"/>
          <w:sz w:val="28"/>
          <w:szCs w:val="28"/>
        </w:rPr>
        <w:t xml:space="preserve">-</w:t>
      </w:r>
      <w:r>
        <w:rPr>
          <w:rFonts w:ascii="宋体" w:hAnsi="宋体" w:eastAsia="宋体"/>
          <w:color w:val="000000" w:themeColor="text1"/>
          <w:sz w:val="28"/>
          <w:szCs w:val="28"/>
        </w:rPr>
        <w:t xml:space="preserve">2021</w:t>
      </w:r>
      <w:r>
        <w:rPr>
          <w:rFonts w:hint="eastAsia" w:ascii="宋体" w:hAnsi="宋体" w:eastAsia="宋体"/>
          <w:color w:val="000000" w:themeColor="text1"/>
          <w:sz w:val="28"/>
          <w:szCs w:val="28"/>
        </w:rPr>
        <w:t xml:space="preserve">）。</w:t>
      </w:r>
      <w:r/>
    </w:p>
    <w:p>
      <w:pPr>
        <w:ind w:firstLine="562"/>
        <w:spacing w:line="360" w:lineRule="auto"/>
        <w:rPr>
          <w:rFonts w:hint="eastAsia" w:ascii="宋体" w:hAnsi="宋体" w:eastAsia="宋体"/>
          <w:b/>
          <w:bCs/>
          <w:color w:val="000000" w:themeColor="text1"/>
          <w:sz w:val="28"/>
          <w:szCs w:val="28"/>
        </w:rPr>
      </w:pPr>
      <w:r/>
      <w:bookmarkStart w:id="30" w:name="_Toc24301"/>
      <w:r/>
      <w:bookmarkStart w:id="31" w:name="_Toc164871805"/>
      <w:r/>
      <w:bookmarkEnd w:id="29"/>
      <w:r>
        <w:rPr>
          <w:rFonts w:hint="eastAsia" w:ascii="宋体" w:hAnsi="宋体" w:eastAsia="宋体"/>
          <w:b/>
          <w:bCs/>
          <w:color w:val="000000" w:themeColor="text1"/>
          <w:sz w:val="28"/>
          <w:szCs w:val="28"/>
        </w:rPr>
        <w:t xml:space="preserve">（二）</w:t>
      </w:r>
      <w:bookmarkEnd w:id="30"/>
      <w:r/>
      <w:bookmarkEnd w:id="31"/>
      <w:r>
        <w:rPr>
          <w:rFonts w:hint="eastAsia" w:ascii="宋体" w:hAnsi="宋体" w:eastAsia="宋体"/>
          <w:b/>
          <w:bCs/>
          <w:color w:val="000000" w:themeColor="text1"/>
          <w:sz w:val="28"/>
          <w:szCs w:val="28"/>
        </w:rPr>
        <w:t xml:space="preserve">测地工作</w:t>
      </w:r>
      <w:r/>
    </w:p>
    <w:p>
      <w:pPr>
        <w:ind w:firstLine="562"/>
        <w:spacing w:line="360" w:lineRule="auto"/>
        <w:rPr>
          <w:rFonts w:hint="eastAsia" w:ascii="宋体" w:hAnsi="宋体" w:eastAsia="宋体"/>
          <w:b/>
          <w:bCs/>
          <w:color w:val="000000" w:themeColor="text1"/>
          <w:sz w:val="28"/>
          <w:szCs w:val="28"/>
        </w:rPr>
      </w:pPr>
      <w:r/>
      <w:bookmarkStart w:id="32" w:name="_Toc164871806"/>
      <w:r/>
      <w:bookmarkStart w:id="33" w:name="_Toc20907"/>
      <w:r>
        <w:rPr>
          <w:rFonts w:hint="eastAsia" w:ascii="宋体" w:hAnsi="宋体" w:eastAsia="宋体"/>
          <w:b/>
          <w:bCs/>
          <w:color w:val="000000" w:themeColor="text1"/>
          <w:sz w:val="28"/>
          <w:szCs w:val="28"/>
        </w:rPr>
        <w:t xml:space="preserve">1、测量基准</w:t>
      </w:r>
      <w:r/>
    </w:p>
    <w:p>
      <w:pPr>
        <w:ind w:firstLine="560"/>
        <w:spacing w:line="360" w:lineRule="auto"/>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坐标系统：</w:t>
      </w:r>
      <w:r>
        <w:rPr>
          <w:rFonts w:ascii="宋体" w:hAnsi="宋体" w:eastAsia="宋体"/>
          <w:color w:val="000000" w:themeColor="text1"/>
          <w:sz w:val="28"/>
          <w:szCs w:val="28"/>
        </w:rPr>
        <w:t xml:space="preserve">2000</w:t>
      </w:r>
      <w:r>
        <w:rPr>
          <w:rFonts w:hint="eastAsia" w:ascii="宋体" w:hAnsi="宋体" w:eastAsia="宋体"/>
          <w:color w:val="000000" w:themeColor="text1"/>
          <w:sz w:val="28"/>
          <w:szCs w:val="28"/>
        </w:rPr>
        <w:t xml:space="preserve">国家大地坐标系</w:t>
      </w:r>
      <w:r/>
    </w:p>
    <w:p>
      <w:pPr>
        <w:ind w:firstLine="560"/>
        <w:spacing w:line="360" w:lineRule="auto"/>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椭球基本参数：</w:t>
      </w:r>
      <w:r>
        <w:rPr>
          <w:rFonts w:ascii="宋体" w:hAnsi="宋体" w:eastAsia="宋体"/>
          <w:color w:val="000000" w:themeColor="text1"/>
          <w:sz w:val="28"/>
          <w:szCs w:val="28"/>
        </w:rPr>
        <w:t xml:space="preserve">a=6378137m</w:t>
      </w:r>
      <w:r/>
    </w:p>
    <w:p>
      <w:pPr>
        <w:ind w:firstLine="560"/>
        <w:spacing w:line="360" w:lineRule="auto"/>
        <w:rPr>
          <w:rFonts w:hint="eastAsia" w:ascii="宋体" w:hAnsi="宋体" w:eastAsia="宋体"/>
          <w:color w:val="000000" w:themeColor="text1"/>
          <w:sz w:val="28"/>
          <w:szCs w:val="28"/>
        </w:rPr>
      </w:pPr>
      <w:r>
        <w:rPr>
          <w:rFonts w:ascii="宋体" w:hAnsi="宋体" w:eastAsia="宋体"/>
          <w:color w:val="000000" w:themeColor="text1"/>
          <w:sz w:val="28"/>
          <w:szCs w:val="28"/>
        </w:rPr>
        <w:t xml:space="preserve">              f=1/298.257222101</w:t>
      </w:r>
      <w:r/>
    </w:p>
    <w:p>
      <w:pPr>
        <w:ind w:firstLine="560"/>
        <w:spacing w:line="360" w:lineRule="auto"/>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投影方式：高斯</w:t>
      </w:r>
      <w:r>
        <w:rPr>
          <w:rFonts w:ascii="宋体" w:hAnsi="宋体" w:eastAsia="宋体"/>
          <w:color w:val="000000" w:themeColor="text1"/>
          <w:sz w:val="28"/>
          <w:szCs w:val="28"/>
        </w:rPr>
        <w:t xml:space="preserve">-</w:t>
      </w:r>
      <w:r>
        <w:rPr>
          <w:rFonts w:hint="eastAsia" w:ascii="宋体" w:hAnsi="宋体" w:eastAsia="宋体"/>
          <w:color w:val="000000" w:themeColor="text1"/>
          <w:sz w:val="28"/>
          <w:szCs w:val="28"/>
        </w:rPr>
        <w:t xml:space="preserve">克吕格</w:t>
      </w:r>
      <w:r>
        <w:rPr>
          <w:rFonts w:ascii="宋体" w:hAnsi="宋体" w:eastAsia="宋体"/>
          <w:color w:val="000000" w:themeColor="text1"/>
          <w:sz w:val="28"/>
          <w:szCs w:val="28"/>
        </w:rPr>
        <w:t xml:space="preserve">3</w:t>
      </w:r>
      <w:r>
        <w:rPr>
          <w:rFonts w:hint="eastAsia" w:ascii="宋体" w:hAnsi="宋体" w:eastAsia="宋体"/>
          <w:color w:val="000000" w:themeColor="text1"/>
          <w:sz w:val="28"/>
          <w:szCs w:val="28"/>
        </w:rPr>
        <w:t xml:space="preserve">度带投影（</w:t>
      </w:r>
      <w:r>
        <w:rPr>
          <w:rFonts w:ascii="宋体" w:hAnsi="宋体" w:eastAsia="宋体"/>
          <w:color w:val="000000" w:themeColor="text1"/>
          <w:sz w:val="28"/>
          <w:szCs w:val="28"/>
        </w:rPr>
        <w:t xml:space="preserve">40</w:t>
      </w:r>
      <w:r>
        <w:rPr>
          <w:rFonts w:hint="eastAsia" w:ascii="宋体" w:hAnsi="宋体" w:eastAsia="宋体"/>
          <w:color w:val="000000" w:themeColor="text1"/>
          <w:sz w:val="28"/>
          <w:szCs w:val="28"/>
        </w:rPr>
        <w:t xml:space="preserve">带）</w:t>
      </w:r>
      <w:r/>
    </w:p>
    <w:p>
      <w:pPr>
        <w:ind w:firstLine="560"/>
        <w:spacing w:line="360" w:lineRule="auto"/>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中央子午线经度：</w:t>
      </w:r>
      <w:r>
        <w:rPr>
          <w:rFonts w:ascii="宋体" w:hAnsi="宋体" w:eastAsia="宋体"/>
          <w:color w:val="000000" w:themeColor="text1"/>
          <w:sz w:val="28"/>
          <w:szCs w:val="28"/>
        </w:rPr>
        <w:t xml:space="preserve">120°00′00″</w:t>
      </w:r>
      <w:r/>
    </w:p>
    <w:p>
      <w:pPr>
        <w:ind w:firstLine="560"/>
        <w:spacing w:line="360" w:lineRule="auto"/>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东坐标假值：</w:t>
      </w:r>
      <w:r>
        <w:rPr>
          <w:rFonts w:ascii="宋体" w:hAnsi="宋体" w:eastAsia="宋体"/>
          <w:color w:val="000000" w:themeColor="text1"/>
          <w:sz w:val="28"/>
          <w:szCs w:val="28"/>
        </w:rPr>
        <w:t xml:space="preserve">500000m</w:t>
      </w:r>
      <w:r/>
    </w:p>
    <w:p>
      <w:pPr>
        <w:ind w:firstLine="560"/>
        <w:spacing w:line="360" w:lineRule="auto"/>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北坐标假值：</w:t>
      </w:r>
      <w:r>
        <w:rPr>
          <w:rFonts w:ascii="宋体" w:hAnsi="宋体" w:eastAsia="宋体"/>
          <w:color w:val="000000" w:themeColor="text1"/>
          <w:sz w:val="28"/>
          <w:szCs w:val="28"/>
        </w:rPr>
        <w:t xml:space="preserve">0.00m</w:t>
      </w:r>
      <w:r/>
    </w:p>
    <w:p>
      <w:pPr>
        <w:ind w:firstLine="560"/>
        <w:spacing w:line="360" w:lineRule="auto"/>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比例因子：</w:t>
      </w:r>
      <w:r>
        <w:rPr>
          <w:rFonts w:ascii="宋体" w:hAnsi="宋体" w:eastAsia="宋体"/>
          <w:color w:val="000000" w:themeColor="text1"/>
          <w:sz w:val="28"/>
          <w:szCs w:val="28"/>
        </w:rPr>
        <w:t xml:space="preserve">1.0000</w:t>
      </w:r>
      <w:r/>
    </w:p>
    <w:p>
      <w:pPr>
        <w:ind w:firstLine="560"/>
        <w:spacing w:line="360" w:lineRule="auto"/>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高程系统：</w:t>
      </w:r>
      <w:r>
        <w:rPr>
          <w:rFonts w:ascii="宋体" w:hAnsi="宋体" w:eastAsia="宋体"/>
          <w:color w:val="000000" w:themeColor="text1"/>
          <w:sz w:val="28"/>
          <w:szCs w:val="28"/>
        </w:rPr>
        <w:t xml:space="preserve">1985</w:t>
      </w:r>
      <w:r>
        <w:rPr>
          <w:rFonts w:hint="eastAsia" w:ascii="宋体" w:hAnsi="宋体" w:eastAsia="宋体"/>
          <w:color w:val="000000" w:themeColor="text1"/>
          <w:sz w:val="28"/>
          <w:szCs w:val="28"/>
        </w:rPr>
        <w:t xml:space="preserve">国家高程基准</w:t>
      </w:r>
      <w:r/>
    </w:p>
    <w:p>
      <w:pPr>
        <w:ind w:firstLine="562"/>
        <w:spacing w:line="360" w:lineRule="auto"/>
        <w:rPr>
          <w:rFonts w:hint="eastAsia" w:ascii="宋体" w:hAnsi="宋体" w:eastAsia="宋体"/>
          <w:b/>
          <w:bCs/>
          <w:color w:val="000000" w:themeColor="text1"/>
          <w:sz w:val="28"/>
          <w:szCs w:val="28"/>
        </w:rPr>
      </w:pPr>
      <w:r>
        <w:rPr>
          <w:rFonts w:ascii="宋体" w:hAnsi="宋体" w:eastAsia="宋体"/>
          <w:b/>
          <w:bCs/>
          <w:color w:val="000000" w:themeColor="text1"/>
          <w:sz w:val="28"/>
          <w:szCs w:val="28"/>
        </w:rPr>
        <w:t xml:space="preserve">2</w:t>
      </w:r>
      <w:r>
        <w:rPr>
          <w:rFonts w:hint="eastAsia" w:ascii="宋体" w:hAnsi="宋体" w:eastAsia="宋体"/>
          <w:b/>
          <w:bCs/>
          <w:color w:val="000000" w:themeColor="text1"/>
          <w:sz w:val="28"/>
          <w:szCs w:val="28"/>
        </w:rPr>
        <w:t xml:space="preserve">、测线（点）精度要求</w:t>
      </w:r>
      <w:r/>
    </w:p>
    <w:p>
      <w:pPr>
        <w:ind w:firstLine="560"/>
        <w:spacing w:line="360" w:lineRule="auto"/>
        <w:rPr>
          <w:rFonts w:hint="eastAsia" w:ascii="宋体" w:hAnsi="宋体" w:eastAsia="宋体"/>
          <w:color w:val="000000" w:themeColor="text1"/>
          <w:sz w:val="28"/>
          <w:szCs w:val="28"/>
        </w:rPr>
      </w:pPr>
      <w:r/>
      <w:bookmarkStart w:id="34" w:name="_Toc454622991"/>
      <w:r>
        <w:rPr>
          <w:rFonts w:hint="eastAsia" w:ascii="宋体" w:hAnsi="宋体" w:eastAsia="宋体"/>
          <w:color w:val="000000" w:themeColor="text1"/>
          <w:sz w:val="28"/>
          <w:szCs w:val="28"/>
        </w:rPr>
        <w:t xml:space="preserve">测量复测检查率大于</w:t>
      </w:r>
      <w:r>
        <w:rPr>
          <w:rFonts w:ascii="宋体" w:hAnsi="宋体" w:eastAsia="宋体"/>
          <w:color w:val="000000" w:themeColor="text1"/>
          <w:sz w:val="28"/>
          <w:szCs w:val="28"/>
        </w:rPr>
        <w:t xml:space="preserve">5</w:t>
      </w:r>
      <w:r>
        <w:rPr>
          <w:rFonts w:hint="eastAsia" w:ascii="宋体" w:hAnsi="宋体" w:eastAsia="宋体"/>
          <w:color w:val="000000" w:themeColor="text1"/>
          <w:sz w:val="28"/>
          <w:szCs w:val="28"/>
        </w:rPr>
        <w:t xml:space="preserve">％</w:t>
      </w:r>
      <w:bookmarkEnd w:id="34"/>
      <w:r>
        <w:rPr>
          <w:rFonts w:hint="eastAsia" w:ascii="宋体" w:hAnsi="宋体" w:eastAsia="宋体"/>
          <w:color w:val="000000" w:themeColor="text1"/>
          <w:sz w:val="28"/>
          <w:szCs w:val="28"/>
        </w:rPr>
        <w:t xml:space="preserve">，测量成果合格品率为</w:t>
      </w:r>
      <w:r>
        <w:rPr>
          <w:rFonts w:ascii="宋体" w:hAnsi="宋体" w:eastAsia="宋体"/>
          <w:color w:val="000000" w:themeColor="text1"/>
          <w:sz w:val="28"/>
          <w:szCs w:val="28"/>
        </w:rPr>
        <w:t xml:space="preserve">100%</w:t>
      </w:r>
      <w:r>
        <w:rPr>
          <w:rFonts w:hint="eastAsia" w:ascii="宋体" w:hAnsi="宋体" w:eastAsia="宋体"/>
          <w:color w:val="000000" w:themeColor="text1"/>
          <w:sz w:val="28"/>
          <w:szCs w:val="28"/>
        </w:rPr>
        <w:t xml:space="preserve">。</w:t>
      </w:r>
      <w:r/>
    </w:p>
    <w:p>
      <w:pPr>
        <w:ind w:firstLine="562"/>
        <w:spacing w:line="360" w:lineRule="auto"/>
        <w:rPr>
          <w:rFonts w:hint="eastAsia" w:ascii="宋体" w:hAnsi="宋体" w:eastAsia="宋体"/>
          <w:b/>
          <w:bCs/>
          <w:color w:val="000000" w:themeColor="text1"/>
          <w:sz w:val="28"/>
          <w:szCs w:val="28"/>
        </w:rPr>
      </w:pPr>
      <w:r/>
      <w:bookmarkStart w:id="35" w:name="_Toc164871808"/>
      <w:r/>
      <w:bookmarkStart w:id="36" w:name="_Toc32181"/>
      <w:r/>
      <w:bookmarkEnd w:id="32"/>
      <w:r/>
      <w:bookmarkEnd w:id="33"/>
      <w:r>
        <w:rPr>
          <w:rFonts w:hint="eastAsia" w:ascii="宋体" w:hAnsi="宋体" w:eastAsia="宋体"/>
          <w:b/>
          <w:bCs/>
          <w:color w:val="000000" w:themeColor="text1"/>
          <w:sz w:val="28"/>
          <w:szCs w:val="28"/>
        </w:rPr>
        <w:t xml:space="preserve">（三）</w:t>
      </w:r>
      <w:bookmarkEnd w:id="35"/>
      <w:r/>
      <w:bookmarkEnd w:id="36"/>
      <w:r>
        <w:rPr>
          <w:rFonts w:hint="eastAsia" w:ascii="宋体" w:hAnsi="宋体" w:eastAsia="宋体"/>
          <w:b/>
          <w:bCs/>
          <w:color w:val="000000" w:themeColor="text1"/>
          <w:sz w:val="28"/>
          <w:szCs w:val="28"/>
        </w:rPr>
        <w:t xml:space="preserve">时频电</w:t>
      </w:r>
      <w:r>
        <w:rPr>
          <w:rFonts w:hint="eastAsia" w:ascii="宋体" w:hAnsi="宋体" w:eastAsia="宋体"/>
          <w:b/>
          <w:bCs/>
          <w:color w:val="000000" w:themeColor="text1"/>
          <w:sz w:val="28"/>
          <w:szCs w:val="28"/>
        </w:rPr>
        <w:t xml:space="preserve">磁测深工作</w:t>
      </w:r>
      <w:r/>
    </w:p>
    <w:p>
      <w:pPr>
        <w:ind w:firstLine="560"/>
        <w:spacing w:line="360" w:lineRule="auto"/>
        <w:widowControl/>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时频电测</w:t>
      </w:r>
      <w:r>
        <w:rPr>
          <w:rFonts w:hint="eastAsia" w:ascii="宋体" w:hAnsi="宋体" w:eastAsia="宋体"/>
          <w:color w:val="000000" w:themeColor="text1"/>
          <w:sz w:val="28"/>
          <w:szCs w:val="28"/>
        </w:rPr>
        <w:t xml:space="preserve">测深测量严格按照《可控源音频大地电磁技术规程》（DZ∕T 0280-2015）、《陆上可控源电磁法勘探采集技术规程》（SY/T 6589-2024）及《时间域激发极化法技术规程》（</w:t>
      </w:r>
      <w:r>
        <w:rPr>
          <w:rFonts w:ascii="宋体" w:hAnsi="宋体" w:eastAsia="宋体"/>
          <w:color w:val="000000" w:themeColor="text1"/>
          <w:sz w:val="28"/>
          <w:szCs w:val="28"/>
        </w:rPr>
        <w:t xml:space="preserve">DZ/T 0070-2016</w:t>
      </w:r>
      <w:r>
        <w:rPr>
          <w:rFonts w:hint="eastAsia" w:ascii="宋体" w:hAnsi="宋体" w:eastAsia="宋体"/>
          <w:color w:val="000000" w:themeColor="text1"/>
          <w:sz w:val="28"/>
          <w:szCs w:val="28"/>
        </w:rPr>
        <w:t xml:space="preserve">）等执行。</w:t>
      </w:r>
      <w:r/>
    </w:p>
    <w:p>
      <w:pPr>
        <w:ind w:firstLine="562"/>
        <w:spacing w:line="360" w:lineRule="auto"/>
        <w:rPr>
          <w:rFonts w:hint="eastAsia" w:ascii="宋体" w:hAnsi="宋体" w:eastAsia="宋体"/>
          <w:b/>
          <w:bCs/>
          <w:color w:val="000000" w:themeColor="text1"/>
          <w:sz w:val="28"/>
          <w:szCs w:val="28"/>
        </w:rPr>
      </w:pPr>
      <w:r>
        <w:rPr>
          <w:rFonts w:hint="eastAsia" w:ascii="宋体" w:hAnsi="宋体" w:eastAsia="宋体"/>
          <w:b/>
          <w:bCs/>
          <w:color w:val="000000" w:themeColor="text1"/>
          <w:sz w:val="28"/>
          <w:szCs w:val="28"/>
        </w:rPr>
        <w:t xml:space="preserve">（四）扩频激电测深工作</w:t>
      </w:r>
      <w:r/>
    </w:p>
    <w:p>
      <w:pPr>
        <w:ind w:firstLine="560"/>
        <w:spacing w:line="360" w:lineRule="auto"/>
        <w:widowControl/>
        <w:rPr>
          <w:rFonts w:hint="eastAsia" w:ascii="宋体" w:hAnsi="宋体" w:eastAsia="宋体"/>
          <w:color w:val="000000" w:themeColor="text1"/>
          <w:sz w:val="28"/>
          <w:szCs w:val="28"/>
        </w:rPr>
      </w:pPr>
      <w:r/>
      <w:bookmarkStart w:id="37" w:name="OLE_LINK12"/>
      <w:r>
        <w:rPr>
          <w:rFonts w:hint="eastAsia" w:ascii="宋体" w:hAnsi="宋体" w:eastAsia="宋体"/>
          <w:color w:val="000000" w:themeColor="text1"/>
          <w:sz w:val="28"/>
          <w:szCs w:val="28"/>
        </w:rPr>
        <w:t xml:space="preserve">扩频激电测深测量严格按照《扩频激电法技术规程》（T/CI 927-2025）</w:t>
      </w:r>
      <w:bookmarkEnd w:id="37"/>
      <w:r>
        <w:rPr>
          <w:rFonts w:hint="eastAsia" w:ascii="宋体" w:hAnsi="宋体" w:eastAsia="宋体"/>
          <w:color w:val="000000" w:themeColor="text1"/>
          <w:sz w:val="28"/>
          <w:szCs w:val="28"/>
        </w:rPr>
        <w:t xml:space="preserve">。</w:t>
      </w:r>
      <w:r/>
    </w:p>
    <w:p>
      <w:pPr>
        <w:ind w:firstLine="562"/>
        <w:spacing w:line="360" w:lineRule="auto"/>
        <w:rPr>
          <w:rFonts w:hint="eastAsia" w:ascii="宋体" w:hAnsi="宋体" w:eastAsia="宋体"/>
          <w:b/>
          <w:bCs/>
          <w:color w:val="000000" w:themeColor="text1"/>
          <w:sz w:val="28"/>
          <w:szCs w:val="28"/>
        </w:rPr>
      </w:pPr>
      <w:r>
        <w:rPr>
          <w:rFonts w:hint="eastAsia" w:ascii="宋体" w:hAnsi="宋体" w:eastAsia="宋体"/>
          <w:b/>
          <w:bCs/>
          <w:color w:val="000000" w:themeColor="text1"/>
          <w:sz w:val="28"/>
          <w:szCs w:val="28"/>
        </w:rPr>
        <w:t xml:space="preserve">（五）航空测量工作</w:t>
      </w:r>
      <w:r/>
    </w:p>
    <w:p>
      <w:pPr>
        <w:ind w:firstLine="560"/>
        <w:spacing w:line="360" w:lineRule="auto"/>
        <w:rPr>
          <w:rFonts w:hint="eastAsia" w:ascii="宋体" w:hAnsi="宋体" w:eastAsia="宋体"/>
          <w:color w:val="000000" w:themeColor="text1"/>
          <w:sz w:val="28"/>
          <w:szCs w:val="28"/>
        </w:rPr>
      </w:pPr>
      <w:r/>
      <w:bookmarkStart w:id="38" w:name="OLE_LINK15"/>
      <w:r>
        <w:rPr>
          <w:rFonts w:hint="eastAsia" w:ascii="宋体" w:hAnsi="宋体" w:eastAsia="宋体"/>
          <w:color w:val="000000" w:themeColor="text1"/>
          <w:sz w:val="28"/>
          <w:szCs w:val="28"/>
        </w:rPr>
        <w:t xml:space="preserve">航空测量严格按照《航空磁测技术规范》（</w:t>
      </w:r>
      <w:r>
        <w:rPr>
          <w:rFonts w:ascii="宋体" w:hAnsi="宋体" w:eastAsia="宋体"/>
          <w:color w:val="000000" w:themeColor="text1"/>
          <w:sz w:val="28"/>
          <w:szCs w:val="28"/>
        </w:rPr>
        <w:t xml:space="preserve">DZ/T 0142</w:t>
      </w:r>
      <w:r>
        <w:rPr>
          <w:rFonts w:hint="eastAsia" w:ascii="宋体" w:hAnsi="宋体" w:eastAsia="宋体"/>
          <w:color w:val="000000" w:themeColor="text1"/>
          <w:sz w:val="28"/>
          <w:szCs w:val="28"/>
        </w:rPr>
        <w:t xml:space="preserve">-</w:t>
      </w:r>
      <w:r>
        <w:rPr>
          <w:rFonts w:ascii="宋体" w:hAnsi="宋体" w:eastAsia="宋体"/>
          <w:color w:val="000000" w:themeColor="text1"/>
          <w:sz w:val="28"/>
          <w:szCs w:val="28"/>
        </w:rPr>
        <w:t xml:space="preserve">2010</w:t>
      </w:r>
      <w:r>
        <w:rPr>
          <w:rFonts w:hint="eastAsia" w:ascii="宋体" w:hAnsi="宋体" w:eastAsia="宋体"/>
          <w:color w:val="000000" w:themeColor="text1"/>
          <w:sz w:val="28"/>
          <w:szCs w:val="28"/>
        </w:rPr>
        <w:t xml:space="preserve">）和《无人机航空磁测数据采集技术要求》（</w:t>
      </w:r>
      <w:r>
        <w:rPr>
          <w:rFonts w:ascii="宋体" w:hAnsi="宋体" w:eastAsia="宋体"/>
          <w:color w:val="000000" w:themeColor="text1"/>
          <w:sz w:val="28"/>
          <w:szCs w:val="28"/>
        </w:rPr>
        <w:t xml:space="preserve">DZ/T 0405</w:t>
      </w:r>
      <w:r>
        <w:rPr>
          <w:rFonts w:hint="eastAsia" w:ascii="宋体" w:hAnsi="宋体" w:eastAsia="宋体"/>
          <w:color w:val="000000" w:themeColor="text1"/>
          <w:sz w:val="28"/>
          <w:szCs w:val="28"/>
        </w:rPr>
        <w:t xml:space="preserve">-</w:t>
      </w:r>
      <w:r>
        <w:rPr>
          <w:rFonts w:ascii="宋体" w:hAnsi="宋体" w:eastAsia="宋体"/>
          <w:color w:val="000000" w:themeColor="text1"/>
          <w:sz w:val="28"/>
          <w:szCs w:val="28"/>
        </w:rPr>
        <w:t xml:space="preserve">2022</w:t>
      </w:r>
      <w:r>
        <w:rPr>
          <w:rFonts w:hint="eastAsia" w:ascii="宋体" w:hAnsi="宋体" w:eastAsia="宋体"/>
          <w:color w:val="000000" w:themeColor="text1"/>
          <w:sz w:val="28"/>
          <w:szCs w:val="28"/>
        </w:rPr>
        <w:t xml:space="preserve">）。</w:t>
      </w:r>
      <w:bookmarkEnd w:id="38"/>
      <w:r/>
      <w:r/>
    </w:p>
    <w:p>
      <w:pPr>
        <w:ind w:firstLine="562"/>
        <w:spacing w:line="360" w:lineRule="auto"/>
        <w:rPr>
          <w:rFonts w:hint="eastAsia" w:ascii="宋体" w:hAnsi="宋体" w:eastAsia="宋体"/>
          <w:b/>
          <w:bCs/>
          <w:color w:val="000000" w:themeColor="text1"/>
          <w:sz w:val="28"/>
          <w:szCs w:val="28"/>
        </w:rPr>
      </w:pPr>
      <w:r>
        <w:rPr>
          <w:rFonts w:hint="eastAsia" w:ascii="宋体" w:hAnsi="宋体" w:eastAsia="宋体"/>
          <w:b/>
          <w:bCs/>
          <w:color w:val="000000" w:themeColor="text1"/>
          <w:sz w:val="28"/>
          <w:szCs w:val="28"/>
        </w:rPr>
        <w:t xml:space="preserve">（六）激电测井工作</w:t>
      </w:r>
      <w:r/>
    </w:p>
    <w:p>
      <w:pPr>
        <w:ind w:firstLine="560"/>
        <w:spacing w:line="360" w:lineRule="auto"/>
        <w:widowControl/>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激电测井测量严格按照《金属矿地球物理测井规范》（</w:t>
      </w:r>
      <w:r>
        <w:rPr>
          <w:rFonts w:ascii="宋体" w:hAnsi="宋体" w:eastAsia="宋体"/>
          <w:color w:val="000000" w:themeColor="text1"/>
          <w:sz w:val="28"/>
          <w:szCs w:val="28"/>
        </w:rPr>
        <w:t xml:space="preserve">DZ/T 0297-2017</w:t>
      </w:r>
      <w:r>
        <w:rPr>
          <w:rFonts w:hint="eastAsia" w:ascii="宋体" w:hAnsi="宋体" w:eastAsia="宋体"/>
          <w:color w:val="000000" w:themeColor="text1"/>
          <w:sz w:val="28"/>
          <w:szCs w:val="28"/>
        </w:rPr>
        <w:t xml:space="preserve">）、《井中激发极化法技术规程》（</w:t>
      </w:r>
      <w:r>
        <w:rPr>
          <w:rFonts w:ascii="宋体" w:hAnsi="宋体" w:eastAsia="宋体"/>
          <w:color w:val="000000" w:themeColor="text1"/>
          <w:sz w:val="28"/>
          <w:szCs w:val="28"/>
        </w:rPr>
        <w:t xml:space="preserve">DZ/T 0204-2016</w:t>
      </w:r>
      <w:r>
        <w:rPr>
          <w:rFonts w:hint="eastAsia" w:ascii="宋体" w:hAnsi="宋体" w:eastAsia="宋体"/>
          <w:color w:val="000000" w:themeColor="text1"/>
          <w:sz w:val="28"/>
          <w:szCs w:val="28"/>
        </w:rPr>
        <w:t xml:space="preserve">）执行。</w:t>
      </w:r>
      <w:r/>
    </w:p>
    <w:p>
      <w:pPr>
        <w:ind w:firstLine="562"/>
        <w:spacing w:line="360" w:lineRule="auto"/>
        <w:rPr>
          <w:rFonts w:hint="eastAsia" w:ascii="宋体" w:hAnsi="宋体" w:eastAsia="宋体"/>
          <w:b/>
          <w:bCs/>
          <w:color w:val="000000" w:themeColor="text1"/>
          <w:sz w:val="28"/>
          <w:szCs w:val="28"/>
        </w:rPr>
      </w:pPr>
      <w:r/>
      <w:bookmarkStart w:id="39" w:name="_Toc25548"/>
      <w:r/>
      <w:bookmarkStart w:id="40" w:name="_Toc164871810"/>
      <w:r>
        <w:rPr>
          <w:rFonts w:hint="eastAsia" w:ascii="宋体" w:hAnsi="宋体" w:eastAsia="宋体"/>
          <w:b/>
          <w:bCs/>
          <w:color w:val="000000" w:themeColor="text1"/>
          <w:sz w:val="28"/>
          <w:szCs w:val="28"/>
        </w:rPr>
        <w:t xml:space="preserve">（七）数据处理</w:t>
      </w:r>
      <w:bookmarkEnd w:id="39"/>
      <w:r/>
      <w:bookmarkEnd w:id="40"/>
      <w:r>
        <w:rPr>
          <w:rFonts w:hint="eastAsia" w:ascii="宋体" w:hAnsi="宋体" w:eastAsia="宋体"/>
          <w:b/>
          <w:bCs/>
          <w:color w:val="000000" w:themeColor="text1"/>
          <w:sz w:val="28"/>
          <w:szCs w:val="28"/>
        </w:rPr>
        <w:t xml:space="preserve">、解释及综合研究</w:t>
      </w:r>
      <w:r/>
    </w:p>
    <w:p>
      <w:pPr>
        <w:ind w:firstLine="560"/>
        <w:spacing w:line="360" w:lineRule="auto"/>
        <w:widowControl/>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针对</w:t>
      </w:r>
      <w:r>
        <w:rPr>
          <w:rFonts w:hint="eastAsia" w:ascii="宋体" w:hAnsi="宋体" w:eastAsia="宋体"/>
          <w:color w:val="000000" w:themeColor="text1"/>
          <w:sz w:val="28"/>
          <w:szCs w:val="28"/>
        </w:rPr>
        <w:t xml:space="preserve">勘查区</w:t>
      </w:r>
      <w:r>
        <w:rPr>
          <w:rFonts w:hint="eastAsia" w:ascii="宋体" w:hAnsi="宋体" w:eastAsia="宋体"/>
          <w:color w:val="000000" w:themeColor="text1"/>
          <w:sz w:val="28"/>
          <w:szCs w:val="28"/>
        </w:rPr>
        <w:t xml:space="preserve">开展的时频电磁测深、扩频激电测深和</w:t>
      </w:r>
      <w:r>
        <w:rPr>
          <w:rFonts w:hint="eastAsia" w:ascii="宋体" w:hAnsi="宋体" w:eastAsia="宋体"/>
          <w:color w:val="000000" w:themeColor="text1"/>
          <w:sz w:val="28"/>
          <w:szCs w:val="28"/>
        </w:rPr>
        <w:t xml:space="preserve">航磁测量</w:t>
      </w:r>
      <w:r>
        <w:rPr>
          <w:rFonts w:hint="eastAsia" w:ascii="宋体" w:hAnsi="宋体" w:eastAsia="宋体"/>
          <w:color w:val="000000" w:themeColor="text1"/>
          <w:sz w:val="28"/>
          <w:szCs w:val="28"/>
        </w:rPr>
        <w:t xml:space="preserve">，获得视电阻率反演断面图、视极化率反演断面图、磁化率</w:t>
      </w:r>
      <w:r>
        <w:rPr>
          <w:rFonts w:hint="eastAsia" w:ascii="宋体" w:hAnsi="宋体" w:eastAsia="宋体"/>
          <w:color w:val="000000" w:themeColor="text1"/>
          <w:sz w:val="28"/>
          <w:szCs w:val="28"/>
        </w:rPr>
        <w:t xml:space="preserve">反演图</w:t>
      </w:r>
      <w:r>
        <w:rPr>
          <w:rFonts w:hint="eastAsia" w:ascii="宋体" w:hAnsi="宋体" w:eastAsia="宋体"/>
          <w:color w:val="000000" w:themeColor="text1"/>
          <w:sz w:val="28"/>
          <w:szCs w:val="28"/>
        </w:rPr>
        <w:t xml:space="preserve">及结合地质推断解释，取得综合地质-地球物理模型，推断矿化</w:t>
      </w:r>
      <w:r>
        <w:rPr>
          <w:rFonts w:hint="eastAsia" w:ascii="宋体" w:hAnsi="宋体" w:eastAsia="宋体"/>
          <w:color w:val="000000" w:themeColor="text1"/>
          <w:sz w:val="28"/>
          <w:szCs w:val="28"/>
        </w:rPr>
        <w:t xml:space="preserve">体空间</w:t>
      </w:r>
      <w:r>
        <w:rPr>
          <w:rFonts w:hint="eastAsia" w:ascii="宋体" w:hAnsi="宋体" w:eastAsia="宋体"/>
          <w:color w:val="000000" w:themeColor="text1"/>
          <w:sz w:val="28"/>
          <w:szCs w:val="28"/>
        </w:rPr>
        <w:t xml:space="preserve">形态，建议验证井位1处。完成激电测井，查明钻孔周边地质体（矿体）的空间展布特征，推测井旁或深部盲矿体，为下一步勘查提供依据。</w:t>
      </w:r>
      <w:r/>
    </w:p>
    <w:p>
      <w:pPr>
        <w:ind w:firstLine="562"/>
        <w:spacing w:before="120" w:after="120" w:line="360" w:lineRule="auto"/>
        <w:rPr>
          <w:rFonts w:hint="eastAsia" w:ascii="宋体" w:hAnsi="宋体" w:eastAsia="宋体"/>
          <w:b/>
          <w:bCs/>
          <w:color w:val="000000" w:themeColor="text1"/>
          <w:sz w:val="28"/>
          <w:szCs w:val="28"/>
        </w:rPr>
      </w:pPr>
      <w:r/>
      <w:bookmarkStart w:id="41" w:name="_Toc115163875"/>
      <w:r/>
      <w:bookmarkStart w:id="42" w:name="_Toc75939652"/>
      <w:r/>
      <w:bookmarkStart w:id="43" w:name="_Toc164871814"/>
      <w:r/>
      <w:bookmarkStart w:id="44" w:name="_Toc76133395"/>
      <w:r/>
      <w:bookmarkStart w:id="45" w:name="_Toc116143290"/>
      <w:r/>
      <w:bookmarkStart w:id="46" w:name="_Toc75616529"/>
      <w:r/>
      <w:bookmarkStart w:id="47" w:name="_Toc19591"/>
      <w:r>
        <w:rPr>
          <w:rFonts w:hint="eastAsia" w:ascii="宋体" w:hAnsi="宋体" w:eastAsia="宋体"/>
          <w:b/>
          <w:bCs/>
          <w:color w:val="000000" w:themeColor="text1"/>
          <w:sz w:val="28"/>
          <w:szCs w:val="28"/>
        </w:rPr>
        <w:t xml:space="preserve">五、验收要求</w:t>
      </w:r>
      <w:r/>
    </w:p>
    <w:p>
      <w:pPr>
        <w:ind w:firstLine="560"/>
        <w:spacing w:line="360" w:lineRule="auto"/>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1、符合国家标准、行业标准、地方标准或者其他标准、规范。</w:t>
      </w:r>
      <w:r/>
    </w:p>
    <w:p>
      <w:pPr>
        <w:ind w:firstLine="560"/>
        <w:spacing w:line="360" w:lineRule="auto"/>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2、验收</w:t>
      </w:r>
      <w:r>
        <w:rPr>
          <w:rFonts w:hint="eastAsia" w:ascii="宋体" w:hAnsi="宋体" w:eastAsia="宋体"/>
          <w:color w:val="000000" w:themeColor="text1"/>
          <w:sz w:val="28"/>
          <w:szCs w:val="28"/>
        </w:rPr>
        <w:t xml:space="preserve">时供应</w:t>
      </w:r>
      <w:r>
        <w:rPr>
          <w:rFonts w:hint="eastAsia" w:ascii="宋体" w:hAnsi="宋体" w:eastAsia="宋体"/>
          <w:color w:val="000000" w:themeColor="text1"/>
          <w:sz w:val="28"/>
          <w:szCs w:val="28"/>
        </w:rPr>
        <w:t xml:space="preserve">商必须在现场，验收完毕后作出验收结果报告。</w:t>
      </w:r>
      <w:r/>
    </w:p>
    <w:p>
      <w:pPr>
        <w:ind w:firstLine="562"/>
        <w:spacing w:before="120" w:after="120" w:line="360" w:lineRule="auto"/>
        <w:rPr>
          <w:rFonts w:hint="eastAsia" w:ascii="宋体" w:hAnsi="宋体" w:eastAsia="宋体"/>
          <w:b/>
          <w:bCs/>
          <w:color w:val="000000" w:themeColor="text1"/>
          <w:sz w:val="28"/>
          <w:szCs w:val="28"/>
        </w:rPr>
      </w:pPr>
      <w:r>
        <w:rPr>
          <w:rFonts w:hint="eastAsia" w:ascii="宋体" w:hAnsi="宋体" w:eastAsia="宋体"/>
          <w:b/>
          <w:bCs/>
          <w:color w:val="000000" w:themeColor="text1"/>
          <w:sz w:val="28"/>
          <w:szCs w:val="28"/>
        </w:rPr>
        <w:t xml:space="preserve">六、需提交的资料</w:t>
      </w:r>
      <w:bookmarkEnd w:id="41"/>
      <w:r/>
      <w:bookmarkEnd w:id="42"/>
      <w:r/>
      <w:bookmarkEnd w:id="43"/>
      <w:r/>
      <w:bookmarkEnd w:id="44"/>
      <w:r/>
      <w:bookmarkEnd w:id="45"/>
      <w:r/>
      <w:bookmarkEnd w:id="46"/>
      <w:r/>
      <w:bookmarkEnd w:id="47"/>
      <w:r/>
      <w:r/>
    </w:p>
    <w:p>
      <w:pPr>
        <w:ind w:firstLine="562"/>
        <w:spacing w:line="360" w:lineRule="auto"/>
        <w:rPr>
          <w:rFonts w:hint="eastAsia" w:ascii="宋体" w:hAnsi="宋体" w:eastAsia="宋体"/>
          <w:b/>
          <w:bCs/>
          <w:color w:val="000000" w:themeColor="text1"/>
          <w:sz w:val="28"/>
          <w:szCs w:val="28"/>
        </w:rPr>
      </w:pPr>
      <w:r/>
      <w:bookmarkStart w:id="48" w:name="_Toc116143291"/>
      <w:r/>
      <w:bookmarkStart w:id="49" w:name="_Toc164871815"/>
      <w:r/>
      <w:bookmarkStart w:id="50" w:name="_Toc115163876"/>
      <w:r/>
      <w:bookmarkStart w:id="51" w:name="_Toc23165"/>
      <w:r/>
      <w:bookmarkStart w:id="52" w:name="_Toc75939653"/>
      <w:r/>
      <w:bookmarkStart w:id="53" w:name="_Toc75616530"/>
      <w:r/>
      <w:bookmarkStart w:id="54" w:name="_Toc76133396"/>
      <w:r>
        <w:rPr>
          <w:rFonts w:hint="eastAsia" w:ascii="宋体" w:hAnsi="宋体" w:eastAsia="宋体"/>
          <w:b/>
          <w:bCs/>
          <w:color w:val="000000" w:themeColor="text1"/>
          <w:sz w:val="28"/>
          <w:szCs w:val="28"/>
        </w:rPr>
        <w:t xml:space="preserve">（一）原始资料</w:t>
      </w:r>
      <w:bookmarkEnd w:id="48"/>
      <w:r/>
      <w:bookmarkEnd w:id="49"/>
      <w:r/>
      <w:bookmarkEnd w:id="50"/>
      <w:r/>
      <w:bookmarkEnd w:id="51"/>
      <w:r/>
      <w:bookmarkEnd w:id="52"/>
      <w:r/>
      <w:bookmarkEnd w:id="53"/>
      <w:r/>
      <w:bookmarkEnd w:id="54"/>
      <w:r/>
      <w:r/>
    </w:p>
    <w:p>
      <w:pPr>
        <w:ind w:firstLine="560"/>
        <w:spacing w:line="360" w:lineRule="auto"/>
        <w:widowControl/>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提交各类原始资料，包括但不限于：工程测量原始数据文件及成果表、时频电磁测量野外采集原始数据文件、扩频激电测量野外采集原始数据文件、航磁测量野</w:t>
      </w:r>
      <w:r>
        <w:rPr>
          <w:rFonts w:hint="eastAsia" w:ascii="宋体" w:hAnsi="宋体" w:eastAsia="宋体"/>
          <w:color w:val="000000" w:themeColor="text1"/>
          <w:sz w:val="28"/>
          <w:szCs w:val="28"/>
        </w:rPr>
        <w:t xml:space="preserve">外采集原始数据文件、激电测井测量野外采集原始数据文件、、仪器性能试验数据、野外工作小结、中间过程质量控制资料等。</w:t>
      </w:r>
      <w:r/>
    </w:p>
    <w:p>
      <w:pPr>
        <w:ind w:firstLine="562"/>
        <w:spacing w:line="360" w:lineRule="auto"/>
        <w:rPr>
          <w:rFonts w:hint="eastAsia" w:ascii="宋体" w:hAnsi="宋体" w:eastAsia="宋体"/>
          <w:b/>
          <w:bCs/>
          <w:color w:val="000000" w:themeColor="text1"/>
          <w:sz w:val="28"/>
          <w:szCs w:val="28"/>
        </w:rPr>
      </w:pPr>
      <w:r/>
      <w:bookmarkStart w:id="55" w:name="_Toc75616531"/>
      <w:r/>
      <w:bookmarkStart w:id="56" w:name="_Toc115163877"/>
      <w:r/>
      <w:bookmarkStart w:id="57" w:name="_Toc19257"/>
      <w:r/>
      <w:bookmarkStart w:id="58" w:name="_Toc75939654"/>
      <w:r/>
      <w:bookmarkStart w:id="59" w:name="_Toc116143292"/>
      <w:r/>
      <w:bookmarkStart w:id="60" w:name="_Toc76133397"/>
      <w:r/>
      <w:bookmarkStart w:id="61" w:name="_Toc164871816"/>
      <w:r>
        <w:rPr>
          <w:rFonts w:hint="eastAsia" w:ascii="宋体" w:hAnsi="宋体" w:eastAsia="宋体"/>
          <w:b/>
          <w:bCs/>
          <w:color w:val="000000" w:themeColor="text1"/>
          <w:sz w:val="28"/>
          <w:szCs w:val="28"/>
        </w:rPr>
        <w:t xml:space="preserve">（二）成果资料</w:t>
      </w:r>
      <w:bookmarkEnd w:id="55"/>
      <w:r/>
      <w:bookmarkEnd w:id="56"/>
      <w:r/>
      <w:bookmarkEnd w:id="57"/>
      <w:r/>
      <w:bookmarkEnd w:id="58"/>
      <w:r/>
      <w:bookmarkEnd w:id="59"/>
      <w:r/>
      <w:bookmarkEnd w:id="60"/>
      <w:r/>
      <w:bookmarkEnd w:id="61"/>
      <w:r/>
      <w:r/>
    </w:p>
    <w:p>
      <w:pPr>
        <w:ind w:firstLine="560"/>
        <w:spacing w:line="360" w:lineRule="auto"/>
        <w:widowControl/>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1、各类成果图件与数据，包括但不限于：实际材料图、时频电磁法系列处理成果图、扩频激电法系列处理成果图、航磁系</w:t>
      </w:r>
      <w:r>
        <w:rPr>
          <w:rFonts w:hint="eastAsia" w:ascii="宋体" w:hAnsi="宋体" w:eastAsia="宋体"/>
          <w:color w:val="000000" w:themeColor="text1"/>
          <w:sz w:val="28"/>
          <w:szCs w:val="28"/>
        </w:rPr>
        <w:t xml:space="preserve">列成果</w:t>
      </w:r>
      <w:r>
        <w:rPr>
          <w:rFonts w:hint="eastAsia" w:ascii="宋体" w:hAnsi="宋体" w:eastAsia="宋体"/>
          <w:color w:val="000000" w:themeColor="text1"/>
          <w:sz w:val="28"/>
          <w:szCs w:val="28"/>
        </w:rPr>
        <w:t xml:space="preserve">图、激电测井系列处理成果图、断裂展布图、构造单元划分图、综合解释剖面图。</w:t>
      </w:r>
      <w:r/>
    </w:p>
    <w:p>
      <w:pPr>
        <w:ind w:firstLine="560"/>
        <w:spacing w:line="360" w:lineRule="auto"/>
        <w:widowControl/>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2、提交《江苏省句容市安基山-伏牛山重点勘查区铜多金属矿勘查项目物探专项铜多金属矿勘查项目物探专项成果报告》。</w:t>
      </w:r>
      <w:r/>
    </w:p>
    <w:p>
      <w:pPr>
        <w:ind w:firstLine="560"/>
        <w:spacing w:line="360" w:lineRule="auto"/>
        <w:widowControl/>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上述资料均需达到委托</w:t>
      </w:r>
      <w:r>
        <w:rPr>
          <w:rFonts w:hint="eastAsia" w:ascii="宋体" w:hAnsi="宋体" w:eastAsia="宋体"/>
          <w:color w:val="000000" w:themeColor="text1"/>
          <w:sz w:val="28"/>
          <w:szCs w:val="28"/>
        </w:rPr>
        <w:t xml:space="preserve">方资料汇</w:t>
      </w:r>
      <w:r>
        <w:rPr>
          <w:rFonts w:hint="eastAsia" w:ascii="宋体" w:hAnsi="宋体" w:eastAsia="宋体"/>
          <w:color w:val="000000" w:themeColor="text1"/>
          <w:sz w:val="28"/>
          <w:szCs w:val="28"/>
        </w:rPr>
        <w:t xml:space="preserve">交要求。</w:t>
      </w:r>
      <w:r/>
    </w:p>
    <w:p>
      <w:pPr>
        <w:ind w:firstLine="562"/>
        <w:spacing w:before="120" w:after="120" w:line="360" w:lineRule="auto"/>
        <w:rPr>
          <w:rFonts w:hint="eastAsia" w:ascii="宋体" w:hAnsi="宋体" w:eastAsia="宋体"/>
          <w:b/>
          <w:bCs/>
          <w:color w:val="000000" w:themeColor="text1"/>
          <w:sz w:val="28"/>
          <w:szCs w:val="28"/>
        </w:rPr>
      </w:pPr>
      <w:r>
        <w:rPr>
          <w:rFonts w:hint="eastAsia" w:ascii="宋体" w:hAnsi="宋体" w:eastAsia="宋体"/>
          <w:b/>
          <w:bCs/>
          <w:color w:val="000000" w:themeColor="text1"/>
          <w:sz w:val="28"/>
          <w:szCs w:val="28"/>
        </w:rPr>
        <w:t xml:space="preserve">七、安全要求</w:t>
      </w:r>
      <w:r/>
    </w:p>
    <w:p>
      <w:pPr>
        <w:ind w:firstLine="560"/>
        <w:spacing w:line="360" w:lineRule="auto"/>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1、供应商遵守国家、地方现行工程建设安全生产有关管理规定，严格按安全标准实行文明施工管理，并随时接受行政监督机构及其安全检查人员依法实施的监督检查。</w:t>
      </w:r>
      <w:r/>
    </w:p>
    <w:p>
      <w:pPr>
        <w:ind w:firstLine="560"/>
        <w:spacing w:line="360" w:lineRule="auto"/>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2、供应商应当按照有关规定编制安全技术措施或者专项施工方案，严格执行建筑施工规范、安全操作规范、安全防火规定、环境保护规定，建立安全生产责任制度、治安保卫制度及安全生产教育培训制度，并按安全生产法律规定及合同约定履行安全职责，如实编制工程安全生产的有关记录，接受发包人、监理人及政府安全监督部门的检查与监督。施工中所发生的一切安全责任事故均由供应商承担，采购人不承担任何责任。</w:t>
      </w:r>
      <w:r/>
    </w:p>
    <w:p>
      <w:pPr>
        <w:ind w:firstLine="560"/>
        <w:spacing w:line="360" w:lineRule="auto"/>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3、供应商应做到文明施工，不得扰民，做好施工现场整洁，做好已有设施和装修的保护措施，如有损坏采购人有权要求赔偿，施工垃圾及时清运，清运手续、费用由施工方自行解决。</w:t>
      </w:r>
      <w:r/>
    </w:p>
    <w:p>
      <w:pPr>
        <w:ind w:firstLine="560"/>
        <w:spacing w:line="360" w:lineRule="auto"/>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4、供应商在施工期</w:t>
      </w:r>
      <w:r>
        <w:rPr>
          <w:rFonts w:hint="eastAsia" w:ascii="宋体" w:hAnsi="宋体" w:eastAsia="宋体"/>
          <w:color w:val="000000" w:themeColor="text1"/>
          <w:sz w:val="28"/>
          <w:szCs w:val="28"/>
        </w:rPr>
        <w:t xml:space="preserve">间严格</w:t>
      </w:r>
      <w:r>
        <w:rPr>
          <w:rFonts w:hint="eastAsia" w:ascii="宋体" w:hAnsi="宋体" w:eastAsia="宋体"/>
          <w:color w:val="000000" w:themeColor="text1"/>
          <w:sz w:val="28"/>
          <w:szCs w:val="28"/>
        </w:rPr>
        <w:t xml:space="preserve">遵守采购人的相关工作规定。</w:t>
      </w:r>
      <w:r/>
    </w:p>
    <w:p>
      <w:pPr>
        <w:ind w:firstLine="560"/>
        <w:spacing w:line="360" w:lineRule="auto"/>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5、其他安全要求具体详见合同条款。</w:t>
      </w:r>
      <w:r/>
    </w:p>
    <w:p>
      <w:pPr>
        <w:ind w:firstLine="562"/>
        <w:spacing w:before="120" w:after="120" w:line="360" w:lineRule="auto"/>
        <w:rPr>
          <w:rFonts w:hint="eastAsia" w:ascii="宋体" w:hAnsi="宋体" w:eastAsia="宋体"/>
          <w:b/>
          <w:bCs/>
          <w:color w:val="000000" w:themeColor="text1"/>
          <w:sz w:val="28"/>
          <w:szCs w:val="28"/>
        </w:rPr>
      </w:pPr>
      <w:r>
        <w:rPr>
          <w:rFonts w:hint="eastAsia" w:ascii="宋体" w:hAnsi="宋体" w:eastAsia="宋体"/>
          <w:b/>
          <w:bCs/>
          <w:color w:val="000000" w:themeColor="text1"/>
          <w:sz w:val="28"/>
          <w:szCs w:val="28"/>
        </w:rPr>
        <w:t xml:space="preserve">八、付款条件</w:t>
      </w:r>
      <w:r/>
    </w:p>
    <w:p>
      <w:pPr>
        <w:ind w:firstLine="560"/>
        <w:spacing w:line="360" w:lineRule="auto"/>
        <w:rPr>
          <w:rFonts w:hint="eastAsia" w:ascii="宋体" w:hAnsi="宋体" w:eastAsia="宋体"/>
          <w:color w:val="000000" w:themeColor="text1"/>
          <w:sz w:val="28"/>
          <w:szCs w:val="28"/>
        </w:rPr>
      </w:pPr>
      <w:r/>
      <w:bookmarkStart w:id="62" w:name="_Hlk162709731"/>
      <w:r>
        <w:rPr>
          <w:rFonts w:ascii="宋体" w:hAnsi="宋体" w:eastAsia="宋体"/>
          <w:color w:val="000000" w:themeColor="text1"/>
          <w:sz w:val="28"/>
          <w:szCs w:val="28"/>
        </w:rPr>
        <w:t xml:space="preserve">1</w:t>
      </w:r>
      <w:r>
        <w:rPr>
          <w:rFonts w:hint="eastAsia" w:ascii="宋体" w:hAnsi="宋体" w:eastAsia="宋体"/>
          <w:color w:val="000000" w:themeColor="text1"/>
          <w:sz w:val="28"/>
          <w:szCs w:val="28"/>
        </w:rPr>
        <w:t xml:space="preserve">、本合同项下所有款项均以人民币支付。</w:t>
      </w:r>
      <w:bookmarkEnd w:id="62"/>
      <w:r/>
      <w:r/>
    </w:p>
    <w:p>
      <w:pPr>
        <w:ind w:firstLine="560"/>
        <w:spacing w:line="360" w:lineRule="auto"/>
        <w:rPr>
          <w:rFonts w:hint="eastAsia" w:ascii="宋体" w:hAnsi="宋体" w:eastAsia="宋体"/>
          <w:color w:val="000000" w:themeColor="text1"/>
          <w:sz w:val="28"/>
          <w:szCs w:val="28"/>
        </w:rPr>
      </w:pPr>
      <w:r>
        <w:rPr>
          <w:rFonts w:ascii="宋体" w:hAnsi="宋体" w:eastAsia="宋体"/>
          <w:color w:val="000000" w:themeColor="text1"/>
          <w:sz w:val="28"/>
          <w:szCs w:val="28"/>
        </w:rPr>
        <w:t xml:space="preserve">2</w:t>
      </w:r>
      <w:r>
        <w:rPr>
          <w:rFonts w:hint="eastAsia" w:ascii="宋体" w:hAnsi="宋体" w:eastAsia="宋体"/>
          <w:color w:val="000000" w:themeColor="text1"/>
          <w:sz w:val="28"/>
          <w:szCs w:val="28"/>
        </w:rPr>
        <w:t xml:space="preserve">、</w:t>
      </w:r>
      <w:bookmarkStart w:id="63" w:name="OLE_LINK5"/>
      <w:r>
        <w:rPr>
          <w:rFonts w:hint="eastAsia" w:ascii="宋体" w:hAnsi="宋体" w:eastAsia="宋体"/>
          <w:color w:val="000000" w:themeColor="text1"/>
          <w:sz w:val="28"/>
          <w:szCs w:val="28"/>
        </w:rPr>
        <w:t xml:space="preserve">合同签订后采购人付至合同价的</w:t>
      </w:r>
      <w:r>
        <w:rPr>
          <w:rFonts w:ascii="宋体" w:hAnsi="宋体" w:eastAsia="宋体"/>
          <w:color w:val="000000" w:themeColor="text1"/>
          <w:sz w:val="28"/>
          <w:szCs w:val="28"/>
        </w:rPr>
        <w:t xml:space="preserve">50%</w:t>
      </w:r>
      <w:r>
        <w:rPr>
          <w:rFonts w:hint="eastAsia" w:ascii="宋体" w:hAnsi="宋体" w:eastAsia="宋体"/>
          <w:color w:val="000000" w:themeColor="text1"/>
          <w:sz w:val="28"/>
          <w:szCs w:val="28"/>
        </w:rPr>
        <w:t xml:space="preserve">作为预付款；成交供应商完成</w:t>
      </w:r>
      <w:r>
        <w:rPr>
          <w:color w:val="000000" w:themeColor="text1"/>
          <w:sz w:val="28"/>
          <w:szCs w:val="28"/>
        </w:rPr>
        <w:t xml:space="preserve">主要</w:t>
      </w:r>
      <w:r>
        <w:rPr>
          <w:rFonts w:hAnsi="宋体"/>
          <w:color w:val="000000" w:themeColor="text1"/>
          <w:sz w:val="28"/>
          <w:szCs w:val="28"/>
        </w:rPr>
        <w:t xml:space="preserve">野外工作（时频、扩频、航测、部分物性测试）并经</w:t>
      </w:r>
      <w:r>
        <w:rPr>
          <w:rFonts w:hint="eastAsia" w:ascii="宋体" w:hAnsi="宋体" w:eastAsia="宋体"/>
          <w:color w:val="000000" w:themeColor="text1"/>
          <w:sz w:val="28"/>
          <w:szCs w:val="28"/>
        </w:rPr>
        <w:t xml:space="preserve">采购人</w:t>
      </w:r>
      <w:r>
        <w:rPr>
          <w:rFonts w:hAnsi="宋体"/>
          <w:color w:val="000000" w:themeColor="text1"/>
          <w:sz w:val="28"/>
          <w:szCs w:val="28"/>
        </w:rPr>
        <w:t xml:space="preserve">确认后，</w:t>
      </w:r>
      <w:r>
        <w:rPr>
          <w:rFonts w:hint="eastAsia" w:ascii="宋体" w:hAnsi="宋体" w:eastAsia="宋体"/>
          <w:color w:val="000000" w:themeColor="text1"/>
          <w:sz w:val="28"/>
          <w:szCs w:val="28"/>
        </w:rPr>
        <w:t xml:space="preserve">采购人</w:t>
      </w:r>
      <w:r>
        <w:rPr>
          <w:rFonts w:hAnsi="宋体"/>
          <w:color w:val="000000" w:themeColor="text1"/>
          <w:sz w:val="28"/>
          <w:szCs w:val="28"/>
        </w:rPr>
        <w:t xml:space="preserve">支付合同总价的 40%</w:t>
      </w:r>
      <w:r>
        <w:rPr>
          <w:rFonts w:hint="eastAsia" w:ascii="宋体" w:hAnsi="宋体" w:eastAsia="宋体"/>
          <w:color w:val="000000" w:themeColor="text1"/>
          <w:sz w:val="28"/>
          <w:szCs w:val="28"/>
        </w:rPr>
        <w:t xml:space="preserve">；完成全部委托工作，</w:t>
      </w:r>
      <w:r>
        <w:rPr>
          <w:color w:val="000000" w:themeColor="text1"/>
          <w:sz w:val="28"/>
          <w:szCs w:val="28"/>
        </w:rPr>
        <w:t xml:space="preserve">数据采集质量符合规范要求并提交专项报告，</w:t>
      </w:r>
      <w:r>
        <w:rPr>
          <w:rFonts w:hint="eastAsia" w:ascii="宋体" w:hAnsi="宋体" w:eastAsia="宋体"/>
          <w:color w:val="000000" w:themeColor="text1"/>
          <w:sz w:val="28"/>
          <w:szCs w:val="28"/>
        </w:rPr>
        <w:t xml:space="preserve">待项目决算审计后，成交供应</w:t>
      </w:r>
      <w:r>
        <w:rPr>
          <w:rFonts w:hint="eastAsia" w:ascii="宋体" w:hAnsi="宋体" w:eastAsia="宋体"/>
          <w:color w:val="000000" w:themeColor="text1"/>
          <w:sz w:val="28"/>
          <w:szCs w:val="28"/>
        </w:rPr>
        <w:t xml:space="preserve">商按照</w:t>
      </w:r>
      <w:r>
        <w:rPr>
          <w:rFonts w:hint="eastAsia" w:ascii="宋体" w:hAnsi="宋体" w:eastAsia="宋体"/>
          <w:color w:val="000000" w:themeColor="text1"/>
          <w:sz w:val="28"/>
          <w:szCs w:val="28"/>
        </w:rPr>
        <w:t xml:space="preserve">竣工结算审计报告确定的费用向采购人提出书面付款申请，采购人在接到成交供应商的付款申请，支付剩余款项。</w:t>
      </w:r>
      <w:bookmarkEnd w:id="63"/>
      <w:r/>
      <w:r/>
    </w:p>
    <w:p>
      <w:pPr>
        <w:ind w:firstLine="560"/>
        <w:spacing w:line="360" w:lineRule="auto"/>
        <w:rPr>
          <w:rFonts w:hint="eastAsia" w:ascii="宋体" w:hAnsi="宋体" w:eastAsia="宋体"/>
          <w:color w:val="000000" w:themeColor="text1"/>
          <w:sz w:val="28"/>
          <w:szCs w:val="28"/>
        </w:rPr>
      </w:pPr>
      <w:r>
        <w:rPr>
          <w:rFonts w:ascii="宋体" w:hAnsi="宋体" w:eastAsia="宋体"/>
          <w:color w:val="000000" w:themeColor="text1"/>
          <w:sz w:val="28"/>
          <w:szCs w:val="28"/>
        </w:rPr>
        <w:t xml:space="preserve">3</w:t>
      </w:r>
      <w:r>
        <w:rPr>
          <w:rFonts w:hint="eastAsia" w:ascii="宋体" w:hAnsi="宋体" w:eastAsia="宋体"/>
          <w:color w:val="000000" w:themeColor="text1"/>
          <w:sz w:val="28"/>
          <w:szCs w:val="28"/>
        </w:rPr>
        <w:t xml:space="preserve">、如因财政审批导致延迟到账，采购人不承担相关责任。</w:t>
      </w:r>
      <w:r/>
    </w:p>
    <w:p>
      <w:pPr>
        <w:ind w:firstLine="562"/>
        <w:spacing w:before="120" w:after="120" w:line="360" w:lineRule="auto"/>
        <w:rPr>
          <w:rFonts w:hint="eastAsia" w:ascii="宋体" w:hAnsi="宋体" w:eastAsia="宋体"/>
          <w:b/>
          <w:bCs/>
          <w:color w:val="000000" w:themeColor="text1"/>
          <w:sz w:val="28"/>
          <w:szCs w:val="28"/>
        </w:rPr>
      </w:pPr>
      <w:r>
        <w:rPr>
          <w:rFonts w:hint="eastAsia" w:ascii="宋体" w:hAnsi="宋体" w:eastAsia="宋体"/>
          <w:b/>
          <w:bCs/>
          <w:color w:val="000000" w:themeColor="text1"/>
          <w:sz w:val="28"/>
          <w:szCs w:val="28"/>
        </w:rPr>
        <w:t xml:space="preserve">九、其他说明</w:t>
      </w:r>
      <w:r/>
    </w:p>
    <w:p>
      <w:pPr>
        <w:ind w:firstLine="560"/>
        <w:spacing w:line="360" w:lineRule="auto"/>
        <w:widowControl/>
        <w:rPr>
          <w:rFonts w:hint="eastAsia" w:ascii="宋体" w:hAnsi="宋体" w:eastAsia="宋体"/>
          <w:color w:val="000000" w:themeColor="text1"/>
          <w:sz w:val="28"/>
          <w:szCs w:val="28"/>
        </w:rPr>
      </w:pPr>
      <w:r>
        <w:rPr>
          <w:rFonts w:ascii="宋体" w:hAnsi="宋体" w:eastAsia="宋体"/>
          <w:color w:val="000000" w:themeColor="text1"/>
          <w:sz w:val="28"/>
          <w:szCs w:val="28"/>
        </w:rPr>
        <w:t xml:space="preserve">1</w:t>
      </w:r>
      <w:r>
        <w:rPr>
          <w:rFonts w:hint="eastAsia" w:ascii="宋体" w:hAnsi="宋体" w:eastAsia="宋体"/>
          <w:color w:val="000000" w:themeColor="text1"/>
          <w:sz w:val="28"/>
          <w:szCs w:val="28"/>
        </w:rPr>
        <w:t xml:space="preserve">、</w:t>
      </w:r>
      <w:bookmarkStart w:id="64" w:name="OLE_LINK8"/>
      <w:r>
        <w:rPr>
          <w:rFonts w:hint="eastAsia" w:ascii="宋体" w:hAnsi="宋体" w:eastAsia="宋体"/>
          <w:color w:val="000000" w:themeColor="text1"/>
          <w:sz w:val="28"/>
          <w:szCs w:val="28"/>
        </w:rPr>
        <w:t xml:space="preserve">成交供应商</w:t>
      </w:r>
      <w:r>
        <w:rPr>
          <w:rFonts w:ascii="宋体" w:hAnsi="宋体" w:eastAsia="宋体"/>
          <w:color w:val="000000" w:themeColor="text1"/>
          <w:sz w:val="28"/>
          <w:szCs w:val="28"/>
        </w:rPr>
        <w:t xml:space="preserve">在成交后</w:t>
      </w:r>
      <w:r>
        <w:rPr>
          <w:rFonts w:hint="eastAsia" w:ascii="宋体" w:hAnsi="宋体" w:eastAsia="宋体"/>
          <w:color w:val="000000" w:themeColor="text1"/>
          <w:sz w:val="28"/>
          <w:szCs w:val="28"/>
        </w:rPr>
        <w:t xml:space="preserve">直接与</w:t>
      </w:r>
      <w:r>
        <w:rPr>
          <w:rFonts w:ascii="宋体" w:hAnsi="宋体" w:eastAsia="宋体"/>
          <w:color w:val="000000" w:themeColor="text1"/>
          <w:sz w:val="28"/>
          <w:szCs w:val="28"/>
        </w:rPr>
        <w:t xml:space="preserve">“</w:t>
      </w:r>
      <w:r>
        <w:rPr>
          <w:rFonts w:hint="eastAsia" w:ascii="宋体" w:hAnsi="宋体" w:eastAsia="宋体"/>
          <w:color w:val="000000" w:themeColor="text1"/>
          <w:sz w:val="28"/>
          <w:szCs w:val="28"/>
        </w:rPr>
        <w:t xml:space="preserve">江苏省矿产地质调查大队</w:t>
      </w:r>
      <w:r>
        <w:rPr>
          <w:rFonts w:ascii="宋体" w:hAnsi="宋体" w:eastAsia="宋体"/>
          <w:color w:val="000000" w:themeColor="text1"/>
          <w:sz w:val="28"/>
          <w:szCs w:val="28"/>
        </w:rPr>
        <w:t xml:space="preserve">”</w:t>
      </w:r>
      <w:r>
        <w:rPr>
          <w:rFonts w:hint="eastAsia" w:ascii="宋体" w:hAnsi="宋体" w:eastAsia="宋体"/>
          <w:color w:val="000000" w:themeColor="text1"/>
          <w:sz w:val="28"/>
          <w:szCs w:val="28"/>
        </w:rPr>
        <w:t xml:space="preserve">签订合同。</w:t>
      </w:r>
      <w:bookmarkEnd w:id="64"/>
      <w:r/>
      <w:r/>
    </w:p>
    <w:p>
      <w:pPr>
        <w:ind w:firstLine="560"/>
        <w:spacing w:line="360" w:lineRule="auto"/>
        <w:widowControl/>
        <w:rPr>
          <w:rFonts w:hint="eastAsia" w:ascii="宋体" w:hAnsi="宋体" w:eastAsia="宋体"/>
          <w:color w:val="000000" w:themeColor="text1"/>
          <w:sz w:val="28"/>
          <w:szCs w:val="28"/>
        </w:rPr>
      </w:pPr>
      <w:r>
        <w:rPr>
          <w:rFonts w:ascii="宋体" w:hAnsi="宋体" w:eastAsia="宋体"/>
          <w:color w:val="000000" w:themeColor="text1"/>
          <w:sz w:val="28"/>
          <w:szCs w:val="28"/>
        </w:rPr>
        <w:t xml:space="preserve">2</w:t>
      </w:r>
      <w:r>
        <w:rPr>
          <w:rFonts w:hint="eastAsia" w:ascii="宋体" w:hAnsi="宋体" w:eastAsia="宋体"/>
          <w:color w:val="000000" w:themeColor="text1"/>
          <w:sz w:val="28"/>
          <w:szCs w:val="28"/>
        </w:rPr>
        <w:t xml:space="preserve">、成交供应商接收到成交通知后</w:t>
      </w:r>
      <w:r>
        <w:rPr>
          <w:rFonts w:ascii="宋体" w:hAnsi="宋体" w:eastAsia="宋体"/>
          <w:color w:val="000000" w:themeColor="text1"/>
          <w:sz w:val="28"/>
          <w:szCs w:val="28"/>
        </w:rPr>
        <w:t xml:space="preserve">5</w:t>
      </w:r>
      <w:r>
        <w:rPr>
          <w:rFonts w:hint="eastAsia" w:ascii="宋体" w:hAnsi="宋体" w:eastAsia="宋体"/>
          <w:color w:val="000000" w:themeColor="text1"/>
          <w:sz w:val="28"/>
          <w:szCs w:val="28"/>
        </w:rPr>
        <w:t xml:space="preserve">日内需开展工作。</w:t>
      </w:r>
      <w:r/>
    </w:p>
    <w:p>
      <w:pPr>
        <w:ind w:firstLine="560"/>
        <w:spacing w:line="360" w:lineRule="auto"/>
        <w:widowControl/>
        <w:rPr>
          <w:rFonts w:hint="eastAsia" w:ascii="宋体" w:hAnsi="宋体" w:eastAsia="宋体"/>
          <w:color w:val="000000" w:themeColor="text1"/>
          <w:sz w:val="28"/>
          <w:szCs w:val="28"/>
        </w:rPr>
      </w:pPr>
      <w:r>
        <w:rPr>
          <w:rFonts w:ascii="宋体" w:hAnsi="宋体" w:eastAsia="宋体"/>
          <w:color w:val="000000" w:themeColor="text1"/>
          <w:sz w:val="28"/>
          <w:szCs w:val="28"/>
        </w:rPr>
        <w:t xml:space="preserve">3</w:t>
      </w:r>
      <w:r>
        <w:rPr>
          <w:rFonts w:hint="eastAsia" w:ascii="宋体" w:hAnsi="宋体" w:eastAsia="宋体"/>
          <w:color w:val="000000" w:themeColor="text1"/>
          <w:sz w:val="28"/>
          <w:szCs w:val="28"/>
        </w:rPr>
        <w:t xml:space="preserve">、除激电测井外，其他工作需</w:t>
      </w:r>
      <w:r>
        <w:rPr>
          <w:rFonts w:hint="eastAsia" w:ascii="宋体" w:hAnsi="宋体" w:eastAsia="宋体"/>
          <w:color w:val="000000" w:themeColor="text1"/>
          <w:sz w:val="28"/>
          <w:szCs w:val="28"/>
        </w:rPr>
        <w:t xml:space="preserve">由成交</w:t>
      </w:r>
      <w:r>
        <w:rPr>
          <w:rFonts w:hint="eastAsia" w:ascii="宋体" w:hAnsi="宋体" w:eastAsia="宋体"/>
          <w:color w:val="000000" w:themeColor="text1"/>
          <w:sz w:val="28"/>
          <w:szCs w:val="28"/>
        </w:rPr>
        <w:t xml:space="preserve">供应商在</w:t>
      </w:r>
      <w:r>
        <w:rPr>
          <w:rFonts w:ascii="宋体" w:hAnsi="宋体" w:eastAsia="宋体"/>
          <w:color w:val="000000" w:themeColor="text1"/>
          <w:sz w:val="28"/>
          <w:szCs w:val="28"/>
        </w:rPr>
        <w:t xml:space="preserve"> 2026 </w:t>
      </w:r>
      <w:r>
        <w:rPr>
          <w:rFonts w:hint="eastAsia" w:ascii="宋体" w:hAnsi="宋体" w:eastAsia="宋体"/>
          <w:color w:val="000000" w:themeColor="text1"/>
          <w:sz w:val="28"/>
          <w:szCs w:val="28"/>
        </w:rPr>
        <w:t xml:space="preserve">年</w:t>
      </w:r>
      <w:r>
        <w:rPr>
          <w:rFonts w:ascii="宋体" w:hAnsi="宋体" w:eastAsia="宋体"/>
          <w:color w:val="000000" w:themeColor="text1"/>
          <w:sz w:val="28"/>
          <w:szCs w:val="28"/>
        </w:rPr>
        <w:t xml:space="preserve"> 6 </w:t>
      </w:r>
      <w:r>
        <w:rPr>
          <w:rFonts w:hint="eastAsia" w:ascii="宋体" w:hAnsi="宋体" w:eastAsia="宋体"/>
          <w:color w:val="000000" w:themeColor="text1"/>
          <w:sz w:val="28"/>
          <w:szCs w:val="28"/>
        </w:rPr>
        <w:t xml:space="preserve">月</w:t>
      </w:r>
      <w:r>
        <w:rPr>
          <w:rFonts w:ascii="宋体" w:hAnsi="宋体" w:eastAsia="宋体"/>
          <w:color w:val="000000" w:themeColor="text1"/>
          <w:sz w:val="28"/>
          <w:szCs w:val="28"/>
        </w:rPr>
        <w:t xml:space="preserve"> 30 </w:t>
      </w:r>
      <w:r>
        <w:rPr>
          <w:rFonts w:hint="eastAsia" w:ascii="宋体" w:hAnsi="宋体" w:eastAsia="宋体"/>
          <w:color w:val="000000" w:themeColor="text1"/>
          <w:sz w:val="28"/>
          <w:szCs w:val="28"/>
        </w:rPr>
        <w:t xml:space="preserve">日前完成野外数据采集及相应的研究成果。</w:t>
      </w:r>
      <w:r/>
    </w:p>
    <w:p>
      <w:pPr>
        <w:ind w:firstLine="560"/>
        <w:spacing w:line="360" w:lineRule="auto"/>
        <w:widowControl/>
        <w:rPr>
          <w:rFonts w:hint="eastAsia" w:ascii="宋体" w:hAnsi="宋体" w:eastAsia="宋体"/>
          <w:color w:val="000000" w:themeColor="text1"/>
          <w:sz w:val="28"/>
          <w:szCs w:val="28"/>
        </w:rPr>
      </w:pPr>
      <w:r>
        <w:rPr>
          <w:rFonts w:ascii="宋体" w:hAnsi="宋体" w:eastAsia="宋体"/>
          <w:color w:val="000000" w:themeColor="text1"/>
          <w:sz w:val="28"/>
          <w:szCs w:val="28"/>
        </w:rPr>
        <w:t xml:space="preserve">4</w:t>
      </w:r>
      <w:r>
        <w:rPr>
          <w:rFonts w:hint="eastAsia" w:ascii="宋体" w:hAnsi="宋体" w:eastAsia="宋体"/>
          <w:color w:val="000000" w:themeColor="text1"/>
          <w:sz w:val="28"/>
          <w:szCs w:val="28"/>
        </w:rPr>
        <w:t xml:space="preserve">、成果报告通过采购人审查后，</w:t>
      </w:r>
      <w:r>
        <w:rPr>
          <w:rFonts w:ascii="宋体" w:hAnsi="宋体" w:eastAsia="宋体"/>
          <w:color w:val="000000" w:themeColor="text1"/>
          <w:sz w:val="28"/>
          <w:szCs w:val="28"/>
        </w:rPr>
        <w:t xml:space="preserve">30</w:t>
      </w:r>
      <w:r>
        <w:rPr>
          <w:rFonts w:hint="eastAsia" w:ascii="宋体" w:hAnsi="宋体" w:eastAsia="宋体"/>
          <w:color w:val="000000" w:themeColor="text1"/>
          <w:sz w:val="28"/>
          <w:szCs w:val="28"/>
        </w:rPr>
        <w:t xml:space="preserve">日内按委托方要求完成资料汇交。</w:t>
      </w:r>
      <w:r/>
    </w:p>
    <w:p>
      <w:pPr>
        <w:ind w:firstLine="562"/>
        <w:spacing w:line="360" w:lineRule="auto"/>
        <w:widowControl/>
        <w:rPr>
          <w:rFonts w:hint="eastAsia" w:ascii="宋体" w:hAnsi="宋体" w:eastAsia="宋体"/>
          <w:b/>
          <w:bCs/>
          <w:color w:val="000000" w:themeColor="text1"/>
          <w:sz w:val="28"/>
          <w:szCs w:val="28"/>
        </w:rPr>
        <w:sectPr>
          <w:footerReference w:type="default" r:id="rId12"/>
          <w:footnotePr/>
          <w:endnotePr/>
          <w:type w:val="nextPage"/>
          <w:pgSz w:w="12240" w:h="15840" w:orient="portrait"/>
          <w:pgMar w:top="1134" w:right="1134" w:bottom="1134" w:left="1134" w:header="720" w:footer="720" w:gutter="0"/>
          <w:pgNumType w:start="1"/>
          <w:cols w:num="1" w:sep="0" w:space="720" w:equalWidth="1"/>
          <w:docGrid w:linePitch="360"/>
        </w:sectPr>
      </w:pPr>
      <w:r>
        <w:rPr>
          <w:rFonts w:hint="eastAsia" w:ascii="宋体" w:hAnsi="宋体" w:eastAsia="宋体"/>
          <w:b/>
          <w:bCs/>
          <w:color w:val="000000" w:themeColor="text1"/>
          <w:sz w:val="28"/>
          <w:szCs w:val="28"/>
        </w:rPr>
        <w:t xml:space="preserve">特别说明：本章所有内容均为实质性要求，不接受负偏离（负偏离作无效标处理）</w:t>
      </w:r>
      <w:bookmarkStart w:id="65" w:name="_Toc207293419"/>
      <w:r/>
      <w:bookmarkEnd w:id="14"/>
      <w:r/>
      <w:r/>
    </w:p>
    <w:p>
      <w:pPr>
        <w:pStyle w:val="925"/>
        <w:ind w:firstLine="2008"/>
        <w:spacing w:before="240" w:after="240" w:line="560" w:lineRule="exact"/>
        <w:rPr>
          <w:rFonts w:hint="eastAsia" w:ascii="宋体" w:hAnsi="宋体" w:eastAsia="宋体" w:cs="黑体"/>
          <w:bCs/>
          <w:color w:val="000000" w:themeColor="text1"/>
          <w:sz w:val="40"/>
          <w:szCs w:val="40"/>
          <w:lang w:val="zh-CN"/>
        </w:rPr>
      </w:pPr>
      <w:r/>
      <w:bookmarkStart w:id="66" w:name="_Toc224566854"/>
      <w:r/>
      <w:bookmarkEnd w:id="65"/>
      <w:r>
        <w:rPr>
          <w:rFonts w:ascii="宋体" w:hAnsi="宋体" w:eastAsia="宋体" w:cs="黑体"/>
          <w:bCs/>
          <w:color w:val="000000" w:themeColor="text1"/>
          <w:sz w:val="40"/>
          <w:szCs w:val="40"/>
          <w:lang w:val="zh-CN"/>
        </w:rPr>
        <w:t xml:space="preserve">第五章  合同主要条款及格式</w:t>
      </w:r>
      <w:bookmarkEnd w:id="66"/>
      <w:r/>
      <w:r/>
    </w:p>
    <w:p>
      <w:pPr>
        <w:pStyle w:val="1202"/>
        <w:ind w:left="400" w:firstLine="3373"/>
        <w:rPr>
          <w:rFonts w:ascii="Times New Roman" w:hAnsi="Times New Roman"/>
          <w:color w:val="000000" w:themeColor="text1"/>
        </w:rPr>
      </w:pPr>
      <w:r/>
      <w:bookmarkStart w:id="67" w:name="_Toc351203480"/>
      <w:r/>
      <w:bookmarkStart w:id="68" w:name="_Toc296503025"/>
      <w:r/>
      <w:bookmarkStart w:id="69" w:name="_Toc296890982"/>
      <w:r>
        <w:rPr>
          <w:rFonts w:hint="eastAsia" w:eastAsia="宋体"/>
          <w:color w:val="000000" w:themeColor="text1"/>
        </w:rPr>
        <w:t xml:space="preserve">（模板可供参考）</w:t>
      </w:r>
      <w:r/>
    </w:p>
    <w:p>
      <w:pPr>
        <w:pStyle w:val="1202"/>
        <w:ind w:left="400" w:firstLine="3373"/>
        <w:rPr>
          <w:rFonts w:ascii="Times New Roman" w:hAnsi="Times New Roman"/>
          <w:color w:val="000000" w:themeColor="text1"/>
        </w:rPr>
      </w:pPr>
      <w:r>
        <w:rPr>
          <w:rFonts w:ascii="Times New Roman" w:hAnsi="Times New Roman"/>
          <w:color w:val="000000" w:themeColor="text1"/>
        </w:rPr>
      </w:r>
      <w:r/>
    </w:p>
    <w:p>
      <w:pPr>
        <w:pStyle w:val="1202"/>
        <w:ind w:left="400" w:firstLine="3373"/>
        <w:rPr>
          <w:rFonts w:ascii="Times New Roman" w:hAnsi="Times New Roman"/>
          <w:color w:val="000000" w:themeColor="text1"/>
        </w:rPr>
      </w:pPr>
      <w:r>
        <w:rPr>
          <w:rFonts w:ascii="Times New Roman" w:hAnsi="Times New Roman"/>
          <w:color w:val="000000" w:themeColor="text1"/>
        </w:rPr>
      </w:r>
      <w:r/>
    </w:p>
    <w:p>
      <w:pPr>
        <w:jc w:val="center"/>
        <w:rPr>
          <w:rFonts w:ascii="Times New Roman" w:hAnsi="Times New Roman"/>
          <w:b/>
          <w:bCs/>
          <w:color w:val="000000" w:themeColor="text1"/>
          <w:sz w:val="24"/>
          <w:szCs w:val="24"/>
        </w:rPr>
      </w:pPr>
      <w:r>
        <w:rPr>
          <w:rFonts w:hint="eastAsia" w:ascii="宋体" w:hAnsi="宋体" w:eastAsia="宋体"/>
          <w:b/>
          <w:bCs/>
          <w:color w:val="000000" w:themeColor="text1"/>
          <w:sz w:val="24"/>
          <w:szCs w:val="24"/>
        </w:rPr>
        <w:t xml:space="preserve">建设工程施工合同</w:t>
      </w:r>
      <w:r/>
    </w:p>
    <w:p>
      <w:pPr>
        <w:jc w:val="center"/>
        <w:rPr>
          <w:rFonts w:ascii="Times New Roman" w:hAnsi="Times New Roman"/>
          <w:color w:val="000000" w:themeColor="text1"/>
          <w:sz w:val="24"/>
          <w:szCs w:val="24"/>
        </w:rPr>
      </w:pPr>
      <w:r>
        <w:rPr>
          <w:rFonts w:ascii="Times New Roman" w:hAnsi="Times New Roman"/>
          <w:color w:val="000000" w:themeColor="text1"/>
          <w:sz w:val="24"/>
          <w:szCs w:val="24"/>
        </w:rPr>
        <w:br/>
      </w:r>
      <w:r>
        <w:rPr>
          <w:rFonts w:hint="eastAsia" w:ascii="宋体" w:hAnsi="宋体" w:eastAsia="宋体"/>
          <w:color w:val="000000" w:themeColor="text1"/>
          <w:sz w:val="24"/>
          <w:szCs w:val="24"/>
        </w:rPr>
        <w:t xml:space="preserve">注：此合同范本为通用范本，具体合同内容待中标供应商后甲乙双方协商决定</w:t>
      </w:r>
      <w:r/>
    </w:p>
    <w:p>
      <w:pPr>
        <w:rPr>
          <w:rFonts w:ascii="Times New Roman" w:hAnsi="Times New Roman"/>
          <w:color w:val="000000" w:themeColor="text1"/>
          <w:sz w:val="24"/>
          <w:szCs w:val="24"/>
        </w:rPr>
      </w:pPr>
      <w:r>
        <w:rPr>
          <w:rFonts w:ascii="Times New Roman" w:hAnsi="Times New Roman"/>
          <w:color w:val="000000" w:themeColor="text1"/>
          <w:sz w:val="24"/>
          <w:szCs w:val="24"/>
        </w:rPr>
      </w:r>
      <w:r/>
    </w:p>
    <w:p>
      <w:pPr>
        <w:rPr>
          <w:rFonts w:ascii="Times New Roman" w:hAnsi="Times New Roman"/>
          <w:color w:val="000000" w:themeColor="text1"/>
          <w:sz w:val="24"/>
          <w:szCs w:val="24"/>
        </w:rPr>
      </w:pPr>
      <w:r>
        <w:rPr>
          <w:rFonts w:ascii="Times New Roman" w:hAnsi="Times New Roman"/>
          <w:color w:val="000000" w:themeColor="text1"/>
          <w:sz w:val="24"/>
          <w:szCs w:val="24"/>
        </w:rPr>
      </w:r>
      <w:r/>
    </w:p>
    <w:p>
      <w:pPr>
        <w:rPr>
          <w:rFonts w:ascii="Times New Roman" w:hAnsi="Times New Roman"/>
          <w:color w:val="000000" w:themeColor="text1"/>
          <w:sz w:val="24"/>
          <w:szCs w:val="24"/>
        </w:rPr>
      </w:pPr>
      <w:r>
        <w:rPr>
          <w:rFonts w:ascii="Times New Roman" w:hAnsi="Times New Roman"/>
          <w:color w:val="000000" w:themeColor="text1"/>
          <w:sz w:val="24"/>
          <w:szCs w:val="24"/>
        </w:rPr>
      </w:r>
      <w:r/>
    </w:p>
    <w:p>
      <w:pPr>
        <w:rPr>
          <w:rFonts w:ascii="Times New Roman" w:hAnsi="Times New Roman"/>
          <w:color w:val="000000" w:themeColor="text1"/>
          <w:sz w:val="24"/>
          <w:szCs w:val="24"/>
        </w:rPr>
      </w:pPr>
      <w:r>
        <w:rPr>
          <w:rFonts w:ascii="Times New Roman" w:hAnsi="Times New Roman"/>
          <w:color w:val="000000" w:themeColor="text1"/>
          <w:sz w:val="24"/>
          <w:szCs w:val="24"/>
        </w:rPr>
      </w:r>
      <w:r/>
    </w:p>
    <w:p>
      <w:pPr>
        <w:rPr>
          <w:rFonts w:ascii="Times New Roman" w:hAnsi="Times New Roman"/>
          <w:color w:val="000000" w:themeColor="text1"/>
          <w:sz w:val="24"/>
          <w:szCs w:val="24"/>
        </w:rPr>
      </w:pPr>
      <w:r>
        <w:rPr>
          <w:rFonts w:ascii="Times New Roman" w:hAnsi="Times New Roman"/>
          <w:color w:val="000000" w:themeColor="text1"/>
          <w:sz w:val="24"/>
          <w:szCs w:val="24"/>
        </w:rPr>
      </w:r>
      <w:r/>
    </w:p>
    <w:p>
      <w:pPr>
        <w:rPr>
          <w:rFonts w:ascii="Times New Roman" w:hAnsi="Times New Roman"/>
          <w:color w:val="000000" w:themeColor="text1"/>
          <w:sz w:val="24"/>
          <w:szCs w:val="24"/>
        </w:rPr>
      </w:pPr>
      <w:r>
        <w:rPr>
          <w:rFonts w:ascii="Times New Roman" w:hAnsi="Times New Roman"/>
          <w:color w:val="000000" w:themeColor="text1"/>
          <w:sz w:val="24"/>
          <w:szCs w:val="24"/>
        </w:rPr>
      </w:r>
      <w:r/>
    </w:p>
    <w:p>
      <w:pPr>
        <w:rPr>
          <w:rFonts w:ascii="Times New Roman" w:hAnsi="Times New Roman"/>
          <w:color w:val="000000" w:themeColor="text1"/>
          <w:sz w:val="24"/>
          <w:szCs w:val="24"/>
        </w:rPr>
      </w:pPr>
      <w:r>
        <w:rPr>
          <w:rFonts w:ascii="Times New Roman" w:hAnsi="Times New Roman"/>
          <w:color w:val="000000" w:themeColor="text1"/>
          <w:sz w:val="24"/>
          <w:szCs w:val="24"/>
        </w:rPr>
      </w:r>
      <w:r/>
    </w:p>
    <w:p>
      <w:pPr>
        <w:rPr>
          <w:rFonts w:ascii="Times New Roman" w:hAnsi="Times New Roman"/>
          <w:color w:val="000000" w:themeColor="text1"/>
          <w:sz w:val="24"/>
          <w:szCs w:val="24"/>
        </w:rPr>
      </w:pPr>
      <w:r>
        <w:rPr>
          <w:rFonts w:ascii="Times New Roman" w:hAnsi="Times New Roman"/>
          <w:color w:val="000000" w:themeColor="text1"/>
          <w:sz w:val="24"/>
          <w:szCs w:val="24"/>
        </w:rPr>
      </w:r>
      <w:r/>
    </w:p>
    <w:p>
      <w:pPr>
        <w:rPr>
          <w:rFonts w:ascii="Times New Roman" w:hAnsi="Times New Roman"/>
          <w:color w:val="000000" w:themeColor="text1"/>
          <w:sz w:val="24"/>
          <w:szCs w:val="24"/>
        </w:rPr>
      </w:pPr>
      <w:r>
        <w:rPr>
          <w:rFonts w:ascii="Times New Roman" w:hAnsi="Times New Roman"/>
          <w:color w:val="000000" w:themeColor="text1"/>
          <w:sz w:val="24"/>
          <w:szCs w:val="24"/>
        </w:rPr>
      </w:r>
      <w:r/>
    </w:p>
    <w:p>
      <w:pPr>
        <w:ind w:firstLine="1807"/>
        <w:jc w:val="left"/>
        <w:spacing w:line="480" w:lineRule="auto"/>
        <w:rPr>
          <w:rFonts w:ascii="Times New Roman" w:hAnsi="Times New Roman"/>
          <w:b/>
          <w:bCs/>
          <w:color w:val="000000" w:themeColor="text1"/>
          <w:sz w:val="36"/>
          <w:szCs w:val="36"/>
        </w:rPr>
      </w:pPr>
      <w:r>
        <w:rPr>
          <w:rFonts w:hint="eastAsia" w:ascii="宋体" w:hAnsi="宋体" w:eastAsia="宋体"/>
          <w:b/>
          <w:bCs/>
          <w:color w:val="000000" w:themeColor="text1"/>
          <w:sz w:val="36"/>
          <w:szCs w:val="36"/>
        </w:rPr>
        <w:t xml:space="preserve">合同编号：</w:t>
      </w:r>
      <w:r>
        <w:rPr>
          <w:rFonts w:hint="eastAsia" w:ascii="Times New Roman" w:hAnsi="Times New Roman"/>
          <w:b/>
          <w:bCs/>
          <w:color w:val="000000" w:themeColor="text1"/>
          <w:sz w:val="36"/>
          <w:szCs w:val="36"/>
        </w:rPr>
        <w:t xml:space="preserve">__</w:t>
      </w:r>
      <w:r>
        <w:rPr>
          <w:rFonts w:hint="eastAsia" w:ascii="Times New Roman" w:hAnsi="Times New Roman"/>
          <w:b/>
          <w:bCs/>
          <w:color w:val="000000" w:themeColor="text1"/>
          <w:sz w:val="36"/>
          <w:szCs w:val="36"/>
          <w:u w:val="single"/>
        </w:rPr>
        <w:t xml:space="preserve">_     </w:t>
      </w:r>
      <w:r>
        <w:rPr>
          <w:rFonts w:ascii="Times New Roman" w:hAnsi="Times New Roman" w:cs="Times New Roman" w:eastAsiaTheme="minorEastAsia"/>
          <w:b/>
          <w:bCs/>
          <w:color w:val="000000" w:themeColor="text1"/>
          <w:sz w:val="36"/>
          <w:szCs w:val="36"/>
          <w:u w:val="single"/>
        </w:rPr>
        <w:t xml:space="preserve"> </w:t>
      </w:r>
      <w:r>
        <w:rPr>
          <w:rFonts w:ascii="Times New Roman" w:hAnsi="Times New Roman" w:cs="Times New Roman"/>
          <w:b/>
          <w:bCs/>
          <w:color w:val="000000" w:themeColor="text1"/>
          <w:sz w:val="36"/>
          <w:szCs w:val="36"/>
          <w:u w:val="single"/>
        </w:rPr>
        <w:t xml:space="preserve">    </w:t>
      </w:r>
      <w:r>
        <w:rPr>
          <w:rFonts w:hint="eastAsia" w:ascii="Times New Roman" w:hAnsi="Times New Roman"/>
          <w:b/>
          <w:bCs/>
          <w:color w:val="000000" w:themeColor="text1"/>
          <w:sz w:val="36"/>
          <w:szCs w:val="36"/>
          <w:u w:val="single"/>
        </w:rPr>
        <w:t xml:space="preserve"> ___</w:t>
      </w:r>
      <w:r>
        <w:rPr>
          <w:rFonts w:hint="eastAsia" w:ascii="Times New Roman" w:hAnsi="Times New Roman"/>
          <w:b/>
          <w:bCs/>
          <w:color w:val="000000" w:themeColor="text1"/>
          <w:sz w:val="36"/>
          <w:szCs w:val="36"/>
        </w:rPr>
        <w:t xml:space="preserve">_____</w:t>
      </w:r>
      <w:r/>
    </w:p>
    <w:p>
      <w:pPr>
        <w:ind w:left="400" w:firstLine="1446"/>
        <w:jc w:val="left"/>
        <w:spacing w:line="480" w:lineRule="auto"/>
        <w:rPr>
          <w:rFonts w:ascii="Times New Roman" w:hAnsi="Times New Roman" w:cs="Times New Roman"/>
          <w:b/>
          <w:bCs/>
          <w:color w:val="000000" w:themeColor="text1"/>
          <w:sz w:val="36"/>
          <w:szCs w:val="36"/>
        </w:rPr>
      </w:pPr>
      <w:r>
        <w:rPr>
          <w:rFonts w:hint="eastAsia" w:ascii="宋体" w:hAnsi="宋体" w:eastAsia="宋体"/>
          <w:b/>
          <w:bCs/>
          <w:color w:val="000000" w:themeColor="text1"/>
          <w:sz w:val="36"/>
          <w:szCs w:val="36"/>
        </w:rPr>
        <w:t xml:space="preserve">项目名称：</w:t>
      </w:r>
      <w:r>
        <w:rPr>
          <w:rFonts w:hint="eastAsia" w:ascii="Times New Roman" w:hAnsi="Times New Roman"/>
          <w:b/>
          <w:bCs/>
          <w:color w:val="000000" w:themeColor="text1"/>
          <w:sz w:val="36"/>
          <w:szCs w:val="36"/>
          <w:u w:val="single"/>
        </w:rPr>
        <w:t xml:space="preserve">_</w:t>
      </w:r>
      <w:r>
        <w:rPr>
          <w:rFonts w:ascii="Times New Roman" w:hAnsi="Times New Roman" w:eastAsia="宋体" w:cs="Times New Roman"/>
          <w:b/>
          <w:bCs/>
          <w:color w:val="000000" w:themeColor="text1"/>
          <w:sz w:val="36"/>
          <w:szCs w:val="36"/>
          <w:u w:val="single"/>
        </w:rPr>
        <w:t xml:space="preserve">江苏省句容市安基山</w:t>
      </w:r>
      <w:r>
        <w:rPr>
          <w:rFonts w:ascii="Times New Roman" w:hAnsi="Times New Roman" w:cs="Times New Roman"/>
          <w:b/>
          <w:bCs/>
          <w:color w:val="000000" w:themeColor="text1"/>
          <w:sz w:val="36"/>
          <w:szCs w:val="36"/>
          <w:u w:val="single"/>
        </w:rPr>
        <w:t xml:space="preserve">-</w:t>
      </w:r>
      <w:r>
        <w:rPr>
          <w:rFonts w:ascii="Times New Roman" w:hAnsi="Times New Roman" w:eastAsia="宋体" w:cs="Times New Roman"/>
          <w:b/>
          <w:bCs/>
          <w:color w:val="000000" w:themeColor="text1"/>
          <w:sz w:val="36"/>
          <w:szCs w:val="36"/>
          <w:u w:val="single"/>
        </w:rPr>
        <w:t xml:space="preserve">伏牛</w:t>
      </w:r>
      <w:r>
        <w:rPr>
          <w:rFonts w:ascii="Times New Roman" w:hAnsi="Times New Roman" w:eastAsia="宋体" w:cs="Times New Roman"/>
          <w:b/>
          <w:bCs/>
          <w:color w:val="000000" w:themeColor="text1"/>
          <w:sz w:val="36"/>
          <w:szCs w:val="36"/>
          <w:u w:val="single"/>
        </w:rPr>
        <w:t xml:space="preserve">山重点勘查区</w:t>
      </w:r>
      <w:r>
        <w:rPr>
          <w:rFonts w:ascii="Times New Roman" w:hAnsi="Times New Roman" w:eastAsia="宋体" w:cs="Times New Roman"/>
          <w:b/>
          <w:bCs/>
          <w:color w:val="000000" w:themeColor="text1"/>
          <w:sz w:val="36"/>
          <w:szCs w:val="36"/>
          <w:u w:val="single"/>
        </w:rPr>
        <w:t xml:space="preserve">铜多金属矿勘查项目</w:t>
      </w:r>
      <w:r>
        <w:rPr>
          <w:rFonts w:ascii="Times New Roman" w:hAnsi="Times New Roman" w:eastAsia="宋体" w:cs="Times New Roman"/>
          <w:b/>
          <w:bCs/>
          <w:color w:val="000000" w:themeColor="text1"/>
          <w:sz w:val="36"/>
          <w:szCs w:val="36"/>
          <w:u w:val="single"/>
        </w:rPr>
        <w:t xml:space="preserve">物探专项</w:t>
      </w:r>
      <w:r>
        <w:rPr>
          <w:rFonts w:ascii="Times New Roman" w:hAnsi="Times New Roman" w:cs="Times New Roman"/>
          <w:b/>
          <w:bCs/>
          <w:color w:val="000000" w:themeColor="text1"/>
          <w:sz w:val="36"/>
          <w:szCs w:val="36"/>
          <w:u w:val="single"/>
        </w:rPr>
        <w:t xml:space="preserve">__</w:t>
      </w:r>
      <w:r/>
    </w:p>
    <w:p>
      <w:pPr>
        <w:ind w:firstLine="1807"/>
        <w:jc w:val="left"/>
        <w:spacing w:line="480" w:lineRule="auto"/>
        <w:rPr>
          <w:rFonts w:ascii="Times New Roman" w:hAnsi="Times New Roman" w:eastAsiaTheme="minorEastAsia"/>
          <w:b/>
          <w:bCs/>
          <w:color w:val="000000" w:themeColor="text1"/>
          <w:sz w:val="36"/>
          <w:szCs w:val="36"/>
        </w:rPr>
      </w:pPr>
      <w:r>
        <w:rPr>
          <w:rFonts w:hint="eastAsia" w:ascii="宋体" w:hAnsi="宋体" w:eastAsia="宋体"/>
          <w:b/>
          <w:bCs/>
          <w:color w:val="000000" w:themeColor="text1"/>
          <w:sz w:val="36"/>
          <w:szCs w:val="36"/>
        </w:rPr>
        <w:t xml:space="preserve">采购人：</w:t>
      </w:r>
      <w:r>
        <w:rPr>
          <w:rFonts w:hint="eastAsia" w:ascii="Times New Roman" w:hAnsi="Times New Roman"/>
          <w:b/>
          <w:bCs/>
          <w:color w:val="000000" w:themeColor="text1"/>
          <w:sz w:val="36"/>
          <w:szCs w:val="36"/>
        </w:rPr>
        <w:t xml:space="preserve">_</w:t>
      </w:r>
      <w:r>
        <w:rPr>
          <w:rFonts w:hint="eastAsia" w:ascii="Times New Roman" w:hAnsi="Times New Roman"/>
          <w:b/>
          <w:bCs/>
          <w:color w:val="000000" w:themeColor="text1"/>
          <w:sz w:val="36"/>
          <w:szCs w:val="36"/>
          <w:u w:val="single"/>
        </w:rPr>
        <w:t xml:space="preserve">_</w:t>
      </w:r>
      <w:r>
        <w:rPr>
          <w:rFonts w:hint="eastAsia" w:ascii="宋体" w:hAnsi="宋体" w:eastAsia="宋体"/>
          <w:b/>
          <w:bCs/>
          <w:color w:val="000000" w:themeColor="text1"/>
          <w:sz w:val="36"/>
          <w:szCs w:val="36"/>
          <w:u w:val="single"/>
        </w:rPr>
        <w:t xml:space="preserve">江苏省矿产地质调查大队</w:t>
      </w:r>
      <w:r/>
    </w:p>
    <w:p>
      <w:pPr>
        <w:ind w:firstLine="1807"/>
        <w:jc w:val="left"/>
        <w:spacing w:line="480" w:lineRule="auto"/>
        <w:rPr>
          <w:rFonts w:ascii="Times New Roman" w:hAnsi="Times New Roman"/>
          <w:b/>
          <w:bCs/>
          <w:color w:val="000000" w:themeColor="text1"/>
          <w:sz w:val="36"/>
          <w:szCs w:val="36"/>
        </w:rPr>
      </w:pPr>
      <w:r>
        <w:rPr>
          <w:rFonts w:hint="eastAsia" w:ascii="宋体" w:hAnsi="宋体" w:eastAsia="宋体"/>
          <w:b/>
          <w:bCs/>
          <w:color w:val="000000" w:themeColor="text1"/>
          <w:sz w:val="36"/>
          <w:szCs w:val="36"/>
        </w:rPr>
        <w:t xml:space="preserve">成交供应商：</w:t>
      </w:r>
      <w:r>
        <w:rPr>
          <w:rFonts w:hint="eastAsia" w:ascii="Times New Roman" w:hAnsi="Times New Roman"/>
          <w:b/>
          <w:bCs/>
          <w:color w:val="000000" w:themeColor="text1"/>
          <w:sz w:val="36"/>
          <w:szCs w:val="36"/>
        </w:rPr>
        <w:t xml:space="preserve">____</w:t>
      </w:r>
      <w:r>
        <w:rPr>
          <w:rFonts w:hint="eastAsia" w:ascii="Times New Roman" w:hAnsi="Times New Roman"/>
          <w:b/>
          <w:bCs/>
          <w:color w:val="000000" w:themeColor="text1"/>
          <w:sz w:val="36"/>
          <w:szCs w:val="36"/>
          <w:u w:val="single"/>
        </w:rPr>
        <w:t xml:space="preserve">_     __</w:t>
      </w:r>
      <w:r>
        <w:rPr>
          <w:rFonts w:hint="eastAsia" w:ascii="Times New Roman" w:hAnsi="Times New Roman"/>
          <w:b/>
          <w:bCs/>
          <w:color w:val="000000" w:themeColor="text1"/>
          <w:sz w:val="36"/>
          <w:szCs w:val="36"/>
        </w:rPr>
        <w:t xml:space="preserve">______</w:t>
      </w:r>
      <w:r/>
    </w:p>
    <w:p>
      <w:pPr>
        <w:ind w:firstLine="1807"/>
        <w:jc w:val="left"/>
        <w:spacing w:line="480" w:lineRule="auto"/>
        <w:rPr>
          <w:rFonts w:ascii="Times New Roman" w:hAnsi="Times New Roman"/>
          <w:b/>
          <w:bCs/>
          <w:color w:val="000000" w:themeColor="text1"/>
          <w:sz w:val="36"/>
          <w:szCs w:val="36"/>
        </w:rPr>
      </w:pPr>
      <w:r>
        <w:rPr>
          <w:rFonts w:hint="eastAsia" w:ascii="宋体" w:hAnsi="宋体" w:eastAsia="宋体"/>
          <w:b/>
          <w:bCs/>
          <w:color w:val="000000" w:themeColor="text1"/>
          <w:sz w:val="36"/>
          <w:szCs w:val="36"/>
        </w:rPr>
        <w:t xml:space="preserve">签订日期：</w:t>
      </w:r>
      <w:r>
        <w:rPr>
          <w:rFonts w:hint="eastAsia" w:ascii="Times New Roman" w:hAnsi="Times New Roman"/>
          <w:b/>
          <w:bCs/>
          <w:color w:val="000000" w:themeColor="text1"/>
          <w:sz w:val="36"/>
          <w:szCs w:val="36"/>
        </w:rPr>
        <w:t xml:space="preserve">_____</w:t>
      </w:r>
      <w:r>
        <w:rPr>
          <w:rFonts w:hint="eastAsia" w:ascii="Times New Roman" w:hAnsi="Times New Roman"/>
          <w:b/>
          <w:bCs/>
          <w:color w:val="000000" w:themeColor="text1"/>
          <w:sz w:val="36"/>
          <w:szCs w:val="36"/>
          <w:u w:val="single"/>
        </w:rPr>
        <w:t xml:space="preserve">_     </w:t>
      </w:r>
      <w:r>
        <w:rPr>
          <w:rFonts w:hint="eastAsia" w:ascii="Times New Roman" w:hAnsi="Times New Roman" w:eastAsiaTheme="minorEastAsia"/>
          <w:b/>
          <w:bCs/>
          <w:color w:val="000000" w:themeColor="text1"/>
          <w:sz w:val="36"/>
          <w:szCs w:val="36"/>
          <w:u w:val="single"/>
        </w:rPr>
        <w:t xml:space="preserve">   </w:t>
      </w:r>
      <w:r>
        <w:rPr>
          <w:rFonts w:hint="eastAsia" w:ascii="Times New Roman" w:hAnsi="Times New Roman"/>
          <w:b/>
          <w:bCs/>
          <w:color w:val="000000" w:themeColor="text1"/>
          <w:sz w:val="36"/>
          <w:szCs w:val="36"/>
          <w:u w:val="single"/>
        </w:rPr>
        <w:t xml:space="preserve">     _</w:t>
      </w:r>
      <w:r>
        <w:rPr>
          <w:rFonts w:hint="eastAsia" w:ascii="Times New Roman" w:hAnsi="Times New Roman"/>
          <w:b/>
          <w:bCs/>
          <w:color w:val="000000" w:themeColor="text1"/>
          <w:sz w:val="36"/>
          <w:szCs w:val="36"/>
        </w:rPr>
        <w:t xml:space="preserve">__</w:t>
      </w:r>
      <w:r/>
    </w:p>
    <w:p>
      <w:pPr>
        <w:ind w:firstLine="2160"/>
        <w:jc w:val="left"/>
        <w:rPr>
          <w:rFonts w:ascii="Times New Roman" w:hAnsi="Times New Roman"/>
          <w:color w:val="000000" w:themeColor="text1"/>
          <w:sz w:val="24"/>
          <w:szCs w:val="24"/>
        </w:rPr>
      </w:pPr>
      <w:r>
        <w:rPr>
          <w:rFonts w:ascii="Times New Roman" w:hAnsi="Times New Roman"/>
          <w:color w:val="000000" w:themeColor="text1"/>
          <w:sz w:val="24"/>
          <w:szCs w:val="24"/>
        </w:rPr>
      </w:r>
      <w:r/>
    </w:p>
    <w:p>
      <w:pPr>
        <w:ind w:firstLine="2160"/>
        <w:rPr>
          <w:rFonts w:ascii="Times New Roman" w:hAnsi="Times New Roman"/>
          <w:color w:val="000000" w:themeColor="text1"/>
          <w:sz w:val="24"/>
          <w:szCs w:val="24"/>
        </w:rPr>
      </w:pPr>
      <w:r>
        <w:rPr>
          <w:rFonts w:ascii="Times New Roman" w:hAnsi="Times New Roman"/>
          <w:color w:val="000000" w:themeColor="text1"/>
          <w:sz w:val="24"/>
          <w:szCs w:val="24"/>
        </w:rPr>
      </w:r>
      <w:r/>
    </w:p>
    <w:p>
      <w:pPr>
        <w:ind w:firstLine="2160"/>
        <w:rPr>
          <w:rFonts w:ascii="Times New Roman" w:hAnsi="Times New Roman"/>
          <w:color w:val="000000" w:themeColor="text1"/>
          <w:sz w:val="24"/>
          <w:szCs w:val="24"/>
        </w:rPr>
      </w:pPr>
      <w:r>
        <w:rPr>
          <w:rFonts w:ascii="Times New Roman" w:hAnsi="Times New Roman"/>
          <w:color w:val="000000" w:themeColor="text1"/>
          <w:sz w:val="24"/>
          <w:szCs w:val="24"/>
        </w:rPr>
      </w:r>
      <w:r/>
    </w:p>
    <w:p>
      <w:pPr>
        <w:ind w:firstLine="2160"/>
        <w:rPr>
          <w:rFonts w:ascii="Times New Roman" w:hAnsi="Times New Roman"/>
          <w:color w:val="000000" w:themeColor="text1"/>
          <w:sz w:val="24"/>
          <w:szCs w:val="24"/>
        </w:rPr>
      </w:pPr>
      <w:r>
        <w:rPr>
          <w:rFonts w:ascii="Times New Roman" w:hAnsi="Times New Roman"/>
          <w:color w:val="000000" w:themeColor="text1"/>
          <w:sz w:val="24"/>
          <w:szCs w:val="24"/>
        </w:rPr>
      </w:r>
      <w:r/>
    </w:p>
    <w:p>
      <w:pPr>
        <w:ind w:firstLine="2160"/>
        <w:rPr>
          <w:rFonts w:ascii="Times New Roman" w:hAnsi="Times New Roman"/>
          <w:color w:val="000000" w:themeColor="text1"/>
          <w:sz w:val="24"/>
          <w:szCs w:val="24"/>
        </w:rPr>
      </w:pPr>
      <w:r>
        <w:rPr>
          <w:rFonts w:ascii="Times New Roman" w:hAnsi="Times New Roman"/>
          <w:color w:val="000000" w:themeColor="text1"/>
          <w:sz w:val="24"/>
          <w:szCs w:val="24"/>
        </w:rPr>
      </w:r>
      <w:r/>
    </w:p>
    <w:p>
      <w:pPr>
        <w:ind w:firstLine="2160"/>
        <w:rPr>
          <w:rFonts w:ascii="Times New Roman" w:hAnsi="Times New Roman"/>
          <w:color w:val="000000" w:themeColor="text1"/>
          <w:sz w:val="24"/>
          <w:szCs w:val="24"/>
        </w:rPr>
      </w:pPr>
      <w:r>
        <w:rPr>
          <w:rFonts w:hint="eastAsia" w:ascii="Times New Roman" w:hAnsi="Times New Roman"/>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3830320</wp:posOffset>
                </wp:positionH>
                <wp:positionV relativeFrom="paragraph">
                  <wp:posOffset>193040</wp:posOffset>
                </wp:positionV>
                <wp:extent cx="706755" cy="474345"/>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706755" cy="474345"/>
                        </a:xfrm>
                        <a:prstGeom prst="rect">
                          <a:avLst/>
                        </a:prstGeom>
                        <a:noFill/>
                        <a:ln>
                          <a:solidFill>
                            <a:srgbClr val="FFFFFF"/>
                          </a:solidFill>
                        </a:ln>
                      </wps:spPr>
                      <wps:txbx>
                        <w:txbxContent>
                          <w:p>
                            <w:pPr>
                              <w:rPr>
                                <w:rFonts w:ascii="宋体" w:hAnsi="宋体"/>
                                <w:b/>
                                <w:bCs/>
                                <w:sz w:val="32"/>
                                <w:szCs w:val="32"/>
                              </w:rPr>
                            </w:pPr>
                            <w:r>
                              <w:rPr>
                                <w:rFonts w:ascii="宋体" w:hAnsi="宋体"/>
                                <w:b/>
                                <w:bCs/>
                                <w:sz w:val="32"/>
                                <w:szCs w:val="32"/>
                              </w:rPr>
                            </w:r>
                            <w:bookmarkEnd w:id="67"/>
                            <w:r/>
                            <w:bookmarkEnd w:id="68"/>
                            <w:r/>
                            <w:bookmarkEnd w:id="69"/>
                            <w:r/>
                            <w:r/>
                          </w:p>
                        </w:txbxContent>
                      </wps:txbx>
                      <wps:bodyPr wrap="square" upright="1"/>
                    </wps:wsp>
                  </a:graphicData>
                </a:graphic>
              </wp:anchor>
            </w:drawing>
          </mc:Choice>
          <mc:Fallback>
            <w:pict>
              <v:shape id="shape 4" o:spid="_x0000_s4" o:spt="202" type="#_x0000_t202" style="position:absolute;z-index:251661312;o:allowoverlap:true;o:allowincell:true;mso-position-horizontal-relative:text;margin-left:301.6pt;mso-position-horizontal:absolute;mso-position-vertical-relative:text;margin-top:15.2pt;mso-position-vertical:absolute;width:55.6pt;height:37.4pt;mso-wrap-distance-left:9.0pt;mso-wrap-distance-top:0.0pt;mso-wrap-distance-right:9.0pt;mso-wrap-distance-bottom:0.0pt;visibility:visible;" filled="f" strokecolor="#FFFFFF">
                <v:textbox inset="0,0,0,0">
                  <w:txbxContent>
                    <w:p>
                      <w:pPr>
                        <w:rPr>
                          <w:rFonts w:ascii="宋体" w:hAnsi="宋体"/>
                          <w:b/>
                          <w:bCs/>
                          <w:sz w:val="32"/>
                          <w:szCs w:val="32"/>
                        </w:rPr>
                      </w:pPr>
                      <w:r>
                        <w:rPr>
                          <w:rFonts w:ascii="宋体" w:hAnsi="宋体"/>
                          <w:b/>
                          <w:bCs/>
                          <w:sz w:val="32"/>
                          <w:szCs w:val="32"/>
                        </w:rPr>
                      </w:r>
                      <w:bookmarkEnd w:id="67"/>
                      <w:r/>
                      <w:bookmarkEnd w:id="68"/>
                      <w:r/>
                      <w:bookmarkEnd w:id="69"/>
                      <w:r/>
                      <w:r/>
                    </w:p>
                  </w:txbxContent>
                </v:textbox>
              </v:shape>
            </w:pict>
          </mc:Fallback>
        </mc:AlternateContent>
      </w:r>
      <w:r/>
    </w:p>
    <w:p>
      <w:pPr>
        <w:rPr>
          <w:rFonts w:ascii="Times New Roman" w:hAnsi="Times New Roman"/>
          <w:color w:val="000000" w:themeColor="text1"/>
          <w:sz w:val="24"/>
          <w:szCs w:val="24"/>
        </w:rPr>
        <w:sectPr>
          <w:footerReference w:type="default" r:id="rId13"/>
          <w:footnotePr/>
          <w:endnotePr/>
          <w:type w:val="nextPage"/>
          <w:pgSz w:w="11906" w:h="16838" w:orient="portrait"/>
          <w:pgMar w:top="1418" w:right="1418" w:bottom="1418" w:left="1418" w:header="851" w:footer="992" w:gutter="0"/>
          <w:cols w:num="1" w:sep="0" w:space="720" w:equalWidth="1"/>
          <w:docGrid w:linePitch="360"/>
        </w:sectPr>
      </w:pPr>
      <w:r>
        <w:rPr>
          <w:rFonts w:ascii="Times New Roman" w:hAnsi="Times New Roman"/>
          <w:color w:val="000000" w:themeColor="text1"/>
          <w:sz w:val="24"/>
          <w:szCs w:val="24"/>
        </w:rPr>
      </w:r>
      <w:r/>
    </w:p>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发包人（全称）：</w:t>
      </w:r>
      <w:r/>
    </w:p>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承包人（全称）：</w:t>
      </w:r>
      <w:r/>
    </w:p>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根据《中华人民共和国招标投标法》《中华人民共和国民法典》等法律法规的规定，及有施工及有关事项协商一致，共同达成如下协议：</w:t>
      </w:r>
      <w:r/>
    </w:p>
    <w:p>
      <w:pPr>
        <w:pStyle w:val="950"/>
        <w:ind w:firstLine="482"/>
        <w:spacing w:line="560" w:lineRule="exact"/>
        <w:rPr>
          <w:rFonts w:hint="eastAsia" w:ascii="宋体" w:hAnsi="宋体" w:eastAsia="宋体"/>
          <w:b/>
          <w:bCs/>
          <w:color w:val="000000" w:themeColor="text1"/>
          <w:szCs w:val="28"/>
        </w:rPr>
      </w:pPr>
      <w:r>
        <w:rPr>
          <w:rFonts w:hint="eastAsia" w:ascii="宋体" w:hAnsi="宋体" w:eastAsia="宋体"/>
          <w:b/>
          <w:bCs/>
          <w:color w:val="000000" w:themeColor="text1"/>
          <w:szCs w:val="28"/>
        </w:rPr>
        <w:t xml:space="preserve">第一条 合同标的</w:t>
      </w:r>
      <w:r/>
    </w:p>
    <w:p>
      <w:pPr>
        <w:pStyle w:val="950"/>
        <w:ind w:firstLine="480"/>
        <w:spacing w:line="560" w:lineRule="exact"/>
        <w:rPr>
          <w:rFonts w:hint="eastAsia" w:ascii="宋体" w:hAnsi="宋体" w:eastAsia="宋体"/>
          <w:color w:val="000000" w:themeColor="text1"/>
          <w:szCs w:val="28"/>
        </w:rPr>
      </w:pPr>
      <w:r>
        <w:rPr>
          <w:rFonts w:hint="eastAsia" w:ascii="宋体" w:hAnsi="宋体" w:eastAsia="宋体"/>
          <w:color w:val="000000" w:themeColor="text1"/>
          <w:szCs w:val="28"/>
        </w:rPr>
        <w:t xml:space="preserve">乙方根据甲方需求提供具体服务内容如下：详见采购文件及乙方响应文件。</w:t>
      </w:r>
      <w:r/>
    </w:p>
    <w:p>
      <w:pPr>
        <w:pStyle w:val="950"/>
        <w:ind w:firstLine="482"/>
        <w:spacing w:line="560" w:lineRule="exact"/>
        <w:rPr>
          <w:rFonts w:hint="eastAsia" w:ascii="宋体" w:hAnsi="宋体" w:eastAsia="宋体"/>
          <w:b/>
          <w:bCs/>
          <w:color w:val="000000" w:themeColor="text1"/>
          <w:szCs w:val="28"/>
        </w:rPr>
      </w:pPr>
      <w:r>
        <w:rPr>
          <w:rFonts w:hint="eastAsia" w:ascii="宋体" w:hAnsi="宋体" w:eastAsia="宋体"/>
          <w:b/>
          <w:bCs/>
          <w:color w:val="000000" w:themeColor="text1"/>
          <w:szCs w:val="28"/>
        </w:rPr>
        <w:t xml:space="preserve">第二条 合同总价款</w:t>
      </w:r>
      <w:r/>
    </w:p>
    <w:p>
      <w:pPr>
        <w:pStyle w:val="950"/>
        <w:ind w:firstLine="480"/>
        <w:spacing w:line="560" w:lineRule="exact"/>
        <w:rPr>
          <w:rFonts w:hint="eastAsia" w:ascii="宋体" w:hAnsi="宋体" w:eastAsia="宋体"/>
          <w:color w:val="000000" w:themeColor="text1"/>
          <w:szCs w:val="28"/>
        </w:rPr>
      </w:pPr>
      <w:r>
        <w:rPr>
          <w:rFonts w:hint="eastAsia" w:ascii="宋体" w:hAnsi="宋体" w:eastAsia="宋体"/>
          <w:color w:val="000000" w:themeColor="text1"/>
          <w:szCs w:val="28"/>
        </w:rPr>
        <w:t xml:space="preserve">本合同项下服务总价款为（大写）___________元人民币，分项价款在“分项报价表”中有明确规定。</w:t>
      </w:r>
      <w:r/>
    </w:p>
    <w:p>
      <w:pPr>
        <w:pStyle w:val="950"/>
        <w:ind w:firstLine="480"/>
        <w:spacing w:line="560" w:lineRule="exact"/>
        <w:rPr>
          <w:rFonts w:hint="eastAsia" w:ascii="宋体" w:hAnsi="宋体" w:eastAsia="宋体"/>
          <w:color w:val="000000" w:themeColor="text1"/>
          <w:szCs w:val="28"/>
        </w:rPr>
      </w:pPr>
      <w:r>
        <w:rPr>
          <w:rFonts w:hint="eastAsia" w:ascii="宋体" w:hAnsi="宋体" w:eastAsia="宋体"/>
          <w:color w:val="000000" w:themeColor="text1"/>
          <w:szCs w:val="28"/>
        </w:rPr>
        <w:t xml:space="preserve">本合同总价款是完成本项目所发生的所有含税费用、支付给员工的工资和国家强制缴纳的各种社会保障资金，以及供应商认为需要的其他费用等。</w:t>
      </w:r>
      <w:r/>
    </w:p>
    <w:p>
      <w:pPr>
        <w:pStyle w:val="950"/>
        <w:ind w:firstLine="480"/>
        <w:spacing w:line="560" w:lineRule="exact"/>
        <w:rPr>
          <w:rFonts w:hint="eastAsia" w:ascii="宋体" w:hAnsi="宋体" w:eastAsia="宋体"/>
          <w:color w:val="000000" w:themeColor="text1"/>
          <w:szCs w:val="28"/>
        </w:rPr>
      </w:pPr>
      <w:r>
        <w:rPr>
          <w:rFonts w:hint="eastAsia" w:ascii="宋体" w:hAnsi="宋体" w:eastAsia="宋体"/>
          <w:color w:val="000000" w:themeColor="text1"/>
          <w:szCs w:val="28"/>
        </w:rPr>
        <w:t xml:space="preserve">本合同执行期间合同总价款不变。</w:t>
      </w:r>
      <w:r/>
    </w:p>
    <w:p>
      <w:pPr>
        <w:pStyle w:val="950"/>
        <w:ind w:firstLine="482"/>
        <w:spacing w:line="560" w:lineRule="exact"/>
        <w:rPr>
          <w:rFonts w:hint="eastAsia" w:ascii="宋体" w:hAnsi="宋体" w:eastAsia="宋体"/>
          <w:b/>
          <w:bCs/>
          <w:color w:val="000000" w:themeColor="text1"/>
          <w:szCs w:val="28"/>
        </w:rPr>
      </w:pPr>
      <w:r>
        <w:rPr>
          <w:rFonts w:hint="eastAsia" w:ascii="宋体" w:hAnsi="宋体" w:eastAsia="宋体"/>
          <w:b/>
          <w:bCs/>
          <w:color w:val="000000" w:themeColor="text1"/>
          <w:szCs w:val="28"/>
        </w:rPr>
        <w:t xml:space="preserve">第三条 组成本合同的有关文件</w:t>
      </w:r>
      <w:r/>
    </w:p>
    <w:p>
      <w:pPr>
        <w:pStyle w:val="950"/>
        <w:ind w:firstLine="480"/>
        <w:spacing w:line="560" w:lineRule="exact"/>
        <w:rPr>
          <w:rFonts w:hint="eastAsia" w:ascii="宋体" w:hAnsi="宋体" w:eastAsia="宋体"/>
          <w:color w:val="000000" w:themeColor="text1"/>
          <w:szCs w:val="28"/>
        </w:rPr>
      </w:pPr>
      <w:r>
        <w:rPr>
          <w:rFonts w:hint="eastAsia" w:ascii="宋体" w:hAnsi="宋体" w:eastAsia="宋体"/>
          <w:color w:val="000000" w:themeColor="text1"/>
          <w:szCs w:val="28"/>
        </w:rPr>
        <w:t xml:space="preserve">下列关于</w:t>
      </w:r>
      <w:r>
        <w:rPr>
          <w:rFonts w:hint="eastAsia" w:ascii="宋体" w:hAnsi="宋体" w:eastAsia="宋体"/>
          <w:color w:val="000000" w:themeColor="text1"/>
          <w:szCs w:val="28"/>
          <w:u w:val="single"/>
        </w:rPr>
        <w:t xml:space="preserve">             （项目编号）</w:t>
      </w:r>
      <w:r>
        <w:rPr>
          <w:rFonts w:hint="eastAsia" w:ascii="宋体" w:hAnsi="宋体" w:eastAsia="宋体"/>
          <w:color w:val="000000" w:themeColor="text1"/>
          <w:szCs w:val="28"/>
        </w:rPr>
        <w:t xml:space="preserve">的采购文件、供应商响应文件，或与本次采购活动方式相适应的文件，以及有关附件是本合同不可分割的组成部分，与本合同具有同等法律效力，这些文件包括但不限于：</w:t>
      </w:r>
      <w:r/>
    </w:p>
    <w:p>
      <w:pPr>
        <w:pStyle w:val="950"/>
        <w:ind w:firstLine="480"/>
        <w:spacing w:line="560" w:lineRule="exact"/>
        <w:rPr>
          <w:rFonts w:hint="eastAsia" w:ascii="宋体" w:hAnsi="宋体" w:eastAsia="宋体"/>
          <w:color w:val="000000" w:themeColor="text1"/>
          <w:szCs w:val="28"/>
        </w:rPr>
      </w:pPr>
      <w:r>
        <w:rPr>
          <w:rFonts w:hint="eastAsia" w:ascii="宋体" w:hAnsi="宋体" w:eastAsia="宋体"/>
          <w:color w:val="000000" w:themeColor="text1"/>
          <w:szCs w:val="28"/>
        </w:rPr>
        <w:t xml:space="preserve">（1）乙方提供的响应文件和报价表；</w:t>
      </w:r>
      <w:r/>
    </w:p>
    <w:p>
      <w:pPr>
        <w:pStyle w:val="950"/>
        <w:ind w:firstLine="480"/>
        <w:spacing w:line="560" w:lineRule="exact"/>
        <w:rPr>
          <w:rFonts w:hint="eastAsia" w:ascii="宋体" w:hAnsi="宋体" w:eastAsia="宋体"/>
          <w:color w:val="000000" w:themeColor="text1"/>
          <w:szCs w:val="28"/>
        </w:rPr>
      </w:pPr>
      <w:r>
        <w:rPr>
          <w:rFonts w:hint="eastAsia" w:ascii="宋体" w:hAnsi="宋体" w:eastAsia="宋体"/>
          <w:color w:val="000000" w:themeColor="text1"/>
          <w:szCs w:val="28"/>
        </w:rPr>
        <w:t xml:space="preserve">（2）技术偏离表；</w:t>
      </w:r>
      <w:r/>
    </w:p>
    <w:p>
      <w:pPr>
        <w:pStyle w:val="950"/>
        <w:ind w:firstLine="480"/>
        <w:spacing w:line="560" w:lineRule="exact"/>
        <w:rPr>
          <w:rFonts w:hint="eastAsia" w:ascii="宋体" w:hAnsi="宋体" w:eastAsia="宋体"/>
          <w:color w:val="000000" w:themeColor="text1"/>
          <w:szCs w:val="28"/>
        </w:rPr>
      </w:pPr>
      <w:r>
        <w:rPr>
          <w:rFonts w:hint="eastAsia" w:ascii="宋体" w:hAnsi="宋体" w:eastAsia="宋体"/>
          <w:color w:val="000000" w:themeColor="text1"/>
          <w:szCs w:val="28"/>
        </w:rPr>
        <w:t xml:space="preserve">（3）服务方案/服务承诺；</w:t>
      </w:r>
      <w:r/>
    </w:p>
    <w:p>
      <w:pPr>
        <w:pStyle w:val="950"/>
        <w:ind w:firstLine="480"/>
        <w:spacing w:line="560" w:lineRule="exact"/>
        <w:rPr>
          <w:rFonts w:hint="eastAsia" w:ascii="宋体" w:hAnsi="宋体" w:eastAsia="宋体"/>
          <w:color w:val="000000" w:themeColor="text1"/>
          <w:szCs w:val="28"/>
        </w:rPr>
      </w:pPr>
      <w:r>
        <w:rPr>
          <w:rFonts w:hint="eastAsia" w:ascii="宋体" w:hAnsi="宋体" w:eastAsia="宋体"/>
          <w:color w:val="000000" w:themeColor="text1"/>
          <w:szCs w:val="28"/>
        </w:rPr>
        <w:t xml:space="preserve">（4）成交通知书；</w:t>
      </w:r>
      <w:r/>
    </w:p>
    <w:p>
      <w:pPr>
        <w:pStyle w:val="950"/>
        <w:ind w:firstLine="480"/>
        <w:spacing w:line="560" w:lineRule="exact"/>
        <w:rPr>
          <w:rFonts w:hint="eastAsia" w:ascii="宋体" w:hAnsi="宋体" w:eastAsia="宋体"/>
          <w:color w:val="000000" w:themeColor="text1"/>
          <w:szCs w:val="28"/>
        </w:rPr>
      </w:pPr>
      <w:r>
        <w:rPr>
          <w:rFonts w:hint="eastAsia" w:ascii="宋体" w:hAnsi="宋体" w:eastAsia="宋体"/>
          <w:color w:val="000000" w:themeColor="text1"/>
          <w:szCs w:val="28"/>
        </w:rPr>
        <w:t xml:space="preserve">（5）甲乙双方商定的其他文件等。</w:t>
      </w:r>
      <w:r/>
    </w:p>
    <w:p>
      <w:pPr>
        <w:pStyle w:val="950"/>
        <w:ind w:firstLine="482"/>
        <w:spacing w:line="560" w:lineRule="exact"/>
        <w:rPr>
          <w:rFonts w:hint="eastAsia" w:ascii="宋体" w:hAnsi="宋体" w:eastAsia="宋体"/>
          <w:b/>
          <w:bCs/>
          <w:color w:val="000000" w:themeColor="text1"/>
          <w:szCs w:val="28"/>
        </w:rPr>
      </w:pPr>
      <w:r>
        <w:rPr>
          <w:rFonts w:hint="eastAsia" w:ascii="宋体" w:hAnsi="宋体" w:eastAsia="宋体"/>
          <w:b/>
          <w:bCs/>
          <w:color w:val="000000" w:themeColor="text1"/>
          <w:szCs w:val="28"/>
        </w:rPr>
        <w:t xml:space="preserve">第四条 权利保证</w:t>
      </w:r>
      <w:r/>
    </w:p>
    <w:p>
      <w:pPr>
        <w:pStyle w:val="950"/>
        <w:ind w:firstLine="480"/>
        <w:spacing w:line="560" w:lineRule="exact"/>
        <w:rPr>
          <w:rFonts w:hint="eastAsia" w:ascii="宋体" w:hAnsi="宋体" w:eastAsia="宋体"/>
          <w:color w:val="000000" w:themeColor="text1"/>
          <w:szCs w:val="28"/>
        </w:rPr>
      </w:pPr>
      <w:r>
        <w:rPr>
          <w:rFonts w:hint="eastAsia" w:ascii="宋体" w:hAnsi="宋体" w:eastAsia="宋体"/>
          <w:color w:val="000000" w:themeColor="text1"/>
          <w:szCs w:val="28"/>
        </w:rPr>
        <w:t xml:space="preserve">乙方应保证甲方在使用该服务或其任何一部分时不受第三方提出侵犯其专利权、版权、商标权或其他权利的起诉。一旦出现侵权，乙方应承担全</w:t>
      </w:r>
      <w:r>
        <w:rPr>
          <w:rFonts w:hint="eastAsia" w:ascii="宋体" w:hAnsi="宋体" w:eastAsia="宋体"/>
          <w:color w:val="000000" w:themeColor="text1"/>
          <w:szCs w:val="28"/>
        </w:rPr>
        <w:t xml:space="preserve">部责任。</w:t>
      </w:r>
      <w:r/>
    </w:p>
    <w:p>
      <w:pPr>
        <w:pStyle w:val="950"/>
        <w:ind w:firstLine="482"/>
        <w:spacing w:line="560" w:lineRule="exact"/>
        <w:rPr>
          <w:rFonts w:hint="eastAsia" w:ascii="宋体" w:hAnsi="宋体" w:eastAsia="宋体"/>
          <w:b/>
          <w:bCs/>
          <w:color w:val="000000" w:themeColor="text1"/>
          <w:szCs w:val="28"/>
        </w:rPr>
      </w:pPr>
      <w:r>
        <w:rPr>
          <w:rFonts w:hint="eastAsia" w:ascii="宋体" w:hAnsi="宋体" w:eastAsia="宋体"/>
          <w:b/>
          <w:bCs/>
          <w:color w:val="000000" w:themeColor="text1"/>
          <w:szCs w:val="28"/>
        </w:rPr>
        <w:t xml:space="preserve">第五条 质量保证</w:t>
      </w:r>
      <w:r/>
    </w:p>
    <w:p>
      <w:pPr>
        <w:pStyle w:val="950"/>
        <w:ind w:firstLine="480"/>
        <w:spacing w:line="560" w:lineRule="exact"/>
        <w:rPr>
          <w:rFonts w:hint="eastAsia" w:ascii="宋体" w:hAnsi="宋体" w:eastAsia="宋体"/>
          <w:color w:val="000000" w:themeColor="text1"/>
          <w:szCs w:val="28"/>
        </w:rPr>
      </w:pPr>
      <w:r>
        <w:rPr>
          <w:rFonts w:hint="eastAsia" w:ascii="宋体" w:hAnsi="宋体" w:eastAsia="宋体"/>
          <w:color w:val="000000" w:themeColor="text1"/>
          <w:szCs w:val="28"/>
        </w:rPr>
        <w:t xml:space="preserve">乙方所提供服务的技术规格响应与磋商文件规定的服务要求及所附的“技术条款偏离表”相一致；若技术性能无特殊说明，则按国家有关部门最新颁布的标准及规范为准。</w:t>
      </w:r>
      <w:r/>
    </w:p>
    <w:p>
      <w:pPr>
        <w:pStyle w:val="950"/>
        <w:ind w:firstLine="482"/>
        <w:spacing w:line="560" w:lineRule="exact"/>
        <w:rPr>
          <w:rFonts w:hint="eastAsia" w:ascii="宋体" w:hAnsi="宋体" w:eastAsia="宋体"/>
          <w:b/>
          <w:bCs/>
          <w:color w:val="000000" w:themeColor="text1"/>
          <w:szCs w:val="28"/>
        </w:rPr>
      </w:pPr>
      <w:r>
        <w:rPr>
          <w:rFonts w:hint="eastAsia" w:ascii="宋体" w:hAnsi="宋体" w:eastAsia="宋体"/>
          <w:b/>
          <w:bCs/>
          <w:color w:val="000000" w:themeColor="text1"/>
          <w:szCs w:val="28"/>
        </w:rPr>
        <w:t xml:space="preserve">第六条 验收评估</w:t>
      </w:r>
      <w:r/>
    </w:p>
    <w:p>
      <w:pPr>
        <w:pStyle w:val="950"/>
        <w:ind w:firstLine="480"/>
        <w:spacing w:line="560" w:lineRule="exact"/>
        <w:rPr>
          <w:rFonts w:hint="eastAsia" w:ascii="宋体" w:hAnsi="宋体" w:eastAsia="宋体"/>
          <w:color w:val="000000" w:themeColor="text1"/>
          <w:szCs w:val="28"/>
        </w:rPr>
      </w:pPr>
      <w:r>
        <w:rPr>
          <w:rFonts w:hint="eastAsia" w:ascii="宋体" w:hAnsi="宋体" w:eastAsia="宋体"/>
          <w:color w:val="000000" w:themeColor="text1"/>
          <w:szCs w:val="28"/>
        </w:rPr>
        <w:t xml:space="preserve">验收标准：参照采购文件第四章及国家相关标准进行验收。</w:t>
      </w:r>
      <w:r/>
    </w:p>
    <w:p>
      <w:pPr>
        <w:pStyle w:val="950"/>
        <w:ind w:firstLine="482"/>
        <w:spacing w:line="560" w:lineRule="exact"/>
        <w:rPr>
          <w:rFonts w:hint="eastAsia" w:ascii="宋体" w:hAnsi="宋体" w:eastAsia="宋体"/>
          <w:b/>
          <w:bCs/>
          <w:color w:val="000000" w:themeColor="text1"/>
          <w:szCs w:val="28"/>
        </w:rPr>
      </w:pPr>
      <w:r>
        <w:rPr>
          <w:rFonts w:hint="eastAsia" w:ascii="宋体" w:hAnsi="宋体" w:eastAsia="宋体"/>
          <w:b/>
          <w:bCs/>
          <w:color w:val="000000" w:themeColor="text1"/>
          <w:szCs w:val="28"/>
        </w:rPr>
        <w:t xml:space="preserve">第七条 合同款支付</w:t>
      </w:r>
      <w:r/>
    </w:p>
    <w:p>
      <w:pPr>
        <w:pStyle w:val="950"/>
        <w:ind w:firstLine="480"/>
        <w:spacing w:line="560" w:lineRule="exact"/>
        <w:rPr>
          <w:rFonts w:hint="eastAsia" w:ascii="宋体" w:hAnsi="宋体" w:eastAsia="宋体"/>
          <w:color w:val="000000" w:themeColor="text1"/>
          <w:szCs w:val="28"/>
        </w:rPr>
      </w:pPr>
      <w:r>
        <w:rPr>
          <w:rFonts w:hint="eastAsia" w:ascii="宋体" w:hAnsi="宋体" w:eastAsia="宋体"/>
          <w:color w:val="000000" w:themeColor="text1"/>
          <w:szCs w:val="28"/>
        </w:rPr>
        <w:t xml:space="preserve">（1）本合同项下所有款项均以人民币支付。</w:t>
      </w:r>
      <w:r/>
    </w:p>
    <w:p>
      <w:pPr>
        <w:pStyle w:val="950"/>
        <w:ind w:firstLine="480"/>
        <w:spacing w:line="560" w:lineRule="exact"/>
        <w:rPr>
          <w:rFonts w:hint="eastAsia" w:ascii="宋体" w:hAnsi="宋体" w:eastAsia="宋体"/>
          <w:color w:val="000000" w:themeColor="text1"/>
          <w:szCs w:val="28"/>
        </w:rPr>
      </w:pPr>
      <w:r>
        <w:rPr>
          <w:rFonts w:hint="eastAsia" w:ascii="宋体" w:hAnsi="宋体" w:eastAsia="宋体"/>
          <w:color w:val="000000" w:themeColor="text1"/>
          <w:szCs w:val="28"/>
        </w:rPr>
        <w:t xml:space="preserve">（2）合同签订后甲方付至合同价的50%作为预付款；乙方完成</w:t>
      </w:r>
      <w:r>
        <w:rPr>
          <w:rFonts w:ascii="宋体" w:hAnsi="宋体" w:eastAsia="宋体"/>
          <w:color w:val="000000" w:themeColor="text1"/>
          <w:szCs w:val="28"/>
        </w:rPr>
        <w:t xml:space="preserve">主要野外工作（时频、扩频、航测、部分物性测试）并经</w:t>
      </w:r>
      <w:r>
        <w:rPr>
          <w:rFonts w:hint="eastAsia" w:ascii="宋体" w:hAnsi="宋体" w:eastAsia="宋体"/>
          <w:color w:val="000000" w:themeColor="text1"/>
          <w:szCs w:val="28"/>
        </w:rPr>
        <w:t xml:space="preserve">甲方</w:t>
      </w:r>
      <w:r>
        <w:rPr>
          <w:rFonts w:ascii="宋体" w:hAnsi="宋体" w:eastAsia="宋体"/>
          <w:color w:val="000000" w:themeColor="text1"/>
          <w:szCs w:val="28"/>
        </w:rPr>
        <w:t xml:space="preserve">确认后，</w:t>
      </w:r>
      <w:r>
        <w:rPr>
          <w:rFonts w:hint="eastAsia" w:ascii="宋体" w:hAnsi="宋体" w:eastAsia="宋体"/>
          <w:color w:val="000000" w:themeColor="text1"/>
          <w:szCs w:val="28"/>
        </w:rPr>
        <w:t xml:space="preserve">甲方</w:t>
      </w:r>
      <w:r>
        <w:rPr>
          <w:rFonts w:ascii="宋体" w:hAnsi="宋体" w:eastAsia="宋体"/>
          <w:color w:val="000000" w:themeColor="text1"/>
          <w:szCs w:val="28"/>
        </w:rPr>
        <w:t xml:space="preserve">支付合同总价的 40%</w:t>
      </w:r>
      <w:r>
        <w:rPr>
          <w:rFonts w:hint="eastAsia" w:ascii="宋体" w:hAnsi="宋体" w:eastAsia="宋体"/>
          <w:color w:val="000000" w:themeColor="text1"/>
          <w:szCs w:val="28"/>
        </w:rPr>
        <w:t xml:space="preserve">；完成全部委托工作，</w:t>
      </w:r>
      <w:r>
        <w:rPr>
          <w:rFonts w:ascii="宋体" w:hAnsi="宋体" w:eastAsia="宋体"/>
          <w:color w:val="000000" w:themeColor="text1"/>
          <w:szCs w:val="28"/>
        </w:rPr>
        <w:t xml:space="preserve">数据采集质量符合规范要求并提交专项报告，</w:t>
      </w:r>
      <w:r>
        <w:rPr>
          <w:rFonts w:hint="eastAsia" w:ascii="宋体" w:hAnsi="宋体" w:eastAsia="宋体"/>
          <w:color w:val="000000" w:themeColor="text1"/>
          <w:szCs w:val="28"/>
        </w:rPr>
        <w:t xml:space="preserve">待项目决算审计后，乙方按照竣工结算审计报告确定的费用向甲方提出书面付款申请，甲方在接到乙方的付款申请，支付剩余款项。</w:t>
      </w:r>
      <w:r/>
    </w:p>
    <w:p>
      <w:pPr>
        <w:pStyle w:val="950"/>
        <w:ind w:firstLine="480"/>
        <w:spacing w:line="560" w:lineRule="exact"/>
        <w:rPr>
          <w:rFonts w:hint="eastAsia" w:ascii="宋体" w:hAnsi="宋体" w:eastAsia="宋体"/>
          <w:color w:val="000000" w:themeColor="text1"/>
          <w:szCs w:val="28"/>
        </w:rPr>
      </w:pPr>
      <w:r>
        <w:rPr>
          <w:rFonts w:hint="eastAsia" w:ascii="宋体" w:hAnsi="宋体" w:eastAsia="宋体"/>
          <w:color w:val="000000" w:themeColor="text1"/>
          <w:szCs w:val="28"/>
        </w:rPr>
        <w:t xml:space="preserve">（3）如因财政审批导致延迟到账，甲方不承担相关责任。</w:t>
      </w:r>
      <w:r/>
    </w:p>
    <w:p>
      <w:pPr>
        <w:pStyle w:val="950"/>
        <w:ind w:firstLine="482"/>
        <w:spacing w:line="560" w:lineRule="exact"/>
        <w:rPr>
          <w:rFonts w:hint="eastAsia" w:ascii="宋体" w:hAnsi="宋体" w:eastAsia="宋体"/>
          <w:b/>
          <w:bCs/>
          <w:color w:val="000000" w:themeColor="text1"/>
          <w:szCs w:val="28"/>
        </w:rPr>
      </w:pPr>
      <w:r>
        <w:rPr>
          <w:rFonts w:hint="eastAsia" w:ascii="宋体" w:hAnsi="宋体" w:eastAsia="宋体"/>
          <w:b/>
          <w:bCs/>
          <w:color w:val="000000" w:themeColor="text1"/>
          <w:szCs w:val="28"/>
        </w:rPr>
        <w:t xml:space="preserve">第八条 违约责任</w:t>
      </w:r>
      <w:r/>
    </w:p>
    <w:p>
      <w:pPr>
        <w:pStyle w:val="950"/>
        <w:ind w:firstLine="480"/>
        <w:spacing w:line="560" w:lineRule="exact"/>
        <w:rPr>
          <w:rFonts w:hint="eastAsia" w:ascii="宋体" w:hAnsi="宋体" w:eastAsia="宋体"/>
          <w:color w:val="000000" w:themeColor="text1"/>
          <w:szCs w:val="28"/>
        </w:rPr>
      </w:pPr>
      <w:r>
        <w:rPr>
          <w:rFonts w:hint="eastAsia" w:ascii="宋体" w:hAnsi="宋体" w:eastAsia="宋体"/>
          <w:color w:val="000000" w:themeColor="text1"/>
          <w:szCs w:val="28"/>
        </w:rPr>
        <w:t xml:space="preserve">1.甲方无正当理由拒收服务、拒付</w:t>
      </w:r>
      <w:r>
        <w:rPr>
          <w:rFonts w:hint="eastAsia" w:ascii="宋体" w:hAnsi="宋体" w:eastAsia="宋体"/>
          <w:color w:val="000000" w:themeColor="text1"/>
          <w:szCs w:val="28"/>
        </w:rPr>
        <w:t xml:space="preserve">服务款</w:t>
      </w:r>
      <w:r>
        <w:rPr>
          <w:rFonts w:hint="eastAsia" w:ascii="宋体" w:hAnsi="宋体" w:eastAsia="宋体"/>
          <w:color w:val="000000" w:themeColor="text1"/>
          <w:szCs w:val="28"/>
        </w:rPr>
        <w:t xml:space="preserve">的，甲方向乙方偿付合同总价的5%违约金。</w:t>
      </w:r>
      <w:r/>
    </w:p>
    <w:p>
      <w:pPr>
        <w:pStyle w:val="950"/>
        <w:ind w:firstLine="480"/>
        <w:spacing w:line="560" w:lineRule="exact"/>
        <w:rPr>
          <w:rFonts w:hint="eastAsia" w:ascii="宋体" w:hAnsi="宋体" w:eastAsia="宋体"/>
          <w:color w:val="000000" w:themeColor="text1"/>
          <w:szCs w:val="28"/>
        </w:rPr>
      </w:pPr>
      <w:r>
        <w:rPr>
          <w:rFonts w:hint="eastAsia" w:ascii="宋体" w:hAnsi="宋体" w:eastAsia="宋体"/>
          <w:color w:val="000000" w:themeColor="text1"/>
          <w:szCs w:val="28"/>
        </w:rPr>
        <w:t xml:space="preserve">2.甲方未按合同规定的期限向乙方支付货款的，每逾期1天甲方向乙方偿付欠款总额的5‰滞纳金，但累计滞纳金总额不超过欠款总额的5% 。</w:t>
      </w:r>
      <w:r/>
    </w:p>
    <w:p>
      <w:pPr>
        <w:pStyle w:val="950"/>
        <w:ind w:firstLine="480"/>
        <w:spacing w:line="560" w:lineRule="exact"/>
        <w:rPr>
          <w:rFonts w:hint="eastAsia" w:ascii="宋体" w:hAnsi="宋体" w:eastAsia="宋体"/>
          <w:color w:val="000000" w:themeColor="text1"/>
          <w:szCs w:val="28"/>
        </w:rPr>
      </w:pPr>
      <w:r>
        <w:rPr>
          <w:rFonts w:hint="eastAsia" w:ascii="宋体" w:hAnsi="宋体" w:eastAsia="宋体"/>
          <w:color w:val="000000" w:themeColor="text1"/>
          <w:szCs w:val="28"/>
        </w:rPr>
        <w:t xml:space="preserve">3.如乙方不能交付服务的，乙方应向甲方支付合同总价10%的违约金。</w:t>
      </w:r>
      <w:r/>
    </w:p>
    <w:p>
      <w:pPr>
        <w:pStyle w:val="950"/>
        <w:ind w:firstLine="480"/>
        <w:spacing w:line="560" w:lineRule="exact"/>
        <w:rPr>
          <w:rFonts w:hint="eastAsia" w:ascii="宋体" w:hAnsi="宋体" w:eastAsia="宋体"/>
          <w:color w:val="000000" w:themeColor="text1"/>
          <w:szCs w:val="28"/>
        </w:rPr>
      </w:pPr>
      <w:r>
        <w:rPr>
          <w:rFonts w:hint="eastAsia" w:ascii="宋体" w:hAnsi="宋体" w:eastAsia="宋体"/>
          <w:color w:val="000000" w:themeColor="text1"/>
          <w:szCs w:val="28"/>
        </w:rPr>
        <w:t xml:space="preserve">4.乙方逾期交付的，每逾期1天，乙方向甲方偿付合同总额的5‰的滞纳金。如乙方逾期交付达10天，甲方有权解除合同，解除合同的通知自到达乙方时生效。</w:t>
      </w:r>
      <w:r/>
    </w:p>
    <w:p>
      <w:pPr>
        <w:pStyle w:val="950"/>
        <w:ind w:firstLine="480"/>
        <w:spacing w:line="560" w:lineRule="exact"/>
        <w:rPr>
          <w:rFonts w:hint="eastAsia" w:ascii="宋体" w:hAnsi="宋体" w:eastAsia="宋体"/>
          <w:color w:val="000000" w:themeColor="text1"/>
          <w:szCs w:val="28"/>
        </w:rPr>
      </w:pPr>
      <w:r>
        <w:rPr>
          <w:rFonts w:hint="eastAsia" w:ascii="宋体" w:hAnsi="宋体" w:eastAsia="宋体"/>
          <w:color w:val="000000" w:themeColor="text1"/>
          <w:szCs w:val="28"/>
        </w:rPr>
        <w:t xml:space="preserve">5.乙方所交付的服务不符合合同规定的，甲方有权拒收。甲方拒收的，</w:t>
      </w:r>
      <w:r>
        <w:rPr>
          <w:rFonts w:hint="eastAsia" w:ascii="宋体" w:hAnsi="宋体" w:eastAsia="宋体"/>
          <w:color w:val="000000" w:themeColor="text1"/>
          <w:szCs w:val="28"/>
        </w:rPr>
        <w:t xml:space="preserve">乙方应向甲方支付合同总款5%的违约金。甲方未拒收的，代理机构发现后将向有关部门反映，并责成乙方按照采购结果提供服务，同时视情乙方应向甲方支付合同总价5%的违约金。</w:t>
      </w:r>
      <w:r/>
    </w:p>
    <w:p>
      <w:pPr>
        <w:pStyle w:val="950"/>
        <w:ind w:firstLine="480"/>
        <w:spacing w:line="560" w:lineRule="exact"/>
        <w:rPr>
          <w:rFonts w:hint="eastAsia" w:ascii="宋体" w:hAnsi="宋体" w:eastAsia="宋体"/>
          <w:color w:val="000000" w:themeColor="text1"/>
          <w:szCs w:val="28"/>
        </w:rPr>
      </w:pPr>
      <w:r>
        <w:rPr>
          <w:rFonts w:hint="eastAsia" w:ascii="宋体" w:hAnsi="宋体" w:eastAsia="宋体"/>
          <w:color w:val="000000" w:themeColor="text1"/>
          <w:szCs w:val="28"/>
        </w:rPr>
        <w:t xml:space="preserve">6.在乙方承诺的或国家规定的质量保证期内（取两者中最长的期限），如经乙方两次整改仍不能达到合同约定的质量标准，乙方应退回全部合同价款，并按第3款处理，同时，乙方还须赔偿甲方因此遭受的损失。</w:t>
      </w:r>
      <w:r/>
    </w:p>
    <w:p>
      <w:pPr>
        <w:pStyle w:val="950"/>
        <w:ind w:firstLine="480"/>
        <w:spacing w:line="560" w:lineRule="exact"/>
        <w:rPr>
          <w:rFonts w:hint="eastAsia" w:ascii="宋体" w:hAnsi="宋体" w:eastAsia="宋体"/>
          <w:color w:val="000000" w:themeColor="text1"/>
          <w:szCs w:val="28"/>
        </w:rPr>
      </w:pPr>
      <w:r>
        <w:rPr>
          <w:rFonts w:hint="eastAsia" w:ascii="宋体" w:hAnsi="宋体" w:eastAsia="宋体"/>
          <w:color w:val="000000" w:themeColor="text1"/>
          <w:szCs w:val="28"/>
        </w:rPr>
        <w:t xml:space="preserve">7.乙方未按本合同的规定和“服务承诺”提供伴随服务/售后服务的，应按合同总价款的5 %向甲方承担违约责任。</w:t>
      </w:r>
      <w:r/>
    </w:p>
    <w:p>
      <w:pPr>
        <w:pStyle w:val="950"/>
        <w:ind w:firstLine="480"/>
        <w:spacing w:line="560" w:lineRule="exact"/>
        <w:rPr>
          <w:rFonts w:hint="eastAsia" w:ascii="宋体" w:hAnsi="宋体" w:eastAsia="宋体"/>
          <w:color w:val="000000" w:themeColor="text1"/>
          <w:szCs w:val="28"/>
        </w:rPr>
      </w:pPr>
      <w:r>
        <w:rPr>
          <w:rFonts w:hint="eastAsia" w:ascii="宋体" w:hAnsi="宋体" w:eastAsia="宋体"/>
          <w:color w:val="000000" w:themeColor="text1"/>
          <w:szCs w:val="28"/>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pStyle w:val="950"/>
        <w:ind w:firstLine="480"/>
        <w:spacing w:line="560" w:lineRule="exact"/>
        <w:rPr>
          <w:rFonts w:hint="eastAsia" w:ascii="宋体" w:hAnsi="宋体" w:eastAsia="宋体"/>
          <w:color w:val="000000" w:themeColor="text1"/>
          <w:szCs w:val="28"/>
        </w:rPr>
      </w:pPr>
      <w:r>
        <w:rPr>
          <w:rFonts w:hint="eastAsia" w:ascii="宋体" w:hAnsi="宋体" w:eastAsia="宋体"/>
          <w:color w:val="000000" w:themeColor="text1"/>
          <w:szCs w:val="28"/>
        </w:rPr>
        <w:t xml:space="preserve">9.乙方响应属虚假承诺，或经权威部门监测提供的服务不能满足采购文件要求，或是由于乙方的过错造成合同无法继续履行的，甲方有权终止合同，同时乙方应向甲方支付不少于合同总价30%赔偿金。</w:t>
      </w:r>
      <w:r/>
    </w:p>
    <w:p>
      <w:pPr>
        <w:pStyle w:val="950"/>
        <w:ind w:firstLine="482"/>
        <w:spacing w:line="560" w:lineRule="exact"/>
        <w:rPr>
          <w:rFonts w:hint="eastAsia" w:ascii="宋体" w:hAnsi="宋体" w:eastAsia="宋体"/>
          <w:b/>
          <w:bCs/>
          <w:color w:val="000000" w:themeColor="text1"/>
          <w:szCs w:val="28"/>
        </w:rPr>
      </w:pPr>
      <w:r>
        <w:rPr>
          <w:rFonts w:hint="eastAsia" w:ascii="宋体" w:hAnsi="宋体" w:eastAsia="宋体"/>
          <w:b/>
          <w:bCs/>
          <w:color w:val="000000" w:themeColor="text1"/>
          <w:szCs w:val="28"/>
        </w:rPr>
        <w:t xml:space="preserve">第九条 合同的变更和终止</w:t>
      </w:r>
      <w:r/>
    </w:p>
    <w:p>
      <w:pPr>
        <w:pStyle w:val="950"/>
        <w:ind w:firstLine="480"/>
        <w:spacing w:line="560" w:lineRule="exact"/>
        <w:rPr>
          <w:rFonts w:hint="eastAsia" w:ascii="宋体" w:hAnsi="宋体" w:eastAsia="宋体"/>
          <w:color w:val="000000" w:themeColor="text1"/>
          <w:szCs w:val="28"/>
        </w:rPr>
      </w:pPr>
      <w:r>
        <w:rPr>
          <w:rFonts w:hint="eastAsia" w:ascii="宋体" w:hAnsi="宋体" w:eastAsia="宋体"/>
          <w:color w:val="000000" w:themeColor="text1"/>
          <w:szCs w:val="28"/>
        </w:rPr>
        <w:t xml:space="preserve">1.本合同一经签订，甲乙双方不得擅自变更、中止或终止合同。</w:t>
      </w:r>
      <w:r/>
    </w:p>
    <w:p>
      <w:pPr>
        <w:pStyle w:val="950"/>
        <w:ind w:firstLine="480"/>
        <w:spacing w:line="560" w:lineRule="exact"/>
        <w:rPr>
          <w:rFonts w:hint="eastAsia" w:ascii="宋体" w:hAnsi="宋体" w:eastAsia="宋体"/>
          <w:color w:val="000000" w:themeColor="text1"/>
          <w:szCs w:val="28"/>
        </w:rPr>
      </w:pPr>
      <w:r>
        <w:rPr>
          <w:rFonts w:hint="eastAsia" w:ascii="宋体" w:hAnsi="宋体" w:eastAsia="宋体"/>
          <w:color w:val="000000" w:themeColor="text1"/>
          <w:szCs w:val="28"/>
        </w:rPr>
        <w:t xml:space="preserve">2.除发生法律规定的不能预见、不能避免并不能克服的客观情况外，甲乙双方不得放弃或拒绝履行合同。乙方放弃或拒绝履行合同，同时乙方应向甲方支付不少于合同总价5%的赔偿金。</w:t>
      </w:r>
      <w:r/>
    </w:p>
    <w:p>
      <w:pPr>
        <w:pStyle w:val="950"/>
        <w:ind w:firstLine="482"/>
        <w:spacing w:line="560" w:lineRule="exact"/>
        <w:rPr>
          <w:rFonts w:hint="eastAsia" w:ascii="宋体" w:hAnsi="宋体" w:eastAsia="宋体"/>
          <w:b/>
          <w:bCs/>
          <w:color w:val="000000" w:themeColor="text1"/>
          <w:szCs w:val="28"/>
        </w:rPr>
      </w:pPr>
      <w:r>
        <w:rPr>
          <w:rFonts w:hint="eastAsia" w:ascii="宋体" w:hAnsi="宋体" w:eastAsia="宋体"/>
          <w:b/>
          <w:bCs/>
          <w:color w:val="000000" w:themeColor="text1"/>
          <w:szCs w:val="28"/>
        </w:rPr>
        <w:t xml:space="preserve">第十条 合同的转让</w:t>
      </w:r>
      <w:r/>
    </w:p>
    <w:p>
      <w:pPr>
        <w:pStyle w:val="950"/>
        <w:ind w:firstLine="480"/>
        <w:spacing w:line="560" w:lineRule="exact"/>
        <w:rPr>
          <w:rFonts w:hint="eastAsia" w:ascii="宋体" w:hAnsi="宋体" w:eastAsia="宋体"/>
          <w:color w:val="000000" w:themeColor="text1"/>
          <w:szCs w:val="28"/>
        </w:rPr>
      </w:pPr>
      <w:r>
        <w:rPr>
          <w:rFonts w:hint="eastAsia" w:ascii="宋体" w:hAnsi="宋体" w:eastAsia="宋体"/>
          <w:color w:val="000000" w:themeColor="text1"/>
          <w:szCs w:val="28"/>
        </w:rPr>
        <w:t xml:space="preserve">乙方不得擅自部分或全部转让其应履行的合同义务。</w:t>
      </w:r>
      <w:r/>
    </w:p>
    <w:p>
      <w:pPr>
        <w:pStyle w:val="950"/>
        <w:ind w:firstLine="482"/>
        <w:spacing w:line="560" w:lineRule="exact"/>
        <w:rPr>
          <w:rFonts w:hint="eastAsia" w:ascii="宋体" w:hAnsi="宋体" w:eastAsia="宋体"/>
          <w:b/>
          <w:bCs/>
          <w:color w:val="000000" w:themeColor="text1"/>
          <w:szCs w:val="28"/>
        </w:rPr>
      </w:pPr>
      <w:r>
        <w:rPr>
          <w:rFonts w:hint="eastAsia" w:ascii="宋体" w:hAnsi="宋体" w:eastAsia="宋体"/>
          <w:b/>
          <w:bCs/>
          <w:color w:val="000000" w:themeColor="text1"/>
          <w:szCs w:val="28"/>
        </w:rPr>
        <w:t xml:space="preserve">第十一条 争议的解决</w:t>
      </w:r>
      <w:r/>
    </w:p>
    <w:p>
      <w:pPr>
        <w:pStyle w:val="950"/>
        <w:ind w:firstLine="480"/>
        <w:spacing w:line="560" w:lineRule="exact"/>
        <w:rPr>
          <w:rFonts w:hint="eastAsia" w:ascii="宋体" w:hAnsi="宋体" w:eastAsia="宋体"/>
          <w:color w:val="000000" w:themeColor="text1"/>
          <w:szCs w:val="28"/>
        </w:rPr>
      </w:pPr>
      <w:r>
        <w:rPr>
          <w:rFonts w:hint="eastAsia" w:ascii="宋体" w:hAnsi="宋体" w:eastAsia="宋体"/>
          <w:color w:val="000000" w:themeColor="text1"/>
          <w:szCs w:val="28"/>
        </w:rPr>
        <w:t xml:space="preserve">1.因服务的质量问题发生争议的，应当邀请国家认可的质量检测机构对服务质量进行鉴定。符合标准的，鉴定费由甲方承担；不符合质量标准的，鉴定费由乙方承担。</w:t>
      </w:r>
      <w:r/>
    </w:p>
    <w:p>
      <w:pPr>
        <w:pStyle w:val="950"/>
        <w:ind w:firstLine="480"/>
        <w:spacing w:line="560" w:lineRule="exact"/>
        <w:rPr>
          <w:rFonts w:hint="eastAsia" w:ascii="宋体" w:hAnsi="宋体" w:eastAsia="宋体"/>
          <w:color w:val="000000" w:themeColor="text1"/>
          <w:szCs w:val="28"/>
        </w:rPr>
      </w:pPr>
      <w:r>
        <w:rPr>
          <w:rFonts w:hint="eastAsia" w:ascii="宋体" w:hAnsi="宋体" w:eastAsia="宋体"/>
          <w:color w:val="000000" w:themeColor="text1"/>
          <w:szCs w:val="28"/>
        </w:rPr>
        <w:t xml:space="preserve">2.因履行本合同引起的或与本合同有关的争议，甲、乙双方应首先通过友好协商解决，如果协商不能解决争议，则采取以下第（</w:t>
      </w:r>
      <w:r>
        <w:rPr>
          <w:rFonts w:hint="eastAsia" w:ascii="宋体" w:hAnsi="宋体" w:eastAsia="宋体"/>
          <w:color w:val="000000" w:themeColor="text1"/>
          <w:szCs w:val="28"/>
        </w:rPr>
        <w:t xml:space="preserve">1</w:t>
      </w:r>
      <w:r>
        <w:rPr>
          <w:rFonts w:hint="eastAsia" w:ascii="宋体" w:hAnsi="宋体" w:eastAsia="宋体"/>
          <w:color w:val="000000" w:themeColor="text1"/>
          <w:szCs w:val="28"/>
        </w:rPr>
        <w:t xml:space="preserve">）种方式解决争议：</w:t>
      </w:r>
      <w:r/>
    </w:p>
    <w:p>
      <w:pPr>
        <w:pStyle w:val="950"/>
        <w:ind w:firstLine="480"/>
        <w:spacing w:line="560" w:lineRule="exact"/>
        <w:rPr>
          <w:rFonts w:hint="eastAsia" w:ascii="宋体" w:hAnsi="宋体" w:eastAsia="宋体"/>
          <w:color w:val="000000" w:themeColor="text1"/>
          <w:szCs w:val="28"/>
        </w:rPr>
      </w:pPr>
      <w:r>
        <w:rPr>
          <w:rFonts w:hint="eastAsia" w:ascii="宋体" w:hAnsi="宋体" w:eastAsia="宋体"/>
          <w:color w:val="000000" w:themeColor="text1"/>
          <w:szCs w:val="28"/>
        </w:rPr>
        <w:t xml:space="preserve">（1）向甲方所在地有管辖权的人民法院提起诉讼；</w:t>
      </w:r>
      <w:r/>
    </w:p>
    <w:p>
      <w:pPr>
        <w:pStyle w:val="950"/>
        <w:ind w:firstLine="480"/>
        <w:spacing w:line="560" w:lineRule="exact"/>
        <w:rPr>
          <w:rFonts w:hint="eastAsia" w:ascii="宋体" w:hAnsi="宋体" w:eastAsia="宋体"/>
          <w:color w:val="000000" w:themeColor="text1"/>
          <w:szCs w:val="28"/>
        </w:rPr>
      </w:pPr>
      <w:r>
        <w:rPr>
          <w:rFonts w:hint="eastAsia" w:ascii="宋体" w:hAnsi="宋体" w:eastAsia="宋体"/>
          <w:color w:val="000000" w:themeColor="text1"/>
          <w:szCs w:val="28"/>
        </w:rPr>
        <w:t xml:space="preserve">（2）向南京仲裁委员会按其仲裁规则申请仲裁。</w:t>
      </w:r>
      <w:r/>
    </w:p>
    <w:p>
      <w:pPr>
        <w:pStyle w:val="950"/>
        <w:ind w:firstLine="480"/>
        <w:spacing w:line="560" w:lineRule="exact"/>
        <w:rPr>
          <w:rFonts w:hint="eastAsia" w:ascii="宋体" w:hAnsi="宋体" w:eastAsia="宋体"/>
          <w:color w:val="000000" w:themeColor="text1"/>
          <w:szCs w:val="28"/>
        </w:rPr>
      </w:pPr>
      <w:r>
        <w:rPr>
          <w:rFonts w:hint="eastAsia" w:ascii="宋体" w:hAnsi="宋体" w:eastAsia="宋体"/>
          <w:color w:val="000000" w:themeColor="text1"/>
          <w:szCs w:val="28"/>
        </w:rPr>
        <w:t xml:space="preserve">如没有约定，预设采取第2种方式解决争议。</w:t>
      </w:r>
      <w:r/>
    </w:p>
    <w:p>
      <w:pPr>
        <w:pStyle w:val="950"/>
        <w:ind w:firstLine="480"/>
        <w:spacing w:line="560" w:lineRule="exact"/>
        <w:rPr>
          <w:rFonts w:hint="eastAsia" w:ascii="宋体" w:hAnsi="宋体" w:eastAsia="宋体"/>
          <w:color w:val="000000" w:themeColor="text1"/>
          <w:szCs w:val="28"/>
        </w:rPr>
      </w:pPr>
      <w:r>
        <w:rPr>
          <w:rFonts w:hint="eastAsia" w:ascii="宋体" w:hAnsi="宋体" w:eastAsia="宋体"/>
          <w:color w:val="000000" w:themeColor="text1"/>
          <w:szCs w:val="28"/>
        </w:rPr>
        <w:t xml:space="preserve">3.在仲裁期间，本合同应继续履行。</w:t>
      </w:r>
      <w:r/>
    </w:p>
    <w:p>
      <w:pPr>
        <w:pStyle w:val="950"/>
        <w:ind w:firstLine="482"/>
        <w:spacing w:line="560" w:lineRule="exact"/>
        <w:rPr>
          <w:rFonts w:hint="eastAsia" w:ascii="宋体" w:hAnsi="宋体" w:eastAsia="宋体"/>
          <w:b/>
          <w:bCs/>
          <w:color w:val="000000" w:themeColor="text1"/>
          <w:szCs w:val="28"/>
        </w:rPr>
      </w:pPr>
      <w:r>
        <w:rPr>
          <w:rFonts w:hint="eastAsia" w:ascii="宋体" w:hAnsi="宋体" w:eastAsia="宋体"/>
          <w:b/>
          <w:bCs/>
          <w:color w:val="000000" w:themeColor="text1"/>
          <w:szCs w:val="28"/>
        </w:rPr>
        <w:t xml:space="preserve">第十二条 诚实信用</w:t>
      </w:r>
      <w:r/>
    </w:p>
    <w:p>
      <w:pPr>
        <w:pStyle w:val="950"/>
        <w:ind w:firstLine="480"/>
        <w:spacing w:line="560" w:lineRule="exact"/>
        <w:rPr>
          <w:rFonts w:hint="eastAsia" w:ascii="宋体" w:hAnsi="宋体" w:eastAsia="宋体"/>
          <w:color w:val="000000" w:themeColor="text1"/>
          <w:szCs w:val="28"/>
        </w:rPr>
      </w:pPr>
      <w:r>
        <w:rPr>
          <w:rFonts w:hint="eastAsia" w:ascii="宋体" w:hAnsi="宋体" w:eastAsia="宋体"/>
          <w:color w:val="000000" w:themeColor="text1"/>
          <w:szCs w:val="28"/>
        </w:rPr>
        <w:t xml:space="preserve">乙方应诚实信用，严格按照采购文件要求和响应承诺履行合同，不向甲方进行商业贿赂或者提供不正当利益。</w:t>
      </w:r>
      <w:r/>
    </w:p>
    <w:p>
      <w:pPr>
        <w:pStyle w:val="950"/>
        <w:ind w:firstLine="482"/>
        <w:spacing w:line="560" w:lineRule="exact"/>
        <w:rPr>
          <w:rFonts w:hint="eastAsia" w:ascii="宋体" w:hAnsi="宋体" w:eastAsia="宋体"/>
          <w:b/>
          <w:bCs/>
          <w:color w:val="000000" w:themeColor="text1"/>
          <w:szCs w:val="28"/>
        </w:rPr>
      </w:pPr>
      <w:r>
        <w:rPr>
          <w:rFonts w:hint="eastAsia" w:ascii="宋体" w:hAnsi="宋体" w:eastAsia="宋体"/>
          <w:b/>
          <w:bCs/>
          <w:color w:val="000000" w:themeColor="text1"/>
          <w:szCs w:val="28"/>
        </w:rPr>
        <w:t xml:space="preserve">第十三条 合同生效及其他</w:t>
      </w:r>
      <w:r/>
    </w:p>
    <w:p>
      <w:pPr>
        <w:pStyle w:val="950"/>
        <w:ind w:firstLine="480"/>
        <w:spacing w:line="560" w:lineRule="exact"/>
        <w:rPr>
          <w:rFonts w:hint="eastAsia" w:ascii="宋体" w:hAnsi="宋体" w:eastAsia="宋体"/>
          <w:color w:val="000000" w:themeColor="text1"/>
          <w:szCs w:val="28"/>
        </w:rPr>
      </w:pPr>
      <w:r>
        <w:rPr>
          <w:rFonts w:hint="eastAsia" w:ascii="宋体" w:hAnsi="宋体" w:eastAsia="宋体"/>
          <w:color w:val="000000" w:themeColor="text1"/>
          <w:szCs w:val="28"/>
        </w:rPr>
        <w:t xml:space="preserve">1.本合同自签订之日起生效。</w:t>
      </w:r>
      <w:r/>
    </w:p>
    <w:p>
      <w:pPr>
        <w:pStyle w:val="950"/>
        <w:ind w:firstLine="480"/>
        <w:spacing w:line="560" w:lineRule="exact"/>
        <w:rPr>
          <w:rFonts w:hint="eastAsia" w:ascii="宋体" w:hAnsi="宋体" w:eastAsia="宋体"/>
          <w:color w:val="000000" w:themeColor="text1"/>
          <w:szCs w:val="28"/>
        </w:rPr>
      </w:pPr>
      <w:r>
        <w:rPr>
          <w:rFonts w:hint="eastAsia" w:ascii="宋体" w:hAnsi="宋体" w:eastAsia="宋体"/>
          <w:color w:val="000000" w:themeColor="text1"/>
          <w:szCs w:val="28"/>
        </w:rPr>
        <w:t xml:space="preserve">2.本合同一式伍份，甲方执贰份，乙方执贰份，一份交由代理机构存档。</w:t>
      </w:r>
      <w:r/>
    </w:p>
    <w:p>
      <w:pPr>
        <w:pStyle w:val="950"/>
        <w:ind w:firstLine="480"/>
        <w:spacing w:line="560" w:lineRule="exact"/>
        <w:rPr>
          <w:rFonts w:hint="eastAsia" w:ascii="宋体" w:hAnsi="宋体" w:eastAsia="宋体"/>
          <w:color w:val="000000" w:themeColor="text1"/>
          <w:szCs w:val="28"/>
        </w:rPr>
      </w:pPr>
      <w:r>
        <w:rPr>
          <w:rFonts w:hint="eastAsia" w:ascii="宋体" w:hAnsi="宋体" w:eastAsia="宋体"/>
          <w:color w:val="000000" w:themeColor="text1"/>
          <w:szCs w:val="28"/>
        </w:rPr>
        <w:t xml:space="preserve">3.本合同应按照中华人民共和国的现行法律进行解释。</w:t>
      </w:r>
      <w:r/>
    </w:p>
    <w:p>
      <w:pPr>
        <w:pStyle w:val="950"/>
        <w:ind w:firstLine="480"/>
        <w:spacing w:line="560" w:lineRule="exact"/>
        <w:rPr>
          <w:rFonts w:hint="eastAsia" w:ascii="宋体" w:hAnsi="宋体" w:eastAsia="宋体"/>
          <w:color w:val="000000" w:themeColor="text1"/>
          <w:szCs w:val="28"/>
        </w:rPr>
      </w:pPr>
      <w:r>
        <w:rPr>
          <w:rFonts w:hint="eastAsia" w:ascii="宋体" w:hAnsi="宋体" w:eastAsia="宋体"/>
          <w:color w:val="000000" w:themeColor="text1"/>
          <w:szCs w:val="28"/>
        </w:rPr>
      </w:r>
      <w:r/>
    </w:p>
    <w:p>
      <w:pPr>
        <w:ind w:firstLine="480"/>
        <w:spacing w:line="360" w:lineRule="auto"/>
        <w:rPr>
          <w:rFonts w:hint="eastAsia" w:ascii="宋体" w:hAnsi="宋体" w:eastAsia="宋体"/>
          <w:bCs/>
          <w:color w:val="000000" w:themeColor="text1"/>
          <w:sz w:val="28"/>
          <w:szCs w:val="28"/>
          <w:u w:val="single"/>
        </w:rPr>
      </w:pPr>
      <w:r>
        <w:rPr>
          <w:rFonts w:hint="eastAsia" w:ascii="宋体" w:hAnsi="宋体" w:eastAsia="宋体"/>
          <w:bCs/>
          <w:color w:val="000000" w:themeColor="text1"/>
          <w:sz w:val="28"/>
          <w:szCs w:val="28"/>
        </w:rPr>
        <w:t xml:space="preserve">甲方：（盖章）                   乙方：（盖章）</w:t>
      </w:r>
      <w:r/>
    </w:p>
    <w:p>
      <w:pPr>
        <w:ind w:firstLine="480"/>
        <w:spacing w:line="360" w:lineRule="auto"/>
        <w:rPr>
          <w:rFonts w:hint="eastAsia" w:ascii="宋体" w:hAnsi="宋体" w:eastAsia="宋体"/>
          <w:bCs/>
          <w:color w:val="000000" w:themeColor="text1"/>
          <w:sz w:val="28"/>
          <w:szCs w:val="28"/>
        </w:rPr>
      </w:pPr>
      <w:r>
        <w:rPr>
          <w:rFonts w:hint="eastAsia" w:ascii="宋体" w:hAnsi="宋体" w:eastAsia="宋体"/>
          <w:bCs/>
          <w:color w:val="000000" w:themeColor="text1"/>
          <w:sz w:val="28"/>
          <w:szCs w:val="28"/>
        </w:rPr>
        <w:t xml:space="preserve">法定代表人或其委托代理人：       法定代表人或其委托代理人：</w:t>
      </w:r>
      <w:r/>
    </w:p>
    <w:p>
      <w:pPr>
        <w:ind w:firstLine="480"/>
        <w:spacing w:line="360" w:lineRule="auto"/>
        <w:rPr>
          <w:rFonts w:hint="eastAsia" w:ascii="宋体" w:hAnsi="宋体" w:eastAsia="宋体"/>
          <w:bCs/>
          <w:color w:val="000000" w:themeColor="text1"/>
          <w:sz w:val="28"/>
          <w:szCs w:val="28"/>
        </w:rPr>
      </w:pPr>
      <w:r>
        <w:rPr>
          <w:rFonts w:hint="eastAsia" w:ascii="宋体" w:hAnsi="宋体" w:eastAsia="宋体"/>
          <w:bCs/>
          <w:color w:val="000000" w:themeColor="text1"/>
          <w:sz w:val="28"/>
          <w:szCs w:val="28"/>
        </w:rPr>
        <w:t xml:space="preserve">（签字）                        （签字）</w:t>
      </w:r>
      <w:r/>
    </w:p>
    <w:p>
      <w:pPr>
        <w:ind w:firstLine="480"/>
        <w:spacing w:line="360" w:lineRule="auto"/>
        <w:rPr>
          <w:rFonts w:hint="eastAsia" w:ascii="宋体" w:hAnsi="宋体" w:eastAsia="宋体"/>
          <w:bCs/>
          <w:color w:val="000000" w:themeColor="text1"/>
          <w:sz w:val="28"/>
          <w:szCs w:val="28"/>
          <w:u w:val="single"/>
        </w:rPr>
      </w:pPr>
      <w:r>
        <w:rPr>
          <w:rFonts w:hint="eastAsia" w:ascii="宋体" w:hAnsi="宋体" w:eastAsia="宋体"/>
          <w:bCs/>
          <w:color w:val="000000" w:themeColor="text1"/>
          <w:sz w:val="28"/>
          <w:szCs w:val="28"/>
        </w:rPr>
        <w:t xml:space="preserve">统一社会信用代码：               统一社会信用代码：</w:t>
      </w:r>
      <w:r/>
    </w:p>
    <w:p>
      <w:pPr>
        <w:ind w:firstLine="480"/>
        <w:spacing w:line="360" w:lineRule="auto"/>
        <w:rPr>
          <w:rFonts w:hint="eastAsia" w:ascii="宋体" w:hAnsi="宋体" w:eastAsia="宋体"/>
          <w:bCs/>
          <w:color w:val="000000" w:themeColor="text1"/>
          <w:sz w:val="28"/>
          <w:szCs w:val="28"/>
          <w:u w:val="single"/>
        </w:rPr>
      </w:pPr>
      <w:r>
        <w:rPr>
          <w:rFonts w:hint="eastAsia" w:ascii="宋体" w:hAnsi="宋体" w:eastAsia="宋体"/>
          <w:bCs/>
          <w:color w:val="000000" w:themeColor="text1"/>
          <w:sz w:val="28"/>
          <w:szCs w:val="28"/>
        </w:rPr>
        <w:t xml:space="preserve">地址：                           地址：</w:t>
      </w:r>
      <w:r/>
    </w:p>
    <w:p>
      <w:pPr>
        <w:ind w:firstLine="480"/>
        <w:spacing w:line="360" w:lineRule="auto"/>
        <w:rPr>
          <w:rFonts w:hint="eastAsia" w:ascii="宋体" w:hAnsi="宋体" w:eastAsia="宋体"/>
          <w:bCs/>
          <w:color w:val="000000" w:themeColor="text1"/>
          <w:sz w:val="28"/>
          <w:szCs w:val="28"/>
          <w:u w:val="single"/>
        </w:rPr>
      </w:pPr>
      <w:r>
        <w:rPr>
          <w:rFonts w:hint="eastAsia" w:ascii="宋体" w:hAnsi="宋体" w:eastAsia="宋体"/>
          <w:bCs/>
          <w:color w:val="000000" w:themeColor="text1"/>
          <w:sz w:val="28"/>
          <w:szCs w:val="28"/>
        </w:rPr>
        <w:t xml:space="preserve">邮政编码：                       邮政编码：</w:t>
      </w:r>
      <w:r/>
    </w:p>
    <w:p>
      <w:pPr>
        <w:ind w:firstLine="480"/>
        <w:spacing w:line="360" w:lineRule="auto"/>
        <w:rPr>
          <w:rFonts w:hint="eastAsia" w:ascii="宋体" w:hAnsi="宋体" w:eastAsia="宋体"/>
          <w:bCs/>
          <w:color w:val="000000" w:themeColor="text1"/>
          <w:sz w:val="28"/>
          <w:szCs w:val="28"/>
          <w:u w:val="single"/>
        </w:rPr>
      </w:pPr>
      <w:r>
        <w:rPr>
          <w:rFonts w:hint="eastAsia" w:ascii="宋体" w:hAnsi="宋体" w:eastAsia="宋体"/>
          <w:bCs/>
          <w:color w:val="000000" w:themeColor="text1"/>
          <w:sz w:val="28"/>
          <w:szCs w:val="28"/>
        </w:rPr>
        <w:t xml:space="preserve">电话：                           电话：</w:t>
      </w:r>
      <w:r/>
    </w:p>
    <w:p>
      <w:pPr>
        <w:ind w:firstLine="480"/>
        <w:spacing w:line="360" w:lineRule="auto"/>
        <w:rPr>
          <w:rFonts w:hint="eastAsia" w:ascii="宋体" w:hAnsi="宋体" w:eastAsia="宋体"/>
          <w:bCs/>
          <w:color w:val="000000" w:themeColor="text1"/>
          <w:sz w:val="28"/>
          <w:szCs w:val="28"/>
          <w:u w:val="single"/>
        </w:rPr>
      </w:pPr>
      <w:r>
        <w:rPr>
          <w:rFonts w:hint="eastAsia" w:ascii="宋体" w:hAnsi="宋体" w:eastAsia="宋体"/>
          <w:bCs/>
          <w:color w:val="000000" w:themeColor="text1"/>
          <w:sz w:val="28"/>
          <w:szCs w:val="28"/>
        </w:rPr>
        <w:t xml:space="preserve">传真：                           传真：</w:t>
      </w:r>
      <w:r/>
    </w:p>
    <w:p>
      <w:pPr>
        <w:ind w:firstLine="480"/>
        <w:spacing w:line="360" w:lineRule="auto"/>
        <w:rPr>
          <w:rFonts w:hint="eastAsia" w:ascii="宋体" w:hAnsi="宋体" w:eastAsia="宋体"/>
          <w:bCs/>
          <w:color w:val="000000" w:themeColor="text1"/>
          <w:sz w:val="28"/>
          <w:szCs w:val="28"/>
          <w:u w:val="single"/>
        </w:rPr>
      </w:pPr>
      <w:r>
        <w:rPr>
          <w:rFonts w:hint="eastAsia" w:ascii="宋体" w:hAnsi="宋体" w:eastAsia="宋体"/>
          <w:bCs/>
          <w:color w:val="000000" w:themeColor="text1"/>
          <w:sz w:val="28"/>
          <w:szCs w:val="28"/>
        </w:rPr>
        <w:t xml:space="preserve">电子邮箱：                       电子邮箱：</w:t>
      </w:r>
      <w:r/>
    </w:p>
    <w:p>
      <w:pPr>
        <w:ind w:firstLine="480"/>
        <w:spacing w:line="360" w:lineRule="auto"/>
        <w:rPr>
          <w:rFonts w:hint="eastAsia" w:ascii="宋体" w:hAnsi="宋体" w:eastAsia="宋体"/>
          <w:bCs/>
          <w:color w:val="000000" w:themeColor="text1"/>
          <w:sz w:val="28"/>
          <w:szCs w:val="28"/>
        </w:rPr>
      </w:pPr>
      <w:r>
        <w:rPr>
          <w:rFonts w:hint="eastAsia" w:ascii="宋体" w:hAnsi="宋体" w:eastAsia="宋体"/>
          <w:bCs/>
          <w:color w:val="000000" w:themeColor="text1"/>
          <w:sz w:val="28"/>
          <w:szCs w:val="28"/>
        </w:rPr>
        <w:t xml:space="preserve">开户银行：                       开户银行：</w:t>
      </w:r>
      <w:r/>
    </w:p>
    <w:p>
      <w:pPr>
        <w:ind w:firstLine="480"/>
        <w:spacing w:line="360" w:lineRule="auto"/>
        <w:rPr>
          <w:rFonts w:hint="eastAsia" w:ascii="宋体" w:hAnsi="宋体" w:eastAsia="宋体"/>
          <w:bCs/>
          <w:color w:val="000000" w:themeColor="text1"/>
          <w:sz w:val="28"/>
          <w:szCs w:val="28"/>
          <w:u w:val="single"/>
        </w:rPr>
      </w:pPr>
      <w:r>
        <w:rPr>
          <w:rFonts w:hint="eastAsia" w:ascii="宋体" w:hAnsi="宋体" w:eastAsia="宋体"/>
          <w:bCs/>
          <w:color w:val="000000" w:themeColor="text1"/>
          <w:sz w:val="28"/>
          <w:szCs w:val="28"/>
        </w:rPr>
        <w:t xml:space="preserve">账号：                           账号：</w:t>
      </w:r>
      <w:r/>
    </w:p>
    <w:p>
      <w:pPr>
        <w:ind w:firstLine="480"/>
        <w:spacing w:line="360" w:lineRule="auto"/>
        <w:rPr>
          <w:rFonts w:ascii="Times New Roman" w:hAnsi="Times New Roman"/>
          <w:bCs/>
          <w:color w:val="000000" w:themeColor="text1"/>
          <w:sz w:val="24"/>
        </w:rPr>
      </w:pPr>
      <w:r>
        <w:rPr>
          <w:rFonts w:ascii="Times New Roman" w:hAnsi="Times New Roman"/>
          <w:bCs/>
          <w:color w:val="000000" w:themeColor="text1"/>
          <w:sz w:val="24"/>
        </w:rPr>
      </w:r>
      <w:r/>
    </w:p>
    <w:p>
      <w:pPr>
        <w:jc w:val="left"/>
        <w:widowControl/>
        <w:rPr>
          <w:rFonts w:ascii="黑体" w:hAnsi="Times New Roman" w:eastAsia="黑体" w:cs="Times New Roman"/>
          <w:b/>
          <w:color w:val="000000" w:themeColor="text1"/>
          <w:sz w:val="24"/>
          <w:szCs w:val="28"/>
          <w:lang w:val="en-US"/>
        </w:rPr>
      </w:pPr>
      <w:r>
        <w:rPr>
          <w:color w:val="000000" w:themeColor="text1"/>
        </w:rPr>
        <w:br w:type="page" w:clear="all"/>
      </w:r>
      <w:r/>
    </w:p>
    <w:p>
      <w:pPr>
        <w:pStyle w:val="1218"/>
        <w:ind w:firstLine="480"/>
        <w:rPr>
          <w:color w:val="000000" w:themeColor="text1"/>
        </w:rPr>
      </w:pPr>
      <w:r>
        <w:rPr>
          <w:color w:val="000000" w:themeColor="text1"/>
        </w:rPr>
      </w:r>
      <w:r/>
    </w:p>
    <w:p>
      <w:pPr>
        <w:jc w:val="center"/>
        <w:spacing w:line="560" w:lineRule="exact"/>
        <w:rPr>
          <w:rFonts w:hint="eastAsia" w:ascii="宋体" w:hAnsi="宋体" w:eastAsia="宋体" w:cs="黑体"/>
          <w:b/>
          <w:bCs/>
          <w:color w:val="000000" w:themeColor="text1"/>
          <w:sz w:val="40"/>
          <w:szCs w:val="40"/>
        </w:rPr>
        <w:outlineLvl w:val="0"/>
      </w:pPr>
      <w:r>
        <w:rPr>
          <w:rFonts w:hint="eastAsia" w:ascii="宋体" w:hAnsi="宋体" w:eastAsia="宋体" w:cs="黑体"/>
          <w:b/>
          <w:bCs/>
          <w:color w:val="000000" w:themeColor="text1"/>
          <w:sz w:val="40"/>
          <w:szCs w:val="40"/>
        </w:rPr>
        <w:t xml:space="preserve">第六章  响应文件格式</w:t>
      </w:r>
      <w:r/>
    </w:p>
    <w:p>
      <w:pPr>
        <w:jc w:val="center"/>
        <w:rPr>
          <w:rFonts w:hint="eastAsia" w:ascii="宋体" w:hAnsi="宋体" w:eastAsia="宋体"/>
          <w:b/>
          <w:color w:val="000000" w:themeColor="text1"/>
          <w:sz w:val="21"/>
          <w:szCs w:val="21"/>
        </w:rPr>
      </w:pPr>
      <w:r>
        <w:rPr>
          <w:rFonts w:hint="eastAsia" w:ascii="宋体" w:hAnsi="宋体" w:eastAsia="宋体"/>
          <w:b/>
          <w:color w:val="000000" w:themeColor="text1"/>
          <w:sz w:val="21"/>
          <w:szCs w:val="21"/>
        </w:rPr>
        <w:t xml:space="preserve">评分索引表（可按需调整）</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1126"/>
              <w:jc w:val="center"/>
              <w:spacing w:before="120" w:after="120" w:line="265" w:lineRule="atLeast"/>
              <w:rPr>
                <w:rFonts w:hint="eastAsia" w:ascii="宋体" w:hAnsi="宋体" w:eastAsia="宋体"/>
                <w:b/>
                <w:bCs/>
                <w:color w:val="000000" w:themeColor="text1"/>
                <w:sz w:val="21"/>
                <w:szCs w:val="21"/>
                <w:lang w:eastAsia="zh-CN"/>
              </w:rPr>
            </w:pPr>
            <w:r>
              <w:rPr>
                <w:rFonts w:hint="eastAsia" w:ascii="宋体" w:hAnsi="宋体" w:eastAsia="宋体"/>
                <w:b/>
                <w:color w:val="000000" w:themeColor="text1"/>
                <w:sz w:val="21"/>
                <w:szCs w:val="21"/>
                <w:lang w:eastAsia="zh-CN"/>
              </w:rPr>
              <w:t xml:space="preserve">评分项目</w:t>
            </w:r>
            <w:r/>
          </w:p>
        </w:tc>
        <w:tc>
          <w:tcPr>
            <w:tcW w:w="3570" w:type="dxa"/>
            <w:vAlign w:val="center"/>
            <w:textDirection w:val="lrTb"/>
            <w:noWrap w:val="false"/>
          </w:tcPr>
          <w:p>
            <w:pPr>
              <w:jc w:val="center"/>
              <w:rPr>
                <w:rFonts w:hint="eastAsia" w:ascii="宋体" w:hAnsi="宋体" w:eastAsia="宋体"/>
                <w:b/>
                <w:color w:val="000000" w:themeColor="text1"/>
                <w:sz w:val="21"/>
                <w:szCs w:val="21"/>
              </w:rPr>
            </w:pPr>
            <w:r>
              <w:rPr>
                <w:rFonts w:hint="eastAsia" w:ascii="宋体" w:hAnsi="宋体" w:eastAsia="宋体"/>
                <w:b/>
                <w:color w:val="000000" w:themeColor="text1"/>
                <w:sz w:val="21"/>
                <w:szCs w:val="21"/>
                <w:lang w:bidi="en-US"/>
              </w:rPr>
              <w:t xml:space="preserve">在响应文件中的页码位置</w:t>
            </w:r>
            <w:r/>
          </w:p>
        </w:tc>
      </w:tr>
      <w:tr>
        <w:trPr>
          <w:trHeight w:val="446"/>
        </w:trPr>
        <w:tc>
          <w:tcPr>
            <w:tcW w:w="5670" w:type="dxa"/>
            <w:vAlign w:val="center"/>
            <w:textDirection w:val="lrTb"/>
            <w:noWrap w:val="false"/>
          </w:tcPr>
          <w:p>
            <w:pPr>
              <w:pStyle w:val="1126"/>
              <w:ind w:left="1442" w:firstLine="422"/>
              <w:jc w:val="center"/>
              <w:spacing w:before="120" w:after="120" w:line="265" w:lineRule="atLeast"/>
              <w:rPr>
                <w:rFonts w:hint="eastAsia" w:ascii="宋体" w:hAnsi="宋体" w:eastAsia="宋体"/>
                <w:b/>
                <w:color w:val="000000" w:themeColor="text1"/>
                <w:sz w:val="21"/>
                <w:szCs w:val="21"/>
                <w:lang w:eastAsia="zh-CN"/>
              </w:rPr>
            </w:pPr>
            <w:r>
              <w:rPr>
                <w:rFonts w:hint="eastAsia" w:ascii="宋体" w:hAnsi="宋体" w:eastAsia="宋体"/>
                <w:b/>
                <w:color w:val="000000" w:themeColor="text1"/>
                <w:sz w:val="21"/>
                <w:szCs w:val="21"/>
                <w:lang w:eastAsia="zh-CN"/>
              </w:rPr>
            </w:r>
            <w:r/>
          </w:p>
        </w:tc>
        <w:tc>
          <w:tcPr>
            <w:tcW w:w="3570" w:type="dxa"/>
            <w:vAlign w:val="center"/>
            <w:textDirection w:val="lrTb"/>
            <w:noWrap w:val="false"/>
          </w:tcPr>
          <w:p>
            <w:pPr>
              <w:jc w:val="center"/>
              <w:rPr>
                <w:rFonts w:hint="eastAsia" w:ascii="宋体" w:hAnsi="宋体" w:eastAsia="宋体"/>
                <w:b/>
                <w:color w:val="000000" w:themeColor="text1"/>
                <w:sz w:val="21"/>
                <w:szCs w:val="21"/>
                <w:lang w:bidi="en-US"/>
              </w:rPr>
            </w:pPr>
            <w:r>
              <w:rPr>
                <w:rFonts w:hint="eastAsia" w:ascii="宋体" w:hAnsi="宋体" w:eastAsia="宋体"/>
                <w:b/>
                <w:color w:val="000000" w:themeColor="text1"/>
                <w:sz w:val="21"/>
                <w:szCs w:val="21"/>
                <w:lang w:bidi="en-US"/>
              </w:rPr>
            </w:r>
            <w:r/>
          </w:p>
        </w:tc>
      </w:tr>
      <w:tr>
        <w:trPr>
          <w:trHeight w:val="300"/>
        </w:trPr>
        <w:tc>
          <w:tcPr>
            <w:gridSpan w:val="2"/>
            <w:tcW w:w="9240" w:type="dxa"/>
            <w:vAlign w:val="center"/>
            <w:textDirection w:val="lrTb"/>
            <w:noWrap w:val="false"/>
          </w:tcPr>
          <w:p>
            <w:pPr>
              <w:pStyle w:val="1126"/>
              <w:ind w:left="1440" w:firstLine="420"/>
              <w:jc w:val="center"/>
              <w:spacing w:before="120" w:after="120" w:line="265" w:lineRule="atLeast"/>
              <w:rPr>
                <w:rFonts w:hint="eastAsia" w:ascii="宋体" w:hAnsi="宋体" w:eastAsia="宋体"/>
                <w:color w:val="000000" w:themeColor="text1"/>
                <w:sz w:val="21"/>
                <w:szCs w:val="21"/>
                <w:lang w:eastAsia="zh-CN"/>
              </w:rPr>
            </w:pPr>
            <w:r>
              <w:rPr>
                <w:rFonts w:hint="eastAsia" w:ascii="宋体" w:hAnsi="宋体" w:eastAsia="宋体"/>
                <w:color w:val="000000" w:themeColor="text1"/>
                <w:sz w:val="21"/>
                <w:szCs w:val="21"/>
                <w:lang w:eastAsia="zh-CN"/>
              </w:rPr>
            </w:r>
            <w:r/>
          </w:p>
        </w:tc>
      </w:tr>
      <w:tr>
        <w:trPr>
          <w:trHeight w:val="320"/>
        </w:trPr>
        <w:tc>
          <w:tcPr>
            <w:tcW w:w="5670" w:type="dxa"/>
            <w:vAlign w:val="center"/>
            <w:textDirection w:val="lrTb"/>
            <w:noWrap w:val="false"/>
          </w:tcPr>
          <w:p>
            <w:pPr>
              <w:pStyle w:val="1126"/>
              <w:ind w:left="1440" w:firstLine="420"/>
              <w:jc w:val="center"/>
              <w:spacing w:before="120" w:after="120" w:line="265" w:lineRule="atLeast"/>
              <w:rPr>
                <w:rFonts w:hint="eastAsia" w:ascii="宋体" w:hAnsi="宋体" w:eastAsia="宋体"/>
                <w:color w:val="000000" w:themeColor="text1"/>
                <w:sz w:val="21"/>
                <w:szCs w:val="21"/>
                <w:lang w:eastAsia="zh-CN"/>
              </w:rPr>
            </w:pPr>
            <w:r>
              <w:rPr>
                <w:rFonts w:hint="eastAsia" w:ascii="宋体" w:hAnsi="宋体" w:eastAsia="宋体"/>
                <w:color w:val="000000" w:themeColor="text1"/>
                <w:sz w:val="21"/>
                <w:szCs w:val="21"/>
                <w:lang w:eastAsia="zh-CN"/>
              </w:rPr>
            </w:r>
            <w:r/>
          </w:p>
        </w:tc>
        <w:tc>
          <w:tcPr>
            <w:tcW w:w="3570"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tc>
      </w:tr>
      <w:tr>
        <w:trPr>
          <w:trHeight w:val="280"/>
        </w:trPr>
        <w:tc>
          <w:tcPr>
            <w:tcW w:w="5670" w:type="dxa"/>
            <w:vAlign w:val="center"/>
            <w:textDirection w:val="lrTb"/>
            <w:noWrap w:val="false"/>
          </w:tcPr>
          <w:p>
            <w:pPr>
              <w:pStyle w:val="1126"/>
              <w:ind w:left="1440" w:firstLine="420"/>
              <w:jc w:val="center"/>
              <w:spacing w:before="120" w:after="120" w:line="265" w:lineRule="atLeast"/>
              <w:rPr>
                <w:rFonts w:hint="eastAsia" w:ascii="宋体" w:hAnsi="宋体" w:eastAsia="宋体"/>
                <w:color w:val="000000" w:themeColor="text1"/>
                <w:sz w:val="21"/>
                <w:szCs w:val="21"/>
                <w:lang w:eastAsia="zh-CN"/>
              </w:rPr>
            </w:pPr>
            <w:r>
              <w:rPr>
                <w:rFonts w:hint="eastAsia" w:ascii="宋体" w:hAnsi="宋体" w:eastAsia="宋体"/>
                <w:color w:val="000000" w:themeColor="text1"/>
                <w:sz w:val="21"/>
                <w:szCs w:val="21"/>
                <w:lang w:eastAsia="zh-CN"/>
              </w:rPr>
            </w:r>
            <w:r/>
          </w:p>
        </w:tc>
        <w:tc>
          <w:tcPr>
            <w:tcW w:w="3570"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tc>
      </w:tr>
      <w:tr>
        <w:trPr>
          <w:trHeight w:val="460"/>
        </w:trPr>
        <w:tc>
          <w:tcPr>
            <w:tcW w:w="5670" w:type="dxa"/>
            <w:vAlign w:val="center"/>
            <w:textDirection w:val="lrTb"/>
            <w:noWrap w:val="false"/>
          </w:tcPr>
          <w:p>
            <w:pPr>
              <w:pStyle w:val="1126"/>
              <w:ind w:left="1440" w:firstLine="420"/>
              <w:jc w:val="center"/>
              <w:spacing w:before="120" w:after="120" w:line="265" w:lineRule="atLeast"/>
              <w:rPr>
                <w:rFonts w:hint="eastAsia" w:ascii="宋体" w:hAnsi="宋体" w:eastAsia="宋体"/>
                <w:color w:val="000000" w:themeColor="text1"/>
                <w:sz w:val="21"/>
                <w:szCs w:val="21"/>
                <w:lang w:eastAsia="zh-CN"/>
              </w:rPr>
            </w:pPr>
            <w:r>
              <w:rPr>
                <w:rFonts w:hint="eastAsia" w:ascii="宋体" w:hAnsi="宋体" w:eastAsia="宋体"/>
                <w:color w:val="000000" w:themeColor="text1"/>
                <w:sz w:val="21"/>
                <w:szCs w:val="21"/>
                <w:lang w:eastAsia="zh-CN"/>
              </w:rPr>
            </w:r>
            <w:r/>
          </w:p>
        </w:tc>
        <w:tc>
          <w:tcPr>
            <w:tcW w:w="3570"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tc>
      </w:tr>
      <w:tr>
        <w:trPr>
          <w:trHeight w:val="460"/>
        </w:trPr>
        <w:tc>
          <w:tcPr>
            <w:tcW w:w="5670" w:type="dxa"/>
            <w:vAlign w:val="center"/>
            <w:textDirection w:val="lrTb"/>
            <w:noWrap w:val="false"/>
          </w:tcPr>
          <w:p>
            <w:pPr>
              <w:pStyle w:val="1126"/>
              <w:ind w:left="1440" w:firstLine="420"/>
              <w:jc w:val="center"/>
              <w:spacing w:before="120" w:after="120" w:line="265" w:lineRule="atLeast"/>
              <w:rPr>
                <w:rFonts w:hint="eastAsia" w:ascii="宋体" w:hAnsi="宋体" w:eastAsia="宋体"/>
                <w:color w:val="000000" w:themeColor="text1"/>
                <w:sz w:val="21"/>
                <w:szCs w:val="21"/>
                <w:lang w:eastAsia="zh-CN"/>
              </w:rPr>
            </w:pPr>
            <w:r>
              <w:rPr>
                <w:rFonts w:hint="eastAsia" w:ascii="宋体" w:hAnsi="宋体" w:eastAsia="宋体"/>
                <w:color w:val="000000" w:themeColor="text1"/>
                <w:sz w:val="21"/>
                <w:szCs w:val="21"/>
                <w:lang w:eastAsia="zh-CN"/>
              </w:rPr>
            </w:r>
            <w:r/>
          </w:p>
        </w:tc>
        <w:tc>
          <w:tcPr>
            <w:tcW w:w="3570"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tc>
      </w:tr>
      <w:tr>
        <w:trPr>
          <w:trHeight w:val="280"/>
        </w:trPr>
        <w:tc>
          <w:tcPr>
            <w:tcW w:w="5670" w:type="dxa"/>
            <w:vAlign w:val="center"/>
            <w:textDirection w:val="lrTb"/>
            <w:noWrap w:val="false"/>
          </w:tcPr>
          <w:p>
            <w:pPr>
              <w:pStyle w:val="1126"/>
              <w:ind w:left="1440" w:firstLine="420"/>
              <w:jc w:val="center"/>
              <w:spacing w:before="120" w:after="120" w:line="265" w:lineRule="atLeast"/>
              <w:rPr>
                <w:rFonts w:hint="eastAsia" w:ascii="宋体" w:hAnsi="宋体" w:eastAsia="宋体"/>
                <w:color w:val="000000" w:themeColor="text1"/>
                <w:sz w:val="21"/>
                <w:szCs w:val="21"/>
                <w:lang w:eastAsia="zh-CN"/>
              </w:rPr>
            </w:pPr>
            <w:r>
              <w:rPr>
                <w:rFonts w:hint="eastAsia" w:ascii="宋体" w:hAnsi="宋体" w:eastAsia="宋体"/>
                <w:color w:val="000000" w:themeColor="text1"/>
                <w:sz w:val="21"/>
                <w:szCs w:val="21"/>
                <w:lang w:eastAsia="zh-CN"/>
              </w:rPr>
            </w:r>
            <w:r/>
          </w:p>
        </w:tc>
        <w:tc>
          <w:tcPr>
            <w:tcW w:w="3570"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tc>
      </w:tr>
      <w:tr>
        <w:trPr>
          <w:trHeight w:val="389"/>
        </w:trPr>
        <w:tc>
          <w:tcPr>
            <w:gridSpan w:val="2"/>
            <w:tcW w:w="9240" w:type="dxa"/>
            <w:vAlign w:val="center"/>
            <w:textDirection w:val="lrTb"/>
            <w:noWrap w:val="false"/>
          </w:tcPr>
          <w:p>
            <w:pPr>
              <w:pStyle w:val="1126"/>
              <w:ind w:left="1440" w:firstLine="420"/>
              <w:jc w:val="center"/>
              <w:spacing w:before="120" w:after="120" w:line="265" w:lineRule="atLeast"/>
              <w:rPr>
                <w:rFonts w:hint="eastAsia" w:ascii="宋体" w:hAnsi="宋体" w:eastAsia="宋体"/>
                <w:color w:val="000000" w:themeColor="text1"/>
                <w:sz w:val="21"/>
                <w:szCs w:val="21"/>
                <w:lang w:eastAsia="zh-CN"/>
              </w:rPr>
            </w:pPr>
            <w:r>
              <w:rPr>
                <w:rFonts w:hint="eastAsia" w:ascii="宋体" w:hAnsi="宋体" w:eastAsia="宋体"/>
                <w:color w:val="000000" w:themeColor="text1"/>
                <w:sz w:val="21"/>
                <w:szCs w:val="21"/>
                <w:lang w:eastAsia="zh-CN"/>
              </w:rPr>
            </w:r>
            <w:r/>
          </w:p>
        </w:tc>
      </w:tr>
      <w:tr>
        <w:trPr>
          <w:trHeight w:val="600"/>
        </w:trPr>
        <w:tc>
          <w:tcPr>
            <w:tcW w:w="5670" w:type="dxa"/>
            <w:vAlign w:val="center"/>
            <w:textDirection w:val="lrTb"/>
            <w:noWrap w:val="false"/>
          </w:tcPr>
          <w:p>
            <w:pPr>
              <w:pStyle w:val="1126"/>
              <w:ind w:left="1440" w:firstLine="420"/>
              <w:jc w:val="center"/>
              <w:spacing w:before="120" w:after="120" w:line="265" w:lineRule="atLeast"/>
              <w:rPr>
                <w:rFonts w:hint="eastAsia" w:ascii="宋体" w:hAnsi="宋体" w:eastAsia="宋体"/>
                <w:color w:val="000000" w:themeColor="text1"/>
                <w:sz w:val="21"/>
                <w:szCs w:val="21"/>
                <w:lang w:eastAsia="zh-CN"/>
              </w:rPr>
            </w:pPr>
            <w:r>
              <w:rPr>
                <w:rFonts w:hint="eastAsia" w:ascii="宋体" w:hAnsi="宋体" w:eastAsia="宋体"/>
                <w:color w:val="000000" w:themeColor="text1"/>
                <w:sz w:val="21"/>
                <w:szCs w:val="21"/>
                <w:lang w:eastAsia="zh-CN"/>
              </w:rPr>
            </w:r>
            <w:r/>
          </w:p>
        </w:tc>
        <w:tc>
          <w:tcPr>
            <w:tcW w:w="3570"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tc>
      </w:tr>
      <w:tr>
        <w:trPr>
          <w:trHeight w:val="160"/>
        </w:trPr>
        <w:tc>
          <w:tcPr>
            <w:tcW w:w="5670" w:type="dxa"/>
            <w:vAlign w:val="center"/>
            <w:textDirection w:val="lrTb"/>
            <w:noWrap w:val="false"/>
          </w:tcPr>
          <w:p>
            <w:pPr>
              <w:pStyle w:val="1126"/>
              <w:ind w:left="1440" w:firstLine="420"/>
              <w:jc w:val="center"/>
              <w:spacing w:before="120" w:after="120" w:line="265" w:lineRule="atLeast"/>
              <w:rPr>
                <w:rFonts w:hint="eastAsia" w:ascii="宋体" w:hAnsi="宋体" w:eastAsia="宋体"/>
                <w:color w:val="000000" w:themeColor="text1"/>
                <w:sz w:val="21"/>
                <w:szCs w:val="21"/>
                <w:lang w:eastAsia="zh-CN"/>
              </w:rPr>
            </w:pPr>
            <w:r>
              <w:rPr>
                <w:rFonts w:hint="eastAsia" w:ascii="宋体" w:hAnsi="宋体" w:eastAsia="宋体"/>
                <w:color w:val="000000" w:themeColor="text1"/>
                <w:sz w:val="21"/>
                <w:szCs w:val="21"/>
                <w:lang w:eastAsia="zh-CN"/>
              </w:rPr>
            </w:r>
            <w:r/>
          </w:p>
        </w:tc>
        <w:tc>
          <w:tcPr>
            <w:tcW w:w="3570"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tc>
      </w:tr>
      <w:tr>
        <w:trPr>
          <w:trHeight w:val="289"/>
        </w:trPr>
        <w:tc>
          <w:tcPr>
            <w:tcW w:w="5670" w:type="dxa"/>
            <w:vAlign w:val="center"/>
            <w:textDirection w:val="lrTb"/>
            <w:noWrap w:val="false"/>
          </w:tcPr>
          <w:p>
            <w:pPr>
              <w:pStyle w:val="1126"/>
              <w:ind w:left="1440" w:firstLine="420"/>
              <w:jc w:val="center"/>
              <w:spacing w:before="120" w:after="120" w:line="265" w:lineRule="atLeast"/>
              <w:rPr>
                <w:rFonts w:hint="eastAsia" w:ascii="宋体" w:hAnsi="宋体" w:eastAsia="宋体"/>
                <w:color w:val="000000" w:themeColor="text1"/>
                <w:sz w:val="21"/>
                <w:szCs w:val="21"/>
                <w:lang w:eastAsia="zh-CN"/>
              </w:rPr>
            </w:pPr>
            <w:r>
              <w:rPr>
                <w:rFonts w:hint="eastAsia" w:ascii="宋体" w:hAnsi="宋体" w:eastAsia="宋体"/>
                <w:color w:val="000000" w:themeColor="text1"/>
                <w:sz w:val="21"/>
                <w:szCs w:val="21"/>
                <w:lang w:eastAsia="zh-CN"/>
              </w:rPr>
            </w:r>
            <w:r/>
          </w:p>
        </w:tc>
        <w:tc>
          <w:tcPr>
            <w:tcW w:w="3570"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tc>
      </w:tr>
      <w:tr>
        <w:trPr>
          <w:trHeight w:val="278"/>
        </w:trPr>
        <w:tc>
          <w:tcPr>
            <w:tcW w:w="5670" w:type="dxa"/>
            <w:vAlign w:val="center"/>
            <w:textDirection w:val="lrTb"/>
            <w:noWrap w:val="false"/>
          </w:tcPr>
          <w:p>
            <w:pPr>
              <w:pStyle w:val="1126"/>
              <w:ind w:left="1440" w:firstLine="420"/>
              <w:jc w:val="center"/>
              <w:spacing w:before="120" w:after="120" w:line="265" w:lineRule="atLeast"/>
              <w:rPr>
                <w:rFonts w:hint="eastAsia" w:ascii="宋体" w:hAnsi="宋体" w:eastAsia="宋体"/>
                <w:color w:val="000000" w:themeColor="text1"/>
                <w:sz w:val="21"/>
                <w:szCs w:val="21"/>
                <w:lang w:eastAsia="zh-CN"/>
              </w:rPr>
            </w:pPr>
            <w:r>
              <w:rPr>
                <w:rFonts w:hint="eastAsia" w:ascii="宋体" w:hAnsi="宋体" w:eastAsia="宋体"/>
                <w:color w:val="000000" w:themeColor="text1"/>
                <w:sz w:val="21"/>
                <w:szCs w:val="21"/>
                <w:lang w:eastAsia="zh-CN"/>
              </w:rPr>
            </w:r>
            <w:r/>
          </w:p>
        </w:tc>
        <w:tc>
          <w:tcPr>
            <w:tcW w:w="3570"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tc>
      </w:tr>
      <w:tr>
        <w:trPr>
          <w:trHeight w:val="269"/>
        </w:trPr>
        <w:tc>
          <w:tcPr>
            <w:tcW w:w="5670" w:type="dxa"/>
            <w:vAlign w:val="center"/>
            <w:textDirection w:val="lrTb"/>
            <w:noWrap w:val="false"/>
          </w:tcPr>
          <w:p>
            <w:pPr>
              <w:pStyle w:val="1126"/>
              <w:ind w:left="1440" w:firstLine="420"/>
              <w:jc w:val="center"/>
              <w:spacing w:before="120" w:after="120" w:line="265" w:lineRule="atLeast"/>
              <w:rPr>
                <w:rFonts w:hint="eastAsia" w:ascii="宋体" w:hAnsi="宋体" w:eastAsia="宋体"/>
                <w:color w:val="000000" w:themeColor="text1"/>
                <w:sz w:val="21"/>
                <w:szCs w:val="21"/>
                <w:lang w:eastAsia="zh-CN"/>
              </w:rPr>
            </w:pPr>
            <w:r>
              <w:rPr>
                <w:rFonts w:hint="eastAsia" w:ascii="宋体" w:hAnsi="宋体" w:eastAsia="宋体"/>
                <w:color w:val="000000" w:themeColor="text1"/>
                <w:sz w:val="21"/>
                <w:szCs w:val="21"/>
                <w:lang w:eastAsia="zh-CN"/>
              </w:rPr>
            </w:r>
            <w:r/>
          </w:p>
        </w:tc>
        <w:tc>
          <w:tcPr>
            <w:tcW w:w="3570"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tc>
      </w:tr>
      <w:tr>
        <w:trPr>
          <w:trHeight w:val="460"/>
        </w:trPr>
        <w:tc>
          <w:tcPr>
            <w:gridSpan w:val="2"/>
            <w:tcW w:w="9240" w:type="dxa"/>
            <w:vAlign w:val="center"/>
            <w:textDirection w:val="lrTb"/>
            <w:noWrap w:val="false"/>
          </w:tcPr>
          <w:p>
            <w:pPr>
              <w:pStyle w:val="1126"/>
              <w:ind w:left="1442" w:firstLine="422"/>
              <w:jc w:val="center"/>
              <w:spacing w:before="120" w:after="120" w:line="265" w:lineRule="atLeast"/>
              <w:rPr>
                <w:rFonts w:hint="eastAsia" w:ascii="宋体" w:hAnsi="宋体" w:eastAsia="宋体"/>
                <w:b/>
                <w:color w:val="000000" w:themeColor="text1"/>
                <w:sz w:val="21"/>
                <w:szCs w:val="21"/>
                <w:lang w:eastAsia="zh-CN"/>
              </w:rPr>
            </w:pPr>
            <w:r>
              <w:rPr>
                <w:rFonts w:hint="eastAsia" w:ascii="宋体" w:hAnsi="宋体" w:eastAsia="宋体"/>
                <w:b/>
                <w:color w:val="000000" w:themeColor="text1"/>
                <w:sz w:val="21"/>
                <w:szCs w:val="21"/>
                <w:lang w:eastAsia="zh-CN"/>
              </w:rPr>
            </w:r>
            <w:r/>
          </w:p>
        </w:tc>
      </w:tr>
      <w:tr>
        <w:trPr>
          <w:trHeight w:val="320"/>
        </w:trPr>
        <w:tc>
          <w:tcPr>
            <w:tcW w:w="5670" w:type="dxa"/>
            <w:vAlign w:val="center"/>
            <w:textDirection w:val="lrTb"/>
            <w:noWrap w:val="false"/>
          </w:tcPr>
          <w:p>
            <w:pPr>
              <w:pStyle w:val="1126"/>
              <w:ind w:left="1442" w:firstLine="422"/>
              <w:jc w:val="center"/>
              <w:spacing w:before="120" w:after="120" w:line="265" w:lineRule="atLeast"/>
              <w:rPr>
                <w:rFonts w:hint="eastAsia" w:ascii="宋体" w:hAnsi="宋体" w:eastAsia="宋体"/>
                <w:b/>
                <w:bCs/>
                <w:color w:val="000000" w:themeColor="text1"/>
                <w:sz w:val="21"/>
                <w:szCs w:val="21"/>
                <w:lang w:eastAsia="zh-CN"/>
              </w:rPr>
            </w:pPr>
            <w:r>
              <w:rPr>
                <w:rFonts w:hint="eastAsia" w:ascii="宋体" w:hAnsi="宋体" w:eastAsia="宋体"/>
                <w:b/>
                <w:bCs/>
                <w:color w:val="000000" w:themeColor="text1"/>
                <w:sz w:val="21"/>
                <w:szCs w:val="21"/>
                <w:lang w:eastAsia="zh-CN"/>
              </w:rPr>
            </w:r>
            <w:r/>
          </w:p>
        </w:tc>
        <w:tc>
          <w:tcPr>
            <w:tcW w:w="3570"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tc>
      </w:tr>
      <w:tr>
        <w:trPr>
          <w:trHeight w:val="280"/>
        </w:trPr>
        <w:tc>
          <w:tcPr>
            <w:tcW w:w="5670" w:type="dxa"/>
            <w:vAlign w:val="center"/>
            <w:textDirection w:val="lrTb"/>
            <w:noWrap w:val="false"/>
          </w:tcPr>
          <w:p>
            <w:pPr>
              <w:pStyle w:val="1126"/>
              <w:ind w:left="1440" w:firstLine="420"/>
              <w:jc w:val="center"/>
              <w:spacing w:before="120" w:after="120" w:line="265" w:lineRule="atLeast"/>
              <w:rPr>
                <w:rFonts w:hint="eastAsia" w:ascii="宋体" w:hAnsi="宋体" w:eastAsia="宋体"/>
                <w:color w:val="000000" w:themeColor="text1"/>
                <w:sz w:val="21"/>
                <w:szCs w:val="21"/>
                <w:lang w:eastAsia="zh-CN"/>
              </w:rPr>
            </w:pPr>
            <w:r>
              <w:rPr>
                <w:rFonts w:hint="eastAsia" w:ascii="宋体" w:hAnsi="宋体" w:eastAsia="宋体"/>
                <w:color w:val="000000" w:themeColor="text1"/>
                <w:sz w:val="21"/>
                <w:szCs w:val="21"/>
                <w:lang w:eastAsia="zh-CN"/>
              </w:rPr>
            </w:r>
            <w:r/>
          </w:p>
        </w:tc>
        <w:tc>
          <w:tcPr>
            <w:tcW w:w="3570"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tc>
      </w:tr>
      <w:tr>
        <w:trPr>
          <w:trHeight w:val="320"/>
        </w:trPr>
        <w:tc>
          <w:tcPr>
            <w:tcW w:w="5670" w:type="dxa"/>
            <w:vAlign w:val="center"/>
            <w:textDirection w:val="lrTb"/>
            <w:noWrap w:val="false"/>
          </w:tcPr>
          <w:p>
            <w:pPr>
              <w:pStyle w:val="1126"/>
              <w:ind w:left="1442" w:firstLine="422"/>
              <w:jc w:val="center"/>
              <w:spacing w:before="120" w:after="120" w:line="265" w:lineRule="atLeast"/>
              <w:rPr>
                <w:rFonts w:hint="eastAsia" w:ascii="宋体" w:hAnsi="宋体" w:eastAsia="宋体"/>
                <w:b/>
                <w:bCs/>
                <w:color w:val="000000" w:themeColor="text1"/>
                <w:sz w:val="21"/>
                <w:szCs w:val="21"/>
                <w:lang w:eastAsia="zh-CN"/>
              </w:rPr>
            </w:pPr>
            <w:r>
              <w:rPr>
                <w:rFonts w:hint="eastAsia" w:ascii="宋体" w:hAnsi="宋体" w:eastAsia="宋体"/>
                <w:b/>
                <w:bCs/>
                <w:color w:val="000000" w:themeColor="text1"/>
                <w:sz w:val="21"/>
                <w:szCs w:val="21"/>
                <w:lang w:eastAsia="zh-CN"/>
              </w:rPr>
            </w:r>
            <w:r/>
          </w:p>
        </w:tc>
        <w:tc>
          <w:tcPr>
            <w:tcW w:w="3570"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tc>
      </w:tr>
    </w:tbl>
    <w:p>
      <w:pPr>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p>
      <w:pPr>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p>
      <w:pPr>
        <w:ind w:firstLine="480"/>
        <w:spacing w:line="360" w:lineRule="auto"/>
        <w:rPr>
          <w:rFonts w:hint="eastAsia" w:ascii="宋体" w:hAnsi="宋体" w:eastAsia="宋体"/>
          <w:b/>
          <w:bCs/>
          <w:color w:val="000000" w:themeColor="text1"/>
          <w:sz w:val="21"/>
          <w:szCs w:val="21"/>
          <w:lang w:val="en-US"/>
        </w:rPr>
      </w:pPr>
      <w:r>
        <w:rPr>
          <w:rFonts w:hint="eastAsia" w:ascii="宋体" w:hAnsi="宋体" w:eastAsia="宋体"/>
          <w:b/>
          <w:bCs/>
          <w:color w:val="000000" w:themeColor="text1"/>
          <w:sz w:val="21"/>
          <w:szCs w:val="21"/>
          <w:lang w:val="en-US"/>
        </w:rPr>
        <w:t xml:space="preserve">注：各供应商可根据企业自身实际情况以及对磋商文件的响应程度进行编制响应文件，以下各格式及表格仅供参考，可按需调整。</w:t>
      </w:r>
      <w:r/>
    </w:p>
    <w:p>
      <w:pPr>
        <w:spacing w:line="360" w:lineRule="auto"/>
        <w:rPr>
          <w:rFonts w:hint="eastAsia" w:ascii="宋体" w:hAnsi="宋体" w:eastAsia="宋体"/>
          <w:color w:val="000000" w:themeColor="text1"/>
          <w:sz w:val="21"/>
          <w:szCs w:val="21"/>
          <w:lang w:val="en-US"/>
        </w:rPr>
      </w:pPr>
      <w:r>
        <w:rPr>
          <w:rFonts w:hint="eastAsia" w:ascii="宋体" w:hAnsi="宋体" w:eastAsia="宋体"/>
          <w:color w:val="000000" w:themeColor="text1"/>
          <w:sz w:val="21"/>
          <w:szCs w:val="21"/>
          <w:lang w:val="en-US"/>
        </w:rPr>
      </w:r>
      <w:r/>
    </w:p>
    <w:p>
      <w:pPr>
        <w:jc w:val="right"/>
        <w:spacing w:line="360" w:lineRule="auto"/>
        <w:rPr>
          <w:rFonts w:hint="eastAsia" w:ascii="宋体" w:hAnsi="宋体" w:eastAsia="宋体"/>
          <w:color w:val="000000" w:themeColor="text1"/>
          <w:sz w:val="36"/>
          <w:szCs w:val="36"/>
        </w:rPr>
      </w:pPr>
      <w:r>
        <w:rPr>
          <w:rFonts w:ascii="宋体" w:hAnsi="宋体" w:eastAsia="宋体"/>
          <w:color w:val="000000" w:themeColor="text1"/>
          <w:sz w:val="21"/>
          <w:szCs w:val="21"/>
        </w:rPr>
        <w:br w:type="page" w:clear="all"/>
      </w:r>
      <w:r>
        <w:rPr>
          <w:rFonts w:hint="eastAsia" w:ascii="宋体" w:hAnsi="宋体" w:eastAsia="宋体"/>
          <w:color w:val="000000" w:themeColor="text1"/>
          <w:sz w:val="28"/>
          <w:szCs w:val="28"/>
        </w:rPr>
        <w:t xml:space="preserve">正本（副本）</w:t>
      </w:r>
      <w:r/>
    </w:p>
    <w:p>
      <w:pPr>
        <w:jc w:val="center"/>
        <w:spacing w:line="360" w:lineRule="auto"/>
        <w:rPr>
          <w:rFonts w:hint="eastAsia" w:ascii="宋体" w:hAnsi="宋体" w:eastAsia="宋体"/>
          <w:b/>
          <w:bCs/>
          <w:color w:val="000000" w:themeColor="text1"/>
          <w:sz w:val="44"/>
          <w:szCs w:val="44"/>
        </w:rPr>
      </w:pPr>
      <w:r>
        <w:rPr>
          <w:rFonts w:hint="eastAsia" w:ascii="宋体" w:hAnsi="宋体" w:eastAsia="宋体"/>
          <w:b/>
          <w:bCs/>
          <w:color w:val="000000" w:themeColor="text1"/>
          <w:sz w:val="44"/>
          <w:szCs w:val="44"/>
        </w:rPr>
        <w:t xml:space="preserve">江苏省句容市安基山-伏牛</w:t>
      </w:r>
      <w:r>
        <w:rPr>
          <w:rFonts w:hint="eastAsia" w:ascii="宋体" w:hAnsi="宋体" w:eastAsia="宋体"/>
          <w:b/>
          <w:bCs/>
          <w:color w:val="000000" w:themeColor="text1"/>
          <w:sz w:val="44"/>
          <w:szCs w:val="44"/>
        </w:rPr>
        <w:t xml:space="preserve">山重点勘查区</w:t>
      </w:r>
      <w:r>
        <w:rPr>
          <w:rFonts w:hint="eastAsia" w:ascii="宋体" w:hAnsi="宋体" w:eastAsia="宋体"/>
          <w:b/>
          <w:bCs/>
          <w:color w:val="000000" w:themeColor="text1"/>
          <w:sz w:val="44"/>
          <w:szCs w:val="44"/>
        </w:rPr>
        <w:t xml:space="preserve">铜多金属矿勘查项目物探专项</w:t>
      </w:r>
      <w:r/>
    </w:p>
    <w:p>
      <w:pPr>
        <w:jc w:val="center"/>
        <w:spacing w:line="360" w:lineRule="auto"/>
        <w:rPr>
          <w:rFonts w:hint="eastAsia" w:ascii="宋体" w:hAnsi="宋体" w:eastAsia="宋体"/>
          <w:b/>
          <w:bCs/>
          <w:color w:val="000000" w:themeColor="text1"/>
          <w:sz w:val="44"/>
          <w:szCs w:val="44"/>
        </w:rPr>
      </w:pPr>
      <w:r>
        <w:rPr>
          <w:rFonts w:hint="eastAsia" w:ascii="宋体" w:hAnsi="宋体" w:eastAsia="宋体"/>
          <w:b/>
          <w:bCs/>
          <w:color w:val="000000" w:themeColor="text1"/>
          <w:sz w:val="44"/>
          <w:szCs w:val="44"/>
        </w:rPr>
      </w:r>
      <w:r/>
    </w:p>
    <w:p>
      <w:pPr>
        <w:jc w:val="center"/>
        <w:spacing w:line="360" w:lineRule="auto"/>
        <w:rPr>
          <w:rFonts w:hint="eastAsia" w:ascii="宋体" w:hAnsi="宋体" w:eastAsia="宋体"/>
          <w:b/>
          <w:bCs/>
          <w:color w:val="000000" w:themeColor="text1"/>
          <w:sz w:val="44"/>
          <w:szCs w:val="44"/>
        </w:rPr>
      </w:pPr>
      <w:r>
        <w:rPr>
          <w:rFonts w:hint="eastAsia" w:ascii="宋体" w:hAnsi="宋体" w:eastAsia="宋体"/>
          <w:b/>
          <w:bCs/>
          <w:color w:val="000000" w:themeColor="text1"/>
          <w:sz w:val="44"/>
          <w:szCs w:val="44"/>
        </w:rPr>
      </w:r>
      <w:r/>
    </w:p>
    <w:p>
      <w:pPr>
        <w:jc w:val="center"/>
        <w:spacing w:line="360" w:lineRule="auto"/>
        <w:rPr>
          <w:rFonts w:hint="eastAsia" w:ascii="宋体" w:hAnsi="宋体" w:eastAsia="宋体"/>
          <w:b/>
          <w:bCs/>
          <w:color w:val="000000" w:themeColor="text1"/>
          <w:sz w:val="44"/>
          <w:szCs w:val="44"/>
        </w:rPr>
      </w:pPr>
      <w:r>
        <w:rPr>
          <w:rFonts w:hint="eastAsia" w:ascii="宋体" w:hAnsi="宋体" w:eastAsia="宋体"/>
          <w:b/>
          <w:bCs/>
          <w:color w:val="000000" w:themeColor="text1"/>
          <w:sz w:val="44"/>
          <w:szCs w:val="44"/>
        </w:rPr>
      </w:r>
      <w:r/>
    </w:p>
    <w:p>
      <w:pPr>
        <w:jc w:val="center"/>
        <w:rPr>
          <w:rFonts w:hint="eastAsia" w:ascii="宋体" w:hAnsi="宋体" w:eastAsia="宋体"/>
          <w:b/>
          <w:bCs/>
          <w:color w:val="000000" w:themeColor="text1"/>
          <w:sz w:val="44"/>
          <w:szCs w:val="44"/>
        </w:rPr>
      </w:pPr>
      <w:r>
        <w:rPr>
          <w:rFonts w:hint="eastAsia" w:ascii="宋体" w:hAnsi="宋体" w:eastAsia="宋体"/>
          <w:b/>
          <w:bCs/>
          <w:color w:val="000000" w:themeColor="text1"/>
          <w:sz w:val="44"/>
          <w:szCs w:val="44"/>
        </w:rPr>
        <w:t xml:space="preserve">响应文件</w:t>
      </w:r>
      <w:r/>
    </w:p>
    <w:p>
      <w:pPr>
        <w:jc w:val="center"/>
        <w:spacing w:line="360" w:lineRule="auto"/>
        <w:rPr>
          <w:rFonts w:hint="eastAsia" w:ascii="宋体" w:hAnsi="宋体" w:eastAsia="宋体"/>
          <w:b/>
          <w:bCs/>
          <w:color w:val="000000" w:themeColor="text1"/>
          <w:sz w:val="44"/>
          <w:szCs w:val="44"/>
        </w:rPr>
      </w:pPr>
      <w:r>
        <w:rPr>
          <w:rFonts w:hint="eastAsia" w:ascii="宋体" w:hAnsi="宋体" w:eastAsia="宋体"/>
          <w:b/>
          <w:bCs/>
          <w:color w:val="000000" w:themeColor="text1"/>
          <w:sz w:val="44"/>
          <w:szCs w:val="44"/>
        </w:rPr>
      </w:r>
      <w:r/>
    </w:p>
    <w:p>
      <w:pPr>
        <w:jc w:val="center"/>
        <w:spacing w:line="360" w:lineRule="auto"/>
        <w:rPr>
          <w:rFonts w:hint="eastAsia" w:ascii="宋体" w:hAnsi="宋体" w:eastAsia="宋体"/>
          <w:bCs/>
          <w:color w:val="000000" w:themeColor="text1"/>
          <w:sz w:val="36"/>
          <w:szCs w:val="36"/>
        </w:rPr>
      </w:pPr>
      <w:r>
        <w:rPr>
          <w:rFonts w:hint="eastAsia" w:ascii="宋体" w:hAnsi="宋体" w:eastAsia="宋体"/>
          <w:bCs/>
          <w:color w:val="000000" w:themeColor="text1"/>
          <w:sz w:val="36"/>
          <w:szCs w:val="36"/>
        </w:rPr>
      </w:r>
      <w:r/>
    </w:p>
    <w:p>
      <w:pPr>
        <w:spacing w:line="360" w:lineRule="auto"/>
        <w:rPr>
          <w:rFonts w:hint="eastAsia" w:ascii="宋体" w:hAnsi="宋体" w:eastAsia="宋体"/>
          <w:bCs/>
          <w:color w:val="000000" w:themeColor="text1"/>
          <w:sz w:val="36"/>
          <w:szCs w:val="36"/>
        </w:rPr>
      </w:pPr>
      <w:r>
        <w:rPr>
          <w:rFonts w:hint="eastAsia" w:ascii="宋体" w:hAnsi="宋体" w:eastAsia="宋体"/>
          <w:bCs/>
          <w:color w:val="000000" w:themeColor="text1"/>
          <w:sz w:val="36"/>
          <w:szCs w:val="36"/>
        </w:rPr>
      </w:r>
      <w:r/>
    </w:p>
    <w:p>
      <w:pPr>
        <w:ind w:firstLine="1440"/>
        <w:spacing w:line="360" w:lineRule="auto"/>
        <w:rPr>
          <w:rFonts w:hint="eastAsia" w:ascii="宋体" w:hAnsi="宋体" w:eastAsia="宋体"/>
          <w:bCs/>
          <w:color w:val="000000" w:themeColor="text1"/>
          <w:sz w:val="36"/>
          <w:szCs w:val="36"/>
        </w:rPr>
      </w:pPr>
      <w:r>
        <w:rPr>
          <w:rFonts w:hint="eastAsia" w:ascii="宋体" w:hAnsi="宋体" w:eastAsia="宋体"/>
          <w:color w:val="000000" w:themeColor="text1"/>
          <w:sz w:val="36"/>
          <w:szCs w:val="36"/>
        </w:rPr>
        <w:t xml:space="preserve">项目编号：</w:t>
      </w:r>
      <w:r>
        <w:rPr>
          <w:rFonts w:hint="eastAsia" w:ascii="宋体" w:hAnsi="宋体" w:eastAsia="宋体"/>
          <w:color w:val="000000" w:themeColor="text1"/>
          <w:sz w:val="36"/>
          <w:szCs w:val="36"/>
          <w:u w:val="single"/>
        </w:rPr>
        <w:t xml:space="preserve">                      </w:t>
      </w:r>
      <w:r/>
    </w:p>
    <w:p>
      <w:pPr>
        <w:ind w:firstLine="1440"/>
        <w:spacing w:line="360" w:lineRule="auto"/>
        <w:rPr>
          <w:rFonts w:hint="eastAsia" w:ascii="宋体" w:hAnsi="宋体" w:eastAsia="宋体"/>
          <w:color w:val="000000" w:themeColor="text1"/>
          <w:sz w:val="36"/>
          <w:szCs w:val="36"/>
        </w:rPr>
      </w:pPr>
      <w:r>
        <w:rPr>
          <w:rFonts w:hint="eastAsia" w:ascii="宋体" w:hAnsi="宋体" w:eastAsia="宋体"/>
          <w:color w:val="000000" w:themeColor="text1"/>
          <w:sz w:val="36"/>
          <w:szCs w:val="36"/>
        </w:rPr>
        <w:t xml:space="preserve">投 标 人：</w:t>
      </w:r>
      <w:r>
        <w:rPr>
          <w:rFonts w:hint="eastAsia" w:ascii="宋体" w:hAnsi="宋体" w:eastAsia="宋体"/>
          <w:color w:val="000000" w:themeColor="text1"/>
          <w:sz w:val="36"/>
          <w:szCs w:val="36"/>
          <w:u w:val="single"/>
        </w:rPr>
        <w:t xml:space="preserve">     </w:t>
      </w:r>
      <w:r>
        <w:rPr>
          <w:rFonts w:hint="eastAsia" w:ascii="宋体" w:hAnsi="宋体" w:eastAsia="宋体"/>
          <w:color w:val="000000" w:themeColor="text1"/>
          <w:sz w:val="36"/>
          <w:szCs w:val="36"/>
          <w:u w:val="single"/>
          <w:lang w:val="en-US"/>
        </w:rPr>
        <w:t xml:space="preserve">    </w:t>
      </w:r>
      <w:r>
        <w:rPr>
          <w:rFonts w:hint="eastAsia" w:ascii="宋体" w:hAnsi="宋体" w:eastAsia="宋体"/>
          <w:color w:val="000000" w:themeColor="text1"/>
          <w:sz w:val="36"/>
          <w:szCs w:val="36"/>
          <w:u w:val="single"/>
        </w:rPr>
        <w:t xml:space="preserve">    </w:t>
      </w:r>
      <w:r>
        <w:rPr>
          <w:rFonts w:hint="eastAsia" w:ascii="宋体" w:hAnsi="宋体" w:eastAsia="宋体"/>
          <w:color w:val="000000" w:themeColor="text1"/>
          <w:sz w:val="36"/>
          <w:szCs w:val="36"/>
          <w:u w:val="single"/>
          <w:lang w:val="en-US"/>
        </w:rPr>
        <w:t xml:space="preserve">  </w:t>
      </w:r>
      <w:r>
        <w:rPr>
          <w:rFonts w:hint="eastAsia" w:ascii="宋体" w:hAnsi="宋体" w:eastAsia="宋体"/>
          <w:color w:val="000000" w:themeColor="text1"/>
          <w:sz w:val="36"/>
          <w:szCs w:val="36"/>
          <w:u w:val="single"/>
        </w:rPr>
        <w:t xml:space="preserve">      </w:t>
      </w:r>
      <w:r>
        <w:rPr>
          <w:rFonts w:hint="eastAsia" w:ascii="宋体" w:hAnsi="宋体" w:eastAsia="宋体"/>
          <w:color w:val="000000" w:themeColor="text1"/>
          <w:sz w:val="36"/>
          <w:szCs w:val="36"/>
        </w:rPr>
        <w:t xml:space="preserve">（单位公章）</w:t>
      </w:r>
      <w:r/>
    </w:p>
    <w:p>
      <w:pPr>
        <w:ind w:firstLine="1440"/>
        <w:spacing w:line="360" w:lineRule="auto"/>
        <w:rPr>
          <w:rFonts w:hint="eastAsia" w:ascii="宋体" w:hAnsi="宋体" w:eastAsia="宋体"/>
          <w:bCs/>
          <w:color w:val="000000" w:themeColor="text1"/>
          <w:sz w:val="36"/>
          <w:szCs w:val="36"/>
        </w:rPr>
      </w:pPr>
      <w:r>
        <w:rPr>
          <w:rFonts w:hint="eastAsia" w:ascii="宋体" w:hAnsi="宋体" w:eastAsia="宋体"/>
          <w:color w:val="000000" w:themeColor="text1"/>
          <w:sz w:val="36"/>
          <w:szCs w:val="36"/>
        </w:rPr>
        <w:t xml:space="preserve">联</w:t>
      </w:r>
      <w:r>
        <w:rPr>
          <w:rFonts w:hint="eastAsia" w:ascii="宋体" w:hAnsi="宋体" w:eastAsia="宋体"/>
          <w:color w:val="000000" w:themeColor="text1"/>
          <w:sz w:val="36"/>
          <w:szCs w:val="36"/>
          <w:lang w:val="en-US"/>
        </w:rPr>
        <w:t xml:space="preserve"> </w:t>
      </w:r>
      <w:r>
        <w:rPr>
          <w:rFonts w:hint="eastAsia" w:ascii="宋体" w:hAnsi="宋体" w:eastAsia="宋体"/>
          <w:color w:val="000000" w:themeColor="text1"/>
          <w:sz w:val="36"/>
          <w:szCs w:val="36"/>
        </w:rPr>
        <w:t xml:space="preserve">系</w:t>
      </w:r>
      <w:r>
        <w:rPr>
          <w:rFonts w:hint="eastAsia" w:ascii="宋体" w:hAnsi="宋体" w:eastAsia="宋体"/>
          <w:color w:val="000000" w:themeColor="text1"/>
          <w:sz w:val="36"/>
          <w:szCs w:val="36"/>
          <w:lang w:val="en-US"/>
        </w:rPr>
        <w:t xml:space="preserve"> </w:t>
      </w:r>
      <w:r>
        <w:rPr>
          <w:rFonts w:hint="eastAsia" w:ascii="宋体" w:hAnsi="宋体" w:eastAsia="宋体"/>
          <w:color w:val="000000" w:themeColor="text1"/>
          <w:sz w:val="36"/>
          <w:szCs w:val="36"/>
        </w:rPr>
        <w:t xml:space="preserve">人：</w:t>
      </w:r>
      <w:r>
        <w:rPr>
          <w:rFonts w:hint="eastAsia" w:ascii="宋体" w:hAnsi="宋体" w:eastAsia="宋体"/>
          <w:color w:val="000000" w:themeColor="text1"/>
          <w:sz w:val="36"/>
          <w:szCs w:val="36"/>
          <w:u w:val="single"/>
        </w:rPr>
        <w:t xml:space="preserve">     </w:t>
      </w:r>
      <w:r>
        <w:rPr>
          <w:rFonts w:hint="eastAsia" w:ascii="宋体" w:hAnsi="宋体" w:eastAsia="宋体"/>
          <w:color w:val="000000" w:themeColor="text1"/>
          <w:sz w:val="36"/>
          <w:szCs w:val="36"/>
          <w:u w:val="single"/>
          <w:lang w:val="en-US"/>
        </w:rPr>
        <w:t xml:space="preserve">    </w:t>
      </w:r>
      <w:r>
        <w:rPr>
          <w:rFonts w:hint="eastAsia" w:ascii="宋体" w:hAnsi="宋体" w:eastAsia="宋体"/>
          <w:color w:val="000000" w:themeColor="text1"/>
          <w:sz w:val="36"/>
          <w:szCs w:val="36"/>
          <w:u w:val="single"/>
        </w:rPr>
        <w:t xml:space="preserve">    </w:t>
      </w:r>
      <w:r>
        <w:rPr>
          <w:rFonts w:hint="eastAsia" w:ascii="宋体" w:hAnsi="宋体" w:eastAsia="宋体"/>
          <w:color w:val="000000" w:themeColor="text1"/>
          <w:sz w:val="36"/>
          <w:szCs w:val="36"/>
          <w:u w:val="single"/>
          <w:lang w:val="en-US"/>
        </w:rPr>
        <w:t xml:space="preserve">  </w:t>
      </w:r>
      <w:r>
        <w:rPr>
          <w:rFonts w:hint="eastAsia" w:ascii="宋体" w:hAnsi="宋体" w:eastAsia="宋体"/>
          <w:color w:val="000000" w:themeColor="text1"/>
          <w:sz w:val="36"/>
          <w:szCs w:val="36"/>
          <w:u w:val="single"/>
        </w:rPr>
        <w:t xml:space="preserve">      </w:t>
      </w:r>
      <w:r/>
    </w:p>
    <w:p>
      <w:pPr>
        <w:ind w:firstLine="1440"/>
        <w:spacing w:line="360" w:lineRule="auto"/>
        <w:rPr>
          <w:rFonts w:hint="eastAsia" w:ascii="宋体" w:hAnsi="宋体" w:eastAsia="宋体"/>
          <w:color w:val="000000" w:themeColor="text1"/>
          <w:sz w:val="36"/>
          <w:szCs w:val="36"/>
        </w:rPr>
      </w:pPr>
      <w:r>
        <w:rPr>
          <w:rFonts w:hint="eastAsia" w:ascii="宋体" w:hAnsi="宋体" w:eastAsia="宋体"/>
          <w:color w:val="000000" w:themeColor="text1"/>
          <w:sz w:val="36"/>
          <w:szCs w:val="36"/>
        </w:rPr>
        <w:t xml:space="preserve">联系方式：</w:t>
      </w:r>
      <w:r>
        <w:rPr>
          <w:rFonts w:hint="eastAsia" w:ascii="宋体" w:hAnsi="宋体" w:eastAsia="宋体"/>
          <w:color w:val="000000" w:themeColor="text1"/>
          <w:sz w:val="36"/>
          <w:szCs w:val="36"/>
          <w:u w:val="single"/>
        </w:rPr>
        <w:t xml:space="preserve">     </w:t>
      </w:r>
      <w:r>
        <w:rPr>
          <w:rFonts w:hint="eastAsia" w:ascii="宋体" w:hAnsi="宋体" w:eastAsia="宋体"/>
          <w:color w:val="000000" w:themeColor="text1"/>
          <w:sz w:val="36"/>
          <w:szCs w:val="36"/>
          <w:u w:val="single"/>
          <w:lang w:val="en-US"/>
        </w:rPr>
        <w:t xml:space="preserve">    </w:t>
      </w:r>
      <w:r>
        <w:rPr>
          <w:rFonts w:hint="eastAsia" w:ascii="宋体" w:hAnsi="宋体" w:eastAsia="宋体"/>
          <w:color w:val="000000" w:themeColor="text1"/>
          <w:sz w:val="36"/>
          <w:szCs w:val="36"/>
          <w:u w:val="single"/>
        </w:rPr>
        <w:t xml:space="preserve">    </w:t>
      </w:r>
      <w:r>
        <w:rPr>
          <w:rFonts w:hint="eastAsia" w:ascii="宋体" w:hAnsi="宋体" w:eastAsia="宋体"/>
          <w:color w:val="000000" w:themeColor="text1"/>
          <w:sz w:val="36"/>
          <w:szCs w:val="36"/>
          <w:u w:val="single"/>
          <w:lang w:val="en-US"/>
        </w:rPr>
        <w:t xml:space="preserve">  </w:t>
      </w:r>
      <w:r>
        <w:rPr>
          <w:rFonts w:hint="eastAsia" w:ascii="宋体" w:hAnsi="宋体" w:eastAsia="宋体"/>
          <w:color w:val="000000" w:themeColor="text1"/>
          <w:sz w:val="36"/>
          <w:szCs w:val="36"/>
          <w:u w:val="single"/>
        </w:rPr>
        <w:t xml:space="preserve">      </w:t>
      </w:r>
      <w:r/>
    </w:p>
    <w:p>
      <w:pPr>
        <w:ind w:firstLine="1440"/>
        <w:spacing w:line="360" w:lineRule="auto"/>
        <w:rPr>
          <w:rFonts w:hint="eastAsia" w:ascii="宋体" w:hAnsi="宋体" w:eastAsia="宋体"/>
          <w:color w:val="000000" w:themeColor="text1"/>
          <w:sz w:val="36"/>
          <w:szCs w:val="36"/>
        </w:rPr>
      </w:pPr>
      <w:r>
        <w:rPr>
          <w:rFonts w:hint="eastAsia" w:ascii="宋体" w:hAnsi="宋体" w:eastAsia="宋体"/>
          <w:color w:val="000000" w:themeColor="text1"/>
          <w:sz w:val="36"/>
          <w:szCs w:val="36"/>
        </w:rPr>
        <w:t xml:space="preserve">单位地址：</w:t>
      </w:r>
      <w:r>
        <w:rPr>
          <w:rFonts w:hint="eastAsia" w:ascii="宋体" w:hAnsi="宋体" w:eastAsia="宋体"/>
          <w:color w:val="000000" w:themeColor="text1"/>
          <w:sz w:val="36"/>
          <w:szCs w:val="36"/>
          <w:u w:val="single"/>
        </w:rPr>
        <w:t xml:space="preserve">     </w:t>
      </w:r>
      <w:r>
        <w:rPr>
          <w:rFonts w:hint="eastAsia" w:ascii="宋体" w:hAnsi="宋体" w:eastAsia="宋体"/>
          <w:color w:val="000000" w:themeColor="text1"/>
          <w:sz w:val="36"/>
          <w:szCs w:val="36"/>
          <w:u w:val="single"/>
          <w:lang w:val="en-US"/>
        </w:rPr>
        <w:t xml:space="preserve">    </w:t>
      </w:r>
      <w:r>
        <w:rPr>
          <w:rFonts w:hint="eastAsia" w:ascii="宋体" w:hAnsi="宋体" w:eastAsia="宋体"/>
          <w:color w:val="000000" w:themeColor="text1"/>
          <w:sz w:val="36"/>
          <w:szCs w:val="36"/>
          <w:u w:val="single"/>
        </w:rPr>
        <w:t xml:space="preserve">    </w:t>
      </w:r>
      <w:r>
        <w:rPr>
          <w:rFonts w:hint="eastAsia" w:ascii="宋体" w:hAnsi="宋体" w:eastAsia="宋体"/>
          <w:color w:val="000000" w:themeColor="text1"/>
          <w:sz w:val="36"/>
          <w:szCs w:val="36"/>
          <w:u w:val="single"/>
          <w:lang w:val="en-US"/>
        </w:rPr>
        <w:t xml:space="preserve">  </w:t>
      </w:r>
      <w:r>
        <w:rPr>
          <w:rFonts w:hint="eastAsia" w:ascii="宋体" w:hAnsi="宋体" w:eastAsia="宋体"/>
          <w:color w:val="000000" w:themeColor="text1"/>
          <w:sz w:val="36"/>
          <w:szCs w:val="36"/>
          <w:u w:val="single"/>
        </w:rPr>
        <w:t xml:space="preserve">      </w:t>
      </w:r>
      <w:r/>
    </w:p>
    <w:p>
      <w:pPr>
        <w:ind w:firstLine="3600"/>
        <w:spacing w:line="360" w:lineRule="auto"/>
        <w:rPr>
          <w:rFonts w:hint="eastAsia" w:ascii="宋体" w:hAnsi="宋体" w:eastAsia="宋体" w:cs="仿宋_GB2312"/>
          <w:color w:val="000000" w:themeColor="text1"/>
          <w:sz w:val="36"/>
          <w:szCs w:val="36"/>
          <w:u w:val="single"/>
        </w:rPr>
      </w:pPr>
      <w:r>
        <w:rPr>
          <w:rFonts w:hint="eastAsia" w:ascii="宋体" w:hAnsi="宋体" w:eastAsia="宋体"/>
          <w:color w:val="000000" w:themeColor="text1"/>
          <w:sz w:val="36"/>
          <w:szCs w:val="36"/>
          <w:u w:val="single"/>
        </w:rPr>
        <w:t xml:space="preserve">     </w:t>
      </w:r>
      <w:r>
        <w:rPr>
          <w:rFonts w:hint="eastAsia" w:ascii="宋体" w:hAnsi="宋体" w:eastAsia="宋体"/>
          <w:color w:val="000000" w:themeColor="text1"/>
          <w:sz w:val="36"/>
          <w:szCs w:val="36"/>
        </w:rPr>
        <w:t xml:space="preserve">年</w:t>
      </w:r>
      <w:r>
        <w:rPr>
          <w:rFonts w:hint="eastAsia" w:ascii="宋体" w:hAnsi="宋体" w:eastAsia="宋体"/>
          <w:color w:val="000000" w:themeColor="text1"/>
          <w:sz w:val="36"/>
          <w:szCs w:val="36"/>
          <w:u w:val="single"/>
        </w:rPr>
        <w:t xml:space="preserve">   </w:t>
      </w:r>
      <w:r>
        <w:rPr>
          <w:rFonts w:hint="eastAsia" w:ascii="宋体" w:hAnsi="宋体" w:eastAsia="宋体"/>
          <w:color w:val="000000" w:themeColor="text1"/>
          <w:sz w:val="36"/>
          <w:szCs w:val="36"/>
        </w:rPr>
        <w:t xml:space="preserve">月</w:t>
      </w:r>
      <w:r>
        <w:rPr>
          <w:rFonts w:hint="eastAsia" w:ascii="宋体" w:hAnsi="宋体" w:eastAsia="宋体"/>
          <w:color w:val="000000" w:themeColor="text1"/>
          <w:sz w:val="36"/>
          <w:szCs w:val="36"/>
          <w:u w:val="single"/>
        </w:rPr>
        <w:t xml:space="preserve">   </w:t>
      </w:r>
      <w:r>
        <w:rPr>
          <w:rFonts w:hint="eastAsia" w:ascii="宋体" w:hAnsi="宋体" w:eastAsia="宋体"/>
          <w:color w:val="000000" w:themeColor="text1"/>
          <w:sz w:val="36"/>
          <w:szCs w:val="36"/>
        </w:rPr>
        <w:t xml:space="preserve">日</w:t>
      </w:r>
      <w:r/>
    </w:p>
    <w:p>
      <w:pPr>
        <w:jc w:val="center"/>
        <w:spacing w:before="100" w:beforeAutospacing="1" w:after="100" w:afterAutospacing="1" w:line="560" w:lineRule="exact"/>
        <w:rPr>
          <w:rFonts w:hint="eastAsia" w:ascii="宋体" w:hAnsi="宋体" w:eastAsia="宋体"/>
          <w:b/>
          <w:bCs/>
          <w:color w:val="000000" w:themeColor="text1"/>
          <w:sz w:val="28"/>
          <w:szCs w:val="28"/>
        </w:rPr>
      </w:pPr>
      <w:r>
        <w:rPr>
          <w:rFonts w:ascii="宋体" w:hAnsi="宋体" w:eastAsia="宋体"/>
          <w:color w:val="000000" w:themeColor="text1"/>
          <w:sz w:val="36"/>
          <w:szCs w:val="36"/>
        </w:rPr>
        <w:br w:type="page" w:clear="all"/>
      </w:r>
      <w:r>
        <w:rPr>
          <w:rFonts w:hint="eastAsia" w:ascii="宋体" w:hAnsi="宋体" w:eastAsia="宋体"/>
          <w:b/>
          <w:bCs/>
          <w:color w:val="000000" w:themeColor="text1"/>
          <w:sz w:val="28"/>
          <w:szCs w:val="28"/>
        </w:rPr>
        <w:t xml:space="preserve">目  录</w:t>
      </w:r>
      <w:r/>
    </w:p>
    <w:p>
      <w:pPr>
        <w:jc w:val="center"/>
        <w:spacing w:line="360" w:lineRule="auto"/>
        <w:rPr>
          <w:rFonts w:hint="eastAsia" w:ascii="宋体" w:hAnsi="宋体" w:eastAsia="宋体"/>
          <w:b/>
          <w:bCs/>
          <w:color w:val="000000" w:themeColor="text1"/>
          <w:sz w:val="28"/>
          <w:szCs w:val="28"/>
        </w:rPr>
      </w:pPr>
      <w:r>
        <w:rPr>
          <w:rFonts w:ascii="宋体" w:hAnsi="宋体" w:eastAsia="宋体"/>
          <w:b/>
          <w:bCs/>
          <w:color w:val="000000" w:themeColor="text1"/>
          <w:sz w:val="28"/>
          <w:szCs w:val="28"/>
        </w:rPr>
        <w:t xml:space="preserve">（注：供应商可根据附件顺序编制响应文件并制作目录（须生成页码））</w:t>
      </w:r>
      <w:r/>
    </w:p>
    <w:p>
      <w:pPr>
        <w:spacing w:before="100" w:beforeAutospacing="1" w:after="100" w:afterAutospacing="1"/>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p>
      <w:pPr>
        <w:spacing w:before="100" w:beforeAutospacing="1" w:after="100" w:afterAutospacing="1"/>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p>
      <w:pPr>
        <w:spacing w:line="560" w:lineRule="exact"/>
        <w:rPr>
          <w:rFonts w:hint="eastAsia" w:ascii="宋体" w:hAnsi="宋体" w:eastAsia="宋体"/>
          <w:b/>
          <w:color w:val="000000" w:themeColor="text1"/>
          <w:sz w:val="28"/>
          <w:szCs w:val="28"/>
        </w:rPr>
      </w:pPr>
      <w:r>
        <w:rPr>
          <w:rFonts w:hint="eastAsia" w:ascii="宋体" w:hAnsi="宋体" w:eastAsia="宋体"/>
          <w:color w:val="000000" w:themeColor="text1"/>
          <w:sz w:val="21"/>
          <w:szCs w:val="21"/>
        </w:rPr>
        <w:br w:type="page" w:clear="all"/>
      </w:r>
      <w:bookmarkStart w:id="70" w:name="_Toc534273677"/>
      <w:r/>
      <w:bookmarkStart w:id="71" w:name="_Toc534273800"/>
      <w:r>
        <w:rPr>
          <w:rFonts w:hint="eastAsia" w:ascii="宋体" w:hAnsi="宋体" w:eastAsia="宋体"/>
          <w:b/>
          <w:color w:val="000000" w:themeColor="text1"/>
          <w:sz w:val="28"/>
          <w:szCs w:val="28"/>
        </w:rPr>
        <w:t xml:space="preserve">附件一、竞争性磋商申请及声明</w:t>
      </w:r>
      <w:bookmarkEnd w:id="70"/>
      <w:r/>
      <w:bookmarkEnd w:id="71"/>
      <w:r/>
      <w:r/>
    </w:p>
    <w:p>
      <w:pPr>
        <w:jc w:val="center"/>
        <w:spacing w:line="560" w:lineRule="exact"/>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竞争性磋商申请及声明</w:t>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p>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致：江苏省矿产地质调查大队</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江苏省华厦工程项目管理有限公司</w:t>
      </w:r>
      <w:r/>
    </w:p>
    <w:p>
      <w:pPr>
        <w:jc w:val="left"/>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根据贵方</w:t>
      </w:r>
      <w:r>
        <w:rPr>
          <w:rFonts w:hint="eastAsia" w:ascii="宋体" w:hAnsi="宋体" w:eastAsia="宋体"/>
          <w:color w:val="000000" w:themeColor="text1"/>
          <w:sz w:val="28"/>
          <w:szCs w:val="28"/>
          <w:u w:val="single"/>
        </w:rPr>
        <w:t xml:space="preserve">江苏省句容市安基山-伏牛</w:t>
      </w:r>
      <w:r>
        <w:rPr>
          <w:rFonts w:hint="eastAsia" w:ascii="宋体" w:hAnsi="宋体" w:eastAsia="宋体"/>
          <w:color w:val="000000" w:themeColor="text1"/>
          <w:sz w:val="28"/>
          <w:szCs w:val="28"/>
          <w:u w:val="single"/>
        </w:rPr>
        <w:t xml:space="preserve">山重点勘查区</w:t>
      </w:r>
      <w:r>
        <w:rPr>
          <w:rFonts w:hint="eastAsia" w:ascii="宋体" w:hAnsi="宋体" w:eastAsia="宋体"/>
          <w:color w:val="000000" w:themeColor="text1"/>
          <w:sz w:val="28"/>
          <w:szCs w:val="28"/>
          <w:u w:val="single"/>
        </w:rPr>
        <w:t xml:space="preserve">铜多金属矿勘查项目物探专项</w:t>
      </w:r>
      <w:r>
        <w:rPr>
          <w:rFonts w:hint="eastAsia" w:ascii="宋体" w:hAnsi="宋体" w:eastAsia="宋体"/>
          <w:color w:val="000000" w:themeColor="text1"/>
          <w:sz w:val="28"/>
          <w:szCs w:val="28"/>
        </w:rPr>
        <w:t xml:space="preserve">（项目名称）</w:t>
      </w:r>
      <w:r>
        <w:rPr>
          <w:rFonts w:ascii="宋体" w:hAnsi="宋体" w:eastAsia="宋体"/>
          <w:color w:val="000000" w:themeColor="text1"/>
          <w:sz w:val="28"/>
          <w:szCs w:val="28"/>
          <w:u w:val="single"/>
        </w:rPr>
        <w:t xml:space="preserve">JSZC-320000-HXZC-C2026-0020</w:t>
      </w:r>
      <w:r>
        <w:rPr>
          <w:rFonts w:hint="eastAsia" w:ascii="宋体" w:hAnsi="宋体" w:eastAsia="宋体"/>
          <w:color w:val="000000" w:themeColor="text1"/>
          <w:sz w:val="28"/>
          <w:szCs w:val="28"/>
        </w:rPr>
        <w:t xml:space="preserve">（项目编号）竞争性磋商公告，正式授权下述签字人</w:t>
      </w:r>
      <w:r>
        <w:rPr>
          <w:rFonts w:hint="eastAsia" w:ascii="宋体" w:hAnsi="宋体" w:eastAsia="宋体"/>
          <w:color w:val="000000" w:themeColor="text1"/>
          <w:sz w:val="28"/>
          <w:szCs w:val="28"/>
          <w:u w:val="single"/>
        </w:rPr>
        <w:t xml:space="preserve">                       </w:t>
      </w:r>
      <w:r>
        <w:rPr>
          <w:rFonts w:hint="eastAsia" w:ascii="宋体" w:hAnsi="宋体" w:eastAsia="宋体"/>
          <w:color w:val="000000" w:themeColor="text1"/>
          <w:sz w:val="28"/>
          <w:szCs w:val="28"/>
        </w:rPr>
        <w:t xml:space="preserve">   (姓名和职务)代表</w:t>
      </w:r>
      <w:r>
        <w:rPr>
          <w:rFonts w:hint="eastAsia" w:ascii="宋体" w:hAnsi="宋体" w:eastAsia="宋体"/>
          <w:color w:val="000000" w:themeColor="text1"/>
          <w:sz w:val="28"/>
          <w:szCs w:val="28"/>
          <w:u w:val="single"/>
        </w:rPr>
        <w:t xml:space="preserve">                        </w:t>
      </w:r>
      <w:r>
        <w:rPr>
          <w:rFonts w:hint="eastAsia" w:ascii="宋体" w:hAnsi="宋体" w:eastAsia="宋体"/>
          <w:color w:val="000000" w:themeColor="text1"/>
          <w:sz w:val="28"/>
          <w:szCs w:val="28"/>
        </w:rPr>
        <w:t xml:space="preserve">（供应商名称），提交响应性文件并参加磋商。</w:t>
      </w:r>
      <w:r/>
    </w:p>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据此函，签字</w:t>
      </w:r>
      <w:r>
        <w:rPr>
          <w:rFonts w:hint="eastAsia" w:ascii="宋体" w:hAnsi="宋体" w:eastAsia="宋体"/>
          <w:color w:val="000000" w:themeColor="text1"/>
          <w:sz w:val="28"/>
          <w:szCs w:val="28"/>
        </w:rPr>
        <w:t xml:space="preserve">人兹宣布</w:t>
      </w:r>
      <w:r>
        <w:rPr>
          <w:rFonts w:hint="eastAsia" w:ascii="宋体" w:hAnsi="宋体" w:eastAsia="宋体"/>
          <w:color w:val="000000" w:themeColor="text1"/>
          <w:sz w:val="28"/>
          <w:szCs w:val="28"/>
        </w:rPr>
        <w:t xml:space="preserve">同意如下：</w:t>
      </w:r>
      <w:r/>
    </w:p>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1、我们的资格条件完全符合政府采购法和本次采购要求，我们同意并向贵方提供了与本次采购活动有关的所有证据和资料。</w:t>
      </w:r>
      <w:r/>
    </w:p>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2、响应报价：</w:t>
      </w:r>
      <w:r>
        <w:rPr>
          <w:rFonts w:hint="eastAsia" w:ascii="宋体" w:hAnsi="宋体" w:eastAsia="宋体"/>
          <w:color w:val="000000" w:themeColor="text1"/>
          <w:sz w:val="28"/>
          <w:szCs w:val="28"/>
          <w:u w:val="single"/>
        </w:rPr>
        <w:t xml:space="preserve">            </w:t>
      </w:r>
      <w:r>
        <w:rPr>
          <w:rFonts w:hint="eastAsia" w:ascii="宋体" w:hAnsi="宋体" w:eastAsia="宋体"/>
          <w:color w:val="000000" w:themeColor="text1"/>
          <w:sz w:val="28"/>
          <w:szCs w:val="28"/>
        </w:rPr>
        <w:t xml:space="preserve">元（大写） </w:t>
      </w:r>
      <w:r/>
    </w:p>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3、我们的响应报价中</w:t>
      </w:r>
      <w:r>
        <w:rPr>
          <w:rFonts w:hint="eastAsia" w:ascii="宋体" w:hAnsi="宋体" w:eastAsia="宋体"/>
          <w:b/>
          <w:bCs/>
          <w:color w:val="000000" w:themeColor="text1"/>
          <w:sz w:val="28"/>
          <w:szCs w:val="28"/>
          <w:u w:val="single"/>
        </w:rPr>
        <w:t xml:space="preserve">      </w:t>
      </w:r>
      <w:r>
        <w:rPr>
          <w:rFonts w:hint="eastAsia" w:ascii="宋体" w:hAnsi="宋体" w:eastAsia="宋体"/>
          <w:b/>
          <w:bCs/>
          <w:color w:val="000000" w:themeColor="text1"/>
          <w:sz w:val="28"/>
          <w:szCs w:val="28"/>
        </w:rPr>
        <w:t xml:space="preserve">（有或无）进口产品（服务）。</w:t>
      </w:r>
      <w:r/>
    </w:p>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4、我们已详细阅读全部磋商文件及其有效补充文件，我们放弃对磋商文件任何误解的权利，提交响应文件后，</w:t>
      </w:r>
      <w:r>
        <w:rPr>
          <w:rFonts w:hint="eastAsia" w:ascii="宋体" w:hAnsi="宋体" w:eastAsia="宋体"/>
          <w:b/>
          <w:color w:val="000000" w:themeColor="text1"/>
          <w:sz w:val="28"/>
          <w:szCs w:val="28"/>
        </w:rPr>
        <w:t xml:space="preserve">不对磋商文件本身提出质疑</w:t>
      </w:r>
      <w:r>
        <w:rPr>
          <w:rFonts w:hint="eastAsia" w:ascii="宋体" w:hAnsi="宋体" w:eastAsia="宋体"/>
          <w:color w:val="000000" w:themeColor="text1"/>
          <w:sz w:val="28"/>
          <w:szCs w:val="28"/>
        </w:rPr>
        <w:t xml:space="preserve">。</w:t>
      </w:r>
      <w:r/>
    </w:p>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5、一旦我方成交，我方将根据磋商文件的规定，严格履行合同，保证于承诺的时间内完成全部服务，并交付采购人验收、使用。</w:t>
      </w:r>
      <w:r/>
    </w:p>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w:t>
      </w:r>
      <w:bookmarkStart w:id="72" w:name="_Hlk209690860"/>
      <w:r>
        <w:rPr>
          <w:rFonts w:hint="eastAsia" w:ascii="宋体" w:hAnsi="宋体" w:eastAsia="宋体"/>
          <w:color w:val="000000" w:themeColor="text1"/>
          <w:sz w:val="28"/>
          <w:szCs w:val="28"/>
        </w:rPr>
        <w:t xml:space="preserve">无条件接受贵方及相关管理部门的处罚</w:t>
      </w:r>
      <w:bookmarkEnd w:id="72"/>
      <w:r>
        <w:rPr>
          <w:rFonts w:hint="eastAsia" w:ascii="宋体" w:hAnsi="宋体" w:eastAsia="宋体"/>
          <w:color w:val="000000" w:themeColor="text1"/>
          <w:sz w:val="28"/>
          <w:szCs w:val="28"/>
        </w:rPr>
        <w:t xml:space="preserve">。</w:t>
      </w:r>
      <w:r/>
    </w:p>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7、我方正式通讯方式为：</w:t>
      </w:r>
      <w:r/>
    </w:p>
    <w:p>
      <w:pPr>
        <w:spacing w:line="560" w:lineRule="exact"/>
        <w:rPr>
          <w:rFonts w:hint="eastAsia" w:ascii="宋体" w:hAnsi="宋体" w:eastAsia="宋体"/>
          <w:color w:val="000000" w:themeColor="text1"/>
          <w:sz w:val="28"/>
          <w:szCs w:val="28"/>
          <w:u w:val="single"/>
        </w:rPr>
      </w:pPr>
      <w:r>
        <w:rPr>
          <w:rFonts w:hint="eastAsia" w:ascii="宋体" w:hAnsi="宋体" w:eastAsia="宋体"/>
          <w:color w:val="000000" w:themeColor="text1"/>
          <w:sz w:val="28"/>
          <w:szCs w:val="28"/>
        </w:rPr>
        <w:t xml:space="preserve">地   址：</w:t>
      </w:r>
      <w:r>
        <w:rPr>
          <w:rFonts w:hint="eastAsia" w:ascii="宋体" w:hAnsi="宋体" w:eastAsia="宋体"/>
          <w:color w:val="000000" w:themeColor="text1"/>
          <w:sz w:val="28"/>
          <w:szCs w:val="28"/>
          <w:u w:val="single"/>
        </w:rPr>
        <w:t xml:space="preserve">                       </w:t>
      </w:r>
      <w:r/>
    </w:p>
    <w:p>
      <w:pPr>
        <w:spacing w:line="560" w:lineRule="exact"/>
        <w:rPr>
          <w:rFonts w:hint="eastAsia" w:ascii="宋体" w:hAnsi="宋体" w:eastAsia="宋体"/>
          <w:color w:val="000000" w:themeColor="text1"/>
          <w:sz w:val="28"/>
          <w:szCs w:val="28"/>
          <w:u w:val="single"/>
        </w:rPr>
      </w:pPr>
      <w:r>
        <w:rPr>
          <w:rFonts w:hint="eastAsia" w:ascii="宋体" w:hAnsi="宋体" w:eastAsia="宋体"/>
          <w:color w:val="000000" w:themeColor="text1"/>
          <w:sz w:val="28"/>
          <w:szCs w:val="28"/>
        </w:rPr>
        <w:t xml:space="preserve">电   话：</w:t>
      </w:r>
      <w:r>
        <w:rPr>
          <w:rFonts w:hint="eastAsia" w:ascii="宋体" w:hAnsi="宋体" w:eastAsia="宋体"/>
          <w:color w:val="000000" w:themeColor="text1"/>
          <w:sz w:val="28"/>
          <w:szCs w:val="28"/>
          <w:u w:val="single"/>
        </w:rPr>
        <w:t xml:space="preserve">                       </w:t>
      </w:r>
      <w:r/>
    </w:p>
    <w:p>
      <w:pPr>
        <w:spacing w:line="560" w:lineRule="exact"/>
        <w:rPr>
          <w:rFonts w:hint="eastAsia" w:ascii="宋体" w:hAnsi="宋体" w:eastAsia="宋体"/>
          <w:color w:val="000000" w:themeColor="text1"/>
          <w:sz w:val="28"/>
          <w:szCs w:val="28"/>
          <w:u w:val="single"/>
        </w:rPr>
      </w:pPr>
      <w:r>
        <w:rPr>
          <w:rFonts w:hint="eastAsia" w:ascii="宋体" w:hAnsi="宋体" w:eastAsia="宋体"/>
          <w:color w:val="000000" w:themeColor="text1"/>
          <w:sz w:val="28"/>
          <w:szCs w:val="28"/>
        </w:rPr>
        <w:t xml:space="preserve">传   真：</w:t>
      </w:r>
      <w:r>
        <w:rPr>
          <w:rFonts w:hint="eastAsia" w:ascii="宋体" w:hAnsi="宋体" w:eastAsia="宋体"/>
          <w:color w:val="000000" w:themeColor="text1"/>
          <w:sz w:val="28"/>
          <w:szCs w:val="28"/>
          <w:u w:val="single"/>
        </w:rPr>
        <w:t xml:space="preserve">                       </w:t>
      </w:r>
      <w:r/>
    </w:p>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8、我方正式开户银行和账号为：</w:t>
      </w:r>
      <w:r/>
    </w:p>
    <w:p>
      <w:pPr>
        <w:spacing w:line="560" w:lineRule="exact"/>
        <w:rPr>
          <w:rFonts w:hint="eastAsia" w:ascii="宋体" w:hAnsi="宋体" w:eastAsia="宋体"/>
          <w:color w:val="000000" w:themeColor="text1"/>
          <w:sz w:val="28"/>
          <w:szCs w:val="28"/>
          <w:u w:val="single"/>
        </w:rPr>
      </w:pPr>
      <w:r>
        <w:rPr>
          <w:rFonts w:hint="eastAsia" w:ascii="宋体" w:hAnsi="宋体" w:eastAsia="宋体"/>
          <w:color w:val="000000" w:themeColor="text1"/>
          <w:sz w:val="28"/>
          <w:szCs w:val="28"/>
        </w:rPr>
        <w:t xml:space="preserve">开户银行：</w:t>
      </w:r>
      <w:r>
        <w:rPr>
          <w:rFonts w:hint="eastAsia" w:ascii="宋体" w:hAnsi="宋体" w:eastAsia="宋体"/>
          <w:color w:val="000000" w:themeColor="text1"/>
          <w:sz w:val="28"/>
          <w:szCs w:val="28"/>
          <w:u w:val="single"/>
        </w:rPr>
        <w:t xml:space="preserve">                       </w:t>
      </w:r>
      <w:r/>
    </w:p>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账</w:t>
      </w:r>
      <w:r>
        <w:rPr>
          <w:rFonts w:hint="eastAsia" w:ascii="宋体" w:hAnsi="宋体" w:eastAsia="宋体"/>
          <w:color w:val="000000" w:themeColor="text1"/>
          <w:sz w:val="28"/>
          <w:szCs w:val="28"/>
        </w:rPr>
        <w:t xml:space="preserve">    号：</w:t>
      </w:r>
      <w:r>
        <w:rPr>
          <w:rFonts w:hint="eastAsia" w:ascii="宋体" w:hAnsi="宋体" w:eastAsia="宋体"/>
          <w:color w:val="000000" w:themeColor="text1"/>
          <w:sz w:val="28"/>
          <w:szCs w:val="28"/>
          <w:u w:val="single"/>
        </w:rPr>
        <w:t xml:space="preserve">                       </w:t>
      </w:r>
      <w:r/>
    </w:p>
    <w:p>
      <w:pPr>
        <w:spacing w:line="560" w:lineRule="exact"/>
        <w:rPr>
          <w:rFonts w:hint="eastAsia" w:ascii="宋体" w:hAnsi="宋体" w:eastAsia="宋体"/>
          <w:color w:val="000000" w:themeColor="text1"/>
          <w:sz w:val="28"/>
          <w:szCs w:val="28"/>
          <w:u w:val="single"/>
        </w:rPr>
      </w:pPr>
      <w:r>
        <w:rPr>
          <w:rFonts w:hint="eastAsia" w:ascii="宋体" w:hAnsi="宋体" w:eastAsia="宋体"/>
          <w:color w:val="000000" w:themeColor="text1"/>
          <w:sz w:val="28"/>
          <w:szCs w:val="28"/>
        </w:rPr>
        <w:t xml:space="preserve">供应商授权代表姓名（签字或签章）：</w:t>
      </w:r>
      <w:r>
        <w:rPr>
          <w:rFonts w:hint="eastAsia" w:ascii="宋体" w:hAnsi="宋体" w:eastAsia="宋体"/>
          <w:color w:val="000000" w:themeColor="text1"/>
          <w:sz w:val="28"/>
          <w:szCs w:val="28"/>
          <w:u w:val="single"/>
        </w:rPr>
        <w:t xml:space="preserve">         </w:t>
      </w:r>
      <w:r/>
    </w:p>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供应商名称（公章）：</w:t>
      </w:r>
      <w:r>
        <w:rPr>
          <w:rFonts w:hint="eastAsia" w:ascii="宋体" w:hAnsi="宋体" w:eastAsia="宋体"/>
          <w:color w:val="000000" w:themeColor="text1"/>
          <w:sz w:val="28"/>
          <w:szCs w:val="28"/>
          <w:u w:val="single"/>
        </w:rPr>
        <w:t xml:space="preserve">                 </w:t>
      </w:r>
      <w:r/>
    </w:p>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日    期：</w:t>
      </w:r>
      <w:r>
        <w:rPr>
          <w:rFonts w:hint="eastAsia" w:ascii="宋体" w:hAnsi="宋体" w:eastAsia="宋体"/>
          <w:color w:val="000000" w:themeColor="text1"/>
          <w:sz w:val="28"/>
          <w:szCs w:val="28"/>
          <w:u w:val="single"/>
        </w:rPr>
        <w:t xml:space="preserve">       </w:t>
      </w:r>
      <w:r>
        <w:rPr>
          <w:rFonts w:hint="eastAsia" w:ascii="宋体" w:hAnsi="宋体" w:eastAsia="宋体"/>
          <w:color w:val="000000" w:themeColor="text1"/>
          <w:sz w:val="28"/>
          <w:szCs w:val="28"/>
        </w:rPr>
        <w:t xml:space="preserve">年</w:t>
      </w:r>
      <w:r>
        <w:rPr>
          <w:rFonts w:hint="eastAsia" w:ascii="宋体" w:hAnsi="宋体" w:eastAsia="宋体"/>
          <w:color w:val="000000" w:themeColor="text1"/>
          <w:sz w:val="28"/>
          <w:szCs w:val="28"/>
          <w:u w:val="single"/>
        </w:rPr>
        <w:t xml:space="preserve">    </w:t>
      </w:r>
      <w:r>
        <w:rPr>
          <w:rFonts w:hint="eastAsia" w:ascii="宋体" w:hAnsi="宋体" w:eastAsia="宋体"/>
          <w:color w:val="000000" w:themeColor="text1"/>
          <w:sz w:val="28"/>
          <w:szCs w:val="28"/>
        </w:rPr>
        <w:t xml:space="preserve">月</w:t>
      </w:r>
      <w:r>
        <w:rPr>
          <w:rFonts w:hint="eastAsia" w:ascii="宋体" w:hAnsi="宋体" w:eastAsia="宋体"/>
          <w:color w:val="000000" w:themeColor="text1"/>
          <w:sz w:val="28"/>
          <w:szCs w:val="28"/>
          <w:u w:val="single"/>
        </w:rPr>
        <w:t xml:space="preserve">    </w:t>
      </w:r>
      <w:r>
        <w:rPr>
          <w:rFonts w:hint="eastAsia" w:ascii="宋体" w:hAnsi="宋体" w:eastAsia="宋体"/>
          <w:color w:val="000000" w:themeColor="text1"/>
          <w:sz w:val="28"/>
          <w:szCs w:val="28"/>
        </w:rPr>
        <w:t xml:space="preserve">日</w:t>
      </w:r>
      <w:r/>
    </w:p>
    <w:p>
      <w:pPr>
        <w:spacing w:line="560" w:lineRule="exact"/>
        <w:rPr>
          <w:rFonts w:hint="eastAsia" w:ascii="宋体" w:hAnsi="宋体" w:eastAsia="宋体"/>
          <w:b/>
          <w:color w:val="000000" w:themeColor="text1"/>
          <w:sz w:val="28"/>
          <w:szCs w:val="28"/>
        </w:rPr>
      </w:pPr>
      <w:r>
        <w:rPr>
          <w:rFonts w:hint="eastAsia" w:ascii="宋体" w:hAnsi="宋体" w:eastAsia="宋体"/>
          <w:color w:val="000000" w:themeColor="text1"/>
          <w:sz w:val="28"/>
          <w:szCs w:val="28"/>
        </w:rPr>
        <w:br w:type="page" w:clear="all"/>
      </w:r>
      <w:bookmarkStart w:id="73" w:name="_Toc504044381"/>
      <w:r/>
      <w:bookmarkStart w:id="74" w:name="_Toc504056869"/>
      <w:r/>
      <w:bookmarkStart w:id="75" w:name="_Toc490133029"/>
      <w:r/>
      <w:bookmarkStart w:id="76" w:name="_Toc534273678"/>
      <w:r/>
      <w:bookmarkStart w:id="77" w:name="_Toc534273801"/>
      <w:r/>
      <w:bookmarkStart w:id="78" w:name="_Toc504573084"/>
      <w:r>
        <w:rPr>
          <w:rFonts w:hint="eastAsia" w:ascii="宋体" w:hAnsi="宋体" w:eastAsia="宋体"/>
          <w:b/>
          <w:color w:val="000000" w:themeColor="text1"/>
          <w:sz w:val="28"/>
          <w:szCs w:val="28"/>
        </w:rPr>
        <w:t xml:space="preserve">附件二、法定代表人授权书格式</w:t>
      </w:r>
      <w:bookmarkEnd w:id="73"/>
      <w:r/>
      <w:bookmarkEnd w:id="74"/>
      <w:r/>
      <w:bookmarkEnd w:id="75"/>
      <w:r/>
      <w:bookmarkEnd w:id="76"/>
      <w:r/>
      <w:bookmarkEnd w:id="77"/>
      <w:r/>
      <w:bookmarkEnd w:id="78"/>
      <w:r/>
      <w:r/>
    </w:p>
    <w:p>
      <w:pPr>
        <w:spacing w:line="560" w:lineRule="exact"/>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r>
      <w:r/>
    </w:p>
    <w:p>
      <w:pPr>
        <w:jc w:val="center"/>
        <w:spacing w:line="560" w:lineRule="exact"/>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法定代表人授权书</w:t>
      </w:r>
      <w:r/>
    </w:p>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致：江苏省矿产地质调查大队</w:t>
      </w:r>
      <w:r/>
    </w:p>
    <w:p>
      <w:pPr>
        <w:ind w:firstLine="560"/>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江苏省华厦工程项目管理有限公司</w:t>
      </w:r>
      <w:r/>
    </w:p>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本授权书声明：注册于</w:t>
      </w:r>
      <w:r>
        <w:rPr>
          <w:rFonts w:hint="eastAsia" w:ascii="宋体" w:hAnsi="宋体" w:eastAsia="宋体"/>
          <w:color w:val="000000" w:themeColor="text1"/>
          <w:sz w:val="28"/>
          <w:szCs w:val="28"/>
          <w:u w:val="single"/>
        </w:rPr>
        <w:t xml:space="preserve">                             </w:t>
      </w:r>
      <w:r>
        <w:rPr>
          <w:rFonts w:hint="eastAsia" w:ascii="宋体" w:hAnsi="宋体" w:eastAsia="宋体"/>
          <w:color w:val="000000" w:themeColor="text1"/>
          <w:sz w:val="28"/>
          <w:szCs w:val="28"/>
        </w:rPr>
        <w:t xml:space="preserve">（供应商住址）的</w:t>
      </w:r>
      <w:r>
        <w:rPr>
          <w:rFonts w:hint="eastAsia" w:ascii="宋体" w:hAnsi="宋体" w:eastAsia="宋体"/>
          <w:color w:val="000000" w:themeColor="text1"/>
          <w:sz w:val="28"/>
          <w:szCs w:val="28"/>
          <w:u w:val="single"/>
        </w:rPr>
        <w:t xml:space="preserve">                 </w:t>
      </w:r>
      <w:r>
        <w:rPr>
          <w:rFonts w:hint="eastAsia" w:ascii="宋体" w:hAnsi="宋体" w:eastAsia="宋体"/>
          <w:color w:val="000000" w:themeColor="text1"/>
          <w:sz w:val="28"/>
          <w:szCs w:val="28"/>
        </w:rPr>
        <w:t xml:space="preserve">（供应商名称）法定代表人</w:t>
      </w:r>
      <w:r>
        <w:rPr>
          <w:rFonts w:hint="eastAsia" w:ascii="宋体" w:hAnsi="宋体" w:eastAsia="宋体"/>
          <w:color w:val="000000" w:themeColor="text1"/>
          <w:sz w:val="28"/>
          <w:szCs w:val="28"/>
          <w:u w:val="single"/>
        </w:rPr>
        <w:t xml:space="preserve">                      </w:t>
      </w:r>
      <w:r>
        <w:rPr>
          <w:rFonts w:hint="eastAsia" w:ascii="宋体" w:hAnsi="宋体" w:eastAsia="宋体"/>
          <w:color w:val="000000" w:themeColor="text1"/>
          <w:sz w:val="28"/>
          <w:szCs w:val="28"/>
        </w:rPr>
        <w:t xml:space="preserve">（法定代表人姓名、职务）代表本公司授权在下面签字的</w:t>
      </w:r>
      <w:r>
        <w:rPr>
          <w:rFonts w:hint="eastAsia" w:ascii="宋体" w:hAnsi="宋体" w:eastAsia="宋体"/>
          <w:color w:val="000000" w:themeColor="text1"/>
          <w:sz w:val="28"/>
          <w:szCs w:val="28"/>
          <w:u w:val="single"/>
        </w:rPr>
        <w:t xml:space="preserve">                       </w:t>
      </w:r>
      <w:r>
        <w:rPr>
          <w:rFonts w:hint="eastAsia" w:ascii="宋体" w:hAnsi="宋体" w:eastAsia="宋体"/>
          <w:color w:val="000000" w:themeColor="text1"/>
          <w:sz w:val="28"/>
          <w:szCs w:val="28"/>
        </w:rPr>
        <w:t xml:space="preserve">（供应商代表姓名、职务）为本公司的合法代理人，就贵方组织的项目名称：</w:t>
      </w:r>
      <w:r>
        <w:rPr>
          <w:rFonts w:hint="eastAsia" w:ascii="宋体" w:hAnsi="宋体" w:eastAsia="宋体"/>
          <w:bCs/>
          <w:color w:val="000000" w:themeColor="text1"/>
          <w:sz w:val="28"/>
          <w:szCs w:val="28"/>
          <w:u w:val="single"/>
        </w:rPr>
        <w:t xml:space="preserve">江苏省句容市安基山-伏牛</w:t>
      </w:r>
      <w:r>
        <w:rPr>
          <w:rFonts w:hint="eastAsia" w:ascii="宋体" w:hAnsi="宋体" w:eastAsia="宋体"/>
          <w:bCs/>
          <w:color w:val="000000" w:themeColor="text1"/>
          <w:sz w:val="28"/>
          <w:szCs w:val="28"/>
          <w:u w:val="single"/>
        </w:rPr>
        <w:t xml:space="preserve">山重点勘查区</w:t>
      </w:r>
      <w:r>
        <w:rPr>
          <w:rFonts w:hint="eastAsia" w:ascii="宋体" w:hAnsi="宋体" w:eastAsia="宋体"/>
          <w:bCs/>
          <w:color w:val="000000" w:themeColor="text1"/>
          <w:sz w:val="28"/>
          <w:szCs w:val="28"/>
          <w:u w:val="single"/>
        </w:rPr>
        <w:t xml:space="preserve">铜多金属矿勘查项目物探专项</w:t>
      </w:r>
      <w:r>
        <w:rPr>
          <w:rFonts w:hint="eastAsia" w:ascii="宋体" w:hAnsi="宋体" w:eastAsia="宋体"/>
          <w:color w:val="000000" w:themeColor="text1"/>
          <w:sz w:val="28"/>
          <w:szCs w:val="28"/>
        </w:rPr>
        <w:t xml:space="preserve">，项目编号：</w:t>
      </w:r>
      <w:r>
        <w:rPr>
          <w:rFonts w:ascii="宋体" w:hAnsi="宋体" w:eastAsia="宋体"/>
          <w:color w:val="000000" w:themeColor="text1"/>
          <w:sz w:val="28"/>
          <w:szCs w:val="28"/>
          <w:u w:val="single"/>
        </w:rPr>
        <w:t xml:space="preserve">JSZC-320000-HXZC-C2026-0020</w:t>
      </w:r>
      <w:r>
        <w:rPr>
          <w:rFonts w:hint="eastAsia" w:ascii="宋体" w:hAnsi="宋体" w:eastAsia="宋体"/>
          <w:color w:val="000000" w:themeColor="text1"/>
          <w:sz w:val="28"/>
          <w:szCs w:val="28"/>
        </w:rPr>
        <w:t xml:space="preserve">，竞争性磋商 ，以本公司名义处理一切与之有关的事务。</w:t>
      </w:r>
      <w:r/>
    </w:p>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本授权书于        年   月   日   签字或签章生效，特此声明。</w:t>
      </w:r>
      <w:r/>
    </w:p>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法定代表人签字或签章：</w:t>
      </w:r>
      <w:r/>
    </w:p>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被授权人签字：    </w:t>
      </w:r>
      <w:r/>
    </w:p>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供应商盖章：                </w:t>
      </w:r>
      <w:r/>
    </w:p>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日        期：        年    月    日</w:t>
      </w:r>
      <w:r/>
    </w:p>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r>
      <w:r/>
    </w:p>
    <w:p>
      <w:pPr>
        <w:spacing w:line="560" w:lineRule="exact"/>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被授权人的身份证明文件的复印件：</w:t>
      </w:r>
      <w:r/>
    </w:p>
    <w:p>
      <w:pPr>
        <w:spacing w:line="560" w:lineRule="exact"/>
        <w:rPr>
          <w:rFonts w:hint="eastAsia" w:ascii="宋体" w:hAnsi="宋体" w:eastAsia="宋体"/>
          <w:b/>
          <w:color w:val="000000" w:themeColor="text1"/>
          <w:sz w:val="24"/>
          <w:szCs w:val="24"/>
        </w:rPr>
      </w:pPr>
      <w:r>
        <w:rPr>
          <w:rFonts w:hint="eastAsia" w:ascii="宋体" w:hAnsi="宋体" w:eastAsia="宋体"/>
          <w:color w:val="000000" w:themeColor="text1"/>
          <w:sz w:val="28"/>
          <w:szCs w:val="28"/>
        </w:rPr>
        <w:br w:type="page" w:clear="all"/>
      </w:r>
      <w:bookmarkStart w:id="79" w:name="_Toc534273802"/>
      <w:r/>
      <w:bookmarkStart w:id="80" w:name="_Toc504056870"/>
      <w:r/>
      <w:bookmarkStart w:id="81" w:name="_Toc504573085"/>
      <w:r/>
      <w:bookmarkStart w:id="82" w:name="_Toc490133030"/>
      <w:r/>
      <w:bookmarkStart w:id="83" w:name="_Toc534273679"/>
      <w:r/>
      <w:bookmarkStart w:id="84" w:name="_Toc504044382"/>
      <w:r>
        <w:rPr>
          <w:rFonts w:hint="eastAsia" w:ascii="宋体" w:hAnsi="宋体" w:eastAsia="宋体"/>
          <w:b/>
          <w:color w:val="000000" w:themeColor="text1"/>
          <w:sz w:val="28"/>
          <w:szCs w:val="28"/>
        </w:rPr>
        <w:t xml:space="preserve">附件三、报价表</w:t>
      </w:r>
      <w:bookmarkEnd w:id="79"/>
      <w:r/>
      <w:bookmarkEnd w:id="80"/>
      <w:r/>
      <w:bookmarkEnd w:id="81"/>
      <w:r/>
      <w:bookmarkEnd w:id="82"/>
      <w:r/>
      <w:bookmarkEnd w:id="83"/>
      <w:r/>
      <w:bookmarkEnd w:id="84"/>
      <w:r/>
      <w:r/>
    </w:p>
    <w:p>
      <w:pPr>
        <w:jc w:val="center"/>
        <w:spacing w:line="560" w:lineRule="exact"/>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报  价  表</w:t>
      </w:r>
      <w:r/>
    </w:p>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项目名称：江苏省句容市安基山-伏牛</w:t>
      </w:r>
      <w:r>
        <w:rPr>
          <w:rFonts w:hint="eastAsia" w:ascii="宋体" w:hAnsi="宋体" w:eastAsia="宋体"/>
          <w:color w:val="000000" w:themeColor="text1"/>
          <w:sz w:val="28"/>
          <w:szCs w:val="28"/>
        </w:rPr>
        <w:t xml:space="preserve">山重点勘查区</w:t>
      </w:r>
      <w:r>
        <w:rPr>
          <w:rFonts w:hint="eastAsia" w:ascii="宋体" w:hAnsi="宋体" w:eastAsia="宋体"/>
          <w:color w:val="000000" w:themeColor="text1"/>
          <w:sz w:val="28"/>
          <w:szCs w:val="28"/>
        </w:rPr>
        <w:t xml:space="preserve">铜多金属矿勘查项目物探专项                      </w:t>
      </w:r>
      <w:r/>
    </w:p>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项目编号：</w:t>
      </w:r>
      <w:r>
        <w:rPr>
          <w:rFonts w:ascii="宋体" w:hAnsi="宋体" w:eastAsia="宋体"/>
          <w:color w:val="000000" w:themeColor="text1"/>
          <w:sz w:val="28"/>
          <w:szCs w:val="28"/>
        </w:rPr>
        <w:t xml:space="preserve">JSZC-320000-HXZC-C2026-0020</w:t>
      </w:r>
      <w:r>
        <w:rPr>
          <w:rFonts w:hint="eastAsia" w:ascii="宋体" w:hAnsi="宋体" w:eastAsia="宋体"/>
          <w:color w:val="000000" w:themeColor="text1"/>
          <w:sz w:val="28"/>
          <w:szCs w:val="28"/>
        </w:rPr>
        <w:t xml:space="preserve">                             </w:t>
      </w:r>
      <w:r/>
    </w:p>
    <w:tbl>
      <w:tblPr>
        <w:tblW w:w="10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33"/>
        <w:gridCol w:w="6145"/>
        <w:gridCol w:w="1940"/>
      </w:tblGrid>
      <w:tr>
        <w:trPr>
          <w:jc w:val="center"/>
          <w:trHeight w:val="591"/>
        </w:trPr>
        <w:tc>
          <w:tcPr>
            <w:gridSpan w:val="2"/>
            <w:tcW w:w="8378" w:type="dxa"/>
            <w:vAlign w:val="center"/>
            <w:textDirection w:val="lrTb"/>
            <w:noWrap w:val="false"/>
          </w:tcPr>
          <w:p>
            <w:pPr>
              <w:pStyle w:val="938"/>
              <w:ind w:firstLine="480"/>
              <w:spacing w:line="560" w:lineRule="exact"/>
              <w:rPr>
                <w:rFonts w:ascii="Times New Roman" w:hAnsi="Times New Roman" w:cs="Arial"/>
                <w:color w:val="000000" w:themeColor="text1"/>
                <w:sz w:val="28"/>
                <w:szCs w:val="28"/>
              </w:rPr>
            </w:pPr>
            <w:r>
              <w:rPr>
                <w:rFonts w:hint="eastAsia" w:ascii="宋体" w:hAnsi="宋体" w:eastAsia="宋体"/>
                <w:color w:val="000000" w:themeColor="text1"/>
                <w:sz w:val="28"/>
                <w:szCs w:val="28"/>
              </w:rPr>
              <w:t xml:space="preserve">报价情况</w:t>
            </w:r>
            <w:r/>
          </w:p>
        </w:tc>
        <w:tc>
          <w:tcPr>
            <w:tcW w:w="1940" w:type="dxa"/>
            <w:vAlign w:val="center"/>
            <w:textDirection w:val="lrTb"/>
            <w:noWrap w:val="false"/>
          </w:tcPr>
          <w:p>
            <w:pPr>
              <w:pStyle w:val="938"/>
              <w:ind w:firstLine="480"/>
              <w:spacing w:line="560" w:lineRule="exact"/>
              <w:rPr>
                <w:rFonts w:ascii="Times New Roman" w:hAnsi="Times New Roman" w:cs="Arial"/>
                <w:color w:val="000000" w:themeColor="text1"/>
                <w:sz w:val="28"/>
                <w:szCs w:val="28"/>
              </w:rPr>
            </w:pPr>
            <w:r>
              <w:rPr>
                <w:rFonts w:hint="eastAsia" w:ascii="宋体" w:hAnsi="宋体" w:eastAsia="宋体"/>
                <w:color w:val="000000" w:themeColor="text1"/>
                <w:sz w:val="28"/>
                <w:szCs w:val="28"/>
              </w:rPr>
              <w:t xml:space="preserve">备注</w:t>
            </w:r>
            <w:r/>
          </w:p>
        </w:tc>
      </w:tr>
      <w:tr>
        <w:trPr>
          <w:cantSplit/>
          <w:jc w:val="center"/>
          <w:trHeight w:val="1117"/>
        </w:trPr>
        <w:tc>
          <w:tcPr>
            <w:tcW w:w="2233" w:type="dxa"/>
            <w:vAlign w:val="center"/>
            <w:textDirection w:val="lrTb"/>
            <w:noWrap w:val="false"/>
          </w:tcPr>
          <w:p>
            <w:pPr>
              <w:pStyle w:val="938"/>
              <w:spacing w:line="560" w:lineRule="exact"/>
              <w:rPr>
                <w:rFonts w:ascii="Times New Roman" w:hAnsi="Times New Roman" w:cs="Arial"/>
                <w:color w:val="000000" w:themeColor="text1"/>
                <w:sz w:val="28"/>
                <w:szCs w:val="28"/>
              </w:rPr>
            </w:pPr>
            <w:r>
              <w:rPr>
                <w:rFonts w:hint="eastAsia" w:ascii="宋体" w:hAnsi="宋体" w:eastAsia="宋体"/>
                <w:color w:val="000000" w:themeColor="text1"/>
                <w:sz w:val="28"/>
                <w:szCs w:val="28"/>
              </w:rPr>
              <w:t xml:space="preserve">响应报价</w:t>
            </w:r>
            <w:r/>
          </w:p>
        </w:tc>
        <w:tc>
          <w:tcPr>
            <w:tcW w:w="6145" w:type="dxa"/>
            <w:vAlign w:val="center"/>
            <w:textDirection w:val="lrTb"/>
            <w:noWrap w:val="false"/>
          </w:tcPr>
          <w:p>
            <w:pPr>
              <w:pStyle w:val="951"/>
              <w:ind w:firstLine="480"/>
              <w:jc w:val="left"/>
              <w:spacing w:line="560" w:lineRule="exact"/>
              <w:rPr>
                <w:rFonts w:hint="eastAsia" w:ascii="宋体" w:hAnsi="宋体" w:eastAsia="宋体"/>
                <w:color w:val="000000" w:themeColor="text1"/>
                <w:sz w:val="28"/>
                <w:szCs w:val="28"/>
                <w:lang w:val="zh-CN"/>
              </w:rPr>
            </w:pPr>
            <w:r>
              <w:rPr>
                <w:rFonts w:hint="eastAsia" w:ascii="宋体" w:hAnsi="宋体" w:eastAsia="宋体"/>
                <w:color w:val="000000" w:themeColor="text1"/>
                <w:sz w:val="28"/>
                <w:szCs w:val="28"/>
                <w:lang w:val="zh-CN"/>
              </w:rPr>
              <w:t xml:space="preserve">（大写）___________元</w:t>
            </w:r>
            <w:r/>
          </w:p>
          <w:p>
            <w:pPr>
              <w:pStyle w:val="951"/>
              <w:ind w:firstLine="480"/>
              <w:jc w:val="left"/>
              <w:spacing w:line="560" w:lineRule="exact"/>
              <w:rPr>
                <w:rFonts w:ascii="Times New Roman"/>
                <w:color w:val="000000" w:themeColor="text1"/>
                <w:sz w:val="28"/>
                <w:szCs w:val="28"/>
                <w:lang w:val="zh-CN"/>
              </w:rPr>
            </w:pPr>
            <w:r>
              <w:rPr>
                <w:rFonts w:hint="eastAsia" w:ascii="宋体" w:hAnsi="宋体" w:eastAsia="宋体"/>
                <w:color w:val="000000" w:themeColor="text1"/>
                <w:sz w:val="28"/>
                <w:szCs w:val="28"/>
                <w:lang w:val="zh-CN"/>
              </w:rPr>
              <w:t xml:space="preserve">（小写）___________元</w:t>
            </w:r>
            <w:r/>
          </w:p>
        </w:tc>
        <w:tc>
          <w:tcPr>
            <w:tcW w:w="1940" w:type="dxa"/>
            <w:vAlign w:val="center"/>
            <w:textDirection w:val="lrTb"/>
            <w:noWrap w:val="false"/>
          </w:tcPr>
          <w:p>
            <w:pPr>
              <w:pStyle w:val="938"/>
              <w:ind w:firstLine="480"/>
              <w:jc w:val="center"/>
              <w:spacing w:line="560" w:lineRule="exact"/>
              <w:rPr>
                <w:rFonts w:ascii="Times New Roman" w:hAnsi="Times New Roman" w:cs="Arial"/>
                <w:color w:val="000000" w:themeColor="text1"/>
                <w:sz w:val="28"/>
                <w:szCs w:val="28"/>
              </w:rPr>
            </w:pPr>
            <w:r>
              <w:rPr>
                <w:rFonts w:ascii="Times New Roman" w:hAnsi="Times New Roman" w:cs="Arial"/>
                <w:color w:val="000000" w:themeColor="text1"/>
                <w:sz w:val="28"/>
                <w:szCs w:val="28"/>
              </w:rPr>
            </w:r>
            <w:r/>
          </w:p>
        </w:tc>
      </w:tr>
      <w:tr>
        <w:trPr>
          <w:jc w:val="center"/>
          <w:trHeight w:val="773"/>
        </w:trPr>
        <w:tc>
          <w:tcPr>
            <w:tcW w:w="2233" w:type="dxa"/>
            <w:vAlign w:val="center"/>
            <w:textDirection w:val="lrTb"/>
            <w:noWrap w:val="false"/>
          </w:tcPr>
          <w:p>
            <w:pPr>
              <w:pStyle w:val="938"/>
              <w:ind w:firstLine="0"/>
              <w:spacing w:line="560" w:lineRule="exact"/>
              <w:rPr>
                <w:rFonts w:ascii="Times New Roman" w:hAnsi="Times New Roman" w:cs="Arial"/>
                <w:color w:val="000000" w:themeColor="text1"/>
                <w:sz w:val="28"/>
                <w:szCs w:val="28"/>
              </w:rPr>
            </w:pPr>
            <w:r>
              <w:rPr>
                <w:rFonts w:hint="eastAsia" w:ascii="宋体" w:hAnsi="宋体" w:eastAsia="宋体"/>
                <w:color w:val="000000" w:themeColor="text1"/>
                <w:sz w:val="28"/>
                <w:szCs w:val="28"/>
              </w:rPr>
              <w:t xml:space="preserve">服务时间</w:t>
            </w:r>
            <w:r>
              <w:rPr>
                <w:rFonts w:ascii="Times New Roman" w:hAnsi="Times New Roman" w:cs="Arial"/>
                <w:color w:val="000000" w:themeColor="text1"/>
                <w:sz w:val="28"/>
                <w:szCs w:val="28"/>
              </w:rPr>
              <w:t xml:space="preserve">/</w:t>
            </w:r>
            <w:r>
              <w:rPr>
                <w:rFonts w:hint="eastAsia" w:ascii="宋体" w:hAnsi="宋体" w:eastAsia="宋体"/>
                <w:color w:val="000000" w:themeColor="text1"/>
                <w:sz w:val="28"/>
                <w:szCs w:val="28"/>
              </w:rPr>
              <w:t xml:space="preserve">交付使用时间</w:t>
            </w:r>
            <w:r/>
          </w:p>
        </w:tc>
        <w:tc>
          <w:tcPr>
            <w:tcW w:w="6145" w:type="dxa"/>
            <w:vAlign w:val="center"/>
            <w:textDirection w:val="lrTb"/>
            <w:noWrap w:val="false"/>
          </w:tcPr>
          <w:p>
            <w:pPr>
              <w:pStyle w:val="938"/>
              <w:ind w:firstLine="480"/>
              <w:spacing w:line="560" w:lineRule="exact"/>
              <w:tabs>
                <w:tab w:val="left" w:pos="3624" w:leader="none"/>
              </w:tabs>
              <w:rPr>
                <w:rFonts w:ascii="Times New Roman" w:hAnsi="Times New Roman" w:cs="Arial"/>
                <w:color w:val="000000" w:themeColor="text1"/>
                <w:sz w:val="28"/>
                <w:szCs w:val="28"/>
                <w:u w:val="single"/>
              </w:rPr>
            </w:pPr>
            <w:r>
              <w:rPr>
                <w:rFonts w:hint="eastAsia" w:ascii="宋体" w:hAnsi="宋体" w:eastAsia="宋体"/>
                <w:color w:val="000000" w:themeColor="text1"/>
                <w:sz w:val="28"/>
                <w:szCs w:val="28"/>
                <w:u w:val="single"/>
              </w:rPr>
              <w:t xml:space="preserve">满足磋商文件要求。</w:t>
            </w:r>
            <w:r/>
          </w:p>
        </w:tc>
        <w:tc>
          <w:tcPr>
            <w:tcW w:w="1940" w:type="dxa"/>
            <w:vAlign w:val="center"/>
            <w:textDirection w:val="lrTb"/>
            <w:noWrap w:val="false"/>
          </w:tcPr>
          <w:p>
            <w:pPr>
              <w:pStyle w:val="938"/>
              <w:ind w:firstLine="480"/>
              <w:jc w:val="center"/>
              <w:spacing w:line="560" w:lineRule="exact"/>
              <w:rPr>
                <w:rFonts w:ascii="Times New Roman" w:hAnsi="Times New Roman" w:cs="Arial"/>
                <w:color w:val="000000" w:themeColor="text1"/>
                <w:sz w:val="28"/>
                <w:szCs w:val="28"/>
              </w:rPr>
            </w:pPr>
            <w:r>
              <w:rPr>
                <w:rFonts w:ascii="Times New Roman" w:hAnsi="Times New Roman" w:cs="Arial"/>
                <w:color w:val="000000" w:themeColor="text1"/>
                <w:sz w:val="28"/>
                <w:szCs w:val="28"/>
              </w:rPr>
            </w:r>
            <w:r/>
          </w:p>
        </w:tc>
      </w:tr>
      <w:tr>
        <w:trPr>
          <w:jc w:val="center"/>
          <w:trHeight w:val="1124"/>
        </w:trPr>
        <w:tc>
          <w:tcPr>
            <w:tcW w:w="2233" w:type="dxa"/>
            <w:vAlign w:val="center"/>
            <w:textDirection w:val="lrTb"/>
            <w:noWrap w:val="false"/>
          </w:tcPr>
          <w:p>
            <w:pPr>
              <w:pStyle w:val="938"/>
              <w:ind w:firstLine="0"/>
              <w:spacing w:line="560" w:lineRule="exact"/>
              <w:rPr>
                <w:rFonts w:ascii="Times New Roman" w:hAnsi="Times New Roman" w:cs="Arial"/>
                <w:color w:val="000000" w:themeColor="text1"/>
                <w:sz w:val="28"/>
                <w:szCs w:val="28"/>
              </w:rPr>
            </w:pPr>
            <w:r>
              <w:rPr>
                <w:rFonts w:hint="eastAsia" w:ascii="宋体" w:hAnsi="宋体" w:eastAsia="宋体"/>
                <w:color w:val="000000" w:themeColor="text1"/>
                <w:sz w:val="28"/>
                <w:szCs w:val="28"/>
              </w:rPr>
              <w:t xml:space="preserve">磋商标的是否全部由小</w:t>
            </w:r>
            <w:r>
              <w:rPr>
                <w:rFonts w:hint="eastAsia" w:ascii="宋体" w:hAnsi="宋体" w:eastAsia="宋体"/>
                <w:color w:val="000000" w:themeColor="text1"/>
                <w:sz w:val="28"/>
                <w:szCs w:val="28"/>
              </w:rPr>
              <w:t xml:space="preserve">微企业</w:t>
            </w:r>
            <w:r>
              <w:rPr>
                <w:rFonts w:hint="eastAsia" w:ascii="宋体" w:hAnsi="宋体" w:eastAsia="宋体"/>
                <w:color w:val="000000" w:themeColor="text1"/>
                <w:sz w:val="28"/>
                <w:szCs w:val="28"/>
              </w:rPr>
              <w:t xml:space="preserve">提供</w:t>
            </w:r>
            <w:r/>
          </w:p>
        </w:tc>
        <w:tc>
          <w:tcPr>
            <w:tcW w:w="6145" w:type="dxa"/>
            <w:vAlign w:val="center"/>
            <w:textDirection w:val="lrTb"/>
            <w:noWrap w:val="false"/>
          </w:tcPr>
          <w:p>
            <w:pPr>
              <w:pStyle w:val="938"/>
              <w:ind w:firstLine="480"/>
              <w:spacing w:line="560" w:lineRule="exact"/>
              <w:rPr>
                <w:rFonts w:ascii="Times New Roman" w:hAnsi="Times New Roman" w:cs="Arial"/>
                <w:color w:val="000000" w:themeColor="text1"/>
                <w:sz w:val="28"/>
                <w:szCs w:val="28"/>
              </w:rPr>
            </w:pPr>
            <w:r>
              <w:rPr>
                <w:rFonts w:hint="eastAsia" w:ascii="宋体" w:hAnsi="宋体" w:eastAsia="宋体"/>
                <w:color w:val="000000" w:themeColor="text1"/>
                <w:sz w:val="28"/>
                <w:szCs w:val="28"/>
              </w:rPr>
              <w:t xml:space="preserve">（填写</w:t>
            </w:r>
            <w:r>
              <w:rPr>
                <w:rFonts w:ascii="Times New Roman" w:hAnsi="Times New Roman" w:cs="Arial"/>
                <w:color w:val="000000" w:themeColor="text1"/>
                <w:sz w:val="28"/>
                <w:szCs w:val="28"/>
              </w:rPr>
              <w:t xml:space="preserve">“</w:t>
            </w:r>
            <w:r>
              <w:rPr>
                <w:rFonts w:hint="eastAsia" w:ascii="宋体" w:hAnsi="宋体" w:eastAsia="宋体"/>
                <w:color w:val="000000" w:themeColor="text1"/>
                <w:sz w:val="28"/>
                <w:szCs w:val="28"/>
              </w:rPr>
              <w:t xml:space="preserve">是</w:t>
            </w:r>
            <w:r>
              <w:rPr>
                <w:rFonts w:ascii="Times New Roman" w:hAnsi="Times New Roman" w:cs="Arial"/>
                <w:color w:val="000000" w:themeColor="text1"/>
                <w:sz w:val="28"/>
                <w:szCs w:val="28"/>
              </w:rPr>
              <w:t xml:space="preserve">”</w:t>
            </w:r>
            <w:r>
              <w:rPr>
                <w:rFonts w:hint="eastAsia" w:ascii="宋体" w:hAnsi="宋体" w:eastAsia="宋体"/>
                <w:color w:val="000000" w:themeColor="text1"/>
                <w:sz w:val="28"/>
                <w:szCs w:val="28"/>
              </w:rPr>
              <w:t xml:space="preserve">或</w:t>
            </w:r>
            <w:r>
              <w:rPr>
                <w:rFonts w:ascii="Times New Roman" w:hAnsi="Times New Roman" w:cs="Arial"/>
                <w:color w:val="000000" w:themeColor="text1"/>
                <w:sz w:val="28"/>
                <w:szCs w:val="28"/>
              </w:rPr>
              <w:t xml:space="preserve">“</w:t>
            </w:r>
            <w:r>
              <w:rPr>
                <w:rFonts w:hint="eastAsia" w:ascii="宋体" w:hAnsi="宋体" w:eastAsia="宋体"/>
                <w:color w:val="000000" w:themeColor="text1"/>
                <w:sz w:val="28"/>
                <w:szCs w:val="28"/>
              </w:rPr>
              <w:t xml:space="preserve">否）</w:t>
            </w:r>
            <w:r/>
          </w:p>
        </w:tc>
        <w:tc>
          <w:tcPr>
            <w:tcW w:w="1940" w:type="dxa"/>
            <w:vAlign w:val="center"/>
            <w:textDirection w:val="lrTb"/>
            <w:noWrap w:val="false"/>
          </w:tcPr>
          <w:p>
            <w:pPr>
              <w:pStyle w:val="938"/>
              <w:ind w:firstLine="480"/>
              <w:jc w:val="center"/>
              <w:spacing w:line="560" w:lineRule="exact"/>
              <w:rPr>
                <w:rFonts w:ascii="Times New Roman" w:hAnsi="Times New Roman" w:cs="Arial"/>
                <w:color w:val="000000" w:themeColor="text1"/>
                <w:sz w:val="28"/>
                <w:szCs w:val="28"/>
              </w:rPr>
            </w:pPr>
            <w:r>
              <w:rPr>
                <w:rFonts w:ascii="Times New Roman" w:hAnsi="Times New Roman" w:cs="Arial"/>
                <w:color w:val="000000" w:themeColor="text1"/>
                <w:sz w:val="28"/>
                <w:szCs w:val="28"/>
              </w:rPr>
            </w:r>
            <w:r/>
          </w:p>
        </w:tc>
      </w:tr>
    </w:tbl>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供应商（盖章）:</w:t>
      </w:r>
      <w:r>
        <w:rPr>
          <w:rFonts w:hint="eastAsia" w:ascii="宋体" w:hAnsi="宋体" w:eastAsia="宋体"/>
          <w:color w:val="000000" w:themeColor="text1"/>
          <w:sz w:val="28"/>
          <w:szCs w:val="28"/>
          <w:u w:val="single"/>
        </w:rPr>
        <w:t xml:space="preserve">            </w:t>
      </w:r>
      <w:r/>
    </w:p>
    <w:p>
      <w:pPr>
        <w:spacing w:line="560" w:lineRule="exact"/>
        <w:rPr>
          <w:rFonts w:hint="eastAsia" w:ascii="宋体" w:hAnsi="宋体" w:eastAsia="宋体"/>
          <w:color w:val="000000" w:themeColor="text1"/>
          <w:sz w:val="28"/>
          <w:szCs w:val="28"/>
          <w:u w:val="single"/>
        </w:rPr>
      </w:pPr>
      <w:r>
        <w:rPr>
          <w:rFonts w:hint="eastAsia" w:ascii="宋体" w:hAnsi="宋体" w:eastAsia="宋体"/>
          <w:color w:val="000000" w:themeColor="text1"/>
          <w:sz w:val="28"/>
          <w:szCs w:val="28"/>
        </w:rPr>
        <w:t xml:space="preserve">法定代表人或其授权代表（签字）：</w:t>
      </w:r>
      <w:r>
        <w:rPr>
          <w:rFonts w:hint="eastAsia" w:ascii="宋体" w:hAnsi="宋体" w:eastAsia="宋体"/>
          <w:color w:val="000000" w:themeColor="text1"/>
          <w:sz w:val="28"/>
          <w:szCs w:val="28"/>
          <w:u w:val="single"/>
        </w:rPr>
        <w:t xml:space="preserve">          </w:t>
      </w:r>
      <w:r/>
    </w:p>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日    期：   年    月    日</w:t>
      </w:r>
      <w:r/>
    </w:p>
    <w:p>
      <w:pPr>
        <w:spacing w:line="560" w:lineRule="exact"/>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说明：</w:t>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t xml:space="preserve">1、本项目仅接受一个价格，不得填报有选择性报价方案。若有优惠条款须注明，但不得影响报价，影响产品整体功能。</w:t>
      </w:r>
      <w:r/>
    </w:p>
    <w:p>
      <w:pPr>
        <w:spacing w:line="560" w:lineRule="exact"/>
        <w:rPr>
          <w:rFonts w:hint="eastAsia" w:ascii="宋体" w:hAnsi="宋体" w:eastAsia="宋体"/>
          <w:color w:val="000000" w:themeColor="text1"/>
          <w:sz w:val="24"/>
          <w:szCs w:val="24"/>
        </w:rPr>
      </w:pPr>
      <w:r>
        <w:rPr>
          <w:rFonts w:hint="eastAsia" w:ascii="宋体" w:hAnsi="宋体" w:eastAsia="宋体"/>
          <w:b/>
          <w:bCs/>
          <w:color w:val="000000" w:themeColor="text1"/>
          <w:sz w:val="24"/>
          <w:szCs w:val="24"/>
        </w:rPr>
        <w:t xml:space="preserve">2、“磋商标的是否全部由小微企业提供”栏内填写“是”或“否”。如填写“是”，供应商应按磋商文件要求提供《中小企业声明函》、《残疾人福利性单位声明函》、《属于监狱企业的证明文件》。如未按要求提供、填写，或相关内容表述不清前后矛盾的，不享受价格扣除。</w:t>
      </w:r>
      <w:r/>
    </w:p>
    <w:p>
      <w:pPr>
        <w:spacing w:line="560" w:lineRule="exact"/>
        <w:rPr>
          <w:rFonts w:hint="eastAsia" w:ascii="宋体" w:hAnsi="宋体" w:eastAsia="宋体"/>
          <w:b/>
          <w:color w:val="000000" w:themeColor="text1"/>
          <w:sz w:val="28"/>
          <w:szCs w:val="28"/>
        </w:rPr>
      </w:pPr>
      <w:r>
        <w:rPr>
          <w:rFonts w:hint="eastAsia" w:ascii="宋体" w:hAnsi="宋体" w:eastAsia="宋体"/>
          <w:b/>
          <w:color w:val="000000" w:themeColor="text1"/>
          <w:sz w:val="24"/>
          <w:szCs w:val="24"/>
        </w:rPr>
        <w:t xml:space="preserve">3、磋商结束后，磋商小组将要求所有实质性响应的供应商在规定时间内提交最后报价。</w:t>
      </w:r>
      <w:r>
        <w:rPr>
          <w:rFonts w:hint="eastAsia" w:ascii="宋体" w:hAnsi="宋体" w:eastAsia="宋体"/>
          <w:b/>
          <w:color w:val="000000" w:themeColor="text1"/>
          <w:sz w:val="24"/>
          <w:szCs w:val="24"/>
        </w:rPr>
        <w:br w:type="page" w:clear="all"/>
      </w:r>
      <w:bookmarkStart w:id="85" w:name="_Toc490133031"/>
      <w:r/>
      <w:bookmarkStart w:id="86" w:name="_Toc534273680"/>
      <w:r/>
      <w:bookmarkStart w:id="87" w:name="_Toc504044383"/>
      <w:r/>
      <w:bookmarkStart w:id="88" w:name="_Toc504573086"/>
      <w:r/>
      <w:bookmarkStart w:id="89" w:name="_Toc504056871"/>
      <w:r/>
      <w:bookmarkStart w:id="90" w:name="_Toc534273803"/>
      <w:r>
        <w:rPr>
          <w:rFonts w:hint="eastAsia" w:ascii="宋体" w:hAnsi="宋体" w:eastAsia="宋体"/>
          <w:b/>
          <w:color w:val="000000" w:themeColor="text1"/>
          <w:sz w:val="28"/>
          <w:szCs w:val="28"/>
        </w:rPr>
        <w:t xml:space="preserve">附件四、分项报价表</w:t>
      </w:r>
      <w:bookmarkEnd w:id="85"/>
      <w:r/>
      <w:bookmarkEnd w:id="86"/>
      <w:r/>
      <w:bookmarkEnd w:id="87"/>
      <w:r/>
      <w:bookmarkEnd w:id="88"/>
      <w:r/>
      <w:bookmarkEnd w:id="89"/>
      <w:r/>
      <w:bookmarkEnd w:id="90"/>
      <w:r/>
      <w:r/>
    </w:p>
    <w:p>
      <w:pPr>
        <w:jc w:val="center"/>
        <w:spacing w:line="560" w:lineRule="exact"/>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分项报价表</w:t>
      </w:r>
      <w:r/>
    </w:p>
    <w:p>
      <w:pPr>
        <w:jc w:val="center"/>
        <w:spacing w:line="560" w:lineRule="exact"/>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（格式自拟）</w:t>
      </w:r>
      <w:r/>
    </w:p>
    <w:p>
      <w:pPr>
        <w:ind w:firstLine="480"/>
        <w:jc w:val="left"/>
        <w:spacing w:line="560" w:lineRule="exact"/>
        <w:shd w:val="clear" w:color="auto" w:fill="ffffff"/>
        <w:widowControl/>
        <w:rPr>
          <w:rFonts w:ascii="Times New Roman" w:hAnsi="Times New Roman" w:cs="Arial"/>
          <w:color w:val="000000" w:themeColor="text1"/>
          <w:sz w:val="24"/>
          <w:szCs w:val="24"/>
        </w:rPr>
      </w:pPr>
      <w:r>
        <w:rPr>
          <w:rFonts w:ascii="Times New Roman" w:hAnsi="Times New Roman" w:cs="Arial"/>
          <w:color w:val="000000" w:themeColor="text1"/>
          <w:sz w:val="24"/>
          <w:szCs w:val="24"/>
        </w:rPr>
      </w:r>
      <w:r/>
    </w:p>
    <w:p>
      <w:pPr>
        <w:ind w:firstLine="480"/>
        <w:jc w:val="left"/>
        <w:spacing w:line="560" w:lineRule="exact"/>
        <w:shd w:val="clear" w:color="auto" w:fill="ffffff"/>
        <w:widowControl/>
        <w:rPr>
          <w:rFonts w:ascii="Times New Roman" w:hAnsi="Times New Roman" w:cs="Arial"/>
          <w:color w:val="000000" w:themeColor="text1"/>
          <w:sz w:val="24"/>
          <w:szCs w:val="24"/>
        </w:rPr>
      </w:pPr>
      <w:r>
        <w:rPr>
          <w:rFonts w:ascii="Times New Roman" w:hAnsi="Times New Roman" w:cs="Arial"/>
          <w:color w:val="000000" w:themeColor="text1"/>
          <w:sz w:val="24"/>
          <w:szCs w:val="24"/>
        </w:rPr>
      </w:r>
      <w:r/>
    </w:p>
    <w:p>
      <w:pPr>
        <w:ind w:firstLine="480"/>
        <w:jc w:val="left"/>
        <w:spacing w:line="560" w:lineRule="exact"/>
        <w:shd w:val="clear" w:color="auto" w:fill="ffffff"/>
        <w:widowControl/>
        <w:rPr>
          <w:rFonts w:ascii="Times New Roman" w:hAnsi="Times New Roman" w:cs="Arial"/>
          <w:color w:val="000000" w:themeColor="text1"/>
          <w:sz w:val="24"/>
          <w:szCs w:val="24"/>
        </w:rPr>
      </w:pPr>
      <w:r>
        <w:rPr>
          <w:rFonts w:ascii="Times New Roman" w:hAnsi="Times New Roman" w:cs="Arial"/>
          <w:color w:val="000000" w:themeColor="text1"/>
          <w:sz w:val="24"/>
          <w:szCs w:val="24"/>
        </w:rPr>
      </w:r>
      <w:r/>
    </w:p>
    <w:p>
      <w:pPr>
        <w:ind w:firstLine="480"/>
        <w:jc w:val="left"/>
        <w:spacing w:line="560" w:lineRule="exact"/>
        <w:shd w:val="clear" w:color="auto" w:fill="ffffff"/>
        <w:widowControl/>
        <w:rPr>
          <w:rFonts w:ascii="Times New Roman" w:hAnsi="Times New Roman" w:cs="Arial"/>
          <w:color w:val="000000" w:themeColor="text1"/>
          <w:sz w:val="24"/>
          <w:szCs w:val="24"/>
        </w:rPr>
      </w:pPr>
      <w:r>
        <w:rPr>
          <w:rFonts w:ascii="Times New Roman" w:hAnsi="Times New Roman" w:cs="Arial"/>
          <w:color w:val="000000" w:themeColor="text1"/>
          <w:sz w:val="24"/>
          <w:szCs w:val="24"/>
        </w:rPr>
      </w:r>
      <w:r/>
    </w:p>
    <w:p>
      <w:pPr>
        <w:ind w:firstLine="480"/>
        <w:jc w:val="left"/>
        <w:spacing w:line="560" w:lineRule="exact"/>
        <w:shd w:val="clear" w:color="auto" w:fill="ffffff"/>
        <w:widowControl/>
        <w:rPr>
          <w:rFonts w:ascii="Times New Roman" w:hAnsi="Times New Roman" w:cs="Arial"/>
          <w:color w:val="000000" w:themeColor="text1"/>
          <w:sz w:val="24"/>
          <w:szCs w:val="24"/>
        </w:rPr>
      </w:pPr>
      <w:r>
        <w:rPr>
          <w:rFonts w:ascii="Times New Roman" w:hAnsi="Times New Roman" w:cs="Arial"/>
          <w:color w:val="000000" w:themeColor="text1"/>
          <w:sz w:val="24"/>
          <w:szCs w:val="24"/>
        </w:rPr>
      </w:r>
      <w:r/>
    </w:p>
    <w:p>
      <w:pPr>
        <w:ind w:firstLine="480"/>
        <w:jc w:val="left"/>
        <w:spacing w:line="560" w:lineRule="exact"/>
        <w:shd w:val="clear" w:color="auto" w:fill="ffffff"/>
        <w:widowControl/>
        <w:rPr>
          <w:rFonts w:ascii="Times New Roman" w:hAnsi="Times New Roman" w:cs="Arial"/>
          <w:color w:val="000000" w:themeColor="text1"/>
          <w:sz w:val="24"/>
          <w:szCs w:val="24"/>
        </w:rPr>
      </w:pPr>
      <w:r>
        <w:rPr>
          <w:rFonts w:ascii="Times New Roman" w:hAnsi="Times New Roman" w:cs="Arial"/>
          <w:color w:val="000000" w:themeColor="text1"/>
          <w:sz w:val="24"/>
          <w:szCs w:val="24"/>
        </w:rPr>
      </w:r>
      <w:r/>
    </w:p>
    <w:p>
      <w:pPr>
        <w:ind w:firstLine="480"/>
        <w:jc w:val="left"/>
        <w:spacing w:line="560" w:lineRule="exact"/>
        <w:shd w:val="clear" w:color="auto" w:fill="ffffff"/>
        <w:widowControl/>
        <w:rPr>
          <w:rFonts w:ascii="Times New Roman" w:hAnsi="Times New Roman" w:cs="Arial"/>
          <w:color w:val="000000" w:themeColor="text1"/>
          <w:sz w:val="24"/>
          <w:szCs w:val="24"/>
        </w:rPr>
      </w:pPr>
      <w:r>
        <w:rPr>
          <w:rFonts w:ascii="Times New Roman" w:hAnsi="Times New Roman" w:cs="Arial"/>
          <w:color w:val="000000" w:themeColor="text1"/>
          <w:sz w:val="24"/>
          <w:szCs w:val="24"/>
        </w:rPr>
      </w:r>
      <w:r/>
    </w:p>
    <w:p>
      <w:pPr>
        <w:ind w:firstLine="480"/>
        <w:jc w:val="left"/>
        <w:spacing w:line="560" w:lineRule="exact"/>
        <w:shd w:val="clear" w:color="auto" w:fill="ffffff"/>
        <w:widowControl/>
        <w:rPr>
          <w:rFonts w:ascii="Times New Roman" w:hAnsi="Times New Roman" w:cs="Arial"/>
          <w:color w:val="000000" w:themeColor="text1"/>
          <w:sz w:val="24"/>
          <w:szCs w:val="24"/>
        </w:rPr>
      </w:pPr>
      <w:r>
        <w:rPr>
          <w:rFonts w:ascii="Times New Roman" w:hAnsi="Times New Roman" w:cs="Arial"/>
          <w:color w:val="000000" w:themeColor="text1"/>
          <w:sz w:val="24"/>
          <w:szCs w:val="24"/>
        </w:rPr>
      </w:r>
      <w:r/>
    </w:p>
    <w:p>
      <w:pPr>
        <w:ind w:firstLine="480"/>
        <w:jc w:val="left"/>
        <w:spacing w:line="560" w:lineRule="exact"/>
        <w:shd w:val="clear" w:color="auto" w:fill="ffffff"/>
        <w:widowControl/>
        <w:rPr>
          <w:rFonts w:ascii="Times New Roman" w:hAnsi="Times New Roman" w:cs="Arial"/>
          <w:color w:val="000000" w:themeColor="text1"/>
          <w:sz w:val="24"/>
          <w:szCs w:val="24"/>
        </w:rPr>
      </w:pPr>
      <w:r>
        <w:rPr>
          <w:rFonts w:ascii="Times New Roman" w:hAnsi="Times New Roman" w:cs="Arial"/>
          <w:color w:val="000000" w:themeColor="text1"/>
          <w:sz w:val="24"/>
          <w:szCs w:val="24"/>
        </w:rPr>
      </w:r>
      <w:r/>
    </w:p>
    <w:p>
      <w:pPr>
        <w:ind w:firstLine="480"/>
        <w:jc w:val="left"/>
        <w:spacing w:line="560" w:lineRule="exact"/>
        <w:shd w:val="clear" w:color="auto" w:fill="ffffff"/>
        <w:widowControl/>
        <w:rPr>
          <w:rFonts w:ascii="Times New Roman" w:hAnsi="Times New Roman" w:cs="Arial"/>
          <w:color w:val="000000" w:themeColor="text1"/>
          <w:sz w:val="24"/>
          <w:szCs w:val="24"/>
        </w:rPr>
      </w:pPr>
      <w:r>
        <w:rPr>
          <w:rFonts w:hint="eastAsia" w:ascii="宋体" w:hAnsi="宋体" w:eastAsia="宋体"/>
          <w:color w:val="000000" w:themeColor="text1"/>
          <w:sz w:val="24"/>
          <w:szCs w:val="24"/>
        </w:rPr>
        <w:t xml:space="preserve">说明：</w:t>
      </w:r>
      <w:r/>
    </w:p>
    <w:p>
      <w:pPr>
        <w:ind w:firstLine="480"/>
        <w:jc w:val="left"/>
        <w:spacing w:line="560" w:lineRule="exact"/>
        <w:shd w:val="clear" w:color="auto" w:fill="ffffff"/>
        <w:widowControl/>
        <w:rPr>
          <w:rFonts w:ascii="Times New Roman" w:hAnsi="Times New Roman" w:cs="Arial"/>
          <w:color w:val="000000" w:themeColor="text1"/>
          <w:sz w:val="24"/>
          <w:szCs w:val="24"/>
        </w:rPr>
      </w:pPr>
      <w:r>
        <w:rPr>
          <w:rFonts w:ascii="Times New Roman" w:hAnsi="Times New Roman" w:cs="Arial"/>
          <w:color w:val="000000" w:themeColor="text1"/>
          <w:sz w:val="24"/>
          <w:szCs w:val="24"/>
        </w:rPr>
        <w:t xml:space="preserve">1</w:t>
      </w:r>
      <w:r>
        <w:rPr>
          <w:rFonts w:hint="eastAsia" w:ascii="宋体" w:hAnsi="宋体" w:eastAsia="宋体"/>
          <w:color w:val="000000" w:themeColor="text1"/>
          <w:sz w:val="24"/>
          <w:szCs w:val="24"/>
        </w:rPr>
        <w:t xml:space="preserve">、未注明小</w:t>
      </w:r>
      <w:r>
        <w:rPr>
          <w:rFonts w:hint="eastAsia" w:ascii="宋体" w:hAnsi="宋体" w:eastAsia="宋体"/>
          <w:color w:val="000000" w:themeColor="text1"/>
          <w:sz w:val="24"/>
          <w:szCs w:val="24"/>
        </w:rPr>
        <w:t xml:space="preserve">微企业</w:t>
      </w:r>
      <w:r>
        <w:rPr>
          <w:rFonts w:hint="eastAsia" w:ascii="宋体" w:hAnsi="宋体" w:eastAsia="宋体"/>
          <w:color w:val="000000" w:themeColor="text1"/>
          <w:sz w:val="24"/>
          <w:szCs w:val="24"/>
        </w:rPr>
        <w:t xml:space="preserve">的，不享受价格扣除。</w:t>
      </w:r>
      <w:r/>
    </w:p>
    <w:p>
      <w:pPr>
        <w:ind w:firstLine="480"/>
        <w:jc w:val="left"/>
        <w:spacing w:line="560" w:lineRule="exact"/>
        <w:shd w:val="clear" w:color="auto" w:fill="ffffff"/>
        <w:widowControl/>
        <w:rPr>
          <w:rFonts w:ascii="Times New Roman" w:hAnsi="Times New Roman" w:cs="Arial"/>
          <w:color w:val="000000" w:themeColor="text1"/>
          <w:sz w:val="24"/>
          <w:szCs w:val="24"/>
        </w:rPr>
      </w:pPr>
      <w:r>
        <w:rPr>
          <w:rFonts w:ascii="Times New Roman" w:hAnsi="Times New Roman" w:cs="Arial"/>
          <w:color w:val="000000" w:themeColor="text1"/>
          <w:sz w:val="24"/>
          <w:szCs w:val="24"/>
        </w:rPr>
        <w:t xml:space="preserve">2</w:t>
      </w:r>
      <w:r>
        <w:rPr>
          <w:rFonts w:hint="eastAsia" w:ascii="宋体" w:hAnsi="宋体" w:eastAsia="宋体"/>
          <w:color w:val="000000" w:themeColor="text1"/>
          <w:sz w:val="24"/>
          <w:szCs w:val="24"/>
        </w:rPr>
        <w:t xml:space="preserve">、供应商符合</w:t>
      </w:r>
      <w:r>
        <w:rPr>
          <w:rFonts w:ascii="Times New Roman" w:hAnsi="Times New Roman" w:cs="Arial"/>
          <w:color w:val="000000" w:themeColor="text1"/>
          <w:sz w:val="24"/>
          <w:szCs w:val="24"/>
        </w:rPr>
        <w:t xml:space="preserve">“</w:t>
      </w:r>
      <w:r>
        <w:rPr>
          <w:rFonts w:hint="eastAsia" w:ascii="宋体" w:hAnsi="宋体" w:eastAsia="宋体"/>
          <w:color w:val="000000" w:themeColor="text1"/>
          <w:sz w:val="24"/>
          <w:szCs w:val="24"/>
        </w:rPr>
        <w:t xml:space="preserve">第二章</w:t>
      </w:r>
      <w:r>
        <w:rPr>
          <w:rFonts w:ascii="Times New Roman" w:hAnsi="Times New Roman" w:cs="Arial"/>
          <w:color w:val="000000" w:themeColor="text1"/>
          <w:sz w:val="24"/>
          <w:szCs w:val="24"/>
        </w:rPr>
        <w:t xml:space="preserve"> </w:t>
      </w:r>
      <w:r>
        <w:rPr>
          <w:rFonts w:hint="eastAsia" w:ascii="宋体" w:hAnsi="宋体" w:eastAsia="宋体"/>
          <w:color w:val="000000" w:themeColor="text1"/>
          <w:sz w:val="24"/>
          <w:szCs w:val="24"/>
        </w:rPr>
        <w:t xml:space="preserve">竞争性磋商须知</w:t>
      </w:r>
      <w:r>
        <w:rPr>
          <w:rFonts w:ascii="Times New Roman" w:hAnsi="Times New Roman" w:cs="Arial"/>
          <w:color w:val="000000" w:themeColor="text1"/>
          <w:sz w:val="24"/>
          <w:szCs w:val="24"/>
        </w:rPr>
        <w:t xml:space="preserve">3.1</w:t>
      </w:r>
      <w:r>
        <w:rPr>
          <w:rFonts w:hint="eastAsia" w:ascii="宋体" w:hAnsi="宋体" w:eastAsia="宋体"/>
          <w:color w:val="000000" w:themeColor="text1"/>
          <w:sz w:val="24"/>
          <w:szCs w:val="24"/>
        </w:rPr>
        <w:t xml:space="preserve">条</w:t>
      </w:r>
      <w:r>
        <w:rPr>
          <w:rFonts w:ascii="Times New Roman" w:hAnsi="Times New Roman" w:cs="Arial"/>
          <w:color w:val="000000" w:themeColor="text1"/>
          <w:sz w:val="24"/>
          <w:szCs w:val="24"/>
        </w:rPr>
        <w:t xml:space="preserve">”</w:t>
      </w:r>
      <w:r>
        <w:rPr>
          <w:rFonts w:hint="eastAsia" w:ascii="宋体" w:hAnsi="宋体" w:eastAsia="宋体"/>
          <w:color w:val="000000" w:themeColor="text1"/>
          <w:sz w:val="24"/>
          <w:szCs w:val="24"/>
        </w:rPr>
        <w:t xml:space="preserve">所述情形的，须在《分项报价》中注明。</w:t>
      </w:r>
      <w:r/>
    </w:p>
    <w:p>
      <w:pPr>
        <w:ind w:firstLine="480"/>
        <w:jc w:val="left"/>
        <w:spacing w:line="560" w:lineRule="exact"/>
        <w:shd w:val="clear" w:color="auto" w:fill="ffffff"/>
        <w:widowControl/>
        <w:rPr>
          <w:rFonts w:ascii="Times New Roman" w:hAnsi="Times New Roman" w:cs="Arial"/>
          <w:color w:val="000000" w:themeColor="text1"/>
          <w:sz w:val="24"/>
          <w:szCs w:val="24"/>
        </w:rPr>
      </w:pPr>
      <w:r>
        <w:rPr>
          <w:rFonts w:hint="eastAsia" w:ascii="宋体" w:hAnsi="宋体" w:eastAsia="宋体"/>
          <w:color w:val="000000" w:themeColor="text1"/>
          <w:sz w:val="24"/>
          <w:szCs w:val="24"/>
        </w:rPr>
        <w:t xml:space="preserve">供应商（盖章）</w:t>
      </w:r>
      <w:r>
        <w:rPr>
          <w:rFonts w:ascii="Times New Roman" w:hAnsi="Times New Roman" w:cs="Arial"/>
          <w:color w:val="000000" w:themeColor="text1"/>
          <w:sz w:val="24"/>
          <w:szCs w:val="24"/>
        </w:rPr>
        <w:t xml:space="preserve">:</w:t>
      </w:r>
      <w:r>
        <w:rPr>
          <w:rFonts w:ascii="Times New Roman" w:hAnsi="Times New Roman" w:cs="Arial"/>
          <w:color w:val="000000" w:themeColor="text1"/>
          <w:sz w:val="24"/>
          <w:szCs w:val="24"/>
          <w:u w:val="single"/>
        </w:rPr>
        <w:t xml:space="preserve">            </w:t>
      </w:r>
      <w:r/>
    </w:p>
    <w:p>
      <w:pPr>
        <w:ind w:firstLine="480"/>
        <w:jc w:val="left"/>
        <w:spacing w:line="560" w:lineRule="exact"/>
        <w:shd w:val="clear" w:color="auto" w:fill="ffffff"/>
        <w:widowControl/>
        <w:rPr>
          <w:rFonts w:ascii="Times New Roman" w:hAnsi="Times New Roman" w:cs="Arial"/>
          <w:color w:val="000000" w:themeColor="text1"/>
          <w:sz w:val="24"/>
          <w:szCs w:val="24"/>
          <w:u w:val="single"/>
        </w:rPr>
      </w:pPr>
      <w:r>
        <w:rPr>
          <w:rFonts w:hint="eastAsia" w:ascii="宋体" w:hAnsi="宋体" w:eastAsia="宋体"/>
          <w:color w:val="000000" w:themeColor="text1"/>
          <w:sz w:val="24"/>
          <w:szCs w:val="24"/>
        </w:rPr>
        <w:t xml:space="preserve">法定代表人或其授权代表（签字）：</w:t>
      </w:r>
      <w:r>
        <w:rPr>
          <w:rFonts w:ascii="Times New Roman" w:hAnsi="Times New Roman" w:cs="Arial"/>
          <w:color w:val="000000" w:themeColor="text1"/>
          <w:sz w:val="24"/>
          <w:szCs w:val="24"/>
          <w:u w:val="single"/>
        </w:rPr>
        <w:t xml:space="preserve">          </w:t>
      </w:r>
      <w:r/>
    </w:p>
    <w:p>
      <w:pPr>
        <w:ind w:firstLine="480"/>
        <w:jc w:val="left"/>
        <w:spacing w:line="560" w:lineRule="exact"/>
        <w:shd w:val="clear" w:color="auto" w:fill="ffffff"/>
        <w:widowControl/>
        <w:rPr>
          <w:rFonts w:ascii="Times New Roman" w:hAnsi="Times New Roman" w:cs="Arial"/>
          <w:color w:val="000000" w:themeColor="text1"/>
          <w:sz w:val="24"/>
          <w:szCs w:val="24"/>
        </w:rPr>
      </w:pPr>
      <w:r>
        <w:rPr>
          <w:rFonts w:hint="eastAsia" w:ascii="宋体" w:hAnsi="宋体" w:eastAsia="宋体"/>
          <w:color w:val="000000" w:themeColor="text1"/>
          <w:sz w:val="24"/>
          <w:szCs w:val="24"/>
        </w:rPr>
        <w:t xml:space="preserve">日</w:t>
      </w:r>
      <w:r>
        <w:rPr>
          <w:rFonts w:ascii="Times New Roman" w:hAnsi="Times New Roman" w:cs="Arial"/>
          <w:color w:val="000000" w:themeColor="text1"/>
          <w:sz w:val="24"/>
          <w:szCs w:val="24"/>
        </w:rPr>
        <w:t xml:space="preserve">    </w:t>
      </w:r>
      <w:r>
        <w:rPr>
          <w:rFonts w:hint="eastAsia" w:ascii="宋体" w:hAnsi="宋体" w:eastAsia="宋体"/>
          <w:color w:val="000000" w:themeColor="text1"/>
          <w:sz w:val="24"/>
          <w:szCs w:val="24"/>
        </w:rPr>
        <w:t xml:space="preserve">期：</w:t>
      </w:r>
      <w:r>
        <w:rPr>
          <w:rFonts w:ascii="Times New Roman" w:hAnsi="Times New Roman" w:cs="Arial"/>
          <w:color w:val="000000" w:themeColor="text1"/>
          <w:sz w:val="24"/>
          <w:szCs w:val="24"/>
        </w:rPr>
        <w:t xml:space="preserve">   </w:t>
      </w:r>
      <w:r>
        <w:rPr>
          <w:rFonts w:hint="eastAsia" w:ascii="宋体" w:hAnsi="宋体" w:eastAsia="宋体"/>
          <w:color w:val="000000" w:themeColor="text1"/>
          <w:sz w:val="24"/>
          <w:szCs w:val="24"/>
        </w:rPr>
        <w:t xml:space="preserve">年</w:t>
      </w:r>
      <w:r>
        <w:rPr>
          <w:rFonts w:ascii="Times New Roman" w:hAnsi="Times New Roman" w:cs="Arial"/>
          <w:color w:val="000000" w:themeColor="text1"/>
          <w:sz w:val="24"/>
          <w:szCs w:val="24"/>
        </w:rPr>
        <w:t xml:space="preserve">    </w:t>
      </w:r>
      <w:r>
        <w:rPr>
          <w:rFonts w:hint="eastAsia" w:ascii="宋体" w:hAnsi="宋体" w:eastAsia="宋体"/>
          <w:color w:val="000000" w:themeColor="text1"/>
          <w:sz w:val="24"/>
          <w:szCs w:val="24"/>
        </w:rPr>
        <w:t xml:space="preserve">月</w:t>
      </w:r>
      <w:r>
        <w:rPr>
          <w:rFonts w:ascii="Times New Roman" w:hAnsi="Times New Roman" w:cs="Arial"/>
          <w:color w:val="000000" w:themeColor="text1"/>
          <w:sz w:val="24"/>
          <w:szCs w:val="24"/>
        </w:rPr>
        <w:t xml:space="preserve">    </w:t>
      </w:r>
      <w:r>
        <w:rPr>
          <w:rFonts w:hint="eastAsia" w:ascii="宋体" w:hAnsi="宋体" w:eastAsia="宋体"/>
          <w:color w:val="000000" w:themeColor="text1"/>
          <w:sz w:val="24"/>
          <w:szCs w:val="24"/>
        </w:rPr>
        <w:t xml:space="preserve">日</w:t>
      </w:r>
      <w:r/>
    </w:p>
    <w:p>
      <w:pPr>
        <w:spacing w:line="560" w:lineRule="exact"/>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r>
      <w:r/>
    </w:p>
    <w:p>
      <w:pPr>
        <w:spacing w:line="560" w:lineRule="exact"/>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r>
      <w:r/>
    </w:p>
    <w:p>
      <w:pPr>
        <w:spacing w:line="560" w:lineRule="exact"/>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r>
      <w:r/>
    </w:p>
    <w:p>
      <w:pPr>
        <w:spacing w:line="560" w:lineRule="exact"/>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r>
      <w:r/>
    </w:p>
    <w:p>
      <w:pPr>
        <w:spacing w:line="560" w:lineRule="exact"/>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r>
      <w:r/>
    </w:p>
    <w:p>
      <w:pPr>
        <w:spacing w:line="560" w:lineRule="exact"/>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r>
      <w:r/>
    </w:p>
    <w:p>
      <w:pPr>
        <w:spacing w:line="560" w:lineRule="exact"/>
        <w:rPr>
          <w:rFonts w:hint="eastAsia" w:ascii="宋体" w:hAnsi="宋体" w:eastAsia="宋体"/>
          <w:b/>
          <w:color w:val="000000" w:themeColor="text1"/>
          <w:sz w:val="28"/>
          <w:szCs w:val="28"/>
        </w:rPr>
      </w:pPr>
      <w:r/>
      <w:bookmarkStart w:id="91" w:name="_Toc504056872"/>
      <w:r/>
      <w:bookmarkStart w:id="92" w:name="_Toc534273681"/>
      <w:r/>
      <w:bookmarkStart w:id="93" w:name="_Toc504573087"/>
      <w:r/>
      <w:bookmarkStart w:id="94" w:name="_Toc534273805"/>
      <w:r/>
      <w:bookmarkStart w:id="95" w:name="_Toc534273682"/>
      <w:r/>
      <w:bookmarkStart w:id="96" w:name="_Toc490133032"/>
      <w:r/>
      <w:bookmarkStart w:id="97" w:name="_Toc504044384"/>
      <w:r/>
      <w:bookmarkStart w:id="98" w:name="_Toc534273804"/>
      <w:r>
        <w:rPr>
          <w:rFonts w:hint="eastAsia" w:ascii="宋体" w:hAnsi="宋体" w:eastAsia="宋体"/>
          <w:b/>
          <w:color w:val="000000" w:themeColor="text1"/>
          <w:sz w:val="28"/>
          <w:szCs w:val="28"/>
        </w:rPr>
        <w:t xml:space="preserve">附件五、商务条款偏离表格式</w:t>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p>
    <w:p>
      <w:pPr>
        <w:jc w:val="center"/>
        <w:spacing w:line="560" w:lineRule="exact"/>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商务条款偏离表</w:t>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p>
    <w:tbl>
      <w:tblPr>
        <w:tblW w:w="9412" w:type="dxa"/>
        <w:jc w:val="center"/>
        <w:tblLayout w:type="fixed"/>
        <w:tblCellMar>
          <w:left w:w="10" w:type="dxa"/>
          <w:right w:w="10" w:type="dxa"/>
        </w:tblCellMar>
        <w:tblLook w:val="04A0" w:firstRow="1" w:lastRow="0" w:firstColumn="1" w:lastColumn="0" w:noHBand="0" w:noVBand="1"/>
      </w:tblPr>
      <w:tblGrid>
        <w:gridCol w:w="665"/>
        <w:gridCol w:w="1656"/>
        <w:gridCol w:w="2759"/>
        <w:gridCol w:w="3294"/>
        <w:gridCol w:w="1038"/>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9412"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t xml:space="preserve">项目名称：江苏省句容市安基山-伏牛</w:t>
            </w:r>
            <w:r>
              <w:rPr>
                <w:rFonts w:hint="eastAsia" w:ascii="宋体" w:hAnsi="宋体" w:eastAsia="宋体"/>
                <w:color w:val="000000" w:themeColor="text1"/>
                <w:szCs w:val="21"/>
              </w:rPr>
              <w:t xml:space="preserve">山重点勘查区</w:t>
            </w:r>
            <w:r>
              <w:rPr>
                <w:rFonts w:hint="eastAsia" w:ascii="宋体" w:hAnsi="宋体" w:eastAsia="宋体"/>
                <w:color w:val="000000" w:themeColor="text1"/>
                <w:szCs w:val="21"/>
              </w:rPr>
              <w:t xml:space="preserve">铜多金属矿勘查项目物探专项</w:t>
            </w:r>
            <w:r/>
          </w:p>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t xml:space="preserve">项目编号：</w:t>
            </w:r>
            <w:r>
              <w:rPr>
                <w:rFonts w:ascii="宋体" w:hAnsi="宋体" w:eastAsia="宋体"/>
                <w:color w:val="000000" w:themeColor="text1"/>
                <w:szCs w:val="21"/>
              </w:rPr>
              <w:t xml:space="preserve">JSZC-320000-HXZC-C2026-0020</w:t>
            </w:r>
            <w:r>
              <w:rPr>
                <w:rFonts w:hint="eastAsia" w:ascii="宋体" w:hAnsi="宋体" w:eastAsia="宋体"/>
                <w:color w:val="000000" w:themeColor="text1"/>
                <w:szCs w:val="21"/>
              </w:rPr>
              <w:t xml:space="preserve">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t xml:space="preserve">序号</w:t>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t xml:space="preserve">采购文件条目号</w:t>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t xml:space="preserve">采购文件要求的商务条款</w:t>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r>
    </w:tbl>
    <w:p>
      <w:pPr>
        <w:spacing w:line="560" w:lineRule="exact"/>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注：根据自己的商务能力、技术水平对采购文件提出的要求和条件逐条标明是否响应。</w:t>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供应商（盖章）:</w:t>
      </w:r>
      <w:r>
        <w:rPr>
          <w:rFonts w:hint="eastAsia" w:ascii="宋体" w:hAnsi="宋体" w:eastAsia="宋体"/>
          <w:color w:val="000000" w:themeColor="text1"/>
          <w:sz w:val="24"/>
          <w:szCs w:val="24"/>
          <w:u w:val="single"/>
        </w:rPr>
        <w:t xml:space="preserve">            </w:t>
      </w:r>
      <w:r/>
    </w:p>
    <w:p>
      <w:pPr>
        <w:spacing w:line="560" w:lineRule="exact"/>
        <w:rPr>
          <w:rFonts w:hint="eastAsia" w:ascii="宋体" w:hAnsi="宋体" w:eastAsia="宋体"/>
          <w:color w:val="000000" w:themeColor="text1"/>
          <w:sz w:val="24"/>
          <w:szCs w:val="24"/>
          <w:u w:val="single"/>
        </w:rPr>
      </w:pPr>
      <w:r>
        <w:rPr>
          <w:rFonts w:hint="eastAsia" w:ascii="宋体" w:hAnsi="宋体" w:eastAsia="宋体"/>
          <w:color w:val="000000" w:themeColor="text1"/>
          <w:sz w:val="24"/>
          <w:szCs w:val="24"/>
        </w:rPr>
        <w:t xml:space="preserve">法定代表人或其授权代表（签字）：</w:t>
      </w:r>
      <w:r>
        <w:rPr>
          <w:rFonts w:hint="eastAsia" w:ascii="宋体" w:hAnsi="宋体" w:eastAsia="宋体"/>
          <w:color w:val="000000" w:themeColor="text1"/>
          <w:sz w:val="24"/>
          <w:szCs w:val="24"/>
          <w:u w:val="single"/>
        </w:rPr>
        <w:t xml:space="preserve">          </w:t>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日    期：   年    月    日</w:t>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spacing w:line="560" w:lineRule="exact"/>
        <w:rPr>
          <w:rFonts w:hint="eastAsia" w:ascii="宋体" w:hAnsi="宋体" w:eastAsia="宋体"/>
          <w:b/>
          <w:color w:val="000000" w:themeColor="text1"/>
          <w:sz w:val="24"/>
          <w:szCs w:val="24"/>
        </w:rPr>
      </w:pPr>
      <w:r>
        <w:rPr>
          <w:rFonts w:hint="eastAsia" w:ascii="宋体" w:hAnsi="宋体" w:eastAsia="宋体"/>
          <w:b/>
          <w:bCs/>
          <w:color w:val="000000" w:themeColor="text1"/>
          <w:sz w:val="24"/>
          <w:szCs w:val="24"/>
        </w:rPr>
        <w:br w:type="page" w:clear="all"/>
      </w:r>
      <w:r>
        <w:rPr>
          <w:rFonts w:hint="eastAsia" w:ascii="宋体" w:hAnsi="宋体" w:eastAsia="宋体"/>
          <w:b/>
          <w:color w:val="000000" w:themeColor="text1"/>
          <w:sz w:val="28"/>
          <w:szCs w:val="28"/>
        </w:rPr>
        <w:t xml:space="preserve">附件六、采购需求条款偏离表格式</w:t>
      </w:r>
      <w:bookmarkEnd w:id="91"/>
      <w:r/>
      <w:bookmarkEnd w:id="92"/>
      <w:r/>
      <w:bookmarkEnd w:id="93"/>
      <w:r/>
      <w:bookmarkEnd w:id="94"/>
      <w:r/>
      <w:bookmarkEnd w:id="95"/>
      <w:r/>
      <w:bookmarkEnd w:id="96"/>
      <w:r/>
      <w:bookmarkEnd w:id="97"/>
      <w:r/>
      <w:bookmarkEnd w:id="98"/>
      <w:r/>
      <w:r/>
    </w:p>
    <w:p>
      <w:pPr>
        <w:spacing w:line="560" w:lineRule="exact"/>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r>
      <w:r/>
    </w:p>
    <w:p>
      <w:pPr>
        <w:jc w:val="center"/>
        <w:spacing w:line="560" w:lineRule="exact"/>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采购需求条款偏离表</w:t>
      </w:r>
      <w:r/>
    </w:p>
    <w:tbl>
      <w:tblPr>
        <w:tblW w:w="9412" w:type="dxa"/>
        <w:jc w:val="center"/>
        <w:tblLayout w:type="fixed"/>
        <w:tblCellMar>
          <w:left w:w="10" w:type="dxa"/>
          <w:right w:w="10" w:type="dxa"/>
        </w:tblCellMar>
        <w:tblLook w:val="04A0" w:firstRow="1" w:lastRow="0" w:firstColumn="1" w:lastColumn="0" w:noHBand="0" w:noVBand="1"/>
      </w:tblPr>
      <w:tblGrid>
        <w:gridCol w:w="665"/>
        <w:gridCol w:w="2549"/>
        <w:gridCol w:w="2820"/>
        <w:gridCol w:w="2340"/>
        <w:gridCol w:w="1038"/>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9412"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t xml:space="preserve">项目名称：江苏省句容市安基山-伏牛</w:t>
            </w:r>
            <w:r>
              <w:rPr>
                <w:rFonts w:hint="eastAsia" w:ascii="宋体" w:hAnsi="宋体" w:eastAsia="宋体"/>
                <w:color w:val="000000" w:themeColor="text1"/>
                <w:szCs w:val="21"/>
              </w:rPr>
              <w:t xml:space="preserve">山重点勘查区</w:t>
            </w:r>
            <w:r>
              <w:rPr>
                <w:rFonts w:hint="eastAsia" w:ascii="宋体" w:hAnsi="宋体" w:eastAsia="宋体"/>
                <w:color w:val="000000" w:themeColor="text1"/>
                <w:szCs w:val="21"/>
              </w:rPr>
              <w:t xml:space="preserve">铜多金属矿勘查项目物探专项</w:t>
            </w:r>
            <w:r/>
          </w:p>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t xml:space="preserve">项目编号：</w:t>
            </w:r>
            <w:r>
              <w:rPr>
                <w:rFonts w:ascii="宋体" w:hAnsi="宋体" w:eastAsia="宋体"/>
                <w:color w:val="000000" w:themeColor="text1"/>
                <w:szCs w:val="21"/>
              </w:rPr>
              <w:t xml:space="preserve">JSZC-320000-HXZC-C2026-0020</w:t>
            </w:r>
            <w:r>
              <w:rPr>
                <w:rFonts w:hint="eastAsia" w:ascii="宋体" w:hAnsi="宋体" w:eastAsia="宋体"/>
                <w:color w:val="000000" w:themeColor="text1"/>
                <w:szCs w:val="21"/>
              </w:rPr>
              <w:t xml:space="preserve">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t xml:space="preserve">序号</w:t>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t xml:space="preserve">采购文件条目号</w:t>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t xml:space="preserve">采购文件要求的采购需求条款</w:t>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r>
    </w:tbl>
    <w:p>
      <w:pPr>
        <w:spacing w:line="560" w:lineRule="exact"/>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注：根据自己的商务能力、技术水平对采购文件提出的要求和条件逐条标明是否响应。</w:t>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供应商（盖章）:</w:t>
      </w:r>
      <w:r>
        <w:rPr>
          <w:rFonts w:hint="eastAsia" w:ascii="宋体" w:hAnsi="宋体" w:eastAsia="宋体"/>
          <w:color w:val="000000" w:themeColor="text1"/>
          <w:sz w:val="24"/>
          <w:szCs w:val="24"/>
          <w:u w:val="single"/>
        </w:rPr>
        <w:t xml:space="preserve">            </w:t>
      </w:r>
      <w:r/>
    </w:p>
    <w:p>
      <w:pPr>
        <w:spacing w:line="560" w:lineRule="exact"/>
        <w:rPr>
          <w:rFonts w:hint="eastAsia" w:ascii="宋体" w:hAnsi="宋体" w:eastAsia="宋体"/>
          <w:color w:val="000000" w:themeColor="text1"/>
          <w:sz w:val="24"/>
          <w:szCs w:val="24"/>
          <w:u w:val="single"/>
        </w:rPr>
      </w:pPr>
      <w:r>
        <w:rPr>
          <w:rFonts w:hint="eastAsia" w:ascii="宋体" w:hAnsi="宋体" w:eastAsia="宋体"/>
          <w:color w:val="000000" w:themeColor="text1"/>
          <w:sz w:val="24"/>
          <w:szCs w:val="24"/>
        </w:rPr>
        <w:t xml:space="preserve">法定代表人或其授权代表（签字）：</w:t>
      </w:r>
      <w:r>
        <w:rPr>
          <w:rFonts w:hint="eastAsia" w:ascii="宋体" w:hAnsi="宋体" w:eastAsia="宋体"/>
          <w:color w:val="000000" w:themeColor="text1"/>
          <w:sz w:val="24"/>
          <w:szCs w:val="24"/>
          <w:u w:val="single"/>
        </w:rPr>
        <w:t xml:space="preserve">          </w:t>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日    期：   年    月    日</w:t>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p>
    <w:p>
      <w:pPr>
        <w:spacing w:line="560" w:lineRule="exact"/>
        <w:rPr>
          <w:rFonts w:hint="eastAsia" w:ascii="宋体" w:hAnsi="宋体" w:eastAsia="宋体"/>
          <w:b/>
          <w:color w:val="000000" w:themeColor="text1"/>
          <w:sz w:val="24"/>
          <w:szCs w:val="24"/>
        </w:rPr>
      </w:pPr>
      <w:r>
        <w:rPr>
          <w:rFonts w:hint="eastAsia" w:ascii="宋体" w:hAnsi="宋体" w:eastAsia="宋体"/>
          <w:color w:val="000000" w:themeColor="text1"/>
          <w:sz w:val="24"/>
          <w:szCs w:val="24"/>
        </w:rPr>
        <w:br w:type="page" w:clear="all"/>
      </w:r>
      <w:bookmarkStart w:id="99" w:name="_Toc490133033"/>
      <w:r/>
      <w:bookmarkStart w:id="100" w:name="_Toc504056873"/>
      <w:r/>
      <w:bookmarkStart w:id="101" w:name="_Toc504044385"/>
      <w:r/>
      <w:bookmarkStart w:id="102" w:name="_Toc504573088"/>
      <w:r/>
      <w:bookmarkStart w:id="103" w:name="_Toc534273806"/>
      <w:r/>
      <w:bookmarkStart w:id="104" w:name="_Toc504044386"/>
      <w:r/>
      <w:bookmarkStart w:id="105" w:name="_Toc490133034"/>
      <w:r/>
      <w:bookmarkStart w:id="106" w:name="_Toc534273683"/>
      <w:r/>
      <w:bookmarkStart w:id="107" w:name="_Toc504056874"/>
      <w:r/>
      <w:bookmarkStart w:id="108" w:name="_Toc504573089"/>
      <w:r/>
      <w:bookmarkEnd w:id="99"/>
      <w:r/>
      <w:bookmarkEnd w:id="100"/>
      <w:r/>
      <w:bookmarkEnd w:id="101"/>
      <w:r/>
      <w:bookmarkEnd w:id="102"/>
      <w:r>
        <w:rPr>
          <w:rFonts w:hint="eastAsia" w:ascii="宋体" w:hAnsi="宋体" w:eastAsia="宋体"/>
          <w:b/>
          <w:color w:val="000000" w:themeColor="text1"/>
          <w:sz w:val="28"/>
          <w:szCs w:val="28"/>
        </w:rPr>
        <w:t xml:space="preserve">附件七、拟参与本项目人员一览表</w:t>
      </w:r>
      <w:bookmarkEnd w:id="103"/>
      <w:r/>
      <w:bookmarkEnd w:id="104"/>
      <w:r/>
      <w:bookmarkEnd w:id="105"/>
      <w:r/>
      <w:bookmarkEnd w:id="106"/>
      <w:r/>
      <w:bookmarkEnd w:id="107"/>
      <w:r/>
      <w:bookmarkEnd w:id="108"/>
      <w:r/>
      <w:r/>
    </w:p>
    <w:p>
      <w:pPr>
        <w:jc w:val="center"/>
        <w:spacing w:line="560" w:lineRule="exact"/>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拟参与本项目服务人员一览表</w:t>
      </w:r>
      <w:r/>
    </w:p>
    <w:p>
      <w:pPr>
        <w:spacing w:line="560" w:lineRule="exact"/>
        <w:rPr>
          <w:rFonts w:hint="eastAsia" w:ascii="宋体" w:hAnsi="宋体" w:eastAsia="宋体"/>
          <w:b/>
          <w:bCs/>
          <w:color w:val="000000" w:themeColor="text1"/>
          <w:szCs w:val="21"/>
        </w:rPr>
      </w:pPr>
      <w:r>
        <w:rPr>
          <w:rFonts w:hint="eastAsia" w:ascii="宋体" w:hAnsi="宋体" w:eastAsia="宋体"/>
          <w:b/>
          <w:bCs/>
          <w:color w:val="000000" w:themeColor="text1"/>
          <w:szCs w:val="21"/>
        </w:rPr>
      </w:r>
      <w:r/>
    </w:p>
    <w:p>
      <w:pPr>
        <w:jc w:val="left"/>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t xml:space="preserve">项目名称：江苏省句容市安基山-伏牛</w:t>
      </w:r>
      <w:r>
        <w:rPr>
          <w:rFonts w:hint="eastAsia" w:ascii="宋体" w:hAnsi="宋体" w:eastAsia="宋体"/>
          <w:color w:val="000000" w:themeColor="text1"/>
          <w:szCs w:val="21"/>
        </w:rPr>
        <w:t xml:space="preserve">山重点勘查区</w:t>
      </w:r>
      <w:r>
        <w:rPr>
          <w:rFonts w:hint="eastAsia" w:ascii="宋体" w:hAnsi="宋体" w:eastAsia="宋体"/>
          <w:color w:val="000000" w:themeColor="text1"/>
          <w:szCs w:val="21"/>
        </w:rPr>
        <w:t xml:space="preserve">铜多金属矿勘查项目</w:t>
      </w:r>
      <w:r>
        <w:rPr>
          <w:rFonts w:hint="eastAsia" w:ascii="宋体" w:hAnsi="宋体" w:eastAsia="宋体"/>
          <w:color w:val="000000" w:themeColor="text1"/>
          <w:szCs w:val="21"/>
        </w:rPr>
        <w:t xml:space="preserve">物探专项</w:t>
      </w:r>
      <w:r>
        <w:rPr>
          <w:rFonts w:hint="eastAsia" w:ascii="宋体" w:hAnsi="宋体" w:eastAsia="宋体"/>
          <w:color w:val="000000" w:themeColor="text1"/>
          <w:szCs w:val="21"/>
        </w:rPr>
        <w:t xml:space="preserve">                                                                项目编号：</w:t>
      </w:r>
      <w:r>
        <w:rPr>
          <w:rFonts w:ascii="宋体" w:hAnsi="宋体" w:eastAsia="宋体"/>
          <w:color w:val="000000" w:themeColor="text1"/>
          <w:szCs w:val="21"/>
        </w:rPr>
        <w:t xml:space="preserve">JSZC-320000-HXZC-C2026-0020</w:t>
      </w:r>
      <w:r>
        <w:rPr>
          <w:rFonts w:hint="eastAsia" w:ascii="宋体" w:hAnsi="宋体" w:eastAsia="宋体"/>
          <w:color w:val="000000" w:themeColor="text1"/>
          <w:szCs w:val="21"/>
        </w:rPr>
        <w:t xml:space="preserve"> </w:t>
      </w:r>
      <w:r>
        <w:rPr>
          <w:rFonts w:hint="eastAsia" w:ascii="宋体" w:hAnsi="宋体" w:eastAsia="宋体"/>
          <w:color w:val="000000" w:themeColor="text1"/>
          <w:sz w:val="24"/>
          <w:szCs w:val="24"/>
        </w:rPr>
        <w:t xml:space="preserve">                            </w:t>
      </w:r>
      <w:r/>
    </w:p>
    <w:tbl>
      <w:tblPr>
        <w:tblW w:w="0" w:type="auto"/>
        <w:jc w:val="center"/>
        <w:tblLayout w:type="fixed"/>
        <w:tblLook w:val="04A0" w:firstRow="1" w:lastRow="0" w:firstColumn="1" w:lastColumn="0" w:noHBand="0" w:noVBand="1"/>
      </w:tblPr>
      <w:tblGrid>
        <w:gridCol w:w="617"/>
        <w:gridCol w:w="2047"/>
        <w:gridCol w:w="850"/>
        <w:gridCol w:w="709"/>
        <w:gridCol w:w="992"/>
        <w:gridCol w:w="851"/>
        <w:gridCol w:w="1134"/>
        <w:gridCol w:w="992"/>
        <w:gridCol w:w="1109"/>
        <w:gridCol w:w="983"/>
        <w:gridCol w:w="993"/>
      </w:tblGrid>
      <w:tr>
        <w:trPr>
          <w:jc w:val="center"/>
          <w:trHeight w:val="10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spacing w:line="560" w:lineRule="exact"/>
              <w:rPr>
                <w:rFonts w:hint="eastAsia" w:ascii="宋体" w:hAnsi="宋体" w:eastAsia="宋体"/>
                <w:b/>
                <w:bCs/>
                <w:color w:val="000000" w:themeColor="text1"/>
                <w:szCs w:val="21"/>
              </w:rPr>
            </w:pPr>
            <w:r>
              <w:rPr>
                <w:rFonts w:hint="eastAsia" w:ascii="宋体" w:hAnsi="宋体" w:eastAsia="宋体"/>
                <w:b/>
                <w:bCs/>
                <w:color w:val="000000" w:themeColor="text1"/>
                <w:szCs w:val="21"/>
              </w:rPr>
              <w:t xml:space="preserve">序号</w:t>
            </w:r>
            <w:r/>
          </w:p>
        </w:tc>
        <w:tc>
          <w:tcPr>
            <w:tcBorders>
              <w:top w:val="single" w:color="000000" w:sz="4" w:space="0"/>
              <w:left w:val="none" w:color="000000" w:sz="4" w:space="0"/>
              <w:bottom w:val="single" w:color="000000" w:sz="4" w:space="0"/>
              <w:right w:val="single" w:color="000000" w:sz="4" w:space="0"/>
            </w:tcBorders>
            <w:tcW w:w="2047" w:type="dxa"/>
            <w:vAlign w:val="center"/>
            <w:textDirection w:val="lrTb"/>
            <w:noWrap w:val="false"/>
          </w:tcPr>
          <w:p>
            <w:pPr>
              <w:spacing w:line="560" w:lineRule="exact"/>
              <w:rPr>
                <w:rFonts w:hint="eastAsia" w:ascii="宋体" w:hAnsi="宋体" w:eastAsia="宋体"/>
                <w:b/>
                <w:bCs/>
                <w:color w:val="000000" w:themeColor="text1"/>
                <w:szCs w:val="21"/>
              </w:rPr>
            </w:pPr>
            <w:r>
              <w:rPr>
                <w:rFonts w:hint="eastAsia" w:ascii="宋体" w:hAnsi="宋体" w:eastAsia="宋体"/>
                <w:b/>
                <w:bCs/>
                <w:color w:val="000000" w:themeColor="text1"/>
                <w:szCs w:val="21"/>
              </w:rPr>
              <w:t xml:space="preserve">姓名</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spacing w:line="560" w:lineRule="exact"/>
              <w:rPr>
                <w:rFonts w:hint="eastAsia" w:ascii="宋体" w:hAnsi="宋体" w:eastAsia="宋体"/>
                <w:b/>
                <w:bCs/>
                <w:color w:val="000000" w:themeColor="text1"/>
                <w:szCs w:val="21"/>
              </w:rPr>
            </w:pPr>
            <w:r>
              <w:rPr>
                <w:rFonts w:hint="eastAsia" w:ascii="宋体" w:hAnsi="宋体" w:eastAsia="宋体"/>
                <w:b/>
                <w:bCs/>
                <w:color w:val="000000" w:themeColor="text1"/>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spacing w:line="560" w:lineRule="exact"/>
              <w:rPr>
                <w:rFonts w:hint="eastAsia" w:ascii="宋体" w:hAnsi="宋体" w:eastAsia="宋体"/>
                <w:b/>
                <w:bCs/>
                <w:color w:val="000000" w:themeColor="text1"/>
                <w:szCs w:val="21"/>
              </w:rPr>
            </w:pPr>
            <w:r>
              <w:rPr>
                <w:rFonts w:hint="eastAsia" w:ascii="宋体" w:hAnsi="宋体" w:eastAsia="宋体"/>
                <w:b/>
                <w:bCs/>
                <w:color w:val="000000" w:themeColor="text1"/>
                <w:szCs w:val="21"/>
              </w:rPr>
              <w:t xml:space="preserve">年龄</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spacing w:line="560" w:lineRule="exact"/>
              <w:rPr>
                <w:rFonts w:hint="eastAsia" w:ascii="宋体" w:hAnsi="宋体" w:eastAsia="宋体"/>
                <w:b/>
                <w:bCs/>
                <w:color w:val="000000" w:themeColor="text1"/>
                <w:szCs w:val="21"/>
              </w:rPr>
            </w:pPr>
            <w:r>
              <w:rPr>
                <w:rFonts w:hint="eastAsia" w:ascii="宋体" w:hAnsi="宋体" w:eastAsia="宋体"/>
                <w:b/>
                <w:bCs/>
                <w:color w:val="000000" w:themeColor="text1"/>
                <w:szCs w:val="21"/>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spacing w:line="560" w:lineRule="exact"/>
              <w:rPr>
                <w:rFonts w:hint="eastAsia" w:ascii="宋体" w:hAnsi="宋体" w:eastAsia="宋体"/>
                <w:b/>
                <w:bCs/>
                <w:color w:val="000000" w:themeColor="text1"/>
                <w:szCs w:val="21"/>
              </w:rPr>
            </w:pPr>
            <w:r>
              <w:rPr>
                <w:rFonts w:hint="eastAsia" w:ascii="宋体" w:hAnsi="宋体" w:eastAsia="宋体"/>
                <w:b/>
                <w:bCs/>
                <w:color w:val="000000" w:themeColor="text1"/>
                <w:szCs w:val="21"/>
              </w:rPr>
              <w:t xml:space="preserve">学历</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spacing w:line="560" w:lineRule="exact"/>
              <w:rPr>
                <w:rFonts w:hint="eastAsia" w:ascii="宋体" w:hAnsi="宋体" w:eastAsia="宋体"/>
                <w:b/>
                <w:bCs/>
                <w:color w:val="000000" w:themeColor="text1"/>
                <w:szCs w:val="21"/>
              </w:rPr>
            </w:pPr>
            <w:r>
              <w:rPr>
                <w:rFonts w:hint="eastAsia" w:ascii="宋体" w:hAnsi="宋体" w:eastAsia="宋体"/>
                <w:b/>
                <w:bCs/>
                <w:color w:val="000000" w:themeColor="text1"/>
                <w:szCs w:val="21"/>
              </w:rPr>
              <w:t xml:space="preserve">执业资格</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spacing w:line="560" w:lineRule="exact"/>
              <w:rPr>
                <w:rFonts w:hint="eastAsia" w:ascii="宋体" w:hAnsi="宋体" w:eastAsia="宋体"/>
                <w:b/>
                <w:bCs/>
                <w:color w:val="000000" w:themeColor="text1"/>
                <w:szCs w:val="21"/>
              </w:rPr>
            </w:pPr>
            <w:r>
              <w:rPr>
                <w:rFonts w:hint="eastAsia" w:ascii="宋体" w:hAnsi="宋体" w:eastAsia="宋体"/>
                <w:b/>
                <w:bCs/>
                <w:color w:val="000000" w:themeColor="text1"/>
                <w:szCs w:val="21"/>
              </w:rPr>
              <w:t xml:space="preserve">证书号</w:t>
            </w:r>
            <w:r/>
          </w:p>
        </w:tc>
        <w:tc>
          <w:tcPr>
            <w:tcBorders>
              <w:top w:val="single" w:color="000000" w:sz="4" w:space="0"/>
              <w:left w:val="none" w:color="000000" w:sz="4" w:space="0"/>
              <w:bottom w:val="single" w:color="000000" w:sz="4" w:space="0"/>
              <w:right w:val="single" w:color="000000" w:sz="4" w:space="0"/>
            </w:tcBorders>
            <w:tcW w:w="1109" w:type="dxa"/>
            <w:vAlign w:val="center"/>
            <w:textDirection w:val="lrTb"/>
            <w:noWrap w:val="false"/>
          </w:tcPr>
          <w:p>
            <w:pPr>
              <w:spacing w:line="560" w:lineRule="exact"/>
              <w:rPr>
                <w:rFonts w:hint="eastAsia" w:ascii="宋体" w:hAnsi="宋体" w:eastAsia="宋体"/>
                <w:b/>
                <w:bCs/>
                <w:color w:val="000000" w:themeColor="text1"/>
                <w:szCs w:val="21"/>
              </w:rPr>
            </w:pPr>
            <w:r>
              <w:rPr>
                <w:rFonts w:hint="eastAsia" w:ascii="宋体" w:hAnsi="宋体" w:eastAsia="宋体"/>
                <w:b/>
                <w:bCs/>
                <w:color w:val="000000" w:themeColor="text1"/>
                <w:szCs w:val="21"/>
              </w:rPr>
              <w:t xml:space="preserve">技术职称</w:t>
            </w:r>
            <w:r/>
          </w:p>
        </w:tc>
        <w:tc>
          <w:tcPr>
            <w:tcBorders>
              <w:top w:val="single" w:color="000000" w:sz="4" w:space="0"/>
              <w:left w:val="none" w:color="000000" w:sz="4" w:space="0"/>
              <w:bottom w:val="single" w:color="000000" w:sz="4" w:space="0"/>
              <w:right w:val="single" w:color="000000" w:sz="4" w:space="0"/>
            </w:tcBorders>
            <w:tcW w:w="983" w:type="dxa"/>
            <w:vAlign w:val="center"/>
            <w:textDirection w:val="lrTb"/>
            <w:noWrap w:val="false"/>
          </w:tcPr>
          <w:p>
            <w:pPr>
              <w:spacing w:line="560" w:lineRule="exact"/>
              <w:rPr>
                <w:rFonts w:hint="eastAsia" w:ascii="宋体" w:hAnsi="宋体" w:eastAsia="宋体"/>
                <w:b/>
                <w:bCs/>
                <w:color w:val="000000" w:themeColor="text1"/>
                <w:szCs w:val="21"/>
              </w:rPr>
            </w:pPr>
            <w:r>
              <w:rPr>
                <w:rFonts w:hint="eastAsia" w:ascii="宋体" w:hAnsi="宋体" w:eastAsia="宋体"/>
                <w:b/>
                <w:bCs/>
                <w:color w:val="000000" w:themeColor="text1"/>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spacing w:line="560" w:lineRule="exact"/>
              <w:rPr>
                <w:rFonts w:hint="eastAsia" w:ascii="宋体" w:hAnsi="宋体" w:eastAsia="宋体"/>
                <w:b/>
                <w:bCs/>
                <w:color w:val="000000" w:themeColor="text1"/>
                <w:szCs w:val="21"/>
              </w:rPr>
            </w:pPr>
            <w:r>
              <w:rPr>
                <w:rFonts w:hint="eastAsia" w:ascii="宋体" w:hAnsi="宋体" w:eastAsia="宋体"/>
                <w:b/>
                <w:bCs/>
                <w:color w:val="000000" w:themeColor="text1"/>
                <w:szCs w:val="21"/>
              </w:rPr>
              <w:t xml:space="preserve">备注</w:t>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t xml:space="preserve">主要管理人员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t xml:space="preserve">项目负责人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t xml:space="preserve">专业技术人员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r>
    </w:tbl>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注：1、按磋商文件要求及评审标准的要求，提供人员证书等，附后。</w:t>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2、“备注”栏，可填写该人员擅长的工程（或工作）种类；</w:t>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3、如果行数不够，请自行增加。</w:t>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供应商（盖章）:</w:t>
      </w:r>
      <w:r>
        <w:rPr>
          <w:rFonts w:hint="eastAsia" w:ascii="宋体" w:hAnsi="宋体" w:eastAsia="宋体"/>
          <w:color w:val="000000" w:themeColor="text1"/>
          <w:sz w:val="24"/>
          <w:szCs w:val="24"/>
          <w:u w:val="single"/>
        </w:rPr>
        <w:t xml:space="preserve">            </w:t>
      </w:r>
      <w:r/>
    </w:p>
    <w:p>
      <w:pPr>
        <w:spacing w:line="560" w:lineRule="exact"/>
        <w:rPr>
          <w:rFonts w:hint="eastAsia" w:ascii="宋体" w:hAnsi="宋体" w:eastAsia="宋体"/>
          <w:color w:val="000000" w:themeColor="text1"/>
          <w:sz w:val="24"/>
          <w:szCs w:val="24"/>
          <w:u w:val="single"/>
        </w:rPr>
      </w:pPr>
      <w:r>
        <w:rPr>
          <w:rFonts w:hint="eastAsia" w:ascii="宋体" w:hAnsi="宋体" w:eastAsia="宋体"/>
          <w:color w:val="000000" w:themeColor="text1"/>
          <w:sz w:val="24"/>
          <w:szCs w:val="24"/>
        </w:rPr>
        <w:t xml:space="preserve">法定代表人或其授权代表（签字）：</w:t>
      </w:r>
      <w:r>
        <w:rPr>
          <w:rFonts w:hint="eastAsia" w:ascii="宋体" w:hAnsi="宋体" w:eastAsia="宋体"/>
          <w:color w:val="000000" w:themeColor="text1"/>
          <w:sz w:val="24"/>
          <w:szCs w:val="24"/>
          <w:u w:val="single"/>
        </w:rPr>
        <w:t xml:space="preserve">          </w:t>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日    期：   年    月    日</w:t>
      </w:r>
      <w:r/>
    </w:p>
    <w:p>
      <w:pPr>
        <w:spacing w:line="560" w:lineRule="exact"/>
        <w:rPr>
          <w:rFonts w:hint="eastAsia" w:ascii="宋体" w:hAnsi="宋体" w:eastAsia="宋体"/>
          <w:b/>
          <w:color w:val="000000" w:themeColor="text1"/>
          <w:sz w:val="24"/>
          <w:szCs w:val="24"/>
        </w:rPr>
      </w:pPr>
      <w:r/>
      <w:bookmarkStart w:id="109" w:name="_Toc534273807"/>
      <w:r/>
      <w:bookmarkStart w:id="110" w:name="_Toc504056875"/>
      <w:r/>
      <w:bookmarkStart w:id="111" w:name="_Toc504573090"/>
      <w:r/>
      <w:bookmarkStart w:id="112" w:name="_Toc534273684"/>
      <w:r/>
      <w:bookmarkStart w:id="113" w:name="_Toc490133035"/>
      <w:r/>
      <w:bookmarkStart w:id="114" w:name="_Toc504044387"/>
      <w:r/>
      <w:r/>
    </w:p>
    <w:p>
      <w:pPr>
        <w:spacing w:line="560" w:lineRule="exact"/>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附件八、供应商业绩情况表</w:t>
      </w:r>
      <w:bookmarkEnd w:id="109"/>
      <w:r/>
      <w:bookmarkEnd w:id="110"/>
      <w:r/>
      <w:bookmarkEnd w:id="111"/>
      <w:r/>
      <w:bookmarkEnd w:id="112"/>
      <w:r/>
      <w:bookmarkEnd w:id="113"/>
      <w:r/>
      <w:bookmarkEnd w:id="114"/>
      <w:r>
        <w:rPr>
          <w:rFonts w:hint="eastAsia" w:ascii="宋体" w:hAnsi="宋体" w:eastAsia="宋体"/>
          <w:b/>
          <w:color w:val="000000" w:themeColor="text1"/>
          <w:sz w:val="28"/>
          <w:szCs w:val="28"/>
        </w:rPr>
        <w:t xml:space="preserve">（及证明材料）</w:t>
      </w:r>
      <w:r/>
    </w:p>
    <w:p>
      <w:pPr>
        <w:jc w:val="center"/>
        <w:spacing w:line="560" w:lineRule="exact"/>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业绩情况表</w:t>
      </w:r>
      <w:r/>
    </w:p>
    <w:tbl>
      <w:tblPr>
        <w:tblW w:w="0" w:type="auto"/>
        <w:jc w:val="center"/>
        <w:tblLayout w:type="fixed"/>
        <w:tblLook w:val="04A0" w:firstRow="1" w:lastRow="0" w:firstColumn="1" w:lastColumn="0" w:noHBand="0" w:noVBand="1"/>
      </w:tblPr>
      <w:tblGrid>
        <w:gridCol w:w="818"/>
        <w:gridCol w:w="1903"/>
        <w:gridCol w:w="1722"/>
        <w:gridCol w:w="1205"/>
        <w:gridCol w:w="1842"/>
        <w:gridCol w:w="1602"/>
        <w:gridCol w:w="1152"/>
      </w:tblGrid>
      <w:tr>
        <w:trPr>
          <w:jc w:val="center"/>
          <w:trHeight w:val="76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t xml:space="preserve">序号</w:t>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t xml:space="preserve">项目名称</w:t>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t xml:space="preserve">业主单位</w:t>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t xml:space="preserve">项目规模</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t xml:space="preserve">签约及服务时间</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t xml:space="preserve">业主联系人及电话</w:t>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t xml:space="preserve">备注</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color w:val="000000" w:themeColor="text1"/>
                <w:szCs w:val="21"/>
              </w:rPr>
            </w:pPr>
            <w:r>
              <w:rPr>
                <w:rFonts w:hint="eastAsia" w:ascii="宋体" w:hAnsi="宋体" w:eastAsia="宋体"/>
                <w:color w:val="000000" w:themeColor="text1"/>
                <w:szCs w:val="21"/>
              </w:rPr>
            </w:r>
            <w:r/>
          </w:p>
        </w:tc>
      </w:tr>
    </w:tbl>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注：按磋商文件要求及评审标准的要求，提供业绩证明材料等，附后。</w:t>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供应商（盖章）：</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rPr>
        <w:t xml:space="preserve"> </w:t>
      </w:r>
      <w:r/>
    </w:p>
    <w:p>
      <w:pPr>
        <w:spacing w:line="560" w:lineRule="exact"/>
        <w:rPr>
          <w:rFonts w:hint="eastAsia" w:ascii="宋体" w:hAnsi="宋体" w:eastAsia="宋体"/>
          <w:color w:val="000000" w:themeColor="text1"/>
          <w:sz w:val="24"/>
          <w:szCs w:val="24"/>
          <w:u w:val="single"/>
        </w:rPr>
      </w:pPr>
      <w:r>
        <w:rPr>
          <w:rFonts w:hint="eastAsia" w:ascii="宋体" w:hAnsi="宋体" w:eastAsia="宋体"/>
          <w:color w:val="000000" w:themeColor="text1"/>
          <w:sz w:val="24"/>
          <w:szCs w:val="24"/>
        </w:rPr>
        <w:t xml:space="preserve">授权代表（签字）：</w:t>
      </w:r>
      <w:r>
        <w:rPr>
          <w:rFonts w:hint="eastAsia" w:ascii="宋体" w:hAnsi="宋体" w:eastAsia="宋体"/>
          <w:color w:val="000000" w:themeColor="text1"/>
          <w:sz w:val="24"/>
          <w:szCs w:val="24"/>
          <w:u w:val="single"/>
        </w:rPr>
        <w:t xml:space="preserve">                              </w:t>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p>
    <w:p>
      <w:pPr>
        <w:spacing w:line="560" w:lineRule="exact"/>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br w:type="page" w:clear="all"/>
      </w:r>
      <w:bookmarkStart w:id="115" w:name="_Toc534273685"/>
      <w:r/>
      <w:bookmarkStart w:id="116" w:name="_Toc504573091"/>
      <w:r/>
      <w:bookmarkStart w:id="117" w:name="_Toc534273808"/>
      <w:r/>
      <w:bookmarkStart w:id="118" w:name="_Toc504044388"/>
      <w:r/>
      <w:bookmarkStart w:id="119" w:name="_Toc504056876"/>
      <w:r/>
      <w:bookmarkStart w:id="120" w:name="_Toc490133036"/>
      <w:r>
        <w:rPr>
          <w:rFonts w:hint="eastAsia" w:ascii="宋体" w:hAnsi="宋体" w:eastAsia="宋体"/>
          <w:b/>
          <w:color w:val="000000" w:themeColor="text1"/>
          <w:sz w:val="28"/>
          <w:szCs w:val="28"/>
        </w:rPr>
        <w:t xml:space="preserve">附件九、企业声明函格式</w:t>
      </w:r>
      <w:bookmarkEnd w:id="115"/>
      <w:r/>
      <w:bookmarkEnd w:id="116"/>
      <w:r/>
      <w:bookmarkEnd w:id="117"/>
      <w:r/>
      <w:bookmarkEnd w:id="118"/>
      <w:r/>
      <w:bookmarkEnd w:id="119"/>
      <w:r/>
      <w:bookmarkEnd w:id="120"/>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p>
    <w:p>
      <w:pPr>
        <w:jc w:val="center"/>
        <w:spacing w:line="560" w:lineRule="exact"/>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中小企业声明函（服务）</w:t>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  本公司（联合体）郑重声明，根据《政府采购促进中小企业发展管理办法》（财库〔2020〕46号）的规定，本公司（联合体）参加</w:t>
      </w:r>
      <w:r>
        <w:rPr>
          <w:rFonts w:hint="eastAsia" w:ascii="宋体" w:hAnsi="宋体" w:eastAsia="宋体"/>
          <w:color w:val="000000" w:themeColor="text1"/>
          <w:sz w:val="24"/>
          <w:szCs w:val="24"/>
          <w:u w:val="single"/>
        </w:rPr>
        <w:t xml:space="preserve">江苏省矿产地质调查大队</w:t>
      </w:r>
      <w:r>
        <w:rPr>
          <w:rFonts w:hint="eastAsia" w:ascii="宋体" w:hAnsi="宋体" w:eastAsia="宋体"/>
          <w:color w:val="000000" w:themeColor="text1"/>
          <w:sz w:val="24"/>
          <w:szCs w:val="24"/>
        </w:rPr>
        <w:t xml:space="preserve">的</w:t>
      </w:r>
      <w:r>
        <w:rPr>
          <w:rFonts w:hint="eastAsia" w:ascii="宋体" w:hAnsi="宋体" w:eastAsia="宋体"/>
          <w:color w:val="000000" w:themeColor="text1"/>
          <w:sz w:val="24"/>
          <w:szCs w:val="24"/>
          <w:u w:val="single"/>
        </w:rPr>
        <w:t xml:space="preserve">江苏省句容市安基山-伏牛</w:t>
      </w:r>
      <w:r>
        <w:rPr>
          <w:rFonts w:hint="eastAsia" w:ascii="宋体" w:hAnsi="宋体" w:eastAsia="宋体"/>
          <w:color w:val="000000" w:themeColor="text1"/>
          <w:sz w:val="24"/>
          <w:szCs w:val="24"/>
          <w:u w:val="single"/>
        </w:rPr>
        <w:t xml:space="preserve">山重点勘查区</w:t>
      </w:r>
      <w:r>
        <w:rPr>
          <w:rFonts w:hint="eastAsia" w:ascii="宋体" w:hAnsi="宋体" w:eastAsia="宋体"/>
          <w:color w:val="000000" w:themeColor="text1"/>
          <w:sz w:val="24"/>
          <w:szCs w:val="24"/>
          <w:u w:val="single"/>
        </w:rPr>
        <w:t xml:space="preserve">铜多金属矿勘查项目</w:t>
      </w:r>
      <w:r>
        <w:rPr>
          <w:rFonts w:hint="eastAsia" w:ascii="宋体" w:hAnsi="宋体" w:eastAsia="宋体"/>
          <w:color w:val="000000" w:themeColor="text1"/>
          <w:sz w:val="24"/>
          <w:szCs w:val="24"/>
          <w:u w:val="single"/>
        </w:rPr>
        <w:t xml:space="preserve">物探专项</w:t>
      </w:r>
      <w:r>
        <w:rPr>
          <w:rFonts w:hint="eastAsia" w:ascii="宋体" w:hAnsi="宋体" w:eastAsia="宋体"/>
          <w:color w:val="000000" w:themeColor="text1"/>
          <w:sz w:val="24"/>
          <w:szCs w:val="24"/>
        </w:rPr>
        <w:t xml:space="preserve">采购活动，工程的施工单位全部为符合政策要求的中小企业（或者：服务全部由符合政策要求的中小企业承接）。相关企业（含联合体中的中小企业、签订意向协议的中小企业）的具体情况如下： </w:t>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 </w:t>
      </w:r>
      <w:r>
        <w:rPr>
          <w:rFonts w:hint="eastAsia" w:ascii="宋体" w:hAnsi="宋体" w:eastAsia="宋体"/>
          <w:color w:val="000000" w:themeColor="text1"/>
          <w:sz w:val="24"/>
          <w:szCs w:val="24"/>
          <w:u w:val="single"/>
        </w:rPr>
        <w:t xml:space="preserve">江苏省句容市安基山-伏牛</w:t>
      </w:r>
      <w:r>
        <w:rPr>
          <w:rFonts w:hint="eastAsia" w:ascii="宋体" w:hAnsi="宋体" w:eastAsia="宋体"/>
          <w:color w:val="000000" w:themeColor="text1"/>
          <w:sz w:val="24"/>
          <w:szCs w:val="24"/>
          <w:u w:val="single"/>
        </w:rPr>
        <w:t xml:space="preserve">山重点勘查区</w:t>
      </w:r>
      <w:r>
        <w:rPr>
          <w:rFonts w:hint="eastAsia" w:ascii="宋体" w:hAnsi="宋体" w:eastAsia="宋体"/>
          <w:color w:val="000000" w:themeColor="text1"/>
          <w:sz w:val="24"/>
          <w:szCs w:val="24"/>
          <w:u w:val="single"/>
        </w:rPr>
        <w:t xml:space="preserve">铜多金属矿勘查项目</w:t>
      </w:r>
      <w:r>
        <w:rPr>
          <w:rFonts w:hint="eastAsia" w:ascii="宋体" w:hAnsi="宋体" w:eastAsia="宋体"/>
          <w:color w:val="000000" w:themeColor="text1"/>
          <w:sz w:val="24"/>
          <w:szCs w:val="24"/>
          <w:u w:val="single"/>
        </w:rPr>
        <w:t xml:space="preserve">物探专项</w:t>
      </w:r>
      <w:r>
        <w:rPr>
          <w:rFonts w:hint="eastAsia" w:ascii="宋体" w:hAnsi="宋体" w:eastAsia="宋体"/>
          <w:color w:val="000000" w:themeColor="text1"/>
          <w:sz w:val="24"/>
          <w:szCs w:val="24"/>
        </w:rPr>
        <w:t xml:space="preserve"> ，属于</w:t>
      </w:r>
      <w:r>
        <w:rPr>
          <w:rFonts w:hint="eastAsia" w:ascii="宋体" w:hAnsi="宋体" w:eastAsia="宋体"/>
          <w:color w:val="000000" w:themeColor="text1"/>
          <w:sz w:val="24"/>
          <w:szCs w:val="24"/>
          <w:u w:val="single"/>
        </w:rPr>
        <w:t xml:space="preserve"> </w:t>
      </w:r>
      <w:r>
        <w:rPr>
          <w:rFonts w:ascii="宋体" w:hAnsi="宋体" w:eastAsia="宋体"/>
          <w:color w:val="000000" w:themeColor="text1"/>
          <w:sz w:val="24"/>
          <w:szCs w:val="24"/>
          <w:u w:val="single"/>
        </w:rPr>
        <w:t xml:space="preserve">固体矿产地质勘查</w:t>
      </w:r>
      <w:r>
        <w:rPr>
          <w:rFonts w:hint="eastAsia" w:ascii="宋体" w:hAnsi="宋体" w:eastAsia="宋体"/>
          <w:color w:val="000000" w:themeColor="text1"/>
          <w:sz w:val="24"/>
          <w:szCs w:val="24"/>
          <w:u w:val="single"/>
        </w:rPr>
        <w:t xml:space="preserve">行业</w:t>
      </w:r>
      <w:r>
        <w:rPr>
          <w:rFonts w:hint="eastAsia" w:ascii="宋体" w:hAnsi="宋体" w:eastAsia="宋体"/>
          <w:color w:val="000000" w:themeColor="text1"/>
          <w:sz w:val="24"/>
          <w:szCs w:val="24"/>
        </w:rPr>
        <w:t xml:space="preserve">；承建（承接）企业为</w:t>
      </w:r>
      <w:r>
        <w:rPr>
          <w:rFonts w:hint="eastAsia" w:ascii="宋体" w:hAnsi="宋体" w:eastAsia="宋体"/>
          <w:color w:val="000000" w:themeColor="text1"/>
          <w:sz w:val="24"/>
          <w:szCs w:val="24"/>
          <w:u w:val="single"/>
        </w:rPr>
        <w:t xml:space="preserve">（企业名称）</w:t>
      </w:r>
      <w:r>
        <w:rPr>
          <w:rFonts w:hint="eastAsia" w:ascii="宋体" w:hAnsi="宋体" w:eastAsia="宋体"/>
          <w:color w:val="000000" w:themeColor="text1"/>
          <w:sz w:val="24"/>
          <w:szCs w:val="24"/>
        </w:rPr>
        <w:t xml:space="preserve">，从业人员</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rPr>
        <w:t xml:space="preserve">人，营业收入为</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rPr>
        <w:t xml:space="preserve">万元，资产总额为</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rPr>
        <w:t xml:space="preserve">万元，属于</w:t>
      </w:r>
      <w:r>
        <w:rPr>
          <w:rFonts w:hint="eastAsia" w:ascii="宋体" w:hAnsi="宋体" w:eastAsia="宋体"/>
          <w:color w:val="000000" w:themeColor="text1"/>
          <w:sz w:val="24"/>
          <w:szCs w:val="24"/>
          <w:u w:val="single"/>
        </w:rPr>
        <w:t xml:space="preserve">（中型企业、小型企业、微型企业）</w:t>
      </w:r>
      <w:r>
        <w:rPr>
          <w:rFonts w:hint="eastAsia" w:ascii="宋体" w:hAnsi="宋体" w:eastAsia="宋体"/>
          <w:color w:val="000000" w:themeColor="text1"/>
          <w:sz w:val="24"/>
          <w:szCs w:val="24"/>
        </w:rPr>
        <w:t xml:space="preserve">；</w:t>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以上企业，不属于大企业的分支机构，不存在控股股东为大企业的情形，也不存在与大企业的负责人为同一人的情形。</w:t>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本企业对上述声明内容的真实性负责。如有虚假，将依法承担相应责任。</w:t>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p>
    <w:p>
      <w:pPr>
        <w:jc w:val="right"/>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企业名称（盖章）：</w:t>
      </w:r>
      <w:r/>
    </w:p>
    <w:p>
      <w:pPr>
        <w:jc w:val="right"/>
        <w:spacing w:line="560" w:lineRule="exact"/>
        <w:rPr>
          <w:rFonts w:hint="eastAsia" w:ascii="宋体" w:hAnsi="宋体" w:eastAsia="宋体"/>
          <w:b/>
          <w:color w:val="000000" w:themeColor="text1"/>
          <w:sz w:val="24"/>
          <w:szCs w:val="24"/>
        </w:rPr>
      </w:pPr>
      <w:r>
        <w:rPr>
          <w:rFonts w:hint="eastAsia" w:ascii="宋体" w:hAnsi="宋体" w:eastAsia="宋体"/>
          <w:color w:val="000000" w:themeColor="text1"/>
          <w:sz w:val="24"/>
          <w:szCs w:val="24"/>
        </w:rPr>
        <w:t xml:space="preserve">日    期：</w:t>
      </w:r>
      <w:r/>
    </w:p>
    <w:p>
      <w:pPr>
        <w:spacing w:line="560" w:lineRule="exact"/>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r>
      <w:r/>
    </w:p>
    <w:p>
      <w:pPr>
        <w:spacing w:line="560" w:lineRule="exact"/>
        <w:rPr>
          <w:rFonts w:hint="eastAsia" w:ascii="宋体" w:hAnsi="宋体" w:eastAsia="宋体"/>
          <w:b/>
          <w:color w:val="000000" w:themeColor="text1"/>
          <w:sz w:val="24"/>
          <w:szCs w:val="24"/>
        </w:rPr>
      </w:pPr>
      <w:r/>
      <w:bookmarkStart w:id="121" w:name="OLE_LINK13"/>
      <w:r/>
      <w:bookmarkStart w:id="122" w:name="OLE_LINK14"/>
      <w:r/>
      <w:r/>
    </w:p>
    <w:p>
      <w:pPr>
        <w:jc w:val="center"/>
        <w:spacing w:line="560" w:lineRule="exact"/>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r>
      <w:r/>
    </w:p>
    <w:p>
      <w:pPr>
        <w:jc w:val="center"/>
        <w:spacing w:line="560" w:lineRule="exact"/>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r>
      <w:r/>
    </w:p>
    <w:p>
      <w:pPr>
        <w:jc w:val="center"/>
        <w:spacing w:line="560" w:lineRule="exact"/>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r>
      <w:r/>
    </w:p>
    <w:p>
      <w:pPr>
        <w:jc w:val="center"/>
        <w:spacing w:line="560" w:lineRule="exact"/>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残疾人福利性单位声明函</w:t>
      </w:r>
      <w:bookmarkEnd w:id="121"/>
      <w:r/>
      <w:bookmarkEnd w:id="122"/>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本单位对上述声明的真实性负责。如有虚假，将依法承担相应责任。</w:t>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供应商（盖章）:</w:t>
      </w:r>
      <w:r>
        <w:rPr>
          <w:rFonts w:hint="eastAsia" w:ascii="宋体" w:hAnsi="宋体" w:eastAsia="宋体"/>
          <w:color w:val="000000" w:themeColor="text1"/>
          <w:sz w:val="24"/>
          <w:szCs w:val="24"/>
          <w:u w:val="single"/>
        </w:rPr>
        <w:t xml:space="preserve">            </w:t>
      </w:r>
      <w:r/>
    </w:p>
    <w:p>
      <w:pPr>
        <w:spacing w:line="560" w:lineRule="exact"/>
        <w:rPr>
          <w:rFonts w:hint="eastAsia" w:ascii="宋体" w:hAnsi="宋体" w:eastAsia="宋体"/>
          <w:b/>
          <w:bCs/>
          <w:color w:val="000000" w:themeColor="text1"/>
          <w:sz w:val="24"/>
          <w:szCs w:val="24"/>
        </w:rPr>
      </w:pPr>
      <w:r>
        <w:rPr>
          <w:rFonts w:hint="eastAsia" w:ascii="宋体" w:hAnsi="宋体" w:eastAsia="宋体"/>
          <w:color w:val="000000" w:themeColor="text1"/>
          <w:sz w:val="24"/>
          <w:szCs w:val="24"/>
        </w:rPr>
        <w:t xml:space="preserve">日    期：   年    月    日</w:t>
      </w:r>
      <w:r/>
    </w:p>
    <w:p>
      <w:pPr>
        <w:jc w:val="center"/>
        <w:spacing w:line="560" w:lineRule="exact"/>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br w:type="page" w:clear="all"/>
      </w:r>
      <w:r>
        <w:rPr>
          <w:rFonts w:hint="eastAsia" w:ascii="宋体" w:hAnsi="宋体" w:eastAsia="宋体"/>
          <w:b/>
          <w:color w:val="000000" w:themeColor="text1"/>
          <w:sz w:val="24"/>
          <w:szCs w:val="24"/>
        </w:rPr>
        <w:t xml:space="preserve">属于监狱企业的证明文件</w:t>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（提供由省级以上监狱管理局、戒毒管理局（含新疆生产建设兵团）出具的属于监狱企业的证明文件）</w:t>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jc w:val="center"/>
        <w:spacing w:line="560" w:lineRule="exact"/>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节能产品认证证书</w:t>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（提供国家确定的认证机构出具的、处于有效期之内的产品认证证书）</w:t>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spacing w:line="560" w:lineRule="exact"/>
        <w:rPr>
          <w:rFonts w:hint="eastAsia" w:ascii="宋体" w:hAnsi="宋体" w:eastAsia="宋体"/>
          <w:b/>
          <w:bCs/>
          <w:color w:val="000000" w:themeColor="text1"/>
          <w:sz w:val="24"/>
          <w:szCs w:val="24"/>
        </w:rPr>
      </w:pPr>
      <w:r>
        <w:rPr>
          <w:rFonts w:hint="eastAsia" w:ascii="宋体" w:hAnsi="宋体" w:eastAsia="宋体"/>
          <w:b/>
          <w:color w:val="000000" w:themeColor="text1"/>
          <w:sz w:val="24"/>
          <w:szCs w:val="24"/>
        </w:rPr>
        <w:t xml:space="preserve">环境标志产品认证证书</w:t>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（提供国家确定的认证机构出具的、处于有效期之内的产品认证证书）</w:t>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jc w:val="center"/>
        <w:spacing w:line="560" w:lineRule="exact"/>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进口产品转让技术、消化吸收再创新方案</w:t>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（对于允许进口产品参加的项目）</w:t>
      </w:r>
      <w:r/>
    </w:p>
    <w:p>
      <w:pPr>
        <w:spacing w:line="560" w:lineRule="exact"/>
        <w:rPr>
          <w:rFonts w:hint="eastAsia" w:ascii="宋体" w:hAnsi="宋体" w:eastAsia="宋体"/>
          <w:b/>
          <w:color w:val="000000" w:themeColor="text1"/>
          <w:sz w:val="24"/>
          <w:szCs w:val="24"/>
        </w:rPr>
      </w:pPr>
      <w:r>
        <w:rPr>
          <w:rFonts w:hint="eastAsia" w:ascii="宋体" w:hAnsi="宋体" w:eastAsia="宋体"/>
          <w:color w:val="000000" w:themeColor="text1"/>
          <w:sz w:val="24"/>
          <w:szCs w:val="24"/>
        </w:rPr>
        <w:br w:type="page" w:clear="all"/>
      </w:r>
      <w:bookmarkStart w:id="123" w:name="_Toc8704"/>
      <w:r/>
      <w:bookmarkStart w:id="124" w:name="_Toc534273809"/>
      <w:r/>
      <w:bookmarkStart w:id="125" w:name="_Toc490133037"/>
      <w:r/>
      <w:bookmarkStart w:id="126" w:name="_Toc504573092"/>
      <w:r/>
      <w:bookmarkStart w:id="127" w:name="_Toc534273686"/>
      <w:r/>
      <w:bookmarkStart w:id="128" w:name="_Toc504044389"/>
      <w:r/>
      <w:bookmarkStart w:id="129" w:name="_Toc504056877"/>
      <w:r>
        <w:rPr>
          <w:rFonts w:hint="eastAsia" w:ascii="宋体" w:hAnsi="宋体" w:eastAsia="宋体"/>
          <w:b/>
          <w:color w:val="000000" w:themeColor="text1"/>
          <w:sz w:val="28"/>
          <w:szCs w:val="28"/>
        </w:rPr>
        <w:t xml:space="preserve">附件十、无重大违法记录声明格式</w:t>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p>
    <w:p>
      <w:pPr>
        <w:jc w:val="cente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无重大违法记录声明</w:t>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致：江苏省矿产地质调查大队</w:t>
      </w:r>
      <w:r/>
    </w:p>
    <w:p>
      <w:pPr>
        <w:ind w:firstLine="480"/>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江苏省华厦工程项目管理有限公司：</w:t>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我单位（供应商名称）宣布声明和承诺如下：</w:t>
      </w:r>
      <w:r/>
    </w:p>
    <w:p>
      <w:pPr>
        <w:spacing w:line="560" w:lineRule="exact"/>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 </w:t>
      </w:r>
      <w:r>
        <w:rPr>
          <w:rFonts w:hint="eastAsia" w:ascii="宋体" w:hAnsi="宋体" w:eastAsia="宋体"/>
          <w:color w:val="000000" w:themeColor="text1"/>
          <w:sz w:val="24"/>
          <w:szCs w:val="24"/>
        </w:rPr>
        <w:t xml:space="preserve">我单位参加本次采购活动前3年内在经营活动中（</w:t>
      </w:r>
      <w:r>
        <w:rPr>
          <w:rFonts w:hint="eastAsia" w:ascii="宋体" w:hAnsi="宋体" w:eastAsia="宋体"/>
          <w:b/>
          <w:i/>
          <w:color w:val="000000" w:themeColor="text1"/>
          <w:sz w:val="24"/>
          <w:szCs w:val="24"/>
          <w:u w:val="single"/>
        </w:rPr>
        <w:t xml:space="preserve">在下划线上如实填写：有或没有</w:t>
      </w:r>
      <w:r>
        <w:rPr>
          <w:rFonts w:hint="eastAsia" w:ascii="宋体" w:hAnsi="宋体" w:eastAsia="宋体"/>
          <w:color w:val="000000" w:themeColor="text1"/>
          <w:sz w:val="24"/>
          <w:szCs w:val="24"/>
        </w:rPr>
        <w:t xml:space="preserve">）</w:t>
      </w:r>
      <w:r>
        <w:rPr>
          <w:rFonts w:hint="eastAsia" w:ascii="宋体" w:hAnsi="宋体" w:eastAsia="宋体"/>
          <w:b/>
          <w:color w:val="000000" w:themeColor="text1"/>
          <w:sz w:val="24"/>
          <w:szCs w:val="24"/>
        </w:rPr>
        <w:t xml:space="preserve">重大违法记录，且不是失信被执行人、重大税收违法案件当事人名单、政府采购严重违法失信行为记录名单的供应商。</w:t>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（说明：政府采购法第二十二条第一款第五项所</w:t>
      </w:r>
      <w:r>
        <w:rPr>
          <w:rFonts w:hint="eastAsia" w:ascii="宋体" w:hAnsi="宋体" w:eastAsia="宋体"/>
          <w:color w:val="000000" w:themeColor="text1"/>
          <w:sz w:val="24"/>
          <w:szCs w:val="24"/>
        </w:rPr>
        <w:t xml:space="preserve">称重大</w:t>
      </w:r>
      <w:r>
        <w:rPr>
          <w:rFonts w:hint="eastAsia" w:ascii="宋体" w:hAnsi="宋体" w:eastAsia="宋体"/>
          <w:color w:val="000000" w:themeColor="text1"/>
          <w:sz w:val="24"/>
          <w:szCs w:val="24"/>
        </w:rPr>
        <w:t xml:space="preserve">违法记录，是指供应商因违法经营受到刑事处罚或者责令停产停业、吊销许可证或者执照、较大数额罚款等行政处罚。）</w:t>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p>
    <w:p>
      <w:pPr>
        <w:jc w:val="right"/>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声明人：（公章）</w:t>
      </w:r>
      <w:r/>
    </w:p>
    <w:p>
      <w:pPr>
        <w:jc w:val="right"/>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日期：    年   月</w:t>
      </w:r>
      <w:bookmarkEnd w:id="123"/>
      <w:r/>
      <w:bookmarkEnd w:id="124"/>
      <w:r/>
      <w:bookmarkEnd w:id="125"/>
      <w:r/>
      <w:bookmarkEnd w:id="126"/>
      <w:r/>
      <w:bookmarkEnd w:id="127"/>
      <w:r/>
      <w:bookmarkEnd w:id="128"/>
      <w:r/>
      <w:bookmarkEnd w:id="129"/>
      <w:r/>
      <w:r/>
    </w:p>
    <w:p>
      <w:pPr>
        <w:jc w:val="right"/>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p>
    <w:p>
      <w:pPr>
        <w:jc w:val="right"/>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p>
    <w:p>
      <w:pPr>
        <w:jc w:val="right"/>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p>
    <w:p>
      <w:pPr>
        <w:jc w:val="right"/>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p>
    <w:p>
      <w:pPr>
        <w:jc w:val="left"/>
        <w:spacing w:line="560" w:lineRule="exact"/>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r>
      <w:r/>
    </w:p>
    <w:p>
      <w:pPr>
        <w:jc w:val="left"/>
        <w:spacing w:line="560" w:lineRule="exact"/>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r>
      <w:r/>
    </w:p>
    <w:p>
      <w:pPr>
        <w:spacing w:line="560" w:lineRule="exact"/>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附件十一、 资格资信证明文件</w:t>
      </w:r>
      <w:r/>
    </w:p>
    <w:p>
      <w:pPr>
        <w:spacing w:line="560" w:lineRule="exact"/>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r>
      <w:r/>
    </w:p>
    <w:p>
      <w:pPr>
        <w:spacing w:line="560" w:lineRule="exact"/>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附件十二、技术说明或服务方案（根据文件要求自行编制）</w:t>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spacing w:line="560" w:lineRule="exact"/>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附件十三、其他</w:t>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spacing w:line="560" w:lineRule="exact"/>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sectPr>
      <w:headerReference w:type="default" r:id="rId10"/>
      <w:footerReference w:type="default" r:id="rId14"/>
      <w:footnotePr/>
      <w:endnotePr/>
      <w:type w:val="nextPage"/>
      <w:pgSz w:w="11906" w:h="16838" w:orient="portrait"/>
      <w:pgMar w:top="1418" w:right="1418" w:bottom="1418" w:left="1418" w:header="851" w:footer="68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楷体">
    <w:panose1 w:val="02010609060101010101"/>
  </w:font>
  <w:font w:name="Symbol">
    <w:panose1 w:val="05050102010706020507"/>
  </w:font>
  <w:font w:name="华文细黑">
    <w:panose1 w:val="02010600040101010101"/>
  </w:font>
  <w:font w:name="Wingdings">
    <w:panose1 w:val="05000000000000000000"/>
  </w:font>
  <w:font w:name="华文楷体">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仿宋">
    <w:panose1 w:val="02010609060101010101"/>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HYDaHeiJ">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rPr>
                              <w:sz w:val="18"/>
                            </w:rPr>
                          </w:pPr>
                          <w:r>
                            <w:rPr>
                              <w:sz w:val="18"/>
                            </w:rPr>
                          </w:r>
                          <w:r/>
                        </w:p>
                      </w:txbxContent>
                    </wps:txbx>
                    <wps:bodyPr lIns="0" tIns="0" rIns="0" bIns="0"/>
                  </wps:wsp>
                </a:graphicData>
              </a:graphic>
            </wp:anchor>
          </w:drawing>
        </mc:Choice>
        <mc:Fallback>
          <w:pict>
            <v:shape id="shape 0" o:spid="_x0000_s0" o:spt="202" type="#_x0000_t202" style="position:absolute;z-index:251660288;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rPr>
                        <w:sz w:val="18"/>
                      </w:rPr>
                    </w:pPr>
                    <w:r>
                      <w:rPr>
                        <w:sz w:val="18"/>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73536638"/>
      <w:docPartObj>
        <w:docPartGallery w:val="AutoText"/>
      </w:docPartObj>
      <w:rPr/>
    </w:sdtPr>
    <w:sdtContent>
      <w:p>
        <w:pPr>
          <w:pStyle w:val="963"/>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rPr>
          <w:t xml:space="preserve">2</w:t>
        </w:r>
        <w:r>
          <w:rPr>
            <w:sz w:val="21"/>
            <w:szCs w:val="21"/>
          </w:rPr>
          <w:fldChar w:fldCharType="end"/>
        </w:r>
        <w:r/>
      </w:p>
    </w:sdtContent>
  </w:sdt>
  <w:p>
    <w:pPr>
      <w:pStyle w:val="96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fldChar w:fldCharType="begin"/>
    </w:r>
    <w:r>
      <w:instrText xml:space="preserve">PAGE   \* MERGEFORMAT</w:instrText>
    </w:r>
    <w:r>
      <w:fldChar w:fldCharType="separate"/>
    </w:r>
    <w:r>
      <w:t xml:space="preserve">33</w:t>
    </w:r>
    <w:r>
      <w:fldChar w:fldCharType="end"/>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both"/>
      <w:rPr>
        <w:sz w:val="21"/>
        <w:szCs w:val="21"/>
      </w:rPr>
    </w:pPr>
    <w:r>
      <w:rPr>
        <w:sz w:val="21"/>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3"/>
                          </w:pPr>
                          <w:r>
                            <w:rPr>
                              <w:rFonts w:hint="eastAsia" w:ascii="华文楷体" w:hAnsi="华文楷体" w:eastAsia="华文楷体" w:cs="华文楷体"/>
                            </w:rPr>
                            <w:t xml:space="preserve">第 </w:t>
                          </w:r>
                          <w:r>
                            <w:rPr>
                              <w:rFonts w:hint="eastAsia" w:ascii="华文楷体" w:hAnsi="华文楷体" w:eastAsia="华文楷体" w:cs="华文楷体"/>
                            </w:rPr>
                            <w:fldChar w:fldCharType="begin"/>
                          </w:r>
                          <w:r>
                            <w:rPr>
                              <w:rFonts w:hint="eastAsia" w:ascii="华文楷体" w:hAnsi="华文楷体" w:eastAsia="华文楷体" w:cs="华文楷体"/>
                            </w:rPr>
                            <w:instrText xml:space="preserve"> PAGE  \* MERGEFORMAT </w:instrText>
                          </w:r>
                          <w:r>
                            <w:rPr>
                              <w:rFonts w:hint="eastAsia" w:ascii="华文楷体" w:hAnsi="华文楷体" w:eastAsia="华文楷体" w:cs="华文楷体"/>
                            </w:rPr>
                            <w:fldChar w:fldCharType="separate"/>
                          </w:r>
                          <w:r>
                            <w:rPr>
                              <w:rFonts w:ascii="华文楷体" w:hAnsi="华文楷体" w:eastAsia="华文楷体" w:cs="华文楷体"/>
                            </w:rPr>
                            <w:t xml:space="preserve">79</w:t>
                          </w:r>
                          <w:r>
                            <w:rPr>
                              <w:rFonts w:hint="eastAsia" w:ascii="华文楷体" w:hAnsi="华文楷体" w:eastAsia="华文楷体" w:cs="华文楷体"/>
                            </w:rPr>
                            <w:fldChar w:fldCharType="end"/>
                          </w:r>
                          <w:r>
                            <w:rPr>
                              <w:rFonts w:hint="eastAsia" w:ascii="华文楷体" w:hAnsi="华文楷体" w:eastAsia="华文楷体" w:cs="华文楷体"/>
                            </w:rPr>
                            <w:t xml:space="preserve"> 页 共</w:t>
                          </w:r>
                          <w:r>
                            <w:rPr>
                              <w:rFonts w:ascii="华文楷体" w:hAnsi="华文楷体" w:eastAsia="华文楷体" w:cs="华文楷体"/>
                            </w:rPr>
                            <w:t xml:space="preserve">7</w:t>
                          </w:r>
                          <w:r>
                            <w:rPr>
                              <w:rFonts w:hint="eastAsia" w:ascii="华文楷体" w:hAnsi="华文楷体" w:eastAsia="华文楷体" w:cs="华文楷体"/>
                              <w:lang w:val="en-US"/>
                            </w:rPr>
                            <w:t xml:space="preserve">5</w:t>
                          </w:r>
                          <w:r>
                            <w:rPr>
                              <w:rFonts w:hint="eastAsia" w:ascii="华文楷体" w:hAnsi="华文楷体" w:eastAsia="华文楷体" w:cs="华文楷体"/>
                            </w:rP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3"/>
                    </w:pPr>
                    <w:r>
                      <w:rPr>
                        <w:rFonts w:hint="eastAsia" w:ascii="华文楷体" w:hAnsi="华文楷体" w:eastAsia="华文楷体" w:cs="华文楷体"/>
                      </w:rPr>
                      <w:t xml:space="preserve">第 </w:t>
                    </w:r>
                    <w:r>
                      <w:rPr>
                        <w:rFonts w:hint="eastAsia" w:ascii="华文楷体" w:hAnsi="华文楷体" w:eastAsia="华文楷体" w:cs="华文楷体"/>
                      </w:rPr>
                      <w:fldChar w:fldCharType="begin"/>
                    </w:r>
                    <w:r>
                      <w:rPr>
                        <w:rFonts w:hint="eastAsia" w:ascii="华文楷体" w:hAnsi="华文楷体" w:eastAsia="华文楷体" w:cs="华文楷体"/>
                      </w:rPr>
                      <w:instrText xml:space="preserve"> PAGE  \* MERGEFORMAT </w:instrText>
                    </w:r>
                    <w:r>
                      <w:rPr>
                        <w:rFonts w:hint="eastAsia" w:ascii="华文楷体" w:hAnsi="华文楷体" w:eastAsia="华文楷体" w:cs="华文楷体"/>
                      </w:rPr>
                      <w:fldChar w:fldCharType="separate"/>
                    </w:r>
                    <w:r>
                      <w:rPr>
                        <w:rFonts w:ascii="华文楷体" w:hAnsi="华文楷体" w:eastAsia="华文楷体" w:cs="华文楷体"/>
                      </w:rPr>
                      <w:t xml:space="preserve">79</w:t>
                    </w:r>
                    <w:r>
                      <w:rPr>
                        <w:rFonts w:hint="eastAsia" w:ascii="华文楷体" w:hAnsi="华文楷体" w:eastAsia="华文楷体" w:cs="华文楷体"/>
                      </w:rPr>
                      <w:fldChar w:fldCharType="end"/>
                    </w:r>
                    <w:r>
                      <w:rPr>
                        <w:rFonts w:hint="eastAsia" w:ascii="华文楷体" w:hAnsi="华文楷体" w:eastAsia="华文楷体" w:cs="华文楷体"/>
                      </w:rPr>
                      <w:t xml:space="preserve"> 页 共</w:t>
                    </w:r>
                    <w:r>
                      <w:rPr>
                        <w:rFonts w:ascii="华文楷体" w:hAnsi="华文楷体" w:eastAsia="华文楷体" w:cs="华文楷体"/>
                      </w:rPr>
                      <w:t xml:space="preserve">7</w:t>
                    </w:r>
                    <w:r>
                      <w:rPr>
                        <w:rFonts w:hint="eastAsia" w:ascii="华文楷体" w:hAnsi="华文楷体" w:eastAsia="华文楷体" w:cs="华文楷体"/>
                        <w:lang w:val="en-US"/>
                      </w:rPr>
                      <w:t xml:space="preserve">5</w:t>
                    </w:r>
                    <w:r>
                      <w:rPr>
                        <w:rFonts w:hint="eastAsia" w:ascii="华文楷体" w:hAnsi="华文楷体" w:eastAsia="华文楷体" w:cs="华文楷体"/>
                      </w:rPr>
                      <w:t xml:space="preserve">页</w:t>
                    </w:r>
                    <w:r/>
                  </w:p>
                </w:txbxContent>
              </v:textbox>
            </v:shape>
          </w:pict>
        </mc:Fallback>
      </mc:AlternateContent>
    </w:r>
    <w:r>
      <w:rPr>
        <w:rFonts w:hint="eastAsia" w:ascii="楷体" w:hAnsi="楷体" w:eastAsia="楷体" w:cs="楷体"/>
        <w:sz w:val="21"/>
        <w:szCs w:val="21"/>
      </w:rPr>
      <w:t xml:space="preserve">江苏省华厦工程项目管理有限公司</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238" w:leader="none"/>
      </w:tabs>
      <w:rPr>
        <w:rFonts w:eastAsia="楷体_GB2312"/>
        <w:i/>
      </w:rPr>
    </w:pPr>
    <w:r>
      <w:rPr>
        <w:rFonts w:hint="eastAsia" w:eastAsia="楷体_GB2312"/>
        <w:i/>
      </w:rPr>
      <w:t xml:space="preserve">  </w:t>
    </w:r>
    <w:r/>
  </w:p>
  <w:p>
    <w:pPr>
      <w:jc w:val="left"/>
      <w:tabs>
        <w:tab w:val="left" w:pos="238" w:leader="none"/>
      </w:tabs>
      <w:rPr>
        <w:rFonts w:eastAsia="楷体_GB2312"/>
        <w:i/>
      </w:rPr>
    </w:pPr>
    <w:r>
      <w:rPr>
        <w:rFonts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238" w:leader="none"/>
      </w:tabs>
      <w:rPr>
        <w:rFonts w:hint="eastAsia" w:ascii="楷体" w:hAnsi="楷体" w:eastAsia="楷体" w:cs="楷体"/>
        <w:iCs/>
      </w:rPr>
    </w:pPr>
    <w:r>
      <w:rPr>
        <w:rFonts w:hint="eastAsia" w:ascii="楷体" w:hAnsi="楷体" w:eastAsia="楷体" w:cs="楷体"/>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30"/>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203"/>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155"/>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pStyle w:val="1136"/>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03"/>
      <w:isLgl w:val="false"/>
      <w:suff w:val="tab"/>
      <w:lvlText w:val="%1"/>
      <w:lvlJc w:val="left"/>
      <w:pPr>
        <w:ind w:left="567" w:hanging="567"/>
        <w:tabs>
          <w:tab w:val="left" w:pos="567" w:leader="none"/>
        </w:tabs>
      </w:pPr>
      <w:rPr>
        <w:rFonts w:hint="eastAsia"/>
      </w:rPr>
    </w:lvl>
    <w:lvl w:ilvl="1">
      <w:start w:val="1"/>
      <w:numFmt w:val="decimal"/>
      <w:pStyle w:val="1108"/>
      <w:isLgl w:val="false"/>
      <w:suff w:val="tab"/>
      <w:lvlText w:val="%1.%2"/>
      <w:lvlJc w:val="left"/>
      <w:pPr>
        <w:ind w:left="567" w:hanging="283"/>
        <w:tabs>
          <w:tab w:val="left" w:pos="1004" w:leader="none"/>
        </w:tabs>
      </w:pPr>
      <w:rPr>
        <w:rFonts w:hint="eastAsia"/>
      </w:rPr>
    </w:lvl>
    <w:lvl w:ilvl="2">
      <w:start w:val="1"/>
      <w:numFmt w:val="decimal"/>
      <w:pStyle w:val="1107"/>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9">
    <w:name w:val="Heading 1 Char"/>
    <w:basedOn w:val="934"/>
    <w:link w:val="925"/>
    <w:uiPriority w:val="9"/>
    <w:rPr>
      <w:rFonts w:ascii="Arial" w:hAnsi="Arial" w:eastAsia="Arial" w:cs="Arial"/>
      <w:sz w:val="40"/>
      <w:szCs w:val="40"/>
    </w:rPr>
  </w:style>
  <w:style w:type="character" w:styleId="780">
    <w:name w:val="Heading 2 Char"/>
    <w:basedOn w:val="934"/>
    <w:link w:val="926"/>
    <w:uiPriority w:val="9"/>
    <w:rPr>
      <w:rFonts w:ascii="Arial" w:hAnsi="Arial" w:eastAsia="Arial" w:cs="Arial"/>
      <w:sz w:val="34"/>
    </w:rPr>
  </w:style>
  <w:style w:type="character" w:styleId="781">
    <w:name w:val="Heading 3 Char"/>
    <w:basedOn w:val="934"/>
    <w:link w:val="927"/>
    <w:uiPriority w:val="9"/>
    <w:rPr>
      <w:rFonts w:ascii="Arial" w:hAnsi="Arial" w:eastAsia="Arial" w:cs="Arial"/>
      <w:sz w:val="30"/>
      <w:szCs w:val="30"/>
    </w:rPr>
  </w:style>
  <w:style w:type="character" w:styleId="782">
    <w:name w:val="Heading 4 Char"/>
    <w:basedOn w:val="934"/>
    <w:link w:val="928"/>
    <w:uiPriority w:val="9"/>
    <w:rPr>
      <w:rFonts w:ascii="Arial" w:hAnsi="Arial" w:eastAsia="Arial" w:cs="Arial"/>
      <w:b/>
      <w:bCs/>
      <w:sz w:val="26"/>
      <w:szCs w:val="26"/>
    </w:rPr>
  </w:style>
  <w:style w:type="character" w:styleId="783">
    <w:name w:val="Heading 5 Char"/>
    <w:basedOn w:val="934"/>
    <w:link w:val="929"/>
    <w:uiPriority w:val="9"/>
    <w:rPr>
      <w:rFonts w:ascii="Arial" w:hAnsi="Arial" w:eastAsia="Arial" w:cs="Arial"/>
      <w:b/>
      <w:bCs/>
      <w:sz w:val="24"/>
      <w:szCs w:val="24"/>
    </w:rPr>
  </w:style>
  <w:style w:type="character" w:styleId="784">
    <w:name w:val="Heading 6 Char"/>
    <w:basedOn w:val="934"/>
    <w:link w:val="930"/>
    <w:uiPriority w:val="9"/>
    <w:rPr>
      <w:rFonts w:ascii="Arial" w:hAnsi="Arial" w:eastAsia="Arial" w:cs="Arial"/>
      <w:b/>
      <w:bCs/>
      <w:sz w:val="22"/>
      <w:szCs w:val="22"/>
    </w:rPr>
  </w:style>
  <w:style w:type="character" w:styleId="785">
    <w:name w:val="Heading 7 Char"/>
    <w:basedOn w:val="934"/>
    <w:link w:val="931"/>
    <w:uiPriority w:val="9"/>
    <w:rPr>
      <w:rFonts w:ascii="Arial" w:hAnsi="Arial" w:eastAsia="Arial" w:cs="Arial"/>
      <w:b/>
      <w:bCs/>
      <w:i/>
      <w:iCs/>
      <w:sz w:val="22"/>
      <w:szCs w:val="22"/>
    </w:rPr>
  </w:style>
  <w:style w:type="character" w:styleId="786">
    <w:name w:val="Heading 8 Char"/>
    <w:basedOn w:val="934"/>
    <w:link w:val="932"/>
    <w:uiPriority w:val="9"/>
    <w:rPr>
      <w:rFonts w:ascii="Arial" w:hAnsi="Arial" w:eastAsia="Arial" w:cs="Arial"/>
      <w:i/>
      <w:iCs/>
      <w:sz w:val="22"/>
      <w:szCs w:val="22"/>
    </w:rPr>
  </w:style>
  <w:style w:type="character" w:styleId="787">
    <w:name w:val="Heading 9 Char"/>
    <w:basedOn w:val="934"/>
    <w:link w:val="933"/>
    <w:uiPriority w:val="9"/>
    <w:rPr>
      <w:rFonts w:ascii="Arial" w:hAnsi="Arial" w:eastAsia="Arial" w:cs="Arial"/>
      <w:i/>
      <w:iCs/>
      <w:sz w:val="21"/>
      <w:szCs w:val="21"/>
    </w:rPr>
  </w:style>
  <w:style w:type="character" w:styleId="788">
    <w:name w:val="Title Char"/>
    <w:basedOn w:val="934"/>
    <w:link w:val="983"/>
    <w:uiPriority w:val="10"/>
    <w:rPr>
      <w:sz w:val="48"/>
      <w:szCs w:val="48"/>
    </w:rPr>
  </w:style>
  <w:style w:type="character" w:styleId="789">
    <w:name w:val="Subtitle Char"/>
    <w:basedOn w:val="934"/>
    <w:link w:val="970"/>
    <w:uiPriority w:val="11"/>
    <w:rPr>
      <w:sz w:val="24"/>
      <w:szCs w:val="24"/>
    </w:rPr>
  </w:style>
  <w:style w:type="character" w:styleId="790">
    <w:name w:val="Quote Char"/>
    <w:link w:val="1055"/>
    <w:uiPriority w:val="29"/>
    <w:rPr>
      <w:i/>
    </w:rPr>
  </w:style>
  <w:style w:type="character" w:styleId="791">
    <w:name w:val="Intense Quote Char"/>
    <w:link w:val="1065"/>
    <w:uiPriority w:val="30"/>
    <w:rPr>
      <w:i/>
    </w:rPr>
  </w:style>
  <w:style w:type="character" w:styleId="792">
    <w:name w:val="Header Char"/>
    <w:basedOn w:val="934"/>
    <w:link w:val="964"/>
    <w:uiPriority w:val="99"/>
  </w:style>
  <w:style w:type="character" w:styleId="793">
    <w:name w:val="Footer Char"/>
    <w:basedOn w:val="934"/>
    <w:link w:val="963"/>
    <w:uiPriority w:val="99"/>
  </w:style>
  <w:style w:type="paragraph" w:styleId="794">
    <w:name w:val="Caption"/>
    <w:basedOn w:val="924"/>
    <w:next w:val="924"/>
    <w:uiPriority w:val="35"/>
    <w:semiHidden/>
    <w:unhideWhenUsed/>
    <w:qFormat/>
    <w:pPr>
      <w:spacing w:line="276" w:lineRule="auto"/>
    </w:pPr>
    <w:rPr>
      <w:b/>
      <w:bCs/>
      <w:color w:val="4f81bd" w:themeColor="accent1"/>
      <w:sz w:val="18"/>
      <w:szCs w:val="18"/>
    </w:rPr>
  </w:style>
  <w:style w:type="character" w:styleId="795">
    <w:name w:val="Caption Char"/>
    <w:basedOn w:val="794"/>
    <w:link w:val="963"/>
    <w:uiPriority w:val="99"/>
  </w:style>
  <w:style w:type="table" w:styleId="796">
    <w:name w:val="Table Grid Light"/>
    <w:basedOn w:val="9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7">
    <w:name w:val="Plain Table 1"/>
    <w:basedOn w:val="9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2"/>
    <w:basedOn w:val="9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3"/>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name w:val="Plain Table 4"/>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name w:val="Plain Table 5"/>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2">
    <w:name w:val="Grid Table 1 Light"/>
    <w:basedOn w:val="9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3">
    <w:name w:val="Grid Table 1 Light - Accent 1"/>
    <w:basedOn w:val="9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4">
    <w:name w:val="Grid Table 1 Light - Accent 2"/>
    <w:basedOn w:val="9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5">
    <w:name w:val="Grid Table 1 Light - Accent 3"/>
    <w:basedOn w:val="9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6">
    <w:name w:val="Grid Table 1 Light - Accent 4"/>
    <w:basedOn w:val="9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7">
    <w:name w:val="Grid Table 1 Light - Accent 5"/>
    <w:basedOn w:val="9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8">
    <w:name w:val="Grid Table 1 Light - Accent 6"/>
    <w:basedOn w:val="9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9">
    <w:name w:val="Grid Table 2"/>
    <w:basedOn w:val="9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0">
    <w:name w:val="Grid Table 2 - Accent 1"/>
    <w:basedOn w:val="9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1">
    <w:name w:val="Grid Table 2 - Accent 2"/>
    <w:basedOn w:val="9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2 - Accent 3"/>
    <w:basedOn w:val="9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2 - Accent 4"/>
    <w:basedOn w:val="9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2 - Accent 5"/>
    <w:basedOn w:val="9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5">
    <w:name w:val="Grid Table 2 - Accent 6"/>
    <w:basedOn w:val="9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6">
    <w:name w:val="Grid Table 3"/>
    <w:basedOn w:val="9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1"/>
    <w:basedOn w:val="9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2"/>
    <w:basedOn w:val="9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3"/>
    <w:basedOn w:val="9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4"/>
    <w:basedOn w:val="9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5"/>
    <w:basedOn w:val="9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6"/>
    <w:basedOn w:val="9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4"/>
    <w:basedOn w:val="9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name w:val="Grid Table 4 - Accent 1"/>
    <w:basedOn w:val="9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5">
    <w:name w:val="Grid Table 4 - Accent 2"/>
    <w:basedOn w:val="9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6">
    <w:name w:val="Grid Table 4 - Accent 3"/>
    <w:basedOn w:val="9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7">
    <w:name w:val="Grid Table 4 - Accent 4"/>
    <w:basedOn w:val="9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8">
    <w:name w:val="Grid Table 4 - Accent 5"/>
    <w:basedOn w:val="9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9">
    <w:name w:val="Grid Table 4 - Accent 6"/>
    <w:basedOn w:val="9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0">
    <w:name w:val="Grid Table 5 Dark"/>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1">
    <w:name w:val="Grid Table 5 Dark- Accent 1"/>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2">
    <w:name w:val="Grid Table 5 Dark - Accent 2"/>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3">
    <w:name w:val="Grid Table 5 Dark - Accent 3"/>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4">
    <w:name w:val="Grid Table 5 Dark- Accent 4"/>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5">
    <w:name w:val="Grid Table 5 Dark - Accent 5"/>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6">
    <w:name w:val="Grid Table 5 Dark - Accent 6"/>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7">
    <w:name w:val="Grid Table 6 Colorful"/>
    <w:basedOn w:val="9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8">
    <w:name w:val="Grid Table 6 Colorful - Accent 1"/>
    <w:basedOn w:val="9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9">
    <w:name w:val="Grid Table 6 Colorful - Accent 2"/>
    <w:basedOn w:val="9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0">
    <w:name w:val="Grid Table 6 Colorful - Accent 3"/>
    <w:basedOn w:val="9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1">
    <w:name w:val="Grid Table 6 Colorful - Accent 4"/>
    <w:basedOn w:val="9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2">
    <w:name w:val="Grid Table 6 Colorful - Accent 5"/>
    <w:basedOn w:val="9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3">
    <w:name w:val="Grid Table 6 Colorful - Accent 6"/>
    <w:basedOn w:val="9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4">
    <w:name w:val="Grid Table 7 Colorful"/>
    <w:basedOn w:val="9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5">
    <w:name w:val="Grid Table 7 Colorful - Accent 1"/>
    <w:basedOn w:val="9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6">
    <w:name w:val="Grid Table 7 Colorful - Accent 2"/>
    <w:basedOn w:val="9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7">
    <w:name w:val="Grid Table 7 Colorful - Accent 3"/>
    <w:basedOn w:val="9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8">
    <w:name w:val="Grid Table 7 Colorful - Accent 4"/>
    <w:basedOn w:val="9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9">
    <w:name w:val="Grid Table 7 Colorful - Accent 5"/>
    <w:basedOn w:val="9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0">
    <w:name w:val="Grid Table 7 Colorful - Accent 6"/>
    <w:basedOn w:val="9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1">
    <w:name w:val="List Table 1 Light"/>
    <w:basedOn w:val="9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name w:val="List Table 1 Light - Accent 1"/>
    <w:basedOn w:val="93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3">
    <w:name w:val="List Table 1 Light - Accent 2"/>
    <w:basedOn w:val="93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4">
    <w:name w:val="List Table 1 Light - Accent 3"/>
    <w:basedOn w:val="93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5">
    <w:name w:val="List Table 1 Light - Accent 4"/>
    <w:basedOn w:val="93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6">
    <w:name w:val="List Table 1 Light - Accent 5"/>
    <w:basedOn w:val="93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7">
    <w:name w:val="List Table 1 Light - Accent 6"/>
    <w:basedOn w:val="93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8">
    <w:name w:val="List Table 2"/>
    <w:basedOn w:val="9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9">
    <w:name w:val="List Table 2 - Accent 1"/>
    <w:basedOn w:val="9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0">
    <w:name w:val="List Table 2 - Accent 2"/>
    <w:basedOn w:val="9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1">
    <w:name w:val="List Table 2 - Accent 3"/>
    <w:basedOn w:val="9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2">
    <w:name w:val="List Table 2 - Accent 4"/>
    <w:basedOn w:val="9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3">
    <w:name w:val="List Table 2 - Accent 5"/>
    <w:basedOn w:val="9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4">
    <w:name w:val="List Table 2 - Accent 6"/>
    <w:basedOn w:val="9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5">
    <w:name w:val="List Table 3"/>
    <w:basedOn w:val="9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3 - Accent 1"/>
    <w:basedOn w:val="9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3 - Accent 2"/>
    <w:basedOn w:val="9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8">
    <w:name w:val="List Table 3 - Accent 3"/>
    <w:basedOn w:val="9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9">
    <w:name w:val="List Table 3 - Accent 4"/>
    <w:basedOn w:val="9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0">
    <w:name w:val="List Table 3 - Accent 5"/>
    <w:basedOn w:val="9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1">
    <w:name w:val="List Table 3 - Accent 6"/>
    <w:basedOn w:val="9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2">
    <w:name w:val="List Table 4"/>
    <w:basedOn w:val="9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4 - Accent 1"/>
    <w:basedOn w:val="9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4 - Accent 2"/>
    <w:basedOn w:val="9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5">
    <w:name w:val="List Table 4 - Accent 3"/>
    <w:basedOn w:val="9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6">
    <w:name w:val="List Table 4 - Accent 4"/>
    <w:basedOn w:val="9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7">
    <w:name w:val="List Table 4 - Accent 5"/>
    <w:basedOn w:val="9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8">
    <w:name w:val="List Table 4 - Accent 6"/>
    <w:basedOn w:val="9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9">
    <w:name w:val="List Table 5 Dark"/>
    <w:basedOn w:val="9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1"/>
    <w:basedOn w:val="9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2"/>
    <w:basedOn w:val="9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3"/>
    <w:basedOn w:val="9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4"/>
    <w:basedOn w:val="9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5"/>
    <w:basedOn w:val="9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6"/>
    <w:basedOn w:val="9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6 Colorful"/>
    <w:basedOn w:val="9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7">
    <w:name w:val="List Table 6 Colorful - Accent 1"/>
    <w:basedOn w:val="9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8">
    <w:name w:val="List Table 6 Colorful - Accent 2"/>
    <w:basedOn w:val="9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9">
    <w:name w:val="List Table 6 Colorful - Accent 3"/>
    <w:basedOn w:val="9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0">
    <w:name w:val="List Table 6 Colorful - Accent 4"/>
    <w:basedOn w:val="9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1">
    <w:name w:val="List Table 6 Colorful - Accent 5"/>
    <w:basedOn w:val="9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2">
    <w:name w:val="List Table 6 Colorful - Accent 6"/>
    <w:basedOn w:val="9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3">
    <w:name w:val="List Table 7 Colorful"/>
    <w:basedOn w:val="9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4">
    <w:name w:val="List Table 7 Colorful - Accent 1"/>
    <w:basedOn w:val="9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5">
    <w:name w:val="List Table 7 Colorful - Accent 2"/>
    <w:basedOn w:val="9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6">
    <w:name w:val="List Table 7 Colorful - Accent 3"/>
    <w:basedOn w:val="9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7">
    <w:name w:val="List Table 7 Colorful - Accent 4"/>
    <w:basedOn w:val="9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8">
    <w:name w:val="List Table 7 Colorful - Accent 5"/>
    <w:basedOn w:val="9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9">
    <w:name w:val="List Table 7 Colorful - Accent 6"/>
    <w:basedOn w:val="9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0">
    <w:name w:val="Lined - Accent"/>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Lined - Accent 1"/>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Lined - Accent 2"/>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Lined - Accent 3"/>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Lined - Accent 4"/>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Lined - Accent 5"/>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Lined - Accent 6"/>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amp; Lined - Accent"/>
    <w:basedOn w:val="9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Bordered &amp; Lined - Accent 1"/>
    <w:basedOn w:val="9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Bordered &amp; Lined - Accent 2"/>
    <w:basedOn w:val="9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Bordered &amp; Lined - Accent 3"/>
    <w:basedOn w:val="9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Bordered &amp; Lined - Accent 4"/>
    <w:basedOn w:val="9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Bordered &amp; Lined - Accent 5"/>
    <w:basedOn w:val="9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Bordered &amp; Lined - Accent 6"/>
    <w:basedOn w:val="9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w:basedOn w:val="9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5">
    <w:name w:val="Bordered - Accent 1"/>
    <w:basedOn w:val="9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6">
    <w:name w:val="Bordered - Accent 2"/>
    <w:basedOn w:val="9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7">
    <w:name w:val="Bordered - Accent 3"/>
    <w:basedOn w:val="9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8">
    <w:name w:val="Bordered - Accent 4"/>
    <w:basedOn w:val="9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9">
    <w:name w:val="Bordered - Accent 5"/>
    <w:basedOn w:val="9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0">
    <w:name w:val="Bordered - Accent 6"/>
    <w:basedOn w:val="9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1">
    <w:name w:val="Footnote Text Char"/>
    <w:link w:val="971"/>
    <w:uiPriority w:val="99"/>
    <w:rPr>
      <w:sz w:val="18"/>
    </w:rPr>
  </w:style>
  <w:style w:type="character" w:styleId="922">
    <w:name w:val="Endnote Text Char"/>
    <w:link w:val="961"/>
    <w:uiPriority w:val="99"/>
    <w:rPr>
      <w:sz w:val="20"/>
    </w:rPr>
  </w:style>
  <w:style w:type="paragraph" w:styleId="923">
    <w:name w:val="TOC Heading"/>
    <w:uiPriority w:val="39"/>
    <w:unhideWhenUsed/>
  </w:style>
  <w:style w:type="paragraph" w:styleId="924" w:default="1">
    <w:name w:val="Normal"/>
    <w:qFormat/>
    <w:pPr>
      <w:jc w:val="both"/>
      <w:widowControl w:val="off"/>
    </w:pPr>
    <w:rPr>
      <w:rFonts w:ascii="Calibri" w:hAnsi="Calibri" w:eastAsia="Calibri" w:cs="宋体"/>
      <w:lang w:val="zh-CN"/>
    </w:rPr>
  </w:style>
  <w:style w:type="paragraph" w:styleId="925">
    <w:name w:val="Heading 1"/>
    <w:basedOn w:val="924"/>
    <w:next w:val="924"/>
    <w:link w:val="998"/>
    <w:uiPriority w:val="9"/>
    <w:qFormat/>
    <w:pPr>
      <w:ind w:firstLine="2890"/>
      <w:keepNext/>
      <w:spacing w:before="312" w:after="312"/>
      <w:tabs>
        <w:tab w:val="left" w:pos="1440" w:leader="none"/>
        <w:tab w:val="left" w:pos="5670" w:leader="none"/>
      </w:tabs>
      <w:outlineLvl w:val="0"/>
    </w:pPr>
    <w:rPr>
      <w:rFonts w:ascii="黑体" w:hAnsi="Times New Roman" w:eastAsia="黑体" w:cs="Times New Roman"/>
      <w:b/>
      <w:sz w:val="24"/>
      <w:szCs w:val="28"/>
      <w:lang w:val="en-US"/>
    </w:rPr>
  </w:style>
  <w:style w:type="paragraph" w:styleId="926">
    <w:name w:val="Heading 2"/>
    <w:basedOn w:val="924"/>
    <w:next w:val="924"/>
    <w:link w:val="999"/>
    <w:uiPriority w:val="9"/>
    <w:qFormat/>
    <w:pPr>
      <w:jc w:val="left"/>
      <w:keepLines/>
      <w:keepNext/>
      <w:spacing w:before="120" w:after="120"/>
      <w:outlineLvl w:val="1"/>
    </w:pPr>
    <w:rPr>
      <w:rFonts w:ascii="宋体" w:hAnsi="宋体" w:eastAsia="宋体" w:cs="Times New Roman"/>
      <w:b/>
      <w:sz w:val="21"/>
      <w:szCs w:val="24"/>
      <w:lang w:val="en-US"/>
    </w:rPr>
  </w:style>
  <w:style w:type="paragraph" w:styleId="927">
    <w:name w:val="Heading 3"/>
    <w:basedOn w:val="924"/>
    <w:next w:val="924"/>
    <w:link w:val="1000"/>
    <w:uiPriority w:val="9"/>
    <w:qFormat/>
    <w:pPr>
      <w:keepLines/>
      <w:keepNext/>
      <w:spacing w:line="390" w:lineRule="atLeast"/>
      <w:shd w:val="clear" w:color="auto" w:fill="ffffff"/>
      <w:outlineLvl w:val="2"/>
    </w:pPr>
    <w:rPr>
      <w:rFonts w:ascii="宋体" w:hAnsi="宋体" w:eastAsia="宋体" w:cs="Times New Roman"/>
      <w:b/>
      <w:sz w:val="21"/>
      <w:szCs w:val="21"/>
    </w:rPr>
  </w:style>
  <w:style w:type="paragraph" w:styleId="928">
    <w:name w:val="Heading 4"/>
    <w:basedOn w:val="924"/>
    <w:next w:val="937"/>
    <w:link w:val="1001"/>
    <w:uiPriority w:val="9"/>
    <w:qFormat/>
    <w:pPr>
      <w:keepLines/>
      <w:keepNext/>
      <w:spacing w:before="120" w:after="120"/>
      <w:outlineLvl w:val="3"/>
    </w:pPr>
    <w:rPr>
      <w:rFonts w:ascii="Arial" w:hAnsi="Arial" w:eastAsia="黑体" w:cs="Times New Roman"/>
      <w:b/>
      <w:sz w:val="28"/>
      <w:lang w:val="en-US"/>
    </w:rPr>
  </w:style>
  <w:style w:type="paragraph" w:styleId="929">
    <w:name w:val="Heading 5"/>
    <w:basedOn w:val="924"/>
    <w:next w:val="938"/>
    <w:link w:val="1002"/>
    <w:uiPriority w:val="9"/>
    <w:qFormat/>
    <w:pPr>
      <w:keepNext/>
      <w:spacing w:before="156" w:after="156"/>
      <w:outlineLvl w:val="4"/>
    </w:pPr>
    <w:rPr>
      <w:rFonts w:ascii="黑体" w:hAnsi="Times New Roman" w:eastAsia="黑体" w:cs="Times New Roman"/>
      <w:b/>
      <w:color w:val="000000"/>
      <w:sz w:val="28"/>
      <w:lang w:val="en-US"/>
    </w:rPr>
  </w:style>
  <w:style w:type="paragraph" w:styleId="930">
    <w:name w:val="Heading 6"/>
    <w:basedOn w:val="924"/>
    <w:next w:val="924"/>
    <w:link w:val="1003"/>
    <w:uiPriority w:val="9"/>
    <w:qFormat/>
    <w:pPr>
      <w:keepLines/>
      <w:keepNext/>
      <w:spacing w:before="240" w:after="64" w:line="320" w:lineRule="auto"/>
      <w:outlineLvl w:val="5"/>
    </w:pPr>
    <w:rPr>
      <w:rFonts w:ascii="Arial" w:hAnsi="Arial" w:eastAsia="黑体" w:cs="Times New Roman"/>
      <w:b/>
      <w:bCs/>
      <w:sz w:val="24"/>
      <w:szCs w:val="24"/>
      <w:lang w:val="en-US"/>
    </w:rPr>
  </w:style>
  <w:style w:type="paragraph" w:styleId="931">
    <w:name w:val="Heading 7"/>
    <w:basedOn w:val="924"/>
    <w:next w:val="924"/>
    <w:link w:val="1004"/>
    <w:uiPriority w:val="9"/>
    <w:qFormat/>
    <w:pPr>
      <w:keepLines/>
      <w:keepNext/>
      <w:spacing w:before="240" w:after="64" w:line="320" w:lineRule="auto"/>
      <w:outlineLvl w:val="6"/>
    </w:pPr>
    <w:rPr>
      <w:rFonts w:ascii="Times New Roman" w:hAnsi="Times New Roman" w:eastAsia="宋体" w:cs="Times New Roman"/>
      <w:b/>
      <w:bCs/>
      <w:sz w:val="24"/>
      <w:szCs w:val="24"/>
      <w:lang w:val="en-US"/>
    </w:rPr>
  </w:style>
  <w:style w:type="paragraph" w:styleId="932">
    <w:name w:val="Heading 8"/>
    <w:basedOn w:val="924"/>
    <w:next w:val="924"/>
    <w:link w:val="1005"/>
    <w:uiPriority w:val="9"/>
    <w:qFormat/>
    <w:pPr>
      <w:keepLines/>
      <w:keepNext/>
      <w:spacing w:before="240" w:after="64" w:line="320" w:lineRule="auto"/>
      <w:outlineLvl w:val="7"/>
    </w:pPr>
    <w:rPr>
      <w:rFonts w:ascii="Arial" w:hAnsi="Arial" w:eastAsia="黑体" w:cs="Times New Roman"/>
      <w:sz w:val="24"/>
      <w:szCs w:val="24"/>
      <w:lang w:val="en-US"/>
    </w:rPr>
  </w:style>
  <w:style w:type="paragraph" w:styleId="933">
    <w:name w:val="Heading 9"/>
    <w:basedOn w:val="924"/>
    <w:next w:val="924"/>
    <w:link w:val="1006"/>
    <w:uiPriority w:val="9"/>
    <w:qFormat/>
    <w:pPr>
      <w:keepLines/>
      <w:keepNext/>
      <w:spacing w:before="240" w:after="64" w:line="320" w:lineRule="auto"/>
      <w:outlineLvl w:val="8"/>
    </w:pPr>
    <w:rPr>
      <w:rFonts w:ascii="Arial" w:hAnsi="Arial" w:eastAsia="黑体" w:cs="Times New Roman"/>
      <w:sz w:val="21"/>
      <w:szCs w:val="21"/>
      <w:lang w:val="en-US"/>
    </w:rPr>
  </w:style>
  <w:style w:type="character" w:styleId="934" w:default="1">
    <w:name w:val="Default Paragraph Font"/>
    <w:uiPriority w:val="1"/>
    <w:semiHidden/>
    <w:unhideWhenUsed/>
  </w:style>
  <w:style w:type="table" w:styleId="935" w:default="1">
    <w:name w:val="Normal Table"/>
    <w:uiPriority w:val="99"/>
    <w:semiHidden/>
    <w:unhideWhenUsed/>
    <w:tblPr>
      <w:tblInd w:w="0" w:type="dxa"/>
      <w:tblCellMar>
        <w:left w:w="108" w:type="dxa"/>
        <w:top w:w="0" w:type="dxa"/>
        <w:right w:w="108" w:type="dxa"/>
        <w:bottom w:w="0" w:type="dxa"/>
      </w:tblCellMar>
    </w:tblPr>
  </w:style>
  <w:style w:type="numbering" w:styleId="936" w:default="1">
    <w:name w:val="No List"/>
    <w:uiPriority w:val="99"/>
    <w:semiHidden/>
    <w:unhideWhenUsed/>
  </w:style>
  <w:style w:type="paragraph" w:styleId="937" w:customStyle="1">
    <w:name w:val="方案_正文"/>
    <w:basedOn w:val="924"/>
    <w:qFormat/>
    <w:pPr>
      <w:ind w:firstLine="560"/>
      <w:spacing w:line="360" w:lineRule="auto"/>
      <w:tabs>
        <w:tab w:val="left" w:pos="987" w:leader="none"/>
      </w:tabs>
    </w:pPr>
    <w:rPr>
      <w:rFonts w:ascii="宋体" w:hAnsi="宋体" w:eastAsia="仿宋" w:cs="Times New Roman"/>
      <w:bCs/>
    </w:rPr>
  </w:style>
  <w:style w:type="paragraph" w:styleId="938">
    <w:name w:val="Normal Indent"/>
    <w:basedOn w:val="924"/>
    <w:link w:val="1360"/>
    <w:uiPriority w:val="99"/>
    <w:qFormat/>
    <w:pPr>
      <w:ind w:firstLine="420"/>
    </w:pPr>
  </w:style>
  <w:style w:type="paragraph" w:styleId="939">
    <w:name w:val="List 3"/>
    <w:basedOn w:val="924"/>
    <w:qFormat/>
    <w:pPr>
      <w:ind w:left="1260" w:hanging="420"/>
    </w:pPr>
  </w:style>
  <w:style w:type="paragraph" w:styleId="940">
    <w:name w:val="toc 7"/>
    <w:basedOn w:val="924"/>
    <w:next w:val="924"/>
    <w:semiHidden/>
    <w:qFormat/>
    <w:pPr>
      <w:ind w:left="1260"/>
      <w:jc w:val="left"/>
    </w:pPr>
    <w:rPr>
      <w:sz w:val="18"/>
    </w:rPr>
  </w:style>
  <w:style w:type="paragraph" w:styleId="941">
    <w:name w:val="List Number 2"/>
    <w:basedOn w:val="924"/>
    <w:qFormat/>
    <w:pPr>
      <w:ind w:left="1440" w:hanging="1440"/>
      <w:spacing w:line="360" w:lineRule="auto"/>
      <w:tabs>
        <w:tab w:val="left" w:pos="1440" w:leader="none"/>
      </w:tabs>
    </w:pPr>
    <w:rPr>
      <w:sz w:val="24"/>
      <w:szCs w:val="24"/>
    </w:rPr>
  </w:style>
  <w:style w:type="paragraph" w:styleId="942">
    <w:name w:val="index 8"/>
    <w:basedOn w:val="924"/>
    <w:next w:val="924"/>
    <w:semiHidden/>
    <w:qFormat/>
    <w:pPr>
      <w:ind w:left="2940"/>
    </w:pPr>
  </w:style>
  <w:style w:type="paragraph" w:styleId="943">
    <w:name w:val="List Number"/>
    <w:basedOn w:val="924"/>
    <w:qFormat/>
    <w:pPr>
      <w:ind w:left="2952" w:hanging="432"/>
      <w:tabs>
        <w:tab w:val="left" w:pos="2952" w:leader="none"/>
      </w:tabs>
    </w:pPr>
    <w:rPr>
      <w:szCs w:val="24"/>
    </w:rPr>
  </w:style>
  <w:style w:type="paragraph" w:styleId="944">
    <w:name w:val="index 5"/>
    <w:basedOn w:val="924"/>
    <w:next w:val="924"/>
    <w:semiHidden/>
    <w:qFormat/>
    <w:pPr>
      <w:ind w:left="1680"/>
    </w:pPr>
  </w:style>
  <w:style w:type="paragraph" w:styleId="945">
    <w:name w:val="Document Map"/>
    <w:basedOn w:val="924"/>
    <w:link w:val="1007"/>
    <w:semiHidden/>
    <w:qFormat/>
    <w:pPr>
      <w:shd w:val="clear" w:color="auto" w:fill="000080"/>
    </w:pPr>
    <w:rPr>
      <w:rFonts w:ascii="Times New Roman" w:hAnsi="Times New Roman" w:eastAsia="宋体" w:cs="Times New Roman"/>
      <w:sz w:val="21"/>
      <w:lang w:val="en-US"/>
    </w:rPr>
  </w:style>
  <w:style w:type="paragraph" w:styleId="946">
    <w:name w:val="annotation text"/>
    <w:basedOn w:val="924"/>
    <w:link w:val="1008"/>
    <w:uiPriority w:val="99"/>
    <w:qFormat/>
    <w:pPr>
      <w:jc w:val="left"/>
    </w:pPr>
    <w:rPr>
      <w:rFonts w:ascii="Times New Roman" w:hAnsi="Times New Roman" w:eastAsia="宋体" w:cs="Times New Roman"/>
      <w:sz w:val="21"/>
      <w:lang w:val="en-US"/>
    </w:rPr>
  </w:style>
  <w:style w:type="paragraph" w:styleId="947">
    <w:name w:val="index 6"/>
    <w:basedOn w:val="924"/>
    <w:next w:val="924"/>
    <w:semiHidden/>
    <w:qFormat/>
    <w:pPr>
      <w:ind w:left="2100"/>
    </w:pPr>
  </w:style>
  <w:style w:type="paragraph" w:styleId="948">
    <w:name w:val="Salutation"/>
    <w:basedOn w:val="924"/>
    <w:next w:val="924"/>
    <w:qFormat/>
    <w:rPr>
      <w:rFonts w:ascii="仿宋_GB2312" w:eastAsia="仿宋_GB2312"/>
      <w:sz w:val="28"/>
    </w:rPr>
  </w:style>
  <w:style w:type="paragraph" w:styleId="949">
    <w:name w:val="Body Text 3"/>
    <w:basedOn w:val="924"/>
    <w:qFormat/>
    <w:rPr>
      <w:rFonts w:ascii="仿宋_GB2312" w:hAnsi="Arial" w:eastAsia="仿宋_GB2312"/>
      <w:sz w:val="32"/>
    </w:rPr>
  </w:style>
  <w:style w:type="paragraph" w:styleId="950">
    <w:name w:val="Body Text"/>
    <w:basedOn w:val="924"/>
    <w:qFormat/>
    <w:rPr>
      <w:rFonts w:ascii="楷体_GB2312" w:hAnsi="Arial" w:eastAsia="楷体_GB2312"/>
      <w:sz w:val="28"/>
    </w:rPr>
  </w:style>
  <w:style w:type="paragraph" w:styleId="951">
    <w:name w:val="Body Text Indent"/>
    <w:basedOn w:val="924"/>
    <w:link w:val="1009"/>
    <w:qFormat/>
    <w:pPr>
      <w:ind w:firstLine="645"/>
    </w:pPr>
    <w:rPr>
      <w:rFonts w:ascii="楷体_GB2312" w:hAnsi="Times New Roman" w:eastAsia="楷体_GB2312" w:cs="Times New Roman"/>
      <w:sz w:val="32"/>
      <w:lang w:val="en-US"/>
    </w:rPr>
  </w:style>
  <w:style w:type="paragraph" w:styleId="952">
    <w:name w:val="Block Text"/>
    <w:basedOn w:val="924"/>
    <w:uiPriority w:val="99"/>
    <w:unhideWhenUsed/>
    <w:qFormat/>
    <w:pPr>
      <w:ind w:left="1440" w:right="1440"/>
      <w:spacing w:after="120"/>
    </w:pPr>
  </w:style>
  <w:style w:type="paragraph" w:styleId="953">
    <w:name w:val="index 4"/>
    <w:basedOn w:val="924"/>
    <w:next w:val="924"/>
    <w:semiHidden/>
    <w:qFormat/>
    <w:pPr>
      <w:ind w:left="1260"/>
    </w:pPr>
  </w:style>
  <w:style w:type="paragraph" w:styleId="954">
    <w:name w:val="toc 5"/>
    <w:basedOn w:val="924"/>
    <w:next w:val="924"/>
    <w:semiHidden/>
    <w:qFormat/>
    <w:pPr>
      <w:ind w:left="840"/>
      <w:jc w:val="left"/>
    </w:pPr>
    <w:rPr>
      <w:sz w:val="18"/>
    </w:rPr>
  </w:style>
  <w:style w:type="paragraph" w:styleId="955">
    <w:name w:val="toc 3"/>
    <w:basedOn w:val="924"/>
    <w:next w:val="924"/>
    <w:semiHidden/>
    <w:qFormat/>
    <w:pPr>
      <w:ind w:left="420"/>
      <w:jc w:val="left"/>
    </w:pPr>
    <w:rPr>
      <w:i/>
    </w:rPr>
  </w:style>
  <w:style w:type="paragraph" w:styleId="956">
    <w:name w:val="Plain Text"/>
    <w:basedOn w:val="924"/>
    <w:link w:val="1010"/>
    <w:qFormat/>
    <w:rPr>
      <w:rFonts w:ascii="宋体" w:hAnsi="Courier New" w:eastAsia="宋体" w:cs="Times New Roman"/>
      <w:sz w:val="21"/>
      <w:lang w:val="en-US"/>
    </w:rPr>
  </w:style>
  <w:style w:type="paragraph" w:styleId="957">
    <w:name w:val="toc 8"/>
    <w:basedOn w:val="924"/>
    <w:next w:val="924"/>
    <w:semiHidden/>
    <w:qFormat/>
    <w:pPr>
      <w:ind w:left="1470"/>
      <w:jc w:val="left"/>
    </w:pPr>
    <w:rPr>
      <w:sz w:val="18"/>
    </w:rPr>
  </w:style>
  <w:style w:type="paragraph" w:styleId="958">
    <w:name w:val="index 3"/>
    <w:basedOn w:val="924"/>
    <w:next w:val="924"/>
    <w:semiHidden/>
    <w:qFormat/>
    <w:pPr>
      <w:ind w:left="840"/>
    </w:pPr>
  </w:style>
  <w:style w:type="paragraph" w:styleId="959">
    <w:name w:val="Date"/>
    <w:basedOn w:val="924"/>
    <w:next w:val="924"/>
    <w:qFormat/>
    <w:pPr>
      <w:ind w:left="100"/>
    </w:pPr>
    <w:rPr>
      <w:sz w:val="28"/>
    </w:rPr>
  </w:style>
  <w:style w:type="paragraph" w:styleId="960">
    <w:name w:val="Body Text Indent 2"/>
    <w:basedOn w:val="924"/>
    <w:link w:val="1011"/>
    <w:qFormat/>
    <w:pPr>
      <w:ind w:left="630" w:firstLine="645"/>
    </w:pPr>
    <w:rPr>
      <w:rFonts w:ascii="Arial" w:hAnsi="Arial" w:eastAsia="仿宋_GB2312" w:cs="Times New Roman"/>
      <w:sz w:val="32"/>
      <w:lang w:val="en-US"/>
    </w:rPr>
  </w:style>
  <w:style w:type="paragraph" w:styleId="961">
    <w:name w:val="endnote text"/>
    <w:basedOn w:val="924"/>
    <w:qFormat/>
    <w:pPr>
      <w:jc w:val="left"/>
    </w:pPr>
    <w:rPr>
      <w:szCs w:val="24"/>
    </w:rPr>
  </w:style>
  <w:style w:type="paragraph" w:styleId="962">
    <w:name w:val="Balloon Text"/>
    <w:basedOn w:val="924"/>
    <w:semiHidden/>
    <w:qFormat/>
    <w:rPr>
      <w:sz w:val="18"/>
      <w:szCs w:val="18"/>
    </w:rPr>
  </w:style>
  <w:style w:type="paragraph" w:styleId="963">
    <w:name w:val="Footer"/>
    <w:basedOn w:val="924"/>
    <w:link w:val="1012"/>
    <w:uiPriority w:val="99"/>
    <w:qFormat/>
    <w:pPr>
      <w:jc w:val="left"/>
      <w:tabs>
        <w:tab w:val="center" w:pos="4153" w:leader="none"/>
        <w:tab w:val="right" w:pos="8306" w:leader="none"/>
      </w:tabs>
    </w:pPr>
    <w:rPr>
      <w:rFonts w:ascii="Times New Roman" w:hAnsi="Times New Roman" w:eastAsia="宋体" w:cs="Times New Roman"/>
      <w:sz w:val="18"/>
    </w:rPr>
  </w:style>
  <w:style w:type="paragraph" w:styleId="964">
    <w:name w:val="Header"/>
    <w:basedOn w:val="924"/>
    <w:link w:val="1326"/>
    <w:uiPriority w:val="99"/>
    <w:qFormat/>
    <w:pPr>
      <w:jc w:val="center"/>
      <w:tabs>
        <w:tab w:val="center" w:pos="4153" w:leader="none"/>
        <w:tab w:val="right" w:pos="8306" w:leader="none"/>
      </w:tabs>
      <w:pBdr>
        <w:bottom w:val="single" w:color="auto" w:sz="6" w:space="1"/>
      </w:pBdr>
    </w:pPr>
    <w:rPr>
      <w:sz w:val="18"/>
    </w:rPr>
  </w:style>
  <w:style w:type="paragraph" w:styleId="965">
    <w:name w:val="Signature"/>
    <w:basedOn w:val="924"/>
    <w:qFormat/>
    <w:pPr>
      <w:jc w:val="center"/>
      <w:spacing w:after="600" w:line="312" w:lineRule="atLeast"/>
    </w:pPr>
    <w:rPr>
      <w:rFonts w:eastAsia="仿宋_GB2312"/>
      <w:sz w:val="24"/>
    </w:rPr>
  </w:style>
  <w:style w:type="paragraph" w:styleId="966">
    <w:name w:val="toc 1"/>
    <w:basedOn w:val="924"/>
    <w:next w:val="924"/>
    <w:uiPriority w:val="39"/>
    <w:qFormat/>
    <w:pPr>
      <w:jc w:val="left"/>
      <w:spacing w:before="120" w:after="120"/>
    </w:pPr>
    <w:rPr>
      <w:b/>
      <w:caps/>
    </w:rPr>
  </w:style>
  <w:style w:type="paragraph" w:styleId="967">
    <w:name w:val="toc 4"/>
    <w:basedOn w:val="924"/>
    <w:next w:val="924"/>
    <w:semiHidden/>
    <w:qFormat/>
    <w:pPr>
      <w:ind w:left="630"/>
      <w:jc w:val="left"/>
    </w:pPr>
    <w:rPr>
      <w:sz w:val="18"/>
    </w:rPr>
  </w:style>
  <w:style w:type="paragraph" w:styleId="968">
    <w:name w:val="index heading"/>
    <w:basedOn w:val="924"/>
    <w:next w:val="969"/>
    <w:semiHidden/>
    <w:qFormat/>
  </w:style>
  <w:style w:type="paragraph" w:styleId="969">
    <w:name w:val="index 1"/>
    <w:basedOn w:val="924"/>
    <w:next w:val="924"/>
    <w:semiHidden/>
    <w:qFormat/>
    <w:rPr>
      <w:rFonts w:ascii="仿宋_GB2312" w:hAnsi="宋体" w:eastAsia="仿宋_GB2312"/>
      <w:sz w:val="30"/>
      <w:szCs w:val="24"/>
    </w:rPr>
  </w:style>
  <w:style w:type="paragraph" w:styleId="970">
    <w:name w:val="Subtitle"/>
    <w:basedOn w:val="924"/>
    <w:next w:val="924"/>
    <w:link w:val="1323"/>
    <w:uiPriority w:val="11"/>
    <w:qFormat/>
    <w:pPr>
      <w:jc w:val="left"/>
      <w:spacing w:after="600" w:line="276" w:lineRule="auto"/>
      <w:widowControl/>
    </w:pPr>
    <w:rPr>
      <w:rFonts w:ascii="Cambria" w:hAnsi="Cambria"/>
      <w:i/>
      <w:iCs/>
      <w:spacing w:val="13"/>
      <w:sz w:val="24"/>
      <w:szCs w:val="24"/>
      <w:lang w:eastAsia="en-US" w:bidi="en-US"/>
    </w:rPr>
  </w:style>
  <w:style w:type="paragraph" w:styleId="971">
    <w:name w:val="footnote text"/>
    <w:basedOn w:val="924"/>
    <w:qFormat/>
    <w:pPr>
      <w:jc w:val="left"/>
    </w:pPr>
    <w:rPr>
      <w:sz w:val="18"/>
      <w:szCs w:val="18"/>
    </w:rPr>
  </w:style>
  <w:style w:type="paragraph" w:styleId="972">
    <w:name w:val="toc 6"/>
    <w:basedOn w:val="924"/>
    <w:next w:val="924"/>
    <w:semiHidden/>
    <w:qFormat/>
    <w:pPr>
      <w:ind w:left="1050"/>
      <w:jc w:val="left"/>
    </w:pPr>
    <w:rPr>
      <w:sz w:val="18"/>
    </w:rPr>
  </w:style>
  <w:style w:type="paragraph" w:styleId="973">
    <w:name w:val="Body Text Indent 3"/>
    <w:basedOn w:val="924"/>
    <w:link w:val="1013"/>
    <w:qFormat/>
    <w:pPr>
      <w:ind w:left="645" w:firstLine="645"/>
    </w:pPr>
    <w:rPr>
      <w:rFonts w:ascii="Arial" w:hAnsi="Arial" w:eastAsia="仿宋_GB2312" w:cs="Times New Roman"/>
      <w:color w:val="ffff00"/>
      <w:sz w:val="32"/>
      <w:lang w:val="en-US"/>
    </w:rPr>
  </w:style>
  <w:style w:type="paragraph" w:styleId="974">
    <w:name w:val="index 7"/>
    <w:basedOn w:val="924"/>
    <w:next w:val="924"/>
    <w:semiHidden/>
    <w:qFormat/>
    <w:pPr>
      <w:ind w:left="2520"/>
    </w:pPr>
  </w:style>
  <w:style w:type="paragraph" w:styleId="975">
    <w:name w:val="index 9"/>
    <w:basedOn w:val="924"/>
    <w:next w:val="924"/>
    <w:semiHidden/>
    <w:qFormat/>
    <w:pPr>
      <w:ind w:left="3360"/>
    </w:pPr>
  </w:style>
  <w:style w:type="paragraph" w:styleId="976">
    <w:name w:val="table of figures"/>
    <w:basedOn w:val="924"/>
    <w:next w:val="924"/>
    <w:semiHidden/>
    <w:qFormat/>
    <w:pPr>
      <w:ind w:left="840" w:hanging="420"/>
    </w:pPr>
  </w:style>
  <w:style w:type="paragraph" w:styleId="977">
    <w:name w:val="toc 2"/>
    <w:basedOn w:val="924"/>
    <w:next w:val="924"/>
    <w:semiHidden/>
    <w:qFormat/>
    <w:pPr>
      <w:ind w:left="210"/>
      <w:jc w:val="left"/>
    </w:pPr>
    <w:rPr>
      <w:smallCaps/>
    </w:rPr>
  </w:style>
  <w:style w:type="paragraph" w:styleId="978">
    <w:name w:val="toc 9"/>
    <w:basedOn w:val="924"/>
    <w:next w:val="924"/>
    <w:semiHidden/>
    <w:qFormat/>
    <w:pPr>
      <w:ind w:left="1680"/>
      <w:jc w:val="left"/>
    </w:pPr>
    <w:rPr>
      <w:sz w:val="18"/>
    </w:rPr>
  </w:style>
  <w:style w:type="paragraph" w:styleId="979">
    <w:name w:val="Body Text 2"/>
    <w:basedOn w:val="924"/>
    <w:qFormat/>
    <w:pPr>
      <w:jc w:val="center"/>
      <w:widowControl/>
    </w:pPr>
    <w:rPr>
      <w:rFonts w:ascii="楷体_GB2312" w:eastAsia="楷体_GB2312"/>
      <w:sz w:val="28"/>
    </w:rPr>
  </w:style>
  <w:style w:type="paragraph" w:styleId="980">
    <w:name w:val="HTML Preformatted"/>
    <w:basedOn w:val="924"/>
    <w:link w:val="101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paragraph" w:styleId="981">
    <w:name w:val="Normal (Web)"/>
    <w:basedOn w:val="924"/>
    <w:qFormat/>
    <w:pPr>
      <w:jc w:val="left"/>
      <w:spacing w:before="100" w:beforeAutospacing="1" w:after="100" w:afterAutospacing="1"/>
      <w:widowControl/>
    </w:pPr>
    <w:rPr>
      <w:rFonts w:ascii="Arial" w:hAnsi="Arial" w:eastAsia="Arial Unicode MS" w:cs="Arial"/>
      <w:sz w:val="24"/>
      <w:szCs w:val="24"/>
    </w:rPr>
  </w:style>
  <w:style w:type="paragraph" w:styleId="982">
    <w:name w:val="index 2"/>
    <w:basedOn w:val="924"/>
    <w:next w:val="924"/>
    <w:semiHidden/>
    <w:qFormat/>
    <w:pPr>
      <w:ind w:left="420"/>
    </w:pPr>
  </w:style>
  <w:style w:type="paragraph" w:styleId="983">
    <w:name w:val="Title"/>
    <w:basedOn w:val="924"/>
    <w:next w:val="924"/>
    <w:link w:val="1015"/>
    <w:uiPriority w:val="10"/>
    <w:qFormat/>
    <w:pPr>
      <w:jc w:val="center"/>
      <w:spacing w:line="420" w:lineRule="exact"/>
      <w:widowControl/>
    </w:pPr>
    <w:rPr>
      <w:rFonts w:ascii="Times New Roman" w:hAnsi="Times New Roman" w:eastAsia="黑体" w:cs="Times New Roman"/>
      <w:b/>
      <w:sz w:val="28"/>
      <w:lang w:val="en-GB"/>
    </w:rPr>
  </w:style>
  <w:style w:type="paragraph" w:styleId="984">
    <w:name w:val="annotation subject"/>
    <w:basedOn w:val="946"/>
    <w:next w:val="946"/>
    <w:link w:val="1016"/>
    <w:semiHidden/>
    <w:qFormat/>
    <w:rPr>
      <w:b/>
      <w:bCs/>
    </w:rPr>
  </w:style>
  <w:style w:type="paragraph" w:styleId="985">
    <w:name w:val="Body Text First Indent"/>
    <w:basedOn w:val="950"/>
    <w:qFormat/>
    <w:pPr>
      <w:ind w:firstLine="420"/>
      <w:spacing w:after="120"/>
    </w:pPr>
    <w:rPr>
      <w:rFonts w:ascii="Times New Roman" w:hAnsi="Times New Roman" w:eastAsia="宋体"/>
      <w:sz w:val="21"/>
      <w:szCs w:val="24"/>
    </w:rPr>
  </w:style>
  <w:style w:type="table" w:styleId="986">
    <w:name w:val="Table Grid"/>
    <w:basedOn w:val="93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7">
    <w:name w:val="Strong"/>
    <w:qFormat/>
    <w:rPr>
      <w:b/>
      <w:bCs/>
    </w:rPr>
  </w:style>
  <w:style w:type="character" w:styleId="988">
    <w:name w:val="endnote reference"/>
    <w:qFormat/>
    <w:rPr>
      <w:vertAlign w:val="superscript"/>
    </w:rPr>
  </w:style>
  <w:style w:type="character" w:styleId="989">
    <w:name w:val="page number"/>
    <w:basedOn w:val="934"/>
    <w:qFormat/>
  </w:style>
  <w:style w:type="character" w:styleId="990">
    <w:name w:val="FollowedHyperlink"/>
    <w:uiPriority w:val="99"/>
    <w:qFormat/>
    <w:rPr>
      <w:color w:val="800080"/>
      <w:u w:val="single"/>
    </w:rPr>
  </w:style>
  <w:style w:type="character" w:styleId="991">
    <w:name w:val="Emphasis"/>
    <w:qFormat/>
    <w:rPr>
      <w:b/>
      <w:bCs/>
      <w:i/>
      <w:iCs/>
      <w:spacing w:val="10"/>
      <w:shd w:val="clear" w:color="auto" w:fill="auto"/>
    </w:rPr>
  </w:style>
  <w:style w:type="character" w:styleId="992">
    <w:name w:val="line number"/>
    <w:basedOn w:val="934"/>
    <w:qFormat/>
  </w:style>
  <w:style w:type="character" w:styleId="993">
    <w:name w:val="HTML Typewriter"/>
    <w:qFormat/>
    <w:rPr>
      <w:rFonts w:ascii="宋体" w:hAnsi="宋体" w:eastAsia="宋体" w:cs="宋体"/>
      <w:sz w:val="24"/>
      <w:szCs w:val="24"/>
    </w:rPr>
  </w:style>
  <w:style w:type="character" w:styleId="994">
    <w:name w:val="Hyperlink"/>
    <w:uiPriority w:val="99"/>
    <w:qFormat/>
    <w:rPr>
      <w:color w:val="0000ff"/>
      <w:u w:val="single"/>
    </w:rPr>
  </w:style>
  <w:style w:type="character" w:styleId="995">
    <w:name w:val="annotation reference"/>
    <w:qFormat/>
    <w:rPr>
      <w:sz w:val="21"/>
    </w:rPr>
  </w:style>
  <w:style w:type="character" w:styleId="996">
    <w:name w:val="footnote reference"/>
    <w:qFormat/>
    <w:rPr>
      <w:vertAlign w:val="superscript"/>
    </w:rPr>
  </w:style>
  <w:style w:type="character" w:styleId="997">
    <w:name w:val="HTML Sample"/>
    <w:qFormat/>
    <w:rPr>
      <w:rFonts w:ascii="Courier New" w:hAnsi="宋体" w:eastAsia="宋体" w:cs="Courier New"/>
    </w:rPr>
  </w:style>
  <w:style w:type="character" w:styleId="998" w:customStyle="1">
    <w:name w:val="标题 1 字符"/>
    <w:link w:val="925"/>
    <w:uiPriority w:val="9"/>
    <w:qFormat/>
    <w:rPr>
      <w:rFonts w:ascii="黑体" w:eastAsia="黑体"/>
      <w:b/>
      <w:sz w:val="24"/>
      <w:szCs w:val="28"/>
      <w:lang w:val="en-US" w:eastAsia="zh-CN" w:bidi="ar-SA"/>
    </w:rPr>
  </w:style>
  <w:style w:type="character" w:styleId="999" w:customStyle="1">
    <w:name w:val="标题 2 字符"/>
    <w:link w:val="926"/>
    <w:uiPriority w:val="9"/>
    <w:qFormat/>
    <w:rPr>
      <w:rFonts w:ascii="宋体" w:hAnsi="宋体" w:eastAsia="宋体"/>
      <w:b/>
      <w:sz w:val="21"/>
      <w:szCs w:val="24"/>
      <w:lang w:val="en-US" w:eastAsia="zh-CN" w:bidi="ar-SA"/>
    </w:rPr>
  </w:style>
  <w:style w:type="character" w:styleId="1000" w:customStyle="1">
    <w:name w:val="标题 3 字符"/>
    <w:link w:val="927"/>
    <w:uiPriority w:val="9"/>
    <w:qFormat/>
    <w:rPr>
      <w:rFonts w:ascii="宋体" w:hAnsi="宋体" w:eastAsia="宋体"/>
      <w:b/>
      <w:sz w:val="21"/>
      <w:szCs w:val="21"/>
      <w:shd w:val="clear" w:color="auto" w:fill="ffffff"/>
    </w:rPr>
  </w:style>
  <w:style w:type="character" w:styleId="1001" w:customStyle="1">
    <w:name w:val="标题 4 字符"/>
    <w:link w:val="928"/>
    <w:uiPriority w:val="9"/>
    <w:qFormat/>
    <w:rPr>
      <w:rFonts w:ascii="Arial" w:hAnsi="Arial" w:eastAsia="黑体"/>
      <w:b/>
      <w:sz w:val="28"/>
      <w:lang w:val="en-US" w:eastAsia="zh-CN" w:bidi="ar-SA"/>
    </w:rPr>
  </w:style>
  <w:style w:type="character" w:styleId="1002" w:customStyle="1">
    <w:name w:val="标题 5 字符"/>
    <w:link w:val="929"/>
    <w:uiPriority w:val="9"/>
    <w:qFormat/>
    <w:rPr>
      <w:rFonts w:ascii="黑体" w:eastAsia="黑体"/>
      <w:b/>
      <w:color w:val="000000"/>
      <w:sz w:val="28"/>
      <w:lang w:val="en-US" w:eastAsia="zh-CN" w:bidi="ar-SA"/>
    </w:rPr>
  </w:style>
  <w:style w:type="character" w:styleId="1003" w:customStyle="1">
    <w:name w:val="标题 6 字符"/>
    <w:link w:val="930"/>
    <w:uiPriority w:val="9"/>
    <w:qFormat/>
    <w:rPr>
      <w:rFonts w:ascii="Arial" w:hAnsi="Arial" w:eastAsia="黑体"/>
      <w:b/>
      <w:bCs/>
      <w:sz w:val="24"/>
      <w:szCs w:val="24"/>
      <w:lang w:val="en-US" w:eastAsia="zh-CN" w:bidi="ar-SA"/>
    </w:rPr>
  </w:style>
  <w:style w:type="character" w:styleId="1004" w:customStyle="1">
    <w:name w:val="标题 7 字符"/>
    <w:link w:val="931"/>
    <w:uiPriority w:val="9"/>
    <w:qFormat/>
    <w:rPr>
      <w:rFonts w:eastAsia="宋体"/>
      <w:b/>
      <w:bCs/>
      <w:sz w:val="24"/>
      <w:szCs w:val="24"/>
      <w:lang w:val="en-US" w:eastAsia="zh-CN" w:bidi="ar-SA"/>
    </w:rPr>
  </w:style>
  <w:style w:type="character" w:styleId="1005" w:customStyle="1">
    <w:name w:val="标题 8 字符"/>
    <w:link w:val="932"/>
    <w:uiPriority w:val="9"/>
    <w:qFormat/>
    <w:rPr>
      <w:rFonts w:ascii="Arial" w:hAnsi="Arial" w:eastAsia="黑体"/>
      <w:sz w:val="24"/>
      <w:szCs w:val="24"/>
      <w:lang w:val="en-US" w:eastAsia="zh-CN" w:bidi="ar-SA"/>
    </w:rPr>
  </w:style>
  <w:style w:type="character" w:styleId="1006" w:customStyle="1">
    <w:name w:val="标题 9 字符"/>
    <w:link w:val="933"/>
    <w:uiPriority w:val="9"/>
    <w:qFormat/>
    <w:rPr>
      <w:rFonts w:ascii="Arial" w:hAnsi="Arial" w:eastAsia="黑体"/>
      <w:sz w:val="21"/>
      <w:szCs w:val="21"/>
      <w:lang w:val="en-US" w:eastAsia="zh-CN" w:bidi="ar-SA"/>
    </w:rPr>
  </w:style>
  <w:style w:type="character" w:styleId="1007" w:customStyle="1">
    <w:name w:val="文档结构图 字符"/>
    <w:link w:val="945"/>
    <w:qFormat/>
    <w:rPr>
      <w:rFonts w:eastAsia="宋体"/>
      <w:sz w:val="21"/>
      <w:lang w:val="en-US" w:eastAsia="zh-CN" w:bidi="ar-SA"/>
    </w:rPr>
  </w:style>
  <w:style w:type="character" w:styleId="1008" w:customStyle="1">
    <w:name w:val="批注文字 字符"/>
    <w:link w:val="946"/>
    <w:uiPriority w:val="99"/>
    <w:qFormat/>
    <w:rPr>
      <w:rFonts w:eastAsia="宋体"/>
      <w:sz w:val="21"/>
      <w:lang w:val="en-US" w:eastAsia="zh-CN" w:bidi="ar-SA"/>
    </w:rPr>
  </w:style>
  <w:style w:type="character" w:styleId="1009" w:customStyle="1">
    <w:name w:val="正文文本缩进 字符"/>
    <w:link w:val="951"/>
    <w:qFormat/>
    <w:rPr>
      <w:rFonts w:ascii="楷体_GB2312" w:eastAsia="楷体_GB2312"/>
      <w:sz w:val="32"/>
      <w:lang w:val="en-US" w:eastAsia="zh-CN" w:bidi="ar-SA"/>
    </w:rPr>
  </w:style>
  <w:style w:type="character" w:styleId="1010" w:customStyle="1">
    <w:name w:val="纯文本 字符"/>
    <w:link w:val="956"/>
    <w:qFormat/>
    <w:rPr>
      <w:rFonts w:ascii="宋体" w:hAnsi="Courier New" w:eastAsia="宋体"/>
      <w:sz w:val="21"/>
      <w:lang w:val="en-US" w:eastAsia="zh-CN" w:bidi="ar-SA"/>
    </w:rPr>
  </w:style>
  <w:style w:type="character" w:styleId="1011" w:customStyle="1">
    <w:name w:val="正文文本缩进 2 字符"/>
    <w:link w:val="960"/>
    <w:qFormat/>
    <w:rPr>
      <w:rFonts w:ascii="Arial" w:hAnsi="Arial" w:eastAsia="仿宋_GB2312"/>
      <w:sz w:val="32"/>
      <w:lang w:val="en-US" w:eastAsia="zh-CN" w:bidi="ar-SA"/>
    </w:rPr>
  </w:style>
  <w:style w:type="character" w:styleId="1012" w:customStyle="1">
    <w:name w:val="页脚 字符"/>
    <w:link w:val="963"/>
    <w:uiPriority w:val="99"/>
    <w:qFormat/>
    <w:rPr>
      <w:sz w:val="18"/>
    </w:rPr>
  </w:style>
  <w:style w:type="character" w:styleId="1013" w:customStyle="1">
    <w:name w:val="正文文本缩进 3 字符"/>
    <w:link w:val="973"/>
    <w:qFormat/>
    <w:rPr>
      <w:rFonts w:ascii="Arial" w:hAnsi="Arial" w:eastAsia="仿宋_GB2312"/>
      <w:color w:val="ffff00"/>
      <w:sz w:val="32"/>
      <w:lang w:val="en-US" w:eastAsia="zh-CN" w:bidi="ar-SA"/>
    </w:rPr>
  </w:style>
  <w:style w:type="character" w:styleId="1014" w:customStyle="1">
    <w:name w:val="HTML 预设格式 字符"/>
    <w:link w:val="980"/>
    <w:qFormat/>
    <w:rPr>
      <w:rFonts w:ascii="黑体" w:hAnsi="Courier New" w:eastAsia="黑体" w:cs="Courier New"/>
      <w:lang w:val="en-US" w:eastAsia="zh-CN" w:bidi="ar-SA"/>
    </w:rPr>
  </w:style>
  <w:style w:type="character" w:styleId="1015" w:customStyle="1">
    <w:name w:val="标题 字符"/>
    <w:link w:val="983"/>
    <w:uiPriority w:val="10"/>
    <w:qFormat/>
    <w:rPr>
      <w:rFonts w:eastAsia="黑体"/>
      <w:b/>
      <w:sz w:val="28"/>
      <w:lang w:val="en-GB" w:eastAsia="zh-CN" w:bidi="ar-SA"/>
    </w:rPr>
  </w:style>
  <w:style w:type="character" w:styleId="1016" w:customStyle="1">
    <w:name w:val="批注主题 字符"/>
    <w:link w:val="984"/>
    <w:qFormat/>
    <w:rPr>
      <w:rFonts w:eastAsia="宋体"/>
      <w:b/>
      <w:bCs/>
      <w:sz w:val="21"/>
      <w:lang w:val="en-US" w:eastAsia="zh-CN" w:bidi="ar-SA"/>
    </w:rPr>
  </w:style>
  <w:style w:type="character" w:styleId="1017" w:customStyle="1">
    <w:name w:val="Char Char27"/>
    <w:qFormat/>
    <w:rPr>
      <w:b/>
      <w:bCs/>
      <w:sz w:val="44"/>
      <w:szCs w:val="44"/>
    </w:rPr>
  </w:style>
  <w:style w:type="character" w:styleId="1018" w:customStyle="1">
    <w:name w:val="normalfont1"/>
    <w:qFormat/>
    <w:rPr>
      <w:rFonts w:hint="default" w:ascii="ˎ̥" w:hAnsi="ˎ̥"/>
      <w:sz w:val="18"/>
      <w:szCs w:val="18"/>
      <w:u w:val="none"/>
    </w:rPr>
  </w:style>
  <w:style w:type="character" w:styleId="1019" w:customStyle="1">
    <w:name w:val="纯文本 Char1"/>
    <w:qFormat/>
    <w:rPr>
      <w:rFonts w:ascii="宋体" w:hAnsi="Courier New" w:cs="Courier New"/>
      <w:sz w:val="21"/>
      <w:szCs w:val="21"/>
    </w:rPr>
  </w:style>
  <w:style w:type="character" w:styleId="1020" w:customStyle="1">
    <w:name w:val="标准文本 Char"/>
    <w:qFormat/>
    <w:rPr>
      <w:rFonts w:eastAsia="宋体" w:cs="宋体"/>
      <w:sz w:val="24"/>
      <w:szCs w:val="24"/>
      <w:lang w:val="en-US" w:eastAsia="zh-CN" w:bidi="ar-SA"/>
    </w:rPr>
  </w:style>
  <w:style w:type="character" w:styleId="1021" w:customStyle="1">
    <w:name w:val="subtitle1"/>
    <w:qFormat/>
    <w:rPr>
      <w:rFonts w:hint="default" w:ascii="Georgia" w:hAnsi="Georgia"/>
      <w:b/>
      <w:bCs/>
      <w:color w:val="666666"/>
      <w:sz w:val="18"/>
      <w:szCs w:val="18"/>
    </w:rPr>
  </w:style>
  <w:style w:type="character" w:styleId="1022" w:customStyle="1">
    <w:name w:val="小四 段落 宋体 Char1"/>
    <w:qFormat/>
    <w:rPr>
      <w:rFonts w:eastAsia="宋体"/>
      <w:sz w:val="24"/>
      <w:szCs w:val="24"/>
      <w:lang w:val="en-US" w:eastAsia="zh-CN" w:bidi="ar-SA"/>
    </w:rPr>
  </w:style>
  <w:style w:type="character" w:styleId="1023" w:customStyle="1">
    <w:name w:val="标准文本 Char Char"/>
    <w:qFormat/>
    <w:rPr>
      <w:rFonts w:eastAsia="宋体" w:cs="宋体"/>
      <w:sz w:val="24"/>
      <w:szCs w:val="24"/>
      <w:lang w:val="en-US" w:eastAsia="zh-CN" w:bidi="ar-SA"/>
    </w:rPr>
  </w:style>
  <w:style w:type="character" w:styleId="1024" w:customStyle="1">
    <w:name w:val="A2"/>
    <w:qFormat/>
    <w:rPr>
      <w:rFonts w:cs="Helvetica"/>
      <w:color w:val="000000"/>
      <w:sz w:val="18"/>
      <w:szCs w:val="18"/>
    </w:rPr>
  </w:style>
  <w:style w:type="character" w:styleId="1025" w:customStyle="1">
    <w:name w:val="纯文本 Char Char Char1"/>
    <w:qFormat/>
    <w:rPr>
      <w:rFonts w:ascii="宋体" w:hAnsi="Courier New" w:eastAsia="宋体"/>
      <w:sz w:val="21"/>
      <w:szCs w:val="21"/>
      <w:lang w:val="en-US" w:eastAsia="zh-CN" w:bidi="ar-SA"/>
    </w:rPr>
  </w:style>
  <w:style w:type="character" w:styleId="1026" w:customStyle="1">
    <w:name w:val="_Style 99"/>
    <w:qFormat/>
    <w:rPr>
      <w:i/>
      <w:iCs/>
      <w:smallCaps/>
      <w:spacing w:val="5"/>
    </w:rPr>
  </w:style>
  <w:style w:type="character" w:styleId="1027" w:customStyle="1">
    <w:name w:val="para_small"/>
    <w:basedOn w:val="934"/>
    <w:qFormat/>
  </w:style>
  <w:style w:type="character" w:styleId="1028" w:customStyle="1">
    <w:name w:val="小四 段落 宋体 Char Char Char Char1"/>
    <w:qFormat/>
    <w:rPr>
      <w:rFonts w:eastAsia="宋体"/>
      <w:sz w:val="24"/>
      <w:szCs w:val="24"/>
      <w:lang w:val="en-US" w:eastAsia="zh-CN" w:bidi="ar-SA"/>
    </w:rPr>
  </w:style>
  <w:style w:type="character" w:styleId="1029" w:customStyle="1">
    <w:name w:val="3zw"/>
    <w:basedOn w:val="934"/>
    <w:qFormat/>
  </w:style>
  <w:style w:type="character" w:styleId="1030" w:customStyle="1">
    <w:name w:val="标题 3 Char"/>
    <w:qFormat/>
    <w:rPr>
      <w:rFonts w:ascii="宋体" w:hAnsi="宋体" w:eastAsia="宋体"/>
      <w:b/>
      <w:bCs/>
      <w:sz w:val="24"/>
      <w:szCs w:val="32"/>
      <w:lang w:val="en-US" w:eastAsia="zh-CN" w:bidi="ar-SA"/>
    </w:rPr>
  </w:style>
  <w:style w:type="character" w:styleId="1031" w:customStyle="1">
    <w:name w:val="title_emph1"/>
    <w:qFormat/>
    <w:rPr>
      <w:rFonts w:ascii="Arial" w:cs="Arial"/>
      <w:b/>
      <w:bCs/>
      <w:sz w:val="18"/>
      <w:szCs w:val="18"/>
    </w:rPr>
  </w:style>
  <w:style w:type="character" w:styleId="1032" w:customStyle="1">
    <w:name w:val="Char Char17"/>
    <w:qFormat/>
    <w:rPr>
      <w:rFonts w:ascii="宋体" w:hAnsi="Courier New"/>
      <w:sz w:val="21"/>
      <w:szCs w:val="21"/>
    </w:rPr>
  </w:style>
  <w:style w:type="character" w:styleId="1033" w:customStyle="1">
    <w:name w:val="ih151"/>
    <w:qFormat/>
    <w:rPr>
      <w:color w:val="666666"/>
      <w:sz w:val="18"/>
      <w:szCs w:val="18"/>
      <w:u w:val="none"/>
    </w:rPr>
  </w:style>
  <w:style w:type="character" w:styleId="1034" w:customStyle="1">
    <w:name w:val="Char Char26"/>
    <w:qFormat/>
    <w:rPr>
      <w:b/>
      <w:bCs/>
      <w:sz w:val="32"/>
      <w:szCs w:val="32"/>
    </w:rPr>
  </w:style>
  <w:style w:type="character" w:styleId="1035" w:customStyle="1">
    <w:name w:val="正文 + 宋体 Char"/>
    <w:qFormat/>
    <w:rPr>
      <w:rFonts w:eastAsia="宋体"/>
      <w:sz w:val="21"/>
      <w:szCs w:val="24"/>
      <w:lang w:val="en-US" w:eastAsia="zh-CN" w:bidi="ar-SA"/>
    </w:rPr>
  </w:style>
  <w:style w:type="character" w:styleId="1036" w:customStyle="1">
    <w:name w:val="Char Char28"/>
    <w:qFormat/>
    <w:rPr>
      <w:rFonts w:ascii="Arial" w:hAnsi="Arial" w:eastAsia="黑体" w:cs="Arial"/>
      <w:b/>
      <w:bCs/>
      <w:sz w:val="32"/>
      <w:szCs w:val="32"/>
    </w:rPr>
  </w:style>
  <w:style w:type="character" w:styleId="1037" w:customStyle="1">
    <w:name w:val="Title1 Char"/>
    <w:qFormat/>
    <w:rPr>
      <w:rFonts w:eastAsia="宋体"/>
      <w:b/>
      <w:bCs/>
      <w:sz w:val="44"/>
      <w:szCs w:val="44"/>
      <w:lang w:val="en-US" w:eastAsia="zh-CN" w:bidi="ar-SA"/>
    </w:rPr>
  </w:style>
  <w:style w:type="character" w:styleId="1038" w:customStyle="1">
    <w:name w:val="纯文本 Char Char Char"/>
    <w:qFormat/>
    <w:rPr>
      <w:rFonts w:ascii="宋体" w:hAnsi="Courier New" w:eastAsia="宋体"/>
      <w:sz w:val="21"/>
      <w:szCs w:val="21"/>
      <w:lang w:val="en-US" w:eastAsia="zh-CN" w:bidi="ar-SA"/>
    </w:rPr>
  </w:style>
  <w:style w:type="character" w:styleId="1039" w:customStyle="1">
    <w:name w:val="style13"/>
    <w:qFormat/>
    <w:rPr>
      <w:sz w:val="18"/>
      <w:szCs w:val="18"/>
    </w:rPr>
  </w:style>
  <w:style w:type="character" w:styleId="1040" w:customStyle="1">
    <w:name w:val="新图表正文 Char Char"/>
    <w:link w:val="1041"/>
    <w:qFormat/>
    <w:rPr>
      <w:rFonts w:ascii="宋体" w:hAnsi="宋体"/>
      <w:sz w:val="18"/>
      <w:szCs w:val="21"/>
      <w:lang w:val="en-US" w:eastAsia="zh-CN" w:bidi="ar-SA"/>
    </w:rPr>
  </w:style>
  <w:style w:type="paragraph" w:styleId="1041" w:customStyle="1">
    <w:name w:val="新图表正文"/>
    <w:link w:val="1040"/>
    <w:qFormat/>
    <w:pPr>
      <w:jc w:val="both"/>
    </w:pPr>
    <w:rPr>
      <w:rFonts w:ascii="宋体" w:hAnsi="宋体"/>
      <w:sz w:val="18"/>
      <w:szCs w:val="21"/>
    </w:rPr>
  </w:style>
  <w:style w:type="character" w:styleId="1042" w:customStyle="1">
    <w:name w:val="concon"/>
    <w:qFormat/>
  </w:style>
  <w:style w:type="character" w:styleId="1043" w:customStyle="1">
    <w:name w:val="content"/>
    <w:basedOn w:val="934"/>
    <w:qFormat/>
  </w:style>
  <w:style w:type="character" w:styleId="1044" w:customStyle="1">
    <w:name w:val="已访问的超链接1"/>
    <w:qFormat/>
    <w:rPr>
      <w:color w:val="auto"/>
      <w:u w:val="none"/>
    </w:rPr>
  </w:style>
  <w:style w:type="character" w:styleId="1045" w:customStyle="1">
    <w:name w:val="case31"/>
    <w:qFormat/>
    <w:rPr>
      <w:sz w:val="21"/>
      <w:szCs w:val="21"/>
    </w:rPr>
  </w:style>
  <w:style w:type="character" w:styleId="1046" w:customStyle="1">
    <w:name w:val="t1"/>
    <w:qFormat/>
  </w:style>
  <w:style w:type="character" w:styleId="1047" w:customStyle="1">
    <w:name w:val="普通文字1 Char"/>
    <w:qFormat/>
    <w:rPr>
      <w:rFonts w:ascii="宋体" w:eastAsia="宋体"/>
      <w:sz w:val="21"/>
      <w:szCs w:val="21"/>
      <w:lang w:val="en-US" w:eastAsia="zh-CN" w:bidi="ar-SA"/>
    </w:rPr>
  </w:style>
  <w:style w:type="character" w:styleId="1048" w:customStyle="1">
    <w:name w:val="正文缩进 Char1"/>
    <w:link w:val="1049"/>
    <w:qFormat/>
    <w:rPr>
      <w:rFonts w:eastAsia="宋体"/>
      <w:lang w:bidi="ar-SA"/>
    </w:rPr>
  </w:style>
  <w:style w:type="paragraph" w:styleId="1049" w:customStyle="1">
    <w:name w:val="正文缩进1"/>
    <w:basedOn w:val="924"/>
    <w:link w:val="1048"/>
    <w:qFormat/>
    <w:pPr>
      <w:ind w:firstLine="420"/>
    </w:pPr>
    <w:rPr>
      <w:rFonts w:ascii="Times New Roman" w:hAnsi="Times New Roman" w:eastAsia="宋体" w:cs="Times New Roman"/>
    </w:rPr>
  </w:style>
  <w:style w:type="character" w:styleId="1050" w:customStyle="1">
    <w:name w:val="小四 段落 宋体 Char Char Char Char Char"/>
    <w:qFormat/>
    <w:rPr>
      <w:rFonts w:eastAsia="宋体"/>
      <w:sz w:val="24"/>
      <w:szCs w:val="24"/>
      <w:lang w:val="en-US" w:eastAsia="zh-CN" w:bidi="ar-SA"/>
    </w:rPr>
  </w:style>
  <w:style w:type="character" w:styleId="1051" w:customStyle="1">
    <w:name w:val="content_lineheight1"/>
    <w:basedOn w:val="934"/>
    <w:qFormat/>
  </w:style>
  <w:style w:type="character" w:styleId="1052" w:customStyle="1">
    <w:name w:val="apple-converted-space"/>
    <w:basedOn w:val="934"/>
    <w:qFormat/>
  </w:style>
  <w:style w:type="character" w:styleId="1053" w:customStyle="1">
    <w:name w:val="_Style 126"/>
    <w:qFormat/>
    <w:rPr>
      <w:smallCaps/>
    </w:rPr>
  </w:style>
  <w:style w:type="character" w:styleId="1054" w:customStyle="1">
    <w:name w:val="引用 字符"/>
    <w:link w:val="1055"/>
    <w:uiPriority w:val="29"/>
    <w:qFormat/>
    <w:rPr>
      <w:rFonts w:ascii="Calibri" w:hAnsi="Calibri" w:eastAsia="宋体"/>
      <w:i/>
      <w:iCs/>
      <w:sz w:val="22"/>
      <w:szCs w:val="22"/>
      <w:lang w:val="en-US" w:eastAsia="en-US" w:bidi="en-US"/>
    </w:rPr>
  </w:style>
  <w:style w:type="paragraph" w:styleId="1055">
    <w:name w:val="Quote"/>
    <w:basedOn w:val="924"/>
    <w:next w:val="924"/>
    <w:link w:val="1054"/>
    <w:uiPriority w:val="29"/>
    <w:qFormat/>
    <w:pPr>
      <w:ind w:left="360" w:right="360"/>
      <w:jc w:val="left"/>
      <w:spacing w:before="200" w:line="276" w:lineRule="auto"/>
      <w:widowControl/>
    </w:pPr>
    <w:rPr>
      <w:rFonts w:eastAsia="宋体" w:cs="Times New Roman"/>
      <w:i/>
      <w:iCs/>
      <w:sz w:val="22"/>
      <w:szCs w:val="22"/>
      <w:lang w:val="en-US" w:eastAsia="en-US" w:bidi="en-US"/>
    </w:rPr>
  </w:style>
  <w:style w:type="character" w:styleId="1056" w:customStyle="1">
    <w:name w:val="样式 非加粗"/>
    <w:qFormat/>
    <w:rPr>
      <w:rFonts w:eastAsia="宋体"/>
      <w:sz w:val="28"/>
    </w:rPr>
  </w:style>
  <w:style w:type="character" w:styleId="1057" w:customStyle="1">
    <w:name w:val="textcontents"/>
    <w:basedOn w:val="934"/>
    <w:qFormat/>
  </w:style>
  <w:style w:type="character" w:styleId="1058" w:customStyle="1">
    <w:name w:val="point_normal1"/>
    <w:qFormat/>
    <w:rPr>
      <w:rFonts w:hint="default" w:ascii="Arial" w:hAnsi="Arial" w:cs="Arial"/>
      <w:sz w:val="18"/>
      <w:szCs w:val="18"/>
    </w:rPr>
  </w:style>
  <w:style w:type="character" w:styleId="1059" w:customStyle="1">
    <w:name w:val="_Style 132"/>
    <w:qFormat/>
    <w:rPr>
      <w:b/>
      <w:bCs/>
    </w:rPr>
  </w:style>
  <w:style w:type="character" w:styleId="1060" w:customStyle="1">
    <w:name w:val="_Style 133"/>
    <w:qFormat/>
    <w:rPr>
      <w:i/>
      <w:iCs/>
    </w:rPr>
  </w:style>
  <w:style w:type="character" w:styleId="1061" w:customStyle="1">
    <w:name w:val="Char Char22"/>
    <w:qFormat/>
    <w:rPr>
      <w:b/>
      <w:bCs/>
      <w:sz w:val="24"/>
      <w:szCs w:val="24"/>
    </w:rPr>
  </w:style>
  <w:style w:type="character" w:styleId="106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063" w:customStyle="1">
    <w:name w:val="Char Char25"/>
    <w:qFormat/>
    <w:rPr>
      <w:rFonts w:ascii="Arial" w:hAnsi="Arial" w:eastAsia="黑体"/>
      <w:b/>
      <w:sz w:val="28"/>
    </w:rPr>
  </w:style>
  <w:style w:type="character" w:styleId="1064" w:customStyle="1">
    <w:name w:val="明显引用 字符"/>
    <w:link w:val="1065"/>
    <w:uiPriority w:val="30"/>
    <w:qFormat/>
    <w:rPr>
      <w:rFonts w:ascii="Calibri" w:hAnsi="Calibri" w:eastAsia="宋体"/>
      <w:b/>
      <w:bCs/>
      <w:i/>
      <w:iCs/>
      <w:sz w:val="22"/>
      <w:szCs w:val="22"/>
      <w:lang w:val="en-US" w:eastAsia="en-US" w:bidi="en-US"/>
    </w:rPr>
  </w:style>
  <w:style w:type="paragraph" w:styleId="1065">
    <w:name w:val="Intense Quote"/>
    <w:basedOn w:val="924"/>
    <w:next w:val="924"/>
    <w:link w:val="1064"/>
    <w:uiPriority w:val="30"/>
    <w:qFormat/>
    <w:pPr>
      <w:ind w:left="1008" w:right="1152"/>
      <w:spacing w:before="200" w:after="280" w:line="276" w:lineRule="auto"/>
      <w:widowControl/>
      <w:pBdr>
        <w:bottom w:val="single" w:color="auto" w:sz="4" w:space="1"/>
      </w:pBdr>
    </w:pPr>
    <w:rPr>
      <w:rFonts w:eastAsia="宋体" w:cs="Times New Roman"/>
      <w:b/>
      <w:bCs/>
      <w:i/>
      <w:iCs/>
      <w:sz w:val="22"/>
      <w:szCs w:val="22"/>
      <w:lang w:val="en-US" w:eastAsia="en-US" w:bidi="en-US"/>
    </w:rPr>
  </w:style>
  <w:style w:type="character" w:styleId="1066" w:customStyle="1">
    <w:name w:val="标题 Char1"/>
    <w:qFormat/>
    <w:rPr>
      <w:rFonts w:ascii="Cambria" w:eastAsia="宋体" w:cs="Times New Roman"/>
      <w:b/>
      <w:bCs/>
      <w:sz w:val="32"/>
      <w:szCs w:val="32"/>
    </w:rPr>
  </w:style>
  <w:style w:type="character" w:styleId="1067" w:customStyle="1">
    <w:name w:val="111111 Char"/>
    <w:link w:val="1068"/>
    <w:qFormat/>
    <w:rPr>
      <w:rFonts w:ascii="宋体" w:hAnsi="宋体" w:eastAsia="黑体" w:cs="宋体"/>
      <w:b/>
      <w:bCs/>
      <w:sz w:val="21"/>
      <w:szCs w:val="21"/>
      <w:lang w:val="en-US" w:eastAsia="zh-CN" w:bidi="ar-SA"/>
    </w:rPr>
  </w:style>
  <w:style w:type="paragraph" w:styleId="1068" w:customStyle="1">
    <w:name w:val="111111"/>
    <w:basedOn w:val="924"/>
    <w:link w:val="1067"/>
    <w:qFormat/>
    <w:pPr>
      <w:jc w:val="center"/>
      <w:spacing w:before="120" w:after="120"/>
    </w:pPr>
    <w:rPr>
      <w:rFonts w:ascii="宋体" w:hAnsi="宋体" w:eastAsia="黑体"/>
      <w:b/>
      <w:bCs/>
      <w:sz w:val="21"/>
      <w:szCs w:val="21"/>
      <w:lang w:val="en-US"/>
    </w:rPr>
  </w:style>
  <w:style w:type="character" w:styleId="1069" w:customStyle="1">
    <w:name w:val="小四 段落 宋体 Char Char Char Char Char Char Char Char"/>
    <w:qFormat/>
    <w:rPr>
      <w:rFonts w:eastAsia="宋体"/>
      <w:sz w:val="24"/>
      <w:szCs w:val="24"/>
      <w:lang w:val="en-US" w:eastAsia="zh-CN" w:bidi="ar-SA"/>
    </w:rPr>
  </w:style>
  <w:style w:type="character" w:styleId="1070" w:customStyle="1">
    <w:name w:val="Char Char29"/>
    <w:qFormat/>
    <w:rPr>
      <w:rFonts w:ascii="Times New Roman" w:hAnsi="Times New Roman" w:eastAsia="宋体" w:cs="Times New Roman"/>
      <w:b/>
      <w:bCs/>
      <w:sz w:val="44"/>
      <w:szCs w:val="44"/>
    </w:rPr>
  </w:style>
  <w:style w:type="character" w:styleId="1071" w:customStyle="1">
    <w:name w:val="Char Char23"/>
    <w:qFormat/>
    <w:rPr>
      <w:rFonts w:ascii="Arial" w:hAnsi="Arial" w:eastAsia="黑体"/>
      <w:b/>
      <w:bCs/>
      <w:sz w:val="24"/>
      <w:szCs w:val="24"/>
    </w:rPr>
  </w:style>
  <w:style w:type="character" w:styleId="1072" w:customStyle="1">
    <w:name w:val="Char Char24"/>
    <w:qFormat/>
    <w:rPr>
      <w:b/>
      <w:bCs/>
      <w:sz w:val="28"/>
      <w:szCs w:val="28"/>
    </w:rPr>
  </w:style>
  <w:style w:type="character" w:styleId="1073" w:customStyle="1">
    <w:name w:val="style131"/>
    <w:qFormat/>
    <w:rPr>
      <w:rFonts w:cs="Times New Roman"/>
      <w:sz w:val="18"/>
      <w:szCs w:val="18"/>
    </w:rPr>
  </w:style>
  <w:style w:type="character" w:styleId="1074" w:customStyle="1">
    <w:name w:val="小四 段落 宋体 Char Char Char Char Char Char"/>
    <w:qFormat/>
    <w:rPr>
      <w:rFonts w:eastAsia="宋体"/>
      <w:sz w:val="24"/>
      <w:szCs w:val="24"/>
      <w:lang w:val="en-US" w:eastAsia="zh-CN" w:bidi="ar-SA"/>
    </w:rPr>
  </w:style>
  <w:style w:type="character" w:styleId="1075" w:customStyle="1">
    <w:name w:val="表格抬头 Char"/>
    <w:link w:val="1076"/>
    <w:qFormat/>
    <w:rPr>
      <w:rFonts w:ascii="黑体" w:eastAsia="黑体"/>
      <w:b/>
      <w:sz w:val="21"/>
      <w:lang w:bidi="ar-SA"/>
    </w:rPr>
  </w:style>
  <w:style w:type="paragraph" w:styleId="1076" w:customStyle="1">
    <w:name w:val="表格抬头"/>
    <w:basedOn w:val="924"/>
    <w:link w:val="1075"/>
    <w:qFormat/>
    <w:pPr>
      <w:jc w:val="center"/>
    </w:pPr>
    <w:rPr>
      <w:rFonts w:ascii="黑体" w:hAnsi="Times New Roman" w:eastAsia="黑体" w:cs="Times New Roman"/>
      <w:b/>
      <w:sz w:val="21"/>
    </w:rPr>
  </w:style>
  <w:style w:type="character" w:styleId="1077" w:customStyle="1">
    <w:name w:val="小四 段落 宋体 Char Char Char1"/>
    <w:qFormat/>
    <w:rPr>
      <w:rFonts w:ascii="宋体" w:hAnsi="宋体" w:eastAsia="宋体"/>
      <w:sz w:val="24"/>
      <w:szCs w:val="24"/>
      <w:lang w:val="en-US" w:eastAsia="zh-CN" w:bidi="ar-SA"/>
    </w:rPr>
  </w:style>
  <w:style w:type="character" w:styleId="1078" w:customStyle="1">
    <w:name w:val="无间隔 字符"/>
    <w:link w:val="1079"/>
    <w:qFormat/>
    <w:rPr>
      <w:rFonts w:ascii="Calibri" w:hAnsi="Calibri" w:eastAsia="微软雅黑"/>
      <w:sz w:val="24"/>
      <w:szCs w:val="22"/>
      <w:lang w:val="en-US" w:eastAsia="zh-CN" w:bidi="ar-SA"/>
    </w:rPr>
  </w:style>
  <w:style w:type="paragraph" w:styleId="1079">
    <w:name w:val="No Spacing"/>
    <w:link w:val="1078"/>
    <w:qFormat/>
    <w:pPr>
      <w:jc w:val="both"/>
      <w:widowControl w:val="off"/>
    </w:pPr>
    <w:rPr>
      <w:rFonts w:ascii="Calibri" w:hAnsi="Calibri" w:eastAsia="微软雅黑"/>
      <w:sz w:val="24"/>
      <w:szCs w:val="22"/>
    </w:rPr>
  </w:style>
  <w:style w:type="character" w:styleId="1080" w:customStyle="1">
    <w:name w:val="样式 首行缩进:  2 字符 Char"/>
    <w:qFormat/>
    <w:rPr>
      <w:rFonts w:eastAsia="宋体" w:cs="宋体"/>
      <w:sz w:val="24"/>
      <w:lang w:val="en-US" w:eastAsia="zh-CN" w:bidi="ar-SA"/>
    </w:rPr>
  </w:style>
  <w:style w:type="character" w:styleId="1081" w:customStyle="1">
    <w:name w:val="标准小四 Char Char"/>
    <w:qFormat/>
    <w:rPr>
      <w:rFonts w:ascii="Arial" w:hAnsi="Arial" w:eastAsia="宋体"/>
      <w:sz w:val="24"/>
      <w:szCs w:val="21"/>
      <w:lang w:val="en-US" w:eastAsia="zh-CN" w:bidi="ar-SA"/>
    </w:rPr>
  </w:style>
  <w:style w:type="character" w:styleId="1082" w:customStyle="1">
    <w:name w:val="样式 首行缩进:  2 字符 Char Char"/>
    <w:link w:val="1083"/>
    <w:qFormat/>
    <w:rPr>
      <w:rFonts w:eastAsia="宋体" w:cs="宋体"/>
      <w:sz w:val="24"/>
      <w:lang w:val="en-US" w:eastAsia="zh-CN" w:bidi="ar-SA"/>
    </w:rPr>
  </w:style>
  <w:style w:type="paragraph" w:styleId="1083" w:customStyle="1">
    <w:name w:val="样式 首行缩进:  2 字符"/>
    <w:basedOn w:val="924"/>
    <w:link w:val="1082"/>
    <w:qFormat/>
    <w:pPr>
      <w:ind w:firstLine="480"/>
      <w:spacing w:line="360" w:lineRule="auto"/>
    </w:pPr>
    <w:rPr>
      <w:rFonts w:ascii="Times New Roman" w:hAnsi="Times New Roman" w:eastAsia="宋体"/>
      <w:sz w:val="24"/>
      <w:lang w:val="en-US"/>
    </w:rPr>
  </w:style>
  <w:style w:type="character" w:styleId="1084" w:customStyle="1">
    <w:name w:val="h Char Char"/>
    <w:qFormat/>
    <w:rPr>
      <w:rFonts w:eastAsia="宋体"/>
      <w:sz w:val="18"/>
      <w:szCs w:val="18"/>
      <w:lang w:val="en-US" w:eastAsia="zh-CN" w:bidi="ar-SA"/>
    </w:rPr>
  </w:style>
  <w:style w:type="character" w:styleId="1085" w:customStyle="1">
    <w:name w:val="Char Char2"/>
    <w:qFormat/>
    <w:rPr>
      <w:rFonts w:ascii="宋体" w:hAnsi="Courier New" w:eastAsia="宋体"/>
      <w:sz w:val="21"/>
      <w:szCs w:val="21"/>
      <w:lang w:val="en-US" w:eastAsia="zh-CN" w:bidi="ar-SA"/>
    </w:rPr>
  </w:style>
  <w:style w:type="character" w:styleId="1086" w:customStyle="1">
    <w:name w:val="华宇段落1 Char Char"/>
    <w:qFormat/>
    <w:rPr>
      <w:rFonts w:eastAsia="宋体"/>
      <w:bCs/>
      <w:sz w:val="24"/>
      <w:szCs w:val="24"/>
      <w:lang w:val="en-US" w:eastAsia="zh-CN" w:bidi="ar-SA"/>
    </w:rPr>
  </w:style>
  <w:style w:type="character" w:styleId="1087" w:customStyle="1">
    <w:name w:val="样式 宋体 小四"/>
    <w:qFormat/>
    <w:rPr>
      <w:rFonts w:ascii="宋体" w:hAnsi="宋体"/>
      <w:sz w:val="24"/>
    </w:rPr>
  </w:style>
  <w:style w:type="character" w:styleId="1088" w:customStyle="1">
    <w:name w:val="特点 Char1"/>
    <w:qFormat/>
    <w:rPr>
      <w:rFonts w:eastAsia="宋体"/>
      <w:sz w:val="21"/>
      <w:lang w:val="en-US" w:eastAsia="zh-CN" w:bidi="ar-SA"/>
    </w:rPr>
  </w:style>
  <w:style w:type="character" w:styleId="1089" w:customStyle="1">
    <w:name w:val="Char Char20"/>
    <w:qFormat/>
    <w:rPr>
      <w:rFonts w:ascii="Arial" w:hAnsi="Arial" w:eastAsia="黑体"/>
      <w:sz w:val="21"/>
      <w:szCs w:val="21"/>
    </w:rPr>
  </w:style>
  <w:style w:type="character" w:styleId="1090" w:customStyle="1">
    <w:name w:val="纯文本 Char Char"/>
    <w:qFormat/>
    <w:rPr>
      <w:rFonts w:ascii="宋体" w:hAnsi="Courier New" w:eastAsia="宋体"/>
      <w:sz w:val="21"/>
      <w:szCs w:val="21"/>
      <w:lang w:val="en-US" w:eastAsia="zh-CN" w:bidi="ar-SA"/>
    </w:rPr>
  </w:style>
  <w:style w:type="character" w:styleId="1091" w:customStyle="1">
    <w:name w:val="_Style 164"/>
    <w:qFormat/>
    <w:rPr>
      <w:smallCaps/>
      <w:spacing w:val="5"/>
      <w:u w:val="single"/>
    </w:rPr>
  </w:style>
  <w:style w:type="character" w:styleId="1092" w:customStyle="1">
    <w:name w:val="华宇段落1 Char Char Char"/>
    <w:qFormat/>
    <w:rPr>
      <w:rFonts w:eastAsia="宋体"/>
      <w:bCs/>
      <w:sz w:val="24"/>
      <w:szCs w:val="24"/>
      <w:lang w:val="en-US" w:eastAsia="zh-CN" w:bidi="ar-SA"/>
    </w:rPr>
  </w:style>
  <w:style w:type="character" w:styleId="1093" w:customStyle="1">
    <w:name w:val="listbenefit"/>
    <w:qFormat/>
  </w:style>
  <w:style w:type="character" w:styleId="1094" w:customStyle="1">
    <w:name w:val="标准小四 Char"/>
    <w:qFormat/>
    <w:rPr>
      <w:rFonts w:ascii="Arial" w:hAnsi="Arial" w:eastAsia="宋体"/>
      <w:sz w:val="24"/>
      <w:szCs w:val="21"/>
      <w:lang w:val="en-US" w:eastAsia="zh-CN" w:bidi="ar-SA"/>
    </w:rPr>
  </w:style>
  <w:style w:type="character" w:styleId="1095" w:customStyle="1">
    <w:name w:val="Char Char21"/>
    <w:qFormat/>
    <w:rPr>
      <w:rFonts w:ascii="Arial" w:hAnsi="Arial" w:eastAsia="黑体"/>
      <w:sz w:val="24"/>
      <w:szCs w:val="24"/>
    </w:rPr>
  </w:style>
  <w:style w:type="character" w:styleId="1096" w:customStyle="1">
    <w:name w:val="2nd level Char"/>
    <w:qFormat/>
    <w:rPr>
      <w:rFonts w:ascii="Arial" w:hAnsi="Arial" w:eastAsia="黑体"/>
      <w:b/>
      <w:bCs/>
      <w:sz w:val="32"/>
      <w:szCs w:val="32"/>
      <w:lang w:val="en-US" w:eastAsia="zh-CN" w:bidi="ar-SA"/>
    </w:rPr>
  </w:style>
  <w:style w:type="character" w:styleId="1097" w:customStyle="1">
    <w:name w:val="标题 3 Char Char"/>
    <w:qFormat/>
    <w:rPr>
      <w:rFonts w:eastAsia="仿宋_GB2312"/>
      <w:b/>
      <w:bCs/>
      <w:sz w:val="28"/>
      <w:szCs w:val="32"/>
      <w:lang w:val="en-US" w:eastAsia="zh-CN" w:bidi="ar-SA"/>
    </w:rPr>
  </w:style>
  <w:style w:type="character" w:styleId="1098" w:customStyle="1">
    <w:name w:val="param-value"/>
    <w:basedOn w:val="934"/>
    <w:qFormat/>
  </w:style>
  <w:style w:type="paragraph" w:styleId="1099" w:customStyle="1">
    <w:name w:val="xl51"/>
    <w:basedOn w:val="92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100" w:customStyle="1">
    <w:name w:val="Char Char Char Char Char Char Char Char Char Char Char1 Char Char Char1"/>
    <w:basedOn w:val="924"/>
    <w:semiHidden/>
    <w:qFormat/>
    <w:pPr>
      <w:ind w:firstLine="200"/>
      <w:jc w:val="left"/>
    </w:pPr>
    <w:rPr>
      <w:rFonts w:ascii="Tahoma" w:hAnsi="Tahoma"/>
      <w:sz w:val="24"/>
      <w:szCs w:val="24"/>
    </w:rPr>
  </w:style>
  <w:style w:type="paragraph" w:styleId="1101" w:customStyle="1">
    <w:name w:val="font7"/>
    <w:basedOn w:val="924"/>
    <w:qFormat/>
    <w:pPr>
      <w:jc w:val="left"/>
      <w:spacing w:before="100" w:beforeAutospacing="1" w:after="100" w:afterAutospacing="1"/>
      <w:widowControl/>
    </w:pPr>
    <w:rPr>
      <w:rFonts w:hint="eastAsia" w:ascii="宋体" w:hAnsi="宋体"/>
      <w:b/>
      <w:bCs/>
      <w:sz w:val="24"/>
      <w:szCs w:val="24"/>
    </w:rPr>
  </w:style>
  <w:style w:type="paragraph" w:styleId="1102" w:customStyle="1">
    <w:name w:val="xl43"/>
    <w:basedOn w:val="92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rPr>
  </w:style>
  <w:style w:type="paragraph" w:styleId="1103" w:customStyle="1">
    <w:name w:val="段落"/>
    <w:basedOn w:val="924"/>
    <w:qFormat/>
    <w:pPr>
      <w:ind w:firstLine="480"/>
      <w:spacing w:line="460" w:lineRule="exact"/>
    </w:pPr>
    <w:rPr>
      <w:sz w:val="24"/>
    </w:rPr>
  </w:style>
  <w:style w:type="paragraph" w:styleId="1104" w:customStyle="1">
    <w:name w:val="正文文本缩进 31"/>
    <w:basedOn w:val="924"/>
    <w:qFormat/>
    <w:pPr>
      <w:ind w:firstLine="504"/>
      <w:spacing w:line="360" w:lineRule="auto"/>
      <w:tabs>
        <w:tab w:val="left" w:pos="0" w:leader="none"/>
      </w:tabs>
    </w:pPr>
    <w:rPr>
      <w:rFonts w:ascii="宋体"/>
      <w:b/>
      <w:bCs/>
      <w:sz w:val="24"/>
      <w:szCs w:val="24"/>
    </w:rPr>
  </w:style>
  <w:style w:type="paragraph" w:styleId="1105" w:customStyle="1">
    <w:name w:val="符号与编号"/>
    <w:basedOn w:val="924"/>
    <w:qFormat/>
    <w:pPr>
      <w:ind w:left="900" w:hanging="420"/>
      <w:spacing w:after="156" w:line="400" w:lineRule="atLeast"/>
      <w:tabs>
        <w:tab w:val="left" w:pos="900" w:leader="none"/>
      </w:tabs>
    </w:pPr>
    <w:rPr>
      <w:sz w:val="24"/>
      <w:szCs w:val="24"/>
    </w:rPr>
  </w:style>
  <w:style w:type="paragraph" w:styleId="1106" w:customStyle="1">
    <w:name w:val="表格内容"/>
    <w:basedOn w:val="924"/>
    <w:qFormat/>
    <w:pPr>
      <w:jc w:val="center"/>
      <w:spacing w:before="60" w:line="300" w:lineRule="auto"/>
      <w:widowControl/>
    </w:pPr>
  </w:style>
  <w:style w:type="paragraph" w:styleId="1107" w:customStyle="1">
    <w:name w:val="丁华标题3"/>
    <w:basedOn w:val="1108"/>
    <w:next w:val="1109"/>
    <w:qFormat/>
    <w:pPr>
      <w:numPr>
        <w:ilvl w:val="2"/>
      </w:numPr>
      <w:ind w:left="1980" w:hanging="420"/>
      <w:spacing w:after="0"/>
      <w:tabs>
        <w:tab w:val="left" w:pos="1470" w:leader="none"/>
        <w:tab w:val="left" w:pos="1980" w:leader="none"/>
      </w:tabs>
      <w:outlineLvl w:val="2"/>
    </w:pPr>
    <w:rPr>
      <w:sz w:val="24"/>
    </w:rPr>
  </w:style>
  <w:style w:type="paragraph" w:styleId="1108" w:customStyle="1">
    <w:name w:val="丁华标题2"/>
    <w:basedOn w:val="926"/>
    <w:next w:val="1109"/>
    <w:qFormat/>
    <w:pPr>
      <w:numPr>
        <w:ilvl w:val="1"/>
        <w:numId w:val="1"/>
      </w:numPr>
      <w:spacing w:line="415" w:lineRule="auto"/>
    </w:pPr>
    <w:rPr>
      <w:rFonts w:ascii="Arial" w:hAnsi="Arial" w:eastAsia="黑体"/>
      <w:b w:val="0"/>
      <w:sz w:val="28"/>
      <w:szCs w:val="20"/>
    </w:rPr>
  </w:style>
  <w:style w:type="paragraph" w:styleId="1109" w:customStyle="1">
    <w:name w:val="丁华正文"/>
    <w:basedOn w:val="973"/>
    <w:qFormat/>
    <w:pPr>
      <w:ind w:left="0" w:firstLine="510"/>
      <w:spacing w:line="360" w:lineRule="auto"/>
    </w:pPr>
    <w:rPr>
      <w:rFonts w:ascii="Times New Roman" w:hAnsi="Times New Roman" w:eastAsia="宋体"/>
      <w:color w:val="auto"/>
      <w:sz w:val="24"/>
      <w:szCs w:val="16"/>
    </w:rPr>
  </w:style>
  <w:style w:type="paragraph" w:styleId="1110" w:customStyle="1">
    <w:name w:val="xl32"/>
    <w:basedOn w:val="9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111" w:customStyle="1">
    <w:name w:val="标题6"/>
    <w:basedOn w:val="929"/>
    <w:qFormat/>
    <w:pPr>
      <w:ind w:left="420" w:hanging="420"/>
      <w:keepLines/>
      <w:tabs>
        <w:tab w:val="left" w:pos="420" w:leader="none"/>
      </w:tabs>
    </w:pPr>
    <w:rPr>
      <w:rFonts w:ascii="Times New Roman"/>
      <w:b w:val="0"/>
      <w:bCs/>
      <w:color w:val="auto"/>
      <w:sz w:val="24"/>
      <w:szCs w:val="28"/>
    </w:rPr>
  </w:style>
  <w:style w:type="paragraph" w:styleId="1112" w:customStyle="1">
    <w:name w:val="Normal1"/>
    <w:basedOn w:val="924"/>
    <w:qFormat/>
  </w:style>
  <w:style w:type="paragraph" w:styleId="1113" w:customStyle="1">
    <w:name w:val="xl38"/>
    <w:basedOn w:val="9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14" w:customStyle="1">
    <w:name w:val="样式"/>
    <w:basedOn w:val="924"/>
    <w:qFormat/>
    <w:pPr>
      <w:spacing w:before="120" w:after="120" w:line="360" w:lineRule="auto"/>
    </w:pPr>
    <w:rPr>
      <w:rFonts w:ascii="宋体"/>
      <w:sz w:val="24"/>
    </w:rPr>
  </w:style>
  <w:style w:type="paragraph" w:styleId="1115" w:customStyle="1">
    <w:name w:val="正文1"/>
    <w:basedOn w:val="924"/>
    <w:qFormat/>
  </w:style>
  <w:style w:type="paragraph" w:styleId="1116" w:customStyle="1">
    <w:name w:val="正文11"/>
    <w:basedOn w:val="924"/>
    <w:next w:val="924"/>
    <w:qFormat/>
    <w:pPr>
      <w:ind w:firstLine="510"/>
      <w:spacing w:before="156" w:line="360" w:lineRule="auto"/>
    </w:pPr>
    <w:rPr>
      <w:sz w:val="24"/>
    </w:rPr>
  </w:style>
  <w:style w:type="paragraph" w:styleId="1117" w:customStyle="1">
    <w:name w:val="默认段落字体 Para Char"/>
    <w:basedOn w:val="924"/>
    <w:qFormat/>
    <w:rPr>
      <w:sz w:val="24"/>
      <w:szCs w:val="24"/>
    </w:rPr>
  </w:style>
  <w:style w:type="paragraph" w:styleId="1118" w:customStyle="1">
    <w:name w:val="标准小四"/>
    <w:basedOn w:val="924"/>
    <w:qFormat/>
    <w:pPr>
      <w:ind w:firstLine="480"/>
      <w:spacing w:line="360" w:lineRule="auto"/>
    </w:pPr>
    <w:rPr>
      <w:rFonts w:ascii="Arial" w:hAnsi="Arial"/>
      <w:sz w:val="24"/>
      <w:szCs w:val="21"/>
    </w:rPr>
  </w:style>
  <w:style w:type="paragraph" w:styleId="1119" w:customStyle="1">
    <w:name w:val="Char Char Char Char Char Char Char"/>
    <w:basedOn w:val="924"/>
    <w:qFormat/>
    <w:pPr>
      <w:jc w:val="left"/>
    </w:pPr>
    <w:rPr>
      <w:rFonts w:ascii="Tahoma" w:hAnsi="Tahoma"/>
      <w:sz w:val="24"/>
    </w:rPr>
  </w:style>
  <w:style w:type="paragraph" w:styleId="1120" w:customStyle="1">
    <w:name w:val="xl45"/>
    <w:basedOn w:val="924"/>
    <w:qFormat/>
    <w:pPr>
      <w:jc w:val="center"/>
      <w:spacing w:before="100" w:beforeAutospacing="1" w:after="100" w:afterAutospacing="1"/>
      <w:widowControl/>
      <w:pBdr>
        <w:left w:val="single" w:color="auto" w:sz="4" w:space="0"/>
        <w:right w:val="single" w:color="auto" w:sz="4" w:space="0"/>
      </w:pBdr>
    </w:pPr>
    <w:rPr>
      <w:rFonts w:ascii="宋体" w:hAnsi="宋体"/>
      <w:b/>
      <w:bCs/>
    </w:rPr>
  </w:style>
  <w:style w:type="paragraph" w:styleId="1121" w:customStyle="1">
    <w:name w:val="正文lzq"/>
    <w:basedOn w:val="924"/>
    <w:qFormat/>
    <w:pPr>
      <w:ind w:firstLine="480"/>
      <w:spacing w:line="360" w:lineRule="auto"/>
    </w:pPr>
    <w:rPr>
      <w:sz w:val="24"/>
    </w:rPr>
  </w:style>
  <w:style w:type="paragraph" w:styleId="1122" w:customStyle="1">
    <w:name w:val="font13"/>
    <w:basedOn w:val="924"/>
    <w:qFormat/>
    <w:pPr>
      <w:jc w:val="left"/>
      <w:spacing w:before="100" w:beforeAutospacing="1" w:after="100" w:afterAutospacing="1"/>
      <w:widowControl/>
    </w:pPr>
    <w:rPr>
      <w:i/>
      <w:iCs/>
      <w:sz w:val="36"/>
      <w:szCs w:val="36"/>
    </w:rPr>
  </w:style>
  <w:style w:type="paragraph" w:styleId="1123" w:customStyle="1">
    <w:name w:val="Char Char1 Char"/>
    <w:basedOn w:val="924"/>
    <w:qFormat/>
    <w:pPr>
      <w:jc w:val="left"/>
      <w:spacing w:after="160" w:line="240" w:lineRule="exact"/>
      <w:widowControl/>
    </w:pPr>
    <w:rPr>
      <w:rFonts w:ascii="Verdana" w:hAnsi="Verdana"/>
      <w:lang w:eastAsia="en-US"/>
    </w:rPr>
  </w:style>
  <w:style w:type="paragraph" w:styleId="1124" w:customStyle="1">
    <w:name w:val="样式 样式 标题 3H3sect1.2.3BOD 0Heading 3 - oldh3l3CTLevel 3 Head... +..."/>
    <w:basedOn w:val="924"/>
    <w:qFormat/>
    <w:pPr>
      <w:jc w:val="left"/>
      <w:keepLines/>
      <w:keepNext/>
      <w:spacing w:before="156" w:after="156"/>
      <w:outlineLvl w:val="2"/>
    </w:pPr>
    <w:rPr>
      <w:b/>
      <w:bCs/>
      <w:sz w:val="24"/>
    </w:rPr>
  </w:style>
  <w:style w:type="paragraph" w:styleId="1125" w:customStyle="1">
    <w:name w:val="Char Char Char Char Char Char Char Char Char Char Char Char Char Char"/>
    <w:basedOn w:val="924"/>
    <w:qFormat/>
    <w:rPr>
      <w:rFonts w:ascii="Tahoma" w:hAnsi="Tahoma" w:cs="Tahoma"/>
      <w:sz w:val="24"/>
    </w:rPr>
  </w:style>
  <w:style w:type="paragraph" w:styleId="1126" w:customStyle="1">
    <w:name w:val="列出段落1"/>
    <w:basedOn w:val="924"/>
    <w:qFormat/>
    <w:pPr>
      <w:contextualSpacing/>
      <w:ind w:left="720"/>
      <w:jc w:val="left"/>
      <w:widowControl/>
    </w:pPr>
    <w:rPr>
      <w:rFonts w:ascii="Arial" w:hAnsi="Arial" w:eastAsia="黑体"/>
      <w:sz w:val="24"/>
      <w:szCs w:val="24"/>
      <w:lang w:eastAsia="en-US"/>
    </w:rPr>
  </w:style>
  <w:style w:type="paragraph" w:styleId="1127" w:customStyle="1">
    <w:name w:val="xl40"/>
    <w:basedOn w:val="9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128" w:customStyle="1">
    <w:name w:val="正文 + 宋体"/>
    <w:basedOn w:val="924"/>
    <w:qFormat/>
    <w:pPr>
      <w:ind w:firstLine="420"/>
      <w:spacing w:line="360" w:lineRule="auto"/>
    </w:pPr>
    <w:rPr>
      <w:szCs w:val="24"/>
    </w:rPr>
  </w:style>
  <w:style w:type="paragraph" w:styleId="1129" w:customStyle="1">
    <w:name w:val="Char1 Char Char Char"/>
    <w:basedOn w:val="924"/>
    <w:qFormat/>
    <w:rPr>
      <w:rFonts w:ascii="Tahoma" w:hAnsi="Tahoma"/>
      <w:sz w:val="24"/>
    </w:rPr>
  </w:style>
  <w:style w:type="paragraph" w:styleId="1130" w:customStyle="1">
    <w:name w:val="样式 加点正文 + 段前: 0.5 行 段后: 0.5 行1"/>
    <w:basedOn w:val="924"/>
    <w:qFormat/>
    <w:pPr>
      <w:numPr>
        <w:numId w:val="2"/>
      </w:numPr>
      <w:ind w:left="1268"/>
      <w:spacing w:before="156" w:after="156" w:line="300" w:lineRule="auto"/>
      <w:tabs>
        <w:tab w:val="clear" w:pos="420" w:leader="none"/>
        <w:tab w:val="left" w:pos="1268" w:leader="none"/>
      </w:tabs>
    </w:pPr>
    <w:rPr>
      <w:sz w:val="24"/>
    </w:rPr>
  </w:style>
  <w:style w:type="paragraph" w:styleId="1131" w:customStyle="1">
    <w:name w:val="flName"/>
    <w:basedOn w:val="1132"/>
    <w:qFormat/>
    <w:pPr>
      <w:spacing w:before="0" w:line="113" w:lineRule="atLeast"/>
    </w:pPr>
  </w:style>
  <w:style w:type="paragraph" w:styleId="1132" w:customStyle="1">
    <w:name w:val="flNote"/>
    <w:basedOn w:val="924"/>
    <w:qFormat/>
    <w:pPr>
      <w:jc w:val="center"/>
      <w:spacing w:before="567" w:line="360" w:lineRule="atLeast"/>
    </w:pPr>
    <w:rPr>
      <w:rFonts w:eastAsia="黑体"/>
      <w:b/>
      <w:sz w:val="24"/>
    </w:rPr>
  </w:style>
  <w:style w:type="paragraph" w:styleId="1133" w:customStyle="1">
    <w:name w:val="xl56"/>
    <w:basedOn w:val="92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rPr>
  </w:style>
  <w:style w:type="paragraph" w:styleId="1134" w:customStyle="1">
    <w:name w:val="a0"/>
    <w:basedOn w:val="924"/>
    <w:qFormat/>
    <w:pPr>
      <w:spacing w:before="100" w:beforeAutospacing="1" w:after="100" w:afterAutospacing="1"/>
      <w:widowControl/>
    </w:pPr>
    <w:rPr>
      <w:rFonts w:ascii="宋体" w:hAnsi="宋体"/>
      <w:sz w:val="24"/>
      <w:szCs w:val="24"/>
    </w:rPr>
  </w:style>
  <w:style w:type="paragraph" w:styleId="1135" w:customStyle="1">
    <w:name w:val="默认段落字体 Para Char Char Char Char Char Char Char"/>
    <w:basedOn w:val="924"/>
    <w:qFormat/>
  </w:style>
  <w:style w:type="paragraph" w:styleId="1136" w:customStyle="1">
    <w:name w:val="Bullets L1"/>
    <w:basedOn w:val="924"/>
    <w:qFormat/>
    <w:pPr>
      <w:numPr>
        <w:numId w:val="3"/>
      </w:numPr>
      <w:jc w:val="left"/>
      <w:spacing w:before="60" w:after="60"/>
      <w:widowControl/>
    </w:pPr>
    <w:rPr>
      <w:rFonts w:ascii="Arial" w:hAnsi="Arial"/>
    </w:rPr>
  </w:style>
  <w:style w:type="paragraph" w:styleId="1137" w:customStyle="1">
    <w:name w:val="标题1，章节第一层"/>
    <w:basedOn w:val="1138"/>
    <w:next w:val="1138"/>
    <w:qFormat/>
    <w:pPr>
      <w:ind w:left="482"/>
      <w:spacing w:before="0"/>
      <w:tabs>
        <w:tab w:val="left" w:pos="693" w:leader="none"/>
      </w:tabs>
      <w:outlineLvl w:val="0"/>
    </w:pPr>
    <w:rPr>
      <w:color w:val="000000"/>
      <w:sz w:val="24"/>
      <w:szCs w:val="24"/>
    </w:rPr>
  </w:style>
  <w:style w:type="paragraph" w:styleId="1138" w:customStyle="1">
    <w:name w:val="正文格式"/>
    <w:basedOn w:val="924"/>
    <w:qFormat/>
    <w:pPr>
      <w:ind w:left="178" w:right="44" w:hanging="178"/>
      <w:jc w:val="left"/>
      <w:spacing w:before="78" w:line="360" w:lineRule="auto"/>
      <w:widowControl/>
    </w:pPr>
    <w:rPr>
      <w:rFonts w:ascii="宋体" w:hAnsi="宋体"/>
      <w:bCs/>
      <w:szCs w:val="21"/>
    </w:rPr>
  </w:style>
  <w:style w:type="paragraph" w:styleId="1139" w:customStyle="1">
    <w:name w:val="首行缩进"/>
    <w:basedOn w:val="924"/>
    <w:qFormat/>
    <w:pPr>
      <w:ind w:firstLine="480"/>
    </w:pPr>
  </w:style>
  <w:style w:type="paragraph" w:styleId="1140" w:customStyle="1">
    <w:name w:val="xl59"/>
    <w:basedOn w:val="924"/>
    <w:qFormat/>
    <w:pPr>
      <w:jc w:val="center"/>
      <w:spacing w:before="100" w:beforeAutospacing="1" w:after="100" w:afterAutospacing="1"/>
      <w:widowControl/>
      <w:pBdr>
        <w:left w:val="single" w:color="auto" w:sz="4" w:space="0"/>
        <w:bottom w:val="single" w:color="auto" w:sz="4" w:space="0"/>
        <w:right w:val="single" w:color="auto" w:sz="4" w:space="0"/>
      </w:pBdr>
    </w:pPr>
    <w:rPr>
      <w:b/>
      <w:bCs/>
      <w:i/>
      <w:iCs/>
    </w:rPr>
  </w:style>
  <w:style w:type="paragraph" w:styleId="1141" w:customStyle="1">
    <w:name w:val="xl50"/>
    <w:basedOn w:val="924"/>
    <w:qFormat/>
    <w:pPr>
      <w:jc w:val="center"/>
      <w:spacing w:before="100" w:beforeAutospacing="1" w:after="100" w:afterAutospacing="1"/>
      <w:widowControl/>
      <w:pBdr>
        <w:left w:val="single" w:color="auto" w:sz="4" w:space="0"/>
        <w:bottom w:val="single" w:color="auto" w:sz="4" w:space="0"/>
        <w:right w:val="single" w:color="auto" w:sz="4" w:space="0"/>
      </w:pBdr>
    </w:pPr>
    <w:rPr>
      <w:b/>
      <w:bCs/>
    </w:rPr>
  </w:style>
  <w:style w:type="paragraph" w:styleId="1142" w:customStyle="1">
    <w:name w:val="xl53"/>
    <w:basedOn w:val="92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143" w:customStyle="1">
    <w:name w:val="正文 A"/>
    <w:uiPriority w:val="99"/>
    <w:qFormat/>
    <w:pPr>
      <w:jc w:val="both"/>
      <w:widowControl w:val="off"/>
      <w:framePr w:wrap="around" w:hAnchor="text" w:y="1"/>
    </w:pPr>
    <w:rPr>
      <w:rFonts w:ascii="Arial Unicode MS" w:hAnsi="Arial Unicode MS" w:cs="Arial Unicode MS"/>
      <w:color w:val="000000"/>
      <w:sz w:val="21"/>
      <w:szCs w:val="21"/>
    </w:rPr>
  </w:style>
  <w:style w:type="paragraph" w:styleId="1144" w:customStyle="1">
    <w:name w:val="Char Char Char"/>
    <w:basedOn w:val="924"/>
    <w:qFormat/>
    <w:rPr>
      <w:rFonts w:ascii="Tahoma" w:hAnsi="Tahoma"/>
      <w:sz w:val="24"/>
    </w:rPr>
  </w:style>
  <w:style w:type="paragraph" w:styleId="1145">
    <w:name w:val="List Paragraph"/>
    <w:basedOn w:val="924"/>
    <w:uiPriority w:val="34"/>
    <w:qFormat/>
    <w:pPr>
      <w:ind w:firstLine="420"/>
    </w:pPr>
    <w:rPr>
      <w:szCs w:val="24"/>
    </w:rPr>
  </w:style>
  <w:style w:type="paragraph" w:styleId="1146" w:customStyle="1">
    <w:name w:val="正文缩进2字符"/>
    <w:basedOn w:val="924"/>
    <w:qFormat/>
    <w:pPr>
      <w:ind w:firstLine="200"/>
      <w:spacing w:line="300" w:lineRule="auto"/>
    </w:pPr>
    <w:rPr>
      <w:rFonts w:ascii="仿宋_GB2312" w:eastAsia="仿宋_GB2312"/>
      <w:sz w:val="32"/>
      <w:szCs w:val="32"/>
    </w:rPr>
  </w:style>
  <w:style w:type="paragraph" w:styleId="1147" w:customStyle="1">
    <w:name w:val="正文 New New New New New New New New New New New New New New"/>
    <w:qFormat/>
    <w:pPr>
      <w:jc w:val="both"/>
      <w:widowControl w:val="off"/>
    </w:pPr>
    <w:rPr>
      <w:rFonts w:hint="eastAsia" w:ascii="Calibri" w:hAnsi="Calibri"/>
      <w:sz w:val="21"/>
    </w:rPr>
  </w:style>
  <w:style w:type="paragraph" w:styleId="1148" w:customStyle="1">
    <w:name w:val="文档正文"/>
    <w:basedOn w:val="924"/>
    <w:qFormat/>
    <w:pPr>
      <w:spacing w:line="360" w:lineRule="auto"/>
    </w:pPr>
    <w:rPr>
      <w:rFonts w:ascii="宋体" w:hAnsi="宋体"/>
      <w:b/>
      <w:bCs/>
      <w:szCs w:val="24"/>
    </w:rPr>
  </w:style>
  <w:style w:type="paragraph" w:styleId="1149" w:customStyle="1">
    <w:name w:val="样式4 Char"/>
    <w:basedOn w:val="924"/>
    <w:qFormat/>
    <w:pPr>
      <w:ind w:firstLine="480"/>
      <w:jc w:val="left"/>
      <w:spacing w:line="360" w:lineRule="auto"/>
      <w:widowControl/>
    </w:pPr>
    <w:rPr>
      <w:color w:val="000000"/>
      <w:sz w:val="24"/>
      <w:szCs w:val="24"/>
    </w:rPr>
  </w:style>
  <w:style w:type="paragraph" w:styleId="1150" w:customStyle="1">
    <w:name w:val="符号与编号 Char Char"/>
    <w:basedOn w:val="924"/>
    <w:qFormat/>
    <w:pPr>
      <w:ind w:left="839" w:hanging="419"/>
      <w:spacing w:after="156" w:line="400" w:lineRule="atLeast"/>
      <w:tabs>
        <w:tab w:val="left" w:pos="840" w:leader="none"/>
      </w:tabs>
    </w:pPr>
    <w:rPr>
      <w:sz w:val="24"/>
      <w:szCs w:val="24"/>
    </w:rPr>
  </w:style>
  <w:style w:type="paragraph" w:styleId="1151" w:customStyle="1">
    <w:name w:val="xl39"/>
    <w:basedOn w:val="9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52" w:customStyle="1">
    <w:name w:val="马刚标题3"/>
    <w:basedOn w:val="924"/>
    <w:next w:val="924"/>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53" w:customStyle="1">
    <w:name w:val="样式 样式 首行缩进:  0.74 厘米 行距: 1.5 倍行距 + 段后: 0.5 行"/>
    <w:basedOn w:val="924"/>
    <w:qFormat/>
    <w:pPr>
      <w:ind w:firstLine="420"/>
      <w:spacing w:line="360" w:lineRule="auto"/>
    </w:pPr>
    <w:rPr>
      <w:rFonts w:ascii="楷体_GB2312" w:eastAsia="楷体_GB2312"/>
      <w:bCs/>
      <w:sz w:val="24"/>
    </w:rPr>
  </w:style>
  <w:style w:type="paragraph" w:styleId="1154" w:customStyle="1">
    <w:name w:val="Char Char Char Char Char Char Char Char Char"/>
    <w:basedOn w:val="924"/>
    <w:qFormat/>
    <w:pPr>
      <w:ind w:left="360" w:hanging="360"/>
      <w:tabs>
        <w:tab w:val="left" w:pos="360" w:leader="none"/>
      </w:tabs>
    </w:pPr>
    <w:rPr>
      <w:sz w:val="24"/>
      <w:szCs w:val="24"/>
    </w:rPr>
  </w:style>
  <w:style w:type="paragraph" w:styleId="1155" w:customStyle="1">
    <w:name w:val="标题2，章节第二层"/>
    <w:basedOn w:val="924"/>
    <w:next w:val="1138"/>
    <w:qFormat/>
    <w:pPr>
      <w:numPr>
        <w:ilvl w:val="4"/>
        <w:numId w:val="4"/>
      </w:numPr>
      <w:ind w:left="992" w:hanging="567"/>
      <w:spacing w:before="312" w:after="312" w:line="300" w:lineRule="auto"/>
      <w:tabs>
        <w:tab w:val="left" w:pos="630" w:leader="none"/>
        <w:tab w:val="left" w:pos="992" w:leader="none"/>
        <w:tab w:val="clear" w:pos="2100" w:leader="none"/>
      </w:tabs>
      <w:outlineLvl w:val="1"/>
    </w:pPr>
    <w:rPr>
      <w:rFonts w:ascii="Arial" w:hAnsi="Arial" w:eastAsia="黑体"/>
      <w:sz w:val="32"/>
      <w:szCs w:val="24"/>
    </w:rPr>
  </w:style>
  <w:style w:type="paragraph" w:styleId="1156" w:customStyle="1">
    <w:name w:val="公文正文"/>
    <w:basedOn w:val="951"/>
    <w:qFormat/>
    <w:pPr>
      <w:ind w:firstLine="200"/>
    </w:pPr>
    <w:rPr>
      <w:rFonts w:ascii="仿宋_GB2312" w:hAnsi="宋体" w:eastAsia="仿宋_GB2312"/>
      <w:sz w:val="28"/>
      <w:szCs w:val="24"/>
    </w:rPr>
  </w:style>
  <w:style w:type="paragraph" w:styleId="1157" w:customStyle="1">
    <w:name w:val="Char Char Char Char Char Char Char Char Char Char Char Char Char"/>
    <w:basedOn w:val="924"/>
    <w:qFormat/>
    <w:pPr>
      <w:jc w:val="left"/>
      <w:spacing w:after="160" w:line="240" w:lineRule="exact"/>
      <w:widowControl/>
    </w:pPr>
    <w:rPr>
      <w:szCs w:val="24"/>
    </w:rPr>
  </w:style>
  <w:style w:type="paragraph" w:styleId="1158" w:customStyle="1">
    <w:name w:val="Char Char Char Char Char Char Char Char Char Char Char Char Char Char1"/>
    <w:basedOn w:val="924"/>
    <w:qFormat/>
    <w:rPr>
      <w:rFonts w:ascii="Tahoma" w:hAnsi="Tahoma"/>
      <w:sz w:val="24"/>
    </w:rPr>
  </w:style>
  <w:style w:type="paragraph" w:styleId="1159" w:customStyle="1">
    <w:name w:val="xl49"/>
    <w:basedOn w:val="924"/>
    <w:qFormat/>
    <w:pPr>
      <w:jc w:val="center"/>
      <w:spacing w:before="100" w:beforeAutospacing="1" w:after="100" w:afterAutospacing="1"/>
      <w:widowControl/>
      <w:pBdr>
        <w:left w:val="single" w:color="auto" w:sz="4" w:space="0"/>
        <w:right w:val="single" w:color="auto" w:sz="4" w:space="0"/>
      </w:pBdr>
    </w:pPr>
    <w:rPr>
      <w:b/>
      <w:bCs/>
    </w:rPr>
  </w:style>
  <w:style w:type="paragraph" w:styleId="1160" w:customStyle="1">
    <w:name w:val="xl60"/>
    <w:basedOn w:val="92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161" w:customStyle="1">
    <w:name w:val="_Style 1"/>
    <w:basedOn w:val="924"/>
    <w:uiPriority w:val="34"/>
    <w:qFormat/>
    <w:pPr>
      <w:contextualSpacing/>
      <w:ind w:left="720"/>
    </w:pPr>
  </w:style>
  <w:style w:type="paragraph" w:styleId="1162" w:customStyle="1">
    <w:name w:val="Char Char Char Char Char"/>
    <w:basedOn w:val="924"/>
    <w:qFormat/>
    <w:rPr>
      <w:rFonts w:ascii="Tahoma" w:hAnsi="Tahoma"/>
      <w:sz w:val="24"/>
    </w:rPr>
  </w:style>
  <w:style w:type="paragraph" w:styleId="1163" w:customStyle="1">
    <w:name w:val="Char Char Char Char Char Char Char Char Char Char Char"/>
    <w:basedOn w:val="924"/>
    <w:qFormat/>
    <w:rPr>
      <w:rFonts w:ascii="Tahoma" w:hAnsi="Tahoma"/>
      <w:sz w:val="24"/>
    </w:rPr>
  </w:style>
  <w:style w:type="paragraph" w:styleId="1164" w:customStyle="1">
    <w:name w:val="xl62"/>
    <w:basedOn w:val="92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165" w:customStyle="1">
    <w:name w:val="Char Char Char Char Char Char Char Char Char1"/>
    <w:basedOn w:val="924"/>
    <w:qFormat/>
    <w:pPr>
      <w:ind w:left="200" w:hanging="200"/>
      <w:tabs>
        <w:tab w:val="left" w:pos="360" w:leader="none"/>
      </w:tabs>
    </w:pPr>
    <w:rPr>
      <w:sz w:val="24"/>
      <w:szCs w:val="24"/>
    </w:rPr>
  </w:style>
  <w:style w:type="paragraph" w:styleId="1166" w:customStyle="1">
    <w:name w:val="af17cgridlangnp1033langf"/>
    <w:qFormat/>
    <w:pPr>
      <w:ind w:left="567" w:firstLine="510"/>
      <w:jc w:val="both"/>
      <w:spacing w:before="156" w:line="360" w:lineRule="atLeast"/>
      <w:widowControl w:val="off"/>
    </w:pPr>
  </w:style>
  <w:style w:type="paragraph" w:styleId="1167" w:customStyle="1">
    <w:name w:val="font12"/>
    <w:basedOn w:val="924"/>
    <w:qFormat/>
    <w:pPr>
      <w:jc w:val="left"/>
      <w:spacing w:before="100" w:beforeAutospacing="1" w:after="100" w:afterAutospacing="1"/>
      <w:widowControl/>
    </w:pPr>
    <w:rPr>
      <w:rFonts w:ascii="宋体" w:hAnsi="宋体"/>
      <w:sz w:val="36"/>
      <w:szCs w:val="36"/>
    </w:rPr>
  </w:style>
  <w:style w:type="paragraph" w:styleId="1168" w:customStyle="1">
    <w:name w:val="Char Char1"/>
    <w:basedOn w:val="924"/>
    <w:qFormat/>
    <w:rPr>
      <w:rFonts w:ascii="Tahoma" w:hAnsi="Tahoma"/>
      <w:sz w:val="24"/>
    </w:rPr>
  </w:style>
  <w:style w:type="paragraph" w:styleId="1169" w:customStyle="1">
    <w:name w:val="小四 段落 宋体 Char Char Char Char"/>
    <w:basedOn w:val="924"/>
    <w:qFormat/>
    <w:pPr>
      <w:ind w:right="-33" w:firstLine="480"/>
      <w:jc w:val="left"/>
      <w:spacing w:line="360" w:lineRule="auto"/>
    </w:pPr>
    <w:rPr>
      <w:sz w:val="24"/>
      <w:szCs w:val="24"/>
    </w:rPr>
  </w:style>
  <w:style w:type="paragraph" w:styleId="1170" w:customStyle="1">
    <w:name w:val="xl54"/>
    <w:basedOn w:val="92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rPr>
  </w:style>
  <w:style w:type="paragraph" w:styleId="1171" w:customStyle="1">
    <w:name w:val="xl26"/>
    <w:basedOn w:val="9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172" w:customStyle="1">
    <w:name w:val="Char Char Char Char Char Char Char Char Char Char Char Char Char Char Char Char Char Char Char Char Char Char Char"/>
    <w:basedOn w:val="924"/>
    <w:qFormat/>
    <w:rPr>
      <w:rFonts w:ascii="Tahoma" w:hAnsi="Tahoma"/>
      <w:sz w:val="24"/>
    </w:rPr>
  </w:style>
  <w:style w:type="paragraph" w:styleId="1173" w:customStyle="1">
    <w:name w:val="xl57"/>
    <w:basedOn w:val="924"/>
    <w:qFormat/>
    <w:pPr>
      <w:jc w:val="center"/>
      <w:spacing w:before="100" w:beforeAutospacing="1" w:after="100" w:afterAutospacing="1"/>
      <w:widowControl/>
      <w:pBdr>
        <w:top w:val="single" w:color="auto" w:sz="4" w:space="0"/>
        <w:left w:val="single" w:color="auto" w:sz="4" w:space="0"/>
        <w:right w:val="single" w:color="auto" w:sz="4" w:space="0"/>
      </w:pBdr>
    </w:pPr>
    <w:rPr>
      <w:b/>
      <w:bCs/>
      <w:i/>
      <w:iCs/>
    </w:rPr>
  </w:style>
  <w:style w:type="paragraph" w:styleId="1174" w:customStyle="1">
    <w:name w:val="小四 段落 宋体 Char Char Char"/>
    <w:basedOn w:val="943"/>
    <w:qFormat/>
    <w:pPr>
      <w:ind w:left="0" w:right="-33" w:firstLine="545"/>
      <w:jc w:val="left"/>
      <w:spacing w:line="360" w:lineRule="auto"/>
      <w:tabs>
        <w:tab w:val="clear" w:pos="2952" w:leader="none"/>
      </w:tabs>
    </w:pPr>
    <w:rPr>
      <w:sz w:val="24"/>
    </w:rPr>
  </w:style>
  <w:style w:type="paragraph" w:styleId="1175" w:customStyle="1">
    <w:name w:val="xl61"/>
    <w:basedOn w:val="924"/>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176" w:customStyle="1">
    <w:name w:val="项目符号：一级"/>
    <w:basedOn w:val="1138"/>
    <w:next w:val="1138"/>
    <w:qFormat/>
    <w:pPr>
      <w:ind w:right="-134"/>
    </w:pPr>
    <w:rPr>
      <w:bCs w:val="0"/>
    </w:rPr>
  </w:style>
  <w:style w:type="paragraph" w:styleId="1177" w:customStyle="1">
    <w:name w:val="正文 首行缩进:  2 字符 Char"/>
    <w:basedOn w:val="924"/>
    <w:qFormat/>
    <w:pPr>
      <w:ind w:firstLine="480"/>
      <w:spacing w:line="360" w:lineRule="auto"/>
    </w:pPr>
    <w:rPr>
      <w:sz w:val="24"/>
    </w:rPr>
  </w:style>
  <w:style w:type="paragraph" w:styleId="1178" w:customStyle="1">
    <w:name w:val="flType"/>
    <w:basedOn w:val="1131"/>
    <w:qFormat/>
    <w:pPr>
      <w:spacing w:after="284"/>
    </w:pPr>
    <w:rPr>
      <w:rFonts w:eastAsia="宋体"/>
      <w:b w:val="0"/>
    </w:rPr>
  </w:style>
  <w:style w:type="paragraph" w:styleId="1179" w:customStyle="1">
    <w:name w:val="Char"/>
    <w:basedOn w:val="924"/>
    <w:semiHidden/>
    <w:qFormat/>
    <w:rPr>
      <w:rFonts w:ascii="Tahoma" w:hAnsi="Tahoma" w:cs="仿宋_GB2312"/>
      <w:sz w:val="24"/>
      <w:szCs w:val="28"/>
    </w:rPr>
  </w:style>
  <w:style w:type="paragraph" w:styleId="1180" w:customStyle="1">
    <w:name w:val="Char Char Char Char Char Char Char1 Char"/>
    <w:basedOn w:val="924"/>
    <w:qFormat/>
    <w:rPr>
      <w:rFonts w:ascii="Tahoma" w:hAnsi="Tahoma" w:cs="Tahoma"/>
      <w:sz w:val="24"/>
    </w:rPr>
  </w:style>
  <w:style w:type="paragraph" w:styleId="1181" w:customStyle="1">
    <w:name w:val="段 Char"/>
    <w:qFormat/>
    <w:pPr>
      <w:ind w:firstLine="200"/>
      <w:jc w:val="both"/>
    </w:pPr>
    <w:rPr>
      <w:rFonts w:ascii="宋体"/>
      <w:sz w:val="21"/>
    </w:rPr>
  </w:style>
  <w:style w:type="paragraph" w:styleId="1182" w:customStyle="1">
    <w:name w:val="xl28"/>
    <w:basedOn w:val="9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183" w:customStyle="1">
    <w:name w:val="1"/>
    <w:basedOn w:val="924"/>
    <w:next w:val="979"/>
    <w:qFormat/>
    <w:pPr>
      <w:spacing w:line="360" w:lineRule="auto"/>
    </w:pPr>
    <w:rPr>
      <w:rFonts w:eastAsia="仿宋_GB2312"/>
      <w:sz w:val="24"/>
      <w:szCs w:val="24"/>
    </w:rPr>
  </w:style>
  <w:style w:type="paragraph" w:styleId="1184" w:customStyle="1">
    <w:name w:val="标题 4宋体"/>
    <w:basedOn w:val="928"/>
    <w:qFormat/>
    <w:pPr>
      <w:jc w:val="left"/>
      <w:keepLines w:val="0"/>
      <w:spacing w:before="0" w:after="0" w:line="360" w:lineRule="auto"/>
    </w:pPr>
    <w:rPr>
      <w:rFonts w:ascii="宋体" w:hAnsi="宋体" w:eastAsia="宋体"/>
      <w:bCs/>
      <w:color w:val="000000"/>
      <w:sz w:val="24"/>
    </w:rPr>
  </w:style>
  <w:style w:type="paragraph" w:styleId="1185" w:customStyle="1">
    <w:name w:val="小四 段落 宋体"/>
    <w:basedOn w:val="943"/>
    <w:qFormat/>
    <w:pPr>
      <w:ind w:left="113" w:right="113" w:firstLine="425"/>
      <w:jc w:val="left"/>
      <w:spacing w:line="360" w:lineRule="auto"/>
      <w:tabs>
        <w:tab w:val="clear" w:pos="2952" w:leader="none"/>
      </w:tabs>
    </w:pPr>
    <w:rPr>
      <w:sz w:val="24"/>
    </w:rPr>
  </w:style>
  <w:style w:type="paragraph" w:styleId="1186" w:customStyle="1">
    <w:name w:val="Char Char1 Char Char Char Char1 Char Char Char Char Char Char"/>
    <w:basedOn w:val="924"/>
    <w:qFormat/>
    <w:rPr>
      <w:rFonts w:ascii="Tahoma" w:hAnsi="Tahoma"/>
      <w:sz w:val="24"/>
    </w:rPr>
  </w:style>
  <w:style w:type="paragraph" w:styleId="1187" w:customStyle="1">
    <w:name w:val="一级标题"/>
    <w:basedOn w:val="924"/>
    <w:qFormat/>
    <w:pPr>
      <w:ind w:left="900" w:hanging="420"/>
      <w:spacing w:line="360" w:lineRule="auto"/>
      <w:tabs>
        <w:tab w:val="left" w:pos="903" w:leader="none"/>
      </w:tabs>
    </w:pPr>
    <w:rPr>
      <w:rFonts w:ascii="Arial" w:hAnsi="Arial" w:cs="Arial"/>
      <w:sz w:val="24"/>
    </w:rPr>
  </w:style>
  <w:style w:type="paragraph" w:styleId="1188" w:customStyle="1">
    <w:name w:val="表格文字"/>
    <w:basedOn w:val="924"/>
    <w:qFormat/>
    <w:pPr>
      <w:ind w:firstLine="200"/>
      <w:jc w:val="left"/>
      <w:spacing w:line="360" w:lineRule="auto"/>
    </w:pPr>
    <w:rPr>
      <w:rFonts w:ascii="Arial" w:hAnsi="Arial"/>
      <w:sz w:val="24"/>
    </w:rPr>
  </w:style>
  <w:style w:type="paragraph" w:styleId="1189" w:customStyle="1">
    <w:name w:val="xl47"/>
    <w:basedOn w:val="92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90" w:customStyle="1">
    <w:name w:val="Char Char Char Char Char Char Char Char"/>
    <w:basedOn w:val="924"/>
    <w:qFormat/>
    <w:rPr>
      <w:rFonts w:ascii="Tahoma" w:hAnsi="Tahoma" w:cs="Tahoma"/>
      <w:sz w:val="24"/>
    </w:rPr>
  </w:style>
  <w:style w:type="paragraph" w:styleId="1191" w:customStyle="1">
    <w:name w:val="xl25"/>
    <w:basedOn w:val="924"/>
    <w:qFormat/>
    <w:pPr>
      <w:jc w:val="center"/>
      <w:spacing w:before="100" w:beforeAutospacing="1" w:after="100" w:afterAutospacing="1"/>
      <w:widowControl/>
      <w:pBdr>
        <w:right w:val="single" w:color="auto" w:sz="4" w:space="0"/>
      </w:pBdr>
    </w:pPr>
    <w:rPr>
      <w:szCs w:val="21"/>
    </w:rPr>
  </w:style>
  <w:style w:type="paragraph" w:styleId="1192" w:customStyle="1">
    <w:name w:val="我的正文"/>
    <w:basedOn w:val="924"/>
    <w:qFormat/>
    <w:pPr>
      <w:ind w:firstLine="420"/>
      <w:jc w:val="left"/>
      <w:spacing w:line="360" w:lineRule="auto"/>
      <w:widowControl/>
    </w:pPr>
    <w:rPr>
      <w:rFonts w:ascii="宋体" w:hAnsi="宋体"/>
      <w:szCs w:val="21"/>
    </w:rPr>
  </w:style>
  <w:style w:type="paragraph" w:styleId="1193" w:customStyle="1">
    <w:name w:val="表格"/>
    <w:basedOn w:val="924"/>
    <w:qFormat/>
    <w:pPr>
      <w:ind w:firstLine="21"/>
    </w:pPr>
    <w:rPr>
      <w:rFonts w:ascii="宋体" w:hAnsi="宋体"/>
    </w:rPr>
  </w:style>
  <w:style w:type="paragraph" w:styleId="1194" w:customStyle="1">
    <w:name w:val="表蕊"/>
    <w:basedOn w:val="924"/>
    <w:qFormat/>
    <w:pPr>
      <w:jc w:val="left"/>
      <w:spacing w:line="320" w:lineRule="atLeast"/>
    </w:pPr>
    <w:rPr>
      <w:rFonts w:eastAsia="楷体_GB2312"/>
      <w:spacing w:val="-10"/>
    </w:rPr>
  </w:style>
  <w:style w:type="paragraph" w:styleId="1195" w:customStyle="1">
    <w:name w:val="符号与编号 Char"/>
    <w:basedOn w:val="924"/>
    <w:qFormat/>
    <w:pPr>
      <w:ind w:left="720"/>
      <w:spacing w:after="156" w:line="400" w:lineRule="atLeast"/>
      <w:tabs>
        <w:tab w:val="left" w:pos="720" w:leader="none"/>
      </w:tabs>
    </w:pPr>
    <w:rPr>
      <w:sz w:val="24"/>
      <w:szCs w:val="24"/>
    </w:rPr>
  </w:style>
  <w:style w:type="paragraph" w:styleId="1196" w:customStyle="1">
    <w:name w:val="Default"/>
    <w:qFormat/>
    <w:pPr>
      <w:widowControl w:val="off"/>
    </w:pPr>
    <w:rPr>
      <w:rFonts w:ascii="宋体" w:cs="宋体"/>
      <w:color w:val="000000"/>
      <w:sz w:val="24"/>
      <w:szCs w:val="24"/>
    </w:rPr>
  </w:style>
  <w:style w:type="paragraph" w:styleId="1197" w:customStyle="1">
    <w:name w:val="zw"/>
    <w:basedOn w:val="924"/>
    <w:qFormat/>
    <w:pPr>
      <w:ind w:firstLine="480"/>
      <w:jc w:val="left"/>
      <w:spacing w:line="360" w:lineRule="auto"/>
      <w:widowControl/>
    </w:pPr>
    <w:rPr>
      <w:rFonts w:ascii="宋体" w:hAnsi="宋体"/>
      <w:bCs/>
      <w:sz w:val="24"/>
    </w:rPr>
  </w:style>
  <w:style w:type="paragraph" w:styleId="1198" w:customStyle="1">
    <w:name w:val="xl52"/>
    <w:basedOn w:val="924"/>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199" w:customStyle="1">
    <w:name w:val="Char Char Char Char Char Char Char Char Char Char Char1"/>
    <w:basedOn w:val="924"/>
    <w:qFormat/>
    <w:rPr>
      <w:rFonts w:ascii="Tahoma" w:hAnsi="Tahoma" w:cs="Tahoma"/>
      <w:sz w:val="24"/>
    </w:rPr>
  </w:style>
  <w:style w:type="paragraph" w:styleId="1200" w:customStyle="1">
    <w:name w:val="Char Char11"/>
    <w:basedOn w:val="924"/>
    <w:qFormat/>
    <w:rPr>
      <w:rFonts w:ascii="Tahoma" w:hAnsi="Tahoma" w:cs="Tahoma"/>
      <w:sz w:val="24"/>
    </w:rPr>
  </w:style>
  <w:style w:type="paragraph" w:styleId="1201" w:customStyle="1">
    <w:name w:val="font5"/>
    <w:basedOn w:val="924"/>
    <w:qFormat/>
    <w:pPr>
      <w:jc w:val="left"/>
      <w:spacing w:before="100" w:beforeAutospacing="1" w:after="100" w:afterAutospacing="1"/>
      <w:widowControl/>
    </w:pPr>
    <w:rPr>
      <w:rFonts w:ascii="宋体" w:hAnsi="宋体"/>
      <w:sz w:val="18"/>
      <w:szCs w:val="18"/>
    </w:rPr>
  </w:style>
  <w:style w:type="paragraph" w:styleId="1202" w:customStyle="1">
    <w:name w:val="样式2"/>
    <w:basedOn w:val="924"/>
    <w:qFormat/>
    <w:pPr>
      <w:ind w:left="200"/>
      <w:spacing w:line="360" w:lineRule="auto"/>
    </w:pPr>
    <w:rPr>
      <w:rFonts w:ascii="宋体" w:hAnsi="宋体"/>
      <w:b/>
      <w:sz w:val="24"/>
      <w:szCs w:val="24"/>
    </w:rPr>
  </w:style>
  <w:style w:type="paragraph" w:styleId="1203" w:customStyle="1">
    <w:name w:val="Item Step in Table"/>
    <w:qFormat/>
    <w:pPr>
      <w:numPr>
        <w:numId w:val="4"/>
      </w:numPr>
      <w:jc w:val="both"/>
      <w:spacing w:before="40" w:after="40"/>
    </w:pPr>
    <w:rPr>
      <w:rFonts w:ascii="Arial" w:hAnsi="Arial" w:cs="Arial"/>
      <w:sz w:val="18"/>
      <w:szCs w:val="18"/>
    </w:rPr>
  </w:style>
  <w:style w:type="paragraph" w:styleId="1204" w:customStyle="1">
    <w:name w:val="样式1"/>
    <w:basedOn w:val="924"/>
    <w:qFormat/>
    <w:pPr>
      <w:ind w:firstLine="480"/>
      <w:spacing w:line="300" w:lineRule="auto"/>
    </w:pPr>
    <w:rPr>
      <w:sz w:val="24"/>
      <w:szCs w:val="24"/>
    </w:rPr>
  </w:style>
  <w:style w:type="paragraph" w:styleId="1205" w:customStyle="1">
    <w:name w:val="正文 + Arial Char"/>
    <w:basedOn w:val="924"/>
    <w:qFormat/>
    <w:pPr>
      <w:ind w:left="315" w:hanging="315"/>
      <w:spacing w:line="300" w:lineRule="auto"/>
      <w:widowControl/>
      <w:tabs>
        <w:tab w:val="left" w:pos="315" w:leader="none"/>
      </w:tabs>
    </w:pPr>
    <w:rPr>
      <w:rFonts w:ascii="Arial" w:hAnsi="Arial" w:cs="Arial"/>
      <w:b/>
      <w:color w:val="000000"/>
    </w:rPr>
  </w:style>
  <w:style w:type="paragraph" w:styleId="1206" w:customStyle="1">
    <w:name w:val="表格1"/>
    <w:basedOn w:val="924"/>
    <w:qFormat/>
    <w:rPr>
      <w:rFonts w:ascii="宋体"/>
      <w:szCs w:val="21"/>
    </w:rPr>
  </w:style>
  <w:style w:type="paragraph" w:styleId="1207" w:customStyle="1">
    <w:name w:val="Body Text 21"/>
    <w:basedOn w:val="924"/>
    <w:qFormat/>
    <w:pPr>
      <w:ind w:left="720" w:hanging="720"/>
      <w:widowControl/>
    </w:pPr>
    <w:rPr>
      <w:sz w:val="24"/>
      <w:lang w:val="en-GB"/>
    </w:rPr>
  </w:style>
  <w:style w:type="paragraph" w:styleId="1208" w:customStyle="1">
    <w:name w:val="Default Text"/>
    <w:basedOn w:val="924"/>
    <w:qFormat/>
    <w:pPr>
      <w:jc w:val="left"/>
      <w:widowControl/>
    </w:pPr>
    <w:rPr>
      <w:sz w:val="24"/>
      <w:lang w:eastAsia="en-US"/>
    </w:rPr>
  </w:style>
  <w:style w:type="paragraph" w:styleId="1209" w:customStyle="1">
    <w:name w:val="Char1"/>
    <w:basedOn w:val="924"/>
    <w:qFormat/>
    <w:rPr>
      <w:rFonts w:ascii="仿宋_GB2312" w:hAnsi="宋体" w:eastAsia="仿宋_GB2312"/>
      <w:b/>
      <w:sz w:val="32"/>
      <w:szCs w:val="32"/>
    </w:rPr>
  </w:style>
  <w:style w:type="paragraph" w:styleId="1210" w:customStyle="1">
    <w:name w:val="丁华标题1"/>
    <w:basedOn w:val="925"/>
    <w:next w:val="1109"/>
    <w:qFormat/>
    <w:pPr>
      <w:ind w:left="567" w:firstLine="0"/>
      <w:jc w:val="left"/>
      <w:keepLines/>
      <w:spacing w:before="600" w:after="120" w:line="578" w:lineRule="auto"/>
      <w:tabs>
        <w:tab w:val="left" w:pos="567" w:leader="none"/>
        <w:tab w:val="clear" w:pos="1440" w:leader="none"/>
        <w:tab w:val="clear" w:pos="5670" w:leader="none"/>
      </w:tabs>
    </w:pPr>
    <w:rPr>
      <w:rFonts w:ascii="Times New Roman"/>
      <w:b w:val="0"/>
      <w:sz w:val="32"/>
      <w:szCs w:val="20"/>
    </w:rPr>
  </w:style>
  <w:style w:type="paragraph" w:styleId="1211" w:customStyle="1">
    <w:name w:val="样式 样式 首行缩进:  2 字符 + 行距: 1.5 倍行距"/>
    <w:basedOn w:val="924"/>
    <w:qFormat/>
    <w:pPr>
      <w:ind w:firstLine="470"/>
      <w:spacing w:line="360" w:lineRule="auto"/>
    </w:pPr>
    <w:rPr>
      <w:sz w:val="24"/>
    </w:rPr>
  </w:style>
  <w:style w:type="paragraph" w:styleId="1212" w:customStyle="1">
    <w:name w:val="xl29"/>
    <w:basedOn w:val="9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13" w:customStyle="1">
    <w:name w:val="Char2 Char Char Char Char Char Char1"/>
    <w:basedOn w:val="924"/>
    <w:qFormat/>
    <w:pPr>
      <w:ind w:hanging="425"/>
      <w:keepNext/>
      <w:spacing w:before="80" w:after="80"/>
      <w:widowControl/>
      <w:tabs>
        <w:tab w:val="left" w:pos="425" w:leader="none"/>
      </w:tabs>
    </w:pPr>
    <w:rPr>
      <w:rFonts w:ascii="Arial" w:hAnsi="Arial" w:cs="Arial"/>
    </w:rPr>
  </w:style>
  <w:style w:type="paragraph" w:styleId="1214" w:customStyle="1">
    <w:name w:val="xl27"/>
    <w:basedOn w:val="9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15" w:customStyle="1">
    <w:name w:val="条1"/>
    <w:basedOn w:val="924"/>
    <w:qFormat/>
    <w:pPr>
      <w:ind w:left="780" w:hanging="360"/>
      <w:spacing w:before="156" w:line="360" w:lineRule="auto"/>
      <w:tabs>
        <w:tab w:val="left" w:pos="780" w:leader="none"/>
      </w:tabs>
    </w:pPr>
    <w:rPr>
      <w:rFonts w:eastAsia="黑体"/>
      <w:sz w:val="24"/>
    </w:rPr>
  </w:style>
  <w:style w:type="paragraph" w:styleId="1216" w:customStyle="1">
    <w:name w:val="Pa6"/>
    <w:basedOn w:val="924"/>
    <w:next w:val="924"/>
    <w:qFormat/>
    <w:pPr>
      <w:jc w:val="left"/>
      <w:spacing w:line="241" w:lineRule="atLeast"/>
    </w:pPr>
    <w:rPr>
      <w:rFonts w:ascii="HYDaHeiJ" w:eastAsia="HYDaHeiJ"/>
      <w:sz w:val="24"/>
      <w:szCs w:val="24"/>
    </w:rPr>
  </w:style>
  <w:style w:type="paragraph" w:styleId="1217" w:customStyle="1">
    <w:name w:val="Char Char"/>
    <w:basedOn w:val="924"/>
    <w:qFormat/>
    <w:rPr>
      <w:rFonts w:ascii="Tahoma" w:hAnsi="Tahoma"/>
      <w:sz w:val="24"/>
    </w:rPr>
  </w:style>
  <w:style w:type="paragraph" w:styleId="1218" w:customStyle="1">
    <w:name w:val="正文2"/>
    <w:basedOn w:val="924"/>
    <w:qFormat/>
    <w:pPr>
      <w:ind w:firstLine="510"/>
      <w:spacing w:before="156" w:line="360" w:lineRule="auto"/>
    </w:pPr>
    <w:rPr>
      <w:sz w:val="24"/>
    </w:rPr>
  </w:style>
  <w:style w:type="paragraph" w:styleId="1219" w:customStyle="1">
    <w:name w:val="greytypebeni"/>
    <w:basedOn w:val="924"/>
    <w:qFormat/>
    <w:pPr>
      <w:jc w:val="left"/>
      <w:widowControl/>
    </w:pPr>
    <w:rPr>
      <w:rFonts w:ascii="宋体" w:hAnsi="宋体"/>
      <w:sz w:val="24"/>
      <w:szCs w:val="24"/>
    </w:rPr>
  </w:style>
  <w:style w:type="paragraph" w:styleId="1220" w:customStyle="1">
    <w:name w:val="列出段落2"/>
    <w:basedOn w:val="924"/>
    <w:qFormat/>
    <w:pPr>
      <w:ind w:left="720"/>
      <w:jc w:val="left"/>
      <w:widowControl/>
    </w:pPr>
    <w:rPr>
      <w:rFonts w:ascii="Arial" w:hAnsi="Arial" w:eastAsia="黑体" w:cs="Arial"/>
      <w:sz w:val="24"/>
      <w:szCs w:val="24"/>
      <w:lang w:eastAsia="en-US"/>
    </w:rPr>
  </w:style>
  <w:style w:type="paragraph" w:styleId="1221" w:customStyle="1">
    <w:name w:val="论文正文"/>
    <w:basedOn w:val="960"/>
    <w:qFormat/>
    <w:pPr>
      <w:ind w:left="0" w:firstLine="200"/>
      <w:jc w:val="left"/>
      <w:spacing w:line="360" w:lineRule="auto"/>
    </w:pPr>
    <w:rPr>
      <w:rFonts w:ascii="Times New Roman" w:hAnsi="Times New Roman"/>
      <w:sz w:val="28"/>
      <w:szCs w:val="24"/>
    </w:rPr>
  </w:style>
  <w:style w:type="paragraph" w:styleId="1222" w:customStyle="1">
    <w:name w:val="公文标题 2"/>
    <w:basedOn w:val="924"/>
    <w:next w:val="1156"/>
    <w:qFormat/>
    <w:pPr>
      <w:outlineLvl w:val="1"/>
    </w:pPr>
    <w:rPr>
      <w:rFonts w:ascii="仿宋_GB2312" w:hAnsi="宋体" w:eastAsia="仿宋_GB2312"/>
      <w:sz w:val="28"/>
      <w:szCs w:val="24"/>
    </w:rPr>
  </w:style>
  <w:style w:type="paragraph" w:styleId="1223" w:customStyle="1">
    <w:name w:val="xl48"/>
    <w:basedOn w:val="924"/>
    <w:qFormat/>
    <w:pPr>
      <w:jc w:val="center"/>
      <w:spacing w:before="100" w:beforeAutospacing="1" w:after="100" w:afterAutospacing="1"/>
      <w:widowControl/>
      <w:pBdr>
        <w:top w:val="single" w:color="auto" w:sz="4" w:space="0"/>
        <w:left w:val="single" w:color="auto" w:sz="4" w:space="0"/>
        <w:right w:val="single" w:color="auto" w:sz="4" w:space="0"/>
      </w:pBdr>
    </w:pPr>
    <w:rPr>
      <w:b/>
      <w:bCs/>
    </w:rPr>
  </w:style>
  <w:style w:type="paragraph" w:styleId="1224" w:customStyle="1">
    <w:name w:val="章标题"/>
    <w:next w:val="1225"/>
    <w:qFormat/>
    <w:pPr>
      <w:jc w:val="both"/>
      <w:spacing w:before="156" w:after="156"/>
      <w:outlineLvl w:val="1"/>
    </w:pPr>
    <w:rPr>
      <w:rFonts w:eastAsia="黑体"/>
      <w:sz w:val="21"/>
    </w:rPr>
  </w:style>
  <w:style w:type="paragraph" w:styleId="1225" w:customStyle="1">
    <w:name w:val="段"/>
    <w:qFormat/>
    <w:pPr>
      <w:ind w:firstLine="200"/>
      <w:jc w:val="both"/>
    </w:pPr>
    <w:rPr>
      <w:rFonts w:ascii="宋体"/>
      <w:sz w:val="21"/>
    </w:rPr>
  </w:style>
  <w:style w:type="paragraph" w:styleId="1226" w:customStyle="1">
    <w:name w:val="样式3"/>
    <w:basedOn w:val="924"/>
    <w:next w:val="924"/>
    <w:qFormat/>
    <w:pPr>
      <w:spacing w:line="360" w:lineRule="auto"/>
    </w:pPr>
  </w:style>
  <w:style w:type="paragraph" w:styleId="1227" w:customStyle="1">
    <w:name w:val="font6"/>
    <w:basedOn w:val="924"/>
    <w:qFormat/>
    <w:pPr>
      <w:jc w:val="left"/>
      <w:spacing w:before="100" w:beforeAutospacing="1" w:after="100" w:afterAutospacing="1"/>
      <w:widowControl/>
    </w:pPr>
    <w:rPr>
      <w:rFonts w:ascii="宋体" w:hAnsi="宋体"/>
      <w:b/>
      <w:bCs/>
    </w:rPr>
  </w:style>
  <w:style w:type="paragraph" w:styleId="1228" w:customStyle="1">
    <w:name w:val="Char Char Char Char Char Char Char Char1"/>
    <w:basedOn w:val="924"/>
    <w:qFormat/>
    <w:rPr>
      <w:rFonts w:ascii="Tahoma" w:hAnsi="Tahoma"/>
      <w:sz w:val="24"/>
    </w:rPr>
  </w:style>
  <w:style w:type="paragraph" w:styleId="1229" w:customStyle="1">
    <w:name w:val="正文文本 New New"/>
    <w:basedOn w:val="924"/>
    <w:qFormat/>
    <w:pPr>
      <w:ind w:firstLine="200"/>
      <w:spacing w:before="60" w:after="60" w:line="360" w:lineRule="auto"/>
      <w:widowControl/>
    </w:pPr>
    <w:rPr>
      <w:rFonts w:eastAsia="华文楷体"/>
      <w:sz w:val="24"/>
      <w:szCs w:val="24"/>
    </w:rPr>
  </w:style>
  <w:style w:type="paragraph" w:styleId="1230" w:customStyle="1">
    <w:name w:val="xl41"/>
    <w:basedOn w:val="9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231" w:customStyle="1">
    <w:name w:val="xl24"/>
    <w:basedOn w:val="9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232" w:customStyle="1">
    <w:name w:val="Table Text Char"/>
    <w:qFormat/>
    <w:pPr>
      <w:spacing w:before="80" w:after="80"/>
    </w:pPr>
    <w:rPr>
      <w:rFonts w:ascii="Arial" w:hAnsi="Arial" w:cs="Arial"/>
      <w:sz w:val="18"/>
      <w:szCs w:val="28"/>
    </w:rPr>
  </w:style>
  <w:style w:type="paragraph" w:styleId="1233" w:customStyle="1">
    <w:name w:val="Char Char Char Char Char Char Char Char Char Char Char Char Char1"/>
    <w:basedOn w:val="945"/>
    <w:qFormat/>
    <w:rPr>
      <w:rFonts w:ascii="Tahoma" w:hAnsi="Tahoma"/>
      <w:sz w:val="24"/>
      <w:szCs w:val="24"/>
    </w:rPr>
  </w:style>
  <w:style w:type="paragraph" w:styleId="1234" w:customStyle="1">
    <w:name w:val="Char1 Char Char Char1"/>
    <w:basedOn w:val="924"/>
    <w:qFormat/>
    <w:rPr>
      <w:rFonts w:ascii="Tahoma" w:hAnsi="Tahoma" w:cs="Tahoma"/>
      <w:sz w:val="24"/>
    </w:rPr>
  </w:style>
  <w:style w:type="paragraph" w:styleId="1235" w:customStyle="1">
    <w:name w:val="Char Char Char Char"/>
    <w:basedOn w:val="945"/>
    <w:qFormat/>
    <w:pPr>
      <w:spacing w:line="360" w:lineRule="auto"/>
    </w:pPr>
    <w:rPr>
      <w:rFonts w:ascii="Tahoma" w:hAnsi="Tahoma"/>
      <w:sz w:val="24"/>
      <w:szCs w:val="24"/>
    </w:rPr>
  </w:style>
  <w:style w:type="paragraph" w:styleId="1236" w:customStyle="1">
    <w:name w:val="xl44"/>
    <w:basedOn w:val="924"/>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rPr>
  </w:style>
  <w:style w:type="paragraph" w:styleId="1237" w:customStyle="1">
    <w:name w:val="xl58"/>
    <w:basedOn w:val="924"/>
    <w:qFormat/>
    <w:pPr>
      <w:jc w:val="center"/>
      <w:spacing w:before="100" w:beforeAutospacing="1" w:after="100" w:afterAutospacing="1"/>
      <w:widowControl/>
      <w:pBdr>
        <w:left w:val="single" w:color="auto" w:sz="4" w:space="0"/>
        <w:right w:val="single" w:color="auto" w:sz="4" w:space="0"/>
      </w:pBdr>
    </w:pPr>
    <w:rPr>
      <w:b/>
      <w:bCs/>
      <w:i/>
      <w:iCs/>
    </w:rPr>
  </w:style>
  <w:style w:type="paragraph" w:styleId="1238" w:customStyle="1">
    <w:name w:val="font8"/>
    <w:basedOn w:val="924"/>
    <w:qFormat/>
    <w:pPr>
      <w:jc w:val="left"/>
      <w:spacing w:before="100" w:beforeAutospacing="1" w:after="100" w:afterAutospacing="1"/>
      <w:widowControl/>
    </w:pPr>
    <w:rPr>
      <w:rFonts w:ascii="宋体" w:hAnsi="宋体"/>
      <w:b/>
      <w:bCs/>
      <w:i/>
      <w:iCs/>
    </w:rPr>
  </w:style>
  <w:style w:type="paragraph" w:styleId="1239" w:customStyle="1">
    <w:name w:val="纯文本1"/>
    <w:basedOn w:val="924"/>
    <w:qFormat/>
    <w:rPr>
      <w:rFonts w:ascii="宋体" w:hAnsi="宋体" w:eastAsia="楷体_GB2312"/>
      <w:sz w:val="28"/>
    </w:rPr>
  </w:style>
  <w:style w:type="paragraph" w:styleId="1240" w:customStyle="1">
    <w:name w:val="方案正文"/>
    <w:basedOn w:val="924"/>
    <w:qFormat/>
    <w:pPr>
      <w:ind w:firstLine="359"/>
      <w:jc w:val="left"/>
      <w:spacing w:before="156" w:line="360" w:lineRule="auto"/>
    </w:pPr>
    <w:rPr>
      <w:rFonts w:ascii="Arial" w:hAnsi="Arial"/>
      <w:sz w:val="24"/>
      <w:szCs w:val="21"/>
    </w:rPr>
  </w:style>
  <w:style w:type="paragraph" w:styleId="1241" w:customStyle="1">
    <w:name w:val="List Paragraph1"/>
    <w:basedOn w:val="924"/>
    <w:qFormat/>
    <w:pPr>
      <w:contextualSpacing/>
      <w:ind w:left="720"/>
      <w:jc w:val="left"/>
      <w:widowControl/>
    </w:pPr>
    <w:rPr>
      <w:rFonts w:ascii="Arial" w:hAnsi="Arial" w:eastAsia="黑体"/>
      <w:sz w:val="24"/>
      <w:szCs w:val="24"/>
      <w:lang w:eastAsia="en-US"/>
    </w:rPr>
  </w:style>
  <w:style w:type="paragraph" w:styleId="1242" w:customStyle="1">
    <w:name w:val="表格内文字"/>
    <w:basedOn w:val="924"/>
    <w:qFormat/>
    <w:pPr>
      <w:spacing w:line="300" w:lineRule="atLeast"/>
    </w:pPr>
    <w:rPr>
      <w:sz w:val="18"/>
      <w:szCs w:val="24"/>
    </w:rPr>
  </w:style>
  <w:style w:type="paragraph" w:styleId="1243" w:customStyle="1">
    <w:name w:val="Char Char1 Char Char Char Char Char Char Char"/>
    <w:basedOn w:val="924"/>
    <w:qFormat/>
    <w:rPr>
      <w:rFonts w:ascii="Tahoma" w:hAnsi="Tahoma" w:cs="Tahoma"/>
      <w:sz w:val="24"/>
    </w:rPr>
  </w:style>
  <w:style w:type="paragraph" w:styleId="1244" w:customStyle="1">
    <w:name w:val="大标题"/>
    <w:basedOn w:val="924"/>
    <w:next w:val="924"/>
    <w:qFormat/>
    <w:pPr>
      <w:ind w:hanging="420"/>
      <w:pageBreakBefore/>
      <w:spacing w:line="360" w:lineRule="auto"/>
      <w:tabs>
        <w:tab w:val="left" w:pos="420" w:leader="none"/>
      </w:tabs>
      <w:outlineLvl w:val="0"/>
    </w:pPr>
    <w:rPr>
      <w:b/>
      <w:iCs/>
      <w:sz w:val="44"/>
      <w:szCs w:val="24"/>
    </w:rPr>
  </w:style>
  <w:style w:type="paragraph" w:styleId="1245" w:customStyle="1">
    <w:name w:val="正文文本 21"/>
    <w:basedOn w:val="924"/>
    <w:qFormat/>
    <w:pPr>
      <w:ind w:left="720" w:hanging="720"/>
      <w:widowControl/>
    </w:pPr>
    <w:rPr>
      <w:sz w:val="24"/>
      <w:lang w:val="en-GB"/>
    </w:rPr>
  </w:style>
  <w:style w:type="paragraph" w:styleId="1246" w:customStyle="1">
    <w:name w:val="Char Char Char Char Char Char"/>
    <w:basedOn w:val="924"/>
    <w:qFormat/>
    <w:rPr>
      <w:rFonts w:ascii="Tahoma" w:hAnsi="Tahoma" w:cs="Tahoma"/>
      <w:sz w:val="24"/>
    </w:rPr>
  </w:style>
  <w:style w:type="paragraph" w:styleId="1247" w:customStyle="1">
    <w:name w:val="qw"/>
    <w:qFormat/>
    <w:pPr>
      <w:jc w:val="both"/>
      <w:spacing w:line="312" w:lineRule="atLeast"/>
      <w:widowControl w:val="off"/>
    </w:pPr>
    <w:rPr>
      <w:rFonts w:ascii="宋体"/>
      <w:sz w:val="24"/>
    </w:rPr>
  </w:style>
  <w:style w:type="paragraph" w:styleId="1248" w:customStyle="1">
    <w:name w:val="Test2"/>
    <w:basedOn w:val="926"/>
    <w:qFormat/>
    <w:pPr>
      <w:jc w:val="center"/>
      <w:spacing w:before="156" w:after="156" w:line="480" w:lineRule="exact"/>
      <w:widowControl/>
    </w:pPr>
    <w:rPr>
      <w:rFonts w:ascii="黑体" w:hAnsi="Arial" w:eastAsia="黑体"/>
      <w:bCs/>
      <w:sz w:val="24"/>
    </w:rPr>
  </w:style>
  <w:style w:type="paragraph" w:styleId="1249" w:customStyle="1">
    <w:name w:val="Char11"/>
    <w:basedOn w:val="924"/>
    <w:qFormat/>
    <w:pPr>
      <w:jc w:val="left"/>
      <w:spacing w:after="160" w:line="240" w:lineRule="exact"/>
      <w:widowControl/>
    </w:pPr>
    <w:rPr>
      <w:rFonts w:ascii="Verdana" w:hAnsi="Verdana" w:eastAsia="仿宋_GB2312"/>
      <w:sz w:val="24"/>
      <w:lang w:eastAsia="en-US"/>
    </w:rPr>
  </w:style>
  <w:style w:type="paragraph" w:styleId="1250" w:customStyle="1">
    <w:name w:val="Char Char Char Char Char Char Char Char Char Char Char Char Char Char Char Char Char Char Char Char Char"/>
    <w:basedOn w:val="924"/>
    <w:qFormat/>
    <w:rPr>
      <w:rFonts w:ascii="Tahoma" w:hAnsi="Tahoma" w:cs="Tahoma"/>
      <w:sz w:val="24"/>
    </w:rPr>
  </w:style>
  <w:style w:type="paragraph" w:styleId="1251" w:customStyle="1">
    <w:name w:val="马刚标题1"/>
    <w:basedOn w:val="925"/>
    <w:next w:val="924"/>
    <w:qFormat/>
    <w:pPr>
      <w:ind w:left="567" w:hanging="567"/>
      <w:jc w:val="left"/>
      <w:keepLines/>
      <w:spacing w:before="400" w:after="12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252" w:customStyle="1">
    <w:name w:val="正文--表格内正文"/>
    <w:basedOn w:val="924"/>
    <w:qFormat/>
    <w:pPr>
      <w:jc w:val="center"/>
      <w:spacing w:before="156" w:line="0" w:lineRule="atLeast"/>
    </w:pPr>
    <w:rPr>
      <w:rFonts w:ascii="宋体" w:hAnsi="宋体"/>
      <w:color w:val="000000"/>
      <w:sz w:val="24"/>
      <w:szCs w:val="24"/>
    </w:rPr>
  </w:style>
  <w:style w:type="paragraph" w:styleId="1253" w:customStyle="1">
    <w:name w:val="列表内容"/>
    <w:basedOn w:val="924"/>
    <w:next w:val="924"/>
    <w:qFormat/>
    <w:pPr>
      <w:ind w:left="840" w:hanging="420"/>
      <w:jc w:val="left"/>
      <w:widowControl/>
      <w:tabs>
        <w:tab w:val="left" w:pos="840" w:leader="none"/>
      </w:tabs>
    </w:pPr>
    <w:rPr>
      <w:sz w:val="18"/>
      <w:szCs w:val="24"/>
    </w:rPr>
  </w:style>
  <w:style w:type="paragraph" w:styleId="1254" w:customStyle="1">
    <w:name w:val="xl37"/>
    <w:basedOn w:val="9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paragraph" w:styleId="1255" w:customStyle="1">
    <w:name w:val="插图"/>
    <w:basedOn w:val="924"/>
    <w:qFormat/>
    <w:pPr>
      <w:jc w:val="center"/>
      <w:tabs>
        <w:tab w:val="left" w:pos="1620" w:leader="none"/>
      </w:tabs>
    </w:pPr>
    <w:rPr>
      <w:bCs/>
      <w:color w:val="000000"/>
      <w:szCs w:val="22"/>
    </w:rPr>
  </w:style>
  <w:style w:type="paragraph" w:styleId="1256" w:customStyle="1">
    <w:name w:val="font10"/>
    <w:basedOn w:val="924"/>
    <w:qFormat/>
    <w:pPr>
      <w:jc w:val="left"/>
      <w:spacing w:before="100" w:beforeAutospacing="1" w:after="100" w:afterAutospacing="1"/>
      <w:widowControl/>
    </w:pPr>
    <w:rPr>
      <w:rFonts w:ascii="楷体_GB2312" w:hAnsi="宋体" w:eastAsia="楷体_GB2312"/>
      <w:b/>
      <w:bCs/>
      <w:sz w:val="18"/>
      <w:szCs w:val="18"/>
    </w:rPr>
  </w:style>
  <w:style w:type="paragraph" w:styleId="1257" w:customStyle="1">
    <w:name w:val="标题3"/>
    <w:basedOn w:val="927"/>
    <w:qFormat/>
    <w:pPr>
      <w:keepLines w:val="0"/>
      <w:keepNext w:val="0"/>
      <w:spacing w:line="360" w:lineRule="auto"/>
    </w:pPr>
    <w:rPr>
      <w:rFonts w:eastAsia="仿宋_GB2312"/>
      <w:b w:val="0"/>
      <w:bCs/>
      <w:sz w:val="30"/>
      <w:szCs w:val="32"/>
    </w:rPr>
  </w:style>
  <w:style w:type="paragraph" w:styleId="1258" w:customStyle="1">
    <w:name w:val="表头_5"/>
    <w:basedOn w:val="924"/>
    <w:qFormat/>
    <w:pPr>
      <w:spacing w:line="360" w:lineRule="auto"/>
    </w:pPr>
    <w:rPr>
      <w:b/>
      <w:bCs/>
      <w:sz w:val="28"/>
      <w:szCs w:val="21"/>
    </w:rPr>
  </w:style>
  <w:style w:type="paragraph" w:styleId="1259" w:customStyle="1">
    <w:name w:val="Char Char1 Char Char Char Char"/>
    <w:basedOn w:val="945"/>
    <w:qFormat/>
    <w:pPr>
      <w:ind w:left="357"/>
      <w:jc w:val="left"/>
      <w:spacing w:line="436" w:lineRule="exact"/>
      <w:outlineLvl w:val="3"/>
    </w:pPr>
    <w:rPr>
      <w:rFonts w:ascii="Tahoma" w:hAnsi="Tahoma" w:cs="Tahoma"/>
      <w:b/>
      <w:sz w:val="24"/>
      <w:szCs w:val="24"/>
    </w:rPr>
  </w:style>
  <w:style w:type="paragraph" w:styleId="1260" w:customStyle="1">
    <w:name w:val="Char Char Char Char Char Char Char Char Char Char Char Char Char Char Char Char Char Char Char Char Char Char Char1"/>
    <w:basedOn w:val="924"/>
    <w:qFormat/>
    <w:rPr>
      <w:rFonts w:ascii="Tahoma" w:hAnsi="Tahoma" w:cs="Tahoma"/>
      <w:sz w:val="24"/>
    </w:rPr>
  </w:style>
  <w:style w:type="paragraph" w:styleId="1261" w:customStyle="1">
    <w:name w:val="华宇段落1 Char"/>
    <w:basedOn w:val="924"/>
    <w:qFormat/>
    <w:pPr>
      <w:ind w:firstLine="200"/>
      <w:spacing w:line="360" w:lineRule="auto"/>
    </w:pPr>
    <w:rPr>
      <w:bCs/>
      <w:sz w:val="24"/>
      <w:szCs w:val="24"/>
    </w:rPr>
  </w:style>
  <w:style w:type="paragraph" w:styleId="1262" w:customStyle="1">
    <w:name w:val="Char Char Char Char Char1"/>
    <w:basedOn w:val="924"/>
    <w:qFormat/>
    <w:rPr>
      <w:rFonts w:ascii="Tahoma" w:hAnsi="Tahoma" w:cs="Tahoma"/>
      <w:sz w:val="24"/>
    </w:rPr>
  </w:style>
  <w:style w:type="paragraph" w:styleId="1263" w:customStyle="1">
    <w:name w:val="小四 段落 宋体 Char Char"/>
    <w:basedOn w:val="924"/>
    <w:qFormat/>
    <w:pPr>
      <w:ind w:firstLine="480"/>
      <w:spacing w:line="360" w:lineRule="auto"/>
    </w:pPr>
    <w:rPr>
      <w:rFonts w:ascii="宋体" w:hAnsi="宋体"/>
      <w:sz w:val="24"/>
      <w:szCs w:val="24"/>
    </w:rPr>
  </w:style>
  <w:style w:type="paragraph" w:styleId="1264" w:customStyle="1">
    <w:name w:val="Char Char1 Char1"/>
    <w:basedOn w:val="924"/>
    <w:qFormat/>
    <w:pPr>
      <w:jc w:val="left"/>
      <w:spacing w:after="160" w:line="240" w:lineRule="exact"/>
      <w:widowControl/>
    </w:pPr>
    <w:rPr>
      <w:rFonts w:ascii="Verdana" w:hAnsi="Verdana"/>
      <w:lang w:eastAsia="en-US"/>
    </w:rPr>
  </w:style>
  <w:style w:type="paragraph" w:styleId="1265" w:customStyle="1">
    <w:name w:val="样式 标题 3H3sect1.2.3BOD 0Heading 3 - oldh3l3CTLevel 3 Head..."/>
    <w:basedOn w:val="927"/>
    <w:qFormat/>
    <w:pPr>
      <w:jc w:val="left"/>
      <w:spacing w:before="156" w:after="156"/>
    </w:pPr>
    <w:rPr>
      <w:rFonts w:cs="宋体"/>
      <w:bCs/>
      <w:sz w:val="30"/>
    </w:rPr>
  </w:style>
  <w:style w:type="paragraph" w:styleId="1266" w:customStyle="1">
    <w:name w:val="_Style 339"/>
    <w:semiHidden/>
    <w:qFormat/>
    <w:rPr>
      <w:sz w:val="21"/>
      <w:szCs w:val="24"/>
    </w:rPr>
  </w:style>
  <w:style w:type="paragraph" w:styleId="1267" w:customStyle="1">
    <w:name w:val="7"/>
    <w:basedOn w:val="924"/>
    <w:next w:val="981"/>
    <w:qFormat/>
    <w:pPr>
      <w:jc w:val="left"/>
      <w:spacing w:before="100" w:beforeAutospacing="1" w:after="100" w:afterAutospacing="1"/>
      <w:widowControl/>
    </w:pPr>
    <w:rPr>
      <w:rFonts w:ascii="宋体" w:hAnsi="宋体"/>
      <w:sz w:val="24"/>
    </w:rPr>
  </w:style>
  <w:style w:type="paragraph" w:styleId="1268" w:customStyle="1">
    <w:name w:val="xl34"/>
    <w:basedOn w:val="9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69" w:customStyle="1">
    <w:name w:val="正文表标题"/>
    <w:next w:val="1225"/>
    <w:qFormat/>
    <w:pPr>
      <w:ind w:left="900" w:hanging="420"/>
      <w:jc w:val="center"/>
      <w:tabs>
        <w:tab w:val="left" w:pos="900" w:leader="none"/>
      </w:tabs>
    </w:pPr>
    <w:rPr>
      <w:rFonts w:ascii="黑体" w:eastAsia="黑体"/>
      <w:sz w:val="21"/>
    </w:rPr>
  </w:style>
  <w:style w:type="paragraph" w:styleId="1270" w:customStyle="1">
    <w:name w:val="二级条标题"/>
    <w:basedOn w:val="924"/>
    <w:next w:val="1225"/>
    <w:qFormat/>
    <w:pPr>
      <w:ind w:hanging="420"/>
      <w:widowControl/>
      <w:tabs>
        <w:tab w:val="left" w:pos="2240" w:leader="none"/>
      </w:tabs>
      <w:outlineLvl w:val="3"/>
    </w:pPr>
    <w:rPr>
      <w:rFonts w:eastAsia="黑体"/>
    </w:rPr>
  </w:style>
  <w:style w:type="paragraph" w:styleId="1271" w:customStyle="1">
    <w:name w:val="xl36"/>
    <w:basedOn w:val="9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272" w:customStyle="1">
    <w:name w:val="font9"/>
    <w:basedOn w:val="924"/>
    <w:qFormat/>
    <w:pPr>
      <w:jc w:val="left"/>
      <w:spacing w:before="100" w:beforeAutospacing="1" w:after="100" w:afterAutospacing="1"/>
      <w:widowControl/>
    </w:pPr>
    <w:rPr>
      <w:b/>
      <w:bCs/>
    </w:rPr>
  </w:style>
  <w:style w:type="paragraph" w:styleId="1273" w:customStyle="1">
    <w:name w:val="Char2"/>
    <w:basedOn w:val="924"/>
    <w:qFormat/>
    <w:pPr>
      <w:spacing w:after="156" w:line="360" w:lineRule="auto"/>
    </w:pPr>
    <w:rPr>
      <w:rFonts w:ascii="Tahoma" w:hAnsi="Tahoma"/>
      <w:sz w:val="24"/>
    </w:rPr>
  </w:style>
  <w:style w:type="paragraph" w:styleId="1274" w:customStyle="1">
    <w:name w:val="页脚1"/>
    <w:uiPriority w:val="99"/>
    <w:qFormat/>
    <w:pPr>
      <w:widowControl w:val="off"/>
      <w:tabs>
        <w:tab w:val="center" w:pos="4153" w:leader="none"/>
        <w:tab w:val="right" w:pos="8306" w:leader="none"/>
      </w:tabs>
      <w:framePr w:wrap="around" w:hAnchor="text" w:y="1"/>
    </w:pPr>
    <w:rPr>
      <w:rFonts w:cs="Arial Unicode MS"/>
      <w:color w:val="000000"/>
      <w:sz w:val="18"/>
      <w:szCs w:val="18"/>
    </w:rPr>
  </w:style>
  <w:style w:type="paragraph" w:styleId="1275" w:customStyle="1">
    <w:name w:val="_Style 42"/>
    <w:basedOn w:val="924"/>
    <w:next w:val="950"/>
    <w:qFormat/>
    <w:rPr>
      <w:rFonts w:ascii="楷体_GB2312" w:hAnsi="Arial" w:eastAsia="楷体_GB2312"/>
      <w:sz w:val="28"/>
    </w:rPr>
  </w:style>
  <w:style w:type="paragraph" w:styleId="1276" w:customStyle="1">
    <w:name w:val="xl42"/>
    <w:basedOn w:val="9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277" w:customStyle="1">
    <w:name w:val="二级目录"/>
    <w:next w:val="924"/>
    <w:qFormat/>
    <w:pPr>
      <w:tabs>
        <w:tab w:val="left" w:pos="360" w:leader="none"/>
        <w:tab w:val="left" w:pos="1145" w:leader="none"/>
      </w:tabs>
      <w:outlineLvl w:val="1"/>
    </w:pPr>
    <w:rPr>
      <w:rFonts w:ascii="Calibri" w:hAnsi="Calibri"/>
      <w:b/>
      <w:sz w:val="30"/>
      <w:szCs w:val="28"/>
    </w:rPr>
  </w:style>
  <w:style w:type="paragraph" w:styleId="1278" w:customStyle="1">
    <w:name w:val="标题3，章节第三层"/>
    <w:basedOn w:val="924"/>
    <w:next w:val="1138"/>
    <w:qFormat/>
    <w:pPr>
      <w:spacing w:before="78" w:line="300" w:lineRule="auto"/>
      <w:outlineLvl w:val="2"/>
    </w:pPr>
    <w:rPr>
      <w:rFonts w:ascii="Arial" w:hAnsi="Arial" w:eastAsia="华文细黑"/>
      <w:sz w:val="30"/>
      <w:szCs w:val="24"/>
    </w:rPr>
  </w:style>
  <w:style w:type="paragraph" w:styleId="1279" w:customStyle="1">
    <w:name w:val="小四 段落 宋体 Char"/>
    <w:basedOn w:val="943"/>
    <w:qFormat/>
    <w:pPr>
      <w:ind w:left="0" w:right="-33" w:firstLine="600"/>
      <w:jc w:val="left"/>
      <w:tabs>
        <w:tab w:val="clear" w:pos="2952" w:leader="none"/>
      </w:tabs>
    </w:pPr>
    <w:rPr>
      <w:rFonts w:ascii="仿宋_GB2312" w:eastAsia="仿宋_GB2312"/>
      <w:sz w:val="30"/>
      <w:szCs w:val="30"/>
    </w:rPr>
  </w:style>
  <w:style w:type="paragraph" w:styleId="1280" w:customStyle="1">
    <w:name w:val="普通文字"/>
    <w:basedOn w:val="924"/>
    <w:next w:val="924"/>
    <w:qFormat/>
    <w:rPr>
      <w:rFonts w:ascii="宋体" w:hAnsi="宋体"/>
      <w:sz w:val="24"/>
    </w:rPr>
  </w:style>
  <w:style w:type="paragraph" w:styleId="1281" w:customStyle="1">
    <w:name w:val="样式 标题 2第一章 标题 2Heading 2 HiddenHeading 2 CCBSheading 2H2h2..."/>
    <w:basedOn w:val="926"/>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82" w:customStyle="1">
    <w:name w:val="a"/>
    <w:basedOn w:val="924"/>
    <w:qFormat/>
    <w:pPr>
      <w:spacing w:before="100" w:beforeAutospacing="1" w:after="100" w:afterAutospacing="1"/>
      <w:widowControl/>
    </w:pPr>
    <w:rPr>
      <w:rFonts w:ascii="宋体" w:hAnsi="宋体"/>
      <w:sz w:val="24"/>
      <w:szCs w:val="24"/>
    </w:rPr>
  </w:style>
  <w:style w:type="paragraph" w:styleId="1283" w:customStyle="1">
    <w:name w:val="xl30"/>
    <w:basedOn w:val="9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84" w:customStyle="1">
    <w:name w:val="Char Char Char1"/>
    <w:basedOn w:val="945"/>
    <w:qFormat/>
    <w:pPr>
      <w:spacing w:line="436" w:lineRule="exact"/>
    </w:pPr>
    <w:rPr>
      <w:szCs w:val="24"/>
    </w:rPr>
  </w:style>
  <w:style w:type="paragraph" w:styleId="1285" w:customStyle="1">
    <w:name w:val="中等深浅网格 1 - 强调文字颜色 21"/>
    <w:basedOn w:val="924"/>
    <w:qFormat/>
    <w:pPr>
      <w:ind w:firstLine="420"/>
    </w:pPr>
    <w:rPr>
      <w:szCs w:val="22"/>
    </w:rPr>
  </w:style>
  <w:style w:type="paragraph" w:styleId="1286" w:customStyle="1">
    <w:name w:val="马刚标题4"/>
    <w:basedOn w:val="1152"/>
    <w:next w:val="924"/>
    <w:qFormat/>
    <w:pPr>
      <w:spacing w:before="100" w:after="40"/>
      <w:tabs>
        <w:tab w:val="clear" w:pos="567" w:leader="none"/>
        <w:tab w:val="clear" w:pos="735" w:leader="none"/>
        <w:tab w:val="left" w:pos="1050" w:leader="none"/>
      </w:tabs>
      <w:outlineLvl w:val="3"/>
    </w:pPr>
    <w:rPr>
      <w:b w:val="0"/>
    </w:rPr>
  </w:style>
  <w:style w:type="paragraph" w:styleId="1287" w:customStyle="1">
    <w:name w:val="正文 首行缩进:  2 字符 Char Char"/>
    <w:basedOn w:val="924"/>
    <w:qFormat/>
    <w:pPr>
      <w:ind w:firstLine="480"/>
      <w:spacing w:line="360" w:lineRule="auto"/>
    </w:pPr>
    <w:rPr>
      <w:rFonts w:ascii="楷体_GB2312" w:eastAsia="楷体_GB2312"/>
      <w:bCs/>
      <w:sz w:val="24"/>
      <w:szCs w:val="24"/>
    </w:rPr>
  </w:style>
  <w:style w:type="paragraph" w:styleId="1288" w:customStyle="1">
    <w:name w:val="retrait3"/>
    <w:basedOn w:val="924"/>
    <w:qFormat/>
    <w:pPr>
      <w:ind w:left="851"/>
      <w:jc w:val="left"/>
      <w:spacing w:before="20" w:after="20"/>
      <w:widowControl/>
    </w:pPr>
    <w:rPr>
      <w:rFonts w:ascii="Arial" w:hAnsi="Arial"/>
      <w:sz w:val="24"/>
      <w:lang w:val="en-GB"/>
    </w:rPr>
  </w:style>
  <w:style w:type="paragraph" w:styleId="1289" w:customStyle="1">
    <w:name w:val="部分1"/>
    <w:basedOn w:val="924"/>
    <w:qFormat/>
    <w:pPr>
      <w:jc w:val="center"/>
      <w:keepNext/>
      <w:pageBreakBefore/>
      <w:spacing w:line="360" w:lineRule="auto"/>
      <w:tabs>
        <w:tab w:val="left" w:pos="360" w:leader="none"/>
      </w:tabs>
      <w:outlineLvl w:val="0"/>
    </w:pPr>
    <w:rPr>
      <w:rFonts w:eastAsia="黑体"/>
      <w:b/>
      <w:sz w:val="36"/>
    </w:rPr>
  </w:style>
  <w:style w:type="paragraph" w:styleId="1290" w:customStyle="1">
    <w:name w:val="标题4，章节第四层"/>
    <w:basedOn w:val="924"/>
    <w:next w:val="924"/>
    <w:qFormat/>
    <w:pPr>
      <w:spacing w:line="360" w:lineRule="auto"/>
      <w:tabs>
        <w:tab w:val="left" w:pos="0" w:leader="none"/>
      </w:tabs>
      <w:outlineLvl w:val="3"/>
    </w:pPr>
    <w:rPr>
      <w:rFonts w:ascii="宋体" w:hAnsi="宋体"/>
      <w:b/>
      <w:sz w:val="24"/>
      <w:szCs w:val="24"/>
    </w:rPr>
  </w:style>
  <w:style w:type="paragraph" w:styleId="1291" w:customStyle="1">
    <w:name w:val="xl31"/>
    <w:basedOn w:val="9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292" w:customStyle="1">
    <w:name w:val="标题5，章节第五层"/>
    <w:basedOn w:val="924"/>
    <w:next w:val="924"/>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93" w:customStyle="1">
    <w:name w:val="tableau"/>
    <w:basedOn w:val="924"/>
    <w:qFormat/>
    <w:pPr>
      <w:jc w:val="center"/>
      <w:spacing w:before="20" w:after="20"/>
      <w:widowControl/>
    </w:pPr>
    <w:rPr>
      <w:rFonts w:ascii="Arial" w:hAnsi="Arial"/>
      <w:sz w:val="16"/>
      <w:lang w:val="en-GB" w:eastAsia="en-US"/>
    </w:rPr>
  </w:style>
  <w:style w:type="paragraph" w:styleId="1294" w:customStyle="1">
    <w:name w:val="Pa5"/>
    <w:basedOn w:val="924"/>
    <w:next w:val="924"/>
    <w:qFormat/>
    <w:pPr>
      <w:jc w:val="left"/>
      <w:spacing w:line="241" w:lineRule="atLeast"/>
    </w:pPr>
    <w:rPr>
      <w:rFonts w:ascii="HYDaHeiJ" w:eastAsia="HYDaHeiJ"/>
      <w:sz w:val="24"/>
      <w:szCs w:val="24"/>
    </w:rPr>
  </w:style>
  <w:style w:type="paragraph" w:styleId="1295" w:customStyle="1">
    <w:name w:val="xl33"/>
    <w:basedOn w:val="9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296" w:customStyle="1">
    <w:name w:val="xl55"/>
    <w:basedOn w:val="924"/>
    <w:qFormat/>
    <w:pPr>
      <w:jc w:val="center"/>
      <w:spacing w:before="100" w:beforeAutospacing="1" w:after="100" w:afterAutospacing="1"/>
      <w:shd w:val="clear" w:color="auto" w:fill="969696"/>
      <w:widowControl/>
      <w:pBdr>
        <w:top w:val="single" w:color="auto" w:sz="4" w:space="0"/>
        <w:bottom w:val="single" w:color="auto" w:sz="4" w:space="0"/>
      </w:pBdr>
    </w:pPr>
    <w:rPr>
      <w:b/>
      <w:bCs/>
    </w:rPr>
  </w:style>
  <w:style w:type="paragraph" w:styleId="1297" w:customStyle="1">
    <w:name w:val="p0"/>
    <w:basedOn w:val="924"/>
    <w:qFormat/>
    <w:pPr>
      <w:jc w:val="left"/>
      <w:spacing w:before="100" w:beforeAutospacing="1" w:after="100" w:afterAutospacing="1"/>
      <w:widowControl/>
    </w:pPr>
    <w:rPr>
      <w:rFonts w:ascii="宋体" w:hAnsi="宋体"/>
      <w:sz w:val="24"/>
      <w:szCs w:val="24"/>
    </w:rPr>
  </w:style>
  <w:style w:type="paragraph" w:styleId="1298" w:customStyle="1">
    <w:name w:val="样式 段后: 0.5 行 左  0.75 字符"/>
    <w:basedOn w:val="924"/>
    <w:qFormat/>
    <w:pPr>
      <w:ind w:firstLine="420"/>
      <w:spacing w:line="360" w:lineRule="auto"/>
      <w:widowControl/>
    </w:pPr>
    <w:rPr>
      <w:rFonts w:hAnsi="Arial" w:cs="Arial"/>
      <w:szCs w:val="21"/>
    </w:rPr>
  </w:style>
  <w:style w:type="paragraph" w:styleId="1299" w:customStyle="1">
    <w:name w:val="页眉与页脚"/>
    <w:uiPriority w:val="99"/>
    <w:qFormat/>
    <w:pPr>
      <w:tabs>
        <w:tab w:val="right" w:pos="9020" w:leader="none"/>
      </w:tabs>
      <w:framePr w:wrap="around" w:hAnchor="text" w:y="1"/>
    </w:pPr>
    <w:rPr>
      <w:rFonts w:ascii="Helvetica" w:hAnsi="Helvetica" w:cs="Arial Unicode MS"/>
      <w:color w:val="000000"/>
      <w:sz w:val="24"/>
      <w:szCs w:val="24"/>
    </w:rPr>
  </w:style>
  <w:style w:type="paragraph" w:styleId="1300" w:customStyle="1">
    <w:name w:val="项目符号，一级"/>
    <w:basedOn w:val="1138"/>
    <w:next w:val="1138"/>
    <w:qFormat/>
    <w:pPr>
      <w:ind w:left="376" w:firstLine="0"/>
      <w:spacing w:line="240" w:lineRule="atLeast"/>
      <w:tabs>
        <w:tab w:val="left" w:pos="1320" w:leader="none"/>
      </w:tabs>
    </w:pPr>
    <w:rPr>
      <w:bCs w:val="0"/>
      <w:color w:val="000000"/>
      <w:szCs w:val="24"/>
    </w:rPr>
  </w:style>
  <w:style w:type="paragraph" w:styleId="1301" w:customStyle="1">
    <w:name w:val="xl35"/>
    <w:basedOn w:val="9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paragraph" w:styleId="1302" w:customStyle="1">
    <w:name w:val="content_lineheight"/>
    <w:basedOn w:val="924"/>
    <w:qFormat/>
    <w:pPr>
      <w:jc w:val="left"/>
      <w:spacing w:before="100" w:beforeAutospacing="1" w:after="100" w:afterAutospacing="1"/>
      <w:widowControl/>
    </w:pPr>
    <w:rPr>
      <w:rFonts w:ascii="宋体" w:hAnsi="宋体"/>
      <w:sz w:val="24"/>
      <w:szCs w:val="24"/>
    </w:rPr>
  </w:style>
  <w:style w:type="paragraph" w:styleId="1303" w:customStyle="1">
    <w:name w:val="项目符号，二级"/>
    <w:basedOn w:val="1138"/>
    <w:next w:val="1138"/>
    <w:qFormat/>
    <w:pPr>
      <w:numPr>
        <w:numId w:val="1"/>
      </w:numPr>
      <w:ind w:left="1337" w:right="-27" w:firstLine="480"/>
      <w:tabs>
        <w:tab w:val="clear" w:pos="567" w:leader="none"/>
        <w:tab w:val="left" w:pos="1211" w:leader="none"/>
        <w:tab w:val="left" w:pos="1337" w:leader="none"/>
      </w:tabs>
    </w:pPr>
    <w:rPr>
      <w:bCs w:val="0"/>
      <w:color w:val="000000"/>
      <w:sz w:val="24"/>
      <w:szCs w:val="24"/>
    </w:rPr>
  </w:style>
  <w:style w:type="paragraph" w:styleId="1304" w:customStyle="1">
    <w:name w:val="font11"/>
    <w:basedOn w:val="924"/>
    <w:qFormat/>
    <w:pPr>
      <w:jc w:val="left"/>
      <w:spacing w:before="100" w:beforeAutospacing="1" w:after="100" w:afterAutospacing="1"/>
      <w:widowControl/>
    </w:pPr>
    <w:rPr>
      <w:b/>
      <w:bCs/>
      <w:sz w:val="18"/>
      <w:szCs w:val="18"/>
    </w:rPr>
  </w:style>
  <w:style w:type="paragraph" w:styleId="1305" w:customStyle="1">
    <w:name w:val="正文 居中"/>
    <w:basedOn w:val="924"/>
    <w:qFormat/>
    <w:pPr>
      <w:jc w:val="center"/>
      <w:spacing w:line="360" w:lineRule="auto"/>
    </w:pPr>
    <w:rPr>
      <w:sz w:val="24"/>
    </w:rPr>
  </w:style>
  <w:style w:type="paragraph" w:styleId="1306" w:customStyle="1">
    <w:name w:val="font14"/>
    <w:basedOn w:val="924"/>
    <w:qFormat/>
    <w:pPr>
      <w:jc w:val="left"/>
      <w:spacing w:before="100" w:beforeAutospacing="1" w:after="100" w:afterAutospacing="1"/>
      <w:widowControl/>
    </w:pPr>
    <w:rPr>
      <w:sz w:val="36"/>
      <w:szCs w:val="36"/>
    </w:rPr>
  </w:style>
  <w:style w:type="paragraph" w:styleId="1307" w:customStyle="1">
    <w:name w:val="样式 段后: 0.25 行"/>
    <w:basedOn w:val="924"/>
    <w:qFormat/>
    <w:pPr>
      <w:ind w:firstLine="420"/>
      <w:jc w:val="left"/>
      <w:spacing w:after="78" w:line="300" w:lineRule="auto"/>
      <w:widowControl/>
    </w:pPr>
    <w:rPr>
      <w:rFonts w:ascii="Arial" w:hAnsi="Arial"/>
      <w:sz w:val="22"/>
      <w:lang w:eastAsia="en-US" w:bidi="en-US"/>
    </w:rPr>
  </w:style>
  <w:style w:type="paragraph" w:styleId="1308" w:customStyle="1">
    <w:name w:val="xl46"/>
    <w:basedOn w:val="924"/>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309" w:customStyle="1">
    <w:name w:val="Char Char Char Char Char Char Char Char Char Char Char Char Char Char Char Char Char Char Char Char Char1"/>
    <w:basedOn w:val="924"/>
    <w:qFormat/>
    <w:rPr>
      <w:rFonts w:ascii="Tahoma" w:hAnsi="Tahoma"/>
      <w:sz w:val="24"/>
    </w:rPr>
  </w:style>
  <w:style w:type="paragraph" w:styleId="1310" w:customStyle="1">
    <w:name w:val="No Spacing1"/>
    <w:qFormat/>
    <w:pPr>
      <w:jc w:val="both"/>
      <w:widowControl w:val="off"/>
    </w:pPr>
    <w:rPr>
      <w:rFonts w:ascii="Calibri" w:hAnsi="Calibri" w:eastAsia="微软雅黑"/>
      <w:sz w:val="24"/>
      <w:szCs w:val="22"/>
    </w:rPr>
  </w:style>
  <w:style w:type="paragraph" w:styleId="1311" w:customStyle="1">
    <w:name w:val="默认段落字体 Para Char Char Char Char Char Char Char Char Char1 Char Char Char Char Char Char Char"/>
    <w:basedOn w:val="945"/>
    <w:qFormat/>
  </w:style>
  <w:style w:type="paragraph" w:styleId="1312" w:customStyle="1">
    <w:name w:val="Item List Char Char"/>
    <w:qFormat/>
    <w:pPr>
      <w:jc w:val="both"/>
      <w:spacing w:line="288" w:lineRule="auto"/>
    </w:pPr>
    <w:rPr>
      <w:rFonts w:ascii="Arial" w:hAnsi="Arial" w:cs="Arial"/>
      <w:b/>
      <w:bCs/>
      <w:sz w:val="21"/>
      <w:szCs w:val="28"/>
    </w:rPr>
  </w:style>
  <w:style w:type="paragraph" w:styleId="1313" w:customStyle="1">
    <w:name w:val="Char Char Char Char1"/>
    <w:basedOn w:val="924"/>
    <w:qFormat/>
    <w:pPr>
      <w:jc w:val="center"/>
      <w:spacing w:after="160" w:line="240" w:lineRule="exact"/>
      <w:widowControl/>
    </w:pPr>
    <w:rPr>
      <w:rFonts w:ascii="黑体" w:hAnsi="Verdana" w:eastAsia="黑体"/>
      <w:sz w:val="32"/>
      <w:szCs w:val="32"/>
      <w:lang w:eastAsia="en-US"/>
    </w:rPr>
  </w:style>
  <w:style w:type="paragraph" w:styleId="1314" w:customStyle="1">
    <w:name w:val="xl63"/>
    <w:basedOn w:val="924"/>
    <w:qFormat/>
    <w:pPr>
      <w:jc w:val="center"/>
      <w:spacing w:before="100" w:beforeAutospacing="1" w:after="100" w:afterAutospacing="1"/>
      <w:widowControl/>
      <w:pBdr>
        <w:top w:val="single" w:color="auto" w:sz="4" w:space="0"/>
        <w:left w:val="single" w:color="auto" w:sz="4" w:space="0"/>
        <w:bottom w:val="single" w:color="auto" w:sz="4" w:space="0"/>
      </w:pBdr>
    </w:pPr>
    <w:rPr>
      <w:b/>
      <w:bCs/>
    </w:rPr>
  </w:style>
  <w:style w:type="paragraph" w:styleId="1315" w:customStyle="1">
    <w:name w:val="正文文本缩进1"/>
    <w:basedOn w:val="924"/>
    <w:qFormat/>
    <w:pPr>
      <w:ind w:left="420"/>
      <w:spacing w:after="120"/>
    </w:pPr>
    <w:rPr>
      <w:szCs w:val="24"/>
    </w:rPr>
  </w:style>
  <w:style w:type="paragraph" w:styleId="1316" w:customStyle="1">
    <w:name w:val="标准文本"/>
    <w:basedOn w:val="924"/>
    <w:qFormat/>
    <w:pPr>
      <w:ind w:firstLine="480"/>
      <w:spacing w:line="360" w:lineRule="auto"/>
    </w:pPr>
    <w:rPr>
      <w:sz w:val="24"/>
      <w:szCs w:val="24"/>
    </w:rPr>
  </w:style>
  <w:style w:type="paragraph" w:styleId="1317" w:customStyle="1">
    <w:name w:val="Char Char3"/>
    <w:basedOn w:val="924"/>
    <w:qFormat/>
    <w:rPr>
      <w:rFonts w:ascii="Tahoma" w:hAnsi="Tahoma" w:cs="Tahoma"/>
      <w:sz w:val="24"/>
    </w:rPr>
  </w:style>
  <w:style w:type="paragraph" w:styleId="1318" w:customStyle="1">
    <w:name w:val="Char Char Char Char Char Char Char1"/>
    <w:basedOn w:val="924"/>
    <w:qFormat/>
    <w:rPr>
      <w:rFonts w:ascii="Tahoma" w:hAnsi="Tahoma"/>
      <w:sz w:val="24"/>
    </w:rPr>
  </w:style>
  <w:style w:type="paragraph" w:styleId="1319" w:customStyle="1">
    <w:name w:val="正文文本 211"/>
    <w:basedOn w:val="924"/>
    <w:qFormat/>
    <w:pPr>
      <w:ind w:left="720" w:hanging="720"/>
      <w:widowControl/>
    </w:pPr>
    <w:rPr>
      <w:sz w:val="24"/>
      <w:lang w:val="en-GB"/>
    </w:rPr>
  </w:style>
  <w:style w:type="paragraph" w:styleId="1320" w:customStyle="1">
    <w:name w:val="Table Paragraph"/>
    <w:basedOn w:val="924"/>
    <w:uiPriority w:val="1"/>
    <w:qFormat/>
    <w:pPr>
      <w:jc w:val="left"/>
    </w:pPr>
    <w:rPr>
      <w:rFonts w:ascii="宋体" w:hAnsi="宋体"/>
      <w:sz w:val="22"/>
      <w:lang w:bidi="zh-CN"/>
    </w:rPr>
  </w:style>
  <w:style w:type="paragraph" w:styleId="1321" w:customStyle="1">
    <w:name w:val="索引 41"/>
    <w:basedOn w:val="924"/>
    <w:next w:val="924"/>
    <w:semiHidden/>
    <w:qFormat/>
    <w:pPr>
      <w:ind w:left="1260"/>
    </w:pPr>
    <w:rPr>
      <w:szCs w:val="22"/>
    </w:rPr>
  </w:style>
  <w:style w:type="paragraph" w:styleId="1322" w:customStyle="1">
    <w:name w:val="正文首行缩进 211"/>
    <w:basedOn w:val="924"/>
    <w:next w:val="924"/>
    <w:qFormat/>
    <w:pPr>
      <w:ind w:firstLine="420"/>
      <w:spacing w:line="360" w:lineRule="auto"/>
    </w:pPr>
    <w:rPr>
      <w:rFonts w:ascii="宋体" w:hAnsi="宋体" w:eastAsia="宋体" w:cs="Times New Roman"/>
    </w:rPr>
  </w:style>
  <w:style w:type="character" w:styleId="1323" w:customStyle="1">
    <w:name w:val="副标题 字符"/>
    <w:basedOn w:val="934"/>
    <w:link w:val="970"/>
    <w:uiPriority w:val="11"/>
    <w:qFormat/>
    <w:rPr>
      <w:rFonts w:ascii="Cambria" w:hAnsi="Cambria" w:eastAsia="Calibri" w:cs="宋体"/>
      <w:i/>
      <w:iCs/>
      <w:spacing w:val="13"/>
      <w:sz w:val="24"/>
      <w:szCs w:val="24"/>
      <w:lang w:val="zh-CN" w:eastAsia="en-US" w:bidi="en-US"/>
    </w:rPr>
  </w:style>
  <w:style w:type="character" w:styleId="1324" w:customStyle="1">
    <w:name w:val="明显强调1"/>
    <w:basedOn w:val="934"/>
    <w:uiPriority w:val="21"/>
    <w:qFormat/>
    <w:rPr>
      <w:i/>
      <w:iCs/>
      <w:color w:val="365f91" w:themeColor="accent1" w:themeShade="BF"/>
    </w:rPr>
  </w:style>
  <w:style w:type="character" w:styleId="1325" w:customStyle="1">
    <w:name w:val="明显参考1"/>
    <w:basedOn w:val="934"/>
    <w:uiPriority w:val="32"/>
    <w:qFormat/>
    <w:rPr>
      <w:b/>
      <w:bCs/>
      <w:smallCaps/>
      <w:color w:val="365f91" w:themeColor="accent1" w:themeShade="BF"/>
      <w:spacing w:val="5"/>
    </w:rPr>
  </w:style>
  <w:style w:type="character" w:styleId="1326" w:customStyle="1">
    <w:name w:val="页眉 字符"/>
    <w:basedOn w:val="934"/>
    <w:link w:val="964"/>
    <w:uiPriority w:val="99"/>
    <w:qFormat/>
    <w:rPr>
      <w:rFonts w:ascii="Calibri" w:hAnsi="Calibri" w:eastAsia="Calibri" w:cs="宋体"/>
      <w:sz w:val="18"/>
      <w:lang w:val="zh-CN"/>
    </w:rPr>
  </w:style>
  <w:style w:type="paragraph" w:styleId="1327" w:customStyle="1">
    <w:name w:val="msonormal"/>
    <w:basedOn w:val="924"/>
    <w:qFormat/>
    <w:pPr>
      <w:jc w:val="left"/>
      <w:spacing w:before="100" w:beforeAutospacing="1" w:after="100" w:afterAutospacing="1"/>
      <w:widowControl/>
    </w:pPr>
    <w:rPr>
      <w:rFonts w:ascii="宋体" w:hAnsi="宋体" w:eastAsia="宋体"/>
      <w:sz w:val="24"/>
      <w:szCs w:val="24"/>
      <w:lang w:val="en-US"/>
    </w:rPr>
  </w:style>
  <w:style w:type="paragraph" w:styleId="1328" w:customStyle="1">
    <w:name w:val="font0"/>
    <w:basedOn w:val="924"/>
    <w:qFormat/>
    <w:pPr>
      <w:jc w:val="left"/>
      <w:spacing w:before="100" w:beforeAutospacing="1" w:after="100" w:afterAutospacing="1"/>
      <w:widowControl/>
    </w:pPr>
    <w:rPr>
      <w:rFonts w:ascii="Arial" w:hAnsi="Arial" w:eastAsia="宋体" w:cs="Arial"/>
      <w:lang w:val="en-US"/>
    </w:rPr>
  </w:style>
  <w:style w:type="paragraph" w:styleId="1329" w:customStyle="1">
    <w:name w:val="xl66"/>
    <w:basedOn w:val="924"/>
    <w:qFormat/>
    <w:pPr>
      <w:jc w:val="left"/>
      <w:spacing w:before="100" w:beforeAutospacing="1" w:after="100" w:afterAutospacing="1"/>
      <w:widowControl/>
    </w:pPr>
    <w:rPr>
      <w:rFonts w:ascii="宋体" w:hAnsi="宋体" w:eastAsia="宋体"/>
      <w:sz w:val="24"/>
      <w:szCs w:val="24"/>
      <w:lang w:val="en-US"/>
    </w:rPr>
  </w:style>
  <w:style w:type="paragraph" w:styleId="1330" w:customStyle="1">
    <w:name w:val="xl67"/>
    <w:basedOn w:val="924"/>
    <w:qFormat/>
    <w:pPr>
      <w:jc w:val="center"/>
      <w:spacing w:before="100" w:beforeAutospacing="1" w:after="100" w:afterAutospacing="1"/>
      <w:widowControl/>
    </w:pPr>
    <w:rPr>
      <w:rFonts w:ascii="宋体" w:hAnsi="宋体" w:eastAsia="宋体"/>
      <w:sz w:val="24"/>
      <w:szCs w:val="24"/>
      <w:lang w:val="en-US"/>
    </w:rPr>
  </w:style>
  <w:style w:type="paragraph" w:styleId="1331" w:customStyle="1">
    <w:name w:val="xl68"/>
    <w:basedOn w:val="924"/>
    <w:qFormat/>
    <w:pPr>
      <w:jc w:val="left"/>
      <w:spacing w:before="100" w:beforeAutospacing="1" w:after="100" w:afterAutospacing="1"/>
      <w:widowControl/>
    </w:pPr>
    <w:rPr>
      <w:rFonts w:ascii="宋体" w:hAnsi="宋体" w:eastAsia="宋体"/>
      <w:sz w:val="24"/>
      <w:szCs w:val="24"/>
      <w:lang w:val="en-US"/>
    </w:rPr>
  </w:style>
  <w:style w:type="paragraph" w:styleId="1332" w:customStyle="1">
    <w:name w:val="xl69"/>
    <w:basedOn w:val="924"/>
    <w:qFormat/>
    <w:pPr>
      <w:jc w:val="center"/>
      <w:spacing w:before="100" w:beforeAutospacing="1" w:after="100" w:afterAutospacing="1"/>
      <w:widowControl/>
    </w:pPr>
    <w:rPr>
      <w:rFonts w:ascii="宋体" w:hAnsi="宋体" w:eastAsia="宋体"/>
      <w:sz w:val="24"/>
      <w:szCs w:val="24"/>
      <w:lang w:val="en-US"/>
    </w:rPr>
  </w:style>
  <w:style w:type="paragraph" w:styleId="1333" w:customStyle="1">
    <w:name w:val="xl70"/>
    <w:basedOn w:val="9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lang w:val="en-US"/>
    </w:rPr>
  </w:style>
  <w:style w:type="paragraph" w:styleId="1334" w:customStyle="1">
    <w:name w:val="xl71"/>
    <w:basedOn w:val="9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sz w:val="24"/>
      <w:szCs w:val="24"/>
      <w:lang w:val="en-US"/>
    </w:rPr>
  </w:style>
  <w:style w:type="paragraph" w:styleId="1335" w:customStyle="1">
    <w:name w:val="xl72"/>
    <w:basedOn w:val="9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b/>
      <w:bCs/>
      <w:sz w:val="24"/>
      <w:szCs w:val="24"/>
      <w:lang w:val="en-US"/>
    </w:rPr>
  </w:style>
  <w:style w:type="paragraph" w:styleId="1336" w:customStyle="1">
    <w:name w:val="xl73"/>
    <w:basedOn w:val="9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sz w:val="24"/>
      <w:szCs w:val="24"/>
      <w:lang w:val="en-US"/>
    </w:rPr>
  </w:style>
  <w:style w:type="paragraph" w:styleId="1337" w:customStyle="1">
    <w:name w:val="xl74"/>
    <w:basedOn w:val="9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2"/>
      <w:szCs w:val="22"/>
      <w:lang w:val="en-US"/>
    </w:rPr>
  </w:style>
  <w:style w:type="paragraph" w:styleId="1338" w:customStyle="1">
    <w:name w:val="xl75"/>
    <w:basedOn w:val="9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2"/>
      <w:szCs w:val="22"/>
      <w:lang w:val="en-US"/>
    </w:rPr>
  </w:style>
  <w:style w:type="paragraph" w:styleId="1339" w:customStyle="1">
    <w:name w:val="xl76"/>
    <w:basedOn w:val="9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lang w:val="en-US"/>
    </w:rPr>
  </w:style>
  <w:style w:type="paragraph" w:styleId="1340" w:customStyle="1">
    <w:name w:val="xl77"/>
    <w:basedOn w:val="9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lang w:val="en-US"/>
    </w:rPr>
  </w:style>
  <w:style w:type="paragraph" w:styleId="1341" w:customStyle="1">
    <w:name w:val="xl78"/>
    <w:basedOn w:val="9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lang w:val="en-US"/>
    </w:rPr>
  </w:style>
  <w:style w:type="paragraph" w:styleId="1342" w:customStyle="1">
    <w:name w:val="xl79"/>
    <w:basedOn w:val="9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lang w:val="en-US"/>
    </w:rPr>
  </w:style>
  <w:style w:type="paragraph" w:styleId="1343" w:customStyle="1">
    <w:name w:val="xl80"/>
    <w:basedOn w:val="9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lang w:val="en-US"/>
    </w:rPr>
  </w:style>
  <w:style w:type="paragraph" w:styleId="1344" w:customStyle="1">
    <w:name w:val="xl81"/>
    <w:basedOn w:val="9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lang w:val="en-US"/>
    </w:rPr>
  </w:style>
  <w:style w:type="paragraph" w:styleId="1345" w:customStyle="1">
    <w:name w:val="xl82"/>
    <w:basedOn w:val="924"/>
    <w:qFormat/>
    <w:pPr>
      <w:jc w:val="left"/>
      <w:spacing w:before="100" w:beforeAutospacing="1" w:after="100" w:afterAutospacing="1"/>
      <w:widowControl/>
    </w:pPr>
    <w:rPr>
      <w:rFonts w:ascii="宋体" w:hAnsi="宋体" w:eastAsia="宋体"/>
      <w:sz w:val="24"/>
      <w:szCs w:val="24"/>
      <w:lang w:val="en-US"/>
    </w:rPr>
  </w:style>
  <w:style w:type="paragraph" w:styleId="1346" w:customStyle="1">
    <w:name w:val="xl83"/>
    <w:basedOn w:val="9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sz w:val="40"/>
      <w:szCs w:val="40"/>
      <w:lang w:val="en-US"/>
    </w:rPr>
  </w:style>
  <w:style w:type="paragraph" w:styleId="1347" w:customStyle="1">
    <w:name w:val="xl84"/>
    <w:basedOn w:val="9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sz w:val="24"/>
      <w:szCs w:val="24"/>
      <w:lang w:val="en-US"/>
    </w:rPr>
  </w:style>
  <w:style w:type="paragraph" w:styleId="1348" w:customStyle="1">
    <w:name w:val="xl85"/>
    <w:basedOn w:val="9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sz w:val="24"/>
      <w:szCs w:val="24"/>
      <w:lang w:val="en-US"/>
    </w:rPr>
  </w:style>
  <w:style w:type="paragraph" w:styleId="1349" w:customStyle="1">
    <w:name w:val="xl86"/>
    <w:basedOn w:val="9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lang w:val="en-US"/>
    </w:rPr>
  </w:style>
  <w:style w:type="paragraph" w:styleId="1350" w:customStyle="1">
    <w:name w:val="xl87"/>
    <w:basedOn w:val="9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lang w:val="en-US"/>
    </w:rPr>
  </w:style>
  <w:style w:type="paragraph" w:styleId="1351" w:customStyle="1">
    <w:name w:val="xl88"/>
    <w:basedOn w:val="9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sz w:val="24"/>
      <w:szCs w:val="24"/>
      <w:lang w:val="en-US"/>
    </w:rPr>
  </w:style>
  <w:style w:type="character" w:styleId="1352" w:customStyle="1">
    <w:name w:val="NormalCharacter"/>
    <w:semiHidden/>
    <w:qFormat/>
  </w:style>
  <w:style w:type="paragraph" w:styleId="1353" w:customStyle="1">
    <w:name w:val="修订1"/>
    <w:hidden/>
    <w:uiPriority w:val="99"/>
    <w:unhideWhenUsed/>
    <w:qFormat/>
    <w:rPr>
      <w:rFonts w:ascii="Calibri" w:hAnsi="Calibri" w:eastAsia="Calibri" w:cs="宋体"/>
      <w:lang w:val="zh-CN"/>
    </w:rPr>
  </w:style>
  <w:style w:type="character" w:styleId="1354" w:customStyle="1">
    <w:name w:val="font21"/>
    <w:basedOn w:val="934"/>
    <w:qFormat/>
    <w:rPr>
      <w:rFonts w:hint="eastAsia" w:ascii="黑体" w:hAnsi="宋体" w:eastAsia="黑体" w:cs="黑体"/>
      <w:color w:val="000000"/>
      <w:sz w:val="20"/>
      <w:szCs w:val="20"/>
      <w:u w:val="none"/>
    </w:rPr>
  </w:style>
  <w:style w:type="character" w:styleId="1355" w:customStyle="1">
    <w:name w:val="font61"/>
    <w:basedOn w:val="934"/>
    <w:qFormat/>
    <w:rPr>
      <w:rFonts w:hint="eastAsia" w:ascii="宋体" w:hAnsi="宋体" w:eastAsia="宋体" w:cs="宋体"/>
      <w:color w:val="000000"/>
      <w:sz w:val="24"/>
      <w:szCs w:val="24"/>
      <w:u w:val="none"/>
    </w:rPr>
  </w:style>
  <w:style w:type="character" w:styleId="1356" w:customStyle="1">
    <w:name w:val="font51"/>
    <w:basedOn w:val="934"/>
    <w:qFormat/>
    <w:rPr>
      <w:rFonts w:hint="eastAsia" w:ascii="黑体" w:hAnsi="宋体" w:eastAsia="黑体" w:cs="黑体"/>
      <w:color w:val="000000"/>
      <w:sz w:val="24"/>
      <w:szCs w:val="24"/>
      <w:u w:val="none"/>
    </w:rPr>
  </w:style>
  <w:style w:type="character" w:styleId="1357" w:customStyle="1">
    <w:name w:val="font41"/>
    <w:basedOn w:val="934"/>
    <w:qFormat/>
    <w:rPr>
      <w:rFonts w:hint="eastAsia" w:ascii="黑体" w:hAnsi="宋体" w:eastAsia="黑体" w:cs="黑体"/>
      <w:color w:val="000000"/>
      <w:sz w:val="16"/>
      <w:szCs w:val="16"/>
      <w:u w:val="none"/>
    </w:rPr>
  </w:style>
  <w:style w:type="paragraph" w:styleId="1358" w:customStyle="1">
    <w:name w:val="修订2"/>
    <w:hidden/>
    <w:uiPriority w:val="99"/>
    <w:unhideWhenUsed/>
    <w:qFormat/>
    <w:rPr>
      <w:rFonts w:ascii="Calibri" w:hAnsi="Calibri" w:eastAsia="Calibri" w:cs="宋体"/>
      <w:lang w:val="zh-CN"/>
    </w:rPr>
  </w:style>
  <w:style w:type="paragraph" w:styleId="1359" w:customStyle="1">
    <w:name w:val="修订3"/>
    <w:hidden/>
    <w:uiPriority w:val="99"/>
    <w:unhideWhenUsed/>
    <w:qFormat/>
    <w:rPr>
      <w:rFonts w:ascii="Calibri" w:hAnsi="Calibri" w:eastAsia="Calibri" w:cs="宋体"/>
      <w:lang w:val="zh-CN"/>
    </w:rPr>
  </w:style>
  <w:style w:type="character" w:styleId="1360" w:customStyle="1">
    <w:name w:val="正文缩进 字符"/>
    <w:link w:val="938"/>
    <w:uiPriority w:val="99"/>
    <w:qFormat/>
    <w:rPr>
      <w:rFonts w:ascii="Calibri" w:hAnsi="Calibri" w:eastAsia="Calibri" w:cs="宋体"/>
      <w:lang w:val="zh-CN"/>
    </w:rPr>
  </w:style>
  <w:style w:type="paragraph" w:styleId="1361" w:customStyle="1">
    <w:name w:val="修订4"/>
    <w:hidden/>
    <w:uiPriority w:val="99"/>
    <w:unhideWhenUsed/>
    <w:rPr>
      <w:rFonts w:ascii="Calibri" w:hAnsi="Calibri" w:eastAsia="Calibri" w:cs="宋体"/>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jpg"/><Relationship Id="rId18" Type="http://schemas.openxmlformats.org/officeDocument/2006/relationships/hyperlink" Target="http://www.nrsis.org.cn/portal/stdDetail/2401414" TargetMode="External"/><Relationship Id="rId19" Type="http://schemas.openxmlformats.org/officeDocument/2006/relationships/hyperlink" Target="http://www.nrsis.org.cn/portal/stdDetail/233694"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NJOU</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whh</dc:creator>
  <cp:lastModifiedBy>林林</cp:lastModifiedBy>
  <cp:revision>19</cp:revision>
  <dcterms:created xsi:type="dcterms:W3CDTF">2026-04-22T03:28:00Z</dcterms:created>
  <dcterms:modified xsi:type="dcterms:W3CDTF">2026-04-24T09:12:15Z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82B7481BB01945C88C7367673BEF9591_13</vt:lpwstr>
  </property>
  <property fmtid="{D5CDD505-2E9C-101B-9397-08002B2CF9AE}" pid="4" name="KSOTemplateDocerSaveRecord">
    <vt:lpwstr>eyJoZGlkIjoiYjAzZGNkYzM2MzU1MTIyYjFhYjg4M2I2ZjkyMDk5ODYiLCJ1c2VySWQiOiIxMzUwODYyNDkwIn0=</vt:lpwstr>
  </property>
</Properties>
</file>