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4"/>
        <w:jc w:val="center"/>
        <w:spacing w:line="360" w:lineRule="auto"/>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pStyle w:val="726"/>
        <w:rPr>
          <w:rFonts w:hint="eastAsia"/>
        </w:rPr>
      </w:pPr>
      <w:r>
        <w:rPr>
          <w:rFonts w:hint="eastAsia"/>
        </w:rPr>
      </w:r>
      <w:r/>
    </w:p>
    <w:p>
      <w:pPr>
        <w:pStyle w:val="714"/>
        <w:jc w:val="center"/>
        <w:spacing w:line="360" w:lineRule="auto"/>
        <w:rPr>
          <w:rFonts w:hint="eastAsia" w:ascii="方正小标宋_GBK" w:hAnsi="方正小标宋_GBK" w:eastAsia="方正小标宋_GBK" w:cs="方正小标宋_GBK"/>
          <w:bCs/>
          <w:color w:val="000000"/>
          <w:spacing w:val="20"/>
          <w:sz w:val="52"/>
          <w:szCs w:val="52"/>
          <w:highlight w:val="none"/>
          <w:lang w:eastAsia="zh-CN"/>
        </w:rPr>
      </w:pPr>
      <w:r>
        <w:rPr>
          <w:rFonts w:hint="eastAsia" w:ascii="黑体" w:hAnsi="华文中宋" w:eastAsia="黑体"/>
          <w:bCs/>
          <w:color w:val="000000"/>
          <w:spacing w:val="20"/>
          <w:sz w:val="72"/>
          <w:szCs w:val="72"/>
          <w:highlight w:val="none"/>
          <w:lang w:val="en-US" w:eastAsia="zh-CN"/>
        </w:rPr>
        <w:t xml:space="preserve"> </w:t>
      </w:r>
      <w:r>
        <w:rPr>
          <w:rFonts w:hint="eastAsia" w:ascii="方正小标宋_GBK" w:hAnsi="方正小标宋_GBK" w:eastAsia="方正小标宋_GBK" w:cs="方正小标宋_GBK"/>
          <w:bCs/>
          <w:color w:val="000000"/>
          <w:spacing w:val="20"/>
          <w:sz w:val="72"/>
          <w:szCs w:val="72"/>
          <w:highlight w:val="none"/>
          <w:lang w:val="en-US" w:eastAsia="zh-CN"/>
        </w:rPr>
        <w:t xml:space="preserve">询  价  文  件</w:t>
      </w:r>
      <w:r>
        <w:rPr>
          <w:rFonts w:hint="eastAsia" w:ascii="方正小标宋_GBK" w:hAnsi="方正小标宋_GBK" w:eastAsia="方正小标宋_GBK" w:cs="方正小标宋_GBK"/>
          <w:bCs/>
          <w:color w:val="000000"/>
          <w:spacing w:val="20"/>
          <w:sz w:val="52"/>
          <w:szCs w:val="52"/>
          <w:highlight w:val="none"/>
          <w:lang w:eastAsia="zh-CN"/>
        </w:rPr>
      </w:r>
      <w:r/>
    </w:p>
    <w:p>
      <w:pPr>
        <w:pStyle w:val="714"/>
        <w:jc w:val="center"/>
        <w:spacing w:line="360" w:lineRule="auto"/>
        <w:tabs>
          <w:tab w:val="left" w:pos="9921" w:leader="none"/>
        </w:tabs>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714"/>
        <w:jc w:val="left"/>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14"/>
        <w:ind w:firstLine="640"/>
        <w:jc w:val="both"/>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14"/>
        <w:jc w:val="both"/>
        <w:spacing w:line="360" w:lineRule="auto"/>
        <w:rPr>
          <w:rFonts w:hint="eastAsia" w:ascii="Arial" w:hAnsi="Arial" w:eastAsia="Arial" w:cs="Arial"/>
          <w:bCs/>
          <w:color w:val="000000"/>
          <w:sz w:val="32"/>
          <w:szCs w:val="32"/>
          <w:highlight w:val="none"/>
        </w:rPr>
      </w:pPr>
      <w:r>
        <w:rPr>
          <w:rFonts w:hint="eastAsia" w:ascii="Arial" w:hAnsi="Arial" w:eastAsia="Arial" w:cs="Arial"/>
          <w:bCs/>
          <w:color w:val="000000"/>
          <w:sz w:val="32"/>
          <w:szCs w:val="32"/>
          <w:highlight w:val="none"/>
        </w:rPr>
        <w:t xml:space="preserve">项目名称：</w:t>
      </w:r>
      <w:r>
        <w:rPr>
          <w:rFonts w:hint="eastAsia" w:ascii="Arial" w:hAnsi="Arial" w:eastAsia="Arial" w:cs="Arial"/>
          <w:bCs/>
          <w:color w:val="000000"/>
          <w:sz w:val="32"/>
          <w:szCs w:val="32"/>
          <w:highlight w:val="none"/>
          <w:lang w:eastAsia="zh-CN"/>
        </w:rPr>
        <w:t xml:space="preserve">厨房设备采购项目</w:t>
      </w:r>
      <w:r>
        <w:rPr>
          <w:rFonts w:hint="eastAsia" w:ascii="Arial" w:hAnsi="Arial" w:eastAsia="Arial" w:cs="Arial"/>
          <w:bCs/>
          <w:color w:val="000000"/>
          <w:sz w:val="32"/>
          <w:szCs w:val="32"/>
          <w:highlight w:val="none"/>
        </w:rPr>
      </w:r>
      <w:r/>
    </w:p>
    <w:p>
      <w:pPr>
        <w:pStyle w:val="714"/>
        <w:ind w:firstLine="640"/>
        <w:jc w:val="both"/>
        <w:spacing w:line="360" w:lineRule="auto"/>
        <w:rPr>
          <w:rFonts w:hint="eastAsia" w:ascii="Arial" w:hAnsi="Arial" w:eastAsia="Arial" w:cs="Arial"/>
          <w:bCs/>
          <w:color w:val="000000"/>
          <w:sz w:val="32"/>
          <w:szCs w:val="32"/>
          <w:highlight w:val="none"/>
        </w:rPr>
      </w:pPr>
      <w:r>
        <w:rPr>
          <w:rFonts w:hint="eastAsia" w:ascii="Arial" w:hAnsi="Arial" w:eastAsia="Arial" w:cs="Arial"/>
          <w:bCs/>
          <w:color w:val="000000"/>
          <w:sz w:val="32"/>
          <w:szCs w:val="32"/>
          <w:highlight w:val="none"/>
        </w:rPr>
      </w:r>
      <w:r/>
    </w:p>
    <w:p>
      <w:pPr>
        <w:pStyle w:val="714"/>
        <w:jc w:val="both"/>
        <w:spacing w:line="360" w:lineRule="auto"/>
        <w:rPr>
          <w:rFonts w:hint="eastAsia" w:ascii="Arial" w:hAnsi="Arial" w:eastAsia="宋体" w:cs="Arial"/>
          <w:bCs/>
          <w:color w:val="000000"/>
          <w:sz w:val="30"/>
          <w:szCs w:val="30"/>
          <w:highlight w:val="none"/>
          <w:lang w:eastAsia="zh-CN"/>
        </w:rPr>
      </w:pPr>
      <w:r>
        <w:rPr>
          <w:rFonts w:hint="eastAsia" w:ascii="Arial" w:hAnsi="Arial" w:eastAsia="Arial" w:cs="Arial"/>
          <w:bCs/>
          <w:color w:val="000000"/>
          <w:sz w:val="32"/>
          <w:szCs w:val="32"/>
          <w:highlight w:val="none"/>
        </w:rPr>
        <w:t xml:space="preserve">项目编号：</w:t>
      </w:r>
      <w:r>
        <w:rPr>
          <w:rFonts w:hint="eastAsia" w:ascii="Arial" w:hAnsi="Arial" w:eastAsia="宋体" w:cs="Arial"/>
          <w:bCs/>
          <w:color w:val="000000"/>
          <w:sz w:val="32"/>
          <w:szCs w:val="32"/>
          <w:highlight w:val="none"/>
          <w:lang w:eastAsia="zh-CN"/>
        </w:rPr>
        <w:t xml:space="preserve">JSZC-321200-HQGC-X2026-0017</w:t>
      </w:r>
      <w:r>
        <w:rPr>
          <w:rFonts w:hint="eastAsia" w:ascii="Arial" w:hAnsi="Arial" w:eastAsia="宋体" w:cs="Arial"/>
          <w:bCs/>
          <w:color w:val="000000"/>
          <w:sz w:val="30"/>
          <w:szCs w:val="30"/>
          <w:highlight w:val="none"/>
          <w:lang w:eastAsia="zh-CN"/>
        </w:rPr>
      </w:r>
      <w:r/>
    </w:p>
    <w:p>
      <w:pPr>
        <w:pStyle w:val="714"/>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p>
    <w:p>
      <w:pPr>
        <w:pStyle w:val="714"/>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p>
    <w:p>
      <w:pPr>
        <w:pStyle w:val="714"/>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p>
    <w:p>
      <w:pPr>
        <w:pStyle w:val="714"/>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p>
    <w:p>
      <w:pPr>
        <w:pStyle w:val="714"/>
        <w:jc w:val="both"/>
        <w:spacing w:line="360" w:lineRule="auto"/>
        <w:rPr>
          <w:rFonts w:hint="eastAsia" w:ascii="Arial" w:hAnsi="Arial" w:eastAsia="Arial" w:cs="Arial"/>
          <w:bCs/>
          <w:color w:val="000000"/>
          <w:sz w:val="28"/>
          <w:szCs w:val="28"/>
          <w:highlight w:val="none"/>
        </w:rPr>
      </w:pPr>
      <w:r>
        <w:rPr>
          <w:rFonts w:hint="eastAsia" w:ascii="Arial" w:hAnsi="Arial" w:eastAsia="Arial" w:cs="Arial"/>
          <w:bCs/>
          <w:color w:val="000000"/>
          <w:sz w:val="28"/>
          <w:szCs w:val="28"/>
          <w:highlight w:val="none"/>
        </w:rPr>
      </w:r>
      <w:r/>
    </w:p>
    <w:p>
      <w:pPr>
        <w:pStyle w:val="714"/>
        <w:jc w:val="both"/>
        <w:spacing w:line="360" w:lineRule="auto"/>
        <w:rPr>
          <w:rFonts w:hint="eastAsia" w:ascii="Arial" w:hAnsi="Arial" w:eastAsia="Arial" w:cs="Arial"/>
          <w:bCs/>
          <w:color w:val="000000"/>
          <w:sz w:val="28"/>
          <w:szCs w:val="28"/>
          <w:highlight w:val="none"/>
        </w:rPr>
      </w:pPr>
      <w:r>
        <w:rPr>
          <w:rFonts w:hint="eastAsia" w:ascii="Arial" w:hAnsi="Arial" w:eastAsia="Arial" w:cs="Arial"/>
          <w:bCs/>
          <w:color w:val="000000"/>
          <w:sz w:val="28"/>
          <w:szCs w:val="28"/>
          <w:highlight w:val="none"/>
        </w:rPr>
      </w:r>
      <w:r/>
    </w:p>
    <w:p>
      <w:pPr>
        <w:pStyle w:val="714"/>
        <w:jc w:val="center"/>
        <w:spacing w:line="360" w:lineRule="auto"/>
        <w:rPr>
          <w:rFonts w:ascii="Arial" w:hAnsi="Arial" w:eastAsia="Arial" w:cs="Arial"/>
          <w:bCs/>
          <w:color w:val="000000"/>
          <w:sz w:val="32"/>
          <w:szCs w:val="32"/>
          <w:highlight w:val="none"/>
          <w:lang w:val="en-US" w:eastAsia="zh-CN"/>
        </w:rPr>
      </w:pPr>
      <w:r>
        <w:rPr>
          <w:rFonts w:hint="eastAsia" w:ascii="Arial" w:hAnsi="Arial" w:eastAsia="Arial" w:cs="Arial"/>
          <w:bCs/>
          <w:color w:val="000000"/>
          <w:sz w:val="32"/>
          <w:szCs w:val="32"/>
          <w:highlight w:val="none"/>
          <w:lang w:val="en-US" w:eastAsia="zh-CN"/>
        </w:rPr>
        <w:t xml:space="preserve">采购人：泰州技师学院</w:t>
      </w:r>
      <w:r>
        <w:rPr>
          <w:rFonts w:ascii="Arial" w:hAnsi="Arial" w:eastAsia="Arial" w:cs="Arial"/>
          <w:bCs/>
          <w:color w:val="000000"/>
          <w:sz w:val="32"/>
          <w:szCs w:val="32"/>
          <w:highlight w:val="none"/>
          <w:lang w:val="en-US" w:eastAsia="zh-CN"/>
        </w:rPr>
      </w:r>
      <w:r/>
    </w:p>
    <w:p>
      <w:pPr>
        <w:pStyle w:val="714"/>
        <w:jc w:val="center"/>
        <w:spacing w:line="360" w:lineRule="auto"/>
        <w:rPr>
          <w:rFonts w:hint="eastAsia" w:ascii="Arial" w:hAnsi="Arial" w:eastAsia="Arial" w:cs="Arial"/>
          <w:bCs/>
          <w:color w:val="000000"/>
          <w:sz w:val="32"/>
          <w:szCs w:val="32"/>
          <w:highlight w:val="none"/>
          <w:lang w:eastAsia="zh-CN"/>
        </w:rPr>
      </w:pPr>
      <w:r>
        <w:rPr>
          <w:rFonts w:hint="eastAsia" w:ascii="Arial" w:hAnsi="Arial" w:eastAsia="Arial" w:cs="Arial"/>
          <w:bCs/>
          <w:color w:val="000000"/>
          <w:sz w:val="32"/>
          <w:szCs w:val="32"/>
          <w:highlight w:val="none"/>
          <w:lang w:val="en-US" w:eastAsia="zh-CN"/>
        </w:rPr>
        <w:t xml:space="preserve">采购代理机构：</w:t>
      </w:r>
      <w:r>
        <w:rPr>
          <w:rFonts w:hint="eastAsia" w:ascii="Arial" w:hAnsi="Arial" w:eastAsia="Arial" w:cs="Arial"/>
          <w:bCs/>
          <w:color w:val="000000"/>
          <w:sz w:val="32"/>
          <w:szCs w:val="32"/>
          <w:highlight w:val="none"/>
          <w:lang w:eastAsia="zh-CN"/>
        </w:rPr>
        <w:t xml:space="preserve">江苏华强工程投资管理咨询有限公司</w:t>
      </w:r>
      <w:r>
        <w:rPr>
          <w:rFonts w:hint="eastAsia" w:ascii="Arial" w:hAnsi="Arial" w:eastAsia="Arial" w:cs="Arial"/>
          <w:bCs/>
          <w:color w:val="000000"/>
          <w:sz w:val="32"/>
          <w:szCs w:val="32"/>
          <w:highlight w:val="none"/>
          <w:lang w:eastAsia="zh-CN"/>
        </w:rPr>
      </w:r>
      <w:r/>
    </w:p>
    <w:p>
      <w:pPr>
        <w:pStyle w:val="714"/>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p>
    <w:p>
      <w:pPr>
        <w:pStyle w:val="714"/>
        <w:jc w:val="center"/>
        <w:spacing w:line="360" w:lineRule="auto"/>
        <w:rPr>
          <w:rFonts w:hint="eastAsia" w:ascii="Arial" w:hAnsi="Arial" w:eastAsia="Arial" w:cs="Arial"/>
          <w:bCs/>
          <w:color w:val="000000"/>
          <w:spacing w:val="20"/>
          <w:sz w:val="30"/>
          <w:szCs w:val="30"/>
          <w:highlight w:val="none"/>
        </w:rPr>
      </w:pPr>
      <w:r>
        <w:rPr>
          <w:rFonts w:hint="eastAsia" w:ascii="Arial" w:hAnsi="Arial" w:eastAsia="Arial" w:cs="Arial"/>
          <w:bCs/>
          <w:color w:val="000000"/>
          <w:spacing w:val="20"/>
          <w:sz w:val="30"/>
          <w:szCs w:val="30"/>
          <w:highlight w:val="none"/>
        </w:rPr>
        <w:t xml:space="preserve">202</w:t>
      </w:r>
      <w:r>
        <w:rPr>
          <w:rFonts w:hint="eastAsia" w:ascii="Arial" w:hAnsi="Arial" w:eastAsia="宋体" w:cs="Arial"/>
          <w:bCs/>
          <w:color w:val="000000"/>
          <w:spacing w:val="20"/>
          <w:sz w:val="30"/>
          <w:szCs w:val="30"/>
          <w:highlight w:val="none"/>
          <w:lang w:val="en-US" w:eastAsia="zh-CN"/>
        </w:rPr>
        <w:t xml:space="preserve">6</w:t>
      </w:r>
      <w:r>
        <w:rPr>
          <w:rFonts w:hint="eastAsia" w:ascii="Arial" w:hAnsi="Arial" w:eastAsia="Arial" w:cs="Arial"/>
          <w:bCs/>
          <w:color w:val="000000"/>
          <w:spacing w:val="20"/>
          <w:sz w:val="30"/>
          <w:szCs w:val="30"/>
          <w:highlight w:val="none"/>
        </w:rPr>
        <w:t xml:space="preserve">年</w:t>
      </w:r>
      <w:r>
        <w:rPr>
          <w:rFonts w:hint="eastAsia" w:ascii="Arial" w:hAnsi="Arial" w:cs="Arial"/>
          <w:bCs/>
          <w:color w:val="000000"/>
          <w:spacing w:val="20"/>
          <w:sz w:val="30"/>
          <w:szCs w:val="30"/>
          <w:highlight w:val="none"/>
          <w:lang w:val="en-US" w:eastAsia="zh-CN"/>
        </w:rPr>
        <w:t xml:space="preserve">5</w:t>
      </w:r>
      <w:r>
        <w:rPr>
          <w:rFonts w:hint="eastAsia" w:ascii="Arial" w:hAnsi="Arial" w:eastAsia="Arial" w:cs="Arial"/>
          <w:bCs/>
          <w:color w:val="000000"/>
          <w:spacing w:val="20"/>
          <w:sz w:val="30"/>
          <w:szCs w:val="30"/>
          <w:highlight w:val="none"/>
        </w:rPr>
        <w:t xml:space="preserve">月</w:t>
      </w:r>
      <w:r>
        <w:rPr>
          <w:rFonts w:hint="eastAsia" w:ascii="Arial" w:hAnsi="Arial" w:eastAsia="Arial" w:cs="Arial"/>
          <w:bCs/>
          <w:color w:val="000000"/>
          <w:spacing w:val="20"/>
          <w:sz w:val="30"/>
          <w:szCs w:val="30"/>
          <w:highlight w:val="none"/>
        </w:rPr>
      </w:r>
      <w:r/>
    </w:p>
    <w:p>
      <w:pPr>
        <w:pStyle w:val="714"/>
        <w:jc w:val="center"/>
        <w:pageBreakBefore/>
        <w:spacing w:line="360" w:lineRule="auto"/>
        <w:rPr>
          <w:rFonts w:hint="eastAsia" w:ascii="Arial" w:hAnsi="Arial" w:eastAsia="Arial" w:cs="Arial"/>
          <w:b/>
          <w:bCs w:val="0"/>
          <w:color w:val="000000"/>
          <w:sz w:val="44"/>
          <w:szCs w:val="44"/>
          <w:highlight w:val="none"/>
        </w:rPr>
      </w:pPr>
      <w:r>
        <w:rPr>
          <w:rFonts w:hint="eastAsia" w:ascii="Arial" w:hAnsi="Arial" w:eastAsia="Arial" w:cs="Arial"/>
          <w:b/>
          <w:bCs w:val="0"/>
          <w:color w:val="000000"/>
          <w:sz w:val="44"/>
          <w:szCs w:val="44"/>
          <w:highlight w:val="none"/>
        </w:rPr>
        <w:t xml:space="preserve">目     录</w:t>
      </w:r>
      <w:r>
        <w:rPr>
          <w:rFonts w:hint="eastAsia" w:ascii="Arial" w:hAnsi="Arial" w:eastAsia="Arial" w:cs="Arial"/>
          <w:b/>
          <w:bCs w:val="0"/>
          <w:color w:val="000000"/>
          <w:sz w:val="44"/>
          <w:szCs w:val="44"/>
          <w:highlight w:val="none"/>
        </w:rPr>
      </w:r>
      <w:r/>
    </w:p>
    <w:p>
      <w:pPr>
        <w:pStyle w:val="714"/>
        <w:keepLines w:val="0"/>
        <w:keepNext w:val="0"/>
        <w:pageBreakBefore w:val="0"/>
        <w:spacing w:line="920" w:lineRule="exact"/>
        <w:widowControl w:val="off"/>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rPr>
        <w:t xml:space="preserve"> </w:t>
      </w:r>
      <w:r>
        <w:rPr>
          <w:rFonts w:hint="eastAsia" w:ascii="Arial" w:hAnsi="Arial" w:eastAsia="Arial" w:cs="Arial"/>
          <w:color w:val="000000"/>
          <w:sz w:val="32"/>
          <w:szCs w:val="32"/>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第一章  </w:t>
      </w:r>
      <w:r>
        <w:rPr>
          <w:rFonts w:hint="eastAsia" w:ascii="Arial" w:hAnsi="Arial" w:eastAsia="Arial" w:cs="Arial"/>
          <w:color w:val="000000"/>
          <w:sz w:val="32"/>
          <w:szCs w:val="32"/>
          <w:highlight w:val="none"/>
        </w:rPr>
        <w:t xml:space="preserve">询价邀请……………………………………</w:t>
      </w:r>
      <w:r>
        <w:rPr>
          <w:rFonts w:hint="eastAsia" w:ascii="Arial" w:hAnsi="Arial" w:eastAsia="Arial" w:cs="Arial"/>
          <w:color w:val="000000"/>
          <w:sz w:val="32"/>
          <w:szCs w:val="32"/>
          <w:highlight w:val="none"/>
          <w:lang w:val="en-US" w:eastAsia="zh-CN"/>
        </w:rPr>
        <w:t xml:space="preserve">3</w:t>
      </w:r>
      <w:r>
        <w:rPr>
          <w:rFonts w:hint="eastAsia" w:ascii="Arial" w:hAnsi="Arial" w:eastAsia="Arial" w:cs="Arial"/>
          <w:color w:val="000000"/>
          <w:sz w:val="32"/>
          <w:szCs w:val="32"/>
          <w:highlight w:val="none"/>
        </w:rPr>
        <w:t xml:space="preserve"> </w:t>
      </w:r>
      <w:r>
        <w:rPr>
          <w:rFonts w:hint="eastAsia" w:ascii="Arial" w:hAnsi="Arial" w:eastAsia="Arial" w:cs="Arial"/>
          <w:color w:val="000000"/>
          <w:sz w:val="32"/>
          <w:szCs w:val="32"/>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第二章  </w:t>
      </w:r>
      <w:r>
        <w:rPr>
          <w:rFonts w:hint="eastAsia" w:ascii="Arial" w:hAnsi="Arial" w:eastAsia="Arial" w:cs="Arial"/>
          <w:color w:val="000000"/>
          <w:sz w:val="32"/>
          <w:szCs w:val="32"/>
          <w:highlight w:val="none"/>
        </w:rPr>
        <w:t xml:space="preserve">供应商须知…………………………………</w:t>
      </w:r>
      <w:r>
        <w:rPr>
          <w:rFonts w:hint="eastAsia" w:ascii="Arial" w:hAnsi="Arial" w:eastAsia="Arial" w:cs="Arial"/>
          <w:color w:val="000000"/>
          <w:sz w:val="32"/>
          <w:szCs w:val="32"/>
          <w:highlight w:val="none"/>
          <w:lang w:val="en-US" w:eastAsia="zh-CN"/>
        </w:rPr>
        <w:t xml:space="preserve">7</w:t>
      </w:r>
      <w:r>
        <w:rPr>
          <w:rFonts w:hint="eastAsia" w:ascii="Arial" w:hAnsi="Arial" w:eastAsia="Arial" w:cs="Arial"/>
          <w:color w:val="000000"/>
          <w:sz w:val="32"/>
          <w:szCs w:val="32"/>
          <w:highlight w:val="none"/>
        </w:rPr>
        <w:t xml:space="preserve">  </w:t>
      </w:r>
      <w:r>
        <w:rPr>
          <w:rFonts w:hint="eastAsia" w:ascii="Arial" w:hAnsi="Arial" w:eastAsia="Arial" w:cs="Arial"/>
          <w:color w:val="000000"/>
          <w:sz w:val="32"/>
          <w:szCs w:val="32"/>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第三章  </w:t>
      </w:r>
      <w:r>
        <w:rPr>
          <w:rFonts w:hint="eastAsia" w:ascii="Arial" w:hAnsi="Arial" w:eastAsia="Arial" w:cs="Arial"/>
          <w:color w:val="000000"/>
          <w:sz w:val="32"/>
          <w:szCs w:val="32"/>
          <w:highlight w:val="none"/>
        </w:rPr>
        <w:t xml:space="preserve">合同文本……………………………………</w:t>
      </w:r>
      <w:r>
        <w:rPr>
          <w:rFonts w:hint="eastAsia" w:ascii="Arial" w:hAnsi="Arial" w:eastAsia="宋体" w:cs="Arial"/>
          <w:color w:val="000000"/>
          <w:sz w:val="32"/>
          <w:szCs w:val="32"/>
          <w:highlight w:val="none"/>
          <w:lang w:val="en-US" w:eastAsia="zh-CN"/>
        </w:rPr>
        <w:t xml:space="preserve">2</w:t>
      </w:r>
      <w:r>
        <w:rPr>
          <w:rFonts w:hint="eastAsia" w:ascii="Arial" w:hAnsi="Arial" w:eastAsia="Arial" w:cs="Arial"/>
          <w:color w:val="000000"/>
          <w:sz w:val="32"/>
          <w:szCs w:val="32"/>
          <w:highlight w:val="none"/>
          <w:lang w:val="en-US" w:eastAsia="zh-CN"/>
        </w:rPr>
        <w:t xml:space="preserve">1</w:t>
      </w:r>
      <w:r>
        <w:rPr>
          <w:rFonts w:hint="eastAsia" w:ascii="Arial" w:hAnsi="Arial" w:eastAsia="Arial" w:cs="Arial"/>
          <w:color w:val="000000"/>
          <w:sz w:val="32"/>
          <w:szCs w:val="32"/>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第四章  </w:t>
      </w:r>
      <w:r>
        <w:rPr>
          <w:rFonts w:hint="eastAsia" w:ascii="Arial" w:hAnsi="Arial" w:eastAsia="Arial" w:cs="Arial"/>
          <w:color w:val="000000"/>
          <w:sz w:val="32"/>
          <w:szCs w:val="32"/>
          <w:highlight w:val="none"/>
        </w:rPr>
        <w:t xml:space="preserve">采购需求……………………………………</w:t>
      </w:r>
      <w:r>
        <w:rPr>
          <w:rFonts w:hint="eastAsia" w:ascii="Arial" w:hAnsi="Arial" w:eastAsia="Arial" w:cs="Arial"/>
          <w:color w:val="000000"/>
          <w:sz w:val="32"/>
          <w:szCs w:val="32"/>
          <w:highlight w:val="none"/>
          <w:lang w:val="en-US" w:eastAsia="zh-CN"/>
        </w:rPr>
        <w:t xml:space="preserve">26</w:t>
      </w:r>
      <w:r>
        <w:rPr>
          <w:rFonts w:hint="eastAsia" w:ascii="Arial" w:hAnsi="Arial" w:eastAsia="Arial" w:cs="Arial"/>
          <w:color w:val="000000"/>
          <w:sz w:val="32"/>
          <w:szCs w:val="32"/>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ascii="Arial" w:hAnsi="Arial" w:eastAsia="Arial" w:cs="Arial"/>
          <w:color w:val="000000"/>
          <w:sz w:val="32"/>
          <w:szCs w:val="32"/>
          <w:highlight w:val="none"/>
          <w:lang w:val="en-US"/>
        </w:rPr>
      </w:pPr>
      <w:r>
        <w:rPr>
          <w:rFonts w:hint="eastAsia" w:ascii="Arial" w:hAnsi="Arial" w:eastAsia="Arial" w:cs="Arial"/>
          <w:color w:val="000000"/>
          <w:sz w:val="32"/>
          <w:szCs w:val="32"/>
          <w:highlight w:val="none"/>
          <w:lang w:val="en-US" w:eastAsia="zh-CN"/>
        </w:rPr>
        <w:t xml:space="preserve">第五章  </w:t>
      </w:r>
      <w:r>
        <w:rPr>
          <w:rFonts w:hint="eastAsia" w:ascii="Arial" w:hAnsi="Arial" w:eastAsia="Arial" w:cs="Arial"/>
          <w:color w:val="000000"/>
          <w:sz w:val="32"/>
          <w:szCs w:val="32"/>
          <w:highlight w:val="none"/>
        </w:rPr>
        <w:t xml:space="preserve">响应文件格式………………………………</w:t>
      </w:r>
      <w:r>
        <w:rPr>
          <w:rFonts w:hint="eastAsia" w:ascii="Arial" w:hAnsi="Arial" w:eastAsia="Arial" w:cs="Arial"/>
          <w:color w:val="000000"/>
          <w:sz w:val="32"/>
          <w:szCs w:val="32"/>
          <w:highlight w:val="none"/>
          <w:lang w:val="en-US" w:eastAsia="zh-CN"/>
        </w:rPr>
        <w:t xml:space="preserve">84</w:t>
      </w:r>
      <w:r>
        <w:rPr>
          <w:rFonts w:ascii="Arial" w:hAnsi="Arial" w:eastAsia="Arial" w:cs="Arial"/>
          <w:color w:val="000000"/>
          <w:sz w:val="32"/>
          <w:szCs w:val="32"/>
          <w:highlight w:val="none"/>
          <w:lang w:val="en-US"/>
        </w:rPr>
      </w:r>
      <w:r/>
    </w:p>
    <w:p>
      <w:pPr>
        <w:pStyle w:val="715"/>
        <w:jc w:val="center"/>
        <w:pageBreakBefore/>
        <w:spacing w:line="360" w:lineRule="auto"/>
        <w:tabs>
          <w:tab w:val="left" w:pos="879" w:leader="none"/>
        </w:tabs>
        <w:rPr>
          <w:rFonts w:hint="eastAsia" w:ascii="黑体" w:hAnsi="黑体" w:eastAsia="黑体" w:cs="宋体"/>
          <w:b/>
          <w:bCs/>
          <w:color w:val="000000"/>
          <w:spacing w:val="0"/>
          <w:sz w:val="44"/>
          <w:szCs w:val="44"/>
          <w:highlight w:val="none"/>
          <w:lang w:val="en-US" w:eastAsia="zh-CN" w:bidi="ar-SA"/>
        </w:rPr>
      </w:pPr>
      <w:r>
        <w:rPr>
          <w:rFonts w:hint="eastAsia" w:ascii="黑体" w:hAnsi="黑体" w:eastAsia="黑体" w:cs="宋体"/>
          <w:b/>
          <w:bCs/>
          <w:color w:val="000000"/>
          <w:spacing w:val="0"/>
          <w:sz w:val="44"/>
          <w:szCs w:val="44"/>
          <w:highlight w:val="none"/>
          <w:lang w:val="en-US" w:eastAsia="zh-CN" w:bidi="ar-SA"/>
        </w:rPr>
        <w:t xml:space="preserve">第一章</w:t>
      </w:r>
      <w:r>
        <w:rPr>
          <w:rFonts w:hint="eastAsia" w:ascii="黑体" w:hAnsi="黑体" w:cs="宋体"/>
          <w:b/>
          <w:bCs/>
          <w:color w:val="000000"/>
          <w:spacing w:val="0"/>
          <w:sz w:val="44"/>
          <w:szCs w:val="44"/>
          <w:highlight w:val="none"/>
          <w:lang w:val="en-US" w:eastAsia="zh-CN" w:bidi="ar-SA"/>
        </w:rPr>
        <w:t xml:space="preserve"> </w:t>
      </w:r>
      <w:r>
        <w:rPr>
          <w:rFonts w:hint="eastAsia" w:ascii="黑体" w:hAnsi="黑体" w:eastAsia="黑体" w:cs="宋体"/>
          <w:b/>
          <w:bCs/>
          <w:color w:val="000000"/>
          <w:spacing w:val="0"/>
          <w:sz w:val="44"/>
          <w:szCs w:val="44"/>
          <w:highlight w:val="none"/>
          <w:lang w:val="en-US" w:eastAsia="zh-CN" w:bidi="ar-SA"/>
        </w:rPr>
        <w:t xml:space="preserve">询价邀请</w:t>
      </w:r>
      <w:r>
        <w:rPr>
          <w:rFonts w:hint="eastAsia" w:ascii="黑体" w:hAnsi="黑体" w:eastAsia="黑体" w:cs="宋体"/>
          <w:b/>
          <w:bCs/>
          <w:color w:val="000000"/>
          <w:spacing w:val="0"/>
          <w:sz w:val="44"/>
          <w:szCs w:val="44"/>
          <w:highlight w:val="none"/>
          <w:lang w:val="en-US" w:eastAsia="zh-CN" w:bidi="ar-SA"/>
        </w:rPr>
      </w:r>
      <w:r/>
    </w:p>
    <w:p>
      <w:pPr>
        <w:pStyle w:val="714"/>
        <w:ind w:firstLine="480"/>
        <w:jc w:val="left"/>
        <w:spacing w:line="360" w:lineRule="auto"/>
        <w:shd w:val="clear" w:color="auto" w:fill="ffffff"/>
        <w:widowControl/>
        <w:rPr>
          <w:rFonts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受</w:t>
      </w:r>
      <w:r>
        <w:rPr>
          <w:rFonts w:hint="eastAsia" w:ascii="宋体" w:hAnsi="宋体" w:cs="宋体"/>
          <w:color w:val="000000"/>
          <w:sz w:val="24"/>
          <w:szCs w:val="24"/>
          <w:highlight w:val="none"/>
          <w:u w:val="none"/>
          <w:lang w:eastAsia="zh-CN"/>
        </w:rPr>
        <w:t xml:space="preserve">泰州技师学院</w:t>
      </w:r>
      <w:r>
        <w:rPr>
          <w:rFonts w:hint="eastAsia"/>
          <w:color w:val="000000"/>
          <w:sz w:val="24"/>
          <w:szCs w:val="24"/>
          <w:highlight w:val="none"/>
          <w:u w:val="none"/>
          <w:lang w:eastAsia="zh-CN"/>
        </w:rPr>
        <w:t xml:space="preserve">的委托，江苏华强工程投资管理咨询有限公司就厨房设备采购项目</w:t>
      </w:r>
      <w:r>
        <w:rPr>
          <w:rFonts w:hint="eastAsia" w:ascii="宋体" w:hAnsi="宋体" w:eastAsia="宋体" w:cs="宋体"/>
          <w:color w:val="000000"/>
          <w:sz w:val="21"/>
          <w:szCs w:val="21"/>
          <w:highlight w:val="none"/>
          <w:u w:val="none"/>
          <w:lang w:eastAsia="zh-CN"/>
        </w:rPr>
        <w:t xml:space="preserve">(JSZC-321200-HQGC-X2026-0017</w:t>
      </w:r>
      <w:r>
        <w:rPr>
          <w:rFonts w:hint="eastAsia" w:ascii="宋体" w:hAnsi="宋体" w:eastAsia="宋体" w:cs="宋体"/>
          <w:color w:val="000000"/>
          <w:sz w:val="21"/>
          <w:szCs w:val="21"/>
          <w:highlight w:val="none"/>
          <w:u w:val="none"/>
          <w:lang w:val="en-US" w:eastAsia="zh-CN"/>
        </w:rPr>
        <w:t xml:space="preserve">）</w:t>
      </w:r>
      <w:r>
        <w:rPr>
          <w:rFonts w:hint="eastAsia"/>
          <w:color w:val="000000"/>
          <w:sz w:val="24"/>
          <w:szCs w:val="24"/>
          <w:highlight w:val="none"/>
          <w:u w:val="none"/>
          <w:lang w:eastAsia="zh-CN"/>
        </w:rPr>
        <w:t xml:space="preserve">进行询价采购，欢迎符合条件</w:t>
      </w:r>
      <w:r>
        <w:rPr>
          <w:rFonts w:hint="eastAsia" w:ascii="宋体" w:hAnsi="宋体" w:cs="宋体"/>
          <w:color w:val="000000"/>
          <w:sz w:val="24"/>
          <w:szCs w:val="24"/>
          <w:highlight w:val="none"/>
          <w:u w:val="none"/>
        </w:rPr>
        <w:t xml:space="preserve">的供应商参加询价活动。</w:t>
      </w:r>
      <w:r>
        <w:rPr>
          <w:rFonts w:ascii="宋体" w:hAnsi="宋体" w:cs="宋体"/>
          <w:color w:val="000000"/>
          <w:sz w:val="24"/>
          <w:szCs w:val="24"/>
          <w:highlight w:val="none"/>
          <w:u w:val="none"/>
        </w:rPr>
      </w:r>
      <w:r/>
    </w:p>
    <w:p>
      <w:pPr>
        <w:pStyle w:val="714"/>
        <w:ind w:firstLine="480"/>
        <w:jc w:val="left"/>
        <w:spacing w:line="360" w:lineRule="auto"/>
        <w:rPr>
          <w:rFonts w:ascii="宋体" w:hAnsi="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highlight w:val="none"/>
        </w:rPr>
        <w:t xml:space="preserve">项目概况</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ff0000"/>
          <w:sz w:val="24"/>
          <w:szCs w:val="24"/>
          <w:highlight w:val="none"/>
          <w:u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highlight w:val="none"/>
          <w:u w:val="none"/>
          <w:lang w:eastAsia="zh-CN"/>
        </w:rPr>
        <w:t xml:space="preserve">厨房设备采购项目</w:t>
      </w:r>
      <w:r>
        <w:rPr>
          <w:rFonts w:ascii="宋体" w:hAnsi="宋体" w:cs="宋体"/>
          <w:color w:val="000000"/>
          <w:sz w:val="24"/>
          <w:szCs w:val="24"/>
          <w:highlight w:val="none"/>
          <w:u w:val="none"/>
        </w:rPr>
        <w:t xml:space="preserve"> </w:t>
      </w:r>
      <w:r>
        <w:rPr>
          <w:rFonts w:hint="eastAsia" w:ascii="宋体" w:hAnsi="宋体" w:cs="宋体"/>
          <w:color w:val="000000"/>
          <w:sz w:val="24"/>
          <w:szCs w:val="24"/>
          <w:highlight w:val="none"/>
          <w:u w:val="none"/>
        </w:rPr>
        <w:t xml:space="preserve">询价项目的潜在供应商可在“苏采云”政府采购一体化平台自行免费下载询价文件，并于</w:t>
      </w:r>
      <w:r>
        <w:rPr>
          <w:rFonts w:hint="eastAsia" w:ascii="宋体" w:hAnsi="宋体" w:cs="宋体"/>
          <w:color w:val="ff0000"/>
          <w:sz w:val="24"/>
          <w:szCs w:val="24"/>
          <w:highlight w:val="none"/>
          <w:u w:val="none"/>
        </w:rPr>
        <w:t xml:space="preserve">202</w:t>
      </w:r>
      <w:r>
        <w:rPr>
          <w:rFonts w:hint="eastAsia" w:ascii="宋体" w:hAnsi="宋体" w:cs="宋体"/>
          <w:color w:val="ff0000"/>
          <w:sz w:val="24"/>
          <w:szCs w:val="24"/>
          <w:highlight w:val="none"/>
          <w:u w:val="none"/>
          <w:lang w:val="en-US" w:eastAsia="zh-CN"/>
        </w:rPr>
        <w:t xml:space="preserve">6</w:t>
      </w:r>
      <w:r>
        <w:rPr>
          <w:rFonts w:hint="eastAsia" w:ascii="宋体" w:hAnsi="宋体" w:cs="宋体"/>
          <w:color w:val="ff0000"/>
          <w:sz w:val="24"/>
          <w:szCs w:val="24"/>
          <w:highlight w:val="none"/>
          <w:u w:val="none"/>
        </w:rPr>
        <w:t xml:space="preserve">年</w:t>
      </w:r>
      <w:r>
        <w:rPr>
          <w:rFonts w:hint="eastAsia" w:ascii="宋体" w:hAnsi="宋体" w:eastAsia="宋体" w:cs="宋体"/>
          <w:color w:val="ff0000"/>
          <w:sz w:val="24"/>
          <w:szCs w:val="24"/>
          <w:highlight w:val="none"/>
          <w:u w:val="none"/>
          <w:lang w:val="en-US" w:eastAsia="zh-CN"/>
        </w:rPr>
        <w:t xml:space="preserve">5</w:t>
      </w:r>
      <w:r>
        <w:rPr>
          <w:rFonts w:hint="eastAsia" w:ascii="宋体" w:hAnsi="宋体" w:cs="宋体"/>
          <w:color w:val="ff0000"/>
          <w:sz w:val="24"/>
          <w:szCs w:val="24"/>
          <w:highlight w:val="none"/>
          <w:u w:val="none"/>
        </w:rPr>
        <w:t xml:space="preserve">月</w:t>
      </w:r>
      <w:r>
        <w:rPr>
          <w:rFonts w:hint="eastAsia" w:ascii="宋体" w:hAnsi="宋体" w:cs="宋体"/>
          <w:color w:val="ff0000"/>
          <w:sz w:val="24"/>
          <w:szCs w:val="24"/>
          <w:highlight w:val="none"/>
          <w:u w:val="none"/>
          <w:lang w:val="en-US" w:eastAsia="zh-CN"/>
        </w:rPr>
        <w:t xml:space="preserve">14</w:t>
      </w:r>
      <w:r>
        <w:rPr>
          <w:rFonts w:hint="eastAsia" w:ascii="宋体" w:hAnsi="宋体" w:cs="宋体"/>
          <w:color w:val="ff0000"/>
          <w:sz w:val="24"/>
          <w:szCs w:val="24"/>
          <w:highlight w:val="none"/>
          <w:u w:val="none"/>
        </w:rPr>
        <w:t xml:space="preserve">日</w:t>
      </w:r>
      <w:r>
        <w:rPr>
          <w:rFonts w:hint="eastAsia" w:ascii="宋体" w:hAnsi="宋体" w:eastAsia="宋体" w:cs="宋体"/>
          <w:color w:val="ff0000"/>
          <w:sz w:val="24"/>
          <w:szCs w:val="24"/>
          <w:highlight w:val="none"/>
          <w:u w:val="none"/>
          <w:lang w:val="en-US" w:eastAsia="zh-CN"/>
        </w:rPr>
        <w:t xml:space="preserve">9</w:t>
      </w:r>
      <w:r>
        <w:rPr>
          <w:rFonts w:hint="eastAsia" w:ascii="宋体" w:hAnsi="宋体" w:cs="宋体"/>
          <w:color w:val="ff0000"/>
          <w:sz w:val="24"/>
          <w:szCs w:val="24"/>
          <w:highlight w:val="none"/>
          <w:u w:val="none"/>
        </w:rPr>
        <w:t xml:space="preserve">时00分（北京时间）前递交响应文件。</w:t>
      </w:r>
      <w:r>
        <w:rPr>
          <w:rFonts w:ascii="宋体" w:hAnsi="宋体" w:cs="宋体"/>
          <w:color w:val="ff0000"/>
          <w:sz w:val="24"/>
          <w:szCs w:val="24"/>
          <w:highlight w:val="none"/>
          <w:u w:val="none"/>
        </w:rPr>
      </w:r>
      <w:r/>
    </w:p>
    <w:p>
      <w:pPr>
        <w:pStyle w:val="714"/>
        <w:ind w:firstLine="480"/>
        <w:jc w:val="both"/>
        <w:spacing w:line="360" w:lineRule="auto"/>
        <w:rPr>
          <w:rFonts w:hint="eastAsia" w:ascii="宋体" w:hAnsi="宋体" w:eastAsia="宋体" w:cs="宋体"/>
          <w:b/>
          <w:bCs w:val="0"/>
          <w:color w:val="000000"/>
          <w:sz w:val="28"/>
          <w:szCs w:val="28"/>
          <w:highlight w:val="none"/>
          <w:u w:val="none"/>
        </w:rPr>
      </w:pPr>
      <w:r>
        <w:rPr>
          <w:rFonts w:hint="eastAsia" w:ascii="宋体" w:hAnsi="宋体" w:eastAsia="宋体" w:cs="宋体"/>
          <w:b/>
          <w:bCs w:val="0"/>
          <w:color w:val="000000"/>
          <w:sz w:val="28"/>
          <w:szCs w:val="28"/>
          <w:highlight w:val="none"/>
          <w:u w:val="none"/>
        </w:rPr>
        <w:t xml:space="preserve">一、采购项目信息</w:t>
      </w:r>
      <w:r>
        <w:rPr>
          <w:rFonts w:hint="eastAsia" w:ascii="宋体" w:hAnsi="宋体" w:eastAsia="宋体" w:cs="宋体"/>
          <w:b/>
          <w:bCs w:val="0"/>
          <w:color w:val="000000"/>
          <w:sz w:val="28"/>
          <w:szCs w:val="28"/>
          <w:highlight w:val="none"/>
          <w:u w:val="none"/>
        </w:rPr>
      </w:r>
      <w:r/>
    </w:p>
    <w:p>
      <w:pPr>
        <w:pStyle w:val="714"/>
        <w:ind w:firstLine="480"/>
        <w:jc w:val="both"/>
        <w:spacing w:line="360" w:lineRule="auto"/>
        <w:shd w:val="clear" w:color="auto" w:fill="ffffff"/>
        <w:widowControl/>
        <w:rPr>
          <w:rFonts w:hint="eastAsia" w:ascii="宋体" w:hAnsi="宋体" w:cs="宋体"/>
          <w:color w:val="000000"/>
          <w:sz w:val="24"/>
          <w:szCs w:val="24"/>
          <w:highlight w:val="none"/>
          <w:u w:val="none"/>
        </w:rPr>
      </w:pPr>
      <w:r>
        <w:rPr>
          <w:rFonts w:hint="eastAsia" w:ascii="宋体" w:hAnsi="宋体" w:cs="宋体"/>
          <w:color w:val="ff0000"/>
          <w:sz w:val="24"/>
          <w:szCs w:val="24"/>
          <w:highlight w:val="none"/>
          <w:u w:val="none"/>
          <w:lang w:val="en-US" w:eastAsia="zh-CN"/>
        </w:rPr>
        <w:t xml:space="preserve">1.</w:t>
      </w:r>
      <w:r>
        <w:rPr>
          <w:rFonts w:hint="eastAsia" w:ascii="宋体" w:hAnsi="宋体" w:cs="宋体"/>
          <w:color w:val="ff0000"/>
          <w:sz w:val="24"/>
          <w:szCs w:val="24"/>
          <w:highlight w:val="none"/>
          <w:u w:val="none"/>
        </w:rPr>
        <w:t xml:space="preserve">项目</w:t>
      </w:r>
      <w:r>
        <w:rPr>
          <w:rFonts w:hint="eastAsia" w:ascii="宋体" w:hAnsi="宋体" w:cs="宋体"/>
          <w:color w:val="ff0000"/>
          <w:sz w:val="24"/>
          <w:szCs w:val="24"/>
          <w:highlight w:val="none"/>
          <w:u w:val="none"/>
          <w:lang w:eastAsia="zh-CN"/>
        </w:rPr>
        <w:t xml:space="preserve">编号：JSZC-321200-HQGC-X2026-0017</w:t>
      </w:r>
      <w:r>
        <w:rPr>
          <w:rFonts w:hint="eastAsia" w:ascii="宋体" w:hAnsi="宋体" w:cs="宋体"/>
          <w:color w:val="000000"/>
          <w:sz w:val="24"/>
          <w:szCs w:val="24"/>
          <w:highlight w:val="none"/>
          <w:u w:val="none"/>
        </w:rPr>
      </w:r>
      <w:r/>
    </w:p>
    <w:p>
      <w:pPr>
        <w:pStyle w:val="714"/>
        <w:ind w:firstLine="480"/>
        <w:jc w:val="both"/>
        <w:spacing w:line="360" w:lineRule="auto"/>
        <w:shd w:val="clear" w:color="auto" w:fill="ffffff"/>
        <w:widowControl/>
        <w:rPr>
          <w:rFonts w:hint="eastAsia"/>
          <w:color w:val="000000"/>
          <w:sz w:val="24"/>
          <w:szCs w:val="24"/>
          <w:highlight w:val="none"/>
          <w:u w:val="none"/>
          <w:lang w:eastAsia="zh-CN"/>
        </w:rPr>
      </w:pPr>
      <w:r>
        <w:rPr>
          <w:rFonts w:hint="eastAsia" w:ascii="宋体" w:hAnsi="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rPr>
        <w:t xml:space="preserve">项目名称：</w:t>
      </w:r>
      <w:r>
        <w:rPr>
          <w:rFonts w:hint="eastAsia"/>
          <w:color w:val="000000"/>
          <w:sz w:val="24"/>
          <w:szCs w:val="24"/>
          <w:highlight w:val="none"/>
          <w:u w:val="none"/>
          <w:lang w:eastAsia="zh-CN"/>
        </w:rPr>
        <w:t xml:space="preserve">厨房设备采购项目</w:t>
      </w:r>
      <w:r>
        <w:rPr>
          <w:rFonts w:hint="eastAsia"/>
          <w:color w:val="000000"/>
          <w:sz w:val="24"/>
          <w:szCs w:val="24"/>
          <w:highlight w:val="none"/>
          <w:u w:val="none"/>
          <w:lang w:eastAsia="zh-CN"/>
        </w:rPr>
      </w:r>
      <w:r/>
    </w:p>
    <w:p>
      <w:pPr>
        <w:pStyle w:val="714"/>
        <w:ind w:firstLine="480"/>
        <w:jc w:val="both"/>
        <w:spacing w:line="360" w:lineRule="auto"/>
        <w:shd w:val="clear" w:color="auto" w:fill="ffffff"/>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3.项目预算：162.6万元</w:t>
      </w:r>
      <w:r>
        <w:rPr>
          <w:rFonts w:hint="eastAsia" w:ascii="宋体" w:hAnsi="宋体" w:eastAsia="宋体" w:cs="宋体"/>
          <w:color w:val="000000"/>
          <w:sz w:val="24"/>
          <w:szCs w:val="24"/>
          <w:highlight w:val="none"/>
          <w:u w:val="none"/>
          <w:lang w:val="en-US" w:eastAsia="zh-CN"/>
        </w:rPr>
      </w:r>
      <w:r/>
    </w:p>
    <w:p>
      <w:pPr>
        <w:pStyle w:val="714"/>
        <w:ind w:firstLine="480"/>
        <w:jc w:val="both"/>
        <w:spacing w:line="360" w:lineRule="auto"/>
        <w:shd w:val="clear" w:color="auto" w:fill="ffffff"/>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4.最高限价：162.6万元</w:t>
      </w:r>
      <w:r>
        <w:rPr>
          <w:rFonts w:ascii="宋体" w:hAnsi="宋体" w:cs="宋体"/>
          <w:color w:val="000000"/>
          <w:sz w:val="24"/>
          <w:szCs w:val="24"/>
          <w:highlight w:val="none"/>
          <w:lang w:val="en-US" w:eastAsia="zh-CN"/>
        </w:rPr>
      </w:r>
      <w:r/>
    </w:p>
    <w:p>
      <w:pPr>
        <w:pStyle w:val="714"/>
        <w:ind w:firstLine="480"/>
        <w:jc w:val="both"/>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.采购</w:t>
      </w:r>
      <w:r>
        <w:rPr>
          <w:rFonts w:hint="eastAsia" w:ascii="宋体" w:hAnsi="宋体" w:cs="宋体"/>
          <w:color w:val="000000"/>
          <w:sz w:val="24"/>
          <w:szCs w:val="24"/>
          <w:highlight w:val="none"/>
          <w:lang w:val="en-US" w:eastAsia="zh-CN"/>
        </w:rPr>
        <w:t xml:space="preserve">需求：泰州技师学院食堂加固改造，拟对食堂内部厨具进行更新，主要内容包含但不限于主食库、冷库、副食库、预进间、烹调区、切配区、粗加工区、清洗区、售卖区等场所</w:t>
      </w:r>
      <w:r>
        <w:rPr>
          <w:rFonts w:hint="eastAsia" w:ascii="宋体" w:hAnsi="宋体" w:cs="宋体"/>
          <w:color w:val="000000"/>
          <w:sz w:val="24"/>
          <w:szCs w:val="24"/>
          <w:highlight w:val="none"/>
        </w:rPr>
        <w:t xml:space="preserve">相关的不锈钢厨具及配件，确保后期能满足正常的生产和经营，含安装（详细内容见本</w:t>
      </w:r>
      <w:r>
        <w:rPr>
          <w:rFonts w:hint="eastAsia" w:ascii="宋体" w:hAnsi="宋体" w:cs="宋体"/>
          <w:color w:val="000000"/>
          <w:sz w:val="24"/>
          <w:szCs w:val="24"/>
          <w:highlight w:val="none"/>
          <w:lang w:val="en-US" w:eastAsia="zh-CN"/>
        </w:rPr>
        <w:t xml:space="preserve">询价文件</w:t>
      </w:r>
      <w:r>
        <w:rPr>
          <w:rFonts w:hint="eastAsia" w:ascii="宋体" w:hAnsi="宋体" w:cs="宋体"/>
          <w:color w:val="000000"/>
          <w:sz w:val="24"/>
          <w:szCs w:val="24"/>
          <w:highlight w:val="none"/>
        </w:rPr>
        <w:t xml:space="preserve">第四章）。</w:t>
      </w:r>
      <w:r>
        <w:rPr>
          <w:rFonts w:hint="eastAsia" w:ascii="宋体" w:hAnsi="宋体" w:cs="宋体"/>
          <w:color w:val="000000"/>
          <w:sz w:val="24"/>
          <w:szCs w:val="24"/>
          <w:highlight w:val="none"/>
        </w:rPr>
      </w:r>
      <w:r/>
    </w:p>
    <w:p>
      <w:pPr>
        <w:pStyle w:val="714"/>
        <w:ind w:firstLine="480"/>
        <w:jc w:val="both"/>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履约期限：</w:t>
      </w:r>
      <w:r>
        <w:rPr>
          <w:rFonts w:hint="eastAsia" w:ascii="宋体" w:hAnsi="宋体" w:eastAsia="宋体" w:cs="宋体"/>
          <w:color w:val="000000"/>
          <w:sz w:val="24"/>
          <w:szCs w:val="24"/>
          <w:highlight w:val="none"/>
          <w:lang w:eastAsia="zh-CN"/>
        </w:rPr>
        <w:t xml:space="preserve">合同签订之后，</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lang w:eastAsia="zh-CN"/>
        </w:rPr>
        <w:t xml:space="preserve">日内完成供货及安装。</w:t>
      </w:r>
      <w:r>
        <w:rPr>
          <w:rFonts w:hint="eastAsia" w:ascii="宋体" w:hAnsi="宋体" w:eastAsia="宋体" w:cs="宋体"/>
          <w:color w:val="000000"/>
          <w:sz w:val="24"/>
          <w:szCs w:val="24"/>
          <w:highlight w:val="none"/>
          <w:lang w:eastAsia="zh-CN"/>
        </w:rPr>
      </w:r>
      <w:r/>
    </w:p>
    <w:p>
      <w:pPr>
        <w:pStyle w:val="714"/>
        <w:ind w:firstLine="480"/>
        <w:jc w:val="both"/>
        <w:spacing w:line="360" w:lineRule="auto"/>
        <w:shd w:val="clear" w:color="auto" w:fill="ffffff"/>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二、供应商资格要求</w:t>
      </w:r>
      <w:r>
        <w:rPr>
          <w:rFonts w:hint="eastAsia" w:ascii="宋体" w:hAnsi="宋体" w:eastAsia="宋体" w:cs="宋体"/>
          <w:b/>
          <w:bCs/>
          <w:color w:val="000000"/>
          <w:sz w:val="28"/>
          <w:szCs w:val="28"/>
          <w:highlight w:val="none"/>
        </w:rPr>
      </w:r>
      <w:r/>
    </w:p>
    <w:p>
      <w:pPr>
        <w:pStyle w:val="714"/>
        <w:ind w:firstLine="480"/>
        <w:jc w:val="both"/>
        <w:spacing w:line="360" w:lineRule="auto"/>
        <w:shd w:val="clear" w:color="auto" w:fill="ffffff"/>
        <w:widowControl/>
        <w:rPr>
          <w:rFonts w:hint="eastAsia" w:ascii="宋体" w:hAnsi="宋体" w:eastAsia="宋体" w:cs="宋体"/>
          <w:color w:val="000000"/>
          <w:sz w:val="24"/>
          <w:szCs w:val="24"/>
          <w:highlight w:val="none"/>
        </w:rPr>
      </w:pPr>
      <w:r/>
      <w:bookmarkStart w:id="0" w:name="_Toc38985265"/>
      <w:r>
        <w:rPr>
          <w:rFonts w:hint="eastAsia" w:ascii="宋体" w:hAnsi="宋体" w:eastAsia="宋体" w:cs="宋体"/>
          <w:color w:val="000000"/>
          <w:sz w:val="24"/>
          <w:szCs w:val="24"/>
          <w:highlight w:val="none"/>
        </w:rPr>
        <w:t xml:space="preserve">（一）通用资格要求</w:t>
      </w:r>
      <w:bookmarkEnd w:id="0"/>
      <w:r>
        <w:rPr>
          <w:rFonts w:hint="eastAsia" w:ascii="宋体" w:hAnsi="宋体" w:eastAsia="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1.满足《中华人民共和国政府采购法》第二十二条规定，并提供下列材料：</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 法人或者其他组织的营业执照等证明文件，自然人的身份证明；</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1.2上一年度的财务状况报告（成立不满一年无需提供）；</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1.3依法缴纳税收和社会保障资金的相关材料（提供提交响应文件截止时间前一年内至少一个月依法缴纳税收及缴纳社会保障资金的证明材料</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供应商依法享受缓缴、免缴税收、社会保障资金的提供证明材料。）；</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1.4具备履行合同所必需的设备和专业技术能力的书面声明；</w:t>
      </w:r>
      <w:r>
        <w:rPr>
          <w:rFonts w:ascii="宋体" w:hAnsi="宋体" w:cs="宋体"/>
          <w:color w:val="000000"/>
          <w:sz w:val="24"/>
          <w:szCs w:val="24"/>
          <w:highlight w:val="none"/>
        </w:rPr>
      </w:r>
      <w:r/>
    </w:p>
    <w:p>
      <w:pPr>
        <w:pStyle w:val="714"/>
        <w:ind w:firstLine="480"/>
        <w:jc w:val="both"/>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1.5参加政府采购活动前3年内在经营活动中没有重大违法记录的书面声明</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714"/>
        <w:ind w:firstLine="480"/>
        <w:jc w:val="both"/>
        <w:pageBreakBefore w:val="0"/>
        <w:spacing w:line="460" w:lineRule="exact"/>
        <w:rPr>
          <w:rFonts w:hint="eastAsia" w:ascii="宋体" w:hAnsi="宋体" w:eastAsia="Arial"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1.6</w:t>
      </w:r>
      <w:r>
        <w:rPr>
          <w:rFonts w:hint="eastAsia" w:ascii="宋体" w:hAnsi="宋体" w:cs="宋体"/>
          <w:color w:val="000000"/>
          <w:sz w:val="24"/>
          <w:szCs w:val="24"/>
          <w:highlight w:val="none"/>
        </w:rPr>
        <w:t xml:space="preserve">法律、行政法规规定的其他条件</w:t>
      </w:r>
      <w:r>
        <w:rPr>
          <w:rFonts w:hint="eastAsia" w:ascii="宋体" w:hAnsi="宋体" w:cs="宋体"/>
          <w:color w:val="000000"/>
          <w:sz w:val="24"/>
          <w:szCs w:val="24"/>
          <w:highlight w:val="none"/>
          <w:lang w:eastAsia="zh-CN"/>
        </w:rPr>
        <w:t xml:space="preserve">。</w:t>
      </w:r>
      <w:r>
        <w:rPr>
          <w:rFonts w:hint="eastAsia" w:ascii="宋体" w:hAnsi="宋体" w:eastAsia="Arial" w:cs="宋体"/>
          <w:color w:val="000000"/>
          <w:sz w:val="24"/>
          <w:szCs w:val="24"/>
          <w:highlight w:val="none"/>
          <w:lang w:eastAsia="zh-CN"/>
        </w:rPr>
      </w:r>
      <w:r/>
    </w:p>
    <w:p>
      <w:pPr>
        <w:pStyle w:val="714"/>
        <w:ind w:firstLine="482"/>
        <w:jc w:val="both"/>
        <w:pageBreakBefore w:val="0"/>
        <w:spacing w:line="460" w:lineRule="exact"/>
        <w:tabs>
          <w:tab w:val="left" w:pos="900" w:leader="none"/>
        </w:tabs>
        <w:rPr>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w:t>
      </w:r>
      <w:r>
        <w:rPr>
          <w:rFonts w:ascii="宋体" w:hAnsi="宋体" w:cs="宋体"/>
          <w:color w:val="000000"/>
          <w:sz w:val="24"/>
          <w:szCs w:val="24"/>
        </w:rPr>
        <w:t xml:space="preserve">在“信用中国”网站</w:t>
      </w:r>
      <w:r>
        <w:rPr>
          <w:rFonts w:hint="eastAsia" w:ascii="宋体" w:hAnsi="宋体" w:eastAsia="宋体" w:cs="宋体"/>
          <w:color w:val="000000"/>
          <w:sz w:val="21"/>
          <w:szCs w:val="21"/>
        </w:rPr>
        <w:t xml:space="preserve">（www.creditchina.gov.cn）</w:t>
      </w:r>
      <w:r>
        <w:rPr>
          <w:rFonts w:ascii="宋体" w:hAnsi="宋体" w:cs="宋体"/>
          <w:color w:val="000000"/>
          <w:sz w:val="24"/>
          <w:szCs w:val="24"/>
        </w:rPr>
        <w:t xml:space="preserve">查询，无被列入失信被执行人、重大税收违法案件当事人名单、</w:t>
      </w:r>
      <w:r>
        <w:rPr>
          <w:rFonts w:hint="eastAsia" w:ascii="宋体" w:hAnsi="宋体" w:cs="宋体"/>
          <w:color w:val="000000"/>
          <w:sz w:val="24"/>
          <w:szCs w:val="24"/>
        </w:rPr>
        <w:t xml:space="preserve">在“中国政府采购网”网站</w:t>
      </w:r>
      <w:r>
        <w:rPr>
          <w:rFonts w:hint="eastAsia" w:ascii="宋体" w:hAnsi="宋体" w:eastAsia="宋体" w:cs="宋体"/>
          <w:color w:val="000000"/>
          <w:sz w:val="21"/>
          <w:szCs w:val="21"/>
        </w:rPr>
        <w:t xml:space="preserve">（https://www.ccgp.gov.cn）</w:t>
      </w:r>
      <w:r>
        <w:rPr>
          <w:rFonts w:ascii="宋体" w:hAnsi="宋体" w:cs="宋体"/>
          <w:color w:val="000000"/>
          <w:sz w:val="24"/>
          <w:szCs w:val="24"/>
        </w:rPr>
        <w:t xml:space="preserve">查询，政府采购严重失信行为记录名单及其他不符合《中华人民共和国政府采购法》第二十二条规定条件的信用记录。（响应文件中无需提供证明材料）</w:t>
      </w:r>
      <w:r>
        <w:rPr>
          <w:color w:val="000000"/>
          <w:sz w:val="24"/>
          <w:szCs w:val="24"/>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3.落实政府采购政策需满足的资格要求：</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3.1本项目专门面向中小企业采购。小微企业价格扣除优惠比例</w:t>
      </w:r>
      <w:r>
        <w:rPr>
          <w:rFonts w:hint="eastAsia" w:ascii="宋体" w:hAnsi="宋体" w:cs="宋体"/>
          <w:color w:val="000000"/>
          <w:sz w:val="24"/>
          <w:szCs w:val="24"/>
          <w:highlight w:val="none"/>
          <w:u w:val="single"/>
          <w:lang w:val="en-US" w:eastAsia="zh-CN"/>
        </w:rPr>
        <w:t xml:space="preserve">0%</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3.2中小微企业划型标准请对照《关于印发中小企业划型标准规定的通知》（工信部联企业〔2011〕300号）（详见格式）。本项目采购标的对应的行业主要为</w:t>
      </w:r>
      <w:r>
        <w:rPr>
          <w:rFonts w:hint="eastAsia" w:ascii="宋体" w:hAnsi="宋体" w:cs="宋体"/>
          <w:color w:val="000000"/>
          <w:sz w:val="24"/>
          <w:szCs w:val="24"/>
          <w:highlight w:val="none"/>
          <w:u w:val="single"/>
          <w:lang w:val="en-US" w:eastAsia="zh-CN"/>
        </w:rPr>
        <w:t xml:space="preserve">工业</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3.3根据《国务院办公厅关于在政府采购中实施本国产品标准及相关政策的通知》（国办发〔2025〕34号）和《关于贯彻落实《国务院办公厅关于在政府采购中实施本国产品标准及相关政策的通知》的意见》（财库〔2025〕30号），对提供《关于符合本国产品标准的声明函》的企业产品给予</w:t>
      </w:r>
      <w:r>
        <w:rPr>
          <w:rFonts w:hint="eastAsia" w:ascii="宋体" w:hAnsi="宋体" w:cs="宋体"/>
          <w:color w:val="000000"/>
          <w:sz w:val="24"/>
          <w:szCs w:val="24"/>
          <w:highlight w:val="none"/>
          <w:u w:val="single"/>
          <w:lang w:val="en-US" w:eastAsia="zh-CN"/>
        </w:rPr>
        <w:t xml:space="preserve">20%</w:t>
      </w:r>
      <w:r>
        <w:rPr>
          <w:rFonts w:hint="eastAsia" w:ascii="宋体" w:hAnsi="宋体" w:cs="宋体"/>
          <w:color w:val="000000"/>
          <w:sz w:val="24"/>
          <w:szCs w:val="24"/>
          <w:highlight w:val="none"/>
          <w:lang w:val="en-US" w:eastAsia="zh-CN"/>
        </w:rPr>
        <w:t xml:space="preserve">价格扣除。</w:t>
      </w:r>
      <w:r>
        <w:rPr>
          <w:rFonts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.本项目不接受联合体。</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val="en-US" w:eastAsia="zh-CN"/>
        </w:rPr>
      </w:r>
      <w:r/>
    </w:p>
    <w:p>
      <w:pPr>
        <w:pStyle w:val="714"/>
        <w:ind w:firstLine="480"/>
        <w:jc w:val="both"/>
        <w:pageBreakBefore w:val="0"/>
        <w:spacing w:line="460" w:lineRule="exact"/>
        <w:shd w:val="clear" w:color="auto" w:fill="ffffff"/>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三、获取询价文件</w:t>
      </w:r>
      <w:r>
        <w:rPr>
          <w:rFonts w:hint="eastAsia" w:ascii="宋体" w:hAnsi="宋体" w:eastAsia="宋体" w:cs="宋体"/>
          <w:b/>
          <w:bCs/>
          <w:color w:val="000000"/>
          <w:sz w:val="28"/>
          <w:szCs w:val="28"/>
          <w:highlight w:val="none"/>
        </w:rPr>
      </w:r>
      <w:r/>
    </w:p>
    <w:p>
      <w:pPr>
        <w:pStyle w:val="714"/>
        <w:ind w:firstLine="540"/>
        <w:jc w:val="both"/>
        <w:pageBreakBefore w:val="0"/>
        <w:spacing w:line="460" w:lineRule="exact"/>
        <w:rPr>
          <w:rFonts w:ascii="宋体" w:hAnsi="宋体" w:cs="宋体"/>
          <w:color w:val="ff0000"/>
          <w:sz w:val="24"/>
          <w:szCs w:val="24"/>
          <w:highlight w:val="none"/>
        </w:rPr>
      </w:pPr>
      <w:r/>
      <w:bookmarkStart w:id="1" w:name="_Toc35393624"/>
      <w:r/>
      <w:bookmarkEnd w:id="1"/>
      <w:r/>
      <w:bookmarkStart w:id="2" w:name="_Toc35393793"/>
      <w:r/>
      <w:bookmarkEnd w:id="2"/>
      <w:r/>
      <w:bookmarkStart w:id="3" w:name="_Toc28359005"/>
      <w:r/>
      <w:bookmarkEnd w:id="3"/>
      <w:r/>
      <w:bookmarkStart w:id="4" w:name="_Toc28359082"/>
      <w:r/>
      <w:bookmarkEnd w:id="4"/>
      <w:r/>
      <w:bookmarkStart w:id="5" w:name="_Toc38985266"/>
      <w:r>
        <w:rPr>
          <w:rFonts w:hint="eastAsia" w:ascii="宋体" w:hAnsi="宋体" w:cs="宋体"/>
          <w:color w:val="ff0000"/>
          <w:sz w:val="24"/>
          <w:szCs w:val="24"/>
          <w:highlight w:val="none"/>
        </w:rPr>
        <w:t xml:space="preserve">1.时间：自询价公告发布之日起至202</w:t>
      </w:r>
      <w:r>
        <w:rPr>
          <w:rFonts w:hint="eastAsia" w:ascii="宋体" w:hAnsi="宋体" w:eastAsia="宋体" w:cs="宋体"/>
          <w:color w:val="ff0000"/>
          <w:sz w:val="24"/>
          <w:szCs w:val="24"/>
          <w:highlight w:val="none"/>
          <w:lang w:val="en-US" w:eastAsia="zh-CN"/>
        </w:rPr>
        <w:t xml:space="preserve">6</w:t>
      </w:r>
      <w:r>
        <w:rPr>
          <w:rFonts w:hint="eastAsia" w:ascii="宋体" w:hAnsi="宋体" w:cs="宋体"/>
          <w:color w:val="ff0000"/>
          <w:sz w:val="24"/>
          <w:szCs w:val="24"/>
          <w:highlight w:val="none"/>
        </w:rPr>
        <w:t xml:space="preserve">年</w:t>
      </w:r>
      <w:r>
        <w:rPr>
          <w:rFonts w:hint="eastAsia" w:ascii="宋体" w:hAnsi="宋体" w:cs="宋体"/>
          <w:color w:val="ff0000"/>
          <w:sz w:val="24"/>
          <w:szCs w:val="24"/>
          <w:highlight w:val="none"/>
          <w:lang w:val="en-US" w:eastAsia="zh-CN"/>
        </w:rPr>
        <w:t xml:space="preserve">5</w:t>
      </w:r>
      <w:r>
        <w:rPr>
          <w:rFonts w:hint="eastAsia" w:ascii="宋体" w:hAnsi="宋体" w:cs="宋体"/>
          <w:color w:val="ff0000"/>
          <w:sz w:val="24"/>
          <w:szCs w:val="24"/>
          <w:highlight w:val="none"/>
        </w:rPr>
        <w:t xml:space="preserve">月</w:t>
      </w:r>
      <w:r>
        <w:rPr>
          <w:rFonts w:hint="eastAsia" w:ascii="宋体" w:hAnsi="宋体" w:cs="宋体"/>
          <w:color w:val="ff0000"/>
          <w:sz w:val="24"/>
          <w:szCs w:val="24"/>
          <w:highlight w:val="none"/>
          <w:lang w:val="en-US" w:eastAsia="zh-CN"/>
        </w:rPr>
        <w:t xml:space="preserve">12</w:t>
      </w:r>
      <w:r>
        <w:rPr>
          <w:rFonts w:hint="eastAsia" w:ascii="宋体" w:hAnsi="宋体" w:cs="宋体"/>
          <w:color w:val="ff0000"/>
          <w:sz w:val="24"/>
          <w:szCs w:val="24"/>
          <w:highlight w:val="none"/>
        </w:rPr>
        <w:t xml:space="preserve">日截止。</w:t>
      </w:r>
      <w:bookmarkEnd w:id="5"/>
      <w:r>
        <w:rPr>
          <w:rFonts w:ascii="宋体" w:hAnsi="宋体" w:cs="宋体"/>
          <w:color w:val="ff0000"/>
          <w:sz w:val="24"/>
          <w:szCs w:val="24"/>
          <w:highlight w:val="none"/>
        </w:rPr>
      </w:r>
      <w:r/>
    </w:p>
    <w:p>
      <w:pPr>
        <w:pStyle w:val="714"/>
        <w:ind w:firstLine="54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2.方式：本次采购采用“苏采云”政府采购一体化平台进行政府采购活动。</w:t>
      </w:r>
      <w:r>
        <w:rPr>
          <w:rFonts w:ascii="宋体" w:hAnsi="宋体" w:cs="宋体"/>
          <w:color w:val="000000"/>
          <w:sz w:val="24"/>
          <w:szCs w:val="24"/>
          <w:highlight w:val="none"/>
        </w:rPr>
      </w:r>
      <w:r/>
    </w:p>
    <w:p>
      <w:pPr>
        <w:pStyle w:val="714"/>
        <w:ind w:firstLine="54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供应商如确定参加询价活动，可自行下载采购文件及有关资料，按照采购文件规定进行注册、领取</w:t>
      </w:r>
      <w:r>
        <w:rPr>
          <w:rFonts w:ascii="宋体" w:hAnsi="宋体" w:cs="宋体"/>
          <w:color w:val="000000"/>
          <w:sz w:val="24"/>
          <w:szCs w:val="24"/>
          <w:highlight w:val="none"/>
        </w:rPr>
        <w:t xml:space="preserve">CA和办理电子签章请至泰州市高港区泰州大道388号(中国</w:t>
      </w:r>
      <w:r>
        <w:rPr>
          <w:rFonts w:hint="eastAsia" w:ascii="宋体" w:hAnsi="宋体" w:eastAsia="Arial" w:cs="宋体"/>
          <w:color w:val="000000"/>
          <w:sz w:val="24"/>
          <w:szCs w:val="24"/>
          <w:highlight w:val="none"/>
          <w:lang w:val="en-US" w:eastAsia="zh-CN"/>
        </w:rPr>
        <w:t xml:space="preserve">医药城会展政务服务中心W3馆西南角)公共资源交易大厅6号窗口办理，电话：0523-81568158，17327800634），根据《“苏采云”系统供应商操作手册</w:t>
      </w:r>
      <w:r>
        <w:rPr>
          <w:rFonts w:hint="eastAsia" w:ascii="宋体" w:hAnsi="宋体" w:eastAsia="Arial" w:cs="宋体"/>
          <w:color w:val="000000"/>
          <w:sz w:val="15"/>
          <w:szCs w:val="15"/>
          <w:highlight w:val="none"/>
          <w:lang w:val="en-US" w:eastAsia="zh-CN"/>
        </w:rPr>
        <w:t xml:space="preserve">http://www.ccgp-jiangsu.gov.cn/jiangsu/zlxz/ee/ee3a4bc5a3454aa2b0d9312230633ce9.html</w:t>
      </w:r>
      <w:r>
        <w:rPr>
          <w:rFonts w:hint="eastAsia" w:ascii="宋体" w:hAnsi="宋体" w:eastAsia="Arial" w:cs="宋体"/>
          <w:color w:val="000000"/>
          <w:sz w:val="21"/>
          <w:szCs w:val="21"/>
          <w:highlight w:val="none"/>
          <w:lang w:val="en-US" w:eastAsia="zh-CN"/>
        </w:rPr>
        <w:t xml:space="preserve">》规定，</w:t>
      </w:r>
      <w:r>
        <w:rPr>
          <w:rFonts w:hint="eastAsia" w:ascii="宋体" w:hAnsi="宋体" w:eastAsia="Arial" w:cs="宋体"/>
          <w:color w:val="000000"/>
          <w:sz w:val="24"/>
          <w:szCs w:val="24"/>
          <w:highlight w:val="none"/>
          <w:lang w:val="en-US" w:eastAsia="zh-CN"/>
        </w:rPr>
        <w:t xml:space="preserve">在“苏采云”</w:t>
      </w:r>
      <w:r>
        <w:rPr>
          <w:rFonts w:hint="eastAsia" w:ascii="宋体" w:hAnsi="宋体" w:eastAsia="Arial" w:cs="宋体"/>
          <w:color w:val="000000"/>
          <w:sz w:val="21"/>
          <w:szCs w:val="21"/>
          <w:highlight w:val="none"/>
          <w:lang w:val="en-US" w:eastAsia="zh-CN"/>
        </w:rPr>
        <w:t xml:space="preserve">（</w:t>
      </w:r>
      <w:r>
        <w:rPr>
          <w:rFonts w:hint="eastAsia" w:ascii="宋体" w:hAnsi="宋体" w:eastAsia="Arial" w:cs="宋体"/>
          <w:color w:val="000000"/>
          <w:sz w:val="15"/>
          <w:szCs w:val="15"/>
          <w:highlight w:val="none"/>
          <w:lang w:val="en-US" w:eastAsia="zh-CN"/>
        </w:rPr>
        <w:t xml:space="preserve"> http://jszfcg.jsczt.cn/jszc/login</w:t>
      </w:r>
      <w:r>
        <w:rPr>
          <w:rFonts w:hint="eastAsia" w:ascii="宋体" w:hAnsi="宋体" w:eastAsia="Arial" w:cs="宋体"/>
          <w:color w:val="000000"/>
          <w:sz w:val="24"/>
          <w:szCs w:val="24"/>
          <w:highlight w:val="none"/>
          <w:lang w:val="en-US" w:eastAsia="zh-CN"/>
        </w:rPr>
        <w:t xml:space="preserve">）中按要求制作、上</w:t>
      </w:r>
      <w:r>
        <w:rPr>
          <w:rFonts w:ascii="宋体" w:hAnsi="宋体" w:cs="宋体"/>
          <w:color w:val="000000"/>
          <w:sz w:val="24"/>
          <w:szCs w:val="24"/>
          <w:highlight w:val="none"/>
        </w:rPr>
        <w:t xml:space="preserve">传电子响应文件（技术支持电话：0523-8763396</w:t>
      </w:r>
      <w:r>
        <w:rPr>
          <w:rFonts w:hint="eastAsia" w:ascii="宋体" w:hAnsi="宋体" w:cs="宋体"/>
          <w:color w:val="000000"/>
          <w:sz w:val="24"/>
          <w:szCs w:val="24"/>
          <w:highlight w:val="none"/>
          <w:lang w:eastAsia="zh-CN"/>
        </w:rPr>
        <w:t xml:space="preserve">5、</w:t>
      </w:r>
      <w:r>
        <w:rPr>
          <w:rFonts w:ascii="宋体" w:hAnsi="宋体" w:cs="宋体"/>
          <w:color w:val="000000"/>
          <w:sz w:val="24"/>
          <w:szCs w:val="24"/>
          <w:highlight w:val="none"/>
        </w:rPr>
        <w:t xml:space="preserve">0523-86897512；客服QQ：70933924</w:t>
      </w:r>
      <w:r>
        <w:rPr>
          <w:rFonts w:hint="eastAsia" w:ascii="宋体" w:hAnsi="宋体" w:cs="宋体"/>
          <w:color w:val="000000"/>
          <w:sz w:val="24"/>
          <w:szCs w:val="24"/>
          <w:highlight w:val="none"/>
          <w:lang w:eastAsia="zh-CN"/>
        </w:rPr>
        <w:t xml:space="preserve">4、</w:t>
      </w:r>
      <w:r>
        <w:rPr>
          <w:rFonts w:ascii="宋体" w:hAnsi="宋体" w:cs="宋体"/>
          <w:color w:val="000000"/>
          <w:sz w:val="24"/>
          <w:szCs w:val="24"/>
          <w:highlight w:val="none"/>
        </w:rPr>
        <w:t xml:space="preserve">1195486789）。有关本次</w:t>
      </w:r>
      <w:r>
        <w:rPr>
          <w:rFonts w:hint="eastAsia" w:ascii="宋体" w:hAnsi="宋体" w:cs="宋体"/>
          <w:color w:val="000000"/>
          <w:sz w:val="24"/>
          <w:szCs w:val="24"/>
          <w:highlight w:val="none"/>
        </w:rPr>
        <w:t xml:space="preserve">询价</w:t>
      </w:r>
      <w:r>
        <w:rPr>
          <w:rFonts w:ascii="宋体" w:hAnsi="宋体" w:cs="宋体"/>
          <w:color w:val="000000"/>
          <w:sz w:val="24"/>
          <w:szCs w:val="24"/>
          <w:highlight w:val="none"/>
        </w:rPr>
        <w:t xml:space="preserve">的事项若存在变动或修改，敬请及时关注“江苏政府采购网”发布的更正公告。</w:t>
      </w:r>
      <w:r>
        <w:rPr>
          <w:rFonts w:ascii="宋体" w:hAnsi="宋体" w:cs="宋体"/>
          <w:color w:val="000000"/>
          <w:sz w:val="24"/>
          <w:szCs w:val="24"/>
          <w:highlight w:val="none"/>
        </w:rPr>
      </w:r>
      <w:r/>
    </w:p>
    <w:p>
      <w:pPr>
        <w:pStyle w:val="714"/>
        <w:ind w:firstLine="54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供应商插入CA证书登录“苏采云”系统后选择具体项目，点击“我要参与”并签章提交《投标供应商确认函》，提交《投标供应商确认函》日期视同为依法获取招标文件日期。</w:t>
      </w:r>
      <w:r>
        <w:rPr>
          <w:rFonts w:ascii="宋体" w:hAnsi="宋体" w:cs="宋体"/>
          <w:color w:val="000000"/>
          <w:sz w:val="24"/>
          <w:szCs w:val="24"/>
          <w:highlight w:val="none"/>
        </w:rPr>
      </w:r>
      <w:r/>
    </w:p>
    <w:p>
      <w:pPr>
        <w:pStyle w:val="714"/>
        <w:ind w:firstLine="480"/>
        <w:jc w:val="both"/>
        <w:pageBreakBefore w:val="0"/>
        <w:spacing w:line="460" w:lineRule="exact"/>
        <w:rPr>
          <w:rFonts w:hint="eastAsia" w:ascii="宋体" w:hAnsi="宋体" w:eastAsia="宋体" w:cs="宋体"/>
          <w:bCs/>
          <w:color w:val="000000"/>
          <w:sz w:val="28"/>
          <w:szCs w:val="28"/>
          <w:highlight w:val="none"/>
        </w:rPr>
      </w:pPr>
      <w:r>
        <w:rPr>
          <w:rFonts w:hint="eastAsia" w:ascii="宋体" w:hAnsi="宋体" w:eastAsia="宋体" w:cs="宋体"/>
          <w:b/>
          <w:bCs w:val="0"/>
          <w:color w:val="000000"/>
          <w:sz w:val="28"/>
          <w:szCs w:val="28"/>
          <w:highlight w:val="none"/>
        </w:rPr>
        <w:t xml:space="preserve">四、提交响应文件截止时间</w:t>
      </w:r>
      <w:r>
        <w:rPr>
          <w:rFonts w:hint="eastAsia" w:ascii="宋体" w:hAnsi="宋体" w:eastAsia="宋体" w:cs="宋体"/>
          <w:bCs/>
          <w:color w:val="000000"/>
          <w:sz w:val="28"/>
          <w:szCs w:val="28"/>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color w:val="000000"/>
          <w:highlight w:val="none"/>
        </w:rPr>
        <w:t xml:space="preserve"> </w:t>
      </w:r>
      <w:r>
        <w:rPr>
          <w:rFonts w:hint="eastAsia" w:ascii="宋体" w:hAnsi="宋体" w:cs="宋体"/>
          <w:color w:val="ff0000"/>
          <w:sz w:val="24"/>
          <w:szCs w:val="24"/>
          <w:highlight w:val="none"/>
          <w:u w:val="single"/>
        </w:rPr>
        <w:t xml:space="preserve">202</w:t>
      </w:r>
      <w:r>
        <w:rPr>
          <w:rFonts w:hint="eastAsia" w:ascii="宋体" w:hAnsi="宋体" w:cs="宋体"/>
          <w:color w:val="ff0000"/>
          <w:sz w:val="24"/>
          <w:szCs w:val="24"/>
          <w:highlight w:val="none"/>
          <w:u w:val="single"/>
          <w:lang w:val="en-US" w:eastAsia="zh-CN"/>
        </w:rPr>
        <w:t xml:space="preserve">6</w:t>
      </w:r>
      <w:r>
        <w:rPr>
          <w:rFonts w:hint="eastAsia" w:ascii="宋体" w:hAnsi="宋体" w:cs="宋体"/>
          <w:color w:val="ff0000"/>
          <w:sz w:val="24"/>
          <w:szCs w:val="24"/>
          <w:highlight w:val="none"/>
          <w:u w:val="single"/>
        </w:rPr>
        <w:t xml:space="preserve">年</w:t>
      </w:r>
      <w:r>
        <w:rPr>
          <w:rFonts w:hint="eastAsia" w:ascii="宋体" w:hAnsi="宋体" w:cs="宋体"/>
          <w:color w:val="ff0000"/>
          <w:sz w:val="24"/>
          <w:szCs w:val="24"/>
          <w:highlight w:val="none"/>
          <w:u w:val="single"/>
          <w:lang w:val="en-US" w:eastAsia="zh-CN"/>
        </w:rPr>
        <w:t xml:space="preserve">5</w:t>
      </w:r>
      <w:r>
        <w:rPr>
          <w:rFonts w:hint="eastAsia" w:ascii="宋体" w:hAnsi="宋体" w:cs="宋体"/>
          <w:color w:val="ff0000"/>
          <w:sz w:val="24"/>
          <w:szCs w:val="24"/>
          <w:highlight w:val="none"/>
          <w:u w:val="single"/>
        </w:rPr>
        <w:t xml:space="preserve">月</w:t>
      </w:r>
      <w:r>
        <w:rPr>
          <w:rFonts w:hint="eastAsia" w:ascii="宋体" w:hAnsi="宋体" w:cs="宋体"/>
          <w:color w:val="ff0000"/>
          <w:sz w:val="24"/>
          <w:szCs w:val="24"/>
          <w:highlight w:val="none"/>
          <w:u w:val="single"/>
          <w:lang w:val="en-US" w:eastAsia="zh-CN"/>
        </w:rPr>
        <w:t xml:space="preserve">14</w:t>
      </w:r>
      <w:r>
        <w:rPr>
          <w:rFonts w:hint="eastAsia" w:ascii="宋体" w:hAnsi="宋体" w:cs="宋体"/>
          <w:color w:val="ff0000"/>
          <w:sz w:val="24"/>
          <w:szCs w:val="24"/>
          <w:highlight w:val="none"/>
          <w:u w:val="single"/>
        </w:rPr>
        <w:t xml:space="preserve">日</w:t>
      </w:r>
      <w:r>
        <w:rPr>
          <w:rFonts w:hint="eastAsia" w:ascii="宋体" w:hAnsi="宋体" w:cs="宋体"/>
          <w:color w:val="ff0000"/>
          <w:sz w:val="24"/>
          <w:szCs w:val="24"/>
          <w:highlight w:val="none"/>
          <w:u w:val="single"/>
          <w:lang w:val="en-US" w:eastAsia="zh-CN"/>
        </w:rPr>
        <w:t xml:space="preserve">9</w:t>
      </w:r>
      <w:r>
        <w:rPr>
          <w:rFonts w:hint="eastAsia" w:ascii="宋体" w:hAnsi="宋体" w:cs="宋体"/>
          <w:color w:val="ff0000"/>
          <w:sz w:val="24"/>
          <w:szCs w:val="24"/>
          <w:highlight w:val="none"/>
          <w:u w:val="single"/>
        </w:rPr>
        <w:t xml:space="preserve">时00分</w:t>
      </w:r>
      <w:r>
        <w:rPr>
          <w:rFonts w:hint="eastAsia" w:ascii="宋体" w:hAnsi="宋体" w:cs="宋体"/>
          <w:color w:val="000000"/>
          <w:sz w:val="24"/>
          <w:szCs w:val="24"/>
          <w:highlight w:val="none"/>
        </w:rPr>
        <w:t xml:space="preserve">（北京时间）。</w:t>
      </w:r>
      <w:r>
        <w:rPr>
          <w:rFonts w:ascii="宋体" w:hAnsi="宋体" w:cs="宋体"/>
          <w:color w:val="000000"/>
          <w:sz w:val="24"/>
          <w:szCs w:val="24"/>
          <w:highlight w:val="none"/>
        </w:rPr>
      </w:r>
      <w:r/>
    </w:p>
    <w:p>
      <w:pPr>
        <w:pStyle w:val="714"/>
        <w:ind w:firstLine="480"/>
        <w:jc w:val="both"/>
        <w:pageBreakBefore w:val="0"/>
        <w:spacing w:line="460" w:lineRule="exact"/>
        <w:rPr>
          <w:rFonts w:hint="eastAsia" w:ascii="宋体" w:hAnsi="宋体" w:eastAsia="宋体" w:cs="宋体"/>
          <w:b/>
          <w:bCs w:val="0"/>
          <w:color w:val="000000"/>
          <w:sz w:val="28"/>
          <w:szCs w:val="28"/>
          <w:highlight w:val="none"/>
        </w:rPr>
      </w:pPr>
      <w:r/>
      <w:bookmarkStart w:id="6" w:name="_Toc38985267"/>
      <w:r>
        <w:rPr>
          <w:rFonts w:hint="eastAsia" w:ascii="宋体" w:hAnsi="宋体" w:eastAsia="宋体" w:cs="宋体"/>
          <w:b/>
          <w:bCs w:val="0"/>
          <w:color w:val="000000"/>
          <w:sz w:val="28"/>
          <w:szCs w:val="28"/>
          <w:highlight w:val="none"/>
        </w:rPr>
        <w:t xml:space="preserve">五、公告期限</w:t>
      </w:r>
      <w:bookmarkEnd w:id="6"/>
      <w:r>
        <w:rPr>
          <w:rFonts w:hint="eastAsia" w:ascii="宋体" w:hAnsi="宋体" w:eastAsia="宋体" w:cs="宋体"/>
          <w:b/>
          <w:bCs w:val="0"/>
          <w:color w:val="000000"/>
          <w:sz w:val="28"/>
          <w:szCs w:val="28"/>
          <w:highlight w:val="none"/>
        </w:rPr>
      </w:r>
      <w:r/>
    </w:p>
    <w:p>
      <w:pPr>
        <w:pStyle w:val="714"/>
        <w:ind w:firstLine="480"/>
        <w:jc w:val="both"/>
        <w:pageBreakBefore w:val="0"/>
        <w:spacing w:line="460" w:lineRule="exact"/>
        <w:rPr>
          <w:rFonts w:ascii="宋体" w:hAnsi="宋体" w:cs="宋体"/>
          <w:color w:val="000000"/>
          <w:sz w:val="24"/>
          <w:szCs w:val="24"/>
          <w:highlight w:val="none"/>
        </w:rPr>
      </w:pPr>
      <w:r/>
      <w:bookmarkStart w:id="7" w:name="_Toc35393626"/>
      <w:r/>
      <w:bookmarkEnd w:id="7"/>
      <w:r/>
      <w:bookmarkStart w:id="8" w:name="_Toc35393795"/>
      <w:r/>
      <w:bookmarkEnd w:id="8"/>
      <w:r/>
      <w:bookmarkStart w:id="9" w:name="_Toc38985268"/>
      <w:r>
        <w:rPr>
          <w:rFonts w:hint="eastAsia" w:ascii="宋体" w:hAnsi="宋体" w:cs="宋体"/>
          <w:color w:val="000000"/>
          <w:sz w:val="24"/>
          <w:szCs w:val="24"/>
          <w:highlight w:val="none"/>
        </w:rPr>
        <w:t xml:space="preserve">询价公告及询价文件公告期限为自本公告发布之日起3个工作日。</w:t>
      </w:r>
      <w:bookmarkEnd w:id="9"/>
      <w:r>
        <w:rPr>
          <w:rFonts w:ascii="宋体" w:hAnsi="宋体" w:cs="宋体"/>
          <w:color w:val="000000"/>
          <w:sz w:val="24"/>
          <w:szCs w:val="24"/>
          <w:highlight w:val="none"/>
        </w:rPr>
      </w:r>
      <w:r/>
    </w:p>
    <w:p>
      <w:pPr>
        <w:pStyle w:val="714"/>
        <w:ind w:firstLine="480"/>
        <w:jc w:val="both"/>
        <w:pageBreakBefore w:val="0"/>
        <w:spacing w:line="46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六、其他补充事宜</w:t>
      </w:r>
      <w:r>
        <w:rPr>
          <w:rFonts w:hint="eastAsia" w:ascii="宋体" w:hAnsi="宋体" w:eastAsia="宋体" w:cs="宋体"/>
          <w:b/>
          <w:bCs w:val="0"/>
          <w:color w:val="000000"/>
          <w:sz w:val="28"/>
          <w:szCs w:val="28"/>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技术支持电话：0523-8763396</w:t>
      </w:r>
      <w:r>
        <w:rPr>
          <w:rFonts w:hint="eastAsia" w:ascii="宋体" w:hAnsi="宋体" w:cs="宋体"/>
          <w:color w:val="000000"/>
          <w:sz w:val="24"/>
          <w:szCs w:val="24"/>
          <w:highlight w:val="none"/>
          <w:lang w:eastAsia="zh-CN"/>
        </w:rPr>
        <w:t xml:space="preserve">5、</w:t>
      </w:r>
      <w:r>
        <w:rPr>
          <w:rFonts w:hint="eastAsia" w:ascii="宋体" w:hAnsi="宋体" w:cs="宋体"/>
          <w:color w:val="000000"/>
          <w:sz w:val="24"/>
          <w:szCs w:val="24"/>
          <w:highlight w:val="none"/>
        </w:rPr>
        <w:t xml:space="preserve">0523-86897512</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客服QQ：70933924</w:t>
      </w:r>
      <w:r>
        <w:rPr>
          <w:rFonts w:hint="eastAsia" w:ascii="宋体" w:hAnsi="宋体" w:cs="宋体"/>
          <w:color w:val="000000"/>
          <w:sz w:val="24"/>
          <w:szCs w:val="24"/>
          <w:highlight w:val="none"/>
          <w:lang w:eastAsia="zh-CN"/>
        </w:rPr>
        <w:t xml:space="preserve">4、</w:t>
      </w:r>
      <w:r>
        <w:rPr>
          <w:rFonts w:hint="eastAsia" w:ascii="宋体" w:hAnsi="宋体" w:cs="宋体"/>
          <w:color w:val="000000"/>
          <w:sz w:val="24"/>
          <w:szCs w:val="24"/>
          <w:highlight w:val="none"/>
        </w:rPr>
        <w:t xml:space="preserve">1633002840 </w:t>
      </w:r>
      <w:r>
        <w:rPr>
          <w:rFonts w:ascii="宋体" w:hAnsi="宋体" w:cs="宋体"/>
          <w:color w:val="000000"/>
          <w:sz w:val="24"/>
          <w:szCs w:val="24"/>
          <w:highlight w:val="none"/>
        </w:rPr>
      </w:r>
      <w:r/>
    </w:p>
    <w:p>
      <w:pPr>
        <w:pStyle w:val="714"/>
        <w:ind w:firstLine="480"/>
        <w:jc w:val="both"/>
        <w:pageBreakBefore w:val="0"/>
        <w:spacing w:line="460" w:lineRule="exact"/>
        <w:rPr>
          <w:rFonts w:hint="eastAsia" w:ascii="宋体" w:hAnsi="宋体" w:eastAsia="宋体" w:cs="宋体"/>
          <w:b/>
          <w:bCs w:val="0"/>
          <w:color w:val="000000"/>
          <w:sz w:val="28"/>
          <w:szCs w:val="28"/>
          <w:highlight w:val="none"/>
        </w:rPr>
      </w:pPr>
      <w:r/>
      <w:bookmarkStart w:id="10" w:name="_Toc28359085"/>
      <w:r/>
      <w:bookmarkEnd w:id="10"/>
      <w:r/>
      <w:bookmarkStart w:id="11" w:name="_Toc35393796"/>
      <w:r/>
      <w:bookmarkEnd w:id="11"/>
      <w:r/>
      <w:bookmarkStart w:id="12" w:name="_Toc35393627"/>
      <w:r/>
      <w:bookmarkEnd w:id="12"/>
      <w:r/>
      <w:bookmarkStart w:id="13" w:name="_Toc28359008"/>
      <w:r/>
      <w:bookmarkEnd w:id="13"/>
      <w:r/>
      <w:bookmarkStart w:id="14" w:name="_Toc38985269"/>
      <w:r>
        <w:rPr>
          <w:rFonts w:hint="eastAsia" w:ascii="宋体" w:hAnsi="宋体" w:eastAsia="宋体" w:cs="宋体"/>
          <w:b/>
          <w:bCs w:val="0"/>
          <w:color w:val="000000"/>
          <w:sz w:val="28"/>
          <w:szCs w:val="28"/>
          <w:highlight w:val="none"/>
        </w:rPr>
        <w:t xml:space="preserve">七、本次询价联系方式</w:t>
      </w:r>
      <w:bookmarkEnd w:id="14"/>
      <w:r>
        <w:rPr>
          <w:rFonts w:hint="eastAsia" w:ascii="宋体" w:hAnsi="宋体" w:eastAsia="宋体" w:cs="宋体"/>
          <w:b/>
          <w:bCs w:val="0"/>
          <w:color w:val="000000"/>
          <w:sz w:val="28"/>
          <w:szCs w:val="28"/>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泰州技师学院</w:t>
      </w:r>
      <w:r>
        <w:rPr>
          <w:rFonts w:hint="eastAsia" w:ascii="宋体" w:hAnsi="宋体" w:cs="宋体"/>
          <w:color w:val="000000"/>
          <w:sz w:val="24"/>
          <w:szCs w:val="24"/>
          <w:highlight w:val="none"/>
          <w:lang w:eastAsia="zh-CN"/>
        </w:rPr>
      </w:r>
      <w:r/>
    </w:p>
    <w:p>
      <w:pPr>
        <w:pStyle w:val="714"/>
        <w:ind w:firstLine="480"/>
        <w:jc w:val="both"/>
        <w:pageBreakBefore w:val="0"/>
        <w:spacing w:line="460" w:lineRule="exact"/>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lang w:val="en-US" w:eastAsia="zh-CN"/>
        </w:rPr>
        <w:t xml:space="preserve">泰州市海陵区龙轩路9号</w:t>
      </w:r>
      <w:r>
        <w:rPr>
          <w:rFonts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孙老师</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cs="宋体"/>
          <w:color w:val="000000"/>
          <w:sz w:val="24"/>
          <w:szCs w:val="24"/>
          <w:highlight w:val="none"/>
        </w:rPr>
        <w:t xml:space="preserve">：0523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86816621</w:t>
      </w:r>
      <w:r>
        <w:rPr>
          <w:rFonts w:hint="eastAsia" w:ascii="宋体" w:hAnsi="宋体" w:cs="宋体"/>
          <w:color w:val="000000"/>
          <w:sz w:val="24"/>
          <w:szCs w:val="24"/>
          <w:highlight w:val="none"/>
          <w:lang w:val="en-US" w:eastAsia="zh-CN"/>
        </w:rPr>
      </w:r>
      <w:r/>
    </w:p>
    <w:p>
      <w:pPr>
        <w:pStyle w:val="714"/>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2.</w:t>
      </w:r>
      <w:r>
        <w:rPr>
          <w:rFonts w:ascii="宋体" w:hAnsi="宋体" w:cs="宋体"/>
          <w:color w:val="000000"/>
          <w:sz w:val="24"/>
          <w:szCs w:val="24"/>
          <w:highlight w:val="none"/>
        </w:rPr>
        <w:t xml:space="preserve">采购代理机构信息</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江苏华强工程投资管理咨询有限公司</w:t>
      </w:r>
      <w:r>
        <w:rPr>
          <w:rFonts w:hint="eastAsia" w:ascii="宋体" w:hAnsi="宋体" w:eastAsia="宋体" w:cs="宋体"/>
          <w:color w:val="000000"/>
          <w:sz w:val="24"/>
          <w:szCs w:val="24"/>
          <w:highlight w:val="none"/>
          <w:lang w:eastAsia="zh-CN"/>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泰州市</w:t>
      </w:r>
      <w:r>
        <w:rPr>
          <w:rFonts w:hint="eastAsia" w:ascii="宋体" w:hAnsi="宋体" w:eastAsia="宋体" w:cs="宋体"/>
          <w:color w:val="000000"/>
          <w:sz w:val="24"/>
          <w:szCs w:val="24"/>
          <w:highlight w:val="none"/>
          <w:lang w:val="en-US" w:eastAsia="zh-CN"/>
        </w:rPr>
        <w:t xml:space="preserve">海陵南路179号华诚大厦B座9楼</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714"/>
        <w:ind w:firstLine="480"/>
        <w:jc w:val="both"/>
        <w:pageBreakBefore w:val="0"/>
        <w:spacing w:line="46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杨女士</w:t>
      </w:r>
      <w:r>
        <w:rPr>
          <w:rFonts w:hint="eastAsia" w:ascii="宋体" w:hAnsi="宋体" w:cs="宋体"/>
          <w:color w:val="000000"/>
          <w:sz w:val="24"/>
          <w:szCs w:val="24"/>
          <w:highlight w:val="none"/>
        </w:rPr>
        <w:t xml:space="preserve">        联系方式：0523-869</w:t>
      </w:r>
      <w:r>
        <w:rPr>
          <w:rFonts w:hint="eastAsia" w:ascii="宋体" w:hAnsi="宋体" w:eastAsia="宋体" w:cs="宋体"/>
          <w:color w:val="000000"/>
          <w:sz w:val="24"/>
          <w:szCs w:val="24"/>
          <w:highlight w:val="none"/>
          <w:lang w:val="en-US" w:eastAsia="zh-CN"/>
        </w:rPr>
        <w:t xml:space="preserve">33690</w:t>
      </w:r>
      <w:r>
        <w:rPr>
          <w:rFonts w:ascii="宋体" w:hAnsi="宋体" w:eastAsia="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八、其他</w:t>
      </w:r>
      <w:r>
        <w:rPr>
          <w:rFonts w:hint="eastAsia" w:ascii="宋体" w:hAnsi="宋体" w:eastAsia="宋体" w:cs="宋体"/>
          <w:b/>
          <w:bCs w:val="0"/>
          <w:color w:val="000000"/>
          <w:sz w:val="28"/>
          <w:szCs w:val="28"/>
          <w:highlight w:val="none"/>
        </w:rPr>
      </w:r>
      <w:r/>
    </w:p>
    <w:p>
      <w:pPr>
        <w:pStyle w:val="714"/>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hint="eastAsia" w:ascii="宋体" w:hAnsi="宋体" w:cs="宋体"/>
          <w:color w:val="000000"/>
          <w:sz w:val="15"/>
          <w:szCs w:val="15"/>
          <w:highlight w:val="none"/>
        </w:rPr>
        <w:t xml:space="preserve">http://www.ccgp-jiangsu.gov.cn/jiangsu/zlxz/ee/ee3a4bc5a3454aa2b0d9312230633ce9.html</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14"/>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领取CA和办理电子签章（请至泰州市高港区泰州大道388号（原中国医药城会展</w:t>
      </w:r>
      <w:r>
        <w:rPr>
          <w:rFonts w:hint="eastAsia" w:ascii="宋体" w:hAnsi="宋体" w:eastAsia="宋体" w:cs="宋体"/>
          <w:color w:val="000000"/>
          <w:sz w:val="24"/>
          <w:szCs w:val="24"/>
          <w:highlight w:val="none"/>
          <w:lang w:eastAsia="zh-CN"/>
        </w:rPr>
        <w:t xml:space="preserve">政务服务中心</w:t>
      </w:r>
      <w:r>
        <w:rPr>
          <w:rFonts w:hint="eastAsia" w:ascii="宋体" w:hAnsi="宋体" w:cs="宋体"/>
          <w:color w:val="000000"/>
          <w:sz w:val="24"/>
          <w:szCs w:val="24"/>
          <w:highlight w:val="none"/>
        </w:rPr>
        <w:t xml:space="preserve">W3馆西南角）公共资源</w:t>
      </w:r>
      <w:r>
        <w:rPr>
          <w:rFonts w:hint="eastAsia" w:ascii="宋体" w:hAnsi="宋体" w:eastAsia="宋体" w:cs="宋体"/>
          <w:color w:val="000000"/>
          <w:sz w:val="24"/>
          <w:szCs w:val="24"/>
          <w:highlight w:val="none"/>
          <w:lang w:eastAsia="zh-CN"/>
        </w:rPr>
        <w:t xml:space="preserve">政务服务中心</w:t>
      </w:r>
      <w:r>
        <w:rPr>
          <w:rFonts w:hint="eastAsia" w:ascii="宋体" w:hAnsi="宋体" w:cs="宋体"/>
          <w:color w:val="000000"/>
          <w:sz w:val="24"/>
          <w:szCs w:val="24"/>
          <w:highlight w:val="none"/>
        </w:rPr>
        <w:t xml:space="preserve">一楼大厅6号窗口办理，具体联系方式见《苏采云系统供应商操作手册》（以下简称《操作手册》））、进行注册并按《操作手册》要求制作、上传电子响应文件。</w:t>
      </w:r>
      <w:r>
        <w:rPr>
          <w:rFonts w:ascii="宋体" w:hAnsi="宋体" w:cs="宋体"/>
          <w:color w:val="000000"/>
          <w:sz w:val="24"/>
          <w:szCs w:val="24"/>
          <w:highlight w:val="none"/>
        </w:rPr>
      </w:r>
      <w:r/>
    </w:p>
    <w:p>
      <w:pPr>
        <w:pStyle w:val="714"/>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2.有关本次询价的事项若存在变动或修改，敬请及时关注</w:t>
      </w:r>
      <w:r>
        <w:rPr>
          <w:rFonts w:hint="eastAsia" w:ascii="宋体" w:hAnsi="宋体" w:cs="宋体"/>
          <w:color w:val="000000"/>
          <w:sz w:val="24"/>
          <w:szCs w:val="24"/>
          <w:highlight w:val="none"/>
          <w:lang w:eastAsia="zh-CN"/>
        </w:rPr>
        <w:t xml:space="preserve">江苏华强工程投资管理咨询有限公司</w:t>
      </w:r>
      <w:r>
        <w:rPr>
          <w:rFonts w:hint="eastAsia" w:ascii="宋体" w:hAnsi="宋体" w:cs="宋体"/>
          <w:color w:val="000000"/>
          <w:sz w:val="24"/>
          <w:szCs w:val="24"/>
          <w:highlight w:val="none"/>
        </w:rPr>
        <w:t xml:space="preserve">在“江苏政府采购网”发布的更正公告。</w:t>
      </w:r>
      <w:r>
        <w:rPr>
          <w:rFonts w:ascii="宋体" w:hAnsi="宋体" w:cs="宋体"/>
          <w:color w:val="000000"/>
          <w:sz w:val="24"/>
          <w:szCs w:val="24"/>
          <w:highlight w:val="none"/>
        </w:rPr>
      </w:r>
      <w:r/>
    </w:p>
    <w:p>
      <w:pPr>
        <w:pStyle w:val="714"/>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3.本次询价活动不收取询价保证金。</w:t>
      </w:r>
      <w:r>
        <w:rPr>
          <w:rFonts w:ascii="宋体" w:hAnsi="宋体" w:cs="宋体"/>
          <w:color w:val="000000"/>
          <w:sz w:val="24"/>
          <w:szCs w:val="24"/>
          <w:highlight w:val="none"/>
        </w:rPr>
      </w:r>
      <w:r/>
    </w:p>
    <w:p>
      <w:pPr>
        <w:pStyle w:val="714"/>
        <w:jc w:val="both"/>
        <w:pageBreakBefore w:val="0"/>
        <w:spacing w:line="460" w:lineRule="exact"/>
        <w:rPr>
          <w:color w:val="000000"/>
          <w:highlight w:val="none"/>
        </w:rPr>
      </w:pPr>
      <w:r>
        <w:rPr>
          <w:color w:val="000000"/>
          <w:highlight w:val="none"/>
        </w:rPr>
      </w:r>
      <w:r/>
    </w:p>
    <w:p>
      <w:pPr>
        <w:pStyle w:val="714"/>
        <w:jc w:val="center"/>
        <w:keepLines/>
        <w:keepNext/>
        <w:pageBreakBefore w:val="0"/>
        <w:spacing w:before="260" w:after="260" w:line="460" w:lineRule="exact"/>
        <w:rPr>
          <w:rFonts w:hint="eastAsia" w:ascii="黑体" w:hAnsi="黑体" w:eastAsia="黑体" w:cs="宋体"/>
          <w:b/>
          <w:bCs/>
          <w:color w:val="000000"/>
          <w:sz w:val="44"/>
          <w:szCs w:val="44"/>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bookmarkStart w:id="15" w:name="_Toc120614211"/>
      <w:r>
        <w:rPr>
          <w:rFonts w:hint="eastAsia" w:ascii="黑体" w:hAnsi="黑体" w:eastAsia="黑体" w:cs="宋体"/>
          <w:b/>
          <w:bCs/>
          <w:color w:val="000000"/>
          <w:sz w:val="44"/>
          <w:szCs w:val="44"/>
          <w:highlight w:val="none"/>
        </w:rPr>
      </w:r>
      <w:r/>
    </w:p>
    <w:p>
      <w:pPr>
        <w:pStyle w:val="714"/>
        <w:jc w:val="center"/>
        <w:keepLines/>
        <w:keepNext/>
        <w:pageBreakBefore w:val="0"/>
        <w:spacing w:before="260" w:after="260" w:line="460" w:lineRule="exact"/>
        <w:rPr>
          <w:rFonts w:ascii="宋体" w:hAnsi="宋体" w:cs="宋体"/>
          <w:color w:val="000000"/>
          <w:sz w:val="44"/>
          <w:szCs w:val="44"/>
          <w:highlight w:val="none"/>
        </w:rPr>
      </w:pPr>
      <w:r>
        <w:rPr>
          <w:rFonts w:hint="eastAsia" w:ascii="黑体" w:hAnsi="黑体" w:eastAsia="黑体" w:cs="宋体"/>
          <w:b/>
          <w:bCs/>
          <w:color w:val="000000"/>
          <w:sz w:val="44"/>
          <w:szCs w:val="44"/>
          <w:highlight w:val="none"/>
        </w:rPr>
        <w:t xml:space="preserve">第二章</w:t>
      </w:r>
      <w:r>
        <w:rPr>
          <w:rFonts w:ascii="Calibri" w:hAnsi="Calibri" w:eastAsia="黑体" w:cs="Calibri"/>
          <w:b/>
          <w:bCs/>
          <w:color w:val="000000"/>
          <w:sz w:val="44"/>
          <w:szCs w:val="44"/>
          <w:highlight w:val="none"/>
        </w:rPr>
        <w:t xml:space="preserve"> </w:t>
      </w:r>
      <w:bookmarkEnd w:id="15"/>
      <w:r>
        <w:rPr>
          <w:rFonts w:hint="eastAsia" w:ascii="Calibri" w:hAnsi="Calibri" w:eastAsia="黑体" w:cs="Calibri"/>
          <w:b/>
          <w:bCs/>
          <w:color w:val="000000"/>
          <w:sz w:val="44"/>
          <w:szCs w:val="44"/>
          <w:highlight w:val="none"/>
          <w:lang w:val="en-US" w:eastAsia="zh-CN"/>
        </w:rPr>
        <w:t xml:space="preserve"> </w:t>
      </w:r>
      <w:r>
        <w:rPr>
          <w:rFonts w:hint="eastAsia" w:ascii="黑体" w:hAnsi="黑体" w:eastAsia="黑体" w:cs="宋体"/>
          <w:b/>
          <w:bCs/>
          <w:color w:val="000000"/>
          <w:sz w:val="44"/>
          <w:szCs w:val="44"/>
          <w:highlight w:val="none"/>
        </w:rPr>
        <w:t xml:space="preserve">供应商须知</w:t>
      </w:r>
      <w:r>
        <w:rPr>
          <w:rFonts w:ascii="宋体" w:hAnsi="宋体" w:cs="宋体"/>
          <w:color w:val="000000"/>
          <w:sz w:val="44"/>
          <w:szCs w:val="44"/>
          <w:highlight w:val="none"/>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8"/>
          <w:szCs w:val="28"/>
          <w:highlight w:val="none"/>
          <w:lang w:eastAsia="zh-CN"/>
        </w:rPr>
      </w:pPr>
      <w:r/>
      <w:bookmarkStart w:id="16" w:name="_Toc16938519"/>
      <w:r/>
      <w:bookmarkEnd w:id="16"/>
      <w:r/>
      <w:bookmarkStart w:id="17" w:name="_Toc20823275"/>
      <w:r/>
      <w:bookmarkEnd w:id="17"/>
      <w:r/>
      <w:bookmarkStart w:id="18" w:name="_Toc513029203"/>
      <w:r/>
      <w:bookmarkEnd w:id="18"/>
      <w:r/>
      <w:bookmarkStart w:id="19" w:name="_Toc120614214"/>
      <w:r>
        <w:rPr>
          <w:rFonts w:hint="eastAsia" w:ascii="宋体" w:hAnsi="宋体" w:eastAsia="宋体" w:cs="宋体"/>
          <w:b/>
          <w:bCs/>
          <w:color w:val="000000"/>
          <w:sz w:val="28"/>
          <w:szCs w:val="28"/>
          <w:highlight w:val="none"/>
          <w:lang w:eastAsia="zh-CN"/>
        </w:rPr>
        <w:t xml:space="preserve">一、总则</w:t>
      </w:r>
      <w:bookmarkEnd w:id="19"/>
      <w:r>
        <w:rPr>
          <w:rFonts w:hint="eastAsia" w:ascii="宋体" w:hAnsi="宋体" w:eastAsia="宋体" w:cs="宋体"/>
          <w:b/>
          <w:bCs/>
          <w:color w:val="000000"/>
          <w:sz w:val="28"/>
          <w:szCs w:val="28"/>
          <w:highlight w:val="none"/>
          <w:lang w:eastAsia="zh-CN"/>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lang w:eastAsia="zh-CN"/>
        </w:rPr>
      </w:pPr>
      <w:r/>
      <w:bookmarkStart w:id="20" w:name="_Hlt16619475"/>
      <w:r/>
      <w:bookmarkEnd w:id="20"/>
      <w:r/>
      <w:bookmarkStart w:id="21" w:name="_Toc513029204"/>
      <w:r/>
      <w:bookmarkEnd w:id="21"/>
      <w:r/>
      <w:bookmarkStart w:id="22" w:name="_Toc458694821"/>
      <w:r/>
      <w:bookmarkEnd w:id="22"/>
      <w:r/>
      <w:bookmarkStart w:id="23" w:name="_Toc16938520"/>
      <w:r/>
      <w:bookmarkEnd w:id="23"/>
      <w:r>
        <w:rPr>
          <w:rFonts w:hint="eastAsia" w:ascii="宋体" w:hAnsi="宋体" w:eastAsia="宋体" w:cs="宋体"/>
          <w:b/>
          <w:bCs/>
          <w:color w:val="000000"/>
          <w:sz w:val="24"/>
          <w:szCs w:val="24"/>
          <w:highlight w:val="none"/>
          <w:lang w:eastAsia="zh-CN"/>
        </w:rPr>
        <w:t xml:space="preserve">1.采购方式</w:t>
      </w:r>
      <w:r>
        <w:rPr>
          <w:rFonts w:hint="eastAsia" w:ascii="宋体" w:hAnsi="宋体" w:eastAsia="宋体" w:cs="宋体"/>
          <w:b/>
          <w:bCs/>
          <w:color w:val="000000"/>
          <w:sz w:val="24"/>
          <w:szCs w:val="24"/>
          <w:highlight w:val="none"/>
          <w:lang w:eastAsia="zh-CN"/>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本次政府采购活动采取询价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以下简称询价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方式，本询价文件仅适用于询价公告中所述项目。</w:t>
      </w:r>
      <w:r>
        <w:rPr>
          <w:rFonts w:hint="eastAsia" w:ascii="宋体" w:hAnsi="宋体" w:eastAsia="宋体" w:cs="宋体"/>
          <w:color w:val="000000"/>
          <w:sz w:val="24"/>
          <w:szCs w:val="24"/>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bookmarkStart w:id="24" w:name="_Toc513029205"/>
      <w:r/>
      <w:bookmarkEnd w:id="24"/>
      <w:r/>
      <w:bookmarkStart w:id="25" w:name="_Toc16938521"/>
      <w:r/>
      <w:bookmarkEnd w:id="25"/>
      <w:r/>
      <w:bookmarkStart w:id="26" w:name="_Toc20823277"/>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合格的</w:t>
      </w:r>
      <w:bookmarkEnd w:id="26"/>
      <w:r>
        <w:rPr>
          <w:rFonts w:hint="eastAsia" w:ascii="宋体" w:hAnsi="宋体" w:eastAsia="宋体" w:cs="宋体"/>
          <w:b/>
          <w:bCs/>
          <w:color w:val="000000"/>
          <w:sz w:val="24"/>
          <w:szCs w:val="24"/>
          <w:highlight w:val="none"/>
        </w:rPr>
        <w:t xml:space="preserve">供应商</w:t>
      </w:r>
      <w:r>
        <w:rPr>
          <w:rFonts w:hint="eastAsia" w:ascii="宋体" w:hAnsi="宋体" w:eastAsia="宋体" w:cs="宋体"/>
          <w:b/>
          <w:bCs/>
          <w:color w:val="000000"/>
          <w:sz w:val="24"/>
          <w:szCs w:val="24"/>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2.1满足询价公告中供应商资格要求的规定。</w:t>
      </w:r>
      <w:r>
        <w:rPr>
          <w:rFonts w:hint="eastAsia" w:ascii="宋体" w:hAnsi="宋体" w:eastAsia="宋体" w:cs="宋体"/>
          <w:color w:val="000000"/>
          <w:sz w:val="24"/>
          <w:szCs w:val="24"/>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满足本询价文件实质性要求和条件的规定。</w:t>
      </w:r>
      <w:r>
        <w:rPr>
          <w:rFonts w:hint="eastAsia" w:ascii="宋体" w:hAnsi="宋体" w:eastAsia="宋体" w:cs="宋体"/>
          <w:color w:val="000000"/>
          <w:sz w:val="24"/>
          <w:szCs w:val="24"/>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bookmarkStart w:id="27" w:name="_Toc16938522"/>
      <w:r/>
      <w:bookmarkEnd w:id="27"/>
      <w:r/>
      <w:bookmarkStart w:id="28" w:name="_Toc513029206"/>
      <w:r/>
      <w:bookmarkEnd w:id="28"/>
      <w:r/>
      <w:bookmarkStart w:id="29" w:name="_Toc20823278"/>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适用法律</w:t>
      </w:r>
      <w:bookmarkEnd w:id="29"/>
      <w:r>
        <w:rPr>
          <w:rFonts w:hint="eastAsia" w:ascii="宋体" w:hAnsi="宋体" w:eastAsia="宋体" w:cs="宋体"/>
          <w:b/>
          <w:bCs/>
          <w:color w:val="000000"/>
          <w:sz w:val="24"/>
          <w:szCs w:val="24"/>
          <w:highlight w:val="none"/>
        </w:rPr>
      </w:r>
      <w:r/>
    </w:p>
    <w:p>
      <w:pPr>
        <w:pStyle w:val="714"/>
        <w:ind w:firstLine="42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本次询价及由此产生的合同受中华人民共和国有关的法律法规制约和保护。</w:t>
      </w:r>
      <w:r>
        <w:rPr>
          <w:rFonts w:hint="eastAsia" w:ascii="宋体" w:hAnsi="宋体" w:eastAsia="宋体" w:cs="宋体"/>
          <w:color w:val="000000"/>
          <w:sz w:val="24"/>
          <w:szCs w:val="24"/>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bookmarkStart w:id="30" w:name="_Toc462564067"/>
      <w:r/>
      <w:bookmarkEnd w:id="30"/>
      <w:r/>
      <w:bookmarkStart w:id="31" w:name="_Toc513029207"/>
      <w:r/>
      <w:bookmarkEnd w:id="31"/>
      <w:r/>
      <w:bookmarkStart w:id="32" w:name="_Toc16938523"/>
      <w:r/>
      <w:bookmarkEnd w:id="32"/>
      <w:r/>
      <w:bookmarkStart w:id="33" w:name="_Toc20823279"/>
      <w:r>
        <w:rPr>
          <w:rFonts w:hint="eastAsia" w:ascii="宋体" w:hAnsi="宋体" w:eastAsia="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rPr>
        <w:t xml:space="preserve">询价费用</w:t>
      </w:r>
      <w:bookmarkEnd w:id="33"/>
      <w:r>
        <w:rPr>
          <w:rFonts w:hint="eastAsia" w:ascii="宋体" w:hAnsi="宋体" w:eastAsia="宋体" w:cs="宋体"/>
          <w:b/>
          <w:bCs/>
          <w:color w:val="000000"/>
          <w:sz w:val="24"/>
          <w:szCs w:val="24"/>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4.1供应商应自行承担所有与参加本次询价有关的费用，无论询价过程中的做法和结果如何，</w:t>
      </w:r>
      <w:r>
        <w:rPr>
          <w:rFonts w:hint="eastAsia" w:ascii="宋体" w:hAnsi="宋体" w:eastAsia="宋体" w:cs="宋体"/>
          <w:color w:val="000000"/>
          <w:sz w:val="24"/>
          <w:szCs w:val="24"/>
          <w:highlight w:val="none"/>
          <w:lang w:eastAsia="zh-CN"/>
        </w:rPr>
        <w:t xml:space="preserve">江苏华强工程投资管理咨询有限公司</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color w:val="000000"/>
          <w:sz w:val="24"/>
          <w:szCs w:val="24"/>
          <w:highlight w:val="none"/>
        </w:rPr>
      </w:r>
      <w:r/>
    </w:p>
    <w:p>
      <w:pPr>
        <w:pStyle w:val="714"/>
        <w:ind w:firstLine="480"/>
        <w:jc w:val="both"/>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b/>
          <w:bCs/>
          <w:color w:val="000000"/>
          <w:sz w:val="24"/>
          <w:szCs w:val="24"/>
          <w:highlight w:val="none"/>
        </w:rPr>
        <w:t xml:space="preserve">本次询价</w:t>
      </w:r>
      <w:r>
        <w:rPr>
          <w:rFonts w:hint="eastAsia" w:ascii="宋体" w:hAnsi="宋体" w:eastAsia="宋体" w:cs="宋体"/>
          <w:b/>
          <w:bCs/>
          <w:color w:val="000000"/>
          <w:sz w:val="24"/>
          <w:szCs w:val="24"/>
          <w:highlight w:val="none"/>
          <w:lang w:val="en-US" w:eastAsia="zh-CN"/>
        </w:rPr>
        <w:t xml:space="preserve">采购代理机构</w:t>
      </w:r>
      <w:r>
        <w:rPr>
          <w:rFonts w:hint="eastAsia" w:ascii="宋体" w:hAnsi="宋体" w:eastAsia="宋体" w:cs="宋体"/>
          <w:b/>
          <w:bCs/>
          <w:color w:val="000000"/>
          <w:sz w:val="24"/>
          <w:szCs w:val="24"/>
          <w:highlight w:val="none"/>
        </w:rPr>
        <w:t xml:space="preserve">和采购人不收取标书工本费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招标代理服务费</w:t>
      </w:r>
      <w:r>
        <w:rPr>
          <w:rFonts w:hint="eastAsia" w:ascii="宋体" w:hAnsi="宋体" w:eastAsia="宋体" w:cs="宋体"/>
          <w:b/>
          <w:bCs/>
          <w:color w:val="000000"/>
          <w:sz w:val="24"/>
          <w:szCs w:val="24"/>
          <w:highlight w:val="none"/>
        </w:rPr>
        <w:t xml:space="preserve">按《关于印发〈江苏省政府采购代理服务收费指导意见〉的通知》（苏政采协﹝2024﹞20号）规定标准计取（代理费不足0.5万元的，按0.5万元计）</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上述费用由供应商支付，请各供应商在报价时考虑，确定成交供应商后领取成交通知书前一次性缴纳给招标代理服务机构。</w:t>
      </w:r>
      <w:r>
        <w:rPr>
          <w:rFonts w:hint="eastAsia" w:ascii="宋体" w:hAnsi="宋体" w:eastAsia="宋体" w:cs="宋体"/>
          <w:b/>
          <w:bCs/>
          <w:color w:val="000000"/>
          <w:sz w:val="24"/>
          <w:szCs w:val="24"/>
          <w:highlight w:val="none"/>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5.</w:t>
      </w:r>
      <w:r>
        <w:rPr>
          <w:rFonts w:hint="eastAsia" w:ascii="宋体" w:hAnsi="宋体" w:eastAsia="宋体" w:cs="宋体"/>
          <w:b/>
          <w:bCs/>
          <w:color w:val="000000"/>
          <w:sz w:val="24"/>
          <w:szCs w:val="24"/>
          <w:highlight w:val="none"/>
        </w:rPr>
        <w:t xml:space="preserve">询价文件的约束力</w:t>
      </w:r>
      <w:r>
        <w:rPr>
          <w:rFonts w:hint="eastAsia" w:ascii="宋体" w:hAnsi="宋体" w:eastAsia="宋体" w:cs="宋体"/>
          <w:b/>
          <w:bCs/>
          <w:color w:val="000000"/>
          <w:sz w:val="24"/>
          <w:szCs w:val="24"/>
          <w:highlight w:val="none"/>
        </w:rPr>
      </w:r>
      <w:r/>
    </w:p>
    <w:p>
      <w:pPr>
        <w:pStyle w:val="714"/>
        <w:ind w:firstLine="301"/>
        <w:jc w:val="both"/>
        <w:keepLines/>
        <w:keepNext/>
        <w:pageBreakBefore w:val="0"/>
        <w:spacing w:line="4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5.1供应商一旦参加本项目采购活动，即被认为接受了本询价文件的规定和约</w:t>
      </w:r>
      <w:r>
        <w:rPr>
          <w:rFonts w:hint="eastAsia" w:ascii="宋体" w:hAnsi="宋体" w:eastAsia="宋体" w:cs="宋体"/>
          <w:color w:val="000000"/>
          <w:sz w:val="24"/>
          <w:szCs w:val="24"/>
          <w:highlight w:val="none"/>
          <w:lang w:eastAsia="zh-CN"/>
        </w:rPr>
        <w:t xml:space="preserve">束。</w:t>
      </w:r>
      <w:r>
        <w:rPr>
          <w:rFonts w:hint="eastAsia" w:ascii="宋体" w:hAnsi="宋体" w:eastAsia="宋体" w:cs="宋体"/>
          <w:color w:val="000000"/>
          <w:sz w:val="24"/>
          <w:szCs w:val="24"/>
          <w:highlight w:val="none"/>
          <w:lang w:eastAsia="zh-CN"/>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8"/>
          <w:szCs w:val="28"/>
          <w:highlight w:val="none"/>
          <w:lang w:eastAsia="zh-CN"/>
        </w:rPr>
      </w:pPr>
      <w:r/>
      <w:bookmarkStart w:id="34" w:name="_Toc513029209"/>
      <w:r/>
      <w:bookmarkEnd w:id="34"/>
      <w:r/>
      <w:bookmarkStart w:id="35" w:name="_Toc20823281"/>
      <w:r/>
      <w:bookmarkEnd w:id="35"/>
      <w:r/>
      <w:bookmarkStart w:id="36" w:name="_Toc16938525"/>
      <w:r/>
      <w:bookmarkEnd w:id="36"/>
      <w:r/>
      <w:bookmarkStart w:id="37" w:name="_Toc120614215"/>
      <w:r>
        <w:rPr>
          <w:rFonts w:hint="eastAsia" w:ascii="宋体" w:hAnsi="宋体" w:eastAsia="宋体" w:cs="宋体"/>
          <w:b/>
          <w:bCs/>
          <w:color w:val="000000"/>
          <w:sz w:val="28"/>
          <w:szCs w:val="28"/>
          <w:highlight w:val="none"/>
          <w:lang w:eastAsia="zh-CN"/>
        </w:rPr>
        <w:t xml:space="preserve">二、</w:t>
      </w:r>
      <w:bookmarkEnd w:id="37"/>
      <w:r>
        <w:rPr>
          <w:rFonts w:hint="eastAsia" w:ascii="宋体" w:hAnsi="宋体" w:eastAsia="宋体" w:cs="宋体"/>
          <w:b/>
          <w:bCs/>
          <w:color w:val="000000"/>
          <w:sz w:val="28"/>
          <w:szCs w:val="28"/>
          <w:highlight w:val="none"/>
          <w:lang w:eastAsia="zh-CN"/>
        </w:rPr>
        <w:t xml:space="preserve">询价文件</w:t>
      </w:r>
      <w:r>
        <w:rPr>
          <w:rFonts w:hint="eastAsia" w:ascii="宋体" w:hAnsi="宋体" w:eastAsia="宋体" w:cs="宋体"/>
          <w:b/>
          <w:bCs/>
          <w:color w:val="000000"/>
          <w:sz w:val="28"/>
          <w:szCs w:val="28"/>
          <w:highlight w:val="none"/>
          <w:lang w:eastAsia="zh-CN"/>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4"/>
          <w:szCs w:val="24"/>
          <w:highlight w:val="none"/>
          <w:lang w:eastAsia="zh-CN"/>
        </w:rPr>
      </w:pPr>
      <w:r/>
      <w:bookmarkStart w:id="38" w:name="_Toc513029210"/>
      <w:r/>
      <w:bookmarkEnd w:id="38"/>
      <w:r/>
      <w:bookmarkStart w:id="39" w:name="_Toc16938526"/>
      <w:r/>
      <w:bookmarkEnd w:id="39"/>
      <w:r/>
      <w:bookmarkStart w:id="40" w:name="_Toc20823282"/>
      <w:r>
        <w:rPr>
          <w:rFonts w:hint="eastAsia" w:ascii="宋体" w:hAnsi="宋体" w:eastAsia="宋体" w:cs="宋体"/>
          <w:b/>
          <w:bCs/>
          <w:color w:val="000000"/>
          <w:sz w:val="24"/>
          <w:szCs w:val="24"/>
          <w:highlight w:val="none"/>
          <w:lang w:eastAsia="zh-CN"/>
        </w:rPr>
        <w:t xml:space="preserve">6.询价文件构成</w:t>
      </w:r>
      <w:bookmarkEnd w:id="40"/>
      <w:r>
        <w:rPr>
          <w:rFonts w:hint="eastAsia" w:ascii="宋体" w:hAnsi="宋体" w:eastAsia="宋体" w:cs="宋体"/>
          <w:b/>
          <w:bCs/>
          <w:color w:val="000000"/>
          <w:sz w:val="24"/>
          <w:szCs w:val="24"/>
          <w:highlight w:val="none"/>
          <w:lang w:eastAsia="zh-CN"/>
        </w:rPr>
      </w:r>
      <w:r/>
    </w:p>
    <w:p>
      <w:pPr>
        <w:pStyle w:val="714"/>
        <w:ind w:firstLine="301"/>
        <w:jc w:val="both"/>
        <w:keepLines/>
        <w:keepNex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6.1询价文件由以下部分组成：</w:t>
      </w:r>
      <w:r>
        <w:rPr>
          <w:rFonts w:hint="eastAsia" w:ascii="宋体" w:hAnsi="宋体" w:eastAsia="宋体" w:cs="宋体"/>
          <w:color w:val="000000"/>
          <w:sz w:val="24"/>
          <w:szCs w:val="24"/>
          <w:highlight w:val="none"/>
        </w:rPr>
      </w:r>
      <w:r/>
    </w:p>
    <w:p>
      <w:pPr>
        <w:pStyle w:val="714"/>
        <w:ind w:firstLine="301"/>
        <w:jc w:val="both"/>
        <w:keepLines/>
        <w:keepNex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（1）询价邀请</w:t>
      </w:r>
      <w:r>
        <w:rPr>
          <w:rFonts w:hint="eastAsia" w:ascii="宋体" w:hAnsi="宋体" w:eastAsia="宋体" w:cs="宋体"/>
          <w:color w:val="000000"/>
          <w:sz w:val="24"/>
          <w:szCs w:val="24"/>
          <w:highlight w:val="none"/>
        </w:rPr>
      </w:r>
      <w:r/>
    </w:p>
    <w:p>
      <w:pPr>
        <w:pStyle w:val="714"/>
        <w:ind w:firstLine="301"/>
        <w:jc w:val="both"/>
        <w:keepLines/>
        <w:keepNex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714"/>
        <w:ind w:firstLine="36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714"/>
        <w:ind w:firstLine="36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714"/>
        <w:ind w:firstLine="36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（5）响应文件格式</w:t>
      </w:r>
      <w:r>
        <w:rPr>
          <w:rFonts w:hint="eastAsia" w:ascii="宋体" w:hAnsi="宋体" w:eastAsia="宋体" w:cs="宋体"/>
          <w:color w:val="000000"/>
          <w:sz w:val="24"/>
          <w:szCs w:val="24"/>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请仔细检查询价文件是否齐全，如有缺漏请立即与</w:t>
      </w:r>
      <w:r>
        <w:rPr>
          <w:rFonts w:hint="eastAsia" w:ascii="宋体" w:hAnsi="宋体" w:eastAsia="宋体" w:cs="宋体"/>
          <w:color w:val="000000"/>
          <w:sz w:val="24"/>
          <w:szCs w:val="24"/>
          <w:highlight w:val="none"/>
          <w:lang w:val="en-US" w:eastAsia="zh-CN"/>
        </w:rPr>
        <w:t xml:space="preserve">采购人或采购代理机构</w:t>
      </w:r>
      <w:r>
        <w:rPr>
          <w:rFonts w:hint="eastAsia" w:ascii="宋体" w:hAnsi="宋体" w:eastAsia="宋体" w:cs="宋体"/>
          <w:color w:val="000000"/>
          <w:sz w:val="24"/>
          <w:szCs w:val="24"/>
          <w:highlight w:val="none"/>
        </w:rPr>
        <w:t xml:space="preserve">联系解决。</w:t>
      </w:r>
      <w:r>
        <w:rPr>
          <w:rFonts w:hint="eastAsia" w:ascii="宋体" w:hAnsi="宋体" w:eastAsia="宋体" w:cs="宋体"/>
          <w:color w:val="000000"/>
          <w:sz w:val="24"/>
          <w:szCs w:val="24"/>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rFonts w:hint="eastAsia" w:ascii="宋体" w:hAnsi="宋体" w:eastAsia="宋体" w:cs="宋体"/>
          <w:color w:val="000000"/>
          <w:sz w:val="24"/>
          <w:szCs w:val="24"/>
          <w:highlight w:val="none"/>
        </w:rPr>
      </w:r>
      <w:r/>
    </w:p>
    <w:p>
      <w:pPr>
        <w:pStyle w:val="714"/>
        <w:ind w:firstLine="560"/>
        <w:jc w:val="both"/>
        <w:keepLines/>
        <w:keepNext/>
        <w:pageBreakBefore w:val="0"/>
        <w:spacing w:line="460" w:lineRule="exact"/>
        <w:widowControl w:val="off"/>
        <w:rPr>
          <w:rFonts w:hint="eastAsia" w:ascii="宋体" w:hAnsi="宋体" w:eastAsia="宋体" w:cs="宋体"/>
          <w:b/>
          <w:bCs/>
          <w:color w:val="000000"/>
          <w:sz w:val="24"/>
          <w:szCs w:val="24"/>
          <w:highlight w:val="none"/>
        </w:rPr>
      </w:pPr>
      <w:r/>
      <w:bookmarkStart w:id="41" w:name="_Toc462564070"/>
      <w:r/>
      <w:bookmarkEnd w:id="41"/>
      <w:r/>
      <w:bookmarkStart w:id="42" w:name="_Toc16938527"/>
      <w:r/>
      <w:bookmarkEnd w:id="42"/>
      <w:r/>
      <w:bookmarkStart w:id="43" w:name="_Toc513029211"/>
      <w:r/>
      <w:bookmarkEnd w:id="43"/>
      <w:r/>
      <w:bookmarkStart w:id="44" w:name="_Toc20823283"/>
      <w:r>
        <w:rPr>
          <w:rFonts w:hint="eastAsia" w:ascii="宋体" w:hAnsi="宋体" w:eastAsia="宋体" w:cs="宋体"/>
          <w:b/>
          <w:bCs/>
          <w:color w:val="000000"/>
          <w:sz w:val="24"/>
          <w:szCs w:val="24"/>
          <w:highlight w:val="none"/>
          <w:lang w:eastAsia="zh-CN"/>
        </w:rPr>
        <w:t xml:space="preserve">7.</w:t>
      </w:r>
      <w:r>
        <w:rPr>
          <w:rFonts w:hint="eastAsia" w:ascii="宋体" w:hAnsi="宋体" w:eastAsia="宋体" w:cs="宋体"/>
          <w:b/>
          <w:bCs/>
          <w:color w:val="000000"/>
          <w:sz w:val="24"/>
          <w:szCs w:val="24"/>
          <w:highlight w:val="none"/>
        </w:rPr>
        <w:t xml:space="preserve">询价文件的澄清</w:t>
      </w:r>
      <w:bookmarkEnd w:id="44"/>
      <w:r>
        <w:rPr>
          <w:rFonts w:hint="eastAsia" w:ascii="宋体" w:hAnsi="宋体" w:eastAsia="宋体" w:cs="宋体"/>
          <w:b/>
          <w:bCs/>
          <w:color w:val="000000"/>
          <w:sz w:val="24"/>
          <w:szCs w:val="24"/>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任何要求对询价文件进行澄清的供应商，应在询价截止期3日前按询价公告中的通讯地址，以书面形式通知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4"/>
        <w:ind w:firstLine="560"/>
        <w:jc w:val="both"/>
        <w:keepLines/>
        <w:keepNext/>
        <w:pageBreakBefore w:val="0"/>
        <w:spacing w:line="460" w:lineRule="exact"/>
        <w:widowControl w:val="off"/>
        <w:rPr>
          <w:rFonts w:hint="eastAsia" w:ascii="宋体" w:hAnsi="宋体" w:eastAsia="宋体" w:cs="宋体"/>
          <w:b/>
          <w:bCs/>
          <w:color w:val="000000"/>
          <w:sz w:val="24"/>
          <w:szCs w:val="24"/>
          <w:highlight w:val="none"/>
        </w:rPr>
      </w:pPr>
      <w:r/>
      <w:bookmarkStart w:id="45" w:name="_Toc16938528"/>
      <w:r/>
      <w:bookmarkEnd w:id="45"/>
      <w:r/>
      <w:bookmarkStart w:id="46" w:name="_Toc513029212"/>
      <w:r/>
      <w:bookmarkEnd w:id="46"/>
      <w:r/>
      <w:bookmarkStart w:id="47" w:name="_Toc462564071"/>
      <w:r/>
      <w:bookmarkEnd w:id="47"/>
      <w:r/>
      <w:bookmarkStart w:id="48" w:name="_Toc20823284"/>
      <w:r>
        <w:rPr>
          <w:rFonts w:hint="eastAsia" w:ascii="宋体" w:hAnsi="宋体" w:eastAsia="宋体" w:cs="宋体"/>
          <w:b/>
          <w:bCs/>
          <w:color w:val="000000"/>
          <w:sz w:val="24"/>
          <w:szCs w:val="24"/>
          <w:highlight w:val="none"/>
          <w:lang w:eastAsia="zh-CN"/>
        </w:rPr>
        <w:t xml:space="preserve">8.</w:t>
      </w:r>
      <w:r>
        <w:rPr>
          <w:rFonts w:hint="eastAsia" w:ascii="宋体" w:hAnsi="宋体" w:eastAsia="宋体" w:cs="宋体"/>
          <w:b/>
          <w:bCs/>
          <w:color w:val="000000"/>
          <w:sz w:val="24"/>
          <w:szCs w:val="24"/>
          <w:highlight w:val="none"/>
        </w:rPr>
        <w:t xml:space="preserve">询价文件的澄清和修改</w:t>
      </w:r>
      <w:bookmarkEnd w:id="48"/>
      <w:r>
        <w:rPr>
          <w:rFonts w:hint="eastAsia" w:ascii="宋体" w:hAnsi="宋体" w:eastAsia="宋体" w:cs="宋体"/>
          <w:b/>
          <w:bCs/>
          <w:color w:val="000000"/>
          <w:sz w:val="24"/>
          <w:szCs w:val="24"/>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在响应文件提交截止时间前，</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可以对询价文件进行澄清和修改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澄清或者修改的内容作为询价文件的组成部分。澄清或者修改的内容可能影响响应文件编制的，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将在提交首次响应文件截止时间至少3个工作日前，在“江苏政府采购网”上发布书面更正公告形式通知所有获取询价文件的供应商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更正公告内容将作为询价文件的组成部分，并对供应商具有约束力。不足3个工作日的，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将顺延提交首次响应文件截止时间。</w:t>
      </w:r>
      <w:r>
        <w:rPr>
          <w:rFonts w:hint="eastAsia" w:ascii="宋体" w:hAnsi="宋体" w:eastAsia="宋体" w:cs="宋体"/>
          <w:color w:val="000000"/>
          <w:sz w:val="24"/>
          <w:szCs w:val="24"/>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可以视采购项目的具体情况，组织供应商进行现场考察或召开询价前答疑会，但不单独或分别组织只有一个供应商参加的现场考察和答疑会。</w:t>
      </w:r>
      <w:r>
        <w:rPr>
          <w:rFonts w:hint="eastAsia" w:ascii="宋体" w:hAnsi="宋体" w:eastAsia="宋体" w:cs="宋体"/>
          <w:color w:val="000000"/>
          <w:sz w:val="24"/>
          <w:szCs w:val="24"/>
          <w:highlight w:val="none"/>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8"/>
          <w:szCs w:val="28"/>
          <w:highlight w:val="none"/>
          <w:lang w:eastAsia="zh-CN"/>
        </w:rPr>
      </w:pPr>
      <w:r/>
      <w:bookmarkStart w:id="49" w:name="_Toc513029213"/>
      <w:r/>
      <w:bookmarkEnd w:id="49"/>
      <w:r/>
      <w:bookmarkStart w:id="50" w:name="_Toc20823285"/>
      <w:r/>
      <w:bookmarkEnd w:id="50"/>
      <w:r/>
      <w:bookmarkStart w:id="51" w:name="_Toc16938529"/>
      <w:r/>
      <w:bookmarkEnd w:id="51"/>
      <w:r/>
      <w:bookmarkStart w:id="52" w:name="_Toc462564072"/>
      <w:r/>
      <w:bookmarkEnd w:id="52"/>
      <w:r/>
      <w:bookmarkStart w:id="53" w:name="_Toc120614216"/>
      <w:r>
        <w:rPr>
          <w:rFonts w:hint="eastAsia" w:ascii="宋体" w:hAnsi="宋体" w:eastAsia="宋体" w:cs="宋体"/>
          <w:b/>
          <w:bCs/>
          <w:color w:val="000000"/>
          <w:sz w:val="28"/>
          <w:szCs w:val="28"/>
          <w:highlight w:val="none"/>
          <w:lang w:eastAsia="zh-CN"/>
        </w:rPr>
        <w:t xml:space="preserve">三、响应文件的编制</w:t>
      </w:r>
      <w:bookmarkEnd w:id="53"/>
      <w:r>
        <w:rPr>
          <w:rFonts w:hint="eastAsia" w:ascii="宋体" w:hAnsi="宋体" w:eastAsia="宋体" w:cs="宋体"/>
          <w:b/>
          <w:bCs/>
          <w:color w:val="000000"/>
          <w:sz w:val="28"/>
          <w:szCs w:val="28"/>
          <w:highlight w:val="none"/>
          <w:lang w:eastAsia="zh-CN"/>
        </w:rPr>
      </w:r>
      <w:r/>
    </w:p>
    <w:p>
      <w:pPr>
        <w:pStyle w:val="714"/>
        <w:ind w:firstLine="420"/>
        <w:jc w:val="both"/>
        <w:keepLines/>
        <w:keepNext/>
        <w:pageBreakBefore w:val="0"/>
        <w:spacing w:line="460" w:lineRule="exact"/>
        <w:widowControl w:val="off"/>
        <w:rPr>
          <w:rFonts w:ascii="Arial" w:hAnsi="Arial" w:cs="Arial"/>
          <w:color w:val="000000"/>
          <w:sz w:val="24"/>
          <w:szCs w:val="24"/>
          <w:highlight w:val="none"/>
        </w:rPr>
      </w:pPr>
      <w:r/>
      <w:bookmarkStart w:id="54" w:name="_Toc16938530"/>
      <w:r/>
      <w:bookmarkEnd w:id="54"/>
      <w:r/>
      <w:bookmarkStart w:id="55" w:name="_Toc513029214"/>
      <w:r/>
      <w:bookmarkEnd w:id="55"/>
      <w:r/>
      <w:bookmarkStart w:id="56" w:name="_Toc462564073"/>
      <w:r/>
      <w:bookmarkEnd w:id="56"/>
      <w:r/>
      <w:bookmarkStart w:id="57" w:name="_Toc20823286"/>
      <w:r>
        <w:rPr>
          <w:rFonts w:hint="eastAsia" w:ascii="宋体" w:hAnsi="宋体" w:eastAsia="宋体" w:cs="宋体"/>
          <w:b/>
          <w:bCs/>
          <w:color w:val="000000"/>
          <w:sz w:val="24"/>
          <w:szCs w:val="24"/>
          <w:highlight w:val="none"/>
          <w:lang w:eastAsia="zh-CN"/>
        </w:rPr>
        <w:t xml:space="preserve">9.响应文件的语言及</w:t>
      </w:r>
      <w:r>
        <w:rPr>
          <w:rFonts w:hint="eastAsia" w:ascii="宋体" w:hAnsi="宋体" w:eastAsia="宋体" w:cs="宋体"/>
          <w:b/>
          <w:bCs/>
          <w:color w:val="000000"/>
          <w:sz w:val="24"/>
          <w:szCs w:val="24"/>
          <w:highlight w:val="none"/>
        </w:rPr>
        <w:t xml:space="preserve">度量衡单位</w:t>
      </w:r>
      <w:bookmarkEnd w:id="57"/>
      <w:r>
        <w:rPr>
          <w:rFonts w:ascii="Arial" w:hAnsi="Arial" w:cs="Arial"/>
          <w:color w:val="000000"/>
          <w:sz w:val="24"/>
          <w:szCs w:val="24"/>
          <w:highlight w:val="none"/>
        </w:rPr>
      </w:r>
      <w:r/>
    </w:p>
    <w:p>
      <w:pPr>
        <w:pStyle w:val="714"/>
        <w:ind w:firstLine="420"/>
        <w:jc w:val="both"/>
        <w:keepLines/>
        <w:keepNext/>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9.1供应商提交的响应文件以及供应商与</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就有关询价的所有来往通知、函件和文件均应使用</w:t>
      </w:r>
      <w:r>
        <w:rPr>
          <w:rFonts w:hint="eastAsia" w:ascii="宋体" w:hAnsi="宋体" w:cs="宋体"/>
          <w:b/>
          <w:bCs/>
          <w:color w:val="000000"/>
          <w:sz w:val="24"/>
          <w:szCs w:val="24"/>
          <w:highlight w:val="none"/>
        </w:rPr>
        <w:t xml:space="preserve">简体中文</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9.2 除技术性能另有规定外，响应文件所使用的度量衡单位，均须采用国家法定计量单位。</w:t>
      </w:r>
      <w:r>
        <w:rPr>
          <w:rFonts w:ascii="宋体" w:hAnsi="宋体" w:cs="宋体"/>
          <w:color w:val="000000"/>
          <w:sz w:val="24"/>
          <w:szCs w:val="24"/>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bookmarkStart w:id="58" w:name="_Toc513029215"/>
      <w:r/>
      <w:bookmarkEnd w:id="58"/>
      <w:r/>
      <w:bookmarkStart w:id="59" w:name="_Toc462564074"/>
      <w:r/>
      <w:bookmarkEnd w:id="59"/>
      <w:r/>
      <w:bookmarkStart w:id="60" w:name="_Toc16938531"/>
      <w:r/>
      <w:bookmarkEnd w:id="60"/>
      <w:r/>
      <w:bookmarkStart w:id="61" w:name="_Toc20823287"/>
      <w:r>
        <w:rPr>
          <w:rFonts w:hint="eastAsia" w:ascii="宋体" w:hAnsi="宋体" w:eastAsia="宋体" w:cs="宋体"/>
          <w:b/>
          <w:bCs/>
          <w:color w:val="000000"/>
          <w:sz w:val="24"/>
          <w:szCs w:val="24"/>
          <w:highlight w:val="none"/>
          <w:lang w:eastAsia="zh-CN"/>
        </w:rPr>
        <w:t xml:space="preserve">10.</w:t>
      </w:r>
      <w:r>
        <w:rPr>
          <w:rFonts w:hint="eastAsia" w:ascii="宋体" w:hAnsi="宋体" w:eastAsia="宋体" w:cs="宋体"/>
          <w:b/>
          <w:bCs/>
          <w:color w:val="000000"/>
          <w:sz w:val="24"/>
          <w:szCs w:val="24"/>
          <w:highlight w:val="none"/>
        </w:rPr>
        <w:t xml:space="preserve">响应文件构成</w:t>
      </w:r>
      <w:bookmarkEnd w:id="61"/>
      <w:r>
        <w:rPr>
          <w:rFonts w:hint="eastAsia" w:ascii="宋体" w:hAnsi="宋体" w:eastAsia="宋体" w:cs="宋体"/>
          <w:b/>
          <w:bCs/>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10.1供应商编写的响应文件应包括资格证明文件、符合性证明文件、分项报价表、技术要求响应及偏离表、商务要求响应及偏离表、其他证明文件、询价响应函等部分。</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10.2 如标书制作工具中格式和内容与“江苏政府采购网”发布的询价文件不一致，请以“江苏政府采购网”发布的询价文件为准。</w:t>
      </w:r>
      <w:r>
        <w:rPr>
          <w:rFonts w:ascii="宋体" w:hAnsi="宋体" w:cs="宋体"/>
          <w:color w:val="000000"/>
          <w:sz w:val="24"/>
          <w:szCs w:val="24"/>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bookmarkStart w:id="62" w:name="_Toc14577357"/>
      <w:r/>
      <w:bookmarkEnd w:id="62"/>
      <w:r/>
      <w:bookmarkStart w:id="63" w:name="_Toc14577355"/>
      <w:r/>
      <w:bookmarkEnd w:id="63"/>
      <w:r/>
      <w:bookmarkStart w:id="64" w:name="_Toc14577354"/>
      <w:r/>
      <w:bookmarkEnd w:id="64"/>
      <w:r/>
      <w:bookmarkStart w:id="65" w:name="_Hlt26670360"/>
      <w:r/>
      <w:bookmarkEnd w:id="65"/>
      <w:r/>
      <w:bookmarkStart w:id="66" w:name="_Toc513029219"/>
      <w:r/>
      <w:bookmarkEnd w:id="66"/>
      <w:r/>
      <w:bookmarkStart w:id="67" w:name="_Toc49090508"/>
      <w:r/>
      <w:bookmarkEnd w:id="67"/>
      <w:r/>
      <w:bookmarkStart w:id="68" w:name="_Toc513029216"/>
      <w:r/>
      <w:bookmarkEnd w:id="68"/>
      <w:r/>
      <w:bookmarkStart w:id="69" w:name="_Hlt26668975"/>
      <w:r/>
      <w:bookmarkEnd w:id="69"/>
      <w:r/>
      <w:bookmarkStart w:id="70" w:name="_Hlt26954838"/>
      <w:r/>
      <w:bookmarkEnd w:id="70"/>
      <w:r/>
      <w:bookmarkStart w:id="71" w:name="_Toc49090509"/>
      <w:r/>
      <w:bookmarkEnd w:id="71"/>
      <w:r/>
      <w:bookmarkStart w:id="72" w:name="_Toc49090507"/>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1.</w:t>
      </w:r>
      <w:r>
        <w:rPr>
          <w:rFonts w:ascii="Arial" w:hAnsi="Arial" w:cs="Arial"/>
          <w:b/>
          <w:bCs/>
          <w:color w:val="000000"/>
          <w:sz w:val="24"/>
          <w:szCs w:val="24"/>
          <w:highlight w:val="none"/>
        </w:rPr>
        <w:t xml:space="preserve">证明</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响应标的符合</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文件规定的文件</w:t>
      </w:r>
      <w:bookmarkEnd w:id="72"/>
      <w:r>
        <w:rPr>
          <w:rFonts w:ascii="宋体" w:hAnsi="宋体" w:cs="宋体"/>
          <w:b/>
          <w:bCs/>
          <w:color w:val="000000"/>
          <w:sz w:val="24"/>
          <w:szCs w:val="24"/>
          <w:highlight w:val="none"/>
        </w:rPr>
      </w:r>
      <w:r/>
    </w:p>
    <w:p>
      <w:pPr>
        <w:pStyle w:val="714"/>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11.1供应商应按照询价文件要求提交证明文件，证明其及询价响应标的符合询价文件规定。</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11.2询价文件对证明文件无明确形式要求的，证明文件可以以文字资料、图纸和数据等形式提交。</w:t>
      </w:r>
      <w:r>
        <w:rPr>
          <w:rFonts w:ascii="宋体" w:hAnsi="宋体" w:cs="宋体"/>
          <w:color w:val="000000"/>
          <w:sz w:val="24"/>
          <w:szCs w:val="24"/>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分项报价表</w:t>
      </w:r>
      <w:r>
        <w:rPr>
          <w:rFonts w:hint="eastAsia" w:ascii="宋体" w:hAnsi="宋体" w:eastAsia="宋体" w:cs="宋体"/>
          <w:b/>
          <w:bCs/>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12.1供应商应按照询价文件规定格式填报分项报价表。</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12.2询价货币。响应文件中的单价和总价无特殊规定的采用人民币报价，以元为单位标注。询价文件中另有规定的按规定执行。</w:t>
      </w:r>
      <w:r>
        <w:rPr>
          <w:rFonts w:ascii="宋体" w:hAnsi="宋体" w:cs="宋体"/>
          <w:color w:val="000000"/>
          <w:sz w:val="24"/>
          <w:szCs w:val="24"/>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bookmarkStart w:id="73" w:name="_Hlt26954846"/>
      <w:r/>
      <w:bookmarkEnd w:id="73"/>
      <w:r/>
      <w:bookmarkStart w:id="74" w:name="_Hlt26670486"/>
      <w:r/>
      <w:bookmarkEnd w:id="74"/>
      <w:r/>
      <w:bookmarkStart w:id="75" w:name="_Hlt26670482"/>
      <w:r/>
      <w:bookmarkEnd w:id="75"/>
      <w:r/>
      <w:bookmarkStart w:id="76" w:name="_Hlt26954731"/>
      <w:r/>
      <w:bookmarkEnd w:id="76"/>
      <w:r/>
      <w:bookmarkStart w:id="77" w:name="_Hlt26954848"/>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3.</w:t>
      </w:r>
      <w:r>
        <w:rPr>
          <w:rFonts w:ascii="Arial" w:hAnsi="Arial" w:cs="Arial"/>
          <w:b/>
          <w:bCs/>
          <w:color w:val="000000"/>
          <w:sz w:val="24"/>
          <w:szCs w:val="24"/>
          <w:highlight w:val="none"/>
        </w:rPr>
        <w:t xml:space="preserve">技术要求响应及偏离表、商务要求响应及偏离表</w:t>
      </w:r>
      <w:r>
        <w:rPr>
          <w:rFonts w:ascii="宋体" w:hAnsi="宋体" w:cs="宋体"/>
          <w:b/>
          <w:bCs/>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13.1供应商需对询价文件中的技术要求与商务要求逐项作出响应或偏离，并说明原因。</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13.2供应商可在响应文件中提供认为需要的其他技术文件或说明。</w:t>
      </w:r>
      <w:r>
        <w:rPr>
          <w:rFonts w:ascii="宋体" w:hAnsi="宋体" w:cs="宋体"/>
          <w:color w:val="000000"/>
          <w:sz w:val="24"/>
          <w:szCs w:val="24"/>
          <w:highlight w:val="none"/>
        </w:rPr>
      </w:r>
      <w:r/>
    </w:p>
    <w:p>
      <w:pPr>
        <w:pStyle w:val="714"/>
        <w:ind w:firstLine="420"/>
        <w:jc w:val="both"/>
        <w:keepLines/>
        <w:keepNext/>
        <w:pageBreakBefore w:val="0"/>
        <w:spacing w:line="460" w:lineRule="exact"/>
        <w:widowControl w:val="off"/>
        <w:rPr>
          <w:rFonts w:ascii="宋体" w:hAnsi="宋体" w:cs="宋体"/>
          <w:color w:val="000000"/>
          <w:sz w:val="24"/>
          <w:szCs w:val="24"/>
          <w:highlight w:val="none"/>
        </w:rPr>
      </w:pPr>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4.</w:t>
      </w:r>
      <w:r>
        <w:rPr>
          <w:rFonts w:ascii="Arial" w:hAnsi="Arial" w:cs="Arial"/>
          <w:b/>
          <w:bCs/>
          <w:color w:val="000000"/>
          <w:sz w:val="24"/>
          <w:szCs w:val="24"/>
          <w:highlight w:val="none"/>
        </w:rPr>
        <w:t xml:space="preserve">服务承诺、培训计划、人员安排及其他</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14.1供应商需根据询价文件要求提供有关售后服务的管理制度，售后服务机构的分布情况，售后服务人员的数量、素质、技术水平及售后服务的反应能力等。</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14.2供应商需根据询价文件要求提供培训计划。</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14.3供应商需根据询价文件要求提供询价响应标的的主要组成部分、功能设计、实现思路及关键技术等。</w:t>
      </w:r>
      <w:bookmarkEnd w:id="77"/>
      <w:r>
        <w:rPr>
          <w:rFonts w:ascii="宋体" w:hAnsi="宋体" w:cs="宋体"/>
          <w:color w:val="000000"/>
          <w:sz w:val="24"/>
          <w:szCs w:val="24"/>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bookmarkStart w:id="78" w:name="_Toc14577359"/>
      <w:r/>
      <w:bookmarkEnd w:id="78"/>
      <w:r/>
      <w:bookmarkStart w:id="79" w:name="_Toc49090510"/>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5.</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响应函</w:t>
      </w:r>
      <w:bookmarkEnd w:id="79"/>
      <w:r>
        <w:rPr>
          <w:rFonts w:ascii="宋体" w:hAnsi="宋体" w:cs="宋体"/>
          <w:b/>
          <w:bCs/>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15.1供应商应按照询价文件中提供的格式完整、正确填写询价响应函。</w:t>
      </w:r>
      <w:r>
        <w:rPr>
          <w:rFonts w:ascii="宋体" w:hAnsi="宋体" w:cs="宋体"/>
          <w:color w:val="000000"/>
          <w:sz w:val="24"/>
          <w:szCs w:val="24"/>
          <w:highlight w:val="none"/>
        </w:rPr>
      </w:r>
      <w:r/>
    </w:p>
    <w:p>
      <w:pPr>
        <w:pStyle w:val="714"/>
        <w:ind w:firstLine="420"/>
        <w:jc w:val="both"/>
        <w:keepLines/>
        <w:keepNext/>
        <w:pageBreakBefore w:val="0"/>
        <w:spacing w:line="460" w:lineRule="exact"/>
        <w:widowControl w:val="off"/>
        <w:rPr>
          <w:rFonts w:ascii="宋体" w:hAnsi="宋体" w:cs="宋体"/>
          <w:color w:val="000000"/>
          <w:sz w:val="24"/>
          <w:szCs w:val="24"/>
          <w:highlight w:val="none"/>
        </w:rPr>
      </w:pPr>
      <w:r/>
      <w:bookmarkStart w:id="80" w:name="_Toc14577360"/>
      <w:r/>
      <w:bookmarkEnd w:id="80"/>
      <w:r/>
      <w:bookmarkStart w:id="81" w:name="_Toc49090511"/>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6.</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有效期</w:t>
      </w:r>
      <w:bookmarkEnd w:id="81"/>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16.1询价有效期为</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规定的提交响应文件截止之日后</w:t>
      </w:r>
      <w:r>
        <w:rPr>
          <w:rFonts w:hint="eastAsia" w:ascii="仿宋_GB2312" w:hAnsi="宋体" w:eastAsia="仿宋_GB2312" w:cs="宋体"/>
          <w:b/>
          <w:bCs/>
          <w:color w:val="000000"/>
          <w:sz w:val="24"/>
          <w:szCs w:val="24"/>
          <w:highlight w:val="none"/>
          <w:u w:val="single"/>
        </w:rPr>
        <w:t xml:space="preserve">六十（60）天</w:t>
      </w:r>
      <w:r>
        <w:rPr>
          <w:rFonts w:hint="eastAsia" w:ascii="宋体" w:hAnsi="宋体" w:cs="宋体"/>
          <w:color w:val="000000"/>
          <w:sz w:val="24"/>
          <w:szCs w:val="24"/>
          <w:highlight w:val="none"/>
        </w:rPr>
        <w:t xml:space="preserve">。询价有效期比规定短的将被视为非实质性响应询价文件而予以拒绝。</w:t>
      </w:r>
      <w:r>
        <w:rPr>
          <w:rFonts w:ascii="宋体" w:hAnsi="宋体" w:cs="宋体"/>
          <w:color w:val="000000"/>
          <w:sz w:val="24"/>
          <w:szCs w:val="24"/>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7.</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有效期的延长</w:t>
      </w:r>
      <w:r>
        <w:rPr>
          <w:rFonts w:ascii="宋体" w:hAnsi="宋体" w:cs="宋体"/>
          <w:b/>
          <w:bCs/>
          <w:color w:val="000000"/>
          <w:sz w:val="24"/>
          <w:szCs w:val="24"/>
          <w:highlight w:val="none"/>
        </w:rPr>
      </w:r>
      <w:r/>
    </w:p>
    <w:p>
      <w:pPr>
        <w:pStyle w:val="714"/>
        <w:ind w:firstLine="480"/>
        <w:jc w:val="both"/>
        <w:pageBreakBefore w:val="0"/>
        <w:spacing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于原询价有效期满之前，可向供应商提出延长询价有效期的要求。这种要求与答复均应采用书面形式。供应商可以拒绝</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的这一要求而放弃询价，同意延长询价有效期的供应商既不能要求也不允许修改其响应文件。受询价有效期约束的所有权利与义务均延长至新的有效期。</w:t>
      </w:r>
      <w:r>
        <w:rPr>
          <w:rFonts w:hint="eastAsia" w:ascii="宋体" w:hAnsi="宋体" w:cs="宋体"/>
          <w:color w:val="000000"/>
          <w:sz w:val="24"/>
          <w:szCs w:val="24"/>
          <w:highlight w:val="none"/>
        </w:rPr>
      </w:r>
      <w:r/>
    </w:p>
    <w:p>
      <w:pPr>
        <w:pStyle w:val="714"/>
        <w:ind w:firstLine="560"/>
        <w:jc w:val="left"/>
        <w:tabs>
          <w:tab w:val="left" w:pos="613" w:leader="none"/>
        </w:tabs>
        <w:rPr>
          <w:rFonts w:ascii="宋体" w:hAnsi="宋体" w:cs="宋体"/>
          <w:color w:val="000000"/>
          <w:sz w:val="28"/>
          <w:szCs w:val="28"/>
          <w:highlight w:val="none"/>
        </w:rPr>
      </w:pPr>
      <w:r/>
      <w:bookmarkStart w:id="82" w:name="_Toc16938540"/>
      <w:r/>
      <w:bookmarkEnd w:id="82"/>
      <w:r/>
      <w:bookmarkStart w:id="83" w:name="_Hlt26954852"/>
      <w:r/>
      <w:bookmarkEnd w:id="83"/>
      <w:r/>
      <w:bookmarkStart w:id="84" w:name="_Hlt26954739"/>
      <w:r/>
      <w:bookmarkEnd w:id="84"/>
      <w:r/>
      <w:bookmarkStart w:id="85" w:name="_Toc513029224"/>
      <w:r/>
      <w:bookmarkEnd w:id="85"/>
      <w:r/>
      <w:bookmarkStart w:id="86" w:name="_Toc20823296"/>
      <w:r/>
      <w:bookmarkEnd w:id="86"/>
      <w:r/>
      <w:bookmarkStart w:id="87" w:name="_Toc120614217"/>
      <w:r>
        <w:rPr>
          <w:b/>
          <w:bCs/>
          <w:color w:val="000000"/>
          <w:sz w:val="28"/>
          <w:szCs w:val="28"/>
          <w:highlight w:val="none"/>
        </w:rPr>
        <w:t xml:space="preserve">四、响应文件的递交</w:t>
      </w:r>
      <w:bookmarkEnd w:id="87"/>
      <w:r>
        <w:rPr>
          <w:rFonts w:ascii="宋体" w:hAnsi="宋体" w:cs="宋体"/>
          <w:color w:val="000000"/>
          <w:sz w:val="28"/>
          <w:szCs w:val="28"/>
          <w:highlight w:val="none"/>
        </w:rPr>
      </w:r>
      <w:r/>
    </w:p>
    <w:p>
      <w:pPr>
        <w:pStyle w:val="714"/>
        <w:ind w:firstLine="560"/>
        <w:jc w:val="both"/>
        <w:keepLines/>
        <w:keepNext/>
        <w:pageBreakBefore w:val="0"/>
        <w:spacing w:line="460" w:lineRule="exact"/>
        <w:widowControl w:val="off"/>
        <w:rPr>
          <w:rFonts w:ascii="宋体" w:hAnsi="宋体" w:cs="宋体"/>
          <w:b/>
          <w:bCs/>
          <w:color w:val="000000"/>
          <w:sz w:val="24"/>
          <w:szCs w:val="24"/>
          <w:highlight w:val="none"/>
        </w:rPr>
      </w:pPr>
      <w:r/>
      <w:bookmarkStart w:id="88" w:name="_Toc462564084"/>
      <w:r/>
      <w:bookmarkEnd w:id="88"/>
      <w:r/>
      <w:bookmarkStart w:id="89" w:name="_Toc16938541"/>
      <w:r/>
      <w:bookmarkEnd w:id="89"/>
      <w:r/>
      <w:bookmarkStart w:id="90" w:name="_Toc513029225"/>
      <w:r/>
      <w:bookmarkEnd w:id="90"/>
      <w:r/>
      <w:bookmarkStart w:id="91" w:name="_Toc20823297"/>
      <w:r>
        <w:rPr>
          <w:rFonts w:hint="eastAsia"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8.</w:t>
      </w:r>
      <w:r>
        <w:rPr>
          <w:rFonts w:hint="eastAsia" w:ascii="Arial" w:hAnsi="Arial" w:cs="Arial"/>
          <w:b/>
          <w:bCs/>
          <w:color w:val="000000"/>
          <w:sz w:val="24"/>
          <w:szCs w:val="24"/>
          <w:highlight w:val="none"/>
        </w:rPr>
        <w:t xml:space="preserve">电子</w:t>
      </w:r>
      <w:bookmarkEnd w:id="91"/>
      <w:r>
        <w:rPr>
          <w:rFonts w:hint="eastAsia" w:ascii="Arial" w:hAnsi="Arial" w:cs="Arial"/>
          <w:b/>
          <w:bCs/>
          <w:color w:val="000000"/>
          <w:sz w:val="24"/>
          <w:szCs w:val="24"/>
          <w:highlight w:val="none"/>
        </w:rPr>
        <w:t xml:space="preserve">询价响应文件的递交</w:t>
      </w:r>
      <w:r>
        <w:rPr>
          <w:rFonts w:ascii="宋体" w:hAnsi="宋体" w:cs="宋体"/>
          <w:b/>
          <w:bCs/>
          <w:color w:val="000000"/>
          <w:sz w:val="24"/>
          <w:szCs w:val="24"/>
          <w:highlight w:val="none"/>
        </w:rPr>
      </w:r>
      <w:r/>
    </w:p>
    <w:p>
      <w:pPr>
        <w:pStyle w:val="714"/>
        <w:ind w:firstLine="60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18.1供应商应当按照《操作手册》规定，在提交响应文件截止时间前制作并上传电子响应文件。</w:t>
      </w:r>
      <w:bookmarkStart w:id="92" w:name="_Toc20823298"/>
      <w:r/>
      <w:bookmarkEnd w:id="92"/>
      <w:r/>
      <w:bookmarkStart w:id="93" w:name="_Toc16938542"/>
      <w:r/>
      <w:bookmarkEnd w:id="93"/>
      <w:r/>
      <w:bookmarkStart w:id="94" w:name="_Toc513029226"/>
      <w:r/>
      <w:bookmarkEnd w:id="94"/>
      <w:r>
        <w:rPr>
          <w:rFonts w:ascii="宋体" w:hAnsi="宋体" w:cs="宋体"/>
          <w:color w:val="000000"/>
          <w:sz w:val="24"/>
          <w:szCs w:val="24"/>
          <w:highlight w:val="none"/>
        </w:rPr>
      </w:r>
      <w:r/>
    </w:p>
    <w:p>
      <w:pPr>
        <w:pStyle w:val="714"/>
        <w:ind w:firstLine="557"/>
        <w:jc w:val="both"/>
        <w:keepLines/>
        <w:keepNext/>
        <w:pageBreakBefore w:val="0"/>
        <w:spacing w:line="460" w:lineRule="exact"/>
        <w:widowControl w:val="off"/>
        <w:rPr>
          <w:rFonts w:hint="eastAsia" w:ascii="Arial" w:hAnsi="Arial" w:cs="Arial"/>
          <w:color w:val="000000"/>
          <w:sz w:val="24"/>
          <w:szCs w:val="24"/>
          <w:highlight w:val="none"/>
        </w:rPr>
      </w:pPr>
      <w:r>
        <w:rPr>
          <w:rFonts w:hint="eastAsia"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9.</w:t>
      </w:r>
      <w:r>
        <w:rPr>
          <w:rFonts w:hint="eastAsia" w:ascii="Arial" w:hAnsi="Arial" w:cs="Arial"/>
          <w:b/>
          <w:bCs/>
          <w:color w:val="000000"/>
          <w:sz w:val="24"/>
          <w:szCs w:val="24"/>
          <w:highlight w:val="none"/>
        </w:rPr>
        <w:t xml:space="preserve">提交响应文件截止时间</w:t>
      </w:r>
      <w:r>
        <w:rPr>
          <w:rFonts w:hint="eastAsia" w:ascii="Arial" w:hAnsi="Arial" w:cs="Arial"/>
          <w:color w:val="000000"/>
          <w:sz w:val="24"/>
          <w:szCs w:val="24"/>
          <w:highlight w:val="none"/>
        </w:rPr>
      </w:r>
      <w:r/>
    </w:p>
    <w:p>
      <w:pPr>
        <w:pStyle w:val="714"/>
        <w:ind w:firstLine="600"/>
        <w:jc w:val="both"/>
        <w:pageBreakBefore w:val="0"/>
        <w:spacing w:line="460" w:lineRule="exact"/>
        <w:widowControl w:val="off"/>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19.1供应商上传电子响应文件的时间不得迟于询价公告中规定的提交响应文件截止时间。</w:t>
      </w:r>
      <w:r>
        <w:rPr>
          <w:rFonts w:hint="eastAsia" w:ascii="宋体" w:hAnsi="宋体" w:cs="宋体"/>
          <w:i/>
          <w:iCs/>
          <w:color w:val="000000"/>
          <w:sz w:val="24"/>
          <w:szCs w:val="24"/>
          <w:highlight w:val="none"/>
          <w:u w:val="single"/>
        </w:rPr>
      </w:r>
      <w:r/>
    </w:p>
    <w:p>
      <w:pPr>
        <w:pStyle w:val="714"/>
        <w:ind w:firstLine="60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供应商应</w:t>
      </w:r>
      <w:r>
        <w:rPr>
          <w:rFonts w:hint="eastAsia" w:ascii="宋体" w:hAnsi="宋体" w:cs="宋体"/>
          <w:color w:val="000000"/>
          <w:sz w:val="24"/>
          <w:szCs w:val="24"/>
          <w:highlight w:val="none"/>
          <w:lang w:eastAsia="zh-CN"/>
        </w:rPr>
        <w:t xml:space="preserve">充分考虑</w:t>
      </w:r>
      <w:r>
        <w:rPr>
          <w:rFonts w:hint="eastAsia" w:ascii="宋体" w:hAnsi="宋体" w:cs="宋体"/>
          <w:color w:val="000000"/>
          <w:sz w:val="24"/>
          <w:szCs w:val="24"/>
          <w:highlight w:val="none"/>
        </w:rPr>
        <w:t xml:space="preserve">网络环境、网络带宽等风险因素，如因供应商自身原因造成的电子响应文件上传不成功的按照本询价文件第二章第26.3.2条规定做无效响应处理。</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可以按照规定，通过修改询价文件酌情延长提交响应文件截止日期，在此情况下，供应商的所有权利和义务以及供应商受制的截止日期均应以延长后新的截止日期为准。</w:t>
      </w:r>
      <w:r>
        <w:rPr>
          <w:rFonts w:ascii="宋体" w:hAnsi="宋体" w:cs="宋体"/>
          <w:color w:val="000000"/>
          <w:sz w:val="24"/>
          <w:szCs w:val="24"/>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bookmarkStart w:id="95" w:name="_Toc513029227"/>
      <w:r/>
      <w:bookmarkEnd w:id="95"/>
      <w:r/>
      <w:bookmarkStart w:id="96" w:name="_Toc16938543"/>
      <w:r/>
      <w:bookmarkEnd w:id="96"/>
      <w:r/>
      <w:bookmarkStart w:id="97" w:name="_Toc20823299"/>
      <w:r>
        <w:rPr>
          <w:rFonts w:ascii="Arial" w:hAnsi="Arial" w:cs="Arial"/>
          <w:b/>
          <w:bCs/>
          <w:color w:val="000000"/>
          <w:sz w:val="24"/>
          <w:szCs w:val="24"/>
          <w:highlight w:val="none"/>
        </w:rPr>
        <w:t xml:space="preserve">20</w:t>
      </w:r>
      <w:r>
        <w:rPr>
          <w:rFonts w:hint="eastAsia" w:ascii="Arial" w:hAnsi="Arial" w:cs="Arial"/>
          <w:b/>
          <w:bCs/>
          <w:color w:val="000000"/>
          <w:sz w:val="24"/>
          <w:szCs w:val="24"/>
          <w:highlight w:val="none"/>
          <w:lang w:eastAsia="zh-CN"/>
        </w:rPr>
        <w:t xml:space="preserve">.</w:t>
      </w:r>
      <w:r>
        <w:rPr>
          <w:rFonts w:ascii="Arial" w:hAnsi="Arial" w:cs="Arial"/>
          <w:b/>
          <w:bCs/>
          <w:color w:val="000000"/>
          <w:sz w:val="24"/>
          <w:szCs w:val="24"/>
          <w:highlight w:val="none"/>
        </w:rPr>
        <w:t xml:space="preserve">响应文件</w:t>
      </w:r>
      <w:bookmarkEnd w:id="97"/>
      <w:r>
        <w:rPr>
          <w:rFonts w:ascii="Arial" w:hAnsi="Arial" w:cs="Arial"/>
          <w:b/>
          <w:bCs/>
          <w:color w:val="000000"/>
          <w:sz w:val="24"/>
          <w:szCs w:val="24"/>
          <w:highlight w:val="none"/>
        </w:rPr>
        <w:t xml:space="preserve">的拒收</w:t>
      </w:r>
      <w:r>
        <w:rPr>
          <w:rFonts w:ascii="宋体" w:hAnsi="宋体" w:cs="宋体"/>
          <w:b/>
          <w:bCs/>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拒绝接收在其规定的提交响应文件截止时间后上传的任何电子响应文件。</w:t>
      </w:r>
      <w:r>
        <w:rPr>
          <w:rFonts w:ascii="宋体" w:hAnsi="宋体" w:cs="宋体"/>
          <w:color w:val="000000"/>
          <w:sz w:val="24"/>
          <w:szCs w:val="24"/>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bookmarkStart w:id="98" w:name="_Toc16938544"/>
      <w:r/>
      <w:bookmarkEnd w:id="98"/>
      <w:r/>
      <w:bookmarkStart w:id="99" w:name="_Toc513029228"/>
      <w:r/>
      <w:bookmarkEnd w:id="99"/>
      <w:r/>
      <w:bookmarkStart w:id="100" w:name="_Toc20823300"/>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1.</w:t>
      </w:r>
      <w:r>
        <w:rPr>
          <w:rFonts w:ascii="Arial" w:hAnsi="Arial" w:cs="Arial"/>
          <w:b/>
          <w:bCs/>
          <w:color w:val="000000"/>
          <w:sz w:val="24"/>
          <w:szCs w:val="24"/>
          <w:highlight w:val="none"/>
        </w:rPr>
        <w:t xml:space="preserve">响应文件的撤回和修改</w:t>
      </w:r>
      <w:bookmarkEnd w:id="100"/>
      <w:r>
        <w:rPr>
          <w:rFonts w:ascii="宋体" w:hAnsi="宋体" w:cs="宋体"/>
          <w:b/>
          <w:bCs/>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21.1响应文件的撤回</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21.1.1 电子响应文件的撤回</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供应商可在提交响应文件截止时间前，撤回其电子响应文件，具体操作方法见《操作手册》。</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21.1.2供应商撤回电子响应文件，则认为其不再参与本项目询价活动。</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21.2响应文件的修改</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供应商可在提交响应文件截止时间前，对其电子响应文件进行修改，具体操作方法见《操作手册》。</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21.3 在提交响应文件截止时间之后，供应商不得对其电子响应文件作任何修改。</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21.4 在提交响应文件截止时间至询价文件中规定的询价有效期满之间的这段时间内，供应商不得撤回其响应文件。</w:t>
      </w:r>
      <w:r>
        <w:rPr>
          <w:rFonts w:ascii="宋体" w:hAnsi="宋体" w:cs="宋体"/>
          <w:color w:val="000000"/>
          <w:sz w:val="24"/>
          <w:szCs w:val="24"/>
          <w:highlight w:val="none"/>
        </w:rPr>
      </w:r>
      <w:r/>
    </w:p>
    <w:p>
      <w:pPr>
        <w:pStyle w:val="714"/>
        <w:ind w:firstLine="482"/>
        <w:jc w:val="both"/>
        <w:keepLines/>
        <w:keepNext/>
        <w:pageBreakBefore w:val="0"/>
        <w:spacing w:before="145" w:after="145" w:line="460" w:lineRule="exact"/>
        <w:rPr>
          <w:rFonts w:ascii="宋体" w:hAnsi="宋体" w:cs="宋体"/>
          <w:color w:val="000000"/>
          <w:sz w:val="28"/>
          <w:szCs w:val="28"/>
          <w:highlight w:val="none"/>
        </w:rPr>
      </w:pPr>
      <w:r/>
      <w:bookmarkStart w:id="101" w:name="_Toc16938545"/>
      <w:r/>
      <w:bookmarkEnd w:id="101"/>
      <w:r/>
      <w:bookmarkStart w:id="102" w:name="_Toc513029229"/>
      <w:r/>
      <w:bookmarkEnd w:id="102"/>
      <w:r/>
      <w:bookmarkStart w:id="103" w:name="_Toc20823301"/>
      <w:r/>
      <w:bookmarkEnd w:id="103"/>
      <w:r/>
      <w:bookmarkStart w:id="104" w:name="_Toc120614218"/>
      <w:r>
        <w:rPr>
          <w:b/>
          <w:bCs/>
          <w:color w:val="000000"/>
          <w:sz w:val="28"/>
          <w:szCs w:val="28"/>
          <w:highlight w:val="none"/>
        </w:rPr>
        <w:t xml:space="preserve">五、响应文件的解密与评审</w:t>
      </w:r>
      <w:bookmarkEnd w:id="104"/>
      <w:r>
        <w:rPr>
          <w:rFonts w:ascii="宋体" w:hAnsi="宋体" w:cs="宋体"/>
          <w:color w:val="000000"/>
          <w:sz w:val="28"/>
          <w:szCs w:val="28"/>
          <w:highlight w:val="none"/>
        </w:rPr>
      </w:r>
      <w:r/>
    </w:p>
    <w:p>
      <w:pPr>
        <w:pStyle w:val="714"/>
        <w:ind w:firstLine="482"/>
        <w:jc w:val="both"/>
        <w:pageBreakBefore w:val="0"/>
        <w:spacing w:line="460" w:lineRule="exact"/>
        <w:rPr>
          <w:rFonts w:hint="eastAsia" w:ascii="宋体" w:hAnsi="宋体" w:eastAsia="宋体" w:cs="宋体"/>
          <w:b/>
          <w:bCs/>
          <w:color w:val="000000"/>
          <w:sz w:val="24"/>
          <w:szCs w:val="24"/>
          <w:highlight w:val="none"/>
        </w:rPr>
      </w:pPr>
      <w:r/>
      <w:bookmarkStart w:id="105" w:name="_Toc513029230"/>
      <w:r/>
      <w:bookmarkEnd w:id="105"/>
      <w:r/>
      <w:bookmarkStart w:id="106" w:name="_Toc16938546"/>
      <w:r/>
      <w:bookmarkEnd w:id="106"/>
      <w:r/>
      <w:bookmarkStart w:id="107" w:name="_Toc20823302"/>
      <w:r>
        <w:rPr>
          <w:rFonts w:hint="eastAsia" w:ascii="宋体" w:hAnsi="宋体" w:eastAsia="宋体" w:cs="宋体"/>
          <w:b/>
          <w:bCs/>
          <w:color w:val="000000"/>
          <w:sz w:val="24"/>
          <w:szCs w:val="24"/>
          <w:highlight w:val="none"/>
        </w:rPr>
        <w:t xml:space="preserve">2</w:t>
      </w:r>
      <w:bookmarkEnd w:id="107"/>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响应文件解密</w:t>
      </w:r>
      <w:r>
        <w:rPr>
          <w:rFonts w:hint="eastAsia" w:ascii="宋体" w:hAnsi="宋体" w:eastAsia="宋体" w:cs="宋体"/>
          <w:b/>
          <w:bCs/>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b w:val="0"/>
          <w:bCs w:val="0"/>
          <w:color w:val="000000"/>
          <w:sz w:val="24"/>
          <w:szCs w:val="24"/>
          <w:highlight w:val="none"/>
        </w:rPr>
        <w:t xml:space="preserve">22.1供应商应当按照《操作手册》规定，在苏采云系统规定的</w:t>
      </w:r>
      <w:r>
        <w:rPr>
          <w:rFonts w:hint="eastAsia" w:ascii="宋体" w:hAnsi="宋体" w:cs="宋体"/>
          <w:color w:val="000000"/>
          <w:sz w:val="24"/>
          <w:szCs w:val="24"/>
          <w:highlight w:val="none"/>
        </w:rPr>
        <w:t xml:space="preserve">时间内对询价响应文件进行解密。</w:t>
      </w:r>
      <w:r>
        <w:rPr>
          <w:rFonts w:ascii="宋体" w:hAnsi="宋体" w:cs="宋体"/>
          <w:color w:val="000000"/>
          <w:sz w:val="24"/>
          <w:szCs w:val="24"/>
          <w:highlight w:val="none"/>
        </w:rPr>
      </w:r>
      <w:r/>
    </w:p>
    <w:p>
      <w:pPr>
        <w:pStyle w:val="714"/>
        <w:ind w:firstLine="420"/>
        <w:jc w:val="both"/>
        <w:keepLines/>
        <w:keepNext/>
        <w:pageBreakBefore w:val="0"/>
        <w:spacing w:line="460" w:lineRule="exact"/>
        <w:rPr>
          <w:rFonts w:ascii="宋体" w:hAnsi="宋体" w:cs="宋体"/>
          <w:b/>
          <w:bCs/>
          <w:color w:val="000000"/>
          <w:sz w:val="24"/>
          <w:szCs w:val="24"/>
          <w:highlight w:val="none"/>
        </w:rPr>
      </w:pPr>
      <w:r/>
      <w:bookmarkStart w:id="108" w:name="_Toc513029231"/>
      <w:r/>
      <w:bookmarkEnd w:id="108"/>
      <w:r/>
      <w:bookmarkStart w:id="109" w:name="_Toc16938547"/>
      <w:r/>
      <w:bookmarkEnd w:id="109"/>
      <w:r/>
      <w:bookmarkStart w:id="110" w:name="_Toc20823303"/>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3.</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小组</w:t>
      </w:r>
      <w:bookmarkEnd w:id="110"/>
      <w:r>
        <w:rPr>
          <w:rFonts w:ascii="宋体" w:hAnsi="宋体" w:cs="宋体"/>
          <w:b/>
          <w:bCs/>
          <w:color w:val="000000"/>
          <w:sz w:val="24"/>
          <w:szCs w:val="24"/>
          <w:highlight w:val="none"/>
        </w:rPr>
      </w:r>
      <w:r/>
    </w:p>
    <w:p>
      <w:pPr>
        <w:pStyle w:val="714"/>
        <w:jc w:val="both"/>
        <w:pageBreakBefore w:val="0"/>
        <w:spacing w:line="46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23.1</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将组织询价小组对响应文件进行评审。询价小组由采购人代表和有关技术、经济等方面的专家组成，且人员构成符合政府采购有关规定。</w:t>
      </w:r>
      <w:r>
        <w:rPr>
          <w:rFonts w:ascii="宋体" w:hAnsi="宋体" w:cs="宋体"/>
          <w:color w:val="000000"/>
          <w:sz w:val="24"/>
          <w:szCs w:val="24"/>
          <w:highlight w:val="none"/>
        </w:rPr>
      </w:r>
      <w:r/>
    </w:p>
    <w:p>
      <w:pPr>
        <w:pStyle w:val="714"/>
        <w:jc w:val="both"/>
        <w:pageBreakBefore w:val="0"/>
        <w:spacing w:line="46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23.2询价小组独立工作，负责评审所有响应文件并确定成交候选人。</w:t>
      </w:r>
      <w:r>
        <w:rPr>
          <w:rFonts w:ascii="宋体" w:hAnsi="宋体" w:cs="宋体"/>
          <w:color w:val="000000"/>
          <w:sz w:val="24"/>
          <w:szCs w:val="24"/>
          <w:highlight w:val="none"/>
        </w:rPr>
      </w:r>
      <w:r/>
    </w:p>
    <w:p>
      <w:pPr>
        <w:pStyle w:val="714"/>
        <w:ind w:firstLine="420"/>
        <w:jc w:val="both"/>
        <w:keepLines/>
        <w:keepNex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rPr>
        <w:t xml:space="preserve">评审过程的保密与公正</w:t>
      </w:r>
      <w:r>
        <w:rPr>
          <w:rFonts w:hint="eastAsia" w:ascii="宋体" w:hAnsi="宋体" w:eastAsia="宋体" w:cs="宋体"/>
          <w:b/>
          <w:bCs/>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24.1询价小组、采购人和</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工作人员、相关监督人员等与评审工作有关的人员，对评审情况以及在评审过程中获悉的国家秘密、商业秘密负有保密责任。</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24.2在评审过程中，供应商不得以任何行为影响询价评审过程，否则其响应文件将被作为无效响应文件。</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24.3在项目评审期间，</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将设专门人员与供应商联系。</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24.4 </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和询价小组不向未成交的供应商解释未成交原因，也不公布评审过程中的相关细节。</w:t>
      </w:r>
      <w:r>
        <w:rPr>
          <w:rFonts w:ascii="宋体" w:hAnsi="宋体" w:cs="宋体"/>
          <w:color w:val="000000"/>
          <w:sz w:val="24"/>
          <w:szCs w:val="24"/>
          <w:highlight w:val="none"/>
        </w:rPr>
      </w:r>
      <w:r/>
    </w:p>
    <w:p>
      <w:pPr>
        <w:pStyle w:val="714"/>
        <w:ind w:firstLine="482"/>
        <w:jc w:val="both"/>
        <w:keepLines/>
        <w:keepNext/>
        <w:pageBreakBefore w:val="0"/>
        <w:spacing w:line="460" w:lineRule="exact"/>
        <w:rPr>
          <w:rFonts w:ascii="宋体" w:hAnsi="宋体" w:cs="宋体"/>
          <w:color w:val="000000"/>
          <w:sz w:val="24"/>
          <w:szCs w:val="24"/>
          <w:highlight w:val="none"/>
        </w:rPr>
      </w:pPr>
      <w:r/>
      <w:bookmarkStart w:id="111" w:name="_Toc16938548"/>
      <w:r/>
      <w:bookmarkEnd w:id="111"/>
      <w:r/>
      <w:bookmarkStart w:id="112" w:name="_Toc513029232"/>
      <w:r/>
      <w:bookmarkEnd w:id="112"/>
      <w:r/>
      <w:bookmarkStart w:id="113" w:name="_Toc20823304"/>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5.</w:t>
      </w:r>
      <w:r>
        <w:rPr>
          <w:rFonts w:ascii="Arial" w:hAnsi="Arial" w:cs="Arial"/>
          <w:b/>
          <w:bCs/>
          <w:color w:val="000000"/>
          <w:sz w:val="24"/>
          <w:szCs w:val="24"/>
          <w:highlight w:val="none"/>
        </w:rPr>
        <w:t xml:space="preserve">评审过程中</w:t>
      </w:r>
      <w:r>
        <w:rPr>
          <w:rFonts w:hint="eastAsia" w:ascii="Arial" w:hAnsi="Arial" w:cs="Arial"/>
          <w:b/>
          <w:bCs/>
          <w:color w:val="000000"/>
          <w:sz w:val="24"/>
          <w:szCs w:val="24"/>
          <w:highlight w:val="none"/>
          <w:lang w:eastAsia="zh-CN"/>
        </w:rPr>
        <w:t xml:space="preserve">的</w:t>
      </w:r>
      <w:r>
        <w:rPr>
          <w:rFonts w:ascii="Arial" w:hAnsi="Arial" w:cs="Arial"/>
          <w:b/>
          <w:bCs/>
          <w:color w:val="000000"/>
          <w:sz w:val="24"/>
          <w:szCs w:val="24"/>
          <w:highlight w:val="none"/>
        </w:rPr>
        <w:t xml:space="preserve">澄清</w:t>
      </w:r>
      <w:bookmarkEnd w:id="113"/>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询价小组并非对每个供应商都</w:t>
      </w:r>
      <w:r>
        <w:rPr>
          <w:rFonts w:hint="eastAsia" w:ascii="宋体" w:hAnsi="宋体" w:cs="宋体"/>
          <w:color w:val="000000"/>
          <w:sz w:val="24"/>
          <w:szCs w:val="24"/>
          <w:highlight w:val="none"/>
          <w:lang w:eastAsia="zh-CN"/>
        </w:rPr>
        <w:t xml:space="preserve">做</w:t>
      </w:r>
      <w:r>
        <w:rPr>
          <w:rFonts w:hint="eastAsia" w:ascii="宋体" w:hAnsi="宋体" w:cs="宋体"/>
          <w:color w:val="000000"/>
          <w:sz w:val="24"/>
          <w:szCs w:val="24"/>
          <w:highlight w:val="none"/>
        </w:rPr>
        <w:t xml:space="preserve">澄清要求。</w:t>
      </w:r>
      <w:r>
        <w:rPr>
          <w:rFonts w:ascii="宋体" w:hAnsi="宋体" w:cs="宋体"/>
          <w:color w:val="000000"/>
          <w:sz w:val="24"/>
          <w:szCs w:val="24"/>
          <w:highlight w:val="none"/>
        </w:rPr>
      </w:r>
      <w:r/>
    </w:p>
    <w:p>
      <w:pPr>
        <w:pStyle w:val="714"/>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cs="宋体"/>
          <w:color w:val="000000"/>
          <w:sz w:val="24"/>
          <w:szCs w:val="24"/>
          <w:highlight w:val="none"/>
        </w:rPr>
      </w:r>
      <w:r/>
    </w:p>
    <w:p>
      <w:pPr>
        <w:pStyle w:val="714"/>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25.3 接到询价小组澄清、说明和更正要求的供应商如未按规定</w:t>
      </w:r>
      <w:r>
        <w:rPr>
          <w:rFonts w:hint="eastAsia" w:ascii="宋体" w:hAnsi="宋体" w:cs="宋体"/>
          <w:color w:val="000000"/>
          <w:sz w:val="24"/>
          <w:szCs w:val="24"/>
          <w:highlight w:val="none"/>
          <w:lang w:eastAsia="zh-CN"/>
        </w:rPr>
        <w:t xml:space="preserve">作出</w:t>
      </w:r>
      <w:r>
        <w:rPr>
          <w:rFonts w:hint="eastAsia" w:ascii="宋体" w:hAnsi="宋体" w:cs="宋体"/>
          <w:color w:val="000000"/>
          <w:sz w:val="24"/>
          <w:szCs w:val="24"/>
          <w:highlight w:val="none"/>
        </w:rPr>
        <w:t xml:space="preserve">澄清、说明和更正，其风险由供应商自行承担。</w:t>
      </w:r>
      <w:r>
        <w:rPr>
          <w:rFonts w:ascii="宋体" w:hAnsi="宋体" w:cs="宋体"/>
          <w:color w:val="000000"/>
          <w:sz w:val="24"/>
          <w:szCs w:val="24"/>
          <w:highlight w:val="none"/>
        </w:rPr>
      </w:r>
      <w:r/>
    </w:p>
    <w:p>
      <w:pPr>
        <w:pStyle w:val="714"/>
        <w:ind w:firstLine="420"/>
        <w:jc w:val="both"/>
        <w:keepLines/>
        <w:keepNext/>
        <w:pageBreakBefore w:val="0"/>
        <w:spacing w:line="460" w:lineRule="exact"/>
        <w:rPr>
          <w:rFonts w:ascii="宋体" w:hAnsi="宋体" w:cs="宋体"/>
          <w:b/>
          <w:bCs/>
          <w:color w:val="000000"/>
          <w:sz w:val="24"/>
          <w:szCs w:val="24"/>
          <w:highlight w:val="none"/>
        </w:rPr>
      </w:pPr>
      <w:r/>
      <w:bookmarkStart w:id="114" w:name="_Toc513029233"/>
      <w:r/>
      <w:bookmarkEnd w:id="114"/>
      <w:r/>
      <w:bookmarkStart w:id="115" w:name="_Toc16938549"/>
      <w:r/>
      <w:bookmarkEnd w:id="115"/>
      <w:r/>
      <w:bookmarkStart w:id="116" w:name="_Toc20823305"/>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6.</w:t>
      </w:r>
      <w:r>
        <w:rPr>
          <w:rFonts w:ascii="Arial" w:hAnsi="Arial" w:cs="Arial"/>
          <w:b/>
          <w:bCs/>
          <w:color w:val="000000"/>
          <w:sz w:val="24"/>
          <w:szCs w:val="24"/>
          <w:highlight w:val="none"/>
        </w:rPr>
        <w:t xml:space="preserve">对响应文件的审</w:t>
      </w:r>
      <w:bookmarkEnd w:id="116"/>
      <w:r>
        <w:rPr>
          <w:rFonts w:ascii="Arial" w:hAnsi="Arial" w:cs="Arial"/>
          <w:b/>
          <w:bCs/>
          <w:color w:val="000000"/>
          <w:sz w:val="24"/>
          <w:szCs w:val="24"/>
          <w:highlight w:val="none"/>
        </w:rPr>
        <w:t xml:space="preserve">查</w:t>
      </w:r>
      <w:r>
        <w:rPr>
          <w:rFonts w:ascii="宋体" w:hAnsi="宋体" w:cs="宋体"/>
          <w:b/>
          <w:bCs/>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26.1响应文件审查分为资格审查和符合性审查。</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26.1.1 资格审查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由询价小组依据法律法规和询价文件的规定，对响应文件中的资格证明文件进行审查，以确定供应商是否具备参加询价的资格。</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询价</w:t>
      </w:r>
      <w:r>
        <w:rPr>
          <w:rFonts w:hint="eastAsia" w:ascii="宋体" w:hAnsi="宋体" w:cs="宋体"/>
          <w:color w:val="000000"/>
          <w:sz w:val="24"/>
          <w:szCs w:val="24"/>
        </w:rPr>
        <w:t xml:space="preserve">小组在进行资格审查的同时，将在“信用中国”网站</w:t>
      </w:r>
      <w:r>
        <w:rPr>
          <w:rFonts w:hint="eastAsia" w:ascii="宋体" w:hAnsi="宋体" w:cs="宋体"/>
          <w:color w:val="000000"/>
          <w:sz w:val="21"/>
          <w:szCs w:val="21"/>
        </w:rPr>
        <w:t xml:space="preserve">（www.creditchina.gov.cn）</w:t>
      </w:r>
      <w:r>
        <w:rPr>
          <w:rFonts w:hint="eastAsia" w:ascii="宋体" w:hAnsi="宋体" w:cs="宋体"/>
          <w:color w:val="000000"/>
          <w:sz w:val="24"/>
          <w:szCs w:val="24"/>
        </w:rPr>
        <w:t xml:space="preserve">、“中国政府采购网”网站</w:t>
      </w:r>
      <w:r>
        <w:rPr>
          <w:rFonts w:hint="eastAsia" w:ascii="宋体" w:hAnsi="宋体" w:cs="宋体"/>
          <w:color w:val="000000"/>
          <w:sz w:val="21"/>
          <w:szCs w:val="21"/>
        </w:rPr>
        <w:t xml:space="preserve">（https://www.ccgp.gov.cn）</w:t>
      </w:r>
      <w:r>
        <w:rPr>
          <w:rFonts w:hint="eastAsia" w:ascii="宋体" w:hAnsi="宋体" w:cs="宋体"/>
          <w:color w:val="000000"/>
          <w:sz w:val="24"/>
          <w:szCs w:val="24"/>
        </w:rPr>
        <w:t xml:space="preserve">查询供应商的信用记录，以确定供应商是否具备谈判资格，查询结果留存并归档。</w:t>
      </w:r>
      <w:r>
        <w:rPr>
          <w:rFonts w:ascii="宋体" w:hAnsi="宋体" w:cs="宋体"/>
          <w:color w:val="000000"/>
          <w:sz w:val="24"/>
          <w:szCs w:val="24"/>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联合体成员中任何一方存在不良信用记录的，视同联合体存在不良信用记录。</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26.1.2 符合性审查：依据询价文件的规定，由询价小组从响应文件的有效性、完整性和对询价文件的响应程度进行审查，以确定是否对询价文件的实质性要求作出响应。</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26.1.3 未通过资格审查或符合性审查的供应商，询价小组将在苏采云系统中告知未通过资格审查或符合性审查的原因，评审结束后，询价小组将不再告知未通过资格审查或符合性审查的原因。</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26.2在详细评审之前，询价小组将首先审查每份响应文件是否实质性响应了询价文件的要求。实质性响应的响应文件</w:t>
      </w:r>
      <w:r>
        <w:rPr>
          <w:rFonts w:hint="eastAsia" w:ascii="宋体" w:hAnsi="宋体" w:cs="宋体"/>
          <w:color w:val="000000"/>
          <w:sz w:val="24"/>
          <w:szCs w:val="24"/>
          <w:highlight w:val="none"/>
          <w:lang w:eastAsia="zh-CN"/>
        </w:rPr>
        <w:t xml:space="preserve">应该</w:t>
      </w:r>
      <w:r>
        <w:rPr>
          <w:rFonts w:hint="eastAsia" w:ascii="宋体" w:hAnsi="宋体" w:cs="宋体"/>
          <w:color w:val="000000"/>
          <w:sz w:val="24"/>
          <w:szCs w:val="24"/>
          <w:highlight w:val="none"/>
        </w:rPr>
        <w:t xml:space="preserve">与询价文件要求的条款、条件和规格相符，没有重大偏离或保留。</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所谓重大偏离或保留是指与询价文件规定的实质性要求存在负偏离，或者在实质上与询价文件不一致，而且限制了合同中买方和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26.3未实质性响应询价文件的情形</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26.3.1供应商在苏采云系统规定的时间内未成功解密电子响应文件的。</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26.3.2供应商未按照询价文件要求上传电子响应文件的。</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26.3.3同一供应商提交两个（含两个）以上不同的响应文件或者最后报价的。</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26.3.4供应商不具备询价文件中规定资格要求的。</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26.3.5供应商的</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报价超过</w:t>
      </w:r>
      <w:r>
        <w:rPr>
          <w:rFonts w:hint="eastAsia" w:ascii="宋体" w:hAnsi="宋体" w:cs="宋体"/>
          <w:color w:val="000000"/>
          <w:sz w:val="24"/>
          <w:szCs w:val="24"/>
          <w:highlight w:val="none"/>
          <w:lang w:val="en-US" w:eastAsia="zh-CN"/>
        </w:rPr>
        <w:t xml:space="preserve">最高限价</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26.3.6不符合询价文件中规定的实质性要求和条件的。</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26.3.7</w:t>
      </w:r>
      <w:r>
        <w:rPr>
          <w:rFonts w:hint="eastAsia" w:ascii="宋体" w:hAnsi="宋体" w:cs="宋体"/>
          <w:color w:val="000000"/>
          <w:sz w:val="24"/>
          <w:szCs w:val="24"/>
        </w:rPr>
        <w:t xml:space="preserve">供应商被“信用中国”网站</w:t>
      </w:r>
      <w:r>
        <w:rPr>
          <w:rFonts w:hint="eastAsia" w:ascii="宋体" w:hAnsi="宋体" w:cs="宋体"/>
          <w:color w:val="000000"/>
          <w:sz w:val="21"/>
          <w:szCs w:val="21"/>
        </w:rPr>
        <w:t xml:space="preserve">（www.creditchina.gov.cn）</w:t>
      </w:r>
      <w:r>
        <w:rPr>
          <w:rFonts w:hint="eastAsia" w:ascii="宋体" w:hAnsi="宋体" w:cs="宋体"/>
          <w:color w:val="000000"/>
          <w:sz w:val="24"/>
          <w:szCs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或被“中国政府采购网”网站</w:t>
      </w:r>
      <w:r>
        <w:rPr>
          <w:rFonts w:hint="eastAsia" w:ascii="宋体" w:hAnsi="宋体" w:cs="宋体"/>
          <w:color w:val="000000"/>
          <w:sz w:val="21"/>
          <w:szCs w:val="21"/>
        </w:rPr>
        <w:t xml:space="preserve">（https://www.ccgp.gov.cn）</w:t>
      </w:r>
      <w:r>
        <w:rPr>
          <w:rFonts w:hint="eastAsia" w:ascii="宋体" w:hAnsi="宋体" w:cs="宋体"/>
          <w:color w:val="000000"/>
          <w:sz w:val="24"/>
          <w:szCs w:val="24"/>
        </w:rPr>
        <w:t xml:space="preserve">被列入政府采购严重违法失信行为记录名单。</w:t>
      </w:r>
      <w:r>
        <w:rPr>
          <w:rFonts w:ascii="宋体" w:hAnsi="宋体" w:cs="宋体"/>
          <w:color w:val="000000"/>
          <w:sz w:val="24"/>
          <w:szCs w:val="24"/>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26.3.8响应文件含有采购人不能接受的附加条件的。</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26.3.9 本项目采购产品属于被财政部、国家发展改革委、生态环境部等列入“节能产品品目清单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环境标志产品品目清单”强制采购范围，而询价供应商所询价产品不在强制采购范围内的。（</w:t>
      </w:r>
      <w:r>
        <w:rPr>
          <w:rFonts w:hint="eastAsia" w:ascii="宋体" w:hAnsi="宋体" w:cs="宋体"/>
          <w:b/>
          <w:bCs/>
          <w:color w:val="000000"/>
          <w:sz w:val="24"/>
          <w:szCs w:val="24"/>
          <w:highlight w:val="none"/>
        </w:rPr>
        <w:t xml:space="preserve">询价产品如属于政府强制采购节能产品品目清单范围内，询价响应文件中必须提供国家确定的认证机构出具的、处于有效期之内的该节能产品认证证书图片</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26.3.10响应文件未按照询价文件要求加盖CA电子公章的。</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26.4未实质性响应询价文件的响应文件按无效响应处理。</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26.5如果响应文件实质上没有响应询价文件的要求，询价小组将予以拒绝，供应商不得通过修改或撤销</w:t>
      </w:r>
      <w:r>
        <w:rPr>
          <w:rFonts w:hint="eastAsia" w:ascii="宋体" w:hAnsi="宋体" w:cs="宋体"/>
          <w:color w:val="000000"/>
          <w:sz w:val="24"/>
          <w:szCs w:val="24"/>
          <w:highlight w:val="none"/>
          <w:lang w:eastAsia="zh-CN"/>
        </w:rPr>
        <w:t xml:space="preserve">不符</w:t>
      </w:r>
      <w:r>
        <w:rPr>
          <w:rFonts w:hint="eastAsia" w:ascii="宋体" w:hAnsi="宋体" w:cs="宋体"/>
          <w:color w:val="000000"/>
          <w:sz w:val="24"/>
          <w:szCs w:val="24"/>
          <w:highlight w:val="none"/>
        </w:rPr>
        <w:t xml:space="preserve">合要求的偏离或保留而使其成为实质性响应的文件。</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bookmarkStart w:id="117" w:name="_Toc513029234"/>
      <w:r/>
      <w:bookmarkEnd w:id="117"/>
      <w:r/>
      <w:bookmarkStart w:id="118" w:name="_Toc16938550"/>
      <w:r/>
      <w:bookmarkEnd w:id="118"/>
      <w:r/>
      <w:bookmarkStart w:id="119" w:name="_Toc20823306"/>
      <w:r>
        <w:rPr>
          <w:rFonts w:hint="eastAsia" w:ascii="宋体" w:hAnsi="宋体" w:cs="宋体"/>
          <w:color w:val="000000"/>
          <w:sz w:val="24"/>
          <w:szCs w:val="24"/>
          <w:highlight w:val="none"/>
        </w:rPr>
        <w:t xml:space="preserve">26.6供应商在项目评审全过程中应</w:t>
      </w:r>
      <w:r>
        <w:rPr>
          <w:rFonts w:hint="eastAsia" w:ascii="宋体" w:hAnsi="宋体" w:cs="宋体"/>
          <w:color w:val="000000"/>
          <w:sz w:val="24"/>
          <w:szCs w:val="24"/>
          <w:highlight w:val="none"/>
          <w:lang w:eastAsia="zh-CN"/>
        </w:rPr>
        <w:t xml:space="preserve">保持通信畅通</w:t>
      </w:r>
      <w:r>
        <w:rPr>
          <w:rFonts w:hint="eastAsia" w:ascii="宋体" w:hAnsi="宋体" w:cs="宋体"/>
          <w:color w:val="000000"/>
          <w:sz w:val="24"/>
          <w:szCs w:val="24"/>
          <w:highlight w:val="none"/>
        </w:rPr>
        <w:t xml:space="preserve">，并安排专人与</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及询价小组联系。</w:t>
      </w:r>
      <w:bookmarkEnd w:id="119"/>
      <w:r>
        <w:rPr>
          <w:rFonts w:ascii="宋体" w:hAnsi="宋体" w:cs="宋体"/>
          <w:color w:val="000000"/>
          <w:sz w:val="24"/>
          <w:szCs w:val="24"/>
          <w:highlight w:val="none"/>
        </w:rPr>
      </w:r>
      <w:r/>
    </w:p>
    <w:p>
      <w:pPr>
        <w:pStyle w:val="714"/>
        <w:ind w:firstLine="420"/>
        <w:jc w:val="both"/>
        <w:keepLines/>
        <w:keepNext/>
        <w:pageBreakBefore w:val="0"/>
        <w:spacing w:line="460" w:lineRule="exact"/>
        <w:rPr>
          <w:rFonts w:ascii="宋体" w:hAnsi="宋体" w:cs="宋体"/>
          <w:color w:val="000000"/>
          <w:sz w:val="24"/>
          <w:szCs w:val="24"/>
          <w:highlight w:val="none"/>
        </w:rPr>
      </w:pPr>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7.</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程序及评审方法和评审标准</w:t>
      </w:r>
      <w:r>
        <w:rPr>
          <w:rFonts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27.1询价程序</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27.1.1询价小组审阅供应商所提交的响应文件，并可以根据询价文件规定的程序、评定成交的标准等事项与实质性响应询价通知书要求的供应商进行询价。</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27.2评审方法和成交标准</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27.2.1评审方法。质量和服务均能满足询价通知书实质性响应要求，且报价最低的。</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27.2.2成交标准</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质量和服务均能满足询价通知书实质性响应要求的供应商，按照报价由低到高的顺序排列。报价相同的，按技术指标和服务标准优劣顺序排列，并确定报价最低、技术指标和服务标准最优的供应商为成交供应商。</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27.3对小微型企业、监狱企业和残疾人福利单位的价格扣除</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27.3.1</w:t>
      </w:r>
      <w:r>
        <w:rPr>
          <w:rFonts w:hint="eastAsia" w:ascii="宋体" w:hAnsi="宋体" w:cs="宋体"/>
          <w:b/>
          <w:bCs/>
          <w:color w:val="000000"/>
          <w:sz w:val="24"/>
          <w:szCs w:val="24"/>
          <w:highlight w:val="none"/>
          <w:lang w:eastAsia="zh-CN"/>
        </w:rPr>
        <w:t xml:space="preserve">本项目专门面向中小企业采购；小微企业价格扣除优惠比例：</w:t>
      </w:r>
      <w:r>
        <w:rPr>
          <w:rFonts w:hint="eastAsia" w:ascii="宋体" w:hAnsi="宋体" w:cs="宋体"/>
          <w:b/>
          <w:bCs/>
          <w:color w:val="000000"/>
          <w:sz w:val="24"/>
          <w:szCs w:val="24"/>
          <w:highlight w:val="none"/>
          <w:u w:val="single"/>
          <w:lang w:eastAsia="zh-CN"/>
        </w:rPr>
        <w:t xml:space="preserve">0%</w:t>
      </w:r>
      <w:r>
        <w:rPr>
          <w:rFonts w:hint="eastAsia" w:ascii="宋体" w:hAnsi="宋体" w:cs="宋体"/>
          <w:b/>
          <w:bCs/>
          <w:color w:val="000000"/>
          <w:sz w:val="24"/>
          <w:szCs w:val="24"/>
          <w:highlight w:val="none"/>
          <w:lang w:eastAsia="zh-CN"/>
        </w:rPr>
        <w:t xml:space="preserve">；监狱企业、残疾人福利性单位价格扣除优惠比例：</w:t>
      </w:r>
      <w:r>
        <w:rPr>
          <w:rFonts w:hint="eastAsia" w:ascii="宋体" w:hAnsi="宋体" w:cs="宋体"/>
          <w:b/>
          <w:bCs/>
          <w:color w:val="000000"/>
          <w:sz w:val="24"/>
          <w:szCs w:val="24"/>
          <w:highlight w:val="none"/>
          <w:u w:val="single"/>
          <w:lang w:eastAsia="zh-CN"/>
        </w:rPr>
        <w:t xml:space="preserve">0%</w:t>
      </w:r>
      <w:r>
        <w:rPr>
          <w:rFonts w:hint="eastAsia" w:ascii="宋体" w:hAnsi="宋体" w:cs="宋体"/>
          <w:b/>
          <w:bCs/>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714"/>
        <w:ind w:firstLine="480"/>
        <w:jc w:val="both"/>
        <w:pageBreakBefore w:val="0"/>
        <w:spacing w:line="460" w:lineRule="exact"/>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27.3.2</w:t>
      </w:r>
      <w:r>
        <w:rPr>
          <w:rFonts w:hint="eastAsia" w:ascii="宋体" w:hAnsi="宋体" w:cs="宋体"/>
          <w:b/>
          <w:bCs/>
          <w:color w:val="000000"/>
          <w:sz w:val="24"/>
          <w:szCs w:val="24"/>
          <w:highlight w:val="none"/>
        </w:rPr>
        <w:t xml:space="preserve">中小企业、监狱企业及残疾人福利性单位</w:t>
      </w:r>
      <w:r>
        <w:rPr>
          <w:rFonts w:hint="eastAsia" w:ascii="宋体" w:hAnsi="宋体" w:cs="宋体"/>
          <w:b/>
          <w:bCs/>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27.3.2.1</w:t>
      </w:r>
      <w:r>
        <w:rPr>
          <w:rFonts w:hint="eastAsia" w:ascii="宋体" w:hAnsi="宋体" w:cs="宋体"/>
          <w:color w:val="000000"/>
          <w:sz w:val="24"/>
          <w:szCs w:val="24"/>
          <w:highlight w:val="none"/>
        </w:rPr>
        <w:t xml:space="preserve">中小企业定义：</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中小企业是</w:t>
      </w:r>
      <w:r>
        <w:rPr>
          <w:rFonts w:hint="eastAsia" w:ascii="宋体" w:hAnsi="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号）、《政府采购促进中小企业发展管理办法》（财库〔2020〕46号）、《关于印发中小企业划型标准规定的通知》（工信部联企业〔2011〕300号）。</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27.3.2.2</w:t>
      </w: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供的货物、工程或者服务符合下列情形的，享受中小企业扶持政策：</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（2）在工程采购项目中，工程由中小企业承建，即工程施工单位为中小企业；</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（3）在服务采购项目中，服务由中小企业承接，即</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供服务的人员为中小企业依照《中华人民共和国民法典》订立劳动合同的从业人员。</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"3.2.1.3"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lang w:val="en-US" w:eastAsia="zh-CN"/>
        </w:rPr>
        <w:t xml:space="preserve">27.3.2.</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 在货物采购项目中，供应商</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供的货物既有中小企业制造货物，也有大型企业制造货物的，不享受中小企业扶持政策。</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"3.2.1.4"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lang w:val="en-US" w:eastAsia="zh-CN"/>
        </w:rPr>
        <w:t xml:space="preserve">27.3.2.</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 以联合体形式参加政府采购活动，联合体各方均为中小企业的，联合体视同中小企业。其中，联合体各方均为小微企业的，联合体视同小微企业。</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27.3.3</w:t>
      </w:r>
      <w:r>
        <w:rPr>
          <w:rFonts w:hint="eastAsia" w:ascii="宋体" w:hAnsi="宋体" w:cs="宋体"/>
          <w:color w:val="000000"/>
          <w:sz w:val="24"/>
          <w:szCs w:val="24"/>
          <w:highlight w:val="none"/>
        </w:rPr>
        <w:t xml:space="preserve">在政府采购活动中，监狱企业视同小型、微型企业，享受预留份额、评审中价格扣除等政府采购促进中小企业发展的政府采购政策。监狱企业定义：是指由司法部认定的为罪犯、戒毒人员</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供生产项目和劳动对象，且全部产权属于司法部监狱管理局</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戒毒管理局、直属煤矿管理局，各省、自治区、直辖市</w:t>
      </w:r>
      <w:r>
        <w:rPr>
          <w:rFonts w:hint="eastAsia" w:ascii="宋体" w:hAnsi="宋体" w:cs="宋体"/>
          <w:color w:val="000000"/>
          <w:sz w:val="24"/>
          <w:szCs w:val="24"/>
          <w:highlight w:val="none"/>
          <w:lang w:val="en-US" w:eastAsia="zh-CN"/>
        </w:rPr>
        <w:t xml:space="preserve">监狱管理局、戒毒管理局，各地（设 区的市）监狱、强制隔离戒毒所、戒毒康复所，以及新疆生产建设兵团监狱管理局、戒毒管理局的企业。</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27.3.4在政府采购活动中</w:t>
      </w:r>
      <w:r>
        <w:rPr>
          <w:rFonts w:hint="eastAsia" w:ascii="宋体" w:hAnsi="宋体" w:eastAsia="宋体" w:cs="宋体"/>
          <w:spacing w:val="0"/>
          <w:sz w:val="24"/>
          <w:szCs w:val="24"/>
          <w:highlight w:val="none"/>
          <w:lang w:val="en-US" w:eastAsia="zh-CN"/>
        </w:rPr>
        <w:t xml:space="preserve">，残疾人福利性单位视同小型、微型企业，享受</w:t>
      </w:r>
      <w:r>
        <w:rPr>
          <w:rFonts w:hint="eastAsia" w:ascii="宋体" w:hAnsi="宋体" w:cs="宋体"/>
          <w:color w:val="000000"/>
          <w:sz w:val="24"/>
          <w:szCs w:val="24"/>
          <w:highlight w:val="none"/>
          <w:lang w:val="en-US" w:eastAsia="zh-CN"/>
        </w:rPr>
        <w:t xml:space="preserve">预留份额、评审中价格扣除等促进中小企业发展的政府采购政策。残疾人福利性单位定义：享受政府采购支持政策的残疾人福利性单位应当同时满足以下条件：</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27.3.4.1安置的残疾人占本单位在职职工人数的比例不低于 25%（含 25%），并且安置的残疾人人数不少于 10 人（含 10人）；</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27.3.4.2依法与安置的每位残疾人签订了一年以上（含一年）的劳动合同或服务协议；</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27.3.4.3为安置的每位残疾人按月足额缴纳了基本养老保险、基本医疗保险、失业保险、工伤保险和生育保险等社会保险费；</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27.3.4.4通过银行等金融机构向安置的每位残疾人，按月支付了不低于单位所在区县适用的经省级人民政府批准的月最低工资标准的工资；</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27.3.4.7采购标的对应的中小企业划分标准所属行业见第一章《询价邀请》。</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27.3.4.8价格扣除比例对小型企业和微型企业同等对待，不作区分。</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27.3.4.9中小企业参加政府采购活动，应当按照询价通知书给定的格式出具《中小企业声明函》，否则不得享受相关中小企业扶持政策。</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27.3.4.10监狱企业提供了由省级以上监狱管理局、戒毒管理局（含新疆生产建设兵团）出具的属于监狱企业的证明文件的，视同小微企业。</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27.3.4.11残疾人福利性单位按询价通知书要求提供了《残疾人福利性单位声明函》的，视同小微企业。</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27.3.4.12若供应商同时属于小型或微型企业、监狱企业、残疾人福利性单位中的两种及以上，将不重复享受小微企业价格扣减的优惠政策。</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ascii="宋体" w:hAnsi="宋体" w:cs="宋体"/>
          <w:b/>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27.4</w:t>
      </w:r>
      <w:r>
        <w:rPr>
          <w:rFonts w:hint="eastAsia" w:ascii="宋体" w:hAnsi="宋体" w:cs="宋体"/>
          <w:b/>
          <w:bCs/>
          <w:color w:val="000000"/>
          <w:sz w:val="24"/>
          <w:szCs w:val="24"/>
          <w:highlight w:val="none"/>
          <w:lang w:val="en-US" w:eastAsia="zh-CN"/>
        </w:rPr>
        <w:t xml:space="preserve">对提供《关于符合本国产品标准的声明函》的企业产品给予20%价格扣除。</w:t>
      </w:r>
      <w:r>
        <w:rPr>
          <w:rFonts w:ascii="宋体" w:hAnsi="宋体" w:cs="宋体"/>
          <w:b/>
          <w:bCs/>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27.5采购活动终止的情况</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出现下列情形之一的，本次询价采购活动将被终止：</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27.5.1因情况变化，不再符合规定的询价采购方式适用情形的。</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27.5.2出现影响采购公正的违法、违规行为的。</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27.5.3在苏采云系统规定时间内成</w:t>
      </w:r>
      <w:r>
        <w:rPr>
          <w:rFonts w:hint="eastAsia" w:ascii="宋体" w:hAnsi="宋体" w:cs="宋体"/>
          <w:color w:val="000000"/>
          <w:sz w:val="24"/>
          <w:szCs w:val="24"/>
          <w:highlight w:val="none"/>
        </w:rPr>
        <w:t xml:space="preserve">功解密电子响应文件的供应商不足3家的。</w:t>
      </w:r>
      <w:r>
        <w:rPr>
          <w:rFonts w:ascii="宋体" w:hAnsi="宋体" w:cs="宋体"/>
          <w:color w:val="000000"/>
          <w:sz w:val="24"/>
          <w:szCs w:val="24"/>
          <w:highlight w:val="none"/>
        </w:rPr>
      </w:r>
      <w:r/>
    </w:p>
    <w:p>
      <w:pPr>
        <w:pStyle w:val="714"/>
        <w:ind w:firstLine="482"/>
        <w:jc w:val="both"/>
        <w:keepLines/>
        <w:keepNext/>
        <w:pageBreakBefore w:val="0"/>
        <w:spacing w:before="145" w:after="145" w:line="460" w:lineRule="exact"/>
        <w:rPr>
          <w:rFonts w:ascii="宋体" w:hAnsi="宋体" w:cs="宋体"/>
          <w:color w:val="000000"/>
          <w:sz w:val="28"/>
          <w:szCs w:val="28"/>
          <w:highlight w:val="none"/>
        </w:rPr>
      </w:pPr>
      <w:r/>
      <w:bookmarkStart w:id="120" w:name="_Toc16938551"/>
      <w:r/>
      <w:bookmarkEnd w:id="120"/>
      <w:r/>
      <w:bookmarkStart w:id="121" w:name="_Toc20823307"/>
      <w:r/>
      <w:bookmarkEnd w:id="121"/>
      <w:r/>
      <w:bookmarkStart w:id="122" w:name="_Toc513029235"/>
      <w:r/>
      <w:bookmarkEnd w:id="122"/>
      <w:r/>
      <w:bookmarkStart w:id="123" w:name="_Toc120614219"/>
      <w:r>
        <w:rPr>
          <w:b/>
          <w:bCs/>
          <w:color w:val="000000"/>
          <w:sz w:val="28"/>
          <w:szCs w:val="28"/>
          <w:highlight w:val="none"/>
        </w:rPr>
        <w:t xml:space="preserve">六、</w:t>
      </w:r>
      <w:bookmarkEnd w:id="123"/>
      <w:r>
        <w:rPr>
          <w:b/>
          <w:bCs/>
          <w:color w:val="000000"/>
          <w:sz w:val="28"/>
          <w:szCs w:val="28"/>
          <w:highlight w:val="none"/>
        </w:rPr>
        <w:t xml:space="preserve">成交</w:t>
      </w:r>
      <w:r>
        <w:rPr>
          <w:rFonts w:ascii="宋体" w:hAnsi="宋体" w:cs="宋体"/>
          <w:color w:val="000000"/>
          <w:sz w:val="28"/>
          <w:szCs w:val="28"/>
          <w:highlight w:val="none"/>
        </w:rPr>
      </w:r>
      <w:r/>
    </w:p>
    <w:p>
      <w:pPr>
        <w:pStyle w:val="714"/>
        <w:ind w:firstLine="482"/>
        <w:jc w:val="both"/>
        <w:keepLines/>
        <w:keepNext/>
        <w:pageBreakBefore w:val="0"/>
        <w:spacing w:line="460" w:lineRule="exact"/>
        <w:rPr>
          <w:rFonts w:hint="eastAsia" w:ascii="宋体" w:hAnsi="宋体" w:eastAsia="宋体" w:cs="宋体"/>
          <w:b/>
          <w:bCs/>
          <w:color w:val="000000"/>
          <w:sz w:val="24"/>
          <w:szCs w:val="24"/>
          <w:highlight w:val="none"/>
        </w:rPr>
      </w:pPr>
      <w:r/>
      <w:bookmarkStart w:id="124" w:name="_Toc16938554"/>
      <w:r/>
      <w:bookmarkEnd w:id="124"/>
      <w:r/>
      <w:bookmarkStart w:id="125" w:name="_Toc513029238"/>
      <w:r/>
      <w:bookmarkEnd w:id="125"/>
      <w:r/>
      <w:bookmarkStart w:id="126" w:name="_Toc20823310"/>
      <w:r>
        <w:rPr>
          <w:rFonts w:hint="eastAsia" w:ascii="宋体" w:hAnsi="宋体" w:eastAsia="宋体" w:cs="宋体"/>
          <w:b/>
          <w:bCs/>
          <w:color w:val="000000"/>
          <w:sz w:val="24"/>
          <w:szCs w:val="24"/>
          <w:highlight w:val="none"/>
        </w:rPr>
        <w:t xml:space="preserve">2</w:t>
      </w:r>
      <w:bookmarkEnd w:id="126"/>
      <w:r>
        <w:rPr>
          <w:rFonts w:hint="eastAsia" w:ascii="宋体" w:hAnsi="宋体" w:eastAsia="宋体" w:cs="宋体"/>
          <w:b/>
          <w:bCs/>
          <w:color w:val="000000"/>
          <w:sz w:val="24"/>
          <w:szCs w:val="24"/>
          <w:highlight w:val="none"/>
          <w:lang w:eastAsia="zh-CN"/>
        </w:rPr>
        <w:t xml:space="preserve">8.</w:t>
      </w:r>
      <w:r>
        <w:rPr>
          <w:rFonts w:hint="eastAsia" w:ascii="宋体" w:hAnsi="宋体" w:eastAsia="宋体" w:cs="宋体"/>
          <w:b/>
          <w:bCs/>
          <w:color w:val="000000"/>
          <w:sz w:val="24"/>
          <w:szCs w:val="24"/>
          <w:highlight w:val="none"/>
        </w:rPr>
        <w:t xml:space="preserve">确定成交单位</w:t>
      </w:r>
      <w:r>
        <w:rPr>
          <w:rFonts w:hint="eastAsia" w:ascii="宋体" w:hAnsi="宋体" w:eastAsia="宋体" w:cs="宋体"/>
          <w:b/>
          <w:bCs/>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28.1询价小组按照报价由低到高的顺序推荐3名成交候选供应商，并编写评审报告。报价相同的，按照技术指标优劣顺序推荐。</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相同品牌相同型号产品且通过资格审查、符合性审查的不同供应商参加同一合同项下响应的，按一家供应商计算，由报价最低的同品牌同型号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28.2采购人从评审报告提出的成交候选供应商中，按照质量和服务均能满足询价文件实质性响应要求且报价最低的原则确定成交供应商。采购人确定成交供应商后，</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cs="宋体"/>
          <w:color w:val="000000"/>
          <w:sz w:val="24"/>
          <w:szCs w:val="24"/>
          <w:highlight w:val="none"/>
        </w:rPr>
        <w:t xml:space="preserve">将在“江苏政府采购网”发布成交结果公告，公告期限为1个工作日。</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28.3若有充分证据证明，成交供应商出现下列情况之一的，一经查实，将被取消成交资格：</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28.3.1提供虚假材料谋取成交的。</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28.3.2与评审专家、采购人、其他供应商或者</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工作人员恶意串通的。</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28.3.3向评审专家、采购人或</w:t>
      </w:r>
      <w:r>
        <w:rPr>
          <w:rFonts w:hint="eastAsia" w:ascii="宋体" w:hAnsi="宋体" w:eastAsia="宋体" w:cs="宋体"/>
          <w:color w:val="000000"/>
          <w:sz w:val="24"/>
          <w:szCs w:val="24"/>
          <w:highlight w:val="none"/>
          <w:lang w:eastAsia="zh-CN"/>
        </w:rPr>
        <w:t xml:space="preserve">采购代理机构工作人员</w:t>
      </w:r>
      <w:r>
        <w:rPr>
          <w:rFonts w:hint="eastAsia" w:ascii="宋体" w:hAnsi="宋体" w:cs="宋体"/>
          <w:color w:val="000000"/>
          <w:sz w:val="24"/>
          <w:szCs w:val="24"/>
          <w:highlight w:val="none"/>
        </w:rPr>
        <w:t xml:space="preserve">行贿或者提供其他不正当利益的。</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yellow"/>
        </w:rPr>
      </w:pPr>
      <w:r>
        <w:rPr>
          <w:rFonts w:hint="eastAsia" w:ascii="宋体" w:hAnsi="宋体" w:cs="宋体"/>
          <w:color w:val="000000"/>
          <w:sz w:val="24"/>
          <w:szCs w:val="24"/>
          <w:highlight w:val="none"/>
        </w:rPr>
        <w:t xml:space="preserve">28.3.4恶意竞争，报价明显低于其自身合理成本且又无法提供证明的。</w:t>
      </w:r>
      <w:r>
        <w:rPr>
          <w:rFonts w:hint="eastAsia" w:ascii="宋体" w:hAnsi="宋体" w:cs="宋体"/>
          <w:color w:val="000000"/>
          <w:sz w:val="24"/>
          <w:szCs w:val="24"/>
          <w:highlight w:val="yellow"/>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评审过程中出现下列情形之一的，</w:t>
      </w:r>
      <w:r>
        <w:rPr>
          <w:rFonts w:hint="eastAsia" w:ascii="宋体" w:hAnsi="宋体" w:eastAsia="宋体" w:cs="宋体"/>
          <w:b/>
          <w:bCs/>
          <w:color w:val="000000"/>
          <w:sz w:val="24"/>
          <w:szCs w:val="24"/>
          <w:highlight w:val="none"/>
          <w:lang w:val="en-US" w:eastAsia="zh-CN"/>
        </w:rPr>
        <w:t xml:space="preserve">询价</w:t>
      </w:r>
      <w:r>
        <w:rPr>
          <w:rFonts w:hint="eastAsia" w:ascii="宋体" w:hAnsi="宋体" w:cs="宋体"/>
          <w:b/>
          <w:bCs/>
          <w:color w:val="000000"/>
          <w:sz w:val="24"/>
          <w:szCs w:val="24"/>
          <w:highlight w:val="none"/>
        </w:rPr>
        <w:t xml:space="preserve">小组应当启动异常低价投标（响应）审查程序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ff0000"/>
          <w:sz w:val="24"/>
          <w:szCs w:val="24"/>
          <w:highlight w:val="none"/>
        </w:rPr>
      </w:pP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1）</w:t>
      </w:r>
      <w:r>
        <w:rPr>
          <w:rFonts w:hint="eastAsia" w:ascii="宋体" w:hAnsi="宋体" w:cs="宋体"/>
          <w:color w:val="ff0000"/>
          <w:sz w:val="24"/>
          <w:szCs w:val="24"/>
          <w:highlight w:val="none"/>
        </w:rPr>
        <w:t xml:space="preserve">投标（响应）报价低于全部通过符合性审查供应商投标（响应）报价平均值50%的，即投标（响应）报价&lt;全部通过符合性审查供应商投标（响应）报价平均值×50%；</w:t>
      </w:r>
      <w:r>
        <w:rPr>
          <w:rFonts w:hint="eastAsia" w:ascii="宋体" w:hAnsi="宋体" w:cs="宋体"/>
          <w:color w:val="ff0000"/>
          <w:sz w:val="24"/>
          <w:szCs w:val="24"/>
          <w:highlight w:val="none"/>
        </w:rPr>
      </w:r>
      <w:r/>
    </w:p>
    <w:p>
      <w:pPr>
        <w:pStyle w:val="714"/>
        <w:ind w:firstLine="480"/>
        <w:jc w:val="both"/>
        <w:pageBreakBefore w:val="0"/>
        <w:spacing w:line="460" w:lineRule="exact"/>
        <w:rPr>
          <w:rFonts w:hint="eastAsia" w:ascii="宋体" w:hAnsi="宋体" w:cs="宋体"/>
          <w:color w:val="ff0000"/>
          <w:sz w:val="24"/>
          <w:szCs w:val="24"/>
          <w:highlight w:val="none"/>
        </w:rPr>
      </w:pP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2）</w:t>
      </w:r>
      <w:r>
        <w:rPr>
          <w:rFonts w:hint="eastAsia" w:ascii="宋体" w:hAnsi="宋体" w:cs="宋体"/>
          <w:color w:val="ff0000"/>
          <w:sz w:val="24"/>
          <w:szCs w:val="24"/>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cs="宋体"/>
          <w:color w:val="ff0000"/>
          <w:sz w:val="24"/>
          <w:szCs w:val="24"/>
          <w:highlight w:val="none"/>
        </w:rPr>
      </w:r>
      <w:r/>
    </w:p>
    <w:p>
      <w:pPr>
        <w:pStyle w:val="714"/>
        <w:ind w:firstLine="480"/>
        <w:jc w:val="both"/>
        <w:pageBreakBefore w:val="0"/>
        <w:spacing w:line="460" w:lineRule="exact"/>
        <w:rPr>
          <w:rFonts w:hint="eastAsia" w:ascii="宋体" w:hAnsi="宋体" w:cs="宋体"/>
          <w:color w:val="ff0000"/>
          <w:sz w:val="24"/>
          <w:szCs w:val="24"/>
          <w:highlight w:val="none"/>
        </w:rPr>
      </w:pP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3）</w:t>
      </w:r>
      <w:r>
        <w:rPr>
          <w:rFonts w:hint="eastAsia" w:ascii="宋体" w:hAnsi="宋体" w:cs="宋体"/>
          <w:color w:val="ff0000"/>
          <w:sz w:val="24"/>
          <w:szCs w:val="24"/>
          <w:highlight w:val="none"/>
        </w:rPr>
        <w:t xml:space="preserve">投标（响应）报价低于采购项目最高限价45%的，即投标（响应）报价&lt;采购项目最高限价×45%：</w:t>
      </w:r>
      <w:r>
        <w:rPr>
          <w:rFonts w:hint="eastAsia" w:ascii="宋体" w:hAnsi="宋体" w:cs="宋体"/>
          <w:color w:val="ff0000"/>
          <w:sz w:val="24"/>
          <w:szCs w:val="24"/>
          <w:highlight w:val="none"/>
        </w:rPr>
      </w:r>
      <w:r/>
    </w:p>
    <w:p>
      <w:pPr>
        <w:pStyle w:val="714"/>
        <w:ind w:firstLine="480"/>
        <w:jc w:val="both"/>
        <w:pageBreakBefore w:val="0"/>
        <w:spacing w:line="460" w:lineRule="exact"/>
        <w:rPr>
          <w:rFonts w:hint="eastAsia" w:ascii="宋体" w:hAnsi="宋体" w:cs="宋体"/>
          <w:color w:val="ff0000"/>
          <w:sz w:val="24"/>
          <w:szCs w:val="24"/>
          <w:highlight w:val="none"/>
        </w:rPr>
      </w:pP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4）</w:t>
      </w:r>
      <w:r>
        <w:rPr>
          <w:rFonts w:hint="eastAsia" w:ascii="宋体" w:hAnsi="宋体" w:cs="宋体"/>
          <w:color w:val="ff0000"/>
          <w:sz w:val="24"/>
          <w:szCs w:val="24"/>
          <w:highlight w:val="none"/>
        </w:rPr>
        <w:t xml:space="preserve">评审委员会基于专业判断，认为供应商报价过低，有可能影响产品质量或者不能诚信履约的其他情形。</w:t>
      </w:r>
      <w:r>
        <w:rPr>
          <w:rFonts w:hint="eastAsia" w:ascii="宋体" w:hAnsi="宋体" w:cs="宋体"/>
          <w:color w:val="ff0000"/>
          <w:sz w:val="24"/>
          <w:szCs w:val="24"/>
          <w:highlight w:val="none"/>
        </w:rPr>
      </w:r>
      <w:r/>
    </w:p>
    <w:p>
      <w:pPr>
        <w:pStyle w:val="714"/>
        <w:ind w:firstLine="480"/>
        <w:jc w:val="both"/>
        <w:pageBreakBefore w:val="0"/>
        <w:spacing w:line="460" w:lineRule="exact"/>
        <w:rPr>
          <w:rFonts w:hint="eastAsia" w:ascii="宋体" w:hAnsi="宋体" w:cs="宋体"/>
          <w:color w:val="ff0000"/>
          <w:sz w:val="24"/>
          <w:szCs w:val="24"/>
          <w:highlight w:val="none"/>
        </w:rPr>
      </w:pPr>
      <w:r>
        <w:rPr>
          <w:rFonts w:hint="eastAsia" w:ascii="宋体" w:hAnsi="宋体" w:cs="宋体"/>
          <w:color w:val="ff0000"/>
          <w:sz w:val="24"/>
          <w:szCs w:val="24"/>
          <w:highlight w:val="none"/>
          <w:lang w:eastAsia="zh-CN"/>
        </w:rPr>
        <w:t xml:space="preserve">（</w:t>
      </w:r>
      <w:r>
        <w:rPr>
          <w:rFonts w:hint="eastAsia" w:ascii="宋体" w:hAnsi="宋体" w:cs="宋体"/>
          <w:color w:val="ff0000"/>
          <w:sz w:val="24"/>
          <w:szCs w:val="24"/>
          <w:highlight w:val="none"/>
          <w:lang w:val="en-US" w:eastAsia="zh-CN"/>
        </w:rPr>
        <w:t xml:space="preserve">5）</w:t>
      </w:r>
      <w:r>
        <w:rPr>
          <w:rFonts w:hint="eastAsia" w:ascii="宋体" w:hAnsi="宋体" w:cs="宋体"/>
          <w:color w:val="ff0000"/>
          <w:sz w:val="24"/>
          <w:szCs w:val="24"/>
          <w:highlight w:val="none"/>
        </w:rPr>
        <w:t xml:space="preserve">相关法律法规对供应商报价有规定的，从其规定。</w:t>
      </w:r>
      <w:r>
        <w:rPr>
          <w:rFonts w:hint="eastAsia" w:ascii="宋体" w:hAnsi="宋体" w:cs="宋体"/>
          <w:color w:val="ff0000"/>
          <w:sz w:val="24"/>
          <w:szCs w:val="24"/>
          <w:highlight w:val="none"/>
        </w:rPr>
      </w:r>
      <w:r/>
    </w:p>
    <w:p>
      <w:pPr>
        <w:pStyle w:val="714"/>
        <w:ind w:firstLine="840"/>
        <w:jc w:val="both"/>
        <w:pageBreakBefore w:val="0"/>
        <w:spacing w:line="460" w:lineRule="exact"/>
        <w:rPr>
          <w:rFonts w:hint="eastAsia" w:ascii="宋体" w:hAnsi="宋体" w:cs="宋体"/>
          <w:color w:val="ff0000"/>
          <w:sz w:val="24"/>
          <w:szCs w:val="24"/>
          <w:highlight w:val="none"/>
        </w:rPr>
      </w:pPr>
      <w:r>
        <w:rPr>
          <w:rFonts w:hint="eastAsia" w:ascii="宋体" w:hAnsi="宋体" w:cs="宋体"/>
          <w:color w:val="ff0000"/>
          <w:sz w:val="24"/>
          <w:szCs w:val="24"/>
          <w:highlight w:val="none"/>
        </w:rPr>
        <w:t xml:space="preserve">评审委员会启动异常低价投标（响应）审查后，属于前述第1项至第4项情形的，应当要求相关供应商在评审现场合理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ff0000"/>
          <w:sz w:val="24"/>
          <w:szCs w:val="24"/>
          <w:highlight w:val="none"/>
        </w:rPr>
      </w:r>
      <w:r/>
    </w:p>
    <w:p>
      <w:pPr>
        <w:pStyle w:val="714"/>
        <w:ind w:firstLine="480"/>
        <w:jc w:val="both"/>
        <w:pageBreakBefore w:val="0"/>
        <w:spacing w:line="460" w:lineRule="exact"/>
        <w:rPr>
          <w:rFonts w:hint="eastAsia" w:ascii="宋体" w:hAnsi="宋体" w:cs="宋体"/>
          <w:color w:val="ff0000"/>
          <w:sz w:val="24"/>
          <w:szCs w:val="24"/>
          <w:highlight w:val="none"/>
        </w:rPr>
      </w:pPr>
      <w:r>
        <w:rPr>
          <w:rFonts w:hint="eastAsia" w:ascii="宋体" w:hAnsi="宋体" w:cs="宋体"/>
          <w:color w:val="ff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ff0000"/>
          <w:sz w:val="24"/>
          <w:szCs w:val="24"/>
          <w:highlight w:val="none"/>
        </w:rPr>
      </w:r>
      <w:r/>
    </w:p>
    <w:p>
      <w:pPr>
        <w:pStyle w:val="714"/>
        <w:ind w:firstLine="480"/>
        <w:jc w:val="both"/>
        <w:pageBreakBefore w:val="0"/>
        <w:spacing w:line="460" w:lineRule="exact"/>
        <w:rPr>
          <w:rFonts w:hint="eastAsia" w:ascii="宋体" w:hAnsi="宋体" w:cs="宋体"/>
          <w:color w:val="ff0000"/>
          <w:sz w:val="24"/>
          <w:szCs w:val="24"/>
          <w:highlight w:val="none"/>
        </w:rPr>
      </w:pPr>
      <w:r>
        <w:rPr>
          <w:rFonts w:hint="eastAsia" w:ascii="宋体" w:hAnsi="宋体" w:cs="宋体"/>
          <w:color w:val="ff0000"/>
          <w:sz w:val="24"/>
          <w:szCs w:val="24"/>
          <w:highlight w:val="none"/>
        </w:rPr>
        <w:t xml:space="preserve">采购人，采购代理机构应当为评审委员会在评审现场及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平的行为。</w:t>
      </w:r>
      <w:r>
        <w:rPr>
          <w:rFonts w:hint="eastAsia" w:ascii="宋体" w:hAnsi="宋体" w:cs="宋体"/>
          <w:color w:val="ff0000"/>
          <w:sz w:val="24"/>
          <w:szCs w:val="24"/>
          <w:highlight w:val="none"/>
        </w:rPr>
      </w:r>
      <w:r/>
    </w:p>
    <w:p>
      <w:pPr>
        <w:pStyle w:val="714"/>
        <w:ind w:firstLine="480"/>
        <w:jc w:val="both"/>
        <w:pageBreakBefore w:val="0"/>
        <w:spacing w:line="460" w:lineRule="exact"/>
        <w:rPr>
          <w:rFonts w:hint="eastAsia" w:ascii="宋体" w:hAnsi="宋体" w:cs="宋体"/>
          <w:color w:val="ff0000"/>
          <w:sz w:val="24"/>
          <w:szCs w:val="24"/>
          <w:highlight w:val="none"/>
        </w:rPr>
      </w:pPr>
      <w:r>
        <w:rPr>
          <w:rFonts w:hint="eastAsia" w:ascii="宋体" w:hAnsi="宋体" w:cs="宋体"/>
          <w:color w:val="ff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ff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28.3.5不满足本询价文件规定的实质性要求，但在评审过程中又未被询价小组发现的。</w:t>
      </w:r>
      <w:r>
        <w:rPr>
          <w:rFonts w:hint="eastAsia"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28.3.6成交后无正当理由拒不与采购人签订政府采购合同或者未按照询价文件确定的事项签订政府采购合同的。</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28.3.7将政府采购合同转包的。</w:t>
      </w:r>
      <w:r>
        <w:rPr>
          <w:rFonts w:ascii="宋体" w:hAnsi="宋体" w:cs="宋体"/>
          <w:color w:val="000000"/>
          <w:sz w:val="24"/>
          <w:szCs w:val="24"/>
          <w:highlight w:val="none"/>
        </w:rPr>
      </w:r>
      <w:r/>
    </w:p>
    <w:p>
      <w:pPr>
        <w:pStyle w:val="714"/>
        <w:ind w:firstLine="482"/>
        <w:jc w:val="both"/>
        <w:keepLines/>
        <w:keepNext/>
        <w:pageBreakBefore w:val="0"/>
        <w:spacing w:line="460" w:lineRule="exact"/>
        <w:rPr>
          <w:rFonts w:hint="eastAsia" w:ascii="宋体" w:hAnsi="宋体" w:eastAsia="宋体" w:cs="宋体"/>
          <w:b/>
          <w:bCs/>
          <w:color w:val="000000"/>
          <w:sz w:val="24"/>
          <w:szCs w:val="24"/>
          <w:highlight w:val="none"/>
        </w:rPr>
      </w:pPr>
      <w:r/>
      <w:bookmarkStart w:id="127" w:name="_Toc200451960"/>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9.</w:t>
      </w:r>
      <w:r>
        <w:rPr>
          <w:rFonts w:hint="eastAsia" w:ascii="宋体" w:hAnsi="宋体" w:eastAsia="宋体" w:cs="宋体"/>
          <w:b/>
          <w:bCs/>
          <w:color w:val="000000"/>
          <w:sz w:val="24"/>
          <w:szCs w:val="24"/>
          <w:highlight w:val="none"/>
        </w:rPr>
        <w:t xml:space="preserve">质疑处理</w:t>
      </w:r>
      <w:bookmarkEnd w:id="127"/>
      <w:r>
        <w:rPr>
          <w:rFonts w:hint="eastAsia" w:ascii="宋体" w:hAnsi="宋体" w:eastAsia="宋体" w:cs="宋体"/>
          <w:b/>
          <w:bCs/>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rPr>
          <w:rFonts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9.4条款的规定向</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或采购人提出质疑。上述应知其权益受到损害之日，是指：</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r>
      <w:r/>
    </w:p>
    <w:p>
      <w:pPr>
        <w:pStyle w:val="714"/>
        <w:ind w:firstLine="480"/>
        <w:jc w:val="left"/>
        <w:pageBreakBefore w:val="0"/>
        <w:spacing w:line="460" w:lineRule="exact"/>
        <w:rPr>
          <w:color w:val="000000"/>
          <w:sz w:val="24"/>
          <w:szCs w:val="24"/>
          <w:highlight w:val="none"/>
        </w:rPr>
      </w:pPr>
      <w:r>
        <w:rPr>
          <w:rFonts w:hint="eastAsia" w:ascii="宋体" w:hAnsi="宋体" w:cs="宋体"/>
          <w:color w:val="000000"/>
          <w:sz w:val="24"/>
          <w:szCs w:val="24"/>
          <w:highlight w:val="none"/>
        </w:rPr>
        <w:t xml:space="preserve">29.2.1</w:t>
      </w:r>
      <w:r>
        <w:rPr>
          <w:color w:val="000000"/>
          <w:sz w:val="24"/>
          <w:szCs w:val="24"/>
          <w:highlight w:val="none"/>
        </w:rPr>
        <w:t xml:space="preserve">对可以质疑的采购文件提出质疑的，为收到采购文件之日或者采购</w:t>
      </w:r>
      <w:r>
        <w:rPr>
          <w:color w:val="000000"/>
          <w:sz w:val="24"/>
          <w:szCs w:val="24"/>
          <w:highlight w:val="none"/>
        </w:rPr>
      </w:r>
      <w:r/>
    </w:p>
    <w:p>
      <w:pPr>
        <w:pStyle w:val="714"/>
        <w:jc w:val="left"/>
        <w:pageBreakBefore w:val="0"/>
        <w:spacing w:line="460" w:lineRule="exact"/>
        <w:rPr>
          <w:rFonts w:ascii="宋体" w:hAnsi="宋体" w:cs="宋体"/>
          <w:color w:val="000000"/>
          <w:sz w:val="24"/>
          <w:szCs w:val="24"/>
          <w:highlight w:val="none"/>
        </w:rPr>
      </w:pPr>
      <w:r>
        <w:rPr>
          <w:color w:val="000000"/>
          <w:sz w:val="24"/>
          <w:szCs w:val="24"/>
          <w:highlight w:val="none"/>
        </w:rPr>
        <w:t xml:space="preserve">文件公告期限届满之日。</w:t>
      </w:r>
      <w:r>
        <w:rPr>
          <w:color w:val="000000"/>
          <w:sz w:val="24"/>
          <w:szCs w:val="24"/>
          <w:highlight w:val="none"/>
        </w:rPr>
        <w:br w:type="textWrapping" w:clear="all"/>
      </w:r>
      <w:r>
        <w:rPr>
          <w:color w:val="000000"/>
          <w:sz w:val="24"/>
          <w:szCs w:val="24"/>
          <w:highlight w:val="none"/>
        </w:rPr>
        <w:t xml:space="preserve">  </w:t>
      </w:r>
      <w:r>
        <w:rPr>
          <w:rFonts w:hint="eastAsia"/>
          <w:color w:val="000000"/>
          <w:sz w:val="24"/>
          <w:szCs w:val="24"/>
          <w:highlight w:val="none"/>
          <w:lang w:val="en-US" w:eastAsia="zh-CN"/>
        </w:rPr>
        <w:tab/>
      </w:r>
      <w:r>
        <w:rPr>
          <w:color w:val="000000"/>
          <w:sz w:val="24"/>
          <w:szCs w:val="24"/>
          <w:highlight w:val="none"/>
        </w:rPr>
        <w:t xml:space="preserve"> </w:t>
      </w:r>
      <w:r>
        <w:rPr>
          <w:rFonts w:hint="eastAsia" w:ascii="宋体" w:hAnsi="宋体" w:cs="宋体"/>
          <w:color w:val="000000"/>
          <w:sz w:val="24"/>
          <w:szCs w:val="24"/>
          <w:highlight w:val="none"/>
        </w:rPr>
        <w:t xml:space="preserve">29.2.2</w:t>
      </w:r>
      <w:r>
        <w:rPr>
          <w:color w:val="000000"/>
          <w:sz w:val="24"/>
          <w:szCs w:val="24"/>
          <w:highlight w:val="none"/>
        </w:rPr>
        <w:t xml:space="preserve">对采购过程提出质疑的，为各采购程序环节结束之日。</w:t>
      </w:r>
      <w:r>
        <w:rPr>
          <w:color w:val="000000"/>
          <w:sz w:val="24"/>
          <w:szCs w:val="24"/>
          <w:highlight w:val="none"/>
        </w:rPr>
        <w:br w:type="textWrapping" w:clear="all"/>
      </w:r>
      <w:r>
        <w:rPr>
          <w:color w:val="000000"/>
          <w:sz w:val="24"/>
          <w:szCs w:val="24"/>
          <w:highlight w:val="none"/>
        </w:rPr>
        <w:t xml:space="preserve"> </w:t>
      </w:r>
      <w:r>
        <w:rPr>
          <w:rFonts w:hint="eastAsia"/>
          <w:color w:val="000000"/>
          <w:sz w:val="24"/>
          <w:szCs w:val="24"/>
          <w:highlight w:val="none"/>
          <w:lang w:val="en-US" w:eastAsia="zh-CN"/>
        </w:rPr>
        <w:tab/>
      </w:r>
      <w:r>
        <w:rPr>
          <w:color w:val="000000"/>
          <w:sz w:val="24"/>
          <w:szCs w:val="24"/>
          <w:highlight w:val="none"/>
        </w:rPr>
        <w:t xml:space="preserve"> </w:t>
      </w:r>
      <w:r>
        <w:rPr>
          <w:rFonts w:hint="eastAsia" w:ascii="宋体" w:hAnsi="宋体" w:cs="宋体"/>
          <w:color w:val="000000"/>
          <w:sz w:val="24"/>
          <w:szCs w:val="24"/>
          <w:highlight w:val="none"/>
        </w:rPr>
        <w:t xml:space="preserve">29.2.3</w:t>
      </w:r>
      <w:r>
        <w:rPr>
          <w:color w:val="000000"/>
          <w:sz w:val="24"/>
          <w:szCs w:val="24"/>
          <w:highlight w:val="none"/>
        </w:rPr>
        <w:t xml:space="preserve">对成交结果提出质疑的，为成交结果公告期限届满之日。</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eastAsia="宋体"/>
          <w:color w:val="000000"/>
          <w:sz w:val="24"/>
          <w:szCs w:val="24"/>
          <w:highlight w:val="none"/>
          <w:lang w:val="en-US" w:eastAsia="zh-CN"/>
        </w:rPr>
        <w:t xml:space="preserve">采购代理机构</w:t>
      </w:r>
      <w:r>
        <w:rPr>
          <w:color w:val="000000"/>
          <w:sz w:val="24"/>
          <w:szCs w:val="24"/>
          <w:highlight w:val="none"/>
        </w:rPr>
        <w:t xml:space="preserve">、采购人将只对供应商第一次质疑作出答复。</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29.3质疑函必须按照本询价文件中《质疑函范本》要求的格式和内容进行填写。供应商如组成联合体参加询价，则《质疑函范本》中要求签字、盖章、加盖公章之处，联合体各方均须按要求签字、盖章、加盖公章。</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负责答复。</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供应商（含潜在供应商）对与本项目有关的所有询问、质疑均请向采购人提出，由采购人负责答复。</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采购人及</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只接收以纸质原件形式送达的质疑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建议供应商尽量通过邮寄方式提交质疑（采购人和</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不接受未填写快递运单的快件）。</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采购人质疑接收人及联系方式见本询价文件第一章。</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 以下情形的质疑不予受理</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29.5.1 内容不符合《政府采购质疑和投诉办法》第十二条规定的质疑。</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29.5.2 超出政府采购法定期限的质疑。</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29.5.3 以传真、电子邮件等方式递交的非原件形式的质疑。</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29.5.4 未参加询价活动的供应商或在询价活动中自身权益未受到损害的供应商所提出的质疑。</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29.5.5供应商组成联合体参加询价，联合体中任何一方或多方未按要求签字、盖章、加盖公章的质疑。</w:t>
      </w:r>
      <w:r>
        <w:rPr>
          <w:rFonts w:ascii="宋体" w:hAnsi="宋体" w:cs="宋体"/>
          <w:color w:val="000000"/>
          <w:sz w:val="24"/>
          <w:szCs w:val="24"/>
          <w:highlight w:val="none"/>
        </w:rPr>
      </w:r>
      <w:r/>
    </w:p>
    <w:p>
      <w:pPr>
        <w:pStyle w:val="714"/>
        <w:ind w:firstLine="468"/>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有权依据政府采购的有关规定，报请政府采购监管部门对该供应商进行相应的行政处罚和记录该供应商的失信信息。</w:t>
      </w:r>
      <w:r>
        <w:rPr>
          <w:rFonts w:ascii="宋体" w:hAnsi="宋体" w:cs="宋体"/>
          <w:color w:val="000000"/>
          <w:sz w:val="24"/>
          <w:szCs w:val="24"/>
          <w:highlight w:val="none"/>
        </w:rPr>
      </w:r>
      <w:r/>
    </w:p>
    <w:p>
      <w:pPr>
        <w:pStyle w:val="714"/>
        <w:ind w:firstLine="600"/>
        <w:jc w:val="both"/>
        <w:keepLines/>
        <w:keepNex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30</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成交通知书</w:t>
      </w:r>
      <w:r>
        <w:rPr>
          <w:rFonts w:hint="eastAsia" w:ascii="宋体" w:hAnsi="宋体" w:eastAsia="宋体" w:cs="宋体"/>
          <w:b/>
          <w:bCs/>
          <w:color w:val="000000"/>
          <w:sz w:val="24"/>
          <w:szCs w:val="24"/>
          <w:highlight w:val="none"/>
        </w:rPr>
      </w:r>
      <w:r/>
    </w:p>
    <w:p>
      <w:pPr>
        <w:pStyle w:val="714"/>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30.1成交结果确定后，</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将向成交供应商发出成交通知书。请成交供应商在成交结果公告届满之日起30日内</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因未及时下载而造成的不利后果由成交供应商自行承担。</w:t>
      </w:r>
      <w:r>
        <w:rPr>
          <w:rFonts w:ascii="宋体" w:hAnsi="宋体" w:cs="宋体"/>
          <w:color w:val="000000"/>
          <w:sz w:val="24"/>
          <w:szCs w:val="24"/>
          <w:highlight w:val="none"/>
        </w:rPr>
      </w:r>
      <w:r/>
    </w:p>
    <w:p>
      <w:pPr>
        <w:pStyle w:val="714"/>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ascii="宋体" w:hAnsi="宋体" w:cs="宋体"/>
          <w:color w:val="000000"/>
          <w:sz w:val="24"/>
          <w:szCs w:val="24"/>
          <w:highlight w:val="none"/>
        </w:rPr>
      </w:r>
      <w:r/>
    </w:p>
    <w:p>
      <w:pPr>
        <w:pStyle w:val="714"/>
        <w:jc w:val="both"/>
        <w:keepLines/>
        <w:keepNext/>
        <w:pageBreakBefore w:val="0"/>
        <w:spacing w:before="145" w:after="145" w:line="460" w:lineRule="exact"/>
        <w:rPr>
          <w:rFonts w:ascii="宋体" w:hAnsi="宋体" w:cs="宋体"/>
          <w:color w:val="000000"/>
          <w:sz w:val="28"/>
          <w:szCs w:val="28"/>
          <w:highlight w:val="none"/>
        </w:rPr>
      </w:pPr>
      <w:r/>
      <w:bookmarkStart w:id="128" w:name="_Toc16938552"/>
      <w:r/>
      <w:bookmarkEnd w:id="128"/>
      <w:r/>
      <w:bookmarkStart w:id="129" w:name="_Toc120614220"/>
      <w:r/>
      <w:bookmarkEnd w:id="129"/>
      <w:r/>
      <w:bookmarkStart w:id="130" w:name="_Toc513029236"/>
      <w:r/>
      <w:bookmarkEnd w:id="130"/>
      <w:r/>
      <w:bookmarkStart w:id="131" w:name="_Toc20823308"/>
      <w:r>
        <w:rPr>
          <w:b/>
          <w:bCs/>
          <w:color w:val="000000"/>
          <w:sz w:val="28"/>
          <w:szCs w:val="28"/>
          <w:highlight w:val="none"/>
        </w:rPr>
        <w:t xml:space="preserve">七、授予合同</w:t>
      </w:r>
      <w:bookmarkEnd w:id="131"/>
      <w:r>
        <w:rPr>
          <w:rFonts w:ascii="宋体" w:hAnsi="宋体" w:cs="宋体"/>
          <w:color w:val="000000"/>
          <w:sz w:val="28"/>
          <w:szCs w:val="28"/>
          <w:highlight w:val="none"/>
        </w:rPr>
      </w:r>
      <w:r/>
    </w:p>
    <w:p>
      <w:pPr>
        <w:pStyle w:val="714"/>
        <w:ind w:firstLine="600"/>
        <w:jc w:val="both"/>
        <w:keepLines/>
        <w:keepNext/>
        <w:pageBreakBefore w:val="0"/>
        <w:spacing w:line="460" w:lineRule="exact"/>
        <w:rPr>
          <w:rFonts w:hint="eastAsia" w:ascii="宋体" w:hAnsi="宋体" w:eastAsia="宋体" w:cs="宋体"/>
          <w:b/>
          <w:bCs/>
          <w:color w:val="000000"/>
          <w:sz w:val="24"/>
          <w:szCs w:val="24"/>
          <w:highlight w:val="none"/>
        </w:rPr>
      </w:pPr>
      <w:r/>
      <w:bookmarkStart w:id="132" w:name="_Toc16938553"/>
      <w:r/>
      <w:bookmarkEnd w:id="132"/>
      <w:r/>
      <w:bookmarkStart w:id="133" w:name="_Toc513029237"/>
      <w:r/>
      <w:bookmarkEnd w:id="133"/>
      <w:r/>
      <w:bookmarkStart w:id="134" w:name="_Toc20823309"/>
      <w:r>
        <w:rPr>
          <w:rFonts w:hint="eastAsia" w:ascii="宋体" w:hAnsi="宋体" w:eastAsia="宋体" w:cs="宋体"/>
          <w:b/>
          <w:bCs/>
          <w:color w:val="000000"/>
          <w:sz w:val="24"/>
          <w:szCs w:val="24"/>
          <w:highlight w:val="none"/>
        </w:rPr>
        <w:t xml:space="preserve">31. 签订合同</w:t>
      </w:r>
      <w:bookmarkEnd w:id="134"/>
      <w:r>
        <w:rPr>
          <w:rFonts w:hint="eastAsia" w:ascii="宋体" w:hAnsi="宋体" w:eastAsia="宋体" w:cs="宋体"/>
          <w:b/>
          <w:bCs/>
          <w:color w:val="000000"/>
          <w:sz w:val="24"/>
          <w:szCs w:val="24"/>
          <w:highlight w:val="none"/>
        </w:rPr>
      </w:r>
      <w:r/>
    </w:p>
    <w:p>
      <w:pPr>
        <w:pStyle w:val="714"/>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31.l成交供应商应当在成交通知书发出之日起三十日内，按照询价文件确定的事项与采购人签订政府采购合同。</w:t>
      </w:r>
      <w:r>
        <w:rPr>
          <w:rFonts w:ascii="宋体" w:hAnsi="宋体" w:cs="宋体"/>
          <w:color w:val="000000"/>
          <w:sz w:val="24"/>
          <w:szCs w:val="24"/>
          <w:highlight w:val="none"/>
        </w:rPr>
      </w:r>
      <w:r/>
    </w:p>
    <w:p>
      <w:pPr>
        <w:pStyle w:val="714"/>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31.2询价文件、成交供应商的响应文件及询价过程中有关澄清、承诺文件均应作为合同附件。</w:t>
      </w:r>
      <w:r>
        <w:rPr>
          <w:rFonts w:ascii="宋体" w:hAnsi="宋体" w:cs="宋体"/>
          <w:color w:val="000000"/>
          <w:sz w:val="24"/>
          <w:szCs w:val="24"/>
          <w:highlight w:val="none"/>
        </w:rPr>
      </w:r>
      <w:r/>
    </w:p>
    <w:p>
      <w:pPr>
        <w:pStyle w:val="714"/>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31.3 签订合同后，</w:t>
      </w:r>
      <w:r>
        <w:rPr>
          <w:rFonts w:hint="eastAsia" w:ascii="宋体" w:hAnsi="宋体" w:cs="宋体"/>
          <w:i/>
          <w:iCs/>
          <w:color w:val="000000"/>
          <w:sz w:val="24"/>
          <w:szCs w:val="24"/>
          <w:highlight w:val="none"/>
          <w:u w:val="single"/>
        </w:rPr>
        <w:t xml:space="preserve">成交供应商不得将合同标的进行转包</w:t>
      </w:r>
      <w:r>
        <w:rPr>
          <w:rFonts w:hint="eastAsia" w:ascii="宋体" w:hAnsi="宋体" w:cs="宋体"/>
          <w:color w:val="000000"/>
          <w:sz w:val="24"/>
          <w:szCs w:val="24"/>
          <w:highlight w:val="none"/>
        </w:rPr>
        <w:t xml:space="preserve">。未经采购人同意，成交供应商也不得采用分包形式履行合同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否则采购人有权终止合同。转包或分包造成采购人损失的，成交供应商应承担相应赔偿责任。</w:t>
      </w:r>
      <w:r>
        <w:rPr>
          <w:rFonts w:ascii="宋体" w:hAnsi="宋体" w:cs="宋体"/>
          <w:color w:val="000000"/>
          <w:sz w:val="24"/>
          <w:szCs w:val="24"/>
          <w:highlight w:val="none"/>
        </w:rPr>
      </w:r>
      <w:r/>
    </w:p>
    <w:p>
      <w:pPr>
        <w:pStyle w:val="714"/>
        <w:ind w:firstLine="600"/>
        <w:jc w:val="both"/>
        <w:keepLines/>
        <w:keepNex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标的物的追加</w:t>
      </w:r>
      <w:r>
        <w:rPr>
          <w:rFonts w:hint="eastAsia" w:ascii="宋体" w:hAnsi="宋体" w:eastAsia="宋体" w:cs="宋体"/>
          <w:b/>
          <w:bCs/>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s="宋体"/>
          <w:color w:val="000000"/>
          <w:sz w:val="24"/>
          <w:szCs w:val="24"/>
          <w:highlight w:val="none"/>
        </w:rPr>
      </w:r>
      <w:r/>
    </w:p>
    <w:p>
      <w:pPr>
        <w:pStyle w:val="714"/>
        <w:ind w:firstLine="600"/>
        <w:jc w:val="both"/>
        <w:keepLines/>
        <w:keepNext/>
        <w:pageBreakBefore w:val="0"/>
        <w:spacing w:line="460" w:lineRule="exact"/>
        <w:rPr>
          <w:rFonts w:hint="eastAsia" w:ascii="宋体" w:hAnsi="宋体" w:eastAsia="宋体" w:cs="宋体"/>
          <w:b/>
          <w:bCs/>
          <w:color w:val="000000"/>
          <w:sz w:val="24"/>
          <w:szCs w:val="24"/>
          <w:highlight w:val="none"/>
        </w:rPr>
      </w:pPr>
      <w:r/>
      <w:bookmarkStart w:id="135" w:name="_Toc16938558"/>
      <w:r/>
      <w:bookmarkEnd w:id="135"/>
      <w:r/>
      <w:bookmarkStart w:id="136" w:name="_Toc479757207"/>
      <w:r/>
      <w:bookmarkEnd w:id="136"/>
      <w:r/>
      <w:bookmarkStart w:id="137" w:name="_Toc20823314"/>
      <w:r/>
      <w:bookmarkEnd w:id="137"/>
      <w:r/>
      <w:bookmarkStart w:id="138" w:name="_Toc513029242"/>
      <w:r/>
      <w:bookmarkEnd w:id="138"/>
      <w:r/>
      <w:bookmarkStart w:id="139" w:name="_Toc120614221"/>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政府采购履约资金扶持政策</w:t>
      </w:r>
      <w:bookmarkEnd w:id="139"/>
      <w:r>
        <w:rPr>
          <w:rFonts w:hint="eastAsia" w:ascii="宋体" w:hAnsi="宋体" w:eastAsia="宋体" w:cs="宋体"/>
          <w:b/>
          <w:bCs/>
          <w:color w:val="000000"/>
          <w:sz w:val="24"/>
          <w:szCs w:val="24"/>
          <w:highlight w:val="none"/>
        </w:rPr>
      </w:r>
      <w:r/>
    </w:p>
    <w:p>
      <w:pPr>
        <w:pStyle w:val="714"/>
        <w:ind w:firstLine="555"/>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成交供应商可凭政府采购合同办理融资贷款，详情请见江苏政府采购网“政采贷”专栏。</w:t>
      </w:r>
      <w:r>
        <w:rPr>
          <w:rFonts w:ascii="宋体" w:hAnsi="宋体" w:cs="宋体"/>
          <w:color w:val="000000"/>
          <w:sz w:val="24"/>
          <w:szCs w:val="24"/>
          <w:highlight w:val="none"/>
        </w:rPr>
      </w:r>
      <w:r/>
    </w:p>
    <w:p>
      <w:pPr>
        <w:pStyle w:val="714"/>
        <w:ind w:firstLine="555"/>
        <w:jc w:val="both"/>
        <w:pageBreakBefore w:val="0"/>
        <w:spacing w:line="460" w:lineRule="exact"/>
        <w:rPr>
          <w:rFonts w:hint="eastAsia" w:ascii="宋体" w:hAnsi="宋体" w:cs="宋体"/>
          <w:color w:val="000000"/>
          <w:sz w:val="24"/>
          <w:szCs w:val="24"/>
          <w:highlight w:val="none"/>
        </w:rPr>
      </w:pPr>
      <w:r>
        <w:rPr>
          <w:rFonts w:hint="eastAsia" w:hAnsi="宋体" w:eastAsia="宋体" w:cs="宋体"/>
          <w:color w:val="000000"/>
          <w:sz w:val="24"/>
          <w:szCs w:val="24"/>
          <w:highlight w:val="none"/>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w:t>
      </w:r>
      <w:r>
        <w:rPr>
          <w:rFonts w:hint="eastAsia" w:ascii="宋体" w:hAnsi="宋体" w:cs="宋体"/>
          <w:color w:val="000000"/>
          <w:sz w:val="24"/>
          <w:szCs w:val="24"/>
          <w:highlight w:val="none"/>
        </w:rPr>
        <w:t xml:space="preserve">得差别对待使用电子保函（保险）参与投标的供应商，不得以指定、授意、暗示等方式，干预供应商自主选择开具电子保函的金融机构。</w:t>
      </w:r>
      <w:r>
        <w:rPr>
          <w:rFonts w:hint="eastAsia" w:ascii="宋体" w:hAnsi="宋体" w:cs="宋体"/>
          <w:color w:val="000000"/>
          <w:sz w:val="24"/>
          <w:szCs w:val="24"/>
          <w:highlight w:val="none"/>
        </w:rPr>
      </w:r>
      <w:r/>
    </w:p>
    <w:p>
      <w:pPr>
        <w:pStyle w:val="714"/>
        <w:numPr>
          <w:ilvl w:val="0"/>
          <w:numId w:val="0"/>
        </w:numPr>
        <w:ind w:firstLine="482"/>
        <w:jc w:val="both"/>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34.</w:t>
      </w:r>
      <w:r>
        <w:rPr>
          <w:rFonts w:hint="eastAsia" w:ascii="宋体" w:hAnsi="宋体" w:cs="宋体"/>
          <w:b/>
          <w:bCs/>
          <w:color w:val="000000"/>
          <w:sz w:val="24"/>
          <w:szCs w:val="24"/>
          <w:highlight w:val="none"/>
        </w:rPr>
        <w:t xml:space="preserve">落实《商品包装政府采购需求标准（试行）</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快递包装政府采购需求标准（试行</w:t>
      </w:r>
      <w:r>
        <w:rPr>
          <w:rFonts w:hint="eastAsia" w:ascii="宋体" w:hAnsi="宋体" w:eastAsia="宋体" w:cs="宋体"/>
          <w:b/>
          <w:bCs/>
          <w:color w:val="000000"/>
          <w:sz w:val="24"/>
          <w:szCs w:val="24"/>
          <w:highlight w:val="none"/>
        </w:rPr>
        <w:t xml:space="preserve">）》的相关政策，商品包装和快递包装应符合文件要求。</w:t>
      </w:r>
      <w:r>
        <w:rPr>
          <w:rFonts w:hint="eastAsia" w:ascii="宋体" w:hAnsi="宋体" w:eastAsia="宋体" w:cs="宋体"/>
          <w:b/>
          <w:bCs/>
          <w:color w:val="000000"/>
          <w:sz w:val="24"/>
          <w:szCs w:val="24"/>
          <w:highlight w:val="none"/>
        </w:rPr>
      </w:r>
      <w:r/>
    </w:p>
    <w:p>
      <w:pPr>
        <w:pStyle w:val="714"/>
        <w:numPr>
          <w:ilvl w:val="0"/>
          <w:numId w:val="0"/>
        </w:numPr>
        <w:ind w:firstLine="482"/>
        <w:jc w:val="both"/>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35.</w:t>
      </w:r>
      <w:r>
        <w:rPr>
          <w:rFonts w:hint="eastAsia" w:ascii="宋体" w:hAnsi="宋体" w:eastAsia="宋体" w:cs="宋体"/>
          <w:b/>
          <w:bCs/>
          <w:color w:val="000000"/>
          <w:sz w:val="24"/>
          <w:szCs w:val="24"/>
          <w:highlight w:val="none"/>
        </w:rPr>
        <w:t xml:space="preserve">按照《绿色数据中心政府采购需求标准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试行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》（财库</w:t>
      </w:r>
      <w:r>
        <w:rPr>
          <w:rFonts w:hint="eastAsia" w:ascii="宋体" w:hAnsi="宋体" w:eastAsia="宋体" w:cs="宋体"/>
          <w:b/>
          <w:bCs/>
          <w:color w:val="000000"/>
          <w:sz w:val="24"/>
          <w:szCs w:val="24"/>
          <w:highlight w:val="none"/>
          <w:lang w:eastAsia="zh-CN"/>
        </w:rPr>
        <w:t xml:space="preserve">〔2023〕7号</w:t>
      </w:r>
      <w:r>
        <w:rPr>
          <w:rFonts w:hint="eastAsia" w:ascii="宋体" w:hAnsi="宋体" w:eastAsia="宋体" w:cs="宋体"/>
          <w:b/>
          <w:bCs/>
          <w:color w:val="000000"/>
          <w:sz w:val="24"/>
          <w:szCs w:val="24"/>
          <w:highlight w:val="none"/>
        </w:rPr>
        <w:t xml:space="preserve">）文件要求执行。</w:t>
      </w:r>
      <w:r>
        <w:rPr>
          <w:rFonts w:hint="eastAsia" w:ascii="宋体" w:hAnsi="宋体" w:eastAsia="宋体" w:cs="宋体"/>
          <w:b/>
          <w:bCs/>
          <w:color w:val="000000"/>
          <w:sz w:val="24"/>
          <w:szCs w:val="24"/>
          <w:highlight w:val="none"/>
        </w:rPr>
      </w:r>
      <w:r/>
    </w:p>
    <w:p>
      <w:pPr>
        <w:pStyle w:val="714"/>
        <w:numPr>
          <w:ilvl w:val="0"/>
          <w:numId w:val="0"/>
        </w:numPr>
        <w:ind w:firstLine="482"/>
        <w:jc w:val="both"/>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36.按照《国务院办公厅关于在政府采购中实施本国产品标准及相关政策的通知》（国办发〔2025〕34号）和《关于贯彻落实《国务院办公厅关于在政府采购中实施本国产品标准及相关政策的通知》的意见》（财库〔2025〕30号）文件要求执行。</w:t>
      </w:r>
      <w:r>
        <w:rPr>
          <w:rFonts w:ascii="宋体" w:hAnsi="宋体" w:eastAsia="宋体" w:cs="宋体"/>
          <w:b/>
          <w:bCs/>
          <w:color w:val="000000"/>
          <w:sz w:val="24"/>
          <w:szCs w:val="24"/>
          <w:highlight w:val="none"/>
          <w:lang w:val="en-US" w:eastAsia="zh-CN"/>
        </w:rPr>
      </w:r>
      <w:r/>
    </w:p>
    <w:p>
      <w:pPr>
        <w:pStyle w:val="727"/>
        <w:jc w:val="both"/>
        <w:spacing w:line="360" w:lineRule="auto"/>
        <w:rPr>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rPr>
      </w:r>
      <w:r/>
    </w:p>
    <w:p>
      <w:pPr>
        <w:pStyle w:val="714"/>
        <w:jc w:val="center"/>
        <w:keepNext/>
        <w:spacing w:line="360" w:lineRule="auto"/>
        <w:rPr>
          <w:rFonts w:hint="eastAsia" w:ascii="黑体" w:hAnsi="黑体" w:eastAsia="黑体" w:cs="宋体"/>
          <w:color w:val="000000"/>
          <w:sz w:val="44"/>
          <w:szCs w:val="44"/>
          <w:highlight w:val="none"/>
        </w:rPr>
      </w:pPr>
      <w:r>
        <w:rPr>
          <w:rFonts w:hint="eastAsia" w:ascii="黑体" w:hAnsi="黑体" w:eastAsia="黑体" w:cs="宋体"/>
          <w:color w:val="000000"/>
          <w:sz w:val="44"/>
          <w:szCs w:val="44"/>
          <w:highlight w:val="none"/>
        </w:rPr>
        <w:t xml:space="preserve">第三章</w:t>
      </w:r>
      <w:r>
        <w:rPr>
          <w:rFonts w:ascii="Calibri" w:hAnsi="Calibri" w:eastAsia="黑体" w:cs="Calibri"/>
          <w:color w:val="000000"/>
          <w:sz w:val="44"/>
          <w:szCs w:val="44"/>
          <w:highlight w:val="none"/>
        </w:rPr>
        <w:t xml:space="preserve"> </w:t>
      </w:r>
      <w:r>
        <w:rPr>
          <w:rFonts w:hint="eastAsia" w:ascii="黑体" w:hAnsi="黑体" w:eastAsia="黑体" w:cs="宋体"/>
          <w:color w:val="000000"/>
          <w:sz w:val="44"/>
          <w:szCs w:val="44"/>
          <w:highlight w:val="none"/>
        </w:rPr>
        <w:t xml:space="preserve"> 合同文本</w:t>
      </w:r>
      <w:bookmarkStart w:id="140" w:name="_Toc16938559"/>
      <w:r/>
      <w:bookmarkEnd w:id="140"/>
      <w:r/>
      <w:bookmarkStart w:id="141" w:name="_Toc513029243"/>
      <w:r/>
      <w:bookmarkEnd w:id="141"/>
      <w:r/>
      <w:bookmarkStart w:id="142" w:name="_Toc20823315"/>
      <w:r>
        <w:rPr>
          <w:rFonts w:hint="eastAsia" w:ascii="黑体" w:hAnsi="黑体" w:eastAsia="黑体" w:cs="宋体"/>
          <w:color w:val="000000"/>
          <w:sz w:val="44"/>
          <w:szCs w:val="44"/>
          <w:highlight w:val="none"/>
        </w:rPr>
      </w:r>
      <w:r/>
    </w:p>
    <w:p>
      <w:pPr>
        <w:pStyle w:val="714"/>
        <w:jc w:val="center"/>
        <w:keepNex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以下为成交后签订本项目合同的通用条款，成交供应商不得提出实质性的修改。</w:t>
      </w:r>
      <w:bookmarkEnd w:id="142"/>
      <w:r>
        <w:rPr>
          <w:rFonts w:ascii="宋体" w:hAnsi="宋体" w:cs="宋体"/>
          <w:color w:val="000000"/>
          <w:sz w:val="24"/>
          <w:szCs w:val="24"/>
          <w:highlight w:val="none"/>
        </w:rPr>
      </w:r>
      <w:r/>
    </w:p>
    <w:p>
      <w:pPr>
        <w:pStyle w:val="714"/>
        <w:jc w:val="center"/>
        <w:spacing w:before="145" w:after="145"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keepLines w:val="0"/>
        <w:keepNext w:val="0"/>
        <w:pageBreakBefore w:val="0"/>
        <w:spacing w:before="145" w:after="145" w:line="460" w:lineRule="exact"/>
        <w:widowControl w:val="off"/>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政府采购合同</w:t>
      </w:r>
      <w:r>
        <w:rPr>
          <w:rFonts w:hint="eastAsia" w:ascii="宋体" w:hAnsi="宋体" w:cs="宋体"/>
          <w:b/>
          <w:bCs/>
          <w:color w:val="000000"/>
          <w:sz w:val="30"/>
          <w:szCs w:val="30"/>
          <w:highlight w:val="none"/>
        </w:rPr>
      </w:r>
      <w:r/>
    </w:p>
    <w:p>
      <w:pPr>
        <w:pStyle w:val="714"/>
        <w:jc w:val="center"/>
        <w:keepLines w:val="0"/>
        <w:keepNext w:val="0"/>
        <w:pageBreakBefore w:val="0"/>
        <w:spacing w:before="145" w:after="145" w:line="460" w:lineRule="exact"/>
        <w:widowControl w:val="off"/>
        <w:rPr>
          <w:rFonts w:ascii="宋体" w:hAnsi="宋体" w:cs="宋体"/>
          <w:color w:val="000000"/>
          <w:sz w:val="24"/>
          <w:szCs w:val="24"/>
          <w:highlight w:val="none"/>
        </w:rPr>
      </w:pPr>
      <w:r>
        <w:rPr>
          <w:rFonts w:hint="eastAsia" w:ascii="宋体" w:hAnsi="宋体" w:cs="宋体"/>
          <w:b/>
          <w:bCs/>
          <w:color w:val="000000"/>
          <w:sz w:val="30"/>
          <w:szCs w:val="30"/>
          <w:highlight w:val="none"/>
        </w:rPr>
        <w:t xml:space="preserve">（合同编号</w:t>
      </w:r>
      <w:r>
        <w:rPr>
          <w:rFonts w:hint="eastAsia" w:ascii="宋体" w:hAnsi="宋体" w:eastAsia="宋体" w:cs="宋体"/>
          <w:b/>
          <w:bCs/>
          <w:color w:val="000000"/>
          <w:sz w:val="30"/>
          <w:szCs w:val="30"/>
          <w:highlight w:val="none"/>
          <w:lang w:eastAsia="zh-CN"/>
        </w:rPr>
        <w:t xml:space="preserve">：</w:t>
      </w:r>
      <w:r>
        <w:rPr>
          <w:rFonts w:hint="eastAsia" w:ascii="宋体" w:hAnsi="宋体" w:eastAsia="宋体" w:cs="宋体"/>
          <w:b/>
          <w:bCs/>
          <w:color w:val="000000"/>
          <w:sz w:val="30"/>
          <w:szCs w:val="30"/>
          <w:highlight w:val="none"/>
          <w:lang w:val="en-US" w:eastAsia="zh-CN"/>
        </w:rPr>
        <w:t xml:space="preserve">   </w:t>
      </w:r>
      <w:r>
        <w:rPr>
          <w:rFonts w:hint="eastAsia" w:ascii="宋体" w:hAnsi="宋体" w:cs="宋体"/>
          <w:b/>
          <w:bCs/>
          <w:color w:val="000000"/>
          <w:sz w:val="30"/>
          <w:szCs w:val="30"/>
          <w:highlight w:val="none"/>
        </w:rPr>
        <w:t xml:space="preserve">）</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甲方：（买方）_________</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乙方：（卖方）_________</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甲、乙双方根据</w:t>
      </w:r>
      <w:r>
        <w:rPr>
          <w:rFonts w:hint="eastAsia" w:ascii="宋体" w:hAnsi="宋体" w:cs="宋体"/>
          <w:color w:val="000000"/>
          <w:sz w:val="24"/>
          <w:szCs w:val="24"/>
          <w:highlight w:val="none"/>
          <w:lang w:eastAsia="zh-CN"/>
        </w:rPr>
        <w:t xml:space="preserve">江苏华强工程投资管理咨询有限公司</w:t>
      </w:r>
      <w:r>
        <w:rPr>
          <w:rFonts w:hint="eastAsia" w:ascii="宋体" w:hAnsi="宋体" w:cs="宋体"/>
          <w:color w:val="000000"/>
          <w:sz w:val="24"/>
          <w:szCs w:val="24"/>
          <w:highlight w:val="none"/>
          <w:u w:val="single"/>
          <w:lang w:eastAsia="zh-CN"/>
        </w:rPr>
        <w:t xml:space="preserve">厨房设备采购项目</w:t>
      </w:r>
      <w:r>
        <w:rPr>
          <w:rFonts w:hint="eastAsia" w:ascii="宋体" w:hAnsi="宋体" w:cs="宋体"/>
          <w:color w:val="000000"/>
          <w:sz w:val="24"/>
          <w:szCs w:val="24"/>
          <w:highlight w:val="none"/>
        </w:rPr>
        <w:t xml:space="preserve">询价的结果，签署本合同。</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一、合同内容</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 标的名称：</w:t>
      </w:r>
      <w:r>
        <w:rPr>
          <w:rFonts w:hint="eastAsia"/>
          <w:color w:val="000000"/>
          <w:sz w:val="24"/>
          <w:szCs w:val="24"/>
          <w:highlight w:val="none"/>
          <w:lang w:eastAsia="zh-CN"/>
        </w:rPr>
        <w:t xml:space="preserve">厨房设备采购项目</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1.2标的质量：乙方应保证货物是全新、未使用过的原装合格正品，并完全符合采购文件规定的质量、规格和性能的要求，供货时提供出厂检验合格证和相关检测报告等资料。</w:t>
      </w:r>
      <w:r>
        <w:rPr>
          <w:rFonts w:hint="eastAsia"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eastAsia="Arial" w:cs="宋体"/>
          <w:color w:val="000000"/>
          <w:sz w:val="24"/>
          <w:szCs w:val="24"/>
          <w:highlight w:val="none"/>
          <w:lang w:val="en-US" w:eastAsia="zh-CN"/>
        </w:rPr>
      </w:pPr>
      <w:r>
        <w:rPr>
          <w:rFonts w:hint="eastAsia" w:ascii="宋体" w:hAnsi="宋体" w:cs="宋体"/>
          <w:color w:val="000000"/>
          <w:sz w:val="24"/>
          <w:szCs w:val="24"/>
          <w:highlight w:val="none"/>
        </w:rPr>
        <w:t xml:space="preserve">1.3 标的数量（规模）：</w:t>
      </w:r>
      <w:r>
        <w:rPr>
          <w:rFonts w:hint="eastAsia" w:ascii="宋体" w:hAnsi="宋体" w:eastAsia="宋体" w:cs="宋体"/>
          <w:color w:val="000000"/>
          <w:sz w:val="24"/>
          <w:szCs w:val="24"/>
          <w:highlight w:val="none"/>
          <w:u w:val="single"/>
          <w:lang w:val="en-US" w:eastAsia="zh-CN"/>
        </w:rPr>
        <w:t xml:space="preserve"> （提供详细货物清单及成交单价）    </w:t>
      </w:r>
      <w:r>
        <w:rPr>
          <w:rFonts w:hint="eastAsia" w:ascii="宋体" w:hAnsi="宋体" w:cs="宋体"/>
          <w:color w:val="000000"/>
          <w:sz w:val="24"/>
          <w:szCs w:val="24"/>
          <w:highlight w:val="none"/>
          <w:lang w:val="en-US" w:eastAsia="zh-CN"/>
        </w:rPr>
        <w:t xml:space="preserve"> </w:t>
      </w:r>
      <w:r>
        <w:rPr>
          <w:rFonts w:ascii="宋体" w:hAnsi="宋体" w:eastAsia="Arial" w:cs="宋体"/>
          <w:color w:val="000000"/>
          <w:sz w:val="24"/>
          <w:szCs w:val="24"/>
          <w:highlight w:val="none"/>
          <w:lang w:val="en-US" w:eastAsia="zh-CN"/>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 履行时间（期限）：</w:t>
      </w:r>
      <w:r>
        <w:rPr>
          <w:rFonts w:hint="eastAsia" w:ascii="宋体" w:hAnsi="宋体" w:eastAsia="宋体" w:cs="宋体"/>
          <w:color w:val="000000"/>
          <w:sz w:val="24"/>
          <w:szCs w:val="24"/>
          <w:highlight w:val="none"/>
          <w:lang w:eastAsia="zh-CN"/>
        </w:rPr>
        <w:t xml:space="preserve">合同签订之后，</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lang w:eastAsia="zh-CN"/>
        </w:rPr>
        <w:t xml:space="preserve">日内完成供货及安装。</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 履行地点：</w:t>
      </w:r>
      <w:r>
        <w:rPr>
          <w:rFonts w:hint="eastAsia" w:ascii="宋体" w:hAnsi="宋体" w:cs="宋体"/>
          <w:color w:val="000000"/>
          <w:sz w:val="24"/>
          <w:szCs w:val="24"/>
          <w:highlight w:val="none"/>
          <w:lang w:eastAsia="zh-CN"/>
        </w:rPr>
        <w:t xml:space="preserve">泰州技师学院</w:t>
      </w:r>
      <w:r>
        <w:rPr>
          <w:rFonts w:hint="eastAsia"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1.6 履行方</w:t>
      </w:r>
      <w:r>
        <w:rPr>
          <w:rFonts w:hint="eastAsia" w:ascii="宋体" w:hAnsi="宋体" w:cs="宋体"/>
          <w:color w:val="000000"/>
          <w:sz w:val="24"/>
          <w:szCs w:val="24"/>
          <w:highlight w:val="none"/>
          <w:lang w:eastAsia="zh-CN"/>
        </w:rPr>
        <w:t xml:space="preserve">式：</w:t>
      </w:r>
      <w:r>
        <w:rPr>
          <w:rFonts w:hint="eastAsia" w:ascii="宋体" w:hAnsi="宋体" w:cs="宋体"/>
          <w:color w:val="000000"/>
          <w:sz w:val="24"/>
          <w:szCs w:val="24"/>
          <w:highlight w:val="none"/>
          <w:lang w:val="en-US" w:eastAsia="zh-CN"/>
        </w:rPr>
        <w:t xml:space="preserve">现场施工及安装</w:t>
      </w:r>
      <w:r>
        <w:rPr>
          <w:rFonts w:ascii="宋体" w:hAnsi="宋体" w:cs="宋体"/>
          <w:color w:val="000000"/>
          <w:sz w:val="24"/>
          <w:szCs w:val="24"/>
          <w:highlight w:val="none"/>
          <w:lang w:val="en-US" w:eastAsia="zh-CN"/>
        </w:rPr>
      </w:r>
      <w:r/>
    </w:p>
    <w:p>
      <w:pPr>
        <w:pStyle w:val="714"/>
        <w:jc w:val="both"/>
        <w:keepLines w:val="0"/>
        <w:keepNext w:val="0"/>
        <w:pageBreakBefore w:val="0"/>
        <w:spacing w:before="120" w:after="120"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 包装方式：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二、合同金额</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 本合同金额为（大写）：_______________圆（___________元）人民币。</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三、技术资料</w:t>
      </w:r>
      <w:r>
        <w:rPr>
          <w:rFonts w:ascii="宋体" w:hAnsi="宋体" w:cs="宋体"/>
          <w:color w:val="000000"/>
          <w:sz w:val="24"/>
          <w:szCs w:val="24"/>
          <w:highlight w:val="none"/>
        </w:rPr>
      </w:r>
      <w:r/>
    </w:p>
    <w:p>
      <w:pPr>
        <w:pStyle w:val="714"/>
        <w:ind w:left="410" w:hanging="410"/>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3.1乙方应按询价文件规定的时间向甲方提供与合同标的有关的技术资料。</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color w:val="000000"/>
          <w:sz w:val="24"/>
          <w:szCs w:val="24"/>
          <w:highlight w:val="none"/>
        </w:rPr>
      </w:r>
      <w:r/>
    </w:p>
    <w:p>
      <w:pPr>
        <w:pStyle w:val="714"/>
        <w:ind w:left="412" w:hanging="412"/>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四、知识产权</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五、产权担保</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5.1 乙方保证所交付的合同标的的所有权完全属于乙方且无任何抵押、查封等产权瑕疵。</w:t>
      </w:r>
      <w:r>
        <w:rPr>
          <w:rFonts w:ascii="宋体" w:hAnsi="宋体" w:cs="宋体"/>
          <w:color w:val="000000"/>
          <w:sz w:val="24"/>
          <w:szCs w:val="24"/>
          <w:highlight w:val="none"/>
        </w:rPr>
      </w:r>
      <w:r/>
    </w:p>
    <w:p>
      <w:pPr>
        <w:pStyle w:val="714"/>
        <w:ind w:left="410" w:hanging="410"/>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六、履约保证金</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hint="eastAsia" w:ascii="宋体" w:hAnsi="宋体" w:eastAsia="Arial" w:cs="宋体"/>
          <w:color w:val="000000"/>
          <w:sz w:val="24"/>
          <w:szCs w:val="24"/>
          <w:highlight w:val="none"/>
          <w:lang w:eastAsia="zh-CN"/>
        </w:rPr>
      </w:pPr>
      <w:r>
        <w:rPr>
          <w:rFonts w:hint="eastAsia" w:ascii="宋体" w:hAnsi="宋体" w:cs="宋体"/>
          <w:color w:val="000000"/>
          <w:sz w:val="24"/>
          <w:szCs w:val="24"/>
          <w:highlight w:val="none"/>
        </w:rPr>
        <w:t xml:space="preserve">6.1 乙方缴纳人民币____元</w:t>
      </w:r>
      <w:r>
        <w:rPr>
          <w:rFonts w:hint="eastAsia" w:ascii="宋体" w:hAnsi="宋体" w:cs="宋体"/>
          <w:color w:val="000000"/>
          <w:sz w:val="24"/>
          <w:szCs w:val="24"/>
          <w:highlight w:val="yellow"/>
        </w:rPr>
        <w:t xml:space="preserve">（</w:t>
      </w:r>
      <w:r>
        <w:rPr>
          <w:rFonts w:hint="eastAsia" w:ascii="宋体" w:hAnsi="宋体" w:cs="宋体"/>
          <w:b/>
          <w:bCs/>
          <w:color w:val="000000"/>
          <w:sz w:val="24"/>
          <w:szCs w:val="24"/>
          <w:highlight w:val="yellow"/>
        </w:rPr>
        <w:t xml:space="preserve">合同金额的10%</w:t>
      </w:r>
      <w:r>
        <w:rPr>
          <w:rFonts w:hint="eastAsia" w:ascii="宋体" w:hAnsi="宋体" w:cs="宋体"/>
          <w:color w:val="000000"/>
          <w:sz w:val="24"/>
          <w:szCs w:val="24"/>
          <w:highlight w:val="yellow"/>
        </w:rPr>
        <w:t xml:space="preserve">）</w:t>
      </w:r>
      <w:r>
        <w:rPr>
          <w:rFonts w:hint="eastAsia" w:ascii="宋体" w:hAnsi="宋体" w:cs="宋体"/>
          <w:color w:val="000000"/>
          <w:sz w:val="24"/>
          <w:szCs w:val="24"/>
          <w:highlight w:val="none"/>
        </w:rPr>
        <w:t xml:space="preserve">作为本合同的履约保证金。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rPr>
          <w:rFonts w:hint="eastAsia" w:ascii="宋体" w:hAnsi="宋体" w:cs="宋体"/>
          <w:color w:val="000000"/>
          <w:sz w:val="24"/>
          <w:szCs w:val="24"/>
          <w:highlight w:val="none"/>
          <w:lang w:eastAsia="zh-CN"/>
        </w:rPr>
        <w:t xml:space="preserve">）</w:t>
      </w:r>
      <w:r>
        <w:rPr>
          <w:rFonts w:hint="eastAsia" w:ascii="宋体" w:hAnsi="宋体" w:eastAsia="Arial" w:cs="宋体"/>
          <w:color w:val="000000"/>
          <w:sz w:val="24"/>
          <w:szCs w:val="24"/>
          <w:highlight w:val="none"/>
          <w:lang w:eastAsia="zh-CN"/>
        </w:rPr>
      </w:r>
      <w:r/>
    </w:p>
    <w:p>
      <w:pPr>
        <w:pStyle w:val="714"/>
        <w:jc w:val="both"/>
        <w:keepLines w:val="0"/>
        <w:keepNext w:val="0"/>
        <w:pageBreakBefore w:val="0"/>
        <w:spacing w:before="120" w:after="120" w:line="46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6.2项目验收合格并获得合格证后退还。</w:t>
      </w:r>
      <w:r>
        <w:rPr>
          <w:rFonts w:hint="eastAsia" w:ascii="宋体" w:hAnsi="宋体" w:cs="宋体"/>
          <w:color w:val="000000"/>
          <w:sz w:val="24"/>
          <w:szCs w:val="24"/>
          <w:highlight w:val="none"/>
          <w:lang w:val="en-US" w:eastAsia="zh-CN"/>
        </w:rPr>
      </w:r>
      <w:r/>
    </w:p>
    <w:p>
      <w:pPr>
        <w:pStyle w:val="714"/>
        <w:jc w:val="both"/>
        <w:spacing w:before="120" w:after="120"/>
        <w:tabs>
          <w:tab w:val="left" w:pos="390" w:leader="none"/>
        </w:tabs>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6.2.1履约保证金退还方式：</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714"/>
        <w:jc w:val="both"/>
        <w:spacing w:before="120" w:after="120"/>
        <w:tabs>
          <w:tab w:val="left" w:pos="390" w:leader="none"/>
        </w:tabs>
        <w:rPr>
          <w:rFonts w:ascii="宋体" w:hAnsi="宋体" w:eastAsia="宋体" w:cs="宋体"/>
          <w:color w:val="000000"/>
          <w:sz w:val="24"/>
          <w:lang w:val="en-US" w:eastAsia="zh-CN"/>
        </w:rPr>
      </w:pPr>
      <w:r>
        <w:rPr>
          <w:rFonts w:hint="eastAsia" w:ascii="宋体" w:hAnsi="宋体" w:eastAsia="宋体" w:cs="宋体"/>
          <w:color w:val="000000"/>
          <w:sz w:val="24"/>
        </w:rPr>
        <w:t xml:space="preserve">6.2.2履约保证金退还时间：</w:t>
      </w:r>
      <w:r>
        <w:rPr>
          <w:rFonts w:hint="eastAsia" w:ascii="宋体" w:hAnsi="宋体" w:eastAsia="宋体" w:cs="宋体"/>
          <w:color w:val="000000"/>
          <w:sz w:val="24"/>
          <w:lang w:val="en-US" w:eastAsia="zh-CN"/>
        </w:rPr>
        <w:t xml:space="preserve">合同期满</w:t>
      </w:r>
      <w:r>
        <w:rPr>
          <w:rFonts w:ascii="宋体" w:hAnsi="宋体" w:eastAsia="宋体" w:cs="宋体"/>
          <w:color w:val="000000"/>
          <w:sz w:val="24"/>
          <w:lang w:val="en-US" w:eastAsia="zh-CN"/>
        </w:rPr>
      </w:r>
      <w:r/>
    </w:p>
    <w:p>
      <w:pPr>
        <w:pStyle w:val="714"/>
        <w:jc w:val="both"/>
        <w:spacing w:before="120" w:after="120"/>
        <w:tabs>
          <w:tab w:val="left" w:pos="390" w:leader="none"/>
        </w:tabs>
        <w:rPr>
          <w:rFonts w:ascii="宋体" w:hAnsi="宋体" w:eastAsia="宋体" w:cs="宋体"/>
          <w:color w:val="000000"/>
          <w:sz w:val="24"/>
          <w:lang w:val="en-US" w:eastAsia="zh-CN"/>
        </w:rPr>
      </w:pPr>
      <w:r>
        <w:rPr>
          <w:rFonts w:hint="eastAsia" w:ascii="宋体" w:hAnsi="宋体" w:eastAsia="宋体" w:cs="宋体"/>
          <w:color w:val="000000"/>
          <w:sz w:val="24"/>
        </w:rPr>
        <w:t xml:space="preserve">6.2.3履约保证金退还条件：</w:t>
      </w:r>
      <w:r>
        <w:rPr>
          <w:rFonts w:hint="eastAsia" w:ascii="宋体" w:hAnsi="宋体" w:eastAsia="宋体" w:cs="宋体"/>
          <w:color w:val="000000"/>
          <w:sz w:val="24"/>
          <w:lang w:val="en-US" w:eastAsia="zh-CN"/>
        </w:rPr>
        <w:t xml:space="preserve">按采购需求完成所有服务内容且无任何违约情形。</w:t>
      </w:r>
      <w:r>
        <w:rPr>
          <w:rFonts w:ascii="宋体" w:hAnsi="宋体" w:eastAsia="宋体" w:cs="宋体"/>
          <w:color w:val="000000"/>
          <w:sz w:val="24"/>
          <w:lang w:val="en-US" w:eastAsia="zh-CN"/>
        </w:rPr>
      </w:r>
      <w:r/>
    </w:p>
    <w:p>
      <w:pPr>
        <w:pStyle w:val="714"/>
        <w:jc w:val="both"/>
        <w:spacing w:before="120" w:after="120"/>
        <w:tabs>
          <w:tab w:val="left" w:pos="390" w:leader="none"/>
        </w:tabs>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6.2.4履约保证金不退还的情形：</w:t>
      </w:r>
      <w:r>
        <w:rPr>
          <w:rFonts w:hint="eastAsia" w:ascii="宋体" w:hAnsi="宋体" w:eastAsia="宋体" w:cs="宋体"/>
          <w:color w:val="000000"/>
          <w:sz w:val="24"/>
          <w:lang w:val="en-US" w:eastAsia="zh-CN"/>
        </w:rPr>
        <w:t xml:space="preserve">未按要求完成采购文件及甲方要求的工作，或存在严重违约情形的。</w:t>
      </w:r>
      <w:r>
        <w:rPr>
          <w:rFonts w:hint="eastAsia" w:ascii="宋体" w:hAnsi="宋体" w:eastAsia="宋体" w:cs="宋体"/>
          <w:color w:val="000000"/>
          <w:sz w:val="24"/>
          <w:lang w:val="en-US" w:eastAsia="zh-CN"/>
        </w:rPr>
      </w:r>
      <w:r/>
    </w:p>
    <w:p>
      <w:pPr>
        <w:pStyle w:val="714"/>
        <w:jc w:val="both"/>
        <w:keepLines w:val="0"/>
        <w:keepNext w:val="0"/>
        <w:pageBreakBefore w:val="0"/>
        <w:spacing w:before="120" w:after="120" w:line="420" w:lineRule="exact"/>
        <w:widowControl w:val="off"/>
        <w:tabs>
          <w:tab w:val="left" w:pos="390" w:leader="none"/>
        </w:tabs>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七、合同转包或分包</w:t>
      </w:r>
      <w:r>
        <w:rPr>
          <w:rFonts w:ascii="宋体" w:hAnsi="宋体" w:cs="宋体"/>
          <w:color w:val="000000"/>
          <w:sz w:val="24"/>
          <w:szCs w:val="24"/>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7.1乙方不得将合同标的转包给他人履行。</w:t>
      </w:r>
      <w:r>
        <w:rPr>
          <w:rFonts w:ascii="宋体" w:hAnsi="宋体" w:cs="宋体"/>
          <w:color w:val="000000"/>
          <w:sz w:val="24"/>
          <w:szCs w:val="24"/>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7.2乙方不得将合同标的分包给他人履行。</w:t>
      </w:r>
      <w:r>
        <w:rPr>
          <w:rFonts w:ascii="宋体" w:hAnsi="宋体" w:cs="宋体"/>
          <w:color w:val="000000"/>
          <w:sz w:val="24"/>
          <w:szCs w:val="24"/>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或7.2 乙方应当按照响应文件中提供的分包意向协议履行合同。</w:t>
      </w:r>
      <w:r>
        <w:rPr>
          <w:rFonts w:ascii="宋体" w:hAnsi="宋体" w:cs="宋体"/>
          <w:color w:val="000000"/>
          <w:sz w:val="24"/>
          <w:szCs w:val="24"/>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7.3乙方如有转包或未经甲方同意的分包行为，甲方有权解除合同。</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八、合同款项支付</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8.1合同款项的支付方式及进度安排</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color w:val="000000"/>
          <w:highlight w:val="none"/>
        </w:rPr>
      </w:pPr>
      <w:r>
        <w:rPr>
          <w:rFonts w:ascii="宋体" w:hAnsi="宋体" w:cs="宋体"/>
          <w:color w:val="000000"/>
          <w:sz w:val="24"/>
          <w:szCs w:val="24"/>
          <w:highlight w:val="none"/>
        </w:rPr>
        <w:t xml:space="preserve">1.本合同项下所有款项均以人民币支付。</w:t>
      </w:r>
      <w:r>
        <w:rPr>
          <w:color w:val="000000"/>
          <w:highlight w:val="none"/>
        </w:rPr>
      </w:r>
      <w:r/>
    </w:p>
    <w:p>
      <w:pPr>
        <w:pStyle w:val="714"/>
        <w:jc w:val="both"/>
        <w:keepLines w:val="0"/>
        <w:keepNext w:val="0"/>
        <w:pageBreakBefore w:val="0"/>
        <w:spacing w:before="120" w:after="120" w:line="420" w:lineRule="exact"/>
        <w:widowControl w:val="off"/>
        <w:rPr>
          <w:color w:val="000000"/>
          <w:highlight w:val="none"/>
        </w:rPr>
      </w:pPr>
      <w:r>
        <w:rPr>
          <w:rFonts w:ascii="宋体" w:hAnsi="宋体" w:cs="宋体"/>
          <w:color w:val="000000"/>
          <w:sz w:val="24"/>
          <w:szCs w:val="24"/>
          <w:highlight w:val="none"/>
        </w:rPr>
        <w:t xml:space="preserve">2.本合同项下的采购资金由甲方自行支付，乙方向甲方开具发票。</w:t>
      </w:r>
      <w:r>
        <w:rPr>
          <w:color w:val="000000"/>
          <w:highlight w:val="none"/>
        </w:rPr>
      </w:r>
      <w:r/>
    </w:p>
    <w:p>
      <w:pPr>
        <w:pStyle w:val="714"/>
        <w:jc w:val="both"/>
        <w:keepLines w:val="0"/>
        <w:keepNext w:val="0"/>
        <w:pageBreakBefore w:val="0"/>
        <w:spacing w:before="120" w:after="120" w:line="420" w:lineRule="exact"/>
        <w:widowControl w:val="off"/>
        <w:rPr>
          <w:color w:val="000000"/>
          <w:highlight w:val="none"/>
        </w:rPr>
      </w:pPr>
      <w:r>
        <w:rPr>
          <w:rFonts w:ascii="宋体" w:hAnsi="宋体" w:cs="宋体"/>
          <w:color w:val="000000"/>
          <w:sz w:val="24"/>
          <w:szCs w:val="24"/>
          <w:highlight w:val="none"/>
        </w:rPr>
        <w:t xml:space="preserve">3.付款条件：</w:t>
      </w:r>
      <w:r>
        <w:rPr>
          <w:color w:val="000000"/>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yellow"/>
        </w:rPr>
        <w:t xml:space="preserve">合同签订后，预付合同总价款的30%，验收合格后付清余款。</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hint="eastAsia" w:eastAsia="Arial"/>
          <w:color w:val="000000"/>
          <w:highlight w:val="none"/>
          <w:lang w:eastAsia="zh-CN"/>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成交供应商</w:t>
      </w:r>
      <w:r>
        <w:rPr>
          <w:rFonts w:ascii="宋体" w:hAnsi="宋体" w:cs="宋体"/>
          <w:color w:val="000000"/>
          <w:sz w:val="24"/>
          <w:szCs w:val="24"/>
          <w:highlight w:val="none"/>
        </w:rPr>
        <w:t xml:space="preserve">向采购人提供上述合同款项等额的正式合法发票后，采购人支付每笔款项（以支票形式支付或汇入</w:t>
      </w:r>
      <w:r>
        <w:rPr>
          <w:rFonts w:hint="eastAsia" w:ascii="宋体" w:hAnsi="宋体" w:cs="宋体"/>
          <w:color w:val="000000"/>
          <w:sz w:val="24"/>
          <w:szCs w:val="24"/>
          <w:highlight w:val="none"/>
          <w:lang w:val="en-US" w:eastAsia="zh-CN"/>
        </w:rPr>
        <w:t xml:space="preserve">成交供应商</w:t>
      </w:r>
      <w:r>
        <w:rPr>
          <w:rFonts w:ascii="宋体" w:hAnsi="宋体" w:cs="宋体"/>
          <w:color w:val="000000"/>
          <w:sz w:val="24"/>
          <w:szCs w:val="24"/>
          <w:highlight w:val="none"/>
        </w:rPr>
        <w:t xml:space="preserve">指定账户）</w:t>
      </w:r>
      <w:r>
        <w:rPr>
          <w:rFonts w:hint="eastAsia" w:ascii="宋体" w:hAnsi="宋体" w:cs="宋体"/>
          <w:color w:val="000000"/>
          <w:sz w:val="24"/>
          <w:szCs w:val="24"/>
          <w:highlight w:val="none"/>
          <w:lang w:eastAsia="zh-CN"/>
        </w:rPr>
        <w:t xml:space="preserve">。</w:t>
      </w:r>
      <w:r>
        <w:rPr>
          <w:rFonts w:hint="eastAsia" w:eastAsia="Arial"/>
          <w:color w:val="000000"/>
          <w:highlight w:val="none"/>
          <w:lang w:eastAsia="zh-CN"/>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4.如果因发票引起相应的法律责任全部由乙方承担，甲方有权单方终止合同。甲方以支票支付或汇款至乙方指定</w:t>
      </w:r>
      <w:r>
        <w:rPr>
          <w:rFonts w:hint="eastAsia" w:ascii="宋体" w:hAnsi="宋体" w:cs="宋体"/>
          <w:color w:val="000000"/>
          <w:sz w:val="24"/>
          <w:szCs w:val="24"/>
          <w:highlight w:val="none"/>
          <w:lang w:eastAsia="zh-CN"/>
        </w:rPr>
        <w:t xml:space="preserve">的银行账户</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九、税费</w:t>
      </w:r>
      <w:r>
        <w:rPr>
          <w:rFonts w:ascii="宋体" w:hAnsi="宋体" w:cs="宋体"/>
          <w:color w:val="000000"/>
          <w:sz w:val="24"/>
          <w:szCs w:val="24"/>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9.1本合同执行中相关的一切税费均由乙方负担。</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十、项目验收</w:t>
      </w:r>
      <w:r>
        <w:rPr>
          <w:rFonts w:ascii="宋体" w:hAnsi="宋体" w:cs="宋体"/>
          <w:color w:val="000000"/>
          <w:sz w:val="24"/>
          <w:szCs w:val="24"/>
          <w:highlight w:val="none"/>
        </w:rPr>
      </w:r>
      <w:r/>
    </w:p>
    <w:p>
      <w:pPr>
        <w:pStyle w:val="714"/>
        <w:ind w:left="480" w:hanging="48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10.1 甲方依法组织履约验收工作。</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10.3 对于实际使用人和甲方分离的项目，甲方邀请实际使用人参与验收。</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10.4 如有必要，甲方邀请参加本项目的其他供应商或第三方专业机构及专家参与验收，相关意见将作为验收书的参考资料。</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10.5 甲方成立验收小组，按照采购合同的约定对乙方的履约情况进行验收。验收时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甲方按照采购合同的约定对每一项技术、服务、安全标准的履约情况进行确认。验收结束后</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验收小组出具验收书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列明各项标准的验收情况及项目总体评价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由验收双方共同签署。</w:t>
      </w:r>
      <w:r>
        <w:rPr>
          <w:rFonts w:hint="eastAsia" w:ascii="宋体" w:hAnsi="宋体" w:cs="宋体"/>
          <w:color w:val="000000"/>
          <w:sz w:val="24"/>
          <w:szCs w:val="24"/>
          <w:highlight w:val="yellow"/>
        </w:rPr>
        <w:t xml:space="preserve">验收结果与采购合同约定的资金支付及履约保证金返还条件挂钩。履约验收的各项资料存档备查。</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10.6 验收合格的项目</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宋体"/>
          <w:color w:val="000000"/>
          <w:sz w:val="24"/>
          <w:szCs w:val="24"/>
          <w:highlight w:val="none"/>
          <w:lang w:eastAsia="zh-CN"/>
        </w:rPr>
        <w:t xml:space="preserve">中华人民共和国民法典</w:t>
      </w:r>
      <w:r>
        <w:rPr>
          <w:rFonts w:hint="eastAsia" w:ascii="宋体" w:hAnsi="宋体" w:cs="宋体"/>
          <w:color w:val="000000"/>
          <w:sz w:val="24"/>
          <w:szCs w:val="24"/>
          <w:highlight w:val="none"/>
        </w:rPr>
        <w:t xml:space="preserve">》。乙方在履约过程中有政府采购法律法规规定的违法违规情形的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甲方将及时报告本级财政部门。</w:t>
      </w:r>
      <w:r>
        <w:rPr>
          <w:rFonts w:ascii="宋体" w:hAnsi="宋体" w:cs="宋体"/>
          <w:color w:val="000000"/>
          <w:sz w:val="24"/>
          <w:szCs w:val="24"/>
          <w:highlight w:val="none"/>
        </w:rPr>
      </w:r>
      <w:r/>
    </w:p>
    <w:p>
      <w:pPr>
        <w:pStyle w:val="714"/>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十一、货物的包装、发运及运输</w:t>
      </w:r>
      <w:r>
        <w:rPr>
          <w:rFonts w:ascii="宋体" w:hAnsi="宋体" w:cs="宋体"/>
          <w:color w:val="000000"/>
          <w:sz w:val="24"/>
          <w:szCs w:val="24"/>
          <w:highlight w:val="none"/>
        </w:rPr>
      </w:r>
      <w:r/>
    </w:p>
    <w:p>
      <w:pPr>
        <w:pStyle w:val="714"/>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11.1 乙方应在货物发运前对其进行满足运输距离、防潮、防震、防锈和防破损装卸等要求包装，以保证货物安全运达甲方指定地点。乙方对货物的包装应符合《商品包装政府采购需求标准（试行）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快递包装政府采购需求标准（试行）》的规定。</w:t>
      </w:r>
      <w:r>
        <w:rPr>
          <w:rFonts w:ascii="宋体" w:hAnsi="宋体" w:cs="宋体"/>
          <w:color w:val="000000"/>
          <w:sz w:val="24"/>
          <w:szCs w:val="24"/>
          <w:highlight w:val="none"/>
        </w:rPr>
      </w:r>
      <w:r/>
    </w:p>
    <w:p>
      <w:pPr>
        <w:pStyle w:val="714"/>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11.2 使用说明书、质量检验证明书、随配附件和工具以及清单一并附于货物内。</w:t>
      </w:r>
      <w:r>
        <w:rPr>
          <w:rFonts w:ascii="宋体" w:hAnsi="宋体" w:cs="宋体"/>
          <w:color w:val="000000"/>
          <w:sz w:val="24"/>
          <w:szCs w:val="24"/>
          <w:highlight w:val="none"/>
        </w:rPr>
      </w:r>
      <w:r/>
    </w:p>
    <w:p>
      <w:pPr>
        <w:pStyle w:val="714"/>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11.3 乙方在货物发运手续办理完毕后24小时内或货到甲方48小时前通知甲方，以准备接货。</w:t>
      </w:r>
      <w:r>
        <w:rPr>
          <w:rFonts w:ascii="宋体" w:hAnsi="宋体" w:cs="宋体"/>
          <w:color w:val="000000"/>
          <w:sz w:val="24"/>
          <w:szCs w:val="24"/>
          <w:highlight w:val="none"/>
        </w:rPr>
      </w:r>
      <w:r/>
    </w:p>
    <w:p>
      <w:pPr>
        <w:pStyle w:val="714"/>
        <w:ind w:left="480" w:hanging="480"/>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11.4 货物在交付甲方前发生的风险均由乙方负责。</w:t>
      </w:r>
      <w:r>
        <w:rPr>
          <w:rFonts w:ascii="宋体" w:hAnsi="宋体" w:cs="宋体"/>
          <w:color w:val="000000"/>
          <w:sz w:val="24"/>
          <w:szCs w:val="24"/>
          <w:highlight w:val="none"/>
        </w:rPr>
      </w:r>
      <w:r/>
    </w:p>
    <w:p>
      <w:pPr>
        <w:pStyle w:val="714"/>
        <w:ind w:right="26"/>
        <w:jc w:val="left"/>
        <w:keepLines w:val="0"/>
        <w:keepNext w:val="0"/>
        <w:pageBreakBefore w:val="0"/>
        <w:spacing w:before="156" w:after="156"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11.5 货物在规定的交付期限内由乙方送达甲方指定的地点视为交付，乙方同时需通知甲方货物已送达。</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二</w:t>
      </w:r>
      <w:r>
        <w:rPr>
          <w:rFonts w:hint="eastAsia" w:ascii="宋体" w:hAnsi="宋体" w:cs="宋体"/>
          <w:b/>
          <w:bCs/>
          <w:color w:val="000000"/>
          <w:sz w:val="24"/>
          <w:szCs w:val="24"/>
          <w:highlight w:val="none"/>
        </w:rPr>
        <w:t xml:space="preserve">、违约责任</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11.1 甲方无正当理由拒绝接受乙方提供的合同标的的，甲方向乙方偿付拒绝接受合同价款总值</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的违约金。</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11.2 甲方无故逾期验收和办理合同款项支付手续的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甲方应按逾期付款总额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每日向乙方支付违约金。</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的违约金，如造成甲方损失超过违约金的，超出部分由乙方继续承担赔偿责任。 </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11.4 乙方交付合同标的的标准不符合合同规定及询价文件规定标准的，甲方有权拒绝接受合同标的，并可单方面解除合同。</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三</w:t>
      </w:r>
      <w:r>
        <w:rPr>
          <w:rFonts w:hint="eastAsia" w:ascii="宋体" w:hAnsi="宋体" w:cs="宋体"/>
          <w:b/>
          <w:bCs/>
          <w:color w:val="000000"/>
          <w:sz w:val="24"/>
          <w:szCs w:val="24"/>
          <w:highlight w:val="none"/>
        </w:rPr>
        <w:t xml:space="preserve">、不可抗力事件处理</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12.1 在合同有效期内，任何一方因不可抗力事件导致不能履行合同，则合同履行期可延长，其延长期与不可抗力影响 期相同。</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12.2 不可抗力事件发生后，应立即通知对方，并寄送有关权威机构出具的证明。</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12.3 不可抗力事件延续120天以上，双方应通过友好协商，确定是否继续履行合同。</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四</w:t>
      </w:r>
      <w:r>
        <w:rPr>
          <w:rFonts w:hint="eastAsia" w:ascii="宋体" w:hAnsi="宋体" w:cs="宋体"/>
          <w:b/>
          <w:bCs/>
          <w:color w:val="000000"/>
          <w:sz w:val="24"/>
          <w:szCs w:val="24"/>
          <w:highlight w:val="none"/>
        </w:rPr>
        <w:t xml:space="preserve">、解决争议的方法</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13.1双方在签订、履行合同中所发生的一切争议，应通过友好协商解决。如协商不成，由甲方住所地人民法院管辖。</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五</w:t>
      </w:r>
      <w:r>
        <w:rPr>
          <w:rFonts w:hint="eastAsia" w:ascii="宋体" w:hAnsi="宋体" w:cs="宋体"/>
          <w:b/>
          <w:bCs/>
          <w:color w:val="000000"/>
          <w:sz w:val="24"/>
          <w:szCs w:val="24"/>
          <w:highlight w:val="none"/>
        </w:rPr>
        <w:t xml:space="preserve">、合同生效及其它</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14.1 合同经双方法定代表人或授权委托代表人签字并加盖单位公章后生效。</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14.2本合同未尽事宜，遵照《</w:t>
      </w:r>
      <w:r>
        <w:rPr>
          <w:rFonts w:hint="eastAsia" w:ascii="宋体" w:hAnsi="宋体" w:cs="宋体"/>
          <w:color w:val="000000"/>
          <w:sz w:val="24"/>
          <w:szCs w:val="24"/>
          <w:highlight w:val="none"/>
          <w:lang w:eastAsia="zh-CN"/>
        </w:rPr>
        <w:t xml:space="preserve">中华人民共和国民法典》《中华人民共和国政府采购法》等</w:t>
      </w:r>
      <w:r>
        <w:rPr>
          <w:rFonts w:hint="eastAsia" w:ascii="宋体" w:hAnsi="宋体" w:cs="宋体"/>
          <w:color w:val="000000"/>
          <w:sz w:val="24"/>
          <w:szCs w:val="24"/>
          <w:highlight w:val="none"/>
        </w:rPr>
        <w:t xml:space="preserve">有关条文执行。</w:t>
      </w:r>
      <w:r>
        <w:rPr>
          <w:rFonts w:ascii="宋体" w:hAnsi="宋体" w:cs="宋体"/>
          <w:color w:val="000000"/>
          <w:sz w:val="24"/>
          <w:szCs w:val="24"/>
          <w:highlight w:val="none"/>
        </w:rPr>
      </w:r>
      <w:r/>
    </w:p>
    <w:p>
      <w:pPr>
        <w:pStyle w:val="714"/>
        <w:ind w:left="480" w:hanging="48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14.3 本合同正本一式</w:t>
      </w:r>
      <w:r>
        <w:rPr>
          <w:rFonts w:hint="eastAsia" w:ascii="宋体" w:hAnsi="宋体" w:cs="宋体"/>
          <w:color w:val="000000"/>
          <w:sz w:val="24"/>
          <w:szCs w:val="24"/>
          <w:highlight w:val="none"/>
          <w:lang w:val="en-US" w:eastAsia="zh-CN"/>
        </w:rPr>
        <w:t xml:space="preserve">肆</w:t>
      </w:r>
      <w:r>
        <w:rPr>
          <w:rFonts w:hint="eastAsia" w:ascii="宋体" w:hAnsi="宋体" w:cs="宋体"/>
          <w:color w:val="000000"/>
          <w:sz w:val="24"/>
          <w:szCs w:val="24"/>
          <w:highlight w:val="none"/>
        </w:rPr>
        <w:t xml:space="preserve">份，具有同等法律效力，甲方、乙方各执一份。</w:t>
      </w:r>
      <w:r>
        <w:rPr>
          <w:rFonts w:ascii="宋体" w:hAnsi="宋体" w:cs="宋体"/>
          <w:color w:val="000000"/>
          <w:sz w:val="24"/>
          <w:szCs w:val="24"/>
          <w:highlight w:val="none"/>
        </w:rPr>
      </w:r>
      <w:r/>
    </w:p>
    <w:p>
      <w:pPr>
        <w:pStyle w:val="714"/>
        <w:ind w:left="480" w:hanging="480"/>
        <w:jc w:val="both"/>
        <w:keepLines w:val="0"/>
        <w:keepNext w:val="0"/>
        <w:pageBreakBefore w:val="0"/>
        <w:spacing w:before="120" w:after="120" w:line="4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714"/>
        <w:ind w:firstLine="24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               乙方： </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地址：               地址： </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法定代表人或授权代表：       法定代表人或授权代表：</w:t>
      </w:r>
      <w:r>
        <w:rPr>
          <w:rFonts w:ascii="宋体" w:hAnsi="宋体" w:cs="宋体"/>
          <w:color w:val="000000"/>
          <w:sz w:val="24"/>
          <w:szCs w:val="24"/>
          <w:highlight w:val="none"/>
        </w:rPr>
      </w:r>
      <w:r/>
    </w:p>
    <w:p>
      <w:pPr>
        <w:pStyle w:val="714"/>
        <w:ind w:firstLine="24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             联系电话：          </w:t>
      </w:r>
      <w:r>
        <w:rPr>
          <w:rFonts w:ascii="宋体" w:hAnsi="宋体" w:cs="宋体"/>
          <w:color w:val="000000"/>
          <w:sz w:val="24"/>
          <w:szCs w:val="24"/>
          <w:highlight w:val="none"/>
        </w:rPr>
      </w:r>
      <w:r/>
    </w:p>
    <w:p>
      <w:pPr>
        <w:pStyle w:val="714"/>
        <w:ind w:firstLine="420"/>
        <w:jc w:val="both"/>
        <w:keepLines w:val="0"/>
        <w:keepNext w:val="0"/>
        <w:pageBreakBefore w:val="0"/>
        <w:spacing w:line="420" w:lineRule="exact"/>
        <w:widowControl w:val="off"/>
        <w:rPr>
          <w:color w:val="000000"/>
          <w:highlight w:val="none"/>
        </w:rPr>
      </w:pPr>
      <w:r>
        <w:rPr>
          <w:color w:val="000000"/>
          <w:highlight w:val="none"/>
        </w:rPr>
        <w:t xml:space="preserve">                                        </w:t>
      </w:r>
      <w:r>
        <w:rPr>
          <w:color w:val="000000"/>
          <w:highlight w:val="none"/>
        </w:rPr>
      </w:r>
      <w:r/>
    </w:p>
    <w:p>
      <w:pPr>
        <w:pStyle w:val="714"/>
        <w:ind w:firstLine="3616"/>
        <w:jc w:val="both"/>
        <w:keepLines w:val="0"/>
        <w:keepNext w:val="0"/>
        <w:pageBreakBefore w:val="0"/>
        <w:spacing w:line="420" w:lineRule="exact"/>
        <w:widowControl w:val="off"/>
        <w:rPr>
          <w:rFonts w:ascii="宋体" w:hAnsi="宋体" w:cs="宋体"/>
          <w:color w:val="000000"/>
          <w:sz w:val="24"/>
          <w:szCs w:val="24"/>
          <w:highlight w:val="none"/>
        </w:rPr>
      </w:pPr>
      <w:r>
        <w:rPr>
          <w:color w:val="000000"/>
          <w:highlight w:val="none"/>
        </w:rPr>
        <w:t xml:space="preserve">  </w:t>
      </w:r>
      <w:r>
        <w:rPr>
          <w:color w:val="000000"/>
          <w:sz w:val="24"/>
          <w:szCs w:val="24"/>
          <w:highlight w:val="none"/>
        </w:rPr>
        <w:t xml:space="preserve">签订日期：      年    月   日</w:t>
      </w:r>
      <w:r>
        <w:rPr>
          <w:rFonts w:ascii="宋体" w:hAnsi="宋体" w:cs="宋体"/>
          <w:color w:val="000000"/>
          <w:sz w:val="24"/>
          <w:szCs w:val="24"/>
          <w:highlight w:val="none"/>
        </w:rPr>
      </w:r>
      <w:r/>
    </w:p>
    <w:p>
      <w:pPr>
        <w:pStyle w:val="727"/>
        <w:keepLines w:val="0"/>
        <w:keepNext w:val="0"/>
        <w:pageBreakBefore w:val="0"/>
        <w:spacing w:line="460" w:lineRule="exact"/>
        <w:widowControl w:val="off"/>
        <w:rPr>
          <w:color w:val="000000"/>
          <w:highlight w:val="none"/>
        </w:rPr>
      </w:pPr>
      <w:r>
        <w:rPr>
          <w:color w:val="000000"/>
          <w:highlight w:val="none"/>
        </w:rPr>
      </w:r>
      <w:r/>
    </w:p>
    <w:p>
      <w:pPr>
        <w:pStyle w:val="714"/>
        <w:jc w:val="both"/>
        <w:keepLines w:val="0"/>
        <w:keepNext w:val="0"/>
        <w:pageBreakBefore w:val="0"/>
        <w:spacing w:before="120" w:after="120" w:line="460" w:lineRule="exact"/>
        <w:widowControl w:val="off"/>
        <w:rPr>
          <w:rFonts w:ascii="Calibri" w:hAnsi="Calibri" w:eastAsia="黑体" w:cs="Calibri"/>
          <w:color w:val="000000"/>
          <w:sz w:val="44"/>
          <w:szCs w:val="4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Calibri" w:hAnsi="Calibri" w:eastAsia="黑体" w:cs="Calibri"/>
          <w:color w:val="000000"/>
          <w:sz w:val="44"/>
          <w:szCs w:val="44"/>
          <w:highlight w:val="none"/>
        </w:rPr>
      </w:r>
      <w:r/>
    </w:p>
    <w:p>
      <w:pPr>
        <w:pStyle w:val="714"/>
        <w:jc w:val="center"/>
        <w:spacing w:before="120" w:after="120" w:line="360" w:lineRule="auto"/>
        <w:rPr>
          <w:rFonts w:ascii="宋体" w:hAnsi="宋体" w:cs="宋体"/>
          <w:color w:val="000000"/>
          <w:sz w:val="24"/>
          <w:szCs w:val="24"/>
          <w:highlight w:val="none"/>
        </w:rPr>
      </w:pPr>
      <w:r>
        <w:rPr>
          <w:rFonts w:hint="eastAsia" w:ascii="黑体" w:hAnsi="黑体" w:eastAsia="黑体" w:cs="宋体"/>
          <w:color w:val="000000"/>
          <w:sz w:val="44"/>
          <w:szCs w:val="44"/>
          <w:highlight w:val="none"/>
        </w:rPr>
        <w:t xml:space="preserve">第四章 采购需求</w:t>
      </w:r>
      <w:bookmarkStart w:id="143" w:name="_Toc26554093"/>
      <w:r/>
      <w:bookmarkEnd w:id="143"/>
      <w:r/>
      <w:bookmarkStart w:id="144" w:name="_Toc49090575"/>
      <w:r/>
      <w:bookmarkEnd w:id="144"/>
      <w:r>
        <w:rPr>
          <w:rFonts w:ascii="宋体" w:hAnsi="宋体" w:cs="宋体"/>
          <w:color w:val="000000"/>
          <w:sz w:val="24"/>
          <w:szCs w:val="24"/>
          <w:highlight w:val="none"/>
        </w:rPr>
      </w:r>
      <w:r/>
    </w:p>
    <w:p>
      <w:pPr>
        <w:pStyle w:val="714"/>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项目属性：货物类项目</w:t>
      </w:r>
      <w:r>
        <w:rPr>
          <w:rFonts w:hint="eastAsia" w:ascii="宋体" w:hAnsi="宋体" w:cs="宋体"/>
          <w:color w:val="000000"/>
          <w:sz w:val="24"/>
          <w:szCs w:val="24"/>
          <w:highlight w:val="none"/>
        </w:rPr>
      </w:r>
      <w:r/>
    </w:p>
    <w:p>
      <w:pPr>
        <w:pStyle w:val="903"/>
        <w:numPr>
          <w:ilvl w:val="0"/>
          <w:numId w:val="0"/>
        </w:numPr>
        <w:ind w:firstLine="480"/>
        <w:keepLines w:val="0"/>
        <w:keepNext w:val="0"/>
        <w:pageBreakBefore w:val="0"/>
        <w:spacing w:line="360" w:lineRule="auto"/>
        <w:rPr>
          <w:rFonts w:ascii="宋体" w:hAnsi="宋体" w:eastAsia="Arial" w:cs="宋体"/>
          <w:b/>
          <w:bCs/>
          <w:color w:val="000000"/>
          <w:sz w:val="24"/>
          <w:szCs w:val="24"/>
          <w:highlight w:val="none"/>
          <w:lang w:val="en-US" w:eastAsia="zh-CN" w:bidi="ar-SA"/>
        </w:rPr>
      </w:pPr>
      <w:r>
        <w:rPr>
          <w:rFonts w:hint="eastAsia" w:ascii="宋体" w:hAnsi="宋体" w:eastAsia="Arial" w:cs="宋体"/>
          <w:b/>
          <w:bCs/>
          <w:color w:val="000000"/>
          <w:sz w:val="24"/>
          <w:szCs w:val="24"/>
          <w:highlight w:val="none"/>
          <w:lang w:val="en-US" w:eastAsia="zh-CN" w:bidi="ar-SA"/>
        </w:rPr>
        <w:t xml:space="preserve">一、项目概况</w:t>
      </w:r>
      <w:r>
        <w:rPr>
          <w:rFonts w:ascii="宋体" w:hAnsi="宋体" w:eastAsia="Arial" w:cs="宋体"/>
          <w:b/>
          <w:bCs/>
          <w:color w:val="000000"/>
          <w:sz w:val="24"/>
          <w:szCs w:val="24"/>
          <w:highlight w:val="none"/>
          <w:lang w:val="en-US" w:eastAsia="zh-CN" w:bidi="ar-SA"/>
        </w:rPr>
      </w:r>
      <w:r/>
    </w:p>
    <w:p>
      <w:pPr>
        <w:pStyle w:val="714"/>
        <w:numPr>
          <w:ilvl w:val="0"/>
          <w:numId w:val="0"/>
        </w:numPr>
        <w:ind w:firstLine="480"/>
        <w:jc w:val="both"/>
        <w:spacing w:before="120" w:after="120" w:line="360" w:lineRule="auto"/>
        <w:rPr>
          <w:rFonts w:hint="eastAsia" w:ascii="宋体" w:hAnsi="宋体" w:eastAsia="宋体" w:cs="宋体"/>
          <w:b/>
          <w:bCs/>
          <w:color w:val="000000"/>
          <w:sz w:val="24"/>
          <w:szCs w:val="24"/>
          <w:highlight w:val="none"/>
          <w:lang w:val="en-US" w:eastAsia="zh-CN"/>
        </w:rPr>
      </w:pPr>
      <w:r>
        <w:rPr>
          <w:rFonts w:hint="eastAsia" w:ascii="宋体" w:hAnsi="宋体" w:cs="宋体"/>
          <w:color w:val="000000"/>
          <w:sz w:val="24"/>
          <w:szCs w:val="24"/>
          <w:highlight w:val="yellow"/>
          <w:lang w:val="en-US" w:eastAsia="zh-CN"/>
        </w:rPr>
        <w:t xml:space="preserve">泰州技师学院食堂加固改造，拟对食堂内部厨具进行更新，主要内容包含但不限于主食库、冷库、副食库、预进间、烹调区、切配区、粗加工区、清洗区、售卖区等场所</w:t>
      </w:r>
      <w:r>
        <w:rPr>
          <w:rFonts w:hint="eastAsia" w:ascii="宋体" w:hAnsi="宋体" w:cs="宋体"/>
          <w:color w:val="000000"/>
          <w:sz w:val="24"/>
          <w:szCs w:val="24"/>
          <w:highlight w:val="yellow"/>
        </w:rPr>
        <w:t xml:space="preserve">相关的不锈钢厨具及配件，确保后期能满足正常的生产和经营</w:t>
      </w:r>
      <w:r>
        <w:rPr>
          <w:rFonts w:hint="eastAsia" w:ascii="宋体" w:hAnsi="宋体" w:eastAsia="宋体" w:cs="宋体"/>
          <w:color w:val="000000"/>
          <w:sz w:val="24"/>
          <w:szCs w:val="24"/>
          <w:highlight w:val="yellow"/>
          <w:lang w:eastAsia="zh-CN"/>
        </w:rPr>
        <w:t xml:space="preserve">。</w:t>
      </w:r>
      <w:r>
        <w:rPr>
          <w:rFonts w:hint="eastAsia" w:ascii="宋体" w:hAnsi="宋体" w:eastAsia="宋体" w:cs="宋体"/>
          <w:color w:val="000000"/>
          <w:sz w:val="24"/>
          <w:szCs w:val="24"/>
          <w:highlight w:val="yellow"/>
          <w:lang w:val="en-US" w:eastAsia="zh-CN"/>
        </w:rPr>
        <w:t xml:space="preserve">本项目包</w:t>
      </w:r>
      <w:r>
        <w:rPr>
          <w:rFonts w:hint="eastAsia" w:ascii="宋体" w:hAnsi="宋体" w:cs="宋体"/>
          <w:color w:val="000000"/>
          <w:sz w:val="24"/>
          <w:szCs w:val="24"/>
          <w:highlight w:val="yellow"/>
        </w:rPr>
        <w:t xml:space="preserve">含安装</w:t>
      </w:r>
      <w:r>
        <w:rPr>
          <w:rFonts w:hint="eastAsia" w:ascii="宋体" w:hAnsi="宋体" w:eastAsia="宋体" w:cs="宋体"/>
          <w:color w:val="000000"/>
          <w:sz w:val="24"/>
          <w:szCs w:val="24"/>
          <w:highlight w:val="yellow"/>
          <w:lang w:eastAsia="zh-CN"/>
        </w:rPr>
        <w:t xml:space="preserve">，</w:t>
      </w:r>
      <w:r>
        <w:rPr>
          <w:rFonts w:hint="eastAsia" w:ascii="宋体" w:hAnsi="宋体" w:eastAsia="宋体" w:cs="宋体"/>
          <w:color w:val="000000"/>
          <w:sz w:val="24"/>
          <w:szCs w:val="24"/>
          <w:highlight w:val="yellow"/>
          <w:lang w:val="en-US" w:eastAsia="zh-CN"/>
        </w:rPr>
        <w:t xml:space="preserve">具体安装位置和要求需按现场由采购人指定</w:t>
      </w:r>
      <w:r>
        <w:rPr>
          <w:rFonts w:hint="eastAsia" w:ascii="宋体" w:hAnsi="宋体" w:eastAsia="宋体" w:cs="宋体"/>
          <w:color w:val="000000"/>
          <w:sz w:val="24"/>
          <w:szCs w:val="24"/>
          <w:highlight w:val="yellow"/>
          <w:lang w:eastAsia="zh-CN"/>
        </w:rPr>
        <w:t xml:space="preserve">。</w:t>
      </w:r>
      <w:r>
        <w:rPr>
          <w:rFonts w:hint="eastAsia" w:ascii="宋体" w:hAnsi="宋体" w:eastAsia="宋体" w:cs="宋体"/>
          <w:b/>
          <w:bCs/>
          <w:color w:val="000000"/>
          <w:sz w:val="24"/>
          <w:szCs w:val="24"/>
          <w:highlight w:val="none"/>
          <w:lang w:val="en-US" w:eastAsia="zh-CN"/>
        </w:rPr>
      </w:r>
      <w:r/>
    </w:p>
    <w:p>
      <w:pPr>
        <w:pStyle w:val="714"/>
        <w:numPr>
          <w:ilvl w:val="0"/>
          <w:numId w:val="1"/>
        </w:numPr>
        <w:ind w:firstLine="480"/>
        <w:jc w:val="both"/>
        <w:spacing w:before="120" w:after="120"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需求清单</w:t>
      </w:r>
      <w:r>
        <w:rPr>
          <w:rFonts w:hint="eastAsia" w:ascii="宋体" w:hAnsi="宋体" w:cs="宋体"/>
          <w:b/>
          <w:bCs/>
          <w:color w:val="000000"/>
          <w:sz w:val="24"/>
          <w:szCs w:val="24"/>
          <w:highlight w:val="none"/>
          <w:lang w:val="en-US" w:eastAsia="zh-CN"/>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1901"/>
        <w:gridCol w:w="1906"/>
        <w:gridCol w:w="779"/>
        <w:gridCol w:w="692"/>
        <w:gridCol w:w="6074"/>
        <w:gridCol w:w="2184"/>
      </w:tblGrid>
      <w:tr>
        <w:trPr>
          <w:trHeight w:val="420"/>
        </w:trPr>
        <w:tc>
          <w:tcPr>
            <w:tcW w:w="638"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编号</w:t>
            </w:r>
            <w:r>
              <w:rPr>
                <w:rFonts w:hint="eastAsia" w:ascii="宋体" w:hAnsi="宋体" w:eastAsia="宋体" w:cs="宋体"/>
                <w:b/>
                <w:bCs/>
                <w:i w:val="0"/>
                <w:iCs w:val="0"/>
                <w:color w:val="000000"/>
                <w:sz w:val="21"/>
                <w:szCs w:val="21"/>
                <w:u w:val="none"/>
              </w:rPr>
            </w:r>
            <w:r/>
          </w:p>
        </w:tc>
        <w:tc>
          <w:tcPr>
            <w:tcW w:w="1901"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    称</w:t>
            </w:r>
            <w:r>
              <w:rPr>
                <w:rFonts w:hint="eastAsia" w:ascii="宋体" w:hAnsi="宋体" w:eastAsia="宋体" w:cs="宋体"/>
                <w:b/>
                <w:bCs/>
                <w:i w:val="0"/>
                <w:iCs w:val="0"/>
                <w:color w:val="000000"/>
                <w:sz w:val="21"/>
                <w:szCs w:val="21"/>
                <w:u w:val="none"/>
              </w:rPr>
            </w:r>
            <w:r/>
          </w:p>
        </w:tc>
        <w:tc>
          <w:tcPr>
            <w:tcW w:w="1906"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规格（mm）</w:t>
            </w:r>
            <w:r>
              <w:rPr>
                <w:rFonts w:hint="eastAsia" w:ascii="宋体" w:hAnsi="宋体" w:eastAsia="宋体" w:cs="宋体"/>
                <w:b/>
                <w:bCs/>
                <w:i w:val="0"/>
                <w:iCs w:val="0"/>
                <w:color w:val="000000"/>
                <w:sz w:val="21"/>
                <w:szCs w:val="21"/>
                <w:u w:val="none"/>
              </w:rPr>
            </w:r>
            <w:r/>
          </w:p>
        </w:tc>
        <w:tc>
          <w:tcPr>
            <w:tcW w:w="779"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tcW w:w="692"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tcW w:w="6074"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rPr>
                <w:rFonts w:hint="eastAsia" w:ascii="宋体" w:hAnsi="宋体" w:eastAsia="宋体" w:cs="宋体"/>
                <w:b/>
                <w:bCs/>
                <w:i w:val="0"/>
                <w:iCs w:val="0"/>
                <w:color w:val="000000"/>
                <w:sz w:val="21"/>
                <w:szCs w:val="21"/>
                <w:u w:val="none"/>
              </w:rPr>
            </w:r>
            <w:r/>
          </w:p>
        </w:tc>
        <w:tc>
          <w:tcPr>
            <w:tcW w:w="2184"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参考图片</w:t>
            </w:r>
            <w:r>
              <w:rPr>
                <w:rFonts w:hint="eastAsia" w:ascii="宋体" w:hAnsi="宋体" w:eastAsia="宋体" w:cs="宋体"/>
                <w:b/>
                <w:bCs/>
                <w:i w:val="0"/>
                <w:iCs w:val="0"/>
                <w:color w:val="000000"/>
                <w:sz w:val="21"/>
                <w:szCs w:val="21"/>
                <w:u w:val="none"/>
              </w:rPr>
            </w:r>
            <w:r/>
          </w:p>
        </w:tc>
      </w:tr>
      <w:tr>
        <w:trPr>
          <w:trHeight w:val="420"/>
        </w:trPr>
        <w:tc>
          <w:tcPr>
            <w:tcW w:w="638" w:type="dxa"/>
            <w:vAlign w:val="center"/>
            <w:textDirection w:val="lrTb"/>
            <w:noWrap/>
          </w:tcPr>
          <w:p>
            <w:pPr>
              <w:pStyle w:val="714"/>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tcPr>
          <w:p>
            <w:pPr>
              <w:pStyle w:val="714"/>
              <w:jc w:val="both"/>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主食库</w:t>
            </w:r>
            <w:r>
              <w:rPr>
                <w:rFonts w:hint="eastAsia" w:ascii="宋体" w:hAnsi="宋体" w:eastAsia="宋体" w:cs="宋体"/>
                <w:i w:val="0"/>
                <w:iCs w:val="0"/>
                <w:color w:val="000000"/>
                <w:sz w:val="21"/>
                <w:szCs w:val="21"/>
                <w:u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四层平板货架</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1200*500*1550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7783" cy="69121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8.3pt;height:54.4pt;mso-wrap-distance-left:0.0pt;mso-wrap-distance-top:0.0pt;mso-wrap-distance-right:0.0pt;mso-wrap-distance-bottom:0.0pt;" stroked="f">
                      <v:path textboxrect="0,0,0,0"/>
                      <v:imagedata r:id="rId11" o:title=""/>
                    </v:shape>
                  </w:pict>
                </mc:Fallback>
              </mc:AlternateContent>
            </w:r>
            <w:r>
              <w:rPr>
                <w:rFonts w:hint="eastAsia" w:ascii="宋体" w:hAnsi="宋体" w:eastAsia="宋体" w:cs="宋体"/>
                <w:i w:val="0"/>
                <w:iCs w:val="0"/>
                <w:color w:val="000000"/>
                <w:sz w:val="21"/>
                <w:szCs w:val="21"/>
                <w:u w:val="none"/>
              </w:rPr>
            </w:r>
            <w:r/>
          </w:p>
        </w:tc>
      </w:tr>
      <w:tr>
        <w:trPr>
          <w:trHeight w:val="14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米面架</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1000*600*300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74802" cy="77480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74802" cy="7748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0pt;height:61.0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冷库</w:t>
            </w:r>
            <w:r>
              <w:rPr>
                <w:rFonts w:hint="eastAsia" w:ascii="宋体" w:hAnsi="宋体" w:eastAsia="宋体" w:cs="宋体"/>
                <w:b/>
                <w:bCs/>
                <w:i w:val="0"/>
                <w:iCs w:val="0"/>
                <w:color w:val="000000"/>
                <w:sz w:val="21"/>
                <w:szCs w:val="21"/>
                <w:u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四层平板货架</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1200*500*1550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7783" cy="69121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8.3pt;height:54.4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rPr>
            </w:r>
            <w:r/>
          </w:p>
        </w:tc>
      </w:tr>
      <w:tr>
        <w:trPr>
          <w:trHeight w:val="40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冷冻库</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4100*4100*2700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板材厚度10CM,单面0.4mm彩钢,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钢板采用普通钢板；单面0.5厚304不锈钢,单面烤漆，涂装厚度须达20my以上；PIR聚异三聚氰酸酯保温板：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1)热传导率0.022w/mk以下，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2)耐压强度(compression strength):160kpa以上，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3)投料密度40±2kg/M3，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4)吸水率:小于2%，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5）双面刷胶。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采用艾默生涡旋压缩机,奥升品牌机组,环保冷媒,制冷量12.5KW以上,电源采用380V额度功率5.5KW,蒸发温度-15℃--25℃ 库温要达到-20℃，冷凝温度≤55℃，最大工作压力：高压侧≤2.5Mpa 低压侧≥1.0Mpa.采用304不锈钢防锈型冷风机，带化霜功能,制冷量12-15KW，风量8000—12000立方米/小时 风机功率0.75KW-1.5KW。</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980440" cy="97715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80440" cy="9771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7.2pt;height:76.9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副食库</w:t>
            </w:r>
            <w:r>
              <w:rPr>
                <w:rFonts w:hint="eastAsia" w:ascii="宋体" w:hAnsi="宋体" w:eastAsia="宋体" w:cs="宋体"/>
                <w:b/>
                <w:bCs/>
                <w:i w:val="0"/>
                <w:iCs w:val="0"/>
                <w:color w:val="000000"/>
                <w:sz w:val="21"/>
                <w:szCs w:val="21"/>
                <w:u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四层平板货架</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1200*500*1550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7783" cy="691217"/>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8.3pt;height:54.4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蒸煮间</w:t>
            </w:r>
            <w:r>
              <w:rPr>
                <w:rFonts w:hint="eastAsia" w:ascii="宋体" w:hAnsi="宋体" w:eastAsia="宋体" w:cs="宋体"/>
                <w:b/>
                <w:bCs/>
                <w:i w:val="0"/>
                <w:iCs w:val="0"/>
                <w:color w:val="000000"/>
                <w:sz w:val="21"/>
                <w:szCs w:val="21"/>
                <w:u w:val="none"/>
              </w:rPr>
            </w:r>
            <w:r/>
          </w:p>
        </w:tc>
      </w:tr>
      <w:tr>
        <w:trPr>
          <w:trHeight w:val="15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电24层双门蒸饭机</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380V/2*12KW</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优质不锈钢板制作，水箱自动进水，配优质耐高温材料及密封条。 电压：380V  功率：24KW.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配食品级304不锈钢托盘。</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98666" cy="79946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98666" cy="799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2.9pt;height:62.9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i w:val="0"/>
                <w:iCs w:val="0"/>
                <w:color w:val="000000"/>
                <w:sz w:val="21"/>
                <w:szCs w:val="21"/>
                <w:u w:val="none"/>
              </w:rPr>
            </w:r>
            <w:r/>
          </w:p>
        </w:tc>
      </w:tr>
      <w:tr>
        <w:trPr>
          <w:trHeight w:val="14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400L可倾式自动搅拌燃气夹层锅</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锅体304不锈钢制作，可倾斜，不粘底，不糊锅，急速升温，支架为高承重钢架，采用可拆卸搅拌轴，带自动搅拌功能，电机静音免维护。</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00718" cy="8001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800718"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3.0pt;height:63.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i w:val="0"/>
                <w:iCs w:val="0"/>
                <w:color w:val="000000"/>
                <w:sz w:val="21"/>
                <w:szCs w:val="21"/>
                <w:u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双层平板工作台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6755" cy="71231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16755" cy="7123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6.4pt;height:56.1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i w:val="0"/>
                <w:iCs w:val="0"/>
                <w:color w:val="000000"/>
                <w:sz w:val="21"/>
                <w:szCs w:val="21"/>
                <w:u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电节能开水器+底座</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380V/12KW</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配LED显示屏，节能环保，304不锈钢内胆</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8660" cy="770119"/>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868660" cy="7701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8.4pt;height:60.6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olor w:val="000000"/>
                <w:sz w:val="21"/>
                <w:szCs w:val="21"/>
                <w:u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洗地水龙头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15m</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优质钢材+软橡胶保护套</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42950" cy="67086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42950" cy="670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8.5pt;height:52.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olor w:val="000000"/>
                <w:sz w:val="21"/>
                <w:szCs w:val="21"/>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粘捕式灭蝇灯</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灭蝇灯种类：粘捕式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灭蝇灯 适用面积：15-50平米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额定电压：220（V）</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9890" cy="62801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29890" cy="628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9.6pt;height:49.4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蒸煮间附件</w:t>
            </w:r>
            <w:r>
              <w:rPr>
                <w:rFonts w:hint="eastAsia" w:ascii="宋体" w:hAnsi="宋体" w:eastAsia="宋体" w:cs="宋体"/>
                <w:b/>
                <w:bCs/>
                <w:i w:val="0"/>
                <w:iCs w:val="0"/>
                <w:color w:val="000000"/>
                <w:sz w:val="21"/>
                <w:szCs w:val="21"/>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角阀门</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7700" cy="650024"/>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1.0pt;height:51.2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i w:val="0"/>
                <w:iCs w:val="0"/>
                <w:color w:val="000000"/>
                <w:sz w:val="21"/>
                <w:szCs w:val="21"/>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单冷水管</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6649" cy="616649"/>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8.6pt;height:48.6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i w:val="0"/>
                <w:iCs w:val="0"/>
                <w:color w:val="000000"/>
                <w:sz w:val="21"/>
                <w:szCs w:val="21"/>
                <w:u w:val="none"/>
              </w:rPr>
            </w:r>
            <w:r/>
          </w:p>
        </w:tc>
      </w:tr>
      <w:tr>
        <w:trPr>
          <w:trHeight w:val="11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天然气专用包黄皮不锈钢304软气管</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1077" cy="611696"/>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11077" cy="611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8.1pt;height:48.2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备餐间</w:t>
            </w:r>
            <w:r>
              <w:rPr>
                <w:rFonts w:hint="eastAsia" w:ascii="宋体" w:hAnsi="宋体" w:eastAsia="宋体" w:cs="宋体"/>
                <w:b/>
                <w:bCs/>
                <w:i w:val="0"/>
                <w:iCs w:val="0"/>
                <w:color w:val="000000"/>
                <w:sz w:val="21"/>
                <w:szCs w:val="21"/>
                <w:u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双层平板工作台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1800*600*800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6755" cy="71437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6.4pt;height:56.2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i w:val="0"/>
                <w:iCs w:val="0"/>
                <w:color w:val="000000"/>
                <w:sz w:val="21"/>
                <w:szCs w:val="21"/>
                <w:u w:val="none"/>
              </w:rPr>
            </w:r>
            <w:r/>
          </w:p>
        </w:tc>
      </w:tr>
      <w:tr>
        <w:trPr>
          <w:trHeight w:val="15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移门碗柜</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1200*500*1800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1888" cy="878108"/>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41888" cy="878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0.5pt;height:69.1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i w:val="0"/>
                <w:iCs w:val="0"/>
                <w:color w:val="000000"/>
                <w:sz w:val="21"/>
                <w:szCs w:val="21"/>
                <w:u w:val="none"/>
              </w:rPr>
            </w:r>
            <w:r/>
          </w:p>
        </w:tc>
      </w:tr>
      <w:tr>
        <w:trPr>
          <w:trHeight w:val="93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紫外线杀菌灯</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灯管：石英高压放电管，紫外线（UV-B）,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波长：200～290nm；强力杀菌，效率高。</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474664" cy="476893"/>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7.4pt;height:37.6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预进间/套餐售卖区</w:t>
            </w:r>
            <w:r>
              <w:rPr>
                <w:rFonts w:hint="eastAsia" w:ascii="宋体" w:hAnsi="宋体" w:eastAsia="宋体" w:cs="宋体"/>
                <w:b/>
                <w:bCs/>
                <w:i w:val="0"/>
                <w:iCs w:val="0"/>
                <w:color w:val="000000"/>
                <w:sz w:val="21"/>
                <w:szCs w:val="21"/>
                <w:u w:val="none"/>
              </w:rPr>
            </w:r>
            <w:r/>
          </w:p>
        </w:tc>
      </w:tr>
      <w:tr>
        <w:trPr>
          <w:trHeight w:val="12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单星盆水池</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600*600*800/130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不含水龙头及配件。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56035" cy="698506"/>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9.5pt;height:55.0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i w:val="0"/>
                <w:iCs w:val="0"/>
                <w:color w:val="000000"/>
                <w:sz w:val="21"/>
                <w:szCs w:val="21"/>
                <w:u w:val="none"/>
              </w:rPr>
            </w:r>
            <w:r/>
          </w:p>
        </w:tc>
      </w:tr>
      <w:tr>
        <w:trPr>
          <w:trHeight w:val="14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五格保温售卖台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（含：1/1份数盆）</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1800*700*800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优质不锈钢制作，电压：220v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规格：配食品级1/1份数盘4只</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34778" cy="736376"/>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34778" cy="7363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7.9pt;height:58.0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i w:val="0"/>
                <w:iCs w:val="0"/>
                <w:color w:val="000000"/>
                <w:sz w:val="21"/>
                <w:szCs w:val="21"/>
                <w:u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双层平板工作台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1800*700*800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6755" cy="71437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6.4pt;height:56.2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i w:val="0"/>
                <w:iCs w:val="0"/>
                <w:color w:val="000000"/>
                <w:sz w:val="21"/>
                <w:szCs w:val="21"/>
                <w:u w:val="none"/>
              </w:rPr>
            </w:r>
            <w:r/>
          </w:p>
        </w:tc>
      </w:tr>
      <w:tr>
        <w:trPr>
          <w:trHeight w:val="12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大单星盆水池</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700*700*800/130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不含水龙头及配件。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56035" cy="695764"/>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56035" cy="695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9.5pt;height:54.8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i w:val="0"/>
                <w:iCs w:val="0"/>
                <w:color w:val="000000"/>
                <w:sz w:val="21"/>
                <w:szCs w:val="21"/>
                <w:u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留样冰箱</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温度范围：冷藏0~ 10℃；电压：220V；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内外为全不锈钢材料,防锈抗腐。</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45703" cy="74582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45703" cy="74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8.7pt;height:58.7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i w:val="0"/>
                <w:iCs w:val="0"/>
                <w:color w:val="000000"/>
                <w:sz w:val="21"/>
                <w:szCs w:val="21"/>
                <w:u w:val="none"/>
              </w:rPr>
            </w:r>
            <w:r/>
          </w:p>
        </w:tc>
      </w:tr>
      <w:tr>
        <w:trPr>
          <w:trHeight w:val="1176"/>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紫外线杀菌灯</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灯管：石英高压放电管，紫外线（UV-B）,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波长：200～290nm；强力杀菌，效率高。</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474664" cy="476893"/>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37.4pt;height:37.6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预进间/套餐售卖区附件</w:t>
            </w:r>
            <w:r>
              <w:rPr>
                <w:rFonts w:hint="eastAsia" w:ascii="宋体" w:hAnsi="宋体" w:eastAsia="宋体" w:cs="宋体"/>
                <w:b/>
                <w:bCs/>
                <w:i w:val="0"/>
                <w:iCs w:val="0"/>
                <w:color w:val="000000"/>
                <w:sz w:val="21"/>
                <w:szCs w:val="21"/>
                <w:u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角阀门</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7700" cy="650024"/>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1.0pt;height:51.2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i w:val="0"/>
                <w:iCs w:val="0"/>
                <w:color w:val="000000"/>
                <w:sz w:val="21"/>
                <w:szCs w:val="21"/>
                <w:u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单冷水管</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6649" cy="619108"/>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616649"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8.6pt;height:48.7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i w:val="0"/>
                <w:iCs w:val="0"/>
                <w:color w:val="000000"/>
                <w:sz w:val="21"/>
                <w:szCs w:val="21"/>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双温鹅颈式水龙头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8642" cy="630527"/>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628642"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9.5pt;height:49.6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i w:val="0"/>
                <w:iCs w:val="0"/>
                <w:color w:val="000000"/>
                <w:sz w:val="21"/>
                <w:szCs w:val="21"/>
                <w:u w:val="none"/>
              </w:rPr>
            </w:r>
            <w:r/>
          </w:p>
        </w:tc>
      </w:tr>
      <w:tr>
        <w:trPr>
          <w:trHeight w:val="1072"/>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感应式水龙头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562303" cy="470383"/>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562303" cy="4703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4.3pt;height:37.0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餐具消毒保洁间</w:t>
            </w:r>
            <w:r>
              <w:rPr>
                <w:rFonts w:hint="eastAsia" w:ascii="宋体" w:hAnsi="宋体" w:eastAsia="宋体" w:cs="宋体"/>
                <w:b/>
                <w:bCs/>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779"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92"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074" w:type="dxa"/>
            <w:vAlign w:val="center"/>
            <w:textDirection w:val="lrTb"/>
            <w:noWrap w:val="false"/>
          </w:tcPr>
          <w:p>
            <w:pPr>
              <w:pStyle w:val="714"/>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2184" w:type="dxa"/>
            <w:vAlign w:val="center"/>
            <w:textDirection w:val="lrTb"/>
            <w:noWrap/>
          </w:tcPr>
          <w:p>
            <w:pPr>
              <w:pStyle w:val="714"/>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818"/>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移门碗柜</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1200*500*1800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1888" cy="878738"/>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41888" cy="878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0.5pt;height:69.2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i w:val="0"/>
                <w:iCs w:val="0"/>
                <w:color w:val="000000"/>
                <w:sz w:val="21"/>
                <w:szCs w:val="21"/>
                <w:u w:val="none"/>
              </w:rPr>
            </w:r>
            <w:r/>
          </w:p>
        </w:tc>
      </w:tr>
      <w:tr>
        <w:trPr>
          <w:trHeight w:val="15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双开门消毒柜</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柜身：采用不锈钢板；全钢层架；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紫外线消毒技术、清洁卫生。</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76967" cy="882282"/>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876967" cy="8822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69.1pt;height:69.5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小餐具清洗区/洗碗间</w:t>
            </w:r>
            <w:r>
              <w:rPr>
                <w:rFonts w:hint="eastAsia" w:ascii="宋体" w:hAnsi="宋体" w:eastAsia="宋体" w:cs="宋体"/>
                <w:b/>
                <w:bCs/>
                <w:i w:val="0"/>
                <w:iCs w:val="0"/>
                <w:color w:val="000000"/>
                <w:sz w:val="21"/>
                <w:szCs w:val="21"/>
                <w:u w:val="none"/>
              </w:rPr>
            </w:r>
            <w:r/>
          </w:p>
        </w:tc>
      </w:tr>
      <w:tr>
        <w:trPr>
          <w:trHeight w:val="140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大双星盆水池</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1500*700*800/130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不含水龙头及配件。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95764" cy="693301"/>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95764" cy="6933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4.8pt;height:54.6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i w:val="0"/>
                <w:iCs w:val="0"/>
                <w:color w:val="000000"/>
                <w:sz w:val="21"/>
                <w:szCs w:val="21"/>
                <w:u w:val="none"/>
              </w:rPr>
            </w:r>
            <w:r/>
          </w:p>
        </w:tc>
      </w:tr>
      <w:tr>
        <w:trPr>
          <w:trHeight w:val="143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电节能开水器+底座</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380V/12KW</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配LED显示屏，节能环保，304不锈钢内胆</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6755" cy="714375"/>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56.4pt;height:56.2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i w:val="0"/>
                <w:iCs w:val="0"/>
                <w:color w:val="000000"/>
                <w:sz w:val="21"/>
                <w:szCs w:val="21"/>
                <w:u w:val="none"/>
              </w:rPr>
            </w:r>
            <w:r/>
          </w:p>
        </w:tc>
      </w:tr>
      <w:tr>
        <w:trPr>
          <w:trHeight w:val="1584"/>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双层平板工作台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8660" cy="770119"/>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868660" cy="7701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68.4pt;height:60.6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i w:val="0"/>
                <w:iCs w:val="0"/>
                <w:color w:val="000000"/>
                <w:sz w:val="21"/>
                <w:szCs w:val="21"/>
                <w:u w:val="none"/>
              </w:rPr>
            </w:r>
            <w:r/>
          </w:p>
        </w:tc>
      </w:tr>
      <w:tr>
        <w:trPr>
          <w:trHeight w:val="1576"/>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大单星盆水池</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1200*900*800/130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不含水龙头及配件。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56035" cy="698506"/>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9.5pt;height:55.0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i w:val="0"/>
                <w:iCs w:val="0"/>
                <w:color w:val="000000"/>
                <w:sz w:val="21"/>
                <w:szCs w:val="21"/>
                <w:u w:val="none"/>
              </w:rPr>
            </w:r>
            <w:r/>
          </w:p>
        </w:tc>
      </w:tr>
      <w:tr>
        <w:trPr>
          <w:trHeight w:val="1273"/>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洁碟工作台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1200*900*800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6755" cy="712313"/>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716755" cy="7123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6.4pt;height:56.1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i w:val="0"/>
                <w:iCs w:val="0"/>
                <w:color w:val="000000"/>
                <w:sz w:val="21"/>
                <w:szCs w:val="21"/>
                <w:u w:val="none"/>
              </w:rPr>
            </w:r>
            <w:r/>
          </w:p>
        </w:tc>
      </w:tr>
      <w:tr>
        <w:trPr>
          <w:trHeight w:val="72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长龙式洗碗机（带烘干）</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4500*900*1980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洗碗机配置简介：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1、整机全部采用SUS304不锈钢板制作，箱体1.5mm，轨道机架2.5mm，外盖板1.0mm，电机支架3mm，喷淋加热包4mm；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2、配置进口排风口和出口排风口，减少蒸汽溢出；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3、入口处配置抽屉式接渣过滤装置，抽屉式过滤网可在机器运行过程中及时取出进行清洗；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4、入口处被动轮设计为不锈钢轴承驱动（非摩擦式驱动），并设计有防护倒钩安全且实用；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5、内凹防堵广角水刀式清洗喷臂，上下清洗喷臂拆装非常简便，只需轻轻一推便可安装到位；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6、配置意大利原装进口FIR品牌清洗泵，扬程远压力大且运转噪音低，经久耐用；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7、机电控制系统，启动运行开关采用墨西哥原装进口Carling品牌，经久耐用，LED数码温度控制；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8、电器部分全部采用德国西门子品牌，电机部分设计有两级+防护，防止电机过载缺相；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9、所有门均配有德国进口卷簧，卷簧耐高温、耐酸碱使用寿命长且开关门顺畅省力；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10、配置不锈钢烘干风机，专利设计双向二次360°循环烘干，餐具受热无死角、干燥更加彻底；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11、传送网带采用进口PP+玻纤材料制成，100公斤成人可任意踩踏，高强度耐腐蚀，保证十年不起毛边（双鹰嘴立齿）；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12、传动电机采用中大品牌，变频器采用士林品牌，出口处设有刹车功能及防撞保护功能，安全可靠；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13、整机采用山西太钢304不锈钢板制作，板材下公差小、含镍量高、耐腐蚀性能强、硬度大，保证使用寿命；</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03101" cy="911319"/>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803101" cy="9113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63.2pt;height:71.8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i w:val="0"/>
                <w:iCs w:val="0"/>
                <w:color w:val="000000"/>
                <w:sz w:val="21"/>
                <w:szCs w:val="21"/>
                <w:u w:val="none"/>
              </w:rPr>
            </w:r>
            <w:r/>
          </w:p>
        </w:tc>
      </w:tr>
      <w:tr>
        <w:trPr>
          <w:trHeight w:val="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全自动电子分配器</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原厂专用配套</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4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洗地水龙头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15m</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优质钢材+软橡胶保护套</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42950" cy="674964"/>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42950" cy="674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8.5pt;height:53.1pt;mso-wrap-distance-left:0.0pt;mso-wrap-distance-top:0.0pt;mso-wrap-distance-right:0.0pt;mso-wrap-distance-bottom:0.0pt;" stroked="f">
                      <v:path textboxrect="0,0,0,0"/>
                      <v:imagedata r:id="rId46"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小餐具清洗区/洗碗间附件</w:t>
            </w:r>
            <w:r>
              <w:rPr>
                <w:rFonts w:hint="eastAsia" w:ascii="宋体" w:hAnsi="宋体" w:eastAsia="宋体" w:cs="宋体"/>
                <w:b/>
                <w:bCs/>
                <w:i w:val="0"/>
                <w:iCs w:val="0"/>
                <w:color w:val="000000"/>
                <w:sz w:val="21"/>
                <w:szCs w:val="21"/>
                <w:u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粘捕式灭蝇灯</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灭蝇灯种类：粘捕式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灭蝇灯 适用面积：15-50平米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额定电压：220（V）</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9890" cy="628015"/>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629890" cy="628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9.6pt;height:49.4pt;mso-wrap-distance-left:0.0pt;mso-wrap-distance-top:0.0pt;mso-wrap-distance-right:0.0pt;mso-wrap-distance-bottom:0.0pt;" stroked="f">
                      <v:path textboxrect="0,0,0,0"/>
                      <v:imagedata r:id="rId47" o:title=""/>
                    </v:shape>
                  </w:pict>
                </mc:Fallback>
              </mc:AlternateContent>
            </w:r>
            <w:r>
              <w:rPr>
                <w:rFonts w:hint="eastAsia" w:ascii="宋体" w:hAnsi="宋体" w:eastAsia="宋体" w:cs="宋体"/>
                <w:i w:val="0"/>
                <w:iCs w:val="0"/>
                <w:color w:val="000000"/>
                <w:sz w:val="21"/>
                <w:szCs w:val="21"/>
                <w:u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高压花洒水龙头（双温）</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主要材质：不锈钢，螺旋杆铜阀芯；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适合单槽、双槽、任何角度。</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0478" cy="618490"/>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620477" cy="618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8.9pt;height:48.7pt;mso-wrap-distance-left:0.0pt;mso-wrap-distance-top:0.0pt;mso-wrap-distance-right:0.0pt;mso-wrap-distance-bottom:0.0pt;" stroked="f">
                      <v:path textboxrect="0,0,0,0"/>
                      <v:imagedata r:id="rId48" o:title=""/>
                    </v:shape>
                  </w:pict>
                </mc:Fallback>
              </mc:AlternateContent>
            </w:r>
            <w:r>
              <w:rPr>
                <w:rFonts w:hint="eastAsia" w:ascii="宋体" w:hAnsi="宋体" w:eastAsia="宋体" w:cs="宋体"/>
                <w:i w:val="0"/>
                <w:iCs w:val="0"/>
                <w:color w:val="000000"/>
                <w:sz w:val="21"/>
                <w:szCs w:val="21"/>
                <w:u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鹅颈式双温水龙头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8642" cy="630527"/>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628642"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9.5pt;height:49.6pt;mso-wrap-distance-left:0.0pt;mso-wrap-distance-top:0.0pt;mso-wrap-distance-right:0.0pt;mso-wrap-distance-bottom:0.0pt;" stroked="f">
                      <v:path textboxrect="0,0,0,0"/>
                      <v:imagedata r:id="rId49" o:title=""/>
                    </v:shape>
                  </w:pict>
                </mc:Fallback>
              </mc:AlternateContent>
            </w:r>
            <w:r>
              <w:rPr>
                <w:rFonts w:hint="eastAsia" w:ascii="宋体" w:hAnsi="宋体" w:eastAsia="宋体" w:cs="宋体"/>
                <w:i w:val="0"/>
                <w:iCs w:val="0"/>
                <w:color w:val="000000"/>
                <w:sz w:val="21"/>
                <w:szCs w:val="21"/>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角阀门</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7700" cy="650024"/>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1.0pt;height:51.2pt;mso-wrap-distance-left:0.0pt;mso-wrap-distance-top:0.0pt;mso-wrap-distance-right:0.0pt;mso-wrap-distance-bottom:0.0pt;" stroked="f">
                      <v:path textboxrect="0,0,0,0"/>
                      <v:imagedata r:id="rId50" o:title=""/>
                    </v:shape>
                  </w:pict>
                </mc:Fallback>
              </mc:AlternateContent>
            </w:r>
            <w:r>
              <w:rPr>
                <w:rFonts w:hint="eastAsia" w:ascii="宋体" w:hAnsi="宋体" w:eastAsia="宋体" w:cs="宋体"/>
                <w:i w:val="0"/>
                <w:iCs w:val="0"/>
                <w:color w:val="000000"/>
                <w:sz w:val="21"/>
                <w:szCs w:val="21"/>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双温水管</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6649" cy="616649"/>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8.6pt;height:48.6pt;mso-wrap-distance-left:0.0pt;mso-wrap-distance-top:0.0pt;mso-wrap-distance-right:0.0pt;mso-wrap-distance-bottom:0.0pt;" stroked="f">
                      <v:path textboxrect="0,0,0,0"/>
                      <v:imagedata r:id="rId51"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肉类粗加工</w:t>
            </w:r>
            <w:r>
              <w:rPr>
                <w:rFonts w:hint="eastAsia" w:ascii="宋体" w:hAnsi="宋体" w:eastAsia="宋体" w:cs="宋体"/>
                <w:b/>
                <w:bCs/>
                <w:i w:val="0"/>
                <w:iCs w:val="0"/>
                <w:color w:val="000000"/>
                <w:sz w:val="21"/>
                <w:szCs w:val="21"/>
                <w:u w:val="none"/>
              </w:rPr>
            </w:r>
            <w:r/>
          </w:p>
        </w:tc>
      </w:tr>
      <w:tr>
        <w:trPr>
          <w:trHeight w:val="13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四层平板货架</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1200*500*1550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7783" cy="694690"/>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867783" cy="694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8.3pt;height:54.7pt;mso-wrap-distance-left:0.0pt;mso-wrap-distance-top:0.0pt;mso-wrap-distance-right:0.0pt;mso-wrap-distance-bottom:0.0pt;" stroked="f">
                      <v:path textboxrect="0,0,0,0"/>
                      <v:imagedata r:id="rId52" o:title=""/>
                    </v:shape>
                  </w:pict>
                </mc:Fallback>
              </mc:AlternateContent>
            </w:r>
            <w:r>
              <w:rPr>
                <w:rFonts w:hint="eastAsia" w:ascii="宋体" w:hAnsi="宋体" w:eastAsia="宋体" w:cs="宋体"/>
                <w:i w:val="0"/>
                <w:iCs w:val="0"/>
                <w:color w:val="000000"/>
                <w:sz w:val="21"/>
                <w:szCs w:val="21"/>
                <w:u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双层平板工作台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6755" cy="715937"/>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716755" cy="715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6.4pt;height:56.4pt;mso-wrap-distance-left:0.0pt;mso-wrap-distance-top:0.0pt;mso-wrap-distance-right:0.0pt;mso-wrap-distance-bottom:0.0pt;" stroked="f">
                      <v:path textboxrect="0,0,0,0"/>
                      <v:imagedata r:id="rId53" o:title=""/>
                    </v:shape>
                  </w:pict>
                </mc:Fallback>
              </mc:AlternateContent>
            </w:r>
            <w:r>
              <w:rPr>
                <w:rFonts w:hint="eastAsia" w:ascii="宋体" w:hAnsi="宋体" w:eastAsia="宋体" w:cs="宋体"/>
                <w:i w:val="0"/>
                <w:iCs w:val="0"/>
                <w:color w:val="000000"/>
                <w:sz w:val="21"/>
                <w:szCs w:val="21"/>
                <w:u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大双星盆水池</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1500*700*800/130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不含水龙头及配件。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95764" cy="693995"/>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695764" cy="69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4.8pt;height:54.6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i w:val="0"/>
                <w:iCs w:val="0"/>
                <w:color w:val="000000"/>
                <w:sz w:val="21"/>
                <w:szCs w:val="21"/>
                <w:u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绞切两用机</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不锈钢材质，额定电压：220V；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铜芯电机，低音轴承。</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95764" cy="693301"/>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695764" cy="6933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4.8pt;height:54.6pt;mso-wrap-distance-left:0.0pt;mso-wrap-distance-top:0.0pt;mso-wrap-distance-right:0.0pt;mso-wrap-distance-bottom:0.0pt;" stroked="f">
                      <v:path textboxrect="0,0,0,0"/>
                      <v:imagedata r:id="rId55"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肉类粗加工附件</w:t>
            </w:r>
            <w:r>
              <w:rPr>
                <w:rFonts w:hint="eastAsia" w:ascii="宋体" w:hAnsi="宋体" w:eastAsia="宋体" w:cs="宋体"/>
                <w:b/>
                <w:bCs/>
                <w:i w:val="0"/>
                <w:iCs w:val="0"/>
                <w:color w:val="000000"/>
                <w:sz w:val="21"/>
                <w:szCs w:val="21"/>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角阀门</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7700" cy="650024"/>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1.0pt;height:51.2pt;mso-wrap-distance-left:0.0pt;mso-wrap-distance-top:0.0pt;mso-wrap-distance-right:0.0pt;mso-wrap-distance-bottom:0.0pt;" stroked="f">
                      <v:path textboxrect="0,0,0,0"/>
                      <v:imagedata r:id="rId56" o:title=""/>
                    </v:shape>
                  </w:pict>
                </mc:Fallback>
              </mc:AlternateContent>
            </w:r>
            <w:r>
              <w:rPr>
                <w:rFonts w:hint="eastAsia" w:ascii="宋体" w:hAnsi="宋体" w:eastAsia="宋体" w:cs="宋体"/>
                <w:i w:val="0"/>
                <w:iCs w:val="0"/>
                <w:color w:val="000000"/>
                <w:sz w:val="21"/>
                <w:szCs w:val="21"/>
                <w:u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双温水管</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6649" cy="614790"/>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616649" cy="61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8.6pt;height:48.4pt;mso-wrap-distance-left:0.0pt;mso-wrap-distance-top:0.0pt;mso-wrap-distance-right:0.0pt;mso-wrap-distance-bottom:0.0pt;" stroked="f">
                      <v:path textboxrect="0,0,0,0"/>
                      <v:imagedata r:id="rId57" o:title=""/>
                    </v:shape>
                  </w:pict>
                </mc:Fallback>
              </mc:AlternateContent>
            </w:r>
            <w:r>
              <w:rPr>
                <w:rFonts w:hint="eastAsia" w:ascii="宋体" w:hAnsi="宋体" w:eastAsia="宋体" w:cs="宋体"/>
                <w:i w:val="0"/>
                <w:iCs w:val="0"/>
                <w:color w:val="000000"/>
                <w:sz w:val="21"/>
                <w:szCs w:val="21"/>
                <w:u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鹅颈式双温水龙头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8642" cy="629252"/>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28642"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9.5pt;height:49.5pt;mso-wrap-distance-left:0.0pt;mso-wrap-distance-top:0.0pt;mso-wrap-distance-right:0.0pt;mso-wrap-distance-bottom:0.0pt;" stroked="f">
                      <v:path textboxrect="0,0,0,0"/>
                      <v:imagedata r:id="rId58"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水产粗加工</w:t>
            </w:r>
            <w:r>
              <w:rPr>
                <w:rFonts w:hint="eastAsia" w:ascii="宋体" w:hAnsi="宋体" w:eastAsia="宋体" w:cs="宋体"/>
                <w:b/>
                <w:bCs/>
                <w:i w:val="0"/>
                <w:iCs w:val="0"/>
                <w:color w:val="000000"/>
                <w:sz w:val="21"/>
                <w:szCs w:val="21"/>
                <w:u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四层平板货架</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1200*500*1550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7783" cy="691217"/>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68.3pt;height:54.4pt;mso-wrap-distance-left:0.0pt;mso-wrap-distance-top:0.0pt;mso-wrap-distance-right:0.0pt;mso-wrap-distance-bottom:0.0pt;" stroked="f">
                      <v:path textboxrect="0,0,0,0"/>
                      <v:imagedata r:id="rId59"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宰杀工作台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1200*700*800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56035" cy="756797"/>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756035" cy="7567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59.5pt;height:59.6pt;mso-wrap-distance-left:0.0pt;mso-wrap-distance-top:0.0pt;mso-wrap-distance-right:0.0pt;mso-wrap-distance-bottom:0.0pt;" stroked="f">
                      <v:path textboxrect="0,0,0,0"/>
                      <v:imagedata r:id="rId60" o:title=""/>
                    </v:shape>
                  </w:pict>
                </mc:Fallback>
              </mc:AlternateContent>
            </w:r>
            <w:r>
              <w:rPr>
                <w:rFonts w:hint="eastAsia" w:ascii="宋体" w:hAnsi="宋体" w:eastAsia="宋体" w:cs="宋体"/>
                <w:i w:val="0"/>
                <w:iCs w:val="0"/>
                <w:color w:val="000000"/>
                <w:sz w:val="21"/>
                <w:szCs w:val="21"/>
                <w:u w:val="none"/>
              </w:rPr>
            </w:r>
            <w:r/>
          </w:p>
        </w:tc>
      </w:tr>
      <w:tr>
        <w:trPr>
          <w:trHeight w:val="12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大双星盆水池</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1500*700*800/130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不含水龙头及配件。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95764" cy="691911"/>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695764" cy="6919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54.8pt;height:54.5pt;mso-wrap-distance-left:0.0pt;mso-wrap-distance-top:0.0pt;mso-wrap-distance-right:0.0pt;mso-wrap-distance-bottom:0.0pt;" stroked="f">
                      <v:path textboxrect="0,0,0,0"/>
                      <v:imagedata r:id="rId61"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水产粗加工附件</w:t>
            </w:r>
            <w:r>
              <w:rPr>
                <w:rFonts w:hint="eastAsia" w:ascii="宋体" w:hAnsi="宋体" w:eastAsia="宋体" w:cs="宋体"/>
                <w:b/>
                <w:bCs/>
                <w:i w:val="0"/>
                <w:iCs w:val="0"/>
                <w:color w:val="000000"/>
                <w:sz w:val="21"/>
                <w:szCs w:val="21"/>
                <w:u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角阀门</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7700" cy="649368"/>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647700" cy="6493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1.0pt;height:51.1pt;mso-wrap-distance-left:0.0pt;mso-wrap-distance-top:0.0pt;mso-wrap-distance-right:0.0pt;mso-wrap-distance-bottom:0.0pt;" stroked="f">
                      <v:path textboxrect="0,0,0,0"/>
                      <v:imagedata r:id="rId62" o:title=""/>
                    </v:shape>
                  </w:pict>
                </mc:Fallback>
              </mc:AlternateContent>
            </w:r>
            <w:r>
              <w:rPr>
                <w:rFonts w:hint="eastAsia" w:ascii="宋体" w:hAnsi="宋体" w:eastAsia="宋体" w:cs="宋体"/>
                <w:i w:val="0"/>
                <w:iCs w:val="0"/>
                <w:color w:val="000000"/>
                <w:sz w:val="21"/>
                <w:szCs w:val="21"/>
                <w:u w:val="none"/>
              </w:rPr>
            </w:r>
            <w:r/>
          </w:p>
        </w:tc>
      </w:tr>
      <w:tr>
        <w:trPr>
          <w:trHeight w:val="1445"/>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双温水管</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6649" cy="616649"/>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8.6pt;height:48.6pt;mso-wrap-distance-left:0.0pt;mso-wrap-distance-top:0.0pt;mso-wrap-distance-right:0.0pt;mso-wrap-distance-bottom:0.0pt;" stroked="f">
                      <v:path textboxrect="0,0,0,0"/>
                      <v:imagedata r:id="rId63" o:title=""/>
                    </v:shape>
                  </w:pict>
                </mc:Fallback>
              </mc:AlternateContent>
            </w:r>
            <w:r>
              <w:rPr>
                <w:rFonts w:hint="eastAsia" w:ascii="宋体" w:hAnsi="宋体" w:eastAsia="宋体" w:cs="宋体"/>
                <w:i w:val="0"/>
                <w:iCs w:val="0"/>
                <w:color w:val="000000"/>
                <w:sz w:val="21"/>
                <w:szCs w:val="21"/>
                <w:u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鹅颈式双温水龙头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8642" cy="629252"/>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628642"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9.5pt;height:49.5pt;mso-wrap-distance-left:0.0pt;mso-wrap-distance-top:0.0pt;mso-wrap-distance-right:0.0pt;mso-wrap-distance-bottom:0.0pt;" stroked="f">
                      <v:path textboxrect="0,0,0,0"/>
                      <v:imagedata r:id="rId64"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蔬菜粗加工</w:t>
            </w:r>
            <w:r>
              <w:rPr>
                <w:rFonts w:hint="eastAsia" w:ascii="宋体" w:hAnsi="宋体" w:eastAsia="宋体" w:cs="宋体"/>
                <w:b/>
                <w:bCs/>
                <w:i w:val="0"/>
                <w:iCs w:val="0"/>
                <w:color w:val="000000"/>
                <w:sz w:val="21"/>
                <w:szCs w:val="21"/>
                <w:u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四层冲孔菜架</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1200*500*1550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7783" cy="693995"/>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867783" cy="69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8.3pt;height:54.6pt;mso-wrap-distance-left:0.0pt;mso-wrap-distance-top:0.0pt;mso-wrap-distance-right:0.0pt;mso-wrap-distance-bottom:0.0pt;" stroked="f">
                      <v:path textboxrect="0,0,0,0"/>
                      <v:imagedata r:id="rId65" o:title=""/>
                    </v:shape>
                  </w:pict>
                </mc:Fallback>
              </mc:AlternateContent>
            </w:r>
            <w:r>
              <w:rPr>
                <w:rFonts w:hint="eastAsia" w:ascii="宋体" w:hAnsi="宋体" w:eastAsia="宋体" w:cs="宋体"/>
                <w:i w:val="0"/>
                <w:iCs w:val="0"/>
                <w:color w:val="000000"/>
                <w:sz w:val="21"/>
                <w:szCs w:val="21"/>
                <w:u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大双星盆水池</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1500*700*800/130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不含水龙头及配件。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95764" cy="693995"/>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695764" cy="69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54.8pt;height:54.6pt;mso-wrap-distance-left:0.0pt;mso-wrap-distance-top:0.0pt;mso-wrap-distance-right:0.0pt;mso-wrap-distance-bottom:0.0pt;" stroked="f">
                      <v:path textboxrect="0,0,0,0"/>
                      <v:imagedata r:id="rId66" o:title=""/>
                    </v:shape>
                  </w:pict>
                </mc:Fallback>
              </mc:AlternateContent>
            </w:r>
            <w:r>
              <w:rPr>
                <w:rFonts w:hint="eastAsia" w:ascii="宋体" w:hAnsi="宋体" w:eastAsia="宋体" w:cs="宋体"/>
                <w:i w:val="0"/>
                <w:iCs w:val="0"/>
                <w:color w:val="000000"/>
                <w:sz w:val="21"/>
                <w:szCs w:val="21"/>
                <w:u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大号圆盘式切菜机</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仿人工切馅，加厚机身，可移动脚轮；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大功率铜芯电机，机身不锈钢。</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3740" cy="710089"/>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713740" cy="7100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56.2pt;height:55.9pt;mso-wrap-distance-left:0.0pt;mso-wrap-distance-top:0.0pt;mso-wrap-distance-right:0.0pt;mso-wrap-distance-bottom:0.0pt;" stroked="f">
                      <v:path textboxrect="0,0,0,0"/>
                      <v:imagedata r:id="rId67" o:title=""/>
                    </v:shape>
                  </w:pict>
                </mc:Fallback>
              </mc:AlternateContent>
            </w:r>
            <w:r>
              <w:rPr>
                <w:rFonts w:hint="eastAsia" w:ascii="宋体" w:hAnsi="宋体" w:eastAsia="宋体" w:cs="宋体"/>
                <w:i w:val="0"/>
                <w:iCs w:val="0"/>
                <w:color w:val="000000"/>
                <w:sz w:val="21"/>
                <w:szCs w:val="21"/>
                <w:u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双层平板工作台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6755" cy="714375"/>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56.4pt;height:56.2pt;mso-wrap-distance-left:0.0pt;mso-wrap-distance-top:0.0pt;mso-wrap-distance-right:0.0pt;mso-wrap-distance-bottom:0.0pt;" stroked="f">
                      <v:path textboxrect="0,0,0,0"/>
                      <v:imagedata r:id="rId68"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蔬菜粗加工附件</w:t>
            </w:r>
            <w:r>
              <w:rPr>
                <w:rFonts w:hint="eastAsia" w:ascii="宋体" w:hAnsi="宋体" w:eastAsia="宋体" w:cs="宋体"/>
                <w:b/>
                <w:bCs/>
                <w:i w:val="0"/>
                <w:iCs w:val="0"/>
                <w:color w:val="000000"/>
                <w:sz w:val="21"/>
                <w:szCs w:val="21"/>
                <w:u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角阀门</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7700" cy="649368"/>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647700" cy="6493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51.0pt;height:51.1pt;mso-wrap-distance-left:0.0pt;mso-wrap-distance-top:0.0pt;mso-wrap-distance-right:0.0pt;mso-wrap-distance-bottom:0.0pt;" stroked="f">
                      <v:path textboxrect="0,0,0,0"/>
                      <v:imagedata r:id="rId69" o:title=""/>
                    </v:shape>
                  </w:pict>
                </mc:Fallback>
              </mc:AlternateContent>
            </w:r>
            <w:r>
              <w:rPr>
                <w:rFonts w:hint="eastAsia" w:ascii="宋体" w:hAnsi="宋体" w:eastAsia="宋体" w:cs="宋体"/>
                <w:i w:val="0"/>
                <w:iCs w:val="0"/>
                <w:color w:val="000000"/>
                <w:sz w:val="21"/>
                <w:szCs w:val="21"/>
                <w:u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双温水管</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6649" cy="619108"/>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616649"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8.6pt;height:48.7pt;mso-wrap-distance-left:0.0pt;mso-wrap-distance-top:0.0pt;mso-wrap-distance-right:0.0pt;mso-wrap-distance-bottom:0.0pt;" stroked="f">
                      <v:path textboxrect="0,0,0,0"/>
                      <v:imagedata r:id="rId70" o:title=""/>
                    </v:shape>
                  </w:pict>
                </mc:Fallback>
              </mc:AlternateContent>
            </w:r>
            <w:r>
              <w:rPr>
                <w:rFonts w:hint="eastAsia" w:ascii="宋体" w:hAnsi="宋体" w:eastAsia="宋体" w:cs="宋体"/>
                <w:i w:val="0"/>
                <w:iCs w:val="0"/>
                <w:color w:val="000000"/>
                <w:sz w:val="21"/>
                <w:szCs w:val="21"/>
                <w:u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鹅颈式双温水龙头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8642" cy="631165"/>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628642" cy="631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9.5pt;height:49.7pt;mso-wrap-distance-left:0.0pt;mso-wrap-distance-top:0.0pt;mso-wrap-distance-right:0.0pt;mso-wrap-distance-bottom:0.0pt;" stroked="f">
                      <v:path textboxrect="0,0,0,0"/>
                      <v:imagedata r:id="rId71"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切配间</w:t>
            </w:r>
            <w:r>
              <w:rPr>
                <w:rFonts w:hint="eastAsia" w:ascii="宋体" w:hAnsi="宋体" w:eastAsia="宋体" w:cs="宋体"/>
                <w:b/>
                <w:bCs/>
                <w:i w:val="0"/>
                <w:iCs w:val="0"/>
                <w:color w:val="000000"/>
                <w:sz w:val="21"/>
                <w:szCs w:val="21"/>
                <w:u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四层平板货架</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1200*500*1550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7783" cy="691217"/>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68.3pt;height:54.4pt;mso-wrap-distance-left:0.0pt;mso-wrap-distance-top:0.0pt;mso-wrap-distance-right:0.0pt;mso-wrap-distance-bottom:0.0pt;" stroked="f">
                      <v:path textboxrect="0,0,0,0"/>
                      <v:imagedata r:id="rId72" o:title=""/>
                    </v:shape>
                  </w:pict>
                </mc:Fallback>
              </mc:AlternateContent>
            </w:r>
            <w:r>
              <w:rPr>
                <w:rFonts w:hint="eastAsia" w:ascii="宋体" w:hAnsi="宋体" w:eastAsia="宋体" w:cs="宋体"/>
                <w:i w:val="0"/>
                <w:iCs w:val="0"/>
                <w:color w:val="000000"/>
                <w:sz w:val="21"/>
                <w:szCs w:val="21"/>
                <w:u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双门平台雪柜（冷藏）</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标准全铜管直冷型，电压：220V；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柜身，柜门：优质不锈钢，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柜身配温度显示器。</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57225" cy="658749"/>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657225" cy="6587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1.8pt;height:51.9pt;mso-wrap-distance-left:0.0pt;mso-wrap-distance-top:0.0pt;mso-wrap-distance-right:0.0pt;mso-wrap-distance-bottom:0.0pt;" stroked="f">
                      <v:path textboxrect="0,0,0,0"/>
                      <v:imagedata r:id="rId73" o:title=""/>
                    </v:shape>
                  </w:pict>
                </mc:Fallback>
              </mc:AlternateContent>
            </w:r>
            <w:r>
              <w:rPr>
                <w:rFonts w:hint="eastAsia" w:ascii="宋体" w:hAnsi="宋体" w:eastAsia="宋体" w:cs="宋体"/>
                <w:i w:val="0"/>
                <w:iCs w:val="0"/>
                <w:color w:val="000000"/>
                <w:sz w:val="21"/>
                <w:szCs w:val="21"/>
                <w:u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双门平台雪柜（冷藏）</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已采购</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57225" cy="659454"/>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657225" cy="6594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51.8pt;height:51.9pt;mso-wrap-distance-left:0.0pt;mso-wrap-distance-top:0.0pt;mso-wrap-distance-right:0.0pt;mso-wrap-distance-bottom:0.0pt;" stroked="f">
                      <v:path textboxrect="0,0,0,0"/>
                      <v:imagedata r:id="rId74" o:title=""/>
                    </v:shape>
                  </w:pict>
                </mc:Fallback>
              </mc:AlternateContent>
            </w:r>
            <w:r>
              <w:rPr>
                <w:rFonts w:hint="eastAsia" w:ascii="宋体" w:hAnsi="宋体" w:eastAsia="宋体" w:cs="宋体"/>
                <w:i w:val="0"/>
                <w:iCs w:val="0"/>
                <w:color w:val="000000"/>
                <w:sz w:val="21"/>
                <w:szCs w:val="21"/>
                <w:u w:val="none"/>
              </w:rPr>
            </w:r>
            <w:r/>
          </w:p>
        </w:tc>
      </w:tr>
      <w:tr>
        <w:trPr>
          <w:trHeight w:val="12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大单星盆水池（平背）</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600*800*800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不含水龙头及配件。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56035" cy="695764"/>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756035" cy="695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59.5pt;height:54.8pt;mso-wrap-distance-left:0.0pt;mso-wrap-distance-top:0.0pt;mso-wrap-distance-right:0.0pt;mso-wrap-distance-bottom:0.0pt;" stroked="f">
                      <v:path textboxrect="0,0,0,0"/>
                      <v:imagedata r:id="rId75" o:title=""/>
                    </v:shape>
                  </w:pict>
                </mc:Fallback>
              </mc:AlternateContent>
            </w:r>
            <w:r>
              <w:rPr>
                <w:rFonts w:hint="eastAsia" w:ascii="宋体" w:hAnsi="宋体" w:eastAsia="宋体" w:cs="宋体"/>
                <w:i w:val="0"/>
                <w:iCs w:val="0"/>
                <w:color w:val="000000"/>
                <w:sz w:val="21"/>
                <w:szCs w:val="21"/>
                <w:u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洗地水龙头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15m</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优质钢材+软橡胶保护套</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42950" cy="670911"/>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742950" cy="6709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8.5pt;height:52.8pt;mso-wrap-distance-left:0.0pt;mso-wrap-distance-top:0.0pt;mso-wrap-distance-right:0.0pt;mso-wrap-distance-bottom:0.0pt;" stroked="f">
                      <v:path textboxrect="0,0,0,0"/>
                      <v:imagedata r:id="rId76"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附件</w:t>
            </w:r>
            <w:r>
              <w:rPr>
                <w:rFonts w:hint="eastAsia" w:ascii="宋体" w:hAnsi="宋体" w:eastAsia="宋体" w:cs="宋体"/>
                <w:b/>
                <w:bCs/>
                <w:i w:val="0"/>
                <w:iCs w:val="0"/>
                <w:color w:val="000000"/>
                <w:sz w:val="21"/>
                <w:szCs w:val="21"/>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角阀门</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7700" cy="650024"/>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51.0pt;height:51.2pt;mso-wrap-distance-left:0.0pt;mso-wrap-distance-top:0.0pt;mso-wrap-distance-right:0.0pt;mso-wrap-distance-bottom:0.0pt;" stroked="f">
                      <v:path textboxrect="0,0,0,0"/>
                      <v:imagedata r:id="rId77" o:title=""/>
                    </v:shape>
                  </w:pict>
                </mc:Fallback>
              </mc:AlternateContent>
            </w:r>
            <w:r>
              <w:rPr>
                <w:rFonts w:hint="eastAsia" w:ascii="宋体" w:hAnsi="宋体" w:eastAsia="宋体" w:cs="宋体"/>
                <w:i w:val="0"/>
                <w:iCs w:val="0"/>
                <w:color w:val="000000"/>
                <w:sz w:val="21"/>
                <w:szCs w:val="21"/>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双温水管</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6649" cy="616649"/>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8.6pt;height:48.6pt;mso-wrap-distance-left:0.0pt;mso-wrap-distance-top:0.0pt;mso-wrap-distance-right:0.0pt;mso-wrap-distance-bottom:0.0pt;" stroked="f">
                      <v:path textboxrect="0,0,0,0"/>
                      <v:imagedata r:id="rId78" o:title=""/>
                    </v:shape>
                  </w:pict>
                </mc:Fallback>
              </mc:AlternateContent>
            </w:r>
            <w:r>
              <w:rPr>
                <w:rFonts w:hint="eastAsia" w:ascii="宋体" w:hAnsi="宋体" w:eastAsia="宋体" w:cs="宋体"/>
                <w:i w:val="0"/>
                <w:iCs w:val="0"/>
                <w:color w:val="000000"/>
                <w:sz w:val="21"/>
                <w:szCs w:val="21"/>
                <w:u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鹅颈式双温水龙头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8642" cy="630527"/>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628642"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9.5pt;height:49.6pt;mso-wrap-distance-left:0.0pt;mso-wrap-distance-top:0.0pt;mso-wrap-distance-right:0.0pt;mso-wrap-distance-bottom:0.0pt;" stroked="f">
                      <v:path textboxrect="0,0,0,0"/>
                      <v:imagedata r:id="rId79"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烹饪区</w:t>
            </w:r>
            <w:r>
              <w:rPr>
                <w:rFonts w:hint="eastAsia" w:ascii="宋体" w:hAnsi="宋体" w:eastAsia="宋体" w:cs="宋体"/>
                <w:b/>
                <w:bCs/>
                <w:i w:val="0"/>
                <w:iCs w:val="0"/>
                <w:color w:val="000000"/>
                <w:sz w:val="21"/>
                <w:szCs w:val="21"/>
                <w:u w:val="none"/>
              </w:rPr>
            </w:r>
            <w:r/>
          </w:p>
        </w:tc>
      </w:tr>
      <w:tr>
        <w:trPr>
          <w:trHeight w:val="15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三门节能燃气海鲜蒸柜</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1200*900*1850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带熄火保护，节能下卧式80kg蒸汽发生器一体机，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每小时用气量：2.8方，4分钟出蒸汽。</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38175" cy="877852"/>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638175" cy="8778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0.2pt;height:69.1pt;mso-wrap-distance-left:0.0pt;mso-wrap-distance-top:0.0pt;mso-wrap-distance-right:0.0pt;mso-wrap-distance-bottom:0.0pt;" stroked="f">
                      <v:path textboxrect="0,0,0,0"/>
                      <v:imagedata r:id="rId80" o:title=""/>
                    </v:shape>
                  </w:pict>
                </mc:Fallback>
              </mc:AlternateContent>
            </w:r>
            <w:r>
              <w:rPr>
                <w:rFonts w:hint="eastAsia" w:ascii="宋体" w:hAnsi="宋体" w:eastAsia="宋体" w:cs="宋体"/>
                <w:i w:val="0"/>
                <w:iCs w:val="0"/>
                <w:color w:val="000000"/>
                <w:sz w:val="21"/>
                <w:szCs w:val="21"/>
                <w:u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炉拼台（双层）</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400*1000*800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国标优质0.8mm不锈钢联众板材定制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05175" cy="672937"/>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705175"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55.5pt;height:53.0pt;mso-wrap-distance-left:0.0pt;mso-wrap-distance-top:0.0pt;mso-wrap-distance-right:0.0pt;mso-wrap-distance-bottom:0.0pt;" stroked="f">
                      <v:path textboxrect="0,0,0,0"/>
                      <v:imagedata r:id="rId81" o:title=""/>
                    </v:shape>
                  </w:pict>
                </mc:Fallback>
              </mc:AlternateContent>
            </w:r>
            <w:r>
              <w:rPr>
                <w:rFonts w:hint="eastAsia" w:ascii="宋体" w:hAnsi="宋体" w:eastAsia="宋体" w:cs="宋体"/>
                <w:i w:val="0"/>
                <w:iCs w:val="0"/>
                <w:color w:val="000000"/>
                <w:sz w:val="21"/>
                <w:szCs w:val="21"/>
                <w:u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燃气·双头单尾广式灶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（带熄火保护）</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1800*1000*800/400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材料：优质1.0mm不锈钢制作，珐纹处理，配可调性不锈钢子弹脚；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炉头：节能炉头，独立带长明火种设置，安装可靠；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炉心：球墨铸铁，带熄火保护。</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68837" cy="668160"/>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668837" cy="668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52.7pt;height:52.6pt;mso-wrap-distance-left:0.0pt;mso-wrap-distance-top:0.0pt;mso-wrap-distance-right:0.0pt;mso-wrap-distance-bottom:0.0pt;" stroked="f">
                      <v:path textboxrect="0,0,0,0"/>
                      <v:imagedata r:id="rId82" o:title=""/>
                    </v:shape>
                  </w:pict>
                </mc:Fallback>
              </mc:AlternateContent>
            </w:r>
            <w:r>
              <w:rPr>
                <w:rFonts w:hint="eastAsia" w:ascii="宋体" w:hAnsi="宋体" w:eastAsia="宋体" w:cs="宋体"/>
                <w:i w:val="0"/>
                <w:iCs w:val="0"/>
                <w:color w:val="000000"/>
                <w:sz w:val="21"/>
                <w:szCs w:val="21"/>
                <w:u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燃气六眼加长加宽煲仔炉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（带熄火保护）</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1200*1000*800/120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材料：优质1.0mm不锈钢制作，配可调性不锈钢子弹脚；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炉头：节能炉头，带熄火保护；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炉体：加长加宽可适用更多锅具。</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91911" cy="691217"/>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691911"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54.5pt;height:54.4pt;mso-wrap-distance-left:0.0pt;mso-wrap-distance-top:0.0pt;mso-wrap-distance-right:0.0pt;mso-wrap-distance-bottom:0.0pt;" stroked="f">
                      <v:path textboxrect="0,0,0,0"/>
                      <v:imagedata r:id="rId83" o:title=""/>
                    </v:shape>
                  </w:pict>
                </mc:Fallback>
              </mc:AlternateContent>
            </w:r>
            <w:r>
              <w:rPr>
                <w:rFonts w:hint="eastAsia" w:ascii="宋体" w:hAnsi="宋体" w:eastAsia="宋体" w:cs="宋体"/>
                <w:i w:val="0"/>
                <w:iCs w:val="0"/>
                <w:color w:val="000000"/>
                <w:sz w:val="21"/>
                <w:szCs w:val="21"/>
                <w:u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80燃气单头大锅灶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（带熄火保护）</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1050*1150*800/400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材料：优质1.0mm不锈钢制作，设有摇摆龙头；前部设有排水槽；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炉膛与炮台一体式设计，静音节能燃烧器热效率不低于40%，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配安全全自动点火系统,鼓风式风机。</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00718" cy="730592"/>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800718" cy="7305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63.0pt;height:57.5pt;mso-wrap-distance-left:0.0pt;mso-wrap-distance-top:0.0pt;mso-wrap-distance-right:0.0pt;mso-wrap-distance-bottom:0.0pt;" stroked="f">
                      <v:path textboxrect="0,0,0,0"/>
                      <v:imagedata r:id="rId84" o:title=""/>
                    </v:shape>
                  </w:pict>
                </mc:Fallback>
              </mc:AlternateContent>
            </w:r>
            <w:r>
              <w:rPr>
                <w:rFonts w:hint="eastAsia" w:ascii="宋体" w:hAnsi="宋体" w:eastAsia="宋体" w:cs="宋体"/>
                <w:i w:val="0"/>
                <w:iCs w:val="0"/>
                <w:color w:val="000000"/>
                <w:sz w:val="21"/>
                <w:szCs w:val="21"/>
                <w:u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炉拼台（双层带背）</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400*1150*800/100/400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国标优质0.8mm不锈钢联众板材定制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05175" cy="674964"/>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705175" cy="674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5.5pt;height:53.1pt;mso-wrap-distance-left:0.0pt;mso-wrap-distance-top:0.0pt;mso-wrap-distance-right:0.0pt;mso-wrap-distance-bottom:0.0pt;" stroked="f">
                      <v:path textboxrect="0,0,0,0"/>
                      <v:imagedata r:id="rId85" o:title=""/>
                    </v:shape>
                  </w:pict>
                </mc:Fallback>
              </mc:AlternateContent>
            </w:r>
            <w:r>
              <w:rPr>
                <w:rFonts w:hint="eastAsia" w:ascii="宋体" w:hAnsi="宋体" w:eastAsia="宋体" w:cs="宋体"/>
                <w:i w:val="0"/>
                <w:iCs w:val="0"/>
                <w:color w:val="000000"/>
                <w:sz w:val="21"/>
                <w:szCs w:val="21"/>
                <w:u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双层平板工作台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6755" cy="714375"/>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56.4pt;height:56.2pt;mso-wrap-distance-left:0.0pt;mso-wrap-distance-top:0.0pt;mso-wrap-distance-right:0.0pt;mso-wrap-distance-bottom:0.0pt;" stroked="f">
                      <v:path textboxrect="0,0,0,0"/>
                      <v:imagedata r:id="rId86" o:title=""/>
                    </v:shape>
                  </w:pict>
                </mc:Fallback>
              </mc:AlternateContent>
            </w:r>
            <w:r>
              <w:rPr>
                <w:rFonts w:hint="eastAsia" w:ascii="宋体" w:hAnsi="宋体" w:eastAsia="宋体" w:cs="宋体"/>
                <w:i w:val="0"/>
                <w:iCs w:val="0"/>
                <w:color w:val="000000"/>
                <w:sz w:val="21"/>
                <w:szCs w:val="21"/>
                <w:u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双通工作台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972596" cy="626135"/>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972596" cy="626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76.6pt;height:49.3pt;mso-wrap-distance-left:0.0pt;mso-wrap-distance-top:0.0pt;mso-wrap-distance-right:0.0pt;mso-wrap-distance-bottom:0.0pt;" stroked="f">
                      <v:path textboxrect="0,0,0,0"/>
                      <v:imagedata r:id="rId87"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烹饪区附件</w:t>
            </w:r>
            <w:r>
              <w:rPr>
                <w:rFonts w:hint="eastAsia" w:ascii="宋体" w:hAnsi="宋体" w:eastAsia="宋体" w:cs="宋体"/>
                <w:b/>
                <w:bCs/>
                <w:i w:val="0"/>
                <w:iCs w:val="0"/>
                <w:color w:val="000000"/>
                <w:sz w:val="21"/>
                <w:szCs w:val="21"/>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角阀门</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7700" cy="650024"/>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51.0pt;height:51.2pt;mso-wrap-distance-left:0.0pt;mso-wrap-distance-top:0.0pt;mso-wrap-distance-right:0.0pt;mso-wrap-distance-bottom:0.0pt;" stroked="f">
                      <v:path textboxrect="0,0,0,0"/>
                      <v:imagedata r:id="rId88" o:title=""/>
                    </v:shape>
                  </w:pict>
                </mc:Fallback>
              </mc:AlternateContent>
            </w:r>
            <w:r>
              <w:rPr>
                <w:rFonts w:hint="eastAsia" w:ascii="宋体" w:hAnsi="宋体" w:eastAsia="宋体" w:cs="宋体"/>
                <w:i w:val="0"/>
                <w:iCs w:val="0"/>
                <w:color w:val="000000"/>
                <w:sz w:val="21"/>
                <w:szCs w:val="21"/>
                <w:u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单冷水管</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6649" cy="616030"/>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616649" cy="616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8.6pt;height:48.5pt;mso-wrap-distance-left:0.0pt;mso-wrap-distance-top:0.0pt;mso-wrap-distance-right:0.0pt;mso-wrap-distance-bottom:0.0pt;" stroked="f">
                      <v:path textboxrect="0,0,0,0"/>
                      <v:imagedata r:id="rId89" o:title=""/>
                    </v:shape>
                  </w:pict>
                </mc:Fallback>
              </mc:AlternateContent>
            </w:r>
            <w:r>
              <w:rPr>
                <w:rFonts w:hint="eastAsia" w:ascii="宋体" w:hAnsi="宋体" w:eastAsia="宋体" w:cs="宋体"/>
                <w:i w:val="0"/>
                <w:iCs w:val="0"/>
                <w:color w:val="000000"/>
                <w:sz w:val="21"/>
                <w:szCs w:val="21"/>
                <w:u w:val="none"/>
              </w:rPr>
            </w:r>
            <w:r/>
          </w:p>
        </w:tc>
      </w:tr>
      <w:tr>
        <w:trPr>
          <w:trHeight w:val="11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天然气专用包黄皮不锈钢304软气管</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1077" cy="611696"/>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611077" cy="611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8.1pt;height:48.2pt;mso-wrap-distance-left:0.0pt;mso-wrap-distance-top:0.0pt;mso-wrap-distance-right:0.0pt;mso-wrap-distance-bottom:0.0pt;" stroked="f">
                      <v:path textboxrect="0,0,0,0"/>
                      <v:imagedata r:id="rId90"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面点加工区/特色面点间</w:t>
            </w:r>
            <w:r>
              <w:rPr>
                <w:rFonts w:hint="eastAsia" w:ascii="宋体" w:hAnsi="宋体" w:eastAsia="宋体" w:cs="宋体"/>
                <w:b/>
                <w:bCs/>
                <w:i w:val="0"/>
                <w:iCs w:val="0"/>
                <w:color w:val="000000"/>
                <w:sz w:val="21"/>
                <w:szCs w:val="21"/>
                <w:u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压面机</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300型</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功率：220V/1.5KW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外形尺寸：570*450*850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滚筒：304不锈钢</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01398" cy="699916"/>
                      <wp:effectExtent l="0" t="0" r="0" b="0"/>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701398" cy="6999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55.2pt;height:55.1pt;mso-wrap-distance-left:0.0pt;mso-wrap-distance-top:0.0pt;mso-wrap-distance-right:0.0pt;mso-wrap-distance-bottom:0.0pt;" stroked="f">
                      <v:path textboxrect="0,0,0,0"/>
                      <v:imagedata r:id="rId91" o:title=""/>
                    </v:shape>
                  </w:pict>
                </mc:Fallback>
              </mc:AlternateContent>
            </w:r>
            <w:r>
              <w:rPr>
                <w:rFonts w:hint="eastAsia" w:ascii="宋体" w:hAnsi="宋体" w:eastAsia="宋体" w:cs="宋体"/>
                <w:i w:val="0"/>
                <w:iCs w:val="0"/>
                <w:color w:val="000000"/>
                <w:sz w:val="21"/>
                <w:szCs w:val="21"/>
                <w:u w:val="none"/>
              </w:rPr>
            </w:r>
            <w:r/>
          </w:p>
        </w:tc>
      </w:tr>
      <w:tr>
        <w:trPr>
          <w:trHeight w:val="16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和面机（双动双速）</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50型</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额定电压 : 220V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额定频率 : 50Hz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电机功率 : 1.8kW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料桶容积 : 50L</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8833" cy="718109"/>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718833" cy="718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56.6pt;height:56.5pt;mso-wrap-distance-left:0.0pt;mso-wrap-distance-top:0.0pt;mso-wrap-distance-right:0.0pt;mso-wrap-distance-bottom:0.0pt;" stroked="f">
                      <v:path textboxrect="0,0,0,0"/>
                      <v:imagedata r:id="rId92" o:title=""/>
                    </v:shape>
                  </w:pict>
                </mc:Fallback>
              </mc:AlternateContent>
            </w:r>
            <w:r>
              <w:rPr>
                <w:rFonts w:hint="eastAsia" w:ascii="宋体" w:hAnsi="宋体" w:eastAsia="宋体" w:cs="宋体"/>
                <w:i w:val="0"/>
                <w:iCs w:val="0"/>
                <w:color w:val="000000"/>
                <w:sz w:val="21"/>
                <w:szCs w:val="21"/>
                <w:u w:val="none"/>
              </w:rPr>
            </w:r>
            <w:r/>
          </w:p>
        </w:tc>
      </w:tr>
      <w:tr>
        <w:trPr>
          <w:trHeight w:val="15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搅拌机</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30L</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额定电压：220V；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额定频率：50Hz；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电机功率：1.1KW；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料桶容积：30L。</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28290" cy="735521"/>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728290" cy="7355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57.3pt;height:57.9pt;mso-wrap-distance-left:0.0pt;mso-wrap-distance-top:0.0pt;mso-wrap-distance-right:0.0pt;mso-wrap-distance-bottom:0.0pt;" stroked="f">
                      <v:path textboxrect="0,0,0,0"/>
                      <v:imagedata r:id="rId93" o:title=""/>
                    </v:shape>
                  </w:pict>
                </mc:Fallback>
              </mc:AlternateContent>
            </w:r>
            <w:r>
              <w:rPr>
                <w:rFonts w:hint="eastAsia" w:ascii="宋体" w:hAnsi="宋体" w:eastAsia="宋体" w:cs="宋体"/>
                <w:i w:val="0"/>
                <w:iCs w:val="0"/>
                <w:color w:val="000000"/>
                <w:sz w:val="21"/>
                <w:szCs w:val="21"/>
                <w:u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十三层醒发箱</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温湿双控，一体水箱；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可视玻璃，恒温恒湿；电压：220V。</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78707" cy="624878"/>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778707" cy="6248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61.3pt;height:49.2pt;mso-wrap-distance-left:0.0pt;mso-wrap-distance-top:0.0pt;mso-wrap-distance-right:0.0pt;mso-wrap-distance-bottom:0.0pt;" stroked="f">
                      <v:path textboxrect="0,0,0,0"/>
                      <v:imagedata r:id="rId94" o:title=""/>
                    </v:shape>
                  </w:pict>
                </mc:Fallback>
              </mc:AlternateContent>
            </w:r>
            <w:r>
              <w:rPr>
                <w:rFonts w:hint="eastAsia" w:ascii="宋体" w:hAnsi="宋体" w:eastAsia="宋体" w:cs="宋体"/>
                <w:i w:val="0"/>
                <w:iCs w:val="0"/>
                <w:color w:val="000000"/>
                <w:sz w:val="21"/>
                <w:szCs w:val="21"/>
                <w:u w:val="none"/>
              </w:rPr>
            </w:r>
            <w:r/>
          </w:p>
        </w:tc>
      </w:tr>
      <w:tr>
        <w:trPr>
          <w:trHeight w:val="15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四门高身雪柜（双机双温）</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1200*700*1900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标准全铜管直冷型，电压：220V；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柜身，柜门：优质不锈钢，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柜身配温度显示器；温度范围：-12℃~0℃/0℃~8℃。</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5274" cy="862675"/>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865274" cy="862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68.1pt;height:67.9pt;mso-wrap-distance-left:0.0pt;mso-wrap-distance-top:0.0pt;mso-wrap-distance-right:0.0pt;mso-wrap-distance-bottom:0.0pt;" stroked="f">
                      <v:path textboxrect="0,0,0,0"/>
                      <v:imagedata r:id="rId95" o:title=""/>
                    </v:shape>
                  </w:pict>
                </mc:Fallback>
              </mc:AlternateContent>
            </w:r>
            <w:r>
              <w:rPr>
                <w:rFonts w:hint="eastAsia" w:ascii="宋体" w:hAnsi="宋体" w:eastAsia="宋体" w:cs="宋体"/>
                <w:i w:val="0"/>
                <w:iCs w:val="0"/>
                <w:color w:val="000000"/>
                <w:sz w:val="21"/>
                <w:szCs w:val="21"/>
                <w:u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双门平台雪柜（冷冻）</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标准全铜管直冷型，电压：220V；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柜身，柜门：优质不锈钢，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柜身配温度显示器。</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57225" cy="658749"/>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657225" cy="6587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51.8pt;height:51.9pt;mso-wrap-distance-left:0.0pt;mso-wrap-distance-top:0.0pt;mso-wrap-distance-right:0.0pt;mso-wrap-distance-bottom:0.0pt;" stroked="f">
                      <v:path textboxrect="0,0,0,0"/>
                      <v:imagedata r:id="rId96" o:title=""/>
                    </v:shape>
                  </w:pict>
                </mc:Fallback>
              </mc:AlternateContent>
            </w:r>
            <w:r>
              <w:rPr>
                <w:rFonts w:hint="eastAsia" w:ascii="宋体" w:hAnsi="宋体" w:eastAsia="宋体" w:cs="宋体"/>
                <w:i w:val="0"/>
                <w:iCs w:val="0"/>
                <w:color w:val="000000"/>
                <w:sz w:val="21"/>
                <w:szCs w:val="21"/>
                <w:u w:val="none"/>
              </w:rPr>
            </w:r>
            <w:r/>
          </w:p>
        </w:tc>
      </w:tr>
      <w:tr>
        <w:trPr>
          <w:trHeight w:val="12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单星盆水池</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600*600*800/130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不含水龙头及配件。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56035" cy="698506"/>
                      <wp:effectExtent l="0" t="0" r="0" b="0"/>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59.5pt;height:55.0pt;mso-wrap-distance-left:0.0pt;mso-wrap-distance-top:0.0pt;mso-wrap-distance-right:0.0pt;mso-wrap-distance-bottom:0.0pt;" stroked="f">
                      <v:path textboxrect="0,0,0,0"/>
                      <v:imagedata r:id="rId97" o:title=""/>
                    </v:shape>
                  </w:pict>
                </mc:Fallback>
              </mc:AlternateContent>
            </w:r>
            <w:r>
              <w:rPr>
                <w:rFonts w:hint="eastAsia" w:ascii="宋体" w:hAnsi="宋体" w:eastAsia="宋体" w:cs="宋体"/>
                <w:i w:val="0"/>
                <w:iCs w:val="0"/>
                <w:color w:val="000000"/>
                <w:sz w:val="21"/>
                <w:szCs w:val="21"/>
                <w:u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双层平板工作台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6755" cy="713740"/>
                      <wp:effectExtent l="0" t="0" r="0" b="0"/>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716755"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56.4pt;height:56.2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000000"/>
                <w:sz w:val="21"/>
                <w:szCs w:val="21"/>
                <w:u w:val="none"/>
              </w:rPr>
            </w:r>
            <w:r/>
          </w:p>
        </w:tc>
      </w:tr>
      <w:tr>
        <w:trPr>
          <w:trHeight w:val="1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三层六盘电烤箱</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380V/18.6KW</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层数：3；</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每层烤盘数量：2；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烤盘尺寸（mm）：400*600；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功率（KW）：18.6；</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电压：三相五线。</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62000" cy="762000"/>
                      <wp:effectExtent l="0" t="0" r="0" b="0"/>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762000"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60.0pt;height:60.0pt;mso-wrap-distance-left:0.0pt;mso-wrap-distance-top:0.0pt;mso-wrap-distance-right:0.0pt;mso-wrap-distance-bottom:0.0pt;" stroked="f">
                      <v:path textboxrect="0,0,0,0"/>
                      <v:imagedata r:id="rId99" o:title=""/>
                    </v:shape>
                  </w:pict>
                </mc:Fallback>
              </mc:AlternateContent>
            </w:r>
            <w:r>
              <w:rPr>
                <w:rFonts w:hint="eastAsia" w:ascii="宋体" w:hAnsi="宋体" w:eastAsia="宋体" w:cs="宋体"/>
                <w:i w:val="0"/>
                <w:iCs w:val="0"/>
                <w:color w:val="000000"/>
                <w:sz w:val="21"/>
                <w:szCs w:val="21"/>
                <w:u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电饼铛</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电压：220V/380V两用，功率：5KW；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高密度铝锅聚能发热管。</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562303" cy="600039"/>
                      <wp:effectExtent l="0" t="0" r="0" b="0"/>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562303" cy="6000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44.3pt;height:47.2pt;mso-wrap-distance-left:0.0pt;mso-wrap-distance-top:0.0pt;mso-wrap-distance-right:0.0pt;mso-wrap-distance-bottom:0.0pt;" stroked="f">
                      <v:path textboxrect="0,0,0,0"/>
                      <v:imagedata r:id="rId100" o:title=""/>
                    </v:shape>
                  </w:pict>
                </mc:Fallback>
              </mc:AlternateContent>
            </w:r>
            <w:r>
              <w:rPr>
                <w:rFonts w:hint="eastAsia" w:ascii="宋体" w:hAnsi="宋体" w:eastAsia="宋体" w:cs="宋体"/>
                <w:i w:val="0"/>
                <w:iCs w:val="0"/>
                <w:color w:val="000000"/>
                <w:sz w:val="21"/>
                <w:szCs w:val="21"/>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燃气节能三眼蒸包炉</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650*650*750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带熄火保护功能，材质：不锈钢；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循环加热，升温迅速，加厚板材，节能高效。</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24531" cy="599440"/>
                      <wp:effectExtent l="0" t="0" r="0" b="0"/>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824531" cy="599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64.9pt;height:47.2pt;mso-wrap-distance-left:0.0pt;mso-wrap-distance-top:0.0pt;mso-wrap-distance-right:0.0pt;mso-wrap-distance-bottom:0.0pt;" stroked="f">
                      <v:path textboxrect="0,0,0,0"/>
                      <v:imagedata r:id="rId101" o:title=""/>
                    </v:shape>
                  </w:pict>
                </mc:Fallback>
              </mc:AlternateContent>
            </w:r>
            <w:r>
              <w:rPr>
                <w:rFonts w:hint="eastAsia" w:ascii="宋体" w:hAnsi="宋体" w:eastAsia="宋体" w:cs="宋体"/>
                <w:i w:val="0"/>
                <w:iCs w:val="0"/>
                <w:color w:val="000000"/>
                <w:sz w:val="21"/>
                <w:szCs w:val="21"/>
                <w:u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洗地水龙头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15m</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优质钢材+软橡胶保护套</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42950" cy="674964"/>
                      <wp:effectExtent l="0" t="0" r="0" b="0"/>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742950" cy="674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58.5pt;height:53.1pt;mso-wrap-distance-left:0.0pt;mso-wrap-distance-top:0.0pt;mso-wrap-distance-right:0.0pt;mso-wrap-distance-bottom:0.0pt;" stroked="f">
                      <v:path textboxrect="0,0,0,0"/>
                      <v:imagedata r:id="rId102" o:title=""/>
                    </v:shape>
                  </w:pict>
                </mc:Fallback>
              </mc:AlternateContent>
            </w:r>
            <w:r>
              <w:rPr>
                <w:rFonts w:hint="eastAsia" w:ascii="宋体" w:hAnsi="宋体" w:eastAsia="宋体" w:cs="宋体"/>
                <w:i w:val="0"/>
                <w:iCs w:val="0"/>
                <w:color w:val="000000"/>
                <w:sz w:val="21"/>
                <w:szCs w:val="21"/>
                <w:u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粘捕式灭蝇灯</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灭蝇灯种类：粘捕式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灭蝇灯 适用面积：15-50平米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额定电压：220（V）</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9890" cy="629252"/>
                      <wp:effectExtent l="0" t="0" r="0" b="0"/>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629890"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49.6pt;height:49.5pt;mso-wrap-distance-left:0.0pt;mso-wrap-distance-top:0.0pt;mso-wrap-distance-right:0.0pt;mso-wrap-distance-bottom:0.0pt;" stroked="f">
                      <v:path textboxrect="0,0,0,0"/>
                      <v:imagedata r:id="rId103" o:title=""/>
                    </v:shape>
                  </w:pict>
                </mc:Fallback>
              </mc:AlternateContent>
            </w:r>
            <w:r>
              <w:rPr>
                <w:rFonts w:hint="eastAsia" w:ascii="宋体" w:hAnsi="宋体" w:eastAsia="宋体" w:cs="宋体"/>
                <w:i w:val="0"/>
                <w:iCs w:val="0"/>
                <w:color w:val="000000"/>
                <w:sz w:val="21"/>
                <w:szCs w:val="21"/>
                <w:u w:val="none"/>
              </w:rPr>
            </w:r>
            <w:r/>
          </w:p>
        </w:tc>
      </w:tr>
      <w:tr>
        <w:trPr>
          <w:trHeight w:val="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紫外线杀菌灯</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灯管：石英高压放电管，紫外线（UV-B）,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波长：200～290nm；强力杀菌，效率高。</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474664" cy="476893"/>
                      <wp:effectExtent l="0" t="0" r="0" b="0"/>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37.4pt;height:37.6pt;mso-wrap-distance-left:0.0pt;mso-wrap-distance-top:0.0pt;mso-wrap-distance-right:0.0pt;mso-wrap-distance-bottom:0.0pt;" stroked="f">
                      <v:path textboxrect="0,0,0,0"/>
                      <v:imagedata r:id="rId104"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面点加工区/特色面点间附件</w:t>
            </w:r>
            <w:r>
              <w:rPr>
                <w:rFonts w:hint="eastAsia" w:ascii="宋体" w:hAnsi="宋体" w:eastAsia="宋体" w:cs="宋体"/>
                <w:b/>
                <w:bCs/>
                <w:i w:val="0"/>
                <w:iCs w:val="0"/>
                <w:color w:val="000000"/>
                <w:sz w:val="21"/>
                <w:szCs w:val="21"/>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角阀门</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7700" cy="650024"/>
                      <wp:effectExtent l="0" t="0" r="0" b="0"/>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51.0pt;height:51.2pt;mso-wrap-distance-left:0.0pt;mso-wrap-distance-top:0.0pt;mso-wrap-distance-right:0.0pt;mso-wrap-distance-bottom:0.0pt;" stroked="f">
                      <v:path textboxrect="0,0,0,0"/>
                      <v:imagedata r:id="rId105" o:title=""/>
                    </v:shape>
                  </w:pict>
                </mc:Fallback>
              </mc:AlternateContent>
            </w:r>
            <w:r>
              <w:rPr>
                <w:rFonts w:hint="eastAsia" w:ascii="宋体" w:hAnsi="宋体" w:eastAsia="宋体" w:cs="宋体"/>
                <w:i w:val="0"/>
                <w:iCs w:val="0"/>
                <w:color w:val="000000"/>
                <w:sz w:val="21"/>
                <w:szCs w:val="21"/>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单冷水管</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6649" cy="616649"/>
                      <wp:effectExtent l="0" t="0" r="0" b="0"/>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48.6pt;height:48.6pt;mso-wrap-distance-left:0.0pt;mso-wrap-distance-top:0.0pt;mso-wrap-distance-right:0.0pt;mso-wrap-distance-bottom:0.0pt;" stroked="f">
                      <v:path textboxrect="0,0,0,0"/>
                      <v:imagedata r:id="rId106" o:title=""/>
                    </v:shape>
                  </w:pict>
                </mc:Fallback>
              </mc:AlternateContent>
            </w:r>
            <w:r>
              <w:rPr>
                <w:rFonts w:hint="eastAsia" w:ascii="宋体" w:hAnsi="宋体" w:eastAsia="宋体" w:cs="宋体"/>
                <w:i w:val="0"/>
                <w:iCs w:val="0"/>
                <w:color w:val="000000"/>
                <w:sz w:val="21"/>
                <w:szCs w:val="21"/>
                <w:u w:val="none"/>
              </w:rPr>
            </w:r>
            <w:r/>
          </w:p>
        </w:tc>
      </w:tr>
      <w:tr>
        <w:trPr>
          <w:trHeight w:val="11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天然气专用包黄皮不锈钢304软气管</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1077" cy="611696"/>
                      <wp:effectExtent l="0" t="0" r="0" b="0"/>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611077" cy="611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48.1pt;height:48.2pt;mso-wrap-distance-left:0.0pt;mso-wrap-distance-top:0.0pt;mso-wrap-distance-right:0.0pt;mso-wrap-distance-bottom:0.0pt;" stroked="f">
                      <v:path textboxrect="0,0,0,0"/>
                      <v:imagedata r:id="rId107"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预进间/备餐间/套餐售卖区</w:t>
            </w:r>
            <w:r>
              <w:rPr>
                <w:rFonts w:hint="eastAsia" w:ascii="宋体" w:hAnsi="宋体" w:eastAsia="宋体" w:cs="宋体"/>
                <w:b/>
                <w:bCs/>
                <w:i w:val="0"/>
                <w:iCs w:val="0"/>
                <w:color w:val="000000"/>
                <w:sz w:val="21"/>
                <w:szCs w:val="21"/>
                <w:u w:val="none"/>
              </w:rPr>
            </w:r>
            <w:r/>
          </w:p>
        </w:tc>
      </w:tr>
      <w:tr>
        <w:trPr>
          <w:trHeight w:val="12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单星盆水池</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600*600*800/130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不含水龙头及配件。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56035" cy="698506"/>
                      <wp:effectExtent l="0" t="0" r="0" b="0"/>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59.5pt;height:55.0pt;mso-wrap-distance-left:0.0pt;mso-wrap-distance-top:0.0pt;mso-wrap-distance-right:0.0pt;mso-wrap-distance-bottom:0.0pt;" stroked="f">
                      <v:path textboxrect="0,0,0,0"/>
                      <v:imagedata r:id="rId108" o:title=""/>
                    </v:shape>
                  </w:pict>
                </mc:Fallback>
              </mc:AlternateContent>
            </w:r>
            <w:r>
              <w:rPr>
                <w:rFonts w:hint="eastAsia" w:ascii="宋体" w:hAnsi="宋体" w:eastAsia="宋体" w:cs="宋体"/>
                <w:i w:val="0"/>
                <w:iCs w:val="0"/>
                <w:color w:val="000000"/>
                <w:sz w:val="21"/>
                <w:szCs w:val="21"/>
                <w:u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双层平板工作台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1800*600*800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6755" cy="714375"/>
                      <wp:effectExtent l="0" t="0" r="0" b="0"/>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56.4pt;height:56.2pt;mso-wrap-distance-left:0.0pt;mso-wrap-distance-top:0.0pt;mso-wrap-distance-right:0.0pt;mso-wrap-distance-bottom:0.0pt;" stroked="f">
                      <v:path textboxrect="0,0,0,0"/>
                      <v:imagedata r:id="rId109" o:title=""/>
                    </v:shape>
                  </w:pict>
                </mc:Fallback>
              </mc:AlternateContent>
            </w:r>
            <w:r>
              <w:rPr>
                <w:rFonts w:hint="eastAsia" w:ascii="宋体" w:hAnsi="宋体" w:eastAsia="宋体" w:cs="宋体"/>
                <w:i w:val="0"/>
                <w:iCs w:val="0"/>
                <w:color w:val="000000"/>
                <w:sz w:val="21"/>
                <w:szCs w:val="21"/>
                <w:u w:val="none"/>
              </w:rPr>
            </w:r>
            <w:r/>
          </w:p>
        </w:tc>
      </w:tr>
      <w:tr>
        <w:trPr>
          <w:trHeight w:val="15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移门碗柜</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1200*500*1800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1888" cy="878738"/>
                      <wp:effectExtent l="0" t="0" r="0" b="0"/>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641888" cy="878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50.5pt;height:69.2pt;mso-wrap-distance-left:0.0pt;mso-wrap-distance-top:0.0pt;mso-wrap-distance-right:0.0pt;mso-wrap-distance-bottom:0.0pt;" stroked="f">
                      <v:path textboxrect="0,0,0,0"/>
                      <v:imagedata r:id="rId110" o:title=""/>
                    </v:shape>
                  </w:pict>
                </mc:Fallback>
              </mc:AlternateContent>
            </w:r>
            <w:r>
              <w:rPr>
                <w:rFonts w:hint="eastAsia" w:ascii="宋体" w:hAnsi="宋体" w:eastAsia="宋体" w:cs="宋体"/>
                <w:i w:val="0"/>
                <w:iCs w:val="0"/>
                <w:color w:val="000000"/>
                <w:sz w:val="21"/>
                <w:szCs w:val="21"/>
                <w:u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双层平板工作台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1800*700*800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6755" cy="712313"/>
                      <wp:effectExtent l="0" t="0" r="0" b="0"/>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716755" cy="7123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56.4pt;height:56.1pt;mso-wrap-distance-left:0.0pt;mso-wrap-distance-top:0.0pt;mso-wrap-distance-right:0.0pt;mso-wrap-distance-bottom:0.0pt;" stroked="f">
                      <v:path textboxrect="0,0,0,0"/>
                      <v:imagedata r:id="rId111" o:title=""/>
                    </v:shape>
                  </w:pict>
                </mc:Fallback>
              </mc:AlternateContent>
            </w:r>
            <w:r>
              <w:rPr>
                <w:rFonts w:hint="eastAsia" w:ascii="宋体" w:hAnsi="宋体" w:eastAsia="宋体" w:cs="宋体"/>
                <w:i w:val="0"/>
                <w:iCs w:val="0"/>
                <w:color w:val="000000"/>
                <w:sz w:val="21"/>
                <w:szCs w:val="21"/>
                <w:u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五格保温售卖台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（含：1/1份数盆）</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1800*700*800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优质不锈钢制作，电压：220v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规格：配食品级1/1份数盘4只</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34778" cy="737861"/>
                      <wp:effectExtent l="0" t="0" r="0" b="0"/>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734778" cy="7378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57.9pt;height:58.1pt;mso-wrap-distance-left:0.0pt;mso-wrap-distance-top:0.0pt;mso-wrap-distance-right:0.0pt;mso-wrap-distance-bottom:0.0pt;" stroked="f">
                      <v:path textboxrect="0,0,0,0"/>
                      <v:imagedata r:id="rId112" o:title=""/>
                    </v:shape>
                  </w:pict>
                </mc:Fallback>
              </mc:AlternateContent>
            </w:r>
            <w:r>
              <w:rPr>
                <w:rFonts w:hint="eastAsia" w:ascii="宋体" w:hAnsi="宋体" w:eastAsia="宋体" w:cs="宋体"/>
                <w:i w:val="0"/>
                <w:iCs w:val="0"/>
                <w:color w:val="000000"/>
                <w:sz w:val="21"/>
                <w:szCs w:val="21"/>
                <w:u w:val="none"/>
              </w:rPr>
            </w:r>
            <w:r/>
          </w:p>
        </w:tc>
      </w:tr>
      <w:tr>
        <w:trPr>
          <w:trHeight w:val="13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留样冰箱</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温度范围：冷藏0~ 10℃；电压：220V；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内外为全不锈钢材料,防锈抗腐。</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45703" cy="745703"/>
                      <wp:effectExtent l="0" t="0" r="0" b="0"/>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745703" cy="7457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58.7pt;height:58.7pt;mso-wrap-distance-left:0.0pt;mso-wrap-distance-top:0.0pt;mso-wrap-distance-right:0.0pt;mso-wrap-distance-bottom:0.0pt;" stroked="f">
                      <v:path textboxrect="0,0,0,0"/>
                      <v:imagedata r:id="rId113" o:title=""/>
                    </v:shape>
                  </w:pict>
                </mc:Fallback>
              </mc:AlternateContent>
            </w:r>
            <w:r>
              <w:rPr>
                <w:rFonts w:hint="eastAsia" w:ascii="宋体" w:hAnsi="宋体" w:eastAsia="宋体" w:cs="宋体"/>
                <w:i w:val="0"/>
                <w:iCs w:val="0"/>
                <w:color w:val="000000"/>
                <w:sz w:val="21"/>
                <w:szCs w:val="21"/>
                <w:u w:val="none"/>
              </w:rPr>
            </w:r>
            <w:r/>
          </w:p>
        </w:tc>
      </w:tr>
      <w:tr>
        <w:trPr>
          <w:trHeight w:val="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紫外线杀菌灯</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灯管：石英高压放电管，紫外线（UV-B）,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波长：200～290nm；强力杀菌，效率高。</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474664" cy="476893"/>
                      <wp:effectExtent l="0" t="0" r="0" b="0"/>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37.4pt;height:37.6pt;mso-wrap-distance-left:0.0pt;mso-wrap-distance-top:0.0pt;mso-wrap-distance-right:0.0pt;mso-wrap-distance-bottom:0.0pt;" stroked="f">
                      <v:path textboxrect="0,0,0,0"/>
                      <v:imagedata r:id="rId114" o:title=""/>
                    </v:shape>
                  </w:pict>
                </mc:Fallback>
              </mc:AlternateContent>
            </w:r>
            <w:r>
              <w:rPr>
                <w:rFonts w:hint="eastAsia" w:ascii="宋体" w:hAnsi="宋体" w:eastAsia="宋体" w:cs="宋体"/>
                <w:i w:val="0"/>
                <w:iCs w:val="0"/>
                <w:color w:val="000000"/>
                <w:sz w:val="21"/>
                <w:szCs w:val="21"/>
                <w:u w:val="none"/>
              </w:rPr>
            </w:r>
            <w:r/>
          </w:p>
        </w:tc>
      </w:tr>
      <w:tr>
        <w:trPr>
          <w:trHeight w:val="450"/>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预进间/备餐间/套餐售卖区 附件</w:t>
            </w:r>
            <w:r>
              <w:rPr>
                <w:rFonts w:hint="eastAsia" w:ascii="宋体" w:hAnsi="宋体" w:eastAsia="宋体" w:cs="宋体"/>
                <w:i w:val="0"/>
                <w:iCs w:val="0"/>
                <w:color w:val="000000"/>
                <w:sz w:val="21"/>
                <w:szCs w:val="21"/>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角阀门</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7700" cy="650024"/>
                      <wp:effectExtent l="0" t="0" r="0" b="0"/>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51.0pt;height:51.2pt;mso-wrap-distance-left:0.0pt;mso-wrap-distance-top:0.0pt;mso-wrap-distance-right:0.0pt;mso-wrap-distance-bottom:0.0pt;" stroked="f">
                      <v:path textboxrect="0,0,0,0"/>
                      <v:imagedata r:id="rId115" o:title=""/>
                    </v:shape>
                  </w:pict>
                </mc:Fallback>
              </mc:AlternateContent>
            </w:r>
            <w:r>
              <w:rPr>
                <w:rFonts w:hint="eastAsia" w:ascii="宋体" w:hAnsi="宋体" w:eastAsia="宋体" w:cs="宋体"/>
                <w:i w:val="0"/>
                <w:iCs w:val="0"/>
                <w:color w:val="000000"/>
                <w:sz w:val="21"/>
                <w:szCs w:val="21"/>
                <w:u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双温水管</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6649" cy="614790"/>
                      <wp:effectExtent l="0" t="0" r="0" b="0"/>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616649" cy="61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48.6pt;height:48.4pt;mso-wrap-distance-left:0.0pt;mso-wrap-distance-top:0.0pt;mso-wrap-distance-right:0.0pt;mso-wrap-distance-bottom:0.0pt;" stroked="f">
                      <v:path textboxrect="0,0,0,0"/>
                      <v:imagedata r:id="rId116" o:title=""/>
                    </v:shape>
                  </w:pict>
                </mc:Fallback>
              </mc:AlternateContent>
            </w:r>
            <w:r>
              <w:rPr>
                <w:rFonts w:hint="eastAsia" w:ascii="宋体" w:hAnsi="宋体" w:eastAsia="宋体" w:cs="宋体"/>
                <w:i w:val="0"/>
                <w:iCs w:val="0"/>
                <w:color w:val="000000"/>
                <w:sz w:val="21"/>
                <w:szCs w:val="21"/>
                <w:u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鹅颈式双温水龙头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8642" cy="629252"/>
                      <wp:effectExtent l="0" t="0" r="0" b="0"/>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628642"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49.5pt;height:49.5pt;mso-wrap-distance-left:0.0pt;mso-wrap-distance-top:0.0pt;mso-wrap-distance-right:0.0pt;mso-wrap-distance-bottom:0.0pt;" stroked="f">
                      <v:path textboxrect="0,0,0,0"/>
                      <v:imagedata r:id="rId117" o:title=""/>
                    </v:shape>
                  </w:pict>
                </mc:Fallback>
              </mc:AlternateContent>
            </w:r>
            <w:r>
              <w:rPr>
                <w:rFonts w:hint="eastAsia" w:ascii="宋体" w:hAnsi="宋体" w:eastAsia="宋体" w:cs="宋体"/>
                <w:i w:val="0"/>
                <w:iCs w:val="0"/>
                <w:color w:val="000000"/>
                <w:sz w:val="21"/>
                <w:szCs w:val="21"/>
                <w:u w:val="none"/>
              </w:rPr>
            </w:r>
            <w:r/>
          </w:p>
        </w:tc>
      </w:tr>
      <w:tr>
        <w:trPr>
          <w:trHeight w:val="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感应式水龙头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562303" cy="470383"/>
                      <wp:effectExtent l="0" t="0" r="0" b="0"/>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562303" cy="4703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44.3pt;height:37.0pt;mso-wrap-distance-left:0.0pt;mso-wrap-distance-top:0.0pt;mso-wrap-distance-right:0.0pt;mso-wrap-distance-bottom:0.0pt;" stroked="f">
                      <v:path textboxrect="0,0,0,0"/>
                      <v:imagedata r:id="rId118"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烹饪间油烟罩及集烟箱</w:t>
            </w:r>
            <w:r>
              <w:rPr>
                <w:rFonts w:hint="eastAsia" w:ascii="宋体" w:hAnsi="宋体" w:eastAsia="宋体" w:cs="宋体"/>
                <w:b/>
                <w:bCs/>
                <w:i w:val="0"/>
                <w:iCs w:val="0"/>
                <w:color w:val="000000"/>
                <w:sz w:val="21"/>
                <w:szCs w:val="21"/>
                <w:u w:val="none"/>
              </w:rPr>
            </w:r>
            <w:r/>
          </w:p>
        </w:tc>
      </w:tr>
      <w:tr>
        <w:trPr>
          <w:trHeight w:val="15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不锈钢脱排油烟罩（烹饪间）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10700*1400*500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14.98</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国标优质加厚1.0mm不锈钢联众板材定制，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注：含不锈钢片状油网、油壶、防爆灯罩。</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34778" cy="730592"/>
                      <wp:effectExtent l="0" t="0" r="0" b="0"/>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734778" cy="7305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57.9pt;height:57.5pt;mso-wrap-distance-left:0.0pt;mso-wrap-distance-top:0.0pt;mso-wrap-distance-right:0.0pt;mso-wrap-distance-bottom:0.0pt;" stroked="f">
                      <v:path textboxrect="0,0,0,0"/>
                      <v:imagedata r:id="rId119" o:title=""/>
                    </v:shape>
                  </w:pict>
                </mc:Fallback>
              </mc:AlternateContent>
            </w:r>
            <w:r>
              <w:rPr>
                <w:rFonts w:hint="eastAsia" w:ascii="宋体" w:hAnsi="宋体" w:eastAsia="宋体" w:cs="宋体"/>
                <w:i w:val="0"/>
                <w:iCs w:val="0"/>
                <w:color w:val="000000"/>
                <w:sz w:val="21"/>
                <w:szCs w:val="21"/>
                <w:u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集烟箱</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750*650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国标优质加厚1.0mm不锈钢联众板材定制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85800" cy="685800"/>
                      <wp:effectExtent l="0" t="0" r="0" b="0"/>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6858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54.0pt;height:54.0pt;mso-wrap-distance-left:0.0pt;mso-wrap-distance-top:0.0pt;mso-wrap-distance-right:0.0pt;mso-wrap-distance-bottom:0.0pt;" stroked="f">
                      <v:path textboxrect="0,0,0,0"/>
                      <v:imagedata r:id="rId120" o:title=""/>
                    </v:shape>
                  </w:pict>
                </mc:Fallback>
              </mc:AlternateContent>
            </w:r>
            <w:r>
              <w:rPr>
                <w:rFonts w:hint="eastAsia" w:ascii="宋体" w:hAnsi="宋体" w:eastAsia="宋体" w:cs="宋体"/>
                <w:i w:val="0"/>
                <w:iCs w:val="0"/>
                <w:color w:val="000000"/>
                <w:sz w:val="21"/>
                <w:szCs w:val="21"/>
                <w:u w:val="none"/>
              </w:rPr>
            </w:r>
            <w:r/>
          </w:p>
        </w:tc>
      </w:tr>
      <w:tr>
        <w:trPr>
          <w:trHeight w:val="16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不锈钢脱排油烟罩（烹饪间）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9300*1400*500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国标优质加厚1.0mm不锈钢联众板材定制，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注：含不锈钢片状油网、油壶、防爆灯罩。</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34778" cy="734035"/>
                      <wp:effectExtent l="0" t="0" r="0" b="0"/>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734778" cy="7340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57.9pt;height:57.8pt;mso-wrap-distance-left:0.0pt;mso-wrap-distance-top:0.0pt;mso-wrap-distance-right:0.0pt;mso-wrap-distance-bottom:0.0pt;" stroked="f">
                      <v:path textboxrect="0,0,0,0"/>
                      <v:imagedata r:id="rId121" o:title=""/>
                    </v:shape>
                  </w:pict>
                </mc:Fallback>
              </mc:AlternateContent>
            </w:r>
            <w:r>
              <w:rPr>
                <w:rFonts w:hint="eastAsia" w:ascii="宋体" w:hAnsi="宋体" w:eastAsia="宋体" w:cs="宋体"/>
                <w:i w:val="0"/>
                <w:iCs w:val="0"/>
                <w:color w:val="000000"/>
                <w:sz w:val="21"/>
                <w:szCs w:val="21"/>
                <w:u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集烟箱</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760*650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国标优质加厚1.0mm不锈钢联众板材定制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85800" cy="680999"/>
                      <wp:effectExtent l="0" t="0" r="0" b="0"/>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685800" cy="680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54.0pt;height:53.6pt;mso-wrap-distance-left:0.0pt;mso-wrap-distance-top:0.0pt;mso-wrap-distance-right:0.0pt;mso-wrap-distance-bottom:0.0pt;" stroked="f">
                      <v:path textboxrect="0,0,0,0"/>
                      <v:imagedata r:id="rId122"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蒸煮间油烟罩及集烟箱</w:t>
            </w:r>
            <w:r>
              <w:rPr>
                <w:rFonts w:hint="eastAsia" w:ascii="宋体" w:hAnsi="宋体" w:eastAsia="宋体" w:cs="宋体"/>
                <w:b/>
                <w:bCs/>
                <w:i w:val="0"/>
                <w:iCs w:val="0"/>
                <w:color w:val="000000"/>
                <w:sz w:val="21"/>
                <w:szCs w:val="21"/>
                <w:u w:val="none"/>
              </w:rPr>
            </w:r>
            <w:r/>
          </w:p>
        </w:tc>
      </w:tr>
      <w:tr>
        <w:trPr>
          <w:trHeight w:val="15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不锈钢脱排油烟罩（蒸煮间）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10900*1400*500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15.26</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国标优质加厚1.0mm不锈钢联众板材定制，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注：含不锈钢片状油网、油壶、防爆灯罩。</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34778" cy="730592"/>
                      <wp:effectExtent l="0" t="0" r="0" b="0"/>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734778" cy="7305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57.9pt;height:57.5pt;mso-wrap-distance-left:0.0pt;mso-wrap-distance-top:0.0pt;mso-wrap-distance-right:0.0pt;mso-wrap-distance-bottom:0.0pt;" stroked="f">
                      <v:path textboxrect="0,0,0,0"/>
                      <v:imagedata r:id="rId123" o:title=""/>
                    </v:shape>
                  </w:pict>
                </mc:Fallback>
              </mc:AlternateContent>
            </w:r>
            <w:r>
              <w:rPr>
                <w:rFonts w:hint="eastAsia" w:ascii="宋体" w:hAnsi="宋体" w:eastAsia="宋体" w:cs="宋体"/>
                <w:i w:val="0"/>
                <w:iCs w:val="0"/>
                <w:color w:val="000000"/>
                <w:sz w:val="21"/>
                <w:szCs w:val="21"/>
                <w:u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集烟箱</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750*650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国标优质加厚1.0mm不锈钢联众板材定制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85800" cy="685165"/>
                      <wp:effectExtent l="0" t="0" r="0" b="0"/>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54.0pt;height:53.9pt;mso-wrap-distance-left:0.0pt;mso-wrap-distance-top:0.0pt;mso-wrap-distance-right:0.0pt;mso-wrap-distance-bottom:0.0pt;" stroked="f">
                      <v:path textboxrect="0,0,0,0"/>
                      <v:imagedata r:id="rId124" o:title=""/>
                    </v:shape>
                  </w:pict>
                </mc:Fallback>
              </mc:AlternateContent>
            </w:r>
            <w:r>
              <w:rPr>
                <w:rFonts w:hint="eastAsia" w:ascii="宋体" w:hAnsi="宋体" w:eastAsia="宋体" w:cs="宋体"/>
                <w:i w:val="0"/>
                <w:iCs w:val="0"/>
                <w:color w:val="000000"/>
                <w:sz w:val="21"/>
                <w:szCs w:val="21"/>
                <w:u w:val="none"/>
              </w:rPr>
            </w:r>
            <w:r/>
          </w:p>
        </w:tc>
      </w:tr>
      <w:tr>
        <w:trPr>
          <w:trHeight w:val="16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不锈钢脱排油烟罩（蒸煮间）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3500*1200*500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国标优质加厚1.0mm不锈钢联众板材定制，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注：含不锈钢片状油网、油壶、防爆灯罩。</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34778" cy="730491"/>
                      <wp:effectExtent l="0" t="0" r="0" b="0"/>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734778" cy="7304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57.9pt;height:57.5pt;mso-wrap-distance-left:0.0pt;mso-wrap-distance-top:0.0pt;mso-wrap-distance-right:0.0pt;mso-wrap-distance-bottom:0.0pt;" stroked="f">
                      <v:path textboxrect="0,0,0,0"/>
                      <v:imagedata r:id="rId125" o:title=""/>
                    </v:shape>
                  </w:pict>
                </mc:Fallback>
              </mc:AlternateContent>
            </w:r>
            <w:r>
              <w:rPr>
                <w:rFonts w:hint="eastAsia" w:ascii="宋体" w:hAnsi="宋体" w:eastAsia="宋体" w:cs="宋体"/>
                <w:i w:val="0"/>
                <w:iCs w:val="0"/>
                <w:color w:val="000000"/>
                <w:sz w:val="21"/>
                <w:szCs w:val="21"/>
                <w:u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集烟箱</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760*650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国标优质加厚1.0mm不锈钢联众板材定制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85800" cy="685165"/>
                      <wp:effectExtent l="0" t="0" r="0" b="0"/>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54.0pt;height:53.9pt;mso-wrap-distance-left:0.0pt;mso-wrap-distance-top:0.0pt;mso-wrap-distance-right:0.0pt;mso-wrap-distance-bottom:0.0pt;" stroked="f">
                      <v:path textboxrect="0,0,0,0"/>
                      <v:imagedata r:id="rId126"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面点间/洗碗间油烟罩及集烟箱</w:t>
            </w:r>
            <w:r>
              <w:rPr>
                <w:rFonts w:hint="eastAsia" w:ascii="宋体" w:hAnsi="宋体" w:eastAsia="宋体" w:cs="宋体"/>
                <w:b/>
                <w:bCs/>
                <w:i w:val="0"/>
                <w:iCs w:val="0"/>
                <w:color w:val="000000"/>
                <w:sz w:val="21"/>
                <w:szCs w:val="21"/>
                <w:u w:val="none"/>
              </w:rPr>
            </w:r>
            <w:r/>
          </w:p>
        </w:tc>
      </w:tr>
      <w:tr>
        <w:trPr>
          <w:trHeight w:val="16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不锈钢脱排油烟罩（面点间）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6700*1200*500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8.04</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国标优质加厚1.0mm不锈钢联众板材定制，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注：含不锈钢片状油网、油壶、防爆灯罩。</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34778" cy="730491"/>
                      <wp:effectExtent l="0" t="0" r="0" b="0"/>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734778" cy="7304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57.9pt;height:57.5pt;mso-wrap-distance-left:0.0pt;mso-wrap-distance-top:0.0pt;mso-wrap-distance-right:0.0pt;mso-wrap-distance-bottom:0.0pt;" stroked="f">
                      <v:path textboxrect="0,0,0,0"/>
                      <v:imagedata r:id="rId127" o:title=""/>
                    </v:shape>
                  </w:pict>
                </mc:Fallback>
              </mc:AlternateContent>
            </w:r>
            <w:r>
              <w:rPr>
                <w:rFonts w:hint="eastAsia" w:ascii="宋体" w:hAnsi="宋体" w:eastAsia="宋体" w:cs="宋体"/>
                <w:i w:val="0"/>
                <w:iCs w:val="0"/>
                <w:color w:val="000000"/>
                <w:sz w:val="21"/>
                <w:szCs w:val="21"/>
                <w:u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集烟箱</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750*650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国标优质加厚1.0mm不锈钢联众板材定制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85800" cy="685165"/>
                      <wp:effectExtent l="0" t="0" r="0" b="0"/>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54.0pt;height:53.9pt;mso-wrap-distance-left:0.0pt;mso-wrap-distance-top:0.0pt;mso-wrap-distance-right:0.0pt;mso-wrap-distance-bottom:0.0pt;" stroked="f">
                      <v:path textboxrect="0,0,0,0"/>
                      <v:imagedata r:id="rId128" o:title=""/>
                    </v:shape>
                  </w:pict>
                </mc:Fallback>
              </mc:AlternateContent>
            </w:r>
            <w:r>
              <w:rPr>
                <w:rFonts w:hint="eastAsia" w:ascii="宋体" w:hAnsi="宋体" w:eastAsia="宋体" w:cs="宋体"/>
                <w:i w:val="0"/>
                <w:iCs w:val="0"/>
                <w:color w:val="000000"/>
                <w:sz w:val="21"/>
                <w:szCs w:val="21"/>
                <w:u w:val="none"/>
              </w:rPr>
            </w:r>
            <w:r/>
          </w:p>
        </w:tc>
      </w:tr>
      <w:tr>
        <w:trPr>
          <w:trHeight w:val="16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不锈钢脱排油烟罩（洗碗间）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4500*1200*500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国标优质加厚1.0mm不锈钢联众板材定制，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注：含不锈钢片状油网、油壶、防爆灯罩。</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34778" cy="731324"/>
                      <wp:effectExtent l="0" t="0" r="0" b="0"/>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57.9pt;height:57.6pt;mso-wrap-distance-left:0.0pt;mso-wrap-distance-top:0.0pt;mso-wrap-distance-right:0.0pt;mso-wrap-distance-bottom:0.0pt;" stroked="f">
                      <v:path textboxrect="0,0,0,0"/>
                      <v:imagedata r:id="rId129" o:title=""/>
                    </v:shape>
                  </w:pict>
                </mc:Fallback>
              </mc:AlternateContent>
            </w:r>
            <w:r>
              <w:rPr>
                <w:rFonts w:hint="eastAsia" w:ascii="宋体" w:hAnsi="宋体" w:eastAsia="宋体" w:cs="宋体"/>
                <w:i w:val="0"/>
                <w:iCs w:val="0"/>
                <w:color w:val="000000"/>
                <w:sz w:val="21"/>
                <w:szCs w:val="21"/>
                <w:u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集烟箱</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760*650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国标优质加厚1.0mm不锈钢联众板材定制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85800" cy="685165"/>
                      <wp:effectExtent l="0" t="0" r="0" b="0"/>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54.0pt;height:53.9pt;mso-wrap-distance-left:0.0pt;mso-wrap-distance-top:0.0pt;mso-wrap-distance-right:0.0pt;mso-wrap-distance-bottom:0.0pt;" stroked="f">
                      <v:path textboxrect="0,0,0,0"/>
                      <v:imagedata r:id="rId130"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一层食堂食品安全快检室设备</w:t>
            </w:r>
            <w:r>
              <w:rPr>
                <w:rFonts w:hint="eastAsia" w:ascii="宋体" w:hAnsi="宋体" w:eastAsia="宋体" w:cs="宋体"/>
                <w:i w:val="0"/>
                <w:iCs w:val="0"/>
                <w:color w:val="000000"/>
                <w:sz w:val="21"/>
                <w:szCs w:val="21"/>
                <w:u w:val="none"/>
              </w:rPr>
            </w:r>
            <w:r/>
          </w:p>
        </w:tc>
      </w:tr>
      <w:tr>
        <w:trPr>
          <w:trHeight w:val="17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食品安全多功能一体机</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16通道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品牌：乐食健</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933859" cy="931583"/>
                      <wp:effectExtent l="0" t="0" r="0" b="0"/>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933859" cy="931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73.5pt;height:73.4pt;mso-wrap-distance-left:0.0pt;mso-wrap-distance-top:0.0pt;mso-wrap-distance-right:0.0pt;mso-wrap-distance-bottom:0.0pt;" stroked="f">
                      <v:path textboxrect="0,0,0,0"/>
                      <v:imagedata r:id="rId131" o:title=""/>
                    </v:shape>
                  </w:pict>
                </mc:Fallback>
              </mc:AlternateContent>
            </w:r>
            <w:r>
              <w:rPr>
                <w:rFonts w:hint="eastAsia" w:ascii="宋体" w:hAnsi="宋体" w:eastAsia="宋体" w:cs="宋体"/>
                <w:i w:val="0"/>
                <w:iCs w:val="0"/>
                <w:color w:val="000000"/>
                <w:sz w:val="21"/>
                <w:szCs w:val="21"/>
                <w:u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标准试验台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钢木结构长：4.08m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转角1m*1m</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951865" cy="711599"/>
                      <wp:effectExtent l="0" t="0" r="0" b="0"/>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951864" cy="7115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75.0pt;height:56.0pt;mso-wrap-distance-left:0.0pt;mso-wrap-distance-top:0.0pt;mso-wrap-distance-right:0.0pt;mso-wrap-distance-bottom:0.0pt;" stroked="f">
                      <v:path textboxrect="0,0,0,0"/>
                      <v:imagedata r:id="rId132" o:title=""/>
                    </v:shape>
                  </w:pict>
                </mc:Fallback>
              </mc:AlternateContent>
            </w:r>
            <w:r>
              <w:rPr>
                <w:rFonts w:hint="eastAsia" w:ascii="宋体" w:hAnsi="宋体" w:eastAsia="宋体" w:cs="宋体"/>
                <w:i w:val="0"/>
                <w:iCs w:val="0"/>
                <w:color w:val="000000"/>
                <w:sz w:val="21"/>
                <w:szCs w:val="21"/>
                <w:u w:val="none"/>
              </w:rPr>
            </w:r>
            <w:r/>
          </w:p>
        </w:tc>
      </w:tr>
      <w:tr>
        <w:trPr>
          <w:trHeight w:val="10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水浴锅</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双孔</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909196" cy="514228"/>
                      <wp:effectExtent l="0" t="0" r="0" b="0"/>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909195" cy="5142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71.6pt;height:40.5pt;mso-wrap-distance-left:0.0pt;mso-wrap-distance-top:0.0pt;mso-wrap-distance-right:0.0pt;mso-wrap-distance-bottom:0.0pt;" stroked="f">
                      <v:path textboxrect="0,0,0,0"/>
                      <v:imagedata r:id="rId133" o:title=""/>
                    </v:shape>
                  </w:pict>
                </mc:Fallback>
              </mc:AlternateContent>
            </w:r>
            <w:r>
              <w:rPr>
                <w:rFonts w:hint="eastAsia" w:ascii="宋体" w:hAnsi="宋体" w:eastAsia="宋体" w:cs="宋体"/>
                <w:i w:val="0"/>
                <w:iCs w:val="0"/>
                <w:color w:val="000000"/>
                <w:sz w:val="21"/>
                <w:szCs w:val="21"/>
                <w:u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振荡器</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频率50(HZ)</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3542" cy="648711"/>
                      <wp:effectExtent l="0" t="0" r="0" b="0"/>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863542" cy="648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68.0pt;height:51.1pt;mso-wrap-distance-left:0.0pt;mso-wrap-distance-top:0.0pt;mso-wrap-distance-right:0.0pt;mso-wrap-distance-bottom:0.0pt;" stroked="f">
                      <v:path textboxrect="0,0,0,0"/>
                      <v:imagedata r:id="rId134" o:title=""/>
                    </v:shape>
                  </w:pict>
                </mc:Fallback>
              </mc:AlternateContent>
            </w:r>
            <w:r>
              <w:rPr>
                <w:rFonts w:hint="eastAsia" w:ascii="宋体" w:hAnsi="宋体" w:eastAsia="宋体" w:cs="宋体"/>
                <w:i w:val="0"/>
                <w:iCs w:val="0"/>
                <w:color w:val="000000"/>
                <w:sz w:val="21"/>
                <w:szCs w:val="21"/>
                <w:u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工具箱</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含白色大褂、玻璃烧杯25mL10只、移液枪1-5L1把、移液枪100-200μL 1把、移液枪架1把、比色皿10个、吸头盒5mL 1个、吸头盒200μL 1个、比色皿架1个、镊子、过滤纸、漏斗、计时器等</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1132840" cy="523763"/>
                      <wp:effectExtent l="0" t="0" r="0" b="0"/>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1132840" cy="5237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89.2pt;height:41.2pt;mso-wrap-distance-left:0.0pt;mso-wrap-distance-top:0.0pt;mso-wrap-distance-right:0.0pt;mso-wrap-distance-bottom:0.0pt;" stroked="f">
                      <v:path textboxrect="0,0,0,0"/>
                      <v:imagedata r:id="rId135" o:title=""/>
                    </v:shape>
                  </w:pict>
                </mc:Fallback>
              </mc:AlternateContent>
            </w:r>
            <w:r>
              <w:rPr>
                <w:rFonts w:hint="eastAsia" w:ascii="宋体" w:hAnsi="宋体" w:eastAsia="宋体" w:cs="宋体"/>
                <w:i w:val="0"/>
                <w:iCs w:val="0"/>
                <w:color w:val="000000"/>
                <w:sz w:val="21"/>
                <w:szCs w:val="21"/>
                <w:u w:val="none"/>
              </w:rPr>
            </w:r>
            <w:r/>
          </w:p>
        </w:tc>
      </w:tr>
      <w:tr>
        <w:trPr>
          <w:trHeight w:val="14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离心机</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15ml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5000转</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17696" cy="817696"/>
                      <wp:effectExtent l="0" t="0" r="0" b="0"/>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817696" cy="817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64.4pt;height:64.4pt;mso-wrap-distance-left:0.0pt;mso-wrap-distance-top:0.0pt;mso-wrap-distance-right:0.0pt;mso-wrap-distance-bottom:0.0pt;" stroked="f">
                      <v:path textboxrect="0,0,0,0"/>
                      <v:imagedata r:id="rId136" o:title=""/>
                    </v:shape>
                  </w:pict>
                </mc:Fallback>
              </mc:AlternateContent>
            </w:r>
            <w:r>
              <w:rPr>
                <w:rFonts w:hint="eastAsia" w:ascii="宋体" w:hAnsi="宋体" w:eastAsia="宋体" w:cs="宋体"/>
                <w:i w:val="0"/>
                <w:iCs w:val="0"/>
                <w:color w:val="000000"/>
                <w:sz w:val="21"/>
                <w:szCs w:val="21"/>
                <w:u w:val="none"/>
              </w:rPr>
            </w:r>
            <w:r/>
          </w:p>
        </w:tc>
      </w:tr>
      <w:tr>
        <w:trPr>
          <w:trHeight w:val="19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试剂冰箱</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45L</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10139" cy="1083678"/>
                      <wp:effectExtent l="0" t="0" r="0" b="0"/>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810139" cy="10836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63.8pt;height:85.3pt;mso-wrap-distance-left:0.0pt;mso-wrap-distance-top:0.0pt;mso-wrap-distance-right:0.0pt;mso-wrap-distance-bottom:0.0pt;" stroked="f">
                      <v:path textboxrect="0,0,0,0"/>
                      <v:imagedata r:id="rId137" o:title=""/>
                    </v:shape>
                  </w:pict>
                </mc:Fallback>
              </mc:AlternateContent>
            </w:r>
            <w:r>
              <w:rPr>
                <w:rFonts w:hint="eastAsia" w:ascii="宋体" w:hAnsi="宋体" w:eastAsia="宋体" w:cs="宋体"/>
                <w:i w:val="0"/>
                <w:iCs w:val="0"/>
                <w:color w:val="000000"/>
                <w:sz w:val="21"/>
                <w:szCs w:val="21"/>
                <w:u w:val="none"/>
              </w:rPr>
            </w:r>
            <w:r/>
          </w:p>
        </w:tc>
      </w:tr>
      <w:tr>
        <w:trPr>
          <w:trHeight w:val="25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超声波清洗机</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3个振头</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05754" cy="1432522"/>
                      <wp:effectExtent l="0" t="0" r="0" b="0"/>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805754" cy="14325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63.4pt;height:112.8pt;mso-wrap-distance-left:0.0pt;mso-wrap-distance-top:0.0pt;mso-wrap-distance-right:0.0pt;mso-wrap-distance-bottom:0.0pt;" stroked="f">
                      <v:path textboxrect="0,0,0,0"/>
                      <v:imagedata r:id="rId138" o:title=""/>
                    </v:shape>
                  </w:pict>
                </mc:Fallback>
              </mc:AlternateContent>
            </w:r>
            <w:r>
              <w:rPr>
                <w:rFonts w:hint="eastAsia" w:ascii="宋体" w:hAnsi="宋体" w:eastAsia="宋体" w:cs="宋体"/>
                <w:i w:val="0"/>
                <w:iCs w:val="0"/>
                <w:color w:val="000000"/>
                <w:sz w:val="21"/>
                <w:szCs w:val="21"/>
                <w:u w:val="none"/>
              </w:rPr>
            </w:r>
            <w:r/>
          </w:p>
        </w:tc>
      </w:tr>
      <w:tr>
        <w:trPr>
          <w:trHeight w:val="27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升降椅</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实验室专用升降椅</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34847" cy="1487081"/>
                      <wp:effectExtent l="0" t="0" r="0" b="0"/>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834847" cy="14870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65.7pt;height:117.1pt;mso-wrap-distance-left:0.0pt;mso-wrap-distance-top:0.0pt;mso-wrap-distance-right:0.0pt;mso-wrap-distance-bottom:0.0pt;" stroked="f">
                      <v:path textboxrect="0,0,0,0"/>
                      <v:imagedata r:id="rId139" o:title=""/>
                    </v:shape>
                  </w:pict>
                </mc:Fallback>
              </mc:AlternateContent>
            </w:r>
            <w:r>
              <w:rPr>
                <w:rFonts w:hint="eastAsia" w:ascii="宋体" w:hAnsi="宋体" w:eastAsia="宋体" w:cs="宋体"/>
                <w:i w:val="0"/>
                <w:iCs w:val="0"/>
                <w:color w:val="000000"/>
                <w:sz w:val="21"/>
                <w:szCs w:val="21"/>
                <w:u w:val="none"/>
              </w:rPr>
            </w:r>
            <w:r/>
          </w:p>
        </w:tc>
      </w:tr>
      <w:tr>
        <w:trPr>
          <w:trHeight w:val="2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电子天平</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0.1g</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76512" cy="1381125"/>
                      <wp:effectExtent l="0" t="0" r="0" b="0"/>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776512" cy="1381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61.1pt;height:108.8pt;mso-wrap-distance-left:0.0pt;mso-wrap-distance-top:0.0pt;mso-wrap-distance-right:0.0pt;mso-wrap-distance-bottom:0.0pt;" stroked="f">
                      <v:path textboxrect="0,0,0,0"/>
                      <v:imagedata r:id="rId140" o:title=""/>
                    </v:shape>
                  </w:pict>
                </mc:Fallback>
              </mc:AlternateContent>
            </w:r>
            <w:r>
              <w:rPr>
                <w:rFonts w:hint="eastAsia" w:ascii="宋体" w:hAnsi="宋体" w:eastAsia="宋体" w:cs="宋体"/>
                <w:i w:val="0"/>
                <w:iCs w:val="0"/>
                <w:color w:val="000000"/>
                <w:sz w:val="21"/>
                <w:szCs w:val="21"/>
                <w:u w:val="none"/>
              </w:rPr>
            </w:r>
            <w:r/>
          </w:p>
        </w:tc>
      </w:tr>
      <w:tr>
        <w:trPr>
          <w:trHeight w:val="16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粉碎机</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功率3200w</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82282" cy="885190"/>
                      <wp:effectExtent l="0" t="0" r="0" b="0"/>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882282" cy="885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69.5pt;height:69.7pt;mso-wrap-distance-left:0.0pt;mso-wrap-distance-top:0.0pt;mso-wrap-distance-right:0.0pt;mso-wrap-distance-bottom:0.0pt;" stroked="f">
                      <v:path textboxrect="0,0,0,0"/>
                      <v:imagedata r:id="rId141" o:title=""/>
                    </v:shape>
                  </w:pict>
                </mc:Fallback>
              </mc:AlternateContent>
            </w:r>
            <w:r>
              <w:rPr>
                <w:rFonts w:hint="eastAsia" w:ascii="宋体" w:hAnsi="宋体" w:eastAsia="宋体" w:cs="宋体"/>
                <w:i w:val="0"/>
                <w:iCs w:val="0"/>
                <w:color w:val="000000"/>
                <w:sz w:val="21"/>
                <w:szCs w:val="21"/>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其它</w:t>
            </w:r>
            <w:r>
              <w:rPr>
                <w:rFonts w:hint="eastAsia" w:ascii="宋体" w:hAnsi="宋体" w:eastAsia="宋体" w:cs="宋体"/>
                <w:b/>
                <w:bCs/>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779"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92"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074" w:type="dxa"/>
            <w:vAlign w:val="center"/>
            <w:textDirection w:val="lrTb"/>
            <w:noWrap w:val="false"/>
          </w:tcPr>
          <w:p>
            <w:pPr>
              <w:pStyle w:val="714"/>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2184" w:type="dxa"/>
            <w:vAlign w:val="center"/>
            <w:textDirection w:val="lrTb"/>
            <w:noWrap/>
          </w:tcPr>
          <w:p>
            <w:pPr>
              <w:pStyle w:val="714"/>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5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地沟盖板</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580*300*25</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国标优质1.5mm不锈钢联众板材定制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9108" cy="615410"/>
                      <wp:effectExtent l="0" t="0" r="0" b="0"/>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619108"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48.7pt;height:48.5pt;mso-wrap-distance-left:0.0pt;mso-wrap-distance-top:0.0pt;mso-wrap-distance-right:0.0pt;mso-wrap-distance-bottom:0.0pt;" stroked="f">
                      <v:path textboxrect="0,0,0,0"/>
                      <v:imagedata r:id="rId142" o:title=""/>
                    </v:shape>
                  </w:pict>
                </mc:Fallback>
              </mc:AlternateContent>
            </w:r>
            <w:r>
              <w:rPr>
                <w:rFonts w:hint="eastAsia" w:ascii="宋体" w:hAnsi="宋体" w:eastAsia="宋体" w:cs="宋体"/>
                <w:i w:val="0"/>
                <w:iCs w:val="0"/>
                <w:color w:val="000000"/>
                <w:sz w:val="21"/>
                <w:szCs w:val="21"/>
                <w:u w:val="none"/>
              </w:rPr>
            </w:r>
            <w:r/>
          </w:p>
        </w:tc>
      </w:tr>
      <w:tr>
        <w:trPr>
          <w:trHeight w:val="6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自动灭火装置</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双瓶组</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2.控制方式：采用机械、电控相结合传动，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3.运行要求：烟罩内温度达到 183℃时，灭火装置自动启动，扑灭火焰的同时可联动燃气关闭阀关闭燃气，声光报警、水流阀自动打开喷水降温确保不复燃。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 智能监控功能：通过远程完成药剂到期提醒、维保到期提醒、设备启动报警；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8灭火剂质保期：6 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9.灭火剂通过国家消防研究所检测中心、国家疾病预防控制中心检验合格并提供相应证明资料；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10.灭火装置符合消防类产品实施规则CCCF-CPRZ-21:2019的要求并获得应急管理部消防产品合格评定中心认证证书；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11.灭火装置设备材质符合 GA498-2012 厨房设备灭火装置行业标准要求，并已通过国家固定灭火系统和耐火构件质量监督检验中心型式检验，所提供的产品为型式检验报告中的合格产品并提供相应证明资料。</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89347" cy="1187686"/>
                      <wp:effectExtent l="0" t="0" r="0" b="0"/>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889347" cy="11876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70.0pt;height:93.5pt;mso-wrap-distance-left:0.0pt;mso-wrap-distance-top:0.0pt;mso-wrap-distance-right:0.0pt;mso-wrap-distance-bottom:0.0pt;" stroked="f">
                      <v:path textboxrect="0,0,0,0"/>
                      <v:imagedata r:id="rId143" o:title=""/>
                    </v:shape>
                  </w:pict>
                </mc:Fallback>
              </mc:AlternateContent>
            </w:r>
            <w:r>
              <w:rPr>
                <w:rFonts w:hint="eastAsia" w:ascii="宋体" w:hAnsi="宋体" w:eastAsia="宋体" w:cs="宋体"/>
                <w:i w:val="0"/>
                <w:iCs w:val="0"/>
                <w:color w:val="000000"/>
                <w:sz w:val="21"/>
                <w:szCs w:val="21"/>
                <w:u w:val="none"/>
              </w:rPr>
            </w:r>
            <w:r/>
          </w:p>
        </w:tc>
      </w:tr>
      <w:tr>
        <w:trPr>
          <w:trHeight w:val="64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自动灭火装置</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单瓶组</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2.控制方式：采用机械、电控相结合传动，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3.运行要求：烟罩内温度达到 183℃时，灭火装置自动启动，扑灭火焰的同时可联动燃气关闭阀关闭燃气，声光报警、水流阀自动打开喷水降温确保不复燃。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 智能监控功能：通过远程完成药剂到期提醒、维保到期提醒、设备启动报警；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8.灭火剂质保期：6 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9.灭火剂通过国家消防研究所检测中心、国家疾病预防控制中心检验合格并提供相应证明资料；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10.灭火装置符合消防类产品实施规则CCCF-CPRZ-21:2019的要求并获得应急管理部消防产品合格评定中心认证证书；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11.灭火装置设备材质符合 GA498-2012 厨房设备灭火装置行业标准要求，并已通过国家固定灭火系统和耐火构件质量监督检验中心型式检验，所提供的产品为型式检验报告中的合格产品并提供相应证明资料。</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89347" cy="1182291"/>
                      <wp:effectExtent l="0" t="0" r="0" b="0"/>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889347" cy="11822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70.0pt;height:93.1pt;mso-wrap-distance-left:0.0pt;mso-wrap-distance-top:0.0pt;mso-wrap-distance-right:0.0pt;mso-wrap-distance-bottom:0.0pt;" stroked="f">
                      <v:path textboxrect="0,0,0,0"/>
                      <v:imagedata r:id="rId144" o:title=""/>
                    </v:shape>
                  </w:pict>
                </mc:Fallback>
              </mc:AlternateContent>
            </w:r>
            <w:r>
              <w:rPr>
                <w:rFonts w:hint="eastAsia" w:ascii="宋体" w:hAnsi="宋体" w:eastAsia="宋体" w:cs="宋体"/>
                <w:i w:val="0"/>
                <w:iCs w:val="0"/>
                <w:color w:val="000000"/>
                <w:sz w:val="21"/>
                <w:szCs w:val="21"/>
                <w:u w:val="none"/>
              </w:rPr>
            </w:r>
            <w:r/>
          </w:p>
        </w:tc>
      </w:tr>
      <w:tr>
        <w:trPr>
          <w:trHeight w:val="481"/>
        </w:trPr>
        <w:tc>
          <w:tcPr>
            <w:tcW w:w="638" w:type="dxa"/>
            <w:vAlign w:val="center"/>
            <w:textDirection w:val="lrTb"/>
            <w:noWrap/>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预进间/教工餐厅售卖区/备餐间/包厢备餐间</w:t>
            </w:r>
            <w:r>
              <w:rPr>
                <w:rFonts w:hint="eastAsia" w:ascii="宋体" w:hAnsi="宋体" w:eastAsia="宋体" w:cs="宋体"/>
                <w:b/>
                <w:bCs/>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单星盆水池</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600*600*800/130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不含水龙头及配件。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56035" cy="699211"/>
                      <wp:effectExtent l="0" t="0" r="0" b="0"/>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756035" cy="699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59.5pt;height:55.1pt;mso-wrap-distance-left:0.0pt;mso-wrap-distance-top:0.0pt;mso-wrap-distance-right:0.0pt;mso-wrap-distance-bottom:0.0pt;" stroked="f">
                      <v:path textboxrect="0,0,0,0"/>
                      <v:imagedata r:id="rId145"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大单星盆水池</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700*700*800/130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不含水龙头及配件。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56035" cy="695325"/>
                      <wp:effectExtent l="0" t="0" r="0" b="0"/>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75603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59.5pt;height:54.8pt;mso-wrap-distance-left:0.0pt;mso-wrap-distance-top:0.0pt;mso-wrap-distance-right:0.0pt;mso-wrap-distance-bottom:0.0pt;" stroked="f">
                      <v:path textboxrect="0,0,0,0"/>
                      <v:imagedata r:id="rId146"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双层平板工作台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1800*700*800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6755" cy="717479"/>
                      <wp:effectExtent l="0" t="0" r="0" b="0"/>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56.4pt;height:56.5pt;mso-wrap-distance-left:0.0pt;mso-wrap-distance-top:0.0pt;mso-wrap-distance-right:0.0pt;mso-wrap-distance-bottom:0.0pt;" stroked="f">
                      <v:path textboxrect="0,0,0,0"/>
                      <v:imagedata r:id="rId147"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五格保温售卖台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（含：1/1份数盆）</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1800*700*800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优质不锈钢制作，电压：220v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规格：配食品级1/1份数盘4只</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34778" cy="732057"/>
                      <wp:effectExtent l="0" t="0" r="0" b="0"/>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734778" cy="7320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57.9pt;height:57.6pt;mso-wrap-distance-left:0.0pt;mso-wrap-distance-top:0.0pt;mso-wrap-distance-right:0.0pt;mso-wrap-distance-bottom:0.0pt;" stroked="f">
                      <v:path textboxrect="0,0,0,0"/>
                      <v:imagedata r:id="rId148"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四层平板货架</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1200*500*1550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7783" cy="695325"/>
                      <wp:effectExtent l="0" t="0" r="0" b="0"/>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867783"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68.3pt;height:54.8pt;mso-wrap-distance-left:0.0pt;mso-wrap-distance-top:0.0pt;mso-wrap-distance-right:0.0pt;mso-wrap-distance-bottom:0.0pt;" stroked="f">
                      <v:path textboxrect="0,0,0,0"/>
                      <v:imagedata r:id="rId149"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双开门消毒柜</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柜身：采用不锈钢板；全钢层架；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紫外线消毒技术、清洁卫生。</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77852" cy="879879"/>
                      <wp:effectExtent l="0" t="0" r="0" b="0"/>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877852" cy="8798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69.1pt;height:69.3pt;mso-wrap-distance-left:0.0pt;mso-wrap-distance-top:0.0pt;mso-wrap-distance-right:0.0pt;mso-wrap-distance-bottom:0.0pt;" stroked="f">
                      <v:path textboxrect="0,0,0,0"/>
                      <v:imagedata r:id="rId150"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双层平板工作台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6755" cy="713740"/>
                      <wp:effectExtent l="0" t="0" r="0" b="0"/>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716755"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56.4pt;height:56.2pt;mso-wrap-distance-left:0.0pt;mso-wrap-distance-top:0.0pt;mso-wrap-distance-right:0.0pt;mso-wrap-distance-bottom:0.0pt;" stroked="f">
                      <v:path textboxrect="0,0,0,0"/>
                      <v:imagedata r:id="rId151"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双通工作台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972596" cy="626764"/>
                      <wp:effectExtent l="0" t="0" r="0" b="0"/>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972596"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76.6pt;height:49.4pt;mso-wrap-distance-left:0.0pt;mso-wrap-distance-top:0.0pt;mso-wrap-distance-right:0.0pt;mso-wrap-distance-bottom:0.0pt;" stroked="f">
                      <v:path textboxrect="0,0,0,0"/>
                      <v:imagedata r:id="rId152"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粘捕式灭蝇灯</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灭蝇灯种类：粘捕式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灭蝇灯 适用面积：15-50平米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额定电压：220（V）</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9890" cy="626764"/>
                      <wp:effectExtent l="0" t="0" r="0" b="0"/>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49.6pt;height:49.4pt;mso-wrap-distance-left:0.0pt;mso-wrap-distance-top:0.0pt;mso-wrap-distance-right:0.0pt;mso-wrap-distance-bottom:0.0pt;" stroked="f">
                      <v:path textboxrect="0,0,0,0"/>
                      <v:imagedata r:id="rId153"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紫外线杀菌灯</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灯管：石英高压放电管，紫外线（UV-B）,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波长：200～290nm；强力杀菌，效率高。</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474664" cy="477863"/>
                      <wp:effectExtent l="0" t="0" r="0" b="0"/>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37.4pt;height:37.6pt;mso-wrap-distance-left:0.0pt;mso-wrap-distance-top:0.0pt;mso-wrap-distance-right:0.0pt;mso-wrap-distance-bottom:0.0pt;" stroked="f">
                      <v:path textboxrect="0,0,0,0"/>
                      <v:imagedata r:id="rId154" o:title=""/>
                    </v:shape>
                  </w:pict>
                </mc:Fallback>
              </mc:AlternateContent>
            </w:r>
            <w:r>
              <w:rPr>
                <w:rFonts w:hint="eastAsia" w:ascii="宋体" w:hAnsi="宋体" w:eastAsia="宋体" w:cs="宋体"/>
                <w:i w:val="0"/>
                <w:iCs w:val="0"/>
                <w:color w:val="000000"/>
                <w:sz w:val="21"/>
                <w:szCs w:val="21"/>
                <w:u w:val="none"/>
              </w:rPr>
            </w:r>
            <w:r/>
          </w:p>
        </w:tc>
      </w:tr>
      <w:tr>
        <w:trPr>
          <w:trHeight w:val="735"/>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预进间/教工餐厅售卖区/备餐间/包厢备餐间附件</w:t>
            </w:r>
            <w:r>
              <w:rPr>
                <w:rFonts w:hint="eastAsia" w:ascii="宋体" w:hAnsi="宋体" w:eastAsia="宋体" w:cs="宋体"/>
                <w:b/>
                <w:bCs/>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角阀门</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7700" cy="648054"/>
                      <wp:effectExtent l="0" t="0" r="0" b="0"/>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51.0pt;height:51.0pt;mso-wrap-distance-left:0.0pt;mso-wrap-distance-top:0.0pt;mso-wrap-distance-right:0.0pt;mso-wrap-distance-bottom:0.0pt;" stroked="f">
                      <v:path textboxrect="0,0,0,0"/>
                      <v:imagedata r:id="rId155"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单冷水管</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6649" cy="615410"/>
                      <wp:effectExtent l="0" t="0" r="0" b="0"/>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48.6pt;height:48.5pt;mso-wrap-distance-left:0.0pt;mso-wrap-distance-top:0.0pt;mso-wrap-distance-right:0.0pt;mso-wrap-distance-bottom:0.0pt;" stroked="f">
                      <v:path textboxrect="0,0,0,0"/>
                      <v:imagedata r:id="rId156"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鹅颈式单温水龙头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8642" cy="629890"/>
                      <wp:effectExtent l="0" t="0" r="0" b="0"/>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49.5pt;height:49.6pt;mso-wrap-distance-left:0.0pt;mso-wrap-distance-top:0.0pt;mso-wrap-distance-right:0.0pt;mso-wrap-distance-bottom:0.0pt;" stroked="f">
                      <v:path textboxrect="0,0,0,0"/>
                      <v:imagedata r:id="rId157"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感应式水龙头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562303" cy="470859"/>
                      <wp:effectExtent l="0" t="0" r="0" b="0"/>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562303" cy="4708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44.3pt;height:37.1pt;mso-wrap-distance-left:0.0pt;mso-wrap-distance-top:0.0pt;mso-wrap-distance-right:0.0pt;mso-wrap-distance-bottom:0.0pt;" stroked="f">
                      <v:path textboxrect="0,0,0,0"/>
                      <v:imagedata r:id="rId158" o:title=""/>
                    </v:shape>
                  </w:pict>
                </mc:Fallback>
              </mc:AlternateContent>
            </w:r>
            <w:r>
              <w:rPr>
                <w:rFonts w:hint="eastAsia" w:ascii="宋体" w:hAnsi="宋体" w:eastAsia="宋体" w:cs="宋体"/>
                <w:i w:val="0"/>
                <w:iCs w:val="0"/>
                <w:color w:val="000000"/>
                <w:sz w:val="21"/>
                <w:szCs w:val="21"/>
                <w:u w:val="none"/>
              </w:rPr>
            </w:r>
            <w:r/>
          </w:p>
        </w:tc>
      </w:tr>
      <w:tr>
        <w:trPr>
          <w:trHeight w:val="689"/>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风味餐厅1</w:t>
            </w:r>
            <w:r>
              <w:rPr>
                <w:rFonts w:hint="eastAsia" w:ascii="宋体" w:hAnsi="宋体" w:eastAsia="宋体" w:cs="宋体"/>
                <w:b/>
                <w:bCs/>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移门碗柜</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1200*500*1800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1888" cy="879879"/>
                      <wp:effectExtent l="0" t="0" r="0" b="0"/>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641888" cy="8798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50.5pt;height:69.3pt;mso-wrap-distance-left:0.0pt;mso-wrap-distance-top:0.0pt;mso-wrap-distance-right:0.0pt;mso-wrap-distance-bottom:0.0pt;" stroked="f">
                      <v:path textboxrect="0,0,0,0"/>
                      <v:imagedata r:id="rId159" o:title=""/>
                    </v:shape>
                  </w:pict>
                </mc:Fallback>
              </mc:AlternateContent>
            </w:r>
            <w:r>
              <w:rPr>
                <w:rFonts w:hint="eastAsia" w:ascii="宋体" w:hAnsi="宋体" w:eastAsia="宋体" w:cs="宋体"/>
                <w:i w:val="0"/>
                <w:iCs w:val="0"/>
                <w:color w:val="000000"/>
                <w:sz w:val="21"/>
                <w:szCs w:val="21"/>
                <w:u w:val="none"/>
              </w:rPr>
            </w:r>
            <w:r/>
          </w:p>
        </w:tc>
      </w:tr>
      <w:tr>
        <w:trPr>
          <w:trHeight w:val="16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双开门消毒柜</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柜身：采用不锈钢板；全钢层架；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紫外线消毒技术、清洁卫生。</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76967" cy="879624"/>
                      <wp:effectExtent l="0" t="0" r="0" b="0"/>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876967" cy="8796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69.1pt;height:69.3pt;mso-wrap-distance-left:0.0pt;mso-wrap-distance-top:0.0pt;mso-wrap-distance-right:0.0pt;mso-wrap-distance-bottom:0.0pt;" stroked="f">
                      <v:path textboxrect="0,0,0,0"/>
                      <v:imagedata r:id="rId160"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三星盆水池</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1800*600*800/130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不含水龙头及配件。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6140" cy="865274"/>
                      <wp:effectExtent l="0" t="0" r="0" b="0"/>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866140" cy="8652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68.2pt;height:68.1pt;mso-wrap-distance-left:0.0pt;mso-wrap-distance-top:0.0pt;mso-wrap-distance-right:0.0pt;mso-wrap-distance-bottom:0.0pt;" stroked="f">
                      <v:path textboxrect="0,0,0,0"/>
                      <v:imagedata r:id="rId161"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电节能开水器+底座</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380V/6KW</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配LED显示屏，节能环保，304不锈钢内胆</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8660" cy="770890"/>
                      <wp:effectExtent l="0" t="0" r="0" b="0"/>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868660" cy="770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68.4pt;height:60.7pt;mso-wrap-distance-left:0.0pt;mso-wrap-distance-top:0.0pt;mso-wrap-distance-right:0.0pt;mso-wrap-distance-bottom:0.0pt;" stroked="f">
                      <v:path textboxrect="0,0,0,0"/>
                      <v:imagedata r:id="rId162"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双层平板工作台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1500*800*800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6755" cy="717479"/>
                      <wp:effectExtent l="0" t="0" r="0" b="0"/>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56.4pt;height:56.5pt;mso-wrap-distance-left:0.0pt;mso-wrap-distance-top:0.0pt;mso-wrap-distance-right:0.0pt;mso-wrap-distance-bottom:0.0pt;" stroked="f">
                      <v:path textboxrect="0,0,0,0"/>
                      <v:imagedata r:id="rId163"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粘捕式灭蝇灯</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灭蝇灯种类：粘捕式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灭蝇灯 适用面积：15-50平米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额定电压：220（V）</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9890" cy="626764"/>
                      <wp:effectExtent l="0" t="0" r="0" b="0"/>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49.6pt;height:49.4pt;mso-wrap-distance-left:0.0pt;mso-wrap-distance-top:0.0pt;mso-wrap-distance-right:0.0pt;mso-wrap-distance-bottom:0.0pt;" stroked="f">
                      <v:path textboxrect="0,0,0,0"/>
                      <v:imagedata r:id="rId164"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紫外线杀菌灯</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灯管：石英高压放电管，紫外线（UV-B）,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波长：200～290nm；强力杀菌，效率高。</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474664" cy="477863"/>
                      <wp:effectExtent l="0" t="0" r="0" b="0"/>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37.4pt;height:37.6pt;mso-wrap-distance-left:0.0pt;mso-wrap-distance-top:0.0pt;mso-wrap-distance-right:0.0pt;mso-wrap-distance-bottom:0.0pt;" stroked="f">
                      <v:path textboxrect="0,0,0,0"/>
                      <v:imagedata r:id="rId165" o:title=""/>
                    </v:shape>
                  </w:pict>
                </mc:Fallback>
              </mc:AlternateContent>
            </w:r>
            <w:r>
              <w:rPr>
                <w:rFonts w:hint="eastAsia" w:ascii="宋体" w:hAnsi="宋体" w:eastAsia="宋体" w:cs="宋体"/>
                <w:i w:val="0"/>
                <w:iCs w:val="0"/>
                <w:color w:val="000000"/>
                <w:sz w:val="21"/>
                <w:szCs w:val="21"/>
                <w:u w:val="none"/>
              </w:rPr>
            </w:r>
            <w:r/>
          </w:p>
        </w:tc>
      </w:tr>
      <w:tr>
        <w:trPr>
          <w:trHeight w:val="712"/>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风味餐厅1附件</w:t>
            </w:r>
            <w:r>
              <w:rPr>
                <w:rFonts w:hint="eastAsia" w:ascii="宋体" w:hAnsi="宋体" w:eastAsia="宋体" w:cs="宋体"/>
                <w:b/>
                <w:bCs/>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角阀门</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7700" cy="651994"/>
                      <wp:effectExtent l="0" t="0" r="0" b="0"/>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647700" cy="6519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51.0pt;height:51.3pt;mso-wrap-distance-left:0.0pt;mso-wrap-distance-top:0.0pt;mso-wrap-distance-right:0.0pt;mso-wrap-distance-bottom:0.0pt;" stroked="f">
                      <v:path textboxrect="0,0,0,0"/>
                      <v:imagedata r:id="rId166"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单冷水管</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6649" cy="615410"/>
                      <wp:effectExtent l="0" t="0" r="0" b="0"/>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48.6pt;height:48.5pt;mso-wrap-distance-left:0.0pt;mso-wrap-distance-top:0.0pt;mso-wrap-distance-right:0.0pt;mso-wrap-distance-bottom:0.0pt;" stroked="f">
                      <v:path textboxrect="0,0,0,0"/>
                      <v:imagedata r:id="rId167"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鹅颈式单温水龙头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8642" cy="626764"/>
                      <wp:effectExtent l="0" t="0" r="0" b="0"/>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628642"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49.5pt;height:49.4pt;mso-wrap-distance-left:0.0pt;mso-wrap-distance-top:0.0pt;mso-wrap-distance-right:0.0pt;mso-wrap-distance-bottom:0.0pt;" stroked="f">
                      <v:path textboxrect="0,0,0,0"/>
                      <v:imagedata r:id="rId168" o:title=""/>
                    </v:shape>
                  </w:pict>
                </mc:Fallback>
              </mc:AlternateContent>
            </w:r>
            <w:r>
              <w:rPr>
                <w:rFonts w:hint="eastAsia" w:ascii="宋体" w:hAnsi="宋体" w:eastAsia="宋体" w:cs="宋体"/>
                <w:i w:val="0"/>
                <w:iCs w:val="0"/>
                <w:color w:val="000000"/>
                <w:sz w:val="21"/>
                <w:szCs w:val="21"/>
                <w:u w:val="none"/>
              </w:rPr>
            </w:r>
            <w:r/>
          </w:p>
        </w:tc>
      </w:tr>
      <w:tr>
        <w:trPr>
          <w:trHeight w:val="644"/>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风味餐厅2</w:t>
            </w:r>
            <w:r>
              <w:rPr>
                <w:rFonts w:hint="eastAsia" w:ascii="宋体" w:hAnsi="宋体" w:eastAsia="宋体" w:cs="宋体"/>
                <w:b/>
                <w:bCs/>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移门碗柜</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1200*500*1800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1888" cy="876300"/>
                      <wp:effectExtent l="0" t="0" r="0" b="0"/>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641888"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50.5pt;height:69.0pt;mso-wrap-distance-left:0.0pt;mso-wrap-distance-top:0.0pt;mso-wrap-distance-right:0.0pt;mso-wrap-distance-bottom:0.0pt;" stroked="f">
                      <v:path textboxrect="0,0,0,0"/>
                      <v:imagedata r:id="rId169"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双开门消毒柜</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柜身：采用不锈钢板；全钢层架；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紫外线消毒技术、清洁卫生。</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77852" cy="879879"/>
                      <wp:effectExtent l="0" t="0" r="0" b="0"/>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877852" cy="8798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69.1pt;height:69.3pt;mso-wrap-distance-left:0.0pt;mso-wrap-distance-top:0.0pt;mso-wrap-distance-right:0.0pt;mso-wrap-distance-bottom:0.0pt;" stroked="f">
                      <v:path textboxrect="0,0,0,0"/>
                      <v:imagedata r:id="rId170"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双层平板工作台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6755" cy="717479"/>
                      <wp:effectExtent l="0" t="0" r="0" b="0"/>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56.4pt;height:56.5pt;mso-wrap-distance-left:0.0pt;mso-wrap-distance-top:0.0pt;mso-wrap-distance-right:0.0pt;mso-wrap-distance-bottom:0.0pt;" stroked="f">
                      <v:path textboxrect="0,0,0,0"/>
                      <v:imagedata r:id="rId171"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电节能开水器+底座</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380V/6KW</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配LED显示屏，节能环保，304不锈钢内胆</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8660" cy="770890"/>
                      <wp:effectExtent l="0" t="0" r="0" b="0"/>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868660" cy="770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68.4pt;height:60.7pt;mso-wrap-distance-left:0.0pt;mso-wrap-distance-top:0.0pt;mso-wrap-distance-right:0.0pt;mso-wrap-distance-bottom:0.0pt;" stroked="f">
                      <v:path textboxrect="0,0,0,0"/>
                      <v:imagedata r:id="rId172"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三星盆水池</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1800*600*800/130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不含水龙头及配件。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6140" cy="865274"/>
                      <wp:effectExtent l="0" t="0" r="0" b="0"/>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866140" cy="8652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68.2pt;height:68.1pt;mso-wrap-distance-left:0.0pt;mso-wrap-distance-top:0.0pt;mso-wrap-distance-right:0.0pt;mso-wrap-distance-bottom:0.0pt;" stroked="f">
                      <v:path textboxrect="0,0,0,0"/>
                      <v:imagedata r:id="rId173" o:title=""/>
                    </v:shape>
                  </w:pict>
                </mc:Fallback>
              </mc:AlternateContent>
            </w:r>
            <w:r>
              <w:rPr>
                <w:rFonts w:hint="eastAsia" w:ascii="宋体" w:hAnsi="宋体" w:eastAsia="宋体" w:cs="宋体"/>
                <w:i w:val="0"/>
                <w:iCs w:val="0"/>
                <w:color w:val="000000"/>
                <w:sz w:val="21"/>
                <w:szCs w:val="21"/>
                <w:u w:val="none"/>
              </w:rPr>
            </w:r>
            <w:r/>
          </w:p>
        </w:tc>
      </w:tr>
      <w:tr>
        <w:trPr>
          <w:trHeight w:val="1219"/>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粘捕式灭蝇灯</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灭蝇灯种类：粘捕式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灭蝇灯 适用面积：15-50平米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额定电压：220（V）</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9890" cy="626764"/>
                      <wp:effectExtent l="0" t="0" r="0" b="0"/>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49.6pt;height:49.4pt;mso-wrap-distance-left:0.0pt;mso-wrap-distance-top:0.0pt;mso-wrap-distance-right:0.0pt;mso-wrap-distance-bottom:0.0pt;" stroked="f">
                      <v:path textboxrect="0,0,0,0"/>
                      <v:imagedata r:id="rId174" o:title=""/>
                    </v:shape>
                  </w:pict>
                </mc:Fallback>
              </mc:AlternateContent>
            </w:r>
            <w:r>
              <w:rPr>
                <w:rFonts w:hint="eastAsia" w:ascii="宋体" w:hAnsi="宋体" w:eastAsia="宋体" w:cs="宋体"/>
                <w:i w:val="0"/>
                <w:iCs w:val="0"/>
                <w:color w:val="000000"/>
                <w:sz w:val="21"/>
                <w:szCs w:val="21"/>
                <w:u w:val="none"/>
              </w:rPr>
            </w:r>
            <w:r/>
          </w:p>
        </w:tc>
      </w:tr>
      <w:tr>
        <w:trPr>
          <w:trHeight w:val="989"/>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紫外线杀菌灯</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灯管：石英高压放电管，紫外线（UV-B）,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波长：200～290nm；强力杀菌，效率高。</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474664" cy="477863"/>
                      <wp:effectExtent l="0" t="0" r="0" b="0"/>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37.4pt;height:37.6pt;mso-wrap-distance-left:0.0pt;mso-wrap-distance-top:0.0pt;mso-wrap-distance-right:0.0pt;mso-wrap-distance-bottom:0.0pt;" stroked="f">
                      <v:path textboxrect="0,0,0,0"/>
                      <v:imagedata r:id="rId175" o:title=""/>
                    </v:shape>
                  </w:pict>
                </mc:Fallback>
              </mc:AlternateContent>
            </w:r>
            <w:r>
              <w:rPr>
                <w:rFonts w:hint="eastAsia" w:ascii="宋体" w:hAnsi="宋体" w:eastAsia="宋体" w:cs="宋体"/>
                <w:i w:val="0"/>
                <w:iCs w:val="0"/>
                <w:color w:val="000000"/>
                <w:sz w:val="21"/>
                <w:szCs w:val="21"/>
                <w:u w:val="none"/>
              </w:rPr>
            </w:r>
            <w:r/>
          </w:p>
        </w:tc>
      </w:tr>
      <w:tr>
        <w:trPr>
          <w:trHeight w:val="518"/>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风味餐厅2附件</w:t>
            </w:r>
            <w:r>
              <w:rPr>
                <w:rFonts w:hint="eastAsia" w:ascii="宋体" w:hAnsi="宋体" w:eastAsia="宋体" w:cs="宋体"/>
                <w:b/>
                <w:bCs/>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角阀门</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7700" cy="651994"/>
                      <wp:effectExtent l="0" t="0" r="0" b="0"/>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tretch/>
                            </pic:blipFill>
                            <pic:spPr bwMode="auto">
                              <a:xfrm>
                                <a:off x="0" y="0"/>
                                <a:ext cx="647700" cy="6519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51.0pt;height:51.3pt;mso-wrap-distance-left:0.0pt;mso-wrap-distance-top:0.0pt;mso-wrap-distance-right:0.0pt;mso-wrap-distance-bottom:0.0pt;" stroked="f">
                      <v:path textboxrect="0,0,0,0"/>
                      <v:imagedata r:id="rId176"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单冷水管</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6649" cy="619108"/>
                      <wp:effectExtent l="0" t="0" r="0" b="0"/>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tretch/>
                            </pic:blipFill>
                            <pic:spPr bwMode="auto">
                              <a:xfrm>
                                <a:off x="0" y="0"/>
                                <a:ext cx="616649"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48.6pt;height:48.7pt;mso-wrap-distance-left:0.0pt;mso-wrap-distance-top:0.0pt;mso-wrap-distance-right:0.0pt;mso-wrap-distance-bottom:0.0pt;" stroked="f">
                      <v:path textboxrect="0,0,0,0"/>
                      <v:imagedata r:id="rId177"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鹅颈式单温水龙头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8642" cy="629890"/>
                      <wp:effectExtent l="0" t="0" r="0" b="0"/>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49.5pt;height:49.6pt;mso-wrap-distance-left:0.0pt;mso-wrap-distance-top:0.0pt;mso-wrap-distance-right:0.0pt;mso-wrap-distance-bottom:0.0pt;" stroked="f">
                      <v:path textboxrect="0,0,0,0"/>
                      <v:imagedata r:id="rId178" o:title=""/>
                    </v:shape>
                  </w:pict>
                </mc:Fallback>
              </mc:AlternateContent>
            </w:r>
            <w:r>
              <w:rPr>
                <w:rFonts w:hint="eastAsia" w:ascii="宋体" w:hAnsi="宋体" w:eastAsia="宋体" w:cs="宋体"/>
                <w:i w:val="0"/>
                <w:iCs w:val="0"/>
                <w:color w:val="000000"/>
                <w:sz w:val="21"/>
                <w:szCs w:val="21"/>
                <w:u w:val="none"/>
              </w:rPr>
            </w:r>
            <w:r/>
          </w:p>
        </w:tc>
      </w:tr>
      <w:tr>
        <w:trPr>
          <w:trHeight w:val="515"/>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风味餐厅3</w:t>
            </w:r>
            <w:r>
              <w:rPr>
                <w:rFonts w:hint="eastAsia" w:ascii="宋体" w:hAnsi="宋体" w:eastAsia="宋体" w:cs="宋体"/>
                <w:b/>
                <w:bCs/>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移门碗柜</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1200*500*1800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1888" cy="876300"/>
                      <wp:effectExtent l="0" t="0" r="0" b="0"/>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9"/>
                              <a:stretch/>
                            </pic:blipFill>
                            <pic:spPr bwMode="auto">
                              <a:xfrm>
                                <a:off x="0" y="0"/>
                                <a:ext cx="641888"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50.5pt;height:69.0pt;mso-wrap-distance-left:0.0pt;mso-wrap-distance-top:0.0pt;mso-wrap-distance-right:0.0pt;mso-wrap-distance-bottom:0.0pt;" stroked="f">
                      <v:path textboxrect="0,0,0,0"/>
                      <v:imagedata r:id="rId179" o:title=""/>
                    </v:shape>
                  </w:pict>
                </mc:Fallback>
              </mc:AlternateContent>
            </w:r>
            <w:r>
              <w:rPr>
                <w:rFonts w:hint="eastAsia" w:ascii="宋体" w:hAnsi="宋体" w:eastAsia="宋体" w:cs="宋体"/>
                <w:i w:val="0"/>
                <w:iCs w:val="0"/>
                <w:color w:val="000000"/>
                <w:sz w:val="21"/>
                <w:szCs w:val="21"/>
                <w:u w:val="none"/>
              </w:rPr>
            </w:r>
            <w:r/>
          </w:p>
        </w:tc>
      </w:tr>
      <w:tr>
        <w:trPr>
          <w:trHeight w:val="16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双开门消毒柜</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柜身：采用不锈钢板；全钢层架；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紫外线消毒技术、清洁卫生。</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76967" cy="876967"/>
                      <wp:effectExtent l="0" t="0" r="0" b="0"/>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0"/>
                              <a:stretch/>
                            </pic:blipFill>
                            <pic:spPr bwMode="auto">
                              <a:xfrm>
                                <a:off x="0" y="0"/>
                                <a:ext cx="876967" cy="8769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69.1pt;height:69.1pt;mso-wrap-distance-left:0.0pt;mso-wrap-distance-top:0.0pt;mso-wrap-distance-right:0.0pt;mso-wrap-distance-bottom:0.0pt;" stroked="f">
                      <v:path textboxrect="0,0,0,0"/>
                      <v:imagedata r:id="rId180"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三星盆水池</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1800*600*800/130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不含水龙头及配件。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6775" cy="862440"/>
                      <wp:effectExtent l="0" t="0" r="0" b="0"/>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1"/>
                              <a:stretch/>
                            </pic:blipFill>
                            <pic:spPr bwMode="auto">
                              <a:xfrm>
                                <a:off x="0" y="0"/>
                                <a:ext cx="866775" cy="862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68.2pt;height:67.9pt;mso-wrap-distance-left:0.0pt;mso-wrap-distance-top:0.0pt;mso-wrap-distance-right:0.0pt;mso-wrap-distance-bottom:0.0pt;" stroked="f">
                      <v:path textboxrect="0,0,0,0"/>
                      <v:imagedata r:id="rId181"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电节能开水器+底座</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380V/6KW</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配LED显示屏，节能环保，304不锈钢内胆</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8660" cy="770890"/>
                      <wp:effectExtent l="0" t="0" r="0" b="0"/>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2"/>
                              <a:stretch/>
                            </pic:blipFill>
                            <pic:spPr bwMode="auto">
                              <a:xfrm>
                                <a:off x="0" y="0"/>
                                <a:ext cx="868660" cy="770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68.4pt;height:60.7pt;mso-wrap-distance-left:0.0pt;mso-wrap-distance-top:0.0pt;mso-wrap-distance-right:0.0pt;mso-wrap-distance-bottom:0.0pt;" stroked="f">
                      <v:path textboxrect="0,0,0,0"/>
                      <v:imagedata r:id="rId182"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双层平板工作台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1500*800*800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6755" cy="717479"/>
                      <wp:effectExtent l="0" t="0" r="0" b="0"/>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3"/>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56.4pt;height:56.5pt;mso-wrap-distance-left:0.0pt;mso-wrap-distance-top:0.0pt;mso-wrap-distance-right:0.0pt;mso-wrap-distance-bottom:0.0pt;" stroked="f">
                      <v:path textboxrect="0,0,0,0"/>
                      <v:imagedata r:id="rId183"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粘捕式灭蝇灯</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灭蝇灯种类：粘捕式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灭蝇灯 适用面积：15-50平米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额定电压：220（V）</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9890" cy="626764"/>
                      <wp:effectExtent l="0" t="0" r="0" b="0"/>
                      <wp:docPr id="1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4"/>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49.6pt;height:49.4pt;mso-wrap-distance-left:0.0pt;mso-wrap-distance-top:0.0pt;mso-wrap-distance-right:0.0pt;mso-wrap-distance-bottom:0.0pt;" stroked="f">
                      <v:path textboxrect="0,0,0,0"/>
                      <v:imagedata r:id="rId184"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紫外线杀菌灯</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灯管：石英高压放电管，紫外线（UV-B）,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波长：200～290nm；强力杀菌，效率高。</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474664" cy="477378"/>
                      <wp:effectExtent l="0" t="0" r="0" b="0"/>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5"/>
                              <a:stretch/>
                            </pic:blipFill>
                            <pic:spPr bwMode="auto">
                              <a:xfrm>
                                <a:off x="0" y="0"/>
                                <a:ext cx="474664" cy="4773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37.4pt;height:37.6pt;mso-wrap-distance-left:0.0pt;mso-wrap-distance-top:0.0pt;mso-wrap-distance-right:0.0pt;mso-wrap-distance-bottom:0.0pt;" stroked="f">
                      <v:path textboxrect="0,0,0,0"/>
                      <v:imagedata r:id="rId185" o:title=""/>
                    </v:shape>
                  </w:pict>
                </mc:Fallback>
              </mc:AlternateContent>
            </w:r>
            <w:r>
              <w:rPr>
                <w:rFonts w:hint="eastAsia" w:ascii="宋体" w:hAnsi="宋体" w:eastAsia="宋体" w:cs="宋体"/>
                <w:i w:val="0"/>
                <w:iCs w:val="0"/>
                <w:color w:val="000000"/>
                <w:sz w:val="21"/>
                <w:szCs w:val="21"/>
                <w:u w:val="none"/>
              </w:rPr>
            </w:r>
            <w:r/>
          </w:p>
        </w:tc>
      </w:tr>
      <w:tr>
        <w:trPr>
          <w:trHeight w:val="539"/>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风味餐厅3附件</w:t>
            </w:r>
            <w:r>
              <w:rPr>
                <w:rFonts w:hint="eastAsia" w:ascii="宋体" w:hAnsi="宋体" w:eastAsia="宋体" w:cs="宋体"/>
                <w:b/>
                <w:bCs/>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角阀门</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7700" cy="651994"/>
                      <wp:effectExtent l="0" t="0" r="0" b="0"/>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6"/>
                              <a:stretch/>
                            </pic:blipFill>
                            <pic:spPr bwMode="auto">
                              <a:xfrm>
                                <a:off x="0" y="0"/>
                                <a:ext cx="647700" cy="6519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51.0pt;height:51.3pt;mso-wrap-distance-left:0.0pt;mso-wrap-distance-top:0.0pt;mso-wrap-distance-right:0.0pt;mso-wrap-distance-bottom:0.0pt;" stroked="f">
                      <v:path textboxrect="0,0,0,0"/>
                      <v:imagedata r:id="rId186"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单冷水管</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6649" cy="615410"/>
                      <wp:effectExtent l="0" t="0" r="0" b="0"/>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7"/>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48.6pt;height:48.5pt;mso-wrap-distance-left:0.0pt;mso-wrap-distance-top:0.0pt;mso-wrap-distance-right:0.0pt;mso-wrap-distance-bottom:0.0pt;" stroked="f">
                      <v:path textboxrect="0,0,0,0"/>
                      <v:imagedata r:id="rId187" o:title=""/>
                    </v:shape>
                  </w:pict>
                </mc:Fallback>
              </mc:AlternateContent>
            </w:r>
            <w:r>
              <w:rPr>
                <w:rFonts w:hint="eastAsia" w:ascii="宋体" w:hAnsi="宋体" w:eastAsia="宋体" w:cs="宋体"/>
                <w:i w:val="0"/>
                <w:iCs w:val="0"/>
                <w:color w:val="000000"/>
                <w:sz w:val="21"/>
                <w:szCs w:val="21"/>
                <w:u w:val="none"/>
              </w:rPr>
            </w:r>
            <w:r/>
          </w:p>
        </w:tc>
      </w:tr>
      <w:tr>
        <w:trPr>
          <w:trHeight w:val="1266"/>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鹅颈式单温水龙头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8642" cy="626764"/>
                      <wp:effectExtent l="0" t="0" r="0" b="0"/>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8"/>
                              <a:stretch/>
                            </pic:blipFill>
                            <pic:spPr bwMode="auto">
                              <a:xfrm>
                                <a:off x="0" y="0"/>
                                <a:ext cx="628642"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49.5pt;height:49.4pt;mso-wrap-distance-left:0.0pt;mso-wrap-distance-top:0.0pt;mso-wrap-distance-right:0.0pt;mso-wrap-distance-bottom:0.0pt;" stroked="f">
                      <v:path textboxrect="0,0,0,0"/>
                      <v:imagedata r:id="rId188" o:title=""/>
                    </v:shape>
                  </w:pict>
                </mc:Fallback>
              </mc:AlternateContent>
            </w:r>
            <w:r>
              <w:rPr>
                <w:rFonts w:hint="eastAsia" w:ascii="宋体" w:hAnsi="宋体" w:eastAsia="宋体" w:cs="宋体"/>
                <w:i w:val="0"/>
                <w:iCs w:val="0"/>
                <w:color w:val="000000"/>
                <w:sz w:val="21"/>
                <w:szCs w:val="21"/>
                <w:u w:val="none"/>
              </w:rPr>
            </w:r>
            <w:r/>
          </w:p>
        </w:tc>
      </w:tr>
      <w:tr>
        <w:trPr>
          <w:trHeight w:val="527"/>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风味餐厅4</w:t>
            </w:r>
            <w:r>
              <w:rPr>
                <w:rFonts w:hint="eastAsia" w:ascii="宋体" w:hAnsi="宋体" w:eastAsia="宋体" w:cs="宋体"/>
                <w:b/>
                <w:bCs/>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移门碗柜</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1200*500*1800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1888" cy="876300"/>
                      <wp:effectExtent l="0" t="0" r="0" b="0"/>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9"/>
                              <a:stretch/>
                            </pic:blipFill>
                            <pic:spPr bwMode="auto">
                              <a:xfrm>
                                <a:off x="0" y="0"/>
                                <a:ext cx="641888"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50.5pt;height:69.0pt;mso-wrap-distance-left:0.0pt;mso-wrap-distance-top:0.0pt;mso-wrap-distance-right:0.0pt;mso-wrap-distance-bottom:0.0pt;" stroked="f">
                      <v:path textboxrect="0,0,0,0"/>
                      <v:imagedata r:id="rId189"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双开门消毒柜</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柜身：采用不锈钢板；全钢层架；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紫外线消毒技术、清洁卫生。</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76967" cy="876300"/>
                      <wp:effectExtent l="0" t="0" r="0" b="0"/>
                      <wp:docPr id="1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0"/>
                              <a:stretch/>
                            </pic:blipFill>
                            <pic:spPr bwMode="auto">
                              <a:xfrm>
                                <a:off x="0" y="0"/>
                                <a:ext cx="876967"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69.1pt;height:69.0pt;mso-wrap-distance-left:0.0pt;mso-wrap-distance-top:0.0pt;mso-wrap-distance-right:0.0pt;mso-wrap-distance-bottom:0.0pt;" stroked="f">
                      <v:path textboxrect="0,0,0,0"/>
                      <v:imagedata r:id="rId190"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三星盆水池</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1800*600*800/130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不含水龙头及配件。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6140" cy="862440"/>
                      <wp:effectExtent l="0" t="0" r="0" b="0"/>
                      <wp:docPr id="1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1"/>
                              <a:stretch/>
                            </pic:blipFill>
                            <pic:spPr bwMode="auto">
                              <a:xfrm>
                                <a:off x="0" y="0"/>
                                <a:ext cx="866140" cy="862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68.2pt;height:67.9pt;mso-wrap-distance-left:0.0pt;mso-wrap-distance-top:0.0pt;mso-wrap-distance-right:0.0pt;mso-wrap-distance-bottom:0.0pt;" stroked="f">
                      <v:path textboxrect="0,0,0,0"/>
                      <v:imagedata r:id="rId191"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电节能开水器+底座</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380V/6KW</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配LED显示屏，节能环保，304不锈钢内胆</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8660" cy="767667"/>
                      <wp:effectExtent l="0" t="0" r="0" b="0"/>
                      <wp:docPr id="1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2"/>
                              <a:stretch/>
                            </pic:blipFill>
                            <pic:spPr bwMode="auto">
                              <a:xfrm>
                                <a:off x="0" y="0"/>
                                <a:ext cx="868660" cy="7676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68.4pt;height:60.4pt;mso-wrap-distance-left:0.0pt;mso-wrap-distance-top:0.0pt;mso-wrap-distance-right:0.0pt;mso-wrap-distance-bottom:0.0pt;" stroked="f">
                      <v:path textboxrect="0,0,0,0"/>
                      <v:imagedata r:id="rId192"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双层平板工作台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6755" cy="713740"/>
                      <wp:effectExtent l="0" t="0" r="0" b="0"/>
                      <wp:docPr id="1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3"/>
                              <a:stretch/>
                            </pic:blipFill>
                            <pic:spPr bwMode="auto">
                              <a:xfrm>
                                <a:off x="0" y="0"/>
                                <a:ext cx="716755"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56.4pt;height:56.2pt;mso-wrap-distance-left:0.0pt;mso-wrap-distance-top:0.0pt;mso-wrap-distance-right:0.0pt;mso-wrap-distance-bottom:0.0pt;" stroked="f">
                      <v:path textboxrect="0,0,0,0"/>
                      <v:imagedata r:id="rId193"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粘捕式灭蝇灯</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灭蝇灯种类：粘捕式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灭蝇灯 适用面积：15-50平米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额定电压：220（V）</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9890" cy="630527"/>
                      <wp:effectExtent l="0" t="0" r="0" b="0"/>
                      <wp:docPr id="1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4"/>
                              <a:stretch/>
                            </pic:blipFill>
                            <pic:spPr bwMode="auto">
                              <a:xfrm>
                                <a:off x="0" y="0"/>
                                <a:ext cx="629890"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49.6pt;height:49.6pt;mso-wrap-distance-left:0.0pt;mso-wrap-distance-top:0.0pt;mso-wrap-distance-right:0.0pt;mso-wrap-distance-bottom:0.0pt;" stroked="f">
                      <v:path textboxrect="0,0,0,0"/>
                      <v:imagedata r:id="rId194"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紫外线杀菌灯</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灯管：石英高压放电管，紫外线（UV-B）,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波长：200～290nm；强力杀菌，效率高。</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474664" cy="477863"/>
                      <wp:effectExtent l="0" t="0" r="0" b="0"/>
                      <wp:docPr id="1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5"/>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37.4pt;height:37.6pt;mso-wrap-distance-left:0.0pt;mso-wrap-distance-top:0.0pt;mso-wrap-distance-right:0.0pt;mso-wrap-distance-bottom:0.0pt;" stroked="f">
                      <v:path textboxrect="0,0,0,0"/>
                      <v:imagedata r:id="rId195" o:title=""/>
                    </v:shape>
                  </w:pict>
                </mc:Fallback>
              </mc:AlternateContent>
            </w:r>
            <w:r>
              <w:rPr>
                <w:rFonts w:hint="eastAsia" w:ascii="宋体" w:hAnsi="宋体" w:eastAsia="宋体" w:cs="宋体"/>
                <w:i w:val="0"/>
                <w:iCs w:val="0"/>
                <w:color w:val="000000"/>
                <w:sz w:val="21"/>
                <w:szCs w:val="21"/>
                <w:u w:val="none"/>
              </w:rPr>
            </w:r>
            <w:r/>
          </w:p>
        </w:tc>
      </w:tr>
      <w:tr>
        <w:trPr>
          <w:trHeight w:val="85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风味餐厅4附件</w:t>
            </w:r>
            <w:r>
              <w:rPr>
                <w:rFonts w:hint="eastAsia" w:ascii="宋体" w:hAnsi="宋体" w:eastAsia="宋体" w:cs="宋体"/>
                <w:b/>
                <w:bCs/>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角阀门</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7700" cy="648054"/>
                      <wp:effectExtent l="0" t="0" r="0" b="0"/>
                      <wp:docPr id="1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6"/>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51.0pt;height:51.0pt;mso-wrap-distance-left:0.0pt;mso-wrap-distance-top:0.0pt;mso-wrap-distance-right:0.0pt;mso-wrap-distance-bottom:0.0pt;" stroked="f">
                      <v:path textboxrect="0,0,0,0"/>
                      <v:imagedata r:id="rId196"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单冷水管</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6649" cy="615410"/>
                      <wp:effectExtent l="0" t="0" r="0" b="0"/>
                      <wp:docPr id="1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7"/>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48.6pt;height:48.5pt;mso-wrap-distance-left:0.0pt;mso-wrap-distance-top:0.0pt;mso-wrap-distance-right:0.0pt;mso-wrap-distance-bottom:0.0pt;" stroked="f">
                      <v:path textboxrect="0,0,0,0"/>
                      <v:imagedata r:id="rId197"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鹅颈式单温水龙头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8642" cy="629890"/>
                      <wp:effectExtent l="0" t="0" r="0" b="0"/>
                      <wp:docPr id="1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8"/>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49.5pt;height:49.6pt;mso-wrap-distance-left:0.0pt;mso-wrap-distance-top:0.0pt;mso-wrap-distance-right:0.0pt;mso-wrap-distance-bottom:0.0pt;" stroked="f">
                      <v:path textboxrect="0,0,0,0"/>
                      <v:imagedata r:id="rId198" o:title=""/>
                    </v:shape>
                  </w:pict>
                </mc:Fallback>
              </mc:AlternateContent>
            </w:r>
            <w:r>
              <w:rPr>
                <w:rFonts w:hint="eastAsia" w:ascii="宋体" w:hAnsi="宋体" w:eastAsia="宋体" w:cs="宋体"/>
                <w:i w:val="0"/>
                <w:iCs w:val="0"/>
                <w:color w:val="000000"/>
                <w:sz w:val="21"/>
                <w:szCs w:val="21"/>
                <w:u w:val="none"/>
              </w:rPr>
            </w:r>
            <w:r/>
          </w:p>
        </w:tc>
      </w:tr>
      <w:tr>
        <w:trPr>
          <w:trHeight w:val="70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风味餐厅油烟罩</w:t>
            </w:r>
            <w:r>
              <w:rPr>
                <w:rFonts w:hint="eastAsia" w:ascii="宋体" w:hAnsi="宋体" w:eastAsia="宋体" w:cs="宋体"/>
                <w:b/>
                <w:bCs/>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不锈钢脱排油烟罩</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1200*1000*500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国标优质加厚1.0mm不锈钢联众板材定制，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注：含不锈钢片状油网、油壶、防爆灯罩。</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34778" cy="731324"/>
                      <wp:effectExtent l="0" t="0" r="0" b="0"/>
                      <wp:docPr id="1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9"/>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57.9pt;height:57.6pt;mso-wrap-distance-left:0.0pt;mso-wrap-distance-top:0.0pt;mso-wrap-distance-right:0.0pt;mso-wrap-distance-bottom:0.0pt;" stroked="f">
                      <v:path textboxrect="0,0,0,0"/>
                      <v:imagedata r:id="rId199"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不锈钢脱排油烟罩</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1500*1000*500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国标优质加厚1.0mm不锈钢联众板材定制，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注：含不锈钢片状油网、油壶、防爆灯罩。</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34778" cy="731324"/>
                      <wp:effectExtent l="0" t="0" r="0" b="0"/>
                      <wp:docPr id="1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0"/>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57.9pt;height:57.6pt;mso-wrap-distance-left:0.0pt;mso-wrap-distance-top:0.0pt;mso-wrap-distance-right:0.0pt;mso-wrap-distance-bottom:0.0pt;" stroked="f">
                      <v:path textboxrect="0,0,0,0"/>
                      <v:imagedata r:id="rId200"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不锈钢脱排油烟罩</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1500*1200*500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国标优质加厚1.0mm不锈钢联众板材定制，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注：含不锈钢片状油网、油壶、防爆灯罩。</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34778" cy="731324"/>
                      <wp:effectExtent l="0" t="0" r="0" b="0"/>
                      <wp:docPr id="1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1"/>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57.9pt;height:57.6pt;mso-wrap-distance-left:0.0pt;mso-wrap-distance-top:0.0pt;mso-wrap-distance-right:0.0pt;mso-wrap-distance-bottom:0.0pt;" stroked="f">
                      <v:path textboxrect="0,0,0,0"/>
                      <v:imagedata r:id="rId201" o:title=""/>
                    </v:shape>
                  </w:pict>
                </mc:Fallback>
              </mc:AlternateContent>
            </w:r>
            <w:r>
              <w:rPr>
                <w:rFonts w:hint="eastAsia" w:ascii="宋体" w:hAnsi="宋体" w:eastAsia="宋体" w:cs="宋体"/>
                <w:i w:val="0"/>
                <w:iCs w:val="0"/>
                <w:color w:val="000000"/>
                <w:sz w:val="21"/>
                <w:szCs w:val="21"/>
                <w:u w:val="none"/>
              </w:rPr>
            </w:r>
            <w:r/>
          </w:p>
        </w:tc>
      </w:tr>
      <w:tr>
        <w:trPr>
          <w:trHeight w:val="654"/>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其它</w:t>
            </w:r>
            <w:r>
              <w:rPr>
                <w:rFonts w:hint="eastAsia" w:ascii="宋体" w:hAnsi="宋体" w:eastAsia="宋体" w:cs="宋体"/>
                <w:b/>
                <w:bCs/>
                <w:i w:val="0"/>
                <w:iCs w:val="0"/>
                <w:color w:val="000000"/>
                <w:sz w:val="21"/>
                <w:szCs w:val="21"/>
                <w:u w:val="none"/>
              </w:rPr>
            </w:r>
            <w:r/>
          </w:p>
        </w:tc>
      </w:tr>
      <w:tr>
        <w:trPr>
          <w:trHeight w:val="50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自动灭火装置</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单瓶组</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2.控制方式：采用机械、电控相结合传动，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3.运行要求：烟罩内温度达到 183℃时，灭火装置自动启动，扑灭火焰的同时可联动燃气关闭阀关闭燃气，声光报警、水流阀自动打开喷水降温确保不复燃。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 智能监控功能：通过远程完成药剂到期提醒、维保到期提醒、设备启动报警；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8灭火剂质保期：6 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9.灭火剂通过国家消防研究所检测中心、国家疾病预防控制中心检验合格并提供相应证明资料；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10.灭火装置符合消防类产品实施规则CCCF-CPRZ-21:2019的要求并获得应急管理部消防产品合格评定中心认证证书；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11.灭火装置设备材质符合 GA498-2012 厨房设备灭火装置行业标准要求，并已通过国家固定灭火系统和耐火构件质量监督检验中心型式检验，所提供的产品为型式检验报告中的合格产品并提供相应证明资料。</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89347" cy="1187686"/>
                      <wp:effectExtent l="0" t="0" r="0" b="0"/>
                      <wp:docPr id="1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2"/>
                              <a:stretch/>
                            </pic:blipFill>
                            <pic:spPr bwMode="auto">
                              <a:xfrm>
                                <a:off x="0" y="0"/>
                                <a:ext cx="889347" cy="11876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70.0pt;height:93.5pt;mso-wrap-distance-left:0.0pt;mso-wrap-distance-top:0.0pt;mso-wrap-distance-right:0.0pt;mso-wrap-distance-bottom:0.0pt;" stroked="f">
                      <v:path textboxrect="0,0,0,0"/>
                      <v:imagedata r:id="rId202" o:title=""/>
                    </v:shape>
                  </w:pict>
                </mc:Fallback>
              </mc:AlternateContent>
            </w:r>
            <w:r>
              <w:rPr>
                <w:rFonts w:hint="eastAsia" w:ascii="宋体" w:hAnsi="宋体" w:eastAsia="宋体" w:cs="宋体"/>
                <w:i w:val="0"/>
                <w:iCs w:val="0"/>
                <w:color w:val="000000"/>
                <w:sz w:val="21"/>
                <w:szCs w:val="21"/>
                <w:u w:val="none"/>
              </w:rPr>
            </w:r>
            <w:r/>
          </w:p>
        </w:tc>
      </w:tr>
      <w:tr>
        <w:trPr>
          <w:trHeight w:val="469"/>
        </w:trPr>
        <w:tc>
          <w:tcPr>
            <w:tcW w:w="638" w:type="dxa"/>
            <w:vAlign w:val="center"/>
            <w:textDirection w:val="lrTb"/>
            <w:noWrap/>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中式烹饪间（一）</w:t>
            </w:r>
            <w:r>
              <w:rPr>
                <w:rFonts w:hint="eastAsia" w:ascii="宋体" w:hAnsi="宋体" w:eastAsia="宋体" w:cs="宋体"/>
                <w:b/>
                <w:bCs/>
                <w:i w:val="0"/>
                <w:iCs w:val="0"/>
                <w:color w:val="000000"/>
                <w:sz w:val="21"/>
                <w:szCs w:val="21"/>
                <w:u w:val="none"/>
              </w:rPr>
            </w:r>
            <w:r/>
          </w:p>
        </w:tc>
      </w:tr>
      <w:tr>
        <w:trPr>
          <w:trHeight w:val="19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双头单尾电磁小炒灶</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1800*800*800/350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额定电压：三相五线，额定功率：380V/10KW*2。台面采用201优质不锈钢，厚度≥1.2mm，侧板及背板厚度≥1.0mm。配备高频电磁感应加热系统，火力满足中式爆炒需求，具备多档火力调节及过流、过压、过热、漏电等多重安全保护。整体满焊工艺，结构牢固耐用，防水防油易清洁，配不锈钢可调脚，适用于烹饪实训教学使用。</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1081960" cy="721096"/>
                      <wp:effectExtent l="0" t="0" r="0" b="0"/>
                      <wp:docPr id="1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3"/>
                              <a:stretch/>
                            </pic:blipFill>
                            <pic:spPr bwMode="auto">
                              <a:xfrm>
                                <a:off x="0" y="0"/>
                                <a:ext cx="1081960" cy="7210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85.2pt;height:56.8pt;mso-wrap-distance-left:0.0pt;mso-wrap-distance-top:0.0pt;mso-wrap-distance-right:0.0pt;mso-wrap-distance-bottom:0.0pt;" stroked="f">
                      <v:path textboxrect="0,0,0,0"/>
                      <v:imagedata r:id="rId203" o:title=""/>
                    </v:shape>
                  </w:pict>
                </mc:Fallback>
              </mc:AlternateContent>
            </w:r>
            <w:r>
              <w:rPr>
                <w:rFonts w:hint="eastAsia" w:ascii="宋体" w:hAnsi="宋体" w:eastAsia="宋体" w:cs="宋体"/>
                <w:i w:val="0"/>
                <w:iCs w:val="0"/>
                <w:color w:val="000000"/>
                <w:sz w:val="21"/>
                <w:szCs w:val="21"/>
                <w:u w:val="none"/>
              </w:rPr>
            </w:r>
            <w:r/>
          </w:p>
        </w:tc>
      </w:tr>
      <w:tr>
        <w:trPr>
          <w:trHeight w:val="1684"/>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炉拼台（双层带背）</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400*800*800/350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带刹车轮调料车，采用201优质不锈钢材质，耐腐蚀，不锈钢板厚度1.0mm</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76251" cy="801398"/>
                      <wp:effectExtent l="0" t="0" r="0" b="0"/>
                      <wp:docPr id="1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4"/>
                              <a:stretch/>
                            </pic:blipFill>
                            <pic:spPr bwMode="auto">
                              <a:xfrm>
                                <a:off x="0" y="0"/>
                                <a:ext cx="676251" cy="8013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53.2pt;height:63.1pt;mso-wrap-distance-left:0.0pt;mso-wrap-distance-top:0.0pt;mso-wrap-distance-right:0.0pt;mso-wrap-distance-bottom:0.0pt;" stroked="f">
                      <v:path textboxrect="0,0,0,0"/>
                      <v:imagedata r:id="rId204" o:title=""/>
                    </v:shape>
                  </w:pict>
                </mc:Fallback>
              </mc:AlternateContent>
            </w:r>
            <w:r>
              <w:rPr>
                <w:rFonts w:hint="eastAsia" w:ascii="宋体" w:hAnsi="宋体" w:eastAsia="宋体" w:cs="宋体"/>
                <w:i w:val="0"/>
                <w:iCs w:val="0"/>
                <w:color w:val="000000"/>
                <w:sz w:val="21"/>
                <w:szCs w:val="21"/>
                <w:u w:val="none"/>
              </w:rPr>
            </w:r>
            <w:r/>
          </w:p>
        </w:tc>
      </w:tr>
      <w:tr>
        <w:trPr>
          <w:trHeight w:val="1646"/>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炉拼台（双层带背）</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300*800*800/350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带刹车轮调料车，采用201优质不锈钢材质，耐腐蚀，不锈钢板厚度1.0mm</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81040" cy="923917"/>
                      <wp:effectExtent l="0" t="0" r="0" b="0"/>
                      <wp:docPr id="1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5"/>
                              <a:stretch/>
                            </pic:blipFill>
                            <pic:spPr bwMode="auto">
                              <a:xfrm>
                                <a:off x="0" y="0"/>
                                <a:ext cx="781040" cy="923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61.5pt;height:72.7pt;mso-wrap-distance-left:0.0pt;mso-wrap-distance-top:0.0pt;mso-wrap-distance-right:0.0pt;mso-wrap-distance-bottom:0.0pt;" stroked="f">
                      <v:path textboxrect="0,0,0,0"/>
                      <v:imagedata r:id="rId205"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粘捕式灭蝇灯</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灭蝇灯种类：粘捕式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灭蝇灯 适用面积：15-50平米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额定电压：220（V）</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9890" cy="629890"/>
                      <wp:effectExtent l="0" t="0" r="0" b="0"/>
                      <wp:docPr id="1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6"/>
                              <a:stretch/>
                            </pic:blipFill>
                            <pic:spPr bwMode="auto">
                              <a:xfrm>
                                <a:off x="0" y="0"/>
                                <a:ext cx="629890"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49.6pt;height:49.6pt;mso-wrap-distance-left:0.0pt;mso-wrap-distance-top:0.0pt;mso-wrap-distance-right:0.0pt;mso-wrap-distance-bottom:0.0pt;" stroked="f">
                      <v:path textboxrect="0,0,0,0"/>
                      <v:imagedata r:id="rId206"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洗地水龙头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20m</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水龙头可调节水压，水管耐高温、耐老化、耐压。卷盘为不锈钢材质</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44197" cy="672937"/>
                      <wp:effectExtent l="0" t="0" r="0" b="0"/>
                      <wp:docPr id="1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7"/>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58.6pt;height:53.0pt;mso-wrap-distance-left:0.0pt;mso-wrap-distance-top:0.0pt;mso-wrap-distance-right:0.0pt;mso-wrap-distance-bottom:0.0pt;" stroked="f">
                      <v:path textboxrect="0,0,0,0"/>
                      <v:imagedata r:id="rId207" o:title=""/>
                    </v:shape>
                  </w:pict>
                </mc:Fallback>
              </mc:AlternateContent>
            </w:r>
            <w:r>
              <w:rPr>
                <w:rFonts w:hint="eastAsia" w:ascii="宋体" w:hAnsi="宋体" w:eastAsia="宋体" w:cs="宋体"/>
                <w:i w:val="0"/>
                <w:iCs w:val="0"/>
                <w:color w:val="000000"/>
                <w:sz w:val="21"/>
                <w:szCs w:val="21"/>
                <w:u w:val="none"/>
              </w:rPr>
            </w:r>
            <w:r/>
          </w:p>
        </w:tc>
      </w:tr>
      <w:tr>
        <w:trPr>
          <w:trHeight w:val="642"/>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中式烹饪间（二）</w:t>
            </w:r>
            <w:r>
              <w:rPr>
                <w:rFonts w:hint="eastAsia" w:ascii="宋体" w:hAnsi="宋体" w:eastAsia="宋体" w:cs="宋体"/>
                <w:b/>
                <w:bCs/>
                <w:i w:val="0"/>
                <w:iCs w:val="0"/>
                <w:color w:val="000000"/>
                <w:sz w:val="21"/>
                <w:szCs w:val="21"/>
                <w:u w:val="none"/>
              </w:rPr>
            </w:r>
            <w:r/>
          </w:p>
        </w:tc>
      </w:tr>
      <w:tr>
        <w:trPr>
          <w:trHeight w:val="19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双头单尾电磁小炒灶</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1800*800*800/350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额定电压：三相五线，额定功率：380V/10KW*2。台面采用201优质不锈钢，厚度≥1.2mm，侧板及背板厚度≥1.0mm。配备高频电磁感应加热系统，火力满足中式爆炒需求，具备多档火力调节及过流、过压、过热、漏电等多重安全保护。整体满焊工艺，结构牢固耐用，防水防油易清洁，配不锈钢可调脚，适用于烹饪实训教学使用。</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1081960" cy="726091"/>
                      <wp:effectExtent l="0" t="0" r="0" b="0"/>
                      <wp:docPr id="1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8"/>
                              <a:stretch/>
                            </pic:blipFill>
                            <pic:spPr bwMode="auto">
                              <a:xfrm>
                                <a:off x="0" y="0"/>
                                <a:ext cx="1081960" cy="726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85.2pt;height:57.2pt;mso-wrap-distance-left:0.0pt;mso-wrap-distance-top:0.0pt;mso-wrap-distance-right:0.0pt;mso-wrap-distance-bottom:0.0pt;" stroked="f">
                      <v:path textboxrect="0,0,0,0"/>
                      <v:imagedata r:id="rId208" o:title=""/>
                    </v:shape>
                  </w:pict>
                </mc:Fallback>
              </mc:AlternateContent>
            </w:r>
            <w:r>
              <w:rPr>
                <w:rFonts w:hint="eastAsia" w:ascii="宋体" w:hAnsi="宋体" w:eastAsia="宋体" w:cs="宋体"/>
                <w:i w:val="0"/>
                <w:iCs w:val="0"/>
                <w:color w:val="000000"/>
                <w:sz w:val="21"/>
                <w:szCs w:val="21"/>
                <w:u w:val="none"/>
              </w:rPr>
            </w:r>
            <w:r/>
          </w:p>
        </w:tc>
      </w:tr>
      <w:tr>
        <w:trPr>
          <w:trHeight w:val="1635"/>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炉拼台（双层带背）</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400*800*800/350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带刹车轮调料车，采用201优质不锈钢材质，耐腐蚀，不锈钢板厚度1.0mm</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81040" cy="923917"/>
                      <wp:effectExtent l="0" t="0" r="0" b="0"/>
                      <wp:docPr id="2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9"/>
                              <a:stretch/>
                            </pic:blipFill>
                            <pic:spPr bwMode="auto">
                              <a:xfrm>
                                <a:off x="0" y="0"/>
                                <a:ext cx="781040" cy="923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61.5pt;height:72.7pt;mso-wrap-distance-left:0.0pt;mso-wrap-distance-top:0.0pt;mso-wrap-distance-right:0.0pt;mso-wrap-distance-bottom:0.0pt;" stroked="f">
                      <v:path textboxrect="0,0,0,0"/>
                      <v:imagedata r:id="rId209" o:title=""/>
                    </v:shape>
                  </w:pict>
                </mc:Fallback>
              </mc:AlternateContent>
            </w:r>
            <w:r>
              <w:rPr>
                <w:rFonts w:hint="eastAsia" w:ascii="宋体" w:hAnsi="宋体" w:eastAsia="宋体" w:cs="宋体"/>
                <w:i w:val="0"/>
                <w:iCs w:val="0"/>
                <w:color w:val="000000"/>
                <w:sz w:val="21"/>
                <w:szCs w:val="21"/>
                <w:u w:val="none"/>
              </w:rPr>
            </w:r>
            <w:r/>
          </w:p>
        </w:tc>
      </w:tr>
      <w:tr>
        <w:trPr>
          <w:trHeight w:val="172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炉拼台（双层带背）</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300*800*800/350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带刹车轮调料车，采用201优质不锈钢材质，耐腐蚀，不锈钢板厚度1.0mm</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81040" cy="923917"/>
                      <wp:effectExtent l="0" t="0" r="0" b="0"/>
                      <wp:docPr id="2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0"/>
                              <a:stretch/>
                            </pic:blipFill>
                            <pic:spPr bwMode="auto">
                              <a:xfrm>
                                <a:off x="0" y="0"/>
                                <a:ext cx="781040" cy="923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61.5pt;height:72.7pt;mso-wrap-distance-left:0.0pt;mso-wrap-distance-top:0.0pt;mso-wrap-distance-right:0.0pt;mso-wrap-distance-bottom:0.0pt;" stroked="f">
                      <v:path textboxrect="0,0,0,0"/>
                      <v:imagedata r:id="rId210"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四层平板货架</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1200*500*1550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层板：201优质不锈钢，厚度≥1.0mm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立柱：201优质不锈钢方管38×38mm，壁厚≥1.0mm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整体焊接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表面拉丝，无毛刺，易清洁，拼接牢固，无卫生死角</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7537" cy="695325"/>
                      <wp:effectExtent l="0" t="0" r="0" b="0"/>
                      <wp:docPr id="2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1"/>
                              <a:stretch/>
                            </pic:blipFill>
                            <pic:spPr bwMode="auto">
                              <a:xfrm>
                                <a:off x="0" y="0"/>
                                <a:ext cx="867537"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68.3pt;height:54.8pt;mso-wrap-distance-left:0.0pt;mso-wrap-distance-top:0.0pt;mso-wrap-distance-right:0.0pt;mso-wrap-distance-bottom:0.0pt;" stroked="f">
                      <v:path textboxrect="0,0,0,0"/>
                      <v:imagedata r:id="rId211"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洗地水龙头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20m</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水龙头可调节水压，水管耐高温、耐老化、耐压。卷盘为不锈钢材质</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44197" cy="672937"/>
                      <wp:effectExtent l="0" t="0" r="0" b="0"/>
                      <wp:docPr id="2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2"/>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58.6pt;height:53.0pt;mso-wrap-distance-left:0.0pt;mso-wrap-distance-top:0.0pt;mso-wrap-distance-right:0.0pt;mso-wrap-distance-bottom:0.0pt;" stroked="f">
                      <v:path textboxrect="0,0,0,0"/>
                      <v:imagedata r:id="rId212"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粘捕式灭蝇灯</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灭蝇灯种类：粘捕式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灭蝇灯 适用面积：15-50平米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额定电压：220（V）</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9890" cy="629890"/>
                      <wp:effectExtent l="0" t="0" r="0" b="0"/>
                      <wp:docPr id="2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3"/>
                              <a:stretch/>
                            </pic:blipFill>
                            <pic:spPr bwMode="auto">
                              <a:xfrm>
                                <a:off x="0" y="0"/>
                                <a:ext cx="629890"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49.6pt;height:49.6pt;mso-wrap-distance-left:0.0pt;mso-wrap-distance-top:0.0pt;mso-wrap-distance-right:0.0pt;mso-wrap-distance-bottom:0.0pt;" stroked="f">
                      <v:path textboxrect="0,0,0,0"/>
                      <v:imagedata r:id="rId213" o:title=""/>
                    </v:shape>
                  </w:pict>
                </mc:Fallback>
              </mc:AlternateContent>
            </w:r>
            <w:r>
              <w:rPr>
                <w:rFonts w:hint="eastAsia" w:ascii="宋体" w:hAnsi="宋体" w:eastAsia="宋体" w:cs="宋体"/>
                <w:i w:val="0"/>
                <w:iCs w:val="0"/>
                <w:color w:val="000000"/>
                <w:sz w:val="21"/>
                <w:szCs w:val="21"/>
                <w:u w:val="none"/>
              </w:rPr>
            </w:r>
            <w:r/>
          </w:p>
        </w:tc>
      </w:tr>
      <w:tr>
        <w:trPr>
          <w:trHeight w:val="516"/>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中式烹饪间（二）附件</w:t>
            </w:r>
            <w:r>
              <w:rPr>
                <w:rFonts w:hint="eastAsia" w:ascii="宋体" w:hAnsi="宋体" w:eastAsia="宋体" w:cs="宋体"/>
                <w:b/>
                <w:bCs/>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角阀门</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7700" cy="648054"/>
                      <wp:effectExtent l="0" t="0" r="0" b="0"/>
                      <wp:docPr id="2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4"/>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51.0pt;height:51.0pt;mso-wrap-distance-left:0.0pt;mso-wrap-distance-top:0.0pt;mso-wrap-distance-right:0.0pt;mso-wrap-distance-bottom:0.0pt;" stroked="f">
                      <v:path textboxrect="0,0,0,0"/>
                      <v:imagedata r:id="rId214"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单冷水管</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6649" cy="619849"/>
                      <wp:effectExtent l="0" t="0" r="0" b="0"/>
                      <wp:docPr id="2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5"/>
                              <a:stretch/>
                            </pic:blipFill>
                            <pic:spPr bwMode="auto">
                              <a:xfrm>
                                <a:off x="0" y="0"/>
                                <a:ext cx="616649" cy="619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width:48.6pt;height:48.8pt;mso-wrap-distance-left:0.0pt;mso-wrap-distance-top:0.0pt;mso-wrap-distance-right:0.0pt;mso-wrap-distance-bottom:0.0pt;" stroked="f">
                      <v:path textboxrect="0,0,0,0"/>
                      <v:imagedata r:id="rId215" o:title=""/>
                    </v:shape>
                  </w:pict>
                </mc:Fallback>
              </mc:AlternateContent>
            </w:r>
            <w:r>
              <w:rPr>
                <w:rFonts w:hint="eastAsia" w:ascii="宋体" w:hAnsi="宋体" w:eastAsia="宋体" w:cs="宋体"/>
                <w:i w:val="0"/>
                <w:iCs w:val="0"/>
                <w:color w:val="000000"/>
                <w:sz w:val="21"/>
                <w:szCs w:val="21"/>
                <w:u w:val="none"/>
              </w:rPr>
            </w:r>
            <w:r/>
          </w:p>
        </w:tc>
      </w:tr>
      <w:tr>
        <w:trPr>
          <w:trHeight w:val="573"/>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食库</w:t>
            </w:r>
            <w:r>
              <w:rPr>
                <w:rFonts w:hint="eastAsia" w:ascii="宋体" w:hAnsi="宋体" w:eastAsia="宋体" w:cs="宋体"/>
                <w:b/>
                <w:bCs/>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米面架</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1200*600*300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米面架（顶层）采用201优质不锈钢制作，层板厚度≥1.2mm，框架采用优质不锈钢方管，整体焊接牢固、表面拉丝处理，配防滑可调脚，满足烹饪实训室储物承重与卫生要求。</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75583" cy="775583"/>
                      <wp:effectExtent l="0" t="0" r="0" b="0"/>
                      <wp:docPr id="2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6"/>
                              <a:stretch/>
                            </pic:blipFill>
                            <pic:spPr bwMode="auto">
                              <a:xfrm>
                                <a:off x="0" y="0"/>
                                <a:ext cx="775583" cy="775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width:61.1pt;height:61.1pt;mso-wrap-distance-left:0.0pt;mso-wrap-distance-top:0.0pt;mso-wrap-distance-right:0.0pt;mso-wrap-distance-bottom:0.0pt;" stroked="f">
                      <v:path textboxrect="0,0,0,0"/>
                      <v:imagedata r:id="rId216" o:title=""/>
                    </v:shape>
                  </w:pict>
                </mc:Fallback>
              </mc:AlternateContent>
            </w:r>
            <w:r>
              <w:rPr>
                <w:rFonts w:hint="eastAsia" w:ascii="宋体" w:hAnsi="宋体" w:eastAsia="宋体" w:cs="宋体"/>
                <w:i w:val="0"/>
                <w:iCs w:val="0"/>
                <w:color w:val="000000"/>
                <w:sz w:val="21"/>
                <w:szCs w:val="21"/>
                <w:u w:val="none"/>
              </w:rPr>
            </w:r>
            <w:r/>
          </w:p>
        </w:tc>
      </w:tr>
      <w:tr>
        <w:trPr>
          <w:trHeight w:val="527"/>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西式面点间</w:t>
            </w:r>
            <w:r>
              <w:rPr>
                <w:rFonts w:hint="eastAsia" w:ascii="宋体" w:hAnsi="宋体" w:eastAsia="宋体" w:cs="宋体"/>
                <w:b/>
                <w:bCs/>
                <w:i w:val="0"/>
                <w:iCs w:val="0"/>
                <w:color w:val="000000"/>
                <w:sz w:val="21"/>
                <w:szCs w:val="21"/>
                <w:u w:val="none"/>
              </w:rPr>
            </w:r>
            <w:r/>
          </w:p>
        </w:tc>
      </w:tr>
      <w:tr>
        <w:trPr>
          <w:trHeight w:val="2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双层平板工作台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台面：优质201不锈钢，厚度≥1.2mm，下衬15mm厚衬板或多道加强筋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柜体 / 支架：优质不锈钢方管38×38mm，壁厚≥1.0mm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结构：满焊打磨抛光，圆角处理，配可调脚（调节范围 0–40mm），确保稳定不晃动。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要求：承重强、不变形、易清洁、符合食品卫生</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6032" cy="717479"/>
                      <wp:effectExtent l="0" t="0" r="0" b="0"/>
                      <wp:docPr id="2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7"/>
                              <a:stretch/>
                            </pic:blipFill>
                            <pic:spPr bwMode="auto">
                              <a:xfrm>
                                <a:off x="0" y="0"/>
                                <a:ext cx="716032"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56.4pt;height:56.5pt;mso-wrap-distance-left:0.0pt;mso-wrap-distance-top:0.0pt;mso-wrap-distance-right:0.0pt;mso-wrap-distance-bottom:0.0pt;" stroked="f">
                      <v:path textboxrect="0,0,0,0"/>
                      <v:imagedata r:id="rId217"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四层平板货架</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1200*500*1550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层板：201优质不锈钢，厚度≥1.0mm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立柱：201优质不锈钢方管38×38mm，壁厚≥1.0mm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整体焊接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表面拉丝，无毛刺，易清洁，拼接牢固，无卫生死角</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7537" cy="699211"/>
                      <wp:effectExtent l="0" t="0" r="0" b="0"/>
                      <wp:docPr id="2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8"/>
                              <a:stretch/>
                            </pic:blipFill>
                            <pic:spPr bwMode="auto">
                              <a:xfrm>
                                <a:off x="0" y="0"/>
                                <a:ext cx="867537" cy="699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68.3pt;height:55.1pt;mso-wrap-distance-left:0.0pt;mso-wrap-distance-top:0.0pt;mso-wrap-distance-right:0.0pt;mso-wrap-distance-bottom:0.0pt;" stroked="f">
                      <v:path textboxrect="0,0,0,0"/>
                      <v:imagedata r:id="rId218"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单星盆水池</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600*600*800/130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池体、台面：201优质不锈钢，厚度≥1.2mm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水斗采用一体成型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腿采用 38×38mm不锈钢方管制作，可调脚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无缝焊接，圆角处理</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56035" cy="695325"/>
                      <wp:effectExtent l="0" t="0" r="0" b="0"/>
                      <wp:docPr id="2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9"/>
                              <a:stretch/>
                            </pic:blipFill>
                            <pic:spPr bwMode="auto">
                              <a:xfrm>
                                <a:off x="0" y="0"/>
                                <a:ext cx="75603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59.5pt;height:54.8pt;mso-wrap-distance-left:0.0pt;mso-wrap-distance-top:0.0pt;mso-wrap-distance-right:0.0pt;mso-wrap-distance-bottom:0.0pt;" stroked="f">
                      <v:path textboxrect="0,0,0,0"/>
                      <v:imagedata r:id="rId219" o:title=""/>
                    </v:shape>
                  </w:pict>
                </mc:Fallback>
              </mc:AlternateContent>
            </w:r>
            <w:r>
              <w:rPr>
                <w:rFonts w:hint="eastAsia" w:ascii="宋体" w:hAnsi="宋体" w:eastAsia="宋体" w:cs="宋体"/>
                <w:i w:val="0"/>
                <w:iCs w:val="0"/>
                <w:color w:val="000000"/>
                <w:sz w:val="21"/>
                <w:szCs w:val="21"/>
                <w:u w:val="none"/>
              </w:rPr>
            </w:r>
            <w:r/>
          </w:p>
        </w:tc>
      </w:tr>
      <w:tr>
        <w:trPr>
          <w:trHeight w:val="15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四门高身雪柜（双机双温）</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1200*700*1900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内外箱201优质不锈钢板，物理自动回归门设计，控制系统采用智能数显防水功能，控制精准可靠；温度范围-18℃~7℃，风冷，性能稳定底部配万向轮 + 可调平衡脚</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5041" cy="862675"/>
                      <wp:effectExtent l="0" t="0" r="0" b="0"/>
                      <wp:docPr id="2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0"/>
                              <a:stretch/>
                            </pic:blipFill>
                            <pic:spPr bwMode="auto">
                              <a:xfrm>
                                <a:off x="0" y="0"/>
                                <a:ext cx="865041" cy="862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68.1pt;height:67.9pt;mso-wrap-distance-left:0.0pt;mso-wrap-distance-top:0.0pt;mso-wrap-distance-right:0.0pt;mso-wrap-distance-bottom:0.0pt;" stroked="f">
                      <v:path textboxrect="0,0,0,0"/>
                      <v:imagedata r:id="rId220"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洗地水龙头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20m</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水龙头可调节水压，水管耐高温、耐老化、耐压。卷盘为不锈钢材质</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44197" cy="672937"/>
                      <wp:effectExtent l="0" t="0" r="0" b="0"/>
                      <wp:docPr id="2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1"/>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58.6pt;height:53.0pt;mso-wrap-distance-left:0.0pt;mso-wrap-distance-top:0.0pt;mso-wrap-distance-right:0.0pt;mso-wrap-distance-bottom:0.0pt;" stroked="f">
                      <v:path textboxrect="0,0,0,0"/>
                      <v:imagedata r:id="rId221"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粘捕式灭蝇灯</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灭蝇灯种类：粘捕式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灭蝇灯 适用面积：15-50平米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额定电压：220（V）</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9890" cy="630527"/>
                      <wp:effectExtent l="0" t="0" r="0" b="0"/>
                      <wp:docPr id="2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2"/>
                              <a:stretch/>
                            </pic:blipFill>
                            <pic:spPr bwMode="auto">
                              <a:xfrm>
                                <a:off x="0" y="0"/>
                                <a:ext cx="629890"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49.6pt;height:49.6pt;mso-wrap-distance-left:0.0pt;mso-wrap-distance-top:0.0pt;mso-wrap-distance-right:0.0pt;mso-wrap-distance-bottom:0.0pt;" stroked="f">
                      <v:path textboxrect="0,0,0,0"/>
                      <v:imagedata r:id="rId222" o:title=""/>
                    </v:shape>
                  </w:pict>
                </mc:Fallback>
              </mc:AlternateContent>
            </w:r>
            <w:r>
              <w:rPr>
                <w:rFonts w:hint="eastAsia" w:ascii="宋体" w:hAnsi="宋体" w:eastAsia="宋体" w:cs="宋体"/>
                <w:i w:val="0"/>
                <w:iCs w:val="0"/>
                <w:color w:val="000000"/>
                <w:sz w:val="21"/>
                <w:szCs w:val="21"/>
                <w:u w:val="none"/>
              </w:rPr>
            </w:r>
            <w:r/>
          </w:p>
        </w:tc>
      </w:tr>
      <w:tr>
        <w:trPr>
          <w:trHeight w:val="585"/>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西式面点间附件</w:t>
            </w:r>
            <w:r>
              <w:rPr>
                <w:rFonts w:hint="eastAsia" w:ascii="宋体" w:hAnsi="宋体" w:eastAsia="宋体" w:cs="宋体"/>
                <w:b/>
                <w:bCs/>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角阀门</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7700" cy="648054"/>
                      <wp:effectExtent l="0" t="0" r="0" b="0"/>
                      <wp:docPr id="2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3"/>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51.0pt;height:51.0pt;mso-wrap-distance-left:0.0pt;mso-wrap-distance-top:0.0pt;mso-wrap-distance-right:0.0pt;mso-wrap-distance-bottom:0.0pt;" stroked="f">
                      <v:path textboxrect="0,0,0,0"/>
                      <v:imagedata r:id="rId223"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单冷水管</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6649" cy="619849"/>
                      <wp:effectExtent l="0" t="0" r="0" b="0"/>
                      <wp:docPr id="2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4"/>
                              <a:stretch/>
                            </pic:blipFill>
                            <pic:spPr bwMode="auto">
                              <a:xfrm>
                                <a:off x="0" y="0"/>
                                <a:ext cx="616649" cy="619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48.6pt;height:48.8pt;mso-wrap-distance-left:0.0pt;mso-wrap-distance-top:0.0pt;mso-wrap-distance-right:0.0pt;mso-wrap-distance-bottom:0.0pt;" stroked="f">
                      <v:path textboxrect="0,0,0,0"/>
                      <v:imagedata r:id="rId224"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鹅颈式单温水龙头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8642" cy="629890"/>
                      <wp:effectExtent l="0" t="0" r="0" b="0"/>
                      <wp:docPr id="2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5"/>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49.5pt;height:49.6pt;mso-wrap-distance-left:0.0pt;mso-wrap-distance-top:0.0pt;mso-wrap-distance-right:0.0pt;mso-wrap-distance-bottom:0.0pt;" stroked="f">
                      <v:path textboxrect="0,0,0,0"/>
                      <v:imagedata r:id="rId225" o:title=""/>
                    </v:shape>
                  </w:pict>
                </mc:Fallback>
              </mc:AlternateContent>
            </w:r>
            <w:r>
              <w:rPr>
                <w:rFonts w:hint="eastAsia" w:ascii="宋体" w:hAnsi="宋体" w:eastAsia="宋体" w:cs="宋体"/>
                <w:i w:val="0"/>
                <w:iCs w:val="0"/>
                <w:color w:val="000000"/>
                <w:sz w:val="21"/>
                <w:szCs w:val="21"/>
                <w:u w:val="none"/>
              </w:rPr>
            </w:r>
            <w:r/>
          </w:p>
        </w:tc>
      </w:tr>
      <w:tr>
        <w:trPr>
          <w:trHeight w:val="608"/>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中式面点间</w:t>
            </w:r>
            <w:r>
              <w:rPr>
                <w:rFonts w:hint="eastAsia" w:ascii="宋体" w:hAnsi="宋体" w:eastAsia="宋体" w:cs="宋体"/>
                <w:b/>
                <w:bCs/>
                <w:i w:val="0"/>
                <w:iCs w:val="0"/>
                <w:color w:val="000000"/>
                <w:sz w:val="21"/>
                <w:szCs w:val="21"/>
                <w:u w:val="none"/>
              </w:rPr>
            </w:r>
            <w:r/>
          </w:p>
        </w:tc>
      </w:tr>
      <w:tr>
        <w:trPr>
          <w:trHeight w:val="18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双头单尾电磁小炒灶</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1800*800*800/350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额定电压：三相五线，额定功率：380V/10KW*2。台面采用201优质不锈钢，厚度≥1.2mm，侧板及背板厚度≥1.0mm。配备高频电磁感应加热系统，火力满足中式爆炒需求，具备多档火力调节及过流、过压、过热、漏电等多重安全保护。整体满焊工艺，结构牢固耐用，防水防油易清洁，配不锈钢可调脚，适用于烹饪实训教学使用。</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1081960" cy="723265"/>
                      <wp:effectExtent l="0" t="0" r="0" b="0"/>
                      <wp:docPr id="2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6"/>
                              <a:stretch/>
                            </pic:blipFill>
                            <pic:spPr bwMode="auto">
                              <a:xfrm>
                                <a:off x="0" y="0"/>
                                <a:ext cx="1081960" cy="723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85.2pt;height:56.9pt;mso-wrap-distance-left:0.0pt;mso-wrap-distance-top:0.0pt;mso-wrap-distance-right:0.0pt;mso-wrap-distance-bottom:0.0pt;" stroked="f">
                      <v:path textboxrect="0,0,0,0"/>
                      <v:imagedata r:id="rId226" o:title=""/>
                    </v:shape>
                  </w:pict>
                </mc:Fallback>
              </mc:AlternateContent>
            </w:r>
            <w:r>
              <w:rPr>
                <w:rFonts w:hint="eastAsia" w:ascii="宋体" w:hAnsi="宋体" w:eastAsia="宋体" w:cs="宋体"/>
                <w:i w:val="0"/>
                <w:iCs w:val="0"/>
                <w:color w:val="000000"/>
                <w:sz w:val="21"/>
                <w:szCs w:val="21"/>
                <w:u w:val="none"/>
              </w:rPr>
            </w:r>
            <w:r/>
          </w:p>
        </w:tc>
      </w:tr>
      <w:tr>
        <w:trPr>
          <w:trHeight w:val="2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双层平板工作台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1600*800*800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台面：201优质不锈钢，厚度≥1.2mm，下衬15mm厚衬板或多道加强筋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柜体 / 支架：优质不锈钢方管38×38mm，壁厚≥1.0mm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结构：满焊打磨抛光，圆角处理，配可调脚（调节范围 0–40mm），确保稳定不晃动。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要求：承重强、不变形、易清洁、符合食品卫生</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6032" cy="713026"/>
                      <wp:effectExtent l="0" t="0" r="0" b="0"/>
                      <wp:docPr id="2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7"/>
                              <a:stretch/>
                            </pic:blipFill>
                            <pic:spPr bwMode="auto">
                              <a:xfrm>
                                <a:off x="0" y="0"/>
                                <a:ext cx="716032" cy="713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width:56.4pt;height:56.1pt;mso-wrap-distance-left:0.0pt;mso-wrap-distance-top:0.0pt;mso-wrap-distance-right:0.0pt;mso-wrap-distance-bottom:0.0pt;" stroked="f">
                      <v:path textboxrect="0,0,0,0"/>
                      <v:imagedata r:id="rId227" o:title=""/>
                    </v:shape>
                  </w:pict>
                </mc:Fallback>
              </mc:AlternateContent>
            </w:r>
            <w:r>
              <w:rPr>
                <w:rFonts w:hint="eastAsia" w:ascii="宋体" w:hAnsi="宋体" w:eastAsia="宋体" w:cs="宋体"/>
                <w:i w:val="0"/>
                <w:iCs w:val="0"/>
                <w:color w:val="000000"/>
                <w:sz w:val="21"/>
                <w:szCs w:val="21"/>
                <w:u w:val="none"/>
              </w:rPr>
            </w:r>
            <w:r/>
          </w:p>
        </w:tc>
      </w:tr>
      <w:tr>
        <w:trPr>
          <w:trHeight w:val="22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双层平板工作台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1300*800*800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台面：201优质不锈钢，厚度≥1.2mm，下衬15mm厚衬板或多道加强筋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柜体 / 支架：优质不锈钢方管38×38mm，壁厚≥1.0mm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结构：满焊打磨抛光，圆角处理，配可调脚（调节范围 0–40mm），确保稳定不晃动。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要求：承重强、不变形、易清洁、符合食品卫生</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6032" cy="715937"/>
                      <wp:effectExtent l="0" t="0" r="0" b="0"/>
                      <wp:docPr id="2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8"/>
                              <a:stretch/>
                            </pic:blipFill>
                            <pic:spPr bwMode="auto">
                              <a:xfrm>
                                <a:off x="0" y="0"/>
                                <a:ext cx="716032" cy="715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56.4pt;height:56.4pt;mso-wrap-distance-left:0.0pt;mso-wrap-distance-top:0.0pt;mso-wrap-distance-right:0.0pt;mso-wrap-distance-bottom:0.0pt;" stroked="f">
                      <v:path textboxrect="0,0,0,0"/>
                      <v:imagedata r:id="rId228" o:title=""/>
                    </v:shape>
                  </w:pict>
                </mc:Fallback>
              </mc:AlternateContent>
            </w:r>
            <w:r>
              <w:rPr>
                <w:rFonts w:hint="eastAsia" w:ascii="宋体" w:hAnsi="宋体" w:eastAsia="宋体" w:cs="宋体"/>
                <w:i w:val="0"/>
                <w:iCs w:val="0"/>
                <w:color w:val="000000"/>
                <w:sz w:val="21"/>
                <w:szCs w:val="21"/>
                <w:u w:val="none"/>
              </w:rPr>
            </w:r>
            <w:r/>
          </w:p>
        </w:tc>
      </w:tr>
      <w:tr>
        <w:trPr>
          <w:trHeight w:val="21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双层平板工作台</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1800*800*800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台面：201优质不锈钢，厚度≥1.2mm，下衬15mm厚衬板或多道加强筋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柜体 / 支架：优质不锈钢方管38×38mm，壁厚≥1.0mm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结构：满焊打磨抛光，圆角处理，配可调脚（调节范围 0–40mm），确保稳定不晃动。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要求：承重强、不变形、易清洁、符合食品卫生</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6032" cy="713740"/>
                      <wp:effectExtent l="0" t="0" r="0" b="0"/>
                      <wp:docPr id="2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9"/>
                              <a:stretch/>
                            </pic:blipFill>
                            <pic:spPr bwMode="auto">
                              <a:xfrm>
                                <a:off x="0" y="0"/>
                                <a:ext cx="716032"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width:56.4pt;height:56.2pt;mso-wrap-distance-left:0.0pt;mso-wrap-distance-top:0.0pt;mso-wrap-distance-right:0.0pt;mso-wrap-distance-bottom:0.0pt;" stroked="f">
                      <v:path textboxrect="0,0,0,0"/>
                      <v:imagedata r:id="rId229"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单星盆水池（无背）</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600*800*800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池体、台面：201优质不锈钢，厚度≥1.2mm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水斗采用一体成型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腿采用 38×38mm不锈钢方管制作，可调脚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无缝焊接，圆角处理</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56035" cy="695325"/>
                      <wp:effectExtent l="0" t="0" r="0" b="0"/>
                      <wp:docPr id="2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0"/>
                              <a:stretch/>
                            </pic:blipFill>
                            <pic:spPr bwMode="auto">
                              <a:xfrm>
                                <a:off x="0" y="0"/>
                                <a:ext cx="75603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59.5pt;height:54.8pt;mso-wrap-distance-left:0.0pt;mso-wrap-distance-top:0.0pt;mso-wrap-distance-right:0.0pt;mso-wrap-distance-bottom:0.0pt;" stroked="f">
                      <v:path textboxrect="0,0,0,0"/>
                      <v:imagedata r:id="rId230"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米面架</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1200*600*300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米面架（顶层）采用201优质不锈钢制作，层板厚度≥1.2mm，框架采用优质不锈钢方管，整体焊接牢固、表面拉丝处理，配防滑可调脚，满足烹饪实训室储物承重与卫生要求。</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75583" cy="775583"/>
                      <wp:effectExtent l="0" t="0" r="0" b="0"/>
                      <wp:docPr id="2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1"/>
                              <a:stretch/>
                            </pic:blipFill>
                            <pic:spPr bwMode="auto">
                              <a:xfrm>
                                <a:off x="0" y="0"/>
                                <a:ext cx="775583" cy="775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61.1pt;height:61.1pt;mso-wrap-distance-left:0.0pt;mso-wrap-distance-top:0.0pt;mso-wrap-distance-right:0.0pt;mso-wrap-distance-bottom:0.0pt;" stroked="f">
                      <v:path textboxrect="0,0,0,0"/>
                      <v:imagedata r:id="rId231"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四门高身雪柜（双机双温）</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1200*700*1900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内外箱201优质不锈钢板，物理自动回归门设计，控制系统采用智能数显防水功能，控制精准可靠；温度范围-18℃~7℃，风冷，性能稳定底部配万向轮 + 可调平衡脚</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5041" cy="862440"/>
                      <wp:effectExtent l="0" t="0" r="0" b="0"/>
                      <wp:docPr id="2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2"/>
                              <a:stretch/>
                            </pic:blipFill>
                            <pic:spPr bwMode="auto">
                              <a:xfrm>
                                <a:off x="0" y="0"/>
                                <a:ext cx="865041" cy="862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68.1pt;height:67.9pt;mso-wrap-distance-left:0.0pt;mso-wrap-distance-top:0.0pt;mso-wrap-distance-right:0.0pt;mso-wrap-distance-bottom:0.0pt;" stroked="f">
                      <v:path textboxrect="0,0,0,0"/>
                      <v:imagedata r:id="rId232"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四层平板货架</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1200*500*1550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层板：201优质不锈钢，厚度≥1.0mm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立柱：201优质不锈钢方管38×38mm，壁厚≥1.0mm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整体焊接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表面拉丝，无毛刺，易清洁，拼接牢固，无卫生死角</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7537" cy="695325"/>
                      <wp:effectExtent l="0" t="0" r="0" b="0"/>
                      <wp:docPr id="2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3"/>
                              <a:stretch/>
                            </pic:blipFill>
                            <pic:spPr bwMode="auto">
                              <a:xfrm>
                                <a:off x="0" y="0"/>
                                <a:ext cx="867537"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68.3pt;height:54.8pt;mso-wrap-distance-left:0.0pt;mso-wrap-distance-top:0.0pt;mso-wrap-distance-right:0.0pt;mso-wrap-distance-bottom:0.0pt;" stroked="f">
                      <v:path textboxrect="0,0,0,0"/>
                      <v:imagedata r:id="rId233"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多功能搅拌机</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B30型</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额定电压：220V；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额定频率：50Hz；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电机功率：1.1KW；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料桶容积：30L。</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28290" cy="735521"/>
                      <wp:effectExtent l="0" t="0" r="0" b="0"/>
                      <wp:docPr id="2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4"/>
                              <a:stretch/>
                            </pic:blipFill>
                            <pic:spPr bwMode="auto">
                              <a:xfrm>
                                <a:off x="0" y="0"/>
                                <a:ext cx="728290" cy="7355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57.3pt;height:57.9pt;mso-wrap-distance-left:0.0pt;mso-wrap-distance-top:0.0pt;mso-wrap-distance-right:0.0pt;mso-wrap-distance-bottom:0.0pt;" stroked="f">
                      <v:path textboxrect="0,0,0,0"/>
                      <v:imagedata r:id="rId234"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和面机（双动双速）</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30型</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额定电压 : 220V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额定频率 : 50Hz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电机功率 : 1.1kW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料桶容积 : 30L</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18833" cy="713026"/>
                      <wp:effectExtent l="0" t="0" r="0" b="0"/>
                      <wp:docPr id="2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5"/>
                              <a:stretch/>
                            </pic:blipFill>
                            <pic:spPr bwMode="auto">
                              <a:xfrm>
                                <a:off x="0" y="0"/>
                                <a:ext cx="718833" cy="713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56.6pt;height:56.1pt;mso-wrap-distance-left:0.0pt;mso-wrap-distance-top:0.0pt;mso-wrap-distance-right:0.0pt;mso-wrap-distance-bottom:0.0pt;" stroked="f">
                      <v:path textboxrect="0,0,0,0"/>
                      <v:imagedata r:id="rId235"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压面机</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300型</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功率：220V/1.5KW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外形尺寸：570*450*850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滚筒：304不锈钢</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01398" cy="699211"/>
                      <wp:effectExtent l="0" t="0" r="0" b="0"/>
                      <wp:docPr id="2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6"/>
                              <a:stretch/>
                            </pic:blipFill>
                            <pic:spPr bwMode="auto">
                              <a:xfrm>
                                <a:off x="0" y="0"/>
                                <a:ext cx="701398" cy="699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width:55.2pt;height:55.1pt;mso-wrap-distance-left:0.0pt;mso-wrap-distance-top:0.0pt;mso-wrap-distance-right:0.0pt;mso-wrap-distance-bottom:0.0pt;" stroked="f">
                      <v:path textboxrect="0,0,0,0"/>
                      <v:imagedata r:id="rId236"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醒发箱</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温湿双控，一体水箱；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可视玻璃，恒温恒湿；电压：220V。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电子控温，内部采用201优质不锈钢板材加厚定制，触摸式控制面板，可调节温度、湿度、时间。</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78707" cy="622992"/>
                      <wp:effectExtent l="0" t="0" r="0" b="0"/>
                      <wp:docPr id="2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7"/>
                              <a:stretch/>
                            </pic:blipFill>
                            <pic:spPr bwMode="auto">
                              <a:xfrm>
                                <a:off x="0" y="0"/>
                                <a:ext cx="778707" cy="622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61.3pt;height:49.1pt;mso-wrap-distance-left:0.0pt;mso-wrap-distance-top:0.0pt;mso-wrap-distance-right:0.0pt;mso-wrap-distance-bottom:0.0pt;" stroked="f">
                      <v:path textboxrect="0,0,0,0"/>
                      <v:imagedata r:id="rId237"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三星盆水池</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1800*600*800/130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国标优质1.0mm加厚不锈钢联众板材制，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不含水龙头及配件。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6140" cy="869290"/>
                      <wp:effectExtent l="0" t="0" r="0" b="0"/>
                      <wp:docPr id="2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8"/>
                              <a:stretch/>
                            </pic:blipFill>
                            <pic:spPr bwMode="auto">
                              <a:xfrm>
                                <a:off x="0" y="0"/>
                                <a:ext cx="866140" cy="869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width:68.2pt;height:68.4pt;mso-wrap-distance-left:0.0pt;mso-wrap-distance-top:0.0pt;mso-wrap-distance-right:0.0pt;mso-wrap-distance-bottom:0.0pt;" stroked="f">
                      <v:path textboxrect="0,0,0,0"/>
                      <v:imagedata r:id="rId238"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电节能开水器+底座</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380V/12KW</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配LED显示屏，节能环保</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304食品级不锈钢材质，外表温度低于 40℃</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68660" cy="774802"/>
                      <wp:effectExtent l="0" t="0" r="0" b="0"/>
                      <wp:docPr id="2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9"/>
                              <a:stretch/>
                            </pic:blipFill>
                            <pic:spPr bwMode="auto">
                              <a:xfrm>
                                <a:off x="0" y="0"/>
                                <a:ext cx="868660" cy="7748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68.4pt;height:61.0pt;mso-wrap-distance-left:0.0pt;mso-wrap-distance-top:0.0pt;mso-wrap-distance-right:0.0pt;mso-wrap-distance-bottom:0.0pt;" stroked="f">
                      <v:path textboxrect="0,0,0,0"/>
                      <v:imagedata r:id="rId239" o:title=""/>
                    </v:shape>
                  </w:pict>
                </mc:Fallback>
              </mc:AlternateContent>
            </w:r>
            <w:r>
              <w:rPr>
                <w:rFonts w:hint="eastAsia" w:ascii="宋体" w:hAnsi="宋体" w:eastAsia="宋体" w:cs="宋体"/>
                <w:i w:val="0"/>
                <w:iCs w:val="0"/>
                <w:color w:val="000000"/>
                <w:sz w:val="21"/>
                <w:szCs w:val="21"/>
                <w:u w:val="none"/>
              </w:rPr>
            </w:r>
            <w:r/>
          </w:p>
        </w:tc>
      </w:tr>
      <w:tr>
        <w:trPr>
          <w:trHeight w:val="16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双开门消毒柜</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柜身：采用不锈钢板；全钢层架；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紫外线消毒技术、清洁卫生。</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76967" cy="879624"/>
                      <wp:effectExtent l="0" t="0" r="0" b="0"/>
                      <wp:docPr id="2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0"/>
                              <a:stretch/>
                            </pic:blipFill>
                            <pic:spPr bwMode="auto">
                              <a:xfrm>
                                <a:off x="0" y="0"/>
                                <a:ext cx="876967" cy="8796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width:69.1pt;height:69.3pt;mso-wrap-distance-left:0.0pt;mso-wrap-distance-top:0.0pt;mso-wrap-distance-right:0.0pt;mso-wrap-distance-bottom:0.0pt;" stroked="f">
                      <v:path textboxrect="0,0,0,0"/>
                      <v:imagedata r:id="rId240"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粘捕式灭蝇灯</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灭蝇灯种类：粘捕式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灭蝇灯 适用面积：15-50平米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额定电压：220（V）</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9890" cy="630527"/>
                      <wp:effectExtent l="0" t="0" r="0" b="0"/>
                      <wp:docPr id="2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1"/>
                              <a:stretch/>
                            </pic:blipFill>
                            <pic:spPr bwMode="auto">
                              <a:xfrm>
                                <a:off x="0" y="0"/>
                                <a:ext cx="629890"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width:49.6pt;height:49.6pt;mso-wrap-distance-left:0.0pt;mso-wrap-distance-top:0.0pt;mso-wrap-distance-right:0.0pt;mso-wrap-distance-bottom:0.0pt;" stroked="f">
                      <v:path textboxrect="0,0,0,0"/>
                      <v:imagedata r:id="rId241"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洗地水龙头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20m</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水龙头可调节水压，水管耐高温、耐老化、耐压。卷盘为不锈钢材质</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44197" cy="672937"/>
                      <wp:effectExtent l="0" t="0" r="0" b="0"/>
                      <wp:docPr id="2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2"/>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58.6pt;height:53.0pt;mso-wrap-distance-left:0.0pt;mso-wrap-distance-top:0.0pt;mso-wrap-distance-right:0.0pt;mso-wrap-distance-bottom:0.0pt;" stroked="f">
                      <v:path textboxrect="0,0,0,0"/>
                      <v:imagedata r:id="rId242" o:title=""/>
                    </v:shape>
                  </w:pict>
                </mc:Fallback>
              </mc:AlternateContent>
            </w:r>
            <w:r>
              <w:rPr>
                <w:rFonts w:hint="eastAsia" w:ascii="宋体" w:hAnsi="宋体" w:eastAsia="宋体" w:cs="宋体"/>
                <w:i w:val="0"/>
                <w:iCs w:val="0"/>
                <w:color w:val="000000"/>
                <w:sz w:val="21"/>
                <w:szCs w:val="21"/>
                <w:u w:val="none"/>
              </w:rPr>
            </w:r>
            <w:r/>
          </w:p>
        </w:tc>
      </w:tr>
      <w:tr>
        <w:trPr>
          <w:trHeight w:val="540"/>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中式面点间附件</w:t>
            </w:r>
            <w:r>
              <w:rPr>
                <w:rFonts w:hint="eastAsia" w:ascii="宋体" w:hAnsi="宋体" w:eastAsia="宋体" w:cs="宋体"/>
                <w:b/>
                <w:bCs/>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角阀门</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47700" cy="648054"/>
                      <wp:effectExtent l="0" t="0" r="0" b="0"/>
                      <wp:docPr id="2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3"/>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51.0pt;height:51.0pt;mso-wrap-distance-left:0.0pt;mso-wrap-distance-top:0.0pt;mso-wrap-distance-right:0.0pt;mso-wrap-distance-bottom:0.0pt;" stroked="f">
                      <v:path textboxrect="0,0,0,0"/>
                      <v:imagedata r:id="rId243"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单冷水管</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6649" cy="619849"/>
                      <wp:effectExtent l="0" t="0" r="0" b="0"/>
                      <wp:docPr id="2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4"/>
                              <a:stretch/>
                            </pic:blipFill>
                            <pic:spPr bwMode="auto">
                              <a:xfrm>
                                <a:off x="0" y="0"/>
                                <a:ext cx="616649" cy="619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48.6pt;height:48.8pt;mso-wrap-distance-left:0.0pt;mso-wrap-distance-top:0.0pt;mso-wrap-distance-right:0.0pt;mso-wrap-distance-bottom:0.0pt;" stroked="f">
                      <v:path textboxrect="0,0,0,0"/>
                      <v:imagedata r:id="rId244"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鹅颈式单温水龙头</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28642" cy="629890"/>
                      <wp:effectExtent l="0" t="0" r="0" b="0"/>
                      <wp:docPr id="2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5"/>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49.5pt;height:49.6pt;mso-wrap-distance-left:0.0pt;mso-wrap-distance-top:0.0pt;mso-wrap-distance-right:0.0pt;mso-wrap-distance-bottom:0.0pt;" stroked="f">
                      <v:path textboxrect="0,0,0,0"/>
                      <v:imagedata r:id="rId245" o:title=""/>
                    </v:shape>
                  </w:pict>
                </mc:Fallback>
              </mc:AlternateContent>
            </w:r>
            <w:r>
              <w:rPr>
                <w:rFonts w:hint="eastAsia" w:ascii="宋体" w:hAnsi="宋体" w:eastAsia="宋体" w:cs="宋体"/>
                <w:i w:val="0"/>
                <w:iCs w:val="0"/>
                <w:color w:val="000000"/>
                <w:sz w:val="21"/>
                <w:szCs w:val="21"/>
                <w:u w:val="none"/>
              </w:rPr>
            </w:r>
            <w:r/>
          </w:p>
        </w:tc>
      </w:tr>
      <w:tr>
        <w:trPr>
          <w:trHeight w:val="527"/>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中式烹饪间（一/二） 油烟罩及集烟箱</w: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不锈钢脱排油烟罩</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33400*1000*500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国标优质加厚1.0mm不锈钢联众板材定制，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注：含不锈钢片状油网、油壶、防爆灯罩。</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34778" cy="727660"/>
                      <wp:effectExtent l="0" t="0" r="0" b="0"/>
                      <wp:docPr id="2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6"/>
                              <a:stretch/>
                            </pic:blipFill>
                            <pic:spPr bwMode="auto">
                              <a:xfrm>
                                <a:off x="0" y="0"/>
                                <a:ext cx="734778" cy="727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57.9pt;height:57.3pt;mso-wrap-distance-left:0.0pt;mso-wrap-distance-top:0.0pt;mso-wrap-distance-right:0.0pt;mso-wrap-distance-bottom:0.0pt;" stroked="f">
                      <v:path textboxrect="0,0,0,0"/>
                      <v:imagedata r:id="rId246" o:title=""/>
                    </v:shape>
                  </w:pict>
                </mc:Fallback>
              </mc:AlternateContent>
            </w: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集烟箱</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750*650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44.8</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国标优质加厚1.0mm不锈钢联众板材定制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85800" cy="687676"/>
                      <wp:effectExtent l="0" t="0" r="0" b="0"/>
                      <wp:docPr id="2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7"/>
                              <a:stretch/>
                            </pic:blipFill>
                            <pic:spPr bwMode="auto">
                              <a:xfrm>
                                <a:off x="0" y="0"/>
                                <a:ext cx="685800" cy="687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54.0pt;height:54.1pt;mso-wrap-distance-left:0.0pt;mso-wrap-distance-top:0.0pt;mso-wrap-distance-right:0.0pt;mso-wrap-distance-bottom:0.0pt;" stroked="f">
                      <v:path textboxrect="0,0,0,0"/>
                      <v:imagedata r:id="rId247" o:title=""/>
                    </v:shape>
                  </w:pict>
                </mc:Fallback>
              </mc:AlternateContent>
            </w:r>
            <w:r>
              <w:rPr>
                <w:rFonts w:hint="eastAsia" w:ascii="宋体" w:hAnsi="宋体" w:eastAsia="宋体" w:cs="宋体"/>
                <w:i w:val="0"/>
                <w:iCs w:val="0"/>
                <w:color w:val="000000"/>
                <w:sz w:val="21"/>
                <w:szCs w:val="21"/>
                <w:u w:val="none"/>
              </w:rPr>
            </w:r>
            <w:r/>
          </w:p>
        </w:tc>
      </w:tr>
      <w:tr>
        <w:trPr>
          <w:trHeight w:val="607"/>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西式面点间油烟罩及集烟箱</w:t>
            </w:r>
            <w:r>
              <w:rPr>
                <w:rFonts w:hint="eastAsia" w:ascii="宋体" w:hAnsi="宋体" w:eastAsia="宋体" w:cs="宋体"/>
                <w:b/>
                <w:bCs/>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集烟箱</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550*550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国标优质加厚1.0mm不锈钢联众板材定制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85800" cy="681054"/>
                      <wp:effectExtent l="0" t="0" r="0" b="0"/>
                      <wp:docPr id="2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8"/>
                              <a:stretch/>
                            </pic:blipFill>
                            <pic:spPr bwMode="auto">
                              <a:xfrm>
                                <a:off x="0" y="0"/>
                                <a:ext cx="685800" cy="681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54.0pt;height:53.6pt;mso-wrap-distance-left:0.0pt;mso-wrap-distance-top:0.0pt;mso-wrap-distance-right:0.0pt;mso-wrap-distance-bottom:0.0pt;" stroked="f">
                      <v:path textboxrect="0,0,0,0"/>
                      <v:imagedata r:id="rId248" o:title=""/>
                    </v:shape>
                  </w:pict>
                </mc:Fallback>
              </mc:AlternateContent>
            </w:r>
            <w:r>
              <w:rPr>
                <w:rFonts w:hint="eastAsia" w:ascii="宋体" w:hAnsi="宋体" w:eastAsia="宋体" w:cs="宋体"/>
                <w:i w:val="0"/>
                <w:iCs w:val="0"/>
                <w:color w:val="000000"/>
                <w:sz w:val="21"/>
                <w:szCs w:val="21"/>
                <w:u w:val="none"/>
              </w:rPr>
            </w:r>
            <w:r/>
          </w:p>
        </w:tc>
      </w:tr>
      <w:tr>
        <w:trPr>
          <w:trHeight w:val="538"/>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中式面点间油烟罩</w:t>
            </w:r>
            <w:r>
              <w:rPr>
                <w:rFonts w:hint="eastAsia" w:ascii="宋体" w:hAnsi="宋体" w:eastAsia="宋体" w:cs="宋体"/>
                <w:b/>
                <w:bCs/>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不锈钢脱排油烟罩</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3100*1400*500</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4.34</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国标优质加厚1.0mm不锈钢联众板材定制，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注：含不锈钢片状油网、油壶、防爆灯罩。</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734778" cy="735521"/>
                      <wp:effectExtent l="0" t="0" r="0" b="0"/>
                      <wp:docPr id="2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9"/>
                              <a:stretch/>
                            </pic:blipFill>
                            <pic:spPr bwMode="auto">
                              <a:xfrm>
                                <a:off x="0" y="0"/>
                                <a:ext cx="734778" cy="7355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57.9pt;height:57.9pt;mso-wrap-distance-left:0.0pt;mso-wrap-distance-top:0.0pt;mso-wrap-distance-right:0.0pt;mso-wrap-distance-bottom:0.0pt;" stroked="f">
                      <v:path textboxrect="0,0,0,0"/>
                      <v:imagedata r:id="rId249" o:title=""/>
                    </v:shape>
                  </w:pict>
                </mc:Fallback>
              </mc:AlternateContent>
            </w:r>
            <w:r>
              <w:rPr>
                <w:rFonts w:hint="eastAsia" w:ascii="宋体" w:hAnsi="宋体" w:eastAsia="宋体" w:cs="宋体"/>
                <w:i w:val="0"/>
                <w:iCs w:val="0"/>
                <w:color w:val="000000"/>
                <w:sz w:val="21"/>
                <w:szCs w:val="21"/>
                <w:u w:val="none"/>
              </w:rPr>
            </w:r>
            <w:r/>
          </w:p>
        </w:tc>
      </w:tr>
      <w:tr>
        <w:trPr>
          <w:trHeight w:val="700"/>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其它</w:t>
            </w:r>
            <w:r>
              <w:rPr>
                <w:rFonts w:hint="eastAsia" w:ascii="宋体" w:hAnsi="宋体" w:eastAsia="宋体" w:cs="宋体"/>
                <w:b/>
                <w:bCs/>
                <w:i w:val="0"/>
                <w:iCs w:val="0"/>
                <w:color w:val="000000"/>
                <w:sz w:val="21"/>
                <w:szCs w:val="21"/>
                <w:u w:val="none"/>
              </w:rPr>
            </w:r>
            <w:r/>
          </w:p>
        </w:tc>
      </w:tr>
      <w:tr>
        <w:trPr>
          <w:trHeight w:val="954"/>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电磁炉专用增加把勺</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原厂专用配套</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地沟盖板</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580*250*25</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国标优质1.5mm不锈钢联众板材定制</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619108" cy="619108"/>
                      <wp:effectExtent l="0" t="0" r="0" b="0"/>
                      <wp:docPr id="2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0"/>
                              <a:stretch/>
                            </pic:blipFill>
                            <pic:spPr bwMode="auto">
                              <a:xfrm>
                                <a:off x="0" y="0"/>
                                <a:ext cx="619108"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width:48.7pt;height:48.7pt;mso-wrap-distance-left:0.0pt;mso-wrap-distance-top:0.0pt;mso-wrap-distance-right:0.0pt;mso-wrap-distance-bottom:0.0pt;" stroked="f">
                      <v:path textboxrect="0,0,0,0"/>
                      <v:imagedata r:id="rId250" o:title=""/>
                    </v:shape>
                  </w:pict>
                </mc:Fallback>
              </mc:AlternateContent>
            </w:r>
            <w:r>
              <w:rPr>
                <w:rFonts w:hint="eastAsia" w:ascii="宋体" w:hAnsi="宋体" w:eastAsia="宋体" w:cs="宋体"/>
                <w:i w:val="0"/>
                <w:iCs w:val="0"/>
                <w:color w:val="000000"/>
                <w:sz w:val="21"/>
                <w:szCs w:val="21"/>
                <w:u w:val="none"/>
              </w:rPr>
            </w:r>
            <w:r/>
          </w:p>
        </w:tc>
      </w:tr>
      <w:tr>
        <w:trPr>
          <w:trHeight w:val="78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自动灭火装置</w:t>
            </w:r>
            <w:r>
              <w:rPr>
                <w:rFonts w:hint="eastAsia" w:ascii="宋体" w:hAnsi="宋体" w:eastAsia="宋体" w:cs="宋体"/>
                <w:i w:val="0"/>
                <w:iCs w:val="0"/>
                <w:color w:val="000000"/>
                <w:sz w:val="21"/>
                <w:szCs w:val="21"/>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双瓶组</w:t>
            </w:r>
            <w:r>
              <w:rPr>
                <w:rFonts w:hint="eastAsia" w:ascii="宋体" w:hAnsi="宋体" w:eastAsia="宋体" w:cs="宋体"/>
                <w:i w:val="0"/>
                <w:iCs w:val="0"/>
                <w:color w:val="000000"/>
                <w:sz w:val="21"/>
                <w:szCs w:val="21"/>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2.控制方式：采用机械、电控相结合传动，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3.运行要求：烟罩内温度达到 183℃时，灭火装置自动启动，扑灭火焰的同时可联动燃气关闭阀关闭燃气，声光报警、水流阀自动打开喷水降温确保不复燃。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 智能监控功能：通过远程完成药剂到期提醒、维保到期提醒、设备启动报警；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8灭火剂质保期：6 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9.灭火剂通过国家消防研究所检测中心、国家疾病预防控制中心检验合格并提供相应证明资料；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10.灭火装置符合消防类产品实施规则CCCF-CPRZ-21:2019的要求并获得应急管理部消防产品合格评定中心认证证书；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11.灭火装置设备材质符合 GA498-2012 厨房设备灭火装置行业标准要求，并已通过国家固定灭火系统和耐火构件质量监督检验中心型式检验，所提供的产品为型式检验报告中的合格产品并提供相应证明资料。</w:t>
            </w:r>
            <w:r>
              <w:rPr>
                <w:rFonts w:hint="eastAsia" w:ascii="宋体" w:hAnsi="宋体" w:eastAsia="宋体" w:cs="宋体"/>
                <w:i w:val="0"/>
                <w:iCs w:val="0"/>
                <w:color w:val="000000"/>
                <w:sz w:val="21"/>
                <w:szCs w:val="21"/>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889347" cy="1182850"/>
                      <wp:effectExtent l="0" t="0" r="0" b="0"/>
                      <wp:docPr id="2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1"/>
                              <a:stretch/>
                            </pic:blipFill>
                            <pic:spPr bwMode="auto">
                              <a:xfrm>
                                <a:off x="0" y="0"/>
                                <a:ext cx="889347" cy="1182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width:70.0pt;height:93.1pt;mso-wrap-distance-left:0.0pt;mso-wrap-distance-top:0.0pt;mso-wrap-distance-right:0.0pt;mso-wrap-distance-bottom:0.0pt;" stroked="f">
                      <v:path textboxrect="0,0,0,0"/>
                      <v:imagedata r:id="rId251" o:title=""/>
                    </v:shape>
                  </w:pict>
                </mc:Fallback>
              </mc:AlternateContent>
            </w:r>
            <w:r>
              <w:rPr>
                <w:rFonts w:hint="eastAsia" w:ascii="宋体" w:hAnsi="宋体" w:eastAsia="宋体" w:cs="宋体"/>
                <w:i w:val="0"/>
                <w:iCs w:val="0"/>
                <w:color w:val="000000"/>
                <w:sz w:val="21"/>
                <w:szCs w:val="21"/>
                <w:u w:val="none"/>
              </w:rPr>
            </w:r>
            <w:r/>
          </w:p>
        </w:tc>
      </w:tr>
    </w:tbl>
    <w:p>
      <w:pPr>
        <w:pStyle w:val="907"/>
        <w:spacing w:before="0" w:after="0" w:line="360" w:lineRule="auto"/>
        <w:rPr>
          <w:rFonts w:hint="eastAsia" w:ascii="宋体" w:hAnsi="宋体" w:eastAsia="Arial" w:cs="Times New Roman"/>
          <w:b/>
          <w:bCs/>
          <w:color w:val="000000"/>
          <w:sz w:val="24"/>
          <w:szCs w:val="24"/>
          <w:highlight w:val="yellow"/>
          <w:lang w:val="en-US" w:eastAsia="zh-CN" w:bidi="ar-SA"/>
        </w:rPr>
        <w:sectPr>
          <w:footnotePr/>
          <w:endnotePr/>
          <w:type w:val="nextPage"/>
          <w:pgSz w:w="16838" w:h="11906" w:orient="landscape"/>
          <w:pgMar w:top="1440" w:right="1080" w:bottom="1440" w:left="1080" w:header="851" w:footer="992" w:gutter="0"/>
          <w:cols w:num="1" w:sep="0" w:space="1701" w:equalWidth="1"/>
          <w:docGrid w:linePitch="360"/>
        </w:sectPr>
      </w:pPr>
      <w:r>
        <w:rPr>
          <w:rFonts w:hint="eastAsia" w:ascii="宋体" w:hAnsi="宋体" w:eastAsia="Arial" w:cs="Times New Roman"/>
          <w:b/>
          <w:bCs/>
          <w:color w:val="000000"/>
          <w:sz w:val="24"/>
          <w:szCs w:val="24"/>
          <w:highlight w:val="yellow"/>
          <w:lang w:val="en-US" w:eastAsia="zh-CN" w:bidi="ar-SA"/>
        </w:rPr>
      </w:r>
      <w:r/>
    </w:p>
    <w:p>
      <w:pPr>
        <w:pStyle w:val="907"/>
        <w:spacing w:before="0" w:after="0" w:line="360" w:lineRule="auto"/>
        <w:rPr>
          <w:rFonts w:hint="eastAsia" w:ascii="宋体" w:hAnsi="宋体" w:eastAsia="Arial" w:cs="Times New Roman"/>
          <w:b w:val="0"/>
          <w:bCs w:val="0"/>
          <w:color w:val="000000"/>
          <w:sz w:val="24"/>
          <w:szCs w:val="24"/>
          <w:highlight w:val="none"/>
          <w:lang w:val="en-US" w:eastAsia="zh-CN" w:bidi="ar-SA"/>
        </w:rPr>
      </w:pPr>
      <w:r>
        <w:rPr>
          <w:rFonts w:hint="eastAsia" w:ascii="宋体" w:hAnsi="宋体" w:eastAsia="Arial" w:cs="Times New Roman"/>
          <w:b/>
          <w:bCs/>
          <w:color w:val="000000"/>
          <w:sz w:val="24"/>
          <w:szCs w:val="24"/>
          <w:highlight w:val="none"/>
          <w:lang w:val="en-US" w:eastAsia="zh-CN" w:bidi="ar-SA"/>
        </w:rPr>
        <w:t xml:space="preserve">货物总体要求</w:t>
      </w:r>
      <w:r>
        <w:rPr>
          <w:rFonts w:hint="eastAsia" w:ascii="宋体" w:hAnsi="宋体" w:eastAsia="Arial" w:cs="Times New Roman"/>
          <w:b w:val="0"/>
          <w:bCs w:val="0"/>
          <w:color w:val="000000"/>
          <w:sz w:val="24"/>
          <w:szCs w:val="24"/>
          <w:highlight w:val="none"/>
          <w:lang w:val="en-US" w:eastAsia="zh-CN" w:bidi="ar-SA"/>
        </w:rPr>
        <w:t xml:space="preserve">：</w:t>
      </w:r>
      <w:r>
        <w:rPr>
          <w:rFonts w:hint="eastAsia" w:ascii="宋体" w:hAnsi="宋体" w:eastAsia="Arial" w:cs="Times New Roman"/>
          <w:b w:val="0"/>
          <w:bCs w:val="0"/>
          <w:color w:val="000000"/>
          <w:sz w:val="24"/>
          <w:szCs w:val="24"/>
          <w:highlight w:val="none"/>
          <w:lang w:val="en-US" w:eastAsia="zh-CN" w:bidi="ar-SA"/>
        </w:rPr>
      </w:r>
      <w:r/>
    </w:p>
    <w:p>
      <w:pPr>
        <w:pStyle w:val="907"/>
        <w:numPr>
          <w:ilvl w:val="0"/>
          <w:numId w:val="2"/>
        </w:numPr>
        <w:ind w:firstLine="480"/>
        <w:spacing w:before="0" w:after="0" w:line="360" w:lineRule="auto"/>
        <w:tabs>
          <w:tab w:val="left" w:pos="312" w:leader="none"/>
        </w:tabs>
        <w:rPr>
          <w:rFonts w:hint="eastAsia" w:ascii="宋体" w:hAnsi="宋体" w:eastAsia="Arial" w:cs="Times New Roman"/>
          <w:b w:val="0"/>
          <w:bCs w:val="0"/>
          <w:color w:val="000000"/>
          <w:sz w:val="24"/>
          <w:szCs w:val="24"/>
          <w:highlight w:val="none"/>
          <w:lang w:val="en-US" w:eastAsia="zh-CN" w:bidi="ar-SA"/>
        </w:rPr>
      </w:pPr>
      <w:r>
        <w:rPr>
          <w:rFonts w:hint="eastAsia" w:ascii="宋体" w:hAnsi="宋体" w:eastAsia="Arial" w:cs="Times New Roman"/>
          <w:b w:val="0"/>
          <w:bCs w:val="0"/>
          <w:color w:val="000000"/>
          <w:sz w:val="24"/>
          <w:szCs w:val="24"/>
          <w:highlight w:val="none"/>
          <w:lang w:val="en-US" w:eastAsia="zh-CN" w:bidi="ar-SA"/>
        </w:rPr>
        <w:t xml:space="preserve">所有设备的设计、制造、安装、检验、须符合中华人民共和国有关行业标准和规范，同时须符合国际通用标准；</w:t>
      </w:r>
      <w:r>
        <w:rPr>
          <w:rFonts w:hint="eastAsia" w:ascii="宋体" w:hAnsi="宋体" w:eastAsia="Arial" w:cs="Times New Roman"/>
          <w:b w:val="0"/>
          <w:bCs w:val="0"/>
          <w:color w:val="000000"/>
          <w:sz w:val="24"/>
          <w:szCs w:val="24"/>
          <w:highlight w:val="none"/>
          <w:lang w:val="en-US" w:eastAsia="zh-CN" w:bidi="ar-SA"/>
        </w:rPr>
      </w:r>
      <w:r/>
    </w:p>
    <w:p>
      <w:pPr>
        <w:pStyle w:val="907"/>
        <w:numPr>
          <w:ilvl w:val="0"/>
          <w:numId w:val="2"/>
        </w:numPr>
        <w:ind w:firstLine="480"/>
        <w:spacing w:before="0" w:after="0" w:line="360" w:lineRule="auto"/>
        <w:tabs>
          <w:tab w:val="left" w:pos="312" w:leader="none"/>
        </w:tabs>
        <w:rPr>
          <w:rFonts w:hint="eastAsia" w:ascii="宋体" w:hAnsi="宋体" w:eastAsia="Arial" w:cs="Times New Roman"/>
          <w:b w:val="0"/>
          <w:bCs w:val="0"/>
          <w:color w:val="000000"/>
          <w:sz w:val="24"/>
          <w:szCs w:val="24"/>
          <w:highlight w:val="none"/>
          <w:lang w:val="en-US" w:eastAsia="zh-CN" w:bidi="ar-SA"/>
        </w:rPr>
      </w:pPr>
      <w:r>
        <w:rPr>
          <w:rFonts w:hint="eastAsia" w:ascii="宋体" w:hAnsi="宋体" w:eastAsia="Arial" w:cs="Times New Roman"/>
          <w:b w:val="0"/>
          <w:bCs w:val="0"/>
          <w:color w:val="000000"/>
          <w:sz w:val="24"/>
          <w:szCs w:val="24"/>
          <w:highlight w:val="none"/>
          <w:lang w:val="en-US" w:eastAsia="zh-CN" w:bidi="ar-SA"/>
        </w:rPr>
        <w:t xml:space="preserve">设备的安装应符合包括建筑规范，公共卫生条例，燃气或其它有关之条例；</w:t>
      </w:r>
      <w:r>
        <w:rPr>
          <w:rFonts w:hint="eastAsia" w:ascii="宋体" w:hAnsi="宋体" w:eastAsia="Arial" w:cs="Times New Roman"/>
          <w:b w:val="0"/>
          <w:bCs w:val="0"/>
          <w:color w:val="000000"/>
          <w:sz w:val="24"/>
          <w:szCs w:val="24"/>
          <w:highlight w:val="none"/>
          <w:lang w:val="en-US" w:eastAsia="zh-CN" w:bidi="ar-SA"/>
        </w:rPr>
      </w:r>
      <w:r/>
    </w:p>
    <w:p>
      <w:pPr>
        <w:pStyle w:val="907"/>
        <w:numPr>
          <w:ilvl w:val="0"/>
          <w:numId w:val="2"/>
        </w:numPr>
        <w:ind w:firstLine="480"/>
        <w:spacing w:before="0" w:after="0" w:line="360" w:lineRule="auto"/>
        <w:tabs>
          <w:tab w:val="left" w:pos="312" w:leader="none"/>
        </w:tabs>
        <w:rPr>
          <w:rFonts w:hint="eastAsia" w:ascii="宋体" w:hAnsi="宋体" w:eastAsia="Arial" w:cs="Times New Roman"/>
          <w:b w:val="0"/>
          <w:bCs w:val="0"/>
          <w:color w:val="000000"/>
          <w:sz w:val="24"/>
          <w:szCs w:val="24"/>
          <w:highlight w:val="none"/>
          <w:lang w:val="en-US" w:eastAsia="zh-CN" w:bidi="ar-SA"/>
        </w:rPr>
      </w:pPr>
      <w:r>
        <w:rPr>
          <w:rFonts w:hint="eastAsia" w:ascii="宋体" w:hAnsi="宋体" w:eastAsia="Arial" w:cs="Times New Roman"/>
          <w:b w:val="0"/>
          <w:bCs w:val="0"/>
          <w:color w:val="000000"/>
          <w:sz w:val="24"/>
          <w:szCs w:val="24"/>
          <w:highlight w:val="none"/>
          <w:lang w:val="en-US" w:eastAsia="zh-CN" w:bidi="ar-SA"/>
        </w:rPr>
        <w:t xml:space="preserve">燃气用具须符合泰州地区的相关标准，得到有关管理部门的认可。</w:t>
      </w:r>
      <w:r>
        <w:rPr>
          <w:rFonts w:hint="eastAsia" w:ascii="宋体" w:hAnsi="宋体" w:eastAsia="Arial" w:cs="Times New Roman"/>
          <w:b w:val="0"/>
          <w:bCs w:val="0"/>
          <w:color w:val="000000"/>
          <w:sz w:val="24"/>
          <w:szCs w:val="24"/>
          <w:highlight w:val="none"/>
          <w:lang w:val="en-US" w:eastAsia="zh-CN" w:bidi="ar-SA"/>
        </w:rPr>
      </w:r>
      <w:r/>
    </w:p>
    <w:p>
      <w:pPr>
        <w:pStyle w:val="714"/>
        <w:ind w:firstLine="480"/>
        <w:jc w:val="both"/>
        <w:spacing w:before="120" w:after="120"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三、供货要求</w:t>
      </w:r>
      <w:r>
        <w:rPr>
          <w:rFonts w:hint="eastAsia" w:ascii="宋体" w:hAnsi="宋体" w:cs="宋体"/>
          <w:b/>
          <w:bCs/>
          <w:color w:val="000000"/>
          <w:sz w:val="24"/>
          <w:szCs w:val="24"/>
          <w:highlight w:val="none"/>
          <w:lang w:val="en-US" w:eastAsia="zh-CN"/>
        </w:rPr>
      </w:r>
      <w:r/>
    </w:p>
    <w:p>
      <w:pPr>
        <w:pStyle w:val="714"/>
        <w:numPr>
          <w:ilvl w:val="0"/>
          <w:numId w:val="0"/>
        </w:numPr>
        <w:ind w:firstLine="480"/>
        <w:jc w:val="both"/>
        <w:spacing w:line="360" w:lineRule="auto"/>
        <w:rPr>
          <w:rFonts w:hint="eastAsia" w:ascii="宋体" w:hAnsi="宋体"/>
          <w:b/>
          <w:bCs/>
          <w:color w:val="000000"/>
          <w:sz w:val="24"/>
          <w:szCs w:val="24"/>
          <w:highlight w:val="none"/>
          <w:lang w:val="en-US" w:eastAsia="zh-CN"/>
        </w:rPr>
      </w:pPr>
      <w:r>
        <w:rPr>
          <w:rFonts w:hint="eastAsia" w:ascii="宋体" w:hAnsi="宋体"/>
          <w:color w:val="000000"/>
          <w:sz w:val="24"/>
          <w:szCs w:val="24"/>
          <w:highlight w:val="none"/>
          <w:lang w:val="en-US" w:eastAsia="zh-CN"/>
        </w:rPr>
        <w:t xml:space="preserve">1.供货时间：合同签订之后，45日内完成供货及安装。</w:t>
      </w:r>
      <w:r>
        <w:rPr>
          <w:rFonts w:hint="eastAsia" w:ascii="宋体" w:hAnsi="宋体"/>
          <w:b/>
          <w:bCs/>
          <w:color w:val="000000"/>
          <w:sz w:val="24"/>
          <w:szCs w:val="24"/>
          <w:highlight w:val="none"/>
          <w:lang w:val="en-US" w:eastAsia="zh-CN"/>
        </w:rPr>
      </w:r>
      <w:r/>
    </w:p>
    <w:p>
      <w:pPr>
        <w:pStyle w:val="714"/>
        <w:numPr>
          <w:ilvl w:val="0"/>
          <w:numId w:val="0"/>
        </w:numPr>
        <w:ind w:firstLine="480"/>
        <w:jc w:val="both"/>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2.质量要求：</w:t>
      </w:r>
      <w:r>
        <w:rPr>
          <w:rFonts w:hint="eastAsia" w:ascii="宋体" w:hAnsi="宋体"/>
          <w:color w:val="000000"/>
          <w:sz w:val="24"/>
          <w:szCs w:val="24"/>
          <w:highlight w:val="none"/>
          <w:lang w:val="en-US" w:eastAsia="zh-CN"/>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成交供应商应保证货物是全新、未使用过的原装合格正品，并完全符合采购文件规定的质量、规格和性能的要求，供货时提供出厂检验合格证和相关检测报告等资料。</w:t>
      </w:r>
      <w:r>
        <w:rPr>
          <w:rFonts w:hint="eastAsia" w:ascii="宋体" w:hAnsi="宋体"/>
          <w:color w:val="000000"/>
          <w:sz w:val="24"/>
          <w:szCs w:val="24"/>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产品的包装和运输，符合国家或行业主管部门规定。</w:t>
      </w:r>
      <w:r>
        <w:rPr>
          <w:rFonts w:hint="eastAsia" w:ascii="宋体" w:hAnsi="宋体"/>
          <w:color w:val="000000"/>
          <w:sz w:val="24"/>
          <w:szCs w:val="24"/>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成交供应商应保证提供的产品不得侵犯第三方专利权、商标权和设计权、版权等。否则，成交供应商应负全部责任，并承担由此引起的一切后果。</w:t>
      </w:r>
      <w:r>
        <w:rPr>
          <w:rFonts w:hint="eastAsia" w:ascii="宋体" w:hAnsi="宋体"/>
          <w:color w:val="000000"/>
          <w:sz w:val="24"/>
          <w:szCs w:val="24"/>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成交供应商应保证其货物在正确安装、正常使用和保养条件下，在其使用寿命期内应具有满意的性能。</w:t>
      </w:r>
      <w:r>
        <w:rPr>
          <w:rFonts w:hint="eastAsia" w:ascii="宋体" w:hAnsi="宋体"/>
          <w:color w:val="000000"/>
          <w:sz w:val="24"/>
          <w:szCs w:val="24"/>
          <w:highlight w:val="none"/>
        </w:rPr>
      </w:r>
      <w:r/>
    </w:p>
    <w:p>
      <w:pPr>
        <w:pStyle w:val="714"/>
        <w:ind w:firstLine="480"/>
        <w:jc w:val="both"/>
        <w:spacing w:line="360" w:lineRule="auto"/>
        <w:rPr>
          <w:rFonts w:hint="eastAsia" w:ascii="宋体" w:hAnsi="宋体"/>
          <w:b/>
          <w:bCs/>
          <w:color w:val="000000"/>
          <w:sz w:val="24"/>
          <w:szCs w:val="24"/>
          <w:highlight w:val="yellow"/>
          <w:lang w:val="en-US" w:eastAsia="zh-CN"/>
        </w:rPr>
      </w:pPr>
      <w:r>
        <w:rPr>
          <w:rFonts w:hint="eastAsia" w:ascii="宋体" w:hAnsi="宋体"/>
          <w:b/>
          <w:bCs/>
          <w:color w:val="000000"/>
          <w:sz w:val="24"/>
          <w:szCs w:val="24"/>
          <w:highlight w:val="yellow"/>
          <w:lang w:val="en-US" w:eastAsia="zh-CN"/>
        </w:rPr>
        <w:t xml:space="preserve">四、验收要求</w:t>
      </w:r>
      <w:r>
        <w:rPr>
          <w:rFonts w:hint="eastAsia" w:ascii="宋体" w:hAnsi="宋体"/>
          <w:b/>
          <w:bCs/>
          <w:color w:val="000000"/>
          <w:sz w:val="24"/>
          <w:szCs w:val="24"/>
          <w:highlight w:val="yellow"/>
          <w:lang w:val="en-US" w:eastAsia="zh-CN"/>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到货检验合格：</w:t>
      </w:r>
      <w:r>
        <w:rPr>
          <w:rFonts w:hint="eastAsia" w:ascii="宋体" w:hAnsi="宋体" w:eastAsia="宋体"/>
          <w:color w:val="000000"/>
          <w:sz w:val="24"/>
          <w:szCs w:val="24"/>
          <w:highlight w:val="none"/>
          <w:lang w:val="en-US" w:eastAsia="zh-CN"/>
        </w:rPr>
        <w:t xml:space="preserve">货物</w:t>
      </w:r>
      <w:r>
        <w:rPr>
          <w:rFonts w:hint="eastAsia" w:ascii="宋体" w:hAnsi="宋体"/>
          <w:color w:val="000000"/>
          <w:sz w:val="24"/>
          <w:szCs w:val="24"/>
          <w:highlight w:val="none"/>
        </w:rPr>
        <w:t xml:space="preserve">到货后，</w:t>
      </w:r>
      <w:r>
        <w:rPr>
          <w:rFonts w:hint="eastAsia" w:ascii="宋体" w:hAnsi="宋体" w:eastAsia="宋体"/>
          <w:color w:val="000000"/>
          <w:sz w:val="24"/>
          <w:szCs w:val="24"/>
          <w:highlight w:val="none"/>
          <w:lang w:val="en-US" w:eastAsia="zh-CN"/>
        </w:rPr>
        <w:t xml:space="preserve">由</w:t>
      </w:r>
      <w:r>
        <w:rPr>
          <w:rFonts w:hint="eastAsia" w:ascii="宋体" w:hAnsi="宋体"/>
          <w:color w:val="000000"/>
          <w:sz w:val="24"/>
          <w:szCs w:val="24"/>
          <w:highlight w:val="none"/>
        </w:rPr>
        <w:t xml:space="preserve">成交供应商申请到货验收。采购人根据</w:t>
      </w:r>
      <w:r>
        <w:rPr>
          <w:rFonts w:hint="eastAsia" w:ascii="宋体" w:hAnsi="宋体" w:eastAsia="宋体"/>
          <w:color w:val="000000"/>
          <w:sz w:val="24"/>
          <w:szCs w:val="24"/>
          <w:highlight w:val="none"/>
          <w:lang w:val="en-US" w:eastAsia="zh-CN"/>
        </w:rPr>
        <w:t xml:space="preserve">询价</w:t>
      </w:r>
      <w:r>
        <w:rPr>
          <w:rFonts w:hint="eastAsia" w:ascii="宋体" w:hAnsi="宋体"/>
          <w:color w:val="000000"/>
          <w:sz w:val="24"/>
          <w:szCs w:val="24"/>
          <w:highlight w:val="none"/>
        </w:rPr>
        <w:t xml:space="preserve">文件和合同要求对成交供应商所投</w:t>
      </w:r>
      <w:r>
        <w:rPr>
          <w:rFonts w:hint="eastAsia" w:ascii="宋体" w:hAnsi="宋体" w:eastAsia="宋体"/>
          <w:color w:val="000000"/>
          <w:sz w:val="24"/>
          <w:szCs w:val="24"/>
          <w:highlight w:val="none"/>
          <w:lang w:val="en-US" w:eastAsia="zh-CN"/>
        </w:rPr>
        <w:t xml:space="preserve">产品</w:t>
      </w:r>
      <w:r>
        <w:rPr>
          <w:rFonts w:hint="eastAsia" w:ascii="宋体" w:hAnsi="宋体"/>
          <w:color w:val="000000"/>
          <w:sz w:val="24"/>
          <w:szCs w:val="24"/>
          <w:highlight w:val="none"/>
        </w:rPr>
        <w:t xml:space="preserve">的品牌、型号、规格、数量、包装及资料、文件（如装箱单、保修单、随箱介质、合格证、质检报告、检测报告、维修保养手册等）等材料进行核对签收。</w:t>
      </w:r>
      <w:r>
        <w:rPr>
          <w:rFonts w:hint="eastAsia" w:ascii="宋体" w:hAnsi="宋体"/>
          <w:color w:val="000000"/>
          <w:sz w:val="24"/>
          <w:szCs w:val="24"/>
          <w:highlight w:val="none"/>
        </w:rPr>
      </w:r>
      <w:r/>
    </w:p>
    <w:p>
      <w:pPr>
        <w:pStyle w:val="714"/>
        <w:ind w:firstLine="480"/>
        <w:jc w:val="both"/>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运行验收：成交供应商应确保设备能安全、正常运行并达到采购人的要求。</w:t>
      </w:r>
      <w:r>
        <w:rPr>
          <w:rFonts w:hint="eastAsia" w:ascii="宋体" w:hAnsi="宋体" w:eastAsia="宋体"/>
          <w:color w:val="000000"/>
          <w:sz w:val="24"/>
          <w:szCs w:val="24"/>
          <w:highlight w:val="none"/>
          <w:lang w:val="en-US" w:eastAsia="zh-CN"/>
        </w:rPr>
        <w:t xml:space="preserve">成交供应商所供设备</w:t>
      </w:r>
      <w:r>
        <w:rPr>
          <w:rFonts w:hint="eastAsia" w:ascii="宋体" w:hAnsi="宋体"/>
          <w:color w:val="000000"/>
          <w:sz w:val="24"/>
          <w:szCs w:val="24"/>
          <w:highlight w:val="none"/>
        </w:rPr>
        <w:t xml:space="preserve">应符合采购文件和成交供应商</w:t>
      </w:r>
      <w:r>
        <w:rPr>
          <w:rFonts w:hint="eastAsia" w:ascii="宋体" w:hAnsi="宋体"/>
          <w:color w:val="000000"/>
          <w:sz w:val="24"/>
          <w:szCs w:val="24"/>
          <w:highlight w:val="none"/>
          <w:lang w:val="en-US" w:eastAsia="zh-CN"/>
        </w:rPr>
        <w:t xml:space="preserve">响应</w:t>
      </w:r>
      <w:r>
        <w:rPr>
          <w:rFonts w:hint="eastAsia" w:ascii="宋体" w:hAnsi="宋体"/>
          <w:color w:val="000000"/>
          <w:sz w:val="24"/>
          <w:szCs w:val="24"/>
          <w:highlight w:val="none"/>
        </w:rPr>
        <w:t xml:space="preserve">文件所承诺的技术标准及服务标准。验收工作由采购人和成交供应商共同进行，在验收时，成交供应商应向采购人提供相关资料和验收申请，按采购人提出的方式验收。双方共同对质量、规格、参数和性能等进行检验；在验收过程中，采购人有疑义或者双方意见不统一时，采购人有权邀请第三方机构或专家对项目进行验收，相关费用由成交供应商承担。如发现质量、规格、参数和性能等任何一项与采购要求规定或投标供应商响应文件不符，采购人有权拒绝接受，一切责任和损失由成交供应商承担。验收合格后由参与验收人员共同签署项目验收报告，并交采购人存档。</w:t>
      </w:r>
      <w:r>
        <w:rPr>
          <w:rFonts w:ascii="宋体" w:hAnsi="宋体"/>
          <w:color w:val="000000"/>
          <w:sz w:val="24"/>
          <w:szCs w:val="24"/>
          <w:highlight w:val="none"/>
          <w:lang w:val="en-US" w:eastAsia="zh-CN"/>
        </w:rPr>
      </w:r>
      <w:r/>
    </w:p>
    <w:p>
      <w:pPr>
        <w:pStyle w:val="714"/>
        <w:ind w:firstLine="480"/>
        <w:jc w:val="both"/>
        <w:spacing w:line="360" w:lineRule="auto"/>
        <w:rPr>
          <w:rFonts w:ascii="宋体" w:hAnsi="宋体" w:eastAsia="Arial"/>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五</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售后服务要求</w:t>
      </w:r>
      <w:r>
        <w:rPr>
          <w:rFonts w:ascii="宋体" w:hAnsi="宋体" w:eastAsia="Arial"/>
          <w:b/>
          <w:bCs/>
          <w:color w:val="000000"/>
          <w:sz w:val="24"/>
          <w:szCs w:val="24"/>
          <w:highlight w:val="none"/>
          <w:lang w:val="en-US" w:eastAsia="zh-CN"/>
        </w:rPr>
      </w:r>
      <w:r/>
    </w:p>
    <w:p>
      <w:pPr>
        <w:pStyle w:val="714"/>
        <w:ind w:firstLine="480"/>
        <w:jc w:val="both"/>
        <w:spacing w:line="360" w:lineRule="auto"/>
        <w:rPr>
          <w:rFonts w:hint="eastAsia" w:ascii="宋体" w:hAnsi="宋体"/>
          <w:color w:val="000000"/>
          <w:sz w:val="24"/>
          <w:szCs w:val="24"/>
          <w:highlight w:val="yellow"/>
        </w:rPr>
      </w:pPr>
      <w:r>
        <w:rPr>
          <w:rFonts w:hint="eastAsia" w:ascii="宋体" w:hAnsi="宋体"/>
          <w:color w:val="000000"/>
          <w:sz w:val="24"/>
          <w:szCs w:val="24"/>
          <w:highlight w:val="yellow"/>
          <w:lang w:val="en-US" w:eastAsia="zh-CN"/>
        </w:rPr>
        <w:t xml:space="preserve">1.质保期限：</w:t>
      </w:r>
      <w:r>
        <w:rPr>
          <w:rFonts w:hint="eastAsia" w:ascii="宋体" w:hAnsi="宋体" w:eastAsia="宋体"/>
          <w:b/>
          <w:bCs/>
          <w:color w:val="000000"/>
          <w:sz w:val="24"/>
          <w:szCs w:val="24"/>
          <w:highlight w:val="yellow"/>
          <w:lang w:val="en-US" w:eastAsia="zh-CN"/>
        </w:rPr>
        <w:t xml:space="preserve">自</w:t>
      </w:r>
      <w:r>
        <w:rPr>
          <w:rFonts w:hint="eastAsia" w:ascii="宋体" w:hAnsi="宋体"/>
          <w:b/>
          <w:bCs/>
          <w:color w:val="000000"/>
          <w:sz w:val="24"/>
          <w:szCs w:val="24"/>
          <w:highlight w:val="yellow"/>
        </w:rPr>
        <w:t xml:space="preserve">验收合格之日起24个月</w:t>
      </w:r>
      <w:r>
        <w:rPr>
          <w:rFonts w:hint="eastAsia" w:ascii="宋体" w:hAnsi="宋体" w:eastAsia="宋体"/>
          <w:b/>
          <w:bCs/>
          <w:color w:val="000000"/>
          <w:sz w:val="24"/>
          <w:szCs w:val="24"/>
          <w:highlight w:val="yellow"/>
          <w:lang w:eastAsia="zh-CN"/>
        </w:rPr>
        <w:t xml:space="preserve">（</w:t>
      </w:r>
      <w:r>
        <w:rPr>
          <w:rFonts w:hint="eastAsia" w:ascii="宋体" w:hAnsi="宋体" w:eastAsia="宋体"/>
          <w:b/>
          <w:bCs/>
          <w:color w:val="000000"/>
          <w:sz w:val="24"/>
          <w:szCs w:val="24"/>
          <w:highlight w:val="yellow"/>
          <w:lang w:val="en-US" w:eastAsia="zh-CN"/>
        </w:rPr>
        <w:t xml:space="preserve">个别产品另有要求的，按照规定期限执行）</w:t>
      </w:r>
      <w:r>
        <w:rPr>
          <w:rFonts w:hint="eastAsia" w:ascii="宋体" w:hAnsi="宋体"/>
          <w:color w:val="000000"/>
          <w:sz w:val="24"/>
          <w:szCs w:val="24"/>
          <w:highlight w:val="yellow"/>
        </w:rPr>
        <w:t xml:space="preserve">。</w:t>
      </w:r>
      <w:r>
        <w:rPr>
          <w:rFonts w:hint="eastAsia" w:ascii="宋体" w:hAnsi="宋体"/>
          <w:color w:val="000000"/>
          <w:sz w:val="24"/>
          <w:szCs w:val="24"/>
          <w:highlight w:val="yellow"/>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质保期内提供免费质保及保养服务，期内涉及的全部零件、部件、油类均免费提供。质保期间如发生损坏或故障,成交供应商应及时免费更换或修理，新更换的零配件为原厂生产的优质产品，且须满足国家现行的产品的标准和规范要求。 </w:t>
      </w:r>
      <w:r>
        <w:rPr>
          <w:rFonts w:hint="eastAsia" w:ascii="宋体" w:hAnsi="宋体"/>
          <w:color w:val="000000"/>
          <w:sz w:val="24"/>
          <w:szCs w:val="24"/>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成交供应商负责免费提供操作手册、维修手册、产品说明书、原厂合格证、相关质检报告等供采购人核验存档，以及操作人员详细的培训计划，包括操作培训、常规应用培训、高级应用培训（价格包含在投标总价中），直至有关人员全部熟练操作。</w:t>
      </w:r>
      <w:r>
        <w:rPr>
          <w:rFonts w:hint="eastAsia" w:ascii="宋体" w:hAnsi="宋体"/>
          <w:color w:val="000000"/>
          <w:sz w:val="24"/>
          <w:szCs w:val="24"/>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成交供应商须确保质保及售后服务工作人员均受过严格培训，是具有丰富经验和相关资质的技术人员，能够遵守相关安全规定和采购人规章制度，服从采购人管理；提供终身7×24小时售后服务专线支持。</w:t>
      </w:r>
      <w:r>
        <w:rPr>
          <w:rFonts w:hint="eastAsia" w:ascii="宋体" w:hAnsi="宋体"/>
          <w:color w:val="000000"/>
          <w:sz w:val="24"/>
          <w:szCs w:val="24"/>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质保期内成交供应商须提供产品出现故障后的维修服务：在接到采购人维修联系通知后须即时响应，在</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小时内到达现场并及时排除故障</w:t>
      </w:r>
      <w:r>
        <w:rPr>
          <w:rFonts w:hint="eastAsia" w:ascii="宋体" w:hAnsi="宋体"/>
          <w:color w:val="000000"/>
          <w:sz w:val="24"/>
          <w:szCs w:val="24"/>
          <w:highlight w:val="none"/>
          <w:lang w:eastAsia="zh-CN"/>
        </w:rPr>
        <w:t xml:space="preserve">（因特殊情况不能及时到达现场的，应及时给予远程支持）</w:t>
      </w:r>
      <w:r>
        <w:rPr>
          <w:rFonts w:hint="eastAsia" w:ascii="宋体" w:hAnsi="宋体"/>
          <w:color w:val="000000"/>
          <w:sz w:val="24"/>
          <w:szCs w:val="24"/>
          <w:highlight w:val="none"/>
        </w:rPr>
        <w:t xml:space="preserve">，遇到突发事故等紧急情况应在30分钟内到达现场并妥善解决。如不及时修理或处置，采购人有权自行派人修理或处置，并按发生费用的两倍予以赔偿。</w:t>
      </w:r>
      <w:r>
        <w:rPr>
          <w:rFonts w:hint="eastAsia" w:ascii="宋体" w:hAnsi="宋体"/>
          <w:color w:val="000000"/>
          <w:sz w:val="24"/>
          <w:szCs w:val="24"/>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如因产品质量问题、安装问题、安全问题影响采购人的使用，导致的后果均由成交供应商承担，给采购人造成损失的，成交供应商还须承担相应的赔偿责任。</w:t>
      </w:r>
      <w:r>
        <w:rPr>
          <w:rFonts w:hint="eastAsia" w:ascii="宋体" w:hAnsi="宋体"/>
          <w:color w:val="000000"/>
          <w:sz w:val="24"/>
          <w:szCs w:val="24"/>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如在供货或使用过程中发现成交供应商提供的产品质量、参数等低于投标时承诺的产品质量、参数或不符合采购人要求的，采购人有权要求成交供应商按采购人意愿更换产品，且</w:t>
      </w:r>
      <w:r>
        <w:rPr>
          <w:rFonts w:hint="eastAsia" w:ascii="宋体" w:hAnsi="宋体" w:eastAsia="宋体"/>
          <w:color w:val="000000"/>
          <w:sz w:val="24"/>
          <w:szCs w:val="24"/>
          <w:highlight w:val="none"/>
          <w:lang w:val="en-US" w:eastAsia="zh-CN"/>
        </w:rPr>
        <w:t xml:space="preserve">供货</w:t>
      </w:r>
      <w:r>
        <w:rPr>
          <w:rFonts w:hint="eastAsia" w:ascii="宋体" w:hAnsi="宋体"/>
          <w:color w:val="000000"/>
          <w:sz w:val="24"/>
          <w:szCs w:val="24"/>
          <w:highlight w:val="none"/>
        </w:rPr>
        <w:t xml:space="preserve">期和中标价格不变，如成交供应商不能按要求执行，则采购人有权扣除全部履约保证金以及单方终止合同，所造成的损失由成交供应商自行承担。</w:t>
      </w:r>
      <w:r>
        <w:rPr>
          <w:rFonts w:hint="eastAsia" w:ascii="宋体" w:hAnsi="宋体"/>
          <w:color w:val="000000"/>
          <w:sz w:val="24"/>
          <w:szCs w:val="24"/>
          <w:highlight w:val="none"/>
        </w:rPr>
      </w:r>
      <w:r/>
    </w:p>
    <w:p>
      <w:pPr>
        <w:pStyle w:val="714"/>
        <w:jc w:val="both"/>
        <w:spacing w:line="360" w:lineRule="auto"/>
        <w:rPr>
          <w:rFonts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五</w:t>
      </w:r>
      <w:r>
        <w:rPr>
          <w:rFonts w:hint="eastAsia" w:ascii="宋体" w:hAnsi="宋体"/>
          <w:b/>
          <w:bCs/>
          <w:color w:val="000000"/>
          <w:sz w:val="24"/>
          <w:szCs w:val="24"/>
          <w:highlight w:val="none"/>
        </w:rPr>
        <w:t xml:space="preserve">、付款方式</w:t>
      </w:r>
      <w:r>
        <w:rPr>
          <w:rFonts w:ascii="宋体" w:hAnsi="宋体"/>
          <w:b/>
          <w:bCs/>
          <w:color w:val="000000"/>
          <w:sz w:val="24"/>
          <w:szCs w:val="24"/>
          <w:highlight w:val="none"/>
        </w:rPr>
      </w:r>
      <w:r/>
    </w:p>
    <w:p>
      <w:pPr>
        <w:pStyle w:val="714"/>
        <w:ind w:firstLine="480"/>
        <w:jc w:val="both"/>
        <w:spacing w:line="360" w:lineRule="auto"/>
        <w:rPr>
          <w:rFonts w:hint="eastAsia"/>
          <w:color w:val="000000"/>
          <w:highlight w:val="none"/>
          <w:lang w:val="en-US" w:eastAsia="zh-CN"/>
        </w:rPr>
      </w:pPr>
      <w:r>
        <w:rPr>
          <w:rFonts w:hint="eastAsia" w:ascii="宋体" w:hAnsi="宋体"/>
          <w:color w:val="000000"/>
          <w:sz w:val="24"/>
          <w:szCs w:val="24"/>
          <w:highlight w:val="yellow"/>
        </w:rPr>
        <w:t xml:space="preserve">合同签订后，预付合同总价款的30%，验收合格后付清余款。</w:t>
      </w:r>
      <w:r>
        <w:rPr>
          <w:rFonts w:hint="eastAsia"/>
          <w:color w:val="000000"/>
          <w:highlight w:val="none"/>
          <w:lang w:val="en-US" w:eastAsia="zh-CN"/>
        </w:rPr>
        <w:t xml:space="preserve">   </w:t>
      </w:r>
      <w:r>
        <w:rPr>
          <w:rFonts w:hint="eastAsia"/>
          <w:color w:val="000000"/>
          <w:highlight w:val="none"/>
          <w:lang w:val="en-US" w:eastAsia="zh-CN"/>
        </w:rPr>
      </w:r>
      <w:r/>
    </w:p>
    <w:p>
      <w:pPr>
        <w:pStyle w:val="714"/>
        <w:jc w:val="center"/>
        <w:keepNext/>
        <w:spacing w:line="360" w:lineRule="auto"/>
        <w:rPr>
          <w:rFonts w:hint="eastAsia" w:ascii="黑体" w:hAnsi="黑体" w:eastAsia="黑体" w:cs="宋体"/>
          <w:color w:val="000000"/>
          <w:sz w:val="44"/>
          <w:szCs w:val="4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cs="宋体"/>
          <w:color w:val="000000"/>
          <w:sz w:val="44"/>
          <w:szCs w:val="44"/>
          <w:highlight w:val="none"/>
        </w:rPr>
      </w:r>
      <w:r/>
    </w:p>
    <w:p>
      <w:pPr>
        <w:pStyle w:val="714"/>
        <w:jc w:val="center"/>
        <w:keepNext/>
        <w:spacing w:line="360" w:lineRule="auto"/>
        <w:rPr>
          <w:rFonts w:ascii="宋体" w:hAnsi="宋体" w:cs="宋体"/>
          <w:color w:val="000000"/>
          <w:sz w:val="24"/>
          <w:szCs w:val="24"/>
          <w:highlight w:val="none"/>
        </w:rPr>
      </w:pPr>
      <w:r>
        <w:rPr>
          <w:rFonts w:hint="eastAsia" w:ascii="黑体" w:hAnsi="黑体" w:eastAsia="黑体" w:cs="宋体"/>
          <w:color w:val="000000"/>
          <w:sz w:val="44"/>
          <w:szCs w:val="44"/>
          <w:highlight w:val="none"/>
        </w:rPr>
        <w:t xml:space="preserve">第五章</w:t>
      </w:r>
      <w:r>
        <w:rPr>
          <w:rFonts w:ascii="Calibri" w:hAnsi="Calibri" w:eastAsia="黑体" w:cs="Calibri"/>
          <w:color w:val="000000"/>
          <w:sz w:val="44"/>
          <w:szCs w:val="44"/>
          <w:highlight w:val="none"/>
        </w:rPr>
        <w:t xml:space="preserve"> </w:t>
      </w:r>
      <w:r>
        <w:rPr>
          <w:rFonts w:hint="eastAsia" w:ascii="黑体" w:hAnsi="黑体" w:eastAsia="黑体" w:cs="宋体"/>
          <w:color w:val="000000"/>
          <w:sz w:val="44"/>
          <w:szCs w:val="44"/>
          <w:highlight w:val="none"/>
        </w:rPr>
        <w:t xml:space="preserve"> 响应文件格式 </w:t>
      </w:r>
      <w:r>
        <w:rPr>
          <w:rFonts w:ascii="宋体" w:hAnsi="宋体" w:cs="宋体"/>
          <w:color w:val="000000"/>
          <w:sz w:val="24"/>
          <w:szCs w:val="24"/>
          <w:highlight w:val="none"/>
        </w:rPr>
      </w:r>
      <w:r/>
    </w:p>
    <w:p>
      <w:pPr>
        <w:pStyle w:val="714"/>
        <w:jc w:val="center"/>
        <w:spacing w:line="360" w:lineRule="auto"/>
        <w:rPr>
          <w:rFonts w:hint="eastAsia" w:ascii="宋体" w:hAnsi="宋体" w:cs="宋体"/>
          <w:b/>
          <w:bCs/>
          <w:color w:val="000000"/>
          <w:sz w:val="72"/>
          <w:szCs w:val="72"/>
          <w:highlight w:val="none"/>
        </w:rPr>
      </w:pPr>
      <w:r/>
      <w:bookmarkStart w:id="145" w:name="_Hlt26955039"/>
      <w:r/>
      <w:bookmarkEnd w:id="145"/>
      <w:r/>
      <w:bookmarkStart w:id="146" w:name="_Toc49090576"/>
      <w:r/>
      <w:bookmarkEnd w:id="146"/>
      <w:r/>
      <w:bookmarkStart w:id="147" w:name="_Toc26554094"/>
      <w:r/>
      <w:bookmarkEnd w:id="147"/>
      <w:r/>
      <w:bookmarkStart w:id="148" w:name="_Toc120614282"/>
      <w:r/>
      <w:bookmarkEnd w:id="148"/>
      <w:r/>
      <w:bookmarkStart w:id="149" w:name="_Hlt26671244"/>
      <w:r/>
      <w:bookmarkEnd w:id="149"/>
      <w:r>
        <w:rPr>
          <w:rFonts w:hint="eastAsia" w:ascii="宋体" w:hAnsi="宋体" w:cs="宋体"/>
          <w:b/>
          <w:bCs/>
          <w:color w:val="000000"/>
          <w:sz w:val="72"/>
          <w:szCs w:val="72"/>
          <w:highlight w:val="none"/>
        </w:rPr>
      </w:r>
      <w:r/>
    </w:p>
    <w:p>
      <w:pPr>
        <w:pStyle w:val="714"/>
        <w:jc w:val="center"/>
        <w:spacing w:line="360" w:lineRule="auto"/>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r>
      <w:r/>
    </w:p>
    <w:p>
      <w:pPr>
        <w:pStyle w:val="714"/>
        <w:jc w:val="center"/>
        <w:spacing w:line="360" w:lineRule="auto"/>
        <w:rPr>
          <w:rFonts w:ascii="宋体" w:hAnsi="宋体" w:cs="宋体"/>
          <w:color w:val="000000"/>
          <w:sz w:val="24"/>
          <w:szCs w:val="24"/>
          <w:highlight w:val="none"/>
        </w:rPr>
      </w:pPr>
      <w:r>
        <w:rPr>
          <w:rFonts w:hint="eastAsia" w:ascii="宋体" w:hAnsi="宋体" w:cs="宋体"/>
          <w:b/>
          <w:bCs/>
          <w:color w:val="000000"/>
          <w:sz w:val="72"/>
          <w:szCs w:val="72"/>
          <w:highlight w:val="none"/>
        </w:rPr>
        <w:t xml:space="preserve">响  应  文  件</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both"/>
        <w:spacing w:line="360" w:lineRule="auto"/>
        <w:rPr>
          <w:rFonts w:ascii="宋体" w:hAnsi="宋体" w:eastAsia="Arial" w:cs="宋体"/>
          <w:b/>
          <w:bCs/>
          <w:color w:val="000000"/>
          <w:sz w:val="36"/>
          <w:szCs w:val="36"/>
          <w:highlight w:val="none"/>
          <w:u w:val="single"/>
          <w:lang w:val="en-US" w:eastAsia="zh-CN"/>
        </w:rPr>
      </w:pPr>
      <w:r>
        <w:rPr>
          <w:rFonts w:hint="eastAsia" w:ascii="宋体" w:hAnsi="宋体" w:cs="宋体"/>
          <w:b/>
          <w:bCs/>
          <w:color w:val="000000"/>
          <w:sz w:val="36"/>
          <w:szCs w:val="36"/>
          <w:highlight w:val="none"/>
        </w:rPr>
        <w:t xml:space="preserve">项 目 名 称：</w:t>
      </w:r>
      <w:r>
        <w:rPr>
          <w:rFonts w:hint="eastAsia" w:ascii="宋体" w:hAnsi="宋体" w:cs="宋体"/>
          <w:b/>
          <w:bCs/>
          <w:color w:val="000000"/>
          <w:sz w:val="36"/>
          <w:szCs w:val="36"/>
          <w:highlight w:val="none"/>
          <w:u w:val="single"/>
          <w:lang w:val="en-US" w:eastAsia="zh-CN"/>
        </w:rPr>
        <w:t xml:space="preserve">                   </w:t>
      </w:r>
      <w:r>
        <w:rPr>
          <w:rFonts w:ascii="宋体" w:hAnsi="宋体" w:eastAsia="Arial" w:cs="宋体"/>
          <w:b/>
          <w:bCs/>
          <w:color w:val="000000"/>
          <w:sz w:val="36"/>
          <w:szCs w:val="36"/>
          <w:highlight w:val="none"/>
          <w:u w:val="single"/>
          <w:lang w:val="en-US" w:eastAsia="zh-CN"/>
        </w:rPr>
      </w:r>
      <w:r/>
    </w:p>
    <w:p>
      <w:pPr>
        <w:pStyle w:val="714"/>
        <w:jc w:val="both"/>
        <w:spacing w:line="360" w:lineRule="auto"/>
        <w:rPr>
          <w:rFonts w:eastAsia="Arial"/>
          <w:color w:val="000000"/>
          <w:highlight w:val="none"/>
          <w:lang w:val="en-US" w:eastAsia="zh-CN"/>
        </w:rPr>
      </w:pPr>
      <w:r>
        <w:rPr>
          <w:rFonts w:hint="eastAsia" w:ascii="宋体" w:hAnsi="宋体" w:cs="宋体"/>
          <w:b/>
          <w:bCs/>
          <w:color w:val="000000"/>
          <w:sz w:val="36"/>
          <w:szCs w:val="36"/>
          <w:highlight w:val="none"/>
        </w:rPr>
        <w:t xml:space="preserve">项 目 编 号：</w:t>
      </w:r>
      <w:r>
        <w:rPr>
          <w:rFonts w:hint="eastAsia" w:ascii="宋体" w:hAnsi="宋体" w:cs="宋体"/>
          <w:b/>
          <w:bCs/>
          <w:color w:val="000000"/>
          <w:sz w:val="36"/>
          <w:szCs w:val="36"/>
          <w:highlight w:val="none"/>
          <w:u w:val="single"/>
          <w:lang w:val="en-US" w:eastAsia="zh-CN"/>
        </w:rPr>
        <w:t xml:space="preserve">                   </w:t>
      </w:r>
      <w:r>
        <w:rPr>
          <w:rFonts w:hint="eastAsia" w:ascii="宋体" w:hAnsi="宋体" w:cs="宋体"/>
          <w:b/>
          <w:bCs/>
          <w:color w:val="000000"/>
          <w:sz w:val="36"/>
          <w:szCs w:val="36"/>
          <w:highlight w:val="none"/>
          <w:lang w:val="en-US" w:eastAsia="zh-CN"/>
        </w:rPr>
        <w:t xml:space="preserve">                 </w:t>
      </w:r>
      <w:r>
        <w:rPr>
          <w:rFonts w:eastAsia="Arial"/>
          <w:color w:val="000000"/>
          <w:highlight w:val="none"/>
          <w:lang w:val="en-US" w:eastAsia="zh-CN"/>
        </w:rPr>
      </w:r>
      <w:r/>
    </w:p>
    <w:p>
      <w:pPr>
        <w:pStyle w:val="714"/>
        <w:jc w:val="both"/>
        <w:spacing w:line="360" w:lineRule="auto"/>
        <w:rPr>
          <w:rFonts w:hint="eastAsia" w:ascii="宋体" w:hAnsi="宋体" w:cs="宋体"/>
          <w:b/>
          <w:bCs/>
          <w:color w:val="000000"/>
          <w:sz w:val="36"/>
          <w:szCs w:val="36"/>
          <w:highlight w:val="none"/>
          <w:u w:val="single"/>
        </w:rPr>
      </w:pPr>
      <w:r>
        <w:rPr>
          <w:rFonts w:hint="eastAsia" w:ascii="宋体" w:hAnsi="宋体" w:cs="宋体"/>
          <w:b/>
          <w:bCs/>
          <w:color w:val="000000"/>
          <w:sz w:val="36"/>
          <w:szCs w:val="36"/>
          <w:highlight w:val="none"/>
        </w:rPr>
        <w:t xml:space="preserve">供应商名称 ：</w:t>
      </w:r>
      <w:r>
        <w:rPr>
          <w:rFonts w:hint="eastAsia" w:ascii="宋体" w:hAnsi="宋体" w:cs="宋体"/>
          <w:b/>
          <w:bCs/>
          <w:color w:val="000000"/>
          <w:sz w:val="36"/>
          <w:szCs w:val="36"/>
          <w:highlight w:val="none"/>
          <w:u w:val="single"/>
        </w:rPr>
        <w:t xml:space="preserve">（加盖CA电子公章）</w:t>
      </w:r>
      <w:r>
        <w:rPr>
          <w:rFonts w:hint="eastAsia" w:ascii="宋体" w:hAnsi="宋体" w:cs="宋体"/>
          <w:b/>
          <w:bCs/>
          <w:color w:val="000000"/>
          <w:sz w:val="36"/>
          <w:szCs w:val="36"/>
          <w:highlight w:val="none"/>
          <w:u w:val="single"/>
        </w:rPr>
      </w:r>
      <w:r/>
    </w:p>
    <w:p>
      <w:pPr>
        <w:pStyle w:val="714"/>
        <w:jc w:val="both"/>
        <w:spacing w:line="360" w:lineRule="auto"/>
        <w:rPr>
          <w:rFonts w:hint="eastAsia" w:ascii="宋体" w:hAnsi="宋体" w:eastAsia="Arial" w:cs="宋体"/>
          <w:color w:val="000000"/>
          <w:sz w:val="24"/>
          <w:szCs w:val="24"/>
          <w:highlight w:val="none"/>
          <w:lang w:val="en-US" w:eastAsia="zh-CN"/>
        </w:rPr>
      </w:pPr>
      <w:r>
        <w:rPr>
          <w:rFonts w:hint="eastAsia" w:ascii="宋体" w:hAnsi="宋体" w:cs="宋体"/>
          <w:b/>
          <w:bCs/>
          <w:color w:val="000000"/>
          <w:sz w:val="36"/>
          <w:szCs w:val="36"/>
          <w:highlight w:val="none"/>
        </w:rPr>
        <w:t xml:space="preserve">日  </w:t>
      </w:r>
      <w:r>
        <w:rPr>
          <w:rFonts w:hint="eastAsia" w:ascii="宋体" w:hAnsi="宋体" w:cs="宋体"/>
          <w:b/>
          <w:bCs/>
          <w:color w:val="000000"/>
          <w:sz w:val="36"/>
          <w:szCs w:val="36"/>
          <w:highlight w:val="none"/>
          <w:lang w:val="en-US" w:eastAsia="zh-CN"/>
        </w:rPr>
        <w:t xml:space="preserve">    </w:t>
      </w:r>
      <w:r>
        <w:rPr>
          <w:rFonts w:hint="eastAsia" w:ascii="宋体" w:hAnsi="宋体" w:cs="宋体"/>
          <w:b/>
          <w:bCs/>
          <w:color w:val="000000"/>
          <w:sz w:val="36"/>
          <w:szCs w:val="36"/>
          <w:highlight w:val="none"/>
        </w:rPr>
        <w:t xml:space="preserve">期 ：</w:t>
      </w:r>
      <w:r>
        <w:rPr>
          <w:rFonts w:hint="eastAsia" w:ascii="宋体" w:hAnsi="宋体" w:cs="宋体"/>
          <w:b/>
          <w:bCs/>
          <w:color w:val="000000"/>
          <w:sz w:val="36"/>
          <w:szCs w:val="36"/>
          <w:highlight w:val="none"/>
          <w:u w:val="single"/>
          <w:lang w:val="en-US" w:eastAsia="zh-CN"/>
        </w:rPr>
        <w:t xml:space="preserve">                   </w:t>
      </w:r>
      <w:r>
        <w:rPr>
          <w:rFonts w:hint="eastAsia" w:ascii="宋体" w:hAnsi="宋体" w:cs="宋体"/>
          <w:b/>
          <w:bCs/>
          <w:color w:val="000000"/>
          <w:sz w:val="36"/>
          <w:szCs w:val="36"/>
          <w:highlight w:val="none"/>
          <w:lang w:val="en-US" w:eastAsia="zh-CN"/>
        </w:rPr>
        <w:t xml:space="preserve"> </w:t>
      </w:r>
      <w:r>
        <w:rPr>
          <w:rFonts w:hint="eastAsia" w:ascii="宋体" w:hAnsi="宋体" w:eastAsia="Arial" w:cs="宋体"/>
          <w:color w:val="000000"/>
          <w:sz w:val="24"/>
          <w:szCs w:val="24"/>
          <w:highlight w:val="none"/>
          <w:lang w:val="en-US" w:eastAsia="zh-CN"/>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ind w:firstLine="1084"/>
        <w:spacing w:line="360" w:lineRule="auto"/>
        <w:rPr>
          <w:rFonts w:ascii="宋体" w:hAnsi="宋体" w:cs="宋体"/>
          <w:color w:val="000000"/>
          <w:sz w:val="24"/>
          <w:szCs w:val="24"/>
          <w:highlight w:val="none"/>
        </w:rPr>
      </w:pPr>
      <w:r>
        <w:rPr>
          <w:rFonts w:hint="eastAsia" w:ascii="宋体" w:hAnsi="宋体" w:cs="宋体"/>
          <w:b/>
          <w:bCs/>
          <w:color w:val="000000"/>
          <w:sz w:val="36"/>
          <w:szCs w:val="36"/>
          <w:highlight w:val="none"/>
          <w:u w:val="single"/>
        </w:rPr>
        <w:br w:type="page" w:clear="all"/>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hint="eastAsia" w:ascii="宋体" w:hAnsi="宋体" w:cs="宋体"/>
          <w:b/>
          <w:bCs/>
          <w:color w:val="000000"/>
          <w:sz w:val="32"/>
          <w:szCs w:val="32"/>
          <w:highlight w:val="none"/>
        </w:rPr>
        <w:t xml:space="preserve">响应文件目录</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一、法人或者其他组织的营业执照等证明文件，自然人的身份证明</w:t>
      </w:r>
      <w:r>
        <w:rPr>
          <w:rFonts w:ascii="宋体" w:hAnsi="宋体" w:cs="宋体"/>
          <w:color w:val="000000"/>
          <w:sz w:val="24"/>
          <w:szCs w:val="24"/>
          <w:highlight w:val="none"/>
        </w:rPr>
      </w:r>
      <w:r/>
    </w:p>
    <w:p>
      <w:pPr>
        <w:pStyle w:val="714"/>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二、上一年度的财务状况报告（供应商成立不满一年无需提供）</w:t>
      </w:r>
      <w:r>
        <w:rPr>
          <w:rFonts w:ascii="宋体" w:hAnsi="宋体" w:cs="宋体"/>
          <w:color w:val="000000"/>
          <w:sz w:val="24"/>
          <w:szCs w:val="24"/>
          <w:highlight w:val="none"/>
        </w:rPr>
      </w:r>
      <w:r/>
    </w:p>
    <w:p>
      <w:pPr>
        <w:pStyle w:val="714"/>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三、依法缴纳税收和社会保障资金的相关材料（提供提交询价响应文件截止时间前一年内至少一个月依法缴纳税收及缴纳社会保障资金的证明材料。询价供应商依法享受缓缴、免缴税收、社会保障资金的提供证明材料。）</w:t>
      </w:r>
      <w:r>
        <w:rPr>
          <w:rFonts w:ascii="宋体" w:hAnsi="宋体" w:cs="宋体"/>
          <w:color w:val="000000"/>
          <w:sz w:val="24"/>
          <w:szCs w:val="24"/>
          <w:highlight w:val="none"/>
        </w:rPr>
      </w:r>
      <w:r/>
    </w:p>
    <w:p>
      <w:pPr>
        <w:pStyle w:val="714"/>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四、具备履行合同所必需的设备和专业技术能力的书面声明</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五、参加政府采购活动前 3 年内在经营活动中没有重大违法记录的书面声明</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六、特定资格要求的证明文件（如果本项目设置特定资格要求，则需要提供）</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七、法人授权书</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八、询价响应函</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九、小微企业声明函</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十、残疾人福利性单位声明函</w:t>
      </w:r>
      <w:r>
        <w:rPr>
          <w:rFonts w:ascii="宋体" w:hAnsi="宋体" w:cs="宋体"/>
          <w:color w:val="000000"/>
          <w:sz w:val="24"/>
          <w:szCs w:val="24"/>
          <w:highlight w:val="none"/>
        </w:rPr>
      </w:r>
      <w:r/>
    </w:p>
    <w:p>
      <w:pPr>
        <w:pStyle w:val="714"/>
        <w:ind w:firstLine="480"/>
        <w:jc w:val="both"/>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十一、</w:t>
      </w:r>
      <w:r>
        <w:rPr>
          <w:rFonts w:hint="eastAsia" w:ascii="宋体" w:hAnsi="宋体" w:cs="宋体"/>
          <w:color w:val="000000"/>
          <w:sz w:val="24"/>
          <w:szCs w:val="24"/>
          <w:highlight w:val="none"/>
          <w:lang w:val="en-US" w:eastAsia="zh-CN"/>
        </w:rPr>
        <w:t xml:space="preserve">关于符合本国产品标准的声明函</w:t>
      </w:r>
      <w:r>
        <w:rPr>
          <w:rFonts w:hint="eastAsia" w:ascii="宋体" w:hAnsi="宋体" w:cs="宋体"/>
          <w:color w:val="000000"/>
          <w:sz w:val="24"/>
          <w:szCs w:val="24"/>
          <w:highlight w:val="none"/>
          <w:lang w:val="en-US" w:eastAsia="zh-CN"/>
        </w:rPr>
      </w:r>
      <w:r/>
    </w:p>
    <w:p>
      <w:pPr>
        <w:pStyle w:val="714"/>
        <w:ind w:firstLine="480"/>
        <w:jc w:val="both"/>
        <w:spacing w:line="360" w:lineRule="auto"/>
        <w:rPr>
          <w:rFonts w:ascii="宋体" w:hAnsi="宋体" w:eastAsia="Arial"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十二、分项报价表</w:t>
      </w:r>
      <w:r>
        <w:rPr>
          <w:rFonts w:ascii="宋体" w:hAnsi="宋体" w:eastAsia="Arial" w:cs="宋体"/>
          <w:color w:val="000000"/>
          <w:sz w:val="24"/>
          <w:szCs w:val="24"/>
          <w:highlight w:val="none"/>
          <w:lang w:val="en-US" w:eastAsia="zh-CN"/>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、需求响应及偏离表</w:t>
      </w:r>
      <w:r>
        <w:rPr>
          <w:rFonts w:ascii="宋体" w:hAnsi="宋体" w:cs="宋体"/>
          <w:color w:val="000000"/>
          <w:sz w:val="24"/>
          <w:szCs w:val="24"/>
          <w:highlight w:val="none"/>
        </w:rPr>
      </w:r>
      <w:r/>
    </w:p>
    <w:p>
      <w:pPr>
        <w:pStyle w:val="714"/>
        <w:ind w:firstLine="480"/>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一、法人或者其他组织的营业执照等证明文件，自然人的身份证明</w:t>
      </w:r>
      <w:r>
        <w:rPr>
          <w:rFonts w:ascii="宋体" w:hAnsi="宋体" w:cs="宋体"/>
          <w:color w:val="000000"/>
          <w:sz w:val="24"/>
          <w:szCs w:val="24"/>
          <w:highlight w:val="none"/>
        </w:rPr>
      </w:r>
      <w:r/>
    </w:p>
    <w:p>
      <w:pPr>
        <w:pStyle w:val="714"/>
        <w:ind w:firstLine="480"/>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二、上一年度的财务状况报告</w:t>
      </w:r>
      <w:r>
        <w:rPr>
          <w:rFonts w:ascii="宋体" w:hAnsi="宋体" w:cs="宋体"/>
          <w:color w:val="000000"/>
          <w:sz w:val="24"/>
          <w:szCs w:val="24"/>
          <w:highlight w:val="none"/>
        </w:rPr>
      </w:r>
      <w:r/>
    </w:p>
    <w:p>
      <w:pPr>
        <w:pStyle w:val="714"/>
        <w:ind w:firstLine="480"/>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供应商成立不满一年无需提供</w:t>
      </w:r>
      <w:r>
        <w:rPr>
          <w:rFonts w:ascii="宋体" w:hAnsi="宋体" w:cs="宋体"/>
          <w:color w:val="000000"/>
          <w:sz w:val="24"/>
          <w:szCs w:val="24"/>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三、依法缴纳税收和社会保障资金的相关材料</w:t>
      </w:r>
      <w:r>
        <w:rPr>
          <w:rFonts w:ascii="宋体" w:hAnsi="宋体" w:cs="宋体"/>
          <w:color w:val="000000"/>
          <w:sz w:val="24"/>
          <w:szCs w:val="24"/>
          <w:highlight w:val="none"/>
        </w:rPr>
      </w:r>
      <w:r/>
    </w:p>
    <w:p>
      <w:pPr>
        <w:pStyle w:val="714"/>
        <w:ind w:firstLine="480"/>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rPr>
          <w:rFonts w:ascii="宋体" w:hAnsi="宋体" w:cs="宋体"/>
          <w:color w:val="000000"/>
          <w:sz w:val="24"/>
          <w:szCs w:val="24"/>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四、具备履行合同所必需的设备和专业技术能力的书面声明</w:t>
      </w:r>
      <w:r>
        <w:rPr>
          <w:rFonts w:ascii="宋体" w:hAnsi="宋体" w:cs="宋体"/>
          <w:color w:val="000000"/>
          <w:sz w:val="24"/>
          <w:szCs w:val="24"/>
          <w:highlight w:val="none"/>
        </w:rPr>
      </w:r>
      <w:r/>
    </w:p>
    <w:p>
      <w:pPr>
        <w:pStyle w:val="714"/>
        <w:ind w:firstLine="492"/>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cs="宋体"/>
          <w:color w:val="000000"/>
          <w:sz w:val="24"/>
          <w:szCs w:val="24"/>
          <w:highlight w:val="none"/>
        </w:rPr>
      </w:r>
      <w:r/>
    </w:p>
    <w:p>
      <w:pPr>
        <w:pStyle w:val="714"/>
        <w:ind w:firstLine="492"/>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主要设备有：</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14"/>
        <w:ind w:firstLine="492"/>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主要专业技术能力有：</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五、参加政府采购活动前 3 年内在经营活动中没有重大违法记录的书面声明</w:t>
      </w:r>
      <w:r>
        <w:rPr>
          <w:rFonts w:ascii="宋体" w:hAnsi="宋体" w:cs="宋体"/>
          <w:color w:val="000000"/>
          <w:sz w:val="24"/>
          <w:szCs w:val="24"/>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b/>
          <w:bCs/>
          <w:color w:val="000000"/>
          <w:sz w:val="44"/>
          <w:szCs w:val="44"/>
          <w:highlight w:val="none"/>
        </w:rPr>
        <w:t xml:space="preserve">       声  明</w:t>
      </w:r>
      <w:r>
        <w:rPr>
          <w:rFonts w:ascii="宋体" w:hAnsi="宋体" w:cs="宋体"/>
          <w:color w:val="000000"/>
          <w:sz w:val="24"/>
          <w:szCs w:val="24"/>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cs="宋体"/>
          <w:color w:val="000000"/>
          <w:sz w:val="24"/>
          <w:szCs w:val="24"/>
          <w:highlight w:val="none"/>
        </w:rPr>
      </w:r>
      <w:r/>
    </w:p>
    <w:p>
      <w:pPr>
        <w:pStyle w:val="714"/>
        <w:ind w:firstLine="480"/>
        <w:jc w:val="right"/>
        <w:keepLines w:val="0"/>
        <w:keepNext w:val="0"/>
        <w:pageBreakBefore w:val="0"/>
        <w:spacing w:line="460" w:lineRule="exact"/>
        <w:widowControl w:val="off"/>
        <w:tabs>
          <w:tab w:val="left" w:pos="360" w:leader="none"/>
        </w:tabs>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rFonts w:ascii="宋体" w:hAnsi="宋体" w:cs="宋体"/>
          <w:color w:val="000000"/>
          <w:sz w:val="24"/>
        </w:rPr>
        <w:t xml:space="preserve"> 供应商名称：</w:t>
      </w:r>
      <w:r>
        <w:rPr>
          <w:rFonts w:ascii="宋体" w:hAnsi="宋体" w:cs="宋体"/>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宋体" w:hAnsi="宋体" w:cs="宋体"/>
          <w:color w:val="000000"/>
          <w:sz w:val="24"/>
          <w:u w:val="single"/>
        </w:rPr>
        <w:t xml:space="preserve">电子公章）</w:t>
      </w:r>
      <w:r>
        <w:rPr>
          <w:color w:val="000000"/>
        </w:rPr>
      </w:r>
      <w:r/>
    </w:p>
    <w:p>
      <w:pPr>
        <w:pStyle w:val="714"/>
        <w:ind w:firstLine="480"/>
        <w:jc w:val="right"/>
        <w:keepLines w:val="0"/>
        <w:keepNext w:val="0"/>
        <w:pageBreakBefore w:val="0"/>
        <w:spacing w:line="460" w:lineRule="exact"/>
        <w:widowControl w:val="off"/>
        <w:tabs>
          <w:tab w:val="left" w:pos="360" w:leader="none"/>
        </w:tabs>
        <w:rPr>
          <w:color w:val="00000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hint="eastAsia" w:ascii="Times New Roman" w:hAnsi="Times New Roman" w:cs="Times New Roman"/>
          <w:color w:val="000000"/>
          <w:sz w:val="24"/>
        </w:rPr>
        <w:t xml:space="preserve">    </w:t>
      </w:r>
      <w:r>
        <w:rPr>
          <w:rFonts w:ascii="宋体" w:hAnsi="宋体" w:cs="宋体"/>
          <w:color w:val="000000"/>
          <w:sz w:val="24"/>
        </w:rPr>
        <w:t xml:space="preserve">日  </w:t>
      </w:r>
      <w:r>
        <w:rPr>
          <w:rFonts w:hint="eastAsia" w:ascii="宋体" w:hAnsi="宋体" w:cs="宋体"/>
          <w:color w:val="000000"/>
          <w:sz w:val="24"/>
        </w:rPr>
        <w:t xml:space="preserve"> </w:t>
      </w:r>
      <w:r>
        <w:rPr>
          <w:rFonts w:ascii="宋体" w:hAnsi="宋体" w:cs="宋体"/>
          <w:color w:val="000000"/>
          <w:sz w:val="24"/>
        </w:rPr>
        <w:t xml:space="preserve">期：</w:t>
      </w:r>
      <w:r>
        <w:rPr>
          <w:rFonts w:ascii="Times New Roman" w:hAnsi="Times New Roman" w:eastAsia="Times New Roman" w:cs="Times New Roman"/>
          <w:color w:val="000000"/>
          <w:sz w:val="24"/>
          <w:u w:val="single"/>
        </w:rPr>
        <w:t xml:space="preserve">                                        </w:t>
      </w:r>
      <w:r>
        <w:rPr>
          <w:color w:val="000000"/>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六、特定资格要求的证明文件</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如果本项目申请人的特定资格要求中要求提供的，必须提供。</w:t>
      </w:r>
      <w:r>
        <w:rPr>
          <w:rFonts w:ascii="宋体" w:hAnsi="宋体" w:cs="宋体"/>
          <w:color w:val="000000"/>
          <w:sz w:val="24"/>
          <w:szCs w:val="24"/>
          <w:highlight w:val="none"/>
        </w:rPr>
      </w:r>
      <w:r/>
    </w:p>
    <w:p>
      <w:pPr>
        <w:pStyle w:val="714"/>
        <w:jc w:val="both"/>
        <w:spacing w:line="360" w:lineRule="auto"/>
        <w:rPr>
          <w:rFonts w:hint="eastAsia" w:ascii="黑体" w:hAnsi="黑体" w:eastAsia="黑体" w:cs="宋体"/>
          <w:i/>
          <w:iCs/>
          <w:color w:val="000000"/>
          <w:sz w:val="32"/>
          <w:szCs w:val="32"/>
          <w:highlight w:val="none"/>
          <w:u w:val="single"/>
        </w:rPr>
      </w:pPr>
      <w:r/>
      <w:bookmarkStart w:id="150" w:name="_Toc120614284"/>
      <w:r>
        <w:rPr>
          <w:rFonts w:hint="eastAsia" w:ascii="黑体" w:hAnsi="黑体" w:eastAsia="黑体" w:cs="宋体"/>
          <w:i/>
          <w:iCs/>
          <w:color w:val="000000"/>
          <w:sz w:val="32"/>
          <w:szCs w:val="32"/>
          <w:highlight w:val="none"/>
          <w:u w:val="single"/>
        </w:rPr>
      </w:r>
      <w:r/>
    </w:p>
    <w:p>
      <w:pPr>
        <w:pStyle w:val="714"/>
        <w:jc w:val="both"/>
        <w:spacing w:line="360" w:lineRule="auto"/>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七、法人授权书</w:t>
      </w:r>
      <w:r>
        <w:rPr>
          <w:rFonts w:ascii="宋体" w:hAnsi="宋体" w:cs="宋体"/>
          <w:color w:val="000000"/>
          <w:sz w:val="24"/>
          <w:szCs w:val="24"/>
          <w:highlight w:val="none"/>
        </w:rPr>
      </w:r>
      <w:r/>
    </w:p>
    <w:p>
      <w:pPr>
        <w:pStyle w:val="714"/>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本授权书声明：____________（供应商名称）授权________________（被授权人的姓名）为我方就</w:t>
      </w:r>
      <w:r>
        <w:rPr>
          <w:rFonts w:hint="eastAsia" w:eastAsia="宋体"/>
          <w:color w:val="000000"/>
          <w:sz w:val="24"/>
          <w:szCs w:val="24"/>
          <w:highlight w:val="none"/>
          <w:lang w:eastAsia="zh-CN"/>
        </w:rPr>
        <w:t xml:space="preserve">JSZC-321200-HQGC-X2026-0017</w:t>
      </w:r>
      <w:r>
        <w:rPr>
          <w:color w:val="000000"/>
          <w:sz w:val="24"/>
          <w:szCs w:val="24"/>
          <w:highlight w:val="none"/>
          <w:u w:val="single"/>
        </w:rPr>
        <w:t xml:space="preserve">        </w:t>
      </w:r>
      <w:r>
        <w:rPr>
          <w:color w:val="000000"/>
          <w:sz w:val="24"/>
          <w:szCs w:val="24"/>
          <w:highlight w:val="none"/>
        </w:rPr>
        <w:t xml:space="preserve">号项目采购活动的合法代理人，以本单位名义全权处理一切与该项目采购有关的事务。</w:t>
      </w:r>
      <w:r>
        <w:rPr>
          <w:rFonts w:ascii="宋体" w:hAnsi="宋体" w:cs="宋体"/>
          <w:color w:val="000000"/>
          <w:sz w:val="24"/>
          <w:szCs w:val="24"/>
          <w:highlight w:val="none"/>
        </w:rPr>
      </w:r>
      <w:r/>
    </w:p>
    <w:p>
      <w:pPr>
        <w:pStyle w:val="714"/>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本授权书于______年____月____日起生效，特此声明。</w:t>
      </w:r>
      <w:r>
        <w:rPr>
          <w:rFonts w:ascii="宋体" w:hAnsi="宋体" w:cs="宋体"/>
          <w:color w:val="000000"/>
          <w:sz w:val="24"/>
          <w:szCs w:val="24"/>
          <w:highlight w:val="none"/>
        </w:rPr>
      </w:r>
      <w:r/>
    </w:p>
    <w:p>
      <w:pPr>
        <w:pStyle w:val="714"/>
        <w:jc w:val="both"/>
        <w:spacing w:line="360" w:lineRule="auto"/>
        <w:tabs>
          <w:tab w:val="left" w:pos="360" w:leader="none"/>
        </w:tabs>
        <w:rPr>
          <w:rFonts w:hint="eastAsia"/>
          <w:color w:val="000000"/>
          <w:sz w:val="24"/>
          <w:szCs w:val="24"/>
          <w:highlight w:val="none"/>
          <w:lang w:val="en-US" w:eastAsia="zh-CN"/>
        </w:rPr>
      </w:pPr>
      <w:r>
        <w:rPr>
          <w:color w:val="000000"/>
          <w:sz w:val="24"/>
          <w:szCs w:val="24"/>
          <w:highlight w:val="none"/>
        </w:rPr>
        <w:t xml:space="preserve">         </w:t>
      </w:r>
      <w:r>
        <w:rPr>
          <w:rFonts w:hint="eastAsia"/>
          <w:color w:val="000000"/>
          <w:sz w:val="24"/>
          <w:szCs w:val="24"/>
          <w:highlight w:val="none"/>
          <w:lang w:val="en-US" w:eastAsia="zh-CN"/>
        </w:rPr>
        <w:t xml:space="preserve">                       </w:t>
      </w:r>
      <w:r>
        <w:rPr>
          <w:rFonts w:hint="eastAsia"/>
          <w:color w:val="000000"/>
          <w:sz w:val="24"/>
          <w:szCs w:val="24"/>
          <w:highlight w:val="none"/>
          <w:lang w:val="en-US" w:eastAsia="zh-CN"/>
        </w:rPr>
      </w:r>
      <w:r/>
    </w:p>
    <w:p>
      <w:pPr>
        <w:pStyle w:val="714"/>
        <w:ind w:firstLine="3360"/>
        <w:jc w:val="both"/>
        <w:spacing w:line="360" w:lineRule="auto"/>
        <w:tabs>
          <w:tab w:val="left" w:pos="360" w:leader="none"/>
        </w:tabs>
        <w:rPr>
          <w:rFonts w:ascii="宋体" w:hAnsi="宋体" w:cs="宋体"/>
          <w:color w:val="000000"/>
          <w:sz w:val="24"/>
          <w:szCs w:val="24"/>
          <w:highlight w:val="none"/>
        </w:rPr>
      </w:pPr>
      <w:r>
        <w:rPr>
          <w:rFonts w:hint="eastAsia"/>
          <w:color w:val="000000"/>
          <w:sz w:val="24"/>
          <w:szCs w:val="24"/>
          <w:highlight w:val="none"/>
          <w:lang w:val="en-US" w:eastAsia="zh-CN"/>
        </w:rPr>
        <w:t xml:space="preserve"> </w:t>
      </w:r>
      <w:r>
        <w:rPr>
          <w:color w:val="000000"/>
          <w:sz w:val="24"/>
          <w:szCs w:val="24"/>
          <w:highlight w:val="none"/>
        </w:rPr>
        <w:t xml:space="preserve"> 被授权人身份证号码：</w:t>
      </w:r>
      <w:r>
        <w:rPr>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          </w:t>
      </w:r>
      <w:r>
        <w:rPr>
          <w:rFonts w:hint="eastAsia"/>
          <w:color w:val="000000"/>
          <w:sz w:val="24"/>
          <w:szCs w:val="24"/>
          <w:highlight w:val="none"/>
          <w:lang w:val="en-US" w:eastAsia="zh-CN"/>
        </w:rPr>
        <w:t xml:space="preserve">                         </w:t>
      </w:r>
      <w:r>
        <w:rPr>
          <w:color w:val="000000"/>
          <w:sz w:val="24"/>
          <w:szCs w:val="24"/>
          <w:highlight w:val="none"/>
        </w:rPr>
        <w:t xml:space="preserve">被授权人联系电话：（手机）</w:t>
      </w:r>
      <w:r>
        <w:rPr>
          <w:color w:val="000000"/>
          <w:sz w:val="24"/>
          <w:szCs w:val="24"/>
          <w:highlight w:val="none"/>
          <w:u w:val="single"/>
        </w:rPr>
        <w:t xml:space="preserve">                          </w:t>
      </w:r>
      <w:r>
        <w:rPr>
          <w:rFonts w:ascii="宋体" w:hAnsi="宋体" w:cs="宋体"/>
          <w:color w:val="000000"/>
          <w:sz w:val="24"/>
          <w:szCs w:val="24"/>
          <w:highlight w:val="none"/>
        </w:rPr>
      </w:r>
      <w:r/>
    </w:p>
    <w:p>
      <w:pPr>
        <w:pStyle w:val="714"/>
        <w:ind w:firstLine="360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授权单位名称：</w:t>
      </w:r>
      <w:r>
        <w:rPr>
          <w:color w:val="000000"/>
          <w:sz w:val="24"/>
          <w:szCs w:val="24"/>
          <w:highlight w:val="none"/>
          <w:u w:val="single"/>
        </w:rPr>
        <w:t xml:space="preserve">（加盖CA电子公章）</w:t>
      </w:r>
      <w:r>
        <w:rPr>
          <w:rFonts w:ascii="宋体" w:hAnsi="宋体" w:cs="宋体"/>
          <w:color w:val="000000"/>
          <w:sz w:val="24"/>
          <w:szCs w:val="24"/>
          <w:highlight w:val="none"/>
        </w:rPr>
      </w:r>
      <w:r/>
    </w:p>
    <w:p>
      <w:pPr>
        <w:pStyle w:val="714"/>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     </w:t>
      </w:r>
      <w:r>
        <w:rPr>
          <w:rFonts w:hint="eastAsia"/>
          <w:color w:val="000000"/>
          <w:sz w:val="24"/>
          <w:szCs w:val="24"/>
          <w:highlight w:val="none"/>
          <w:lang w:val="en-US" w:eastAsia="zh-CN"/>
        </w:rPr>
        <w:t xml:space="preserve">                       </w:t>
      </w:r>
      <w:r>
        <w:rPr>
          <w:color w:val="000000"/>
          <w:sz w:val="24"/>
          <w:szCs w:val="24"/>
          <w:highlight w:val="none"/>
        </w:rPr>
        <w:t xml:space="preserve"> 单位地址：</w:t>
      </w:r>
      <w:r>
        <w:rPr>
          <w:color w:val="000000"/>
          <w:sz w:val="24"/>
          <w:szCs w:val="24"/>
          <w:highlight w:val="none"/>
          <w:u w:val="single"/>
        </w:rPr>
        <w:t xml:space="preserve">                                         </w:t>
      </w:r>
      <w:r>
        <w:rPr>
          <w:rFonts w:ascii="宋体" w:hAnsi="宋体" w:cs="宋体"/>
          <w:color w:val="000000"/>
          <w:sz w:val="24"/>
          <w:szCs w:val="24"/>
          <w:highlight w:val="none"/>
        </w:rPr>
      </w:r>
      <w:r/>
    </w:p>
    <w:p>
      <w:pPr>
        <w:pStyle w:val="714"/>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      </w:t>
      </w:r>
      <w:r>
        <w:rPr>
          <w:rFonts w:hint="eastAsia"/>
          <w:color w:val="000000"/>
          <w:sz w:val="24"/>
          <w:szCs w:val="24"/>
          <w:highlight w:val="none"/>
          <w:lang w:val="en-US" w:eastAsia="zh-CN"/>
        </w:rPr>
        <w:t xml:space="preserve">                       </w:t>
      </w:r>
      <w:r>
        <w:rPr>
          <w:color w:val="000000"/>
          <w:sz w:val="24"/>
          <w:szCs w:val="24"/>
          <w:highlight w:val="none"/>
        </w:rPr>
        <w:t xml:space="preserve">日期：</w:t>
      </w:r>
      <w:bookmarkEnd w:id="150"/>
      <w:r/>
      <w:bookmarkStart w:id="151" w:name="_Hlt26671380"/>
      <w:r/>
      <w:bookmarkEnd w:id="151"/>
      <w:r/>
      <w:bookmarkStart w:id="152" w:name="_格式3__银行出具的资信证明"/>
      <w:r/>
      <w:bookmarkEnd w:id="152"/>
      <w:r/>
      <w:bookmarkStart w:id="153" w:name="_Hlt26955070"/>
      <w:r>
        <w:rPr>
          <w:color w:val="000000"/>
          <w:sz w:val="24"/>
          <w:szCs w:val="24"/>
          <w:highlight w:val="none"/>
          <w:u w:val="single"/>
        </w:rPr>
        <w:t xml:space="preserve">                                         </w:t>
      </w:r>
      <w:r>
        <w:rPr>
          <w:rFonts w:ascii="宋体" w:hAnsi="宋体" w:cs="宋体"/>
          <w:color w:val="000000"/>
          <w:sz w:val="24"/>
          <w:szCs w:val="24"/>
          <w:highlight w:val="none"/>
        </w:rPr>
      </w:r>
      <w:r/>
    </w:p>
    <w:p>
      <w:pPr>
        <w:pStyle w:val="714"/>
        <w:ind w:firstLine="480"/>
        <w:jc w:val="both"/>
        <w:spacing w:line="360" w:lineRule="auto"/>
        <w:tabs>
          <w:tab w:val="left" w:pos="360" w:leader="none"/>
        </w:tabs>
        <w:rPr>
          <w:rFonts w:ascii="宋体" w:hAnsi="宋体" w:eastAsia="Arial" w:cs="宋体"/>
          <w:b/>
          <w:bCs/>
          <w:color w:val="000000"/>
          <w:sz w:val="24"/>
          <w:szCs w:val="24"/>
          <w:highlight w:val="none"/>
          <w:lang w:val="en-US" w:eastAsia="zh-CN"/>
        </w:rPr>
      </w:pPr>
      <w:r>
        <w:rPr>
          <w:rFonts w:ascii="宋体" w:hAnsi="宋体" w:cs="宋体"/>
          <w:color w:val="000000"/>
          <w:sz w:val="24"/>
          <w:szCs w:val="24"/>
          <w:highlight w:val="none"/>
        </w:rPr>
        <w:t xml:space="preserve"> </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后附法人及被授权人身份证正反面扫描件）</w:t>
      </w:r>
      <w:r>
        <w:rPr>
          <w:rFonts w:ascii="宋体" w:hAnsi="宋体" w:eastAsia="Arial" w:cs="宋体"/>
          <w:b/>
          <w:bCs/>
          <w:color w:val="000000"/>
          <w:sz w:val="24"/>
          <w:szCs w:val="24"/>
          <w:highlight w:val="none"/>
          <w:lang w:val="en-US" w:eastAsia="zh-CN"/>
        </w:rPr>
      </w:r>
      <w:r/>
    </w:p>
    <w:p>
      <w:pPr>
        <w:pStyle w:val="714"/>
        <w:ind w:firstLine="480"/>
        <w:spacing w:line="360" w:lineRule="auto"/>
        <w:tabs>
          <w:tab w:val="left" w:pos="360" w:leader="none"/>
        </w:tabs>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ind w:firstLine="42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keepLines/>
        <w:keepNext/>
        <w:spacing w:before="260" w:after="260" w:line="360" w:lineRule="auto"/>
        <w:rPr>
          <w:rFonts w:hint="eastAsia" w:ascii="黑体" w:hAnsi="黑体" w:eastAsia="黑体" w:cs="宋体"/>
          <w:b/>
          <w:bCs/>
          <w:i/>
          <w:iCs/>
          <w:color w:val="000000"/>
          <w:sz w:val="32"/>
          <w:szCs w:val="32"/>
          <w:highlight w:val="none"/>
          <w:u w:val="singl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cs="宋体"/>
          <w:b/>
          <w:bCs/>
          <w:i/>
          <w:iCs/>
          <w:color w:val="000000"/>
          <w:sz w:val="32"/>
          <w:szCs w:val="32"/>
          <w:highlight w:val="none"/>
          <w:u w:val="single"/>
        </w:rPr>
      </w:r>
      <w:r/>
    </w:p>
    <w:p>
      <w:pPr>
        <w:pStyle w:val="714"/>
        <w:jc w:val="both"/>
        <w:keepLines/>
        <w:keepNext/>
        <w:spacing w:before="260" w:after="260" w:line="360" w:lineRule="auto"/>
        <w:rPr>
          <w:rFonts w:ascii="宋体" w:hAnsi="宋体" w:cs="宋体"/>
          <w:color w:val="000000"/>
          <w:sz w:val="24"/>
          <w:szCs w:val="24"/>
          <w:highlight w:val="none"/>
        </w:rPr>
      </w:pPr>
      <w:r>
        <w:rPr>
          <w:rFonts w:hint="eastAsia" w:ascii="黑体" w:hAnsi="黑体" w:eastAsia="黑体" w:cs="宋体"/>
          <w:b/>
          <w:bCs/>
          <w:i/>
          <w:iCs/>
          <w:color w:val="000000"/>
          <w:sz w:val="32"/>
          <w:szCs w:val="32"/>
          <w:highlight w:val="none"/>
          <w:u w:val="single"/>
        </w:rPr>
        <w:t xml:space="preserve">八、询价响应函</w:t>
      </w:r>
      <w:r>
        <w:rPr>
          <w:rFonts w:ascii="宋体" w:hAnsi="宋体" w:cs="宋体"/>
          <w:color w:val="000000"/>
          <w:sz w:val="24"/>
          <w:szCs w:val="24"/>
          <w:highlight w:val="none"/>
        </w:rPr>
      </w:r>
      <w:r/>
    </w:p>
    <w:p>
      <w:pPr>
        <w:pStyle w:val="714"/>
        <w:jc w:val="both"/>
        <w:spacing w:line="360" w:lineRule="auto"/>
        <w:rPr>
          <w:rFonts w:hint="eastAsia" w:ascii="宋体" w:hAnsi="宋体" w:eastAsia="Arial" w:cs="宋体"/>
          <w:color w:val="000000"/>
          <w:sz w:val="24"/>
          <w:szCs w:val="24"/>
          <w:highlight w:val="none"/>
          <w:lang w:eastAsia="zh-CN"/>
        </w:rPr>
      </w:pPr>
      <w:r>
        <w:rPr>
          <w:rFonts w:hint="eastAsia" w:ascii="宋体" w:hAnsi="宋体" w:cs="宋体"/>
          <w:color w:val="000000"/>
          <w:sz w:val="24"/>
          <w:szCs w:val="24"/>
          <w:highlight w:val="none"/>
        </w:rPr>
        <w:t xml:space="preserve">致：</w:t>
      </w:r>
      <w:r>
        <w:rPr>
          <w:rFonts w:hint="eastAsia" w:ascii="宋体" w:hAnsi="宋体" w:cs="宋体"/>
          <w:color w:val="000000"/>
          <w:sz w:val="24"/>
          <w:szCs w:val="24"/>
          <w:highlight w:val="none"/>
          <w:lang w:eastAsia="zh-CN"/>
        </w:rPr>
        <w:t xml:space="preserve">江苏华强工程投资管理咨询有限公司</w:t>
      </w:r>
      <w:r>
        <w:rPr>
          <w:rFonts w:hint="eastAsia" w:ascii="宋体" w:hAnsi="宋体" w:eastAsia="Arial" w:cs="宋体"/>
          <w:color w:val="000000"/>
          <w:sz w:val="24"/>
          <w:szCs w:val="24"/>
          <w:highlight w:val="none"/>
          <w:lang w:eastAsia="zh-CN"/>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根据贵方的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号询价文件，正式授权下述签字人______</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代表我方______________（供应商的名称），全权处理本次项目询价的有关事宜。</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据此函，__________签字人兹宣布同意如下：</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1.按询价文件规定的各项要求，向买方提供所需货物、服务（包含与货物相关的服务及与服务相关的货物）。</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2.我们已详细审核全部询价文件及其有效补充文件，我们知道必须放弃提出含糊不清或误解问题的权利。</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3.我们同意从规定的开标日期起遵循本响应文件，并在规定的询价有效期期满之前均具有约束力。</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4.同意向贵方提供贵方可能另外要求的与询价有关的任何证据或资料，并保证我方已提供和将要提供的文件是真实的、准确的。</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5.一旦我方成交</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我方将根据询价文件的规定，严格履行合同的责任和义务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并保证在询价文件规定的时</w:t>
      </w:r>
      <w:r>
        <w:rPr>
          <w:rFonts w:hint="eastAsia" w:ascii="宋体" w:hAnsi="宋体" w:cs="宋体"/>
          <w:color w:val="000000"/>
          <w:sz w:val="24"/>
          <w:szCs w:val="24"/>
          <w:highlight w:val="none"/>
          <w:lang w:eastAsia="zh-CN"/>
        </w:rPr>
        <w:t xml:space="preserve">间内</w:t>
      </w:r>
      <w:r>
        <w:rPr>
          <w:rFonts w:hint="eastAsia" w:ascii="宋体" w:hAnsi="宋体" w:cs="宋体"/>
          <w:color w:val="000000"/>
          <w:sz w:val="24"/>
          <w:szCs w:val="24"/>
          <w:highlight w:val="none"/>
        </w:rPr>
        <w:t xml:space="preserve">完成项目，交付买方验收、使用。</w:t>
      </w:r>
      <w:r>
        <w:rPr>
          <w:rFonts w:ascii="宋体" w:hAnsi="宋体" w:cs="宋体"/>
          <w:color w:val="000000"/>
          <w:sz w:val="24"/>
          <w:szCs w:val="24"/>
          <w:highlight w:val="none"/>
        </w:rPr>
      </w:r>
      <w:r/>
    </w:p>
    <w:p>
      <w:pPr>
        <w:pStyle w:val="714"/>
        <w:ind w:left="425"/>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6.我方与</w:t>
      </w:r>
      <w:r>
        <w:rPr>
          <w:rFonts w:hint="eastAsia" w:ascii="宋体" w:hAnsi="宋体" w:cs="宋体"/>
          <w:color w:val="000000"/>
          <w:sz w:val="24"/>
          <w:szCs w:val="24"/>
          <w:highlight w:val="none"/>
          <w:lang w:eastAsia="zh-CN"/>
        </w:rPr>
        <w:t xml:space="preserve">本次</w:t>
      </w:r>
      <w:r>
        <w:rPr>
          <w:rFonts w:hint="eastAsia" w:ascii="宋体" w:hAnsi="宋体" w:cs="宋体"/>
          <w:color w:val="000000"/>
          <w:sz w:val="24"/>
          <w:szCs w:val="24"/>
          <w:highlight w:val="none"/>
        </w:rPr>
        <w:t xml:space="preserve">询价有关的正式通讯地址为：</w:t>
      </w:r>
      <w:r>
        <w:rPr>
          <w:rFonts w:ascii="宋体" w:hAnsi="宋体" w:cs="宋体"/>
          <w:color w:val="000000"/>
          <w:sz w:val="24"/>
          <w:szCs w:val="24"/>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ascii="宋体" w:hAnsi="宋体" w:cs="宋体"/>
          <w:color w:val="000000"/>
          <w:sz w:val="24"/>
          <w:szCs w:val="24"/>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邮          编：</w:t>
      </w:r>
      <w:r>
        <w:rPr>
          <w:rFonts w:ascii="宋体" w:hAnsi="宋体" w:cs="宋体"/>
          <w:color w:val="000000"/>
          <w:sz w:val="24"/>
          <w:szCs w:val="24"/>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          话：</w:t>
      </w:r>
      <w:r>
        <w:rPr>
          <w:rFonts w:ascii="宋体" w:hAnsi="宋体" w:cs="宋体"/>
          <w:color w:val="000000"/>
          <w:sz w:val="24"/>
          <w:szCs w:val="24"/>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传          真：</w:t>
      </w:r>
      <w:r>
        <w:rPr>
          <w:rFonts w:ascii="宋体" w:hAnsi="宋体" w:cs="宋体"/>
          <w:color w:val="000000"/>
          <w:sz w:val="24"/>
          <w:szCs w:val="24"/>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供应商开户行：</w:t>
      </w:r>
      <w:r>
        <w:rPr>
          <w:rFonts w:ascii="宋体" w:hAnsi="宋体" w:cs="宋体"/>
          <w:color w:val="000000"/>
          <w:sz w:val="24"/>
          <w:szCs w:val="24"/>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账          号： </w:t>
      </w:r>
      <w:r>
        <w:rPr>
          <w:rFonts w:ascii="宋体" w:hAnsi="宋体" w:cs="宋体"/>
          <w:color w:val="000000"/>
          <w:sz w:val="24"/>
          <w:szCs w:val="24"/>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           期：________年____月____日</w:t>
      </w:r>
      <w:r>
        <w:rPr>
          <w:rFonts w:ascii="宋体" w:hAnsi="宋体" w:cs="宋体"/>
          <w:color w:val="000000"/>
          <w:sz w:val="24"/>
          <w:szCs w:val="24"/>
          <w:highlight w:val="none"/>
        </w:rPr>
      </w:r>
      <w:r/>
    </w:p>
    <w:p>
      <w:pPr>
        <w:pStyle w:val="714"/>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ind w:firstLine="321"/>
        <w:jc w:val="center"/>
        <w:spacing w:line="360" w:lineRule="auto"/>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r>
      <w:r/>
    </w:p>
    <w:p>
      <w:pPr>
        <w:pStyle w:val="714"/>
        <w:ind w:firstLine="321"/>
        <w:jc w:val="center"/>
        <w:spacing w:line="360" w:lineRule="auto"/>
        <w:rPr>
          <w:rFonts w:ascii="宋体" w:hAnsi="宋体" w:cs="宋体"/>
          <w:color w:val="000000"/>
          <w:sz w:val="24"/>
          <w:szCs w:val="24"/>
          <w:highlight w:val="none"/>
        </w:rPr>
      </w:pPr>
      <w:r>
        <w:rPr>
          <w:rFonts w:hint="eastAsia" w:ascii="黑体" w:hAnsi="黑体" w:eastAsia="黑体" w:cs="宋体"/>
          <w:b/>
          <w:bCs/>
          <w:color w:val="000000"/>
          <w:sz w:val="32"/>
          <w:szCs w:val="32"/>
          <w:highlight w:val="none"/>
        </w:rPr>
        <w:t xml:space="preserve">九、</w:t>
      </w:r>
      <w:r>
        <w:rPr>
          <w:rFonts w:hint="eastAsia" w:ascii="黑体" w:hAnsi="黑体" w:eastAsia="黑体" w:cs="宋体"/>
          <w:b/>
          <w:bCs/>
          <w:color w:val="000000"/>
          <w:sz w:val="32"/>
          <w:szCs w:val="32"/>
          <w:highlight w:val="none"/>
          <w:lang w:eastAsia="zh-CN"/>
        </w:rPr>
        <w:t xml:space="preserve">中</w:t>
      </w:r>
      <w:r>
        <w:rPr>
          <w:rFonts w:hint="eastAsia" w:ascii="黑体" w:hAnsi="黑体" w:eastAsia="黑体" w:cs="宋体"/>
          <w:b/>
          <w:bCs/>
          <w:color w:val="000000"/>
          <w:sz w:val="32"/>
          <w:szCs w:val="32"/>
          <w:highlight w:val="none"/>
        </w:rPr>
        <w:t xml:space="preserve">小企业声明函（货物）</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本公司（联合体）郑重声明，根据《政府采购促进中小企业发展管理办法》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财库</w:t>
      </w:r>
      <w:r>
        <w:rPr>
          <w:rFonts w:hint="eastAsia" w:ascii="宋体" w:hAnsi="宋体" w:cs="宋体"/>
          <w:color w:val="000000"/>
          <w:sz w:val="24"/>
          <w:szCs w:val="24"/>
          <w:highlight w:val="none"/>
          <w:lang w:eastAsia="zh-CN"/>
        </w:rPr>
        <w:t xml:space="preserve">〔2020〕46号）</w:t>
      </w:r>
      <w:r>
        <w:rPr>
          <w:rFonts w:hint="eastAsia" w:ascii="宋体" w:hAnsi="宋体" w:cs="宋体"/>
          <w:color w:val="000000"/>
          <w:sz w:val="24"/>
          <w:szCs w:val="24"/>
          <w:highlight w:val="none"/>
        </w:rPr>
        <w:t xml:space="preserve">的规定，本公司（联合体）参加</w:t>
      </w:r>
      <w:r>
        <w:rPr>
          <w:rFonts w:hint="eastAsia" w:ascii="宋体" w:hAnsi="宋体" w:cs="宋体"/>
          <w:color w:val="000000"/>
          <w:sz w:val="24"/>
          <w:szCs w:val="24"/>
          <w:highlight w:val="none"/>
          <w:lang w:eastAsia="zh-CN"/>
        </w:rPr>
        <w:t xml:space="preserve">江苏华强工程投资管理咨询有限公司</w:t>
      </w:r>
      <w:r>
        <w:rPr>
          <w:rFonts w:hint="eastAsia" w:ascii="宋体" w:hAnsi="宋体" w:cs="宋体"/>
          <w:color w:val="000000"/>
          <w:sz w:val="24"/>
          <w:szCs w:val="24"/>
          <w:highlight w:val="none"/>
        </w:rPr>
        <w:t xml:space="preserve">组织的</w:t>
      </w:r>
      <w:r>
        <w:rPr>
          <w:rFonts w:hint="eastAsia" w:ascii="宋体" w:hAnsi="宋体" w:cs="宋体"/>
          <w:color w:val="000000"/>
          <w:sz w:val="24"/>
          <w:szCs w:val="24"/>
          <w:highlight w:val="none"/>
          <w:u w:val="single"/>
        </w:rPr>
        <w:t xml:space="preserve">（单位名称）</w:t>
      </w:r>
      <w:r>
        <w:rPr>
          <w:rFonts w:hint="eastAsia" w:ascii="宋体" w:hAnsi="宋体" w:cs="宋体"/>
          <w:color w:val="000000"/>
          <w:sz w:val="24"/>
          <w:szCs w:val="24"/>
          <w:highlight w:val="none"/>
        </w:rPr>
        <w:t xml:space="preserve">采购编号为</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（项目名称）（分包号：**）</w:t>
      </w:r>
      <w:r>
        <w:rPr>
          <w:rFonts w:hint="eastAsia" w:ascii="宋体" w:hAnsi="宋体" w:cs="宋体"/>
          <w:color w:val="000000"/>
          <w:sz w:val="24"/>
          <w:szCs w:val="24"/>
          <w:highlight w:val="none"/>
        </w:rPr>
        <w:t xml:space="preserve">的采购活动，提供的货物全部由符合政策要求的小微企业制造。根据《工业和信息化部、国家统计局、国家发展和改革委员会、财政部关于印发中小企业划型标准规定的通知》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工信部联企业</w:t>
      </w:r>
      <w:r>
        <w:rPr>
          <w:rFonts w:hint="eastAsia" w:ascii="宋体" w:hAnsi="宋体" w:cs="宋体"/>
          <w:color w:val="000000"/>
          <w:sz w:val="24"/>
          <w:szCs w:val="24"/>
          <w:highlight w:val="none"/>
          <w:lang w:eastAsia="zh-CN"/>
        </w:rPr>
        <w:t xml:space="preserve">〔2011〕300号）</w:t>
      </w:r>
      <w:r>
        <w:rPr>
          <w:rFonts w:hint="eastAsia" w:ascii="宋体" w:hAnsi="宋体" w:cs="宋体"/>
          <w:color w:val="000000"/>
          <w:sz w:val="24"/>
          <w:szCs w:val="24"/>
          <w:highlight w:val="none"/>
        </w:rPr>
        <w:t xml:space="preserve">的规定，相关企业（含联合体中的小微企业、签订分包意向协议的小微企业）的具体情况如下：</w:t>
      </w:r>
      <w:r>
        <w:rPr>
          <w:rFonts w:ascii="宋体" w:hAnsi="宋体" w:cs="宋体"/>
          <w:color w:val="000000"/>
          <w:sz w:val="24"/>
          <w:szCs w:val="24"/>
          <w:highlight w:val="none"/>
        </w:rPr>
      </w:r>
      <w:r/>
    </w:p>
    <w:p>
      <w:pPr>
        <w:pStyle w:val="714"/>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（标的名称）</w:t>
      </w:r>
      <w:r>
        <w:rPr>
          <w:rFonts w:hint="eastAsia" w:ascii="宋体" w:hAnsi="宋体" w:cs="宋体"/>
          <w:i/>
          <w:iCs/>
          <w:color w:val="000000"/>
          <w:sz w:val="24"/>
          <w:szCs w:val="24"/>
          <w:highlight w:val="non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行业；制造商为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u w:val="single"/>
        </w:rPr>
        <w:t xml:space="preserve">中型企业、</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小型企业、</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微型企业）；</w:t>
      </w:r>
      <w:r>
        <w:rPr>
          <w:rFonts w:ascii="宋体" w:hAnsi="宋体" w:cs="宋体"/>
          <w:color w:val="000000"/>
          <w:sz w:val="24"/>
          <w:szCs w:val="24"/>
          <w:highlight w:val="none"/>
        </w:rPr>
      </w:r>
      <w:r/>
    </w:p>
    <w:p>
      <w:pPr>
        <w:pStyle w:val="714"/>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（标的名称）</w:t>
      </w:r>
      <w:r>
        <w:rPr>
          <w:rFonts w:hint="eastAsia" w:ascii="宋体" w:hAnsi="宋体" w:cs="宋体"/>
          <w:i/>
          <w:iCs/>
          <w:color w:val="000000"/>
          <w:sz w:val="24"/>
          <w:szCs w:val="24"/>
          <w:highlight w:val="non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行业；制造商为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u w:val="single"/>
        </w:rPr>
        <w:t xml:space="preserve">中型企业</w:t>
      </w:r>
      <w:r>
        <w:rPr>
          <w:rFonts w:hint="eastAsia" w:ascii="宋体" w:hAnsi="宋体" w:cs="宋体"/>
          <w:color w:val="000000"/>
          <w:sz w:val="24"/>
          <w:u w:val="single"/>
          <w:lang w:eastAsia="zh-CN"/>
        </w:rPr>
        <w:t xml:space="preserve">、</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小型企业、</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微型企业）；</w:t>
      </w:r>
      <w:r>
        <w:rPr>
          <w:rFonts w:ascii="宋体" w:hAnsi="宋体" w:cs="宋体"/>
          <w:color w:val="000000"/>
          <w:sz w:val="24"/>
          <w:szCs w:val="24"/>
          <w:highlight w:val="none"/>
        </w:rPr>
      </w:r>
      <w:r/>
    </w:p>
    <w:p>
      <w:pPr>
        <w:pStyle w:val="714"/>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14"/>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cs="宋体"/>
          <w:color w:val="000000"/>
          <w:sz w:val="24"/>
          <w:szCs w:val="24"/>
          <w:highlight w:val="none"/>
        </w:rPr>
      </w:r>
      <w:r/>
    </w:p>
    <w:p>
      <w:pPr>
        <w:pStyle w:val="714"/>
        <w:ind w:firstLine="360"/>
        <w:jc w:val="both"/>
        <w:spacing w:line="360" w:lineRule="auto"/>
        <w:rPr>
          <w:rFonts w:hint="eastAsia" w:ascii="宋体" w:hAnsi="宋体" w:eastAsia="Arial" w:cs="宋体"/>
          <w:color w:val="000000"/>
          <w:sz w:val="24"/>
          <w:szCs w:val="24"/>
          <w:highlight w:val="none"/>
          <w:lang w:eastAsia="zh-CN"/>
        </w:rPr>
      </w:pPr>
      <w:r>
        <w:rPr>
          <w:rFonts w:hint="eastAsia" w:ascii="宋体" w:hAnsi="宋体" w:cs="宋体"/>
          <w:color w:val="000000"/>
          <w:sz w:val="24"/>
          <w:szCs w:val="24"/>
          <w:highlight w:val="none"/>
        </w:rPr>
        <w:t xml:space="preserve">本企业对上述声明内容的真实性负责。如有虚假，将依法承担相应责任</w:t>
      </w:r>
      <w:r>
        <w:rPr>
          <w:rFonts w:hint="eastAsia" w:ascii="宋体" w:hAnsi="宋体" w:cs="宋体"/>
          <w:color w:val="000000"/>
          <w:sz w:val="24"/>
          <w:szCs w:val="24"/>
          <w:highlight w:val="none"/>
          <w:lang w:eastAsia="zh-CN"/>
        </w:rPr>
        <w:t xml:space="preserve">。</w:t>
      </w:r>
      <w:r>
        <w:rPr>
          <w:rFonts w:hint="eastAsia" w:ascii="宋体" w:hAnsi="宋体" w:eastAsia="Arial" w:cs="宋体"/>
          <w:color w:val="000000"/>
          <w:sz w:val="24"/>
          <w:szCs w:val="24"/>
          <w:highlight w:val="none"/>
          <w:lang w:eastAsia="zh-CN"/>
        </w:rPr>
      </w:r>
      <w:r/>
    </w:p>
    <w:p>
      <w:pPr>
        <w:pStyle w:val="714"/>
        <w:ind w:right="72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ind w:right="180" w:firstLine="360"/>
        <w:jc w:val="righ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rPr>
          <w:rFonts w:ascii="宋体" w:hAnsi="宋体" w:cs="宋体"/>
          <w:color w:val="000000"/>
          <w:sz w:val="24"/>
          <w:szCs w:val="24"/>
          <w:highlight w:val="none"/>
        </w:rPr>
      </w:r>
      <w:r/>
    </w:p>
    <w:p>
      <w:pPr>
        <w:pStyle w:val="714"/>
        <w:ind w:right="480" w:firstLine="540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rFonts w:ascii="宋体" w:hAnsi="宋体" w:cs="宋体"/>
          <w:color w:val="000000"/>
          <w:sz w:val="24"/>
          <w:szCs w:val="24"/>
          <w:highlight w:val="none"/>
        </w:rPr>
      </w:r>
      <w:r/>
    </w:p>
    <w:p>
      <w:pPr>
        <w:pStyle w:val="714"/>
        <w:ind w:firstLine="36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备注1：从业人员、营业收入、资产总额填报上一年度数据，无上一年度数据的新成立企业可不填报。2.在所属企业类型前的</w:t>
      </w:r>
      <w:r>
        <w:rPr>
          <w:rFonts w:hint="eastAsia" w:ascii="仿宋_GB2312" w:hAnsi="仿宋_GB2312" w:eastAsia="仿宋_GB2312" w:cs="仿宋_GB2312"/>
          <w:color w:val="000000"/>
          <w:sz w:val="24"/>
          <w:szCs w:val="24"/>
          <w:highlight w:val="none"/>
        </w:rPr>
        <w:t xml:space="preserve">□</w:t>
      </w:r>
      <w:r>
        <w:rPr>
          <w:rFonts w:hint="eastAsia" w:ascii="宋体" w:hAnsi="宋体" w:cs="宋体"/>
          <w:color w:val="000000"/>
          <w:sz w:val="24"/>
          <w:szCs w:val="24"/>
          <w:highlight w:val="none"/>
        </w:rPr>
        <w:t xml:space="preserve">内打“√”。</w:t>
      </w:r>
      <w:r>
        <w:rPr>
          <w:rFonts w:ascii="宋体" w:hAnsi="宋体" w:cs="宋体"/>
          <w:color w:val="000000"/>
          <w:sz w:val="24"/>
          <w:szCs w:val="24"/>
          <w:highlight w:val="none"/>
        </w:rPr>
      </w:r>
      <w:r/>
    </w:p>
    <w:p>
      <w:pPr>
        <w:pStyle w:val="714"/>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hint="eastAsia" w:ascii="黑体" w:hAnsi="黑体" w:eastAsia="黑体" w:cs="宋体"/>
          <w:b/>
          <w:bCs/>
          <w:color w:val="000000"/>
          <w:sz w:val="32"/>
          <w:szCs w:val="32"/>
          <w:highlight w:val="none"/>
        </w:rPr>
        <w:br w:type="page" w:clear="all"/>
      </w:r>
      <w:r>
        <w:rPr>
          <w:rFonts w:ascii="Calibri" w:hAnsi="Calibri" w:eastAsia="黑体" w:cs="Calibri"/>
          <w:b/>
          <w:bCs/>
          <w:color w:val="000000"/>
          <w:sz w:val="32"/>
          <w:szCs w:val="32"/>
          <w:highlight w:val="none"/>
        </w:rPr>
        <w:t xml:space="preserve"> </w:t>
      </w:r>
      <w:r>
        <w:rPr>
          <w:rFonts w:hint="eastAsia" w:ascii="黑体" w:hAnsi="黑体" w:eastAsia="黑体" w:cs="宋体"/>
          <w:b/>
          <w:bCs/>
          <w:color w:val="000000"/>
          <w:sz w:val="32"/>
          <w:szCs w:val="32"/>
          <w:highlight w:val="none"/>
        </w:rPr>
        <w:t xml:space="preserve">十、残疾人福利性单位声明函</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szCs w:val="24"/>
          <w:highlight w:val="none"/>
          <w:lang w:eastAsia="zh-CN"/>
        </w:rPr>
        <w:t xml:space="preserve">〔2017〕141号</w:t>
      </w:r>
      <w:r>
        <w:rPr>
          <w:rFonts w:hint="eastAsia" w:ascii="宋体" w:hAnsi="宋体" w:cs="宋体"/>
          <w:color w:val="000000"/>
          <w:sz w:val="24"/>
          <w:szCs w:val="24"/>
          <w:highlight w:val="none"/>
        </w:rPr>
        <w:t xml:space="preserve">）的规定，本单位为符合条件的残疾人福利性单位，且本单位参加______单位的采购文件编号为______的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项目（分包号：**）采购活动提供本单位制造的货物，或者提供其他残疾人福利性单位制造的货物（不包括使用非残疾人福利性单位注册商标的货物）。</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本单位对上述声明的真实性负责。如有虚假，将依法承担相应责任。</w:t>
      </w:r>
      <w:r>
        <w:rPr>
          <w:rFonts w:ascii="宋体" w:hAnsi="宋体" w:cs="宋体"/>
          <w:color w:val="000000"/>
          <w:sz w:val="24"/>
          <w:szCs w:val="24"/>
          <w:highlight w:val="none"/>
        </w:rPr>
      </w:r>
      <w:r/>
    </w:p>
    <w:p>
      <w:pPr>
        <w:pStyle w:val="714"/>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成交供应商为残疾人福利单位的，此声明函将随成交结果同时公告，接受社会监督）</w:t>
      </w:r>
      <w:r>
        <w:rPr>
          <w:rFonts w:ascii="宋体" w:hAnsi="宋体" w:cs="宋体"/>
          <w:color w:val="000000"/>
          <w:sz w:val="24"/>
          <w:szCs w:val="24"/>
          <w:highlight w:val="none"/>
        </w:rPr>
      </w:r>
      <w:r/>
    </w:p>
    <w:p>
      <w:pPr>
        <w:pStyle w:val="714"/>
        <w:ind w:firstLine="62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ind w:right="1560" w:firstLine="624"/>
        <w:jc w:val="center"/>
        <w:spacing w:line="360" w:lineRule="auto"/>
        <w:tabs>
          <w:tab w:val="left" w:pos="4860" w:leader="none"/>
        </w:tabs>
        <w:rPr>
          <w:rFonts w:ascii="宋体" w:hAnsi="宋体" w:cs="宋体"/>
          <w:color w:val="000000"/>
          <w:sz w:val="24"/>
          <w:szCs w:val="24"/>
          <w:highlight w:val="none"/>
        </w:rPr>
      </w:pPr>
      <w:r>
        <w:rPr>
          <w:rFonts w:hint="eastAsia" w:ascii="仿宋_GB2312" w:hAnsi="宋体" w:eastAsia="仿宋_GB2312" w:cs="宋体"/>
          <w:color w:val="000000"/>
          <w:sz w:val="30"/>
          <w:szCs w:val="30"/>
          <w:highlight w:val="none"/>
        </w:rPr>
        <w:t xml:space="preserve">             </w:t>
      </w:r>
      <w:r>
        <w:rPr>
          <w:rFonts w:hint="eastAsia" w:ascii="宋体" w:hAnsi="宋体" w:cs="宋体"/>
          <w:color w:val="000000"/>
          <w:sz w:val="24"/>
          <w:szCs w:val="24"/>
          <w:highlight w:val="none"/>
        </w:rPr>
        <w:t xml:space="preserve">          供应商全称（加盖CA电子公章）：</w:t>
      </w:r>
      <w:r>
        <w:rPr>
          <w:rFonts w:ascii="宋体" w:hAnsi="宋体" w:cs="宋体"/>
          <w:color w:val="000000"/>
          <w:sz w:val="24"/>
          <w:szCs w:val="24"/>
          <w:highlight w:val="none"/>
        </w:rPr>
      </w:r>
      <w:r/>
    </w:p>
    <w:p>
      <w:pPr>
        <w:pStyle w:val="714"/>
        <w:ind w:right="1560" w:firstLine="480"/>
        <w:jc w:val="center"/>
        <w:spacing w:line="360" w:lineRule="auto"/>
        <w:tabs>
          <w:tab w:val="left" w:pos="48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        日  期：</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r>
      <w:r/>
    </w:p>
    <w:p>
      <w:pPr>
        <w:pStyle w:val="756"/>
        <w:ind w:left="0" w:right="0" w:firstLine="0"/>
        <w:jc w:val="center"/>
        <w:keepLines w:val="0"/>
        <w:keepNext w:val="0"/>
        <w:spacing w:before="30" w:beforeAutospacing="0" w:after="30" w:afterAutospacing="0"/>
        <w:shd w:val="clear" w:color="auto" w:fill="ffffff"/>
        <w:widowControl/>
        <w:rPr>
          <w:rFonts w:hint="eastAsia" w:ascii="黑体" w:hAnsi="黑体" w:eastAsia="黑体" w:cs="宋体"/>
          <w:b/>
          <w:bCs/>
          <w:color w:val="000000"/>
          <w:sz w:val="32"/>
          <w:szCs w:val="3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黑体" w:hAnsi="黑体" w:eastAsia="黑体" w:cs="宋体"/>
          <w:b/>
          <w:bCs/>
          <w:color w:val="000000"/>
          <w:sz w:val="32"/>
          <w:szCs w:val="32"/>
          <w:highlight w:val="none"/>
          <w:lang w:val="en-US" w:eastAsia="zh-CN" w:bidi="ar-SA"/>
        </w:rPr>
        <w:t xml:space="preserve">十一、关于符合本国产品标准的声明函</w:t>
      </w:r>
      <w:r>
        <w:rPr>
          <w:rFonts w:hint="eastAsia" w:ascii="黑体" w:hAnsi="黑体" w:eastAsia="黑体" w:cs="宋体"/>
          <w:b/>
          <w:bCs/>
          <w:color w:val="000000"/>
          <w:sz w:val="32"/>
          <w:szCs w:val="32"/>
          <w:highlight w:val="none"/>
          <w:lang w:val="en-US" w:eastAsia="zh-CN" w:bidi="ar-SA"/>
        </w:rPr>
      </w:r>
      <w:r/>
    </w:p>
    <w:p>
      <w:pPr>
        <w:pStyle w:val="75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333333"/>
          <w:spacing w:val="0"/>
          <w:sz w:val="24"/>
          <w:szCs w:val="24"/>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762"/>
          <w:rFonts w:hint="eastAsia" w:ascii="宋体" w:hAnsi="宋体" w:eastAsia="宋体" w:cs="宋体"/>
          <w:i w:val="0"/>
          <w:iCs w:val="0"/>
          <w:caps w:val="0"/>
          <w:color w:val="333333"/>
          <w:spacing w:val="0"/>
          <w:sz w:val="24"/>
          <w:szCs w:val="24"/>
          <w:u w:val="single"/>
          <w:shd w:val="clear" w:color="auto" w:fill="ffffff"/>
        </w:rPr>
        <w:t xml:space="preserve">（产品名称1）</w:t>
      </w:r>
      <w:r>
        <w:rPr>
          <w:rStyle w:val="762"/>
          <w:rFonts w:hint="eastAsia" w:ascii="宋体" w:hAnsi="宋体" w:eastAsia="宋体" w:cs="宋体"/>
          <w:i w:val="0"/>
          <w:iCs w:val="0"/>
          <w:caps w:val="0"/>
          <w:color w:val="333333"/>
          <w:spacing w:val="0"/>
          <w:sz w:val="24"/>
          <w:szCs w:val="24"/>
          <w:u w:val="single"/>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762"/>
          <w:rFonts w:hint="eastAsia" w:ascii="宋体" w:hAnsi="宋体" w:eastAsia="宋体" w:cs="宋体"/>
          <w:i w:val="0"/>
          <w:iCs w:val="0"/>
          <w:caps w:val="0"/>
          <w:color w:val="333333"/>
          <w:spacing w:val="0"/>
          <w:sz w:val="24"/>
          <w:szCs w:val="24"/>
          <w:u w:val="single"/>
          <w:shd w:val="clear" w:color="auto" w:fill="ffffff"/>
        </w:rPr>
        <w:t xml:space="preserve">（厂名）</w:t>
      </w:r>
      <w:r>
        <w:rPr>
          <w:rStyle w:val="762"/>
          <w:rFonts w:hint="eastAsia" w:ascii="宋体" w:hAnsi="宋体" w:eastAsia="宋体" w:cs="宋体"/>
          <w:i w:val="0"/>
          <w:iCs w:val="0"/>
          <w:caps w:val="0"/>
          <w:color w:val="333333"/>
          <w:spacing w:val="0"/>
          <w:sz w:val="24"/>
          <w:szCs w:val="24"/>
          <w:u w:val="single"/>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762"/>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62"/>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62"/>
          <w:rFonts w:hint="eastAsia" w:ascii="宋体" w:hAnsi="宋体" w:eastAsia="宋体" w:cs="宋体"/>
          <w:i w:val="0"/>
          <w:iCs w:val="0"/>
          <w:caps w:val="0"/>
          <w:color w:val="333333"/>
          <w:spacing w:val="0"/>
          <w:sz w:val="24"/>
          <w:szCs w:val="24"/>
          <w:u w:val="single"/>
          <w:shd w:val="clear" w:color="auto" w:fill="ffffff"/>
        </w:rPr>
        <w:t xml:space="preserve">（规定比例）</w:t>
      </w:r>
      <w:r>
        <w:rPr>
          <w:rStyle w:val="762"/>
          <w:rFonts w:hint="eastAsia" w:ascii="宋体" w:hAnsi="宋体" w:eastAsia="宋体" w:cs="宋体"/>
          <w:i w:val="0"/>
          <w:iCs w:val="0"/>
          <w:caps w:val="0"/>
          <w:color w:val="333333"/>
          <w:spacing w:val="0"/>
          <w:sz w:val="24"/>
          <w:szCs w:val="24"/>
          <w:u w:val="single"/>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762"/>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62"/>
          <w:rFonts w:hint="eastAsia" w:ascii="宋体" w:hAnsi="宋体" w:eastAsia="宋体" w:cs="宋体"/>
          <w:i w:val="0"/>
          <w:iCs w:val="0"/>
          <w:caps w:val="0"/>
          <w:color w:val="333333"/>
          <w:spacing w:val="0"/>
          <w:sz w:val="24"/>
          <w:szCs w:val="24"/>
          <w:u w:val="single"/>
          <w:shd w:val="clear" w:color="auto" w:fill="ffffff"/>
        </w:rPr>
        <w:t xml:space="preserve">（关键组件）</w:t>
      </w:r>
      <w:r>
        <w:rPr>
          <w:rStyle w:val="762"/>
          <w:rFonts w:hint="eastAsia" w:ascii="宋体" w:hAnsi="宋体" w:eastAsia="宋体" w:cs="宋体"/>
          <w:i w:val="0"/>
          <w:iCs w:val="0"/>
          <w:caps w:val="0"/>
          <w:color w:val="333333"/>
          <w:spacing w:val="0"/>
          <w:sz w:val="24"/>
          <w:szCs w:val="24"/>
          <w:u w:val="single"/>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62"/>
          <w:rFonts w:hint="eastAsia" w:ascii="宋体" w:hAnsi="宋体" w:eastAsia="宋体" w:cs="宋体"/>
          <w:i w:val="0"/>
          <w:iCs w:val="0"/>
          <w:caps w:val="0"/>
          <w:color w:val="333333"/>
          <w:spacing w:val="0"/>
          <w:sz w:val="24"/>
          <w:szCs w:val="24"/>
          <w:u w:val="single"/>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62"/>
          <w:rFonts w:hint="eastAsia" w:ascii="宋体" w:hAnsi="宋体" w:eastAsia="宋体" w:cs="宋体"/>
          <w:i w:val="0"/>
          <w:iCs w:val="0"/>
          <w:caps w:val="0"/>
          <w:color w:val="333333"/>
          <w:spacing w:val="0"/>
          <w:sz w:val="24"/>
          <w:szCs w:val="24"/>
          <w:u w:val="single"/>
          <w:shd w:val="clear" w:color="auto" w:fill="ffffff"/>
        </w:rPr>
        <w:t xml:space="preserve">（关键工序）</w:t>
      </w:r>
      <w:r>
        <w:rPr>
          <w:rStyle w:val="762"/>
          <w:rFonts w:hint="eastAsia" w:ascii="宋体" w:hAnsi="宋体" w:eastAsia="宋体" w:cs="宋体"/>
          <w:i w:val="0"/>
          <w:iCs w:val="0"/>
          <w:caps w:val="0"/>
          <w:color w:val="333333"/>
          <w:spacing w:val="0"/>
          <w:sz w:val="24"/>
          <w:szCs w:val="24"/>
          <w:u w:val="single"/>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rPr>
          <w:rFonts w:hint="eastAsia" w:ascii="宋体" w:hAnsi="宋体" w:eastAsia="宋体" w:cs="宋体"/>
          <w:i w:val="0"/>
          <w:iCs w:val="0"/>
          <w:caps w:val="0"/>
          <w:color w:val="333333"/>
          <w:spacing w:val="0"/>
          <w:sz w:val="24"/>
          <w:szCs w:val="24"/>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762"/>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762"/>
          <w:rFonts w:hint="eastAsia" w:ascii="宋体" w:hAnsi="宋体" w:eastAsia="宋体" w:cs="宋体"/>
          <w:i w:val="0"/>
          <w:iCs w:val="0"/>
          <w:caps w:val="0"/>
          <w:color w:val="333333"/>
          <w:spacing w:val="0"/>
          <w:sz w:val="24"/>
          <w:szCs w:val="24"/>
          <w:u w:val="single"/>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762"/>
          <w:rFonts w:hint="eastAsia" w:ascii="宋体" w:hAnsi="宋体" w:eastAsia="宋体" w:cs="宋体"/>
          <w:i w:val="0"/>
          <w:iCs w:val="0"/>
          <w:caps w:val="0"/>
          <w:color w:val="333333"/>
          <w:spacing w:val="0"/>
          <w:sz w:val="24"/>
          <w:szCs w:val="24"/>
          <w:u w:val="single"/>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62"/>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62"/>
          <w:rFonts w:hint="eastAsia" w:ascii="宋体" w:hAnsi="宋体" w:eastAsia="宋体" w:cs="宋体"/>
          <w:i w:val="0"/>
          <w:iCs w:val="0"/>
          <w:caps w:val="0"/>
          <w:color w:val="333333"/>
          <w:spacing w:val="0"/>
          <w:sz w:val="24"/>
          <w:szCs w:val="24"/>
          <w:u w:val="single"/>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762"/>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62"/>
          <w:rFonts w:hint="eastAsia" w:ascii="宋体" w:hAnsi="宋体" w:eastAsia="宋体" w:cs="宋体"/>
          <w:i w:val="0"/>
          <w:iCs w:val="0"/>
          <w:caps w:val="0"/>
          <w:color w:val="333333"/>
          <w:spacing w:val="0"/>
          <w:sz w:val="24"/>
          <w:szCs w:val="24"/>
          <w:u w:val="single"/>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62"/>
          <w:rFonts w:hint="eastAsia" w:ascii="宋体" w:hAnsi="宋体" w:eastAsia="宋体" w:cs="宋体"/>
          <w:i w:val="0"/>
          <w:iCs w:val="0"/>
          <w:caps w:val="0"/>
          <w:color w:val="333333"/>
          <w:spacing w:val="0"/>
          <w:sz w:val="24"/>
          <w:szCs w:val="24"/>
          <w:u w:val="single"/>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62"/>
          <w:rFonts w:hint="eastAsia" w:ascii="宋体" w:hAnsi="宋体" w:eastAsia="宋体" w:cs="宋体"/>
          <w:i w:val="0"/>
          <w:iCs w:val="0"/>
          <w:caps w:val="0"/>
          <w:color w:val="333333"/>
          <w:spacing w:val="0"/>
          <w:sz w:val="24"/>
          <w:szCs w:val="24"/>
          <w:u w:val="single"/>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rPr>
          <w:rFonts w:hint="eastAsia" w:ascii="宋体" w:hAnsi="宋体" w:eastAsia="宋体" w:cs="宋体"/>
          <w:i w:val="0"/>
          <w:iCs w:val="0"/>
          <w:caps w:val="0"/>
          <w:color w:val="333333"/>
          <w:spacing w:val="0"/>
          <w:sz w:val="24"/>
          <w:szCs w:val="24"/>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rPr>
          <w:rFonts w:hint="eastAsia" w:ascii="宋体" w:hAnsi="宋体" w:eastAsia="宋体" w:cs="宋体"/>
          <w:i w:val="0"/>
          <w:iCs w:val="0"/>
          <w:caps w:val="0"/>
          <w:color w:val="333333"/>
          <w:spacing w:val="0"/>
          <w:sz w:val="24"/>
          <w:szCs w:val="24"/>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333333"/>
          <w:spacing w:val="0"/>
          <w:sz w:val="24"/>
          <w:szCs w:val="24"/>
        </w:rPr>
      </w:r>
      <w:r/>
    </w:p>
    <w:p>
      <w:pPr>
        <w:pStyle w:val="756"/>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r>
      <w:r/>
    </w:p>
    <w:p>
      <w:pPr>
        <w:pStyle w:val="756"/>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highlight w:val="none"/>
        </w:rPr>
        <w:t xml:space="preserve">供应商全称（加盖CA电子公章）：</w:t>
      </w:r>
      <w:r>
        <w:rPr>
          <w:rFonts w:hint="eastAsia" w:ascii="宋体" w:hAnsi="宋体" w:eastAsia="宋体" w:cs="宋体"/>
          <w:i w:val="0"/>
          <w:iCs w:val="0"/>
          <w:caps w:val="0"/>
          <w:color w:val="333333"/>
          <w:spacing w:val="0"/>
          <w:sz w:val="24"/>
          <w:szCs w:val="24"/>
          <w:shd w:val="clear" w:color="auto" w:fill="ffffff"/>
        </w:rPr>
        <w:t xml:space="preserve">      </w:t>
      </w:r>
      <w:r>
        <w:rPr>
          <w:rFonts w:hint="eastAsia" w:ascii="宋体" w:hAnsi="宋体" w:eastAsia="宋体" w:cs="宋体"/>
          <w:i w:val="0"/>
          <w:iCs w:val="0"/>
          <w:caps w:val="0"/>
          <w:color w:val="333333"/>
          <w:spacing w:val="0"/>
          <w:sz w:val="24"/>
          <w:szCs w:val="24"/>
        </w:rPr>
      </w:r>
      <w:r/>
    </w:p>
    <w:p>
      <w:pPr>
        <w:pStyle w:val="756"/>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rPr>
          <w:rFonts w:hint="eastAsia" w:ascii="宋体" w:hAnsi="宋体" w:eastAsia="宋体" w:cs="宋体"/>
          <w:i w:val="0"/>
          <w:iCs w:val="0"/>
          <w:caps w:val="0"/>
          <w:color w:val="333333"/>
          <w:spacing w:val="0"/>
          <w:sz w:val="24"/>
          <w:szCs w:val="24"/>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rPr>
      </w:r>
      <w:r/>
    </w:p>
    <w:p>
      <w:pPr>
        <w:pStyle w:val="756"/>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rPr>
          <w:rFonts w:hint="eastAsia" w:ascii="宋体" w:hAnsi="宋体" w:eastAsia="宋体" w:cs="宋体"/>
          <w:i w:val="0"/>
          <w:iCs w:val="0"/>
          <w:caps w:val="0"/>
          <w:color w:val="333333"/>
          <w:spacing w:val="0"/>
          <w:sz w:val="24"/>
          <w:szCs w:val="24"/>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333333"/>
          <w:spacing w:val="0"/>
          <w:sz w:val="24"/>
          <w:szCs w:val="24"/>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333333"/>
          <w:spacing w:val="0"/>
          <w:sz w:val="24"/>
          <w:szCs w:val="24"/>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333333"/>
          <w:spacing w:val="0"/>
          <w:sz w:val="24"/>
          <w:szCs w:val="24"/>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333333"/>
          <w:spacing w:val="0"/>
          <w:sz w:val="24"/>
          <w:szCs w:val="24"/>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333333"/>
          <w:spacing w:val="0"/>
          <w:sz w:val="24"/>
          <w:szCs w:val="24"/>
        </w:rPr>
      </w:r>
      <w:r/>
    </w:p>
    <w:p>
      <w:pPr>
        <w:pStyle w:val="727"/>
        <w:keepLines w:val="0"/>
        <w:keepNext w:val="0"/>
        <w:pageBreakBefore w:val="0"/>
        <w:spacing w:line="360" w:lineRule="auto"/>
        <w:rPr>
          <w:rFonts w:hint="eastAsia" w:ascii="宋体" w:hAnsi="宋体" w:eastAsia="宋体" w:cs="宋体"/>
          <w:color w:val="000000"/>
          <w:sz w:val="24"/>
          <w:szCs w:val="24"/>
          <w:highlight w:val="none"/>
          <w:lang w:val="en-US" w:eastAsia="zh-CN" w:bidi="ar"/>
        </w:rPr>
        <w:sectPr>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eastAsia="宋体" w:cs="宋体"/>
          <w:color w:val="000000"/>
          <w:sz w:val="24"/>
          <w:szCs w:val="24"/>
          <w:highlight w:val="none"/>
          <w:lang w:val="en-US" w:eastAsia="zh-CN" w:bidi="ar"/>
        </w:rPr>
      </w:r>
      <w:r/>
    </w:p>
    <w:p>
      <w:pPr>
        <w:pStyle w:val="714"/>
        <w:jc w:val="center"/>
        <w:spacing w:line="360" w:lineRule="auto"/>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r>
      <w:r/>
    </w:p>
    <w:p>
      <w:pPr>
        <w:pStyle w:val="714"/>
        <w:jc w:val="center"/>
        <w:spacing w:line="360" w:lineRule="auto"/>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t xml:space="preserve">十</w:t>
      </w:r>
      <w:r>
        <w:rPr>
          <w:rFonts w:hint="eastAsia" w:ascii="黑体" w:hAnsi="黑体" w:eastAsia="黑体" w:cs="宋体"/>
          <w:b/>
          <w:bCs/>
          <w:color w:val="000000"/>
          <w:sz w:val="32"/>
          <w:szCs w:val="32"/>
          <w:highlight w:val="none"/>
          <w:lang w:val="en-US" w:eastAsia="zh-CN"/>
        </w:rPr>
        <w:t xml:space="preserve">二</w:t>
      </w:r>
      <w:r>
        <w:rPr>
          <w:rFonts w:hint="eastAsia" w:ascii="黑体" w:hAnsi="黑体" w:eastAsia="黑体" w:cs="宋体"/>
          <w:b/>
          <w:bCs/>
          <w:color w:val="000000"/>
          <w:sz w:val="32"/>
          <w:szCs w:val="32"/>
          <w:highlight w:val="none"/>
        </w:rPr>
        <w:t xml:space="preserve">、</w:t>
      </w:r>
      <w:r>
        <w:rPr>
          <w:rFonts w:hint="eastAsia" w:ascii="黑体" w:hAnsi="黑体" w:eastAsia="黑体" w:cs="宋体"/>
          <w:b/>
          <w:bCs/>
          <w:color w:val="000000"/>
          <w:sz w:val="32"/>
          <w:szCs w:val="32"/>
          <w:highlight w:val="none"/>
          <w:lang w:val="en-US" w:eastAsia="zh-CN"/>
        </w:rPr>
        <w:t xml:space="preserve">分项</w:t>
      </w:r>
      <w:r>
        <w:rPr>
          <w:rFonts w:hint="eastAsia" w:ascii="黑体" w:hAnsi="黑体" w:eastAsia="黑体" w:cs="宋体"/>
          <w:b/>
          <w:bCs/>
          <w:color w:val="000000"/>
          <w:sz w:val="32"/>
          <w:szCs w:val="32"/>
          <w:highlight w:val="none"/>
        </w:rPr>
        <w:t xml:space="preserve">报价表</w:t>
      </w:r>
      <w:r>
        <w:rPr>
          <w:rFonts w:hint="eastAsia" w:ascii="黑体" w:hAnsi="黑体" w:eastAsia="黑体" w:cs="宋体"/>
          <w:b/>
          <w:bCs/>
          <w:color w:val="000000"/>
          <w:sz w:val="32"/>
          <w:szCs w:val="32"/>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14"/>
        <w:jc w:val="both"/>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报价人名称（盖章）                                采购项目编号：</w:t>
      </w:r>
      <w:r>
        <w:rPr>
          <w:rFonts w:hint="eastAsia" w:ascii="黑体" w:eastAsia="黑体"/>
          <w:bCs/>
          <w:color w:val="000000"/>
          <w:sz w:val="24"/>
          <w:szCs w:val="24"/>
          <w:highlight w:val="none"/>
        </w:rPr>
      </w:r>
      <w:r/>
    </w:p>
    <w:p>
      <w:pPr>
        <w:pStyle w:val="714"/>
        <w:jc w:val="both"/>
        <w:spacing w:line="360" w:lineRule="auto"/>
        <w:rPr>
          <w:rFonts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单位：元（人民币）</w:t>
      </w:r>
      <w:r>
        <w:rPr>
          <w:rFonts w:ascii="黑体" w:eastAsia="黑体"/>
          <w:bCs/>
          <w:color w:val="000000"/>
          <w:sz w:val="24"/>
          <w:szCs w:val="24"/>
          <w:highlight w:val="none"/>
          <w:lang w:val="en-US" w:eastAsia="zh-CN"/>
        </w:rPr>
      </w:r>
      <w:r/>
    </w:p>
    <w:tbl>
      <w:tblPr>
        <w:tblW w:w="5187" w:type="pct"/>
        <w:jc w:val="center"/>
        <w:tblInd w:w="-15" w:type="dxa"/>
        <w:tblLayout w:type="autofit"/>
        <w:tblCellMar>
          <w:left w:w="15" w:type="dxa"/>
          <w:top w:w="15" w:type="dxa"/>
          <w:right w:w="15" w:type="dxa"/>
          <w:bottom w:w="0" w:type="dxa"/>
        </w:tblCellMar>
        <w:tblLook w:val="04A0" w:firstRow="1" w:lastRow="0" w:firstColumn="1" w:lastColumn="0" w:noHBand="0" w:noVBand="1"/>
      </w:tblPr>
      <w:tblGrid>
        <w:gridCol w:w="581"/>
        <w:gridCol w:w="1531"/>
        <w:gridCol w:w="1884"/>
        <w:gridCol w:w="956"/>
        <w:gridCol w:w="835"/>
        <w:gridCol w:w="816"/>
        <w:gridCol w:w="750"/>
        <w:gridCol w:w="1284"/>
      </w:tblGrid>
      <w:tr>
        <w:trPr>
          <w:cantSplit/>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7" w:type="dxa"/>
            <w:vAlign w:val="center"/>
            <w:textDirection w:val="lrTb"/>
            <w:noWrap/>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86" w:type="dxa"/>
            <w:vAlign w:val="center"/>
            <w:textDirection w:val="lrTb"/>
            <w:noWrap/>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89" w:type="dxa"/>
            <w:vAlign w:val="center"/>
            <w:textDirection w:val="lrTb"/>
            <w:noWrap/>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品牌及规格型号</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val="false"/>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产地</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质保期</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单报价</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分项总报价</w:t>
            </w:r>
            <w:r>
              <w:rPr>
                <w:rFonts w:hint="eastAsia" w:ascii="宋体" w:hAnsi="宋体" w:eastAsia="宋体" w:cs="宋体"/>
                <w:color w:val="000000"/>
                <w:sz w:val="21"/>
                <w:szCs w:val="21"/>
                <w:highlight w:val="none"/>
              </w:rPr>
            </w:r>
            <w:r/>
          </w:p>
        </w:tc>
      </w:tr>
      <w:tr>
        <w:trPr>
          <w:cantSplit/>
          <w:trHeight w:val="3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7" w:type="dxa"/>
            <w:vAlign w:val="center"/>
            <w:textDirection w:val="lrTb"/>
            <w:noWrap/>
          </w:tcPr>
          <w:p>
            <w:pPr>
              <w:pStyle w:val="745"/>
              <w:jc w:val="center"/>
              <w:spacing w:before="5" w:line="360" w:lineRule="auto"/>
              <w:tabs>
                <w:tab w:val="left" w:pos="420" w:leader="none"/>
                <w:tab w:val="center" w:pos="4153" w:leader="none"/>
                <w:tab w:val="right" w:pos="8306" w:leader="none"/>
              </w:tabs>
              <w:rPr>
                <w:rFonts w:hint="eastAsia" w:ascii="宋体" w:hAnsi="宋体" w:eastAsia="宋体" w:cs="宋体"/>
                <w:color w:val="000000"/>
                <w:sz w:val="21"/>
                <w:szCs w:val="21"/>
                <w:highlight w:val="none"/>
              </w:rPr>
              <w:pBdr>
                <w:bottom w:val="none" w:color="000000" w:sz="0" w:space="0"/>
              </w:pBd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86" w:type="dxa"/>
            <w:vAlign w:val="center"/>
            <w:textDirection w:val="lrTb"/>
            <w:noWrap/>
          </w:tcPr>
          <w:p>
            <w:pPr>
              <w:pStyle w:val="745"/>
              <w:jc w:val="both"/>
              <w:spacing w:line="360" w:lineRule="auto"/>
              <w:tabs>
                <w:tab w:val="left" w:pos="420" w:leader="none"/>
                <w:tab w:val="center" w:pos="4153" w:leader="none"/>
                <w:tab w:val="right" w:pos="8306" w:leader="none"/>
              </w:tabs>
              <w:rPr>
                <w:rFonts w:hint="eastAsia" w:ascii="宋体" w:hAnsi="宋体" w:eastAsia="宋体" w:cs="宋体"/>
                <w:bCs/>
                <w:color w:val="000000"/>
                <w:sz w:val="21"/>
                <w:szCs w:val="21"/>
                <w:highlight w:val="none"/>
              </w:rPr>
              <w:pBdr>
                <w:bottom w:val="none" w:color="000000" w:sz="0" w:space="0"/>
              </w:pBd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89" w:type="dxa"/>
            <w:vAlign w:val="center"/>
            <w:textDirection w:val="lrTb"/>
            <w:noWrap w:val="false"/>
          </w:tcPr>
          <w:p>
            <w:pPr>
              <w:pStyle w:val="71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cantSplit/>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7" w:type="dxa"/>
            <w:vAlign w:val="center"/>
            <w:textDirection w:val="lrTb"/>
            <w:noWrap/>
          </w:tcPr>
          <w:p>
            <w:pPr>
              <w:pStyle w:val="7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86" w:type="dxa"/>
            <w:vAlign w:val="center"/>
            <w:textDirection w:val="lrTb"/>
            <w:noWrap/>
          </w:tcPr>
          <w:p>
            <w:pPr>
              <w:pStyle w:val="71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89"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both"/>
              <w:spacing w:line="360" w:lineRule="auto"/>
              <w:rPr>
                <w:rFonts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rPr>
            </w:r>
            <w:r/>
          </w:p>
        </w:tc>
      </w:tr>
      <w:tr>
        <w:trPr>
          <w:cantSplit/>
          <w:trHeight w:val="32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96" w:type="dxa"/>
            <w:vAlign w:val="center"/>
            <w:textDirection w:val="lrTb"/>
            <w:noWrap/>
          </w:tcPr>
          <w:p>
            <w:pPr>
              <w:pStyle w:val="714"/>
              <w:jc w:val="both"/>
              <w:spacing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总报价（小写）</w:t>
            </w:r>
            <w:r>
              <w:rPr>
                <w:rFonts w:ascii="宋体" w:hAnsi="宋体" w:eastAsia="宋体" w:cs="宋体"/>
                <w:bCs/>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cantSplit/>
          <w:trHeight w:val="32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96" w:type="dxa"/>
            <w:vAlign w:val="center"/>
            <w:textDirection w:val="lrTb"/>
            <w:noWrap/>
          </w:tcPr>
          <w:p>
            <w:pPr>
              <w:pStyle w:val="714"/>
              <w:jc w:val="both"/>
              <w:spacing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总报价（大写）</w:t>
            </w:r>
            <w:r>
              <w:rPr>
                <w:rFonts w:ascii="宋体" w:hAnsi="宋体" w:eastAsia="宋体" w:cs="宋体"/>
                <w:bCs/>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714"/>
        <w:ind w:firstLine="3520"/>
        <w:jc w:val="both"/>
        <w:spacing w:line="46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p>
      <w:pPr>
        <w:pStyle w:val="714"/>
        <w:ind w:firstLine="2560"/>
        <w:jc w:val="both"/>
        <w:spacing w:line="46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供应商</w:t>
      </w:r>
      <w:r>
        <w:rPr>
          <w:rFonts w:hint="eastAsia" w:ascii="宋体" w:hAnsi="宋体" w:eastAsia="宋体" w:cs="宋体"/>
          <w:color w:val="000000"/>
          <w:szCs w:val="21"/>
          <w:lang w:val="en-US" w:eastAsia="zh-CN"/>
        </w:rPr>
        <w:t xml:space="preserve">全</w:t>
      </w:r>
      <w:r>
        <w:rPr>
          <w:rFonts w:hint="eastAsia" w:ascii="宋体" w:hAnsi="宋体" w:cs="宋体"/>
          <w:color w:val="000000"/>
          <w:szCs w:val="21"/>
        </w:rPr>
        <w:t xml:space="preserve">称：（加盖CA电子公章）</w:t>
      </w:r>
      <w:r>
        <w:rPr>
          <w:rFonts w:ascii="宋体" w:hAnsi="宋体" w:cs="宋体"/>
          <w:color w:val="000000"/>
          <w:szCs w:val="21"/>
        </w:rPr>
      </w:r>
      <w:r/>
    </w:p>
    <w:p>
      <w:pPr>
        <w:pStyle w:val="714"/>
        <w:jc w:val="both"/>
        <w:spacing w:before="5" w:line="360" w:lineRule="auto"/>
        <w:rPr>
          <w:rFonts w:ascii="Calibri" w:hAnsi="Calibri"/>
          <w:b/>
          <w:bCs/>
          <w:color w:val="000000"/>
          <w:sz w:val="24"/>
          <w:szCs w:val="24"/>
          <w:highlight w:val="none"/>
        </w:rPr>
      </w:pPr>
      <w:r>
        <w:rPr>
          <w:rFonts w:ascii="Calibri" w:hAnsi="Calibri"/>
          <w:b/>
          <w:bCs/>
          <w:color w:val="000000"/>
          <w:sz w:val="24"/>
          <w:szCs w:val="24"/>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询价报价采用总承包方式，供应商的“总报价”应包括所投产品费用、安装调试费、测试验收费、培训费、运行维护费用、税金、国际国内运输保险、报关清关、开证、办理全套免税手续费用及其他有关的为完成本项目发生的所有费用，询价文件中另有规定的除外。</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hint="eastAsia" w:ascii="黑体" w:hAnsi="黑体" w:eastAsia="黑体" w:cs="宋体"/>
          <w:b/>
          <w:bCs/>
          <w:color w:val="000000"/>
          <w:sz w:val="32"/>
          <w:szCs w:val="32"/>
          <w:highlight w:val="none"/>
        </w:rPr>
        <w:t xml:space="preserve">十</w:t>
      </w:r>
      <w:r>
        <w:rPr>
          <w:rFonts w:hint="eastAsia" w:ascii="黑体" w:hAnsi="黑体" w:eastAsia="黑体" w:cs="宋体"/>
          <w:b/>
          <w:bCs/>
          <w:color w:val="000000"/>
          <w:sz w:val="32"/>
          <w:szCs w:val="32"/>
          <w:highlight w:val="none"/>
          <w:lang w:val="en-US" w:eastAsia="zh-CN"/>
        </w:rPr>
        <w:t xml:space="preserve">三</w:t>
      </w:r>
      <w:r>
        <w:rPr>
          <w:rFonts w:hint="eastAsia" w:ascii="黑体" w:hAnsi="黑体" w:eastAsia="黑体" w:cs="宋体"/>
          <w:b/>
          <w:bCs/>
          <w:color w:val="000000"/>
          <w:sz w:val="32"/>
          <w:szCs w:val="32"/>
          <w:highlight w:val="none"/>
        </w:rPr>
        <w:t xml:space="preserve">、需求响应及偏离表</w:t>
      </w:r>
      <w:r>
        <w:rPr>
          <w:rFonts w:ascii="宋体" w:hAnsi="宋体" w:cs="宋体"/>
          <w:color w:val="000000"/>
          <w:sz w:val="24"/>
          <w:szCs w:val="24"/>
          <w:highlight w:val="none"/>
        </w:rPr>
      </w:r>
      <w:r/>
    </w:p>
    <w:p>
      <w:pPr>
        <w:pStyle w:val="714"/>
        <w:rPr>
          <w:rFonts w:ascii="宋体" w:hAnsi="宋体" w:cs="宋体"/>
          <w:sz w:val="24"/>
          <w:szCs w:val="24"/>
        </w:rPr>
      </w:pPr>
      <w:r>
        <w:rPr>
          <w:rFonts w:hint="eastAsia" w:ascii="宋体" w:hAnsi="宋体" w:cs="宋体"/>
          <w:sz w:val="24"/>
          <w:szCs w:val="24"/>
        </w:rPr>
        <w:t xml:space="preserve">供应商全称（加盖CA电子公章）：</w:t>
      </w:r>
      <w:r>
        <w:rPr>
          <w:rFonts w:ascii="宋体" w:hAnsi="宋体" w:cs="宋体"/>
          <w:sz w:val="24"/>
          <w:szCs w:val="24"/>
        </w:rPr>
      </w:r>
      <w:r/>
    </w:p>
    <w:p>
      <w:pPr>
        <w:pStyle w:val="714"/>
        <w:rPr>
          <w:rFonts w:ascii="宋体" w:hAnsi="宋体" w:cs="宋体"/>
          <w:sz w:val="24"/>
          <w:szCs w:val="24"/>
        </w:rPr>
      </w:pPr>
      <w:r>
        <w:rPr>
          <w:rFonts w:ascii="宋体" w:hAnsi="宋体" w:cs="宋体"/>
          <w:sz w:val="24"/>
          <w:szCs w:val="24"/>
        </w:rPr>
      </w:r>
      <w:r/>
    </w:p>
    <w:tbl>
      <w:tblPr>
        <w:tblW w:w="0" w:type="auto"/>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2865"/>
        <w:gridCol w:w="2299"/>
        <w:gridCol w:w="1170"/>
        <w:gridCol w:w="1012"/>
      </w:tblGrid>
      <w:tr>
        <w:trPr>
          <w:tblCellSpacing w:w="0" w:type="dxa"/>
        </w:trPr>
        <w:tc>
          <w:tcPr>
            <w:tcW w:w="1196" w:type="dxa"/>
            <w:vAlign w:val="center"/>
            <w:textDirection w:val="lrTb"/>
            <w:noWrap w:val="false"/>
          </w:tcPr>
          <w:p>
            <w:pPr>
              <w:pStyle w:val="714"/>
              <w:jc w:val="center"/>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2865" w:type="dxa"/>
            <w:vAlign w:val="center"/>
            <w:textDirection w:val="lrTb"/>
            <w:noWrap w:val="false"/>
          </w:tcPr>
          <w:p>
            <w:pPr>
              <w:pStyle w:val="714"/>
              <w:jc w:val="center"/>
              <w:rPr>
                <w:rFonts w:ascii="宋体" w:hAnsi="宋体" w:cs="宋体"/>
                <w:sz w:val="24"/>
                <w:szCs w:val="24"/>
              </w:rPr>
            </w:pPr>
            <w:r>
              <w:rPr>
                <w:rFonts w:hint="eastAsia" w:ascii="宋体" w:hAnsi="宋体" w:cs="宋体"/>
                <w:sz w:val="24"/>
                <w:szCs w:val="24"/>
              </w:rPr>
              <w:t xml:space="preserve">询价文件要求</w:t>
            </w:r>
            <w:r>
              <w:rPr>
                <w:rFonts w:ascii="宋体" w:hAnsi="宋体" w:cs="宋体"/>
                <w:sz w:val="24"/>
                <w:szCs w:val="24"/>
              </w:rPr>
            </w:r>
            <w:r/>
          </w:p>
        </w:tc>
        <w:tc>
          <w:tcPr>
            <w:tcW w:w="2299" w:type="dxa"/>
            <w:vAlign w:val="center"/>
            <w:textDirection w:val="lrTb"/>
            <w:noWrap w:val="false"/>
          </w:tcPr>
          <w:p>
            <w:pPr>
              <w:pStyle w:val="714"/>
              <w:jc w:val="center"/>
              <w:rPr>
                <w:rFonts w:ascii="宋体" w:hAnsi="宋体" w:cs="宋体"/>
                <w:sz w:val="24"/>
                <w:szCs w:val="24"/>
              </w:rPr>
            </w:pPr>
            <w:r>
              <w:rPr>
                <w:rFonts w:hint="eastAsia" w:ascii="宋体" w:hAnsi="宋体" w:cs="宋体"/>
                <w:sz w:val="24"/>
                <w:szCs w:val="24"/>
              </w:rPr>
              <w:t xml:space="preserve">响应情况</w:t>
            </w:r>
            <w:r>
              <w:rPr>
                <w:rFonts w:ascii="宋体" w:hAnsi="宋体" w:cs="宋体"/>
                <w:sz w:val="24"/>
                <w:szCs w:val="24"/>
              </w:rPr>
            </w:r>
            <w:r/>
          </w:p>
        </w:tc>
        <w:tc>
          <w:tcPr>
            <w:tcW w:w="1170" w:type="dxa"/>
            <w:vAlign w:val="center"/>
            <w:textDirection w:val="lrTb"/>
            <w:noWrap w:val="false"/>
          </w:tcPr>
          <w:p>
            <w:pPr>
              <w:pStyle w:val="714"/>
              <w:jc w:val="center"/>
              <w:rPr>
                <w:rFonts w:ascii="宋体" w:hAnsi="宋体" w:cs="宋体"/>
                <w:sz w:val="24"/>
                <w:szCs w:val="24"/>
              </w:rPr>
            </w:pPr>
            <w:r>
              <w:rPr>
                <w:rFonts w:hint="eastAsia" w:ascii="宋体" w:hAnsi="宋体" w:cs="宋体"/>
                <w:sz w:val="24"/>
                <w:szCs w:val="24"/>
              </w:rPr>
              <w:t xml:space="preserve">超出、符合或偏离</w:t>
            </w:r>
            <w:r>
              <w:rPr>
                <w:rFonts w:ascii="宋体" w:hAnsi="宋体" w:cs="宋体"/>
                <w:sz w:val="24"/>
                <w:szCs w:val="24"/>
              </w:rPr>
            </w:r>
            <w:r/>
          </w:p>
        </w:tc>
        <w:tc>
          <w:tcPr>
            <w:tcW w:w="1012" w:type="dxa"/>
            <w:vAlign w:val="center"/>
            <w:textDirection w:val="lrTb"/>
            <w:noWrap w:val="false"/>
          </w:tcPr>
          <w:p>
            <w:pPr>
              <w:pStyle w:val="714"/>
              <w:jc w:val="center"/>
              <w:rPr>
                <w:rFonts w:ascii="宋体" w:hAnsi="宋体" w:cs="宋体"/>
                <w:sz w:val="24"/>
                <w:szCs w:val="24"/>
              </w:rPr>
            </w:pPr>
            <w:r>
              <w:rPr>
                <w:rFonts w:hint="eastAsia" w:ascii="宋体" w:hAnsi="宋体" w:cs="宋体"/>
                <w:sz w:val="24"/>
                <w:szCs w:val="24"/>
              </w:rPr>
              <w:t xml:space="preserve">证明</w:t>
            </w:r>
            <w:r>
              <w:rPr>
                <w:rFonts w:ascii="宋体" w:hAnsi="宋体" w:cs="宋体"/>
                <w:sz w:val="24"/>
                <w:szCs w:val="24"/>
              </w:rPr>
            </w:r>
            <w:r/>
          </w:p>
          <w:p>
            <w:pPr>
              <w:pStyle w:val="714"/>
              <w:jc w:val="center"/>
              <w:rPr>
                <w:rFonts w:ascii="宋体" w:hAnsi="宋体" w:cs="宋体"/>
                <w:sz w:val="24"/>
                <w:szCs w:val="24"/>
              </w:rPr>
            </w:pPr>
            <w:r>
              <w:rPr>
                <w:rFonts w:hint="eastAsia" w:ascii="宋体" w:hAnsi="宋体" w:cs="宋体"/>
                <w:sz w:val="24"/>
                <w:szCs w:val="24"/>
              </w:rPr>
              <w:t xml:space="preserve">材料</w:t>
            </w:r>
            <w:r>
              <w:rPr>
                <w:rFonts w:ascii="宋体" w:hAnsi="宋体" w:cs="宋体"/>
                <w:sz w:val="24"/>
                <w:szCs w:val="24"/>
              </w:rPr>
            </w:r>
            <w:r/>
          </w:p>
        </w:tc>
      </w:tr>
      <w:tr>
        <w:trPr>
          <w:tblCellSpacing w:w="0" w:type="dxa"/>
          <w:trHeight w:val="640"/>
        </w:trPr>
        <w:tc>
          <w:tcPr>
            <w:tcW w:w="1196" w:type="dxa"/>
            <w:vAlign w:val="center"/>
            <w:textDirection w:val="lrTb"/>
            <w:noWrap w:val="false"/>
          </w:tcPr>
          <w:p>
            <w:pPr>
              <w:pStyle w:val="714"/>
              <w:jc w:val="center"/>
              <w:rPr>
                <w:rFonts w:ascii="宋体" w:hAnsi="宋体" w:cs="宋体"/>
                <w:b/>
                <w:bCs/>
                <w:sz w:val="24"/>
                <w:szCs w:val="24"/>
              </w:rPr>
            </w:pPr>
            <w:r>
              <w:rPr>
                <w:rFonts w:hint="eastAsia" w:ascii="宋体" w:hAnsi="宋体" w:cs="宋体"/>
                <w:b/>
                <w:bCs/>
                <w:sz w:val="24"/>
                <w:szCs w:val="24"/>
              </w:rPr>
              <w:t xml:space="preserve">一</w:t>
            </w:r>
            <w:r>
              <w:rPr>
                <w:rFonts w:ascii="宋体" w:hAnsi="宋体" w:cs="宋体"/>
                <w:b/>
                <w:bCs/>
                <w:sz w:val="24"/>
                <w:szCs w:val="24"/>
              </w:rPr>
            </w:r>
            <w:r/>
          </w:p>
        </w:tc>
        <w:tc>
          <w:tcPr>
            <w:tcW w:w="2865" w:type="dxa"/>
            <w:vAlign w:val="center"/>
            <w:textDirection w:val="lrTb"/>
            <w:noWrap w:val="false"/>
          </w:tcPr>
          <w:p>
            <w:pPr>
              <w:pStyle w:val="714"/>
              <w:jc w:val="center"/>
              <w:rPr>
                <w:rFonts w:ascii="宋体" w:hAnsi="宋体" w:cs="宋体"/>
                <w:b/>
                <w:bCs/>
                <w:sz w:val="24"/>
                <w:szCs w:val="24"/>
              </w:rPr>
            </w:pPr>
            <w:r>
              <w:rPr>
                <w:rFonts w:ascii="宋体" w:hAnsi="宋体" w:cs="宋体"/>
                <w:b/>
                <w:bCs/>
                <w:sz w:val="24"/>
                <w:szCs w:val="24"/>
              </w:rPr>
              <w:t xml:space="preserve"> </w:t>
            </w:r>
            <w:r>
              <w:rPr>
                <w:rFonts w:hint="eastAsia" w:ascii="宋体" w:hAnsi="宋体" w:cs="宋体"/>
                <w:b/>
                <w:bCs/>
                <w:sz w:val="24"/>
                <w:szCs w:val="24"/>
              </w:rPr>
              <w:t xml:space="preserve">技术要求</w:t>
            </w:r>
            <w:r>
              <w:rPr>
                <w:rFonts w:ascii="宋体" w:hAnsi="宋体" w:cs="宋体"/>
                <w:b/>
                <w:bCs/>
                <w:sz w:val="24"/>
                <w:szCs w:val="24"/>
              </w:rPr>
            </w:r>
            <w:r/>
          </w:p>
        </w:tc>
        <w:tc>
          <w:tcPr>
            <w:tcW w:w="2299"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170"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012"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640"/>
        </w:trPr>
        <w:tc>
          <w:tcPr>
            <w:tcW w:w="1196" w:type="dxa"/>
            <w:vAlign w:val="center"/>
            <w:textDirection w:val="lrTb"/>
            <w:noWrap w:val="false"/>
          </w:tcPr>
          <w:p>
            <w:pPr>
              <w:pStyle w:val="714"/>
              <w:jc w:val="center"/>
              <w:rPr>
                <w:rFonts w:ascii="宋体" w:hAnsi="宋体" w:cs="宋体"/>
                <w:sz w:val="24"/>
                <w:szCs w:val="24"/>
              </w:rPr>
            </w:pPr>
            <w:r>
              <w:rPr>
                <w:rFonts w:hint="eastAsia" w:ascii="宋体" w:hAnsi="宋体" w:cs="宋体"/>
              </w:rPr>
              <w:t xml:space="preserve">（一）</w:t>
            </w:r>
            <w:r>
              <w:rPr>
                <w:rFonts w:ascii="宋体" w:hAnsi="宋体" w:cs="宋体"/>
                <w:sz w:val="24"/>
                <w:szCs w:val="24"/>
              </w:rPr>
            </w:r>
            <w:r/>
          </w:p>
        </w:tc>
        <w:tc>
          <w:tcPr>
            <w:tcW w:w="2865" w:type="dxa"/>
            <w:vAlign w:val="center"/>
            <w:textDirection w:val="lrTb"/>
            <w:noWrap w:val="false"/>
          </w:tcPr>
          <w:p>
            <w:pPr>
              <w:pStyle w:val="714"/>
              <w:rPr>
                <w:rFonts w:ascii="宋体" w:hAnsi="宋体" w:cs="宋体"/>
                <w:lang w:val="en-US" w:eastAsia="zh-CN"/>
              </w:rPr>
            </w:pPr>
            <w:r>
              <w:rPr>
                <w:rFonts w:hint="eastAsia" w:ascii="宋体" w:hAnsi="宋体" w:cs="宋体"/>
                <w:lang w:val="en-US" w:eastAsia="zh-CN"/>
              </w:rPr>
              <w:t xml:space="preserve">技术参数</w:t>
            </w:r>
            <w:r>
              <w:rPr>
                <w:rFonts w:ascii="宋体" w:hAnsi="宋体" w:cs="宋体"/>
                <w:lang w:val="en-US" w:eastAsia="zh-CN"/>
              </w:rPr>
            </w:r>
            <w:r/>
          </w:p>
        </w:tc>
        <w:tc>
          <w:tcPr>
            <w:tcW w:w="2299"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170"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012"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640"/>
        </w:trPr>
        <w:tc>
          <w:tcPr>
            <w:tcW w:w="1196" w:type="dxa"/>
            <w:vAlign w:val="center"/>
            <w:textDirection w:val="lrTb"/>
            <w:noWrap w:val="false"/>
          </w:tcPr>
          <w:p>
            <w:pPr>
              <w:pStyle w:val="714"/>
              <w:jc w:val="center"/>
              <w:rPr>
                <w:rFonts w:ascii="宋体" w:hAnsi="宋体" w:cs="宋体"/>
                <w:sz w:val="24"/>
                <w:szCs w:val="24"/>
              </w:rPr>
            </w:pPr>
            <w:r>
              <w:rPr>
                <w:rFonts w:hint="eastAsia" w:ascii="宋体" w:hAnsi="宋体" w:cs="宋体"/>
              </w:rPr>
              <w:t xml:space="preserve">（二）</w:t>
            </w:r>
            <w:r>
              <w:rPr>
                <w:rFonts w:ascii="宋体" w:hAnsi="宋体" w:cs="宋体"/>
                <w:sz w:val="24"/>
                <w:szCs w:val="24"/>
              </w:rPr>
            </w:r>
            <w:r/>
          </w:p>
        </w:tc>
        <w:tc>
          <w:tcPr>
            <w:tcW w:w="2865" w:type="dxa"/>
            <w:vAlign w:val="center"/>
            <w:textDirection w:val="lrTb"/>
            <w:noWrap w:val="false"/>
          </w:tcPr>
          <w:p>
            <w:pPr>
              <w:pStyle w:val="714"/>
              <w:rPr>
                <w:rFonts w:hint="eastAsia" w:ascii="宋体" w:hAnsi="宋体" w:eastAsia="宋体" w:cs="宋体"/>
                <w:lang w:val="en-US" w:eastAsia="zh-CN"/>
              </w:rPr>
            </w:pPr>
            <w:r>
              <w:rPr>
                <w:rFonts w:hint="eastAsia" w:ascii="宋体" w:hAnsi="宋体" w:eastAsia="宋体" w:cs="宋体"/>
                <w:lang w:val="en-US" w:eastAsia="zh-CN"/>
              </w:rPr>
              <w:t xml:space="preserve">总体要求</w:t>
            </w:r>
            <w:r>
              <w:rPr>
                <w:rFonts w:hint="eastAsia" w:ascii="宋体" w:hAnsi="宋体" w:eastAsia="宋体" w:cs="宋体"/>
                <w:lang w:val="en-US" w:eastAsia="zh-CN"/>
              </w:rPr>
            </w:r>
            <w:r/>
          </w:p>
        </w:tc>
        <w:tc>
          <w:tcPr>
            <w:tcW w:w="2299"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170"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012"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640"/>
        </w:trPr>
        <w:tc>
          <w:tcPr>
            <w:tcW w:w="1196" w:type="dxa"/>
            <w:vAlign w:val="center"/>
            <w:textDirection w:val="lrTb"/>
            <w:noWrap w:val="false"/>
          </w:tcPr>
          <w:p>
            <w:pPr>
              <w:pStyle w:val="714"/>
              <w:jc w:val="center"/>
              <w:rPr>
                <w:rFonts w:ascii="宋体" w:hAnsi="宋体" w:cs="宋体"/>
                <w:sz w:val="24"/>
                <w:szCs w:val="24"/>
              </w:rPr>
            </w:pPr>
            <w:r>
              <w:rPr>
                <w:rFonts w:hint="eastAsia" w:ascii="宋体" w:hAnsi="宋体" w:cs="宋体"/>
              </w:rPr>
              <w:t xml:space="preserve">（三）</w:t>
            </w:r>
            <w:r>
              <w:rPr>
                <w:rFonts w:ascii="宋体" w:hAnsi="宋体" w:cs="宋体"/>
                <w:sz w:val="24"/>
                <w:szCs w:val="24"/>
              </w:rPr>
            </w:r>
            <w:r/>
          </w:p>
        </w:tc>
        <w:tc>
          <w:tcPr>
            <w:tcW w:w="2865" w:type="dxa"/>
            <w:vAlign w:val="center"/>
            <w:textDirection w:val="lrTb"/>
            <w:noWrap w:val="false"/>
          </w:tcPr>
          <w:p>
            <w:pPr>
              <w:pStyle w:val="714"/>
              <w:rPr>
                <w:rFonts w:hint="eastAsia" w:ascii="宋体" w:hAnsi="宋体" w:cs="宋体"/>
              </w:rPr>
            </w:pPr>
            <w:r>
              <w:rPr>
                <w:rFonts w:hint="eastAsia" w:ascii="宋体" w:hAnsi="宋体" w:eastAsia="宋体" w:cs="宋体"/>
                <w:lang w:val="en-US" w:eastAsia="zh-CN"/>
              </w:rPr>
              <w:t xml:space="preserve">供货</w:t>
            </w:r>
            <w:r>
              <w:rPr>
                <w:rFonts w:hint="eastAsia" w:ascii="宋体" w:hAnsi="宋体" w:cs="宋体"/>
              </w:rPr>
              <w:t xml:space="preserve">要求</w:t>
            </w:r>
            <w:r>
              <w:rPr>
                <w:rFonts w:hint="eastAsia" w:ascii="宋体" w:hAnsi="宋体" w:cs="宋体"/>
              </w:rPr>
            </w:r>
            <w:r/>
          </w:p>
          <w:p>
            <w:pPr>
              <w:pStyle w:val="714"/>
              <w:rPr>
                <w:rFonts w:hint="eastAsia" w:ascii="宋体" w:hAnsi="宋体" w:cs="宋体"/>
              </w:rPr>
            </w:pPr>
            <w:r>
              <w:rPr>
                <w:rFonts w:hint="eastAsia" w:ascii="宋体" w:hAnsi="宋体" w:cs="宋体"/>
              </w:rPr>
              <w:t xml:space="preserve">...... </w:t>
            </w:r>
            <w:r>
              <w:rPr>
                <w:rFonts w:hint="eastAsia" w:ascii="宋体" w:hAnsi="宋体" w:cs="宋体"/>
              </w:rPr>
            </w:r>
            <w:r/>
          </w:p>
        </w:tc>
        <w:tc>
          <w:tcPr>
            <w:tcW w:w="2299"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170"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012"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640"/>
        </w:trPr>
        <w:tc>
          <w:tcPr>
            <w:tcW w:w="1196" w:type="dxa"/>
            <w:vAlign w:val="center"/>
            <w:textDirection w:val="lrTb"/>
            <w:noWrap w:val="false"/>
          </w:tcPr>
          <w:p>
            <w:pPr>
              <w:pStyle w:val="714"/>
              <w:jc w:val="center"/>
              <w:rPr>
                <w:rFonts w:ascii="宋体" w:hAnsi="宋体" w:cs="宋体"/>
                <w:sz w:val="24"/>
                <w:szCs w:val="24"/>
              </w:rPr>
            </w:pPr>
            <w:r>
              <w:rPr>
                <w:rFonts w:hint="eastAsia" w:ascii="宋体" w:hAnsi="宋体" w:cs="宋体"/>
              </w:rPr>
              <w:t xml:space="preserve">（四）</w:t>
            </w:r>
            <w:r>
              <w:rPr>
                <w:rFonts w:ascii="宋体" w:hAnsi="宋体" w:cs="宋体"/>
                <w:sz w:val="24"/>
                <w:szCs w:val="24"/>
              </w:rPr>
            </w:r>
            <w:r/>
          </w:p>
        </w:tc>
        <w:tc>
          <w:tcPr>
            <w:tcW w:w="2865" w:type="dxa"/>
            <w:vAlign w:val="center"/>
            <w:textDirection w:val="lrTb"/>
            <w:noWrap w:val="false"/>
          </w:tcPr>
          <w:p>
            <w:pPr>
              <w:pStyle w:val="714"/>
              <w:rPr>
                <w:rFonts w:ascii="宋体" w:hAnsi="宋体" w:cs="宋体"/>
              </w:rPr>
            </w:pPr>
            <w:r>
              <w:rPr>
                <w:rFonts w:hint="eastAsia" w:ascii="宋体" w:hAnsi="宋体" w:eastAsia="宋体" w:cs="宋体"/>
                <w:lang w:val="en-US" w:eastAsia="zh-CN"/>
              </w:rPr>
              <w:t xml:space="preserve">验收</w:t>
            </w:r>
            <w:r>
              <w:rPr>
                <w:rFonts w:hint="eastAsia" w:ascii="宋体" w:hAnsi="宋体" w:cs="宋体"/>
              </w:rPr>
              <w:t xml:space="preserve">要求</w:t>
            </w:r>
            <w:r>
              <w:rPr>
                <w:rFonts w:ascii="宋体" w:hAnsi="宋体" w:cs="宋体"/>
              </w:rPr>
            </w:r>
            <w:r/>
          </w:p>
          <w:p>
            <w:pPr>
              <w:pStyle w:val="714"/>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 </w:t>
            </w:r>
            <w:r>
              <w:rPr>
                <w:rFonts w:ascii="宋体" w:hAnsi="宋体" w:cs="宋体"/>
                <w:sz w:val="24"/>
                <w:szCs w:val="24"/>
              </w:rPr>
            </w:r>
            <w:r/>
          </w:p>
        </w:tc>
        <w:tc>
          <w:tcPr>
            <w:tcW w:w="2299"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170"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012"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640"/>
        </w:trPr>
        <w:tc>
          <w:tcPr>
            <w:tcW w:w="1196" w:type="dxa"/>
            <w:vAlign w:val="center"/>
            <w:textDirection w:val="lrTb"/>
            <w:noWrap w:val="false"/>
          </w:tcPr>
          <w:p>
            <w:pPr>
              <w:pStyle w:val="714"/>
              <w:jc w:val="center"/>
              <w:rPr>
                <w:rFonts w:ascii="宋体" w:hAnsi="宋体" w:cs="宋体"/>
                <w:sz w:val="24"/>
                <w:szCs w:val="24"/>
              </w:rPr>
            </w:pPr>
            <w:r>
              <w:rPr>
                <w:rFonts w:hint="eastAsia" w:ascii="宋体" w:hAnsi="宋体" w:cs="宋体"/>
              </w:rPr>
              <w:t xml:space="preserve">（五）</w:t>
            </w:r>
            <w:r>
              <w:rPr>
                <w:rFonts w:ascii="宋体" w:hAnsi="宋体" w:cs="宋体"/>
                <w:sz w:val="24"/>
                <w:szCs w:val="24"/>
              </w:rPr>
            </w:r>
            <w:r/>
          </w:p>
        </w:tc>
        <w:tc>
          <w:tcPr>
            <w:tcW w:w="2865" w:type="dxa"/>
            <w:vAlign w:val="center"/>
            <w:textDirection w:val="lrTb"/>
            <w:noWrap w:val="false"/>
          </w:tcPr>
          <w:p>
            <w:pPr>
              <w:pStyle w:val="714"/>
              <w:rPr>
                <w:rFonts w:ascii="宋体" w:hAnsi="宋体" w:eastAsia="宋体" w:cs="宋体"/>
                <w:lang w:val="en-US" w:eastAsia="zh-CN"/>
              </w:rPr>
            </w:pPr>
            <w:r>
              <w:rPr>
                <w:rFonts w:hint="eastAsia" w:ascii="宋体" w:hAnsi="宋体" w:eastAsia="宋体" w:cs="宋体"/>
                <w:lang w:val="en-US" w:eastAsia="zh-CN"/>
              </w:rPr>
              <w:t xml:space="preserve">售后服务要求</w:t>
            </w:r>
            <w:r>
              <w:rPr>
                <w:rFonts w:ascii="宋体" w:hAnsi="宋体" w:eastAsia="宋体" w:cs="宋体"/>
                <w:lang w:val="en-US" w:eastAsia="zh-CN"/>
              </w:rPr>
            </w:r>
            <w:r/>
          </w:p>
        </w:tc>
        <w:tc>
          <w:tcPr>
            <w:tcW w:w="2299"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170"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c>
          <w:tcPr>
            <w:tcW w:w="1012"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tc>
      </w:tr>
      <w:tr>
        <w:trPr>
          <w:tblCellSpacing w:w="0" w:type="dxa"/>
          <w:trHeight w:val="640"/>
        </w:trPr>
        <w:tc>
          <w:tcPr>
            <w:tcW w:w="1196" w:type="dxa"/>
            <w:vAlign w:val="center"/>
            <w:textDirection w:val="lrTb"/>
            <w:noWrap w:val="false"/>
          </w:tcPr>
          <w:p>
            <w:pPr>
              <w:pStyle w:val="714"/>
              <w:jc w:val="center"/>
              <w:rPr>
                <w:rFonts w:ascii="宋体" w:hAnsi="宋体" w:cs="宋体"/>
              </w:rPr>
            </w:pPr>
            <w:r>
              <w:rPr>
                <w:rFonts w:ascii="宋体" w:hAnsi="宋体" w:cs="宋体"/>
              </w:rPr>
            </w:r>
            <w:r/>
          </w:p>
        </w:tc>
        <w:tc>
          <w:tcPr>
            <w:tcW w:w="2865" w:type="dxa"/>
            <w:vAlign w:val="center"/>
            <w:textDirection w:val="lrTb"/>
            <w:noWrap w:val="false"/>
          </w:tcPr>
          <w:p>
            <w:pPr>
              <w:pStyle w:val="714"/>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2299"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012"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r>
      <w:tr>
        <w:trPr>
          <w:tblCellSpacing w:w="0" w:type="dxa"/>
          <w:trHeight w:val="640"/>
        </w:trPr>
        <w:tc>
          <w:tcPr>
            <w:tcW w:w="1196" w:type="dxa"/>
            <w:vAlign w:val="center"/>
            <w:textDirection w:val="lrTb"/>
            <w:noWrap w:val="false"/>
          </w:tcPr>
          <w:p>
            <w:pPr>
              <w:pStyle w:val="714"/>
              <w:jc w:val="center"/>
              <w:rPr>
                <w:rFonts w:ascii="宋体" w:hAnsi="宋体" w:cs="宋体"/>
                <w:b/>
                <w:bCs/>
              </w:rPr>
            </w:pPr>
            <w:r>
              <w:rPr>
                <w:rFonts w:hint="eastAsia" w:ascii="宋体" w:hAnsi="宋体" w:cs="宋体"/>
                <w:b/>
                <w:bCs/>
              </w:rPr>
              <w:t xml:space="preserve">二</w:t>
            </w:r>
            <w:r>
              <w:rPr>
                <w:rFonts w:ascii="宋体" w:hAnsi="宋体" w:cs="宋体"/>
                <w:b/>
                <w:bCs/>
              </w:rPr>
            </w:r>
            <w:r/>
          </w:p>
        </w:tc>
        <w:tc>
          <w:tcPr>
            <w:tcW w:w="2865" w:type="dxa"/>
            <w:vAlign w:val="center"/>
            <w:textDirection w:val="lrTb"/>
            <w:noWrap w:val="false"/>
          </w:tcPr>
          <w:p>
            <w:pPr>
              <w:pStyle w:val="714"/>
              <w:jc w:val="center"/>
              <w:rPr>
                <w:rFonts w:ascii="宋体" w:hAnsi="宋体" w:cs="宋体"/>
                <w:b/>
                <w:bCs/>
                <w:sz w:val="24"/>
                <w:szCs w:val="24"/>
              </w:rPr>
            </w:pPr>
            <w:r>
              <w:rPr>
                <w:rFonts w:hint="eastAsia" w:ascii="宋体" w:hAnsi="宋体" w:cs="宋体"/>
                <w:b/>
                <w:bCs/>
                <w:sz w:val="24"/>
                <w:szCs w:val="24"/>
              </w:rPr>
              <w:t xml:space="preserve">商务要求</w:t>
            </w:r>
            <w:r>
              <w:rPr>
                <w:rFonts w:ascii="宋体" w:hAnsi="宋体" w:cs="宋体"/>
                <w:b/>
                <w:bCs/>
                <w:sz w:val="24"/>
                <w:szCs w:val="24"/>
              </w:rPr>
            </w:r>
            <w:r/>
          </w:p>
        </w:tc>
        <w:tc>
          <w:tcPr>
            <w:tcW w:w="2299"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012"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r>
      <w:tr>
        <w:trPr>
          <w:tblCellSpacing w:w="0" w:type="dxa"/>
          <w:trHeight w:val="640"/>
        </w:trPr>
        <w:tc>
          <w:tcPr>
            <w:tcW w:w="1196" w:type="dxa"/>
            <w:vAlign w:val="center"/>
            <w:textDirection w:val="lrTb"/>
            <w:noWrap w:val="false"/>
          </w:tcPr>
          <w:p>
            <w:pPr>
              <w:pStyle w:val="714"/>
              <w:jc w:val="center"/>
              <w:rPr>
                <w:rFonts w:ascii="宋体" w:hAnsi="宋体" w:cs="宋体"/>
              </w:rPr>
            </w:pPr>
            <w:r>
              <w:rPr>
                <w:rFonts w:hint="eastAsia" w:ascii="宋体" w:hAnsi="宋体" w:cs="宋体"/>
              </w:rPr>
              <w:t xml:space="preserve">1.</w:t>
            </w:r>
            <w:r>
              <w:rPr>
                <w:rFonts w:ascii="宋体" w:hAnsi="宋体" w:cs="宋体"/>
              </w:rPr>
            </w:r>
            <w:r/>
          </w:p>
        </w:tc>
        <w:tc>
          <w:tcPr>
            <w:tcW w:w="2865" w:type="dxa"/>
            <w:vAlign w:val="center"/>
            <w:textDirection w:val="lrTb"/>
            <w:noWrap w:val="false"/>
          </w:tcPr>
          <w:p>
            <w:pPr>
              <w:pStyle w:val="714"/>
              <w:rPr>
                <w:rFonts w:ascii="宋体" w:hAnsi="宋体" w:cs="宋体"/>
              </w:rPr>
            </w:pPr>
            <w:r>
              <w:rPr>
                <w:rFonts w:hint="eastAsia" w:ascii="宋体" w:hAnsi="宋体" w:cs="宋体"/>
              </w:rPr>
              <w:t xml:space="preserve">采购内容</w:t>
            </w:r>
            <w:r>
              <w:rPr>
                <w:rFonts w:ascii="宋体" w:hAnsi="宋体" w:cs="宋体"/>
              </w:rPr>
            </w:r>
            <w:r/>
          </w:p>
          <w:p>
            <w:pPr>
              <w:pStyle w:val="714"/>
              <w:rPr>
                <w:rFonts w:ascii="宋体" w:hAnsi="宋体" w:cs="宋体"/>
              </w:rPr>
            </w:pPr>
            <w:r>
              <w:rPr>
                <w:rFonts w:hint="eastAsia" w:ascii="宋体" w:hAnsi="宋体" w:cs="宋体"/>
                <w:sz w:val="24"/>
                <w:szCs w:val="24"/>
              </w:rPr>
              <w:t xml:space="preserve">......</w:t>
            </w:r>
            <w:r>
              <w:rPr>
                <w:rFonts w:ascii="宋体" w:hAnsi="宋体" w:cs="宋体"/>
                <w:sz w:val="24"/>
                <w:szCs w:val="24"/>
              </w:rPr>
              <w:t xml:space="preserve"> </w:t>
            </w:r>
            <w:r>
              <w:rPr>
                <w:rFonts w:ascii="宋体" w:hAnsi="宋体" w:cs="宋体"/>
              </w:rPr>
            </w:r>
            <w:r/>
          </w:p>
        </w:tc>
        <w:tc>
          <w:tcPr>
            <w:tcW w:w="2299"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012"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r>
      <w:tr>
        <w:trPr>
          <w:tblCellSpacing w:w="0" w:type="dxa"/>
          <w:trHeight w:val="640"/>
        </w:trPr>
        <w:tc>
          <w:tcPr>
            <w:tcW w:w="1196" w:type="dxa"/>
            <w:vAlign w:val="center"/>
            <w:textDirection w:val="lrTb"/>
            <w:noWrap w:val="false"/>
          </w:tcPr>
          <w:p>
            <w:pPr>
              <w:pStyle w:val="714"/>
              <w:jc w:val="center"/>
              <w:rPr>
                <w:rFonts w:ascii="宋体" w:hAnsi="宋体" w:cs="宋体"/>
              </w:rPr>
            </w:pPr>
            <w:r>
              <w:rPr>
                <w:rFonts w:hint="eastAsia" w:ascii="宋体" w:hAnsi="宋体" w:cs="宋体"/>
              </w:rPr>
              <w:t xml:space="preserve">2.</w:t>
            </w:r>
            <w:r>
              <w:rPr>
                <w:rFonts w:ascii="宋体" w:hAnsi="宋体" w:cs="宋体"/>
              </w:rPr>
            </w:r>
            <w:r/>
          </w:p>
        </w:tc>
        <w:tc>
          <w:tcPr>
            <w:tcW w:w="2865" w:type="dxa"/>
            <w:vAlign w:val="center"/>
            <w:textDirection w:val="lrTb"/>
            <w:noWrap w:val="false"/>
          </w:tcPr>
          <w:p>
            <w:pPr>
              <w:pStyle w:val="714"/>
              <w:rPr>
                <w:rFonts w:ascii="宋体" w:hAnsi="宋体" w:cs="宋体"/>
              </w:rPr>
            </w:pPr>
            <w:r>
              <w:rPr>
                <w:rFonts w:hint="eastAsia" w:ascii="宋体" w:hAnsi="宋体" w:eastAsia="宋体" w:cs="宋体"/>
                <w:lang w:val="en-US" w:eastAsia="zh-CN"/>
              </w:rPr>
              <w:t xml:space="preserve">供货</w:t>
            </w:r>
            <w:r>
              <w:rPr>
                <w:rFonts w:hint="eastAsia" w:ascii="宋体" w:hAnsi="宋体" w:cs="宋体"/>
              </w:rPr>
              <w:t xml:space="preserve">期</w:t>
            </w:r>
            <w:r>
              <w:rPr>
                <w:rFonts w:ascii="宋体" w:hAnsi="宋体" w:cs="宋体"/>
              </w:rPr>
            </w:r>
            <w:r/>
          </w:p>
          <w:p>
            <w:pPr>
              <w:pStyle w:val="714"/>
              <w:rPr>
                <w:rFonts w:ascii="宋体" w:hAnsi="宋体" w:cs="宋体"/>
              </w:rPr>
            </w:pPr>
            <w:r>
              <w:rPr>
                <w:rFonts w:hint="eastAsia" w:ascii="宋体" w:hAnsi="宋体" w:cs="宋体"/>
                <w:sz w:val="24"/>
                <w:szCs w:val="24"/>
              </w:rPr>
              <w:t xml:space="preserve">......</w:t>
            </w:r>
            <w:r>
              <w:rPr>
                <w:rFonts w:ascii="宋体" w:hAnsi="宋体" w:cs="宋体"/>
                <w:sz w:val="24"/>
                <w:szCs w:val="24"/>
              </w:rPr>
              <w:t xml:space="preserve"> </w:t>
            </w:r>
            <w:r>
              <w:rPr>
                <w:rFonts w:ascii="宋体" w:hAnsi="宋体" w:cs="宋体"/>
              </w:rPr>
            </w:r>
            <w:r/>
          </w:p>
        </w:tc>
        <w:tc>
          <w:tcPr>
            <w:tcW w:w="2299"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012"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r>
      <w:tr>
        <w:trPr>
          <w:tblCellSpacing w:w="0" w:type="dxa"/>
          <w:trHeight w:val="640"/>
        </w:trPr>
        <w:tc>
          <w:tcPr>
            <w:tcW w:w="1196" w:type="dxa"/>
            <w:vAlign w:val="center"/>
            <w:textDirection w:val="lrTb"/>
            <w:noWrap w:val="false"/>
          </w:tcPr>
          <w:p>
            <w:pPr>
              <w:pStyle w:val="714"/>
              <w:jc w:val="center"/>
              <w:rPr>
                <w:rFonts w:ascii="宋体" w:hAnsi="宋体" w:cs="宋体"/>
              </w:rPr>
            </w:pPr>
            <w:r>
              <w:rPr>
                <w:rFonts w:hint="eastAsia" w:ascii="宋体" w:hAnsi="宋体" w:cs="宋体"/>
              </w:rPr>
              <w:t xml:space="preserve">3.</w:t>
            </w:r>
            <w:r>
              <w:rPr>
                <w:rFonts w:ascii="宋体" w:hAnsi="宋体" w:cs="宋体"/>
              </w:rPr>
            </w:r>
            <w:r/>
          </w:p>
        </w:tc>
        <w:tc>
          <w:tcPr>
            <w:tcW w:w="2865" w:type="dxa"/>
            <w:vAlign w:val="center"/>
            <w:textDirection w:val="lrTb"/>
            <w:noWrap w:val="false"/>
          </w:tcPr>
          <w:p>
            <w:pPr>
              <w:pStyle w:val="714"/>
              <w:rPr>
                <w:rFonts w:ascii="宋体" w:hAnsi="宋体" w:cs="宋体"/>
              </w:rPr>
            </w:pPr>
            <w:r>
              <w:rPr>
                <w:rFonts w:hint="eastAsia" w:ascii="宋体" w:hAnsi="宋体" w:cs="宋体"/>
              </w:rPr>
              <w:t xml:space="preserve">质保期</w:t>
            </w:r>
            <w:r>
              <w:rPr>
                <w:rFonts w:ascii="宋体" w:hAnsi="宋体" w:cs="宋体"/>
              </w:rPr>
            </w:r>
            <w:r/>
          </w:p>
          <w:p>
            <w:pPr>
              <w:pStyle w:val="714"/>
              <w:rPr>
                <w:rFonts w:ascii="宋体" w:hAnsi="宋体" w:cs="宋体"/>
              </w:rPr>
            </w:pPr>
            <w:r>
              <w:rPr>
                <w:rFonts w:hint="eastAsia" w:ascii="宋体" w:hAnsi="宋体" w:cs="宋体"/>
                <w:sz w:val="24"/>
                <w:szCs w:val="24"/>
              </w:rPr>
              <w:t xml:space="preserve">......</w:t>
            </w:r>
            <w:r>
              <w:rPr>
                <w:rFonts w:ascii="宋体" w:hAnsi="宋体" w:cs="宋体"/>
                <w:sz w:val="24"/>
                <w:szCs w:val="24"/>
              </w:rPr>
              <w:t xml:space="preserve"> </w:t>
            </w:r>
            <w:r>
              <w:rPr>
                <w:rFonts w:ascii="宋体" w:hAnsi="宋体" w:cs="宋体"/>
              </w:rPr>
            </w:r>
            <w:r/>
          </w:p>
        </w:tc>
        <w:tc>
          <w:tcPr>
            <w:tcW w:w="2299"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012"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r>
      <w:tr>
        <w:trPr>
          <w:tblCellSpacing w:w="0" w:type="dxa"/>
          <w:trHeight w:val="640"/>
        </w:trPr>
        <w:tc>
          <w:tcPr>
            <w:tcW w:w="1196" w:type="dxa"/>
            <w:vAlign w:val="center"/>
            <w:textDirection w:val="lrTb"/>
            <w:noWrap w:val="false"/>
          </w:tcPr>
          <w:p>
            <w:pPr>
              <w:pStyle w:val="714"/>
              <w:jc w:val="center"/>
              <w:rPr>
                <w:rFonts w:ascii="宋体" w:hAnsi="宋体" w:cs="宋体"/>
              </w:rPr>
            </w:pPr>
            <w:r>
              <w:rPr>
                <w:rFonts w:hint="eastAsia" w:ascii="宋体" w:hAnsi="宋体" w:cs="宋体"/>
              </w:rPr>
              <w:t xml:space="preserve">4.</w:t>
            </w:r>
            <w:r>
              <w:rPr>
                <w:rFonts w:ascii="宋体" w:hAnsi="宋体" w:cs="宋体"/>
              </w:rPr>
            </w:r>
            <w:r/>
          </w:p>
        </w:tc>
        <w:tc>
          <w:tcPr>
            <w:tcW w:w="2865" w:type="dxa"/>
            <w:vAlign w:val="center"/>
            <w:textDirection w:val="lrTb"/>
            <w:noWrap w:val="false"/>
          </w:tcPr>
          <w:p>
            <w:pPr>
              <w:pStyle w:val="714"/>
              <w:rPr>
                <w:rFonts w:ascii="宋体" w:hAnsi="宋体" w:cs="宋体"/>
              </w:rPr>
            </w:pPr>
            <w:r>
              <w:rPr>
                <w:rFonts w:hint="eastAsia" w:ascii="宋体" w:hAnsi="宋体" w:cs="宋体"/>
              </w:rPr>
              <w:t xml:space="preserve">报价要求：</w:t>
            </w:r>
            <w:r>
              <w:rPr>
                <w:rFonts w:ascii="宋体" w:hAnsi="宋体" w:cs="宋体"/>
              </w:rPr>
            </w:r>
            <w:r/>
          </w:p>
          <w:p>
            <w:pPr>
              <w:pStyle w:val="714"/>
              <w:rPr>
                <w:rFonts w:ascii="宋体" w:hAnsi="宋体" w:cs="宋体"/>
              </w:rPr>
            </w:pPr>
            <w:r>
              <w:rPr>
                <w:rFonts w:hint="eastAsia" w:ascii="宋体" w:hAnsi="宋体" w:cs="宋体"/>
                <w:sz w:val="24"/>
                <w:szCs w:val="24"/>
              </w:rPr>
              <w:t xml:space="preserve">......</w:t>
            </w:r>
            <w:r>
              <w:rPr>
                <w:rFonts w:ascii="宋体" w:hAnsi="宋体" w:cs="宋体"/>
                <w:sz w:val="24"/>
                <w:szCs w:val="24"/>
              </w:rPr>
              <w:t xml:space="preserve"> </w:t>
            </w:r>
            <w:r>
              <w:rPr>
                <w:rFonts w:ascii="宋体" w:hAnsi="宋体" w:cs="宋体"/>
              </w:rPr>
            </w:r>
            <w:r/>
          </w:p>
        </w:tc>
        <w:tc>
          <w:tcPr>
            <w:tcW w:w="2299"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012"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r>
      <w:tr>
        <w:trPr>
          <w:tblCellSpacing w:w="0" w:type="dxa"/>
          <w:trHeight w:val="640"/>
        </w:trPr>
        <w:tc>
          <w:tcPr>
            <w:tcW w:w="1196" w:type="dxa"/>
            <w:vAlign w:val="center"/>
            <w:textDirection w:val="lrTb"/>
            <w:noWrap w:val="false"/>
          </w:tcPr>
          <w:p>
            <w:pPr>
              <w:pStyle w:val="714"/>
              <w:jc w:val="center"/>
              <w:rPr>
                <w:rFonts w:ascii="宋体" w:hAnsi="宋体" w:cs="宋体"/>
              </w:rPr>
            </w:pPr>
            <w:r>
              <w:rPr>
                <w:rFonts w:hint="eastAsia" w:ascii="宋体" w:hAnsi="宋体" w:cs="宋体"/>
              </w:rPr>
              <w:t xml:space="preserve">5.</w:t>
            </w:r>
            <w:r>
              <w:rPr>
                <w:rFonts w:ascii="宋体" w:hAnsi="宋体" w:cs="宋体"/>
              </w:rPr>
            </w:r>
            <w:r/>
          </w:p>
        </w:tc>
        <w:tc>
          <w:tcPr>
            <w:tcW w:w="2865" w:type="dxa"/>
            <w:vAlign w:val="center"/>
            <w:textDirection w:val="lrTb"/>
            <w:noWrap w:val="false"/>
          </w:tcPr>
          <w:p>
            <w:pPr>
              <w:pStyle w:val="714"/>
              <w:rPr>
                <w:rFonts w:ascii="宋体" w:hAnsi="宋体" w:cs="宋体"/>
              </w:rPr>
            </w:pPr>
            <w:r>
              <w:rPr>
                <w:rFonts w:hint="eastAsia" w:ascii="宋体" w:hAnsi="宋体" w:cs="宋体"/>
              </w:rPr>
              <w:t xml:space="preserve">本项目预算</w:t>
            </w:r>
            <w:r>
              <w:rPr>
                <w:rFonts w:ascii="宋体" w:hAnsi="宋体" w:cs="宋体"/>
              </w:rPr>
            </w:r>
            <w:r/>
          </w:p>
          <w:p>
            <w:pPr>
              <w:pStyle w:val="714"/>
              <w:rPr>
                <w:rFonts w:ascii="宋体" w:hAnsi="宋体" w:cs="宋体"/>
              </w:rPr>
            </w:pPr>
            <w:r>
              <w:rPr>
                <w:rFonts w:hint="eastAsia" w:ascii="宋体" w:hAnsi="宋体" w:cs="宋体"/>
                <w:sz w:val="24"/>
                <w:szCs w:val="24"/>
              </w:rPr>
              <w:t xml:space="preserve">......</w:t>
            </w:r>
            <w:r>
              <w:rPr>
                <w:rFonts w:ascii="宋体" w:hAnsi="宋体" w:cs="宋体"/>
                <w:sz w:val="24"/>
                <w:szCs w:val="24"/>
              </w:rPr>
              <w:t xml:space="preserve"> </w:t>
            </w:r>
            <w:r>
              <w:rPr>
                <w:rFonts w:ascii="宋体" w:hAnsi="宋体" w:cs="宋体"/>
              </w:rPr>
            </w:r>
            <w:r/>
          </w:p>
        </w:tc>
        <w:tc>
          <w:tcPr>
            <w:tcW w:w="2299"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012"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r>
      <w:tr>
        <w:trPr>
          <w:tblCellSpacing w:w="0" w:type="dxa"/>
          <w:trHeight w:val="640"/>
        </w:trPr>
        <w:tc>
          <w:tcPr>
            <w:tcW w:w="1196" w:type="dxa"/>
            <w:vAlign w:val="center"/>
            <w:textDirection w:val="lrTb"/>
            <w:noWrap w:val="false"/>
          </w:tcPr>
          <w:p>
            <w:pPr>
              <w:pStyle w:val="714"/>
              <w:jc w:val="center"/>
              <w:rPr>
                <w:rFonts w:ascii="宋体" w:hAnsi="宋体" w:cs="宋体"/>
              </w:rPr>
            </w:pPr>
            <w:r>
              <w:rPr>
                <w:rFonts w:hint="eastAsia" w:ascii="宋体" w:hAnsi="宋体" w:cs="宋体"/>
              </w:rPr>
              <w:t xml:space="preserve">6.</w:t>
            </w:r>
            <w:r>
              <w:rPr>
                <w:rFonts w:ascii="宋体" w:hAnsi="宋体" w:cs="宋体"/>
              </w:rPr>
            </w:r>
            <w:r/>
          </w:p>
        </w:tc>
        <w:tc>
          <w:tcPr>
            <w:tcW w:w="2865" w:type="dxa"/>
            <w:vAlign w:val="center"/>
            <w:textDirection w:val="lrTb"/>
            <w:noWrap w:val="false"/>
          </w:tcPr>
          <w:p>
            <w:pPr>
              <w:pStyle w:val="714"/>
              <w:rPr>
                <w:rFonts w:ascii="宋体" w:hAnsi="宋体" w:cs="宋体"/>
              </w:rPr>
            </w:pPr>
            <w:r>
              <w:rPr>
                <w:rFonts w:hint="eastAsia" w:ascii="宋体" w:hAnsi="宋体" w:cs="宋体"/>
              </w:rPr>
              <w:t xml:space="preserve">合同形式：</w:t>
            </w:r>
            <w:r>
              <w:rPr>
                <w:rFonts w:ascii="宋体" w:hAnsi="宋体" w:cs="宋体"/>
              </w:rPr>
            </w:r>
            <w:r/>
          </w:p>
          <w:p>
            <w:pPr>
              <w:pStyle w:val="714"/>
              <w:rPr>
                <w:rFonts w:ascii="宋体" w:hAnsi="宋体" w:cs="宋体"/>
              </w:rPr>
            </w:pPr>
            <w:r>
              <w:rPr>
                <w:rFonts w:hint="eastAsia" w:ascii="宋体" w:hAnsi="宋体" w:cs="宋体"/>
                <w:sz w:val="24"/>
                <w:szCs w:val="24"/>
              </w:rPr>
              <w:t xml:space="preserve">......</w:t>
            </w:r>
            <w:r>
              <w:rPr>
                <w:rFonts w:ascii="宋体" w:hAnsi="宋体" w:cs="宋体"/>
                <w:sz w:val="24"/>
                <w:szCs w:val="24"/>
              </w:rPr>
              <w:t xml:space="preserve"> </w:t>
            </w:r>
            <w:r>
              <w:rPr>
                <w:rFonts w:ascii="宋体" w:hAnsi="宋体" w:cs="宋体"/>
              </w:rPr>
            </w:r>
            <w:r/>
          </w:p>
        </w:tc>
        <w:tc>
          <w:tcPr>
            <w:tcW w:w="2299"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012"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r>
      <w:tr>
        <w:trPr>
          <w:tblCellSpacing w:w="0" w:type="dxa"/>
          <w:trHeight w:val="640"/>
        </w:trPr>
        <w:tc>
          <w:tcPr>
            <w:tcW w:w="1196" w:type="dxa"/>
            <w:vAlign w:val="center"/>
            <w:textDirection w:val="lrTb"/>
            <w:noWrap w:val="false"/>
          </w:tcPr>
          <w:p>
            <w:pPr>
              <w:pStyle w:val="714"/>
              <w:jc w:val="center"/>
              <w:rPr>
                <w:rFonts w:ascii="宋体" w:hAnsi="宋体" w:cs="宋体"/>
              </w:rPr>
            </w:pPr>
            <w:r>
              <w:rPr>
                <w:rFonts w:hint="eastAsia" w:ascii="宋体" w:hAnsi="宋体" w:cs="宋体"/>
              </w:rPr>
              <w:t xml:space="preserve">7.</w:t>
            </w:r>
            <w:r>
              <w:rPr>
                <w:rFonts w:ascii="宋体" w:hAnsi="宋体" w:cs="宋体"/>
              </w:rPr>
            </w:r>
            <w:r/>
          </w:p>
        </w:tc>
        <w:tc>
          <w:tcPr>
            <w:tcW w:w="2865" w:type="dxa"/>
            <w:vAlign w:val="center"/>
            <w:textDirection w:val="lrTb"/>
            <w:noWrap w:val="false"/>
          </w:tcPr>
          <w:p>
            <w:pPr>
              <w:pStyle w:val="714"/>
              <w:rPr>
                <w:rFonts w:ascii="宋体" w:hAnsi="宋体" w:cs="宋体"/>
              </w:rPr>
            </w:pPr>
            <w:r>
              <w:rPr>
                <w:rFonts w:hint="eastAsia" w:ascii="宋体" w:hAnsi="宋体" w:cs="宋体"/>
              </w:rPr>
              <w:t xml:space="preserve">付款方式：</w:t>
            </w:r>
            <w:r>
              <w:rPr>
                <w:rFonts w:ascii="宋体" w:hAnsi="宋体" w:cs="宋体"/>
              </w:rPr>
            </w:r>
            <w:r/>
          </w:p>
          <w:p>
            <w:pPr>
              <w:pStyle w:val="714"/>
              <w:rPr>
                <w:rFonts w:ascii="宋体" w:hAnsi="宋体" w:cs="宋体"/>
              </w:rPr>
            </w:pPr>
            <w:r>
              <w:rPr>
                <w:rFonts w:hint="eastAsia" w:ascii="宋体" w:hAnsi="宋体" w:cs="宋体"/>
                <w:sz w:val="24"/>
                <w:szCs w:val="24"/>
              </w:rPr>
              <w:t xml:space="preserve">......</w:t>
            </w:r>
            <w:r>
              <w:rPr>
                <w:rFonts w:ascii="宋体" w:hAnsi="宋体" w:cs="宋体"/>
                <w:sz w:val="24"/>
                <w:szCs w:val="24"/>
              </w:rPr>
              <w:t xml:space="preserve"> </w:t>
            </w:r>
            <w:r>
              <w:rPr>
                <w:rFonts w:ascii="宋体" w:hAnsi="宋体" w:cs="宋体"/>
              </w:rPr>
            </w:r>
            <w:r/>
          </w:p>
        </w:tc>
        <w:tc>
          <w:tcPr>
            <w:tcW w:w="2299"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012"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r>
      <w:tr>
        <w:trPr>
          <w:tblCellSpacing w:w="0" w:type="dxa"/>
          <w:trHeight w:val="640"/>
        </w:trPr>
        <w:tc>
          <w:tcPr>
            <w:tcW w:w="1196" w:type="dxa"/>
            <w:vAlign w:val="center"/>
            <w:textDirection w:val="lrTb"/>
            <w:noWrap w:val="false"/>
          </w:tcPr>
          <w:p>
            <w:pPr>
              <w:pStyle w:val="714"/>
              <w:jc w:val="center"/>
              <w:rPr>
                <w:rFonts w:ascii="宋体" w:hAnsi="宋体" w:cs="宋体"/>
              </w:rPr>
            </w:pPr>
            <w:r>
              <w:rPr>
                <w:rFonts w:hint="eastAsia" w:ascii="宋体" w:hAnsi="宋体" w:cs="宋体"/>
              </w:rPr>
              <w:t xml:space="preserve">8.</w:t>
            </w:r>
            <w:r>
              <w:rPr>
                <w:rFonts w:ascii="宋体" w:hAnsi="宋体" w:cs="宋体"/>
              </w:rPr>
            </w:r>
            <w:r/>
          </w:p>
        </w:tc>
        <w:tc>
          <w:tcPr>
            <w:tcW w:w="2865" w:type="dxa"/>
            <w:vAlign w:val="center"/>
            <w:textDirection w:val="lrTb"/>
            <w:noWrap w:val="false"/>
          </w:tcPr>
          <w:p>
            <w:pPr>
              <w:pStyle w:val="714"/>
              <w:rPr>
                <w:rFonts w:ascii="宋体" w:hAnsi="宋体" w:cs="宋体"/>
              </w:rPr>
            </w:pPr>
            <w:r>
              <w:rPr>
                <w:rFonts w:hint="eastAsia" w:ascii="宋体" w:hAnsi="宋体" w:cs="宋体"/>
              </w:rPr>
              <w:t xml:space="preserve">履约保证金：</w:t>
            </w:r>
            <w:r>
              <w:rPr>
                <w:rFonts w:ascii="宋体" w:hAnsi="宋体" w:cs="宋体"/>
              </w:rPr>
            </w:r>
            <w:r/>
          </w:p>
          <w:p>
            <w:pPr>
              <w:pStyle w:val="714"/>
              <w:rPr>
                <w:rFonts w:ascii="宋体" w:hAnsi="宋体" w:cs="宋体"/>
              </w:rPr>
            </w:pPr>
            <w:r>
              <w:rPr>
                <w:rFonts w:hint="eastAsia" w:ascii="宋体" w:hAnsi="宋体" w:cs="宋体"/>
                <w:sz w:val="24"/>
                <w:szCs w:val="24"/>
              </w:rPr>
              <w:t xml:space="preserve">......</w:t>
            </w:r>
            <w:r>
              <w:rPr>
                <w:rFonts w:ascii="宋体" w:hAnsi="宋体" w:cs="宋体"/>
                <w:sz w:val="24"/>
                <w:szCs w:val="24"/>
              </w:rPr>
              <w:t xml:space="preserve"> </w:t>
            </w:r>
            <w:r>
              <w:rPr>
                <w:rFonts w:ascii="宋体" w:hAnsi="宋体" w:cs="宋体"/>
              </w:rPr>
            </w:r>
            <w:r/>
          </w:p>
        </w:tc>
        <w:tc>
          <w:tcPr>
            <w:tcW w:w="2299"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012"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r>
      <w:tr>
        <w:trPr>
          <w:tblCellSpacing w:w="0" w:type="dxa"/>
          <w:trHeight w:val="640"/>
        </w:trPr>
        <w:tc>
          <w:tcPr>
            <w:tcW w:w="1196" w:type="dxa"/>
            <w:vAlign w:val="center"/>
            <w:textDirection w:val="lrTb"/>
            <w:noWrap w:val="false"/>
          </w:tcPr>
          <w:p>
            <w:pPr>
              <w:pStyle w:val="714"/>
              <w:jc w:val="center"/>
              <w:rPr>
                <w:rFonts w:ascii="宋体" w:hAnsi="宋体" w:cs="宋体"/>
              </w:rPr>
            </w:pPr>
            <w:r>
              <w:rPr>
                <w:rFonts w:hint="eastAsia" w:ascii="宋体" w:hAnsi="宋体" w:cs="宋体"/>
              </w:rPr>
              <w:t xml:space="preserve">9.</w:t>
            </w:r>
            <w:r>
              <w:rPr>
                <w:rFonts w:ascii="宋体" w:hAnsi="宋体" w:cs="宋体"/>
              </w:rPr>
            </w:r>
            <w:r/>
          </w:p>
        </w:tc>
        <w:tc>
          <w:tcPr>
            <w:tcW w:w="2865" w:type="dxa"/>
            <w:vAlign w:val="center"/>
            <w:textDirection w:val="lrTb"/>
            <w:noWrap w:val="false"/>
          </w:tcPr>
          <w:p>
            <w:pPr>
              <w:pStyle w:val="714"/>
              <w:rPr>
                <w:rFonts w:ascii="宋体" w:hAnsi="宋体" w:cs="宋体"/>
              </w:rPr>
            </w:pPr>
            <w:r>
              <w:rPr>
                <w:rFonts w:hint="eastAsia" w:ascii="宋体" w:hAnsi="宋体" w:cs="宋体"/>
              </w:rPr>
              <w:t xml:space="preserve">本项目不准非法转包、违法分包</w:t>
            </w:r>
            <w:r>
              <w:rPr>
                <w:rFonts w:ascii="宋体" w:hAnsi="宋体" w:cs="宋体"/>
              </w:rPr>
            </w:r>
            <w:r/>
          </w:p>
          <w:p>
            <w:pPr>
              <w:pStyle w:val="714"/>
              <w:rPr>
                <w:rFonts w:ascii="宋体" w:hAnsi="宋体" w:cs="宋体"/>
              </w:rPr>
            </w:pPr>
            <w:r>
              <w:rPr>
                <w:rFonts w:hint="eastAsia" w:ascii="宋体" w:hAnsi="宋体" w:cs="宋体"/>
                <w:sz w:val="24"/>
                <w:szCs w:val="24"/>
              </w:rPr>
              <w:t xml:space="preserve">......</w:t>
            </w:r>
            <w:r>
              <w:rPr>
                <w:rFonts w:ascii="宋体" w:hAnsi="宋体" w:cs="宋体"/>
                <w:sz w:val="24"/>
                <w:szCs w:val="24"/>
              </w:rPr>
              <w:t xml:space="preserve"> </w:t>
            </w:r>
            <w:r>
              <w:rPr>
                <w:rFonts w:ascii="宋体" w:hAnsi="宋体" w:cs="宋体"/>
              </w:rPr>
            </w:r>
            <w:r/>
          </w:p>
        </w:tc>
        <w:tc>
          <w:tcPr>
            <w:tcW w:w="2299"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012"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r>
      <w:tr>
        <w:trPr>
          <w:tblCellSpacing w:w="0" w:type="dxa"/>
          <w:trHeight w:val="640"/>
        </w:trPr>
        <w:tc>
          <w:tcPr>
            <w:tcW w:w="1196" w:type="dxa"/>
            <w:vAlign w:val="center"/>
            <w:textDirection w:val="lrTb"/>
            <w:noWrap w:val="false"/>
          </w:tcPr>
          <w:p>
            <w:pPr>
              <w:pStyle w:val="714"/>
              <w:jc w:val="center"/>
              <w:rPr>
                <w:rFonts w:ascii="宋体" w:hAnsi="宋体" w:cs="宋体"/>
              </w:rPr>
            </w:pPr>
            <w:r>
              <w:rPr>
                <w:rFonts w:ascii="宋体" w:hAnsi="宋体" w:cs="宋体"/>
              </w:rPr>
            </w:r>
            <w:r/>
          </w:p>
        </w:tc>
        <w:tc>
          <w:tcPr>
            <w:tcW w:w="2865" w:type="dxa"/>
            <w:vAlign w:val="center"/>
            <w:textDirection w:val="lrTb"/>
            <w:noWrap w:val="false"/>
          </w:tcPr>
          <w:p>
            <w:pPr>
              <w:pStyle w:val="714"/>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2299"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170"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c>
          <w:tcPr>
            <w:tcW w:w="1012" w:type="dxa"/>
            <w:vAlign w:val="center"/>
            <w:textDirection w:val="lrTb"/>
            <w:noWrap w:val="false"/>
          </w:tcPr>
          <w:p>
            <w:pPr>
              <w:pStyle w:val="714"/>
              <w:jc w:val="center"/>
              <w:rPr>
                <w:rFonts w:ascii="宋体" w:hAnsi="宋体" w:cs="宋体"/>
                <w:sz w:val="24"/>
                <w:szCs w:val="24"/>
              </w:rPr>
            </w:pPr>
            <w:r>
              <w:rPr>
                <w:rFonts w:ascii="宋体" w:hAnsi="宋体" w:cs="宋体"/>
                <w:sz w:val="24"/>
                <w:szCs w:val="24"/>
              </w:rPr>
            </w:r>
            <w:r/>
          </w:p>
        </w:tc>
      </w:tr>
    </w:tbl>
    <w:p>
      <w:pPr>
        <w:pStyle w:val="714"/>
        <w:jc w:val="both"/>
        <w:spacing w:before="290" w:line="360" w:lineRule="auto"/>
        <w:rPr>
          <w:rFonts w:hint="eastAsia" w:ascii="宋体" w:hAnsi="宋体" w:cs="宋体"/>
          <w:b/>
          <w:bCs/>
          <w:i/>
          <w:iCs/>
          <w:color w:val="000000"/>
          <w:sz w:val="24"/>
          <w:szCs w:val="24"/>
          <w:highlight w:val="none"/>
          <w:u w:val="single"/>
        </w:rPr>
      </w:pPr>
      <w:r>
        <w:rPr>
          <w:rFonts w:hint="eastAsia" w:ascii="宋体" w:hAnsi="宋体" w:cs="宋体"/>
          <w:color w:val="000000"/>
          <w:sz w:val="24"/>
          <w:szCs w:val="24"/>
          <w:highlight w:val="none"/>
        </w:rPr>
        <w:t xml:space="preserve">注：（1）供应商应当根据“采购需求”的内容在上表“响应情况”中详细填写，若无偏离，在“超出、符合或偏离”栏中填写“超出或符合”；若有偏离在“超出、符合或偏离”栏中填写“偏离”并作出说明。</w:t>
      </w:r>
      <w:r>
        <w:rPr>
          <w:rFonts w:hint="eastAsia" w:ascii="宋体" w:hAnsi="宋体" w:cs="宋体"/>
          <w:b/>
          <w:bCs/>
          <w:i/>
          <w:iCs/>
          <w:color w:val="000000"/>
          <w:sz w:val="24"/>
          <w:szCs w:val="24"/>
          <w:highlight w:val="none"/>
          <w:u w:val="single"/>
        </w:rPr>
        <w:t xml:space="preserve">有任一项负偏离，即视为无效响应。</w:t>
      </w:r>
      <w:r>
        <w:rPr>
          <w:rFonts w:hint="eastAsia" w:ascii="宋体" w:hAnsi="宋体" w:cs="宋体"/>
          <w:b/>
          <w:bCs/>
          <w:i/>
          <w:iCs/>
          <w:color w:val="000000"/>
          <w:sz w:val="24"/>
          <w:szCs w:val="24"/>
          <w:highlight w:val="none"/>
          <w:u w:val="single"/>
        </w:rPr>
      </w:r>
      <w:r/>
    </w:p>
    <w:p>
      <w:pPr>
        <w:pStyle w:val="714"/>
        <w:jc w:val="both"/>
        <w:spacing w:before="29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（2）表格不够可自行延长。</w:t>
      </w:r>
      <w:r>
        <w:rPr>
          <w:rFonts w:hint="eastAsia" w:ascii="宋体" w:hAnsi="宋体" w:cs="宋体"/>
          <w:color w:val="000000"/>
          <w:sz w:val="24"/>
          <w:szCs w:val="24"/>
          <w:highlight w:val="none"/>
        </w:rPr>
      </w:r>
      <w:r/>
    </w:p>
    <w:p>
      <w:pPr>
        <w:pStyle w:val="714"/>
        <w:rPr>
          <w:rFonts w:ascii="宋体" w:hAnsi="宋体" w:cs="宋体"/>
          <w:sz w:val="24"/>
          <w:szCs w:val="24"/>
        </w:rPr>
      </w:pPr>
      <w:r>
        <w:rPr>
          <w:rFonts w:ascii="宋体" w:hAnsi="宋体" w:cs="宋体"/>
          <w:sz w:val="24"/>
          <w:szCs w:val="24"/>
        </w:rPr>
      </w:r>
      <w:r/>
    </w:p>
    <w:p>
      <w:pPr>
        <w:pStyle w:val="714"/>
        <w:jc w:val="center"/>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p>
      <w:pPr>
        <w:pStyle w:val="714"/>
        <w:jc w:val="left"/>
        <w:spacing w:line="360" w:lineRule="auto"/>
        <w:rPr>
          <w:rFonts w:hint="eastAsia" w:ascii="宋体" w:hAnsi="宋体"/>
          <w:b/>
          <w:color w:val="000000"/>
          <w:sz w:val="24"/>
          <w:szCs w:val="24"/>
          <w:highlight w:val="none"/>
        </w:rPr>
        <w:outlineLvl w:val="0"/>
      </w:pPr>
      <w:r>
        <w:rPr>
          <w:rFonts w:hint="eastAsia" w:ascii="宋体" w:hAnsi="宋体"/>
          <w:b/>
          <w:color w:val="000000"/>
          <w:sz w:val="24"/>
          <w:szCs w:val="24"/>
          <w:highlight w:val="none"/>
        </w:rPr>
      </w:r>
      <w:r/>
    </w:p>
    <w:p>
      <w:pPr>
        <w:pStyle w:val="727"/>
        <w:spacing w:line="360" w:lineRule="auto"/>
        <w:rPr>
          <w:color w:val="000000"/>
          <w:highlight w:val="none"/>
        </w:rPr>
      </w:pPr>
      <w:r>
        <w:rPr>
          <w:color w:val="000000"/>
          <w:highlight w:val="none"/>
        </w:rPr>
      </w:r>
      <w:r/>
    </w:p>
    <w:p>
      <w:pPr>
        <w:pStyle w:val="714"/>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bookmarkEnd w:id="153"/>
      <w:r>
        <w:rPr>
          <w:rFonts w:hint="eastAsia" w:ascii="宋体" w:hAnsi="宋体" w:cs="宋体"/>
          <w:b/>
          <w:bCs/>
          <w:color w:val="000000"/>
          <w:sz w:val="32"/>
          <w:szCs w:val="32"/>
          <w:highlight w:val="none"/>
        </w:rPr>
        <w:t xml:space="preserve">质疑函范本</w:t>
      </w:r>
      <w:r>
        <w:rPr>
          <w:rFonts w:ascii="宋体" w:hAnsi="宋体" w:cs="宋体"/>
          <w:color w:val="000000"/>
          <w:sz w:val="24"/>
          <w:szCs w:val="24"/>
          <w:highlight w:val="none"/>
        </w:rPr>
      </w:r>
      <w:r/>
    </w:p>
    <w:p>
      <w:pPr>
        <w:pStyle w:val="714"/>
        <w:jc w:val="both"/>
        <w:spacing w:before="29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一、质疑供应商基本信息</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质疑供应商：</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授权代表：</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二、质疑项目基本情况</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质疑项目的名称：</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质疑项目的编号：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包号：</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采购人名称：</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采购文件获取日期：</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三、质疑事项具体内容</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质疑事项1：</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事实依据：</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法律依据：</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质疑事项2</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四、与质疑事项相关的质疑请求</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请求：</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签字</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签章</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公章：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质疑函制作说明：</w:t>
      </w:r>
      <w:r>
        <w:rPr>
          <w:rFonts w:ascii="宋体" w:hAnsi="宋体" w:cs="宋体"/>
          <w:color w:val="000000"/>
          <w:sz w:val="24"/>
          <w:szCs w:val="24"/>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1.供应商提出质疑时，应提交质疑函和必要的证明材料。</w:t>
      </w:r>
      <w:r>
        <w:rPr>
          <w:rFonts w:ascii="宋体" w:hAnsi="宋体" w:cs="宋体"/>
          <w:color w:val="000000"/>
          <w:sz w:val="24"/>
          <w:szCs w:val="24"/>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color w:val="000000"/>
          <w:sz w:val="24"/>
          <w:szCs w:val="24"/>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3.质疑供应商若对项目的某一分包进行质疑，质疑函中应列明具体分包号。</w:t>
      </w:r>
      <w:r>
        <w:rPr>
          <w:rFonts w:ascii="宋体" w:hAnsi="宋体" w:cs="宋体"/>
          <w:color w:val="000000"/>
          <w:sz w:val="24"/>
          <w:szCs w:val="24"/>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4.质疑函的质疑事项应具体、明确，并有必要的事实依据和法律依据。</w:t>
      </w:r>
      <w:r>
        <w:rPr>
          <w:rFonts w:ascii="宋体" w:hAnsi="宋体" w:cs="宋体"/>
          <w:color w:val="000000"/>
          <w:sz w:val="24"/>
          <w:szCs w:val="24"/>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5.质疑函的质疑请求应与质疑事项相关。</w:t>
      </w:r>
      <w:r>
        <w:rPr>
          <w:rFonts w:ascii="宋体" w:hAnsi="宋体" w:cs="宋体"/>
          <w:color w:val="000000"/>
          <w:sz w:val="24"/>
          <w:szCs w:val="24"/>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color w:val="000000"/>
          <w:sz w:val="24"/>
          <w:szCs w:val="24"/>
          <w:highlight w:val="none"/>
        </w:rPr>
      </w:r>
      <w:r/>
    </w:p>
    <w:p>
      <w:pPr>
        <w:pStyle w:val="714"/>
        <w:ind w:firstLine="42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ourier New">
    <w:panose1 w:val="02070309020205020404"/>
  </w:font>
  <w:font w:name="楷体_GB2312">
    <w:panose1 w:val="02010609060101010101"/>
  </w:font>
  <w:font w:name="仿宋_GB2312">
    <w:panose1 w:val="02010609060101010101"/>
  </w:font>
  <w:font w:name="华文中宋">
    <w:panose1 w:val="02010600040101010101"/>
  </w:font>
  <w:font w:name="Verdana">
    <w:panose1 w:val="020B0604030504040204"/>
  </w:font>
  <w:font w:name="幼圆">
    <w:panose1 w:val="02010509060101010101"/>
  </w:font>
  <w:font w:name="黑体">
    <w:panose1 w:val="02010609060101010101"/>
  </w:font>
  <w:font w:name="Calibri">
    <w:panose1 w:val="020F0502020204030204"/>
  </w:font>
  <w:font w:name="Arial">
    <w:panose1 w:val="020B0604020202020204"/>
  </w:font>
  <w:font w:name="微软雅黑 Light">
    <w:panose1 w:val="020B0502040204020203"/>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ind w:firstLine="360"/>
      <w:tabs>
        <w:tab w:val="center" w:pos="4153" w:leader="none"/>
        <w:tab w:val="right" w:pos="8306" w:leader="none"/>
      </w:tabs>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-9524</wp:posOffset>
              </wp:positionV>
              <wp:extent cx="2141220" cy="2794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141220" cy="279400"/>
                      </a:xfrm>
                      <a:prstGeom prst="rect">
                        <a:avLst/>
                      </a:prstGeom>
                      <a:noFill/>
                      <a:ln w="6350">
                        <a:noFill/>
                      </a:ln>
                    </wps:spPr>
                    <wps:txbx>
                      <w:txbxContent>
                        <w:p>
                          <w:pPr>
                            <w:pStyle w:val="74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14"/>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7pt;mso-position-vertical:absolute;width:168.6pt;height:22.0pt;mso-wrap-distance-left:9.0pt;mso-wrap-distance-top:0.0pt;mso-wrap-distance-right:9.0pt;mso-wrap-distance-bottom:0.0pt;visibility:visible;" filled="f" stroked="f" strokeweight="0.50pt">
              <v:textbox inset="0,0,0,0">
                <w:txbxContent>
                  <w:p>
                    <w:pPr>
                      <w:pStyle w:val="74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1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ind w:firstLine="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1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1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714"/>
    <w:next w:val="714"/>
    <w:link w:val="765"/>
    <w:uiPriority w:val="9"/>
    <w:qFormat/>
    <w:pPr>
      <w:keepLines/>
      <w:keepNext/>
      <w:spacing w:before="480" w:after="200"/>
      <w:outlineLvl w:val="0"/>
    </w:pPr>
    <w:rPr>
      <w:rFonts w:ascii="Arial" w:hAnsi="Arial" w:eastAsia="Arial" w:cs="Arial"/>
      <w:sz w:val="40"/>
      <w:szCs w:val="40"/>
    </w:rPr>
  </w:style>
  <w:style w:type="paragraph" w:styleId="687">
    <w:name w:val="Heading 4"/>
    <w:basedOn w:val="714"/>
    <w:next w:val="714"/>
    <w:link w:val="728"/>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714"/>
    <w:next w:val="714"/>
    <w:link w:val="729"/>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714"/>
    <w:next w:val="714"/>
    <w:link w:val="730"/>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714"/>
    <w:next w:val="714"/>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714"/>
    <w:next w:val="714"/>
    <w:link w:val="732"/>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714"/>
    <w:next w:val="714"/>
    <w:link w:val="733"/>
    <w:uiPriority w:val="9"/>
    <w:unhideWhenUsed/>
    <w:qFormat/>
    <w:pPr>
      <w:keepLines/>
      <w:keepNext/>
      <w:spacing w:before="320" w:after="200"/>
      <w:outlineLvl w:val="8"/>
    </w:pPr>
    <w:rPr>
      <w:rFonts w:ascii="Arial" w:hAnsi="Arial" w:eastAsia="Arial" w:cs="Arial"/>
      <w:i/>
      <w:iCs/>
      <w:sz w:val="21"/>
      <w:szCs w:val="21"/>
    </w:rPr>
  </w:style>
  <w:style w:type="paragraph" w:styleId="693">
    <w:name w:val="Title"/>
    <w:basedOn w:val="714"/>
    <w:next w:val="714"/>
    <w:link w:val="758"/>
    <w:uiPriority w:val="10"/>
    <w:qFormat/>
    <w:pPr>
      <w:contextualSpacing/>
      <w:spacing w:before="300" w:after="200"/>
    </w:pPr>
    <w:rPr>
      <w:sz w:val="48"/>
      <w:szCs w:val="48"/>
    </w:rPr>
  </w:style>
  <w:style w:type="paragraph" w:styleId="694">
    <w:name w:val="Subtitle"/>
    <w:basedOn w:val="714"/>
    <w:next w:val="714"/>
    <w:link w:val="749"/>
    <w:uiPriority w:val="11"/>
    <w:qFormat/>
    <w:pPr>
      <w:spacing w:before="200" w:after="200"/>
    </w:pPr>
    <w:rPr>
      <w:sz w:val="24"/>
      <w:szCs w:val="24"/>
    </w:rPr>
  </w:style>
  <w:style w:type="paragraph" w:styleId="695">
    <w:name w:val="Header"/>
    <w:basedOn w:val="714"/>
    <w:link w:val="774"/>
    <w:uiPriority w:val="99"/>
    <w:unhideWhenUsed/>
    <w:pPr>
      <w:spacing w:after="0" w:line="240" w:lineRule="auto"/>
      <w:tabs>
        <w:tab w:val="center" w:pos="7143" w:leader="none"/>
        <w:tab w:val="right" w:pos="14287" w:leader="none"/>
      </w:tabs>
    </w:pPr>
  </w:style>
  <w:style w:type="paragraph" w:styleId="696">
    <w:name w:val="Footer"/>
    <w:basedOn w:val="714"/>
    <w:link w:val="776"/>
    <w:uiPriority w:val="99"/>
    <w:unhideWhenUsed/>
    <w:pPr>
      <w:spacing w:after="0" w:line="240" w:lineRule="auto"/>
      <w:tabs>
        <w:tab w:val="center" w:pos="7143" w:leader="none"/>
        <w:tab w:val="right" w:pos="14287" w:leader="none"/>
      </w:tabs>
    </w:pPr>
  </w:style>
  <w:style w:type="paragraph" w:styleId="697">
    <w:name w:val="Caption"/>
    <w:basedOn w:val="714"/>
    <w:next w:val="714"/>
    <w:uiPriority w:val="35"/>
    <w:semiHidden/>
    <w:unhideWhenUsed/>
    <w:qFormat/>
    <w:pPr>
      <w:spacing w:line="276" w:lineRule="auto"/>
    </w:pPr>
    <w:rPr>
      <w:b/>
      <w:bCs/>
      <w:color w:val="4f81bd" w:themeColor="accent1"/>
      <w:sz w:val="18"/>
      <w:szCs w:val="18"/>
    </w:rPr>
  </w:style>
  <w:style w:type="table" w:styleId="6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9">
    <w:name w:val="Hyperlink"/>
    <w:uiPriority w:val="99"/>
    <w:unhideWhenUsed/>
    <w:rPr>
      <w:color w:val="0000ff" w:themeColor="hyperlink"/>
      <w:u w:val="single"/>
    </w:rPr>
  </w:style>
  <w:style w:type="paragraph" w:styleId="700">
    <w:name w:val="footnote text"/>
    <w:basedOn w:val="714"/>
    <w:link w:val="751"/>
    <w:uiPriority w:val="99"/>
    <w:semiHidden/>
    <w:unhideWhenUsed/>
    <w:pPr>
      <w:spacing w:after="40" w:line="240" w:lineRule="auto"/>
    </w:pPr>
    <w:rPr>
      <w:sz w:val="18"/>
    </w:rPr>
  </w:style>
  <w:style w:type="character" w:styleId="701">
    <w:name w:val="footnote reference"/>
    <w:uiPriority w:val="99"/>
    <w:unhideWhenUsed/>
    <w:rPr>
      <w:vertAlign w:val="superscript"/>
    </w:rPr>
  </w:style>
  <w:style w:type="paragraph" w:styleId="702">
    <w:name w:val="endnote text"/>
    <w:basedOn w:val="714"/>
    <w:link w:val="743"/>
    <w:uiPriority w:val="99"/>
    <w:semiHidden/>
    <w:unhideWhenUsed/>
    <w:pPr>
      <w:spacing w:after="0" w:line="240" w:lineRule="auto"/>
    </w:pPr>
    <w:rPr>
      <w:sz w:val="20"/>
    </w:rPr>
  </w:style>
  <w:style w:type="character" w:styleId="703">
    <w:name w:val="endnote reference"/>
    <w:uiPriority w:val="99"/>
    <w:semiHidden/>
    <w:unhideWhenUsed/>
    <w:rPr>
      <w:vertAlign w:val="superscript"/>
    </w:rPr>
  </w:style>
  <w:style w:type="paragraph" w:styleId="704">
    <w:name w:val="toc 1"/>
    <w:basedOn w:val="714"/>
    <w:next w:val="714"/>
    <w:uiPriority w:val="39"/>
    <w:unhideWhenUsed/>
    <w:pPr>
      <w:ind w:left="0" w:right="0" w:firstLine="0"/>
      <w:spacing w:after="57"/>
    </w:pPr>
  </w:style>
  <w:style w:type="paragraph" w:styleId="705">
    <w:name w:val="toc 2"/>
    <w:basedOn w:val="714"/>
    <w:next w:val="714"/>
    <w:uiPriority w:val="39"/>
    <w:unhideWhenUsed/>
    <w:pPr>
      <w:ind w:left="283" w:right="0" w:firstLine="0"/>
      <w:spacing w:after="57"/>
    </w:pPr>
  </w:style>
  <w:style w:type="paragraph" w:styleId="706">
    <w:name w:val="toc 3"/>
    <w:basedOn w:val="714"/>
    <w:next w:val="714"/>
    <w:uiPriority w:val="39"/>
    <w:unhideWhenUsed/>
    <w:pPr>
      <w:ind w:left="567" w:right="0" w:firstLine="0"/>
      <w:spacing w:after="57"/>
    </w:pPr>
  </w:style>
  <w:style w:type="paragraph" w:styleId="707">
    <w:name w:val="toc 4"/>
    <w:basedOn w:val="714"/>
    <w:next w:val="714"/>
    <w:uiPriority w:val="39"/>
    <w:unhideWhenUsed/>
    <w:pPr>
      <w:ind w:left="850" w:right="0" w:firstLine="0"/>
      <w:spacing w:after="57"/>
    </w:pPr>
  </w:style>
  <w:style w:type="paragraph" w:styleId="708">
    <w:name w:val="toc 5"/>
    <w:basedOn w:val="714"/>
    <w:next w:val="714"/>
    <w:uiPriority w:val="39"/>
    <w:unhideWhenUsed/>
    <w:pPr>
      <w:ind w:left="1134" w:right="0" w:firstLine="0"/>
      <w:spacing w:after="57"/>
    </w:pPr>
  </w:style>
  <w:style w:type="paragraph" w:styleId="709">
    <w:name w:val="toc 6"/>
    <w:basedOn w:val="714"/>
    <w:next w:val="714"/>
    <w:uiPriority w:val="39"/>
    <w:unhideWhenUsed/>
    <w:pPr>
      <w:ind w:left="1417" w:right="0" w:firstLine="0"/>
      <w:spacing w:after="57"/>
    </w:pPr>
  </w:style>
  <w:style w:type="paragraph" w:styleId="710">
    <w:name w:val="toc 7"/>
    <w:basedOn w:val="714"/>
    <w:next w:val="714"/>
    <w:uiPriority w:val="39"/>
    <w:unhideWhenUsed/>
    <w:pPr>
      <w:ind w:left="1701" w:right="0" w:firstLine="0"/>
      <w:spacing w:after="57"/>
    </w:pPr>
  </w:style>
  <w:style w:type="paragraph" w:styleId="711">
    <w:name w:val="toc 8"/>
    <w:basedOn w:val="714"/>
    <w:next w:val="714"/>
    <w:uiPriority w:val="39"/>
    <w:unhideWhenUsed/>
    <w:pPr>
      <w:ind w:left="1984" w:right="0" w:firstLine="0"/>
      <w:spacing w:after="57"/>
    </w:pPr>
  </w:style>
  <w:style w:type="paragraph" w:styleId="712">
    <w:name w:val="toc 9"/>
    <w:basedOn w:val="714"/>
    <w:next w:val="714"/>
    <w:uiPriority w:val="39"/>
    <w:unhideWhenUsed/>
    <w:pPr>
      <w:ind w:left="2268" w:right="0" w:firstLine="0"/>
      <w:spacing w:after="57"/>
    </w:pPr>
  </w:style>
  <w:style w:type="paragraph" w:styleId="713">
    <w:name w:val="table of figures"/>
    <w:basedOn w:val="714"/>
    <w:next w:val="714"/>
    <w:uiPriority w:val="99"/>
    <w:unhideWhenUsed/>
    <w:pPr>
      <w:spacing w:after="0" w:afterAutospacing="0"/>
    </w:pPr>
  </w:style>
  <w:style w:type="paragraph" w:styleId="714" w:default="1">
    <w:name w:val="Normal"/>
    <w:next w:val="726"/>
    <w:link w:val="714"/>
    <w:qFormat/>
    <w:pPr>
      <w:jc w:val="center"/>
      <w:widowControl w:val="off"/>
    </w:pPr>
    <w:rPr>
      <w:rFonts w:ascii="Calibri" w:hAnsi="Calibri" w:eastAsia="Arial" w:cs="Times New Roman"/>
      <w:sz w:val="32"/>
      <w:szCs w:val="32"/>
      <w:lang w:val="en-US" w:eastAsia="zh-CN" w:bidi="ar-SA"/>
    </w:rPr>
  </w:style>
  <w:style w:type="paragraph" w:styleId="715">
    <w:name w:val="标题 1"/>
    <w:basedOn w:val="714"/>
    <w:next w:val="727"/>
    <w:link w:val="714"/>
    <w:uiPriority w:val="9"/>
    <w:qFormat/>
    <w:pPr>
      <w:jc w:val="center"/>
      <w:keepLines/>
      <w:keepNext/>
      <w:spacing w:before="340" w:after="330" w:line="578" w:lineRule="auto"/>
      <w:tabs>
        <w:tab w:val="left" w:pos="879" w:leader="none"/>
      </w:tabs>
      <w:outlineLvl w:val="0"/>
    </w:pPr>
    <w:rPr>
      <w:rFonts w:eastAsia="黑体"/>
      <w:b/>
      <w:bCs/>
      <w:spacing w:val="20"/>
      <w:sz w:val="48"/>
      <w:szCs w:val="44"/>
    </w:rPr>
  </w:style>
  <w:style w:type="paragraph" w:styleId="716">
    <w:name w:val="标题 2"/>
    <w:basedOn w:val="714"/>
    <w:next w:val="714"/>
    <w:link w:val="714"/>
    <w:qFormat/>
    <w:pPr>
      <w:spacing w:before="260" w:after="260" w:line="416" w:lineRule="auto"/>
      <w:outlineLvl w:val="1"/>
    </w:pPr>
    <w:rPr>
      <w:rFonts w:ascii="幼圆" w:eastAsia="楷体_GB2312"/>
      <w:b/>
      <w:sz w:val="44"/>
      <w:szCs w:val="20"/>
    </w:rPr>
  </w:style>
  <w:style w:type="paragraph" w:styleId="717">
    <w:name w:val="标题 3"/>
    <w:basedOn w:val="714"/>
    <w:next w:val="714"/>
    <w:link w:val="714"/>
    <w:qFormat/>
    <w:pPr>
      <w:outlineLvl w:val="2"/>
    </w:pPr>
    <w:rPr>
      <w:sz w:val="32"/>
    </w:rPr>
  </w:style>
  <w:style w:type="paragraph" w:styleId="718">
    <w:name w:val="标题 4"/>
    <w:basedOn w:val="714"/>
    <w:next w:val="714"/>
    <w:link w:val="728"/>
    <w:uiPriority w:val="9"/>
    <w:unhideWhenUsed/>
    <w:qFormat/>
    <w:pPr>
      <w:keepLines/>
      <w:keepNext/>
      <w:spacing w:before="320" w:after="200"/>
      <w:outlineLvl w:val="3"/>
    </w:pPr>
    <w:rPr>
      <w:rFonts w:ascii="Arial" w:hAnsi="Arial" w:eastAsia="Arial" w:cs="Arial"/>
      <w:b/>
      <w:bCs/>
      <w:sz w:val="26"/>
      <w:szCs w:val="26"/>
    </w:rPr>
  </w:style>
  <w:style w:type="paragraph" w:styleId="719">
    <w:name w:val="标题 5"/>
    <w:basedOn w:val="714"/>
    <w:next w:val="714"/>
    <w:link w:val="729"/>
    <w:uiPriority w:val="9"/>
    <w:unhideWhenUsed/>
    <w:qFormat/>
    <w:pPr>
      <w:keepLines/>
      <w:keepNext/>
      <w:spacing w:before="320" w:after="200"/>
      <w:outlineLvl w:val="4"/>
    </w:pPr>
    <w:rPr>
      <w:rFonts w:ascii="Arial" w:hAnsi="Arial" w:eastAsia="Arial" w:cs="Arial"/>
      <w:b/>
      <w:bCs/>
      <w:sz w:val="24"/>
      <w:szCs w:val="24"/>
    </w:rPr>
  </w:style>
  <w:style w:type="paragraph" w:styleId="720">
    <w:name w:val="标题 6"/>
    <w:basedOn w:val="714"/>
    <w:next w:val="714"/>
    <w:link w:val="730"/>
    <w:uiPriority w:val="9"/>
    <w:unhideWhenUsed/>
    <w:qFormat/>
    <w:pPr>
      <w:keepLines/>
      <w:keepNext/>
      <w:spacing w:before="320" w:after="200"/>
      <w:outlineLvl w:val="5"/>
    </w:pPr>
    <w:rPr>
      <w:rFonts w:ascii="Arial" w:hAnsi="Arial" w:eastAsia="Arial" w:cs="Arial"/>
      <w:b/>
      <w:bCs/>
      <w:sz w:val="22"/>
      <w:szCs w:val="22"/>
    </w:rPr>
  </w:style>
  <w:style w:type="paragraph" w:styleId="721">
    <w:name w:val="标题 7"/>
    <w:basedOn w:val="714"/>
    <w:next w:val="714"/>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标题 8"/>
    <w:basedOn w:val="714"/>
    <w:next w:val="714"/>
    <w:link w:val="732"/>
    <w:uiPriority w:val="9"/>
    <w:unhideWhenUsed/>
    <w:qFormat/>
    <w:pPr>
      <w:keepLines/>
      <w:keepNext/>
      <w:spacing w:before="320" w:after="200"/>
      <w:outlineLvl w:val="7"/>
    </w:pPr>
    <w:rPr>
      <w:rFonts w:ascii="Arial" w:hAnsi="Arial" w:eastAsia="Arial" w:cs="Arial"/>
      <w:i/>
      <w:iCs/>
      <w:sz w:val="22"/>
      <w:szCs w:val="22"/>
    </w:rPr>
  </w:style>
  <w:style w:type="paragraph" w:styleId="723">
    <w:name w:val="标题 9"/>
    <w:basedOn w:val="714"/>
    <w:next w:val="714"/>
    <w:link w:val="733"/>
    <w:uiPriority w:val="9"/>
    <w:unhideWhenUsed/>
    <w:qFormat/>
    <w:pPr>
      <w:keepLines/>
      <w:keepNext/>
      <w:spacing w:before="320" w:after="200"/>
      <w:outlineLvl w:val="8"/>
    </w:pPr>
    <w:rPr>
      <w:rFonts w:ascii="Arial" w:hAnsi="Arial" w:eastAsia="Arial" w:cs="Arial"/>
      <w:i/>
      <w:iCs/>
      <w:sz w:val="21"/>
      <w:szCs w:val="21"/>
    </w:rPr>
  </w:style>
  <w:style w:type="character" w:styleId="724">
    <w:name w:val="默认段落字体"/>
    <w:next w:val="724"/>
    <w:link w:val="714"/>
    <w:semiHidden/>
    <w:qFormat/>
  </w:style>
  <w:style w:type="table" w:styleId="725">
    <w:name w:val="普通表格"/>
    <w:next w:val="725"/>
    <w:link w:val="714"/>
    <w:semiHidden/>
    <w:qFormat/>
    <w:tblPr/>
  </w:style>
  <w:style w:type="paragraph" w:styleId="726">
    <w:name w:val="注释标题"/>
    <w:basedOn w:val="714"/>
    <w:next w:val="714"/>
    <w:link w:val="714"/>
    <w:qFormat/>
    <w:rPr>
      <w:rFonts w:ascii="Verdana" w:hAnsi="Verdana" w:cs="Times New Roman"/>
      <w:szCs w:val="20"/>
    </w:rPr>
  </w:style>
  <w:style w:type="paragraph" w:styleId="727">
    <w:name w:val="正文文本"/>
    <w:basedOn w:val="714"/>
    <w:next w:val="727"/>
    <w:link w:val="714"/>
    <w:qFormat/>
    <w:pPr>
      <w:spacing w:after="120"/>
    </w:pPr>
    <w:rPr>
      <w:rFonts w:ascii="Times New Roman" w:hAnsi="Times New Roman" w:eastAsia="宋体" w:cs="Times New Roman"/>
    </w:rPr>
  </w:style>
  <w:style w:type="character" w:styleId="728">
    <w:name w:val="Heading 4 Char"/>
    <w:basedOn w:val="724"/>
    <w:next w:val="728"/>
    <w:link w:val="718"/>
    <w:uiPriority w:val="9"/>
    <w:qFormat/>
    <w:rPr>
      <w:rFonts w:ascii="Arial" w:hAnsi="Arial" w:eastAsia="Arial" w:cs="Arial"/>
      <w:b/>
      <w:bCs/>
      <w:sz w:val="26"/>
      <w:szCs w:val="26"/>
    </w:rPr>
  </w:style>
  <w:style w:type="character" w:styleId="729">
    <w:name w:val="Heading 5 Char"/>
    <w:basedOn w:val="724"/>
    <w:next w:val="729"/>
    <w:link w:val="719"/>
    <w:uiPriority w:val="9"/>
    <w:qFormat/>
    <w:rPr>
      <w:rFonts w:ascii="Arial" w:hAnsi="Arial" w:eastAsia="Arial" w:cs="Arial"/>
      <w:b/>
      <w:bCs/>
      <w:sz w:val="24"/>
      <w:szCs w:val="24"/>
    </w:rPr>
  </w:style>
  <w:style w:type="character" w:styleId="730">
    <w:name w:val="Heading 6 Char"/>
    <w:basedOn w:val="724"/>
    <w:next w:val="730"/>
    <w:link w:val="720"/>
    <w:uiPriority w:val="9"/>
    <w:qFormat/>
    <w:rPr>
      <w:rFonts w:ascii="Arial" w:hAnsi="Arial" w:eastAsia="Arial" w:cs="Arial"/>
      <w:b/>
      <w:bCs/>
      <w:sz w:val="22"/>
      <w:szCs w:val="22"/>
    </w:rPr>
  </w:style>
  <w:style w:type="character" w:styleId="731">
    <w:name w:val="Heading 7 Char"/>
    <w:basedOn w:val="724"/>
    <w:next w:val="731"/>
    <w:link w:val="721"/>
    <w:uiPriority w:val="9"/>
    <w:qFormat/>
    <w:rPr>
      <w:rFonts w:ascii="Arial" w:hAnsi="Arial" w:eastAsia="Arial" w:cs="Arial"/>
      <w:b/>
      <w:bCs/>
      <w:i/>
      <w:iCs/>
      <w:sz w:val="22"/>
      <w:szCs w:val="22"/>
    </w:rPr>
  </w:style>
  <w:style w:type="character" w:styleId="732">
    <w:name w:val="Heading 8 Char"/>
    <w:basedOn w:val="724"/>
    <w:next w:val="732"/>
    <w:link w:val="722"/>
    <w:uiPriority w:val="9"/>
    <w:qFormat/>
    <w:rPr>
      <w:rFonts w:ascii="Arial" w:hAnsi="Arial" w:eastAsia="Arial" w:cs="Arial"/>
      <w:i/>
      <w:iCs/>
      <w:sz w:val="22"/>
      <w:szCs w:val="22"/>
    </w:rPr>
  </w:style>
  <w:style w:type="character" w:styleId="733">
    <w:name w:val="Heading 9 Char"/>
    <w:basedOn w:val="724"/>
    <w:next w:val="733"/>
    <w:link w:val="723"/>
    <w:uiPriority w:val="9"/>
    <w:qFormat/>
    <w:rPr>
      <w:rFonts w:ascii="Arial" w:hAnsi="Arial" w:eastAsia="Arial" w:cs="Arial"/>
      <w:i/>
      <w:iCs/>
      <w:sz w:val="21"/>
      <w:szCs w:val="21"/>
    </w:rPr>
  </w:style>
  <w:style w:type="paragraph" w:styleId="734">
    <w:name w:val="目录 7"/>
    <w:basedOn w:val="714"/>
    <w:next w:val="714"/>
    <w:link w:val="714"/>
    <w:uiPriority w:val="39"/>
    <w:unhideWhenUsed/>
    <w:qFormat/>
    <w:pPr>
      <w:ind w:left="1701" w:right="0" w:firstLine="0"/>
      <w:spacing w:after="57"/>
    </w:pPr>
  </w:style>
  <w:style w:type="paragraph" w:styleId="735">
    <w:name w:val="正文缩进"/>
    <w:basedOn w:val="714"/>
    <w:next w:val="735"/>
    <w:link w:val="714"/>
    <w:unhideWhenUsed/>
    <w:qFormat/>
    <w:pPr>
      <w:ind w:firstLine="420"/>
    </w:pPr>
  </w:style>
  <w:style w:type="paragraph" w:styleId="736">
    <w:name w:val="题注"/>
    <w:basedOn w:val="714"/>
    <w:next w:val="714"/>
    <w:link w:val="714"/>
    <w:uiPriority w:val="35"/>
    <w:unhideWhenUsed/>
    <w:qFormat/>
    <w:pPr>
      <w:spacing w:line="276" w:lineRule="auto"/>
    </w:pPr>
    <w:rPr>
      <w:b/>
      <w:bCs/>
      <w:color w:val="4874cb"/>
      <w:sz w:val="18"/>
      <w:szCs w:val="18"/>
    </w:rPr>
  </w:style>
  <w:style w:type="paragraph" w:styleId="737">
    <w:name w:val="正文文本缩进"/>
    <w:basedOn w:val="714"/>
    <w:next w:val="714"/>
    <w:link w:val="714"/>
    <w:uiPriority w:val="99"/>
    <w:qFormat/>
    <w:pPr>
      <w:ind w:firstLine="645"/>
    </w:pPr>
    <w:rPr>
      <w:sz w:val="20"/>
    </w:rPr>
  </w:style>
  <w:style w:type="paragraph" w:styleId="738">
    <w:name w:val="目录 5"/>
    <w:basedOn w:val="714"/>
    <w:next w:val="714"/>
    <w:link w:val="714"/>
    <w:uiPriority w:val="39"/>
    <w:unhideWhenUsed/>
    <w:qFormat/>
    <w:pPr>
      <w:ind w:left="1134" w:right="0" w:firstLine="0"/>
      <w:spacing w:after="57"/>
    </w:pPr>
  </w:style>
  <w:style w:type="paragraph" w:styleId="739">
    <w:name w:val="目录 3"/>
    <w:basedOn w:val="714"/>
    <w:next w:val="714"/>
    <w:link w:val="714"/>
    <w:uiPriority w:val="39"/>
    <w:unhideWhenUsed/>
    <w:qFormat/>
    <w:pPr>
      <w:ind w:left="567" w:right="0" w:firstLine="0"/>
      <w:spacing w:after="57"/>
    </w:pPr>
  </w:style>
  <w:style w:type="paragraph" w:styleId="740">
    <w:name w:val="纯文本"/>
    <w:basedOn w:val="714"/>
    <w:next w:val="740"/>
    <w:link w:val="714"/>
    <w:uiPriority w:val="99"/>
    <w:qFormat/>
    <w:rPr>
      <w:rFonts w:ascii="宋体" w:hAnsi="Courier New"/>
      <w:sz w:val="20"/>
      <w:szCs w:val="21"/>
    </w:rPr>
  </w:style>
  <w:style w:type="paragraph" w:styleId="741">
    <w:name w:val="目录 8"/>
    <w:basedOn w:val="714"/>
    <w:next w:val="714"/>
    <w:link w:val="714"/>
    <w:uiPriority w:val="39"/>
    <w:unhideWhenUsed/>
    <w:qFormat/>
    <w:pPr>
      <w:ind w:left="1984" w:right="0" w:firstLine="0"/>
      <w:spacing w:after="57"/>
    </w:pPr>
  </w:style>
  <w:style w:type="paragraph" w:styleId="742">
    <w:name w:val="尾注文本"/>
    <w:basedOn w:val="714"/>
    <w:next w:val="742"/>
    <w:link w:val="743"/>
    <w:uiPriority w:val="99"/>
    <w:unhideWhenUsed/>
    <w:qFormat/>
    <w:pPr>
      <w:spacing w:after="0" w:line="240" w:lineRule="auto"/>
    </w:pPr>
    <w:rPr>
      <w:sz w:val="20"/>
    </w:rPr>
  </w:style>
  <w:style w:type="character" w:styleId="743">
    <w:name w:val="Endnote Text Char"/>
    <w:next w:val="743"/>
    <w:link w:val="742"/>
    <w:uiPriority w:val="99"/>
    <w:qFormat/>
    <w:rPr>
      <w:sz w:val="20"/>
    </w:rPr>
  </w:style>
  <w:style w:type="paragraph" w:styleId="744">
    <w:name w:val="页脚"/>
    <w:basedOn w:val="714"/>
    <w:next w:val="744"/>
    <w:link w:val="714"/>
    <w:uiPriority w:val="99"/>
    <w:unhideWhenUsed/>
    <w:qFormat/>
    <w:pPr>
      <w:tabs>
        <w:tab w:val="center" w:pos="7143" w:leader="none"/>
        <w:tab w:val="right" w:pos="14287" w:leader="none"/>
      </w:tabs>
    </w:pPr>
  </w:style>
  <w:style w:type="paragraph" w:styleId="745">
    <w:name w:val="页眉"/>
    <w:basedOn w:val="714"/>
    <w:next w:val="745"/>
    <w:link w:val="714"/>
    <w:uiPriority w:val="99"/>
    <w:unhideWhenUsed/>
    <w:qFormat/>
    <w:pPr>
      <w:tabs>
        <w:tab w:val="center" w:pos="7143" w:leader="none"/>
        <w:tab w:val="right" w:pos="14287" w:leader="none"/>
      </w:tabs>
    </w:pPr>
  </w:style>
  <w:style w:type="paragraph" w:styleId="746">
    <w:name w:val="目录 1"/>
    <w:basedOn w:val="714"/>
    <w:next w:val="714"/>
    <w:link w:val="714"/>
    <w:uiPriority w:val="39"/>
    <w:unhideWhenUsed/>
    <w:qFormat/>
    <w:pPr>
      <w:ind w:left="0" w:right="0" w:firstLine="0"/>
      <w:spacing w:after="57"/>
    </w:pPr>
  </w:style>
  <w:style w:type="paragraph" w:styleId="747">
    <w:name w:val="目录 4"/>
    <w:basedOn w:val="714"/>
    <w:next w:val="714"/>
    <w:link w:val="714"/>
    <w:uiPriority w:val="39"/>
    <w:unhideWhenUsed/>
    <w:qFormat/>
    <w:pPr>
      <w:ind w:left="850" w:right="0" w:firstLine="0"/>
      <w:spacing w:after="57"/>
    </w:pPr>
  </w:style>
  <w:style w:type="paragraph" w:styleId="748">
    <w:name w:val="副标题"/>
    <w:basedOn w:val="714"/>
    <w:next w:val="714"/>
    <w:link w:val="749"/>
    <w:uiPriority w:val="11"/>
    <w:qFormat/>
    <w:pPr>
      <w:spacing w:before="200" w:after="200"/>
    </w:pPr>
    <w:rPr>
      <w:sz w:val="24"/>
      <w:szCs w:val="24"/>
    </w:rPr>
  </w:style>
  <w:style w:type="character" w:styleId="749">
    <w:name w:val="Subtitle Char"/>
    <w:basedOn w:val="724"/>
    <w:next w:val="749"/>
    <w:link w:val="748"/>
    <w:uiPriority w:val="11"/>
    <w:qFormat/>
    <w:rPr>
      <w:sz w:val="24"/>
      <w:szCs w:val="24"/>
    </w:rPr>
  </w:style>
  <w:style w:type="paragraph" w:styleId="750">
    <w:name w:val="脚注文本"/>
    <w:basedOn w:val="714"/>
    <w:next w:val="750"/>
    <w:link w:val="751"/>
    <w:uiPriority w:val="99"/>
    <w:unhideWhenUsed/>
    <w:qFormat/>
    <w:pPr>
      <w:spacing w:after="40" w:line="240" w:lineRule="auto"/>
    </w:pPr>
    <w:rPr>
      <w:sz w:val="18"/>
    </w:rPr>
  </w:style>
  <w:style w:type="character" w:styleId="751">
    <w:name w:val="Footnote Text Char"/>
    <w:next w:val="751"/>
    <w:link w:val="750"/>
    <w:uiPriority w:val="99"/>
    <w:qFormat/>
    <w:rPr>
      <w:sz w:val="18"/>
    </w:rPr>
  </w:style>
  <w:style w:type="paragraph" w:styleId="752">
    <w:name w:val="目录 6"/>
    <w:basedOn w:val="714"/>
    <w:next w:val="714"/>
    <w:link w:val="714"/>
    <w:uiPriority w:val="39"/>
    <w:unhideWhenUsed/>
    <w:qFormat/>
    <w:pPr>
      <w:ind w:left="1417" w:right="0" w:firstLine="0"/>
      <w:spacing w:after="57"/>
    </w:pPr>
  </w:style>
  <w:style w:type="paragraph" w:styleId="753">
    <w:name w:val="图表目录"/>
    <w:basedOn w:val="714"/>
    <w:next w:val="714"/>
    <w:link w:val="714"/>
    <w:uiPriority w:val="99"/>
    <w:unhideWhenUsed/>
    <w:qFormat/>
    <w:pPr>
      <w:spacing w:after="0" w:afterAutospacing="0"/>
    </w:pPr>
  </w:style>
  <w:style w:type="paragraph" w:styleId="754">
    <w:name w:val="目录 2"/>
    <w:basedOn w:val="714"/>
    <w:next w:val="714"/>
    <w:link w:val="714"/>
    <w:uiPriority w:val="39"/>
    <w:unhideWhenUsed/>
    <w:qFormat/>
    <w:pPr>
      <w:ind w:left="283" w:right="0" w:firstLine="0"/>
      <w:spacing w:after="57"/>
    </w:pPr>
  </w:style>
  <w:style w:type="paragraph" w:styleId="755">
    <w:name w:val="目录 9"/>
    <w:basedOn w:val="714"/>
    <w:next w:val="714"/>
    <w:link w:val="714"/>
    <w:uiPriority w:val="39"/>
    <w:unhideWhenUsed/>
    <w:qFormat/>
    <w:pPr>
      <w:ind w:left="2268" w:right="0" w:firstLine="0"/>
      <w:spacing w:after="57"/>
    </w:pPr>
  </w:style>
  <w:style w:type="paragraph" w:styleId="756">
    <w:name w:val="普通(网站)"/>
    <w:basedOn w:val="714"/>
    <w:next w:val="756"/>
    <w:link w:val="714"/>
    <w:unhideWhenUsed/>
    <w:qFormat/>
    <w:pPr>
      <w:jc w:val="left"/>
      <w:spacing w:before="100" w:beforeAutospacing="1" w:after="100" w:afterAutospacing="1"/>
      <w:widowControl/>
    </w:pPr>
    <w:rPr>
      <w:rFonts w:ascii="宋体" w:hAnsi="宋体" w:cs="宋体"/>
      <w:sz w:val="24"/>
      <w:szCs w:val="24"/>
    </w:rPr>
  </w:style>
  <w:style w:type="paragraph" w:styleId="757">
    <w:name w:val="标题"/>
    <w:basedOn w:val="714"/>
    <w:next w:val="714"/>
    <w:link w:val="758"/>
    <w:uiPriority w:val="10"/>
    <w:qFormat/>
    <w:pPr>
      <w:contextualSpacing/>
      <w:spacing w:before="300" w:after="200"/>
    </w:pPr>
    <w:rPr>
      <w:sz w:val="48"/>
      <w:szCs w:val="48"/>
    </w:rPr>
  </w:style>
  <w:style w:type="character" w:styleId="758">
    <w:name w:val="Title Char"/>
    <w:basedOn w:val="724"/>
    <w:next w:val="758"/>
    <w:link w:val="757"/>
    <w:uiPriority w:val="10"/>
    <w:qFormat/>
    <w:rPr>
      <w:sz w:val="48"/>
      <w:szCs w:val="48"/>
    </w:rPr>
  </w:style>
  <w:style w:type="table" w:styleId="759">
    <w:name w:val="网格型"/>
    <w:basedOn w:val="725"/>
    <w:next w:val="759"/>
    <w:link w:val="714"/>
    <w:uiPriority w:val="59"/>
    <w:unhideWhenUsed/>
    <w:qFormat/>
    <w:tblPr/>
  </w:style>
  <w:style w:type="character" w:styleId="760">
    <w:name w:val="要点"/>
    <w:basedOn w:val="724"/>
    <w:next w:val="760"/>
    <w:link w:val="714"/>
    <w:uiPriority w:val="22"/>
    <w:qFormat/>
    <w:rPr>
      <w:b/>
    </w:rPr>
  </w:style>
  <w:style w:type="character" w:styleId="761">
    <w:name w:val="尾注引用"/>
    <w:basedOn w:val="724"/>
    <w:next w:val="761"/>
    <w:link w:val="714"/>
    <w:uiPriority w:val="99"/>
    <w:unhideWhenUsed/>
    <w:qFormat/>
    <w:rPr>
      <w:vertAlign w:val="superscript"/>
    </w:rPr>
  </w:style>
  <w:style w:type="character" w:styleId="762">
    <w:name w:val="强调"/>
    <w:basedOn w:val="724"/>
    <w:next w:val="762"/>
    <w:link w:val="714"/>
    <w:uiPriority w:val="20"/>
    <w:qFormat/>
    <w:rPr>
      <w:i/>
    </w:rPr>
  </w:style>
  <w:style w:type="character" w:styleId="763">
    <w:name w:val="超链接"/>
    <w:next w:val="763"/>
    <w:link w:val="714"/>
    <w:uiPriority w:val="99"/>
    <w:unhideWhenUsed/>
    <w:qFormat/>
    <w:rPr>
      <w:color w:val="0026e5"/>
      <w:u w:val="single"/>
    </w:rPr>
  </w:style>
  <w:style w:type="character" w:styleId="764">
    <w:name w:val="脚注引用"/>
    <w:basedOn w:val="724"/>
    <w:next w:val="764"/>
    <w:link w:val="714"/>
    <w:uiPriority w:val="99"/>
    <w:unhideWhenUsed/>
    <w:qFormat/>
    <w:rPr>
      <w:vertAlign w:val="superscript"/>
    </w:rPr>
  </w:style>
  <w:style w:type="character" w:styleId="765">
    <w:name w:val="Heading 1 Char"/>
    <w:basedOn w:val="724"/>
    <w:next w:val="765"/>
    <w:link w:val="714"/>
    <w:uiPriority w:val="9"/>
    <w:qFormat/>
    <w:rPr>
      <w:rFonts w:ascii="Arial" w:hAnsi="Arial" w:eastAsia="Arial" w:cs="Arial"/>
      <w:sz w:val="40"/>
      <w:szCs w:val="40"/>
    </w:rPr>
  </w:style>
  <w:style w:type="character" w:styleId="766">
    <w:name w:val="Heading 2 Char"/>
    <w:basedOn w:val="724"/>
    <w:next w:val="766"/>
    <w:link w:val="714"/>
    <w:uiPriority w:val="9"/>
    <w:qFormat/>
    <w:rPr>
      <w:rFonts w:ascii="Arial" w:hAnsi="Arial" w:eastAsia="Arial" w:cs="Arial"/>
      <w:sz w:val="34"/>
    </w:rPr>
  </w:style>
  <w:style w:type="character" w:styleId="767">
    <w:name w:val="Heading 3 Char"/>
    <w:basedOn w:val="724"/>
    <w:next w:val="767"/>
    <w:link w:val="714"/>
    <w:uiPriority w:val="9"/>
    <w:qFormat/>
    <w:rPr>
      <w:rFonts w:ascii="Arial" w:hAnsi="Arial" w:eastAsia="Arial" w:cs="Arial"/>
      <w:sz w:val="30"/>
      <w:szCs w:val="30"/>
    </w:rPr>
  </w:style>
  <w:style w:type="paragraph" w:styleId="768">
    <w:name w:val="List Paragraph"/>
    <w:basedOn w:val="714"/>
    <w:next w:val="768"/>
    <w:link w:val="714"/>
    <w:uiPriority w:val="34"/>
    <w:qFormat/>
    <w:pPr>
      <w:contextualSpacing/>
      <w:ind w:left="720"/>
    </w:pPr>
  </w:style>
  <w:style w:type="paragraph" w:styleId="769">
    <w:name w:val="No Spacing"/>
    <w:next w:val="769"/>
    <w:link w:val="714"/>
    <w:uiPriority w:val="1"/>
    <w:qFormat/>
    <w:pPr>
      <w:spacing w:before="0" w:after="0" w:line="240" w:lineRule="auto"/>
    </w:pPr>
    <w:rPr>
      <w:rFonts w:ascii="Times New Roman" w:hAnsi="Times New Roman" w:eastAsia="宋体" w:cs="Times New Roman"/>
    </w:rPr>
  </w:style>
  <w:style w:type="paragraph" w:styleId="770">
    <w:name w:val="Quote"/>
    <w:basedOn w:val="714"/>
    <w:next w:val="714"/>
    <w:link w:val="771"/>
    <w:uiPriority w:val="29"/>
    <w:qFormat/>
    <w:pPr>
      <w:ind w:left="720" w:right="720"/>
    </w:pPr>
    <w:rPr>
      <w:i/>
    </w:rPr>
  </w:style>
  <w:style w:type="character" w:styleId="771">
    <w:name w:val="Quote Char"/>
    <w:next w:val="771"/>
    <w:link w:val="770"/>
    <w:uiPriority w:val="29"/>
    <w:qFormat/>
    <w:rPr>
      <w:i/>
    </w:rPr>
  </w:style>
  <w:style w:type="paragraph" w:styleId="772">
    <w:name w:val="Intense Quote"/>
    <w:basedOn w:val="714"/>
    <w:next w:val="714"/>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next w:val="773"/>
    <w:link w:val="772"/>
    <w:uiPriority w:val="30"/>
    <w:qFormat/>
    <w:rPr>
      <w:i/>
    </w:rPr>
  </w:style>
  <w:style w:type="character" w:styleId="774">
    <w:name w:val="Header Char"/>
    <w:basedOn w:val="724"/>
    <w:next w:val="774"/>
    <w:link w:val="714"/>
    <w:uiPriority w:val="99"/>
    <w:qFormat/>
  </w:style>
  <w:style w:type="character" w:styleId="775">
    <w:name w:val="Footer Char"/>
    <w:basedOn w:val="724"/>
    <w:next w:val="775"/>
    <w:link w:val="714"/>
    <w:uiPriority w:val="99"/>
    <w:qFormat/>
  </w:style>
  <w:style w:type="character" w:styleId="776">
    <w:name w:val="Caption Char"/>
    <w:next w:val="776"/>
    <w:link w:val="714"/>
    <w:uiPriority w:val="99"/>
    <w:qFormat/>
  </w:style>
  <w:style w:type="table" w:styleId="777">
    <w:name w:val="Table Grid Light"/>
    <w:basedOn w:val="725"/>
    <w:next w:val="777"/>
    <w:link w:val="714"/>
    <w:uiPriority w:val="59"/>
    <w:qFormat/>
    <w:pPr>
      <w:spacing w:after="0" w:line="240" w:lineRule="auto"/>
    </w:pPr>
    <w:tblPr/>
  </w:style>
  <w:style w:type="table" w:styleId="778">
    <w:name w:val="Plain Table 1"/>
    <w:basedOn w:val="725"/>
    <w:next w:val="778"/>
    <w:link w:val="714"/>
    <w:uiPriority w:val="59"/>
    <w:qFormat/>
    <w:pPr>
      <w:spacing w:after="0" w:line="240" w:lineRule="auto"/>
    </w:pPr>
    <w:tblPr/>
  </w:style>
  <w:style w:type="table" w:styleId="779">
    <w:name w:val="Plain Table 2"/>
    <w:basedOn w:val="725"/>
    <w:next w:val="779"/>
    <w:link w:val="714"/>
    <w:uiPriority w:val="59"/>
    <w:qFormat/>
    <w:pPr>
      <w:spacing w:after="0" w:line="240" w:lineRule="auto"/>
    </w:pPr>
    <w:tblPr/>
  </w:style>
  <w:style w:type="table" w:styleId="780">
    <w:name w:val="Plain Table 3"/>
    <w:basedOn w:val="725"/>
    <w:next w:val="780"/>
    <w:link w:val="714"/>
    <w:uiPriority w:val="99"/>
    <w:qFormat/>
    <w:pPr>
      <w:spacing w:after="0" w:line="240" w:lineRule="auto"/>
    </w:pPr>
    <w:tblPr/>
  </w:style>
  <w:style w:type="table" w:styleId="781">
    <w:name w:val="Plain Table 4"/>
    <w:basedOn w:val="725"/>
    <w:next w:val="781"/>
    <w:link w:val="714"/>
    <w:uiPriority w:val="99"/>
    <w:qFormat/>
    <w:pPr>
      <w:spacing w:after="0" w:line="240" w:lineRule="auto"/>
    </w:pPr>
    <w:tblPr/>
  </w:style>
  <w:style w:type="table" w:styleId="782">
    <w:name w:val="Plain Table 5"/>
    <w:basedOn w:val="725"/>
    <w:next w:val="782"/>
    <w:link w:val="714"/>
    <w:uiPriority w:val="99"/>
    <w:qFormat/>
    <w:pPr>
      <w:spacing w:after="0" w:line="240" w:lineRule="auto"/>
    </w:pPr>
    <w:tblPr/>
  </w:style>
  <w:style w:type="table" w:styleId="783">
    <w:name w:val="Grid Table 1 Light"/>
    <w:basedOn w:val="725"/>
    <w:next w:val="783"/>
    <w:link w:val="714"/>
    <w:uiPriority w:val="99"/>
    <w:qFormat/>
    <w:pPr>
      <w:spacing w:after="0" w:line="240" w:lineRule="auto"/>
    </w:pPr>
    <w:tblPr/>
  </w:style>
  <w:style w:type="table" w:styleId="784">
    <w:name w:val="Grid Table 1 Light - Accent 1"/>
    <w:basedOn w:val="725"/>
    <w:next w:val="784"/>
    <w:link w:val="714"/>
    <w:uiPriority w:val="99"/>
    <w:qFormat/>
    <w:pPr>
      <w:spacing w:after="0" w:line="240" w:lineRule="auto"/>
    </w:pPr>
    <w:tblPr/>
  </w:style>
  <w:style w:type="table" w:styleId="785">
    <w:name w:val="Grid Table 1 Light - Accent 2"/>
    <w:basedOn w:val="725"/>
    <w:next w:val="785"/>
    <w:link w:val="714"/>
    <w:uiPriority w:val="99"/>
    <w:qFormat/>
    <w:pPr>
      <w:spacing w:after="0" w:line="240" w:lineRule="auto"/>
    </w:pPr>
    <w:tblPr/>
  </w:style>
  <w:style w:type="table" w:styleId="786">
    <w:name w:val="Grid Table 1 Light - Accent 3"/>
    <w:basedOn w:val="725"/>
    <w:next w:val="786"/>
    <w:link w:val="714"/>
    <w:uiPriority w:val="99"/>
    <w:qFormat/>
    <w:pPr>
      <w:spacing w:after="0" w:line="240" w:lineRule="auto"/>
    </w:pPr>
    <w:tblPr/>
  </w:style>
  <w:style w:type="table" w:styleId="787">
    <w:name w:val="Grid Table 1 Light - Accent 4"/>
    <w:basedOn w:val="725"/>
    <w:next w:val="787"/>
    <w:link w:val="714"/>
    <w:uiPriority w:val="99"/>
    <w:qFormat/>
    <w:pPr>
      <w:spacing w:after="0" w:line="240" w:lineRule="auto"/>
    </w:pPr>
    <w:tblPr/>
  </w:style>
  <w:style w:type="table" w:styleId="788">
    <w:name w:val="Grid Table 1 Light - Accent 5"/>
    <w:basedOn w:val="725"/>
    <w:next w:val="788"/>
    <w:link w:val="714"/>
    <w:uiPriority w:val="99"/>
    <w:qFormat/>
    <w:pPr>
      <w:spacing w:after="0" w:line="240" w:lineRule="auto"/>
    </w:pPr>
    <w:tblPr/>
  </w:style>
  <w:style w:type="table" w:styleId="789">
    <w:name w:val="Grid Table 1 Light - Accent 6"/>
    <w:basedOn w:val="725"/>
    <w:next w:val="789"/>
    <w:link w:val="714"/>
    <w:uiPriority w:val="99"/>
    <w:qFormat/>
    <w:pPr>
      <w:spacing w:after="0" w:line="240" w:lineRule="auto"/>
    </w:pPr>
    <w:tblPr/>
  </w:style>
  <w:style w:type="table" w:styleId="790">
    <w:name w:val="Grid Table 2"/>
    <w:basedOn w:val="725"/>
    <w:next w:val="790"/>
    <w:link w:val="714"/>
    <w:uiPriority w:val="99"/>
    <w:qFormat/>
    <w:pPr>
      <w:spacing w:after="0" w:line="240" w:lineRule="auto"/>
    </w:pPr>
    <w:tblPr/>
  </w:style>
  <w:style w:type="table" w:styleId="791">
    <w:name w:val="Grid Table 2 - Accent 1"/>
    <w:basedOn w:val="725"/>
    <w:next w:val="791"/>
    <w:link w:val="714"/>
    <w:uiPriority w:val="99"/>
    <w:qFormat/>
    <w:pPr>
      <w:spacing w:after="0" w:line="240" w:lineRule="auto"/>
    </w:pPr>
    <w:tblPr/>
  </w:style>
  <w:style w:type="table" w:styleId="792">
    <w:name w:val="Grid Table 2 - Accent 2"/>
    <w:basedOn w:val="725"/>
    <w:next w:val="792"/>
    <w:link w:val="714"/>
    <w:uiPriority w:val="99"/>
    <w:qFormat/>
    <w:pPr>
      <w:spacing w:after="0" w:line="240" w:lineRule="auto"/>
    </w:pPr>
    <w:tblPr/>
  </w:style>
  <w:style w:type="table" w:styleId="793">
    <w:name w:val="Grid Table 2 - Accent 3"/>
    <w:basedOn w:val="725"/>
    <w:next w:val="793"/>
    <w:link w:val="714"/>
    <w:uiPriority w:val="99"/>
    <w:qFormat/>
    <w:pPr>
      <w:spacing w:after="0" w:line="240" w:lineRule="auto"/>
    </w:pPr>
    <w:tblPr/>
  </w:style>
  <w:style w:type="table" w:styleId="794">
    <w:name w:val="Grid Table 2 - Accent 4"/>
    <w:basedOn w:val="725"/>
    <w:next w:val="794"/>
    <w:link w:val="714"/>
    <w:uiPriority w:val="99"/>
    <w:qFormat/>
    <w:pPr>
      <w:spacing w:after="0" w:line="240" w:lineRule="auto"/>
    </w:pPr>
    <w:tblPr/>
  </w:style>
  <w:style w:type="table" w:styleId="795">
    <w:name w:val="Grid Table 2 - Accent 5"/>
    <w:basedOn w:val="725"/>
    <w:next w:val="795"/>
    <w:link w:val="714"/>
    <w:uiPriority w:val="99"/>
    <w:qFormat/>
    <w:pPr>
      <w:spacing w:after="0" w:line="240" w:lineRule="auto"/>
    </w:pPr>
    <w:tblPr/>
  </w:style>
  <w:style w:type="table" w:styleId="796">
    <w:name w:val="Grid Table 2 - Accent 6"/>
    <w:basedOn w:val="725"/>
    <w:next w:val="796"/>
    <w:link w:val="714"/>
    <w:uiPriority w:val="99"/>
    <w:qFormat/>
    <w:pPr>
      <w:spacing w:after="0" w:line="240" w:lineRule="auto"/>
    </w:pPr>
    <w:tblPr/>
  </w:style>
  <w:style w:type="table" w:styleId="797">
    <w:name w:val="Grid Table 3"/>
    <w:basedOn w:val="725"/>
    <w:next w:val="797"/>
    <w:link w:val="714"/>
    <w:uiPriority w:val="99"/>
    <w:qFormat/>
    <w:pPr>
      <w:spacing w:after="0" w:line="240" w:lineRule="auto"/>
    </w:pPr>
    <w:tblPr/>
  </w:style>
  <w:style w:type="table" w:styleId="798">
    <w:name w:val="Grid Table 3 - Accent 1"/>
    <w:basedOn w:val="725"/>
    <w:next w:val="798"/>
    <w:link w:val="714"/>
    <w:uiPriority w:val="99"/>
    <w:qFormat/>
    <w:pPr>
      <w:spacing w:after="0" w:line="240" w:lineRule="auto"/>
    </w:pPr>
    <w:tblPr/>
  </w:style>
  <w:style w:type="table" w:styleId="799">
    <w:name w:val="Grid Table 3 - Accent 2"/>
    <w:basedOn w:val="725"/>
    <w:next w:val="799"/>
    <w:link w:val="714"/>
    <w:uiPriority w:val="99"/>
    <w:qFormat/>
    <w:pPr>
      <w:spacing w:after="0" w:line="240" w:lineRule="auto"/>
    </w:pPr>
    <w:tblPr/>
  </w:style>
  <w:style w:type="table" w:styleId="800">
    <w:name w:val="Grid Table 3 - Accent 3"/>
    <w:basedOn w:val="725"/>
    <w:next w:val="800"/>
    <w:link w:val="714"/>
    <w:uiPriority w:val="99"/>
    <w:qFormat/>
    <w:pPr>
      <w:spacing w:after="0" w:line="240" w:lineRule="auto"/>
    </w:pPr>
    <w:tblPr/>
  </w:style>
  <w:style w:type="table" w:styleId="801">
    <w:name w:val="Grid Table 3 - Accent 4"/>
    <w:basedOn w:val="725"/>
    <w:next w:val="801"/>
    <w:link w:val="714"/>
    <w:uiPriority w:val="99"/>
    <w:qFormat/>
    <w:pPr>
      <w:spacing w:after="0" w:line="240" w:lineRule="auto"/>
    </w:pPr>
    <w:tblPr/>
  </w:style>
  <w:style w:type="table" w:styleId="802">
    <w:name w:val="Grid Table 3 - Accent 5"/>
    <w:basedOn w:val="725"/>
    <w:next w:val="802"/>
    <w:link w:val="714"/>
    <w:uiPriority w:val="99"/>
    <w:qFormat/>
    <w:pPr>
      <w:spacing w:after="0" w:line="240" w:lineRule="auto"/>
    </w:pPr>
    <w:tblPr/>
  </w:style>
  <w:style w:type="table" w:styleId="803">
    <w:name w:val="Grid Table 3 - Accent 6"/>
    <w:basedOn w:val="725"/>
    <w:next w:val="803"/>
    <w:link w:val="714"/>
    <w:uiPriority w:val="99"/>
    <w:qFormat/>
    <w:pPr>
      <w:spacing w:after="0" w:line="240" w:lineRule="auto"/>
    </w:pPr>
    <w:tblPr/>
  </w:style>
  <w:style w:type="table" w:styleId="804">
    <w:name w:val="Grid Table 4"/>
    <w:basedOn w:val="725"/>
    <w:next w:val="804"/>
    <w:link w:val="714"/>
    <w:uiPriority w:val="59"/>
    <w:qFormat/>
    <w:pPr>
      <w:spacing w:after="0" w:line="240" w:lineRule="auto"/>
    </w:pPr>
    <w:tblPr/>
  </w:style>
  <w:style w:type="table" w:styleId="805">
    <w:name w:val="Grid Table 4 - Accent 1"/>
    <w:basedOn w:val="725"/>
    <w:next w:val="805"/>
    <w:link w:val="714"/>
    <w:uiPriority w:val="59"/>
    <w:qFormat/>
    <w:pPr>
      <w:spacing w:after="0" w:line="240" w:lineRule="auto"/>
    </w:pPr>
    <w:tblPr/>
  </w:style>
  <w:style w:type="table" w:styleId="806">
    <w:name w:val="Grid Table 4 - Accent 2"/>
    <w:basedOn w:val="725"/>
    <w:next w:val="806"/>
    <w:link w:val="714"/>
    <w:uiPriority w:val="59"/>
    <w:qFormat/>
    <w:pPr>
      <w:spacing w:after="0" w:line="240" w:lineRule="auto"/>
    </w:pPr>
    <w:tblPr/>
  </w:style>
  <w:style w:type="table" w:styleId="807">
    <w:name w:val="Grid Table 4 - Accent 3"/>
    <w:basedOn w:val="725"/>
    <w:next w:val="807"/>
    <w:link w:val="714"/>
    <w:uiPriority w:val="59"/>
    <w:qFormat/>
    <w:pPr>
      <w:spacing w:after="0" w:line="240" w:lineRule="auto"/>
    </w:pPr>
    <w:tblPr/>
  </w:style>
  <w:style w:type="table" w:styleId="808">
    <w:name w:val="Grid Table 4 - Accent 4"/>
    <w:basedOn w:val="725"/>
    <w:next w:val="808"/>
    <w:link w:val="714"/>
    <w:uiPriority w:val="59"/>
    <w:qFormat/>
    <w:pPr>
      <w:spacing w:after="0" w:line="240" w:lineRule="auto"/>
    </w:pPr>
    <w:tblPr/>
  </w:style>
  <w:style w:type="table" w:styleId="809">
    <w:name w:val="Grid Table 4 - Accent 5"/>
    <w:basedOn w:val="725"/>
    <w:next w:val="809"/>
    <w:link w:val="714"/>
    <w:uiPriority w:val="59"/>
    <w:qFormat/>
    <w:pPr>
      <w:spacing w:after="0" w:line="240" w:lineRule="auto"/>
    </w:pPr>
    <w:tblPr/>
  </w:style>
  <w:style w:type="table" w:styleId="810">
    <w:name w:val="Grid Table 4 - Accent 6"/>
    <w:basedOn w:val="725"/>
    <w:next w:val="810"/>
    <w:link w:val="714"/>
    <w:uiPriority w:val="59"/>
    <w:qFormat/>
    <w:pPr>
      <w:spacing w:after="0" w:line="240" w:lineRule="auto"/>
    </w:pPr>
    <w:tblPr/>
  </w:style>
  <w:style w:type="table" w:styleId="811">
    <w:name w:val="Grid Table 5 Dark"/>
    <w:basedOn w:val="725"/>
    <w:next w:val="811"/>
    <w:link w:val="714"/>
    <w:uiPriority w:val="99"/>
    <w:qFormat/>
    <w:pPr>
      <w:spacing w:after="0" w:line="240" w:lineRule="auto"/>
    </w:pPr>
    <w:tblPr/>
  </w:style>
  <w:style w:type="table" w:styleId="812">
    <w:name w:val="Grid Table 5 Dark- Accent 1"/>
    <w:basedOn w:val="725"/>
    <w:next w:val="812"/>
    <w:link w:val="714"/>
    <w:uiPriority w:val="99"/>
    <w:qFormat/>
    <w:pPr>
      <w:spacing w:after="0" w:line="240" w:lineRule="auto"/>
    </w:pPr>
    <w:tblPr/>
  </w:style>
  <w:style w:type="table" w:styleId="813">
    <w:name w:val="Grid Table 5 Dark - Accent 2"/>
    <w:basedOn w:val="725"/>
    <w:next w:val="813"/>
    <w:link w:val="714"/>
    <w:uiPriority w:val="99"/>
    <w:qFormat/>
    <w:pPr>
      <w:spacing w:after="0" w:line="240" w:lineRule="auto"/>
    </w:pPr>
    <w:tblPr/>
  </w:style>
  <w:style w:type="table" w:styleId="814">
    <w:name w:val="Grid Table 5 Dark - Accent 3"/>
    <w:basedOn w:val="725"/>
    <w:next w:val="814"/>
    <w:link w:val="714"/>
    <w:uiPriority w:val="99"/>
    <w:qFormat/>
    <w:pPr>
      <w:spacing w:after="0" w:line="240" w:lineRule="auto"/>
    </w:pPr>
    <w:tblPr/>
  </w:style>
  <w:style w:type="table" w:styleId="815">
    <w:name w:val="Grid Table 5 Dark- Accent 4"/>
    <w:basedOn w:val="725"/>
    <w:next w:val="815"/>
    <w:link w:val="714"/>
    <w:uiPriority w:val="99"/>
    <w:qFormat/>
    <w:pPr>
      <w:spacing w:after="0" w:line="240" w:lineRule="auto"/>
    </w:pPr>
    <w:tblPr/>
  </w:style>
  <w:style w:type="table" w:styleId="816">
    <w:name w:val="Grid Table 5 Dark - Accent 5"/>
    <w:basedOn w:val="725"/>
    <w:next w:val="816"/>
    <w:link w:val="714"/>
    <w:uiPriority w:val="99"/>
    <w:qFormat/>
    <w:pPr>
      <w:spacing w:after="0" w:line="240" w:lineRule="auto"/>
    </w:pPr>
    <w:tblPr/>
  </w:style>
  <w:style w:type="table" w:styleId="817">
    <w:name w:val="Grid Table 5 Dark - Accent 6"/>
    <w:basedOn w:val="725"/>
    <w:next w:val="817"/>
    <w:link w:val="714"/>
    <w:uiPriority w:val="99"/>
    <w:qFormat/>
    <w:pPr>
      <w:spacing w:after="0" w:line="240" w:lineRule="auto"/>
    </w:pPr>
    <w:tblPr/>
  </w:style>
  <w:style w:type="table" w:styleId="818">
    <w:name w:val="Grid Table 6 Colorful"/>
    <w:basedOn w:val="725"/>
    <w:next w:val="818"/>
    <w:link w:val="714"/>
    <w:uiPriority w:val="99"/>
    <w:qFormat/>
    <w:pPr>
      <w:spacing w:after="0" w:line="240" w:lineRule="auto"/>
    </w:pPr>
    <w:tblPr/>
  </w:style>
  <w:style w:type="table" w:styleId="819">
    <w:name w:val="Grid Table 6 Colorful - Accent 1"/>
    <w:basedOn w:val="725"/>
    <w:next w:val="819"/>
    <w:link w:val="714"/>
    <w:uiPriority w:val="99"/>
    <w:qFormat/>
    <w:pPr>
      <w:spacing w:after="0" w:line="240" w:lineRule="auto"/>
    </w:pPr>
    <w:tblPr/>
  </w:style>
  <w:style w:type="table" w:styleId="820">
    <w:name w:val="Grid Table 6 Colorful - Accent 2"/>
    <w:basedOn w:val="725"/>
    <w:next w:val="820"/>
    <w:link w:val="714"/>
    <w:uiPriority w:val="99"/>
    <w:qFormat/>
    <w:pPr>
      <w:spacing w:after="0" w:line="240" w:lineRule="auto"/>
    </w:pPr>
    <w:tblPr/>
  </w:style>
  <w:style w:type="table" w:styleId="821">
    <w:name w:val="Grid Table 6 Colorful - Accent 3"/>
    <w:basedOn w:val="725"/>
    <w:next w:val="821"/>
    <w:link w:val="714"/>
    <w:uiPriority w:val="99"/>
    <w:qFormat/>
    <w:pPr>
      <w:spacing w:after="0" w:line="240" w:lineRule="auto"/>
    </w:pPr>
    <w:tblPr/>
  </w:style>
  <w:style w:type="table" w:styleId="822">
    <w:name w:val="Grid Table 6 Colorful - Accent 4"/>
    <w:basedOn w:val="725"/>
    <w:next w:val="822"/>
    <w:link w:val="714"/>
    <w:uiPriority w:val="99"/>
    <w:qFormat/>
    <w:pPr>
      <w:spacing w:after="0" w:line="240" w:lineRule="auto"/>
    </w:pPr>
    <w:tblPr/>
  </w:style>
  <w:style w:type="table" w:styleId="823">
    <w:name w:val="Grid Table 6 Colorful - Accent 5"/>
    <w:basedOn w:val="725"/>
    <w:next w:val="823"/>
    <w:link w:val="714"/>
    <w:uiPriority w:val="99"/>
    <w:qFormat/>
    <w:pPr>
      <w:spacing w:after="0" w:line="240" w:lineRule="auto"/>
    </w:pPr>
    <w:tblPr/>
  </w:style>
  <w:style w:type="table" w:styleId="824">
    <w:name w:val="Grid Table 6 Colorful - Accent 6"/>
    <w:basedOn w:val="725"/>
    <w:next w:val="824"/>
    <w:link w:val="714"/>
    <w:uiPriority w:val="99"/>
    <w:qFormat/>
    <w:pPr>
      <w:spacing w:after="0" w:line="240" w:lineRule="auto"/>
    </w:pPr>
    <w:tblPr/>
  </w:style>
  <w:style w:type="table" w:styleId="825">
    <w:name w:val="Grid Table 7 Colorful"/>
    <w:basedOn w:val="725"/>
    <w:next w:val="825"/>
    <w:link w:val="714"/>
    <w:uiPriority w:val="99"/>
    <w:qFormat/>
    <w:pPr>
      <w:spacing w:after="0" w:line="240" w:lineRule="auto"/>
    </w:pPr>
    <w:tblPr/>
  </w:style>
  <w:style w:type="table" w:styleId="826">
    <w:name w:val="Grid Table 7 Colorful - Accent 1"/>
    <w:basedOn w:val="725"/>
    <w:next w:val="826"/>
    <w:link w:val="714"/>
    <w:uiPriority w:val="99"/>
    <w:qFormat/>
    <w:pPr>
      <w:spacing w:after="0" w:line="240" w:lineRule="auto"/>
    </w:pPr>
    <w:tblPr/>
  </w:style>
  <w:style w:type="table" w:styleId="827">
    <w:name w:val="Grid Table 7 Colorful - Accent 2"/>
    <w:basedOn w:val="725"/>
    <w:next w:val="827"/>
    <w:link w:val="714"/>
    <w:uiPriority w:val="99"/>
    <w:qFormat/>
    <w:pPr>
      <w:spacing w:after="0" w:line="240" w:lineRule="auto"/>
    </w:pPr>
    <w:tblPr/>
  </w:style>
  <w:style w:type="table" w:styleId="828">
    <w:name w:val="Grid Table 7 Colorful - Accent 3"/>
    <w:basedOn w:val="725"/>
    <w:next w:val="828"/>
    <w:link w:val="714"/>
    <w:uiPriority w:val="99"/>
    <w:qFormat/>
    <w:pPr>
      <w:spacing w:after="0" w:line="240" w:lineRule="auto"/>
    </w:pPr>
    <w:tblPr/>
  </w:style>
  <w:style w:type="table" w:styleId="829">
    <w:name w:val="Grid Table 7 Colorful - Accent 4"/>
    <w:basedOn w:val="725"/>
    <w:next w:val="829"/>
    <w:link w:val="714"/>
    <w:uiPriority w:val="99"/>
    <w:qFormat/>
    <w:pPr>
      <w:spacing w:after="0" w:line="240" w:lineRule="auto"/>
    </w:pPr>
    <w:tblPr/>
  </w:style>
  <w:style w:type="table" w:styleId="830">
    <w:name w:val="Grid Table 7 Colorful - Accent 5"/>
    <w:basedOn w:val="725"/>
    <w:next w:val="830"/>
    <w:link w:val="714"/>
    <w:uiPriority w:val="99"/>
    <w:qFormat/>
    <w:pPr>
      <w:spacing w:after="0" w:line="240" w:lineRule="auto"/>
    </w:pPr>
    <w:tblPr/>
  </w:style>
  <w:style w:type="table" w:styleId="831">
    <w:name w:val="Grid Table 7 Colorful - Accent 6"/>
    <w:basedOn w:val="725"/>
    <w:next w:val="831"/>
    <w:link w:val="714"/>
    <w:uiPriority w:val="99"/>
    <w:qFormat/>
    <w:pPr>
      <w:spacing w:after="0" w:line="240" w:lineRule="auto"/>
    </w:pPr>
    <w:tblPr/>
  </w:style>
  <w:style w:type="table" w:styleId="832">
    <w:name w:val="List Table 1 Light"/>
    <w:basedOn w:val="725"/>
    <w:next w:val="832"/>
    <w:link w:val="714"/>
    <w:uiPriority w:val="99"/>
    <w:qFormat/>
    <w:pPr>
      <w:spacing w:after="0" w:line="240" w:lineRule="auto"/>
    </w:pPr>
    <w:tblPr/>
  </w:style>
  <w:style w:type="table" w:styleId="833">
    <w:name w:val="List Table 1 Light - Accent 1"/>
    <w:basedOn w:val="725"/>
    <w:next w:val="833"/>
    <w:link w:val="714"/>
    <w:uiPriority w:val="99"/>
    <w:qFormat/>
    <w:pPr>
      <w:spacing w:after="0" w:line="240" w:lineRule="auto"/>
    </w:pPr>
    <w:tblPr/>
  </w:style>
  <w:style w:type="table" w:styleId="834">
    <w:name w:val="List Table 1 Light - Accent 2"/>
    <w:basedOn w:val="725"/>
    <w:next w:val="834"/>
    <w:link w:val="714"/>
    <w:uiPriority w:val="99"/>
    <w:qFormat/>
    <w:pPr>
      <w:spacing w:after="0" w:line="240" w:lineRule="auto"/>
    </w:pPr>
    <w:tblPr/>
  </w:style>
  <w:style w:type="table" w:styleId="835">
    <w:name w:val="List Table 1 Light - Accent 3"/>
    <w:basedOn w:val="725"/>
    <w:next w:val="835"/>
    <w:link w:val="714"/>
    <w:uiPriority w:val="99"/>
    <w:qFormat/>
    <w:pPr>
      <w:spacing w:after="0" w:line="240" w:lineRule="auto"/>
    </w:pPr>
    <w:tblPr/>
  </w:style>
  <w:style w:type="table" w:styleId="836">
    <w:name w:val="List Table 1 Light - Accent 4"/>
    <w:basedOn w:val="725"/>
    <w:next w:val="836"/>
    <w:link w:val="714"/>
    <w:uiPriority w:val="99"/>
    <w:qFormat/>
    <w:pPr>
      <w:spacing w:after="0" w:line="240" w:lineRule="auto"/>
    </w:pPr>
    <w:tblPr/>
  </w:style>
  <w:style w:type="table" w:styleId="837">
    <w:name w:val="List Table 1 Light - Accent 5"/>
    <w:basedOn w:val="725"/>
    <w:next w:val="837"/>
    <w:link w:val="714"/>
    <w:uiPriority w:val="99"/>
    <w:qFormat/>
    <w:pPr>
      <w:spacing w:after="0" w:line="240" w:lineRule="auto"/>
    </w:pPr>
    <w:tblPr/>
  </w:style>
  <w:style w:type="table" w:styleId="838">
    <w:name w:val="List Table 1 Light - Accent 6"/>
    <w:basedOn w:val="725"/>
    <w:next w:val="838"/>
    <w:link w:val="714"/>
    <w:uiPriority w:val="99"/>
    <w:qFormat/>
    <w:pPr>
      <w:spacing w:after="0" w:line="240" w:lineRule="auto"/>
    </w:pPr>
    <w:tblPr/>
  </w:style>
  <w:style w:type="table" w:styleId="839">
    <w:name w:val="List Table 2"/>
    <w:basedOn w:val="725"/>
    <w:next w:val="839"/>
    <w:link w:val="714"/>
    <w:uiPriority w:val="99"/>
    <w:qFormat/>
    <w:pPr>
      <w:spacing w:after="0" w:line="240" w:lineRule="auto"/>
    </w:pPr>
    <w:tblPr/>
  </w:style>
  <w:style w:type="table" w:styleId="840">
    <w:name w:val="List Table 2 - Accent 1"/>
    <w:basedOn w:val="725"/>
    <w:next w:val="840"/>
    <w:link w:val="714"/>
    <w:uiPriority w:val="99"/>
    <w:qFormat/>
    <w:pPr>
      <w:spacing w:after="0" w:line="240" w:lineRule="auto"/>
    </w:pPr>
    <w:tblPr/>
  </w:style>
  <w:style w:type="table" w:styleId="841">
    <w:name w:val="List Table 2 - Accent 2"/>
    <w:basedOn w:val="725"/>
    <w:next w:val="841"/>
    <w:link w:val="714"/>
    <w:uiPriority w:val="99"/>
    <w:qFormat/>
    <w:pPr>
      <w:spacing w:after="0" w:line="240" w:lineRule="auto"/>
    </w:pPr>
    <w:tblPr/>
  </w:style>
  <w:style w:type="table" w:styleId="842">
    <w:name w:val="List Table 2 - Accent 3"/>
    <w:basedOn w:val="725"/>
    <w:next w:val="842"/>
    <w:link w:val="714"/>
    <w:uiPriority w:val="99"/>
    <w:qFormat/>
    <w:pPr>
      <w:spacing w:after="0" w:line="240" w:lineRule="auto"/>
    </w:pPr>
    <w:tblPr/>
  </w:style>
  <w:style w:type="table" w:styleId="843">
    <w:name w:val="List Table 2 - Accent 4"/>
    <w:basedOn w:val="725"/>
    <w:next w:val="843"/>
    <w:link w:val="714"/>
    <w:uiPriority w:val="99"/>
    <w:qFormat/>
    <w:pPr>
      <w:spacing w:after="0" w:line="240" w:lineRule="auto"/>
    </w:pPr>
    <w:tblPr/>
  </w:style>
  <w:style w:type="table" w:styleId="844">
    <w:name w:val="List Table 2 - Accent 5"/>
    <w:basedOn w:val="725"/>
    <w:next w:val="844"/>
    <w:link w:val="714"/>
    <w:uiPriority w:val="99"/>
    <w:qFormat/>
    <w:pPr>
      <w:spacing w:after="0" w:line="240" w:lineRule="auto"/>
    </w:pPr>
    <w:tblPr/>
  </w:style>
  <w:style w:type="table" w:styleId="845">
    <w:name w:val="List Table 2 - Accent 6"/>
    <w:basedOn w:val="725"/>
    <w:next w:val="845"/>
    <w:link w:val="714"/>
    <w:uiPriority w:val="99"/>
    <w:qFormat/>
    <w:pPr>
      <w:spacing w:after="0" w:line="240" w:lineRule="auto"/>
    </w:pPr>
    <w:tblPr/>
  </w:style>
  <w:style w:type="table" w:styleId="846">
    <w:name w:val="List Table 3"/>
    <w:basedOn w:val="725"/>
    <w:next w:val="846"/>
    <w:link w:val="714"/>
    <w:uiPriority w:val="99"/>
    <w:qFormat/>
    <w:pPr>
      <w:spacing w:after="0" w:line="240" w:lineRule="auto"/>
    </w:pPr>
    <w:tblPr/>
  </w:style>
  <w:style w:type="table" w:styleId="847">
    <w:name w:val="List Table 3 - Accent 1"/>
    <w:basedOn w:val="725"/>
    <w:next w:val="847"/>
    <w:link w:val="714"/>
    <w:uiPriority w:val="99"/>
    <w:qFormat/>
    <w:pPr>
      <w:spacing w:after="0" w:line="240" w:lineRule="auto"/>
    </w:pPr>
    <w:tblPr/>
  </w:style>
  <w:style w:type="table" w:styleId="848">
    <w:name w:val="List Table 3 - Accent 2"/>
    <w:basedOn w:val="725"/>
    <w:next w:val="848"/>
    <w:link w:val="714"/>
    <w:uiPriority w:val="99"/>
    <w:qFormat/>
    <w:pPr>
      <w:spacing w:after="0" w:line="240" w:lineRule="auto"/>
    </w:pPr>
    <w:tblPr/>
  </w:style>
  <w:style w:type="table" w:styleId="849">
    <w:name w:val="List Table 3 - Accent 3"/>
    <w:basedOn w:val="725"/>
    <w:next w:val="849"/>
    <w:link w:val="714"/>
    <w:uiPriority w:val="99"/>
    <w:qFormat/>
    <w:pPr>
      <w:spacing w:after="0" w:line="240" w:lineRule="auto"/>
    </w:pPr>
    <w:tblPr/>
  </w:style>
  <w:style w:type="table" w:styleId="850">
    <w:name w:val="List Table 3 - Accent 4"/>
    <w:basedOn w:val="725"/>
    <w:next w:val="850"/>
    <w:link w:val="714"/>
    <w:uiPriority w:val="99"/>
    <w:qFormat/>
    <w:pPr>
      <w:spacing w:after="0" w:line="240" w:lineRule="auto"/>
    </w:pPr>
    <w:tblPr/>
  </w:style>
  <w:style w:type="table" w:styleId="851">
    <w:name w:val="List Table 3 - Accent 5"/>
    <w:basedOn w:val="725"/>
    <w:next w:val="851"/>
    <w:link w:val="714"/>
    <w:uiPriority w:val="99"/>
    <w:qFormat/>
    <w:pPr>
      <w:spacing w:after="0" w:line="240" w:lineRule="auto"/>
    </w:pPr>
    <w:tblPr/>
  </w:style>
  <w:style w:type="table" w:styleId="852">
    <w:name w:val="List Table 3 - Accent 6"/>
    <w:basedOn w:val="725"/>
    <w:next w:val="852"/>
    <w:link w:val="714"/>
    <w:uiPriority w:val="99"/>
    <w:qFormat/>
    <w:pPr>
      <w:spacing w:after="0" w:line="240" w:lineRule="auto"/>
    </w:pPr>
    <w:tblPr/>
  </w:style>
  <w:style w:type="table" w:styleId="853">
    <w:name w:val="List Table 4"/>
    <w:basedOn w:val="725"/>
    <w:next w:val="853"/>
    <w:link w:val="714"/>
    <w:uiPriority w:val="99"/>
    <w:qFormat/>
    <w:pPr>
      <w:spacing w:after="0" w:line="240" w:lineRule="auto"/>
    </w:pPr>
    <w:tblPr/>
  </w:style>
  <w:style w:type="table" w:styleId="854">
    <w:name w:val="List Table 4 - Accent 1"/>
    <w:basedOn w:val="725"/>
    <w:next w:val="854"/>
    <w:link w:val="714"/>
    <w:uiPriority w:val="99"/>
    <w:qFormat/>
    <w:pPr>
      <w:spacing w:after="0" w:line="240" w:lineRule="auto"/>
    </w:pPr>
    <w:tblPr/>
  </w:style>
  <w:style w:type="table" w:styleId="855">
    <w:name w:val="List Table 4 - Accent 2"/>
    <w:basedOn w:val="725"/>
    <w:next w:val="855"/>
    <w:link w:val="714"/>
    <w:uiPriority w:val="99"/>
    <w:qFormat/>
    <w:pPr>
      <w:spacing w:after="0" w:line="240" w:lineRule="auto"/>
    </w:pPr>
    <w:tblPr/>
  </w:style>
  <w:style w:type="table" w:styleId="856">
    <w:name w:val="List Table 4 - Accent 3"/>
    <w:basedOn w:val="725"/>
    <w:next w:val="856"/>
    <w:link w:val="714"/>
    <w:uiPriority w:val="99"/>
    <w:qFormat/>
    <w:pPr>
      <w:spacing w:after="0" w:line="240" w:lineRule="auto"/>
    </w:pPr>
    <w:tblPr/>
  </w:style>
  <w:style w:type="table" w:styleId="857">
    <w:name w:val="List Table 4 - Accent 4"/>
    <w:basedOn w:val="725"/>
    <w:next w:val="857"/>
    <w:link w:val="714"/>
    <w:uiPriority w:val="99"/>
    <w:qFormat/>
    <w:pPr>
      <w:spacing w:after="0" w:line="240" w:lineRule="auto"/>
    </w:pPr>
    <w:tblPr/>
  </w:style>
  <w:style w:type="table" w:styleId="858">
    <w:name w:val="List Table 4 - Accent 5"/>
    <w:basedOn w:val="725"/>
    <w:next w:val="858"/>
    <w:link w:val="714"/>
    <w:uiPriority w:val="99"/>
    <w:qFormat/>
    <w:pPr>
      <w:spacing w:after="0" w:line="240" w:lineRule="auto"/>
    </w:pPr>
    <w:tblPr/>
  </w:style>
  <w:style w:type="table" w:styleId="859">
    <w:name w:val="List Table 4 - Accent 6"/>
    <w:basedOn w:val="725"/>
    <w:next w:val="859"/>
    <w:link w:val="714"/>
    <w:uiPriority w:val="99"/>
    <w:qFormat/>
    <w:pPr>
      <w:spacing w:after="0" w:line="240" w:lineRule="auto"/>
    </w:pPr>
    <w:tblPr/>
  </w:style>
  <w:style w:type="table" w:styleId="860">
    <w:name w:val="List Table 5 Dark"/>
    <w:basedOn w:val="725"/>
    <w:next w:val="860"/>
    <w:link w:val="714"/>
    <w:uiPriority w:val="99"/>
    <w:qFormat/>
    <w:pPr>
      <w:spacing w:after="0" w:line="240" w:lineRule="auto"/>
    </w:pPr>
    <w:tblPr/>
  </w:style>
  <w:style w:type="table" w:styleId="861">
    <w:name w:val="List Table 5 Dark - Accent 1"/>
    <w:basedOn w:val="725"/>
    <w:next w:val="861"/>
    <w:link w:val="714"/>
    <w:uiPriority w:val="99"/>
    <w:qFormat/>
    <w:pPr>
      <w:spacing w:after="0" w:line="240" w:lineRule="auto"/>
    </w:pPr>
    <w:tblPr/>
  </w:style>
  <w:style w:type="table" w:styleId="862">
    <w:name w:val="List Table 5 Dark - Accent 2"/>
    <w:basedOn w:val="725"/>
    <w:next w:val="862"/>
    <w:link w:val="714"/>
    <w:uiPriority w:val="99"/>
    <w:qFormat/>
    <w:pPr>
      <w:spacing w:after="0" w:line="240" w:lineRule="auto"/>
    </w:pPr>
    <w:tblPr/>
  </w:style>
  <w:style w:type="table" w:styleId="863">
    <w:name w:val="List Table 5 Dark - Accent 3"/>
    <w:basedOn w:val="725"/>
    <w:next w:val="863"/>
    <w:link w:val="714"/>
    <w:uiPriority w:val="99"/>
    <w:qFormat/>
    <w:pPr>
      <w:spacing w:after="0" w:line="240" w:lineRule="auto"/>
    </w:pPr>
    <w:tblPr/>
  </w:style>
  <w:style w:type="table" w:styleId="864">
    <w:name w:val="List Table 5 Dark - Accent 4"/>
    <w:basedOn w:val="725"/>
    <w:next w:val="864"/>
    <w:link w:val="714"/>
    <w:uiPriority w:val="99"/>
    <w:qFormat/>
    <w:pPr>
      <w:spacing w:after="0" w:line="240" w:lineRule="auto"/>
    </w:pPr>
    <w:tblPr/>
  </w:style>
  <w:style w:type="table" w:styleId="865">
    <w:name w:val="List Table 5 Dark - Accent 5"/>
    <w:basedOn w:val="725"/>
    <w:next w:val="865"/>
    <w:link w:val="714"/>
    <w:uiPriority w:val="99"/>
    <w:qFormat/>
    <w:pPr>
      <w:spacing w:after="0" w:line="240" w:lineRule="auto"/>
    </w:pPr>
    <w:tblPr/>
  </w:style>
  <w:style w:type="table" w:styleId="866">
    <w:name w:val="List Table 5 Dark - Accent 6"/>
    <w:basedOn w:val="725"/>
    <w:next w:val="866"/>
    <w:link w:val="714"/>
    <w:uiPriority w:val="99"/>
    <w:qFormat/>
    <w:pPr>
      <w:spacing w:after="0" w:line="240" w:lineRule="auto"/>
    </w:pPr>
    <w:tblPr/>
  </w:style>
  <w:style w:type="table" w:styleId="867">
    <w:name w:val="List Table 6 Colorful"/>
    <w:basedOn w:val="725"/>
    <w:next w:val="867"/>
    <w:link w:val="714"/>
    <w:uiPriority w:val="99"/>
    <w:qFormat/>
    <w:pPr>
      <w:spacing w:after="0" w:line="240" w:lineRule="auto"/>
    </w:pPr>
    <w:tblPr/>
  </w:style>
  <w:style w:type="table" w:styleId="868">
    <w:name w:val="List Table 6 Colorful - Accent 1"/>
    <w:basedOn w:val="725"/>
    <w:next w:val="868"/>
    <w:link w:val="714"/>
    <w:uiPriority w:val="99"/>
    <w:qFormat/>
    <w:pPr>
      <w:spacing w:after="0" w:line="240" w:lineRule="auto"/>
    </w:pPr>
    <w:tblPr/>
  </w:style>
  <w:style w:type="table" w:styleId="869">
    <w:name w:val="List Table 6 Colorful - Accent 2"/>
    <w:basedOn w:val="725"/>
    <w:next w:val="869"/>
    <w:link w:val="714"/>
    <w:uiPriority w:val="99"/>
    <w:qFormat/>
    <w:pPr>
      <w:spacing w:after="0" w:line="240" w:lineRule="auto"/>
    </w:pPr>
    <w:tblPr/>
  </w:style>
  <w:style w:type="table" w:styleId="870">
    <w:name w:val="List Table 6 Colorful - Accent 3"/>
    <w:basedOn w:val="725"/>
    <w:next w:val="870"/>
    <w:link w:val="714"/>
    <w:uiPriority w:val="99"/>
    <w:qFormat/>
    <w:pPr>
      <w:spacing w:after="0" w:line="240" w:lineRule="auto"/>
    </w:pPr>
    <w:tblPr/>
  </w:style>
  <w:style w:type="table" w:styleId="871">
    <w:name w:val="List Table 6 Colorful - Accent 4"/>
    <w:basedOn w:val="725"/>
    <w:next w:val="871"/>
    <w:link w:val="714"/>
    <w:uiPriority w:val="99"/>
    <w:qFormat/>
    <w:pPr>
      <w:spacing w:after="0" w:line="240" w:lineRule="auto"/>
    </w:pPr>
    <w:tblPr/>
  </w:style>
  <w:style w:type="table" w:styleId="872">
    <w:name w:val="List Table 6 Colorful - Accent 5"/>
    <w:basedOn w:val="725"/>
    <w:next w:val="872"/>
    <w:link w:val="714"/>
    <w:uiPriority w:val="99"/>
    <w:qFormat/>
    <w:pPr>
      <w:spacing w:after="0" w:line="240" w:lineRule="auto"/>
    </w:pPr>
    <w:tblPr/>
  </w:style>
  <w:style w:type="table" w:styleId="873">
    <w:name w:val="List Table 6 Colorful - Accent 6"/>
    <w:basedOn w:val="725"/>
    <w:next w:val="873"/>
    <w:link w:val="714"/>
    <w:uiPriority w:val="99"/>
    <w:qFormat/>
    <w:pPr>
      <w:spacing w:after="0" w:line="240" w:lineRule="auto"/>
    </w:pPr>
    <w:tblPr/>
  </w:style>
  <w:style w:type="table" w:styleId="874">
    <w:name w:val="List Table 7 Colorful"/>
    <w:basedOn w:val="725"/>
    <w:next w:val="874"/>
    <w:link w:val="714"/>
    <w:uiPriority w:val="99"/>
    <w:qFormat/>
    <w:pPr>
      <w:spacing w:after="0" w:line="240" w:lineRule="auto"/>
    </w:pPr>
    <w:tblPr/>
  </w:style>
  <w:style w:type="table" w:styleId="875">
    <w:name w:val="List Table 7 Colorful - Accent 1"/>
    <w:basedOn w:val="725"/>
    <w:next w:val="875"/>
    <w:link w:val="714"/>
    <w:uiPriority w:val="99"/>
    <w:qFormat/>
    <w:pPr>
      <w:spacing w:after="0" w:line="240" w:lineRule="auto"/>
    </w:pPr>
    <w:tblPr/>
  </w:style>
  <w:style w:type="table" w:styleId="876">
    <w:name w:val="List Table 7 Colorful - Accent 2"/>
    <w:basedOn w:val="725"/>
    <w:next w:val="876"/>
    <w:link w:val="714"/>
    <w:uiPriority w:val="99"/>
    <w:qFormat/>
    <w:pPr>
      <w:spacing w:after="0" w:line="240" w:lineRule="auto"/>
    </w:pPr>
    <w:tblPr/>
  </w:style>
  <w:style w:type="table" w:styleId="877">
    <w:name w:val="List Table 7 Colorful - Accent 3"/>
    <w:basedOn w:val="725"/>
    <w:next w:val="877"/>
    <w:link w:val="714"/>
    <w:uiPriority w:val="99"/>
    <w:qFormat/>
    <w:pPr>
      <w:spacing w:after="0" w:line="240" w:lineRule="auto"/>
    </w:pPr>
    <w:tblPr/>
  </w:style>
  <w:style w:type="table" w:styleId="878">
    <w:name w:val="List Table 7 Colorful - Accent 4"/>
    <w:basedOn w:val="725"/>
    <w:next w:val="878"/>
    <w:link w:val="714"/>
    <w:uiPriority w:val="99"/>
    <w:qFormat/>
    <w:pPr>
      <w:spacing w:after="0" w:line="240" w:lineRule="auto"/>
    </w:pPr>
    <w:tblPr/>
  </w:style>
  <w:style w:type="table" w:styleId="879">
    <w:name w:val="List Table 7 Colorful - Accent 5"/>
    <w:basedOn w:val="725"/>
    <w:next w:val="879"/>
    <w:link w:val="714"/>
    <w:uiPriority w:val="99"/>
    <w:qFormat/>
    <w:pPr>
      <w:spacing w:after="0" w:line="240" w:lineRule="auto"/>
    </w:pPr>
    <w:tblPr/>
  </w:style>
  <w:style w:type="table" w:styleId="880">
    <w:name w:val="List Table 7 Colorful - Accent 6"/>
    <w:basedOn w:val="725"/>
    <w:next w:val="880"/>
    <w:link w:val="714"/>
    <w:uiPriority w:val="99"/>
    <w:qFormat/>
    <w:pPr>
      <w:spacing w:after="0" w:line="240" w:lineRule="auto"/>
    </w:pPr>
    <w:tblPr/>
  </w:style>
  <w:style w:type="table" w:styleId="881">
    <w:name w:val="Lined - Accent"/>
    <w:basedOn w:val="725"/>
    <w:next w:val="881"/>
    <w:link w:val="714"/>
    <w:uiPriority w:val="99"/>
    <w:qFormat/>
    <w:pPr>
      <w:spacing w:after="0" w:line="240" w:lineRule="auto"/>
    </w:pPr>
    <w:rPr>
      <w:color w:val="404040"/>
    </w:rPr>
    <w:tblPr/>
  </w:style>
  <w:style w:type="table" w:styleId="882">
    <w:name w:val="Lined - Accent 1"/>
    <w:basedOn w:val="725"/>
    <w:next w:val="882"/>
    <w:link w:val="714"/>
    <w:uiPriority w:val="99"/>
    <w:qFormat/>
    <w:pPr>
      <w:spacing w:after="0" w:line="240" w:lineRule="auto"/>
    </w:pPr>
    <w:rPr>
      <w:color w:val="404040"/>
    </w:rPr>
    <w:tblPr/>
  </w:style>
  <w:style w:type="table" w:styleId="883">
    <w:name w:val="Lined - Accent 2"/>
    <w:basedOn w:val="725"/>
    <w:next w:val="883"/>
    <w:link w:val="714"/>
    <w:uiPriority w:val="99"/>
    <w:qFormat/>
    <w:pPr>
      <w:spacing w:after="0" w:line="240" w:lineRule="auto"/>
    </w:pPr>
    <w:rPr>
      <w:color w:val="404040"/>
    </w:rPr>
    <w:tblPr/>
  </w:style>
  <w:style w:type="table" w:styleId="884">
    <w:name w:val="Lined - Accent 3"/>
    <w:basedOn w:val="725"/>
    <w:next w:val="884"/>
    <w:link w:val="714"/>
    <w:uiPriority w:val="99"/>
    <w:qFormat/>
    <w:pPr>
      <w:spacing w:after="0" w:line="240" w:lineRule="auto"/>
    </w:pPr>
    <w:rPr>
      <w:color w:val="404040"/>
    </w:rPr>
    <w:tblPr/>
  </w:style>
  <w:style w:type="table" w:styleId="885">
    <w:name w:val="Lined - Accent 4"/>
    <w:basedOn w:val="725"/>
    <w:next w:val="885"/>
    <w:link w:val="714"/>
    <w:uiPriority w:val="99"/>
    <w:qFormat/>
    <w:pPr>
      <w:spacing w:after="0" w:line="240" w:lineRule="auto"/>
    </w:pPr>
    <w:rPr>
      <w:color w:val="404040"/>
    </w:rPr>
    <w:tblPr/>
  </w:style>
  <w:style w:type="table" w:styleId="886">
    <w:name w:val="Lined - Accent 5"/>
    <w:basedOn w:val="725"/>
    <w:next w:val="886"/>
    <w:link w:val="714"/>
    <w:uiPriority w:val="99"/>
    <w:qFormat/>
    <w:pPr>
      <w:spacing w:after="0" w:line="240" w:lineRule="auto"/>
    </w:pPr>
    <w:rPr>
      <w:color w:val="404040"/>
    </w:rPr>
    <w:tblPr/>
  </w:style>
  <w:style w:type="table" w:styleId="887">
    <w:name w:val="Lined - Accent 6"/>
    <w:basedOn w:val="725"/>
    <w:next w:val="887"/>
    <w:link w:val="714"/>
    <w:uiPriority w:val="99"/>
    <w:qFormat/>
    <w:pPr>
      <w:spacing w:after="0" w:line="240" w:lineRule="auto"/>
    </w:pPr>
    <w:rPr>
      <w:color w:val="404040"/>
    </w:rPr>
    <w:tblPr/>
  </w:style>
  <w:style w:type="table" w:styleId="888">
    <w:name w:val="Bordered &amp; Lined - Accent"/>
    <w:basedOn w:val="725"/>
    <w:next w:val="888"/>
    <w:link w:val="714"/>
    <w:uiPriority w:val="99"/>
    <w:qFormat/>
    <w:pPr>
      <w:spacing w:after="0" w:line="240" w:lineRule="auto"/>
    </w:pPr>
    <w:rPr>
      <w:color w:val="404040"/>
    </w:rPr>
    <w:tblPr/>
  </w:style>
  <w:style w:type="table" w:styleId="889">
    <w:name w:val="Bordered &amp; Lined - Accent 1"/>
    <w:basedOn w:val="725"/>
    <w:next w:val="889"/>
    <w:link w:val="714"/>
    <w:uiPriority w:val="99"/>
    <w:qFormat/>
    <w:pPr>
      <w:spacing w:after="0" w:line="240" w:lineRule="auto"/>
    </w:pPr>
    <w:rPr>
      <w:color w:val="404040"/>
    </w:rPr>
    <w:tblPr/>
  </w:style>
  <w:style w:type="table" w:styleId="890">
    <w:name w:val="Bordered &amp; Lined - Accent 2"/>
    <w:basedOn w:val="725"/>
    <w:next w:val="890"/>
    <w:link w:val="714"/>
    <w:uiPriority w:val="99"/>
    <w:qFormat/>
    <w:pPr>
      <w:spacing w:after="0" w:line="240" w:lineRule="auto"/>
    </w:pPr>
    <w:rPr>
      <w:color w:val="404040"/>
    </w:rPr>
    <w:tblPr/>
  </w:style>
  <w:style w:type="table" w:styleId="891">
    <w:name w:val="Bordered &amp; Lined - Accent 3"/>
    <w:basedOn w:val="725"/>
    <w:next w:val="891"/>
    <w:link w:val="714"/>
    <w:uiPriority w:val="99"/>
    <w:qFormat/>
    <w:pPr>
      <w:spacing w:after="0" w:line="240" w:lineRule="auto"/>
    </w:pPr>
    <w:rPr>
      <w:color w:val="404040"/>
    </w:rPr>
    <w:tblPr/>
  </w:style>
  <w:style w:type="table" w:styleId="892">
    <w:name w:val="Bordered &amp; Lined - Accent 4"/>
    <w:basedOn w:val="725"/>
    <w:next w:val="892"/>
    <w:link w:val="714"/>
    <w:uiPriority w:val="99"/>
    <w:qFormat/>
    <w:pPr>
      <w:spacing w:after="0" w:line="240" w:lineRule="auto"/>
    </w:pPr>
    <w:rPr>
      <w:color w:val="404040"/>
    </w:rPr>
    <w:tblPr/>
  </w:style>
  <w:style w:type="table" w:styleId="893">
    <w:name w:val="Bordered &amp; Lined - Accent 5"/>
    <w:basedOn w:val="725"/>
    <w:next w:val="893"/>
    <w:link w:val="714"/>
    <w:uiPriority w:val="99"/>
    <w:qFormat/>
    <w:pPr>
      <w:spacing w:after="0" w:line="240" w:lineRule="auto"/>
    </w:pPr>
    <w:rPr>
      <w:color w:val="404040"/>
    </w:rPr>
    <w:tblPr/>
  </w:style>
  <w:style w:type="table" w:styleId="894">
    <w:name w:val="Bordered &amp; Lined - Accent 6"/>
    <w:basedOn w:val="725"/>
    <w:next w:val="894"/>
    <w:link w:val="714"/>
    <w:uiPriority w:val="99"/>
    <w:qFormat/>
    <w:pPr>
      <w:spacing w:after="0" w:line="240" w:lineRule="auto"/>
    </w:pPr>
    <w:rPr>
      <w:color w:val="404040"/>
    </w:rPr>
    <w:tblPr/>
  </w:style>
  <w:style w:type="table" w:styleId="895">
    <w:name w:val="Bordered"/>
    <w:basedOn w:val="725"/>
    <w:next w:val="895"/>
    <w:link w:val="714"/>
    <w:uiPriority w:val="99"/>
    <w:qFormat/>
    <w:pPr>
      <w:spacing w:after="0" w:line="240" w:lineRule="auto"/>
    </w:pPr>
    <w:tblPr/>
  </w:style>
  <w:style w:type="table" w:styleId="896">
    <w:name w:val="Bordered - Accent 1"/>
    <w:basedOn w:val="725"/>
    <w:next w:val="896"/>
    <w:link w:val="714"/>
    <w:uiPriority w:val="99"/>
    <w:qFormat/>
    <w:pPr>
      <w:spacing w:after="0" w:line="240" w:lineRule="auto"/>
    </w:pPr>
    <w:tblPr/>
  </w:style>
  <w:style w:type="table" w:styleId="897">
    <w:name w:val="Bordered - Accent 2"/>
    <w:basedOn w:val="725"/>
    <w:next w:val="897"/>
    <w:link w:val="714"/>
    <w:uiPriority w:val="99"/>
    <w:qFormat/>
    <w:pPr>
      <w:spacing w:after="0" w:line="240" w:lineRule="auto"/>
    </w:pPr>
    <w:tblPr/>
  </w:style>
  <w:style w:type="table" w:styleId="898">
    <w:name w:val="Bordered - Accent 3"/>
    <w:basedOn w:val="725"/>
    <w:next w:val="898"/>
    <w:link w:val="714"/>
    <w:uiPriority w:val="99"/>
    <w:qFormat/>
    <w:pPr>
      <w:spacing w:after="0" w:line="240" w:lineRule="auto"/>
    </w:pPr>
    <w:tblPr/>
  </w:style>
  <w:style w:type="table" w:styleId="899">
    <w:name w:val="Bordered - Accent 4"/>
    <w:basedOn w:val="725"/>
    <w:next w:val="899"/>
    <w:link w:val="714"/>
    <w:uiPriority w:val="99"/>
    <w:qFormat/>
    <w:pPr>
      <w:spacing w:after="0" w:line="240" w:lineRule="auto"/>
    </w:pPr>
    <w:tblPr/>
  </w:style>
  <w:style w:type="table" w:styleId="900">
    <w:name w:val="Bordered - Accent 5"/>
    <w:basedOn w:val="725"/>
    <w:next w:val="900"/>
    <w:link w:val="714"/>
    <w:uiPriority w:val="99"/>
    <w:qFormat/>
    <w:pPr>
      <w:spacing w:after="0" w:line="240" w:lineRule="auto"/>
    </w:pPr>
    <w:tblPr/>
  </w:style>
  <w:style w:type="table" w:styleId="901">
    <w:name w:val="Bordered - Accent 6"/>
    <w:basedOn w:val="725"/>
    <w:next w:val="901"/>
    <w:link w:val="714"/>
    <w:uiPriority w:val="99"/>
    <w:qFormat/>
    <w:pPr>
      <w:spacing w:after="0" w:line="240" w:lineRule="auto"/>
    </w:pPr>
    <w:tblPr/>
  </w:style>
  <w:style w:type="paragraph" w:styleId="902">
    <w:name w:val="TOC Heading"/>
    <w:next w:val="902"/>
    <w:link w:val="714"/>
    <w:uiPriority w:val="39"/>
    <w:unhideWhenUsed/>
    <w:qFormat/>
    <w:rPr>
      <w:rFonts w:ascii="Times New Roman" w:hAnsi="Times New Roman" w:eastAsia="宋体" w:cs="Times New Roman"/>
    </w:rPr>
  </w:style>
  <w:style w:type="paragraph" w:styleId="903">
    <w:name w:val="AONormal"/>
    <w:next w:val="903"/>
    <w:link w:val="714"/>
    <w:qFormat/>
    <w:pPr>
      <w:ind w:firstLine="440"/>
      <w:spacing w:line="400" w:lineRule="exact"/>
    </w:pPr>
    <w:rPr>
      <w:rFonts w:ascii="华文楷体" w:hAnsi="华文楷体" w:eastAsia="华文楷体" w:cs="华文楷体"/>
      <w:sz w:val="22"/>
      <w:szCs w:val="21"/>
      <w:lang w:val="en-US" w:eastAsia="zh-CN" w:bidi="ar-SA"/>
    </w:rPr>
  </w:style>
  <w:style w:type="paragraph" w:styleId="904">
    <w:name w:val="Heading 2"/>
    <w:basedOn w:val="905"/>
    <w:next w:val="906"/>
    <w:link w:val="714"/>
    <w:uiPriority w:val="99"/>
    <w:qFormat/>
    <w:pPr>
      <w:jc w:val="center"/>
      <w:keepLines/>
      <w:keepNext/>
      <w:spacing w:before="260" w:after="260" w:line="416" w:lineRule="auto"/>
      <w:outlineLvl w:val="1"/>
    </w:pPr>
    <w:rPr>
      <w:rFonts w:ascii="幼圆" w:hAnsi="Arial" w:eastAsia="楷体_GB2312"/>
      <w:b/>
      <w:sz w:val="44"/>
      <w:szCs w:val="20"/>
    </w:rPr>
  </w:style>
  <w:style w:type="paragraph" w:styleId="905">
    <w:name w:val="Normal_18"/>
    <w:next w:val="905"/>
    <w:link w:val="714"/>
    <w:qFormat/>
    <w:rPr>
      <w:rFonts w:ascii="Times New Roman" w:hAnsi="Times New Roman" w:eastAsia="Times New Roman" w:cs="Times New Roman"/>
      <w:sz w:val="24"/>
      <w:szCs w:val="24"/>
      <w:lang w:val="en-US" w:eastAsia="zh-CN" w:bidi="ar-SA"/>
    </w:rPr>
  </w:style>
  <w:style w:type="paragraph" w:styleId="906">
    <w:name w:val="Normal Indent_0"/>
    <w:basedOn w:val="905"/>
    <w:next w:val="906"/>
    <w:link w:val="714"/>
    <w:unhideWhenUsed/>
    <w:qFormat/>
    <w:pPr>
      <w:ind w:firstLine="420"/>
    </w:pPr>
  </w:style>
  <w:style w:type="paragraph" w:styleId="907">
    <w:name w:val="标题 11"/>
    <w:basedOn w:val="908"/>
    <w:next w:val="908"/>
    <w:link w:val="714"/>
    <w:uiPriority w:val="9"/>
    <w:qFormat/>
    <w:pPr>
      <w:keepLines/>
      <w:keepNext/>
      <w:spacing w:before="340" w:after="330" w:line="578" w:lineRule="atLeast"/>
      <w:outlineLvl w:val="0"/>
    </w:pPr>
    <w:rPr>
      <w:b/>
      <w:bCs/>
      <w:sz w:val="44"/>
      <w:szCs w:val="44"/>
    </w:rPr>
  </w:style>
  <w:style w:type="paragraph" w:styleId="908">
    <w:name w:val="正文2"/>
    <w:next w:val="908"/>
    <w:link w:val="714"/>
    <w:qFormat/>
    <w:pPr>
      <w:jc w:val="both"/>
      <w:widowControl w:val="off"/>
    </w:pPr>
    <w:rPr>
      <w:rFonts w:ascii="Times New Roman" w:hAnsi="Times New Roman" w:eastAsia="宋体" w:cs="Times New Roman"/>
      <w:lang w:val="en-US" w:eastAsia="zh-CN" w:bidi="ar-SA"/>
    </w:rPr>
  </w:style>
  <w:style w:type="paragraph" w:styleId="909">
    <w:name w:val="正文缩进1"/>
    <w:basedOn w:val="714"/>
    <w:next w:val="909"/>
    <w:link w:val="714"/>
    <w:qFormat/>
    <w:pPr>
      <w:ind w:firstLine="420"/>
      <w:spacing w:line="240" w:lineRule="auto"/>
    </w:pPr>
    <w:rPr>
      <w:rFonts w:ascii="Times New Roman" w:hAnsi="Times New Roman"/>
      <w:sz w:val="20"/>
      <w:szCs w:val="20"/>
    </w:rPr>
  </w:style>
  <w:style w:type="paragraph" w:styleId="910">
    <w:name w:val="Heading 3"/>
    <w:basedOn w:val="714"/>
    <w:next w:val="714"/>
    <w:link w:val="714"/>
    <w:qFormat/>
    <w:pPr>
      <w:keepLines/>
      <w:keepNext/>
      <w:spacing w:before="260" w:after="260" w:line="416" w:lineRule="auto"/>
      <w:outlineLvl w:val="2"/>
    </w:pPr>
    <w:rPr>
      <w:b/>
      <w:sz w:val="32"/>
      <w:szCs w:val="20"/>
    </w:rPr>
  </w:style>
  <w:style w:type="paragraph" w:styleId="911">
    <w:name w:val="列出段落1"/>
    <w:basedOn w:val="912"/>
    <w:next w:val="911"/>
    <w:link w:val="714"/>
    <w:uiPriority w:val="34"/>
    <w:qFormat/>
    <w:pPr>
      <w:ind w:firstLine="420"/>
    </w:pPr>
  </w:style>
  <w:style w:type="paragraph" w:styleId="912">
    <w:name w:val="Normal_15"/>
    <w:next w:val="912"/>
    <w:link w:val="714"/>
    <w:qFormat/>
    <w:pPr>
      <w:jc w:val="both"/>
      <w:widowControl w:val="off"/>
    </w:pPr>
    <w:rPr>
      <w:rFonts w:ascii="Calibri" w:hAnsi="Calibri" w:eastAsia="宋体" w:cs="Times New Roman"/>
      <w:sz w:val="21"/>
      <w:szCs w:val="22"/>
      <w:lang w:val="en-US" w:eastAsia="zh-CN" w:bidi="ar-SA"/>
    </w:rPr>
  </w:style>
  <w:style w:type="paragraph" w:styleId="913">
    <w:name w:val="索引 41"/>
    <w:basedOn w:val="714"/>
    <w:next w:val="714"/>
    <w:link w:val="714"/>
    <w:unhideWhenUsed/>
    <w:qFormat/>
    <w:pPr>
      <w:ind w:left="600"/>
    </w:pPr>
  </w:style>
  <w:style w:type="paragraph" w:styleId="914">
    <w:name w:val="Normal_1"/>
    <w:next w:val="914"/>
    <w:link w:val="714"/>
    <w:qFormat/>
    <w:rPr>
      <w:rFonts w:ascii="Times New Roman" w:hAnsi="Times New Roman" w:eastAsia="Times New Roman" w:cs="Times New Roman"/>
      <w:sz w:val="24"/>
      <w:szCs w:val="24"/>
      <w:lang w:val="en-US" w:eastAsia="zh-CN" w:bidi="ar-SA"/>
    </w:rPr>
  </w:style>
  <w:style w:type="character" w:styleId="915">
    <w:name w:val="默认段落字体1"/>
    <w:next w:val="915"/>
    <w:link w:val="714"/>
    <w:qFormat/>
    <w:rPr>
      <w:rFonts w:ascii="Calibri" w:hAnsi="Calibri" w:eastAsia="Arial" w:cs="Times New Roman"/>
      <w:sz w:val="21"/>
      <w:szCs w:val="24"/>
      <w:lang w:val="en-US" w:eastAsia="zh-CN" w:bidi="ar-SA"/>
    </w:rPr>
  </w:style>
  <w:style w:type="paragraph" w:styleId="916">
    <w:name w:val="Normal_0"/>
    <w:next w:val="916"/>
    <w:link w:val="714"/>
    <w:qFormat/>
    <w:rPr>
      <w:rFonts w:ascii="Times New Roman" w:hAnsi="Times New Roman" w:eastAsia="Times New Roman" w:cs="Times New Roman"/>
      <w:sz w:val="24"/>
      <w:szCs w:val="24"/>
      <w:lang w:val="en-US" w:eastAsia="zh-CN" w:bidi="ar-SA"/>
    </w:rPr>
  </w:style>
  <w:style w:type="paragraph" w:styleId="917">
    <w:name w:val="01-标书-标题1"/>
    <w:next w:val="714"/>
    <w:link w:val="714"/>
    <w:qFormat/>
    <w:pPr>
      <w:ind w:firstLine="643"/>
      <w:jc w:val="both"/>
      <w:keepLines/>
      <w:keepNext/>
      <w:pageBreakBefore/>
      <w:widowControl w:val="off"/>
      <w:tabs>
        <w:tab w:val="left" w:pos="425" w:leader="none"/>
      </w:tabs>
      <w:outlineLvl w:val="0"/>
    </w:pPr>
    <w:rPr>
      <w:rFonts w:ascii="Arial" w:hAnsi="Arial" w:eastAsia="Arial" w:cs="Times New Roman"/>
      <w:b/>
      <w:sz w:val="32"/>
      <w:szCs w:val="32"/>
      <w:lang w:val="en-US" w:eastAsia="zh-CN" w:bidi="ar-SA"/>
    </w:rPr>
  </w:style>
  <w:style w:type="paragraph" w:styleId="918">
    <w:name w:val="Normal_0_0"/>
    <w:next w:val="918"/>
    <w:link w:val="714"/>
    <w:qFormat/>
    <w:rPr>
      <w:rFonts w:ascii="Times New Roman" w:hAnsi="Times New Roman" w:eastAsia="Times New Roman" w:cs="Times New Roman"/>
      <w:sz w:val="24"/>
      <w:szCs w:val="24"/>
      <w:lang w:val="en-US" w:eastAsia="zh-CN" w:bidi="ar-SA"/>
    </w:rPr>
  </w:style>
  <w:style w:type="paragraph" w:styleId="919">
    <w:name w:val="Normal_1_0"/>
    <w:next w:val="919"/>
    <w:link w:val="714"/>
    <w:qFormat/>
    <w:pPr>
      <w:jc w:val="center"/>
      <w:spacing w:line="360" w:lineRule="auto"/>
      <w:outlineLvl w:val="1"/>
    </w:pPr>
    <w:rPr>
      <w:rFonts w:ascii="Arial" w:hAnsi="Arial" w:eastAsia="Arial" w:cs="宋体"/>
      <w:b/>
      <w:sz w:val="28"/>
      <w:szCs w:val="28"/>
      <w:lang w:val="en-US" w:eastAsia="zh-CN" w:bidi="ar-SA"/>
    </w:rPr>
  </w:style>
  <w:style w:type="paragraph" w:styleId="920">
    <w:name w:val="Normal_3"/>
    <w:next w:val="920"/>
    <w:link w:val="714"/>
    <w:qFormat/>
    <w:rPr>
      <w:rFonts w:ascii="Times New Roman" w:hAnsi="Times New Roman" w:eastAsia="Times New Roman" w:cs="Times New Roman"/>
      <w:sz w:val="24"/>
      <w:szCs w:val="24"/>
      <w:lang w:val="en-US" w:eastAsia="zh-CN" w:bidi="ar-SA"/>
    </w:rPr>
  </w:style>
  <w:style w:type="paragraph" w:styleId="921">
    <w:name w:val="正文_3"/>
    <w:next w:val="921"/>
    <w:link w:val="714"/>
    <w:qFormat/>
    <w:pPr>
      <w:jc w:val="both"/>
      <w:widowControl w:val="off"/>
    </w:pPr>
    <w:rPr>
      <w:rFonts w:ascii="Calibri" w:hAnsi="Calibri" w:eastAsia="宋体" w:cs="Times New Roman"/>
      <w:sz w:val="21"/>
      <w:szCs w:val="22"/>
      <w:lang w:val="en-US" w:eastAsia="zh-CN" w:bidi="ar-SA"/>
    </w:rPr>
  </w:style>
  <w:style w:type="paragraph" w:styleId="922">
    <w:name w:val="正文_6"/>
    <w:next w:val="922"/>
    <w:link w:val="714"/>
    <w:qFormat/>
    <w:pPr>
      <w:jc w:val="both"/>
      <w:widowControl w:val="off"/>
    </w:pPr>
    <w:rPr>
      <w:rFonts w:ascii="Calibri" w:hAnsi="Calibri" w:eastAsia="宋体" w:cs="Times New Roman"/>
      <w:sz w:val="21"/>
      <w:szCs w:val="22"/>
      <w:lang w:val="en-US" w:eastAsia="zh-CN" w:bidi="ar-SA"/>
    </w:rPr>
  </w:style>
  <w:style w:type="paragraph" w:styleId="923">
    <w:name w:val="Char"/>
    <w:basedOn w:val="714"/>
    <w:next w:val="923"/>
    <w:link w:val="714"/>
    <w:qFormat/>
    <w:pPr>
      <w:ind w:firstLine="200"/>
      <w:tabs>
        <w:tab w:val="left" w:pos="360" w:leader="none"/>
      </w:tabs>
    </w:pPr>
    <w:rPr>
      <w:sz w:val="28"/>
      <w:szCs w:val="30"/>
    </w:rPr>
  </w:style>
  <w:style w:type="paragraph" w:styleId="924">
    <w:name w:val="Normal_8"/>
    <w:next w:val="924"/>
    <w:link w:val="714"/>
    <w:qFormat/>
    <w:pPr>
      <w:ind w:firstLine="883"/>
      <w:jc w:val="center"/>
      <w:outlineLvl w:val="2"/>
    </w:pPr>
    <w:rPr>
      <w:rFonts w:ascii="Times New Roman" w:hAnsi="Times New Roman" w:eastAsia="Arial" w:cs="Times New Roman"/>
      <w:b/>
      <w:sz w:val="44"/>
      <w:szCs w:val="44"/>
      <w:lang w:val="en-US" w:eastAsia="zh-CN" w:bidi="ar-SA"/>
    </w:rPr>
  </w:style>
  <w:style w:type="paragraph" w:styleId="925">
    <w:name w:val="Normal_9"/>
    <w:next w:val="925"/>
    <w:link w:val="714"/>
    <w:qFormat/>
    <w:pPr>
      <w:jc w:val="both"/>
      <w:widowControl w:val="off"/>
    </w:pPr>
    <w:rPr>
      <w:rFonts w:ascii="Calibri" w:hAnsi="Calibri" w:eastAsia="宋体" w:cs="Times New Roman"/>
      <w:sz w:val="21"/>
      <w:szCs w:val="22"/>
      <w:lang w:val="en-US" w:eastAsia="zh-CN" w:bidi="ar-SA"/>
    </w:rPr>
  </w:style>
  <w:style w:type="paragraph" w:styleId="926">
    <w:name w:val="段"/>
    <w:next w:val="714"/>
    <w:link w:val="714"/>
    <w:qFormat/>
    <w:pPr>
      <w:ind w:firstLine="420"/>
      <w:jc w:val="both"/>
      <w:spacing w:after="200" w:line="276" w:lineRule="auto"/>
      <w:tabs>
        <w:tab w:val="center" w:pos="4201" w:leader="none"/>
        <w:tab w:val="right" w:pos="9298" w:leader="dot"/>
      </w:tabs>
    </w:pPr>
    <w:rPr>
      <w:rFonts w:ascii="宋体" w:hAnsi="Calibri" w:eastAsia="Arial" w:cs="Times New Roman"/>
    </w:rPr>
  </w:style>
  <w:style w:type="table" w:styleId="927">
    <w:name w:val="Table Normal"/>
    <w:next w:val="927"/>
    <w:link w:val="714"/>
    <w:unhideWhenUsed/>
    <w:qFormat/>
    <w:tblPr/>
  </w:style>
  <w:style w:type="paragraph" w:styleId="928">
    <w:name w:val="正文首行缩进 21"/>
    <w:basedOn w:val="929"/>
    <w:next w:val="928"/>
    <w:link w:val="714"/>
    <w:unhideWhenUsed/>
    <w:qFormat/>
    <w:pPr>
      <w:ind w:left="0" w:firstLine="420"/>
      <w:jc w:val="left"/>
      <w:spacing w:after="0" w:line="360" w:lineRule="auto"/>
    </w:pPr>
    <w:rPr>
      <w:rFonts w:ascii="宋体" w:hAnsi="宋体"/>
      <w:b/>
      <w:sz w:val="32"/>
      <w:szCs w:val="32"/>
    </w:rPr>
  </w:style>
  <w:style w:type="paragraph" w:styleId="929">
    <w:name w:val="正文文本缩进11"/>
    <w:basedOn w:val="714"/>
    <w:next w:val="929"/>
    <w:link w:val="714"/>
    <w:uiPriority w:val="99"/>
    <w:unhideWhenUsed/>
    <w:qFormat/>
    <w:pPr>
      <w:ind w:left="420"/>
      <w:spacing w:after="120"/>
    </w:pPr>
  </w:style>
  <w:style w:type="character" w:styleId="930">
    <w:name w:val="font91"/>
    <w:basedOn w:val="724"/>
    <w:next w:val="930"/>
    <w:link w:val="714"/>
    <w:qFormat/>
    <w:rPr>
      <w:rFonts w:ascii="Times New Roman" w:hAnsi="Times New Roman" w:cs="Times New Roman"/>
      <w:color w:val="000000"/>
      <w:sz w:val="20"/>
      <w:szCs w:val="20"/>
      <w:u w:val="none"/>
    </w:rPr>
  </w:style>
  <w:style w:type="character" w:styleId="931">
    <w:name w:val="font101"/>
    <w:basedOn w:val="724"/>
    <w:next w:val="931"/>
    <w:link w:val="714"/>
    <w:qFormat/>
    <w:rPr>
      <w:rFonts w:hint="eastAsia" w:ascii="宋体" w:hAnsi="宋体" w:eastAsia="宋体" w:cs="宋体"/>
      <w:color w:val="000000"/>
      <w:sz w:val="20"/>
      <w:szCs w:val="20"/>
      <w:u w:val="none"/>
    </w:rPr>
  </w:style>
  <w:style w:type="character" w:styleId="932">
    <w:name w:val="font31"/>
    <w:basedOn w:val="724"/>
    <w:next w:val="932"/>
    <w:link w:val="714"/>
    <w:qFormat/>
    <w:rPr>
      <w:rFonts w:hint="eastAsia" w:ascii="微软雅黑 Light" w:hAnsi="微软雅黑 Light" w:eastAsia="微软雅黑 Light" w:cs="微软雅黑 Light"/>
      <w:color w:val="000000"/>
      <w:sz w:val="20"/>
      <w:szCs w:val="20"/>
      <w:u w:val="none"/>
    </w:rPr>
  </w:style>
  <w:style w:type="character" w:styleId="933" w:default="1">
    <w:name w:val="Default Paragraph Font"/>
    <w:uiPriority w:val="1"/>
    <w:semiHidden/>
    <w:unhideWhenUsed/>
  </w:style>
  <w:style w:type="numbering" w:styleId="934" w:default="1">
    <w:name w:val="No List"/>
    <w:uiPriority w:val="99"/>
    <w:semiHidden/>
    <w:unhideWhenUsed/>
  </w:style>
  <w:style w:type="table" w:styleId="9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dc:creator>
  <cp:lastModifiedBy>杨晶</cp:lastModifiedBy>
  <cp:revision>6</cp:revision>
  <dcterms:created xsi:type="dcterms:W3CDTF">2025-09-12T00:17:00Z</dcterms:created>
  <dcterms:modified xsi:type="dcterms:W3CDTF">2026-05-07T07:00:28Z</dcterms:modified>
</cp:coreProperties>
</file>